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4396"/>
        </w:tabs>
        <w:spacing w:before="70"/>
        <w:jc w:val="both"/>
        <w:outlineLvl w:val="0"/>
        <w:rPr>
          <w:rFonts w:hint="default" w:ascii="Times New Roman Regular" w:hAnsi="Times New Roman Regular" w:cs="Times New Roman Regular"/>
          <w:sz w:val="22"/>
          <w:szCs w:val="22"/>
        </w:rPr>
      </w:pPr>
      <w:r>
        <w:rPr>
          <w:rFonts w:hint="default" w:ascii="Times New Roman Regular" w:hAnsi="Times New Roman Regular" w:cs="Times New Roman Regular"/>
          <w:b/>
          <w:sz w:val="22"/>
          <w:szCs w:val="22"/>
        </w:rPr>
        <w:t>Financial Proposal</w:t>
      </w:r>
    </w:p>
    <w:p>
      <w:pPr>
        <w:widowControl w:val="0"/>
        <w:tabs>
          <w:tab w:val="left" w:pos="4396"/>
        </w:tabs>
        <w:spacing w:before="70"/>
        <w:jc w:val="both"/>
        <w:outlineLvl w:val="0"/>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 xml:space="preserve">The Proposer is required to prepare and submit the Financial Proposal in a separate file from the Technical Proposal. </w:t>
      </w:r>
    </w:p>
    <w:p>
      <w:pPr>
        <w:widowControl w:val="0"/>
        <w:tabs>
          <w:tab w:val="left" w:pos="4396"/>
        </w:tabs>
        <w:spacing w:before="70"/>
        <w:jc w:val="both"/>
        <w:outlineLvl w:val="0"/>
        <w:rPr>
          <w:rFonts w:hint="default" w:ascii="Times New Roman Regular" w:hAnsi="Times New Roman Regular" w:cs="Times New Roman Regular"/>
          <w:sz w:val="22"/>
          <w:szCs w:val="22"/>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Pr>
          <w:rFonts w:hint="default" w:ascii="Times New Roman Regular" w:hAnsi="Times New Roman Regular" w:cs="Times New Roman Regular"/>
          <w:sz w:val="22"/>
          <w:szCs w:val="22"/>
          <w:lang w:val="en-GB"/>
        </w:rPr>
        <w:t>The Financial Proposal should be inclusive of the taxes where applicable</w:t>
      </w:r>
      <w:r>
        <w:rPr>
          <w:rStyle w:val="22"/>
          <w:rFonts w:hint="default" w:ascii="Times New Roman Regular" w:hAnsi="Times New Roman Regular" w:cs="Times New Roman Regular"/>
          <w:sz w:val="22"/>
          <w:szCs w:val="22"/>
          <w:lang w:val="en-GB"/>
        </w:rPr>
        <w:footnoteReference w:id="0"/>
      </w:r>
      <w:r>
        <w:rPr>
          <w:rFonts w:hint="default" w:ascii="Times New Roman Regular" w:hAnsi="Times New Roman Regular" w:cs="Times New Roman Regular"/>
          <w:sz w:val="22"/>
          <w:szCs w:val="22"/>
          <w:lang w:val="en-GB"/>
        </w:rPr>
        <w:t>, and the applicable taxes should be clearly specified.</w:t>
      </w:r>
    </w:p>
    <w:p>
      <w:pPr>
        <w:widowControl w:val="0"/>
        <w:tabs>
          <w:tab w:val="left" w:pos="4396"/>
        </w:tabs>
        <w:spacing w:before="70"/>
        <w:jc w:val="both"/>
        <w:outlineLvl w:val="0"/>
        <w:rPr>
          <w:rFonts w:hint="default" w:ascii="Times New Roman Regular" w:hAnsi="Times New Roman Regular" w:cs="Times New Roman Regular"/>
          <w:sz w:val="22"/>
          <w:szCs w:val="22"/>
        </w:rPr>
      </w:pPr>
    </w:p>
    <w:p>
      <w:pPr>
        <w:widowControl w:val="0"/>
        <w:tabs>
          <w:tab w:val="left" w:pos="4396"/>
        </w:tabs>
        <w:spacing w:before="70"/>
        <w:jc w:val="both"/>
        <w:outlineLvl w:val="0"/>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 xml:space="preserve">The Financial Proposal must also have the total consultancy fee summarized in addition to the break down covering the lump sum amount for purposes of determining the financial score and contract price. </w:t>
      </w:r>
      <w:r>
        <w:rPr>
          <w:rFonts w:hint="default" w:ascii="Times New Roman Regular" w:hAnsi="Times New Roman Regular" w:cs="Times New Roman Regular"/>
          <w:sz w:val="22"/>
          <w:szCs w:val="22"/>
          <w:lang w:val="en-GB"/>
        </w:rPr>
        <w:t>Financial Proposal Standard Forms (FIN Forms) shall be used for the presentation of the Financial Proposal.</w:t>
      </w:r>
    </w:p>
    <w:p>
      <w:pPr>
        <w:widowControl w:val="0"/>
        <w:tabs>
          <w:tab w:val="left" w:pos="4396"/>
        </w:tabs>
        <w:spacing w:before="70"/>
        <w:jc w:val="both"/>
        <w:outlineLvl w:val="0"/>
        <w:rPr>
          <w:rFonts w:hint="default" w:ascii="Times New Roman Regular" w:hAnsi="Times New Roman Regular" w:eastAsia="Cambria" w:cs="Times New Roman Regular"/>
          <w:b/>
          <w:bCs/>
          <w:sz w:val="22"/>
          <w:szCs w:val="22"/>
        </w:rPr>
      </w:pPr>
      <w:r>
        <w:rPr>
          <w:rFonts w:hint="default" w:ascii="Times New Roman Regular" w:hAnsi="Times New Roman Regular" w:eastAsia="Cambria" w:cs="Times New Roman Regular"/>
          <w:b/>
          <w:bCs/>
          <w:sz w:val="22"/>
          <w:szCs w:val="22"/>
        </w:rPr>
        <w:br w:type="page"/>
      </w:r>
      <w:bookmarkStart w:id="2" w:name="_GoBack"/>
      <w:bookmarkEnd w:id="2"/>
    </w:p>
    <w:p>
      <w:pPr>
        <w:widowControl w:val="0"/>
        <w:tabs>
          <w:tab w:val="left" w:pos="4396"/>
        </w:tabs>
        <w:spacing w:before="70"/>
        <w:jc w:val="both"/>
        <w:outlineLvl w:val="0"/>
        <w:rPr>
          <w:rFonts w:hint="default" w:ascii="Times New Roman Regular" w:hAnsi="Times New Roman Regular" w:eastAsia="Cambria" w:cs="Times New Roman Regular"/>
          <w:b/>
          <w:bCs/>
          <w:sz w:val="22"/>
          <w:szCs w:val="22"/>
        </w:rPr>
      </w:pPr>
      <w:r>
        <w:rPr>
          <w:rFonts w:hint="default" w:ascii="Times New Roman Regular" w:hAnsi="Times New Roman Regular" w:eastAsia="Cambria" w:cs="Times New Roman Regular"/>
          <w:b/>
          <w:bCs/>
          <w:sz w:val="22"/>
          <w:szCs w:val="22"/>
        </w:rPr>
        <w:t>FIN Forms</w:t>
      </w:r>
    </w:p>
    <w:p>
      <w:pPr>
        <w:pStyle w:val="8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Form FIN-1: Financial Proposal Submission Form</w:t>
      </w: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[Location, Date]</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To:</w:t>
      </w: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[Name and address of Client]</w:t>
      </w:r>
    </w:p>
    <w:p>
      <w:pPr>
        <w:pStyle w:val="24"/>
        <w:tabs>
          <w:tab w:val="clear" w:pos="4320"/>
          <w:tab w:val="clear" w:pos="8640"/>
        </w:tabs>
        <w:jc w:val="both"/>
        <w:rPr>
          <w:rFonts w:hint="default" w:ascii="Times New Roman Regular" w:hAnsi="Times New Roman Regular" w:cs="Times New Roman Regular"/>
          <w:sz w:val="22"/>
          <w:szCs w:val="22"/>
          <w:lang w:val="en-GB" w:eastAsia="it-IT"/>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To whom it may concern:</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 the undersigned, offer to provide the consulting services for [</w:t>
      </w:r>
      <w:r>
        <w:rPr>
          <w:rFonts w:hint="default" w:ascii="Times New Roman Regular" w:hAnsi="Times New Roman Regular" w:cs="Times New Roman Regular"/>
          <w:iCs/>
          <w:sz w:val="22"/>
          <w:szCs w:val="22"/>
          <w:lang w:val="en-GB"/>
        </w:rPr>
        <w:t>Insert</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t</w:t>
      </w:r>
      <w:r>
        <w:rPr>
          <w:rFonts w:hint="default" w:ascii="Times New Roman Regular" w:hAnsi="Times New Roman Regular" w:cs="Times New Roman Regular"/>
          <w:sz w:val="22"/>
          <w:szCs w:val="22"/>
          <w:lang w:val="en-GB"/>
        </w:rPr>
        <w:t>itle of assignment] in accordance with your Request for Propodal dated [</w:t>
      </w:r>
      <w:r>
        <w:rPr>
          <w:rFonts w:hint="default" w:ascii="Times New Roman Regular" w:hAnsi="Times New Roman Regular" w:cs="Times New Roman Regular"/>
          <w:iCs/>
          <w:sz w:val="22"/>
          <w:szCs w:val="22"/>
          <w:lang w:val="en-GB"/>
        </w:rPr>
        <w:t xml:space="preserve">Insert </w:t>
      </w:r>
      <w:r>
        <w:rPr>
          <w:rFonts w:hint="default" w:ascii="Times New Roman Regular" w:hAnsi="Times New Roman Regular" w:cs="Times New Roman Regular"/>
          <w:sz w:val="22"/>
          <w:szCs w:val="22"/>
          <w:lang w:val="en-GB"/>
        </w:rPr>
        <w:t>Date].  Our attached Financial Proposal is for the sum of [</w:t>
      </w:r>
      <w:r>
        <w:rPr>
          <w:rFonts w:hint="default" w:ascii="Times New Roman Regular" w:hAnsi="Times New Roman Regular" w:cs="Times New Roman Regular"/>
          <w:iCs/>
          <w:sz w:val="22"/>
          <w:szCs w:val="22"/>
          <w:lang w:val="en-GB"/>
        </w:rPr>
        <w:t>Insert a</w:t>
      </w:r>
      <w:r>
        <w:rPr>
          <w:rFonts w:hint="default" w:ascii="Times New Roman Regular" w:hAnsi="Times New Roman Regular" w:cs="Times New Roman Regular"/>
          <w:sz w:val="22"/>
          <w:szCs w:val="22"/>
          <w:lang w:val="en-GB"/>
        </w:rPr>
        <w:t>mount(s) in words and figures</w:t>
      </w:r>
      <w:r>
        <w:rPr>
          <w:rFonts w:hint="default" w:ascii="Times New Roman Regular" w:hAnsi="Times New Roman Regular" w:cs="Times New Roman Regular"/>
          <w:iCs/>
          <w:sz w:val="22"/>
          <w:szCs w:val="22"/>
          <w:vertAlign w:val="superscript"/>
          <w:lang w:val="en-GB"/>
        </w:rPr>
        <w:t>1</w:t>
      </w:r>
      <w:r>
        <w:rPr>
          <w:rFonts w:hint="default" w:ascii="Times New Roman Regular" w:hAnsi="Times New Roman Regular" w:cs="Times New Roman Regular"/>
          <w:sz w:val="22"/>
          <w:szCs w:val="22"/>
          <w:lang w:val="en-GB"/>
        </w:rPr>
        <w:t xml:space="preserve">].  </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Our Financial Proposal shall be binding upon us subject to the modifications resulting from Contract negotiations, up to expiration of the validity period of the Proposal.</w:t>
      </w:r>
    </w:p>
    <w:p>
      <w:pPr>
        <w:jc w:val="both"/>
        <w:rPr>
          <w:rFonts w:hint="default" w:ascii="Times New Roman Regular" w:hAnsi="Times New Roman Regular" w:cs="Times New Roman Regular"/>
          <w:sz w:val="22"/>
          <w:szCs w:val="22"/>
          <w:lang w:val="en-GB"/>
        </w:rPr>
      </w:pPr>
    </w:p>
    <w:p>
      <w:pPr>
        <w:pStyle w:val="24"/>
        <w:tabs>
          <w:tab w:val="clear" w:pos="4320"/>
          <w:tab w:val="clear" w:pos="8640"/>
        </w:tabs>
        <w:jc w:val="both"/>
        <w:rPr>
          <w:rFonts w:hint="default" w:ascii="Times New Roman Regular" w:hAnsi="Times New Roman Regular" w:cs="Times New Roman Regular"/>
          <w:sz w:val="22"/>
          <w:szCs w:val="22"/>
          <w:lang w:eastAsia="it-IT"/>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 understand you are not bound to accept any Proposal you receive.</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 remain,</w:t>
      </w:r>
    </w:p>
    <w:p>
      <w:pPr>
        <w:jc w:val="both"/>
        <w:rPr>
          <w:rFonts w:hint="default" w:ascii="Times New Roman Regular" w:hAnsi="Times New Roman Regular" w:cs="Times New Roman Regular"/>
          <w:sz w:val="22"/>
          <w:szCs w:val="22"/>
          <w:lang w:val="en-GB"/>
        </w:rPr>
      </w:pPr>
    </w:p>
    <w:p>
      <w:pPr>
        <w:ind w:firstLine="708"/>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Yours sincerely,</w:t>
      </w:r>
    </w:p>
    <w:p>
      <w:pPr>
        <w:jc w:val="both"/>
        <w:rPr>
          <w:rFonts w:hint="default" w:ascii="Times New Roman Regular" w:hAnsi="Times New Roman Regular" w:cs="Times New Roman Regular"/>
          <w:sz w:val="22"/>
          <w:szCs w:val="22"/>
          <w:lang w:val="en-GB"/>
        </w:rPr>
      </w:pPr>
    </w:p>
    <w:p>
      <w:pPr>
        <w:tabs>
          <w:tab w:val="right" w:pos="8460"/>
        </w:tabs>
        <w:ind w:left="72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Authorized Signature [</w:t>
      </w:r>
      <w:r>
        <w:rPr>
          <w:rFonts w:hint="default" w:ascii="Times New Roman Regular" w:hAnsi="Times New Roman Regular" w:cs="Times New Roman Regular"/>
          <w:iCs/>
          <w:sz w:val="22"/>
          <w:szCs w:val="22"/>
          <w:lang w:val="en-GB"/>
        </w:rPr>
        <w:t>In full and initials</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tabs>
          <w:tab w:val="right" w:pos="8460"/>
        </w:tabs>
        <w:ind w:left="72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Name and Title of Signatory:  </w:t>
      </w:r>
      <w:r>
        <w:rPr>
          <w:rFonts w:hint="default" w:ascii="Times New Roman Regular" w:hAnsi="Times New Roman Regular" w:cs="Times New Roman Regular"/>
          <w:sz w:val="22"/>
          <w:szCs w:val="22"/>
          <w:u w:val="single"/>
          <w:lang w:val="en-GB"/>
        </w:rPr>
        <w:tab/>
      </w:r>
    </w:p>
    <w:p>
      <w:pPr>
        <w:tabs>
          <w:tab w:val="right" w:pos="8460"/>
        </w:tabs>
        <w:ind w:left="72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Name of Firm:  </w:t>
      </w:r>
      <w:r>
        <w:rPr>
          <w:rFonts w:hint="default" w:ascii="Times New Roman Regular" w:hAnsi="Times New Roman Regular" w:cs="Times New Roman Regular"/>
          <w:sz w:val="22"/>
          <w:szCs w:val="22"/>
          <w:u w:val="single"/>
          <w:lang w:val="en-GB"/>
        </w:rPr>
        <w:tab/>
      </w:r>
    </w:p>
    <w:p>
      <w:pPr>
        <w:tabs>
          <w:tab w:val="right" w:pos="8460"/>
        </w:tabs>
        <w:ind w:left="72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Address:  </w:t>
      </w:r>
      <w:r>
        <w:rPr>
          <w:rFonts w:hint="default" w:ascii="Times New Roman Regular" w:hAnsi="Times New Roman Regular" w:cs="Times New Roman Regular"/>
          <w:sz w:val="22"/>
          <w:szCs w:val="22"/>
          <w:u w:val="single"/>
          <w:lang w:val="en-GB"/>
        </w:rPr>
        <w:tab/>
      </w: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14"/>
        <w:pBdr>
          <w:bottom w:val="single" w:color="auto" w:sz="4" w:space="1"/>
        </w:pBdr>
        <w:jc w:val="both"/>
        <w:rPr>
          <w:rFonts w:hint="default" w:ascii="Times New Roman Regular" w:hAnsi="Times New Roman Regular" w:cs="Times New Roman Regular"/>
          <w:sz w:val="22"/>
          <w:szCs w:val="22"/>
        </w:rPr>
      </w:pPr>
    </w:p>
    <w:p>
      <w:pPr>
        <w:pStyle w:val="23"/>
        <w:tabs>
          <w:tab w:val="left" w:pos="360"/>
        </w:tabs>
        <w:ind w:left="360" w:hanging="36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1</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Amounts must coincide with the ones indicated under Total Cost of Financial Proposal in Form FIN-2.</w:t>
      </w:r>
    </w:p>
    <w:p>
      <w:pPr>
        <w:pStyle w:val="23"/>
        <w:tabs>
          <w:tab w:val="left" w:pos="360"/>
        </w:tabs>
        <w:ind w:left="360" w:hanging="36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ab/>
      </w:r>
    </w:p>
    <w:p>
      <w:pPr>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br w:type="page"/>
      </w:r>
    </w:p>
    <w:p>
      <w:pPr>
        <w:pStyle w:val="80"/>
        <w:jc w:val="both"/>
        <w:rPr>
          <w:rFonts w:hint="default" w:ascii="Times New Roman Regular" w:hAnsi="Times New Roman Regular" w:cs="Times New Roman Regular"/>
          <w:sz w:val="22"/>
          <w:szCs w:val="22"/>
          <w:lang w:val="en-GB"/>
        </w:rPr>
      </w:pPr>
      <w:bookmarkStart w:id="0" w:name="_Toc172358982"/>
      <w:r>
        <w:rPr>
          <w:rFonts w:hint="default" w:ascii="Times New Roman Regular" w:hAnsi="Times New Roman Regular" w:cs="Times New Roman Regular"/>
          <w:sz w:val="22"/>
          <w:szCs w:val="22"/>
          <w:lang w:val="en-GB"/>
        </w:rPr>
        <w:t>Form FIN-2: Summary of Costs</w:t>
      </w:r>
      <w:bookmarkEnd w:id="0"/>
    </w:p>
    <w:p>
      <w:pPr>
        <w:pStyle w:val="32"/>
        <w:numPr>
          <w:ilvl w:val="0"/>
          <w:numId w:val="7"/>
        </w:numPr>
        <w:rPr>
          <w:rFonts w:hint="default" w:ascii="Times New Roman Regular" w:hAnsi="Times New Roman Regular" w:cs="Times New Roman Regular"/>
          <w:b/>
          <w:lang w:val="en-GB"/>
        </w:rPr>
      </w:pPr>
      <w:bookmarkStart w:id="1" w:name="_Toc172358985"/>
      <w:r>
        <w:rPr>
          <w:rFonts w:hint="default" w:ascii="Times New Roman Regular" w:hAnsi="Times New Roman Regular" w:cs="Times New Roman Regular"/>
          <w:b/>
          <w:lang w:val="en-GB"/>
        </w:rPr>
        <w:t xml:space="preserve">Total Cost of Financial Proposal </w:t>
      </w:r>
    </w:p>
    <w:p>
      <w:pPr>
        <w:rPr>
          <w:rFonts w:hint="default" w:ascii="Times New Roman Regular" w:hAnsi="Times New Roman Regular" w:cs="Times New Roman Regular"/>
          <w:sz w:val="22"/>
          <w:szCs w:val="22"/>
          <w:lang w:val="en-GB"/>
        </w:rPr>
      </w:pPr>
    </w:p>
    <w:tbl>
      <w:tblPr>
        <w:tblStyle w:val="11"/>
        <w:tblW w:w="8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7"/>
        <w:gridCol w:w="3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377" w:type="dxa"/>
            <w:vMerge w:val="restart"/>
            <w:vAlign w:val="center"/>
          </w:tcPr>
          <w:p>
            <w:pPr>
              <w:pStyle w:val="8"/>
              <w:spacing w:before="120" w:after="0"/>
              <w:ind w:left="0"/>
              <w:jc w:val="center"/>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Item</w:t>
            </w:r>
          </w:p>
        </w:tc>
        <w:tc>
          <w:tcPr>
            <w:tcW w:w="3628" w:type="dxa"/>
            <w:shd w:val="clear" w:color="auto" w:fill="auto"/>
          </w:tcPr>
          <w:p>
            <w:pPr>
              <w:spacing w:before="120"/>
              <w:jc w:val="center"/>
              <w:rPr>
                <w:rFonts w:hint="default" w:ascii="Times New Roman Regular" w:hAnsi="Times New Roman Regular" w:cs="Times New Roman Regular"/>
                <w:i/>
                <w:iCs/>
                <w:sz w:val="22"/>
                <w:szCs w:val="22"/>
              </w:rPr>
            </w:pPr>
            <w:r>
              <w:rPr>
                <w:rFonts w:hint="default" w:ascii="Times New Roman Regular" w:hAnsi="Times New Roman Regular" w:cs="Times New Roman Regular"/>
                <w:i/>
                <w:iCs/>
                <w:sz w:val="22"/>
                <w:szCs w:val="22"/>
              </w:rPr>
              <w:t>Costs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377" w:type="dxa"/>
            <w:vMerge w:val="continue"/>
          </w:tcPr>
          <w:p>
            <w:pPr>
              <w:spacing w:before="120"/>
              <w:rPr>
                <w:rFonts w:hint="default" w:ascii="Times New Roman Regular" w:hAnsi="Times New Roman Regular" w:cs="Times New Roman Regular"/>
                <w:sz w:val="22"/>
                <w:szCs w:val="22"/>
                <w:lang w:val="en-GB"/>
              </w:rPr>
            </w:pPr>
          </w:p>
        </w:tc>
        <w:tc>
          <w:tcPr>
            <w:tcW w:w="3628" w:type="dxa"/>
            <w:vAlign w:val="center"/>
          </w:tcPr>
          <w:p>
            <w:pPr>
              <w:spacing w:before="120"/>
              <w:jc w:val="center"/>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i/>
                <w:iCs/>
                <w:sz w:val="22"/>
                <w:szCs w:val="22"/>
                <w:lang w:val="en-GB"/>
              </w:rPr>
              <w:t>Indicate with Currency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377" w:type="dxa"/>
            <w:vAlign w:val="center"/>
          </w:tcPr>
          <w:p>
            <w:pPr>
              <w:pStyle w:val="24"/>
              <w:spacing w:before="120"/>
              <w:rPr>
                <w:rFonts w:hint="default" w:ascii="Times New Roman Regular" w:hAnsi="Times New Roman Regular" w:cs="Times New Roman Regular"/>
                <w:sz w:val="22"/>
                <w:szCs w:val="22"/>
                <w:lang w:val="en-GB" w:eastAsia="it-IT"/>
              </w:rPr>
            </w:pPr>
            <w:r>
              <w:rPr>
                <w:rFonts w:hint="default" w:ascii="Times New Roman Regular" w:hAnsi="Times New Roman Regular" w:cs="Times New Roman Regular"/>
                <w:sz w:val="22"/>
                <w:szCs w:val="22"/>
              </w:rPr>
              <w:t>Total Cost of Financial Proposal</w:t>
            </w:r>
            <w:r>
              <w:rPr>
                <w:rFonts w:hint="default" w:ascii="Times New Roman Regular" w:hAnsi="Times New Roman Regular" w:cs="Times New Roman Regular"/>
                <w:sz w:val="22"/>
                <w:szCs w:val="22"/>
                <w:vertAlign w:val="superscript"/>
                <w:lang w:val="en-GB"/>
              </w:rPr>
              <w:t xml:space="preserve"> 1</w:t>
            </w:r>
            <w:r>
              <w:rPr>
                <w:rFonts w:hint="default" w:ascii="Times New Roman Regular" w:hAnsi="Times New Roman Regular" w:cs="Times New Roman Regular"/>
                <w:sz w:val="22"/>
                <w:szCs w:val="22"/>
                <w:lang w:val="en-GB"/>
              </w:rPr>
              <w:t xml:space="preserve"> </w:t>
            </w:r>
          </w:p>
        </w:tc>
        <w:tc>
          <w:tcPr>
            <w:tcW w:w="3628" w:type="dxa"/>
            <w:vAlign w:val="center"/>
          </w:tcPr>
          <w:p>
            <w:pPr>
              <w:spacing w:before="120"/>
              <w:rPr>
                <w:rFonts w:hint="default" w:ascii="Times New Roman Regular" w:hAnsi="Times New Roman Regular" w:cs="Times New Roman Regular"/>
                <w:sz w:val="22"/>
                <w:szCs w:val="22"/>
                <w:lang w:val="en-GB"/>
              </w:rPr>
            </w:pPr>
          </w:p>
        </w:tc>
      </w:tr>
    </w:tbl>
    <w:p>
      <w:pPr>
        <w:pStyle w:val="24"/>
        <w:rPr>
          <w:rFonts w:hint="default" w:ascii="Times New Roman Regular" w:hAnsi="Times New Roman Regular" w:cs="Times New Roman Regular"/>
          <w:sz w:val="22"/>
          <w:szCs w:val="22"/>
          <w:lang w:eastAsia="it-IT"/>
        </w:rPr>
      </w:pPr>
    </w:p>
    <w:p>
      <w:pPr>
        <w:pStyle w:val="13"/>
        <w:tabs>
          <w:tab w:val="left" w:pos="530"/>
        </w:tabs>
        <w:spacing w:line="252" w:lineRule="exact"/>
        <w:ind w:left="1080"/>
        <w:rPr>
          <w:rFonts w:hint="default" w:ascii="Times New Roman Regular" w:hAnsi="Times New Roman Regular" w:cs="Times New Roman Regular"/>
        </w:rPr>
      </w:pPr>
      <w:r>
        <w:rPr>
          <w:rFonts w:hint="default" w:ascii="Times New Roman Regular" w:hAnsi="Times New Roman Regular" w:cs="Times New Roman Regular"/>
          <w:spacing w:val="-1"/>
          <w:sz w:val="28"/>
          <w:vertAlign w:val="superscript"/>
        </w:rPr>
        <w:t xml:space="preserve">1 </w:t>
      </w:r>
      <w:r>
        <w:rPr>
          <w:rFonts w:hint="default" w:ascii="Times New Roman Regular" w:hAnsi="Times New Roman Regular" w:cs="Times New Roman Regular"/>
          <w:i/>
          <w:iCs/>
          <w:spacing w:val="-1"/>
          <w:sz w:val="20"/>
          <w:szCs w:val="20"/>
        </w:rPr>
        <w:t>Indicate</w:t>
      </w:r>
      <w:r>
        <w:rPr>
          <w:rFonts w:hint="default" w:ascii="Times New Roman Regular" w:hAnsi="Times New Roman Regular" w:cs="Times New Roman Regular"/>
          <w:i/>
          <w:iCs/>
          <w:spacing w:val="-3"/>
          <w:sz w:val="20"/>
          <w:szCs w:val="20"/>
        </w:rPr>
        <w:t xml:space="preserve"> </w:t>
      </w:r>
      <w:r>
        <w:rPr>
          <w:rFonts w:hint="default" w:ascii="Times New Roman Regular" w:hAnsi="Times New Roman Regular" w:cs="Times New Roman Regular"/>
          <w:i/>
          <w:iCs/>
          <w:spacing w:val="-1"/>
          <w:sz w:val="20"/>
          <w:szCs w:val="20"/>
        </w:rPr>
        <w:t>the</w:t>
      </w:r>
      <w:r>
        <w:rPr>
          <w:rFonts w:hint="default" w:ascii="Times New Roman Regular" w:hAnsi="Times New Roman Regular" w:cs="Times New Roman Regular"/>
          <w:i/>
          <w:iCs/>
          <w:spacing w:val="2"/>
          <w:sz w:val="20"/>
          <w:szCs w:val="20"/>
        </w:rPr>
        <w:t xml:space="preserve"> </w:t>
      </w:r>
      <w:r>
        <w:rPr>
          <w:rFonts w:hint="default" w:ascii="Times New Roman Regular" w:hAnsi="Times New Roman Regular" w:cs="Times New Roman Regular"/>
          <w:i/>
          <w:iCs/>
          <w:spacing w:val="-1"/>
          <w:sz w:val="20"/>
          <w:szCs w:val="20"/>
        </w:rPr>
        <w:t>total</w:t>
      </w:r>
      <w:r>
        <w:rPr>
          <w:rFonts w:hint="default" w:ascii="Times New Roman Regular" w:hAnsi="Times New Roman Regular" w:cs="Times New Roman Regular"/>
          <w:i/>
          <w:iCs/>
          <w:spacing w:val="-2"/>
          <w:sz w:val="20"/>
          <w:szCs w:val="20"/>
        </w:rPr>
        <w:t xml:space="preserve"> </w:t>
      </w:r>
      <w:r>
        <w:rPr>
          <w:rFonts w:hint="default" w:ascii="Times New Roman Regular" w:hAnsi="Times New Roman Regular" w:cs="Times New Roman Regular"/>
          <w:i/>
          <w:iCs/>
          <w:spacing w:val="-1"/>
          <w:sz w:val="20"/>
          <w:szCs w:val="20"/>
        </w:rPr>
        <w:t>costs,</w:t>
      </w:r>
      <w:r>
        <w:rPr>
          <w:rFonts w:hint="default" w:ascii="Times New Roman Regular" w:hAnsi="Times New Roman Regular" w:cs="Times New Roman Regular"/>
          <w:i/>
          <w:iCs/>
          <w:spacing w:val="4"/>
          <w:sz w:val="20"/>
          <w:szCs w:val="20"/>
        </w:rPr>
        <w:t xml:space="preserve"> </w:t>
      </w:r>
      <w:r>
        <w:rPr>
          <w:rFonts w:hint="default" w:ascii="Times New Roman Regular" w:hAnsi="Times New Roman Regular" w:cs="Times New Roman Regular"/>
          <w:i/>
          <w:iCs/>
          <w:spacing w:val="-3"/>
          <w:sz w:val="20"/>
          <w:szCs w:val="20"/>
        </w:rPr>
        <w:t>net</w:t>
      </w:r>
      <w:r>
        <w:rPr>
          <w:rFonts w:hint="default" w:ascii="Times New Roman Regular" w:hAnsi="Times New Roman Regular" w:cs="Times New Roman Regular"/>
          <w:i/>
          <w:iCs/>
          <w:spacing w:val="3"/>
          <w:sz w:val="20"/>
          <w:szCs w:val="20"/>
        </w:rPr>
        <w:t xml:space="preserve"> </w:t>
      </w:r>
      <w:r>
        <w:rPr>
          <w:rFonts w:hint="default" w:ascii="Times New Roman Regular" w:hAnsi="Times New Roman Regular" w:cs="Times New Roman Regular"/>
          <w:i/>
          <w:iCs/>
          <w:sz w:val="20"/>
          <w:szCs w:val="20"/>
        </w:rPr>
        <w:t>of</w:t>
      </w:r>
      <w:r>
        <w:rPr>
          <w:rFonts w:hint="default" w:ascii="Times New Roman Regular" w:hAnsi="Times New Roman Regular" w:cs="Times New Roman Regular"/>
          <w:i/>
          <w:iCs/>
          <w:spacing w:val="-4"/>
          <w:sz w:val="20"/>
          <w:szCs w:val="20"/>
        </w:rPr>
        <w:t xml:space="preserve"> </w:t>
      </w:r>
      <w:r>
        <w:rPr>
          <w:rFonts w:hint="default" w:ascii="Times New Roman Regular" w:hAnsi="Times New Roman Regular" w:cs="Times New Roman Regular"/>
          <w:i/>
          <w:iCs/>
          <w:sz w:val="20"/>
          <w:szCs w:val="20"/>
        </w:rPr>
        <w:t>local</w:t>
      </w:r>
      <w:r>
        <w:rPr>
          <w:rFonts w:hint="default" w:ascii="Times New Roman Regular" w:hAnsi="Times New Roman Regular" w:cs="Times New Roman Regular"/>
          <w:i/>
          <w:iCs/>
          <w:spacing w:val="-2"/>
          <w:sz w:val="20"/>
          <w:szCs w:val="20"/>
        </w:rPr>
        <w:t xml:space="preserve"> </w:t>
      </w:r>
      <w:r>
        <w:rPr>
          <w:rFonts w:hint="default" w:ascii="Times New Roman Regular" w:hAnsi="Times New Roman Regular" w:cs="Times New Roman Regular"/>
          <w:i/>
          <w:iCs/>
          <w:spacing w:val="-1"/>
          <w:sz w:val="20"/>
          <w:szCs w:val="20"/>
        </w:rPr>
        <w:t>taxes,</w:t>
      </w:r>
      <w:r>
        <w:rPr>
          <w:rFonts w:hint="default" w:ascii="Times New Roman Regular" w:hAnsi="Times New Roman Regular" w:cs="Times New Roman Regular"/>
          <w:i/>
          <w:iCs/>
          <w:sz w:val="20"/>
          <w:szCs w:val="20"/>
        </w:rPr>
        <w:t xml:space="preserve"> </w:t>
      </w:r>
      <w:r>
        <w:rPr>
          <w:rFonts w:hint="default" w:ascii="Times New Roman Regular" w:hAnsi="Times New Roman Regular" w:cs="Times New Roman Regular"/>
          <w:i/>
          <w:iCs/>
          <w:spacing w:val="1"/>
          <w:sz w:val="20"/>
          <w:szCs w:val="20"/>
        </w:rPr>
        <w:t>to</w:t>
      </w:r>
      <w:r>
        <w:rPr>
          <w:rFonts w:hint="default" w:ascii="Times New Roman Regular" w:hAnsi="Times New Roman Regular" w:cs="Times New Roman Regular"/>
          <w:i/>
          <w:iCs/>
          <w:spacing w:val="-6"/>
          <w:sz w:val="20"/>
          <w:szCs w:val="20"/>
        </w:rPr>
        <w:t xml:space="preserve"> </w:t>
      </w:r>
      <w:r>
        <w:rPr>
          <w:rFonts w:hint="default" w:ascii="Times New Roman Regular" w:hAnsi="Times New Roman Regular" w:cs="Times New Roman Regular"/>
          <w:i/>
          <w:iCs/>
          <w:spacing w:val="2"/>
          <w:sz w:val="20"/>
          <w:szCs w:val="20"/>
        </w:rPr>
        <w:t xml:space="preserve">be </w:t>
      </w:r>
      <w:r>
        <w:rPr>
          <w:rFonts w:hint="default" w:ascii="Times New Roman Regular" w:hAnsi="Times New Roman Regular" w:cs="Times New Roman Regular"/>
          <w:i/>
          <w:iCs/>
          <w:spacing w:val="-2"/>
          <w:sz w:val="20"/>
          <w:szCs w:val="20"/>
        </w:rPr>
        <w:t>paid</w:t>
      </w:r>
      <w:r>
        <w:rPr>
          <w:rFonts w:hint="default" w:ascii="Times New Roman Regular" w:hAnsi="Times New Roman Regular" w:cs="Times New Roman Regular"/>
          <w:i/>
          <w:iCs/>
          <w:spacing w:val="-6"/>
          <w:sz w:val="20"/>
          <w:szCs w:val="20"/>
        </w:rPr>
        <w:t xml:space="preserve"> </w:t>
      </w:r>
      <w:r>
        <w:rPr>
          <w:rFonts w:hint="default" w:ascii="Times New Roman Regular" w:hAnsi="Times New Roman Regular" w:cs="Times New Roman Regular"/>
          <w:i/>
          <w:iCs/>
          <w:spacing w:val="2"/>
          <w:sz w:val="20"/>
          <w:szCs w:val="20"/>
        </w:rPr>
        <w:t>by</w:t>
      </w:r>
      <w:r>
        <w:rPr>
          <w:rFonts w:hint="default" w:ascii="Times New Roman Regular" w:hAnsi="Times New Roman Regular" w:cs="Times New Roman Regular"/>
          <w:i/>
          <w:iCs/>
          <w:spacing w:val="-1"/>
          <w:sz w:val="20"/>
          <w:szCs w:val="20"/>
        </w:rPr>
        <w:t xml:space="preserve"> </w:t>
      </w:r>
      <w:r>
        <w:rPr>
          <w:rFonts w:hint="default" w:ascii="Times New Roman Regular" w:hAnsi="Times New Roman Regular" w:cs="Times New Roman Regular"/>
          <w:i/>
          <w:iCs/>
          <w:spacing w:val="1"/>
          <w:sz w:val="20"/>
          <w:szCs w:val="20"/>
        </w:rPr>
        <w:t>the</w:t>
      </w:r>
      <w:r>
        <w:rPr>
          <w:rFonts w:hint="default" w:ascii="Times New Roman Regular" w:hAnsi="Times New Roman Regular" w:cs="Times New Roman Regular"/>
          <w:i/>
          <w:iCs/>
          <w:spacing w:val="-3"/>
          <w:sz w:val="20"/>
          <w:szCs w:val="20"/>
        </w:rPr>
        <w:t xml:space="preserve"> </w:t>
      </w:r>
      <w:r>
        <w:rPr>
          <w:rFonts w:hint="default" w:ascii="Times New Roman Regular" w:hAnsi="Times New Roman Regular" w:cs="Times New Roman Regular"/>
          <w:i/>
          <w:iCs/>
          <w:spacing w:val="-1"/>
          <w:sz w:val="20"/>
          <w:szCs w:val="20"/>
        </w:rPr>
        <w:t>Client</w:t>
      </w:r>
      <w:r>
        <w:rPr>
          <w:rFonts w:hint="default" w:ascii="Times New Roman Regular" w:hAnsi="Times New Roman Regular" w:cs="Times New Roman Regular"/>
          <w:i/>
          <w:iCs/>
          <w:spacing w:val="-2"/>
          <w:sz w:val="20"/>
          <w:szCs w:val="20"/>
        </w:rPr>
        <w:t xml:space="preserve"> </w:t>
      </w:r>
      <w:r>
        <w:rPr>
          <w:rFonts w:hint="default" w:ascii="Times New Roman Regular" w:hAnsi="Times New Roman Regular" w:cs="Times New Roman Regular"/>
          <w:i/>
          <w:iCs/>
          <w:spacing w:val="1"/>
          <w:sz w:val="20"/>
          <w:szCs w:val="20"/>
        </w:rPr>
        <w:t>in</w:t>
      </w:r>
      <w:r>
        <w:rPr>
          <w:rFonts w:hint="default" w:ascii="Times New Roman Regular" w:hAnsi="Times New Roman Regular" w:cs="Times New Roman Regular"/>
          <w:i/>
          <w:iCs/>
          <w:spacing w:val="-1"/>
          <w:sz w:val="20"/>
          <w:szCs w:val="20"/>
        </w:rPr>
        <w:t xml:space="preserve"> </w:t>
      </w:r>
      <w:r>
        <w:rPr>
          <w:rFonts w:hint="default" w:ascii="Times New Roman Regular" w:hAnsi="Times New Roman Regular" w:cs="Times New Roman Regular"/>
          <w:i/>
          <w:iCs/>
          <w:sz w:val="20"/>
          <w:szCs w:val="20"/>
        </w:rPr>
        <w:t>each</w:t>
      </w:r>
      <w:r>
        <w:rPr>
          <w:rFonts w:hint="default" w:ascii="Times New Roman Regular" w:hAnsi="Times New Roman Regular" w:cs="Times New Roman Regular"/>
          <w:i/>
          <w:iCs/>
          <w:spacing w:val="-6"/>
          <w:sz w:val="20"/>
          <w:szCs w:val="20"/>
        </w:rPr>
        <w:t xml:space="preserve"> </w:t>
      </w:r>
      <w:r>
        <w:rPr>
          <w:rFonts w:hint="default" w:ascii="Times New Roman Regular" w:hAnsi="Times New Roman Regular" w:cs="Times New Roman Regular"/>
          <w:i/>
          <w:iCs/>
          <w:spacing w:val="-1"/>
          <w:sz w:val="20"/>
          <w:szCs w:val="20"/>
        </w:rPr>
        <w:t>currency</w:t>
      </w:r>
      <w:r>
        <w:rPr>
          <w:rFonts w:hint="default" w:ascii="Times New Roman Regular" w:hAnsi="Times New Roman Regular" w:cs="Times New Roman Regular"/>
          <w:spacing w:val="-1"/>
        </w:rPr>
        <w:t>.</w:t>
      </w:r>
    </w:p>
    <w:p>
      <w:pPr>
        <w:pStyle w:val="23"/>
        <w:tabs>
          <w:tab w:val="left" w:pos="360"/>
        </w:tabs>
        <w:ind w:left="360" w:hanging="360"/>
        <w:rPr>
          <w:rFonts w:hint="default" w:ascii="Times New Roman Regular" w:hAnsi="Times New Roman Regular" w:cs="Times New Roman Regular"/>
          <w:sz w:val="22"/>
          <w:szCs w:val="22"/>
        </w:rPr>
      </w:pPr>
    </w:p>
    <w:p>
      <w:pPr>
        <w:pStyle w:val="13"/>
        <w:numPr>
          <w:ilvl w:val="0"/>
          <w:numId w:val="7"/>
        </w:numPr>
        <w:spacing w:before="71"/>
        <w:rPr>
          <w:rFonts w:hint="default" w:ascii="Times New Roman Regular" w:hAnsi="Times New Roman Regular" w:cs="Times New Roman Regular"/>
          <w:b/>
        </w:rPr>
      </w:pPr>
      <w:r>
        <w:rPr>
          <w:rFonts w:hint="default" w:ascii="Times New Roman Regular" w:hAnsi="Times New Roman Regular" w:cs="Times New Roman Regular"/>
          <w:b/>
          <w:spacing w:val="-1"/>
        </w:rPr>
        <w:t xml:space="preserve">Break </w:t>
      </w:r>
      <w:r>
        <w:rPr>
          <w:rFonts w:hint="default" w:ascii="Times New Roman Regular" w:hAnsi="Times New Roman Regular" w:cs="Times New Roman Regular"/>
          <w:b/>
        </w:rPr>
        <w:t>down</w:t>
      </w:r>
      <w:r>
        <w:rPr>
          <w:rFonts w:hint="default" w:ascii="Times New Roman Regular" w:hAnsi="Times New Roman Regular" w:cs="Times New Roman Regular"/>
          <w:b/>
          <w:spacing w:val="-1"/>
        </w:rPr>
        <w:t xml:space="preserve"> </w:t>
      </w:r>
      <w:r>
        <w:rPr>
          <w:rFonts w:hint="default" w:ascii="Times New Roman Regular" w:hAnsi="Times New Roman Regular" w:cs="Times New Roman Regular"/>
          <w:b/>
          <w:spacing w:val="-3"/>
        </w:rPr>
        <w:t>of</w:t>
      </w:r>
      <w:r>
        <w:rPr>
          <w:rFonts w:hint="default" w:ascii="Times New Roman Regular" w:hAnsi="Times New Roman Regular" w:cs="Times New Roman Regular"/>
          <w:b/>
          <w:spacing w:val="1"/>
        </w:rPr>
        <w:t xml:space="preserve"> </w:t>
      </w:r>
      <w:r>
        <w:rPr>
          <w:rFonts w:hint="default" w:ascii="Times New Roman Regular" w:hAnsi="Times New Roman Regular" w:cs="Times New Roman Regular"/>
          <w:b/>
          <w:spacing w:val="-1"/>
        </w:rPr>
        <w:t>Fees</w:t>
      </w:r>
      <w:r>
        <w:rPr>
          <w:rFonts w:hint="default" w:ascii="Times New Roman Regular" w:hAnsi="Times New Roman Regular" w:cs="Times New Roman Regular"/>
          <w:b/>
        </w:rPr>
        <w:t xml:space="preserve"> </w:t>
      </w:r>
      <w:r>
        <w:rPr>
          <w:rFonts w:hint="default" w:ascii="Times New Roman Regular" w:hAnsi="Times New Roman Regular" w:cs="Times New Roman Regular"/>
          <w:b/>
          <w:spacing w:val="2"/>
        </w:rPr>
        <w:t>and</w:t>
      </w:r>
      <w:r>
        <w:rPr>
          <w:rFonts w:hint="default" w:ascii="Times New Roman Regular" w:hAnsi="Times New Roman Regular" w:cs="Times New Roman Regular"/>
          <w:b/>
          <w:spacing w:val="-6"/>
        </w:rPr>
        <w:t xml:space="preserve"> </w:t>
      </w:r>
      <w:r>
        <w:rPr>
          <w:rFonts w:hint="default" w:ascii="Times New Roman Regular" w:hAnsi="Times New Roman Regular" w:cs="Times New Roman Regular"/>
          <w:b/>
          <w:spacing w:val="-1"/>
        </w:rPr>
        <w:t>expenses per Cost Component</w:t>
      </w:r>
    </w:p>
    <w:p>
      <w:pPr>
        <w:spacing w:before="10"/>
        <w:rPr>
          <w:rFonts w:hint="default" w:ascii="Times New Roman Regular" w:hAnsi="Times New Roman Regular" w:eastAsia="Times New Roman" w:cs="Times New Roman Regular"/>
          <w:sz w:val="22"/>
          <w:szCs w:val="22"/>
        </w:rPr>
      </w:pPr>
    </w:p>
    <w:tbl>
      <w:tblPr>
        <w:tblStyle w:val="83"/>
        <w:tblW w:w="10218" w:type="dxa"/>
        <w:tblInd w:w="169" w:type="dxa"/>
        <w:tblLayout w:type="fixed"/>
        <w:tblCellMar>
          <w:top w:w="0" w:type="dxa"/>
          <w:left w:w="0" w:type="dxa"/>
          <w:bottom w:w="0" w:type="dxa"/>
          <w:right w:w="0" w:type="dxa"/>
        </w:tblCellMar>
      </w:tblPr>
      <w:tblGrid>
        <w:gridCol w:w="3695"/>
        <w:gridCol w:w="1631"/>
        <w:gridCol w:w="1631"/>
        <w:gridCol w:w="1630"/>
        <w:gridCol w:w="1631"/>
      </w:tblGrid>
      <w:tr>
        <w:trPr>
          <w:trHeight w:val="1115" w:hRule="exact"/>
        </w:trPr>
        <w:tc>
          <w:tcPr>
            <w:tcW w:w="3695" w:type="dxa"/>
            <w:tcBorders>
              <w:top w:val="single" w:color="000000" w:sz="4" w:space="0"/>
              <w:left w:val="single" w:color="000000" w:sz="4" w:space="0"/>
              <w:bottom w:val="single" w:color="000000" w:sz="4" w:space="0"/>
              <w:right w:val="single" w:color="000000" w:sz="4" w:space="0"/>
            </w:tcBorders>
          </w:tcPr>
          <w:p>
            <w:pPr>
              <w:pStyle w:val="35"/>
              <w:ind w:left="98"/>
              <w:rPr>
                <w:rFonts w:hint="default" w:ascii="Times New Roman Regular" w:hAnsi="Times New Roman Regular" w:eastAsia="Times New Roman" w:cs="Times New Roman Regular"/>
              </w:rPr>
            </w:pPr>
            <w:r>
              <w:rPr>
                <w:rFonts w:hint="default" w:ascii="Times New Roman Regular" w:hAnsi="Times New Roman Regular" w:cs="Times New Roman Regular"/>
                <w:spacing w:val="-1"/>
              </w:rPr>
              <w:t>Description</w:t>
            </w:r>
          </w:p>
        </w:tc>
        <w:tc>
          <w:tcPr>
            <w:tcW w:w="1631" w:type="dxa"/>
            <w:tcBorders>
              <w:top w:val="single" w:color="000000" w:sz="4" w:space="0"/>
              <w:left w:val="single" w:color="000000" w:sz="4" w:space="0"/>
              <w:bottom w:val="single" w:color="000000" w:sz="4" w:space="0"/>
              <w:right w:val="single" w:color="000000" w:sz="4" w:space="0"/>
            </w:tcBorders>
          </w:tcPr>
          <w:p>
            <w:pPr>
              <w:pStyle w:val="35"/>
              <w:ind w:left="99" w:right="288"/>
              <w:rPr>
                <w:rFonts w:hint="default" w:ascii="Times New Roman Regular" w:hAnsi="Times New Roman Regular" w:eastAsia="Times New Roman" w:cs="Times New Roman Regular"/>
              </w:rPr>
            </w:pPr>
            <w:r>
              <w:rPr>
                <w:rFonts w:hint="default" w:ascii="Times New Roman Regular" w:hAnsi="Times New Roman Regular" w:cs="Times New Roman Regular"/>
                <w:spacing w:val="-2"/>
              </w:rPr>
              <w:t>Unit</w:t>
            </w:r>
            <w:r>
              <w:rPr>
                <w:rFonts w:hint="default" w:ascii="Times New Roman Regular" w:hAnsi="Times New Roman Regular" w:cs="Times New Roman Regular"/>
                <w:spacing w:val="3"/>
              </w:rPr>
              <w:t xml:space="preserve"> </w:t>
            </w:r>
            <w:r>
              <w:rPr>
                <w:rFonts w:hint="default" w:ascii="Times New Roman Regular" w:hAnsi="Times New Roman Regular" w:cs="Times New Roman Regular"/>
              </w:rPr>
              <w:t>of</w:t>
            </w:r>
            <w:r>
              <w:rPr>
                <w:rFonts w:hint="default" w:ascii="Times New Roman Regular" w:hAnsi="Times New Roman Regular" w:cs="Times New Roman Regular"/>
                <w:spacing w:val="22"/>
              </w:rPr>
              <w:t xml:space="preserve"> </w:t>
            </w:r>
            <w:r>
              <w:rPr>
                <w:rFonts w:hint="default" w:ascii="Times New Roman Regular" w:hAnsi="Times New Roman Regular" w:cs="Times New Roman Regular"/>
                <w:spacing w:val="-1"/>
              </w:rPr>
              <w:t>measure (e.g.</w:t>
            </w:r>
            <w:r>
              <w:rPr>
                <w:rFonts w:hint="default" w:ascii="Times New Roman Regular" w:hAnsi="Times New Roman Regular" w:cs="Times New Roman Regular"/>
                <w:spacing w:val="24"/>
              </w:rPr>
              <w:t xml:space="preserve"> </w:t>
            </w:r>
            <w:r>
              <w:rPr>
                <w:rFonts w:hint="default" w:ascii="Times New Roman Regular" w:hAnsi="Times New Roman Regular" w:cs="Times New Roman Regular"/>
                <w:spacing w:val="-2"/>
              </w:rPr>
              <w:t>days,</w:t>
            </w:r>
            <w:r>
              <w:rPr>
                <w:rFonts w:hint="default" w:ascii="Times New Roman Regular" w:hAnsi="Times New Roman Regular" w:cs="Times New Roman Regular"/>
              </w:rPr>
              <w:t xml:space="preserve"> month,</w:t>
            </w:r>
            <w:r>
              <w:rPr>
                <w:rFonts w:hint="default" w:ascii="Times New Roman Regular" w:hAnsi="Times New Roman Regular" w:cs="Times New Roman Regular"/>
                <w:spacing w:val="23"/>
              </w:rPr>
              <w:t xml:space="preserve"> </w:t>
            </w:r>
            <w:r>
              <w:rPr>
                <w:rFonts w:hint="default" w:ascii="Times New Roman Regular" w:hAnsi="Times New Roman Regular" w:cs="Times New Roman Regular"/>
                <w:spacing w:val="-2"/>
              </w:rPr>
              <w:t>etc)</w:t>
            </w:r>
          </w:p>
        </w:tc>
        <w:tc>
          <w:tcPr>
            <w:tcW w:w="1631" w:type="dxa"/>
            <w:tcBorders>
              <w:top w:val="single" w:color="000000" w:sz="4" w:space="0"/>
              <w:left w:val="single" w:color="000000" w:sz="4" w:space="0"/>
              <w:bottom w:val="single" w:color="000000" w:sz="4" w:space="0"/>
              <w:right w:val="single" w:color="000000" w:sz="4" w:space="0"/>
            </w:tcBorders>
          </w:tcPr>
          <w:p>
            <w:pPr>
              <w:pStyle w:val="35"/>
              <w:ind w:left="98" w:right="322"/>
              <w:rPr>
                <w:rFonts w:hint="default" w:ascii="Times New Roman Regular" w:hAnsi="Times New Roman Regular" w:eastAsia="Times New Roman" w:cs="Times New Roman Regular"/>
              </w:rPr>
            </w:pPr>
            <w:r>
              <w:rPr>
                <w:rFonts w:hint="default" w:ascii="Times New Roman Regular" w:hAnsi="Times New Roman Regular" w:cs="Times New Roman Regular"/>
                <w:spacing w:val="-1"/>
              </w:rPr>
              <w:t>Total</w:t>
            </w:r>
            <w:r>
              <w:rPr>
                <w:rFonts w:hint="default" w:ascii="Times New Roman Regular" w:hAnsi="Times New Roman Regular" w:cs="Times New Roman Regular"/>
                <w:spacing w:val="-7"/>
              </w:rPr>
              <w:t xml:space="preserve"> </w:t>
            </w:r>
            <w:r>
              <w:rPr>
                <w:rFonts w:hint="default" w:ascii="Times New Roman Regular" w:hAnsi="Times New Roman Regular" w:cs="Times New Roman Regular"/>
              </w:rPr>
              <w:t>Period</w:t>
            </w:r>
            <w:r>
              <w:rPr>
                <w:rFonts w:hint="default" w:ascii="Times New Roman Regular" w:hAnsi="Times New Roman Regular" w:cs="Times New Roman Regular"/>
                <w:spacing w:val="25"/>
              </w:rPr>
              <w:t xml:space="preserve"> </w:t>
            </w:r>
            <w:r>
              <w:rPr>
                <w:rFonts w:hint="default" w:ascii="Times New Roman Regular" w:hAnsi="Times New Roman Regular" w:cs="Times New Roman Regular"/>
              </w:rPr>
              <w:t xml:space="preserve">of </w:t>
            </w:r>
            <w:r>
              <w:rPr>
                <w:rFonts w:hint="default" w:ascii="Times New Roman Regular" w:hAnsi="Times New Roman Regular" w:cs="Times New Roman Regular"/>
                <w:spacing w:val="-1"/>
              </w:rPr>
              <w:t>Engagement</w:t>
            </w:r>
          </w:p>
        </w:tc>
        <w:tc>
          <w:tcPr>
            <w:tcW w:w="1630" w:type="dxa"/>
            <w:tcBorders>
              <w:top w:val="single" w:color="000000" w:sz="4" w:space="0"/>
              <w:left w:val="single" w:color="000000" w:sz="4" w:space="0"/>
              <w:bottom w:val="single" w:color="000000" w:sz="4" w:space="0"/>
              <w:right w:val="single" w:color="000000" w:sz="4" w:space="0"/>
            </w:tcBorders>
          </w:tcPr>
          <w:p>
            <w:pPr>
              <w:pStyle w:val="35"/>
              <w:ind w:left="98" w:right="521"/>
              <w:rPr>
                <w:rFonts w:hint="default" w:ascii="Times New Roman Regular" w:hAnsi="Times New Roman Regular" w:eastAsia="Times New Roman" w:cs="Times New Roman Regular"/>
              </w:rPr>
            </w:pPr>
            <w:r>
              <w:rPr>
                <w:rFonts w:hint="default" w:ascii="Times New Roman Regular" w:hAnsi="Times New Roman Regular" w:cs="Times New Roman Regular"/>
                <w:spacing w:val="-2"/>
              </w:rPr>
              <w:t>Unit</w:t>
            </w:r>
            <w:r>
              <w:rPr>
                <w:rFonts w:hint="default" w:ascii="Times New Roman Regular" w:hAnsi="Times New Roman Regular" w:cs="Times New Roman Regular"/>
                <w:spacing w:val="3"/>
              </w:rPr>
              <w:t xml:space="preserve"> </w:t>
            </w:r>
            <w:r>
              <w:rPr>
                <w:rFonts w:hint="default" w:ascii="Times New Roman Regular" w:hAnsi="Times New Roman Regular" w:cs="Times New Roman Regular"/>
                <w:spacing w:val="-1"/>
              </w:rPr>
              <w:t>cost</w:t>
            </w:r>
            <w:r>
              <w:rPr>
                <w:rFonts w:hint="default" w:ascii="Times New Roman Regular" w:hAnsi="Times New Roman Regular" w:cs="Times New Roman Regular"/>
                <w:spacing w:val="-2"/>
              </w:rPr>
              <w:t xml:space="preserve"> </w:t>
            </w:r>
            <w:r>
              <w:rPr>
                <w:rFonts w:hint="default" w:ascii="Times New Roman Regular" w:hAnsi="Times New Roman Regular" w:cs="Times New Roman Regular"/>
              </w:rPr>
              <w:t>/</w:t>
            </w:r>
            <w:r>
              <w:rPr>
                <w:rFonts w:hint="default" w:ascii="Times New Roman Regular" w:hAnsi="Times New Roman Regular" w:cs="Times New Roman Regular"/>
                <w:spacing w:val="24"/>
              </w:rPr>
              <w:t xml:space="preserve"> </w:t>
            </w:r>
            <w:r>
              <w:rPr>
                <w:rFonts w:hint="default" w:ascii="Times New Roman Regular" w:hAnsi="Times New Roman Regular" w:cs="Times New Roman Regular"/>
                <w:spacing w:val="-1"/>
              </w:rPr>
              <w:t>rate</w:t>
            </w:r>
          </w:p>
        </w:tc>
        <w:tc>
          <w:tcPr>
            <w:tcW w:w="1631" w:type="dxa"/>
            <w:tcBorders>
              <w:top w:val="single" w:color="000000" w:sz="4" w:space="0"/>
              <w:left w:val="single" w:color="000000" w:sz="4" w:space="0"/>
              <w:bottom w:val="single" w:color="000000" w:sz="4" w:space="0"/>
              <w:right w:val="single" w:color="000000" w:sz="4" w:space="0"/>
            </w:tcBorders>
          </w:tcPr>
          <w:p>
            <w:pPr>
              <w:pStyle w:val="35"/>
              <w:ind w:left="98" w:right="177"/>
              <w:rPr>
                <w:rFonts w:hint="default" w:ascii="Times New Roman Regular" w:hAnsi="Times New Roman Regular" w:eastAsia="Times New Roman" w:cs="Times New Roman Regular"/>
              </w:rPr>
            </w:pPr>
            <w:r>
              <w:rPr>
                <w:rFonts w:hint="default" w:ascii="Times New Roman Regular" w:hAnsi="Times New Roman Regular" w:cs="Times New Roman Regular"/>
                <w:spacing w:val="-1"/>
              </w:rPr>
              <w:t>Total</w:t>
            </w:r>
            <w:r>
              <w:rPr>
                <w:rFonts w:hint="default" w:ascii="Times New Roman Regular" w:hAnsi="Times New Roman Regular" w:cs="Times New Roman Regular"/>
                <w:spacing w:val="-7"/>
              </w:rPr>
              <w:t xml:space="preserve"> </w:t>
            </w:r>
            <w:r>
              <w:rPr>
                <w:rFonts w:hint="default" w:ascii="Times New Roman Regular" w:hAnsi="Times New Roman Regular" w:cs="Times New Roman Regular"/>
                <w:spacing w:val="-1"/>
              </w:rPr>
              <w:t>Cost</w:t>
            </w:r>
            <w:r>
              <w:rPr>
                <w:rFonts w:hint="default" w:ascii="Times New Roman Regular" w:hAnsi="Times New Roman Regular" w:cs="Times New Roman Regular"/>
                <w:spacing w:val="4"/>
              </w:rPr>
              <w:t xml:space="preserve"> </w:t>
            </w:r>
            <w:r>
              <w:rPr>
                <w:rFonts w:hint="default" w:ascii="Times New Roman Regular" w:hAnsi="Times New Roman Regular" w:cs="Times New Roman Regular"/>
                <w:spacing w:val="-2"/>
              </w:rPr>
              <w:t>for</w:t>
            </w:r>
            <w:r>
              <w:rPr>
                <w:rFonts w:hint="default" w:ascii="Times New Roman Regular" w:hAnsi="Times New Roman Regular" w:cs="Times New Roman Regular"/>
                <w:spacing w:val="27"/>
              </w:rPr>
              <w:t xml:space="preserve"> </w:t>
            </w:r>
            <w:r>
              <w:rPr>
                <w:rFonts w:hint="default" w:ascii="Times New Roman Regular" w:hAnsi="Times New Roman Regular" w:cs="Times New Roman Regular"/>
                <w:spacing w:val="-1"/>
              </w:rPr>
              <w:t>the</w:t>
            </w:r>
            <w:r>
              <w:rPr>
                <w:rFonts w:hint="default" w:ascii="Times New Roman Regular" w:hAnsi="Times New Roman Regular" w:cs="Times New Roman Regular"/>
                <w:spacing w:val="-2"/>
              </w:rPr>
              <w:t xml:space="preserve"> </w:t>
            </w:r>
            <w:r>
              <w:rPr>
                <w:rFonts w:hint="default" w:ascii="Times New Roman Regular" w:hAnsi="Times New Roman Regular" w:cs="Times New Roman Regular"/>
                <w:spacing w:val="-1"/>
              </w:rPr>
              <w:t>Period</w:t>
            </w:r>
          </w:p>
        </w:tc>
      </w:tr>
      <w:tr>
        <w:trPr>
          <w:trHeight w:val="440"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52" w:lineRule="exact"/>
              <w:ind w:left="78"/>
              <w:rPr>
                <w:rFonts w:hint="default" w:ascii="Times New Roman Regular" w:hAnsi="Times New Roman Regular" w:eastAsia="Times New Roman" w:cs="Times New Roman Regular"/>
              </w:rPr>
            </w:pPr>
            <w:r>
              <w:rPr>
                <w:rFonts w:hint="default" w:ascii="Times New Roman Regular" w:hAnsi="Times New Roman Regular" w:cs="Times New Roman Regular"/>
                <w:b/>
                <w:spacing w:val="-1"/>
              </w:rPr>
              <w:t>I.</w:t>
            </w:r>
            <w:r>
              <w:rPr>
                <w:rFonts w:hint="default" w:ascii="Times New Roman Regular" w:hAnsi="Times New Roman Regular" w:cs="Times New Roman Regular"/>
                <w:b/>
                <w:spacing w:val="-15"/>
              </w:rPr>
              <w:t xml:space="preserve"> </w:t>
            </w:r>
            <w:r>
              <w:rPr>
                <w:rFonts w:hint="default" w:ascii="Times New Roman Regular" w:hAnsi="Times New Roman Regular" w:cs="Times New Roman Regular"/>
                <w:b/>
                <w:spacing w:val="-1"/>
              </w:rPr>
              <w:t>Remuneration</w:t>
            </w:r>
            <w:r>
              <w:rPr>
                <w:rFonts w:hint="default" w:ascii="Times New Roman Regular" w:hAnsi="Times New Roman Regular" w:cs="Times New Roman Regular"/>
                <w:b/>
                <w:spacing w:val="-8"/>
              </w:rPr>
              <w:t xml:space="preserve"> </w:t>
            </w:r>
            <w:r>
              <w:rPr>
                <w:rFonts w:hint="default" w:ascii="Times New Roman Regular" w:hAnsi="Times New Roman Regular" w:cs="Times New Roman Regular"/>
                <w:b/>
              </w:rPr>
              <w:t>Costs</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85"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73" w:lineRule="exact"/>
              <w:ind w:left="98"/>
              <w:rPr>
                <w:rFonts w:hint="default" w:ascii="Times New Roman Regular" w:hAnsi="Times New Roman Regular" w:eastAsia="Times New Roman" w:cs="Times New Roman Regular"/>
              </w:rPr>
            </w:pPr>
            <w:r>
              <w:rPr>
                <w:rFonts w:hint="default" w:ascii="Times New Roman Regular" w:hAnsi="Times New Roman Regular" w:cs="Times New Roman Regular"/>
                <w:spacing w:val="-1"/>
              </w:rPr>
              <w:t>Staff</w:t>
            </w:r>
            <w:r>
              <w:rPr>
                <w:rFonts w:hint="default" w:ascii="Times New Roman Regular" w:hAnsi="Times New Roman Regular" w:cs="Times New Roman Regular"/>
                <w:spacing w:val="-5"/>
              </w:rPr>
              <w:t xml:space="preserve"> </w:t>
            </w:r>
            <w:r>
              <w:rPr>
                <w:rFonts w:hint="default" w:ascii="Times New Roman Regular" w:hAnsi="Times New Roman Regular" w:cs="Times New Roman Regular"/>
              </w:rPr>
              <w:t>1</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91" w:hRule="exact"/>
        </w:trPr>
        <w:tc>
          <w:tcPr>
            <w:tcW w:w="3695" w:type="dxa"/>
            <w:tcBorders>
              <w:top w:val="single" w:color="000000" w:sz="4" w:space="0"/>
              <w:left w:val="single" w:color="000000" w:sz="4" w:space="0"/>
              <w:bottom w:val="single" w:color="000000" w:sz="4" w:space="0"/>
              <w:right w:val="single" w:color="000000" w:sz="4" w:space="0"/>
            </w:tcBorders>
          </w:tcPr>
          <w:p>
            <w:pPr>
              <w:pStyle w:val="35"/>
              <w:ind w:left="98"/>
              <w:rPr>
                <w:rFonts w:hint="default" w:ascii="Times New Roman Regular" w:hAnsi="Times New Roman Regular" w:eastAsia="Times New Roman" w:cs="Times New Roman Regular"/>
              </w:rPr>
            </w:pPr>
            <w:r>
              <w:rPr>
                <w:rFonts w:hint="default" w:ascii="Times New Roman Regular" w:hAnsi="Times New Roman Regular" w:cs="Times New Roman Regular"/>
                <w:spacing w:val="-1"/>
              </w:rPr>
              <w:t>Staff</w:t>
            </w:r>
            <w:r>
              <w:rPr>
                <w:rFonts w:hint="default" w:ascii="Times New Roman Regular" w:hAnsi="Times New Roman Regular" w:cs="Times New Roman Regular"/>
                <w:spacing w:val="-5"/>
              </w:rPr>
              <w:t xml:space="preserve"> </w:t>
            </w:r>
            <w:r>
              <w:rPr>
                <w:rFonts w:hint="default" w:ascii="Times New Roman Regular" w:hAnsi="Times New Roman Regular" w:cs="Times New Roman Regular"/>
              </w:rPr>
              <w:t>2</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85"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73" w:lineRule="exact"/>
              <w:ind w:left="98"/>
              <w:rPr>
                <w:rFonts w:hint="default" w:ascii="Times New Roman Regular" w:hAnsi="Times New Roman Regular" w:eastAsia="Times New Roman" w:cs="Times New Roman Regular"/>
              </w:rPr>
            </w:pPr>
            <w:r>
              <w:rPr>
                <w:rFonts w:hint="default" w:ascii="Times New Roman Regular" w:hAnsi="Times New Roman Regular" w:eastAsia="Times New Roman" w:cs="Times New Roman Regular"/>
              </w:rPr>
              <w:t>……</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85"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73" w:lineRule="exact"/>
              <w:ind w:left="98"/>
              <w:jc w:val="center"/>
              <w:rPr>
                <w:rFonts w:hint="default" w:ascii="Times New Roman Regular" w:hAnsi="Times New Roman Regular" w:eastAsia="Times New Roman" w:cs="Times New Roman Regular"/>
                <w:i/>
                <w:iCs/>
              </w:rPr>
            </w:pPr>
            <w:r>
              <w:rPr>
                <w:rFonts w:hint="default" w:ascii="Times New Roman Regular" w:hAnsi="Times New Roman Regular" w:eastAsia="Times New Roman" w:cs="Times New Roman Regular"/>
                <w:i/>
                <w:iCs/>
              </w:rPr>
              <w:t xml:space="preserve">                                                Sub-total</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79" w:hRule="exact"/>
        </w:trPr>
        <w:tc>
          <w:tcPr>
            <w:tcW w:w="3695"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451" w:hRule="exact"/>
        </w:trPr>
        <w:tc>
          <w:tcPr>
            <w:tcW w:w="3695" w:type="dxa"/>
            <w:tcBorders>
              <w:top w:val="single" w:color="000000" w:sz="4" w:space="0"/>
              <w:left w:val="single" w:color="000000" w:sz="4" w:space="0"/>
              <w:bottom w:val="single" w:color="000000" w:sz="4" w:space="0"/>
              <w:right w:val="single" w:color="000000" w:sz="4" w:space="0"/>
            </w:tcBorders>
          </w:tcPr>
          <w:p>
            <w:pPr>
              <w:pStyle w:val="35"/>
              <w:tabs>
                <w:tab w:val="left" w:pos="819"/>
              </w:tabs>
              <w:spacing w:line="252" w:lineRule="exact"/>
              <w:ind w:left="98"/>
              <w:rPr>
                <w:rFonts w:hint="default" w:ascii="Times New Roman Regular" w:hAnsi="Times New Roman Regular" w:eastAsia="Times New Roman" w:cs="Times New Roman Regular"/>
              </w:rPr>
            </w:pPr>
            <w:r>
              <w:rPr>
                <w:rFonts w:hint="default" w:ascii="Times New Roman Regular" w:hAnsi="Times New Roman Regular" w:cs="Times New Roman Regular"/>
                <w:spacing w:val="-3"/>
              </w:rPr>
              <w:t>II.</w:t>
            </w:r>
            <w:r>
              <w:rPr>
                <w:rFonts w:hint="default" w:ascii="Times New Roman Regular" w:hAnsi="Times New Roman Regular" w:cs="Times New Roman Regular"/>
                <w:spacing w:val="-3"/>
              </w:rPr>
              <w:tab/>
            </w:r>
            <w:r>
              <w:rPr>
                <w:rFonts w:hint="default" w:ascii="Times New Roman Regular" w:hAnsi="Times New Roman Regular" w:cs="Times New Roman Regular"/>
                <w:spacing w:val="-1"/>
              </w:rPr>
              <w:t>Travel</w:t>
            </w:r>
            <w:r>
              <w:rPr>
                <w:rFonts w:hint="default" w:ascii="Times New Roman Regular" w:hAnsi="Times New Roman Regular" w:cs="Times New Roman Regular"/>
                <w:spacing w:val="-2"/>
              </w:rPr>
              <w:t xml:space="preserve"> </w:t>
            </w:r>
            <w:r>
              <w:rPr>
                <w:rFonts w:hint="default" w:ascii="Times New Roman Regular" w:hAnsi="Times New Roman Regular" w:cs="Times New Roman Regular"/>
                <w:spacing w:val="-1"/>
              </w:rPr>
              <w:t>Costs</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79" w:hRule="exact"/>
        </w:trPr>
        <w:tc>
          <w:tcPr>
            <w:tcW w:w="3695"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85"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73" w:lineRule="exact"/>
              <w:ind w:left="98"/>
              <w:jc w:val="center"/>
              <w:rPr>
                <w:rFonts w:hint="default" w:ascii="Times New Roman Regular" w:hAnsi="Times New Roman Regular" w:eastAsia="Times New Roman" w:cs="Times New Roman Regular"/>
                <w:i/>
                <w:iCs/>
              </w:rPr>
            </w:pPr>
            <w:r>
              <w:rPr>
                <w:rFonts w:hint="default" w:ascii="Times New Roman Regular" w:hAnsi="Times New Roman Regular" w:eastAsia="Times New Roman" w:cs="Times New Roman Regular"/>
                <w:i/>
                <w:iCs/>
              </w:rPr>
              <w:t xml:space="preserve">                                                Sub-total</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721" w:hRule="exact"/>
        </w:trPr>
        <w:tc>
          <w:tcPr>
            <w:tcW w:w="3695" w:type="dxa"/>
            <w:tcBorders>
              <w:top w:val="single" w:color="000000" w:sz="4" w:space="0"/>
              <w:left w:val="single" w:color="000000" w:sz="4" w:space="0"/>
              <w:bottom w:val="single" w:color="000000" w:sz="4" w:space="0"/>
              <w:right w:val="single" w:color="000000" w:sz="4" w:space="0"/>
            </w:tcBorders>
          </w:tcPr>
          <w:p>
            <w:pPr>
              <w:pStyle w:val="35"/>
              <w:tabs>
                <w:tab w:val="left" w:pos="819"/>
              </w:tabs>
              <w:spacing w:line="256" w:lineRule="auto"/>
              <w:ind w:left="349" w:right="486" w:hanging="270"/>
              <w:rPr>
                <w:rFonts w:hint="default" w:ascii="Times New Roman Regular" w:hAnsi="Times New Roman Regular" w:eastAsia="Times New Roman" w:cs="Times New Roman Regular"/>
              </w:rPr>
            </w:pPr>
            <w:r>
              <w:rPr>
                <w:rFonts w:hint="default" w:ascii="Times New Roman Regular" w:hAnsi="Times New Roman Regular" w:cs="Times New Roman Regular"/>
                <w:spacing w:val="-2"/>
              </w:rPr>
              <w:t>III.</w:t>
            </w:r>
            <w:r>
              <w:rPr>
                <w:rFonts w:hint="default" w:ascii="Times New Roman Regular" w:hAnsi="Times New Roman Regular" w:cs="Times New Roman Regular"/>
                <w:spacing w:val="-2"/>
              </w:rPr>
              <w:tab/>
            </w:r>
            <w:r>
              <w:rPr>
                <w:rFonts w:hint="default" w:ascii="Times New Roman Regular" w:hAnsi="Times New Roman Regular" w:cs="Times New Roman Regular"/>
                <w:spacing w:val="-2"/>
              </w:rPr>
              <w:tab/>
            </w:r>
            <w:r>
              <w:rPr>
                <w:rFonts w:hint="default" w:ascii="Times New Roman Regular" w:hAnsi="Times New Roman Regular" w:cs="Times New Roman Regular"/>
                <w:spacing w:val="-1"/>
              </w:rPr>
              <w:t>Other</w:t>
            </w:r>
            <w:r>
              <w:rPr>
                <w:rFonts w:hint="default" w:ascii="Times New Roman Regular" w:hAnsi="Times New Roman Regular" w:cs="Times New Roman Regular"/>
                <w:spacing w:val="1"/>
              </w:rPr>
              <w:t xml:space="preserve"> </w:t>
            </w:r>
            <w:r>
              <w:rPr>
                <w:rFonts w:hint="default" w:ascii="Times New Roman Regular" w:hAnsi="Times New Roman Regular" w:cs="Times New Roman Regular"/>
              </w:rPr>
              <w:t>Related</w:t>
            </w:r>
            <w:r>
              <w:rPr>
                <w:rFonts w:hint="default" w:ascii="Times New Roman Regular" w:hAnsi="Times New Roman Regular" w:cs="Times New Roman Regular"/>
                <w:spacing w:val="-6"/>
              </w:rPr>
              <w:t xml:space="preserve"> </w:t>
            </w:r>
            <w:r>
              <w:rPr>
                <w:rFonts w:hint="default" w:ascii="Times New Roman Regular" w:hAnsi="Times New Roman Regular" w:cs="Times New Roman Regular"/>
                <w:spacing w:val="-1"/>
              </w:rPr>
              <w:t>Costs</w:t>
            </w:r>
            <w:r>
              <w:rPr>
                <w:rFonts w:hint="default" w:ascii="Times New Roman Regular" w:hAnsi="Times New Roman Regular" w:cs="Times New Roman Regular"/>
              </w:rPr>
              <w:t xml:space="preserve"> </w:t>
            </w:r>
            <w:r>
              <w:rPr>
                <w:rFonts w:hint="default" w:ascii="Times New Roman Regular" w:hAnsi="Times New Roman Regular" w:cs="Times New Roman Regular"/>
                <w:spacing w:val="-1"/>
              </w:rPr>
              <w:t>(Please</w:t>
            </w:r>
            <w:r>
              <w:rPr>
                <w:rFonts w:hint="default" w:ascii="Times New Roman Regular" w:hAnsi="Times New Roman Regular" w:cs="Times New Roman Regular"/>
                <w:spacing w:val="28"/>
              </w:rPr>
              <w:t xml:space="preserve"> </w:t>
            </w:r>
            <w:r>
              <w:rPr>
                <w:rFonts w:hint="default" w:ascii="Times New Roman Regular" w:hAnsi="Times New Roman Regular" w:cs="Times New Roman Regular"/>
                <w:spacing w:val="-2"/>
              </w:rPr>
              <w:t>specify)</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79" w:hRule="exact"/>
        </w:trPr>
        <w:tc>
          <w:tcPr>
            <w:tcW w:w="3695"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85"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73" w:lineRule="exact"/>
              <w:ind w:left="98"/>
              <w:jc w:val="center"/>
              <w:rPr>
                <w:rFonts w:hint="default" w:ascii="Times New Roman Regular" w:hAnsi="Times New Roman Regular" w:eastAsia="Times New Roman" w:cs="Times New Roman Regular"/>
                <w:i/>
                <w:iCs/>
              </w:rPr>
            </w:pPr>
            <w:r>
              <w:rPr>
                <w:rFonts w:hint="default" w:ascii="Times New Roman Regular" w:hAnsi="Times New Roman Regular" w:eastAsia="Times New Roman" w:cs="Times New Roman Regular"/>
                <w:i/>
                <w:iCs/>
              </w:rPr>
              <w:t xml:space="preserve">                                                Sub-total</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r>
        <w:trPr>
          <w:trHeight w:val="285" w:hRule="exact"/>
        </w:trPr>
        <w:tc>
          <w:tcPr>
            <w:tcW w:w="3695" w:type="dxa"/>
            <w:tcBorders>
              <w:top w:val="single" w:color="000000" w:sz="4" w:space="0"/>
              <w:left w:val="single" w:color="000000" w:sz="4" w:space="0"/>
              <w:bottom w:val="single" w:color="000000" w:sz="4" w:space="0"/>
              <w:right w:val="single" w:color="000000" w:sz="4" w:space="0"/>
            </w:tcBorders>
          </w:tcPr>
          <w:p>
            <w:pPr>
              <w:pStyle w:val="35"/>
              <w:spacing w:line="273" w:lineRule="exact"/>
              <w:ind w:left="98"/>
              <w:rPr>
                <w:rFonts w:hint="default" w:ascii="Times New Roman Regular" w:hAnsi="Times New Roman Regular" w:eastAsia="Times New Roman" w:cs="Times New Roman Regular"/>
                <w:b/>
                <w:bCs/>
              </w:rPr>
            </w:pPr>
            <w:r>
              <w:rPr>
                <w:rFonts w:hint="default" w:ascii="Times New Roman Regular" w:hAnsi="Times New Roman Regular" w:eastAsia="Times New Roman" w:cs="Times New Roman Regular"/>
                <w:b/>
                <w:bCs/>
              </w:rPr>
              <w:t>TOTAL</w:t>
            </w: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0"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c>
          <w:tcPr>
            <w:tcW w:w="1631" w:type="dxa"/>
            <w:tcBorders>
              <w:top w:val="single" w:color="000000" w:sz="4" w:space="0"/>
              <w:left w:val="single" w:color="000000" w:sz="4" w:space="0"/>
              <w:bottom w:val="single" w:color="000000" w:sz="4" w:space="0"/>
              <w:right w:val="single" w:color="000000" w:sz="4" w:space="0"/>
            </w:tcBorders>
          </w:tcPr>
          <w:p>
            <w:pPr>
              <w:widowControl w:val="0"/>
              <w:rPr>
                <w:rFonts w:hint="default" w:ascii="Times New Roman Regular" w:hAnsi="Times New Roman Regular" w:cs="Times New Roman Regular" w:eastAsiaTheme="minorEastAsia"/>
                <w:sz w:val="22"/>
                <w:szCs w:val="22"/>
              </w:rPr>
            </w:pPr>
          </w:p>
        </w:tc>
      </w:tr>
    </w:tbl>
    <w:p>
      <w:pPr>
        <w:pStyle w:val="13"/>
        <w:tabs>
          <w:tab w:val="left" w:pos="530"/>
        </w:tabs>
        <w:spacing w:line="252" w:lineRule="exact"/>
        <w:ind w:left="170"/>
        <w:rPr>
          <w:rFonts w:hint="default" w:ascii="Times New Roman Regular" w:hAnsi="Times New Roman Regular" w:cs="Times New Roman Regular"/>
        </w:rPr>
      </w:pPr>
    </w:p>
    <w:p>
      <w:pPr>
        <w:pStyle w:val="13"/>
        <w:tabs>
          <w:tab w:val="left" w:pos="530"/>
        </w:tabs>
        <w:spacing w:line="252" w:lineRule="exact"/>
        <w:ind w:left="170"/>
        <w:rPr>
          <w:rFonts w:hint="default" w:ascii="Times New Roman Regular" w:hAnsi="Times New Roman Regular" w:cs="Times New Roman Regular"/>
        </w:rPr>
      </w:pPr>
    </w:p>
    <w:p>
      <w:pPr>
        <w:pStyle w:val="32"/>
        <w:numPr>
          <w:ilvl w:val="0"/>
          <w:numId w:val="7"/>
        </w:numPr>
        <w:rPr>
          <w:rFonts w:hint="default" w:ascii="Times New Roman Regular" w:hAnsi="Times New Roman Regular" w:cs="Times New Roman Regular"/>
          <w:b/>
          <w:snapToGrid w:val="0"/>
        </w:rPr>
      </w:pPr>
      <w:r>
        <w:rPr>
          <w:rFonts w:hint="default" w:ascii="Times New Roman Regular" w:hAnsi="Times New Roman Regular" w:cs="Times New Roman Regular"/>
          <w:b/>
          <w:snapToGrid w:val="0"/>
        </w:rPr>
        <w:t>Breakdown of Fees and Expenses per Deliverables</w:t>
      </w:r>
    </w:p>
    <w:tbl>
      <w:tblPr>
        <w:tblStyle w:val="1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58"/>
        <w:gridCol w:w="3510"/>
        <w:gridCol w:w="3114"/>
        <w:gridCol w:w="23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58"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SN</w:t>
            </w:r>
          </w:p>
        </w:tc>
        <w:tc>
          <w:tcPr>
            <w:tcW w:w="3510"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 xml:space="preserve">Deliverables </w:t>
            </w:r>
          </w:p>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i/>
                <w:iCs/>
                <w:snapToGrid w:val="0"/>
                <w:sz w:val="22"/>
                <w:szCs w:val="22"/>
              </w:rPr>
              <w:t>[list them as referred to in the TOR]</w:t>
            </w:r>
          </w:p>
        </w:tc>
        <w:tc>
          <w:tcPr>
            <w:tcW w:w="311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 xml:space="preserve">Percentage of Total Price </w:t>
            </w:r>
          </w:p>
        </w:tc>
        <w:tc>
          <w:tcPr>
            <w:tcW w:w="239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 xml:space="preserve">Price </w:t>
            </w:r>
          </w:p>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(Lump Sum, All Inclusive)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58"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1</w:t>
            </w:r>
          </w:p>
        </w:tc>
        <w:tc>
          <w:tcPr>
            <w:tcW w:w="3510"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Deliverable 1</w:t>
            </w:r>
          </w:p>
        </w:tc>
        <w:tc>
          <w:tcPr>
            <w:tcW w:w="311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 xml:space="preserve"> </w:t>
            </w:r>
          </w:p>
        </w:tc>
        <w:tc>
          <w:tcPr>
            <w:tcW w:w="239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58"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2</w:t>
            </w:r>
          </w:p>
        </w:tc>
        <w:tc>
          <w:tcPr>
            <w:tcW w:w="3510"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Deliverable 2</w:t>
            </w:r>
          </w:p>
        </w:tc>
        <w:tc>
          <w:tcPr>
            <w:tcW w:w="311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c>
          <w:tcPr>
            <w:tcW w:w="239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58"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c>
          <w:tcPr>
            <w:tcW w:w="3510"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c>
          <w:tcPr>
            <w:tcW w:w="311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c>
          <w:tcPr>
            <w:tcW w:w="239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58"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p>
        </w:tc>
        <w:tc>
          <w:tcPr>
            <w:tcW w:w="3510"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 xml:space="preserve">Total </w:t>
            </w:r>
          </w:p>
        </w:tc>
        <w:tc>
          <w:tcPr>
            <w:tcW w:w="311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100%</w:t>
            </w:r>
          </w:p>
        </w:tc>
        <w:tc>
          <w:tcPr>
            <w:tcW w:w="2394" w:type="dxa"/>
            <w:tcBorders>
              <w:top w:val="single" w:color="000000" w:sz="4" w:space="0"/>
              <w:left w:val="single" w:color="000000" w:sz="4" w:space="0"/>
              <w:bottom w:val="single" w:color="000000" w:sz="4" w:space="0"/>
              <w:right w:val="single" w:color="000000" w:sz="4" w:space="0"/>
            </w:tcBorders>
          </w:tcPr>
          <w:p>
            <w:pPr>
              <w:rPr>
                <w:rFonts w:hint="default" w:ascii="Times New Roman Regular" w:hAnsi="Times New Roman Regular" w:eastAsia="Calibri" w:cs="Times New Roman Regular"/>
                <w:snapToGrid w:val="0"/>
                <w:sz w:val="22"/>
                <w:szCs w:val="22"/>
              </w:rPr>
            </w:pPr>
            <w:r>
              <w:rPr>
                <w:rFonts w:hint="default" w:ascii="Times New Roman Regular" w:hAnsi="Times New Roman Regular" w:eastAsia="Calibri" w:cs="Times New Roman Regular"/>
                <w:snapToGrid w:val="0"/>
                <w:sz w:val="22"/>
                <w:szCs w:val="22"/>
              </w:rPr>
              <w:t>USD ……</w:t>
            </w:r>
          </w:p>
        </w:tc>
      </w:tr>
    </w:tbl>
    <w:p>
      <w:pPr>
        <w:pStyle w:val="13"/>
        <w:tabs>
          <w:tab w:val="left" w:pos="530"/>
        </w:tabs>
        <w:spacing w:line="252" w:lineRule="exact"/>
        <w:ind w:left="170"/>
        <w:rPr>
          <w:rFonts w:hint="default" w:ascii="Times New Roman Regular" w:hAnsi="Times New Roman Regular" w:cs="Times New Roman Regular"/>
        </w:rPr>
      </w:pPr>
    </w:p>
    <w:p>
      <w:pPr>
        <w:rPr>
          <w:rFonts w:hint="default" w:ascii="Times New Roman Regular" w:hAnsi="Times New Roman Regular" w:cs="Times New Roman Regular"/>
          <w:sz w:val="22"/>
          <w:szCs w:val="22"/>
        </w:rPr>
      </w:pPr>
      <w:r>
        <w:rPr>
          <w:rFonts w:hint="default" w:ascii="Times New Roman Regular" w:hAnsi="Times New Roman Regular" w:cs="Times New Roman Regular"/>
          <w:b/>
          <w:sz w:val="22"/>
          <w:szCs w:val="22"/>
        </w:rPr>
        <w:br w:type="page"/>
      </w:r>
    </w:p>
    <w:p>
      <w:pPr>
        <w:jc w:val="both"/>
        <w:rPr>
          <w:rFonts w:hint="default" w:ascii="Times New Roman Regular" w:hAnsi="Times New Roman Regular" w:cs="Times New Roman Regular"/>
          <w:sz w:val="22"/>
          <w:szCs w:val="22"/>
        </w:rPr>
      </w:pPr>
    </w:p>
    <w:p>
      <w:pPr>
        <w:jc w:val="both"/>
        <w:rPr>
          <w:rFonts w:hint="default" w:ascii="Times New Roman Regular" w:hAnsi="Times New Roman Regular" w:cs="Times New Roman Regular"/>
          <w:b/>
          <w:bCs/>
          <w:sz w:val="22"/>
          <w:szCs w:val="22"/>
        </w:rPr>
      </w:pPr>
      <w:r>
        <w:rPr>
          <w:rFonts w:hint="default" w:ascii="Times New Roman Regular" w:hAnsi="Times New Roman Regular" w:cs="Times New Roman Regular"/>
          <w:b/>
          <w:bCs/>
          <w:sz w:val="22"/>
          <w:szCs w:val="22"/>
        </w:rPr>
        <w:t>Form FIN-3: Breakdown of Remuneration</w:t>
      </w:r>
      <w:r>
        <w:rPr>
          <w:rFonts w:hint="default" w:ascii="Times New Roman Regular" w:hAnsi="Times New Roman Regular" w:cs="Times New Roman Regular"/>
          <w:b/>
          <w:bCs/>
          <w:sz w:val="22"/>
          <w:szCs w:val="22"/>
          <w:vertAlign w:val="superscript"/>
        </w:rPr>
        <w:t xml:space="preserve">1 </w:t>
      </w:r>
      <w:r>
        <w:rPr>
          <w:rFonts w:hint="default" w:ascii="Times New Roman Regular" w:hAnsi="Times New Roman Regular" w:cs="Times New Roman Regular"/>
          <w:b/>
          <w:bCs/>
          <w:sz w:val="22"/>
          <w:szCs w:val="22"/>
        </w:rPr>
        <w:t>(Lump-Sum)</w:t>
      </w:r>
      <w:bookmarkEnd w:id="1"/>
    </w:p>
    <w:p>
      <w:pPr>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(Information to be provided in this Form shall only be used to establish payments to the Consultant for possible additional services requested by the Client)</w:t>
      </w:r>
    </w:p>
    <w:p>
      <w:pPr>
        <w:jc w:val="both"/>
        <w:rPr>
          <w:rFonts w:hint="default" w:ascii="Times New Roman Regular" w:hAnsi="Times New Roman Regular" w:cs="Times New Roman Regular"/>
          <w:sz w:val="22"/>
          <w:szCs w:val="22"/>
        </w:rPr>
      </w:pPr>
    </w:p>
    <w:tbl>
      <w:tblPr>
        <w:tblStyle w:val="11"/>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552"/>
        <w:gridCol w:w="2552"/>
        <w:gridCol w:w="255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doub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Name</w:t>
            </w:r>
            <w:r>
              <w:rPr>
                <w:rFonts w:hint="default" w:ascii="Times New Roman Regular" w:hAnsi="Times New Roman Regular" w:cs="Times New Roman Regular"/>
                <w:sz w:val="22"/>
                <w:szCs w:val="22"/>
                <w:vertAlign w:val="superscript"/>
                <w:lang w:val="en-GB"/>
              </w:rPr>
              <w:t>2</w:t>
            </w:r>
          </w:p>
        </w:tc>
        <w:tc>
          <w:tcPr>
            <w:tcW w:w="2552" w:type="dxa"/>
            <w:tcBorders>
              <w:top w:val="doub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Position</w:t>
            </w:r>
            <w:r>
              <w:rPr>
                <w:rFonts w:hint="default" w:ascii="Times New Roman Regular" w:hAnsi="Times New Roman Regular" w:cs="Times New Roman Regular"/>
                <w:sz w:val="22"/>
                <w:szCs w:val="22"/>
                <w:vertAlign w:val="superscript"/>
                <w:lang w:val="en-GB"/>
              </w:rPr>
              <w:t>3</w:t>
            </w:r>
          </w:p>
        </w:tc>
        <w:tc>
          <w:tcPr>
            <w:tcW w:w="2552" w:type="dxa"/>
            <w:tcBorders>
              <w:top w:val="doub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Staff-daily Rate</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4" w:space="0"/>
            </w:tcBorders>
            <w:vAlign w:val="center"/>
          </w:tcPr>
          <w:p>
            <w:pPr>
              <w:spacing w:before="40" w:after="40"/>
              <w:jc w:val="both"/>
              <w:rPr>
                <w:rFonts w:hint="default" w:ascii="Times New Roman Regular" w:hAnsi="Times New Roman Regular" w:cs="Times New Roman Regular"/>
                <w:b/>
                <w:bCs/>
                <w:sz w:val="22"/>
                <w:szCs w:val="22"/>
                <w:lang w:val="en-GB"/>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exact"/>
          <w:jc w:val="center"/>
        </w:trPr>
        <w:tc>
          <w:tcPr>
            <w:tcW w:w="2552" w:type="dxa"/>
            <w:tcBorders>
              <w:top w:val="single" w:color="auto" w:sz="4" w:space="0"/>
              <w:bottom w:val="single" w:color="auto" w:sz="12"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12" w:space="0"/>
            </w:tcBorders>
            <w:vAlign w:val="center"/>
          </w:tcPr>
          <w:p>
            <w:pPr>
              <w:spacing w:before="40" w:after="40"/>
              <w:jc w:val="both"/>
              <w:rPr>
                <w:rFonts w:hint="default" w:ascii="Times New Roman Regular" w:hAnsi="Times New Roman Regular" w:cs="Times New Roman Regular"/>
                <w:b/>
                <w:bCs/>
                <w:sz w:val="22"/>
                <w:szCs w:val="22"/>
                <w:lang w:val="en-GB"/>
              </w:rPr>
            </w:pPr>
          </w:p>
        </w:tc>
        <w:tc>
          <w:tcPr>
            <w:tcW w:w="2552" w:type="dxa"/>
            <w:tcBorders>
              <w:top w:val="single" w:color="auto" w:sz="4" w:space="0"/>
              <w:bottom w:val="single" w:color="auto" w:sz="12" w:space="0"/>
            </w:tcBorders>
            <w:vAlign w:val="center"/>
          </w:tcPr>
          <w:p>
            <w:pPr>
              <w:spacing w:before="40" w:after="40"/>
              <w:jc w:val="both"/>
              <w:rPr>
                <w:rFonts w:hint="default" w:ascii="Times New Roman Regular" w:hAnsi="Times New Roman Regular" w:cs="Times New Roman Regular"/>
                <w:b/>
                <w:bCs/>
                <w:sz w:val="22"/>
                <w:szCs w:val="22"/>
                <w:lang w:val="en-GB"/>
              </w:rPr>
            </w:pPr>
          </w:p>
        </w:tc>
      </w:tr>
    </w:tbl>
    <w:p>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hint="default" w:ascii="Times New Roman Regular" w:hAnsi="Times New Roman Regular" w:cs="Times New Roman Regular"/>
          <w:b/>
          <w:sz w:val="22"/>
          <w:szCs w:val="22"/>
        </w:rPr>
      </w:pPr>
    </w:p>
    <w:p>
      <w:pPr>
        <w:pStyle w:val="23"/>
        <w:tabs>
          <w:tab w:val="left" w:pos="360"/>
        </w:tabs>
        <w:ind w:left="360" w:hanging="36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1</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Form FIN-3 shall be filled in for the same Professional and Support Staff listed in Form TECH-7.</w:t>
      </w:r>
    </w:p>
    <w:p>
      <w:pPr>
        <w:pStyle w:val="23"/>
        <w:tabs>
          <w:tab w:val="left" w:pos="360"/>
        </w:tabs>
        <w:ind w:left="360" w:hanging="36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2</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Professional Staff should be indicated individually; Support Staff should be indicated per category (e.g.: draftsmen, clerical staff).</w:t>
      </w:r>
    </w:p>
    <w:p>
      <w:pPr>
        <w:pStyle w:val="23"/>
        <w:tabs>
          <w:tab w:val="left" w:pos="360"/>
        </w:tabs>
        <w:ind w:left="360" w:hanging="36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3</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Positions of the Professional Staff shall coincide with the ones indicated in Form TECH-5.</w:t>
      </w:r>
    </w:p>
    <w:p>
      <w:pPr>
        <w:jc w:val="both"/>
        <w:rPr>
          <w:rFonts w:hint="default" w:ascii="Times New Roman Regular" w:hAnsi="Times New Roman Regular" w:cs="Times New Roman Regular"/>
        </w:rPr>
      </w:pPr>
    </w:p>
    <w:p>
      <w:pPr>
        <w:pStyle w:val="13"/>
        <w:ind w:left="709"/>
        <w:jc w:val="both"/>
        <w:rPr>
          <w:rFonts w:hint="default" w:ascii="Times New Roman Regular" w:hAnsi="Times New Roman Regular" w:cs="Times New Roman Regular"/>
        </w:rPr>
      </w:pPr>
    </w:p>
    <w:p>
      <w:pPr>
        <w:pStyle w:val="13"/>
        <w:ind w:left="709"/>
        <w:jc w:val="center"/>
        <w:rPr>
          <w:rFonts w:hint="default" w:ascii="Times New Roman Regular" w:hAnsi="Times New Roman Regular" w:cs="Times New Roman Regular"/>
        </w:rPr>
      </w:pPr>
    </w:p>
    <w:p>
      <w:pPr>
        <w:tabs>
          <w:tab w:val="left" w:pos="425"/>
          <w:tab w:val="left" w:pos="709"/>
          <w:tab w:val="left" w:pos="851"/>
          <w:tab w:val="left" w:pos="5245"/>
          <w:tab w:val="left" w:pos="7560"/>
        </w:tabs>
        <w:spacing w:line="284" w:lineRule="atLeast"/>
        <w:jc w:val="both"/>
        <w:rPr>
          <w:rFonts w:hint="default" w:ascii="Times New Roman Regular" w:hAnsi="Times New Roman Regular" w:cs="Times New Roman Regular"/>
          <w:sz w:val="22"/>
          <w:szCs w:val="22"/>
          <w:lang w:val="en-GB"/>
        </w:rPr>
      </w:pPr>
    </w:p>
    <w:sectPr>
      <w:headerReference r:id="rId6" w:type="first"/>
      <w:headerReference r:id="rId4" w:type="default"/>
      <w:footerReference r:id="rId7" w:type="default"/>
      <w:headerReference r:id="rId5" w:type="even"/>
      <w:footerReference r:id="rId8" w:type="even"/>
      <w:pgSz w:w="11906" w:h="16838"/>
      <w:pgMar w:top="2001" w:right="1106" w:bottom="630" w:left="1008" w:header="432" w:footer="0"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Arial">
    <w:panose1 w:val="020B0604020202020204"/>
    <w:charset w:val="00"/>
    <w:family w:val="swiss"/>
    <w:pitch w:val="default"/>
    <w:sig w:usb0="00000000" w:usb1="00000000" w:usb2="00000000" w:usb3="00000000" w:csb0="00000000" w:csb1="00000000"/>
  </w:font>
  <w:font w:name="黑体">
    <w:altName w:val="汉仪中黑KW"/>
    <w:panose1 w:val="02010600030101010101"/>
    <w:charset w:val="00"/>
    <w:family w:val="auto"/>
    <w:pitch w:val="default"/>
    <w:sig w:usb0="00000001" w:usb1="080E0000" w:usb2="00000010" w:usb3="00000000" w:csb0="00040000" w:csb1="00000000"/>
  </w:font>
  <w:font w:name="汉仪中黑KW">
    <w:panose1 w:val="00020600040101010101"/>
    <w:charset w:val="86"/>
    <w:family w:val="auto"/>
    <w:pitch w:val="default"/>
    <w:sig w:usb0="00000000" w:usb1="00000000" w:usb2="00000000" w:usb3="00000000" w:csb0="00160000" w:csb1="00000000"/>
  </w:font>
  <w:font w:name="Courier New">
    <w:panose1 w:val="02070309020205020404"/>
    <w:charset w:val="00"/>
    <w:family w:val="modern"/>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0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Malgun Gothic">
    <w:altName w:val="Apple SD Gothic Neo"/>
    <w:panose1 w:val="020B0503020000020004"/>
    <w:charset w:val="81"/>
    <w:family w:val="swiss"/>
    <w:pitch w:val="default"/>
    <w:sig w:usb0="00000000" w:usb1="00000000" w:usb2="00000012" w:usb3="00000000" w:csb0="00080001" w:csb1="00000000"/>
  </w:font>
  <w:font w:name="Apple SD Gothic Neo">
    <w:panose1 w:val="02000300000000000000"/>
    <w:charset w:val="86"/>
    <w:family w:val="auto"/>
    <w:pitch w:val="default"/>
    <w:sig w:usb0="00000000" w:usb1="00000000" w:usb2="00000000" w:usb3="00000000" w:csb0="003E0000" w:csb1="00000000"/>
  </w:font>
  <w:font w:name="Calibri Light">
    <w:altName w:val="Helvetica Neue"/>
    <w:panose1 w:val="020F0302020204030204"/>
    <w:charset w:val="00"/>
    <w:family w:val="swiss"/>
    <w:pitch w:val="default"/>
    <w:sig w:usb0="00000000" w:usb1="00000000" w:usb2="00000009" w:usb3="00000000" w:csb0="000001FF" w:csb1="00000000"/>
  </w:font>
  <w:font w:name="Tahoma">
    <w:panose1 w:val="020B0604030504040204"/>
    <w:charset w:val="00"/>
    <w:family w:val="swiss"/>
    <w:pitch w:val="default"/>
    <w:sig w:usb0="00000000" w:usb1="00000000" w:usb2="00000000" w:usb3="00000000" w:csb0="00000000" w:csb1="00000000"/>
  </w:font>
  <w:font w:name="Cambria">
    <w:altName w:val="苹方-简"/>
    <w:panose1 w:val="02040503050406030204"/>
    <w:charset w:val="00"/>
    <w:family w:val="roman"/>
    <w:pitch w:val="default"/>
    <w:sig w:usb0="00000000" w:usb1="00000000" w:usb2="02000000" w:usb3="00000000" w:csb0="0000019F" w:csb1="00000000"/>
  </w:font>
  <w:font w:name="苹方-简">
    <w:panose1 w:val="020B0400000000000000"/>
    <w:charset w:val="86"/>
    <w:family w:val="auto"/>
    <w:pitch w:val="default"/>
    <w:sig w:usb0="00000000" w:usb1="00000000" w:usb2="00000000" w:usb3="00000000" w:csb0="00160000" w:csb1="00000000"/>
  </w:font>
  <w:font w:name="MS Mincho">
    <w:altName w:val="Hiragino Sans"/>
    <w:panose1 w:val="02020609040205080304"/>
    <w:charset w:val="80"/>
    <w:family w:val="modern"/>
    <w:pitch w:val="default"/>
    <w:sig w:usb0="00000000" w:usb1="00000000" w:usb2="08000012" w:usb3="00000000" w:csb0="0002009F" w:csb1="00000000"/>
  </w:font>
  <w:font w:name="Hiragino Sans">
    <w:panose1 w:val="020B0300000000000000"/>
    <w:charset w:val="86"/>
    <w:family w:val="auto"/>
    <w:pitch w:val="default"/>
    <w:sig w:usb0="00000000" w:usb1="00000000" w:usb2="00000000" w:usb3="00000000" w:csb0="00160000" w:csb1="00000000"/>
  </w:font>
  <w:font w:name="ヒラギノ角ゴ Pro W3">
    <w:panose1 w:val="020B0300000000000000"/>
    <w:charset w:val="86"/>
    <w:family w:val="roman"/>
    <w:pitch w:val="default"/>
    <w:sig w:usb0="00000000" w:usb1="00000000" w:usb2="00000000" w:usb3="00000000" w:csb0="00160000" w:csb1="00000000"/>
  </w:font>
  <w:font w:name="Times New Roman Bold">
    <w:panose1 w:val="02020603050405020304"/>
    <w:charset w:val="00"/>
    <w:family w:val="roman"/>
    <w:pitch w:val="default"/>
    <w:sig w:usb0="00000000" w:usb1="00000000" w:usb2="00000000" w:usb3="00000000" w:csb0="00000000" w:csb1="00000000"/>
  </w:font>
  <w:font w:name="Arial Unicode MS">
    <w:panose1 w:val="020B0604020202020204"/>
    <w:charset w:val="86"/>
    <w:family w:val="roman"/>
    <w:pitch w:val="default"/>
    <w:sig w:usb0="00000000" w:usb1="00000000" w:usb2="00000000" w:usb3="00000000" w:csb0="003E0000" w:csb1="00000000"/>
  </w:font>
  <w:font w:name="Malgun Gothic">
    <w:altName w:val="Apple SD Gothic Neo"/>
    <w:panose1 w:val="00000000000000000000"/>
    <w:charset w:val="00"/>
    <w:family w:val="auto"/>
    <w:pitch w:val="default"/>
    <w:sig w:usb0="00000000" w:usb1="00000000" w:usb2="00000000" w:usb3="00000000" w:csb0="00000000" w:csb1="00000000"/>
  </w:font>
  <w:font w:name="Times New Roman Regular">
    <w:panose1 w:val="02020603050405020304"/>
    <w:charset w:val="00"/>
    <w:family w:val="auto"/>
    <w:pitch w:val="default"/>
    <w:sig w:usb0="00000000" w:usb1="00000000" w:usb2="00000000" w:usb3="00000000" w:csb0="00000000" w:csb1="00000000"/>
  </w:font>
  <w:font w:name="Yu Mincho">
    <w:altName w:val="Hiragino Sans CNS"/>
    <w:panose1 w:val="00000000000000000000"/>
    <w:charset w:val="80"/>
    <w:family w:val="roman"/>
    <w:pitch w:val="default"/>
    <w:sig w:usb0="00000000" w:usb1="00000000" w:usb2="00000012" w:usb3="00000000" w:csb0="0002009F" w:csb1="00000000"/>
  </w:font>
  <w:font w:name="Hiragino Sans CNS">
    <w:panose1 w:val="020B0300000000000000"/>
    <w:charset w:val="86"/>
    <w:family w:val="auto"/>
    <w:pitch w:val="default"/>
    <w:sig w:usb0="00000000" w:usb1="00000000" w:usb2="00000000" w:usb3="00000000" w:csb0="00160000" w:csb1="00000000"/>
  </w:font>
  <w:font w:name="Symbol">
    <w:altName w:val="Kingsoft Sign"/>
    <w:panose1 w:val="05050102010706020507"/>
    <w:charset w:val="02"/>
    <w:family w:val="roman"/>
    <w:pitch w:val="default"/>
    <w:sig w:usb0="00000000" w:usb1="00000000" w:usb2="00000000" w:usb3="00000000" w:csb0="80000000" w:csb1="00000000"/>
  </w:font>
  <w:font w:name="Kingsoft Sign">
    <w:panose1 w:val="05050102010706020507"/>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h="875" w:hRule="exact" w:wrap="around" w:vAnchor="text" w:hAnchor="page" w:x="1008" w:y="-8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right" w:y="1"/>
      <w:rPr>
        <w:rStyle w:val="26"/>
      </w:rPr>
    </w:pPr>
    <w:r>
      <w:rPr>
        <w:rStyle w:val="26"/>
      </w:rPr>
      <w:fldChar w:fldCharType="begin"/>
    </w:r>
    <w:r>
      <w:rPr>
        <w:rStyle w:val="26"/>
      </w:rPr>
      <w:instrText xml:space="preserve">PAGE  </w:instrText>
    </w:r>
    <w:r>
      <w:rPr>
        <w:rStyle w:val="26"/>
      </w:rPr>
      <w:fldChar w:fldCharType="end"/>
    </w:r>
  </w:p>
  <w:p>
    <w:pPr>
      <w:pStyle w:val="2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23"/>
        <w:rPr>
          <w:sz w:val="22"/>
          <w:szCs w:val="22"/>
        </w:rPr>
      </w:pPr>
      <w:r>
        <w:rPr>
          <w:rStyle w:val="22"/>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pPr>
        <w:pStyle w:val="23"/>
        <w:ind w:left="990" w:hanging="540"/>
        <w:rPr>
          <w:sz w:val="22"/>
          <w:szCs w:val="22"/>
        </w:rPr>
      </w:pPr>
      <w:r>
        <w:rPr>
          <w:sz w:val="22"/>
          <w:szCs w:val="22"/>
        </w:rPr>
        <w:t>(i)</w:t>
      </w:r>
      <w:r>
        <w:rPr>
          <w:sz w:val="22"/>
          <w:szCs w:val="22"/>
        </w:rPr>
        <w:tab/>
      </w:r>
      <w:r>
        <w:rPr>
          <w:sz w:val="22"/>
          <w:szCs w:val="22"/>
        </w:rPr>
        <w:t>Exempt from all direct taxes, except those which are, in fact, no more than charges for public utility services;</w:t>
      </w:r>
    </w:p>
    <w:p>
      <w:pPr>
        <w:pStyle w:val="23"/>
        <w:ind w:left="990" w:hanging="540"/>
        <w:rPr>
          <w:sz w:val="22"/>
          <w:szCs w:val="22"/>
        </w:rPr>
      </w:pPr>
      <w:r>
        <w:rPr>
          <w:sz w:val="22"/>
          <w:szCs w:val="22"/>
        </w:rPr>
        <w:t>(ii)</w:t>
      </w:r>
      <w:r>
        <w:rPr>
          <w:sz w:val="22"/>
          <w:szCs w:val="22"/>
        </w:rPr>
        <w:tab/>
      </w:r>
      <w:r>
        <w:rPr>
          <w:sz w:val="22"/>
          <w:szCs w:val="22"/>
        </w:rPr>
        <w:t>Exempt from all indirect taxes, including any value-added tax and/or other similar tax, and excise duties levied on important purchases of goods and services for official purposes; and</w:t>
      </w:r>
    </w:p>
    <w:p>
      <w:pPr>
        <w:pStyle w:val="23"/>
        <w:ind w:left="990" w:hanging="540"/>
        <w:rPr>
          <w:sz w:val="22"/>
          <w:szCs w:val="22"/>
        </w:rPr>
      </w:pPr>
      <w:r>
        <w:rPr>
          <w:sz w:val="22"/>
          <w:szCs w:val="22"/>
        </w:rPr>
        <w:t>(iii)</w:t>
      </w:r>
      <w:r>
        <w:rPr>
          <w:sz w:val="22"/>
          <w:szCs w:val="22"/>
        </w:rPr>
        <w:tab/>
      </w:r>
      <w:r>
        <w:rPr>
          <w:sz w:val="22"/>
          <w:szCs w:val="22"/>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pPr>
        <w:pStyle w:val="23"/>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pPr>
        <w:pStyle w:val="23"/>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rPr>
        <w:rFonts w:ascii="Cambria" w:hAnsi="Cambria"/>
        <w:color w:val="4F6228"/>
      </w:rPr>
    </w:pPr>
    <w:r>
      <w:rPr>
        <w:rFonts w:ascii="Cambria" w:hAnsi="Cambria"/>
        <w:color w:val="4F6228"/>
        <w:lang w:eastAsia="zh-CN"/>
      </w:rPr>
      <w:pict>
        <v:shape id="_x0000_s1026" o:spid="_x0000_s1026" o:spt="75" alt="logo_GCF_cmyk80" type="#_x0000_t75" style="position:absolute;left:0pt;margin-left:-3.4pt;margin-top:4.55pt;height:64.5pt;width:102.75pt;z-index:251659264;mso-width-relative:page;mso-height-relative:page;" filled="f" o:preferrelative="t" stroked="f" coordsize="21600,21600">
          <v:path/>
          <v:fill on="f" focussize="0,0"/>
          <v:stroke on="f" joinstyle="miter"/>
          <v:imagedata r:id="rId1" o:title="image018"/>
          <o:lock v:ext="edit" aspectratio="t"/>
        </v:shape>
      </w:pict>
    </w:r>
  </w:p>
  <w:p>
    <w:pPr>
      <w:pStyle w:val="24"/>
      <w:rPr>
        <w:rFonts w:ascii="Cambria" w:hAnsi="Cambria"/>
        <w:color w:val="4F6228"/>
      </w:rPr>
    </w:pPr>
  </w:p>
  <w:p>
    <w:pPr>
      <w:pStyle w:val="24"/>
      <w:rPr>
        <w:rFonts w:ascii="Cambria" w:hAnsi="Cambria"/>
        <w:color w:val="4F6228"/>
      </w:rPr>
    </w:pPr>
  </w:p>
  <w:p>
    <w:pPr>
      <w:pStyle w:val="24"/>
      <w:rPr>
        <w:rFonts w:ascii="Cambria" w:hAnsi="Cambria"/>
        <w:color w:val="4F6228"/>
      </w:rPr>
    </w:pPr>
  </w:p>
  <w:p>
    <w:pPr>
      <w:pStyle w:val="24"/>
      <w:rPr>
        <w:rFonts w:ascii="Cambria" w:hAnsi="Cambria"/>
        <w:color w:val="4F6228"/>
      </w:rPr>
    </w:pPr>
  </w:p>
  <w:p>
    <w:pPr>
      <w:pStyle w:val="24"/>
      <w:rPr>
        <w:rFonts w:ascii="Cambria" w:hAnsi="Cambria"/>
        <w:color w:val="4F62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w:pict>
        <v:shape id="_x0000_s1025" o:spid="_x0000_s1025" o:spt="75" alt="logo_GCF_cmyk80" type="#_x0000_t75" style="position:absolute;left:0pt;margin-left:8.9pt;margin-top:-11.05pt;height:64.5pt;width:102.75pt;z-index:251659264;mso-width-relative:page;mso-height-relative:page;" filled="f" o:preferrelative="t" stroked="f" coordsize="21600,21600">
          <v:path/>
          <v:fill on="f" focussize="0,0"/>
          <v:stroke on="f" joinstyle="miter"/>
          <v:imagedata r:id="rId1" o:title="image018"/>
          <o:lock v:ext="edit" aspectratio="t"/>
        </v:shape>
      </w:pict>
    </w:r>
  </w:p>
  <w:p>
    <w:pPr>
      <w:pStyle w:val="24"/>
    </w:pPr>
  </w:p>
  <w:p>
    <w:pPr>
      <w:pStyle w:val="24"/>
    </w:pPr>
  </w:p>
  <w:p>
    <w:pPr>
      <w:pStyle w:val="24"/>
    </w:pPr>
  </w:p>
  <w:p>
    <w:pPr>
      <w:pStyle w:val="24"/>
    </w:pPr>
  </w:p>
  <w:p>
    <w:pPr>
      <w:pStyle w:val="2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B83136"/>
    <w:multiLevelType w:val="multilevel"/>
    <w:tmpl w:val="01B83136"/>
    <w:lvl w:ilvl="0" w:tentative="0">
      <w:start w:val="1"/>
      <w:numFmt w:val="decimal"/>
      <w:pStyle w:val="3"/>
      <w:lvlText w:val="%1."/>
      <w:lvlJc w:val="left"/>
      <w:pPr>
        <w:tabs>
          <w:tab w:val="left" w:pos="-180"/>
        </w:tabs>
        <w:ind w:left="-540" w:firstLine="0"/>
      </w:pPr>
      <w:rPr>
        <w:rFonts w:hint="default"/>
        <w:b/>
        <w:i w:val="0"/>
        <w:sz w:val="22"/>
      </w:rPr>
    </w:lvl>
    <w:lvl w:ilvl="1" w:tentative="0">
      <w:start w:val="1"/>
      <w:numFmt w:val="decimal"/>
      <w:pStyle w:val="4"/>
      <w:lvlText w:val="%1.%2"/>
      <w:lvlJc w:val="left"/>
      <w:pPr>
        <w:tabs>
          <w:tab w:val="left" w:pos="657"/>
        </w:tabs>
        <w:ind w:left="657" w:hanging="567"/>
      </w:pPr>
      <w:rPr>
        <w:rFonts w:hint="default" w:ascii="Times New Roman" w:hAnsi="Times New Roman" w:cs="Times New Roman"/>
        <w:b w:val="0"/>
        <w:bCs w:val="0"/>
      </w:rPr>
    </w:lvl>
    <w:lvl w:ilvl="2" w:tentative="0">
      <w:start w:val="1"/>
      <w:numFmt w:val="decimal"/>
      <w:lvlText w:val="%1.%2.%3"/>
      <w:lvlJc w:val="left"/>
      <w:pPr>
        <w:tabs>
          <w:tab w:val="left" w:pos="180"/>
        </w:tabs>
        <w:ind w:left="747" w:firstLine="0"/>
      </w:pPr>
      <w:rPr>
        <w:rFonts w:hint="default"/>
      </w:rPr>
    </w:lvl>
    <w:lvl w:ilvl="3" w:tentative="0">
      <w:start w:val="1"/>
      <w:numFmt w:val="upperLetter"/>
      <w:pStyle w:val="5"/>
      <w:lvlText w:val="Appendix  %4"/>
      <w:lvlJc w:val="left"/>
      <w:pPr>
        <w:tabs>
          <w:tab w:val="left" w:pos="2340"/>
        </w:tabs>
        <w:ind w:left="180" w:firstLine="0"/>
      </w:pPr>
      <w:rPr>
        <w:rFonts w:hint="default" w:ascii="Arial" w:hAnsi="Arial"/>
        <w:b w:val="0"/>
        <w:i w:val="0"/>
        <w:sz w:val="36"/>
      </w:rPr>
    </w:lvl>
    <w:lvl w:ilvl="4" w:tentative="0">
      <w:start w:val="1"/>
      <w:numFmt w:val="decimal"/>
      <w:lvlText w:val="%1.%5"/>
      <w:lvlJc w:val="left"/>
      <w:pPr>
        <w:tabs>
          <w:tab w:val="left" w:pos="747"/>
        </w:tabs>
        <w:ind w:left="747" w:hanging="567"/>
      </w:pPr>
      <w:rPr>
        <w:rFonts w:hint="default"/>
      </w:rPr>
    </w:lvl>
    <w:lvl w:ilvl="5" w:tentative="0">
      <w:start w:val="1"/>
      <w:numFmt w:val="none"/>
      <w:pStyle w:val="6"/>
      <w:suff w:val="nothing"/>
      <w:lvlText w:val=""/>
      <w:lvlJc w:val="left"/>
      <w:pPr>
        <w:ind w:left="180" w:firstLine="0"/>
      </w:pPr>
      <w:rPr>
        <w:rFonts w:hint="default"/>
      </w:rPr>
    </w:lvl>
    <w:lvl w:ilvl="6" w:tentative="0">
      <w:start w:val="1"/>
      <w:numFmt w:val="none"/>
      <w:pStyle w:val="7"/>
      <w:suff w:val="nothing"/>
      <w:lvlText w:val=""/>
      <w:lvlJc w:val="left"/>
      <w:pPr>
        <w:ind w:left="180" w:firstLine="0"/>
      </w:pPr>
      <w:rPr>
        <w:rFonts w:hint="default"/>
      </w:rPr>
    </w:lvl>
    <w:lvl w:ilvl="7" w:tentative="0">
      <w:start w:val="1"/>
      <w:numFmt w:val="none"/>
      <w:pStyle w:val="8"/>
      <w:suff w:val="nothing"/>
      <w:lvlText w:val=""/>
      <w:lvlJc w:val="left"/>
      <w:pPr>
        <w:ind w:left="180" w:firstLine="0"/>
      </w:pPr>
      <w:rPr>
        <w:rFonts w:hint="default"/>
      </w:rPr>
    </w:lvl>
    <w:lvl w:ilvl="8" w:tentative="0">
      <w:start w:val="1"/>
      <w:numFmt w:val="none"/>
      <w:pStyle w:val="9"/>
      <w:suff w:val="nothing"/>
      <w:lvlText w:val=""/>
      <w:lvlJc w:val="left"/>
      <w:pPr>
        <w:ind w:left="180" w:firstLine="0"/>
      </w:pPr>
      <w:rPr>
        <w:rFonts w:hint="default"/>
      </w:rPr>
    </w:lvl>
  </w:abstractNum>
  <w:abstractNum w:abstractNumId="1">
    <w:nsid w:val="03980338"/>
    <w:multiLevelType w:val="multilevel"/>
    <w:tmpl w:val="03980338"/>
    <w:lvl w:ilvl="0" w:tentative="0">
      <w:start w:val="1"/>
      <w:numFmt w:val="decimal"/>
      <w:lvlText w:val="%1"/>
      <w:lvlJc w:val="left"/>
      <w:pPr>
        <w:tabs>
          <w:tab w:val="left" w:pos="432"/>
        </w:tabs>
        <w:ind w:left="432" w:hanging="432"/>
      </w:pPr>
      <w:rPr>
        <w:rFonts w:hint="default"/>
      </w:rPr>
    </w:lvl>
    <w:lvl w:ilvl="1" w:tentative="0">
      <w:start w:val="1"/>
      <w:numFmt w:val="decimal"/>
      <w:lvlRestart w:val="0"/>
      <w:pStyle w:val="40"/>
      <w:lvlText w:val="%1.%2"/>
      <w:lvlJc w:val="left"/>
      <w:pPr>
        <w:tabs>
          <w:tab w:val="left" w:pos="576"/>
        </w:tabs>
        <w:ind w:left="576" w:hanging="576"/>
      </w:pPr>
      <w:rPr>
        <w:rFonts w:hint="default"/>
      </w:rPr>
    </w:lvl>
    <w:lvl w:ilvl="2" w:tentative="0">
      <w:start w:val="1"/>
      <w:numFmt w:val="decimal"/>
      <w:lvlText w:val="%2%1..%3"/>
      <w:lvlJc w:val="left"/>
      <w:pPr>
        <w:tabs>
          <w:tab w:val="left" w:pos="720"/>
        </w:tabs>
        <w:ind w:left="720" w:hanging="720"/>
      </w:pPr>
      <w:rPr>
        <w:rFonts w:hint="default"/>
      </w:rPr>
    </w:lvl>
    <w:lvl w:ilvl="3" w:tentative="0">
      <w:start w:val="1"/>
      <w:numFmt w:val="decimal"/>
      <w:lvlText w:val=".%3.%4"/>
      <w:lvlJc w:val="left"/>
      <w:pPr>
        <w:tabs>
          <w:tab w:val="left" w:pos="864"/>
        </w:tabs>
        <w:ind w:left="864" w:hanging="864"/>
      </w:pPr>
      <w:rPr>
        <w:rFonts w:hint="default"/>
      </w:rPr>
    </w:lvl>
    <w:lvl w:ilvl="4" w:tentative="0">
      <w:start w:val="1"/>
      <w:numFmt w:val="decimal"/>
      <w:lvlText w:val="%1.%2.%3.%4.%5"/>
      <w:lvlJc w:val="left"/>
      <w:pPr>
        <w:tabs>
          <w:tab w:val="left" w:pos="1008"/>
        </w:tabs>
        <w:ind w:left="1008" w:hanging="1008"/>
      </w:pPr>
      <w:rPr>
        <w:rFonts w:hint="default"/>
      </w:rPr>
    </w:lvl>
    <w:lvl w:ilvl="5" w:tentative="0">
      <w:start w:val="1"/>
      <w:numFmt w:val="decimal"/>
      <w:lvlText w:val="%1.%2.%3.%4.%5.%6"/>
      <w:lvlJc w:val="left"/>
      <w:pPr>
        <w:tabs>
          <w:tab w:val="left" w:pos="1152"/>
        </w:tabs>
        <w:ind w:left="1152" w:hanging="1152"/>
      </w:pPr>
      <w:rPr>
        <w:rFonts w:hint="default"/>
      </w:rPr>
    </w:lvl>
    <w:lvl w:ilvl="6" w:tentative="0">
      <w:start w:val="1"/>
      <w:numFmt w:val="decimal"/>
      <w:lvlText w:val="%1.%2.%3.%4.%5.%6.%7"/>
      <w:lvlJc w:val="left"/>
      <w:pPr>
        <w:tabs>
          <w:tab w:val="left" w:pos="1296"/>
        </w:tabs>
        <w:ind w:left="1296" w:hanging="1296"/>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4"/>
        </w:tabs>
        <w:ind w:left="1584" w:hanging="1584"/>
      </w:pPr>
      <w:rPr>
        <w:rFonts w:hint="default"/>
      </w:rPr>
    </w:lvl>
  </w:abstractNum>
  <w:abstractNum w:abstractNumId="2">
    <w:nsid w:val="0E034450"/>
    <w:multiLevelType w:val="multilevel"/>
    <w:tmpl w:val="0E034450"/>
    <w:lvl w:ilvl="0" w:tentative="0">
      <w:start w:val="1"/>
      <w:numFmt w:val="upperRoman"/>
      <w:lvlText w:val="%1."/>
      <w:lvlJc w:val="left"/>
      <w:pPr>
        <w:ind w:left="1080" w:hanging="720"/>
      </w:pPr>
      <w:rPr>
        <w:rFonts w:hint="default"/>
        <w:b/>
        <w:bCs/>
      </w:rPr>
    </w:lvl>
    <w:lvl w:ilvl="1" w:tentative="0">
      <w:start w:val="1"/>
      <w:numFmt w:val="decimal"/>
      <w:pStyle w:val="50"/>
      <w:isLgl/>
      <w:lvlText w:val="%1.%2"/>
      <w:lvlJc w:val="left"/>
      <w:pPr>
        <w:ind w:left="1080" w:hanging="720"/>
      </w:pPr>
      <w:rPr>
        <w:rFonts w:hint="default"/>
      </w:rPr>
    </w:lvl>
    <w:lvl w:ilvl="2" w:tentative="0">
      <w:start w:val="1"/>
      <w:numFmt w:val="decimal"/>
      <w:isLgl/>
      <w:lvlText w:val="%1.%2.%3"/>
      <w:lvlJc w:val="left"/>
      <w:pPr>
        <w:ind w:left="1080" w:hanging="720"/>
      </w:pPr>
      <w:rPr>
        <w:rFonts w:hint="default"/>
      </w:rPr>
    </w:lvl>
    <w:lvl w:ilvl="3" w:tentative="0">
      <w:start w:val="1"/>
      <w:numFmt w:val="decimal"/>
      <w:isLgl/>
      <w:lvlText w:val="%1.%2.%3.%4"/>
      <w:lvlJc w:val="left"/>
      <w:pPr>
        <w:ind w:left="1440" w:hanging="1080"/>
      </w:pPr>
      <w:rPr>
        <w:rFonts w:hint="default"/>
      </w:rPr>
    </w:lvl>
    <w:lvl w:ilvl="4" w:tentative="0">
      <w:start w:val="1"/>
      <w:numFmt w:val="decimal"/>
      <w:isLgl/>
      <w:lvlText w:val="%1.%2.%3.%4.%5"/>
      <w:lvlJc w:val="left"/>
      <w:pPr>
        <w:ind w:left="1800" w:hanging="1440"/>
      </w:pPr>
      <w:rPr>
        <w:rFonts w:hint="default"/>
      </w:rPr>
    </w:lvl>
    <w:lvl w:ilvl="5" w:tentative="0">
      <w:start w:val="1"/>
      <w:numFmt w:val="decimal"/>
      <w:isLgl/>
      <w:lvlText w:val="%1.%2.%3.%4.%5.%6"/>
      <w:lvlJc w:val="left"/>
      <w:pPr>
        <w:ind w:left="1800" w:hanging="1440"/>
      </w:pPr>
      <w:rPr>
        <w:rFonts w:hint="default"/>
      </w:rPr>
    </w:lvl>
    <w:lvl w:ilvl="6" w:tentative="0">
      <w:start w:val="1"/>
      <w:numFmt w:val="decimal"/>
      <w:isLgl/>
      <w:lvlText w:val="%1.%2.%3.%4.%5.%6.%7"/>
      <w:lvlJc w:val="left"/>
      <w:pPr>
        <w:ind w:left="2160" w:hanging="1800"/>
      </w:pPr>
      <w:rPr>
        <w:rFonts w:hint="default"/>
      </w:rPr>
    </w:lvl>
    <w:lvl w:ilvl="7" w:tentative="0">
      <w:start w:val="1"/>
      <w:numFmt w:val="decimal"/>
      <w:isLgl/>
      <w:lvlText w:val="%1.%2.%3.%4.%5.%6.%7.%8"/>
      <w:lvlJc w:val="left"/>
      <w:pPr>
        <w:ind w:left="2160" w:hanging="1800"/>
      </w:pPr>
      <w:rPr>
        <w:rFonts w:hint="default"/>
      </w:rPr>
    </w:lvl>
    <w:lvl w:ilvl="8" w:tentative="0">
      <w:start w:val="1"/>
      <w:numFmt w:val="decimal"/>
      <w:isLgl/>
      <w:lvlText w:val="%1.%2.%3.%4.%5.%6.%7.%8.%9"/>
      <w:lvlJc w:val="left"/>
      <w:pPr>
        <w:ind w:left="2520" w:hanging="2160"/>
      </w:pPr>
      <w:rPr>
        <w:rFonts w:hint="default"/>
      </w:rPr>
    </w:lvl>
  </w:abstractNum>
  <w:abstractNum w:abstractNumId="3">
    <w:nsid w:val="2D5B3E17"/>
    <w:multiLevelType w:val="multilevel"/>
    <w:tmpl w:val="2D5B3E17"/>
    <w:lvl w:ilvl="0" w:tentative="0">
      <w:start w:val="1"/>
      <w:numFmt w:val="upperRoman"/>
      <w:pStyle w:val="49"/>
      <w:lvlText w:val="%1."/>
      <w:lvlJc w:val="left"/>
      <w:pPr>
        <w:tabs>
          <w:tab w:val="left" w:pos="720"/>
        </w:tabs>
        <w:ind w:left="0" w:firstLine="0"/>
      </w:pPr>
      <w:rPr>
        <w:rFonts w:hint="default" w:ascii="Times New Roman" w:hAnsi="Times New Roman" w:cs="Times New Roman"/>
        <w:b/>
        <w:i w:val="0"/>
        <w:sz w:val="22"/>
        <w:szCs w:val="22"/>
      </w:rPr>
    </w:lvl>
    <w:lvl w:ilvl="1" w:tentative="0">
      <w:start w:val="1"/>
      <w:numFmt w:val="decimal"/>
      <w:isLgl/>
      <w:lvlText w:val="%1.%2"/>
      <w:lvlJc w:val="left"/>
      <w:pPr>
        <w:tabs>
          <w:tab w:val="left" w:pos="720"/>
        </w:tabs>
        <w:ind w:left="720" w:hanging="720"/>
      </w:pPr>
      <w:rPr>
        <w:rFonts w:hint="default" w:ascii="Cambria" w:hAnsi="Cambria"/>
        <w:b w:val="0"/>
        <w:i w:val="0"/>
        <w:sz w:val="28"/>
      </w:rPr>
    </w:lvl>
    <w:lvl w:ilvl="2" w:tentative="0">
      <w:start w:val="1"/>
      <w:numFmt w:val="decimal"/>
      <w:lvlRestart w:val="1"/>
      <w:pStyle w:val="52"/>
      <w:isLgl/>
      <w:lvlText w:val="%1.%2.%3"/>
      <w:lvlJc w:val="left"/>
      <w:pPr>
        <w:tabs>
          <w:tab w:val="left" w:pos="990"/>
        </w:tabs>
        <w:ind w:left="270" w:firstLine="0"/>
      </w:pPr>
      <w:rPr>
        <w:rFonts w:hint="default" w:ascii="Cambria" w:hAnsi="Cambria"/>
        <w:b w:val="0"/>
        <w:i w:val="0"/>
        <w:sz w:val="16"/>
      </w:rPr>
    </w:lvl>
    <w:lvl w:ilvl="3" w:tentative="0">
      <w:start w:val="1"/>
      <w:numFmt w:val="decimal"/>
      <w:lvlRestart w:val="0"/>
      <w:pStyle w:val="54"/>
      <w:lvlText w:val="%4."/>
      <w:lvlJc w:val="left"/>
      <w:pPr>
        <w:tabs>
          <w:tab w:val="left" w:pos="720"/>
        </w:tabs>
        <w:ind w:left="0" w:firstLine="0"/>
      </w:pPr>
      <w:rPr>
        <w:rFonts w:hint="default" w:ascii="Times New Roman" w:hAnsi="Times New Roman" w:cs="Times New Roman"/>
        <w:b w:val="0"/>
        <w:i w:val="0"/>
        <w:sz w:val="22"/>
        <w:szCs w:val="22"/>
      </w:rPr>
    </w:lvl>
    <w:lvl w:ilvl="4" w:tentative="0">
      <w:start w:val="1"/>
      <w:numFmt w:val="lowerLetter"/>
      <w:pStyle w:val="55"/>
      <w:lvlText w:val="(%5)"/>
      <w:lvlJc w:val="left"/>
      <w:pPr>
        <w:tabs>
          <w:tab w:val="left" w:pos="720"/>
        </w:tabs>
        <w:ind w:left="0" w:firstLine="0"/>
      </w:pPr>
      <w:rPr>
        <w:rFonts w:hint="default" w:ascii="Times New Roman" w:hAnsi="Times New Roman" w:cs="Times New Roman"/>
        <w:b w:val="0"/>
        <w:i w:val="0"/>
        <w:sz w:val="22"/>
        <w:szCs w:val="22"/>
      </w:rPr>
    </w:lvl>
    <w:lvl w:ilvl="5" w:tentative="0">
      <w:start w:val="1"/>
      <w:numFmt w:val="lowerRoman"/>
      <w:pStyle w:val="57"/>
      <w:lvlText w:val="(%6)"/>
      <w:lvlJc w:val="left"/>
      <w:pPr>
        <w:tabs>
          <w:tab w:val="left" w:pos="2228"/>
        </w:tabs>
        <w:ind w:left="1530" w:hanging="720"/>
      </w:pPr>
      <w:rPr>
        <w:rFonts w:hint="default" w:ascii="Cambria" w:hAnsi="Cambria"/>
        <w:b w:val="0"/>
        <w:i w:val="0"/>
        <w:sz w:val="16"/>
      </w:rPr>
    </w:lvl>
    <w:lvl w:ilvl="6" w:tentative="0">
      <w:start w:val="1"/>
      <w:numFmt w:val="decimal"/>
      <w:lvlText w:val="%7."/>
      <w:lvlJc w:val="left"/>
      <w:pPr>
        <w:ind w:left="2520" w:hanging="360"/>
      </w:pPr>
      <w:rPr>
        <w:rFonts w:hint="default"/>
      </w:rPr>
    </w:lvl>
    <w:lvl w:ilvl="7" w:tentative="0">
      <w:start w:val="1"/>
      <w:numFmt w:val="lowerLetter"/>
      <w:lvlText w:val="%8."/>
      <w:lvlJc w:val="left"/>
      <w:pPr>
        <w:ind w:left="2880" w:hanging="360"/>
      </w:pPr>
      <w:rPr>
        <w:rFonts w:hint="default"/>
      </w:rPr>
    </w:lvl>
    <w:lvl w:ilvl="8" w:tentative="0">
      <w:start w:val="1"/>
      <w:numFmt w:val="lowerRoman"/>
      <w:lvlText w:val="%9."/>
      <w:lvlJc w:val="left"/>
      <w:pPr>
        <w:ind w:left="3240" w:hanging="360"/>
      </w:pPr>
      <w:rPr>
        <w:rFonts w:hint="default"/>
      </w:rPr>
    </w:lvl>
  </w:abstractNum>
  <w:abstractNum w:abstractNumId="4">
    <w:nsid w:val="36DD00D2"/>
    <w:multiLevelType w:val="multilevel"/>
    <w:tmpl w:val="36DD00D2"/>
    <w:lvl w:ilvl="0" w:tentative="0">
      <w:start w:val="1"/>
      <w:numFmt w:val="decimal"/>
      <w:pStyle w:val="70"/>
      <w:lvlText w:val="%1."/>
      <w:lvlJc w:val="left"/>
      <w:pPr>
        <w:ind w:left="2880" w:hanging="360"/>
      </w:pPr>
      <w:rPr>
        <w:rFonts w:cs="Times New Roman"/>
      </w:rPr>
    </w:lvl>
    <w:lvl w:ilvl="1" w:tentative="0">
      <w:start w:val="1"/>
      <w:numFmt w:val="lowerLetter"/>
      <w:lvlText w:val="%2)"/>
      <w:lvlJc w:val="left"/>
      <w:pPr>
        <w:ind w:left="3600" w:hanging="360"/>
      </w:pPr>
      <w:rPr>
        <w:rFonts w:cs="Times New Roman"/>
      </w:rPr>
    </w:lvl>
    <w:lvl w:ilvl="2" w:tentative="0">
      <w:start w:val="1"/>
      <w:numFmt w:val="lowerRoman"/>
      <w:lvlText w:val="%3."/>
      <w:lvlJc w:val="right"/>
      <w:pPr>
        <w:ind w:left="4320" w:hanging="180"/>
      </w:pPr>
      <w:rPr>
        <w:rFonts w:cs="Times New Roman"/>
      </w:rPr>
    </w:lvl>
    <w:lvl w:ilvl="3" w:tentative="0">
      <w:start w:val="1"/>
      <w:numFmt w:val="decimal"/>
      <w:lvlText w:val="%4."/>
      <w:lvlJc w:val="left"/>
      <w:pPr>
        <w:ind w:left="5040" w:hanging="360"/>
      </w:pPr>
      <w:rPr>
        <w:rFonts w:cs="Times New Roman"/>
      </w:rPr>
    </w:lvl>
    <w:lvl w:ilvl="4" w:tentative="0">
      <w:start w:val="1"/>
      <w:numFmt w:val="lowerLetter"/>
      <w:lvlText w:val="%5."/>
      <w:lvlJc w:val="left"/>
      <w:pPr>
        <w:ind w:left="5760" w:hanging="360"/>
      </w:pPr>
      <w:rPr>
        <w:rFonts w:cs="Times New Roman"/>
      </w:rPr>
    </w:lvl>
    <w:lvl w:ilvl="5" w:tentative="0">
      <w:start w:val="1"/>
      <w:numFmt w:val="lowerRoman"/>
      <w:lvlText w:val="%6."/>
      <w:lvlJc w:val="right"/>
      <w:pPr>
        <w:ind w:left="6480" w:hanging="180"/>
      </w:pPr>
      <w:rPr>
        <w:rFonts w:cs="Times New Roman"/>
      </w:rPr>
    </w:lvl>
    <w:lvl w:ilvl="6" w:tentative="0">
      <w:start w:val="1"/>
      <w:numFmt w:val="decimal"/>
      <w:lvlText w:val="%7."/>
      <w:lvlJc w:val="left"/>
      <w:pPr>
        <w:ind w:left="7200" w:hanging="360"/>
      </w:pPr>
      <w:rPr>
        <w:rFonts w:cs="Times New Roman"/>
      </w:rPr>
    </w:lvl>
    <w:lvl w:ilvl="7" w:tentative="0">
      <w:start w:val="1"/>
      <w:numFmt w:val="lowerLetter"/>
      <w:lvlText w:val="%8."/>
      <w:lvlJc w:val="left"/>
      <w:pPr>
        <w:ind w:left="7920" w:hanging="360"/>
      </w:pPr>
      <w:rPr>
        <w:rFonts w:cs="Times New Roman"/>
      </w:rPr>
    </w:lvl>
    <w:lvl w:ilvl="8" w:tentative="0">
      <w:start w:val="1"/>
      <w:numFmt w:val="lowerRoman"/>
      <w:lvlText w:val="%9."/>
      <w:lvlJc w:val="right"/>
      <w:pPr>
        <w:ind w:left="8640" w:hanging="180"/>
      </w:pPr>
      <w:rPr>
        <w:rFonts w:cs="Times New Roman"/>
      </w:rPr>
    </w:lvl>
  </w:abstractNum>
  <w:abstractNum w:abstractNumId="5">
    <w:nsid w:val="50C90250"/>
    <w:multiLevelType w:val="multilevel"/>
    <w:tmpl w:val="50C90250"/>
    <w:lvl w:ilvl="0" w:tentative="0">
      <w:start w:val="1"/>
      <w:numFmt w:val="upperLetter"/>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6">
    <w:nsid w:val="5B9D54B5"/>
    <w:multiLevelType w:val="multilevel"/>
    <w:tmpl w:val="5B9D54B5"/>
    <w:lvl w:ilvl="0" w:tentative="0">
      <w:start w:val="1"/>
      <w:numFmt w:val="decimal"/>
      <w:pStyle w:val="39"/>
      <w:lvlText w:val="%1."/>
      <w:lvlJc w:val="left"/>
      <w:pPr>
        <w:tabs>
          <w:tab w:val="left" w:pos="470"/>
        </w:tabs>
        <w:ind w:left="110" w:firstLine="0"/>
      </w:pPr>
      <w:rPr>
        <w:rFonts w:hint="default"/>
      </w:rPr>
    </w:lvl>
    <w:lvl w:ilvl="1" w:tentative="0">
      <w:start w:val="1"/>
      <w:numFmt w:val="lowerLetter"/>
      <w:lvlText w:val="(%2)"/>
      <w:lvlJc w:val="left"/>
      <w:pPr>
        <w:tabs>
          <w:tab w:val="left" w:pos="1134"/>
        </w:tabs>
        <w:ind w:left="1134" w:hanging="567"/>
      </w:pPr>
      <w:rPr>
        <w:rFonts w:hint="default"/>
      </w:rPr>
    </w:lvl>
    <w:lvl w:ilvl="2" w:tentative="0">
      <w:start w:val="1"/>
      <w:numFmt w:val="lowerRoman"/>
      <w:lvlText w:val="(%3)"/>
      <w:lvlJc w:val="left"/>
      <w:pPr>
        <w:tabs>
          <w:tab w:val="left" w:pos="1854"/>
        </w:tabs>
        <w:ind w:left="1701" w:hanging="567"/>
      </w:pPr>
      <w:rPr>
        <w:rFonts w:hint="default"/>
      </w:rPr>
    </w:lvl>
    <w:lvl w:ilvl="3" w:tentative="0">
      <w:start w:val="1"/>
      <w:numFmt w:val="decimal"/>
      <w:lvlText w:val="(%4)"/>
      <w:lvlJc w:val="left"/>
      <w:pPr>
        <w:tabs>
          <w:tab w:val="left" w:pos="1440"/>
        </w:tabs>
        <w:ind w:left="1440" w:hanging="360"/>
      </w:pPr>
      <w:rPr>
        <w:rFonts w:hint="default"/>
      </w:rPr>
    </w:lvl>
    <w:lvl w:ilvl="4" w:tentative="0">
      <w:start w:val="1"/>
      <w:numFmt w:val="lowerLetter"/>
      <w:lvlText w:val="(%5)"/>
      <w:lvlJc w:val="left"/>
      <w:pPr>
        <w:tabs>
          <w:tab w:val="left" w:pos="1800"/>
        </w:tabs>
        <w:ind w:left="1800" w:hanging="360"/>
      </w:pPr>
      <w:rPr>
        <w:rFonts w:hint="default"/>
      </w:rPr>
    </w:lvl>
    <w:lvl w:ilvl="5" w:tentative="0">
      <w:start w:val="1"/>
      <w:numFmt w:val="lowerRoman"/>
      <w:lvlText w:val="(%6)"/>
      <w:lvlJc w:val="left"/>
      <w:pPr>
        <w:tabs>
          <w:tab w:val="left" w:pos="2160"/>
        </w:tabs>
        <w:ind w:left="2160" w:hanging="360"/>
      </w:pPr>
      <w:rPr>
        <w:rFonts w:hint="default"/>
      </w:rPr>
    </w:lvl>
    <w:lvl w:ilvl="6" w:tentative="0">
      <w:start w:val="1"/>
      <w:numFmt w:val="decimal"/>
      <w:lvlText w:val="%7."/>
      <w:lvlJc w:val="left"/>
      <w:pPr>
        <w:tabs>
          <w:tab w:val="left" w:pos="2520"/>
        </w:tabs>
        <w:ind w:left="2520" w:hanging="360"/>
      </w:pPr>
      <w:rPr>
        <w:rFonts w:hint="default"/>
      </w:rPr>
    </w:lvl>
    <w:lvl w:ilvl="7" w:tentative="0">
      <w:start w:val="1"/>
      <w:numFmt w:val="lowerLetter"/>
      <w:lvlText w:val="%8."/>
      <w:lvlJc w:val="left"/>
      <w:pPr>
        <w:tabs>
          <w:tab w:val="left" w:pos="2880"/>
        </w:tabs>
        <w:ind w:left="2880" w:hanging="360"/>
      </w:pPr>
      <w:rPr>
        <w:rFonts w:hint="default"/>
      </w:rPr>
    </w:lvl>
    <w:lvl w:ilvl="8" w:tentative="0">
      <w:start w:val="1"/>
      <w:numFmt w:val="lowerRoman"/>
      <w:lvlText w:val="%9."/>
      <w:lvlJc w:val="left"/>
      <w:pPr>
        <w:tabs>
          <w:tab w:val="left" w:pos="3240"/>
        </w:tabs>
        <w:ind w:left="3240" w:hanging="360"/>
      </w:pPr>
      <w:rPr>
        <w:rFonts w:hint="default"/>
      </w:rPr>
    </w:lvl>
  </w:abstractNum>
  <w:num w:numId="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1"/>
  </w:num>
  <w:num w:numId="4">
    <w:abstractNumId w:val="3"/>
  </w:num>
  <w:num w:numId="5">
    <w:abstractNumId w:val="2"/>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3"/>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characterSpacingControl w:val="doNotCompress"/>
  <w:hdrShapeDefaults>
    <o:shapelayout v:ext="edit">
      <o:idmap v:ext="edit" data="1"/>
    </o:shapelayout>
  </w:hdrShapeDefaults>
  <w:footnotePr>
    <w:footnote w:id="2"/>
    <w:footnote w:id="3"/>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 w:val="5B7A5A19"/>
    <w:rsid w:val="5D9F3838"/>
    <w:rsid w:val="7FFCBE99"/>
    <w:rsid w:val="FFDBB937"/>
    <w:rsid w:val="FFFF8750"/>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Malgun Gothic"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99"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iPriority="0" w:name="HTML Variable"/>
    <w:lsdException w:qFormat="1" w:uiPriority="99" w:name="Normal Table"/>
    <w:lsdException w:qFormat="1" w:unhideWhenUsed="0" w:uiPriority="99"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qFormat="1"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Malgun Gothic" w:cs="Times New Roman"/>
      <w:sz w:val="24"/>
      <w:szCs w:val="24"/>
      <w:lang w:val="en-US" w:eastAsia="en-US" w:bidi="ar-SA"/>
    </w:rPr>
  </w:style>
  <w:style w:type="paragraph" w:styleId="2">
    <w:name w:val="heading 1"/>
    <w:basedOn w:val="1"/>
    <w:next w:val="1"/>
    <w:link w:val="33"/>
    <w:qFormat/>
    <w:uiPriority w:val="1"/>
    <w:pPr>
      <w:keepNext/>
      <w:spacing w:before="240" w:after="60"/>
      <w:outlineLvl w:val="0"/>
    </w:pPr>
    <w:rPr>
      <w:rFonts w:ascii="Calibri Light" w:hAnsi="Calibri Light"/>
      <w:b/>
      <w:bCs/>
      <w:kern w:val="32"/>
      <w:sz w:val="32"/>
      <w:szCs w:val="32"/>
    </w:rPr>
  </w:style>
  <w:style w:type="paragraph" w:styleId="3">
    <w:name w:val="heading 2"/>
    <w:basedOn w:val="1"/>
    <w:next w:val="1"/>
    <w:link w:val="60"/>
    <w:qFormat/>
    <w:uiPriority w:val="0"/>
    <w:pPr>
      <w:keepNext/>
      <w:numPr>
        <w:ilvl w:val="0"/>
        <w:numId w:val="1"/>
      </w:numPr>
      <w:spacing w:before="240" w:after="60"/>
      <w:outlineLvl w:val="1"/>
    </w:pPr>
    <w:rPr>
      <w:rFonts w:ascii="Arial" w:hAnsi="Arial" w:cs="Arial"/>
      <w:b/>
      <w:bCs/>
      <w:i/>
      <w:iCs/>
      <w:sz w:val="28"/>
      <w:szCs w:val="28"/>
    </w:rPr>
  </w:style>
  <w:style w:type="paragraph" w:styleId="4">
    <w:name w:val="heading 3"/>
    <w:basedOn w:val="1"/>
    <w:next w:val="1"/>
    <w:link w:val="61"/>
    <w:qFormat/>
    <w:uiPriority w:val="0"/>
    <w:pPr>
      <w:keepNext/>
      <w:numPr>
        <w:ilvl w:val="1"/>
        <w:numId w:val="1"/>
      </w:numPr>
      <w:spacing w:after="60"/>
      <w:jc w:val="both"/>
      <w:outlineLvl w:val="2"/>
    </w:pPr>
    <w:rPr>
      <w:bCs/>
      <w:sz w:val="22"/>
      <w:szCs w:val="26"/>
    </w:rPr>
  </w:style>
  <w:style w:type="paragraph" w:styleId="5">
    <w:name w:val="heading 4"/>
    <w:basedOn w:val="1"/>
    <w:next w:val="1"/>
    <w:link w:val="62"/>
    <w:qFormat/>
    <w:uiPriority w:val="0"/>
    <w:pPr>
      <w:keepNext/>
      <w:numPr>
        <w:ilvl w:val="3"/>
        <w:numId w:val="1"/>
      </w:numPr>
      <w:spacing w:before="240" w:after="60"/>
      <w:outlineLvl w:val="3"/>
    </w:pPr>
    <w:rPr>
      <w:b/>
      <w:bCs/>
      <w:sz w:val="28"/>
      <w:szCs w:val="28"/>
    </w:rPr>
  </w:style>
  <w:style w:type="paragraph" w:styleId="6">
    <w:name w:val="heading 6"/>
    <w:basedOn w:val="1"/>
    <w:next w:val="1"/>
    <w:link w:val="63"/>
    <w:qFormat/>
    <w:uiPriority w:val="0"/>
    <w:pPr>
      <w:numPr>
        <w:ilvl w:val="5"/>
        <w:numId w:val="1"/>
      </w:numPr>
      <w:spacing w:before="240" w:after="60"/>
      <w:outlineLvl w:val="5"/>
    </w:pPr>
    <w:rPr>
      <w:b/>
      <w:bCs/>
      <w:sz w:val="22"/>
      <w:szCs w:val="22"/>
    </w:rPr>
  </w:style>
  <w:style w:type="paragraph" w:styleId="7">
    <w:name w:val="heading 7"/>
    <w:basedOn w:val="1"/>
    <w:next w:val="1"/>
    <w:link w:val="64"/>
    <w:qFormat/>
    <w:uiPriority w:val="0"/>
    <w:pPr>
      <w:numPr>
        <w:ilvl w:val="6"/>
        <w:numId w:val="1"/>
      </w:numPr>
      <w:spacing w:before="240" w:after="60"/>
      <w:outlineLvl w:val="6"/>
    </w:pPr>
  </w:style>
  <w:style w:type="paragraph" w:styleId="8">
    <w:name w:val="heading 8"/>
    <w:basedOn w:val="1"/>
    <w:next w:val="1"/>
    <w:link w:val="65"/>
    <w:qFormat/>
    <w:uiPriority w:val="0"/>
    <w:pPr>
      <w:numPr>
        <w:ilvl w:val="7"/>
        <w:numId w:val="1"/>
      </w:numPr>
      <w:spacing w:before="240" w:after="60"/>
      <w:outlineLvl w:val="7"/>
    </w:pPr>
    <w:rPr>
      <w:i/>
      <w:iCs/>
    </w:rPr>
  </w:style>
  <w:style w:type="paragraph" w:styleId="9">
    <w:name w:val="heading 9"/>
    <w:basedOn w:val="1"/>
    <w:next w:val="1"/>
    <w:link w:val="66"/>
    <w:qFormat/>
    <w:uiPriority w:val="0"/>
    <w:pPr>
      <w:numPr>
        <w:ilvl w:val="8"/>
        <w:numId w:val="1"/>
      </w:numPr>
      <w:spacing w:before="240" w:after="60"/>
      <w:outlineLvl w:val="8"/>
    </w:pPr>
    <w:rPr>
      <w:rFonts w:ascii="Arial" w:hAnsi="Arial" w:cs="Arial"/>
      <w:sz w:val="22"/>
      <w:szCs w:val="22"/>
    </w:rPr>
  </w:style>
  <w:style w:type="character" w:default="1" w:styleId="10">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12">
    <w:name w:val="Balloon Text"/>
    <w:basedOn w:val="1"/>
    <w:link w:val="67"/>
    <w:semiHidden/>
    <w:qFormat/>
    <w:uiPriority w:val="99"/>
    <w:rPr>
      <w:rFonts w:ascii="Tahoma" w:hAnsi="Tahoma" w:cs="Tahoma"/>
      <w:sz w:val="16"/>
      <w:szCs w:val="16"/>
    </w:rPr>
  </w:style>
  <w:style w:type="paragraph" w:styleId="13">
    <w:name w:val="Body Text"/>
    <w:basedOn w:val="1"/>
    <w:link w:val="34"/>
    <w:qFormat/>
    <w:uiPriority w:val="1"/>
    <w:pPr>
      <w:widowControl w:val="0"/>
      <w:ind w:left="180"/>
    </w:pPr>
    <w:rPr>
      <w:rFonts w:ascii="Cambria" w:hAnsi="Cambria" w:eastAsia="Cambria"/>
      <w:sz w:val="22"/>
      <w:szCs w:val="22"/>
    </w:rPr>
  </w:style>
  <w:style w:type="paragraph" w:styleId="14">
    <w:name w:val="Body Text 2"/>
    <w:basedOn w:val="1"/>
    <w:link w:val="76"/>
    <w:qFormat/>
    <w:uiPriority w:val="0"/>
    <w:pPr>
      <w:spacing w:after="120" w:line="480" w:lineRule="auto"/>
    </w:pPr>
  </w:style>
  <w:style w:type="paragraph" w:styleId="15">
    <w:name w:val="Body Text Indent"/>
    <w:basedOn w:val="1"/>
    <w:link w:val="79"/>
    <w:qFormat/>
    <w:uiPriority w:val="0"/>
    <w:pPr>
      <w:spacing w:after="120"/>
      <w:ind w:left="360"/>
    </w:pPr>
  </w:style>
  <w:style w:type="paragraph" w:styleId="16">
    <w:name w:val="caption"/>
    <w:basedOn w:val="1"/>
    <w:next w:val="1"/>
    <w:qFormat/>
    <w:uiPriority w:val="0"/>
    <w:pPr>
      <w:spacing w:before="120" w:after="120"/>
    </w:pPr>
    <w:rPr>
      <w:rFonts w:ascii="Arial" w:hAnsi="Arial" w:eastAsia="MS Mincho" w:cs="Arial"/>
      <w:b/>
      <w:sz w:val="20"/>
      <w:szCs w:val="20"/>
      <w:lang w:val="en-GB"/>
    </w:rPr>
  </w:style>
  <w:style w:type="character" w:styleId="17">
    <w:name w:val="annotation reference"/>
    <w:semiHidden/>
    <w:qFormat/>
    <w:uiPriority w:val="99"/>
    <w:rPr>
      <w:sz w:val="16"/>
      <w:szCs w:val="16"/>
    </w:rPr>
  </w:style>
  <w:style w:type="paragraph" w:styleId="18">
    <w:name w:val="annotation text"/>
    <w:basedOn w:val="1"/>
    <w:link w:val="42"/>
    <w:qFormat/>
    <w:uiPriority w:val="99"/>
    <w:rPr>
      <w:sz w:val="20"/>
      <w:szCs w:val="20"/>
    </w:rPr>
  </w:style>
  <w:style w:type="paragraph" w:styleId="19">
    <w:name w:val="annotation subject"/>
    <w:basedOn w:val="18"/>
    <w:next w:val="18"/>
    <w:link w:val="68"/>
    <w:semiHidden/>
    <w:qFormat/>
    <w:uiPriority w:val="99"/>
    <w:rPr>
      <w:b/>
      <w:bCs/>
    </w:rPr>
  </w:style>
  <w:style w:type="character" w:styleId="20">
    <w:name w:val="FollowedHyperlink"/>
    <w:qFormat/>
    <w:uiPriority w:val="0"/>
    <w:rPr>
      <w:color w:val="954F72"/>
      <w:u w:val="single"/>
    </w:rPr>
  </w:style>
  <w:style w:type="paragraph" w:styleId="21">
    <w:name w:val="footer"/>
    <w:basedOn w:val="1"/>
    <w:link w:val="36"/>
    <w:qFormat/>
    <w:uiPriority w:val="99"/>
    <w:pPr>
      <w:tabs>
        <w:tab w:val="center" w:pos="4320"/>
        <w:tab w:val="right" w:pos="8640"/>
      </w:tabs>
    </w:pPr>
  </w:style>
  <w:style w:type="character" w:styleId="22">
    <w:name w:val="footnote reference"/>
    <w:basedOn w:val="10"/>
    <w:qFormat/>
    <w:uiPriority w:val="99"/>
    <w:rPr>
      <w:vertAlign w:val="superscript"/>
    </w:rPr>
  </w:style>
  <w:style w:type="paragraph" w:styleId="23">
    <w:name w:val="footnote text"/>
    <w:basedOn w:val="1"/>
    <w:link w:val="58"/>
    <w:qFormat/>
    <w:uiPriority w:val="99"/>
    <w:rPr>
      <w:sz w:val="20"/>
      <w:szCs w:val="20"/>
    </w:rPr>
  </w:style>
  <w:style w:type="paragraph" w:styleId="24">
    <w:name w:val="header"/>
    <w:basedOn w:val="1"/>
    <w:link w:val="31"/>
    <w:qFormat/>
    <w:uiPriority w:val="0"/>
    <w:pPr>
      <w:tabs>
        <w:tab w:val="center" w:pos="4320"/>
        <w:tab w:val="right" w:pos="8640"/>
      </w:tabs>
    </w:pPr>
  </w:style>
  <w:style w:type="character" w:styleId="25">
    <w:name w:val="Hyperlink"/>
    <w:qFormat/>
    <w:uiPriority w:val="0"/>
    <w:rPr>
      <w:color w:val="0563C1"/>
      <w:u w:val="single"/>
    </w:rPr>
  </w:style>
  <w:style w:type="character" w:styleId="26">
    <w:name w:val="page number"/>
    <w:basedOn w:val="10"/>
    <w:qFormat/>
    <w:uiPriority w:val="0"/>
  </w:style>
  <w:style w:type="table" w:styleId="27">
    <w:name w:val="Table Grid"/>
    <w:basedOn w:val="11"/>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itle"/>
    <w:basedOn w:val="1"/>
    <w:next w:val="1"/>
    <w:link w:val="73"/>
    <w:qFormat/>
    <w:uiPriority w:val="10"/>
    <w:pPr>
      <w:spacing w:line="276" w:lineRule="auto"/>
    </w:pPr>
    <w:rPr>
      <w:rFonts w:ascii="Calibri Light" w:hAnsi="Calibri Light"/>
      <w:caps/>
      <w:color w:val="5B9BD5"/>
      <w:spacing w:val="10"/>
      <w:sz w:val="52"/>
      <w:szCs w:val="52"/>
    </w:rPr>
  </w:style>
  <w:style w:type="table" w:styleId="29">
    <w:name w:val="Medium Grid 1 Accent 6"/>
    <w:basedOn w:val="11"/>
    <w:qFormat/>
    <w:uiPriority w:val="67"/>
    <w:rPr>
      <w:rFonts w:eastAsia="Times New Roman"/>
      <w:lang w:eastAsia="ko-KR"/>
    </w:rPr>
    <w:tblPr>
      <w:tblBorders>
        <w:top w:val="single" w:color="93C571" w:sz="8" w:space="0"/>
        <w:left w:val="single" w:color="93C571" w:sz="8" w:space="0"/>
        <w:bottom w:val="single" w:color="93C571" w:sz="8" w:space="0"/>
        <w:right w:val="single" w:color="93C571" w:sz="8" w:space="0"/>
        <w:insideH w:val="single" w:color="93C571" w:sz="8" w:space="0"/>
        <w:insideV w:val="single" w:color="93C571" w:sz="8" w:space="0"/>
      </w:tblBorders>
    </w:tblPr>
    <w:tcPr>
      <w:shd w:val="clear" w:color="auto" w:fill="DBEBD0"/>
    </w:tcPr>
    <w:tblStylePr w:type="firstRow">
      <w:rPr>
        <w:b/>
        <w:bCs/>
      </w:rPr>
    </w:tblStylePr>
    <w:tblStylePr w:type="lastRow">
      <w:rPr>
        <w:b/>
        <w:bCs/>
      </w:rPr>
      <w:tblPr/>
      <w:tcPr>
        <w:tcBorders>
          <w:top w:val="single" w:color="93C571" w:sz="18" w:space="0"/>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paragraph" w:customStyle="1" w:styleId="30">
    <w:name w:val="Revision"/>
    <w:hidden/>
    <w:semiHidden/>
    <w:qFormat/>
    <w:uiPriority w:val="99"/>
    <w:rPr>
      <w:rFonts w:ascii="Times New Roman" w:hAnsi="Times New Roman" w:eastAsia="Malgun Gothic" w:cs="Times New Roman"/>
      <w:sz w:val="24"/>
      <w:szCs w:val="24"/>
      <w:lang w:val="en-US" w:eastAsia="en-US" w:bidi="ar-SA"/>
    </w:rPr>
  </w:style>
  <w:style w:type="character" w:customStyle="1" w:styleId="31">
    <w:name w:val="Header Char"/>
    <w:link w:val="24"/>
    <w:qFormat/>
    <w:uiPriority w:val="0"/>
    <w:rPr>
      <w:sz w:val="24"/>
      <w:szCs w:val="24"/>
    </w:rPr>
  </w:style>
  <w:style w:type="paragraph" w:styleId="32">
    <w:name w:val="List Paragraph"/>
    <w:basedOn w:val="1"/>
    <w:link w:val="41"/>
    <w:qFormat/>
    <w:uiPriority w:val="34"/>
    <w:pPr>
      <w:spacing w:after="160" w:line="259" w:lineRule="auto"/>
      <w:ind w:left="720"/>
      <w:contextualSpacing/>
    </w:pPr>
    <w:rPr>
      <w:rFonts w:ascii="Calibri" w:hAnsi="Calibri"/>
      <w:sz w:val="22"/>
      <w:szCs w:val="22"/>
      <w:lang w:eastAsia="ko-KR"/>
    </w:rPr>
  </w:style>
  <w:style w:type="character" w:customStyle="1" w:styleId="33">
    <w:name w:val="Heading 1 Char"/>
    <w:link w:val="2"/>
    <w:qFormat/>
    <w:uiPriority w:val="1"/>
    <w:rPr>
      <w:rFonts w:ascii="Calibri Light" w:hAnsi="Calibri Light"/>
      <w:b/>
      <w:bCs/>
      <w:kern w:val="32"/>
      <w:sz w:val="32"/>
      <w:szCs w:val="32"/>
      <w:lang w:eastAsia="en-US"/>
    </w:rPr>
  </w:style>
  <w:style w:type="character" w:customStyle="1" w:styleId="34">
    <w:name w:val="Body Text Char"/>
    <w:link w:val="13"/>
    <w:qFormat/>
    <w:uiPriority w:val="1"/>
    <w:rPr>
      <w:rFonts w:ascii="Cambria" w:hAnsi="Cambria" w:eastAsia="Cambria"/>
      <w:sz w:val="22"/>
      <w:szCs w:val="22"/>
      <w:lang w:eastAsia="en-US"/>
    </w:rPr>
  </w:style>
  <w:style w:type="paragraph" w:customStyle="1" w:styleId="35">
    <w:name w:val="Table Paragraph"/>
    <w:basedOn w:val="1"/>
    <w:qFormat/>
    <w:uiPriority w:val="1"/>
    <w:pPr>
      <w:widowControl w:val="0"/>
    </w:pPr>
    <w:rPr>
      <w:rFonts w:ascii="Calibri" w:hAnsi="Calibri" w:eastAsia="Calibri"/>
      <w:sz w:val="22"/>
      <w:szCs w:val="22"/>
    </w:rPr>
  </w:style>
  <w:style w:type="character" w:customStyle="1" w:styleId="36">
    <w:name w:val="Footer Char"/>
    <w:link w:val="21"/>
    <w:qFormat/>
    <w:uiPriority w:val="99"/>
    <w:rPr>
      <w:sz w:val="24"/>
      <w:szCs w:val="24"/>
      <w:lang w:eastAsia="en-US"/>
    </w:rPr>
  </w:style>
  <w:style w:type="paragraph" w:customStyle="1" w:styleId="37">
    <w:name w:val="Body 1"/>
    <w:qFormat/>
    <w:uiPriority w:val="0"/>
    <w:pPr>
      <w:outlineLvl w:val="0"/>
    </w:pPr>
    <w:rPr>
      <w:rFonts w:ascii="Times New Roman" w:hAnsi="Times New Roman" w:eastAsia="ヒラギノ角ゴ Pro W3" w:cs="Times New Roman"/>
      <w:color w:val="000000"/>
      <w:sz w:val="24"/>
      <w:lang w:val="en-US" w:eastAsia="en-US" w:bidi="ar-SA"/>
    </w:rPr>
  </w:style>
  <w:style w:type="paragraph" w:customStyle="1" w:styleId="38">
    <w:name w:val="List 0"/>
    <w:basedOn w:val="1"/>
    <w:semiHidden/>
    <w:qFormat/>
    <w:uiPriority w:val="0"/>
    <w:pPr>
      <w:tabs>
        <w:tab w:val="left" w:pos="1080"/>
      </w:tabs>
      <w:ind w:left="720"/>
    </w:pPr>
    <w:rPr>
      <w:sz w:val="20"/>
      <w:szCs w:val="20"/>
    </w:rPr>
  </w:style>
  <w:style w:type="paragraph" w:customStyle="1" w:styleId="39">
    <w:name w:val="Table"/>
    <w:basedOn w:val="1"/>
    <w:qFormat/>
    <w:uiPriority w:val="0"/>
    <w:pPr>
      <w:numPr>
        <w:ilvl w:val="0"/>
        <w:numId w:val="2"/>
      </w:numPr>
      <w:tabs>
        <w:tab w:val="left" w:pos="540"/>
      </w:tabs>
      <w:spacing w:after="120"/>
    </w:pPr>
    <w:rPr>
      <w:rFonts w:ascii="Arial" w:hAnsi="Arial" w:eastAsia="MS Mincho" w:cs="Arial"/>
      <w:sz w:val="20"/>
      <w:szCs w:val="20"/>
      <w:lang w:val="en-GB" w:eastAsia="de-DE"/>
    </w:rPr>
  </w:style>
  <w:style w:type="paragraph" w:customStyle="1" w:styleId="40">
    <w:name w:val="Heading 2 numbered"/>
    <w:basedOn w:val="3"/>
    <w:next w:val="1"/>
    <w:uiPriority w:val="0"/>
    <w:pPr>
      <w:numPr>
        <w:ilvl w:val="1"/>
        <w:numId w:val="3"/>
      </w:numPr>
      <w:spacing w:before="120" w:after="240"/>
    </w:pPr>
    <w:rPr>
      <w:rFonts w:eastAsia="MS Mincho"/>
      <w:bCs w:val="0"/>
      <w:i w:val="0"/>
      <w:lang w:val="en-GB"/>
    </w:rPr>
  </w:style>
  <w:style w:type="character" w:customStyle="1" w:styleId="41">
    <w:name w:val="List Paragraph Char"/>
    <w:link w:val="32"/>
    <w:qFormat/>
    <w:uiPriority w:val="34"/>
    <w:rPr>
      <w:rFonts w:ascii="Calibri" w:hAnsi="Calibri" w:eastAsia="Malgun Gothic"/>
      <w:sz w:val="22"/>
      <w:szCs w:val="22"/>
      <w:lang w:eastAsia="ko-KR"/>
    </w:rPr>
  </w:style>
  <w:style w:type="character" w:customStyle="1" w:styleId="42">
    <w:name w:val="Comment Text Char"/>
    <w:link w:val="18"/>
    <w:qFormat/>
    <w:uiPriority w:val="99"/>
  </w:style>
  <w:style w:type="paragraph" w:customStyle="1" w:styleId="43">
    <w:name w:val="Sub-heading"/>
    <w:basedOn w:val="32"/>
    <w:link w:val="44"/>
    <w:qFormat/>
    <w:uiPriority w:val="0"/>
    <w:pPr>
      <w:tabs>
        <w:tab w:val="left" w:pos="-1440"/>
      </w:tabs>
      <w:suppressAutoHyphens/>
      <w:spacing w:after="120" w:line="240" w:lineRule="auto"/>
      <w:ind w:left="0"/>
      <w:contextualSpacing w:val="0"/>
    </w:pPr>
    <w:rPr>
      <w:rFonts w:ascii="Arial" w:hAnsi="Arial" w:eastAsia="Calibri" w:cs="Arial"/>
      <w:spacing w:val="-3"/>
      <w:sz w:val="20"/>
      <w:lang w:val="en-GB" w:eastAsia="en-GB"/>
    </w:rPr>
  </w:style>
  <w:style w:type="character" w:customStyle="1" w:styleId="44">
    <w:name w:val="Sub-heading Char"/>
    <w:link w:val="43"/>
    <w:qFormat/>
    <w:uiPriority w:val="0"/>
    <w:rPr>
      <w:rFonts w:ascii="Arial" w:hAnsi="Arial" w:eastAsia="Calibri" w:cs="Arial"/>
      <w:spacing w:val="-3"/>
      <w:szCs w:val="22"/>
      <w:lang w:val="en-GB" w:eastAsia="en-GB"/>
    </w:rPr>
  </w:style>
  <w:style w:type="paragraph" w:customStyle="1" w:styleId="45">
    <w:name w:val="Body Text 1"/>
    <w:basedOn w:val="1"/>
    <w:qFormat/>
    <w:uiPriority w:val="0"/>
    <w:pPr>
      <w:autoSpaceDE w:val="0"/>
      <w:autoSpaceDN w:val="0"/>
      <w:spacing w:after="240" w:line="280" w:lineRule="atLeast"/>
      <w:jc w:val="both"/>
    </w:pPr>
    <w:rPr>
      <w:rFonts w:ascii="Arial" w:hAnsi="Arial" w:eastAsia="宋体" w:cs="Arial"/>
      <w:sz w:val="20"/>
      <w:szCs w:val="20"/>
      <w:lang w:val="en-GB" w:eastAsia="zh-CN"/>
    </w:rPr>
  </w:style>
  <w:style w:type="paragraph" w:customStyle="1" w:styleId="46">
    <w:name w:val="Heading with numbers"/>
    <w:basedOn w:val="2"/>
    <w:link w:val="47"/>
    <w:qFormat/>
    <w:uiPriority w:val="0"/>
    <w:pPr>
      <w:keepLines/>
      <w:spacing w:before="360" w:after="120"/>
    </w:pPr>
    <w:rPr>
      <w:rFonts w:ascii="Arial" w:hAnsi="Arial" w:cs="Arial"/>
      <w:color w:val="5292C9"/>
      <w:kern w:val="0"/>
      <w:sz w:val="28"/>
      <w:szCs w:val="28"/>
      <w:lang w:val="en-GB" w:eastAsia="en-GB"/>
    </w:rPr>
  </w:style>
  <w:style w:type="character" w:customStyle="1" w:styleId="47">
    <w:name w:val="Heading with numbers Char"/>
    <w:link w:val="46"/>
    <w:qFormat/>
    <w:uiPriority w:val="0"/>
    <w:rPr>
      <w:rFonts w:ascii="Arial" w:hAnsi="Arial" w:cs="Arial"/>
      <w:b/>
      <w:bCs/>
      <w:color w:val="5292C9"/>
      <w:sz w:val="28"/>
      <w:szCs w:val="28"/>
      <w:lang w:val="en-GB" w:eastAsia="en-GB"/>
    </w:rPr>
  </w:style>
  <w:style w:type="paragraph" w:customStyle="1" w:styleId="48">
    <w:name w:val="Default"/>
    <w:uiPriority w:val="0"/>
    <w:pPr>
      <w:autoSpaceDE w:val="0"/>
      <w:autoSpaceDN w:val="0"/>
      <w:adjustRightInd w:val="0"/>
    </w:pPr>
    <w:rPr>
      <w:rFonts w:ascii="Times New Roman" w:hAnsi="Times New Roman" w:eastAsia="Malgun Gothic" w:cs="Times New Roman"/>
      <w:color w:val="000000"/>
      <w:sz w:val="24"/>
      <w:szCs w:val="24"/>
      <w:lang w:val="en-US" w:eastAsia="en-US" w:bidi="ar-SA"/>
    </w:rPr>
  </w:style>
  <w:style w:type="paragraph" w:customStyle="1" w:styleId="49">
    <w:name w:val="H1"/>
    <w:basedOn w:val="32"/>
    <w:link w:val="51"/>
    <w:qFormat/>
    <w:uiPriority w:val="0"/>
    <w:pPr>
      <w:numPr>
        <w:ilvl w:val="0"/>
        <w:numId w:val="4"/>
      </w:numPr>
      <w:spacing w:before="360" w:after="240" w:line="240" w:lineRule="auto"/>
      <w:contextualSpacing w:val="0"/>
    </w:pPr>
    <w:rPr>
      <w:rFonts w:ascii="Cambria" w:hAnsi="Cambria"/>
      <w:b/>
      <w:sz w:val="28"/>
      <w:szCs w:val="28"/>
      <w:lang w:val="en-GB" w:eastAsia="en-US"/>
    </w:rPr>
  </w:style>
  <w:style w:type="paragraph" w:customStyle="1" w:styleId="50">
    <w:name w:val="H2"/>
    <w:basedOn w:val="49"/>
    <w:link w:val="53"/>
    <w:qFormat/>
    <w:uiPriority w:val="0"/>
    <w:pPr>
      <w:numPr>
        <w:ilvl w:val="1"/>
        <w:numId w:val="5"/>
      </w:numPr>
      <w:jc w:val="both"/>
    </w:pPr>
    <w:rPr>
      <w:rFonts w:ascii="Calibri" w:hAnsi="Calibri"/>
      <w:b w:val="0"/>
      <w:sz w:val="22"/>
    </w:rPr>
  </w:style>
  <w:style w:type="character" w:customStyle="1" w:styleId="51">
    <w:name w:val="H1 Zchn"/>
    <w:link w:val="49"/>
    <w:qFormat/>
    <w:uiPriority w:val="0"/>
    <w:rPr>
      <w:rFonts w:ascii="Cambria" w:hAnsi="Cambria"/>
      <w:b/>
      <w:sz w:val="28"/>
      <w:szCs w:val="28"/>
      <w:lang w:val="en-GB"/>
    </w:rPr>
  </w:style>
  <w:style w:type="paragraph" w:customStyle="1" w:styleId="52">
    <w:name w:val="H3"/>
    <w:basedOn w:val="50"/>
    <w:qFormat/>
    <w:uiPriority w:val="0"/>
    <w:pPr>
      <w:numPr>
        <w:ilvl w:val="2"/>
        <w:numId w:val="4"/>
      </w:numPr>
      <w:spacing w:before="240"/>
    </w:pPr>
    <w:rPr>
      <w:rFonts w:ascii="Cambria" w:hAnsi="Cambria"/>
      <w:b/>
      <w:szCs w:val="22"/>
    </w:rPr>
  </w:style>
  <w:style w:type="character" w:customStyle="1" w:styleId="53">
    <w:name w:val="H2 Char"/>
    <w:link w:val="50"/>
    <w:qFormat/>
    <w:uiPriority w:val="0"/>
    <w:rPr>
      <w:rFonts w:ascii="Calibri" w:hAnsi="Calibri"/>
      <w:sz w:val="22"/>
      <w:szCs w:val="28"/>
      <w:lang w:val="en-GB"/>
    </w:rPr>
  </w:style>
  <w:style w:type="paragraph" w:customStyle="1" w:styleId="54">
    <w:name w:val="P1"/>
    <w:basedOn w:val="52"/>
    <w:link w:val="56"/>
    <w:qFormat/>
    <w:uiPriority w:val="99"/>
    <w:pPr>
      <w:numPr>
        <w:ilvl w:val="3"/>
      </w:numPr>
      <w:spacing w:before="120" w:after="120"/>
    </w:pPr>
    <w:rPr>
      <w:b w:val="0"/>
    </w:rPr>
  </w:style>
  <w:style w:type="paragraph" w:customStyle="1" w:styleId="55">
    <w:name w:val="P2"/>
    <w:basedOn w:val="54"/>
    <w:link w:val="69"/>
    <w:qFormat/>
    <w:uiPriority w:val="0"/>
    <w:pPr>
      <w:numPr>
        <w:ilvl w:val="4"/>
      </w:numPr>
    </w:pPr>
  </w:style>
  <w:style w:type="character" w:customStyle="1" w:styleId="56">
    <w:name w:val="P1 Zchn"/>
    <w:link w:val="54"/>
    <w:qFormat/>
    <w:uiPriority w:val="99"/>
    <w:rPr>
      <w:rFonts w:ascii="Cambria" w:hAnsi="Cambria"/>
      <w:sz w:val="22"/>
      <w:szCs w:val="22"/>
      <w:lang w:val="en-GB"/>
    </w:rPr>
  </w:style>
  <w:style w:type="paragraph" w:customStyle="1" w:styleId="57">
    <w:name w:val="P3"/>
    <w:basedOn w:val="55"/>
    <w:link w:val="72"/>
    <w:qFormat/>
    <w:uiPriority w:val="0"/>
    <w:pPr>
      <w:numPr>
        <w:ilvl w:val="5"/>
      </w:numPr>
    </w:pPr>
  </w:style>
  <w:style w:type="character" w:customStyle="1" w:styleId="58">
    <w:name w:val="Footnote Text Char"/>
    <w:link w:val="23"/>
    <w:qFormat/>
    <w:uiPriority w:val="99"/>
    <w:rPr>
      <w:lang w:val="en-US" w:eastAsia="en-US"/>
    </w:rPr>
  </w:style>
  <w:style w:type="table" w:customStyle="1" w:styleId="59">
    <w:name w:val="Grid Table Light"/>
    <w:basedOn w:val="11"/>
    <w:qFormat/>
    <w:uiPriority w:val="40"/>
    <w:rPr>
      <w:rFonts w:ascii="Calibri" w:hAnsi="Calibri" w:eastAsia="Calibri"/>
      <w:sz w:val="22"/>
      <w:szCs w:val="22"/>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character" w:customStyle="1" w:styleId="60">
    <w:name w:val="Heading 2 Char"/>
    <w:link w:val="3"/>
    <w:qFormat/>
    <w:uiPriority w:val="0"/>
    <w:rPr>
      <w:rFonts w:ascii="Arial" w:hAnsi="Arial" w:cs="Arial"/>
      <w:b/>
      <w:bCs/>
      <w:i/>
      <w:iCs/>
      <w:sz w:val="28"/>
      <w:szCs w:val="28"/>
    </w:rPr>
  </w:style>
  <w:style w:type="character" w:customStyle="1" w:styleId="61">
    <w:name w:val="Heading 3 Char"/>
    <w:link w:val="4"/>
    <w:uiPriority w:val="0"/>
    <w:rPr>
      <w:bCs/>
      <w:sz w:val="22"/>
      <w:szCs w:val="26"/>
    </w:rPr>
  </w:style>
  <w:style w:type="character" w:customStyle="1" w:styleId="62">
    <w:name w:val="Heading 4 Char"/>
    <w:link w:val="5"/>
    <w:qFormat/>
    <w:uiPriority w:val="0"/>
    <w:rPr>
      <w:b/>
      <w:bCs/>
      <w:sz w:val="28"/>
      <w:szCs w:val="28"/>
    </w:rPr>
  </w:style>
  <w:style w:type="character" w:customStyle="1" w:styleId="63">
    <w:name w:val="Heading 6 Char"/>
    <w:link w:val="6"/>
    <w:qFormat/>
    <w:uiPriority w:val="0"/>
    <w:rPr>
      <w:b/>
      <w:bCs/>
      <w:sz w:val="22"/>
      <w:szCs w:val="22"/>
    </w:rPr>
  </w:style>
  <w:style w:type="character" w:customStyle="1" w:styleId="64">
    <w:name w:val="Heading 7 Char"/>
    <w:link w:val="7"/>
    <w:qFormat/>
    <w:uiPriority w:val="0"/>
    <w:rPr>
      <w:sz w:val="24"/>
      <w:szCs w:val="24"/>
    </w:rPr>
  </w:style>
  <w:style w:type="character" w:customStyle="1" w:styleId="65">
    <w:name w:val="Heading 8 Char"/>
    <w:link w:val="8"/>
    <w:qFormat/>
    <w:uiPriority w:val="0"/>
    <w:rPr>
      <w:i/>
      <w:iCs/>
      <w:sz w:val="24"/>
      <w:szCs w:val="24"/>
    </w:rPr>
  </w:style>
  <w:style w:type="character" w:customStyle="1" w:styleId="66">
    <w:name w:val="Heading 9 Char"/>
    <w:link w:val="9"/>
    <w:qFormat/>
    <w:uiPriority w:val="0"/>
    <w:rPr>
      <w:rFonts w:ascii="Arial" w:hAnsi="Arial" w:cs="Arial"/>
      <w:sz w:val="22"/>
      <w:szCs w:val="22"/>
    </w:rPr>
  </w:style>
  <w:style w:type="character" w:customStyle="1" w:styleId="67">
    <w:name w:val="Balloon Text Char"/>
    <w:link w:val="12"/>
    <w:semiHidden/>
    <w:uiPriority w:val="99"/>
    <w:rPr>
      <w:rFonts w:ascii="Tahoma" w:hAnsi="Tahoma" w:cs="Tahoma"/>
      <w:sz w:val="16"/>
      <w:szCs w:val="16"/>
      <w:lang w:val="en-US" w:eastAsia="en-US"/>
    </w:rPr>
  </w:style>
  <w:style w:type="character" w:customStyle="1" w:styleId="68">
    <w:name w:val="Comment Subject Char"/>
    <w:link w:val="19"/>
    <w:semiHidden/>
    <w:uiPriority w:val="99"/>
    <w:rPr>
      <w:b/>
      <w:bCs/>
      <w:lang w:val="en-US" w:eastAsia="en-US"/>
    </w:rPr>
  </w:style>
  <w:style w:type="character" w:customStyle="1" w:styleId="69">
    <w:name w:val="P2 Zchn"/>
    <w:link w:val="55"/>
    <w:qFormat/>
    <w:uiPriority w:val="0"/>
    <w:rPr>
      <w:rFonts w:ascii="Cambria" w:hAnsi="Cambria"/>
      <w:sz w:val="22"/>
      <w:szCs w:val="22"/>
      <w:lang w:val="en-GB"/>
    </w:rPr>
  </w:style>
  <w:style w:type="paragraph" w:customStyle="1" w:styleId="70">
    <w:name w:val="Numbered Para"/>
    <w:basedOn w:val="1"/>
    <w:link w:val="71"/>
    <w:qFormat/>
    <w:uiPriority w:val="99"/>
    <w:pPr>
      <w:numPr>
        <w:ilvl w:val="0"/>
        <w:numId w:val="6"/>
      </w:numPr>
      <w:tabs>
        <w:tab w:val="left" w:pos="720"/>
      </w:tabs>
      <w:spacing w:after="120"/>
    </w:pPr>
    <w:rPr>
      <w:rFonts w:ascii="Cambria" w:hAnsi="Cambria" w:eastAsia="宋体" w:cs="Cambria"/>
      <w:sz w:val="22"/>
      <w:szCs w:val="22"/>
    </w:rPr>
  </w:style>
  <w:style w:type="character" w:customStyle="1" w:styleId="71">
    <w:name w:val="Numbered Para Char"/>
    <w:link w:val="70"/>
    <w:qFormat/>
    <w:locked/>
    <w:uiPriority w:val="99"/>
    <w:rPr>
      <w:rFonts w:ascii="Cambria" w:hAnsi="Cambria" w:eastAsia="宋体" w:cs="Cambria"/>
      <w:sz w:val="22"/>
      <w:szCs w:val="22"/>
    </w:rPr>
  </w:style>
  <w:style w:type="character" w:customStyle="1" w:styleId="72">
    <w:name w:val="P3 Zchn"/>
    <w:link w:val="57"/>
    <w:uiPriority w:val="0"/>
    <w:rPr>
      <w:rFonts w:ascii="Cambria" w:hAnsi="Cambria"/>
      <w:sz w:val="22"/>
      <w:szCs w:val="22"/>
      <w:lang w:val="en-GB"/>
    </w:rPr>
  </w:style>
  <w:style w:type="character" w:customStyle="1" w:styleId="73">
    <w:name w:val="Title Char"/>
    <w:link w:val="28"/>
    <w:qFormat/>
    <w:uiPriority w:val="10"/>
    <w:rPr>
      <w:rFonts w:ascii="Calibri Light" w:hAnsi="Calibri Light"/>
      <w:caps/>
      <w:color w:val="5B9BD5"/>
      <w:spacing w:val="10"/>
      <w:sz w:val="52"/>
      <w:szCs w:val="52"/>
      <w:lang w:val="en-US" w:eastAsia="en-US"/>
    </w:rPr>
  </w:style>
  <w:style w:type="paragraph" w:customStyle="1" w:styleId="74">
    <w:name w:val="Section 3 - Heading 1"/>
    <w:basedOn w:val="1"/>
    <w:qFormat/>
    <w:uiPriority w:val="0"/>
    <w:pPr>
      <w:pBdr>
        <w:bottom w:val="single" w:color="auto" w:sz="4" w:space="1"/>
      </w:pBdr>
      <w:spacing w:after="240"/>
      <w:jc w:val="center"/>
    </w:pPr>
    <w:rPr>
      <w:rFonts w:ascii="Times New Roman Bold" w:hAnsi="Times New Roman Bold" w:eastAsia="Times New Roman"/>
      <w:b/>
      <w:sz w:val="32"/>
    </w:rPr>
  </w:style>
  <w:style w:type="paragraph" w:customStyle="1" w:styleId="75">
    <w:name w:val="Section 3 - Heading 2"/>
    <w:basedOn w:val="1"/>
    <w:next w:val="1"/>
    <w:qFormat/>
    <w:uiPriority w:val="0"/>
    <w:pPr>
      <w:spacing w:after="200"/>
      <w:jc w:val="center"/>
    </w:pPr>
    <w:rPr>
      <w:rFonts w:eastAsia="Times New Roman"/>
      <w:b/>
      <w:sz w:val="28"/>
    </w:rPr>
  </w:style>
  <w:style w:type="character" w:customStyle="1" w:styleId="76">
    <w:name w:val="Body Text 2 Char"/>
    <w:basedOn w:val="10"/>
    <w:link w:val="14"/>
    <w:uiPriority w:val="0"/>
    <w:rPr>
      <w:sz w:val="24"/>
      <w:szCs w:val="24"/>
    </w:rPr>
  </w:style>
  <w:style w:type="paragraph" w:customStyle="1" w:styleId="77">
    <w:name w:val="BankNormal"/>
    <w:basedOn w:val="1"/>
    <w:qFormat/>
    <w:uiPriority w:val="0"/>
    <w:pPr>
      <w:spacing w:after="240"/>
    </w:pPr>
    <w:rPr>
      <w:rFonts w:eastAsia="Times New Roman"/>
      <w:szCs w:val="20"/>
    </w:rPr>
  </w:style>
  <w:style w:type="paragraph" w:customStyle="1" w:styleId="78">
    <w:name w:val="xl41"/>
    <w:basedOn w:val="1"/>
    <w:uiPriority w:val="0"/>
    <w:pPr>
      <w:spacing w:before="100" w:beforeAutospacing="1" w:after="100" w:afterAutospacing="1"/>
    </w:pPr>
    <w:rPr>
      <w:rFonts w:eastAsia="Arial Unicode MS"/>
      <w:sz w:val="20"/>
      <w:szCs w:val="20"/>
      <w:lang w:val="it-IT" w:eastAsia="it-IT"/>
    </w:rPr>
  </w:style>
  <w:style w:type="character" w:customStyle="1" w:styleId="79">
    <w:name w:val="Body Text Indent Char"/>
    <w:basedOn w:val="10"/>
    <w:link w:val="15"/>
    <w:uiPriority w:val="0"/>
    <w:rPr>
      <w:sz w:val="24"/>
      <w:szCs w:val="24"/>
    </w:rPr>
  </w:style>
  <w:style w:type="paragraph" w:customStyle="1" w:styleId="80">
    <w:name w:val="Section 4 - Heading 1"/>
    <w:basedOn w:val="74"/>
    <w:qFormat/>
    <w:uiPriority w:val="0"/>
  </w:style>
  <w:style w:type="character" w:customStyle="1" w:styleId="81">
    <w:name w:val="H2 Zchn"/>
    <w:basedOn w:val="51"/>
    <w:uiPriority w:val="0"/>
    <w:rPr>
      <w:rFonts w:asciiTheme="majorHAnsi" w:hAnsiTheme="majorHAnsi"/>
      <w:b w:val="0"/>
      <w:sz w:val="28"/>
      <w:szCs w:val="28"/>
      <w:lang w:val="en-GB"/>
    </w:rPr>
  </w:style>
  <w:style w:type="table" w:customStyle="1" w:styleId="82">
    <w:name w:val="Table Grid1"/>
    <w:basedOn w:val="11"/>
    <w:qFormat/>
    <w:uiPriority w:val="59"/>
    <w:pPr>
      <w:spacing w:before="100"/>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3">
    <w:name w:val="Table Normal1"/>
    <w:semiHidden/>
    <w:unhideWhenUsed/>
    <w:qFormat/>
    <w:uiPriority w:val="2"/>
    <w:pPr>
      <w:widowControl w:val="0"/>
    </w:pPr>
    <w:rPr>
      <w:rFonts w:asciiTheme="minorHAnsi" w:hAnsiTheme="minorHAnsi" w:eastAsiaTheme="minorEastAsia" w:cstheme="minorBidi"/>
      <w:sz w:val="22"/>
      <w:szCs w:val="22"/>
    </w:rPr>
    <w:tblPr>
      <w:tblCellMar>
        <w:top w:w="0" w:type="dxa"/>
        <w:left w:w="0" w:type="dxa"/>
        <w:bottom w:w="0" w:type="dxa"/>
        <w:right w:w="0" w:type="dxa"/>
      </w:tblCellMar>
    </w:tblPr>
  </w:style>
  <w:style w:type="table" w:customStyle="1" w:styleId="84">
    <w:name w:val="Table Grid2"/>
    <w:basedOn w:val="11"/>
    <w:qFormat/>
    <w:uiPriority w:val="59"/>
    <w:pPr>
      <w:spacing w:before="100"/>
    </w:pPr>
    <w:rPr>
      <w:rFonts w:ascii="Cambria" w:hAnsi="Cambria"/>
      <w:sz w:val="1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5">
    <w:name w:val="Unresolved Mention"/>
    <w:basedOn w:val="10"/>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Sanlam FS</Company>
  <Pages>29</Pages>
  <Words>5795</Words>
  <Characters>34193</Characters>
  <Lines>569</Lines>
  <Paragraphs>134</Paragraphs>
  <TotalTime>54</TotalTime>
  <ScaleCrop>false</ScaleCrop>
  <LinksUpToDate>false</LinksUpToDate>
  <CharactersWithSpaces>39854</CharactersWithSpaces>
  <Application>WPS Office_4.6.1.7467_F1E327BC-269C-435d-A152-05C5408002CA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2020-02-09T02:46:00Z</dcterms:created>
  <dc:creator>julien.halfon</dc:creator>
  <cp:lastModifiedBy>WPS_1666733006</cp:lastModifiedBy>
  <cp:lastPrinted>2018-02-22T03:47:00Z</cp:lastPrinted>
  <dcterms:modified xsi:type="dcterms:W3CDTF">2022-12-14T05:06:27Z</dcterms:modified>
  <dc:title>Request For Proposal</dc:title>
  <cp:revision>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KSOProductBuildVer">
    <vt:lpwstr>1033-4.6.1.7467</vt:lpwstr>
  </property>
  <property fmtid="{D5CDD505-2E9C-101B-9397-08002B2CF9AE}" pid="5" name="ICV">
    <vt:lpwstr>7A4FE24BC870316D051A9963B53E9210</vt:lpwstr>
  </property>
</Properties>
</file>