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0F6C4" w14:textId="28724458" w:rsidR="00224BA7" w:rsidRPr="00DF2348" w:rsidRDefault="00554F97" w:rsidP="00DF2348">
      <w:pPr>
        <w:spacing w:after="60"/>
        <w:jc w:val="both"/>
        <w:rPr>
          <w:sz w:val="22"/>
          <w:szCs w:val="22"/>
        </w:rPr>
      </w:pPr>
      <w:r w:rsidRPr="00DF2348">
        <w:rPr>
          <w:b/>
          <w:bCs/>
          <w:sz w:val="22"/>
          <w:szCs w:val="22"/>
        </w:rPr>
        <w:t>Technical Proposal Evaluation (FORM II)</w:t>
      </w:r>
    </w:p>
    <w:p w14:paraId="42B4AB4D" w14:textId="27103667" w:rsidR="00F84956" w:rsidRDefault="00F84956" w:rsidP="00DF2348">
      <w:pPr>
        <w:spacing w:after="60"/>
        <w:jc w:val="both"/>
        <w:rPr>
          <w:sz w:val="22"/>
          <w:szCs w:val="22"/>
        </w:rPr>
      </w:pPr>
    </w:p>
    <w:p w14:paraId="5927B01D" w14:textId="02E7B549" w:rsidR="00ED1BC3" w:rsidRPr="00ED1BC3" w:rsidRDefault="00ED1BC3" w:rsidP="00ED1BC3">
      <w:pPr>
        <w:spacing w:after="60"/>
        <w:jc w:val="both"/>
        <w:rPr>
          <w:sz w:val="22"/>
          <w:szCs w:val="22"/>
        </w:rPr>
      </w:pPr>
      <w:r>
        <w:rPr>
          <w:b/>
          <w:bCs/>
          <w:sz w:val="22"/>
          <w:szCs w:val="22"/>
        </w:rPr>
        <w:t>Key References:</w:t>
      </w:r>
      <w:r>
        <w:rPr>
          <w:sz w:val="22"/>
          <w:szCs w:val="22"/>
        </w:rPr>
        <w:t xml:space="preserve">  Bidders should refer to the rest of the RfP including:</w:t>
      </w:r>
    </w:p>
    <w:p w14:paraId="629C28E4" w14:textId="77777777" w:rsidR="00ED1BC3" w:rsidRPr="00DE3A0F" w:rsidRDefault="00ED1BC3" w:rsidP="00ED1BC3">
      <w:pPr>
        <w:spacing w:after="60"/>
        <w:jc w:val="both"/>
        <w:rPr>
          <w:sz w:val="22"/>
          <w:szCs w:val="22"/>
        </w:rPr>
      </w:pPr>
    </w:p>
    <w:p w14:paraId="1BD9A34C" w14:textId="77777777" w:rsidR="00ED1BC3" w:rsidRDefault="00ED1BC3" w:rsidP="00ED1BC3">
      <w:pPr>
        <w:spacing w:after="60"/>
        <w:jc w:val="both"/>
        <w:rPr>
          <w:sz w:val="22"/>
          <w:szCs w:val="22"/>
        </w:rPr>
      </w:pPr>
      <w:r>
        <w:rPr>
          <w:b/>
          <w:bCs/>
          <w:sz w:val="22"/>
          <w:szCs w:val="22"/>
        </w:rPr>
        <w:t>Annex 1 to RfP includes</w:t>
      </w:r>
      <w:r>
        <w:rPr>
          <w:sz w:val="22"/>
          <w:szCs w:val="22"/>
        </w:rPr>
        <w:t xml:space="preserve"> details of the </w:t>
      </w:r>
      <w:proofErr w:type="spellStart"/>
      <w:r>
        <w:rPr>
          <w:sz w:val="22"/>
          <w:szCs w:val="22"/>
        </w:rPr>
        <w:t>o</w:t>
      </w:r>
      <w:r w:rsidRPr="005666D0">
        <w:rPr>
          <w:sz w:val="22"/>
          <w:szCs w:val="22"/>
        </w:rPr>
        <w:t>rganisational</w:t>
      </w:r>
      <w:proofErr w:type="spellEnd"/>
      <w:r w:rsidRPr="005666D0">
        <w:rPr>
          <w:sz w:val="22"/>
          <w:szCs w:val="22"/>
        </w:rPr>
        <w:t xml:space="preserve"> background</w:t>
      </w:r>
      <w:r>
        <w:rPr>
          <w:sz w:val="22"/>
          <w:szCs w:val="22"/>
        </w:rPr>
        <w:t xml:space="preserve">, key GCF reference documents, GFMS background and objectives and GCF’s Digital Agenda and high-level ‘architecture’ of GCF’s solutions.  </w:t>
      </w:r>
    </w:p>
    <w:p w14:paraId="075A66BE" w14:textId="77777777" w:rsidR="00ED1BC3" w:rsidRDefault="00ED1BC3" w:rsidP="00ED1BC3">
      <w:pPr>
        <w:spacing w:after="60"/>
        <w:jc w:val="both"/>
        <w:rPr>
          <w:sz w:val="22"/>
          <w:szCs w:val="22"/>
        </w:rPr>
      </w:pPr>
    </w:p>
    <w:p w14:paraId="3224291E" w14:textId="77777777" w:rsidR="00ED1BC3" w:rsidRDefault="00ED1BC3" w:rsidP="00ED1BC3">
      <w:pPr>
        <w:spacing w:after="60"/>
        <w:jc w:val="both"/>
        <w:rPr>
          <w:sz w:val="22"/>
          <w:szCs w:val="22"/>
        </w:rPr>
      </w:pPr>
      <w:r>
        <w:rPr>
          <w:b/>
          <w:bCs/>
          <w:sz w:val="22"/>
          <w:szCs w:val="22"/>
        </w:rPr>
        <w:t>Annex 2 to RfP includes</w:t>
      </w:r>
      <w:r>
        <w:rPr>
          <w:sz w:val="22"/>
          <w:szCs w:val="22"/>
        </w:rPr>
        <w:t xml:space="preserve"> the technical and financial forms to be used in the submission of the proposals.</w:t>
      </w:r>
    </w:p>
    <w:p w14:paraId="304A302D" w14:textId="77777777" w:rsidR="00ED1BC3" w:rsidRDefault="00ED1BC3" w:rsidP="00ED1BC3">
      <w:pPr>
        <w:spacing w:after="60"/>
        <w:jc w:val="both"/>
        <w:rPr>
          <w:sz w:val="22"/>
          <w:szCs w:val="22"/>
        </w:rPr>
      </w:pPr>
    </w:p>
    <w:p w14:paraId="292704BE" w14:textId="77777777" w:rsidR="00ED1BC3" w:rsidRPr="00560192" w:rsidRDefault="00ED1BC3" w:rsidP="00ED1BC3">
      <w:pPr>
        <w:spacing w:after="60"/>
        <w:jc w:val="both"/>
        <w:rPr>
          <w:sz w:val="22"/>
          <w:szCs w:val="22"/>
        </w:rPr>
      </w:pPr>
      <w:r>
        <w:rPr>
          <w:b/>
          <w:bCs/>
          <w:sz w:val="22"/>
          <w:szCs w:val="22"/>
        </w:rPr>
        <w:t>Annex 3 to RfP includes</w:t>
      </w:r>
      <w:r>
        <w:rPr>
          <w:sz w:val="22"/>
          <w:szCs w:val="22"/>
        </w:rPr>
        <w:t xml:space="preserve"> the evaluation criteria including technical, financial and combined.  This includes details of the required comprehensive demos which form part of the technical evaluation of the proposed GFMS solution.  The requirement for the demos is also included in the timeline at Annex 6 to the RfP.</w:t>
      </w:r>
    </w:p>
    <w:p w14:paraId="13D3EC1C" w14:textId="77777777" w:rsidR="00ED1BC3" w:rsidRPr="00DF2348" w:rsidRDefault="00ED1BC3" w:rsidP="00DF2348">
      <w:pPr>
        <w:spacing w:after="60"/>
        <w:jc w:val="both"/>
        <w:rPr>
          <w:sz w:val="22"/>
          <w:szCs w:val="22"/>
        </w:rPr>
      </w:pPr>
    </w:p>
    <w:tbl>
      <w:tblPr>
        <w:tblStyle w:val="TableGrid"/>
        <w:tblW w:w="0" w:type="auto"/>
        <w:tblInd w:w="137" w:type="dxa"/>
        <w:tblLook w:val="04A0" w:firstRow="1" w:lastRow="0" w:firstColumn="1" w:lastColumn="0" w:noHBand="0" w:noVBand="1"/>
      </w:tblPr>
      <w:tblGrid>
        <w:gridCol w:w="1418"/>
        <w:gridCol w:w="6945"/>
        <w:gridCol w:w="1282"/>
      </w:tblGrid>
      <w:tr w:rsidR="00554F97" w:rsidRPr="00DF2348" w14:paraId="6A42BF59" w14:textId="77777777" w:rsidTr="00F84956">
        <w:tc>
          <w:tcPr>
            <w:tcW w:w="9645" w:type="dxa"/>
            <w:gridSpan w:val="3"/>
          </w:tcPr>
          <w:p w14:paraId="693325EC" w14:textId="77777777" w:rsidR="00554F97" w:rsidRPr="00DF2348" w:rsidRDefault="00554F97" w:rsidP="00DF2348">
            <w:pPr>
              <w:spacing w:after="60"/>
              <w:jc w:val="both"/>
              <w:rPr>
                <w:b/>
                <w:bCs/>
                <w:sz w:val="22"/>
                <w:szCs w:val="22"/>
              </w:rPr>
            </w:pPr>
            <w:r w:rsidRPr="00DF2348">
              <w:rPr>
                <w:b/>
                <w:bCs/>
                <w:sz w:val="22"/>
                <w:szCs w:val="22"/>
              </w:rPr>
              <w:t>Technical Proposal Evaluation (FORM II)</w:t>
            </w:r>
          </w:p>
        </w:tc>
      </w:tr>
      <w:tr w:rsidR="00554F97" w:rsidRPr="00DF2348" w14:paraId="3CF59C1D" w14:textId="77777777" w:rsidTr="00F84956">
        <w:tc>
          <w:tcPr>
            <w:tcW w:w="8363" w:type="dxa"/>
            <w:gridSpan w:val="2"/>
          </w:tcPr>
          <w:p w14:paraId="1DB3B9C3" w14:textId="77777777" w:rsidR="00554F97" w:rsidRPr="00DF2348" w:rsidRDefault="00554F97" w:rsidP="00DF2348">
            <w:pPr>
              <w:spacing w:after="60"/>
              <w:jc w:val="both"/>
              <w:rPr>
                <w:sz w:val="22"/>
                <w:szCs w:val="22"/>
              </w:rPr>
            </w:pPr>
            <w:r w:rsidRPr="00DF2348">
              <w:rPr>
                <w:sz w:val="22"/>
                <w:szCs w:val="22"/>
              </w:rPr>
              <w:t>Proposed GFMS Solution</w:t>
            </w:r>
          </w:p>
        </w:tc>
        <w:tc>
          <w:tcPr>
            <w:tcW w:w="1282" w:type="dxa"/>
          </w:tcPr>
          <w:p w14:paraId="12EA2E0E" w14:textId="77777777" w:rsidR="00554F97" w:rsidRPr="00DF2348" w:rsidRDefault="00554F97" w:rsidP="00DF2348">
            <w:pPr>
              <w:spacing w:after="60"/>
              <w:jc w:val="both"/>
              <w:rPr>
                <w:sz w:val="22"/>
                <w:szCs w:val="22"/>
              </w:rPr>
            </w:pPr>
          </w:p>
        </w:tc>
      </w:tr>
      <w:tr w:rsidR="00554F97" w:rsidRPr="00DF2348" w14:paraId="1A8AB717" w14:textId="77777777" w:rsidTr="00F84956">
        <w:tc>
          <w:tcPr>
            <w:tcW w:w="1418" w:type="dxa"/>
          </w:tcPr>
          <w:p w14:paraId="3572D3E3" w14:textId="77777777" w:rsidR="00554F97" w:rsidRPr="00DF2348" w:rsidRDefault="00554F97" w:rsidP="00DF2348">
            <w:pPr>
              <w:spacing w:after="60"/>
              <w:jc w:val="both"/>
              <w:rPr>
                <w:sz w:val="22"/>
                <w:szCs w:val="22"/>
              </w:rPr>
            </w:pPr>
            <w:r w:rsidRPr="00DF2348">
              <w:rPr>
                <w:sz w:val="22"/>
                <w:szCs w:val="22"/>
              </w:rPr>
              <w:t xml:space="preserve">2.1 </w:t>
            </w:r>
          </w:p>
        </w:tc>
        <w:tc>
          <w:tcPr>
            <w:tcW w:w="6945" w:type="dxa"/>
          </w:tcPr>
          <w:p w14:paraId="11376CA8" w14:textId="77777777" w:rsidR="00554F97" w:rsidRPr="00DF2348" w:rsidRDefault="00554F97" w:rsidP="00DF2348">
            <w:pPr>
              <w:pStyle w:val="Default"/>
              <w:spacing w:after="60"/>
              <w:jc w:val="both"/>
              <w:rPr>
                <w:sz w:val="22"/>
                <w:szCs w:val="22"/>
              </w:rPr>
            </w:pPr>
            <w:r w:rsidRPr="00DF2348">
              <w:rPr>
                <w:sz w:val="22"/>
                <w:szCs w:val="22"/>
              </w:rPr>
              <w:t>General System Requirements</w:t>
            </w:r>
          </w:p>
        </w:tc>
        <w:tc>
          <w:tcPr>
            <w:tcW w:w="1282" w:type="dxa"/>
          </w:tcPr>
          <w:p w14:paraId="16501D8F" w14:textId="77777777" w:rsidR="00554F97" w:rsidRPr="00DF2348" w:rsidRDefault="00554F97" w:rsidP="00DF2348">
            <w:pPr>
              <w:spacing w:after="60"/>
              <w:jc w:val="both"/>
              <w:rPr>
                <w:sz w:val="22"/>
                <w:szCs w:val="22"/>
              </w:rPr>
            </w:pPr>
            <w:r w:rsidRPr="00DF2348">
              <w:rPr>
                <w:sz w:val="22"/>
                <w:szCs w:val="22"/>
              </w:rPr>
              <w:t>20</w:t>
            </w:r>
          </w:p>
        </w:tc>
      </w:tr>
      <w:tr w:rsidR="00554F97" w:rsidRPr="00DF2348" w14:paraId="32697A0C" w14:textId="77777777" w:rsidTr="00F84956">
        <w:tc>
          <w:tcPr>
            <w:tcW w:w="1418" w:type="dxa"/>
          </w:tcPr>
          <w:p w14:paraId="569EB36A" w14:textId="77777777" w:rsidR="00554F97" w:rsidRPr="00DF2348" w:rsidRDefault="00554F97" w:rsidP="00DF2348">
            <w:pPr>
              <w:spacing w:after="60"/>
              <w:jc w:val="both"/>
              <w:rPr>
                <w:sz w:val="22"/>
                <w:szCs w:val="22"/>
              </w:rPr>
            </w:pPr>
            <w:r w:rsidRPr="00DF2348">
              <w:rPr>
                <w:sz w:val="22"/>
                <w:szCs w:val="22"/>
              </w:rPr>
              <w:t xml:space="preserve">2.2 </w:t>
            </w:r>
          </w:p>
        </w:tc>
        <w:tc>
          <w:tcPr>
            <w:tcW w:w="6945" w:type="dxa"/>
          </w:tcPr>
          <w:p w14:paraId="2155BCFB" w14:textId="77777777" w:rsidR="00554F97" w:rsidRPr="00DF2348" w:rsidRDefault="00554F97" w:rsidP="00DF2348">
            <w:pPr>
              <w:pStyle w:val="Default"/>
              <w:spacing w:after="60"/>
              <w:jc w:val="both"/>
              <w:rPr>
                <w:sz w:val="22"/>
                <w:szCs w:val="22"/>
              </w:rPr>
            </w:pPr>
            <w:r w:rsidRPr="00DF2348">
              <w:rPr>
                <w:sz w:val="22"/>
                <w:szCs w:val="22"/>
              </w:rPr>
              <w:t>Chart of Account and General Ledger</w:t>
            </w:r>
          </w:p>
        </w:tc>
        <w:tc>
          <w:tcPr>
            <w:tcW w:w="1282" w:type="dxa"/>
          </w:tcPr>
          <w:p w14:paraId="713FA9FE" w14:textId="77777777" w:rsidR="00554F97" w:rsidRPr="00DF2348" w:rsidRDefault="00554F97" w:rsidP="00DF2348">
            <w:pPr>
              <w:spacing w:after="60"/>
              <w:jc w:val="both"/>
              <w:rPr>
                <w:sz w:val="22"/>
                <w:szCs w:val="22"/>
              </w:rPr>
            </w:pPr>
            <w:r w:rsidRPr="00DF2348">
              <w:rPr>
                <w:sz w:val="22"/>
                <w:szCs w:val="22"/>
              </w:rPr>
              <w:t>30</w:t>
            </w:r>
          </w:p>
        </w:tc>
      </w:tr>
      <w:tr w:rsidR="00554F97" w:rsidRPr="00DF2348" w14:paraId="27449ECF" w14:textId="77777777" w:rsidTr="00F84956">
        <w:tc>
          <w:tcPr>
            <w:tcW w:w="1418" w:type="dxa"/>
          </w:tcPr>
          <w:p w14:paraId="137BF31B" w14:textId="77777777" w:rsidR="00554F97" w:rsidRPr="00DF2348" w:rsidRDefault="00554F97" w:rsidP="00DF2348">
            <w:pPr>
              <w:spacing w:after="60"/>
              <w:jc w:val="both"/>
              <w:rPr>
                <w:sz w:val="22"/>
                <w:szCs w:val="22"/>
              </w:rPr>
            </w:pPr>
            <w:r w:rsidRPr="00DF2348">
              <w:rPr>
                <w:sz w:val="22"/>
                <w:szCs w:val="22"/>
              </w:rPr>
              <w:t xml:space="preserve">2.3 </w:t>
            </w:r>
          </w:p>
        </w:tc>
        <w:tc>
          <w:tcPr>
            <w:tcW w:w="6945" w:type="dxa"/>
          </w:tcPr>
          <w:p w14:paraId="152A16FF" w14:textId="7F3DCEF3" w:rsidR="00554F97" w:rsidRPr="00DF2348" w:rsidRDefault="00554F97" w:rsidP="00DF2348">
            <w:pPr>
              <w:pStyle w:val="Default"/>
              <w:spacing w:after="60"/>
              <w:jc w:val="both"/>
              <w:rPr>
                <w:sz w:val="22"/>
                <w:szCs w:val="22"/>
              </w:rPr>
            </w:pPr>
            <w:r w:rsidRPr="00DF2348">
              <w:rPr>
                <w:sz w:val="22"/>
                <w:szCs w:val="22"/>
              </w:rPr>
              <w:t>Budget</w:t>
            </w:r>
            <w:r w:rsidR="00F13C06">
              <w:rPr>
                <w:sz w:val="22"/>
                <w:szCs w:val="22"/>
              </w:rPr>
              <w:t xml:space="preserve"> (Financial Planning and Analysis)</w:t>
            </w:r>
          </w:p>
        </w:tc>
        <w:tc>
          <w:tcPr>
            <w:tcW w:w="1282" w:type="dxa"/>
          </w:tcPr>
          <w:p w14:paraId="0AC0F35B" w14:textId="77777777" w:rsidR="00554F97" w:rsidRPr="00DF2348" w:rsidRDefault="00554F97" w:rsidP="00DF2348">
            <w:pPr>
              <w:spacing w:after="60"/>
              <w:jc w:val="both"/>
              <w:rPr>
                <w:sz w:val="22"/>
                <w:szCs w:val="22"/>
              </w:rPr>
            </w:pPr>
            <w:r w:rsidRPr="00DF2348">
              <w:rPr>
                <w:sz w:val="22"/>
                <w:szCs w:val="22"/>
              </w:rPr>
              <w:t>30</w:t>
            </w:r>
          </w:p>
        </w:tc>
      </w:tr>
      <w:tr w:rsidR="00554F97" w:rsidRPr="00DF2348" w14:paraId="090957D2" w14:textId="77777777" w:rsidTr="00F84956">
        <w:tc>
          <w:tcPr>
            <w:tcW w:w="1418" w:type="dxa"/>
          </w:tcPr>
          <w:p w14:paraId="0E8D403F" w14:textId="77777777" w:rsidR="00554F97" w:rsidRPr="00DF2348" w:rsidRDefault="00554F97" w:rsidP="00DF2348">
            <w:pPr>
              <w:spacing w:after="60"/>
              <w:jc w:val="both"/>
              <w:rPr>
                <w:sz w:val="22"/>
                <w:szCs w:val="22"/>
              </w:rPr>
            </w:pPr>
            <w:r w:rsidRPr="00DF2348">
              <w:rPr>
                <w:sz w:val="22"/>
                <w:szCs w:val="22"/>
              </w:rPr>
              <w:t xml:space="preserve">2.4 </w:t>
            </w:r>
          </w:p>
        </w:tc>
        <w:tc>
          <w:tcPr>
            <w:tcW w:w="6945" w:type="dxa"/>
          </w:tcPr>
          <w:p w14:paraId="5BE66A95" w14:textId="77777777" w:rsidR="00554F97" w:rsidRPr="00DF2348" w:rsidRDefault="00554F97" w:rsidP="00DF2348">
            <w:pPr>
              <w:pStyle w:val="Default"/>
              <w:spacing w:after="60"/>
              <w:jc w:val="both"/>
              <w:rPr>
                <w:sz w:val="22"/>
                <w:szCs w:val="22"/>
              </w:rPr>
            </w:pPr>
            <w:r w:rsidRPr="00DF2348">
              <w:rPr>
                <w:sz w:val="22"/>
                <w:szCs w:val="22"/>
              </w:rPr>
              <w:t>Procurement (source to pay)</w:t>
            </w:r>
          </w:p>
        </w:tc>
        <w:tc>
          <w:tcPr>
            <w:tcW w:w="1282" w:type="dxa"/>
          </w:tcPr>
          <w:p w14:paraId="3193AAB9" w14:textId="77777777" w:rsidR="00554F97" w:rsidRPr="00DF2348" w:rsidRDefault="00554F97" w:rsidP="00DF2348">
            <w:pPr>
              <w:spacing w:after="60"/>
              <w:jc w:val="both"/>
              <w:rPr>
                <w:sz w:val="22"/>
                <w:szCs w:val="22"/>
              </w:rPr>
            </w:pPr>
            <w:r w:rsidRPr="00DF2348">
              <w:rPr>
                <w:sz w:val="22"/>
                <w:szCs w:val="22"/>
              </w:rPr>
              <w:t>40</w:t>
            </w:r>
          </w:p>
        </w:tc>
      </w:tr>
      <w:tr w:rsidR="00554F97" w:rsidRPr="00DF2348" w14:paraId="7EE9B238" w14:textId="77777777" w:rsidTr="00F84956">
        <w:tc>
          <w:tcPr>
            <w:tcW w:w="1418" w:type="dxa"/>
          </w:tcPr>
          <w:p w14:paraId="467ADA3F" w14:textId="77777777" w:rsidR="00554F97" w:rsidRPr="00DF2348" w:rsidRDefault="00554F97" w:rsidP="00DF2348">
            <w:pPr>
              <w:spacing w:after="60"/>
              <w:jc w:val="both"/>
              <w:rPr>
                <w:sz w:val="22"/>
                <w:szCs w:val="22"/>
              </w:rPr>
            </w:pPr>
            <w:r w:rsidRPr="00DF2348">
              <w:rPr>
                <w:sz w:val="22"/>
                <w:szCs w:val="22"/>
              </w:rPr>
              <w:t xml:space="preserve">2.5 </w:t>
            </w:r>
          </w:p>
        </w:tc>
        <w:tc>
          <w:tcPr>
            <w:tcW w:w="6945" w:type="dxa"/>
          </w:tcPr>
          <w:p w14:paraId="72137D3F" w14:textId="77777777" w:rsidR="00554F97" w:rsidRPr="00DF2348" w:rsidRDefault="00554F97" w:rsidP="00DF2348">
            <w:pPr>
              <w:pStyle w:val="Default"/>
              <w:spacing w:after="60"/>
              <w:jc w:val="both"/>
              <w:rPr>
                <w:sz w:val="22"/>
                <w:szCs w:val="22"/>
              </w:rPr>
            </w:pPr>
            <w:r w:rsidRPr="00DF2348">
              <w:rPr>
                <w:sz w:val="22"/>
                <w:szCs w:val="22"/>
              </w:rPr>
              <w:t>Accounts Payable</w:t>
            </w:r>
          </w:p>
        </w:tc>
        <w:tc>
          <w:tcPr>
            <w:tcW w:w="1282" w:type="dxa"/>
          </w:tcPr>
          <w:p w14:paraId="70B8DC56" w14:textId="77777777" w:rsidR="00554F97" w:rsidRPr="00DF2348" w:rsidRDefault="00554F97" w:rsidP="00DF2348">
            <w:pPr>
              <w:spacing w:after="60"/>
              <w:jc w:val="both"/>
              <w:rPr>
                <w:sz w:val="22"/>
                <w:szCs w:val="22"/>
              </w:rPr>
            </w:pPr>
            <w:r w:rsidRPr="00DF2348">
              <w:rPr>
                <w:sz w:val="22"/>
                <w:szCs w:val="22"/>
              </w:rPr>
              <w:t>30</w:t>
            </w:r>
          </w:p>
        </w:tc>
      </w:tr>
      <w:tr w:rsidR="00554F97" w:rsidRPr="00DF2348" w14:paraId="7F7828F3" w14:textId="77777777" w:rsidTr="00F84956">
        <w:tc>
          <w:tcPr>
            <w:tcW w:w="1418" w:type="dxa"/>
          </w:tcPr>
          <w:p w14:paraId="66670C99" w14:textId="77777777" w:rsidR="00554F97" w:rsidRPr="00DF2348" w:rsidRDefault="00554F97" w:rsidP="00DF2348">
            <w:pPr>
              <w:spacing w:after="60"/>
              <w:jc w:val="both"/>
              <w:rPr>
                <w:sz w:val="22"/>
                <w:szCs w:val="22"/>
              </w:rPr>
            </w:pPr>
            <w:r w:rsidRPr="00DF2348">
              <w:rPr>
                <w:sz w:val="22"/>
                <w:szCs w:val="22"/>
              </w:rPr>
              <w:t xml:space="preserve">2.6 </w:t>
            </w:r>
          </w:p>
        </w:tc>
        <w:tc>
          <w:tcPr>
            <w:tcW w:w="6945" w:type="dxa"/>
          </w:tcPr>
          <w:p w14:paraId="1A5B25F9" w14:textId="77777777" w:rsidR="00554F97" w:rsidRPr="00DF2348" w:rsidRDefault="00554F97" w:rsidP="00DF2348">
            <w:pPr>
              <w:pStyle w:val="Default"/>
              <w:spacing w:after="60"/>
              <w:jc w:val="both"/>
              <w:rPr>
                <w:sz w:val="22"/>
                <w:szCs w:val="22"/>
              </w:rPr>
            </w:pPr>
            <w:r w:rsidRPr="00DF2348">
              <w:rPr>
                <w:sz w:val="22"/>
                <w:szCs w:val="22"/>
              </w:rPr>
              <w:t>Accounts Receivable</w:t>
            </w:r>
          </w:p>
        </w:tc>
        <w:tc>
          <w:tcPr>
            <w:tcW w:w="1282" w:type="dxa"/>
          </w:tcPr>
          <w:p w14:paraId="35CC7383" w14:textId="77777777" w:rsidR="00554F97" w:rsidRPr="00DF2348" w:rsidRDefault="00554F97" w:rsidP="00DF2348">
            <w:pPr>
              <w:spacing w:after="60"/>
              <w:jc w:val="both"/>
              <w:rPr>
                <w:sz w:val="22"/>
                <w:szCs w:val="22"/>
              </w:rPr>
            </w:pPr>
            <w:r w:rsidRPr="00DF2348">
              <w:rPr>
                <w:sz w:val="22"/>
                <w:szCs w:val="22"/>
              </w:rPr>
              <w:t>30</w:t>
            </w:r>
          </w:p>
        </w:tc>
      </w:tr>
      <w:tr w:rsidR="00554F97" w:rsidRPr="00DF2348" w14:paraId="77EB96F9" w14:textId="77777777" w:rsidTr="00F84956">
        <w:tc>
          <w:tcPr>
            <w:tcW w:w="1418" w:type="dxa"/>
          </w:tcPr>
          <w:p w14:paraId="3FC7F39B" w14:textId="77777777" w:rsidR="00554F97" w:rsidRPr="00DF2348" w:rsidRDefault="00554F97" w:rsidP="00DF2348">
            <w:pPr>
              <w:spacing w:after="60"/>
              <w:jc w:val="both"/>
              <w:rPr>
                <w:sz w:val="22"/>
                <w:szCs w:val="22"/>
              </w:rPr>
            </w:pPr>
            <w:r w:rsidRPr="00DF2348">
              <w:rPr>
                <w:sz w:val="22"/>
                <w:szCs w:val="22"/>
              </w:rPr>
              <w:t>2.7</w:t>
            </w:r>
          </w:p>
        </w:tc>
        <w:tc>
          <w:tcPr>
            <w:tcW w:w="6945" w:type="dxa"/>
          </w:tcPr>
          <w:p w14:paraId="74D94890" w14:textId="77777777" w:rsidR="00554F97" w:rsidRPr="00DF2348" w:rsidRDefault="00554F97" w:rsidP="00DF2348">
            <w:pPr>
              <w:pStyle w:val="Default"/>
              <w:spacing w:after="60"/>
              <w:jc w:val="both"/>
              <w:rPr>
                <w:sz w:val="22"/>
                <w:szCs w:val="22"/>
              </w:rPr>
            </w:pPr>
            <w:r w:rsidRPr="00DF2348">
              <w:rPr>
                <w:sz w:val="22"/>
                <w:szCs w:val="22"/>
              </w:rPr>
              <w:t>Cash and Bank Management</w:t>
            </w:r>
          </w:p>
        </w:tc>
        <w:tc>
          <w:tcPr>
            <w:tcW w:w="1282" w:type="dxa"/>
          </w:tcPr>
          <w:p w14:paraId="4EC1B28C" w14:textId="77777777" w:rsidR="00554F97" w:rsidRPr="00DF2348" w:rsidRDefault="00554F97" w:rsidP="00DF2348">
            <w:pPr>
              <w:spacing w:after="60"/>
              <w:jc w:val="both"/>
              <w:rPr>
                <w:sz w:val="22"/>
                <w:szCs w:val="22"/>
              </w:rPr>
            </w:pPr>
            <w:r w:rsidRPr="00DF2348">
              <w:rPr>
                <w:sz w:val="22"/>
                <w:szCs w:val="22"/>
              </w:rPr>
              <w:t>30</w:t>
            </w:r>
          </w:p>
        </w:tc>
      </w:tr>
      <w:tr w:rsidR="00554F97" w:rsidRPr="00DF2348" w14:paraId="7F8E2B51" w14:textId="77777777" w:rsidTr="00F84956">
        <w:tc>
          <w:tcPr>
            <w:tcW w:w="1418" w:type="dxa"/>
          </w:tcPr>
          <w:p w14:paraId="240BC0CD" w14:textId="77777777" w:rsidR="00554F97" w:rsidRPr="00DF2348" w:rsidRDefault="00554F97" w:rsidP="00DF2348">
            <w:pPr>
              <w:spacing w:after="60"/>
              <w:jc w:val="both"/>
              <w:rPr>
                <w:sz w:val="22"/>
                <w:szCs w:val="22"/>
              </w:rPr>
            </w:pPr>
            <w:r w:rsidRPr="00DF2348">
              <w:rPr>
                <w:sz w:val="22"/>
                <w:szCs w:val="22"/>
              </w:rPr>
              <w:t>2.8</w:t>
            </w:r>
          </w:p>
        </w:tc>
        <w:tc>
          <w:tcPr>
            <w:tcW w:w="6945" w:type="dxa"/>
          </w:tcPr>
          <w:p w14:paraId="71F03324" w14:textId="77777777" w:rsidR="00554F97" w:rsidRPr="00DF2348" w:rsidRDefault="00554F97" w:rsidP="00DF2348">
            <w:pPr>
              <w:pStyle w:val="Default"/>
              <w:spacing w:after="60"/>
              <w:jc w:val="both"/>
              <w:rPr>
                <w:sz w:val="22"/>
                <w:szCs w:val="22"/>
              </w:rPr>
            </w:pPr>
            <w:r w:rsidRPr="00DF2348">
              <w:rPr>
                <w:sz w:val="22"/>
                <w:szCs w:val="22"/>
              </w:rPr>
              <w:t>Fixed Assets</w:t>
            </w:r>
          </w:p>
        </w:tc>
        <w:tc>
          <w:tcPr>
            <w:tcW w:w="1282" w:type="dxa"/>
          </w:tcPr>
          <w:p w14:paraId="26E6CE89" w14:textId="77777777" w:rsidR="00554F97" w:rsidRPr="00DF2348" w:rsidRDefault="00554F97" w:rsidP="00DF2348">
            <w:pPr>
              <w:spacing w:after="60"/>
              <w:jc w:val="both"/>
              <w:rPr>
                <w:sz w:val="22"/>
                <w:szCs w:val="22"/>
              </w:rPr>
            </w:pPr>
            <w:r w:rsidRPr="00DF2348">
              <w:rPr>
                <w:sz w:val="22"/>
                <w:szCs w:val="22"/>
              </w:rPr>
              <w:t>20</w:t>
            </w:r>
          </w:p>
        </w:tc>
      </w:tr>
      <w:tr w:rsidR="00554F97" w:rsidRPr="00DF2348" w14:paraId="7AD25452" w14:textId="77777777" w:rsidTr="00F84956">
        <w:tc>
          <w:tcPr>
            <w:tcW w:w="1418" w:type="dxa"/>
          </w:tcPr>
          <w:p w14:paraId="0C20C28F" w14:textId="77777777" w:rsidR="00554F97" w:rsidRPr="00DF2348" w:rsidRDefault="00554F97" w:rsidP="00DF2348">
            <w:pPr>
              <w:spacing w:after="60"/>
              <w:jc w:val="both"/>
              <w:rPr>
                <w:sz w:val="22"/>
                <w:szCs w:val="22"/>
              </w:rPr>
            </w:pPr>
            <w:r w:rsidRPr="00DF2348">
              <w:rPr>
                <w:sz w:val="22"/>
                <w:szCs w:val="22"/>
              </w:rPr>
              <w:t>2.9</w:t>
            </w:r>
          </w:p>
        </w:tc>
        <w:tc>
          <w:tcPr>
            <w:tcW w:w="6945" w:type="dxa"/>
          </w:tcPr>
          <w:p w14:paraId="5FD48C70" w14:textId="77777777" w:rsidR="00554F97" w:rsidRPr="00DF2348" w:rsidRDefault="00554F97" w:rsidP="00DF2348">
            <w:pPr>
              <w:pStyle w:val="Default"/>
              <w:spacing w:after="60"/>
              <w:jc w:val="both"/>
              <w:rPr>
                <w:sz w:val="22"/>
                <w:szCs w:val="22"/>
              </w:rPr>
            </w:pPr>
            <w:r w:rsidRPr="00DF2348">
              <w:rPr>
                <w:sz w:val="22"/>
                <w:szCs w:val="22"/>
              </w:rPr>
              <w:t>Technical Requirements</w:t>
            </w:r>
          </w:p>
        </w:tc>
        <w:tc>
          <w:tcPr>
            <w:tcW w:w="1282" w:type="dxa"/>
          </w:tcPr>
          <w:p w14:paraId="781C9022" w14:textId="77777777" w:rsidR="00554F97" w:rsidRPr="00DF2348" w:rsidRDefault="00554F97" w:rsidP="00DF2348">
            <w:pPr>
              <w:spacing w:after="60"/>
              <w:jc w:val="both"/>
              <w:rPr>
                <w:sz w:val="22"/>
                <w:szCs w:val="22"/>
              </w:rPr>
            </w:pPr>
            <w:r w:rsidRPr="00DF2348">
              <w:rPr>
                <w:sz w:val="22"/>
                <w:szCs w:val="22"/>
              </w:rPr>
              <w:t>30</w:t>
            </w:r>
          </w:p>
        </w:tc>
      </w:tr>
      <w:tr w:rsidR="00554F97" w:rsidRPr="00DF2348" w14:paraId="2ADF40F7" w14:textId="77777777" w:rsidTr="00F84956">
        <w:tc>
          <w:tcPr>
            <w:tcW w:w="1418" w:type="dxa"/>
          </w:tcPr>
          <w:p w14:paraId="71F9C43F" w14:textId="77777777" w:rsidR="00554F97" w:rsidRPr="00DF2348" w:rsidRDefault="00554F97" w:rsidP="00DF2348">
            <w:pPr>
              <w:spacing w:after="60"/>
              <w:jc w:val="both"/>
              <w:rPr>
                <w:sz w:val="22"/>
                <w:szCs w:val="22"/>
              </w:rPr>
            </w:pPr>
            <w:r w:rsidRPr="00DF2348">
              <w:rPr>
                <w:sz w:val="22"/>
                <w:szCs w:val="22"/>
              </w:rPr>
              <w:t>2.10</w:t>
            </w:r>
          </w:p>
        </w:tc>
        <w:tc>
          <w:tcPr>
            <w:tcW w:w="6945" w:type="dxa"/>
          </w:tcPr>
          <w:p w14:paraId="15EAABD6" w14:textId="77777777" w:rsidR="00554F97" w:rsidRPr="00DF2348" w:rsidRDefault="00554F97" w:rsidP="00DF2348">
            <w:pPr>
              <w:pStyle w:val="Default"/>
              <w:spacing w:after="60"/>
              <w:jc w:val="both"/>
              <w:rPr>
                <w:sz w:val="22"/>
                <w:szCs w:val="22"/>
              </w:rPr>
            </w:pPr>
            <w:r w:rsidRPr="00DF2348">
              <w:rPr>
                <w:sz w:val="22"/>
                <w:szCs w:val="22"/>
              </w:rPr>
              <w:t>Option: Treasury Management</w:t>
            </w:r>
          </w:p>
        </w:tc>
        <w:tc>
          <w:tcPr>
            <w:tcW w:w="1282" w:type="dxa"/>
          </w:tcPr>
          <w:p w14:paraId="66CEE976" w14:textId="77777777" w:rsidR="00554F97" w:rsidRPr="00DF2348" w:rsidRDefault="00554F97" w:rsidP="00DF2348">
            <w:pPr>
              <w:spacing w:after="60"/>
              <w:jc w:val="both"/>
              <w:rPr>
                <w:sz w:val="22"/>
                <w:szCs w:val="22"/>
              </w:rPr>
            </w:pPr>
            <w:r w:rsidRPr="00DF2348">
              <w:rPr>
                <w:sz w:val="22"/>
                <w:szCs w:val="22"/>
              </w:rPr>
              <w:t>40</w:t>
            </w:r>
          </w:p>
        </w:tc>
      </w:tr>
      <w:tr w:rsidR="00554F97" w:rsidRPr="00DF2348" w14:paraId="1C84A84D" w14:textId="77777777" w:rsidTr="00F84956">
        <w:tc>
          <w:tcPr>
            <w:tcW w:w="1418" w:type="dxa"/>
            <w:shd w:val="clear" w:color="auto" w:fill="BFBFBF" w:themeFill="background1" w:themeFillShade="BF"/>
          </w:tcPr>
          <w:p w14:paraId="51CC0930" w14:textId="77777777" w:rsidR="00554F97" w:rsidRPr="00DF2348" w:rsidRDefault="00554F97" w:rsidP="00DF2348">
            <w:pPr>
              <w:spacing w:after="60"/>
              <w:jc w:val="both"/>
              <w:rPr>
                <w:sz w:val="22"/>
                <w:szCs w:val="22"/>
              </w:rPr>
            </w:pPr>
          </w:p>
        </w:tc>
        <w:tc>
          <w:tcPr>
            <w:tcW w:w="6945" w:type="dxa"/>
            <w:shd w:val="clear" w:color="auto" w:fill="BFBFBF" w:themeFill="background1" w:themeFillShade="BF"/>
          </w:tcPr>
          <w:p w14:paraId="1B895EE4" w14:textId="77777777" w:rsidR="00554F97" w:rsidRPr="00DF2348" w:rsidRDefault="00554F97" w:rsidP="00DF2348">
            <w:pPr>
              <w:pStyle w:val="Default"/>
              <w:spacing w:after="60"/>
              <w:jc w:val="both"/>
              <w:rPr>
                <w:sz w:val="22"/>
                <w:szCs w:val="22"/>
              </w:rPr>
            </w:pPr>
            <w:r w:rsidRPr="00DF2348">
              <w:rPr>
                <w:b/>
                <w:bCs/>
                <w:sz w:val="22"/>
                <w:szCs w:val="22"/>
              </w:rPr>
              <w:t xml:space="preserve">SUB TOTAL </w:t>
            </w:r>
          </w:p>
        </w:tc>
        <w:tc>
          <w:tcPr>
            <w:tcW w:w="1282" w:type="dxa"/>
            <w:shd w:val="clear" w:color="auto" w:fill="BFBFBF" w:themeFill="background1" w:themeFillShade="BF"/>
          </w:tcPr>
          <w:p w14:paraId="000A0C40" w14:textId="77777777" w:rsidR="00554F97" w:rsidRPr="00DF2348" w:rsidRDefault="00554F97" w:rsidP="00DF2348">
            <w:pPr>
              <w:spacing w:after="60"/>
              <w:jc w:val="both"/>
              <w:rPr>
                <w:sz w:val="22"/>
                <w:szCs w:val="22"/>
              </w:rPr>
            </w:pPr>
            <w:r w:rsidRPr="00DF2348">
              <w:rPr>
                <w:sz w:val="22"/>
                <w:szCs w:val="22"/>
              </w:rPr>
              <w:t>300</w:t>
            </w:r>
          </w:p>
        </w:tc>
      </w:tr>
    </w:tbl>
    <w:p w14:paraId="43C05D02" w14:textId="595FBB8A" w:rsidR="00554F97" w:rsidRPr="00DF2348" w:rsidRDefault="00554F97" w:rsidP="00DF2348">
      <w:pPr>
        <w:spacing w:after="60"/>
        <w:jc w:val="both"/>
        <w:rPr>
          <w:sz w:val="22"/>
          <w:szCs w:val="22"/>
        </w:rPr>
      </w:pPr>
    </w:p>
    <w:p w14:paraId="7353B52F" w14:textId="77777777" w:rsidR="00554F97" w:rsidRPr="00DF2348" w:rsidRDefault="00554F97" w:rsidP="00DF2348">
      <w:pPr>
        <w:spacing w:after="60"/>
        <w:jc w:val="both"/>
        <w:rPr>
          <w:sz w:val="22"/>
          <w:szCs w:val="22"/>
        </w:rPr>
        <w:sectPr w:rsidR="00554F97" w:rsidRPr="00DF2348"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pPr>
    </w:p>
    <w:p w14:paraId="48AA8FC6" w14:textId="5DA2EE8E" w:rsidR="00554F97" w:rsidRPr="00DF2348" w:rsidRDefault="00554F97" w:rsidP="00DF2348">
      <w:pPr>
        <w:spacing w:after="60"/>
        <w:jc w:val="both"/>
        <w:rPr>
          <w:b/>
          <w:bCs/>
          <w:sz w:val="22"/>
          <w:szCs w:val="22"/>
        </w:rPr>
      </w:pPr>
      <w:r w:rsidRPr="00DF2348">
        <w:rPr>
          <w:b/>
          <w:bCs/>
          <w:sz w:val="22"/>
          <w:szCs w:val="22"/>
        </w:rPr>
        <w:lastRenderedPageBreak/>
        <w:t>2.1. General System Requirements</w:t>
      </w:r>
    </w:p>
    <w:p w14:paraId="459EE92E" w14:textId="47D2FE2A" w:rsidR="00AE630C" w:rsidRPr="00DF2348" w:rsidRDefault="00AE630C" w:rsidP="00DF2348">
      <w:pPr>
        <w:spacing w:after="60"/>
        <w:jc w:val="both"/>
        <w:rPr>
          <w:sz w:val="22"/>
          <w:szCs w:val="22"/>
        </w:rPr>
      </w:pPr>
    </w:p>
    <w:p w14:paraId="046D5C0A" w14:textId="0EF09336" w:rsidR="00AE630C" w:rsidRPr="00DF2348" w:rsidRDefault="00AE630C" w:rsidP="00DF2348">
      <w:pPr>
        <w:spacing w:after="60"/>
        <w:jc w:val="both"/>
        <w:rPr>
          <w:sz w:val="22"/>
          <w:szCs w:val="22"/>
        </w:rPr>
      </w:pPr>
      <w:r w:rsidRPr="00DF2348">
        <w:rPr>
          <w:sz w:val="22"/>
          <w:szCs w:val="22"/>
        </w:rPr>
        <w:t xml:space="preserve">The general system requirements are for the solution as a whole and include </w:t>
      </w:r>
      <w:r w:rsidR="00400873" w:rsidRPr="00DF2348">
        <w:rPr>
          <w:sz w:val="22"/>
          <w:szCs w:val="22"/>
        </w:rPr>
        <w:t>overall usability/ease of use, security, internal controls and auditability.</w:t>
      </w:r>
    </w:p>
    <w:p w14:paraId="76749E4B" w14:textId="77777777" w:rsidR="00AE630C" w:rsidRPr="00DF2348" w:rsidRDefault="00AE630C" w:rsidP="00DF2348">
      <w:pPr>
        <w:spacing w:after="60"/>
        <w:jc w:val="both"/>
        <w:rPr>
          <w:sz w:val="22"/>
          <w:szCs w:val="22"/>
        </w:rPr>
      </w:pPr>
    </w:p>
    <w:p w14:paraId="4E63B0C7" w14:textId="77777777" w:rsidR="00776E5B" w:rsidRPr="00DF2348" w:rsidRDefault="00776E5B" w:rsidP="00DF2348">
      <w:pPr>
        <w:spacing w:after="60"/>
        <w:jc w:val="both"/>
        <w:rPr>
          <w:b/>
          <w:bCs/>
          <w:sz w:val="22"/>
          <w:szCs w:val="22"/>
        </w:rPr>
        <w:sectPr w:rsidR="00776E5B" w:rsidRPr="00DF2348" w:rsidSect="00E25797">
          <w:pgSz w:w="11906" w:h="16838" w:code="9"/>
          <w:pgMar w:top="2001" w:right="1106" w:bottom="630" w:left="1008" w:header="432" w:footer="0" w:gutter="0"/>
          <w:cols w:space="708"/>
          <w:docGrid w:linePitch="360"/>
        </w:sectPr>
      </w:pPr>
    </w:p>
    <w:tbl>
      <w:tblPr>
        <w:tblStyle w:val="TableGrid"/>
        <w:tblW w:w="13838" w:type="dxa"/>
        <w:tblLook w:val="04A0" w:firstRow="1" w:lastRow="0" w:firstColumn="1" w:lastColumn="0" w:noHBand="0" w:noVBand="1"/>
      </w:tblPr>
      <w:tblGrid>
        <w:gridCol w:w="622"/>
        <w:gridCol w:w="8846"/>
        <w:gridCol w:w="1280"/>
        <w:gridCol w:w="618"/>
        <w:gridCol w:w="618"/>
        <w:gridCol w:w="618"/>
        <w:gridCol w:w="618"/>
        <w:gridCol w:w="618"/>
      </w:tblGrid>
      <w:tr w:rsidR="00E31417" w:rsidRPr="00DF2348" w14:paraId="433C804B" w14:textId="77777777" w:rsidTr="00953CF0">
        <w:trPr>
          <w:cantSplit/>
          <w:trHeight w:val="1134"/>
          <w:tblHeader/>
        </w:trPr>
        <w:tc>
          <w:tcPr>
            <w:tcW w:w="622" w:type="dxa"/>
            <w:shd w:val="clear" w:color="auto" w:fill="000000" w:themeFill="text1"/>
            <w:vAlign w:val="center"/>
          </w:tcPr>
          <w:p w14:paraId="311852C8" w14:textId="77777777" w:rsidR="00E31417" w:rsidRPr="00DF2348" w:rsidRDefault="00E31417" w:rsidP="00DF2348">
            <w:pPr>
              <w:spacing w:after="60"/>
              <w:jc w:val="both"/>
              <w:rPr>
                <w:b/>
                <w:bCs/>
                <w:sz w:val="22"/>
                <w:szCs w:val="22"/>
              </w:rPr>
            </w:pPr>
            <w:r w:rsidRPr="00DF2348">
              <w:rPr>
                <w:b/>
                <w:bCs/>
                <w:sz w:val="22"/>
                <w:szCs w:val="22"/>
              </w:rPr>
              <w:t>ID</w:t>
            </w:r>
          </w:p>
        </w:tc>
        <w:tc>
          <w:tcPr>
            <w:tcW w:w="8846" w:type="dxa"/>
            <w:shd w:val="clear" w:color="auto" w:fill="000000" w:themeFill="text1"/>
            <w:vAlign w:val="center"/>
          </w:tcPr>
          <w:p w14:paraId="0D2C96BB" w14:textId="6F3DB687" w:rsidR="00E31417" w:rsidRPr="00DF2348" w:rsidRDefault="00E31417" w:rsidP="00DF2348">
            <w:pPr>
              <w:spacing w:after="60"/>
              <w:jc w:val="both"/>
              <w:rPr>
                <w:b/>
                <w:bCs/>
                <w:sz w:val="22"/>
                <w:szCs w:val="22"/>
              </w:rPr>
            </w:pPr>
            <w:r w:rsidRPr="00DF2348">
              <w:rPr>
                <w:b/>
                <w:bCs/>
                <w:sz w:val="22"/>
                <w:szCs w:val="22"/>
              </w:rPr>
              <w:t>2.1 General System Requirements</w:t>
            </w:r>
          </w:p>
        </w:tc>
        <w:tc>
          <w:tcPr>
            <w:tcW w:w="1280" w:type="dxa"/>
            <w:shd w:val="clear" w:color="auto" w:fill="000000" w:themeFill="text1"/>
            <w:vAlign w:val="center"/>
          </w:tcPr>
          <w:p w14:paraId="029F2FC5" w14:textId="77777777" w:rsidR="00E31417" w:rsidRPr="00DF2348" w:rsidRDefault="00E31417" w:rsidP="00DF2348">
            <w:pPr>
              <w:spacing w:after="60"/>
              <w:jc w:val="both"/>
              <w:rPr>
                <w:b/>
                <w:bCs/>
                <w:sz w:val="22"/>
                <w:szCs w:val="22"/>
              </w:rPr>
            </w:pPr>
            <w:r w:rsidRPr="00DF2348">
              <w:rPr>
                <w:b/>
                <w:bCs/>
                <w:sz w:val="22"/>
                <w:szCs w:val="22"/>
              </w:rPr>
              <w:t>Mandatory (M) / Desirable (D)</w:t>
            </w:r>
          </w:p>
        </w:tc>
        <w:tc>
          <w:tcPr>
            <w:tcW w:w="618" w:type="dxa"/>
            <w:shd w:val="clear" w:color="auto" w:fill="000000" w:themeFill="text1"/>
            <w:textDirection w:val="tbRl"/>
            <w:vAlign w:val="center"/>
          </w:tcPr>
          <w:p w14:paraId="2FF85602" w14:textId="77777777" w:rsidR="00E31417" w:rsidRPr="00DF2348" w:rsidRDefault="00E31417" w:rsidP="00DF2348">
            <w:pPr>
              <w:spacing w:after="60"/>
              <w:ind w:left="113" w:right="113"/>
              <w:jc w:val="both"/>
              <w:rPr>
                <w:b/>
                <w:bCs/>
                <w:sz w:val="22"/>
                <w:szCs w:val="22"/>
              </w:rPr>
            </w:pPr>
            <w:r w:rsidRPr="00DF2348">
              <w:rPr>
                <w:b/>
                <w:bCs/>
                <w:sz w:val="22"/>
                <w:szCs w:val="22"/>
              </w:rPr>
              <w:t>OOB</w:t>
            </w:r>
          </w:p>
        </w:tc>
        <w:tc>
          <w:tcPr>
            <w:tcW w:w="618" w:type="dxa"/>
            <w:shd w:val="clear" w:color="auto" w:fill="000000" w:themeFill="text1"/>
            <w:textDirection w:val="tbRl"/>
          </w:tcPr>
          <w:p w14:paraId="65086278" w14:textId="64555C8D" w:rsidR="00E31417" w:rsidRPr="00DF2348" w:rsidRDefault="00EE52A1" w:rsidP="00DF2348">
            <w:pPr>
              <w:spacing w:after="60"/>
              <w:ind w:left="113" w:right="113"/>
              <w:jc w:val="both"/>
              <w:rPr>
                <w:b/>
                <w:bCs/>
                <w:sz w:val="22"/>
                <w:szCs w:val="22"/>
              </w:rPr>
            </w:pPr>
            <w:r w:rsidRPr="00DF2348">
              <w:rPr>
                <w:b/>
                <w:bCs/>
                <w:sz w:val="22"/>
                <w:szCs w:val="22"/>
              </w:rPr>
              <w:t>EXT</w:t>
            </w:r>
          </w:p>
        </w:tc>
        <w:tc>
          <w:tcPr>
            <w:tcW w:w="618" w:type="dxa"/>
            <w:shd w:val="clear" w:color="auto" w:fill="000000" w:themeFill="text1"/>
            <w:textDirection w:val="tbRl"/>
            <w:vAlign w:val="center"/>
          </w:tcPr>
          <w:p w14:paraId="0DB67AFA" w14:textId="24163348" w:rsidR="00E31417" w:rsidRPr="00DF2348" w:rsidRDefault="003F1EBD" w:rsidP="00DF2348">
            <w:pPr>
              <w:spacing w:after="60"/>
              <w:ind w:left="113" w:right="113"/>
              <w:jc w:val="both"/>
              <w:rPr>
                <w:b/>
                <w:bCs/>
                <w:sz w:val="22"/>
                <w:szCs w:val="22"/>
              </w:rPr>
            </w:pPr>
            <w:r w:rsidRPr="00DF2348">
              <w:rPr>
                <w:b/>
                <w:bCs/>
                <w:sz w:val="22"/>
                <w:szCs w:val="22"/>
              </w:rPr>
              <w:t>3</w:t>
            </w:r>
            <w:r w:rsidRPr="00DF2348">
              <w:rPr>
                <w:b/>
                <w:bCs/>
                <w:sz w:val="22"/>
                <w:szCs w:val="22"/>
                <w:vertAlign w:val="superscript"/>
              </w:rPr>
              <w:t>RD</w:t>
            </w:r>
            <w:r w:rsidRPr="00DF2348">
              <w:rPr>
                <w:b/>
                <w:bCs/>
                <w:sz w:val="22"/>
                <w:szCs w:val="22"/>
              </w:rPr>
              <w:t xml:space="preserve"> </w:t>
            </w:r>
          </w:p>
        </w:tc>
        <w:tc>
          <w:tcPr>
            <w:tcW w:w="618" w:type="dxa"/>
            <w:shd w:val="clear" w:color="auto" w:fill="000000" w:themeFill="text1"/>
            <w:textDirection w:val="tbRl"/>
            <w:vAlign w:val="center"/>
          </w:tcPr>
          <w:p w14:paraId="2C987315" w14:textId="76F16ADC" w:rsidR="00E31417" w:rsidRPr="00DF2348" w:rsidRDefault="003F1EBD" w:rsidP="00DF2348">
            <w:pPr>
              <w:spacing w:after="60"/>
              <w:ind w:left="113" w:right="113"/>
              <w:jc w:val="both"/>
              <w:rPr>
                <w:b/>
                <w:bCs/>
                <w:sz w:val="22"/>
                <w:szCs w:val="22"/>
              </w:rPr>
            </w:pPr>
            <w:r w:rsidRPr="00DF2348">
              <w:rPr>
                <w:b/>
                <w:bCs/>
                <w:sz w:val="22"/>
                <w:szCs w:val="22"/>
              </w:rPr>
              <w:t>CUST</w:t>
            </w:r>
          </w:p>
        </w:tc>
        <w:tc>
          <w:tcPr>
            <w:tcW w:w="618" w:type="dxa"/>
            <w:shd w:val="clear" w:color="auto" w:fill="000000" w:themeFill="text1"/>
            <w:textDirection w:val="tbRl"/>
          </w:tcPr>
          <w:p w14:paraId="2A315FFF" w14:textId="77777777" w:rsidR="00E31417" w:rsidRPr="00DF2348" w:rsidRDefault="00E31417" w:rsidP="00DF2348">
            <w:pPr>
              <w:spacing w:after="60"/>
              <w:ind w:left="113" w:right="113"/>
              <w:jc w:val="both"/>
              <w:rPr>
                <w:b/>
                <w:bCs/>
                <w:sz w:val="22"/>
                <w:szCs w:val="22"/>
              </w:rPr>
            </w:pPr>
            <w:r w:rsidRPr="00DF2348">
              <w:rPr>
                <w:b/>
                <w:bCs/>
                <w:sz w:val="22"/>
                <w:szCs w:val="22"/>
              </w:rPr>
              <w:t>NS</w:t>
            </w:r>
          </w:p>
        </w:tc>
      </w:tr>
      <w:tr w:rsidR="00E31417" w:rsidRPr="00DF2348" w14:paraId="6785A743" w14:textId="77777777" w:rsidTr="00953CF0">
        <w:tc>
          <w:tcPr>
            <w:tcW w:w="622" w:type="dxa"/>
            <w:shd w:val="clear" w:color="auto" w:fill="BFBFBF" w:themeFill="background1" w:themeFillShade="BF"/>
            <w:vAlign w:val="center"/>
          </w:tcPr>
          <w:p w14:paraId="0312A21B" w14:textId="77777777" w:rsidR="00E31417" w:rsidRPr="00DF2348" w:rsidRDefault="00E31417" w:rsidP="00DF2348">
            <w:pPr>
              <w:spacing w:after="60"/>
              <w:jc w:val="both"/>
              <w:rPr>
                <w:sz w:val="22"/>
                <w:szCs w:val="22"/>
              </w:rPr>
            </w:pPr>
          </w:p>
        </w:tc>
        <w:tc>
          <w:tcPr>
            <w:tcW w:w="8846" w:type="dxa"/>
            <w:shd w:val="clear" w:color="auto" w:fill="BFBFBF" w:themeFill="background1" w:themeFillShade="BF"/>
            <w:vAlign w:val="center"/>
          </w:tcPr>
          <w:p w14:paraId="7CE185A6" w14:textId="77777777" w:rsidR="00E31417" w:rsidRPr="00DF2348" w:rsidRDefault="00E31417" w:rsidP="00DF2348">
            <w:pPr>
              <w:spacing w:after="60"/>
              <w:jc w:val="both"/>
              <w:rPr>
                <w:b/>
                <w:bCs/>
                <w:sz w:val="22"/>
                <w:szCs w:val="22"/>
              </w:rPr>
            </w:pPr>
            <w:r w:rsidRPr="00DF2348">
              <w:rPr>
                <w:b/>
                <w:bCs/>
                <w:sz w:val="22"/>
                <w:szCs w:val="22"/>
              </w:rPr>
              <w:t>General system requirements</w:t>
            </w:r>
          </w:p>
        </w:tc>
        <w:tc>
          <w:tcPr>
            <w:tcW w:w="1280" w:type="dxa"/>
            <w:shd w:val="clear" w:color="auto" w:fill="BFBFBF" w:themeFill="background1" w:themeFillShade="BF"/>
            <w:vAlign w:val="center"/>
          </w:tcPr>
          <w:p w14:paraId="72D13913"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5F8783EA"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6CDC8524"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62ECADD0"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2CD4E898"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386A77E0" w14:textId="77777777" w:rsidR="00E31417" w:rsidRPr="00DF2348" w:rsidRDefault="00E31417" w:rsidP="00DF2348">
            <w:pPr>
              <w:spacing w:after="60"/>
              <w:jc w:val="both"/>
              <w:rPr>
                <w:sz w:val="22"/>
                <w:szCs w:val="22"/>
              </w:rPr>
            </w:pPr>
          </w:p>
        </w:tc>
      </w:tr>
      <w:tr w:rsidR="00E31417" w:rsidRPr="00DF2348" w14:paraId="55B18A7B" w14:textId="77777777" w:rsidTr="00953CF0">
        <w:tc>
          <w:tcPr>
            <w:tcW w:w="622" w:type="dxa"/>
            <w:shd w:val="clear" w:color="auto" w:fill="auto"/>
            <w:vAlign w:val="center"/>
          </w:tcPr>
          <w:p w14:paraId="0D6E9BD8" w14:textId="77777777" w:rsidR="00E31417" w:rsidRPr="00DF2348" w:rsidRDefault="00E31417" w:rsidP="00DF2348">
            <w:pPr>
              <w:spacing w:after="60"/>
              <w:jc w:val="both"/>
              <w:rPr>
                <w:sz w:val="22"/>
                <w:szCs w:val="22"/>
              </w:rPr>
            </w:pPr>
          </w:p>
        </w:tc>
        <w:tc>
          <w:tcPr>
            <w:tcW w:w="8846" w:type="dxa"/>
            <w:shd w:val="clear" w:color="auto" w:fill="auto"/>
            <w:vAlign w:val="center"/>
          </w:tcPr>
          <w:p w14:paraId="675D7386" w14:textId="77777777" w:rsidR="00E31417" w:rsidRPr="00DF2348" w:rsidRDefault="00E31417" w:rsidP="00DF2348">
            <w:pPr>
              <w:spacing w:after="60"/>
              <w:jc w:val="both"/>
              <w:rPr>
                <w:sz w:val="22"/>
                <w:szCs w:val="22"/>
              </w:rPr>
            </w:pPr>
            <w:r w:rsidRPr="00DF2348">
              <w:rPr>
                <w:sz w:val="22"/>
                <w:szCs w:val="22"/>
              </w:rPr>
              <w:t>The system must comply with all relevant international standards</w:t>
            </w:r>
          </w:p>
        </w:tc>
        <w:tc>
          <w:tcPr>
            <w:tcW w:w="1280" w:type="dxa"/>
            <w:shd w:val="clear" w:color="auto" w:fill="auto"/>
            <w:vAlign w:val="center"/>
          </w:tcPr>
          <w:p w14:paraId="0725D584" w14:textId="140B87E3" w:rsidR="00E31417" w:rsidRPr="00DF2348" w:rsidRDefault="00953CF0" w:rsidP="00DF2348">
            <w:pPr>
              <w:spacing w:after="60"/>
              <w:jc w:val="both"/>
              <w:rPr>
                <w:sz w:val="22"/>
                <w:szCs w:val="22"/>
              </w:rPr>
            </w:pPr>
            <w:r>
              <w:rPr>
                <w:sz w:val="22"/>
                <w:szCs w:val="22"/>
              </w:rPr>
              <w:t>M</w:t>
            </w:r>
          </w:p>
        </w:tc>
        <w:tc>
          <w:tcPr>
            <w:tcW w:w="618" w:type="dxa"/>
            <w:shd w:val="clear" w:color="auto" w:fill="auto"/>
            <w:vAlign w:val="center"/>
          </w:tcPr>
          <w:p w14:paraId="517CE9C4" w14:textId="77777777" w:rsidR="00E31417" w:rsidRPr="00DF2348" w:rsidRDefault="00E31417" w:rsidP="00DF2348">
            <w:pPr>
              <w:spacing w:after="60"/>
              <w:jc w:val="both"/>
              <w:rPr>
                <w:sz w:val="22"/>
                <w:szCs w:val="22"/>
              </w:rPr>
            </w:pPr>
          </w:p>
        </w:tc>
        <w:tc>
          <w:tcPr>
            <w:tcW w:w="618" w:type="dxa"/>
            <w:shd w:val="clear" w:color="auto" w:fill="auto"/>
          </w:tcPr>
          <w:p w14:paraId="4020E29D" w14:textId="77777777" w:rsidR="00E31417" w:rsidRPr="00DF2348" w:rsidRDefault="00E31417" w:rsidP="00DF2348">
            <w:pPr>
              <w:spacing w:after="60"/>
              <w:jc w:val="both"/>
              <w:rPr>
                <w:sz w:val="22"/>
                <w:szCs w:val="22"/>
              </w:rPr>
            </w:pPr>
          </w:p>
        </w:tc>
        <w:tc>
          <w:tcPr>
            <w:tcW w:w="618" w:type="dxa"/>
            <w:shd w:val="clear" w:color="auto" w:fill="auto"/>
            <w:vAlign w:val="center"/>
          </w:tcPr>
          <w:p w14:paraId="48A275C7" w14:textId="77777777" w:rsidR="00E31417" w:rsidRPr="00DF2348" w:rsidRDefault="00E31417" w:rsidP="00DF2348">
            <w:pPr>
              <w:spacing w:after="60"/>
              <w:jc w:val="both"/>
              <w:rPr>
                <w:sz w:val="22"/>
                <w:szCs w:val="22"/>
              </w:rPr>
            </w:pPr>
          </w:p>
        </w:tc>
        <w:tc>
          <w:tcPr>
            <w:tcW w:w="618" w:type="dxa"/>
            <w:shd w:val="clear" w:color="auto" w:fill="auto"/>
            <w:vAlign w:val="center"/>
          </w:tcPr>
          <w:p w14:paraId="1B8D3DD8" w14:textId="77777777" w:rsidR="00E31417" w:rsidRPr="00DF2348" w:rsidRDefault="00E31417" w:rsidP="00DF2348">
            <w:pPr>
              <w:spacing w:after="60"/>
              <w:jc w:val="both"/>
              <w:rPr>
                <w:sz w:val="22"/>
                <w:szCs w:val="22"/>
              </w:rPr>
            </w:pPr>
          </w:p>
        </w:tc>
        <w:tc>
          <w:tcPr>
            <w:tcW w:w="618" w:type="dxa"/>
            <w:shd w:val="clear" w:color="auto" w:fill="auto"/>
          </w:tcPr>
          <w:p w14:paraId="17B35431" w14:textId="77777777" w:rsidR="00E31417" w:rsidRPr="00DF2348" w:rsidRDefault="00E31417" w:rsidP="00DF2348">
            <w:pPr>
              <w:spacing w:after="60"/>
              <w:jc w:val="both"/>
              <w:rPr>
                <w:sz w:val="22"/>
                <w:szCs w:val="22"/>
              </w:rPr>
            </w:pPr>
          </w:p>
        </w:tc>
      </w:tr>
      <w:tr w:rsidR="00E31417" w:rsidRPr="00DF2348" w14:paraId="13CC1383" w14:textId="77777777" w:rsidTr="00953CF0">
        <w:tc>
          <w:tcPr>
            <w:tcW w:w="622" w:type="dxa"/>
            <w:shd w:val="clear" w:color="auto" w:fill="auto"/>
            <w:vAlign w:val="center"/>
          </w:tcPr>
          <w:p w14:paraId="171A70BF" w14:textId="77777777" w:rsidR="00E31417" w:rsidRPr="00DF2348" w:rsidRDefault="00E31417" w:rsidP="00DF2348">
            <w:pPr>
              <w:spacing w:after="60"/>
              <w:jc w:val="both"/>
              <w:rPr>
                <w:sz w:val="22"/>
                <w:szCs w:val="22"/>
              </w:rPr>
            </w:pPr>
          </w:p>
        </w:tc>
        <w:tc>
          <w:tcPr>
            <w:tcW w:w="8846" w:type="dxa"/>
            <w:shd w:val="clear" w:color="auto" w:fill="auto"/>
            <w:vAlign w:val="center"/>
          </w:tcPr>
          <w:p w14:paraId="6C63FD9D" w14:textId="77777777" w:rsidR="00E31417" w:rsidRPr="00DF2348" w:rsidRDefault="00E31417" w:rsidP="00DF2348">
            <w:pPr>
              <w:spacing w:after="60"/>
              <w:jc w:val="both"/>
              <w:rPr>
                <w:sz w:val="22"/>
                <w:szCs w:val="22"/>
              </w:rPr>
            </w:pPr>
            <w:r w:rsidRPr="00DF2348">
              <w:rPr>
                <w:sz w:val="22"/>
                <w:szCs w:val="22"/>
              </w:rPr>
              <w:t>The User Interface should require little or no training</w:t>
            </w:r>
          </w:p>
        </w:tc>
        <w:tc>
          <w:tcPr>
            <w:tcW w:w="1280" w:type="dxa"/>
            <w:shd w:val="clear" w:color="auto" w:fill="auto"/>
            <w:vAlign w:val="center"/>
          </w:tcPr>
          <w:p w14:paraId="53057302" w14:textId="1968D65A" w:rsidR="00E31417" w:rsidRPr="00DF2348" w:rsidRDefault="00953CF0" w:rsidP="00DF2348">
            <w:pPr>
              <w:spacing w:after="60"/>
              <w:jc w:val="both"/>
              <w:rPr>
                <w:sz w:val="22"/>
                <w:szCs w:val="22"/>
              </w:rPr>
            </w:pPr>
            <w:r>
              <w:rPr>
                <w:sz w:val="22"/>
                <w:szCs w:val="22"/>
              </w:rPr>
              <w:t>M</w:t>
            </w:r>
          </w:p>
        </w:tc>
        <w:tc>
          <w:tcPr>
            <w:tcW w:w="618" w:type="dxa"/>
            <w:shd w:val="clear" w:color="auto" w:fill="auto"/>
            <w:vAlign w:val="center"/>
          </w:tcPr>
          <w:p w14:paraId="131A010D" w14:textId="77777777" w:rsidR="00E31417" w:rsidRPr="00DF2348" w:rsidRDefault="00E31417" w:rsidP="00DF2348">
            <w:pPr>
              <w:spacing w:after="60"/>
              <w:jc w:val="both"/>
              <w:rPr>
                <w:sz w:val="22"/>
                <w:szCs w:val="22"/>
              </w:rPr>
            </w:pPr>
          </w:p>
        </w:tc>
        <w:tc>
          <w:tcPr>
            <w:tcW w:w="618" w:type="dxa"/>
            <w:shd w:val="clear" w:color="auto" w:fill="auto"/>
          </w:tcPr>
          <w:p w14:paraId="67A703B9" w14:textId="77777777" w:rsidR="00E31417" w:rsidRPr="00DF2348" w:rsidRDefault="00E31417" w:rsidP="00DF2348">
            <w:pPr>
              <w:spacing w:after="60"/>
              <w:jc w:val="both"/>
              <w:rPr>
                <w:sz w:val="22"/>
                <w:szCs w:val="22"/>
              </w:rPr>
            </w:pPr>
          </w:p>
        </w:tc>
        <w:tc>
          <w:tcPr>
            <w:tcW w:w="618" w:type="dxa"/>
            <w:shd w:val="clear" w:color="auto" w:fill="auto"/>
            <w:vAlign w:val="center"/>
          </w:tcPr>
          <w:p w14:paraId="0D46AC4C" w14:textId="77777777" w:rsidR="00E31417" w:rsidRPr="00DF2348" w:rsidRDefault="00E31417" w:rsidP="00DF2348">
            <w:pPr>
              <w:spacing w:after="60"/>
              <w:jc w:val="both"/>
              <w:rPr>
                <w:sz w:val="22"/>
                <w:szCs w:val="22"/>
              </w:rPr>
            </w:pPr>
          </w:p>
        </w:tc>
        <w:tc>
          <w:tcPr>
            <w:tcW w:w="618" w:type="dxa"/>
            <w:shd w:val="clear" w:color="auto" w:fill="auto"/>
            <w:vAlign w:val="center"/>
          </w:tcPr>
          <w:p w14:paraId="6B4C9C26" w14:textId="77777777" w:rsidR="00E31417" w:rsidRPr="00DF2348" w:rsidRDefault="00E31417" w:rsidP="00DF2348">
            <w:pPr>
              <w:spacing w:after="60"/>
              <w:jc w:val="both"/>
              <w:rPr>
                <w:sz w:val="22"/>
                <w:szCs w:val="22"/>
              </w:rPr>
            </w:pPr>
          </w:p>
        </w:tc>
        <w:tc>
          <w:tcPr>
            <w:tcW w:w="618" w:type="dxa"/>
            <w:shd w:val="clear" w:color="auto" w:fill="auto"/>
          </w:tcPr>
          <w:p w14:paraId="683D53FE" w14:textId="77777777" w:rsidR="00E31417" w:rsidRPr="00DF2348" w:rsidRDefault="00E31417" w:rsidP="00DF2348">
            <w:pPr>
              <w:spacing w:after="60"/>
              <w:jc w:val="both"/>
              <w:rPr>
                <w:sz w:val="22"/>
                <w:szCs w:val="22"/>
              </w:rPr>
            </w:pPr>
          </w:p>
        </w:tc>
      </w:tr>
      <w:tr w:rsidR="00E31417" w:rsidRPr="00DF2348" w14:paraId="7A37F6ED" w14:textId="77777777" w:rsidTr="00953CF0">
        <w:tc>
          <w:tcPr>
            <w:tcW w:w="622" w:type="dxa"/>
            <w:shd w:val="clear" w:color="auto" w:fill="auto"/>
            <w:vAlign w:val="center"/>
          </w:tcPr>
          <w:p w14:paraId="17155312" w14:textId="77777777" w:rsidR="00E31417" w:rsidRPr="00DF2348" w:rsidRDefault="00E31417" w:rsidP="00DF2348">
            <w:pPr>
              <w:spacing w:after="60"/>
              <w:jc w:val="both"/>
              <w:rPr>
                <w:sz w:val="22"/>
                <w:szCs w:val="22"/>
              </w:rPr>
            </w:pPr>
          </w:p>
        </w:tc>
        <w:tc>
          <w:tcPr>
            <w:tcW w:w="8846" w:type="dxa"/>
            <w:shd w:val="clear" w:color="auto" w:fill="auto"/>
            <w:vAlign w:val="center"/>
          </w:tcPr>
          <w:p w14:paraId="2820A225" w14:textId="77777777" w:rsidR="00E31417" w:rsidRPr="00DF2348" w:rsidRDefault="00E31417" w:rsidP="00DF2348">
            <w:pPr>
              <w:spacing w:after="60"/>
              <w:jc w:val="both"/>
              <w:rPr>
                <w:sz w:val="22"/>
                <w:szCs w:val="22"/>
              </w:rPr>
            </w:pPr>
            <w:r w:rsidRPr="00DF2348">
              <w:rPr>
                <w:sz w:val="22"/>
                <w:szCs w:val="22"/>
              </w:rPr>
              <w:t>The User Interface should be browser based</w:t>
            </w:r>
          </w:p>
        </w:tc>
        <w:tc>
          <w:tcPr>
            <w:tcW w:w="1280" w:type="dxa"/>
            <w:shd w:val="clear" w:color="auto" w:fill="auto"/>
            <w:vAlign w:val="center"/>
          </w:tcPr>
          <w:p w14:paraId="06F93FA9" w14:textId="65F3E7BA" w:rsidR="00E31417" w:rsidRPr="00DF2348" w:rsidRDefault="00953CF0" w:rsidP="00DF2348">
            <w:pPr>
              <w:spacing w:after="60"/>
              <w:jc w:val="both"/>
              <w:rPr>
                <w:sz w:val="22"/>
                <w:szCs w:val="22"/>
              </w:rPr>
            </w:pPr>
            <w:r>
              <w:rPr>
                <w:sz w:val="22"/>
                <w:szCs w:val="22"/>
              </w:rPr>
              <w:t>M</w:t>
            </w:r>
          </w:p>
        </w:tc>
        <w:tc>
          <w:tcPr>
            <w:tcW w:w="618" w:type="dxa"/>
            <w:shd w:val="clear" w:color="auto" w:fill="auto"/>
            <w:vAlign w:val="center"/>
          </w:tcPr>
          <w:p w14:paraId="230BDE2F" w14:textId="77777777" w:rsidR="00E31417" w:rsidRPr="00DF2348" w:rsidRDefault="00E31417" w:rsidP="00DF2348">
            <w:pPr>
              <w:spacing w:after="60"/>
              <w:jc w:val="both"/>
              <w:rPr>
                <w:sz w:val="22"/>
                <w:szCs w:val="22"/>
              </w:rPr>
            </w:pPr>
          </w:p>
        </w:tc>
        <w:tc>
          <w:tcPr>
            <w:tcW w:w="618" w:type="dxa"/>
            <w:shd w:val="clear" w:color="auto" w:fill="auto"/>
          </w:tcPr>
          <w:p w14:paraId="195775DC" w14:textId="77777777" w:rsidR="00E31417" w:rsidRPr="00DF2348" w:rsidRDefault="00E31417" w:rsidP="00DF2348">
            <w:pPr>
              <w:spacing w:after="60"/>
              <w:jc w:val="both"/>
              <w:rPr>
                <w:sz w:val="22"/>
                <w:szCs w:val="22"/>
              </w:rPr>
            </w:pPr>
          </w:p>
        </w:tc>
        <w:tc>
          <w:tcPr>
            <w:tcW w:w="618" w:type="dxa"/>
            <w:shd w:val="clear" w:color="auto" w:fill="auto"/>
            <w:vAlign w:val="center"/>
          </w:tcPr>
          <w:p w14:paraId="4B514905" w14:textId="77777777" w:rsidR="00E31417" w:rsidRPr="00DF2348" w:rsidRDefault="00E31417" w:rsidP="00DF2348">
            <w:pPr>
              <w:spacing w:after="60"/>
              <w:jc w:val="both"/>
              <w:rPr>
                <w:sz w:val="22"/>
                <w:szCs w:val="22"/>
              </w:rPr>
            </w:pPr>
          </w:p>
        </w:tc>
        <w:tc>
          <w:tcPr>
            <w:tcW w:w="618" w:type="dxa"/>
            <w:shd w:val="clear" w:color="auto" w:fill="auto"/>
            <w:vAlign w:val="center"/>
          </w:tcPr>
          <w:p w14:paraId="086B2554" w14:textId="77777777" w:rsidR="00E31417" w:rsidRPr="00DF2348" w:rsidRDefault="00E31417" w:rsidP="00DF2348">
            <w:pPr>
              <w:spacing w:after="60"/>
              <w:jc w:val="both"/>
              <w:rPr>
                <w:sz w:val="22"/>
                <w:szCs w:val="22"/>
              </w:rPr>
            </w:pPr>
          </w:p>
        </w:tc>
        <w:tc>
          <w:tcPr>
            <w:tcW w:w="618" w:type="dxa"/>
            <w:shd w:val="clear" w:color="auto" w:fill="auto"/>
          </w:tcPr>
          <w:p w14:paraId="0564770E" w14:textId="77777777" w:rsidR="00E31417" w:rsidRPr="00DF2348" w:rsidRDefault="00E31417" w:rsidP="00DF2348">
            <w:pPr>
              <w:spacing w:after="60"/>
              <w:jc w:val="both"/>
              <w:rPr>
                <w:sz w:val="22"/>
                <w:szCs w:val="22"/>
              </w:rPr>
            </w:pPr>
          </w:p>
        </w:tc>
      </w:tr>
      <w:tr w:rsidR="00953CF0" w:rsidRPr="00DF2348" w14:paraId="7BBFC84E" w14:textId="77777777" w:rsidTr="00953CF0">
        <w:tc>
          <w:tcPr>
            <w:tcW w:w="622" w:type="dxa"/>
            <w:shd w:val="clear" w:color="auto" w:fill="auto"/>
            <w:vAlign w:val="center"/>
          </w:tcPr>
          <w:p w14:paraId="5008CDB2" w14:textId="77777777" w:rsidR="00953CF0" w:rsidRPr="00DF2348" w:rsidRDefault="00953CF0" w:rsidP="00953CF0">
            <w:pPr>
              <w:spacing w:after="60"/>
              <w:jc w:val="both"/>
              <w:rPr>
                <w:sz w:val="22"/>
                <w:szCs w:val="22"/>
              </w:rPr>
            </w:pPr>
          </w:p>
        </w:tc>
        <w:tc>
          <w:tcPr>
            <w:tcW w:w="8846" w:type="dxa"/>
            <w:shd w:val="clear" w:color="auto" w:fill="auto"/>
            <w:vAlign w:val="center"/>
          </w:tcPr>
          <w:p w14:paraId="7CC7F935" w14:textId="1B221190" w:rsidR="00953CF0" w:rsidRPr="00DF2348" w:rsidRDefault="00953CF0" w:rsidP="00953CF0">
            <w:pPr>
              <w:spacing w:after="60"/>
              <w:jc w:val="both"/>
              <w:rPr>
                <w:sz w:val="22"/>
                <w:szCs w:val="22"/>
              </w:rPr>
            </w:pPr>
            <w:r w:rsidRPr="00DF2348">
              <w:rPr>
                <w:sz w:val="22"/>
                <w:szCs w:val="22"/>
              </w:rPr>
              <w:t>The system should provide meaningful prompts and error messages which can be turned on/off by users</w:t>
            </w:r>
          </w:p>
        </w:tc>
        <w:tc>
          <w:tcPr>
            <w:tcW w:w="1280" w:type="dxa"/>
            <w:shd w:val="clear" w:color="auto" w:fill="auto"/>
          </w:tcPr>
          <w:p w14:paraId="1EB05467" w14:textId="3C0D56B0" w:rsidR="00953CF0" w:rsidRPr="00DF2348" w:rsidRDefault="00953CF0" w:rsidP="00953CF0">
            <w:pPr>
              <w:spacing w:after="60"/>
              <w:jc w:val="both"/>
              <w:rPr>
                <w:sz w:val="22"/>
                <w:szCs w:val="22"/>
              </w:rPr>
            </w:pPr>
            <w:r w:rsidRPr="00C55CC0">
              <w:rPr>
                <w:sz w:val="22"/>
                <w:szCs w:val="22"/>
              </w:rPr>
              <w:t>M</w:t>
            </w:r>
          </w:p>
        </w:tc>
        <w:tc>
          <w:tcPr>
            <w:tcW w:w="618" w:type="dxa"/>
            <w:shd w:val="clear" w:color="auto" w:fill="auto"/>
            <w:vAlign w:val="center"/>
          </w:tcPr>
          <w:p w14:paraId="6DA2A77E" w14:textId="77777777" w:rsidR="00953CF0" w:rsidRPr="00DF2348" w:rsidRDefault="00953CF0" w:rsidP="00953CF0">
            <w:pPr>
              <w:spacing w:after="60"/>
              <w:jc w:val="both"/>
              <w:rPr>
                <w:sz w:val="22"/>
                <w:szCs w:val="22"/>
              </w:rPr>
            </w:pPr>
          </w:p>
        </w:tc>
        <w:tc>
          <w:tcPr>
            <w:tcW w:w="618" w:type="dxa"/>
            <w:shd w:val="clear" w:color="auto" w:fill="auto"/>
          </w:tcPr>
          <w:p w14:paraId="14006FD5" w14:textId="77777777" w:rsidR="00953CF0" w:rsidRPr="00DF2348" w:rsidRDefault="00953CF0" w:rsidP="00953CF0">
            <w:pPr>
              <w:spacing w:after="60"/>
              <w:jc w:val="both"/>
              <w:rPr>
                <w:sz w:val="22"/>
                <w:szCs w:val="22"/>
              </w:rPr>
            </w:pPr>
          </w:p>
        </w:tc>
        <w:tc>
          <w:tcPr>
            <w:tcW w:w="618" w:type="dxa"/>
            <w:shd w:val="clear" w:color="auto" w:fill="auto"/>
            <w:vAlign w:val="center"/>
          </w:tcPr>
          <w:p w14:paraId="6FCEF6F2" w14:textId="77777777" w:rsidR="00953CF0" w:rsidRPr="00DF2348" w:rsidRDefault="00953CF0" w:rsidP="00953CF0">
            <w:pPr>
              <w:spacing w:after="60"/>
              <w:jc w:val="both"/>
              <w:rPr>
                <w:sz w:val="22"/>
                <w:szCs w:val="22"/>
              </w:rPr>
            </w:pPr>
          </w:p>
        </w:tc>
        <w:tc>
          <w:tcPr>
            <w:tcW w:w="618" w:type="dxa"/>
            <w:shd w:val="clear" w:color="auto" w:fill="auto"/>
            <w:vAlign w:val="center"/>
          </w:tcPr>
          <w:p w14:paraId="71E4A76F" w14:textId="77777777" w:rsidR="00953CF0" w:rsidRPr="00DF2348" w:rsidRDefault="00953CF0" w:rsidP="00953CF0">
            <w:pPr>
              <w:spacing w:after="60"/>
              <w:jc w:val="both"/>
              <w:rPr>
                <w:sz w:val="22"/>
                <w:szCs w:val="22"/>
              </w:rPr>
            </w:pPr>
          </w:p>
        </w:tc>
        <w:tc>
          <w:tcPr>
            <w:tcW w:w="618" w:type="dxa"/>
            <w:shd w:val="clear" w:color="auto" w:fill="auto"/>
          </w:tcPr>
          <w:p w14:paraId="2DF71A7C" w14:textId="77777777" w:rsidR="00953CF0" w:rsidRPr="00DF2348" w:rsidRDefault="00953CF0" w:rsidP="00953CF0">
            <w:pPr>
              <w:spacing w:after="60"/>
              <w:jc w:val="both"/>
              <w:rPr>
                <w:sz w:val="22"/>
                <w:szCs w:val="22"/>
              </w:rPr>
            </w:pPr>
          </w:p>
        </w:tc>
      </w:tr>
      <w:tr w:rsidR="00953CF0" w:rsidRPr="00DF2348" w14:paraId="4BEC056E" w14:textId="77777777" w:rsidTr="00953CF0">
        <w:tc>
          <w:tcPr>
            <w:tcW w:w="622" w:type="dxa"/>
            <w:shd w:val="clear" w:color="auto" w:fill="auto"/>
            <w:vAlign w:val="center"/>
          </w:tcPr>
          <w:p w14:paraId="0774608F" w14:textId="77777777" w:rsidR="00953CF0" w:rsidRPr="00DF2348" w:rsidRDefault="00953CF0" w:rsidP="00953CF0">
            <w:pPr>
              <w:spacing w:after="60"/>
              <w:jc w:val="both"/>
              <w:rPr>
                <w:sz w:val="22"/>
                <w:szCs w:val="22"/>
              </w:rPr>
            </w:pPr>
          </w:p>
        </w:tc>
        <w:tc>
          <w:tcPr>
            <w:tcW w:w="8846" w:type="dxa"/>
            <w:shd w:val="clear" w:color="auto" w:fill="auto"/>
            <w:vAlign w:val="center"/>
          </w:tcPr>
          <w:p w14:paraId="16A90A1F" w14:textId="77777777" w:rsidR="00953CF0" w:rsidRPr="00DF2348" w:rsidRDefault="00953CF0" w:rsidP="00953CF0">
            <w:pPr>
              <w:spacing w:after="60"/>
              <w:jc w:val="both"/>
              <w:rPr>
                <w:sz w:val="22"/>
                <w:szCs w:val="22"/>
              </w:rPr>
            </w:pPr>
            <w:r w:rsidRPr="00DF2348">
              <w:rPr>
                <w:sz w:val="22"/>
                <w:szCs w:val="22"/>
              </w:rPr>
              <w:t xml:space="preserve">The system should provide a Common User Interface which has the same “look and feel” for all modules within the total system </w:t>
            </w:r>
          </w:p>
        </w:tc>
        <w:tc>
          <w:tcPr>
            <w:tcW w:w="1280" w:type="dxa"/>
            <w:shd w:val="clear" w:color="auto" w:fill="auto"/>
          </w:tcPr>
          <w:p w14:paraId="6DF5F544" w14:textId="66C37F44" w:rsidR="00953CF0" w:rsidRPr="00DF2348" w:rsidRDefault="00953CF0" w:rsidP="00953CF0">
            <w:pPr>
              <w:spacing w:after="60"/>
              <w:jc w:val="both"/>
              <w:rPr>
                <w:sz w:val="22"/>
                <w:szCs w:val="22"/>
              </w:rPr>
            </w:pPr>
            <w:r w:rsidRPr="00C55CC0">
              <w:rPr>
                <w:sz w:val="22"/>
                <w:szCs w:val="22"/>
              </w:rPr>
              <w:t>M</w:t>
            </w:r>
          </w:p>
        </w:tc>
        <w:tc>
          <w:tcPr>
            <w:tcW w:w="618" w:type="dxa"/>
            <w:shd w:val="clear" w:color="auto" w:fill="auto"/>
            <w:vAlign w:val="center"/>
          </w:tcPr>
          <w:p w14:paraId="0FCF1FC7" w14:textId="77777777" w:rsidR="00953CF0" w:rsidRPr="00DF2348" w:rsidRDefault="00953CF0" w:rsidP="00953CF0">
            <w:pPr>
              <w:spacing w:after="60"/>
              <w:jc w:val="both"/>
              <w:rPr>
                <w:sz w:val="22"/>
                <w:szCs w:val="22"/>
              </w:rPr>
            </w:pPr>
          </w:p>
        </w:tc>
        <w:tc>
          <w:tcPr>
            <w:tcW w:w="618" w:type="dxa"/>
            <w:shd w:val="clear" w:color="auto" w:fill="auto"/>
          </w:tcPr>
          <w:p w14:paraId="1802C254" w14:textId="77777777" w:rsidR="00953CF0" w:rsidRPr="00DF2348" w:rsidRDefault="00953CF0" w:rsidP="00953CF0">
            <w:pPr>
              <w:spacing w:after="60"/>
              <w:jc w:val="both"/>
              <w:rPr>
                <w:sz w:val="22"/>
                <w:szCs w:val="22"/>
              </w:rPr>
            </w:pPr>
          </w:p>
        </w:tc>
        <w:tc>
          <w:tcPr>
            <w:tcW w:w="618" w:type="dxa"/>
            <w:shd w:val="clear" w:color="auto" w:fill="auto"/>
            <w:vAlign w:val="center"/>
          </w:tcPr>
          <w:p w14:paraId="3CE5CA5C" w14:textId="77777777" w:rsidR="00953CF0" w:rsidRPr="00DF2348" w:rsidRDefault="00953CF0" w:rsidP="00953CF0">
            <w:pPr>
              <w:spacing w:after="60"/>
              <w:jc w:val="both"/>
              <w:rPr>
                <w:sz w:val="22"/>
                <w:szCs w:val="22"/>
              </w:rPr>
            </w:pPr>
          </w:p>
        </w:tc>
        <w:tc>
          <w:tcPr>
            <w:tcW w:w="618" w:type="dxa"/>
            <w:shd w:val="clear" w:color="auto" w:fill="auto"/>
            <w:vAlign w:val="center"/>
          </w:tcPr>
          <w:p w14:paraId="56910DF4" w14:textId="77777777" w:rsidR="00953CF0" w:rsidRPr="00DF2348" w:rsidRDefault="00953CF0" w:rsidP="00953CF0">
            <w:pPr>
              <w:spacing w:after="60"/>
              <w:jc w:val="both"/>
              <w:rPr>
                <w:sz w:val="22"/>
                <w:szCs w:val="22"/>
              </w:rPr>
            </w:pPr>
          </w:p>
        </w:tc>
        <w:tc>
          <w:tcPr>
            <w:tcW w:w="618" w:type="dxa"/>
            <w:shd w:val="clear" w:color="auto" w:fill="auto"/>
          </w:tcPr>
          <w:p w14:paraId="127920CD" w14:textId="77777777" w:rsidR="00953CF0" w:rsidRPr="00DF2348" w:rsidRDefault="00953CF0" w:rsidP="00953CF0">
            <w:pPr>
              <w:spacing w:after="60"/>
              <w:jc w:val="both"/>
              <w:rPr>
                <w:sz w:val="22"/>
                <w:szCs w:val="22"/>
              </w:rPr>
            </w:pPr>
          </w:p>
        </w:tc>
      </w:tr>
      <w:tr w:rsidR="00953CF0" w:rsidRPr="00DF2348" w14:paraId="0AA09AF9" w14:textId="77777777" w:rsidTr="00953CF0">
        <w:tc>
          <w:tcPr>
            <w:tcW w:w="622" w:type="dxa"/>
            <w:shd w:val="clear" w:color="auto" w:fill="auto"/>
            <w:vAlign w:val="center"/>
          </w:tcPr>
          <w:p w14:paraId="38992634" w14:textId="77777777" w:rsidR="00953CF0" w:rsidRPr="00DF2348" w:rsidRDefault="00953CF0" w:rsidP="00953CF0">
            <w:pPr>
              <w:spacing w:after="60"/>
              <w:jc w:val="both"/>
              <w:rPr>
                <w:sz w:val="22"/>
                <w:szCs w:val="22"/>
              </w:rPr>
            </w:pPr>
          </w:p>
        </w:tc>
        <w:tc>
          <w:tcPr>
            <w:tcW w:w="8846" w:type="dxa"/>
            <w:shd w:val="clear" w:color="auto" w:fill="auto"/>
            <w:vAlign w:val="center"/>
          </w:tcPr>
          <w:p w14:paraId="665B592D" w14:textId="77777777" w:rsidR="00953CF0" w:rsidRPr="00DF2348" w:rsidRDefault="00953CF0" w:rsidP="00953CF0">
            <w:pPr>
              <w:spacing w:after="60"/>
              <w:jc w:val="both"/>
              <w:rPr>
                <w:sz w:val="22"/>
                <w:szCs w:val="22"/>
              </w:rPr>
            </w:pPr>
            <w:r w:rsidRPr="00DF2348">
              <w:rPr>
                <w:sz w:val="22"/>
                <w:szCs w:val="22"/>
              </w:rPr>
              <w:t>The system should use a consistent navigation and function format throughout, incorporating the consistent use of menus, function keys, user prompts (at the field, screen, and transaction level), system output and user documentation</w:t>
            </w:r>
          </w:p>
        </w:tc>
        <w:tc>
          <w:tcPr>
            <w:tcW w:w="1280" w:type="dxa"/>
            <w:shd w:val="clear" w:color="auto" w:fill="auto"/>
          </w:tcPr>
          <w:p w14:paraId="59790DB4" w14:textId="74F65208" w:rsidR="00953CF0" w:rsidRPr="00DF2348" w:rsidRDefault="00953CF0" w:rsidP="00953CF0">
            <w:pPr>
              <w:spacing w:after="60"/>
              <w:jc w:val="both"/>
              <w:rPr>
                <w:sz w:val="22"/>
                <w:szCs w:val="22"/>
              </w:rPr>
            </w:pPr>
            <w:r w:rsidRPr="00C55CC0">
              <w:rPr>
                <w:sz w:val="22"/>
                <w:szCs w:val="22"/>
              </w:rPr>
              <w:t>M</w:t>
            </w:r>
          </w:p>
        </w:tc>
        <w:tc>
          <w:tcPr>
            <w:tcW w:w="618" w:type="dxa"/>
            <w:shd w:val="clear" w:color="auto" w:fill="auto"/>
            <w:vAlign w:val="center"/>
          </w:tcPr>
          <w:p w14:paraId="140FA3FC" w14:textId="77777777" w:rsidR="00953CF0" w:rsidRPr="00DF2348" w:rsidRDefault="00953CF0" w:rsidP="00953CF0">
            <w:pPr>
              <w:spacing w:after="60"/>
              <w:jc w:val="both"/>
              <w:rPr>
                <w:sz w:val="22"/>
                <w:szCs w:val="22"/>
              </w:rPr>
            </w:pPr>
          </w:p>
        </w:tc>
        <w:tc>
          <w:tcPr>
            <w:tcW w:w="618" w:type="dxa"/>
            <w:shd w:val="clear" w:color="auto" w:fill="auto"/>
          </w:tcPr>
          <w:p w14:paraId="3712BC1C" w14:textId="77777777" w:rsidR="00953CF0" w:rsidRPr="00DF2348" w:rsidRDefault="00953CF0" w:rsidP="00953CF0">
            <w:pPr>
              <w:spacing w:after="60"/>
              <w:jc w:val="both"/>
              <w:rPr>
                <w:sz w:val="22"/>
                <w:szCs w:val="22"/>
              </w:rPr>
            </w:pPr>
          </w:p>
        </w:tc>
        <w:tc>
          <w:tcPr>
            <w:tcW w:w="618" w:type="dxa"/>
            <w:shd w:val="clear" w:color="auto" w:fill="auto"/>
            <w:vAlign w:val="center"/>
          </w:tcPr>
          <w:p w14:paraId="64C75589" w14:textId="77777777" w:rsidR="00953CF0" w:rsidRPr="00DF2348" w:rsidRDefault="00953CF0" w:rsidP="00953CF0">
            <w:pPr>
              <w:spacing w:after="60"/>
              <w:jc w:val="both"/>
              <w:rPr>
                <w:sz w:val="22"/>
                <w:szCs w:val="22"/>
              </w:rPr>
            </w:pPr>
          </w:p>
        </w:tc>
        <w:tc>
          <w:tcPr>
            <w:tcW w:w="618" w:type="dxa"/>
            <w:shd w:val="clear" w:color="auto" w:fill="auto"/>
            <w:vAlign w:val="center"/>
          </w:tcPr>
          <w:p w14:paraId="4E296107" w14:textId="77777777" w:rsidR="00953CF0" w:rsidRPr="00DF2348" w:rsidRDefault="00953CF0" w:rsidP="00953CF0">
            <w:pPr>
              <w:spacing w:after="60"/>
              <w:jc w:val="both"/>
              <w:rPr>
                <w:sz w:val="22"/>
                <w:szCs w:val="22"/>
              </w:rPr>
            </w:pPr>
          </w:p>
        </w:tc>
        <w:tc>
          <w:tcPr>
            <w:tcW w:w="618" w:type="dxa"/>
            <w:shd w:val="clear" w:color="auto" w:fill="auto"/>
          </w:tcPr>
          <w:p w14:paraId="4C76F4F8" w14:textId="77777777" w:rsidR="00953CF0" w:rsidRPr="00DF2348" w:rsidRDefault="00953CF0" w:rsidP="00953CF0">
            <w:pPr>
              <w:spacing w:after="60"/>
              <w:jc w:val="both"/>
              <w:rPr>
                <w:sz w:val="22"/>
                <w:szCs w:val="22"/>
              </w:rPr>
            </w:pPr>
          </w:p>
        </w:tc>
      </w:tr>
      <w:tr w:rsidR="00953CF0" w:rsidRPr="00DF2348" w14:paraId="59F1689D" w14:textId="77777777" w:rsidTr="00953CF0">
        <w:tc>
          <w:tcPr>
            <w:tcW w:w="622" w:type="dxa"/>
            <w:shd w:val="clear" w:color="auto" w:fill="auto"/>
            <w:vAlign w:val="center"/>
          </w:tcPr>
          <w:p w14:paraId="4E6603DE" w14:textId="77777777" w:rsidR="00953CF0" w:rsidRPr="00DF2348" w:rsidRDefault="00953CF0" w:rsidP="00953CF0">
            <w:pPr>
              <w:spacing w:after="60"/>
              <w:jc w:val="both"/>
              <w:rPr>
                <w:sz w:val="22"/>
                <w:szCs w:val="22"/>
              </w:rPr>
            </w:pPr>
          </w:p>
        </w:tc>
        <w:tc>
          <w:tcPr>
            <w:tcW w:w="8846" w:type="dxa"/>
            <w:shd w:val="clear" w:color="auto" w:fill="auto"/>
            <w:vAlign w:val="center"/>
          </w:tcPr>
          <w:p w14:paraId="3AAF4B71" w14:textId="77777777" w:rsidR="00953CF0" w:rsidRPr="00DF2348" w:rsidRDefault="00953CF0" w:rsidP="00953CF0">
            <w:pPr>
              <w:spacing w:after="60"/>
              <w:jc w:val="both"/>
              <w:rPr>
                <w:sz w:val="22"/>
                <w:szCs w:val="22"/>
              </w:rPr>
            </w:pPr>
            <w:r w:rsidRPr="00DF2348">
              <w:rPr>
                <w:sz w:val="22"/>
                <w:szCs w:val="22"/>
              </w:rPr>
              <w:t xml:space="preserve">The system should enable users to define the positioning of fields in screen layouts and determine </w:t>
            </w:r>
            <w:proofErr w:type="gramStart"/>
            <w:r w:rsidRPr="00DF2348">
              <w:rPr>
                <w:sz w:val="22"/>
                <w:szCs w:val="22"/>
              </w:rPr>
              <w:t>whether or not</w:t>
            </w:r>
            <w:proofErr w:type="gramEnd"/>
            <w:r w:rsidRPr="00DF2348">
              <w:rPr>
                <w:sz w:val="22"/>
                <w:szCs w:val="22"/>
              </w:rPr>
              <w:t xml:space="preserve"> any user-defined fields should be included</w:t>
            </w:r>
          </w:p>
        </w:tc>
        <w:tc>
          <w:tcPr>
            <w:tcW w:w="1280" w:type="dxa"/>
            <w:shd w:val="clear" w:color="auto" w:fill="auto"/>
          </w:tcPr>
          <w:p w14:paraId="71EE0830" w14:textId="4A84BCE2" w:rsidR="00953CF0" w:rsidRPr="00DF2348" w:rsidRDefault="009E09C9" w:rsidP="00953CF0">
            <w:pPr>
              <w:spacing w:after="60"/>
              <w:jc w:val="both"/>
              <w:rPr>
                <w:sz w:val="22"/>
                <w:szCs w:val="22"/>
              </w:rPr>
            </w:pPr>
            <w:r>
              <w:rPr>
                <w:sz w:val="22"/>
                <w:szCs w:val="22"/>
              </w:rPr>
              <w:t>D</w:t>
            </w:r>
          </w:p>
        </w:tc>
        <w:tc>
          <w:tcPr>
            <w:tcW w:w="618" w:type="dxa"/>
            <w:shd w:val="clear" w:color="auto" w:fill="auto"/>
            <w:vAlign w:val="center"/>
          </w:tcPr>
          <w:p w14:paraId="53BD06FB" w14:textId="77777777" w:rsidR="00953CF0" w:rsidRPr="00DF2348" w:rsidRDefault="00953CF0" w:rsidP="00953CF0">
            <w:pPr>
              <w:spacing w:after="60"/>
              <w:jc w:val="both"/>
              <w:rPr>
                <w:sz w:val="22"/>
                <w:szCs w:val="22"/>
              </w:rPr>
            </w:pPr>
          </w:p>
        </w:tc>
        <w:tc>
          <w:tcPr>
            <w:tcW w:w="618" w:type="dxa"/>
            <w:shd w:val="clear" w:color="auto" w:fill="auto"/>
          </w:tcPr>
          <w:p w14:paraId="15C1BA9B" w14:textId="77777777" w:rsidR="00953CF0" w:rsidRPr="00DF2348" w:rsidRDefault="00953CF0" w:rsidP="00953CF0">
            <w:pPr>
              <w:spacing w:after="60"/>
              <w:jc w:val="both"/>
              <w:rPr>
                <w:sz w:val="22"/>
                <w:szCs w:val="22"/>
              </w:rPr>
            </w:pPr>
          </w:p>
        </w:tc>
        <w:tc>
          <w:tcPr>
            <w:tcW w:w="618" w:type="dxa"/>
            <w:shd w:val="clear" w:color="auto" w:fill="auto"/>
            <w:vAlign w:val="center"/>
          </w:tcPr>
          <w:p w14:paraId="4420839B" w14:textId="77777777" w:rsidR="00953CF0" w:rsidRPr="00DF2348" w:rsidRDefault="00953CF0" w:rsidP="00953CF0">
            <w:pPr>
              <w:spacing w:after="60"/>
              <w:jc w:val="both"/>
              <w:rPr>
                <w:sz w:val="22"/>
                <w:szCs w:val="22"/>
              </w:rPr>
            </w:pPr>
          </w:p>
        </w:tc>
        <w:tc>
          <w:tcPr>
            <w:tcW w:w="618" w:type="dxa"/>
            <w:shd w:val="clear" w:color="auto" w:fill="auto"/>
            <w:vAlign w:val="center"/>
          </w:tcPr>
          <w:p w14:paraId="2E65AD19" w14:textId="77777777" w:rsidR="00953CF0" w:rsidRPr="00DF2348" w:rsidRDefault="00953CF0" w:rsidP="00953CF0">
            <w:pPr>
              <w:spacing w:after="60"/>
              <w:jc w:val="both"/>
              <w:rPr>
                <w:sz w:val="22"/>
                <w:szCs w:val="22"/>
              </w:rPr>
            </w:pPr>
          </w:p>
        </w:tc>
        <w:tc>
          <w:tcPr>
            <w:tcW w:w="618" w:type="dxa"/>
            <w:shd w:val="clear" w:color="auto" w:fill="auto"/>
          </w:tcPr>
          <w:p w14:paraId="7583BCDD" w14:textId="77777777" w:rsidR="00953CF0" w:rsidRPr="00DF2348" w:rsidRDefault="00953CF0" w:rsidP="00953CF0">
            <w:pPr>
              <w:spacing w:after="60"/>
              <w:jc w:val="both"/>
              <w:rPr>
                <w:sz w:val="22"/>
                <w:szCs w:val="22"/>
              </w:rPr>
            </w:pPr>
          </w:p>
        </w:tc>
      </w:tr>
      <w:tr w:rsidR="00953CF0" w:rsidRPr="00DF2348" w14:paraId="71A886E7" w14:textId="77777777" w:rsidTr="00953CF0">
        <w:tc>
          <w:tcPr>
            <w:tcW w:w="622" w:type="dxa"/>
            <w:shd w:val="clear" w:color="auto" w:fill="auto"/>
            <w:vAlign w:val="center"/>
          </w:tcPr>
          <w:p w14:paraId="1D473278" w14:textId="77777777" w:rsidR="00953CF0" w:rsidRPr="00DF2348" w:rsidRDefault="00953CF0" w:rsidP="00953CF0">
            <w:pPr>
              <w:spacing w:after="60"/>
              <w:jc w:val="both"/>
              <w:rPr>
                <w:sz w:val="22"/>
                <w:szCs w:val="22"/>
              </w:rPr>
            </w:pPr>
          </w:p>
        </w:tc>
        <w:tc>
          <w:tcPr>
            <w:tcW w:w="8846" w:type="dxa"/>
            <w:shd w:val="clear" w:color="auto" w:fill="auto"/>
            <w:vAlign w:val="center"/>
          </w:tcPr>
          <w:p w14:paraId="4F67DA7E" w14:textId="77777777" w:rsidR="00953CF0" w:rsidRPr="00DF2348" w:rsidRDefault="00953CF0" w:rsidP="00953CF0">
            <w:pPr>
              <w:spacing w:after="60"/>
              <w:jc w:val="both"/>
              <w:rPr>
                <w:sz w:val="22"/>
                <w:szCs w:val="22"/>
              </w:rPr>
            </w:pPr>
            <w:r w:rsidRPr="00DF2348">
              <w:rPr>
                <w:sz w:val="22"/>
                <w:szCs w:val="22"/>
              </w:rPr>
              <w:t xml:space="preserve">The system should </w:t>
            </w:r>
            <w:proofErr w:type="spellStart"/>
            <w:r w:rsidRPr="00DF2348">
              <w:rPr>
                <w:sz w:val="22"/>
                <w:szCs w:val="22"/>
              </w:rPr>
              <w:t>minimise</w:t>
            </w:r>
            <w:proofErr w:type="spellEnd"/>
            <w:r w:rsidRPr="00DF2348">
              <w:rPr>
                <w:sz w:val="22"/>
                <w:szCs w:val="22"/>
              </w:rPr>
              <w:t xml:space="preserve"> screen paging </w:t>
            </w:r>
            <w:proofErr w:type="gramStart"/>
            <w:r w:rsidRPr="00DF2348">
              <w:rPr>
                <w:sz w:val="22"/>
                <w:szCs w:val="22"/>
              </w:rPr>
              <w:t>through the use of</w:t>
            </w:r>
            <w:proofErr w:type="gramEnd"/>
            <w:r w:rsidRPr="00DF2348">
              <w:rPr>
                <w:sz w:val="22"/>
                <w:szCs w:val="22"/>
              </w:rPr>
              <w:t xml:space="preserve"> pop-up windows</w:t>
            </w:r>
          </w:p>
        </w:tc>
        <w:tc>
          <w:tcPr>
            <w:tcW w:w="1280" w:type="dxa"/>
            <w:shd w:val="clear" w:color="auto" w:fill="auto"/>
          </w:tcPr>
          <w:p w14:paraId="5E35F6C1" w14:textId="64665ED6" w:rsidR="00953CF0" w:rsidRPr="00DF2348" w:rsidRDefault="00953CF0" w:rsidP="00953CF0">
            <w:pPr>
              <w:spacing w:after="60"/>
              <w:jc w:val="both"/>
              <w:rPr>
                <w:sz w:val="22"/>
                <w:szCs w:val="22"/>
              </w:rPr>
            </w:pPr>
            <w:r w:rsidRPr="00C55CC0">
              <w:rPr>
                <w:sz w:val="22"/>
                <w:szCs w:val="22"/>
              </w:rPr>
              <w:t>M</w:t>
            </w:r>
          </w:p>
        </w:tc>
        <w:tc>
          <w:tcPr>
            <w:tcW w:w="618" w:type="dxa"/>
            <w:shd w:val="clear" w:color="auto" w:fill="auto"/>
            <w:vAlign w:val="center"/>
          </w:tcPr>
          <w:p w14:paraId="574821EE" w14:textId="77777777" w:rsidR="00953CF0" w:rsidRPr="00DF2348" w:rsidRDefault="00953CF0" w:rsidP="00953CF0">
            <w:pPr>
              <w:spacing w:after="60"/>
              <w:jc w:val="both"/>
              <w:rPr>
                <w:sz w:val="22"/>
                <w:szCs w:val="22"/>
              </w:rPr>
            </w:pPr>
          </w:p>
        </w:tc>
        <w:tc>
          <w:tcPr>
            <w:tcW w:w="618" w:type="dxa"/>
            <w:shd w:val="clear" w:color="auto" w:fill="auto"/>
          </w:tcPr>
          <w:p w14:paraId="054A7CCF" w14:textId="77777777" w:rsidR="00953CF0" w:rsidRPr="00DF2348" w:rsidRDefault="00953CF0" w:rsidP="00953CF0">
            <w:pPr>
              <w:spacing w:after="60"/>
              <w:jc w:val="both"/>
              <w:rPr>
                <w:sz w:val="22"/>
                <w:szCs w:val="22"/>
              </w:rPr>
            </w:pPr>
          </w:p>
        </w:tc>
        <w:tc>
          <w:tcPr>
            <w:tcW w:w="618" w:type="dxa"/>
            <w:shd w:val="clear" w:color="auto" w:fill="auto"/>
            <w:vAlign w:val="center"/>
          </w:tcPr>
          <w:p w14:paraId="15A2C068" w14:textId="77777777" w:rsidR="00953CF0" w:rsidRPr="00DF2348" w:rsidRDefault="00953CF0" w:rsidP="00953CF0">
            <w:pPr>
              <w:spacing w:after="60"/>
              <w:jc w:val="both"/>
              <w:rPr>
                <w:sz w:val="22"/>
                <w:szCs w:val="22"/>
              </w:rPr>
            </w:pPr>
          </w:p>
        </w:tc>
        <w:tc>
          <w:tcPr>
            <w:tcW w:w="618" w:type="dxa"/>
            <w:shd w:val="clear" w:color="auto" w:fill="auto"/>
            <w:vAlign w:val="center"/>
          </w:tcPr>
          <w:p w14:paraId="1FBC19E5" w14:textId="77777777" w:rsidR="00953CF0" w:rsidRPr="00DF2348" w:rsidRDefault="00953CF0" w:rsidP="00953CF0">
            <w:pPr>
              <w:spacing w:after="60"/>
              <w:jc w:val="both"/>
              <w:rPr>
                <w:sz w:val="22"/>
                <w:szCs w:val="22"/>
              </w:rPr>
            </w:pPr>
          </w:p>
        </w:tc>
        <w:tc>
          <w:tcPr>
            <w:tcW w:w="618" w:type="dxa"/>
            <w:shd w:val="clear" w:color="auto" w:fill="auto"/>
          </w:tcPr>
          <w:p w14:paraId="669B5F6B" w14:textId="77777777" w:rsidR="00953CF0" w:rsidRPr="00DF2348" w:rsidRDefault="00953CF0" w:rsidP="00953CF0">
            <w:pPr>
              <w:spacing w:after="60"/>
              <w:jc w:val="both"/>
              <w:rPr>
                <w:sz w:val="22"/>
                <w:szCs w:val="22"/>
              </w:rPr>
            </w:pPr>
          </w:p>
        </w:tc>
      </w:tr>
      <w:tr w:rsidR="00953CF0" w:rsidRPr="00DF2348" w14:paraId="3F88B001" w14:textId="77777777" w:rsidTr="00953CF0">
        <w:tc>
          <w:tcPr>
            <w:tcW w:w="622" w:type="dxa"/>
            <w:shd w:val="clear" w:color="auto" w:fill="auto"/>
            <w:vAlign w:val="center"/>
          </w:tcPr>
          <w:p w14:paraId="694C2F7F" w14:textId="77777777" w:rsidR="00953CF0" w:rsidRPr="00DF2348" w:rsidRDefault="00953CF0" w:rsidP="00953CF0">
            <w:pPr>
              <w:spacing w:after="60"/>
              <w:jc w:val="both"/>
              <w:rPr>
                <w:sz w:val="22"/>
                <w:szCs w:val="22"/>
              </w:rPr>
            </w:pPr>
          </w:p>
        </w:tc>
        <w:tc>
          <w:tcPr>
            <w:tcW w:w="8846" w:type="dxa"/>
            <w:shd w:val="clear" w:color="auto" w:fill="auto"/>
            <w:vAlign w:val="center"/>
          </w:tcPr>
          <w:p w14:paraId="2AC7046A" w14:textId="77777777" w:rsidR="00953CF0" w:rsidRPr="00DF2348" w:rsidRDefault="00953CF0" w:rsidP="00953CF0">
            <w:pPr>
              <w:spacing w:after="60"/>
              <w:jc w:val="both"/>
              <w:rPr>
                <w:sz w:val="22"/>
                <w:szCs w:val="22"/>
              </w:rPr>
            </w:pPr>
            <w:r w:rsidRPr="00DF2348">
              <w:rPr>
                <w:sz w:val="22"/>
                <w:szCs w:val="22"/>
              </w:rPr>
              <w:t>The system should enable users to establish “business rules” marks which apply through all system modules</w:t>
            </w:r>
          </w:p>
        </w:tc>
        <w:tc>
          <w:tcPr>
            <w:tcW w:w="1280" w:type="dxa"/>
            <w:shd w:val="clear" w:color="auto" w:fill="auto"/>
          </w:tcPr>
          <w:p w14:paraId="300111DA" w14:textId="465129EF" w:rsidR="00953CF0" w:rsidRPr="00DF2348" w:rsidRDefault="00953CF0" w:rsidP="00953CF0">
            <w:pPr>
              <w:spacing w:after="60"/>
              <w:jc w:val="both"/>
              <w:rPr>
                <w:sz w:val="22"/>
                <w:szCs w:val="22"/>
              </w:rPr>
            </w:pPr>
            <w:r w:rsidRPr="00C55CC0">
              <w:rPr>
                <w:sz w:val="22"/>
                <w:szCs w:val="22"/>
              </w:rPr>
              <w:t>M</w:t>
            </w:r>
          </w:p>
        </w:tc>
        <w:tc>
          <w:tcPr>
            <w:tcW w:w="618" w:type="dxa"/>
            <w:shd w:val="clear" w:color="auto" w:fill="auto"/>
            <w:vAlign w:val="center"/>
          </w:tcPr>
          <w:p w14:paraId="3416ACA4" w14:textId="77777777" w:rsidR="00953CF0" w:rsidRPr="00DF2348" w:rsidRDefault="00953CF0" w:rsidP="00953CF0">
            <w:pPr>
              <w:spacing w:after="60"/>
              <w:jc w:val="both"/>
              <w:rPr>
                <w:sz w:val="22"/>
                <w:szCs w:val="22"/>
              </w:rPr>
            </w:pPr>
          </w:p>
        </w:tc>
        <w:tc>
          <w:tcPr>
            <w:tcW w:w="618" w:type="dxa"/>
            <w:shd w:val="clear" w:color="auto" w:fill="auto"/>
          </w:tcPr>
          <w:p w14:paraId="64E9DE40" w14:textId="77777777" w:rsidR="00953CF0" w:rsidRPr="00DF2348" w:rsidRDefault="00953CF0" w:rsidP="00953CF0">
            <w:pPr>
              <w:spacing w:after="60"/>
              <w:jc w:val="both"/>
              <w:rPr>
                <w:sz w:val="22"/>
                <w:szCs w:val="22"/>
              </w:rPr>
            </w:pPr>
          </w:p>
        </w:tc>
        <w:tc>
          <w:tcPr>
            <w:tcW w:w="618" w:type="dxa"/>
            <w:shd w:val="clear" w:color="auto" w:fill="auto"/>
            <w:vAlign w:val="center"/>
          </w:tcPr>
          <w:p w14:paraId="7B0032CF" w14:textId="77777777" w:rsidR="00953CF0" w:rsidRPr="00DF2348" w:rsidRDefault="00953CF0" w:rsidP="00953CF0">
            <w:pPr>
              <w:spacing w:after="60"/>
              <w:jc w:val="both"/>
              <w:rPr>
                <w:sz w:val="22"/>
                <w:szCs w:val="22"/>
              </w:rPr>
            </w:pPr>
          </w:p>
        </w:tc>
        <w:tc>
          <w:tcPr>
            <w:tcW w:w="618" w:type="dxa"/>
            <w:shd w:val="clear" w:color="auto" w:fill="auto"/>
            <w:vAlign w:val="center"/>
          </w:tcPr>
          <w:p w14:paraId="51AA2F2D" w14:textId="77777777" w:rsidR="00953CF0" w:rsidRPr="00DF2348" w:rsidRDefault="00953CF0" w:rsidP="00953CF0">
            <w:pPr>
              <w:spacing w:after="60"/>
              <w:jc w:val="both"/>
              <w:rPr>
                <w:sz w:val="22"/>
                <w:szCs w:val="22"/>
              </w:rPr>
            </w:pPr>
          </w:p>
        </w:tc>
        <w:tc>
          <w:tcPr>
            <w:tcW w:w="618" w:type="dxa"/>
            <w:shd w:val="clear" w:color="auto" w:fill="auto"/>
          </w:tcPr>
          <w:p w14:paraId="2F789213" w14:textId="77777777" w:rsidR="00953CF0" w:rsidRPr="00DF2348" w:rsidRDefault="00953CF0" w:rsidP="00953CF0">
            <w:pPr>
              <w:spacing w:after="60"/>
              <w:jc w:val="both"/>
              <w:rPr>
                <w:sz w:val="22"/>
                <w:szCs w:val="22"/>
              </w:rPr>
            </w:pPr>
          </w:p>
        </w:tc>
      </w:tr>
      <w:tr w:rsidR="00953CF0" w:rsidRPr="00DF2348" w14:paraId="5B08B100" w14:textId="77777777" w:rsidTr="00953CF0">
        <w:tc>
          <w:tcPr>
            <w:tcW w:w="622" w:type="dxa"/>
            <w:shd w:val="clear" w:color="auto" w:fill="auto"/>
            <w:vAlign w:val="center"/>
          </w:tcPr>
          <w:p w14:paraId="79D4ECAD" w14:textId="77777777" w:rsidR="00953CF0" w:rsidRPr="00DF2348" w:rsidRDefault="00953CF0" w:rsidP="00953CF0">
            <w:pPr>
              <w:spacing w:after="60"/>
              <w:jc w:val="both"/>
              <w:rPr>
                <w:sz w:val="22"/>
                <w:szCs w:val="22"/>
              </w:rPr>
            </w:pPr>
          </w:p>
        </w:tc>
        <w:tc>
          <w:tcPr>
            <w:tcW w:w="8846" w:type="dxa"/>
            <w:shd w:val="clear" w:color="auto" w:fill="auto"/>
            <w:vAlign w:val="center"/>
          </w:tcPr>
          <w:p w14:paraId="7888B2A3" w14:textId="77777777" w:rsidR="00953CF0" w:rsidRPr="00DF2348" w:rsidRDefault="00953CF0" w:rsidP="00953CF0">
            <w:pPr>
              <w:spacing w:after="60"/>
              <w:jc w:val="both"/>
              <w:rPr>
                <w:sz w:val="22"/>
                <w:szCs w:val="22"/>
              </w:rPr>
            </w:pPr>
            <w:r w:rsidRPr="00DF2348">
              <w:rPr>
                <w:sz w:val="22"/>
                <w:szCs w:val="22"/>
              </w:rPr>
              <w:t xml:space="preserve">The system should provide on-line enquiry, documentation and help facilities at the menu, screen, transaction and individual field level with user </w:t>
            </w:r>
            <w:proofErr w:type="spellStart"/>
            <w:r w:rsidRPr="00DF2348">
              <w:rPr>
                <w:sz w:val="22"/>
                <w:szCs w:val="22"/>
              </w:rPr>
              <w:t>customisable</w:t>
            </w:r>
            <w:proofErr w:type="spellEnd"/>
            <w:r w:rsidRPr="00DF2348">
              <w:rPr>
                <w:sz w:val="22"/>
                <w:szCs w:val="22"/>
              </w:rPr>
              <w:t xml:space="preserve"> text</w:t>
            </w:r>
          </w:p>
        </w:tc>
        <w:tc>
          <w:tcPr>
            <w:tcW w:w="1280" w:type="dxa"/>
            <w:shd w:val="clear" w:color="auto" w:fill="auto"/>
          </w:tcPr>
          <w:p w14:paraId="2F3A18EB" w14:textId="32C288C5" w:rsidR="00953CF0" w:rsidRPr="00DF2348" w:rsidRDefault="00953CF0" w:rsidP="00953CF0">
            <w:pPr>
              <w:spacing w:after="60"/>
              <w:jc w:val="both"/>
              <w:rPr>
                <w:sz w:val="22"/>
                <w:szCs w:val="22"/>
              </w:rPr>
            </w:pPr>
            <w:r w:rsidRPr="00C55CC0">
              <w:rPr>
                <w:sz w:val="22"/>
                <w:szCs w:val="22"/>
              </w:rPr>
              <w:t>M</w:t>
            </w:r>
          </w:p>
        </w:tc>
        <w:tc>
          <w:tcPr>
            <w:tcW w:w="618" w:type="dxa"/>
            <w:shd w:val="clear" w:color="auto" w:fill="auto"/>
            <w:vAlign w:val="center"/>
          </w:tcPr>
          <w:p w14:paraId="62DAB308" w14:textId="77777777" w:rsidR="00953CF0" w:rsidRPr="00DF2348" w:rsidRDefault="00953CF0" w:rsidP="00953CF0">
            <w:pPr>
              <w:spacing w:after="60"/>
              <w:jc w:val="both"/>
              <w:rPr>
                <w:sz w:val="22"/>
                <w:szCs w:val="22"/>
              </w:rPr>
            </w:pPr>
          </w:p>
        </w:tc>
        <w:tc>
          <w:tcPr>
            <w:tcW w:w="618" w:type="dxa"/>
            <w:shd w:val="clear" w:color="auto" w:fill="auto"/>
          </w:tcPr>
          <w:p w14:paraId="7B131491" w14:textId="77777777" w:rsidR="00953CF0" w:rsidRPr="00DF2348" w:rsidRDefault="00953CF0" w:rsidP="00953CF0">
            <w:pPr>
              <w:spacing w:after="60"/>
              <w:jc w:val="both"/>
              <w:rPr>
                <w:sz w:val="22"/>
                <w:szCs w:val="22"/>
              </w:rPr>
            </w:pPr>
          </w:p>
        </w:tc>
        <w:tc>
          <w:tcPr>
            <w:tcW w:w="618" w:type="dxa"/>
            <w:shd w:val="clear" w:color="auto" w:fill="auto"/>
            <w:vAlign w:val="center"/>
          </w:tcPr>
          <w:p w14:paraId="2608F6A3" w14:textId="77777777" w:rsidR="00953CF0" w:rsidRPr="00DF2348" w:rsidRDefault="00953CF0" w:rsidP="00953CF0">
            <w:pPr>
              <w:spacing w:after="60"/>
              <w:jc w:val="both"/>
              <w:rPr>
                <w:sz w:val="22"/>
                <w:szCs w:val="22"/>
              </w:rPr>
            </w:pPr>
          </w:p>
        </w:tc>
        <w:tc>
          <w:tcPr>
            <w:tcW w:w="618" w:type="dxa"/>
            <w:shd w:val="clear" w:color="auto" w:fill="auto"/>
            <w:vAlign w:val="center"/>
          </w:tcPr>
          <w:p w14:paraId="40EA9DB6" w14:textId="77777777" w:rsidR="00953CF0" w:rsidRPr="00DF2348" w:rsidRDefault="00953CF0" w:rsidP="00953CF0">
            <w:pPr>
              <w:spacing w:after="60"/>
              <w:jc w:val="both"/>
              <w:rPr>
                <w:sz w:val="22"/>
                <w:szCs w:val="22"/>
              </w:rPr>
            </w:pPr>
          </w:p>
        </w:tc>
        <w:tc>
          <w:tcPr>
            <w:tcW w:w="618" w:type="dxa"/>
            <w:shd w:val="clear" w:color="auto" w:fill="auto"/>
          </w:tcPr>
          <w:p w14:paraId="3E68F195" w14:textId="77777777" w:rsidR="00953CF0" w:rsidRPr="00DF2348" w:rsidRDefault="00953CF0" w:rsidP="00953CF0">
            <w:pPr>
              <w:spacing w:after="60"/>
              <w:jc w:val="both"/>
              <w:rPr>
                <w:sz w:val="22"/>
                <w:szCs w:val="22"/>
              </w:rPr>
            </w:pPr>
          </w:p>
        </w:tc>
      </w:tr>
      <w:tr w:rsidR="00E31417" w:rsidRPr="00DF2348" w14:paraId="6FEFB4FF" w14:textId="77777777" w:rsidTr="00953CF0">
        <w:tc>
          <w:tcPr>
            <w:tcW w:w="622" w:type="dxa"/>
            <w:shd w:val="clear" w:color="auto" w:fill="BFBFBF" w:themeFill="background1" w:themeFillShade="BF"/>
            <w:vAlign w:val="center"/>
          </w:tcPr>
          <w:p w14:paraId="777B3EF6" w14:textId="77777777" w:rsidR="00E31417" w:rsidRPr="00DF2348" w:rsidRDefault="00E31417" w:rsidP="00DF2348">
            <w:pPr>
              <w:spacing w:after="60"/>
              <w:jc w:val="both"/>
              <w:rPr>
                <w:sz w:val="22"/>
                <w:szCs w:val="22"/>
              </w:rPr>
            </w:pPr>
          </w:p>
        </w:tc>
        <w:tc>
          <w:tcPr>
            <w:tcW w:w="8846" w:type="dxa"/>
            <w:shd w:val="clear" w:color="auto" w:fill="BFBFBF" w:themeFill="background1" w:themeFillShade="BF"/>
            <w:vAlign w:val="center"/>
          </w:tcPr>
          <w:p w14:paraId="4E2B6E22" w14:textId="77777777" w:rsidR="00E31417" w:rsidRPr="00DF2348" w:rsidRDefault="00E31417" w:rsidP="00DF2348">
            <w:pPr>
              <w:spacing w:after="60"/>
              <w:jc w:val="both"/>
              <w:rPr>
                <w:sz w:val="22"/>
                <w:szCs w:val="22"/>
              </w:rPr>
            </w:pPr>
            <w:r w:rsidRPr="00DF2348">
              <w:rPr>
                <w:b/>
                <w:sz w:val="22"/>
                <w:szCs w:val="22"/>
              </w:rPr>
              <w:t>Security</w:t>
            </w:r>
          </w:p>
        </w:tc>
        <w:tc>
          <w:tcPr>
            <w:tcW w:w="1280" w:type="dxa"/>
            <w:shd w:val="clear" w:color="auto" w:fill="BFBFBF" w:themeFill="background1" w:themeFillShade="BF"/>
            <w:vAlign w:val="center"/>
          </w:tcPr>
          <w:p w14:paraId="732CF779"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1F1ED718"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7D2E6A30"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78ACB5A9"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14C208E9"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13AD06EF" w14:textId="77777777" w:rsidR="00E31417" w:rsidRPr="00DF2348" w:rsidRDefault="00E31417" w:rsidP="00DF2348">
            <w:pPr>
              <w:spacing w:after="60"/>
              <w:jc w:val="both"/>
              <w:rPr>
                <w:sz w:val="22"/>
                <w:szCs w:val="22"/>
              </w:rPr>
            </w:pPr>
          </w:p>
        </w:tc>
      </w:tr>
      <w:tr w:rsidR="00953CF0" w:rsidRPr="00DF2348" w14:paraId="6C292370" w14:textId="77777777" w:rsidTr="00820F20">
        <w:tc>
          <w:tcPr>
            <w:tcW w:w="622" w:type="dxa"/>
            <w:shd w:val="clear" w:color="auto" w:fill="auto"/>
            <w:vAlign w:val="center"/>
          </w:tcPr>
          <w:p w14:paraId="59FF80FD" w14:textId="77777777" w:rsidR="00953CF0" w:rsidRPr="00DF2348" w:rsidRDefault="00953CF0" w:rsidP="00953CF0">
            <w:pPr>
              <w:spacing w:after="60"/>
              <w:jc w:val="both"/>
              <w:rPr>
                <w:sz w:val="22"/>
                <w:szCs w:val="22"/>
              </w:rPr>
            </w:pPr>
          </w:p>
        </w:tc>
        <w:tc>
          <w:tcPr>
            <w:tcW w:w="8846" w:type="dxa"/>
            <w:shd w:val="clear" w:color="auto" w:fill="auto"/>
            <w:vAlign w:val="center"/>
          </w:tcPr>
          <w:p w14:paraId="3A04488C" w14:textId="77777777" w:rsidR="00953CF0" w:rsidRPr="00DF2348" w:rsidRDefault="00953CF0" w:rsidP="00953CF0">
            <w:pPr>
              <w:spacing w:after="60"/>
              <w:jc w:val="both"/>
              <w:rPr>
                <w:sz w:val="22"/>
                <w:szCs w:val="22"/>
              </w:rPr>
            </w:pPr>
            <w:r w:rsidRPr="00DF2348">
              <w:rPr>
                <w:sz w:val="22"/>
                <w:szCs w:val="22"/>
              </w:rPr>
              <w:t>The system should maintain a log of system operations, including, but not limited to:</w:t>
            </w:r>
          </w:p>
        </w:tc>
        <w:tc>
          <w:tcPr>
            <w:tcW w:w="1280" w:type="dxa"/>
            <w:shd w:val="clear" w:color="auto" w:fill="auto"/>
          </w:tcPr>
          <w:p w14:paraId="515FE625" w14:textId="66F453A1" w:rsidR="00953CF0" w:rsidRPr="00DF2348" w:rsidRDefault="00953CF0" w:rsidP="00953CF0">
            <w:pPr>
              <w:spacing w:after="60"/>
              <w:jc w:val="both"/>
              <w:rPr>
                <w:sz w:val="22"/>
                <w:szCs w:val="22"/>
              </w:rPr>
            </w:pPr>
            <w:r w:rsidRPr="00915F94">
              <w:rPr>
                <w:sz w:val="22"/>
                <w:szCs w:val="22"/>
              </w:rPr>
              <w:t>M</w:t>
            </w:r>
          </w:p>
        </w:tc>
        <w:tc>
          <w:tcPr>
            <w:tcW w:w="618" w:type="dxa"/>
            <w:shd w:val="clear" w:color="auto" w:fill="auto"/>
            <w:vAlign w:val="center"/>
          </w:tcPr>
          <w:p w14:paraId="670CF7A0" w14:textId="77777777" w:rsidR="00953CF0" w:rsidRPr="00DF2348" w:rsidRDefault="00953CF0" w:rsidP="00953CF0">
            <w:pPr>
              <w:spacing w:after="60"/>
              <w:jc w:val="both"/>
              <w:rPr>
                <w:sz w:val="22"/>
                <w:szCs w:val="22"/>
              </w:rPr>
            </w:pPr>
          </w:p>
        </w:tc>
        <w:tc>
          <w:tcPr>
            <w:tcW w:w="618" w:type="dxa"/>
            <w:shd w:val="clear" w:color="auto" w:fill="auto"/>
          </w:tcPr>
          <w:p w14:paraId="77849B53" w14:textId="77777777" w:rsidR="00953CF0" w:rsidRPr="00DF2348" w:rsidRDefault="00953CF0" w:rsidP="00953CF0">
            <w:pPr>
              <w:spacing w:after="60"/>
              <w:jc w:val="both"/>
              <w:rPr>
                <w:sz w:val="22"/>
                <w:szCs w:val="22"/>
              </w:rPr>
            </w:pPr>
          </w:p>
        </w:tc>
        <w:tc>
          <w:tcPr>
            <w:tcW w:w="618" w:type="dxa"/>
            <w:shd w:val="clear" w:color="auto" w:fill="auto"/>
            <w:vAlign w:val="center"/>
          </w:tcPr>
          <w:p w14:paraId="3547B611" w14:textId="77777777" w:rsidR="00953CF0" w:rsidRPr="00DF2348" w:rsidRDefault="00953CF0" w:rsidP="00953CF0">
            <w:pPr>
              <w:spacing w:after="60"/>
              <w:jc w:val="both"/>
              <w:rPr>
                <w:sz w:val="22"/>
                <w:szCs w:val="22"/>
              </w:rPr>
            </w:pPr>
          </w:p>
        </w:tc>
        <w:tc>
          <w:tcPr>
            <w:tcW w:w="618" w:type="dxa"/>
            <w:shd w:val="clear" w:color="auto" w:fill="auto"/>
            <w:vAlign w:val="center"/>
          </w:tcPr>
          <w:p w14:paraId="1B2067D8" w14:textId="77777777" w:rsidR="00953CF0" w:rsidRPr="00DF2348" w:rsidRDefault="00953CF0" w:rsidP="00953CF0">
            <w:pPr>
              <w:spacing w:after="60"/>
              <w:jc w:val="both"/>
              <w:rPr>
                <w:sz w:val="22"/>
                <w:szCs w:val="22"/>
              </w:rPr>
            </w:pPr>
          </w:p>
        </w:tc>
        <w:tc>
          <w:tcPr>
            <w:tcW w:w="618" w:type="dxa"/>
            <w:shd w:val="clear" w:color="auto" w:fill="auto"/>
          </w:tcPr>
          <w:p w14:paraId="3F63A120" w14:textId="77777777" w:rsidR="00953CF0" w:rsidRPr="00DF2348" w:rsidRDefault="00953CF0" w:rsidP="00953CF0">
            <w:pPr>
              <w:spacing w:after="60"/>
              <w:jc w:val="both"/>
              <w:rPr>
                <w:sz w:val="22"/>
                <w:szCs w:val="22"/>
              </w:rPr>
            </w:pPr>
          </w:p>
        </w:tc>
      </w:tr>
      <w:tr w:rsidR="00953CF0" w:rsidRPr="00DF2348" w14:paraId="3CA3E2D3" w14:textId="77777777" w:rsidTr="00820F20">
        <w:tc>
          <w:tcPr>
            <w:tcW w:w="622" w:type="dxa"/>
            <w:shd w:val="clear" w:color="auto" w:fill="auto"/>
            <w:vAlign w:val="center"/>
          </w:tcPr>
          <w:p w14:paraId="01415F3A" w14:textId="77777777" w:rsidR="00953CF0" w:rsidRPr="00DF2348" w:rsidRDefault="00953CF0" w:rsidP="00953CF0">
            <w:pPr>
              <w:spacing w:after="60"/>
              <w:jc w:val="both"/>
              <w:rPr>
                <w:sz w:val="22"/>
                <w:szCs w:val="22"/>
              </w:rPr>
            </w:pPr>
          </w:p>
        </w:tc>
        <w:tc>
          <w:tcPr>
            <w:tcW w:w="8846" w:type="dxa"/>
            <w:shd w:val="clear" w:color="auto" w:fill="auto"/>
            <w:vAlign w:val="center"/>
          </w:tcPr>
          <w:p w14:paraId="43EED7F6" w14:textId="77777777" w:rsidR="00953CF0" w:rsidRPr="00DF2348" w:rsidRDefault="00953CF0" w:rsidP="00953CF0">
            <w:pPr>
              <w:pStyle w:val="ListParagraph"/>
              <w:numPr>
                <w:ilvl w:val="0"/>
                <w:numId w:val="7"/>
              </w:numPr>
              <w:spacing w:after="60" w:line="240" w:lineRule="auto"/>
              <w:jc w:val="both"/>
              <w:rPr>
                <w:rFonts w:ascii="Times New Roman" w:hAnsi="Times New Roman"/>
              </w:rPr>
            </w:pPr>
            <w:r w:rsidRPr="00DF2348">
              <w:rPr>
                <w:rFonts w:ascii="Times New Roman" w:hAnsi="Times New Roman"/>
              </w:rPr>
              <w:t>User identification</w:t>
            </w:r>
          </w:p>
          <w:p w14:paraId="3CDFD26F" w14:textId="77777777" w:rsidR="00953CF0" w:rsidRPr="00DF2348" w:rsidRDefault="00953CF0" w:rsidP="00953CF0">
            <w:pPr>
              <w:pStyle w:val="ListParagraph"/>
              <w:numPr>
                <w:ilvl w:val="0"/>
                <w:numId w:val="7"/>
              </w:numPr>
              <w:spacing w:after="60" w:line="240" w:lineRule="auto"/>
              <w:jc w:val="both"/>
              <w:rPr>
                <w:rFonts w:ascii="Times New Roman" w:hAnsi="Times New Roman"/>
              </w:rPr>
            </w:pPr>
            <w:r w:rsidRPr="00DF2348">
              <w:rPr>
                <w:rFonts w:ascii="Times New Roman" w:hAnsi="Times New Roman"/>
              </w:rPr>
              <w:t>time and date of initial access</w:t>
            </w:r>
          </w:p>
          <w:p w14:paraId="7198B800" w14:textId="77777777" w:rsidR="00953CF0" w:rsidRPr="00DF2348" w:rsidRDefault="00953CF0" w:rsidP="00953CF0">
            <w:pPr>
              <w:pStyle w:val="ListParagraph"/>
              <w:numPr>
                <w:ilvl w:val="0"/>
                <w:numId w:val="7"/>
              </w:numPr>
              <w:spacing w:after="60" w:line="240" w:lineRule="auto"/>
              <w:jc w:val="both"/>
              <w:rPr>
                <w:rFonts w:ascii="Times New Roman" w:hAnsi="Times New Roman"/>
              </w:rPr>
            </w:pPr>
            <w:r w:rsidRPr="00DF2348">
              <w:rPr>
                <w:rFonts w:ascii="Times New Roman" w:hAnsi="Times New Roman"/>
              </w:rPr>
              <w:t>terminal identification</w:t>
            </w:r>
          </w:p>
          <w:p w14:paraId="0AD7C360" w14:textId="77777777" w:rsidR="00953CF0" w:rsidRPr="00DF2348" w:rsidRDefault="00953CF0" w:rsidP="00953CF0">
            <w:pPr>
              <w:pStyle w:val="ListParagraph"/>
              <w:numPr>
                <w:ilvl w:val="0"/>
                <w:numId w:val="7"/>
              </w:numPr>
              <w:spacing w:after="60" w:line="240" w:lineRule="auto"/>
              <w:jc w:val="both"/>
              <w:rPr>
                <w:rFonts w:ascii="Times New Roman" w:hAnsi="Times New Roman"/>
              </w:rPr>
            </w:pPr>
            <w:r w:rsidRPr="00DF2348">
              <w:rPr>
                <w:rFonts w:ascii="Times New Roman" w:hAnsi="Times New Roman"/>
              </w:rPr>
              <w:t>applications accessed</w:t>
            </w:r>
          </w:p>
          <w:p w14:paraId="126EF898" w14:textId="77777777" w:rsidR="00953CF0" w:rsidRPr="00DF2348" w:rsidRDefault="00953CF0" w:rsidP="00953CF0">
            <w:pPr>
              <w:pStyle w:val="ListParagraph"/>
              <w:numPr>
                <w:ilvl w:val="0"/>
                <w:numId w:val="7"/>
              </w:numPr>
              <w:spacing w:after="60" w:line="240" w:lineRule="auto"/>
              <w:jc w:val="both"/>
              <w:rPr>
                <w:rFonts w:ascii="Times New Roman" w:hAnsi="Times New Roman"/>
              </w:rPr>
            </w:pPr>
            <w:r w:rsidRPr="00DF2348">
              <w:rPr>
                <w:rFonts w:ascii="Times New Roman" w:hAnsi="Times New Roman"/>
              </w:rPr>
              <w:t>all activity performed while in system</w:t>
            </w:r>
          </w:p>
          <w:p w14:paraId="464393F8" w14:textId="77777777" w:rsidR="00953CF0" w:rsidRPr="00DF2348" w:rsidRDefault="00953CF0" w:rsidP="00953CF0">
            <w:pPr>
              <w:pStyle w:val="ListParagraph"/>
              <w:numPr>
                <w:ilvl w:val="0"/>
                <w:numId w:val="7"/>
              </w:numPr>
              <w:spacing w:after="60" w:line="240" w:lineRule="auto"/>
              <w:jc w:val="both"/>
              <w:rPr>
                <w:rFonts w:ascii="Times New Roman" w:hAnsi="Times New Roman"/>
              </w:rPr>
            </w:pPr>
            <w:r w:rsidRPr="00DF2348">
              <w:rPr>
                <w:rFonts w:ascii="Times New Roman" w:hAnsi="Times New Roman"/>
              </w:rPr>
              <w:t>time and date of disconnection</w:t>
            </w:r>
          </w:p>
        </w:tc>
        <w:tc>
          <w:tcPr>
            <w:tcW w:w="1280" w:type="dxa"/>
            <w:shd w:val="clear" w:color="auto" w:fill="auto"/>
          </w:tcPr>
          <w:p w14:paraId="29906624" w14:textId="46392419" w:rsidR="00953CF0" w:rsidRPr="00DF2348" w:rsidRDefault="00953CF0" w:rsidP="00953CF0">
            <w:pPr>
              <w:spacing w:after="60"/>
              <w:jc w:val="both"/>
              <w:rPr>
                <w:sz w:val="22"/>
                <w:szCs w:val="22"/>
              </w:rPr>
            </w:pPr>
            <w:r w:rsidRPr="00915F94">
              <w:rPr>
                <w:sz w:val="22"/>
                <w:szCs w:val="22"/>
              </w:rPr>
              <w:t>M</w:t>
            </w:r>
          </w:p>
        </w:tc>
        <w:tc>
          <w:tcPr>
            <w:tcW w:w="618" w:type="dxa"/>
            <w:shd w:val="clear" w:color="auto" w:fill="auto"/>
            <w:vAlign w:val="center"/>
          </w:tcPr>
          <w:p w14:paraId="23AB2CC6" w14:textId="77777777" w:rsidR="00953CF0" w:rsidRPr="00DF2348" w:rsidRDefault="00953CF0" w:rsidP="00953CF0">
            <w:pPr>
              <w:spacing w:after="60"/>
              <w:jc w:val="both"/>
              <w:rPr>
                <w:sz w:val="22"/>
                <w:szCs w:val="22"/>
              </w:rPr>
            </w:pPr>
          </w:p>
        </w:tc>
        <w:tc>
          <w:tcPr>
            <w:tcW w:w="618" w:type="dxa"/>
            <w:shd w:val="clear" w:color="auto" w:fill="auto"/>
          </w:tcPr>
          <w:p w14:paraId="78E17C85" w14:textId="77777777" w:rsidR="00953CF0" w:rsidRPr="00DF2348" w:rsidRDefault="00953CF0" w:rsidP="00953CF0">
            <w:pPr>
              <w:spacing w:after="60"/>
              <w:jc w:val="both"/>
              <w:rPr>
                <w:sz w:val="22"/>
                <w:szCs w:val="22"/>
              </w:rPr>
            </w:pPr>
          </w:p>
        </w:tc>
        <w:tc>
          <w:tcPr>
            <w:tcW w:w="618" w:type="dxa"/>
            <w:shd w:val="clear" w:color="auto" w:fill="auto"/>
            <w:vAlign w:val="center"/>
          </w:tcPr>
          <w:p w14:paraId="7D72FD4A" w14:textId="77777777" w:rsidR="00953CF0" w:rsidRPr="00DF2348" w:rsidRDefault="00953CF0" w:rsidP="00953CF0">
            <w:pPr>
              <w:spacing w:after="60"/>
              <w:jc w:val="both"/>
              <w:rPr>
                <w:sz w:val="22"/>
                <w:szCs w:val="22"/>
              </w:rPr>
            </w:pPr>
          </w:p>
        </w:tc>
        <w:tc>
          <w:tcPr>
            <w:tcW w:w="618" w:type="dxa"/>
            <w:shd w:val="clear" w:color="auto" w:fill="auto"/>
            <w:vAlign w:val="center"/>
          </w:tcPr>
          <w:p w14:paraId="3F6BED34" w14:textId="77777777" w:rsidR="00953CF0" w:rsidRPr="00DF2348" w:rsidRDefault="00953CF0" w:rsidP="00953CF0">
            <w:pPr>
              <w:spacing w:after="60"/>
              <w:jc w:val="both"/>
              <w:rPr>
                <w:sz w:val="22"/>
                <w:szCs w:val="22"/>
              </w:rPr>
            </w:pPr>
          </w:p>
        </w:tc>
        <w:tc>
          <w:tcPr>
            <w:tcW w:w="618" w:type="dxa"/>
            <w:shd w:val="clear" w:color="auto" w:fill="auto"/>
          </w:tcPr>
          <w:p w14:paraId="4ECD7F92" w14:textId="77777777" w:rsidR="00953CF0" w:rsidRPr="00DF2348" w:rsidRDefault="00953CF0" w:rsidP="00953CF0">
            <w:pPr>
              <w:spacing w:after="60"/>
              <w:jc w:val="both"/>
              <w:rPr>
                <w:sz w:val="22"/>
                <w:szCs w:val="22"/>
              </w:rPr>
            </w:pPr>
          </w:p>
        </w:tc>
      </w:tr>
      <w:tr w:rsidR="00E31417" w:rsidRPr="00DF2348" w14:paraId="425A7E73" w14:textId="77777777" w:rsidTr="00953CF0">
        <w:tc>
          <w:tcPr>
            <w:tcW w:w="622" w:type="dxa"/>
            <w:shd w:val="clear" w:color="auto" w:fill="auto"/>
            <w:vAlign w:val="center"/>
          </w:tcPr>
          <w:p w14:paraId="764189DF" w14:textId="77777777" w:rsidR="00E31417" w:rsidRPr="00DF2348" w:rsidRDefault="00E31417" w:rsidP="00DF2348">
            <w:pPr>
              <w:spacing w:after="60"/>
              <w:jc w:val="both"/>
              <w:rPr>
                <w:sz w:val="22"/>
                <w:szCs w:val="22"/>
              </w:rPr>
            </w:pPr>
          </w:p>
        </w:tc>
        <w:tc>
          <w:tcPr>
            <w:tcW w:w="8846" w:type="dxa"/>
            <w:shd w:val="clear" w:color="auto" w:fill="auto"/>
            <w:vAlign w:val="center"/>
          </w:tcPr>
          <w:p w14:paraId="4B532C51" w14:textId="2EDBA22E" w:rsidR="00E31417" w:rsidRPr="00DF2348" w:rsidRDefault="00E31417" w:rsidP="00DF2348">
            <w:pPr>
              <w:spacing w:after="60"/>
              <w:jc w:val="both"/>
              <w:rPr>
                <w:sz w:val="22"/>
                <w:szCs w:val="22"/>
              </w:rPr>
            </w:pPr>
            <w:r w:rsidRPr="00DF2348">
              <w:rPr>
                <w:sz w:val="22"/>
                <w:szCs w:val="22"/>
              </w:rPr>
              <w:t>The system should provide role-based system screen/transaction access security with user ID/</w:t>
            </w:r>
          </w:p>
        </w:tc>
        <w:tc>
          <w:tcPr>
            <w:tcW w:w="1280" w:type="dxa"/>
            <w:shd w:val="clear" w:color="auto" w:fill="auto"/>
            <w:vAlign w:val="center"/>
          </w:tcPr>
          <w:p w14:paraId="50D80674" w14:textId="39EA0AFF" w:rsidR="00E31417" w:rsidRPr="00DF2348" w:rsidRDefault="0068754C" w:rsidP="00DF2348">
            <w:pPr>
              <w:spacing w:after="60"/>
              <w:jc w:val="both"/>
              <w:rPr>
                <w:sz w:val="22"/>
                <w:szCs w:val="22"/>
              </w:rPr>
            </w:pPr>
            <w:r>
              <w:rPr>
                <w:sz w:val="22"/>
                <w:szCs w:val="22"/>
              </w:rPr>
              <w:t>M</w:t>
            </w:r>
          </w:p>
        </w:tc>
        <w:tc>
          <w:tcPr>
            <w:tcW w:w="618" w:type="dxa"/>
            <w:shd w:val="clear" w:color="auto" w:fill="auto"/>
            <w:vAlign w:val="center"/>
          </w:tcPr>
          <w:p w14:paraId="0A7C609E" w14:textId="77777777" w:rsidR="00E31417" w:rsidRPr="00DF2348" w:rsidRDefault="00E31417" w:rsidP="00DF2348">
            <w:pPr>
              <w:spacing w:after="60"/>
              <w:jc w:val="both"/>
              <w:rPr>
                <w:sz w:val="22"/>
                <w:szCs w:val="22"/>
              </w:rPr>
            </w:pPr>
          </w:p>
        </w:tc>
        <w:tc>
          <w:tcPr>
            <w:tcW w:w="618" w:type="dxa"/>
            <w:shd w:val="clear" w:color="auto" w:fill="auto"/>
          </w:tcPr>
          <w:p w14:paraId="60934405" w14:textId="77777777" w:rsidR="00E31417" w:rsidRPr="00DF2348" w:rsidRDefault="00E31417" w:rsidP="00DF2348">
            <w:pPr>
              <w:spacing w:after="60"/>
              <w:jc w:val="both"/>
              <w:rPr>
                <w:sz w:val="22"/>
                <w:szCs w:val="22"/>
              </w:rPr>
            </w:pPr>
          </w:p>
        </w:tc>
        <w:tc>
          <w:tcPr>
            <w:tcW w:w="618" w:type="dxa"/>
            <w:shd w:val="clear" w:color="auto" w:fill="auto"/>
            <w:vAlign w:val="center"/>
          </w:tcPr>
          <w:p w14:paraId="0CA55D9E" w14:textId="77777777" w:rsidR="00E31417" w:rsidRPr="00DF2348" w:rsidRDefault="00E31417" w:rsidP="00DF2348">
            <w:pPr>
              <w:spacing w:after="60"/>
              <w:jc w:val="both"/>
              <w:rPr>
                <w:sz w:val="22"/>
                <w:szCs w:val="22"/>
              </w:rPr>
            </w:pPr>
          </w:p>
        </w:tc>
        <w:tc>
          <w:tcPr>
            <w:tcW w:w="618" w:type="dxa"/>
            <w:shd w:val="clear" w:color="auto" w:fill="auto"/>
            <w:vAlign w:val="center"/>
          </w:tcPr>
          <w:p w14:paraId="3F053C28" w14:textId="77777777" w:rsidR="00E31417" w:rsidRPr="00DF2348" w:rsidRDefault="00E31417" w:rsidP="00DF2348">
            <w:pPr>
              <w:spacing w:after="60"/>
              <w:jc w:val="both"/>
              <w:rPr>
                <w:sz w:val="22"/>
                <w:szCs w:val="22"/>
              </w:rPr>
            </w:pPr>
          </w:p>
        </w:tc>
        <w:tc>
          <w:tcPr>
            <w:tcW w:w="618" w:type="dxa"/>
            <w:shd w:val="clear" w:color="auto" w:fill="auto"/>
          </w:tcPr>
          <w:p w14:paraId="5A09BB12" w14:textId="77777777" w:rsidR="00E31417" w:rsidRPr="00DF2348" w:rsidRDefault="00E31417" w:rsidP="00DF2348">
            <w:pPr>
              <w:spacing w:after="60"/>
              <w:jc w:val="both"/>
              <w:rPr>
                <w:sz w:val="22"/>
                <w:szCs w:val="22"/>
              </w:rPr>
            </w:pPr>
          </w:p>
        </w:tc>
      </w:tr>
      <w:tr w:rsidR="004F038B" w:rsidRPr="00DF2348" w14:paraId="5D51F130" w14:textId="77777777" w:rsidTr="00BC193B">
        <w:tc>
          <w:tcPr>
            <w:tcW w:w="622" w:type="dxa"/>
            <w:shd w:val="clear" w:color="auto" w:fill="auto"/>
            <w:vAlign w:val="center"/>
          </w:tcPr>
          <w:p w14:paraId="24B1E49C" w14:textId="77777777" w:rsidR="004F038B" w:rsidRPr="00DF2348" w:rsidRDefault="004F038B" w:rsidP="004F038B">
            <w:pPr>
              <w:spacing w:after="60"/>
              <w:jc w:val="both"/>
              <w:rPr>
                <w:sz w:val="22"/>
                <w:szCs w:val="22"/>
              </w:rPr>
            </w:pPr>
          </w:p>
        </w:tc>
        <w:tc>
          <w:tcPr>
            <w:tcW w:w="8846" w:type="dxa"/>
            <w:shd w:val="clear" w:color="auto" w:fill="auto"/>
            <w:vAlign w:val="center"/>
          </w:tcPr>
          <w:p w14:paraId="579BFE8D" w14:textId="77777777" w:rsidR="004F038B" w:rsidRPr="00DF2348" w:rsidRDefault="004F038B" w:rsidP="004F038B">
            <w:pPr>
              <w:spacing w:after="60"/>
              <w:jc w:val="both"/>
              <w:rPr>
                <w:sz w:val="22"/>
                <w:szCs w:val="22"/>
              </w:rPr>
            </w:pPr>
            <w:r w:rsidRPr="00DF2348">
              <w:rPr>
                <w:sz w:val="22"/>
                <w:szCs w:val="22"/>
              </w:rPr>
              <w:t xml:space="preserve">The system should provide system menus which display only options which are accessible by each </w:t>
            </w:r>
            <w:proofErr w:type="gramStart"/>
            <w:r w:rsidRPr="00DF2348">
              <w:rPr>
                <w:sz w:val="22"/>
                <w:szCs w:val="22"/>
              </w:rPr>
              <w:t>particular user</w:t>
            </w:r>
            <w:proofErr w:type="gramEnd"/>
            <w:r w:rsidRPr="00DF2348">
              <w:rPr>
                <w:sz w:val="22"/>
                <w:szCs w:val="22"/>
              </w:rPr>
              <w:t xml:space="preserve"> and/or user classification, based on defined user role</w:t>
            </w:r>
          </w:p>
        </w:tc>
        <w:tc>
          <w:tcPr>
            <w:tcW w:w="1280" w:type="dxa"/>
            <w:shd w:val="clear" w:color="auto" w:fill="auto"/>
          </w:tcPr>
          <w:p w14:paraId="168144D0" w14:textId="2CA05863"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78398E04" w14:textId="77777777" w:rsidR="004F038B" w:rsidRPr="00DF2348" w:rsidRDefault="004F038B" w:rsidP="004F038B">
            <w:pPr>
              <w:spacing w:after="60"/>
              <w:jc w:val="both"/>
              <w:rPr>
                <w:sz w:val="22"/>
                <w:szCs w:val="22"/>
              </w:rPr>
            </w:pPr>
          </w:p>
        </w:tc>
        <w:tc>
          <w:tcPr>
            <w:tcW w:w="618" w:type="dxa"/>
            <w:shd w:val="clear" w:color="auto" w:fill="auto"/>
          </w:tcPr>
          <w:p w14:paraId="530A20F8" w14:textId="77777777" w:rsidR="004F038B" w:rsidRPr="00DF2348" w:rsidRDefault="004F038B" w:rsidP="004F038B">
            <w:pPr>
              <w:spacing w:after="60"/>
              <w:jc w:val="both"/>
              <w:rPr>
                <w:sz w:val="22"/>
                <w:szCs w:val="22"/>
              </w:rPr>
            </w:pPr>
          </w:p>
        </w:tc>
        <w:tc>
          <w:tcPr>
            <w:tcW w:w="618" w:type="dxa"/>
            <w:shd w:val="clear" w:color="auto" w:fill="auto"/>
            <w:vAlign w:val="center"/>
          </w:tcPr>
          <w:p w14:paraId="469FAB20" w14:textId="77777777" w:rsidR="004F038B" w:rsidRPr="00DF2348" w:rsidRDefault="004F038B" w:rsidP="004F038B">
            <w:pPr>
              <w:spacing w:after="60"/>
              <w:jc w:val="both"/>
              <w:rPr>
                <w:sz w:val="22"/>
                <w:szCs w:val="22"/>
              </w:rPr>
            </w:pPr>
          </w:p>
        </w:tc>
        <w:tc>
          <w:tcPr>
            <w:tcW w:w="618" w:type="dxa"/>
            <w:shd w:val="clear" w:color="auto" w:fill="auto"/>
            <w:vAlign w:val="center"/>
          </w:tcPr>
          <w:p w14:paraId="7674CD14" w14:textId="77777777" w:rsidR="004F038B" w:rsidRPr="00DF2348" w:rsidRDefault="004F038B" w:rsidP="004F038B">
            <w:pPr>
              <w:spacing w:after="60"/>
              <w:jc w:val="both"/>
              <w:rPr>
                <w:sz w:val="22"/>
                <w:szCs w:val="22"/>
              </w:rPr>
            </w:pPr>
          </w:p>
        </w:tc>
        <w:tc>
          <w:tcPr>
            <w:tcW w:w="618" w:type="dxa"/>
            <w:shd w:val="clear" w:color="auto" w:fill="auto"/>
          </w:tcPr>
          <w:p w14:paraId="7DF93ACE" w14:textId="77777777" w:rsidR="004F038B" w:rsidRPr="00DF2348" w:rsidRDefault="004F038B" w:rsidP="004F038B">
            <w:pPr>
              <w:spacing w:after="60"/>
              <w:jc w:val="both"/>
              <w:rPr>
                <w:sz w:val="22"/>
                <w:szCs w:val="22"/>
              </w:rPr>
            </w:pPr>
          </w:p>
        </w:tc>
      </w:tr>
      <w:tr w:rsidR="004F038B" w:rsidRPr="00DF2348" w14:paraId="29977331" w14:textId="77777777" w:rsidTr="00BC193B">
        <w:tc>
          <w:tcPr>
            <w:tcW w:w="622" w:type="dxa"/>
            <w:shd w:val="clear" w:color="auto" w:fill="auto"/>
            <w:vAlign w:val="center"/>
          </w:tcPr>
          <w:p w14:paraId="2B9E9E1F" w14:textId="77777777" w:rsidR="004F038B" w:rsidRPr="00DF2348" w:rsidRDefault="004F038B" w:rsidP="004F038B">
            <w:pPr>
              <w:spacing w:after="60"/>
              <w:jc w:val="both"/>
              <w:rPr>
                <w:sz w:val="22"/>
                <w:szCs w:val="22"/>
              </w:rPr>
            </w:pPr>
          </w:p>
        </w:tc>
        <w:tc>
          <w:tcPr>
            <w:tcW w:w="8846" w:type="dxa"/>
            <w:shd w:val="clear" w:color="auto" w:fill="auto"/>
            <w:vAlign w:val="center"/>
          </w:tcPr>
          <w:p w14:paraId="7F24E360" w14:textId="77777777" w:rsidR="004F038B" w:rsidRPr="00DF2348" w:rsidRDefault="004F038B" w:rsidP="004F038B">
            <w:pPr>
              <w:spacing w:after="60"/>
              <w:jc w:val="both"/>
              <w:rPr>
                <w:sz w:val="22"/>
                <w:szCs w:val="22"/>
              </w:rPr>
            </w:pPr>
            <w:r w:rsidRPr="00DF2348">
              <w:rPr>
                <w:sz w:val="22"/>
                <w:szCs w:val="22"/>
              </w:rPr>
              <w:t>The system should enable users to establish user ID/transaction/financial limit-based security which prevents users from processing specified transactions which individually exceed user-specified financial limits</w:t>
            </w:r>
          </w:p>
        </w:tc>
        <w:tc>
          <w:tcPr>
            <w:tcW w:w="1280" w:type="dxa"/>
            <w:shd w:val="clear" w:color="auto" w:fill="auto"/>
          </w:tcPr>
          <w:p w14:paraId="4533CB17" w14:textId="1E6BA0EA"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6F031CE0" w14:textId="77777777" w:rsidR="004F038B" w:rsidRPr="00DF2348" w:rsidRDefault="004F038B" w:rsidP="004F038B">
            <w:pPr>
              <w:spacing w:after="60"/>
              <w:jc w:val="both"/>
              <w:rPr>
                <w:sz w:val="22"/>
                <w:szCs w:val="22"/>
              </w:rPr>
            </w:pPr>
          </w:p>
        </w:tc>
        <w:tc>
          <w:tcPr>
            <w:tcW w:w="618" w:type="dxa"/>
            <w:shd w:val="clear" w:color="auto" w:fill="auto"/>
          </w:tcPr>
          <w:p w14:paraId="6577B050" w14:textId="77777777" w:rsidR="004F038B" w:rsidRPr="00DF2348" w:rsidRDefault="004F038B" w:rsidP="004F038B">
            <w:pPr>
              <w:spacing w:after="60"/>
              <w:jc w:val="both"/>
              <w:rPr>
                <w:sz w:val="22"/>
                <w:szCs w:val="22"/>
              </w:rPr>
            </w:pPr>
          </w:p>
        </w:tc>
        <w:tc>
          <w:tcPr>
            <w:tcW w:w="618" w:type="dxa"/>
            <w:shd w:val="clear" w:color="auto" w:fill="auto"/>
            <w:vAlign w:val="center"/>
          </w:tcPr>
          <w:p w14:paraId="3BB3DF7B" w14:textId="77777777" w:rsidR="004F038B" w:rsidRPr="00DF2348" w:rsidRDefault="004F038B" w:rsidP="004F038B">
            <w:pPr>
              <w:spacing w:after="60"/>
              <w:jc w:val="both"/>
              <w:rPr>
                <w:sz w:val="22"/>
                <w:szCs w:val="22"/>
              </w:rPr>
            </w:pPr>
          </w:p>
        </w:tc>
        <w:tc>
          <w:tcPr>
            <w:tcW w:w="618" w:type="dxa"/>
            <w:shd w:val="clear" w:color="auto" w:fill="auto"/>
            <w:vAlign w:val="center"/>
          </w:tcPr>
          <w:p w14:paraId="7E91332B" w14:textId="77777777" w:rsidR="004F038B" w:rsidRPr="00DF2348" w:rsidRDefault="004F038B" w:rsidP="004F038B">
            <w:pPr>
              <w:spacing w:after="60"/>
              <w:jc w:val="both"/>
              <w:rPr>
                <w:sz w:val="22"/>
                <w:szCs w:val="22"/>
              </w:rPr>
            </w:pPr>
          </w:p>
        </w:tc>
        <w:tc>
          <w:tcPr>
            <w:tcW w:w="618" w:type="dxa"/>
            <w:shd w:val="clear" w:color="auto" w:fill="auto"/>
          </w:tcPr>
          <w:p w14:paraId="724058B1" w14:textId="77777777" w:rsidR="004F038B" w:rsidRPr="00DF2348" w:rsidRDefault="004F038B" w:rsidP="004F038B">
            <w:pPr>
              <w:spacing w:after="60"/>
              <w:jc w:val="both"/>
              <w:rPr>
                <w:sz w:val="22"/>
                <w:szCs w:val="22"/>
              </w:rPr>
            </w:pPr>
          </w:p>
        </w:tc>
      </w:tr>
      <w:tr w:rsidR="004F038B" w:rsidRPr="00DF2348" w14:paraId="6D2920D1" w14:textId="77777777" w:rsidTr="00BC193B">
        <w:tc>
          <w:tcPr>
            <w:tcW w:w="622" w:type="dxa"/>
            <w:shd w:val="clear" w:color="auto" w:fill="auto"/>
            <w:vAlign w:val="center"/>
          </w:tcPr>
          <w:p w14:paraId="322AE011" w14:textId="77777777" w:rsidR="004F038B" w:rsidRPr="00DF2348" w:rsidRDefault="004F038B" w:rsidP="004F038B">
            <w:pPr>
              <w:spacing w:after="60"/>
              <w:jc w:val="both"/>
              <w:rPr>
                <w:sz w:val="22"/>
                <w:szCs w:val="22"/>
              </w:rPr>
            </w:pPr>
          </w:p>
        </w:tc>
        <w:tc>
          <w:tcPr>
            <w:tcW w:w="8846" w:type="dxa"/>
            <w:shd w:val="clear" w:color="auto" w:fill="auto"/>
            <w:vAlign w:val="center"/>
          </w:tcPr>
          <w:p w14:paraId="31E2A7AC" w14:textId="77777777" w:rsidR="004F038B" w:rsidRPr="00DF2348" w:rsidRDefault="004F038B" w:rsidP="004F038B">
            <w:pPr>
              <w:spacing w:after="60"/>
              <w:jc w:val="both"/>
              <w:rPr>
                <w:sz w:val="22"/>
                <w:szCs w:val="22"/>
              </w:rPr>
            </w:pPr>
            <w:r w:rsidRPr="00DF2348">
              <w:rPr>
                <w:sz w:val="22"/>
                <w:szCs w:val="22"/>
              </w:rPr>
              <w:t xml:space="preserve">The system should facilitate user-defined user ID/classification group based system data access security which restricts the system data which is accessible to users on the basis of user-defined areas of responsibility, both in the context of system functionality and user-defined </w:t>
            </w:r>
            <w:proofErr w:type="spellStart"/>
            <w:r w:rsidRPr="00DF2348">
              <w:rPr>
                <w:sz w:val="22"/>
                <w:szCs w:val="22"/>
              </w:rPr>
              <w:t>organisational</w:t>
            </w:r>
            <w:proofErr w:type="spellEnd"/>
            <w:r w:rsidRPr="00DF2348">
              <w:rPr>
                <w:sz w:val="22"/>
                <w:szCs w:val="22"/>
              </w:rPr>
              <w:t xml:space="preserve"> unit groupings</w:t>
            </w:r>
          </w:p>
        </w:tc>
        <w:tc>
          <w:tcPr>
            <w:tcW w:w="1280" w:type="dxa"/>
            <w:shd w:val="clear" w:color="auto" w:fill="auto"/>
          </w:tcPr>
          <w:p w14:paraId="5F472D80" w14:textId="2208E768"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48A9744C" w14:textId="77777777" w:rsidR="004F038B" w:rsidRPr="00DF2348" w:rsidRDefault="004F038B" w:rsidP="004F038B">
            <w:pPr>
              <w:spacing w:after="60"/>
              <w:jc w:val="both"/>
              <w:rPr>
                <w:sz w:val="22"/>
                <w:szCs w:val="22"/>
              </w:rPr>
            </w:pPr>
          </w:p>
        </w:tc>
        <w:tc>
          <w:tcPr>
            <w:tcW w:w="618" w:type="dxa"/>
            <w:shd w:val="clear" w:color="auto" w:fill="auto"/>
          </w:tcPr>
          <w:p w14:paraId="27DF578F" w14:textId="77777777" w:rsidR="004F038B" w:rsidRPr="00DF2348" w:rsidRDefault="004F038B" w:rsidP="004F038B">
            <w:pPr>
              <w:spacing w:after="60"/>
              <w:jc w:val="both"/>
              <w:rPr>
                <w:sz w:val="22"/>
                <w:szCs w:val="22"/>
              </w:rPr>
            </w:pPr>
          </w:p>
        </w:tc>
        <w:tc>
          <w:tcPr>
            <w:tcW w:w="618" w:type="dxa"/>
            <w:shd w:val="clear" w:color="auto" w:fill="auto"/>
            <w:vAlign w:val="center"/>
          </w:tcPr>
          <w:p w14:paraId="3E2EDB85" w14:textId="77777777" w:rsidR="004F038B" w:rsidRPr="00DF2348" w:rsidRDefault="004F038B" w:rsidP="004F038B">
            <w:pPr>
              <w:spacing w:after="60"/>
              <w:jc w:val="both"/>
              <w:rPr>
                <w:sz w:val="22"/>
                <w:szCs w:val="22"/>
              </w:rPr>
            </w:pPr>
          </w:p>
        </w:tc>
        <w:tc>
          <w:tcPr>
            <w:tcW w:w="618" w:type="dxa"/>
            <w:shd w:val="clear" w:color="auto" w:fill="auto"/>
            <w:vAlign w:val="center"/>
          </w:tcPr>
          <w:p w14:paraId="26A85D9A" w14:textId="77777777" w:rsidR="004F038B" w:rsidRPr="00DF2348" w:rsidRDefault="004F038B" w:rsidP="004F038B">
            <w:pPr>
              <w:spacing w:after="60"/>
              <w:jc w:val="both"/>
              <w:rPr>
                <w:sz w:val="22"/>
                <w:szCs w:val="22"/>
              </w:rPr>
            </w:pPr>
          </w:p>
        </w:tc>
        <w:tc>
          <w:tcPr>
            <w:tcW w:w="618" w:type="dxa"/>
            <w:shd w:val="clear" w:color="auto" w:fill="auto"/>
          </w:tcPr>
          <w:p w14:paraId="52D915E0" w14:textId="77777777" w:rsidR="004F038B" w:rsidRPr="00DF2348" w:rsidRDefault="004F038B" w:rsidP="004F038B">
            <w:pPr>
              <w:spacing w:after="60"/>
              <w:jc w:val="both"/>
              <w:rPr>
                <w:sz w:val="22"/>
                <w:szCs w:val="22"/>
              </w:rPr>
            </w:pPr>
          </w:p>
        </w:tc>
      </w:tr>
      <w:tr w:rsidR="004F038B" w:rsidRPr="00DF2348" w14:paraId="5F3F04E1" w14:textId="77777777" w:rsidTr="00BC193B">
        <w:tc>
          <w:tcPr>
            <w:tcW w:w="622" w:type="dxa"/>
            <w:shd w:val="clear" w:color="auto" w:fill="auto"/>
            <w:vAlign w:val="center"/>
          </w:tcPr>
          <w:p w14:paraId="5DDCE816" w14:textId="77777777" w:rsidR="004F038B" w:rsidRPr="00DF2348" w:rsidRDefault="004F038B" w:rsidP="004F038B">
            <w:pPr>
              <w:spacing w:after="60"/>
              <w:jc w:val="both"/>
              <w:rPr>
                <w:sz w:val="22"/>
                <w:szCs w:val="22"/>
              </w:rPr>
            </w:pPr>
          </w:p>
        </w:tc>
        <w:tc>
          <w:tcPr>
            <w:tcW w:w="8846" w:type="dxa"/>
            <w:shd w:val="clear" w:color="auto" w:fill="auto"/>
            <w:vAlign w:val="center"/>
          </w:tcPr>
          <w:p w14:paraId="7EC07F10" w14:textId="77777777" w:rsidR="004F038B" w:rsidRPr="00DF2348" w:rsidRDefault="004F038B" w:rsidP="004F038B">
            <w:pPr>
              <w:spacing w:after="60"/>
              <w:jc w:val="both"/>
              <w:rPr>
                <w:sz w:val="22"/>
                <w:szCs w:val="22"/>
              </w:rPr>
            </w:pPr>
            <w:r w:rsidRPr="00DF2348">
              <w:rPr>
                <w:sz w:val="22"/>
                <w:szCs w:val="22"/>
              </w:rPr>
              <w:t>The system should store passwords in an encrypted fashion within the system in a way which cannot be decoded by any system users</w:t>
            </w:r>
          </w:p>
        </w:tc>
        <w:tc>
          <w:tcPr>
            <w:tcW w:w="1280" w:type="dxa"/>
            <w:shd w:val="clear" w:color="auto" w:fill="auto"/>
          </w:tcPr>
          <w:p w14:paraId="39D7784E" w14:textId="4AA255AD"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1A2F2CF8" w14:textId="77777777" w:rsidR="004F038B" w:rsidRPr="00DF2348" w:rsidRDefault="004F038B" w:rsidP="004F038B">
            <w:pPr>
              <w:spacing w:after="60"/>
              <w:jc w:val="both"/>
              <w:rPr>
                <w:sz w:val="22"/>
                <w:szCs w:val="22"/>
              </w:rPr>
            </w:pPr>
          </w:p>
        </w:tc>
        <w:tc>
          <w:tcPr>
            <w:tcW w:w="618" w:type="dxa"/>
            <w:shd w:val="clear" w:color="auto" w:fill="auto"/>
          </w:tcPr>
          <w:p w14:paraId="1EDCD766" w14:textId="77777777" w:rsidR="004F038B" w:rsidRPr="00DF2348" w:rsidRDefault="004F038B" w:rsidP="004F038B">
            <w:pPr>
              <w:spacing w:after="60"/>
              <w:jc w:val="both"/>
              <w:rPr>
                <w:sz w:val="22"/>
                <w:szCs w:val="22"/>
              </w:rPr>
            </w:pPr>
          </w:p>
        </w:tc>
        <w:tc>
          <w:tcPr>
            <w:tcW w:w="618" w:type="dxa"/>
            <w:shd w:val="clear" w:color="auto" w:fill="auto"/>
            <w:vAlign w:val="center"/>
          </w:tcPr>
          <w:p w14:paraId="19402B77" w14:textId="77777777" w:rsidR="004F038B" w:rsidRPr="00DF2348" w:rsidRDefault="004F038B" w:rsidP="004F038B">
            <w:pPr>
              <w:spacing w:after="60"/>
              <w:jc w:val="both"/>
              <w:rPr>
                <w:sz w:val="22"/>
                <w:szCs w:val="22"/>
              </w:rPr>
            </w:pPr>
          </w:p>
        </w:tc>
        <w:tc>
          <w:tcPr>
            <w:tcW w:w="618" w:type="dxa"/>
            <w:shd w:val="clear" w:color="auto" w:fill="auto"/>
            <w:vAlign w:val="center"/>
          </w:tcPr>
          <w:p w14:paraId="4DD02BAD" w14:textId="77777777" w:rsidR="004F038B" w:rsidRPr="00DF2348" w:rsidRDefault="004F038B" w:rsidP="004F038B">
            <w:pPr>
              <w:spacing w:after="60"/>
              <w:jc w:val="both"/>
              <w:rPr>
                <w:sz w:val="22"/>
                <w:szCs w:val="22"/>
              </w:rPr>
            </w:pPr>
          </w:p>
        </w:tc>
        <w:tc>
          <w:tcPr>
            <w:tcW w:w="618" w:type="dxa"/>
            <w:shd w:val="clear" w:color="auto" w:fill="auto"/>
          </w:tcPr>
          <w:p w14:paraId="19334732" w14:textId="77777777" w:rsidR="004F038B" w:rsidRPr="00DF2348" w:rsidRDefault="004F038B" w:rsidP="004F038B">
            <w:pPr>
              <w:spacing w:after="60"/>
              <w:jc w:val="both"/>
              <w:rPr>
                <w:sz w:val="22"/>
                <w:szCs w:val="22"/>
              </w:rPr>
            </w:pPr>
          </w:p>
        </w:tc>
      </w:tr>
      <w:tr w:rsidR="004F038B" w:rsidRPr="00DF2348" w14:paraId="2948886E" w14:textId="77777777" w:rsidTr="00BC193B">
        <w:tc>
          <w:tcPr>
            <w:tcW w:w="622" w:type="dxa"/>
            <w:shd w:val="clear" w:color="auto" w:fill="auto"/>
            <w:vAlign w:val="center"/>
          </w:tcPr>
          <w:p w14:paraId="0FAB2307" w14:textId="77777777" w:rsidR="004F038B" w:rsidRPr="00DF2348" w:rsidRDefault="004F038B" w:rsidP="004F038B">
            <w:pPr>
              <w:spacing w:after="60"/>
              <w:jc w:val="both"/>
              <w:rPr>
                <w:sz w:val="22"/>
                <w:szCs w:val="22"/>
              </w:rPr>
            </w:pPr>
          </w:p>
        </w:tc>
        <w:tc>
          <w:tcPr>
            <w:tcW w:w="8846" w:type="dxa"/>
            <w:shd w:val="clear" w:color="auto" w:fill="auto"/>
            <w:vAlign w:val="center"/>
          </w:tcPr>
          <w:p w14:paraId="336B7D9D" w14:textId="77777777" w:rsidR="004F038B" w:rsidRPr="00DF2348" w:rsidRDefault="004F038B" w:rsidP="004F038B">
            <w:pPr>
              <w:spacing w:after="60"/>
              <w:jc w:val="both"/>
              <w:rPr>
                <w:sz w:val="22"/>
                <w:szCs w:val="22"/>
              </w:rPr>
            </w:pPr>
            <w:r w:rsidRPr="00DF2348">
              <w:rPr>
                <w:sz w:val="22"/>
                <w:szCs w:val="22"/>
              </w:rPr>
              <w:t>The system should allow users to change their own passwords both voluntarily and compulsorily on a user-defined periodic basis</w:t>
            </w:r>
          </w:p>
        </w:tc>
        <w:tc>
          <w:tcPr>
            <w:tcW w:w="1280" w:type="dxa"/>
            <w:shd w:val="clear" w:color="auto" w:fill="auto"/>
          </w:tcPr>
          <w:p w14:paraId="3DBEC11C" w14:textId="50BD9FF8"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5A03172D" w14:textId="77777777" w:rsidR="004F038B" w:rsidRPr="00DF2348" w:rsidRDefault="004F038B" w:rsidP="004F038B">
            <w:pPr>
              <w:spacing w:after="60"/>
              <w:jc w:val="both"/>
              <w:rPr>
                <w:sz w:val="22"/>
                <w:szCs w:val="22"/>
              </w:rPr>
            </w:pPr>
          </w:p>
        </w:tc>
        <w:tc>
          <w:tcPr>
            <w:tcW w:w="618" w:type="dxa"/>
            <w:shd w:val="clear" w:color="auto" w:fill="auto"/>
          </w:tcPr>
          <w:p w14:paraId="439D088B" w14:textId="77777777" w:rsidR="004F038B" w:rsidRPr="00DF2348" w:rsidRDefault="004F038B" w:rsidP="004F038B">
            <w:pPr>
              <w:spacing w:after="60"/>
              <w:jc w:val="both"/>
              <w:rPr>
                <w:sz w:val="22"/>
                <w:szCs w:val="22"/>
              </w:rPr>
            </w:pPr>
          </w:p>
        </w:tc>
        <w:tc>
          <w:tcPr>
            <w:tcW w:w="618" w:type="dxa"/>
            <w:shd w:val="clear" w:color="auto" w:fill="auto"/>
            <w:vAlign w:val="center"/>
          </w:tcPr>
          <w:p w14:paraId="7A5D8540" w14:textId="77777777" w:rsidR="004F038B" w:rsidRPr="00DF2348" w:rsidRDefault="004F038B" w:rsidP="004F038B">
            <w:pPr>
              <w:spacing w:after="60"/>
              <w:jc w:val="both"/>
              <w:rPr>
                <w:sz w:val="22"/>
                <w:szCs w:val="22"/>
              </w:rPr>
            </w:pPr>
          </w:p>
        </w:tc>
        <w:tc>
          <w:tcPr>
            <w:tcW w:w="618" w:type="dxa"/>
            <w:shd w:val="clear" w:color="auto" w:fill="auto"/>
            <w:vAlign w:val="center"/>
          </w:tcPr>
          <w:p w14:paraId="70CDD066" w14:textId="77777777" w:rsidR="004F038B" w:rsidRPr="00DF2348" w:rsidRDefault="004F038B" w:rsidP="004F038B">
            <w:pPr>
              <w:spacing w:after="60"/>
              <w:jc w:val="both"/>
              <w:rPr>
                <w:sz w:val="22"/>
                <w:szCs w:val="22"/>
              </w:rPr>
            </w:pPr>
          </w:p>
        </w:tc>
        <w:tc>
          <w:tcPr>
            <w:tcW w:w="618" w:type="dxa"/>
            <w:shd w:val="clear" w:color="auto" w:fill="auto"/>
          </w:tcPr>
          <w:p w14:paraId="5864ACDD" w14:textId="77777777" w:rsidR="004F038B" w:rsidRPr="00DF2348" w:rsidRDefault="004F038B" w:rsidP="004F038B">
            <w:pPr>
              <w:spacing w:after="60"/>
              <w:jc w:val="both"/>
              <w:rPr>
                <w:sz w:val="22"/>
                <w:szCs w:val="22"/>
              </w:rPr>
            </w:pPr>
          </w:p>
        </w:tc>
      </w:tr>
      <w:tr w:rsidR="004F038B" w:rsidRPr="00DF2348" w14:paraId="7B55AAD7" w14:textId="77777777" w:rsidTr="00BC193B">
        <w:tc>
          <w:tcPr>
            <w:tcW w:w="622" w:type="dxa"/>
            <w:shd w:val="clear" w:color="auto" w:fill="auto"/>
            <w:vAlign w:val="center"/>
          </w:tcPr>
          <w:p w14:paraId="5EA6BE3F" w14:textId="77777777" w:rsidR="004F038B" w:rsidRPr="00DF2348" w:rsidRDefault="004F038B" w:rsidP="004F038B">
            <w:pPr>
              <w:spacing w:after="60"/>
              <w:jc w:val="both"/>
              <w:rPr>
                <w:sz w:val="22"/>
                <w:szCs w:val="22"/>
              </w:rPr>
            </w:pPr>
          </w:p>
        </w:tc>
        <w:tc>
          <w:tcPr>
            <w:tcW w:w="8846" w:type="dxa"/>
            <w:shd w:val="clear" w:color="auto" w:fill="auto"/>
            <w:vAlign w:val="center"/>
          </w:tcPr>
          <w:p w14:paraId="3DDD725E" w14:textId="77777777" w:rsidR="004F038B" w:rsidRPr="00DF2348" w:rsidRDefault="004F038B" w:rsidP="004F038B">
            <w:pPr>
              <w:spacing w:after="60"/>
              <w:jc w:val="both"/>
              <w:rPr>
                <w:sz w:val="22"/>
                <w:szCs w:val="22"/>
              </w:rPr>
            </w:pPr>
            <w:r w:rsidRPr="00DF2348">
              <w:rPr>
                <w:sz w:val="22"/>
                <w:szCs w:val="22"/>
              </w:rPr>
              <w:t xml:space="preserve">The system should allow </w:t>
            </w:r>
            <w:proofErr w:type="spellStart"/>
            <w:r w:rsidRPr="00DF2348">
              <w:rPr>
                <w:sz w:val="22"/>
                <w:szCs w:val="22"/>
              </w:rPr>
              <w:t>authorised</w:t>
            </w:r>
            <w:proofErr w:type="spellEnd"/>
            <w:r w:rsidRPr="00DF2348">
              <w:rPr>
                <w:sz w:val="22"/>
                <w:szCs w:val="22"/>
              </w:rPr>
              <w:t xml:space="preserve"> data administrators to create, delete and modify user IDs</w:t>
            </w:r>
          </w:p>
        </w:tc>
        <w:tc>
          <w:tcPr>
            <w:tcW w:w="1280" w:type="dxa"/>
            <w:shd w:val="clear" w:color="auto" w:fill="auto"/>
          </w:tcPr>
          <w:p w14:paraId="7379672C" w14:textId="15AEC9EF"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1377F9D3" w14:textId="77777777" w:rsidR="004F038B" w:rsidRPr="00DF2348" w:rsidRDefault="004F038B" w:rsidP="004F038B">
            <w:pPr>
              <w:spacing w:after="60"/>
              <w:jc w:val="both"/>
              <w:rPr>
                <w:sz w:val="22"/>
                <w:szCs w:val="22"/>
              </w:rPr>
            </w:pPr>
          </w:p>
        </w:tc>
        <w:tc>
          <w:tcPr>
            <w:tcW w:w="618" w:type="dxa"/>
            <w:shd w:val="clear" w:color="auto" w:fill="auto"/>
          </w:tcPr>
          <w:p w14:paraId="7CB7CA6C" w14:textId="77777777" w:rsidR="004F038B" w:rsidRPr="00DF2348" w:rsidRDefault="004F038B" w:rsidP="004F038B">
            <w:pPr>
              <w:spacing w:after="60"/>
              <w:jc w:val="both"/>
              <w:rPr>
                <w:sz w:val="22"/>
                <w:szCs w:val="22"/>
              </w:rPr>
            </w:pPr>
          </w:p>
        </w:tc>
        <w:tc>
          <w:tcPr>
            <w:tcW w:w="618" w:type="dxa"/>
            <w:shd w:val="clear" w:color="auto" w:fill="auto"/>
            <w:vAlign w:val="center"/>
          </w:tcPr>
          <w:p w14:paraId="31DD88F9" w14:textId="77777777" w:rsidR="004F038B" w:rsidRPr="00DF2348" w:rsidRDefault="004F038B" w:rsidP="004F038B">
            <w:pPr>
              <w:spacing w:after="60"/>
              <w:jc w:val="both"/>
              <w:rPr>
                <w:sz w:val="22"/>
                <w:szCs w:val="22"/>
              </w:rPr>
            </w:pPr>
          </w:p>
        </w:tc>
        <w:tc>
          <w:tcPr>
            <w:tcW w:w="618" w:type="dxa"/>
            <w:shd w:val="clear" w:color="auto" w:fill="auto"/>
            <w:vAlign w:val="center"/>
          </w:tcPr>
          <w:p w14:paraId="1ADC7620" w14:textId="77777777" w:rsidR="004F038B" w:rsidRPr="00DF2348" w:rsidRDefault="004F038B" w:rsidP="004F038B">
            <w:pPr>
              <w:spacing w:after="60"/>
              <w:jc w:val="both"/>
              <w:rPr>
                <w:sz w:val="22"/>
                <w:szCs w:val="22"/>
              </w:rPr>
            </w:pPr>
          </w:p>
        </w:tc>
        <w:tc>
          <w:tcPr>
            <w:tcW w:w="618" w:type="dxa"/>
            <w:shd w:val="clear" w:color="auto" w:fill="auto"/>
          </w:tcPr>
          <w:p w14:paraId="704DFFA7" w14:textId="77777777" w:rsidR="004F038B" w:rsidRPr="00DF2348" w:rsidRDefault="004F038B" w:rsidP="004F038B">
            <w:pPr>
              <w:spacing w:after="60"/>
              <w:jc w:val="both"/>
              <w:rPr>
                <w:sz w:val="22"/>
                <w:szCs w:val="22"/>
              </w:rPr>
            </w:pPr>
          </w:p>
        </w:tc>
      </w:tr>
      <w:tr w:rsidR="004F038B" w:rsidRPr="00DF2348" w14:paraId="036A5A1E" w14:textId="77777777" w:rsidTr="00BC193B">
        <w:tc>
          <w:tcPr>
            <w:tcW w:w="622" w:type="dxa"/>
            <w:shd w:val="clear" w:color="auto" w:fill="auto"/>
            <w:vAlign w:val="center"/>
          </w:tcPr>
          <w:p w14:paraId="26042B2F" w14:textId="77777777" w:rsidR="004F038B" w:rsidRPr="00DF2348" w:rsidRDefault="004F038B" w:rsidP="004F038B">
            <w:pPr>
              <w:spacing w:after="60"/>
              <w:jc w:val="both"/>
              <w:rPr>
                <w:sz w:val="22"/>
                <w:szCs w:val="22"/>
              </w:rPr>
            </w:pPr>
          </w:p>
        </w:tc>
        <w:tc>
          <w:tcPr>
            <w:tcW w:w="8846" w:type="dxa"/>
            <w:shd w:val="clear" w:color="auto" w:fill="auto"/>
            <w:vAlign w:val="center"/>
          </w:tcPr>
          <w:p w14:paraId="08F96AE4" w14:textId="77777777" w:rsidR="004F038B" w:rsidRPr="00DF2348" w:rsidRDefault="004F038B" w:rsidP="004F038B">
            <w:pPr>
              <w:spacing w:after="60"/>
              <w:jc w:val="both"/>
              <w:rPr>
                <w:sz w:val="22"/>
                <w:szCs w:val="22"/>
              </w:rPr>
            </w:pPr>
            <w:r w:rsidRPr="00DF2348">
              <w:rPr>
                <w:sz w:val="22"/>
                <w:szCs w:val="22"/>
              </w:rPr>
              <w:t>The system should disable user ID access after a specified number of unsuccessful access attempts after which system administrator intervention is required to gain access</w:t>
            </w:r>
          </w:p>
        </w:tc>
        <w:tc>
          <w:tcPr>
            <w:tcW w:w="1280" w:type="dxa"/>
            <w:shd w:val="clear" w:color="auto" w:fill="auto"/>
          </w:tcPr>
          <w:p w14:paraId="638664DF" w14:textId="6D858B52"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35D8BA1F" w14:textId="77777777" w:rsidR="004F038B" w:rsidRPr="00DF2348" w:rsidRDefault="004F038B" w:rsidP="004F038B">
            <w:pPr>
              <w:spacing w:after="60"/>
              <w:jc w:val="both"/>
              <w:rPr>
                <w:sz w:val="22"/>
                <w:szCs w:val="22"/>
              </w:rPr>
            </w:pPr>
          </w:p>
        </w:tc>
        <w:tc>
          <w:tcPr>
            <w:tcW w:w="618" w:type="dxa"/>
            <w:shd w:val="clear" w:color="auto" w:fill="auto"/>
          </w:tcPr>
          <w:p w14:paraId="5668FB72" w14:textId="77777777" w:rsidR="004F038B" w:rsidRPr="00DF2348" w:rsidRDefault="004F038B" w:rsidP="004F038B">
            <w:pPr>
              <w:spacing w:after="60"/>
              <w:jc w:val="both"/>
              <w:rPr>
                <w:sz w:val="22"/>
                <w:szCs w:val="22"/>
              </w:rPr>
            </w:pPr>
          </w:p>
        </w:tc>
        <w:tc>
          <w:tcPr>
            <w:tcW w:w="618" w:type="dxa"/>
            <w:shd w:val="clear" w:color="auto" w:fill="auto"/>
            <w:vAlign w:val="center"/>
          </w:tcPr>
          <w:p w14:paraId="1483297F" w14:textId="77777777" w:rsidR="004F038B" w:rsidRPr="00DF2348" w:rsidRDefault="004F038B" w:rsidP="004F038B">
            <w:pPr>
              <w:spacing w:after="60"/>
              <w:jc w:val="both"/>
              <w:rPr>
                <w:sz w:val="22"/>
                <w:szCs w:val="22"/>
              </w:rPr>
            </w:pPr>
          </w:p>
        </w:tc>
        <w:tc>
          <w:tcPr>
            <w:tcW w:w="618" w:type="dxa"/>
            <w:shd w:val="clear" w:color="auto" w:fill="auto"/>
            <w:vAlign w:val="center"/>
          </w:tcPr>
          <w:p w14:paraId="06DBA1E4" w14:textId="77777777" w:rsidR="004F038B" w:rsidRPr="00DF2348" w:rsidRDefault="004F038B" w:rsidP="004F038B">
            <w:pPr>
              <w:spacing w:after="60"/>
              <w:jc w:val="both"/>
              <w:rPr>
                <w:sz w:val="22"/>
                <w:szCs w:val="22"/>
              </w:rPr>
            </w:pPr>
          </w:p>
        </w:tc>
        <w:tc>
          <w:tcPr>
            <w:tcW w:w="618" w:type="dxa"/>
            <w:shd w:val="clear" w:color="auto" w:fill="auto"/>
          </w:tcPr>
          <w:p w14:paraId="16A9994A" w14:textId="77777777" w:rsidR="004F038B" w:rsidRPr="00DF2348" w:rsidRDefault="004F038B" w:rsidP="004F038B">
            <w:pPr>
              <w:spacing w:after="60"/>
              <w:jc w:val="both"/>
              <w:rPr>
                <w:sz w:val="22"/>
                <w:szCs w:val="22"/>
              </w:rPr>
            </w:pPr>
          </w:p>
        </w:tc>
      </w:tr>
      <w:tr w:rsidR="004F038B" w:rsidRPr="00DF2348" w14:paraId="665E6524" w14:textId="77777777" w:rsidTr="00BC193B">
        <w:tc>
          <w:tcPr>
            <w:tcW w:w="622" w:type="dxa"/>
            <w:shd w:val="clear" w:color="auto" w:fill="auto"/>
            <w:vAlign w:val="center"/>
          </w:tcPr>
          <w:p w14:paraId="220FE726" w14:textId="77777777" w:rsidR="004F038B" w:rsidRPr="00DF2348" w:rsidRDefault="004F038B" w:rsidP="004F038B">
            <w:pPr>
              <w:spacing w:after="60"/>
              <w:jc w:val="both"/>
              <w:rPr>
                <w:sz w:val="22"/>
                <w:szCs w:val="22"/>
              </w:rPr>
            </w:pPr>
          </w:p>
        </w:tc>
        <w:tc>
          <w:tcPr>
            <w:tcW w:w="8846" w:type="dxa"/>
            <w:shd w:val="clear" w:color="auto" w:fill="auto"/>
            <w:vAlign w:val="center"/>
          </w:tcPr>
          <w:p w14:paraId="572363C3" w14:textId="77777777" w:rsidR="004F038B" w:rsidRPr="00DF2348" w:rsidRDefault="004F038B" w:rsidP="004F038B">
            <w:pPr>
              <w:spacing w:after="60"/>
              <w:jc w:val="both"/>
              <w:rPr>
                <w:sz w:val="22"/>
                <w:szCs w:val="22"/>
              </w:rPr>
            </w:pPr>
            <w:r w:rsidRPr="00DF2348">
              <w:rPr>
                <w:sz w:val="22"/>
                <w:szCs w:val="22"/>
              </w:rPr>
              <w:t>The system should permit system administrators to link functions to specific ports and limit or dedicate terminals to specific functions</w:t>
            </w:r>
          </w:p>
        </w:tc>
        <w:tc>
          <w:tcPr>
            <w:tcW w:w="1280" w:type="dxa"/>
            <w:shd w:val="clear" w:color="auto" w:fill="auto"/>
          </w:tcPr>
          <w:p w14:paraId="03B70A35" w14:textId="373EBD27"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200F48FB" w14:textId="77777777" w:rsidR="004F038B" w:rsidRPr="00DF2348" w:rsidRDefault="004F038B" w:rsidP="004F038B">
            <w:pPr>
              <w:spacing w:after="60"/>
              <w:jc w:val="both"/>
              <w:rPr>
                <w:sz w:val="22"/>
                <w:szCs w:val="22"/>
              </w:rPr>
            </w:pPr>
          </w:p>
        </w:tc>
        <w:tc>
          <w:tcPr>
            <w:tcW w:w="618" w:type="dxa"/>
            <w:shd w:val="clear" w:color="auto" w:fill="auto"/>
          </w:tcPr>
          <w:p w14:paraId="056F81BB" w14:textId="77777777" w:rsidR="004F038B" w:rsidRPr="00DF2348" w:rsidRDefault="004F038B" w:rsidP="004F038B">
            <w:pPr>
              <w:spacing w:after="60"/>
              <w:jc w:val="both"/>
              <w:rPr>
                <w:sz w:val="22"/>
                <w:szCs w:val="22"/>
              </w:rPr>
            </w:pPr>
          </w:p>
        </w:tc>
        <w:tc>
          <w:tcPr>
            <w:tcW w:w="618" w:type="dxa"/>
            <w:shd w:val="clear" w:color="auto" w:fill="auto"/>
            <w:vAlign w:val="center"/>
          </w:tcPr>
          <w:p w14:paraId="21D08D6C" w14:textId="77777777" w:rsidR="004F038B" w:rsidRPr="00DF2348" w:rsidRDefault="004F038B" w:rsidP="004F038B">
            <w:pPr>
              <w:spacing w:after="60"/>
              <w:jc w:val="both"/>
              <w:rPr>
                <w:sz w:val="22"/>
                <w:szCs w:val="22"/>
              </w:rPr>
            </w:pPr>
          </w:p>
        </w:tc>
        <w:tc>
          <w:tcPr>
            <w:tcW w:w="618" w:type="dxa"/>
            <w:shd w:val="clear" w:color="auto" w:fill="auto"/>
            <w:vAlign w:val="center"/>
          </w:tcPr>
          <w:p w14:paraId="58CE1B56" w14:textId="77777777" w:rsidR="004F038B" w:rsidRPr="00DF2348" w:rsidRDefault="004F038B" w:rsidP="004F038B">
            <w:pPr>
              <w:spacing w:after="60"/>
              <w:jc w:val="both"/>
              <w:rPr>
                <w:sz w:val="22"/>
                <w:szCs w:val="22"/>
              </w:rPr>
            </w:pPr>
          </w:p>
        </w:tc>
        <w:tc>
          <w:tcPr>
            <w:tcW w:w="618" w:type="dxa"/>
            <w:shd w:val="clear" w:color="auto" w:fill="auto"/>
          </w:tcPr>
          <w:p w14:paraId="4D879B52" w14:textId="77777777" w:rsidR="004F038B" w:rsidRPr="00DF2348" w:rsidRDefault="004F038B" w:rsidP="004F038B">
            <w:pPr>
              <w:spacing w:after="60"/>
              <w:jc w:val="both"/>
              <w:rPr>
                <w:sz w:val="22"/>
                <w:szCs w:val="22"/>
              </w:rPr>
            </w:pPr>
          </w:p>
        </w:tc>
      </w:tr>
      <w:tr w:rsidR="004F038B" w:rsidRPr="00DF2348" w14:paraId="16AC8CC5" w14:textId="77777777" w:rsidTr="00BC193B">
        <w:tc>
          <w:tcPr>
            <w:tcW w:w="622" w:type="dxa"/>
            <w:shd w:val="clear" w:color="auto" w:fill="auto"/>
            <w:vAlign w:val="center"/>
          </w:tcPr>
          <w:p w14:paraId="4E5AF370" w14:textId="77777777" w:rsidR="004F038B" w:rsidRPr="00DF2348" w:rsidRDefault="004F038B" w:rsidP="004F038B">
            <w:pPr>
              <w:spacing w:after="60"/>
              <w:jc w:val="both"/>
              <w:rPr>
                <w:sz w:val="22"/>
                <w:szCs w:val="22"/>
              </w:rPr>
            </w:pPr>
          </w:p>
        </w:tc>
        <w:tc>
          <w:tcPr>
            <w:tcW w:w="8846" w:type="dxa"/>
            <w:shd w:val="clear" w:color="auto" w:fill="auto"/>
            <w:vAlign w:val="center"/>
          </w:tcPr>
          <w:p w14:paraId="1239F5F8" w14:textId="77777777" w:rsidR="004F038B" w:rsidRPr="00DF2348" w:rsidRDefault="004F038B" w:rsidP="004F038B">
            <w:pPr>
              <w:spacing w:after="60"/>
              <w:jc w:val="both"/>
              <w:rPr>
                <w:sz w:val="22"/>
                <w:szCs w:val="22"/>
              </w:rPr>
            </w:pPr>
            <w:r w:rsidRPr="00DF2348">
              <w:rPr>
                <w:sz w:val="22"/>
                <w:szCs w:val="22"/>
              </w:rPr>
              <w:t>The system should provide a detailed listing of all users on the system and individual access rights</w:t>
            </w:r>
          </w:p>
        </w:tc>
        <w:tc>
          <w:tcPr>
            <w:tcW w:w="1280" w:type="dxa"/>
            <w:shd w:val="clear" w:color="auto" w:fill="auto"/>
          </w:tcPr>
          <w:p w14:paraId="549DDC3F" w14:textId="7CEB5E73"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47173CB8" w14:textId="77777777" w:rsidR="004F038B" w:rsidRPr="00DF2348" w:rsidRDefault="004F038B" w:rsidP="004F038B">
            <w:pPr>
              <w:spacing w:after="60"/>
              <w:jc w:val="both"/>
              <w:rPr>
                <w:sz w:val="22"/>
                <w:szCs w:val="22"/>
              </w:rPr>
            </w:pPr>
          </w:p>
        </w:tc>
        <w:tc>
          <w:tcPr>
            <w:tcW w:w="618" w:type="dxa"/>
            <w:shd w:val="clear" w:color="auto" w:fill="auto"/>
          </w:tcPr>
          <w:p w14:paraId="618144E5" w14:textId="77777777" w:rsidR="004F038B" w:rsidRPr="00DF2348" w:rsidRDefault="004F038B" w:rsidP="004F038B">
            <w:pPr>
              <w:spacing w:after="60"/>
              <w:jc w:val="both"/>
              <w:rPr>
                <w:sz w:val="22"/>
                <w:szCs w:val="22"/>
              </w:rPr>
            </w:pPr>
          </w:p>
        </w:tc>
        <w:tc>
          <w:tcPr>
            <w:tcW w:w="618" w:type="dxa"/>
            <w:shd w:val="clear" w:color="auto" w:fill="auto"/>
            <w:vAlign w:val="center"/>
          </w:tcPr>
          <w:p w14:paraId="373CEE2B" w14:textId="77777777" w:rsidR="004F038B" w:rsidRPr="00DF2348" w:rsidRDefault="004F038B" w:rsidP="004F038B">
            <w:pPr>
              <w:spacing w:after="60"/>
              <w:jc w:val="both"/>
              <w:rPr>
                <w:sz w:val="22"/>
                <w:szCs w:val="22"/>
              </w:rPr>
            </w:pPr>
          </w:p>
        </w:tc>
        <w:tc>
          <w:tcPr>
            <w:tcW w:w="618" w:type="dxa"/>
            <w:shd w:val="clear" w:color="auto" w:fill="auto"/>
            <w:vAlign w:val="center"/>
          </w:tcPr>
          <w:p w14:paraId="3789AD75" w14:textId="77777777" w:rsidR="004F038B" w:rsidRPr="00DF2348" w:rsidRDefault="004F038B" w:rsidP="004F038B">
            <w:pPr>
              <w:spacing w:after="60"/>
              <w:jc w:val="both"/>
              <w:rPr>
                <w:sz w:val="22"/>
                <w:szCs w:val="22"/>
              </w:rPr>
            </w:pPr>
          </w:p>
        </w:tc>
        <w:tc>
          <w:tcPr>
            <w:tcW w:w="618" w:type="dxa"/>
            <w:shd w:val="clear" w:color="auto" w:fill="auto"/>
          </w:tcPr>
          <w:p w14:paraId="466B1FB7" w14:textId="77777777" w:rsidR="004F038B" w:rsidRPr="00DF2348" w:rsidRDefault="004F038B" w:rsidP="004F038B">
            <w:pPr>
              <w:spacing w:after="60"/>
              <w:jc w:val="both"/>
              <w:rPr>
                <w:sz w:val="22"/>
                <w:szCs w:val="22"/>
              </w:rPr>
            </w:pPr>
          </w:p>
        </w:tc>
      </w:tr>
      <w:tr w:rsidR="004F038B" w:rsidRPr="00DF2348" w14:paraId="6CBA1EAC" w14:textId="77777777" w:rsidTr="00BC193B">
        <w:tc>
          <w:tcPr>
            <w:tcW w:w="622" w:type="dxa"/>
            <w:shd w:val="clear" w:color="auto" w:fill="auto"/>
            <w:vAlign w:val="center"/>
          </w:tcPr>
          <w:p w14:paraId="74A11A82" w14:textId="77777777" w:rsidR="004F038B" w:rsidRPr="00DF2348" w:rsidRDefault="004F038B" w:rsidP="004F038B">
            <w:pPr>
              <w:spacing w:after="60"/>
              <w:jc w:val="both"/>
              <w:rPr>
                <w:sz w:val="22"/>
                <w:szCs w:val="22"/>
              </w:rPr>
            </w:pPr>
          </w:p>
        </w:tc>
        <w:tc>
          <w:tcPr>
            <w:tcW w:w="8846" w:type="dxa"/>
            <w:shd w:val="clear" w:color="auto" w:fill="auto"/>
            <w:vAlign w:val="center"/>
          </w:tcPr>
          <w:p w14:paraId="6382EF3A" w14:textId="77777777" w:rsidR="004F038B" w:rsidRPr="00DF2348" w:rsidRDefault="004F038B" w:rsidP="004F038B">
            <w:pPr>
              <w:spacing w:after="60"/>
              <w:jc w:val="both"/>
              <w:rPr>
                <w:sz w:val="22"/>
                <w:szCs w:val="22"/>
              </w:rPr>
            </w:pPr>
            <w:r w:rsidRPr="00DF2348">
              <w:rPr>
                <w:sz w:val="22"/>
                <w:szCs w:val="22"/>
              </w:rPr>
              <w:t>The system should include the User Identification as part of each transaction record. The users should not be able to change the user ID held on records</w:t>
            </w:r>
          </w:p>
        </w:tc>
        <w:tc>
          <w:tcPr>
            <w:tcW w:w="1280" w:type="dxa"/>
            <w:shd w:val="clear" w:color="auto" w:fill="auto"/>
          </w:tcPr>
          <w:p w14:paraId="3120639B" w14:textId="6C936772"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4299FB7D" w14:textId="77777777" w:rsidR="004F038B" w:rsidRPr="00DF2348" w:rsidRDefault="004F038B" w:rsidP="004F038B">
            <w:pPr>
              <w:spacing w:after="60"/>
              <w:jc w:val="both"/>
              <w:rPr>
                <w:sz w:val="22"/>
                <w:szCs w:val="22"/>
              </w:rPr>
            </w:pPr>
          </w:p>
        </w:tc>
        <w:tc>
          <w:tcPr>
            <w:tcW w:w="618" w:type="dxa"/>
            <w:shd w:val="clear" w:color="auto" w:fill="auto"/>
          </w:tcPr>
          <w:p w14:paraId="2851BD82" w14:textId="77777777" w:rsidR="004F038B" w:rsidRPr="00DF2348" w:rsidRDefault="004F038B" w:rsidP="004F038B">
            <w:pPr>
              <w:spacing w:after="60"/>
              <w:jc w:val="both"/>
              <w:rPr>
                <w:sz w:val="22"/>
                <w:szCs w:val="22"/>
              </w:rPr>
            </w:pPr>
          </w:p>
        </w:tc>
        <w:tc>
          <w:tcPr>
            <w:tcW w:w="618" w:type="dxa"/>
            <w:shd w:val="clear" w:color="auto" w:fill="auto"/>
            <w:vAlign w:val="center"/>
          </w:tcPr>
          <w:p w14:paraId="62DFE88F" w14:textId="77777777" w:rsidR="004F038B" w:rsidRPr="00DF2348" w:rsidRDefault="004F038B" w:rsidP="004F038B">
            <w:pPr>
              <w:spacing w:after="60"/>
              <w:jc w:val="both"/>
              <w:rPr>
                <w:sz w:val="22"/>
                <w:szCs w:val="22"/>
              </w:rPr>
            </w:pPr>
          </w:p>
        </w:tc>
        <w:tc>
          <w:tcPr>
            <w:tcW w:w="618" w:type="dxa"/>
            <w:shd w:val="clear" w:color="auto" w:fill="auto"/>
            <w:vAlign w:val="center"/>
          </w:tcPr>
          <w:p w14:paraId="42E9A8F7" w14:textId="77777777" w:rsidR="004F038B" w:rsidRPr="00DF2348" w:rsidRDefault="004F038B" w:rsidP="004F038B">
            <w:pPr>
              <w:spacing w:after="60"/>
              <w:jc w:val="both"/>
              <w:rPr>
                <w:sz w:val="22"/>
                <w:szCs w:val="22"/>
              </w:rPr>
            </w:pPr>
          </w:p>
        </w:tc>
        <w:tc>
          <w:tcPr>
            <w:tcW w:w="618" w:type="dxa"/>
            <w:shd w:val="clear" w:color="auto" w:fill="auto"/>
          </w:tcPr>
          <w:p w14:paraId="447F8FBD" w14:textId="77777777" w:rsidR="004F038B" w:rsidRPr="00DF2348" w:rsidRDefault="004F038B" w:rsidP="004F038B">
            <w:pPr>
              <w:spacing w:after="60"/>
              <w:jc w:val="both"/>
              <w:rPr>
                <w:sz w:val="22"/>
                <w:szCs w:val="22"/>
              </w:rPr>
            </w:pPr>
          </w:p>
        </w:tc>
      </w:tr>
      <w:tr w:rsidR="004F038B" w:rsidRPr="00DF2348" w14:paraId="3E08C911" w14:textId="77777777" w:rsidTr="00BC193B">
        <w:tc>
          <w:tcPr>
            <w:tcW w:w="622" w:type="dxa"/>
            <w:shd w:val="clear" w:color="auto" w:fill="auto"/>
            <w:vAlign w:val="center"/>
          </w:tcPr>
          <w:p w14:paraId="3B37A498" w14:textId="77777777" w:rsidR="004F038B" w:rsidRPr="00DF2348" w:rsidRDefault="004F038B" w:rsidP="004F038B">
            <w:pPr>
              <w:spacing w:after="60"/>
              <w:jc w:val="both"/>
              <w:rPr>
                <w:sz w:val="22"/>
                <w:szCs w:val="22"/>
              </w:rPr>
            </w:pPr>
          </w:p>
        </w:tc>
        <w:tc>
          <w:tcPr>
            <w:tcW w:w="8846" w:type="dxa"/>
            <w:shd w:val="clear" w:color="auto" w:fill="auto"/>
            <w:vAlign w:val="center"/>
          </w:tcPr>
          <w:p w14:paraId="60B23BA6" w14:textId="77777777" w:rsidR="004F038B" w:rsidRPr="00DF2348" w:rsidRDefault="004F038B" w:rsidP="004F038B">
            <w:pPr>
              <w:spacing w:after="60"/>
              <w:jc w:val="both"/>
              <w:rPr>
                <w:sz w:val="22"/>
                <w:szCs w:val="22"/>
              </w:rPr>
            </w:pPr>
            <w:r w:rsidRPr="00DF2348">
              <w:rPr>
                <w:sz w:val="22"/>
                <w:szCs w:val="22"/>
              </w:rPr>
              <w:t xml:space="preserve">The system should prevent the alteration of data through methods other than via </w:t>
            </w:r>
            <w:proofErr w:type="spellStart"/>
            <w:r w:rsidRPr="00DF2348">
              <w:rPr>
                <w:sz w:val="22"/>
                <w:szCs w:val="22"/>
              </w:rPr>
              <w:t>authorised</w:t>
            </w:r>
            <w:proofErr w:type="spellEnd"/>
            <w:r w:rsidRPr="00DF2348">
              <w:rPr>
                <w:sz w:val="22"/>
                <w:szCs w:val="22"/>
              </w:rPr>
              <w:t xml:space="preserve"> edit and update processes</w:t>
            </w:r>
          </w:p>
        </w:tc>
        <w:tc>
          <w:tcPr>
            <w:tcW w:w="1280" w:type="dxa"/>
            <w:shd w:val="clear" w:color="auto" w:fill="auto"/>
          </w:tcPr>
          <w:p w14:paraId="30A746BE" w14:textId="6DF4826A"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1C51AF08" w14:textId="77777777" w:rsidR="004F038B" w:rsidRPr="00DF2348" w:rsidRDefault="004F038B" w:rsidP="004F038B">
            <w:pPr>
              <w:spacing w:after="60"/>
              <w:jc w:val="both"/>
              <w:rPr>
                <w:sz w:val="22"/>
                <w:szCs w:val="22"/>
              </w:rPr>
            </w:pPr>
          </w:p>
        </w:tc>
        <w:tc>
          <w:tcPr>
            <w:tcW w:w="618" w:type="dxa"/>
            <w:shd w:val="clear" w:color="auto" w:fill="auto"/>
          </w:tcPr>
          <w:p w14:paraId="04B48EBE" w14:textId="77777777" w:rsidR="004F038B" w:rsidRPr="00DF2348" w:rsidRDefault="004F038B" w:rsidP="004F038B">
            <w:pPr>
              <w:spacing w:after="60"/>
              <w:jc w:val="both"/>
              <w:rPr>
                <w:sz w:val="22"/>
                <w:szCs w:val="22"/>
              </w:rPr>
            </w:pPr>
          </w:p>
        </w:tc>
        <w:tc>
          <w:tcPr>
            <w:tcW w:w="618" w:type="dxa"/>
            <w:shd w:val="clear" w:color="auto" w:fill="auto"/>
            <w:vAlign w:val="center"/>
          </w:tcPr>
          <w:p w14:paraId="1DD4B16B" w14:textId="77777777" w:rsidR="004F038B" w:rsidRPr="00DF2348" w:rsidRDefault="004F038B" w:rsidP="004F038B">
            <w:pPr>
              <w:spacing w:after="60"/>
              <w:jc w:val="both"/>
              <w:rPr>
                <w:sz w:val="22"/>
                <w:szCs w:val="22"/>
              </w:rPr>
            </w:pPr>
          </w:p>
        </w:tc>
        <w:tc>
          <w:tcPr>
            <w:tcW w:w="618" w:type="dxa"/>
            <w:shd w:val="clear" w:color="auto" w:fill="auto"/>
            <w:vAlign w:val="center"/>
          </w:tcPr>
          <w:p w14:paraId="03A717AA" w14:textId="77777777" w:rsidR="004F038B" w:rsidRPr="00DF2348" w:rsidRDefault="004F038B" w:rsidP="004F038B">
            <w:pPr>
              <w:spacing w:after="60"/>
              <w:jc w:val="both"/>
              <w:rPr>
                <w:sz w:val="22"/>
                <w:szCs w:val="22"/>
              </w:rPr>
            </w:pPr>
          </w:p>
        </w:tc>
        <w:tc>
          <w:tcPr>
            <w:tcW w:w="618" w:type="dxa"/>
            <w:shd w:val="clear" w:color="auto" w:fill="auto"/>
          </w:tcPr>
          <w:p w14:paraId="02D199E0" w14:textId="77777777" w:rsidR="004F038B" w:rsidRPr="00DF2348" w:rsidRDefault="004F038B" w:rsidP="004F038B">
            <w:pPr>
              <w:spacing w:after="60"/>
              <w:jc w:val="both"/>
              <w:rPr>
                <w:sz w:val="22"/>
                <w:szCs w:val="22"/>
              </w:rPr>
            </w:pPr>
          </w:p>
        </w:tc>
      </w:tr>
      <w:tr w:rsidR="004F038B" w:rsidRPr="00DF2348" w14:paraId="4EF845CF" w14:textId="77777777" w:rsidTr="00BC193B">
        <w:tc>
          <w:tcPr>
            <w:tcW w:w="622" w:type="dxa"/>
            <w:shd w:val="clear" w:color="auto" w:fill="auto"/>
            <w:vAlign w:val="center"/>
          </w:tcPr>
          <w:p w14:paraId="72166ED6" w14:textId="77777777" w:rsidR="004F038B" w:rsidRPr="00DF2348" w:rsidRDefault="004F038B" w:rsidP="004F038B">
            <w:pPr>
              <w:spacing w:after="60"/>
              <w:jc w:val="both"/>
              <w:rPr>
                <w:sz w:val="22"/>
                <w:szCs w:val="22"/>
              </w:rPr>
            </w:pPr>
          </w:p>
        </w:tc>
        <w:tc>
          <w:tcPr>
            <w:tcW w:w="8846" w:type="dxa"/>
            <w:shd w:val="clear" w:color="auto" w:fill="auto"/>
            <w:vAlign w:val="center"/>
          </w:tcPr>
          <w:p w14:paraId="61A6FA88" w14:textId="77777777" w:rsidR="004F038B" w:rsidRPr="00DF2348" w:rsidRDefault="004F038B" w:rsidP="004F038B">
            <w:pPr>
              <w:spacing w:after="60"/>
              <w:jc w:val="both"/>
              <w:rPr>
                <w:sz w:val="22"/>
                <w:szCs w:val="22"/>
              </w:rPr>
            </w:pPr>
            <w:r w:rsidRPr="00DF2348">
              <w:rPr>
                <w:sz w:val="22"/>
                <w:szCs w:val="22"/>
              </w:rPr>
              <w:t>The system should provide an automatic logout facility after a user-defined period of keyboard inactivity (e.g., 20 minutes) accompanied by an orderly shutdown of open files and records being accessed which allows the user to retrieve any affected data</w:t>
            </w:r>
          </w:p>
        </w:tc>
        <w:tc>
          <w:tcPr>
            <w:tcW w:w="1280" w:type="dxa"/>
            <w:shd w:val="clear" w:color="auto" w:fill="auto"/>
          </w:tcPr>
          <w:p w14:paraId="5DE617BC" w14:textId="583BFC0A" w:rsidR="004F038B" w:rsidRPr="00DF2348" w:rsidRDefault="004F038B" w:rsidP="004F038B">
            <w:pPr>
              <w:spacing w:after="60"/>
              <w:jc w:val="both"/>
              <w:rPr>
                <w:sz w:val="22"/>
                <w:szCs w:val="22"/>
              </w:rPr>
            </w:pPr>
            <w:r w:rsidRPr="006267B8">
              <w:rPr>
                <w:sz w:val="22"/>
                <w:szCs w:val="22"/>
              </w:rPr>
              <w:t>M</w:t>
            </w:r>
          </w:p>
        </w:tc>
        <w:tc>
          <w:tcPr>
            <w:tcW w:w="618" w:type="dxa"/>
            <w:shd w:val="clear" w:color="auto" w:fill="auto"/>
            <w:vAlign w:val="center"/>
          </w:tcPr>
          <w:p w14:paraId="5F296974" w14:textId="77777777" w:rsidR="004F038B" w:rsidRPr="00DF2348" w:rsidRDefault="004F038B" w:rsidP="004F038B">
            <w:pPr>
              <w:spacing w:after="60"/>
              <w:jc w:val="both"/>
              <w:rPr>
                <w:sz w:val="22"/>
                <w:szCs w:val="22"/>
              </w:rPr>
            </w:pPr>
          </w:p>
        </w:tc>
        <w:tc>
          <w:tcPr>
            <w:tcW w:w="618" w:type="dxa"/>
            <w:shd w:val="clear" w:color="auto" w:fill="auto"/>
          </w:tcPr>
          <w:p w14:paraId="52BF5F08" w14:textId="77777777" w:rsidR="004F038B" w:rsidRPr="00DF2348" w:rsidRDefault="004F038B" w:rsidP="004F038B">
            <w:pPr>
              <w:spacing w:after="60"/>
              <w:jc w:val="both"/>
              <w:rPr>
                <w:sz w:val="22"/>
                <w:szCs w:val="22"/>
              </w:rPr>
            </w:pPr>
          </w:p>
        </w:tc>
        <w:tc>
          <w:tcPr>
            <w:tcW w:w="618" w:type="dxa"/>
            <w:shd w:val="clear" w:color="auto" w:fill="auto"/>
            <w:vAlign w:val="center"/>
          </w:tcPr>
          <w:p w14:paraId="12AD9239" w14:textId="77777777" w:rsidR="004F038B" w:rsidRPr="00DF2348" w:rsidRDefault="004F038B" w:rsidP="004F038B">
            <w:pPr>
              <w:spacing w:after="60"/>
              <w:jc w:val="both"/>
              <w:rPr>
                <w:sz w:val="22"/>
                <w:szCs w:val="22"/>
              </w:rPr>
            </w:pPr>
          </w:p>
        </w:tc>
        <w:tc>
          <w:tcPr>
            <w:tcW w:w="618" w:type="dxa"/>
            <w:shd w:val="clear" w:color="auto" w:fill="auto"/>
            <w:vAlign w:val="center"/>
          </w:tcPr>
          <w:p w14:paraId="27CF3FCB" w14:textId="77777777" w:rsidR="004F038B" w:rsidRPr="00DF2348" w:rsidRDefault="004F038B" w:rsidP="004F038B">
            <w:pPr>
              <w:spacing w:after="60"/>
              <w:jc w:val="both"/>
              <w:rPr>
                <w:sz w:val="22"/>
                <w:szCs w:val="22"/>
              </w:rPr>
            </w:pPr>
          </w:p>
        </w:tc>
        <w:tc>
          <w:tcPr>
            <w:tcW w:w="618" w:type="dxa"/>
            <w:shd w:val="clear" w:color="auto" w:fill="auto"/>
          </w:tcPr>
          <w:p w14:paraId="27219906" w14:textId="77777777" w:rsidR="004F038B" w:rsidRPr="00DF2348" w:rsidRDefault="004F038B" w:rsidP="004F038B">
            <w:pPr>
              <w:spacing w:after="60"/>
              <w:jc w:val="both"/>
              <w:rPr>
                <w:sz w:val="22"/>
                <w:szCs w:val="22"/>
              </w:rPr>
            </w:pPr>
          </w:p>
        </w:tc>
      </w:tr>
      <w:tr w:rsidR="00E31417" w:rsidRPr="00DF2348" w14:paraId="780AF51E" w14:textId="77777777" w:rsidTr="00953CF0">
        <w:tc>
          <w:tcPr>
            <w:tcW w:w="622" w:type="dxa"/>
            <w:shd w:val="clear" w:color="auto" w:fill="BFBFBF" w:themeFill="background1" w:themeFillShade="BF"/>
            <w:vAlign w:val="center"/>
          </w:tcPr>
          <w:p w14:paraId="259AECBE" w14:textId="77777777" w:rsidR="00E31417" w:rsidRPr="00DF2348" w:rsidRDefault="00E31417" w:rsidP="00DF2348">
            <w:pPr>
              <w:spacing w:after="60"/>
              <w:jc w:val="both"/>
              <w:rPr>
                <w:sz w:val="22"/>
                <w:szCs w:val="22"/>
              </w:rPr>
            </w:pPr>
          </w:p>
        </w:tc>
        <w:tc>
          <w:tcPr>
            <w:tcW w:w="8846" w:type="dxa"/>
            <w:shd w:val="clear" w:color="auto" w:fill="BFBFBF" w:themeFill="background1" w:themeFillShade="BF"/>
            <w:vAlign w:val="center"/>
          </w:tcPr>
          <w:p w14:paraId="437906FF" w14:textId="77777777" w:rsidR="00E31417" w:rsidRPr="00DF2348" w:rsidRDefault="00E31417" w:rsidP="00DF2348">
            <w:pPr>
              <w:spacing w:after="60"/>
              <w:jc w:val="both"/>
              <w:rPr>
                <w:sz w:val="22"/>
                <w:szCs w:val="22"/>
              </w:rPr>
            </w:pPr>
            <w:r w:rsidRPr="00DF2348">
              <w:rPr>
                <w:b/>
                <w:sz w:val="22"/>
                <w:szCs w:val="22"/>
              </w:rPr>
              <w:t>Internal controls</w:t>
            </w:r>
          </w:p>
        </w:tc>
        <w:tc>
          <w:tcPr>
            <w:tcW w:w="1280" w:type="dxa"/>
            <w:shd w:val="clear" w:color="auto" w:fill="BFBFBF" w:themeFill="background1" w:themeFillShade="BF"/>
            <w:vAlign w:val="center"/>
          </w:tcPr>
          <w:p w14:paraId="150E338A"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5CDBF2DF"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7D01489F"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354C0661"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409D9293"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25137F64" w14:textId="77777777" w:rsidR="00E31417" w:rsidRPr="00DF2348" w:rsidRDefault="00E31417" w:rsidP="00DF2348">
            <w:pPr>
              <w:spacing w:after="60"/>
              <w:jc w:val="both"/>
              <w:rPr>
                <w:sz w:val="22"/>
                <w:szCs w:val="22"/>
              </w:rPr>
            </w:pPr>
          </w:p>
        </w:tc>
      </w:tr>
      <w:tr w:rsidR="009A6985" w:rsidRPr="00DF2348" w14:paraId="35C0CB0D" w14:textId="77777777" w:rsidTr="00D67436">
        <w:tc>
          <w:tcPr>
            <w:tcW w:w="622" w:type="dxa"/>
            <w:shd w:val="clear" w:color="auto" w:fill="auto"/>
            <w:vAlign w:val="center"/>
          </w:tcPr>
          <w:p w14:paraId="576A7F47" w14:textId="77777777" w:rsidR="009A6985" w:rsidRPr="00DF2348" w:rsidRDefault="009A6985" w:rsidP="009A6985">
            <w:pPr>
              <w:spacing w:after="60"/>
              <w:jc w:val="both"/>
              <w:rPr>
                <w:sz w:val="22"/>
                <w:szCs w:val="22"/>
              </w:rPr>
            </w:pPr>
          </w:p>
        </w:tc>
        <w:tc>
          <w:tcPr>
            <w:tcW w:w="8846" w:type="dxa"/>
            <w:shd w:val="clear" w:color="auto" w:fill="auto"/>
            <w:vAlign w:val="center"/>
          </w:tcPr>
          <w:p w14:paraId="2BA1988B" w14:textId="77777777" w:rsidR="009A6985" w:rsidRPr="00DF2348" w:rsidRDefault="009A6985" w:rsidP="009A6985">
            <w:pPr>
              <w:spacing w:after="60"/>
              <w:jc w:val="both"/>
              <w:rPr>
                <w:sz w:val="22"/>
                <w:szCs w:val="22"/>
              </w:rPr>
            </w:pPr>
            <w:r w:rsidRPr="00DF2348">
              <w:rPr>
                <w:sz w:val="22"/>
                <w:szCs w:val="22"/>
              </w:rPr>
              <w:t>The system should have adequate data validation controls to ensure that invalid data is not accepted in any field which has validation rules associated with it</w:t>
            </w:r>
          </w:p>
        </w:tc>
        <w:tc>
          <w:tcPr>
            <w:tcW w:w="1280" w:type="dxa"/>
            <w:shd w:val="clear" w:color="auto" w:fill="auto"/>
          </w:tcPr>
          <w:p w14:paraId="7165C67D" w14:textId="0D5DCB2F"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687C99E0" w14:textId="77777777" w:rsidR="009A6985" w:rsidRPr="00DF2348" w:rsidRDefault="009A6985" w:rsidP="009A6985">
            <w:pPr>
              <w:spacing w:after="60"/>
              <w:jc w:val="both"/>
              <w:rPr>
                <w:sz w:val="22"/>
                <w:szCs w:val="22"/>
              </w:rPr>
            </w:pPr>
          </w:p>
        </w:tc>
        <w:tc>
          <w:tcPr>
            <w:tcW w:w="618" w:type="dxa"/>
            <w:shd w:val="clear" w:color="auto" w:fill="auto"/>
          </w:tcPr>
          <w:p w14:paraId="0F2818F2" w14:textId="77777777" w:rsidR="009A6985" w:rsidRPr="00DF2348" w:rsidRDefault="009A6985" w:rsidP="009A6985">
            <w:pPr>
              <w:spacing w:after="60"/>
              <w:jc w:val="both"/>
              <w:rPr>
                <w:sz w:val="22"/>
                <w:szCs w:val="22"/>
              </w:rPr>
            </w:pPr>
          </w:p>
        </w:tc>
        <w:tc>
          <w:tcPr>
            <w:tcW w:w="618" w:type="dxa"/>
            <w:shd w:val="clear" w:color="auto" w:fill="auto"/>
            <w:vAlign w:val="center"/>
          </w:tcPr>
          <w:p w14:paraId="1051A4FA" w14:textId="77777777" w:rsidR="009A6985" w:rsidRPr="00DF2348" w:rsidRDefault="009A6985" w:rsidP="009A6985">
            <w:pPr>
              <w:spacing w:after="60"/>
              <w:jc w:val="both"/>
              <w:rPr>
                <w:sz w:val="22"/>
                <w:szCs w:val="22"/>
              </w:rPr>
            </w:pPr>
          </w:p>
        </w:tc>
        <w:tc>
          <w:tcPr>
            <w:tcW w:w="618" w:type="dxa"/>
            <w:shd w:val="clear" w:color="auto" w:fill="auto"/>
            <w:vAlign w:val="center"/>
          </w:tcPr>
          <w:p w14:paraId="2732D2FA" w14:textId="77777777" w:rsidR="009A6985" w:rsidRPr="00DF2348" w:rsidRDefault="009A6985" w:rsidP="009A6985">
            <w:pPr>
              <w:spacing w:after="60"/>
              <w:jc w:val="both"/>
              <w:rPr>
                <w:sz w:val="22"/>
                <w:szCs w:val="22"/>
              </w:rPr>
            </w:pPr>
          </w:p>
        </w:tc>
        <w:tc>
          <w:tcPr>
            <w:tcW w:w="618" w:type="dxa"/>
            <w:shd w:val="clear" w:color="auto" w:fill="auto"/>
          </w:tcPr>
          <w:p w14:paraId="6DC83C5E" w14:textId="77777777" w:rsidR="009A6985" w:rsidRPr="00DF2348" w:rsidRDefault="009A6985" w:rsidP="009A6985">
            <w:pPr>
              <w:spacing w:after="60"/>
              <w:jc w:val="both"/>
              <w:rPr>
                <w:sz w:val="22"/>
                <w:szCs w:val="22"/>
              </w:rPr>
            </w:pPr>
          </w:p>
        </w:tc>
      </w:tr>
      <w:tr w:rsidR="009A6985" w:rsidRPr="00DF2348" w14:paraId="7ED819FD" w14:textId="77777777" w:rsidTr="00D67436">
        <w:tc>
          <w:tcPr>
            <w:tcW w:w="622" w:type="dxa"/>
            <w:shd w:val="clear" w:color="auto" w:fill="auto"/>
            <w:vAlign w:val="center"/>
          </w:tcPr>
          <w:p w14:paraId="403A7096" w14:textId="77777777" w:rsidR="009A6985" w:rsidRPr="00DF2348" w:rsidRDefault="009A6985" w:rsidP="009A6985">
            <w:pPr>
              <w:spacing w:after="60"/>
              <w:jc w:val="both"/>
              <w:rPr>
                <w:sz w:val="22"/>
                <w:szCs w:val="22"/>
              </w:rPr>
            </w:pPr>
          </w:p>
        </w:tc>
        <w:tc>
          <w:tcPr>
            <w:tcW w:w="8846" w:type="dxa"/>
            <w:shd w:val="clear" w:color="auto" w:fill="auto"/>
            <w:vAlign w:val="center"/>
          </w:tcPr>
          <w:p w14:paraId="1CFE138B" w14:textId="77777777" w:rsidR="009A6985" w:rsidRPr="00DF2348" w:rsidRDefault="009A6985" w:rsidP="009A6985">
            <w:pPr>
              <w:spacing w:after="60"/>
              <w:jc w:val="both"/>
              <w:rPr>
                <w:sz w:val="22"/>
                <w:szCs w:val="22"/>
              </w:rPr>
            </w:pPr>
            <w:r w:rsidRPr="00DF2348">
              <w:rPr>
                <w:sz w:val="22"/>
                <w:szCs w:val="22"/>
              </w:rPr>
              <w:t>The system should ensure that inactive account codes cannot be used without being deliberately activated by the system administrator</w:t>
            </w:r>
          </w:p>
        </w:tc>
        <w:tc>
          <w:tcPr>
            <w:tcW w:w="1280" w:type="dxa"/>
            <w:shd w:val="clear" w:color="auto" w:fill="auto"/>
          </w:tcPr>
          <w:p w14:paraId="5A40884C" w14:textId="62487B73"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78B9AC6A" w14:textId="77777777" w:rsidR="009A6985" w:rsidRPr="00DF2348" w:rsidRDefault="009A6985" w:rsidP="009A6985">
            <w:pPr>
              <w:spacing w:after="60"/>
              <w:jc w:val="both"/>
              <w:rPr>
                <w:sz w:val="22"/>
                <w:szCs w:val="22"/>
              </w:rPr>
            </w:pPr>
          </w:p>
        </w:tc>
        <w:tc>
          <w:tcPr>
            <w:tcW w:w="618" w:type="dxa"/>
            <w:shd w:val="clear" w:color="auto" w:fill="auto"/>
          </w:tcPr>
          <w:p w14:paraId="0618526D" w14:textId="77777777" w:rsidR="009A6985" w:rsidRPr="00DF2348" w:rsidRDefault="009A6985" w:rsidP="009A6985">
            <w:pPr>
              <w:spacing w:after="60"/>
              <w:jc w:val="both"/>
              <w:rPr>
                <w:sz w:val="22"/>
                <w:szCs w:val="22"/>
              </w:rPr>
            </w:pPr>
          </w:p>
        </w:tc>
        <w:tc>
          <w:tcPr>
            <w:tcW w:w="618" w:type="dxa"/>
            <w:shd w:val="clear" w:color="auto" w:fill="auto"/>
            <w:vAlign w:val="center"/>
          </w:tcPr>
          <w:p w14:paraId="6E1ED312" w14:textId="77777777" w:rsidR="009A6985" w:rsidRPr="00DF2348" w:rsidRDefault="009A6985" w:rsidP="009A6985">
            <w:pPr>
              <w:spacing w:after="60"/>
              <w:jc w:val="both"/>
              <w:rPr>
                <w:sz w:val="22"/>
                <w:szCs w:val="22"/>
              </w:rPr>
            </w:pPr>
          </w:p>
        </w:tc>
        <w:tc>
          <w:tcPr>
            <w:tcW w:w="618" w:type="dxa"/>
            <w:shd w:val="clear" w:color="auto" w:fill="auto"/>
            <w:vAlign w:val="center"/>
          </w:tcPr>
          <w:p w14:paraId="2F945193" w14:textId="77777777" w:rsidR="009A6985" w:rsidRPr="00DF2348" w:rsidRDefault="009A6985" w:rsidP="009A6985">
            <w:pPr>
              <w:spacing w:after="60"/>
              <w:jc w:val="both"/>
              <w:rPr>
                <w:sz w:val="22"/>
                <w:szCs w:val="22"/>
              </w:rPr>
            </w:pPr>
          </w:p>
        </w:tc>
        <w:tc>
          <w:tcPr>
            <w:tcW w:w="618" w:type="dxa"/>
            <w:shd w:val="clear" w:color="auto" w:fill="auto"/>
          </w:tcPr>
          <w:p w14:paraId="6E5CF2B6" w14:textId="77777777" w:rsidR="009A6985" w:rsidRPr="00DF2348" w:rsidRDefault="009A6985" w:rsidP="009A6985">
            <w:pPr>
              <w:spacing w:after="60"/>
              <w:jc w:val="both"/>
              <w:rPr>
                <w:sz w:val="22"/>
                <w:szCs w:val="22"/>
              </w:rPr>
            </w:pPr>
          </w:p>
        </w:tc>
      </w:tr>
      <w:tr w:rsidR="009A6985" w:rsidRPr="00DF2348" w14:paraId="514EEC39" w14:textId="77777777" w:rsidTr="00D67436">
        <w:tc>
          <w:tcPr>
            <w:tcW w:w="622" w:type="dxa"/>
            <w:shd w:val="clear" w:color="auto" w:fill="auto"/>
            <w:vAlign w:val="center"/>
          </w:tcPr>
          <w:p w14:paraId="4369F213" w14:textId="77777777" w:rsidR="009A6985" w:rsidRPr="00DF2348" w:rsidRDefault="009A6985" w:rsidP="009A6985">
            <w:pPr>
              <w:spacing w:after="60"/>
              <w:jc w:val="both"/>
              <w:rPr>
                <w:sz w:val="22"/>
                <w:szCs w:val="22"/>
              </w:rPr>
            </w:pPr>
          </w:p>
        </w:tc>
        <w:tc>
          <w:tcPr>
            <w:tcW w:w="8846" w:type="dxa"/>
            <w:shd w:val="clear" w:color="auto" w:fill="auto"/>
            <w:vAlign w:val="center"/>
          </w:tcPr>
          <w:p w14:paraId="5278A3C9" w14:textId="77777777" w:rsidR="009A6985" w:rsidRPr="00DF2348" w:rsidRDefault="009A6985" w:rsidP="009A6985">
            <w:pPr>
              <w:spacing w:after="60"/>
              <w:jc w:val="both"/>
              <w:rPr>
                <w:sz w:val="22"/>
                <w:szCs w:val="22"/>
              </w:rPr>
            </w:pPr>
            <w:r w:rsidRPr="00DF2348">
              <w:rPr>
                <w:sz w:val="22"/>
                <w:szCs w:val="22"/>
              </w:rPr>
              <w:t>The system should allow fields on each screen to be defined as mandatory or non-mandatory, plus ensure that all mandatory items are input on each screen before allowing posting of any transaction</w:t>
            </w:r>
          </w:p>
        </w:tc>
        <w:tc>
          <w:tcPr>
            <w:tcW w:w="1280" w:type="dxa"/>
            <w:shd w:val="clear" w:color="auto" w:fill="auto"/>
          </w:tcPr>
          <w:p w14:paraId="79302A89" w14:textId="11B4DF85"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47DCC5C7" w14:textId="77777777" w:rsidR="009A6985" w:rsidRPr="00DF2348" w:rsidRDefault="009A6985" w:rsidP="009A6985">
            <w:pPr>
              <w:spacing w:after="60"/>
              <w:jc w:val="both"/>
              <w:rPr>
                <w:sz w:val="22"/>
                <w:szCs w:val="22"/>
              </w:rPr>
            </w:pPr>
          </w:p>
        </w:tc>
        <w:tc>
          <w:tcPr>
            <w:tcW w:w="618" w:type="dxa"/>
            <w:shd w:val="clear" w:color="auto" w:fill="auto"/>
          </w:tcPr>
          <w:p w14:paraId="7B9C2E71" w14:textId="77777777" w:rsidR="009A6985" w:rsidRPr="00DF2348" w:rsidRDefault="009A6985" w:rsidP="009A6985">
            <w:pPr>
              <w:spacing w:after="60"/>
              <w:jc w:val="both"/>
              <w:rPr>
                <w:sz w:val="22"/>
                <w:szCs w:val="22"/>
              </w:rPr>
            </w:pPr>
          </w:p>
        </w:tc>
        <w:tc>
          <w:tcPr>
            <w:tcW w:w="618" w:type="dxa"/>
            <w:shd w:val="clear" w:color="auto" w:fill="auto"/>
            <w:vAlign w:val="center"/>
          </w:tcPr>
          <w:p w14:paraId="31AEAC5F" w14:textId="77777777" w:rsidR="009A6985" w:rsidRPr="00DF2348" w:rsidRDefault="009A6985" w:rsidP="009A6985">
            <w:pPr>
              <w:spacing w:after="60"/>
              <w:jc w:val="both"/>
              <w:rPr>
                <w:sz w:val="22"/>
                <w:szCs w:val="22"/>
              </w:rPr>
            </w:pPr>
          </w:p>
        </w:tc>
        <w:tc>
          <w:tcPr>
            <w:tcW w:w="618" w:type="dxa"/>
            <w:shd w:val="clear" w:color="auto" w:fill="auto"/>
            <w:vAlign w:val="center"/>
          </w:tcPr>
          <w:p w14:paraId="15179427" w14:textId="77777777" w:rsidR="009A6985" w:rsidRPr="00DF2348" w:rsidRDefault="009A6985" w:rsidP="009A6985">
            <w:pPr>
              <w:spacing w:after="60"/>
              <w:jc w:val="both"/>
              <w:rPr>
                <w:sz w:val="22"/>
                <w:szCs w:val="22"/>
              </w:rPr>
            </w:pPr>
          </w:p>
        </w:tc>
        <w:tc>
          <w:tcPr>
            <w:tcW w:w="618" w:type="dxa"/>
            <w:shd w:val="clear" w:color="auto" w:fill="auto"/>
          </w:tcPr>
          <w:p w14:paraId="1622D4EB" w14:textId="77777777" w:rsidR="009A6985" w:rsidRPr="00DF2348" w:rsidRDefault="009A6985" w:rsidP="009A6985">
            <w:pPr>
              <w:spacing w:after="60"/>
              <w:jc w:val="both"/>
              <w:rPr>
                <w:sz w:val="22"/>
                <w:szCs w:val="22"/>
              </w:rPr>
            </w:pPr>
          </w:p>
        </w:tc>
      </w:tr>
      <w:tr w:rsidR="009A6985" w:rsidRPr="00DF2348" w14:paraId="19BBBCC7" w14:textId="77777777" w:rsidTr="00D67436">
        <w:tc>
          <w:tcPr>
            <w:tcW w:w="622" w:type="dxa"/>
            <w:shd w:val="clear" w:color="auto" w:fill="auto"/>
            <w:vAlign w:val="center"/>
          </w:tcPr>
          <w:p w14:paraId="5BC93107" w14:textId="77777777" w:rsidR="009A6985" w:rsidRPr="00DF2348" w:rsidRDefault="009A6985" w:rsidP="009A6985">
            <w:pPr>
              <w:spacing w:after="60"/>
              <w:jc w:val="both"/>
              <w:rPr>
                <w:sz w:val="22"/>
                <w:szCs w:val="22"/>
              </w:rPr>
            </w:pPr>
          </w:p>
        </w:tc>
        <w:tc>
          <w:tcPr>
            <w:tcW w:w="8846" w:type="dxa"/>
            <w:shd w:val="clear" w:color="auto" w:fill="auto"/>
            <w:vAlign w:val="center"/>
          </w:tcPr>
          <w:p w14:paraId="506AD014" w14:textId="77777777" w:rsidR="009A6985" w:rsidRPr="00DF2348" w:rsidRDefault="009A6985" w:rsidP="009A6985">
            <w:pPr>
              <w:spacing w:after="60"/>
              <w:jc w:val="both"/>
              <w:rPr>
                <w:sz w:val="22"/>
                <w:szCs w:val="22"/>
              </w:rPr>
            </w:pPr>
            <w:r w:rsidRPr="00DF2348">
              <w:rPr>
                <w:sz w:val="22"/>
                <w:szCs w:val="22"/>
              </w:rPr>
              <w:t>The system should ensure that the same source information is not input more than once</w:t>
            </w:r>
          </w:p>
        </w:tc>
        <w:tc>
          <w:tcPr>
            <w:tcW w:w="1280" w:type="dxa"/>
            <w:shd w:val="clear" w:color="auto" w:fill="auto"/>
          </w:tcPr>
          <w:p w14:paraId="2CBD76BE" w14:textId="62EFA4A4"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7B812AF1" w14:textId="77777777" w:rsidR="009A6985" w:rsidRPr="00DF2348" w:rsidRDefault="009A6985" w:rsidP="009A6985">
            <w:pPr>
              <w:spacing w:after="60"/>
              <w:jc w:val="both"/>
              <w:rPr>
                <w:sz w:val="22"/>
                <w:szCs w:val="22"/>
              </w:rPr>
            </w:pPr>
          </w:p>
        </w:tc>
        <w:tc>
          <w:tcPr>
            <w:tcW w:w="618" w:type="dxa"/>
            <w:shd w:val="clear" w:color="auto" w:fill="auto"/>
          </w:tcPr>
          <w:p w14:paraId="25594A2D" w14:textId="77777777" w:rsidR="009A6985" w:rsidRPr="00DF2348" w:rsidRDefault="009A6985" w:rsidP="009A6985">
            <w:pPr>
              <w:spacing w:after="60"/>
              <w:jc w:val="both"/>
              <w:rPr>
                <w:sz w:val="22"/>
                <w:szCs w:val="22"/>
              </w:rPr>
            </w:pPr>
          </w:p>
        </w:tc>
        <w:tc>
          <w:tcPr>
            <w:tcW w:w="618" w:type="dxa"/>
            <w:shd w:val="clear" w:color="auto" w:fill="auto"/>
            <w:vAlign w:val="center"/>
          </w:tcPr>
          <w:p w14:paraId="6D7F661A" w14:textId="77777777" w:rsidR="009A6985" w:rsidRPr="00DF2348" w:rsidRDefault="009A6985" w:rsidP="009A6985">
            <w:pPr>
              <w:spacing w:after="60"/>
              <w:jc w:val="both"/>
              <w:rPr>
                <w:sz w:val="22"/>
                <w:szCs w:val="22"/>
              </w:rPr>
            </w:pPr>
          </w:p>
        </w:tc>
        <w:tc>
          <w:tcPr>
            <w:tcW w:w="618" w:type="dxa"/>
            <w:shd w:val="clear" w:color="auto" w:fill="auto"/>
            <w:vAlign w:val="center"/>
          </w:tcPr>
          <w:p w14:paraId="4B7CF7C5" w14:textId="77777777" w:rsidR="009A6985" w:rsidRPr="00DF2348" w:rsidRDefault="009A6985" w:rsidP="009A6985">
            <w:pPr>
              <w:spacing w:after="60"/>
              <w:jc w:val="both"/>
              <w:rPr>
                <w:sz w:val="22"/>
                <w:szCs w:val="22"/>
              </w:rPr>
            </w:pPr>
          </w:p>
        </w:tc>
        <w:tc>
          <w:tcPr>
            <w:tcW w:w="618" w:type="dxa"/>
            <w:shd w:val="clear" w:color="auto" w:fill="auto"/>
          </w:tcPr>
          <w:p w14:paraId="12D1E7F1" w14:textId="77777777" w:rsidR="009A6985" w:rsidRPr="00DF2348" w:rsidRDefault="009A6985" w:rsidP="009A6985">
            <w:pPr>
              <w:spacing w:after="60"/>
              <w:jc w:val="both"/>
              <w:rPr>
                <w:sz w:val="22"/>
                <w:szCs w:val="22"/>
              </w:rPr>
            </w:pPr>
          </w:p>
        </w:tc>
      </w:tr>
      <w:tr w:rsidR="009A6985" w:rsidRPr="00DF2348" w14:paraId="13ADCBAE" w14:textId="77777777" w:rsidTr="00D67436">
        <w:tc>
          <w:tcPr>
            <w:tcW w:w="622" w:type="dxa"/>
            <w:shd w:val="clear" w:color="auto" w:fill="auto"/>
            <w:vAlign w:val="center"/>
          </w:tcPr>
          <w:p w14:paraId="5245E8EC" w14:textId="77777777" w:rsidR="009A6985" w:rsidRPr="00DF2348" w:rsidRDefault="009A6985" w:rsidP="009A6985">
            <w:pPr>
              <w:spacing w:after="60"/>
              <w:jc w:val="both"/>
              <w:rPr>
                <w:sz w:val="22"/>
                <w:szCs w:val="22"/>
              </w:rPr>
            </w:pPr>
          </w:p>
        </w:tc>
        <w:tc>
          <w:tcPr>
            <w:tcW w:w="8846" w:type="dxa"/>
            <w:shd w:val="clear" w:color="auto" w:fill="auto"/>
            <w:vAlign w:val="center"/>
          </w:tcPr>
          <w:p w14:paraId="5F057C46" w14:textId="77777777" w:rsidR="009A6985" w:rsidRPr="00DF2348" w:rsidRDefault="009A6985" w:rsidP="009A6985">
            <w:pPr>
              <w:spacing w:after="60"/>
              <w:jc w:val="both"/>
              <w:rPr>
                <w:sz w:val="22"/>
                <w:szCs w:val="22"/>
              </w:rPr>
            </w:pPr>
            <w:r w:rsidRPr="00DF2348">
              <w:rPr>
                <w:sz w:val="22"/>
                <w:szCs w:val="22"/>
              </w:rPr>
              <w:t>The system should ensure that accidental overwriting of data is prevented</w:t>
            </w:r>
          </w:p>
        </w:tc>
        <w:tc>
          <w:tcPr>
            <w:tcW w:w="1280" w:type="dxa"/>
            <w:shd w:val="clear" w:color="auto" w:fill="auto"/>
          </w:tcPr>
          <w:p w14:paraId="707D81C3" w14:textId="1E8C11AE"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19E80B1B" w14:textId="77777777" w:rsidR="009A6985" w:rsidRPr="00DF2348" w:rsidRDefault="009A6985" w:rsidP="009A6985">
            <w:pPr>
              <w:spacing w:after="60"/>
              <w:jc w:val="both"/>
              <w:rPr>
                <w:sz w:val="22"/>
                <w:szCs w:val="22"/>
              </w:rPr>
            </w:pPr>
          </w:p>
        </w:tc>
        <w:tc>
          <w:tcPr>
            <w:tcW w:w="618" w:type="dxa"/>
            <w:shd w:val="clear" w:color="auto" w:fill="auto"/>
          </w:tcPr>
          <w:p w14:paraId="75FEC89F" w14:textId="77777777" w:rsidR="009A6985" w:rsidRPr="00DF2348" w:rsidRDefault="009A6985" w:rsidP="009A6985">
            <w:pPr>
              <w:spacing w:after="60"/>
              <w:jc w:val="both"/>
              <w:rPr>
                <w:sz w:val="22"/>
                <w:szCs w:val="22"/>
              </w:rPr>
            </w:pPr>
          </w:p>
        </w:tc>
        <w:tc>
          <w:tcPr>
            <w:tcW w:w="618" w:type="dxa"/>
            <w:shd w:val="clear" w:color="auto" w:fill="auto"/>
            <w:vAlign w:val="center"/>
          </w:tcPr>
          <w:p w14:paraId="4A637658" w14:textId="77777777" w:rsidR="009A6985" w:rsidRPr="00DF2348" w:rsidRDefault="009A6985" w:rsidP="009A6985">
            <w:pPr>
              <w:spacing w:after="60"/>
              <w:jc w:val="both"/>
              <w:rPr>
                <w:sz w:val="22"/>
                <w:szCs w:val="22"/>
              </w:rPr>
            </w:pPr>
          </w:p>
        </w:tc>
        <w:tc>
          <w:tcPr>
            <w:tcW w:w="618" w:type="dxa"/>
            <w:shd w:val="clear" w:color="auto" w:fill="auto"/>
            <w:vAlign w:val="center"/>
          </w:tcPr>
          <w:p w14:paraId="64BFEE1A" w14:textId="77777777" w:rsidR="009A6985" w:rsidRPr="00DF2348" w:rsidRDefault="009A6985" w:rsidP="009A6985">
            <w:pPr>
              <w:spacing w:after="60"/>
              <w:jc w:val="both"/>
              <w:rPr>
                <w:sz w:val="22"/>
                <w:szCs w:val="22"/>
              </w:rPr>
            </w:pPr>
          </w:p>
        </w:tc>
        <w:tc>
          <w:tcPr>
            <w:tcW w:w="618" w:type="dxa"/>
            <w:shd w:val="clear" w:color="auto" w:fill="auto"/>
          </w:tcPr>
          <w:p w14:paraId="4C312037" w14:textId="77777777" w:rsidR="009A6985" w:rsidRPr="00DF2348" w:rsidRDefault="009A6985" w:rsidP="009A6985">
            <w:pPr>
              <w:spacing w:after="60"/>
              <w:jc w:val="both"/>
              <w:rPr>
                <w:sz w:val="22"/>
                <w:szCs w:val="22"/>
              </w:rPr>
            </w:pPr>
          </w:p>
        </w:tc>
      </w:tr>
      <w:tr w:rsidR="009A6985" w:rsidRPr="00DF2348" w14:paraId="02D8BCB0" w14:textId="77777777" w:rsidTr="00D67436">
        <w:tc>
          <w:tcPr>
            <w:tcW w:w="622" w:type="dxa"/>
            <w:shd w:val="clear" w:color="auto" w:fill="auto"/>
            <w:vAlign w:val="center"/>
          </w:tcPr>
          <w:p w14:paraId="0D6B82B1" w14:textId="77777777" w:rsidR="009A6985" w:rsidRPr="00DF2348" w:rsidRDefault="009A6985" w:rsidP="009A6985">
            <w:pPr>
              <w:spacing w:after="60"/>
              <w:jc w:val="both"/>
              <w:rPr>
                <w:sz w:val="22"/>
                <w:szCs w:val="22"/>
              </w:rPr>
            </w:pPr>
          </w:p>
        </w:tc>
        <w:tc>
          <w:tcPr>
            <w:tcW w:w="8846" w:type="dxa"/>
            <w:shd w:val="clear" w:color="auto" w:fill="auto"/>
            <w:vAlign w:val="center"/>
          </w:tcPr>
          <w:p w14:paraId="708187C8" w14:textId="77777777" w:rsidR="009A6985" w:rsidRPr="00DF2348" w:rsidRDefault="009A6985" w:rsidP="009A6985">
            <w:pPr>
              <w:spacing w:after="60"/>
              <w:jc w:val="both"/>
              <w:rPr>
                <w:sz w:val="22"/>
                <w:szCs w:val="22"/>
              </w:rPr>
            </w:pPr>
            <w:r w:rsidRPr="00DF2348">
              <w:rPr>
                <w:sz w:val="22"/>
                <w:szCs w:val="22"/>
              </w:rPr>
              <w:t>The system should have appropriate record locking to prevent concurrent access thereby ensuring that only one user can update a record at any one time</w:t>
            </w:r>
          </w:p>
        </w:tc>
        <w:tc>
          <w:tcPr>
            <w:tcW w:w="1280" w:type="dxa"/>
            <w:shd w:val="clear" w:color="auto" w:fill="auto"/>
          </w:tcPr>
          <w:p w14:paraId="3442E870" w14:textId="7E8EFB7A"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05DBD001" w14:textId="77777777" w:rsidR="009A6985" w:rsidRPr="00DF2348" w:rsidRDefault="009A6985" w:rsidP="009A6985">
            <w:pPr>
              <w:spacing w:after="60"/>
              <w:jc w:val="both"/>
              <w:rPr>
                <w:sz w:val="22"/>
                <w:szCs w:val="22"/>
              </w:rPr>
            </w:pPr>
          </w:p>
        </w:tc>
        <w:tc>
          <w:tcPr>
            <w:tcW w:w="618" w:type="dxa"/>
            <w:shd w:val="clear" w:color="auto" w:fill="auto"/>
          </w:tcPr>
          <w:p w14:paraId="5CC77C7F" w14:textId="77777777" w:rsidR="009A6985" w:rsidRPr="00DF2348" w:rsidRDefault="009A6985" w:rsidP="009A6985">
            <w:pPr>
              <w:spacing w:after="60"/>
              <w:jc w:val="both"/>
              <w:rPr>
                <w:sz w:val="22"/>
                <w:szCs w:val="22"/>
              </w:rPr>
            </w:pPr>
          </w:p>
        </w:tc>
        <w:tc>
          <w:tcPr>
            <w:tcW w:w="618" w:type="dxa"/>
            <w:shd w:val="clear" w:color="auto" w:fill="auto"/>
            <w:vAlign w:val="center"/>
          </w:tcPr>
          <w:p w14:paraId="6BFFEE93" w14:textId="77777777" w:rsidR="009A6985" w:rsidRPr="00DF2348" w:rsidRDefault="009A6985" w:rsidP="009A6985">
            <w:pPr>
              <w:spacing w:after="60"/>
              <w:jc w:val="both"/>
              <w:rPr>
                <w:sz w:val="22"/>
                <w:szCs w:val="22"/>
              </w:rPr>
            </w:pPr>
          </w:p>
        </w:tc>
        <w:tc>
          <w:tcPr>
            <w:tcW w:w="618" w:type="dxa"/>
            <w:shd w:val="clear" w:color="auto" w:fill="auto"/>
            <w:vAlign w:val="center"/>
          </w:tcPr>
          <w:p w14:paraId="54706075" w14:textId="77777777" w:rsidR="009A6985" w:rsidRPr="00DF2348" w:rsidRDefault="009A6985" w:rsidP="009A6985">
            <w:pPr>
              <w:spacing w:after="60"/>
              <w:jc w:val="both"/>
              <w:rPr>
                <w:sz w:val="22"/>
                <w:szCs w:val="22"/>
              </w:rPr>
            </w:pPr>
          </w:p>
        </w:tc>
        <w:tc>
          <w:tcPr>
            <w:tcW w:w="618" w:type="dxa"/>
            <w:shd w:val="clear" w:color="auto" w:fill="auto"/>
          </w:tcPr>
          <w:p w14:paraId="5B8E72D8" w14:textId="77777777" w:rsidR="009A6985" w:rsidRPr="00DF2348" w:rsidRDefault="009A6985" w:rsidP="009A6985">
            <w:pPr>
              <w:spacing w:after="60"/>
              <w:jc w:val="both"/>
              <w:rPr>
                <w:sz w:val="22"/>
                <w:szCs w:val="22"/>
              </w:rPr>
            </w:pPr>
          </w:p>
        </w:tc>
      </w:tr>
      <w:tr w:rsidR="009A6985" w:rsidRPr="00DF2348" w14:paraId="5A2405AF" w14:textId="77777777" w:rsidTr="00D67436">
        <w:tc>
          <w:tcPr>
            <w:tcW w:w="622" w:type="dxa"/>
            <w:shd w:val="clear" w:color="auto" w:fill="auto"/>
            <w:vAlign w:val="center"/>
          </w:tcPr>
          <w:p w14:paraId="4FCB54D9" w14:textId="77777777" w:rsidR="009A6985" w:rsidRPr="00DF2348" w:rsidRDefault="009A6985" w:rsidP="009A6985">
            <w:pPr>
              <w:spacing w:after="60"/>
              <w:jc w:val="both"/>
              <w:rPr>
                <w:sz w:val="22"/>
                <w:szCs w:val="22"/>
              </w:rPr>
            </w:pPr>
          </w:p>
        </w:tc>
        <w:tc>
          <w:tcPr>
            <w:tcW w:w="8846" w:type="dxa"/>
            <w:shd w:val="clear" w:color="auto" w:fill="auto"/>
            <w:vAlign w:val="center"/>
          </w:tcPr>
          <w:p w14:paraId="4682E96B" w14:textId="77777777" w:rsidR="009A6985" w:rsidRPr="00DF2348" w:rsidRDefault="009A6985" w:rsidP="009A6985">
            <w:pPr>
              <w:spacing w:after="60"/>
              <w:jc w:val="both"/>
              <w:rPr>
                <w:sz w:val="22"/>
                <w:szCs w:val="22"/>
              </w:rPr>
            </w:pPr>
            <w:r w:rsidRPr="00DF2348">
              <w:rPr>
                <w:sz w:val="22"/>
                <w:szCs w:val="22"/>
              </w:rPr>
              <w:t>The system should ensure that system generated identifiers are properly linked and cross-referenced to transactions</w:t>
            </w:r>
          </w:p>
        </w:tc>
        <w:tc>
          <w:tcPr>
            <w:tcW w:w="1280" w:type="dxa"/>
            <w:shd w:val="clear" w:color="auto" w:fill="auto"/>
          </w:tcPr>
          <w:p w14:paraId="27417D86" w14:textId="4E526B29"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16793461" w14:textId="77777777" w:rsidR="009A6985" w:rsidRPr="00DF2348" w:rsidRDefault="009A6985" w:rsidP="009A6985">
            <w:pPr>
              <w:spacing w:after="60"/>
              <w:jc w:val="both"/>
              <w:rPr>
                <w:sz w:val="22"/>
                <w:szCs w:val="22"/>
              </w:rPr>
            </w:pPr>
          </w:p>
        </w:tc>
        <w:tc>
          <w:tcPr>
            <w:tcW w:w="618" w:type="dxa"/>
            <w:shd w:val="clear" w:color="auto" w:fill="auto"/>
          </w:tcPr>
          <w:p w14:paraId="42DB37A4" w14:textId="77777777" w:rsidR="009A6985" w:rsidRPr="00DF2348" w:rsidRDefault="009A6985" w:rsidP="009A6985">
            <w:pPr>
              <w:spacing w:after="60"/>
              <w:jc w:val="both"/>
              <w:rPr>
                <w:sz w:val="22"/>
                <w:szCs w:val="22"/>
              </w:rPr>
            </w:pPr>
          </w:p>
        </w:tc>
        <w:tc>
          <w:tcPr>
            <w:tcW w:w="618" w:type="dxa"/>
            <w:shd w:val="clear" w:color="auto" w:fill="auto"/>
            <w:vAlign w:val="center"/>
          </w:tcPr>
          <w:p w14:paraId="6EF27693" w14:textId="77777777" w:rsidR="009A6985" w:rsidRPr="00DF2348" w:rsidRDefault="009A6985" w:rsidP="009A6985">
            <w:pPr>
              <w:spacing w:after="60"/>
              <w:jc w:val="both"/>
              <w:rPr>
                <w:sz w:val="22"/>
                <w:szCs w:val="22"/>
              </w:rPr>
            </w:pPr>
          </w:p>
        </w:tc>
        <w:tc>
          <w:tcPr>
            <w:tcW w:w="618" w:type="dxa"/>
            <w:shd w:val="clear" w:color="auto" w:fill="auto"/>
            <w:vAlign w:val="center"/>
          </w:tcPr>
          <w:p w14:paraId="66BBEA19" w14:textId="77777777" w:rsidR="009A6985" w:rsidRPr="00DF2348" w:rsidRDefault="009A6985" w:rsidP="009A6985">
            <w:pPr>
              <w:spacing w:after="60"/>
              <w:jc w:val="both"/>
              <w:rPr>
                <w:sz w:val="22"/>
                <w:szCs w:val="22"/>
              </w:rPr>
            </w:pPr>
          </w:p>
        </w:tc>
        <w:tc>
          <w:tcPr>
            <w:tcW w:w="618" w:type="dxa"/>
            <w:shd w:val="clear" w:color="auto" w:fill="auto"/>
          </w:tcPr>
          <w:p w14:paraId="6607F3E2" w14:textId="77777777" w:rsidR="009A6985" w:rsidRPr="00DF2348" w:rsidRDefault="009A6985" w:rsidP="009A6985">
            <w:pPr>
              <w:spacing w:after="60"/>
              <w:jc w:val="both"/>
              <w:rPr>
                <w:sz w:val="22"/>
                <w:szCs w:val="22"/>
              </w:rPr>
            </w:pPr>
          </w:p>
        </w:tc>
      </w:tr>
      <w:tr w:rsidR="009A6985" w:rsidRPr="00DF2348" w14:paraId="4B17BD05" w14:textId="77777777" w:rsidTr="00D67436">
        <w:tc>
          <w:tcPr>
            <w:tcW w:w="622" w:type="dxa"/>
            <w:shd w:val="clear" w:color="auto" w:fill="auto"/>
            <w:vAlign w:val="center"/>
          </w:tcPr>
          <w:p w14:paraId="32FAE996" w14:textId="77777777" w:rsidR="009A6985" w:rsidRPr="00DF2348" w:rsidRDefault="009A6985" w:rsidP="009A6985">
            <w:pPr>
              <w:spacing w:after="60"/>
              <w:jc w:val="both"/>
              <w:rPr>
                <w:sz w:val="22"/>
                <w:szCs w:val="22"/>
              </w:rPr>
            </w:pPr>
          </w:p>
        </w:tc>
        <w:tc>
          <w:tcPr>
            <w:tcW w:w="8846" w:type="dxa"/>
            <w:shd w:val="clear" w:color="auto" w:fill="auto"/>
            <w:vAlign w:val="center"/>
          </w:tcPr>
          <w:p w14:paraId="5EDFDF41" w14:textId="77777777" w:rsidR="009A6985" w:rsidRPr="00DF2348" w:rsidRDefault="009A6985" w:rsidP="009A6985">
            <w:pPr>
              <w:spacing w:after="60"/>
              <w:jc w:val="both"/>
              <w:rPr>
                <w:sz w:val="22"/>
                <w:szCs w:val="22"/>
              </w:rPr>
            </w:pPr>
            <w:r w:rsidRPr="00DF2348">
              <w:rPr>
                <w:sz w:val="22"/>
                <w:szCs w:val="22"/>
              </w:rPr>
              <w:t>The system should generate exception and error reports, to allow monitoring and correction of invalid data and other errors, until acted upon</w:t>
            </w:r>
          </w:p>
        </w:tc>
        <w:tc>
          <w:tcPr>
            <w:tcW w:w="1280" w:type="dxa"/>
            <w:shd w:val="clear" w:color="auto" w:fill="auto"/>
          </w:tcPr>
          <w:p w14:paraId="4D84B08E" w14:textId="4AE5D6D7"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76761FA9" w14:textId="77777777" w:rsidR="009A6985" w:rsidRPr="00DF2348" w:rsidRDefault="009A6985" w:rsidP="009A6985">
            <w:pPr>
              <w:spacing w:after="60"/>
              <w:jc w:val="both"/>
              <w:rPr>
                <w:sz w:val="22"/>
                <w:szCs w:val="22"/>
              </w:rPr>
            </w:pPr>
          </w:p>
        </w:tc>
        <w:tc>
          <w:tcPr>
            <w:tcW w:w="618" w:type="dxa"/>
            <w:shd w:val="clear" w:color="auto" w:fill="auto"/>
          </w:tcPr>
          <w:p w14:paraId="2CA97BB3" w14:textId="77777777" w:rsidR="009A6985" w:rsidRPr="00DF2348" w:rsidRDefault="009A6985" w:rsidP="009A6985">
            <w:pPr>
              <w:spacing w:after="60"/>
              <w:jc w:val="both"/>
              <w:rPr>
                <w:sz w:val="22"/>
                <w:szCs w:val="22"/>
              </w:rPr>
            </w:pPr>
          </w:p>
        </w:tc>
        <w:tc>
          <w:tcPr>
            <w:tcW w:w="618" w:type="dxa"/>
            <w:shd w:val="clear" w:color="auto" w:fill="auto"/>
            <w:vAlign w:val="center"/>
          </w:tcPr>
          <w:p w14:paraId="7CFB4BAE" w14:textId="77777777" w:rsidR="009A6985" w:rsidRPr="00DF2348" w:rsidRDefault="009A6985" w:rsidP="009A6985">
            <w:pPr>
              <w:spacing w:after="60"/>
              <w:jc w:val="both"/>
              <w:rPr>
                <w:sz w:val="22"/>
                <w:szCs w:val="22"/>
              </w:rPr>
            </w:pPr>
          </w:p>
        </w:tc>
        <w:tc>
          <w:tcPr>
            <w:tcW w:w="618" w:type="dxa"/>
            <w:shd w:val="clear" w:color="auto" w:fill="auto"/>
            <w:vAlign w:val="center"/>
          </w:tcPr>
          <w:p w14:paraId="4F934141" w14:textId="77777777" w:rsidR="009A6985" w:rsidRPr="00DF2348" w:rsidRDefault="009A6985" w:rsidP="009A6985">
            <w:pPr>
              <w:spacing w:after="60"/>
              <w:jc w:val="both"/>
              <w:rPr>
                <w:sz w:val="22"/>
                <w:szCs w:val="22"/>
              </w:rPr>
            </w:pPr>
          </w:p>
        </w:tc>
        <w:tc>
          <w:tcPr>
            <w:tcW w:w="618" w:type="dxa"/>
            <w:shd w:val="clear" w:color="auto" w:fill="auto"/>
          </w:tcPr>
          <w:p w14:paraId="7E778AE0" w14:textId="77777777" w:rsidR="009A6985" w:rsidRPr="00DF2348" w:rsidRDefault="009A6985" w:rsidP="009A6985">
            <w:pPr>
              <w:spacing w:after="60"/>
              <w:jc w:val="both"/>
              <w:rPr>
                <w:sz w:val="22"/>
                <w:szCs w:val="22"/>
              </w:rPr>
            </w:pPr>
          </w:p>
        </w:tc>
      </w:tr>
      <w:tr w:rsidR="009A6985" w:rsidRPr="00DF2348" w14:paraId="7EE7C9F1" w14:textId="77777777" w:rsidTr="00D67436">
        <w:tc>
          <w:tcPr>
            <w:tcW w:w="622" w:type="dxa"/>
            <w:shd w:val="clear" w:color="auto" w:fill="auto"/>
            <w:vAlign w:val="center"/>
          </w:tcPr>
          <w:p w14:paraId="68BB3637" w14:textId="77777777" w:rsidR="009A6985" w:rsidRPr="00DF2348" w:rsidRDefault="009A6985" w:rsidP="009A6985">
            <w:pPr>
              <w:spacing w:after="60"/>
              <w:jc w:val="both"/>
              <w:rPr>
                <w:sz w:val="22"/>
                <w:szCs w:val="22"/>
              </w:rPr>
            </w:pPr>
          </w:p>
        </w:tc>
        <w:tc>
          <w:tcPr>
            <w:tcW w:w="8846" w:type="dxa"/>
            <w:shd w:val="clear" w:color="auto" w:fill="auto"/>
            <w:vAlign w:val="center"/>
          </w:tcPr>
          <w:p w14:paraId="711BCE2B" w14:textId="77777777" w:rsidR="009A6985" w:rsidRPr="00DF2348" w:rsidRDefault="009A6985" w:rsidP="009A6985">
            <w:pPr>
              <w:spacing w:after="60"/>
              <w:jc w:val="both"/>
              <w:rPr>
                <w:sz w:val="22"/>
                <w:szCs w:val="22"/>
              </w:rPr>
            </w:pPr>
            <w:r w:rsidRPr="00DF2348">
              <w:rPr>
                <w:sz w:val="22"/>
                <w:szCs w:val="22"/>
              </w:rPr>
              <w:t>Adequate system security should exist to ensure that a user ID can access the system from only one terminal at any one time</w:t>
            </w:r>
          </w:p>
        </w:tc>
        <w:tc>
          <w:tcPr>
            <w:tcW w:w="1280" w:type="dxa"/>
            <w:shd w:val="clear" w:color="auto" w:fill="auto"/>
          </w:tcPr>
          <w:p w14:paraId="52C140EE" w14:textId="6E6FD2DD"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5AE4C74C" w14:textId="77777777" w:rsidR="009A6985" w:rsidRPr="00DF2348" w:rsidRDefault="009A6985" w:rsidP="009A6985">
            <w:pPr>
              <w:spacing w:after="60"/>
              <w:jc w:val="both"/>
              <w:rPr>
                <w:sz w:val="22"/>
                <w:szCs w:val="22"/>
              </w:rPr>
            </w:pPr>
          </w:p>
        </w:tc>
        <w:tc>
          <w:tcPr>
            <w:tcW w:w="618" w:type="dxa"/>
            <w:shd w:val="clear" w:color="auto" w:fill="auto"/>
          </w:tcPr>
          <w:p w14:paraId="15BE8A79" w14:textId="77777777" w:rsidR="009A6985" w:rsidRPr="00DF2348" w:rsidRDefault="009A6985" w:rsidP="009A6985">
            <w:pPr>
              <w:spacing w:after="60"/>
              <w:jc w:val="both"/>
              <w:rPr>
                <w:sz w:val="22"/>
                <w:szCs w:val="22"/>
              </w:rPr>
            </w:pPr>
          </w:p>
        </w:tc>
        <w:tc>
          <w:tcPr>
            <w:tcW w:w="618" w:type="dxa"/>
            <w:shd w:val="clear" w:color="auto" w:fill="auto"/>
            <w:vAlign w:val="center"/>
          </w:tcPr>
          <w:p w14:paraId="49D311F5" w14:textId="77777777" w:rsidR="009A6985" w:rsidRPr="00DF2348" w:rsidRDefault="009A6985" w:rsidP="009A6985">
            <w:pPr>
              <w:spacing w:after="60"/>
              <w:jc w:val="both"/>
              <w:rPr>
                <w:sz w:val="22"/>
                <w:szCs w:val="22"/>
              </w:rPr>
            </w:pPr>
          </w:p>
        </w:tc>
        <w:tc>
          <w:tcPr>
            <w:tcW w:w="618" w:type="dxa"/>
            <w:shd w:val="clear" w:color="auto" w:fill="auto"/>
            <w:vAlign w:val="center"/>
          </w:tcPr>
          <w:p w14:paraId="4164C137" w14:textId="77777777" w:rsidR="009A6985" w:rsidRPr="00DF2348" w:rsidRDefault="009A6985" w:rsidP="009A6985">
            <w:pPr>
              <w:spacing w:after="60"/>
              <w:jc w:val="both"/>
              <w:rPr>
                <w:sz w:val="22"/>
                <w:szCs w:val="22"/>
              </w:rPr>
            </w:pPr>
          </w:p>
        </w:tc>
        <w:tc>
          <w:tcPr>
            <w:tcW w:w="618" w:type="dxa"/>
            <w:shd w:val="clear" w:color="auto" w:fill="auto"/>
          </w:tcPr>
          <w:p w14:paraId="4C9EB08C" w14:textId="77777777" w:rsidR="009A6985" w:rsidRPr="00DF2348" w:rsidRDefault="009A6985" w:rsidP="009A6985">
            <w:pPr>
              <w:spacing w:after="60"/>
              <w:jc w:val="both"/>
              <w:rPr>
                <w:sz w:val="22"/>
                <w:szCs w:val="22"/>
              </w:rPr>
            </w:pPr>
          </w:p>
        </w:tc>
      </w:tr>
      <w:tr w:rsidR="009A6985" w:rsidRPr="00DF2348" w14:paraId="5A310832" w14:textId="77777777" w:rsidTr="00D67436">
        <w:tc>
          <w:tcPr>
            <w:tcW w:w="622" w:type="dxa"/>
            <w:shd w:val="clear" w:color="auto" w:fill="auto"/>
            <w:vAlign w:val="center"/>
          </w:tcPr>
          <w:p w14:paraId="1D3B0FA6" w14:textId="77777777" w:rsidR="009A6985" w:rsidRPr="00DF2348" w:rsidRDefault="009A6985" w:rsidP="009A6985">
            <w:pPr>
              <w:spacing w:after="60"/>
              <w:jc w:val="both"/>
              <w:rPr>
                <w:sz w:val="22"/>
                <w:szCs w:val="22"/>
              </w:rPr>
            </w:pPr>
          </w:p>
        </w:tc>
        <w:tc>
          <w:tcPr>
            <w:tcW w:w="8846" w:type="dxa"/>
            <w:shd w:val="clear" w:color="auto" w:fill="auto"/>
            <w:vAlign w:val="center"/>
          </w:tcPr>
          <w:p w14:paraId="7DD418C3" w14:textId="77777777" w:rsidR="009A6985" w:rsidRPr="00DF2348" w:rsidRDefault="009A6985" w:rsidP="009A6985">
            <w:pPr>
              <w:spacing w:after="60"/>
              <w:jc w:val="both"/>
              <w:rPr>
                <w:sz w:val="22"/>
                <w:szCs w:val="22"/>
              </w:rPr>
            </w:pPr>
            <w:r w:rsidRPr="00DF2348">
              <w:rPr>
                <w:sz w:val="22"/>
                <w:szCs w:val="22"/>
              </w:rPr>
              <w:t xml:space="preserve">The system should ensure that </w:t>
            </w:r>
            <w:proofErr w:type="spellStart"/>
            <w:r w:rsidRPr="00DF2348">
              <w:rPr>
                <w:sz w:val="22"/>
                <w:szCs w:val="22"/>
              </w:rPr>
              <w:t>unauthorised</w:t>
            </w:r>
            <w:proofErr w:type="spellEnd"/>
            <w:r w:rsidRPr="00DF2348">
              <w:rPr>
                <w:sz w:val="22"/>
                <w:szCs w:val="22"/>
              </w:rPr>
              <w:t xml:space="preserve"> users cannot gain entry to the operating system from within the system under any circumstances</w:t>
            </w:r>
          </w:p>
        </w:tc>
        <w:tc>
          <w:tcPr>
            <w:tcW w:w="1280" w:type="dxa"/>
            <w:shd w:val="clear" w:color="auto" w:fill="auto"/>
          </w:tcPr>
          <w:p w14:paraId="4CC6D94A" w14:textId="52F9638B" w:rsidR="009A6985" w:rsidRPr="00DF2348" w:rsidRDefault="009A6985" w:rsidP="009A6985">
            <w:pPr>
              <w:spacing w:after="60"/>
              <w:jc w:val="both"/>
              <w:rPr>
                <w:sz w:val="22"/>
                <w:szCs w:val="22"/>
              </w:rPr>
            </w:pPr>
            <w:r w:rsidRPr="004B0A1D">
              <w:rPr>
                <w:sz w:val="22"/>
                <w:szCs w:val="22"/>
              </w:rPr>
              <w:t>M</w:t>
            </w:r>
          </w:p>
        </w:tc>
        <w:tc>
          <w:tcPr>
            <w:tcW w:w="618" w:type="dxa"/>
            <w:shd w:val="clear" w:color="auto" w:fill="auto"/>
            <w:vAlign w:val="center"/>
          </w:tcPr>
          <w:p w14:paraId="038ACDD1" w14:textId="77777777" w:rsidR="009A6985" w:rsidRPr="00DF2348" w:rsidRDefault="009A6985" w:rsidP="009A6985">
            <w:pPr>
              <w:spacing w:after="60"/>
              <w:jc w:val="both"/>
              <w:rPr>
                <w:sz w:val="22"/>
                <w:szCs w:val="22"/>
              </w:rPr>
            </w:pPr>
          </w:p>
        </w:tc>
        <w:tc>
          <w:tcPr>
            <w:tcW w:w="618" w:type="dxa"/>
            <w:shd w:val="clear" w:color="auto" w:fill="auto"/>
          </w:tcPr>
          <w:p w14:paraId="7F068DE8" w14:textId="77777777" w:rsidR="009A6985" w:rsidRPr="00DF2348" w:rsidRDefault="009A6985" w:rsidP="009A6985">
            <w:pPr>
              <w:spacing w:after="60"/>
              <w:jc w:val="both"/>
              <w:rPr>
                <w:sz w:val="22"/>
                <w:szCs w:val="22"/>
              </w:rPr>
            </w:pPr>
          </w:p>
        </w:tc>
        <w:tc>
          <w:tcPr>
            <w:tcW w:w="618" w:type="dxa"/>
            <w:shd w:val="clear" w:color="auto" w:fill="auto"/>
            <w:vAlign w:val="center"/>
          </w:tcPr>
          <w:p w14:paraId="397F0C52" w14:textId="77777777" w:rsidR="009A6985" w:rsidRPr="00DF2348" w:rsidRDefault="009A6985" w:rsidP="009A6985">
            <w:pPr>
              <w:spacing w:after="60"/>
              <w:jc w:val="both"/>
              <w:rPr>
                <w:sz w:val="22"/>
                <w:szCs w:val="22"/>
              </w:rPr>
            </w:pPr>
          </w:p>
        </w:tc>
        <w:tc>
          <w:tcPr>
            <w:tcW w:w="618" w:type="dxa"/>
            <w:shd w:val="clear" w:color="auto" w:fill="auto"/>
            <w:vAlign w:val="center"/>
          </w:tcPr>
          <w:p w14:paraId="5A087630" w14:textId="77777777" w:rsidR="009A6985" w:rsidRPr="00DF2348" w:rsidRDefault="009A6985" w:rsidP="009A6985">
            <w:pPr>
              <w:spacing w:after="60"/>
              <w:jc w:val="both"/>
              <w:rPr>
                <w:sz w:val="22"/>
                <w:szCs w:val="22"/>
              </w:rPr>
            </w:pPr>
          </w:p>
        </w:tc>
        <w:tc>
          <w:tcPr>
            <w:tcW w:w="618" w:type="dxa"/>
            <w:shd w:val="clear" w:color="auto" w:fill="auto"/>
          </w:tcPr>
          <w:p w14:paraId="6431810F" w14:textId="77777777" w:rsidR="009A6985" w:rsidRPr="00DF2348" w:rsidRDefault="009A6985" w:rsidP="009A6985">
            <w:pPr>
              <w:spacing w:after="60"/>
              <w:jc w:val="both"/>
              <w:rPr>
                <w:sz w:val="22"/>
                <w:szCs w:val="22"/>
              </w:rPr>
            </w:pPr>
          </w:p>
        </w:tc>
      </w:tr>
      <w:tr w:rsidR="00E31417" w:rsidRPr="00DF2348" w14:paraId="0A7845AF" w14:textId="77777777" w:rsidTr="00953CF0">
        <w:tc>
          <w:tcPr>
            <w:tcW w:w="622" w:type="dxa"/>
            <w:shd w:val="clear" w:color="auto" w:fill="BFBFBF" w:themeFill="background1" w:themeFillShade="BF"/>
            <w:vAlign w:val="center"/>
          </w:tcPr>
          <w:p w14:paraId="261447A6" w14:textId="77777777" w:rsidR="00E31417" w:rsidRPr="00DF2348" w:rsidRDefault="00E31417" w:rsidP="00DF2348">
            <w:pPr>
              <w:spacing w:after="60"/>
              <w:jc w:val="both"/>
              <w:rPr>
                <w:sz w:val="22"/>
                <w:szCs w:val="22"/>
              </w:rPr>
            </w:pPr>
          </w:p>
        </w:tc>
        <w:tc>
          <w:tcPr>
            <w:tcW w:w="8846" w:type="dxa"/>
            <w:shd w:val="clear" w:color="auto" w:fill="BFBFBF" w:themeFill="background1" w:themeFillShade="BF"/>
            <w:vAlign w:val="center"/>
          </w:tcPr>
          <w:p w14:paraId="730D6AD7" w14:textId="77777777" w:rsidR="00E31417" w:rsidRPr="00DF2348" w:rsidRDefault="00E31417" w:rsidP="00DF2348">
            <w:pPr>
              <w:spacing w:after="60"/>
              <w:jc w:val="both"/>
              <w:rPr>
                <w:sz w:val="22"/>
                <w:szCs w:val="22"/>
              </w:rPr>
            </w:pPr>
            <w:r w:rsidRPr="00DF2348">
              <w:rPr>
                <w:b/>
                <w:sz w:val="22"/>
                <w:szCs w:val="22"/>
              </w:rPr>
              <w:t>Auditability</w:t>
            </w:r>
          </w:p>
        </w:tc>
        <w:tc>
          <w:tcPr>
            <w:tcW w:w="1280" w:type="dxa"/>
            <w:shd w:val="clear" w:color="auto" w:fill="BFBFBF" w:themeFill="background1" w:themeFillShade="BF"/>
            <w:vAlign w:val="center"/>
          </w:tcPr>
          <w:p w14:paraId="64C8BB81"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03CE3861"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1955A606"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05CF0448" w14:textId="77777777" w:rsidR="00E31417" w:rsidRPr="00DF2348" w:rsidRDefault="00E31417" w:rsidP="00DF2348">
            <w:pPr>
              <w:spacing w:after="60"/>
              <w:jc w:val="both"/>
              <w:rPr>
                <w:sz w:val="22"/>
                <w:szCs w:val="22"/>
              </w:rPr>
            </w:pPr>
          </w:p>
        </w:tc>
        <w:tc>
          <w:tcPr>
            <w:tcW w:w="618" w:type="dxa"/>
            <w:shd w:val="clear" w:color="auto" w:fill="BFBFBF" w:themeFill="background1" w:themeFillShade="BF"/>
            <w:vAlign w:val="center"/>
          </w:tcPr>
          <w:p w14:paraId="71E3F84C" w14:textId="77777777" w:rsidR="00E31417" w:rsidRPr="00DF2348" w:rsidRDefault="00E31417" w:rsidP="00DF2348">
            <w:pPr>
              <w:spacing w:after="60"/>
              <w:jc w:val="both"/>
              <w:rPr>
                <w:sz w:val="22"/>
                <w:szCs w:val="22"/>
              </w:rPr>
            </w:pPr>
          </w:p>
        </w:tc>
        <w:tc>
          <w:tcPr>
            <w:tcW w:w="618" w:type="dxa"/>
            <w:shd w:val="clear" w:color="auto" w:fill="BFBFBF" w:themeFill="background1" w:themeFillShade="BF"/>
          </w:tcPr>
          <w:p w14:paraId="538AAF6A" w14:textId="77777777" w:rsidR="00E31417" w:rsidRPr="00DF2348" w:rsidRDefault="00E31417" w:rsidP="00DF2348">
            <w:pPr>
              <w:spacing w:after="60"/>
              <w:jc w:val="both"/>
              <w:rPr>
                <w:sz w:val="22"/>
                <w:szCs w:val="22"/>
              </w:rPr>
            </w:pPr>
          </w:p>
        </w:tc>
      </w:tr>
      <w:tr w:rsidR="00E31417" w:rsidRPr="00DF2348" w14:paraId="6DAA9DC4" w14:textId="77777777" w:rsidTr="00953CF0">
        <w:tc>
          <w:tcPr>
            <w:tcW w:w="622" w:type="dxa"/>
            <w:shd w:val="clear" w:color="auto" w:fill="auto"/>
            <w:vAlign w:val="center"/>
          </w:tcPr>
          <w:p w14:paraId="43160BB0" w14:textId="77777777" w:rsidR="00E31417" w:rsidRPr="00DF2348" w:rsidRDefault="00E31417" w:rsidP="00DF2348">
            <w:pPr>
              <w:spacing w:after="60"/>
              <w:jc w:val="both"/>
              <w:rPr>
                <w:sz w:val="22"/>
                <w:szCs w:val="22"/>
              </w:rPr>
            </w:pPr>
          </w:p>
        </w:tc>
        <w:tc>
          <w:tcPr>
            <w:tcW w:w="8846" w:type="dxa"/>
            <w:shd w:val="clear" w:color="auto" w:fill="auto"/>
            <w:vAlign w:val="center"/>
          </w:tcPr>
          <w:p w14:paraId="3FCB32DC" w14:textId="77777777" w:rsidR="00E31417" w:rsidRPr="00DF2348" w:rsidRDefault="00E31417" w:rsidP="00DF2348">
            <w:pPr>
              <w:spacing w:after="60"/>
              <w:jc w:val="both"/>
              <w:rPr>
                <w:sz w:val="22"/>
                <w:szCs w:val="22"/>
              </w:rPr>
            </w:pPr>
            <w:r w:rsidRPr="00DF2348">
              <w:rPr>
                <w:sz w:val="22"/>
                <w:szCs w:val="22"/>
              </w:rPr>
              <w:t>The system should maintain the following audit trails and logs in a form which users can both enquire on and print, if required:</w:t>
            </w:r>
          </w:p>
        </w:tc>
        <w:tc>
          <w:tcPr>
            <w:tcW w:w="1280" w:type="dxa"/>
            <w:shd w:val="clear" w:color="auto" w:fill="auto"/>
            <w:vAlign w:val="center"/>
          </w:tcPr>
          <w:p w14:paraId="716AE62E" w14:textId="3A22C88A" w:rsidR="00E31417" w:rsidRPr="00DF2348" w:rsidRDefault="003F7859" w:rsidP="00DF2348">
            <w:pPr>
              <w:spacing w:after="60"/>
              <w:jc w:val="both"/>
              <w:rPr>
                <w:sz w:val="22"/>
                <w:szCs w:val="22"/>
              </w:rPr>
            </w:pPr>
            <w:r>
              <w:rPr>
                <w:sz w:val="22"/>
                <w:szCs w:val="22"/>
              </w:rPr>
              <w:t>M</w:t>
            </w:r>
          </w:p>
        </w:tc>
        <w:tc>
          <w:tcPr>
            <w:tcW w:w="618" w:type="dxa"/>
            <w:shd w:val="clear" w:color="auto" w:fill="auto"/>
            <w:vAlign w:val="center"/>
          </w:tcPr>
          <w:p w14:paraId="2D0D5EC2" w14:textId="77777777" w:rsidR="00E31417" w:rsidRPr="00DF2348" w:rsidRDefault="00E31417" w:rsidP="00DF2348">
            <w:pPr>
              <w:spacing w:after="60"/>
              <w:jc w:val="both"/>
              <w:rPr>
                <w:sz w:val="22"/>
                <w:szCs w:val="22"/>
              </w:rPr>
            </w:pPr>
          </w:p>
        </w:tc>
        <w:tc>
          <w:tcPr>
            <w:tcW w:w="618" w:type="dxa"/>
            <w:shd w:val="clear" w:color="auto" w:fill="auto"/>
          </w:tcPr>
          <w:p w14:paraId="74F90F9E" w14:textId="77777777" w:rsidR="00E31417" w:rsidRPr="00DF2348" w:rsidRDefault="00E31417" w:rsidP="00DF2348">
            <w:pPr>
              <w:spacing w:after="60"/>
              <w:jc w:val="both"/>
              <w:rPr>
                <w:sz w:val="22"/>
                <w:szCs w:val="22"/>
              </w:rPr>
            </w:pPr>
          </w:p>
        </w:tc>
        <w:tc>
          <w:tcPr>
            <w:tcW w:w="618" w:type="dxa"/>
            <w:shd w:val="clear" w:color="auto" w:fill="auto"/>
            <w:vAlign w:val="center"/>
          </w:tcPr>
          <w:p w14:paraId="11D903C2" w14:textId="77777777" w:rsidR="00E31417" w:rsidRPr="00DF2348" w:rsidRDefault="00E31417" w:rsidP="00DF2348">
            <w:pPr>
              <w:spacing w:after="60"/>
              <w:jc w:val="both"/>
              <w:rPr>
                <w:sz w:val="22"/>
                <w:szCs w:val="22"/>
              </w:rPr>
            </w:pPr>
          </w:p>
        </w:tc>
        <w:tc>
          <w:tcPr>
            <w:tcW w:w="618" w:type="dxa"/>
            <w:shd w:val="clear" w:color="auto" w:fill="auto"/>
            <w:vAlign w:val="center"/>
          </w:tcPr>
          <w:p w14:paraId="4D71D78F" w14:textId="77777777" w:rsidR="00E31417" w:rsidRPr="00DF2348" w:rsidRDefault="00E31417" w:rsidP="00DF2348">
            <w:pPr>
              <w:spacing w:after="60"/>
              <w:jc w:val="both"/>
              <w:rPr>
                <w:sz w:val="22"/>
                <w:szCs w:val="22"/>
              </w:rPr>
            </w:pPr>
          </w:p>
        </w:tc>
        <w:tc>
          <w:tcPr>
            <w:tcW w:w="618" w:type="dxa"/>
            <w:shd w:val="clear" w:color="auto" w:fill="auto"/>
          </w:tcPr>
          <w:p w14:paraId="4E996453" w14:textId="77777777" w:rsidR="00E31417" w:rsidRPr="00DF2348" w:rsidRDefault="00E31417" w:rsidP="00DF2348">
            <w:pPr>
              <w:spacing w:after="60"/>
              <w:jc w:val="both"/>
              <w:rPr>
                <w:sz w:val="22"/>
                <w:szCs w:val="22"/>
              </w:rPr>
            </w:pPr>
          </w:p>
        </w:tc>
      </w:tr>
      <w:tr w:rsidR="00E31417" w:rsidRPr="00DF2348" w14:paraId="60F81731" w14:textId="77777777" w:rsidTr="00953CF0">
        <w:tc>
          <w:tcPr>
            <w:tcW w:w="622" w:type="dxa"/>
            <w:shd w:val="clear" w:color="auto" w:fill="auto"/>
            <w:vAlign w:val="center"/>
          </w:tcPr>
          <w:p w14:paraId="45734B55" w14:textId="77777777" w:rsidR="00E31417" w:rsidRPr="00DF2348" w:rsidRDefault="00E31417" w:rsidP="00DF2348">
            <w:pPr>
              <w:spacing w:after="60"/>
              <w:jc w:val="both"/>
              <w:rPr>
                <w:sz w:val="22"/>
                <w:szCs w:val="22"/>
              </w:rPr>
            </w:pPr>
          </w:p>
        </w:tc>
        <w:tc>
          <w:tcPr>
            <w:tcW w:w="8846" w:type="dxa"/>
            <w:shd w:val="clear" w:color="auto" w:fill="auto"/>
            <w:vAlign w:val="center"/>
          </w:tcPr>
          <w:p w14:paraId="731DE1B4" w14:textId="77777777" w:rsidR="00E31417" w:rsidRPr="00DF2348" w:rsidRDefault="00E31417" w:rsidP="00DF2348">
            <w:pPr>
              <w:pStyle w:val="ListParagraph"/>
              <w:numPr>
                <w:ilvl w:val="0"/>
                <w:numId w:val="8"/>
              </w:numPr>
              <w:spacing w:after="60" w:line="240" w:lineRule="auto"/>
              <w:jc w:val="both"/>
              <w:rPr>
                <w:rFonts w:ascii="Times New Roman" w:hAnsi="Times New Roman"/>
              </w:rPr>
            </w:pPr>
            <w:r w:rsidRPr="00DF2348">
              <w:rPr>
                <w:rFonts w:ascii="Times New Roman" w:hAnsi="Times New Roman"/>
              </w:rPr>
              <w:t>A verifiable audit trail which will enable the tracking of all transactions that alter the database in any way, by user ID, device, time and date stamp</w:t>
            </w:r>
          </w:p>
          <w:p w14:paraId="5C68B0D2" w14:textId="77777777" w:rsidR="00E31417" w:rsidRPr="00DF2348" w:rsidRDefault="00E31417" w:rsidP="00DF2348">
            <w:pPr>
              <w:pStyle w:val="ListParagraph"/>
              <w:numPr>
                <w:ilvl w:val="0"/>
                <w:numId w:val="8"/>
              </w:numPr>
              <w:spacing w:after="60" w:line="240" w:lineRule="auto"/>
              <w:jc w:val="both"/>
              <w:rPr>
                <w:rFonts w:ascii="Times New Roman" w:hAnsi="Times New Roman"/>
              </w:rPr>
            </w:pPr>
            <w:r w:rsidRPr="00DF2348">
              <w:rPr>
                <w:rFonts w:ascii="Times New Roman" w:hAnsi="Times New Roman"/>
              </w:rPr>
              <w:t>an audit trail which would enable a user to trace summary data back to its source</w:t>
            </w:r>
          </w:p>
          <w:p w14:paraId="37546100" w14:textId="77777777" w:rsidR="00E31417" w:rsidRPr="00DF2348" w:rsidRDefault="00E31417" w:rsidP="00DF2348">
            <w:pPr>
              <w:pStyle w:val="ListParagraph"/>
              <w:numPr>
                <w:ilvl w:val="0"/>
                <w:numId w:val="8"/>
              </w:numPr>
              <w:spacing w:after="60" w:line="240" w:lineRule="auto"/>
              <w:jc w:val="both"/>
              <w:rPr>
                <w:rFonts w:ascii="Times New Roman" w:hAnsi="Times New Roman"/>
              </w:rPr>
            </w:pPr>
            <w:r w:rsidRPr="00DF2348">
              <w:rPr>
                <w:rFonts w:ascii="Times New Roman" w:hAnsi="Times New Roman"/>
              </w:rPr>
              <w:t>an audit trail which identifies the source of any data which has been imported into the system from any external systems</w:t>
            </w:r>
          </w:p>
          <w:p w14:paraId="3B1A0861" w14:textId="77777777" w:rsidR="00E31417" w:rsidRPr="00DF2348" w:rsidRDefault="00E31417" w:rsidP="00DF2348">
            <w:pPr>
              <w:pStyle w:val="ListParagraph"/>
              <w:numPr>
                <w:ilvl w:val="0"/>
                <w:numId w:val="8"/>
              </w:numPr>
              <w:spacing w:after="60" w:line="240" w:lineRule="auto"/>
              <w:jc w:val="both"/>
              <w:rPr>
                <w:rFonts w:ascii="Times New Roman" w:hAnsi="Times New Roman"/>
              </w:rPr>
            </w:pPr>
            <w:r w:rsidRPr="00DF2348">
              <w:rPr>
                <w:rFonts w:ascii="Times New Roman" w:hAnsi="Times New Roman"/>
              </w:rPr>
              <w:t xml:space="preserve">a record of attempted </w:t>
            </w:r>
            <w:proofErr w:type="spellStart"/>
            <w:r w:rsidRPr="00DF2348">
              <w:rPr>
                <w:rFonts w:ascii="Times New Roman" w:hAnsi="Times New Roman"/>
              </w:rPr>
              <w:t>unauthorised</w:t>
            </w:r>
            <w:proofErr w:type="spellEnd"/>
            <w:r w:rsidRPr="00DF2348">
              <w:rPr>
                <w:rFonts w:ascii="Times New Roman" w:hAnsi="Times New Roman"/>
              </w:rPr>
              <w:t xml:space="preserve"> uses of the system by user ID, device, time and date stamp, with warnings of such instances generated and automatically displayed and/or printed for senior </w:t>
            </w:r>
            <w:proofErr w:type="spellStart"/>
            <w:r w:rsidRPr="00DF2348">
              <w:rPr>
                <w:rFonts w:ascii="Times New Roman" w:hAnsi="Times New Roman"/>
              </w:rPr>
              <w:t>authorised</w:t>
            </w:r>
            <w:proofErr w:type="spellEnd"/>
            <w:r w:rsidRPr="00DF2348">
              <w:rPr>
                <w:rFonts w:ascii="Times New Roman" w:hAnsi="Times New Roman"/>
              </w:rPr>
              <w:t xml:space="preserve"> users</w:t>
            </w:r>
          </w:p>
          <w:p w14:paraId="70C040BC" w14:textId="77777777" w:rsidR="00E31417" w:rsidRPr="00DF2348" w:rsidRDefault="00E31417" w:rsidP="00DF2348">
            <w:pPr>
              <w:pStyle w:val="ListParagraph"/>
              <w:numPr>
                <w:ilvl w:val="0"/>
                <w:numId w:val="8"/>
              </w:numPr>
              <w:spacing w:after="60" w:line="240" w:lineRule="auto"/>
              <w:jc w:val="both"/>
              <w:rPr>
                <w:rFonts w:ascii="Times New Roman" w:hAnsi="Times New Roman"/>
              </w:rPr>
            </w:pPr>
            <w:r w:rsidRPr="00DF2348">
              <w:rPr>
                <w:rFonts w:ascii="Times New Roman" w:hAnsi="Times New Roman"/>
              </w:rPr>
              <w:t>an audit log of all overrides of system controls, by transaction type, specific control overridden, user ID, date, device and time</w:t>
            </w:r>
          </w:p>
          <w:p w14:paraId="1A8061C9" w14:textId="77777777" w:rsidR="00E31417" w:rsidRPr="00DF2348" w:rsidRDefault="00E31417" w:rsidP="00DF2348">
            <w:pPr>
              <w:pStyle w:val="ListParagraph"/>
              <w:numPr>
                <w:ilvl w:val="0"/>
                <w:numId w:val="8"/>
              </w:numPr>
              <w:spacing w:after="60" w:line="240" w:lineRule="auto"/>
              <w:jc w:val="both"/>
              <w:rPr>
                <w:rFonts w:ascii="Times New Roman" w:hAnsi="Times New Roman"/>
              </w:rPr>
            </w:pPr>
            <w:r w:rsidRPr="00DF2348">
              <w:rPr>
                <w:rFonts w:ascii="Times New Roman" w:hAnsi="Times New Roman"/>
              </w:rPr>
              <w:t>audit trails which identify changes made to system parameters which would affect the processing or reprocessing of any transactions and the integrity of the database</w:t>
            </w:r>
          </w:p>
          <w:p w14:paraId="4A342EAA" w14:textId="77777777" w:rsidR="00E31417" w:rsidRPr="00DF2348" w:rsidRDefault="00E31417" w:rsidP="00DF2348">
            <w:pPr>
              <w:pStyle w:val="ListParagraph"/>
              <w:numPr>
                <w:ilvl w:val="0"/>
                <w:numId w:val="8"/>
              </w:numPr>
              <w:spacing w:after="60" w:line="240" w:lineRule="auto"/>
              <w:jc w:val="both"/>
              <w:rPr>
                <w:rFonts w:ascii="Times New Roman" w:hAnsi="Times New Roman"/>
              </w:rPr>
            </w:pPr>
            <w:r w:rsidRPr="00DF2348">
              <w:rPr>
                <w:rFonts w:ascii="Times New Roman" w:hAnsi="Times New Roman"/>
              </w:rPr>
              <w:t>automatic and selective search/generation of audit trail exception reports which highlight breaches and/or abuse (both potential and actual) of system access, usage and functionality</w:t>
            </w:r>
          </w:p>
        </w:tc>
        <w:tc>
          <w:tcPr>
            <w:tcW w:w="1280" w:type="dxa"/>
            <w:shd w:val="clear" w:color="auto" w:fill="auto"/>
            <w:vAlign w:val="center"/>
          </w:tcPr>
          <w:p w14:paraId="4EEF1702" w14:textId="25AC5311" w:rsidR="00E31417" w:rsidRPr="00DF2348" w:rsidRDefault="002C757E" w:rsidP="00DF2348">
            <w:pPr>
              <w:spacing w:after="60"/>
              <w:jc w:val="both"/>
              <w:rPr>
                <w:sz w:val="22"/>
                <w:szCs w:val="22"/>
              </w:rPr>
            </w:pPr>
            <w:r>
              <w:rPr>
                <w:sz w:val="22"/>
                <w:szCs w:val="22"/>
              </w:rPr>
              <w:t>M</w:t>
            </w:r>
          </w:p>
        </w:tc>
        <w:tc>
          <w:tcPr>
            <w:tcW w:w="618" w:type="dxa"/>
            <w:shd w:val="clear" w:color="auto" w:fill="auto"/>
            <w:vAlign w:val="center"/>
          </w:tcPr>
          <w:p w14:paraId="45528D1B" w14:textId="77777777" w:rsidR="00E31417" w:rsidRPr="00DF2348" w:rsidRDefault="00E31417" w:rsidP="00DF2348">
            <w:pPr>
              <w:spacing w:after="60"/>
              <w:jc w:val="both"/>
              <w:rPr>
                <w:sz w:val="22"/>
                <w:szCs w:val="22"/>
              </w:rPr>
            </w:pPr>
          </w:p>
        </w:tc>
        <w:tc>
          <w:tcPr>
            <w:tcW w:w="618" w:type="dxa"/>
            <w:shd w:val="clear" w:color="auto" w:fill="auto"/>
          </w:tcPr>
          <w:p w14:paraId="0AFC156F" w14:textId="77777777" w:rsidR="00E31417" w:rsidRPr="00DF2348" w:rsidRDefault="00E31417" w:rsidP="00DF2348">
            <w:pPr>
              <w:spacing w:after="60"/>
              <w:jc w:val="both"/>
              <w:rPr>
                <w:sz w:val="22"/>
                <w:szCs w:val="22"/>
              </w:rPr>
            </w:pPr>
          </w:p>
        </w:tc>
        <w:tc>
          <w:tcPr>
            <w:tcW w:w="618" w:type="dxa"/>
            <w:shd w:val="clear" w:color="auto" w:fill="auto"/>
            <w:vAlign w:val="center"/>
          </w:tcPr>
          <w:p w14:paraId="03CF07E3" w14:textId="77777777" w:rsidR="00E31417" w:rsidRPr="00DF2348" w:rsidRDefault="00E31417" w:rsidP="00DF2348">
            <w:pPr>
              <w:spacing w:after="60"/>
              <w:jc w:val="both"/>
              <w:rPr>
                <w:sz w:val="22"/>
                <w:szCs w:val="22"/>
              </w:rPr>
            </w:pPr>
          </w:p>
        </w:tc>
        <w:tc>
          <w:tcPr>
            <w:tcW w:w="618" w:type="dxa"/>
            <w:shd w:val="clear" w:color="auto" w:fill="auto"/>
            <w:vAlign w:val="center"/>
          </w:tcPr>
          <w:p w14:paraId="386E4AA9" w14:textId="77777777" w:rsidR="00E31417" w:rsidRPr="00DF2348" w:rsidRDefault="00E31417" w:rsidP="00DF2348">
            <w:pPr>
              <w:spacing w:after="60"/>
              <w:jc w:val="both"/>
              <w:rPr>
                <w:sz w:val="22"/>
                <w:szCs w:val="22"/>
              </w:rPr>
            </w:pPr>
          </w:p>
        </w:tc>
        <w:tc>
          <w:tcPr>
            <w:tcW w:w="618" w:type="dxa"/>
            <w:shd w:val="clear" w:color="auto" w:fill="auto"/>
          </w:tcPr>
          <w:p w14:paraId="10F6A3D7" w14:textId="77777777" w:rsidR="00E31417" w:rsidRPr="00DF2348" w:rsidRDefault="00E31417" w:rsidP="00DF2348">
            <w:pPr>
              <w:spacing w:after="60"/>
              <w:jc w:val="both"/>
              <w:rPr>
                <w:sz w:val="22"/>
                <w:szCs w:val="22"/>
              </w:rPr>
            </w:pPr>
          </w:p>
        </w:tc>
      </w:tr>
    </w:tbl>
    <w:p w14:paraId="50EF0A00" w14:textId="7D5F84AD" w:rsidR="00DD017B" w:rsidRPr="00DF2348" w:rsidRDefault="00DD017B" w:rsidP="00DF2348">
      <w:pPr>
        <w:spacing w:after="60"/>
        <w:jc w:val="both"/>
        <w:rPr>
          <w:b/>
          <w:bCs/>
          <w:sz w:val="22"/>
          <w:szCs w:val="22"/>
        </w:rPr>
      </w:pPr>
    </w:p>
    <w:p w14:paraId="23384387" w14:textId="7F1B2F35" w:rsidR="00776E5B" w:rsidRPr="00DF2348" w:rsidRDefault="00776E5B" w:rsidP="00DF2348">
      <w:pPr>
        <w:spacing w:after="60"/>
        <w:jc w:val="both"/>
        <w:rPr>
          <w:sz w:val="22"/>
          <w:szCs w:val="22"/>
        </w:rPr>
      </w:pPr>
      <w:r w:rsidRPr="00DF2348">
        <w:rPr>
          <w:b/>
          <w:bCs/>
          <w:sz w:val="22"/>
          <w:szCs w:val="22"/>
        </w:rPr>
        <w:t>Legend:</w:t>
      </w:r>
    </w:p>
    <w:tbl>
      <w:tblPr>
        <w:tblStyle w:val="TableGrid"/>
        <w:tblW w:w="0" w:type="auto"/>
        <w:tblLook w:val="04A0" w:firstRow="1" w:lastRow="0" w:firstColumn="1" w:lastColumn="0" w:noHBand="0" w:noVBand="1"/>
      </w:tblPr>
      <w:tblGrid>
        <w:gridCol w:w="1271"/>
        <w:gridCol w:w="11624"/>
        <w:gridCol w:w="1302"/>
      </w:tblGrid>
      <w:tr w:rsidR="00713342" w:rsidRPr="00DF2348" w14:paraId="2FD45D0C" w14:textId="77777777" w:rsidTr="00713342">
        <w:tc>
          <w:tcPr>
            <w:tcW w:w="1271" w:type="dxa"/>
          </w:tcPr>
          <w:p w14:paraId="25125CED" w14:textId="2460B905" w:rsidR="00713342" w:rsidRPr="00DF2348" w:rsidRDefault="00713342" w:rsidP="00DF2348">
            <w:pPr>
              <w:spacing w:after="60"/>
              <w:contextualSpacing/>
              <w:jc w:val="both"/>
              <w:rPr>
                <w:sz w:val="22"/>
                <w:szCs w:val="22"/>
              </w:rPr>
            </w:pPr>
            <w:r w:rsidRPr="00DF2348">
              <w:rPr>
                <w:sz w:val="22"/>
                <w:szCs w:val="22"/>
              </w:rPr>
              <w:t>OOB</w:t>
            </w:r>
          </w:p>
        </w:tc>
        <w:tc>
          <w:tcPr>
            <w:tcW w:w="11624" w:type="dxa"/>
          </w:tcPr>
          <w:p w14:paraId="4C83A72B" w14:textId="325557A0" w:rsidR="00713342" w:rsidRPr="00DF2348" w:rsidRDefault="00A14EB0"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71B109DD" w14:textId="386BD593" w:rsidR="00713342" w:rsidRPr="00DF2348" w:rsidRDefault="00713342" w:rsidP="00DF2348">
            <w:pPr>
              <w:spacing w:after="60"/>
              <w:contextualSpacing/>
              <w:jc w:val="both"/>
              <w:rPr>
                <w:sz w:val="22"/>
                <w:szCs w:val="22"/>
              </w:rPr>
            </w:pPr>
            <w:r w:rsidRPr="00DF2348">
              <w:rPr>
                <w:sz w:val="22"/>
                <w:szCs w:val="22"/>
              </w:rPr>
              <w:t>4 points</w:t>
            </w:r>
          </w:p>
        </w:tc>
      </w:tr>
      <w:tr w:rsidR="00713342" w:rsidRPr="00DF2348" w14:paraId="5024D4AE" w14:textId="77777777" w:rsidTr="00713342">
        <w:tc>
          <w:tcPr>
            <w:tcW w:w="1271" w:type="dxa"/>
          </w:tcPr>
          <w:p w14:paraId="01024F48" w14:textId="48F7F002" w:rsidR="00713342" w:rsidRPr="00DF2348" w:rsidRDefault="00A14EB0" w:rsidP="00DF2348">
            <w:pPr>
              <w:spacing w:after="60"/>
              <w:contextualSpacing/>
              <w:jc w:val="both"/>
              <w:rPr>
                <w:sz w:val="22"/>
                <w:szCs w:val="22"/>
              </w:rPr>
            </w:pPr>
            <w:r w:rsidRPr="00DF2348">
              <w:rPr>
                <w:sz w:val="22"/>
                <w:szCs w:val="22"/>
              </w:rPr>
              <w:t>EXT</w:t>
            </w:r>
          </w:p>
        </w:tc>
        <w:tc>
          <w:tcPr>
            <w:tcW w:w="11624" w:type="dxa"/>
          </w:tcPr>
          <w:p w14:paraId="50A8404B" w14:textId="1FA4F77B" w:rsidR="00713342" w:rsidRPr="00DF2348" w:rsidRDefault="00682C4C"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61B74D7E" w14:textId="363848EB" w:rsidR="00713342" w:rsidRPr="00DF2348" w:rsidRDefault="00713342" w:rsidP="00DF2348">
            <w:pPr>
              <w:spacing w:after="60"/>
              <w:contextualSpacing/>
              <w:jc w:val="both"/>
              <w:rPr>
                <w:sz w:val="22"/>
                <w:szCs w:val="22"/>
              </w:rPr>
            </w:pPr>
            <w:r w:rsidRPr="00DF2348">
              <w:rPr>
                <w:sz w:val="22"/>
                <w:szCs w:val="22"/>
              </w:rPr>
              <w:t>3 points</w:t>
            </w:r>
          </w:p>
        </w:tc>
      </w:tr>
      <w:tr w:rsidR="00713342" w:rsidRPr="00DF2348" w14:paraId="01FEFFCF" w14:textId="77777777" w:rsidTr="00713342">
        <w:tc>
          <w:tcPr>
            <w:tcW w:w="1271" w:type="dxa"/>
          </w:tcPr>
          <w:p w14:paraId="3000055B" w14:textId="6F447F0A" w:rsidR="00713342" w:rsidRPr="00DF2348" w:rsidRDefault="00A14EB0"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0BDA4E5A" w14:textId="5F12455A" w:rsidR="00713342" w:rsidRPr="00DF2348" w:rsidRDefault="00682C4C"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50FC8173" w14:textId="5BA9834A" w:rsidR="00713342" w:rsidRPr="00DF2348" w:rsidRDefault="00713342" w:rsidP="00DF2348">
            <w:pPr>
              <w:spacing w:after="60"/>
              <w:contextualSpacing/>
              <w:jc w:val="both"/>
              <w:rPr>
                <w:sz w:val="22"/>
                <w:szCs w:val="22"/>
              </w:rPr>
            </w:pPr>
            <w:r w:rsidRPr="00DF2348">
              <w:rPr>
                <w:sz w:val="22"/>
                <w:szCs w:val="22"/>
              </w:rPr>
              <w:t>2 points</w:t>
            </w:r>
          </w:p>
        </w:tc>
      </w:tr>
      <w:tr w:rsidR="00713342" w:rsidRPr="00DF2348" w14:paraId="59DC7CEE" w14:textId="77777777" w:rsidTr="00713342">
        <w:tc>
          <w:tcPr>
            <w:tcW w:w="1271" w:type="dxa"/>
          </w:tcPr>
          <w:p w14:paraId="2EA8524F" w14:textId="119A77DD" w:rsidR="00713342" w:rsidRPr="00DF2348" w:rsidRDefault="00A14EB0" w:rsidP="00DF2348">
            <w:pPr>
              <w:spacing w:after="60"/>
              <w:contextualSpacing/>
              <w:jc w:val="both"/>
              <w:rPr>
                <w:sz w:val="22"/>
                <w:szCs w:val="22"/>
              </w:rPr>
            </w:pPr>
            <w:r w:rsidRPr="00DF2348">
              <w:rPr>
                <w:sz w:val="22"/>
                <w:szCs w:val="22"/>
              </w:rPr>
              <w:t>CUS</w:t>
            </w:r>
          </w:p>
        </w:tc>
        <w:tc>
          <w:tcPr>
            <w:tcW w:w="11624" w:type="dxa"/>
          </w:tcPr>
          <w:p w14:paraId="0A6A7DB1" w14:textId="22423328" w:rsidR="00713342" w:rsidRPr="00DF2348" w:rsidRDefault="00A14EB0"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3264A361" w14:textId="417C97AA" w:rsidR="00713342" w:rsidRPr="00DF2348" w:rsidRDefault="00713342" w:rsidP="00DF2348">
            <w:pPr>
              <w:spacing w:after="60"/>
              <w:contextualSpacing/>
              <w:jc w:val="both"/>
              <w:rPr>
                <w:sz w:val="22"/>
                <w:szCs w:val="22"/>
              </w:rPr>
            </w:pPr>
            <w:r w:rsidRPr="00DF2348">
              <w:rPr>
                <w:sz w:val="22"/>
                <w:szCs w:val="22"/>
              </w:rPr>
              <w:t>1 point</w:t>
            </w:r>
          </w:p>
        </w:tc>
      </w:tr>
      <w:tr w:rsidR="00713342" w:rsidRPr="00DF2348" w14:paraId="5984E27C" w14:textId="77777777" w:rsidTr="00713342">
        <w:tc>
          <w:tcPr>
            <w:tcW w:w="1271" w:type="dxa"/>
          </w:tcPr>
          <w:p w14:paraId="7AB1953E" w14:textId="1AEBDD01" w:rsidR="00713342" w:rsidRPr="00DF2348" w:rsidRDefault="00A93F0B" w:rsidP="00DF2348">
            <w:pPr>
              <w:spacing w:after="60"/>
              <w:contextualSpacing/>
              <w:jc w:val="both"/>
              <w:rPr>
                <w:sz w:val="22"/>
                <w:szCs w:val="22"/>
              </w:rPr>
            </w:pPr>
            <w:r w:rsidRPr="00DF2348">
              <w:rPr>
                <w:sz w:val="22"/>
                <w:szCs w:val="22"/>
              </w:rPr>
              <w:t>NS</w:t>
            </w:r>
          </w:p>
        </w:tc>
        <w:tc>
          <w:tcPr>
            <w:tcW w:w="11624" w:type="dxa"/>
          </w:tcPr>
          <w:p w14:paraId="09B7631D" w14:textId="4F62B0D5" w:rsidR="00713342" w:rsidRPr="00DF2348" w:rsidRDefault="00A93F0B"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5B61FF1D" w14:textId="7C317159" w:rsidR="00713342" w:rsidRPr="00DF2348" w:rsidRDefault="00A93F0B" w:rsidP="00DF2348">
            <w:pPr>
              <w:spacing w:after="60"/>
              <w:contextualSpacing/>
              <w:jc w:val="both"/>
              <w:rPr>
                <w:sz w:val="22"/>
                <w:szCs w:val="22"/>
              </w:rPr>
            </w:pPr>
            <w:r w:rsidRPr="00DF2348">
              <w:rPr>
                <w:sz w:val="22"/>
                <w:szCs w:val="22"/>
              </w:rPr>
              <w:t>0</w:t>
            </w:r>
          </w:p>
        </w:tc>
      </w:tr>
    </w:tbl>
    <w:p w14:paraId="11D05AAA" w14:textId="77777777" w:rsidR="0022534B" w:rsidRPr="00DF2348" w:rsidRDefault="0022534B" w:rsidP="00DF2348">
      <w:pPr>
        <w:spacing w:after="60"/>
        <w:jc w:val="both"/>
        <w:rPr>
          <w:b/>
          <w:bCs/>
          <w:sz w:val="22"/>
          <w:szCs w:val="22"/>
        </w:rPr>
        <w:sectPr w:rsidR="0022534B" w:rsidRPr="00DF2348" w:rsidSect="00776E5B">
          <w:pgSz w:w="16838" w:h="11906" w:orient="landscape" w:code="9"/>
          <w:pgMar w:top="1008" w:right="2001" w:bottom="1106" w:left="630" w:header="432" w:footer="0" w:gutter="0"/>
          <w:cols w:space="708"/>
          <w:docGrid w:linePitch="360"/>
        </w:sectPr>
      </w:pPr>
    </w:p>
    <w:p w14:paraId="4E4A11A3" w14:textId="0A937615" w:rsidR="0022534B" w:rsidRPr="00DF2348" w:rsidRDefault="006209C1" w:rsidP="00DF2348">
      <w:pPr>
        <w:spacing w:after="60"/>
        <w:jc w:val="both"/>
        <w:rPr>
          <w:sz w:val="22"/>
          <w:szCs w:val="22"/>
        </w:rPr>
      </w:pPr>
      <w:r w:rsidRPr="00DF2348">
        <w:rPr>
          <w:b/>
          <w:bCs/>
          <w:sz w:val="22"/>
          <w:szCs w:val="22"/>
        </w:rPr>
        <w:t>2.2. Chart of Account and General Ledger</w:t>
      </w:r>
    </w:p>
    <w:p w14:paraId="23C40906" w14:textId="77777777" w:rsidR="003367BA" w:rsidRPr="00DF2348" w:rsidRDefault="003367BA" w:rsidP="00DF2348">
      <w:pPr>
        <w:spacing w:after="60"/>
        <w:jc w:val="both"/>
        <w:rPr>
          <w:sz w:val="22"/>
          <w:szCs w:val="22"/>
        </w:rPr>
      </w:pPr>
    </w:p>
    <w:p w14:paraId="3AA17244" w14:textId="24106373" w:rsidR="003367BA" w:rsidRPr="00DF2348" w:rsidRDefault="003367BA" w:rsidP="00DF2348">
      <w:pPr>
        <w:spacing w:after="60"/>
        <w:jc w:val="both"/>
        <w:rPr>
          <w:sz w:val="22"/>
          <w:szCs w:val="22"/>
        </w:rPr>
      </w:pPr>
      <w:r w:rsidRPr="00DF2348">
        <w:rPr>
          <w:sz w:val="22"/>
          <w:szCs w:val="22"/>
        </w:rPr>
        <w:t>The Chart of Accounts (CoA) is the backbone of any GFMS in support of budget development, control, execution and reporting. A poorly designed CoA significantly limits reporting and budget control flexibility; and may detrimentally limit the usefulness of an GFMS to meet future reporting requirements. Regularly changing a CoA structure, either during a year or beginning of the year, requires careful planning and very often a significant technical intervention to upgrade all past data to make compatible current and prior year comparison reporting across actual and budgeted data.</w:t>
      </w:r>
    </w:p>
    <w:p w14:paraId="5EA980FB" w14:textId="77777777" w:rsidR="003367BA" w:rsidRPr="00DF2348" w:rsidRDefault="003367BA" w:rsidP="00DF2348">
      <w:pPr>
        <w:spacing w:after="60"/>
        <w:jc w:val="both"/>
        <w:rPr>
          <w:sz w:val="22"/>
          <w:szCs w:val="22"/>
        </w:rPr>
      </w:pPr>
      <w:r w:rsidRPr="00DF2348">
        <w:rPr>
          <w:sz w:val="22"/>
          <w:szCs w:val="22"/>
        </w:rPr>
        <w:t xml:space="preserve">Before developing a CoA structure, it is essential to understand all current reporting and anticipate future reporting requirements.  Basically, one needs to answer the questions of:  what are the key data points required to be reported and at what levels of detail (budgeted control, budget vs. actual reporting and actual)?  Level of detail is most generally governed by the intended user of the reports.  Internal management obviously requires more detail and level of detail reduces as one moves from daily management through to periodic reporting to senior management.  External reporting is also generally at a more summarized level than internal.  Reporting requirements are also governed by both internal statutory requirements as well as any international externally mandated requirements (IFRS in GCF’s case).   </w:t>
      </w:r>
    </w:p>
    <w:p w14:paraId="27C5F4B4" w14:textId="77777777" w:rsidR="003367BA" w:rsidRPr="00DF2348" w:rsidRDefault="003367BA" w:rsidP="00DF2348">
      <w:pPr>
        <w:spacing w:after="60"/>
        <w:jc w:val="both"/>
        <w:rPr>
          <w:sz w:val="22"/>
          <w:szCs w:val="22"/>
        </w:rPr>
      </w:pPr>
      <w:r w:rsidRPr="00DF2348">
        <w:rPr>
          <w:sz w:val="22"/>
          <w:szCs w:val="22"/>
        </w:rPr>
        <w:t>To meet these high-level objectives, GCF is utilizing Chart of Account best practice design principles.  These can be summarized along the following lines:</w:t>
      </w:r>
    </w:p>
    <w:p w14:paraId="704956DC" w14:textId="77777777" w:rsidR="003367BA" w:rsidRPr="00DF2348" w:rsidRDefault="003367BA" w:rsidP="00DF2348">
      <w:pPr>
        <w:spacing w:after="60"/>
        <w:jc w:val="both"/>
        <w:rPr>
          <w:sz w:val="22"/>
          <w:szCs w:val="22"/>
        </w:rPr>
      </w:pPr>
      <w:r w:rsidRPr="00DF2348">
        <w:rPr>
          <w:sz w:val="22"/>
          <w:szCs w:val="22"/>
        </w:rPr>
        <w:t>•</w:t>
      </w:r>
      <w:r w:rsidRPr="00DF2348">
        <w:rPr>
          <w:sz w:val="22"/>
          <w:szCs w:val="22"/>
        </w:rPr>
        <w:tab/>
        <w:t>Utilize a multiple-segment approach</w:t>
      </w:r>
    </w:p>
    <w:p w14:paraId="48961BF9" w14:textId="77777777" w:rsidR="003367BA" w:rsidRPr="00DF2348" w:rsidRDefault="003367BA" w:rsidP="00DF2348">
      <w:pPr>
        <w:spacing w:after="60"/>
        <w:jc w:val="both"/>
        <w:rPr>
          <w:sz w:val="22"/>
          <w:szCs w:val="22"/>
        </w:rPr>
      </w:pPr>
      <w:r w:rsidRPr="00DF2348">
        <w:rPr>
          <w:sz w:val="22"/>
          <w:szCs w:val="22"/>
        </w:rPr>
        <w:t>•</w:t>
      </w:r>
      <w:r w:rsidRPr="00DF2348">
        <w:rPr>
          <w:sz w:val="22"/>
          <w:szCs w:val="22"/>
        </w:rPr>
        <w:tab/>
        <w:t>Each segment captures a single purpose data point only (two or more objectives are never combined in one segment)</w:t>
      </w:r>
    </w:p>
    <w:p w14:paraId="41BC0895" w14:textId="77777777" w:rsidR="003367BA" w:rsidRPr="00DF2348" w:rsidRDefault="003367BA" w:rsidP="00DF2348">
      <w:pPr>
        <w:spacing w:after="60"/>
        <w:jc w:val="both"/>
        <w:rPr>
          <w:sz w:val="22"/>
          <w:szCs w:val="22"/>
        </w:rPr>
      </w:pPr>
      <w:r w:rsidRPr="00DF2348">
        <w:rPr>
          <w:sz w:val="22"/>
          <w:szCs w:val="22"/>
        </w:rPr>
        <w:t>•</w:t>
      </w:r>
      <w:r w:rsidRPr="00DF2348">
        <w:rPr>
          <w:sz w:val="22"/>
          <w:szCs w:val="22"/>
        </w:rPr>
        <w:tab/>
        <w:t>Each segment consists of multiple elements or dimensions to provide adequate budget control and reporting flexibility within the segment. The multiple elements are built on a parent-child relationship (rollup/rolldown structure)</w:t>
      </w:r>
    </w:p>
    <w:p w14:paraId="65A20FE6" w14:textId="77777777" w:rsidR="003367BA" w:rsidRPr="00DF2348" w:rsidRDefault="003367BA" w:rsidP="00DF2348">
      <w:pPr>
        <w:spacing w:after="60"/>
        <w:jc w:val="both"/>
        <w:rPr>
          <w:sz w:val="22"/>
          <w:szCs w:val="22"/>
        </w:rPr>
      </w:pPr>
      <w:r w:rsidRPr="00DF2348">
        <w:rPr>
          <w:sz w:val="22"/>
          <w:szCs w:val="22"/>
        </w:rPr>
        <w:t>These principles are depicted in the Illustrative Chart of Account Structure provided below.</w:t>
      </w:r>
    </w:p>
    <w:p w14:paraId="5625AB44" w14:textId="1548C73E" w:rsidR="00302AB0" w:rsidRPr="00DF2348" w:rsidRDefault="003367BA" w:rsidP="00DF2348">
      <w:pPr>
        <w:spacing w:after="60"/>
        <w:jc w:val="both"/>
        <w:rPr>
          <w:sz w:val="22"/>
          <w:szCs w:val="22"/>
        </w:rPr>
      </w:pPr>
      <w:r w:rsidRPr="00DF2348">
        <w:rPr>
          <w:sz w:val="22"/>
          <w:szCs w:val="22"/>
        </w:rPr>
        <w:t>The General Ledger (GL) will naturally track all segments at the lowest element level for recording. All budget entries will be recorded in a parallel budget ledger that mirrors the GL.  The exact technical methodology for tracking both budget and actual utilizing the identical CoA will be determined by the GFMS supplier.</w:t>
      </w:r>
    </w:p>
    <w:p w14:paraId="180F6DF2" w14:textId="3F558131" w:rsidR="00302AB0" w:rsidRPr="00DF2348" w:rsidRDefault="00302AB0" w:rsidP="00DF2348">
      <w:pPr>
        <w:spacing w:after="60"/>
        <w:jc w:val="both"/>
        <w:rPr>
          <w:b/>
          <w:bCs/>
          <w:sz w:val="22"/>
          <w:szCs w:val="22"/>
        </w:rPr>
        <w:sectPr w:rsidR="00302AB0" w:rsidRPr="00DF2348" w:rsidSect="006209C1">
          <w:pgSz w:w="11906" w:h="16838" w:code="9"/>
          <w:pgMar w:top="2001" w:right="1106" w:bottom="630" w:left="1008" w:header="432" w:footer="0" w:gutter="0"/>
          <w:cols w:space="708"/>
          <w:docGrid w:linePitch="360"/>
        </w:sectPr>
      </w:pP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8107"/>
        <w:gridCol w:w="1701"/>
        <w:gridCol w:w="624"/>
        <w:gridCol w:w="624"/>
        <w:gridCol w:w="624"/>
        <w:gridCol w:w="624"/>
        <w:gridCol w:w="624"/>
      </w:tblGrid>
      <w:tr w:rsidR="003F1EBD" w:rsidRPr="00DF2348" w14:paraId="5BA89B61"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846" w:type="dxa"/>
            <w:shd w:val="clear" w:color="auto" w:fill="000000" w:themeFill="text1"/>
          </w:tcPr>
          <w:p w14:paraId="1058418C" w14:textId="77777777" w:rsidR="003F1EBD" w:rsidRPr="00DF2348" w:rsidRDefault="003F1EBD"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107" w:type="dxa"/>
            <w:shd w:val="clear" w:color="auto" w:fill="000000" w:themeFill="text1"/>
          </w:tcPr>
          <w:p w14:paraId="24D74B7D" w14:textId="1E6D090A" w:rsidR="003F1EBD" w:rsidRPr="00DF2348" w:rsidRDefault="003F1EBD"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2.2. Chart of Account Requirements</w:t>
            </w:r>
          </w:p>
        </w:tc>
        <w:tc>
          <w:tcPr>
            <w:tcW w:w="1701" w:type="dxa"/>
            <w:shd w:val="clear" w:color="auto" w:fill="000000" w:themeFill="text1"/>
          </w:tcPr>
          <w:p w14:paraId="7277B3A7" w14:textId="77777777" w:rsidR="003F1EBD" w:rsidRPr="00DF2348" w:rsidRDefault="003F1EBD"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shd w:val="clear" w:color="auto" w:fill="000000" w:themeFill="text1"/>
            <w:textDirection w:val="tbRl"/>
            <w:vAlign w:val="center"/>
          </w:tcPr>
          <w:p w14:paraId="7534052D" w14:textId="3F5D8733"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shd w:val="clear" w:color="auto" w:fill="000000" w:themeFill="text1"/>
            <w:textDirection w:val="tbRl"/>
          </w:tcPr>
          <w:p w14:paraId="67B784C2" w14:textId="03BF1CCA"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shd w:val="clear" w:color="auto" w:fill="000000" w:themeFill="text1"/>
            <w:textDirection w:val="tbRl"/>
            <w:vAlign w:val="center"/>
          </w:tcPr>
          <w:p w14:paraId="066CF899" w14:textId="456A4A93"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shd w:val="clear" w:color="auto" w:fill="000000" w:themeFill="text1"/>
            <w:textDirection w:val="tbRl"/>
            <w:vAlign w:val="center"/>
          </w:tcPr>
          <w:p w14:paraId="1D89AB33" w14:textId="5107ACAC"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shd w:val="clear" w:color="auto" w:fill="000000" w:themeFill="text1"/>
            <w:textDirection w:val="tbRl"/>
          </w:tcPr>
          <w:p w14:paraId="60E566E0" w14:textId="51C0C3DE"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4E9B51F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6E5DC9A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1F0EF2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Design and Setup of Chart of Accounts</w:t>
            </w:r>
          </w:p>
        </w:tc>
        <w:tc>
          <w:tcPr>
            <w:tcW w:w="1701" w:type="dxa"/>
            <w:shd w:val="clear" w:color="auto" w:fill="BFBFBF" w:themeFill="background1" w:themeFillShade="BF"/>
          </w:tcPr>
          <w:p w14:paraId="1B6E6E3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686E5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02828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F99255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139D41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2DC75A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86674D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7A53AD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8CEA5F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 the code elements must be alphanumeric.</w:t>
            </w:r>
          </w:p>
        </w:tc>
        <w:tc>
          <w:tcPr>
            <w:tcW w:w="1701" w:type="dxa"/>
            <w:shd w:val="clear" w:color="auto" w:fill="auto"/>
          </w:tcPr>
          <w:p w14:paraId="0AC2C5FC" w14:textId="2961B354" w:rsidR="00713342" w:rsidRPr="00DF2348" w:rsidRDefault="002C2D7F"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D321DA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A95A7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00D2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877E3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63A2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005DD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D9D29A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153EBC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Chart of Accounts is comprised of various “segments”, each segment is defined by a single objective. The system must support a minimum of 10 segments.</w:t>
            </w:r>
          </w:p>
        </w:tc>
        <w:tc>
          <w:tcPr>
            <w:tcW w:w="1701" w:type="dxa"/>
            <w:shd w:val="clear" w:color="auto" w:fill="auto"/>
          </w:tcPr>
          <w:p w14:paraId="1B89BBD1" w14:textId="14EB7700" w:rsidR="00713342" w:rsidRPr="00DF2348" w:rsidRDefault="00F96244"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DF6F81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97BEC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67DC16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70D3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70CAAC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74AB457" w14:textId="77777777" w:rsidTr="00713342">
        <w:trPr>
          <w:trHeight w:val="931"/>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51E1C1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F285D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Each segment is built on a logical parent-child relationship for each code within a segment.  This means each segment must support various user-defined elements (levels) within the coding structure - all data entry takes place at the lowest level and the system must automatically “rollup” to higher level elements (summary level) for reporting and budget control purposes at whatever level the user requires</w:t>
            </w:r>
          </w:p>
        </w:tc>
        <w:tc>
          <w:tcPr>
            <w:tcW w:w="1701" w:type="dxa"/>
            <w:shd w:val="clear" w:color="auto" w:fill="auto"/>
          </w:tcPr>
          <w:p w14:paraId="3A8FF644" w14:textId="2840E4A9"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FE7576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9102BC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C6C880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AC1FE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D60D7F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2421E1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7F5469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7A3138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Account segment of the Chart of Accounts (COA) must designate each account type as revenue, expense, asset, liability, etc.</w:t>
            </w:r>
          </w:p>
        </w:tc>
        <w:tc>
          <w:tcPr>
            <w:tcW w:w="1701" w:type="dxa"/>
            <w:shd w:val="clear" w:color="auto" w:fill="auto"/>
          </w:tcPr>
          <w:p w14:paraId="56304295" w14:textId="5C9100EF" w:rsidR="00713342" w:rsidRPr="00DF2348" w:rsidRDefault="00F96244"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4773E9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DA93F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FDF19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2960A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39035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0359E2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D89FB8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1833E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Provides for Sub Ledgers in the CoA</w:t>
            </w:r>
          </w:p>
        </w:tc>
        <w:tc>
          <w:tcPr>
            <w:tcW w:w="1701" w:type="dxa"/>
            <w:shd w:val="clear" w:color="auto" w:fill="auto"/>
          </w:tcPr>
          <w:p w14:paraId="22FB5058" w14:textId="41DDACFC"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E46176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1FCFB8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149A30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100EC5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01AC2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2C4780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400CCB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DB9F8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Manage segment and element hierarchies via a GUI interface (drag-and-drop)</w:t>
            </w:r>
          </w:p>
        </w:tc>
        <w:tc>
          <w:tcPr>
            <w:tcW w:w="1701" w:type="dxa"/>
            <w:shd w:val="clear" w:color="auto" w:fill="auto"/>
          </w:tcPr>
          <w:p w14:paraId="727A3AB6" w14:textId="3EF817B6" w:rsidR="00F96244" w:rsidRPr="00DF2348" w:rsidRDefault="00F96244"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62B4F0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83A3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2704B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EB95F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72D5FE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884DCF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63CB7D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264DDF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It must be possible to hold a description field against each code within a segment, and against each element within the segment code</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CoA</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w:t>
            </w:r>
          </w:p>
        </w:tc>
        <w:tc>
          <w:tcPr>
            <w:tcW w:w="1701" w:type="dxa"/>
            <w:shd w:val="clear" w:color="auto" w:fill="auto"/>
          </w:tcPr>
          <w:p w14:paraId="02A4FF91" w14:textId="4EB273D6"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EED0A3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AC82D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256E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135EC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4D5A0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097C43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C1E091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7504A1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authorized users with the ability to define COA code strings through discrete COA segments rather than a single field containing concatenated values</w:t>
            </w:r>
          </w:p>
        </w:tc>
        <w:tc>
          <w:tcPr>
            <w:tcW w:w="1701" w:type="dxa"/>
            <w:shd w:val="clear" w:color="auto" w:fill="auto"/>
          </w:tcPr>
          <w:p w14:paraId="6E383DA8" w14:textId="2F12C6F7" w:rsidR="00713342" w:rsidRPr="00DF2348" w:rsidRDefault="00F96244"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EA2514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415561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194212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C867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951C24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27079F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94E327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7F2CE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CoA structure hierarchies must have logic checks to ensure no duplication of data in the one structure</w:t>
            </w:r>
          </w:p>
        </w:tc>
        <w:tc>
          <w:tcPr>
            <w:tcW w:w="1701" w:type="dxa"/>
            <w:shd w:val="clear" w:color="auto" w:fill="auto"/>
          </w:tcPr>
          <w:p w14:paraId="48EBEB64" w14:textId="7E67AC9F"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DB23D3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E2167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844CF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88632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B5AB8C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2147FF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200415B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57C188D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Structure of Chart of Accounts: main segments</w:t>
            </w:r>
          </w:p>
        </w:tc>
        <w:tc>
          <w:tcPr>
            <w:tcW w:w="1701" w:type="dxa"/>
            <w:shd w:val="clear" w:color="auto" w:fill="BFBFBF" w:themeFill="background1" w:themeFillShade="BF"/>
          </w:tcPr>
          <w:p w14:paraId="36AB49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4311E2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B5DC08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6AF4A5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DC3C2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203AD1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182A5B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77CC45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886547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CoA</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CoA</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 xml:space="preserve"> code structure must allow for implementation of the account coding structure as described in below depiction.</w:t>
            </w:r>
          </w:p>
        </w:tc>
        <w:tc>
          <w:tcPr>
            <w:tcW w:w="1701" w:type="dxa"/>
            <w:shd w:val="clear" w:color="auto" w:fill="auto"/>
          </w:tcPr>
          <w:p w14:paraId="64633EE8" w14:textId="3E043564"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E7136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84F4A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4F2CAF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1622AB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2A3D6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13DDF3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C1CE6C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BCF27A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Same chart of account code structure must be used for budget preparation</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budget preparation</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 xml:space="preserve"> and for budget execution</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budget execution</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w:t>
            </w:r>
          </w:p>
        </w:tc>
        <w:tc>
          <w:tcPr>
            <w:tcW w:w="1701" w:type="dxa"/>
            <w:shd w:val="clear" w:color="auto" w:fill="auto"/>
          </w:tcPr>
          <w:p w14:paraId="15312210" w14:textId="42810303" w:rsidR="00713342" w:rsidRPr="00DF2348" w:rsidRDefault="00F96244"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8F484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79E110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00522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5D3B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2D205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7196767"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DA8999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8183B0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structure must allow for a minimum of 10 characters for each of the following segments and a user-defined number of elements within each segment:</w:t>
            </w:r>
          </w:p>
        </w:tc>
        <w:tc>
          <w:tcPr>
            <w:tcW w:w="1701" w:type="dxa"/>
            <w:shd w:val="clear" w:color="auto" w:fill="auto"/>
          </w:tcPr>
          <w:p w14:paraId="749E205C" w14:textId="6A5D6114"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14C63E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A27A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64A0BC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1B1C61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FC88D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24A0E470" w14:textId="77777777" w:rsidR="00F4749A" w:rsidRPr="00DF2348" w:rsidRDefault="00F4749A" w:rsidP="00DF2348">
      <w:pPr>
        <w:spacing w:after="60"/>
        <w:jc w:val="both"/>
        <w:rPr>
          <w:sz w:val="22"/>
          <w:szCs w:val="22"/>
        </w:rPr>
      </w:pPr>
    </w:p>
    <w:p w14:paraId="4B6866A4" w14:textId="77777777" w:rsidR="00F4749A" w:rsidRPr="00DF2348" w:rsidRDefault="00F4749A" w:rsidP="00DF2348">
      <w:pPr>
        <w:pStyle w:val="Head2"/>
        <w:spacing w:after="60"/>
        <w:rPr>
          <w:rFonts w:ascii="Times New Roman" w:hAnsi="Times New Roman" w:cs="Times New Roman"/>
          <w:color w:val="000000" w:themeColor="text1"/>
        </w:rPr>
      </w:pPr>
      <w:r w:rsidRPr="00DF2348">
        <w:rPr>
          <w:rFonts w:ascii="Times New Roman" w:hAnsi="Times New Roman" w:cs="Times New Roman"/>
          <w:color w:val="000000" w:themeColor="text1"/>
        </w:rPr>
        <w:t>Illustrative Chart of Account Structure (to be further defined and finalized)</w:t>
      </w:r>
    </w:p>
    <w:tbl>
      <w:tblPr>
        <w:tblStyle w:val="GridTable4-Accent2"/>
        <w:tblW w:w="145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
        <w:gridCol w:w="1685"/>
        <w:gridCol w:w="1829"/>
        <w:gridCol w:w="1726"/>
        <w:gridCol w:w="1729"/>
        <w:gridCol w:w="1880"/>
        <w:gridCol w:w="1742"/>
        <w:gridCol w:w="1849"/>
        <w:gridCol w:w="1526"/>
      </w:tblGrid>
      <w:tr w:rsidR="00F4749A" w:rsidRPr="00DF2348" w14:paraId="35E39954" w14:textId="77777777" w:rsidTr="00052D0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4" w:type="dxa"/>
            <w:tcBorders>
              <w:top w:val="none" w:sz="0" w:space="0" w:color="auto"/>
              <w:left w:val="none" w:sz="0" w:space="0" w:color="auto"/>
              <w:bottom w:val="none" w:sz="0" w:space="0" w:color="auto"/>
              <w:right w:val="none" w:sz="0" w:space="0" w:color="auto"/>
            </w:tcBorders>
            <w:shd w:val="clear" w:color="auto" w:fill="000000" w:themeFill="text1"/>
          </w:tcPr>
          <w:p w14:paraId="7F368621" w14:textId="77777777" w:rsidR="00F4749A" w:rsidRPr="00DF2348" w:rsidRDefault="00F4749A" w:rsidP="00DF2348">
            <w:pPr>
              <w:spacing w:after="60"/>
              <w:jc w:val="both"/>
              <w:rPr>
                <w:rFonts w:ascii="Times New Roman" w:hAnsi="Times New Roman" w:cs="Times New Roman"/>
                <w:b w:val="0"/>
                <w:bCs w:val="0"/>
                <w:sz w:val="22"/>
                <w:szCs w:val="22"/>
              </w:rPr>
            </w:pPr>
          </w:p>
        </w:tc>
        <w:tc>
          <w:tcPr>
            <w:tcW w:w="13966" w:type="dxa"/>
            <w:gridSpan w:val="8"/>
            <w:tcBorders>
              <w:top w:val="none" w:sz="0" w:space="0" w:color="auto"/>
              <w:left w:val="none" w:sz="0" w:space="0" w:color="auto"/>
              <w:bottom w:val="none" w:sz="0" w:space="0" w:color="auto"/>
              <w:right w:val="none" w:sz="0" w:space="0" w:color="auto"/>
            </w:tcBorders>
            <w:shd w:val="clear" w:color="auto" w:fill="000000" w:themeFill="text1"/>
          </w:tcPr>
          <w:p w14:paraId="69C4970C" w14:textId="77777777" w:rsidR="00F4749A" w:rsidRPr="00DF2348" w:rsidRDefault="00F4749A"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SEGMENTS</w:t>
            </w:r>
          </w:p>
        </w:tc>
      </w:tr>
      <w:tr w:rsidR="00F4749A" w:rsidRPr="00DF2348" w14:paraId="2F8452A8" w14:textId="77777777" w:rsidTr="00052D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4" w:type="dxa"/>
            <w:shd w:val="clear" w:color="auto" w:fill="FFFFFF" w:themeFill="background1"/>
          </w:tcPr>
          <w:p w14:paraId="777DE98E" w14:textId="77777777" w:rsidR="00F4749A" w:rsidRPr="00DF2348" w:rsidRDefault="00F4749A" w:rsidP="00DF2348">
            <w:pPr>
              <w:spacing w:after="60"/>
              <w:jc w:val="both"/>
              <w:rPr>
                <w:rFonts w:ascii="Times New Roman" w:hAnsi="Times New Roman" w:cs="Times New Roman"/>
                <w:b w:val="0"/>
                <w:bCs w:val="0"/>
                <w:sz w:val="22"/>
                <w:szCs w:val="22"/>
              </w:rPr>
            </w:pPr>
          </w:p>
        </w:tc>
        <w:tc>
          <w:tcPr>
            <w:tcW w:w="1685" w:type="dxa"/>
            <w:shd w:val="clear" w:color="auto" w:fill="FFFFFF" w:themeFill="background1"/>
          </w:tcPr>
          <w:p w14:paraId="3475D5B6"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 xml:space="preserve">a) Fund Source                                      </w:t>
            </w:r>
          </w:p>
        </w:tc>
        <w:tc>
          <w:tcPr>
            <w:tcW w:w="1829" w:type="dxa"/>
            <w:shd w:val="clear" w:color="auto" w:fill="FFFFFF" w:themeFill="background1"/>
          </w:tcPr>
          <w:p w14:paraId="27947AF7"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b) Organization</w:t>
            </w:r>
          </w:p>
        </w:tc>
        <w:tc>
          <w:tcPr>
            <w:tcW w:w="1726" w:type="dxa"/>
            <w:shd w:val="clear" w:color="auto" w:fill="FFFFFF" w:themeFill="background1"/>
          </w:tcPr>
          <w:p w14:paraId="063E1307"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 xml:space="preserve">c) Location                                      </w:t>
            </w:r>
          </w:p>
        </w:tc>
        <w:tc>
          <w:tcPr>
            <w:tcW w:w="1729" w:type="dxa"/>
            <w:shd w:val="clear" w:color="auto" w:fill="FFFFFF" w:themeFill="background1"/>
          </w:tcPr>
          <w:p w14:paraId="166C96FD"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d) Program</w:t>
            </w:r>
          </w:p>
        </w:tc>
        <w:tc>
          <w:tcPr>
            <w:tcW w:w="1880" w:type="dxa"/>
            <w:shd w:val="clear" w:color="auto" w:fill="FFFFFF" w:themeFill="background1"/>
          </w:tcPr>
          <w:p w14:paraId="5EE9182A"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e) Project</w:t>
            </w:r>
          </w:p>
        </w:tc>
        <w:tc>
          <w:tcPr>
            <w:tcW w:w="1742" w:type="dxa"/>
            <w:shd w:val="clear" w:color="auto" w:fill="FFFFFF" w:themeFill="background1"/>
          </w:tcPr>
          <w:p w14:paraId="2F50DC33"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f) Thematic</w:t>
            </w:r>
          </w:p>
        </w:tc>
        <w:tc>
          <w:tcPr>
            <w:tcW w:w="1849" w:type="dxa"/>
            <w:shd w:val="clear" w:color="auto" w:fill="FFFFFF" w:themeFill="background1"/>
          </w:tcPr>
          <w:p w14:paraId="4C1C5B4E"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g) Output</w:t>
            </w:r>
          </w:p>
        </w:tc>
        <w:tc>
          <w:tcPr>
            <w:tcW w:w="1526" w:type="dxa"/>
            <w:shd w:val="clear" w:color="auto" w:fill="FFFFFF" w:themeFill="background1"/>
          </w:tcPr>
          <w:p w14:paraId="76E7A3D0" w14:textId="77777777" w:rsidR="00F4749A" w:rsidRPr="00DF2348" w:rsidRDefault="00F4749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h) Account</w:t>
            </w:r>
          </w:p>
        </w:tc>
      </w:tr>
      <w:tr w:rsidR="00052D03" w:rsidRPr="00DF2348" w14:paraId="6CCAF553" w14:textId="77777777" w:rsidTr="00052D03">
        <w:trPr>
          <w:trHeight w:val="1134"/>
        </w:trPr>
        <w:tc>
          <w:tcPr>
            <w:cnfStyle w:val="001000000000" w:firstRow="0" w:lastRow="0" w:firstColumn="1" w:lastColumn="0" w:oddVBand="0" w:evenVBand="0" w:oddHBand="0" w:evenHBand="0" w:firstRowFirstColumn="0" w:firstRowLastColumn="0" w:lastRowFirstColumn="0" w:lastRowLastColumn="0"/>
            <w:tcW w:w="594" w:type="dxa"/>
            <w:shd w:val="clear" w:color="auto" w:fill="BFBFBF" w:themeFill="background1" w:themeFillShade="BF"/>
            <w:textDirection w:val="tbRl"/>
          </w:tcPr>
          <w:p w14:paraId="0263C6AF" w14:textId="77777777" w:rsidR="00F4749A" w:rsidRPr="00DF2348" w:rsidRDefault="00F4749A" w:rsidP="00DF2348">
            <w:pPr>
              <w:spacing w:after="60"/>
              <w:ind w:left="113" w:right="113"/>
              <w:jc w:val="both"/>
              <w:rPr>
                <w:rFonts w:ascii="Times New Roman" w:hAnsi="Times New Roman" w:cs="Times New Roman"/>
                <w:sz w:val="22"/>
                <w:szCs w:val="22"/>
              </w:rPr>
            </w:pPr>
            <w:r w:rsidRPr="00DF2348">
              <w:rPr>
                <w:rFonts w:ascii="Times New Roman" w:hAnsi="Times New Roman" w:cs="Times New Roman"/>
                <w:sz w:val="22"/>
                <w:szCs w:val="22"/>
              </w:rPr>
              <w:t>ELEMENTS</w:t>
            </w:r>
          </w:p>
        </w:tc>
        <w:tc>
          <w:tcPr>
            <w:tcW w:w="1685" w:type="dxa"/>
          </w:tcPr>
          <w:p w14:paraId="48C9DE46"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GCF</w:t>
            </w:r>
          </w:p>
          <w:p w14:paraId="0360EDD7"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Fund</w:t>
            </w:r>
          </w:p>
          <w:p w14:paraId="38910362"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Fund Source (contribution instrument)</w:t>
            </w:r>
          </w:p>
          <w:p w14:paraId="2E3B9BDF"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sz w:val="22"/>
                <w:szCs w:val="22"/>
              </w:rPr>
              <w:t>Fund Detail</w:t>
            </w:r>
          </w:p>
        </w:tc>
        <w:tc>
          <w:tcPr>
            <w:tcW w:w="1829" w:type="dxa"/>
          </w:tcPr>
          <w:p w14:paraId="3FD7889D"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GCF</w:t>
            </w:r>
          </w:p>
          <w:p w14:paraId="4AA0B744"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Cost Centre</w:t>
            </w:r>
          </w:p>
          <w:p w14:paraId="12A38971"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Division</w:t>
            </w:r>
          </w:p>
          <w:p w14:paraId="26DC7072"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Unit</w:t>
            </w:r>
          </w:p>
          <w:p w14:paraId="71D28853"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sz w:val="22"/>
                <w:szCs w:val="22"/>
              </w:rPr>
              <w:t>Section</w:t>
            </w:r>
          </w:p>
        </w:tc>
        <w:tc>
          <w:tcPr>
            <w:tcW w:w="1726" w:type="dxa"/>
          </w:tcPr>
          <w:p w14:paraId="34C4B9DC"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World</w:t>
            </w:r>
          </w:p>
          <w:p w14:paraId="7A1B015D"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Region</w:t>
            </w:r>
          </w:p>
          <w:p w14:paraId="791041D2"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sz w:val="22"/>
                <w:szCs w:val="22"/>
              </w:rPr>
              <w:t>Country</w:t>
            </w:r>
          </w:p>
        </w:tc>
        <w:tc>
          <w:tcPr>
            <w:tcW w:w="1729" w:type="dxa"/>
          </w:tcPr>
          <w:p w14:paraId="7FBA0AFF"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Program</w:t>
            </w:r>
          </w:p>
          <w:p w14:paraId="1F44E6A1"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Sub-program</w:t>
            </w:r>
          </w:p>
          <w:p w14:paraId="31506A0F"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sz w:val="22"/>
                <w:szCs w:val="22"/>
              </w:rPr>
              <w:t>Activity</w:t>
            </w:r>
          </w:p>
        </w:tc>
        <w:tc>
          <w:tcPr>
            <w:tcW w:w="1880" w:type="dxa"/>
          </w:tcPr>
          <w:p w14:paraId="7501846F"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Project</w:t>
            </w:r>
          </w:p>
          <w:p w14:paraId="56427EFF"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Sub-project</w:t>
            </w:r>
          </w:p>
          <w:p w14:paraId="500EF366"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sz w:val="22"/>
                <w:szCs w:val="22"/>
              </w:rPr>
              <w:t>Sub-sub-project/contract</w:t>
            </w:r>
          </w:p>
        </w:tc>
        <w:tc>
          <w:tcPr>
            <w:tcW w:w="1742" w:type="dxa"/>
          </w:tcPr>
          <w:p w14:paraId="689C6612"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Size</w:t>
            </w:r>
          </w:p>
          <w:p w14:paraId="5304AE75"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Theme</w:t>
            </w:r>
          </w:p>
          <w:p w14:paraId="75A5AA3F"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sz w:val="22"/>
                <w:szCs w:val="22"/>
              </w:rPr>
              <w:t>Sub-theme</w:t>
            </w:r>
          </w:p>
        </w:tc>
        <w:tc>
          <w:tcPr>
            <w:tcW w:w="1849" w:type="dxa"/>
          </w:tcPr>
          <w:p w14:paraId="6F813ABB"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Output                        Sub-output                                                               Sub-sub-output/activity</w:t>
            </w:r>
          </w:p>
        </w:tc>
        <w:tc>
          <w:tcPr>
            <w:tcW w:w="1526" w:type="dxa"/>
          </w:tcPr>
          <w:p w14:paraId="4BB6FDE9"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L1 Rev/ Exp/ </w:t>
            </w:r>
            <w:proofErr w:type="spellStart"/>
            <w:r w:rsidRPr="00DF2348">
              <w:rPr>
                <w:rFonts w:ascii="Times New Roman" w:hAnsi="Times New Roman" w:cs="Times New Roman"/>
                <w:sz w:val="22"/>
                <w:szCs w:val="22"/>
              </w:rPr>
              <w:t>Liab</w:t>
            </w:r>
            <w:proofErr w:type="spellEnd"/>
            <w:r w:rsidRPr="00DF2348">
              <w:rPr>
                <w:rFonts w:ascii="Times New Roman" w:hAnsi="Times New Roman" w:cs="Times New Roman"/>
                <w:sz w:val="22"/>
                <w:szCs w:val="22"/>
              </w:rPr>
              <w:t xml:space="preserve"> /Asset/ Equity</w:t>
            </w:r>
          </w:p>
          <w:p w14:paraId="4637B5BA"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L2</w:t>
            </w:r>
          </w:p>
          <w:p w14:paraId="6243717E"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L3</w:t>
            </w:r>
          </w:p>
          <w:p w14:paraId="5065CF35" w14:textId="77777777" w:rsidR="00F4749A" w:rsidRPr="00DF2348" w:rsidRDefault="00F4749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L4</w:t>
            </w:r>
          </w:p>
        </w:tc>
      </w:tr>
    </w:tbl>
    <w:p w14:paraId="41325F86" w14:textId="77777777" w:rsidR="00F4749A" w:rsidRPr="00DF2348" w:rsidRDefault="00F4749A" w:rsidP="00DF2348">
      <w:pPr>
        <w:spacing w:after="60"/>
        <w:jc w:val="both"/>
        <w:rPr>
          <w:sz w:val="22"/>
          <w:szCs w:val="22"/>
        </w:rPr>
      </w:pPr>
    </w:p>
    <w:p w14:paraId="44876096" w14:textId="77777777" w:rsidR="00F4749A" w:rsidRPr="00DF2348" w:rsidRDefault="00F4749A" w:rsidP="00DF2348">
      <w:pPr>
        <w:spacing w:after="60"/>
        <w:jc w:val="both"/>
        <w:rPr>
          <w:sz w:val="22"/>
          <w:szCs w:val="22"/>
        </w:rPr>
      </w:pP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8107"/>
        <w:gridCol w:w="1701"/>
        <w:gridCol w:w="624"/>
        <w:gridCol w:w="624"/>
        <w:gridCol w:w="624"/>
        <w:gridCol w:w="624"/>
        <w:gridCol w:w="624"/>
      </w:tblGrid>
      <w:tr w:rsidR="003F1EBD" w:rsidRPr="00DF2348" w14:paraId="679585FF"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846" w:type="dxa"/>
            <w:tcBorders>
              <w:top w:val="single" w:sz="4" w:space="0" w:color="000000"/>
              <w:left w:val="single" w:sz="4" w:space="0" w:color="000000"/>
              <w:bottom w:val="single" w:sz="4" w:space="0" w:color="000000"/>
              <w:right w:val="single" w:sz="4" w:space="0" w:color="000000"/>
            </w:tcBorders>
            <w:shd w:val="clear" w:color="auto" w:fill="000000" w:themeFill="text1"/>
          </w:tcPr>
          <w:p w14:paraId="18912A38" w14:textId="77777777" w:rsidR="003F1EBD" w:rsidRPr="00DF2348" w:rsidRDefault="003F1EBD"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107" w:type="dxa"/>
            <w:tcBorders>
              <w:top w:val="single" w:sz="4" w:space="0" w:color="000000"/>
              <w:left w:val="single" w:sz="4" w:space="0" w:color="000000"/>
              <w:bottom w:val="single" w:sz="4" w:space="0" w:color="000000"/>
              <w:right w:val="single" w:sz="4" w:space="0" w:color="000000"/>
            </w:tcBorders>
            <w:shd w:val="clear" w:color="auto" w:fill="000000" w:themeFill="text1"/>
          </w:tcPr>
          <w:p w14:paraId="140D6403" w14:textId="163000A3" w:rsidR="003F1EBD" w:rsidRPr="00DF2348" w:rsidRDefault="003F1EBD"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2.2. Chart of Account Requirements</w:t>
            </w:r>
          </w:p>
        </w:tc>
        <w:tc>
          <w:tcPr>
            <w:tcW w:w="1701" w:type="dxa"/>
            <w:tcBorders>
              <w:top w:val="single" w:sz="4" w:space="0" w:color="000000"/>
              <w:left w:val="single" w:sz="4" w:space="0" w:color="000000"/>
              <w:bottom w:val="single" w:sz="4" w:space="0" w:color="000000"/>
              <w:right w:val="single" w:sz="4" w:space="0" w:color="000000"/>
            </w:tcBorders>
            <w:shd w:val="clear" w:color="auto" w:fill="000000" w:themeFill="text1"/>
          </w:tcPr>
          <w:p w14:paraId="60C28D5F" w14:textId="77777777" w:rsidR="003F1EBD" w:rsidRPr="00DF2348" w:rsidRDefault="003F1EBD"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tcBorders>
              <w:top w:val="single" w:sz="4" w:space="0" w:color="000000"/>
              <w:left w:val="single" w:sz="4" w:space="0" w:color="000000"/>
              <w:bottom w:val="single" w:sz="4" w:space="0" w:color="000000"/>
              <w:right w:val="single" w:sz="4" w:space="0" w:color="000000"/>
            </w:tcBorders>
            <w:shd w:val="clear" w:color="auto" w:fill="000000" w:themeFill="text1"/>
            <w:textDirection w:val="tbRl"/>
            <w:vAlign w:val="center"/>
          </w:tcPr>
          <w:p w14:paraId="22B65DE4" w14:textId="05DE97B1"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tcBorders>
              <w:top w:val="single" w:sz="4" w:space="0" w:color="000000"/>
              <w:left w:val="single" w:sz="4" w:space="0" w:color="000000"/>
              <w:bottom w:val="single" w:sz="4" w:space="0" w:color="000000"/>
              <w:right w:val="single" w:sz="4" w:space="0" w:color="000000"/>
            </w:tcBorders>
            <w:shd w:val="clear" w:color="auto" w:fill="000000" w:themeFill="text1"/>
            <w:textDirection w:val="tbRl"/>
          </w:tcPr>
          <w:p w14:paraId="493CA847" w14:textId="65D7DFB0"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tcBorders>
              <w:top w:val="single" w:sz="4" w:space="0" w:color="000000"/>
              <w:left w:val="single" w:sz="4" w:space="0" w:color="000000"/>
              <w:bottom w:val="single" w:sz="4" w:space="0" w:color="000000"/>
              <w:right w:val="single" w:sz="4" w:space="0" w:color="000000"/>
            </w:tcBorders>
            <w:shd w:val="clear" w:color="auto" w:fill="000000" w:themeFill="text1"/>
            <w:textDirection w:val="tbRl"/>
            <w:vAlign w:val="center"/>
          </w:tcPr>
          <w:p w14:paraId="37108B54" w14:textId="02A82878"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tcBorders>
              <w:top w:val="single" w:sz="4" w:space="0" w:color="000000"/>
              <w:left w:val="single" w:sz="4" w:space="0" w:color="000000"/>
              <w:bottom w:val="single" w:sz="4" w:space="0" w:color="000000"/>
              <w:right w:val="single" w:sz="4" w:space="0" w:color="000000"/>
            </w:tcBorders>
            <w:shd w:val="clear" w:color="auto" w:fill="000000" w:themeFill="text1"/>
            <w:textDirection w:val="tbRl"/>
            <w:vAlign w:val="center"/>
          </w:tcPr>
          <w:p w14:paraId="10BDDFB3" w14:textId="155A0F41"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tcBorders>
              <w:top w:val="single" w:sz="4" w:space="0" w:color="000000"/>
              <w:left w:val="single" w:sz="4" w:space="0" w:color="000000"/>
              <w:bottom w:val="single" w:sz="4" w:space="0" w:color="000000"/>
              <w:right w:val="single" w:sz="4" w:space="0" w:color="000000"/>
            </w:tcBorders>
            <w:shd w:val="clear" w:color="auto" w:fill="000000" w:themeFill="text1"/>
            <w:textDirection w:val="tbRl"/>
          </w:tcPr>
          <w:p w14:paraId="0914372E" w14:textId="383EA222"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446AB5B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tcBorders>
              <w:top w:val="single" w:sz="4" w:space="0" w:color="000000"/>
            </w:tcBorders>
            <w:shd w:val="clear" w:color="auto" w:fill="BFBFBF" w:themeFill="background1" w:themeFillShade="BF"/>
          </w:tcPr>
          <w:p w14:paraId="6E4280DE" w14:textId="77777777" w:rsidR="00713342" w:rsidRPr="00DF2348" w:rsidRDefault="00713342" w:rsidP="00DF2348">
            <w:pPr>
              <w:spacing w:after="60" w:line="276" w:lineRule="auto"/>
              <w:jc w:val="both"/>
              <w:rPr>
                <w:rFonts w:ascii="Times New Roman" w:hAnsi="Times New Roman" w:cs="Times New Roman"/>
                <w:b w:val="0"/>
                <w:bCs w:val="0"/>
                <w:sz w:val="22"/>
                <w:szCs w:val="22"/>
              </w:rPr>
            </w:pPr>
          </w:p>
        </w:tc>
        <w:tc>
          <w:tcPr>
            <w:tcW w:w="8107" w:type="dxa"/>
            <w:tcBorders>
              <w:top w:val="single" w:sz="4" w:space="0" w:color="000000"/>
            </w:tcBorders>
            <w:shd w:val="clear" w:color="auto" w:fill="BFBFBF" w:themeFill="background1" w:themeFillShade="BF"/>
          </w:tcPr>
          <w:p w14:paraId="0856C0C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Structure of Chart of Accounts: Financial Data</w:t>
            </w:r>
          </w:p>
        </w:tc>
        <w:tc>
          <w:tcPr>
            <w:tcW w:w="1701" w:type="dxa"/>
            <w:tcBorders>
              <w:top w:val="single" w:sz="4" w:space="0" w:color="000000"/>
            </w:tcBorders>
            <w:shd w:val="clear" w:color="auto" w:fill="BFBFBF" w:themeFill="background1" w:themeFillShade="BF"/>
          </w:tcPr>
          <w:p w14:paraId="032F77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624" w:type="dxa"/>
            <w:tcBorders>
              <w:top w:val="single" w:sz="4" w:space="0" w:color="000000"/>
            </w:tcBorders>
            <w:shd w:val="clear" w:color="auto" w:fill="BFBFBF" w:themeFill="background1" w:themeFillShade="BF"/>
          </w:tcPr>
          <w:p w14:paraId="4F1897D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624" w:type="dxa"/>
            <w:tcBorders>
              <w:top w:val="single" w:sz="4" w:space="0" w:color="000000"/>
            </w:tcBorders>
            <w:shd w:val="clear" w:color="auto" w:fill="BFBFBF" w:themeFill="background1" w:themeFillShade="BF"/>
          </w:tcPr>
          <w:p w14:paraId="7D84E2C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624" w:type="dxa"/>
            <w:tcBorders>
              <w:top w:val="single" w:sz="4" w:space="0" w:color="000000"/>
            </w:tcBorders>
            <w:shd w:val="clear" w:color="auto" w:fill="BFBFBF" w:themeFill="background1" w:themeFillShade="BF"/>
          </w:tcPr>
          <w:p w14:paraId="6DFDB3F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624" w:type="dxa"/>
            <w:tcBorders>
              <w:top w:val="single" w:sz="4" w:space="0" w:color="000000"/>
            </w:tcBorders>
            <w:shd w:val="clear" w:color="auto" w:fill="BFBFBF" w:themeFill="background1" w:themeFillShade="BF"/>
          </w:tcPr>
          <w:p w14:paraId="38ED7D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624" w:type="dxa"/>
            <w:tcBorders>
              <w:top w:val="single" w:sz="4" w:space="0" w:color="000000"/>
            </w:tcBorders>
            <w:shd w:val="clear" w:color="auto" w:fill="BFBFBF" w:themeFill="background1" w:themeFillShade="BF"/>
          </w:tcPr>
          <w:p w14:paraId="2F6157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r>
      <w:tr w:rsidR="00713342" w:rsidRPr="00DF2348" w14:paraId="7B8989C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CCB0B1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475861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Store a monetary amount with a minimum field size of 15 significant digits and two places after the decimal (15.2)</w:t>
            </w:r>
          </w:p>
          <w:p w14:paraId="4BA5E9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Four decimal places are required in foreign currency fields</w:t>
            </w:r>
          </w:p>
        </w:tc>
        <w:tc>
          <w:tcPr>
            <w:tcW w:w="1701" w:type="dxa"/>
            <w:shd w:val="clear" w:color="auto" w:fill="auto"/>
          </w:tcPr>
          <w:p w14:paraId="36EF9F32" w14:textId="1B62380D"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1BB02F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6D108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20B6C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70FF98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DCCBF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B913A7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676DF2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95C730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Maintain accounts on an accrual basis</w:t>
            </w:r>
          </w:p>
        </w:tc>
        <w:tc>
          <w:tcPr>
            <w:tcW w:w="1701" w:type="dxa"/>
            <w:shd w:val="clear" w:color="auto" w:fill="auto"/>
          </w:tcPr>
          <w:p w14:paraId="6AB5976D" w14:textId="52A7ADFB" w:rsidR="00713342" w:rsidRPr="00DF2348" w:rsidRDefault="00F96244"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37F205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0796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2936E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2B6A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672F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5E5445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D7B95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931C5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Account balances to be summarized to a higher level to minimize storage requirements of history data</w:t>
            </w:r>
          </w:p>
        </w:tc>
        <w:tc>
          <w:tcPr>
            <w:tcW w:w="1701" w:type="dxa"/>
            <w:shd w:val="clear" w:color="auto" w:fill="auto"/>
          </w:tcPr>
          <w:p w14:paraId="0576C898" w14:textId="05CA51E6" w:rsidR="00713342" w:rsidRPr="00DF2348" w:rsidRDefault="00F96244"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8FA174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5CEBF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D6554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915A5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F37BE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8D4ABD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77C1F1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FC098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Define reconciliation account codes so that bank reconciliations and any other types of reconciliation can be performed within the system</w:t>
            </w:r>
          </w:p>
        </w:tc>
        <w:tc>
          <w:tcPr>
            <w:tcW w:w="1701" w:type="dxa"/>
            <w:shd w:val="clear" w:color="auto" w:fill="auto"/>
          </w:tcPr>
          <w:p w14:paraId="5A944D7B" w14:textId="3DB4A49E" w:rsidR="00713342" w:rsidRPr="00DF2348" w:rsidRDefault="00F96244"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66D4FD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A9C8AA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7FEE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E209F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FFFF1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17B840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51D0EBB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56EF7D1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Structure of Chart of Accounts: Multicurrency Capabilities</w:t>
            </w:r>
          </w:p>
        </w:tc>
        <w:tc>
          <w:tcPr>
            <w:tcW w:w="1701" w:type="dxa"/>
            <w:shd w:val="clear" w:color="auto" w:fill="BFBFBF" w:themeFill="background1" w:themeFillShade="BF"/>
          </w:tcPr>
          <w:p w14:paraId="3C9E71E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584C4F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18549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15A7F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7D9E1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348233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B43954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A85610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9E82AE1" w14:textId="241A4613"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The system MUST support multicurrency operations – currently this includes USD, </w:t>
            </w:r>
            <w:r w:rsidR="003719E2">
              <w:rPr>
                <w:rFonts w:ascii="Times New Roman" w:hAnsi="Times New Roman" w:cs="Times New Roman"/>
                <w:sz w:val="22"/>
                <w:szCs w:val="22"/>
              </w:rPr>
              <w:t xml:space="preserve">GBP, </w:t>
            </w:r>
            <w:r w:rsidRPr="00DF2348">
              <w:rPr>
                <w:rFonts w:ascii="Times New Roman" w:hAnsi="Times New Roman" w:cs="Times New Roman"/>
                <w:sz w:val="22"/>
                <w:szCs w:val="22"/>
              </w:rPr>
              <w:t>EUR, JPY and KRW</w:t>
            </w:r>
          </w:p>
        </w:tc>
        <w:tc>
          <w:tcPr>
            <w:tcW w:w="1701" w:type="dxa"/>
            <w:shd w:val="clear" w:color="auto" w:fill="auto"/>
          </w:tcPr>
          <w:p w14:paraId="2AC1AB58" w14:textId="38B323B1" w:rsidR="00713342" w:rsidRPr="00DF2348" w:rsidRDefault="008543A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2D70BE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EFD0C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129C0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9CED17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4C541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92063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AC1CBC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7B3AA7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Amounts entered in a foreign currency should also be reflected in the base currency</w:t>
            </w:r>
          </w:p>
        </w:tc>
        <w:tc>
          <w:tcPr>
            <w:tcW w:w="1701" w:type="dxa"/>
            <w:shd w:val="clear" w:color="auto" w:fill="auto"/>
          </w:tcPr>
          <w:p w14:paraId="729EBBBE" w14:textId="4B6D174A" w:rsidR="00713342" w:rsidRPr="00DF2348" w:rsidRDefault="008543A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E954A2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4B9EC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016160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56C73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B6F9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328F7D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7068A6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0F8AAB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Accommodate expansion of multicurrency operations to include other currencies in the future</w:t>
            </w:r>
          </w:p>
        </w:tc>
        <w:tc>
          <w:tcPr>
            <w:tcW w:w="1701" w:type="dxa"/>
            <w:shd w:val="clear" w:color="auto" w:fill="auto"/>
          </w:tcPr>
          <w:p w14:paraId="0EBA471D" w14:textId="52A76FB5" w:rsidR="00713342" w:rsidRPr="00DF2348" w:rsidRDefault="008543A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B46D72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7B91F8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3FA69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9B671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BADBC9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F1656ED"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05B9178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28C7510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Structure of Chart of Accounts: Non-Financial Data</w:t>
            </w:r>
          </w:p>
        </w:tc>
        <w:tc>
          <w:tcPr>
            <w:tcW w:w="1701" w:type="dxa"/>
            <w:shd w:val="clear" w:color="auto" w:fill="BFBFBF" w:themeFill="background1" w:themeFillShade="BF"/>
          </w:tcPr>
          <w:p w14:paraId="017D71D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484D9D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7A6B2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1272F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748D79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21E4A5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584F24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71196D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8D4A0A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Use memorandum data in all modules of the application system</w:t>
            </w:r>
          </w:p>
        </w:tc>
        <w:tc>
          <w:tcPr>
            <w:tcW w:w="1701" w:type="dxa"/>
            <w:shd w:val="clear" w:color="auto" w:fill="auto"/>
          </w:tcPr>
          <w:p w14:paraId="50240BBF" w14:textId="7C755DF9" w:rsidR="00713342" w:rsidRPr="00DF2348" w:rsidRDefault="008543A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1E3798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B8F8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23CC8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6B382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9762C0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AB2E65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85025F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5CCBB0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Hold different types of memorandum data in modules of the system (e.g. units, hours)</w:t>
            </w:r>
          </w:p>
        </w:tc>
        <w:tc>
          <w:tcPr>
            <w:tcW w:w="1701" w:type="dxa"/>
            <w:shd w:val="clear" w:color="auto" w:fill="auto"/>
          </w:tcPr>
          <w:p w14:paraId="6A30275A" w14:textId="3DA316E3" w:rsidR="00713342" w:rsidRPr="00DF2348" w:rsidRDefault="008543A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46294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4F2F53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7B5B4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D44F6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75A7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B589E5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C3AAD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22D85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Post memorandum entries at the same time as the financial transaction</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iCs/>
                <w:sz w:val="22"/>
                <w:szCs w:val="22"/>
              </w:rPr>
              <w:instrText>transaction</w:instrText>
            </w:r>
            <w:r w:rsidRPr="00DF2348">
              <w:rPr>
                <w:rFonts w:ascii="Times New Roman" w:hAnsi="Times New Roman" w:cs="Times New Roman"/>
                <w:sz w:val="22"/>
                <w:szCs w:val="22"/>
              </w:rPr>
              <w:instrText xml:space="preserve">" </w:instrText>
            </w:r>
            <w:r w:rsidRPr="00DF2348">
              <w:rPr>
                <w:sz w:val="22"/>
                <w:szCs w:val="22"/>
              </w:rPr>
              <w:fldChar w:fldCharType="end"/>
            </w:r>
          </w:p>
        </w:tc>
        <w:tc>
          <w:tcPr>
            <w:tcW w:w="1701" w:type="dxa"/>
            <w:shd w:val="clear" w:color="auto" w:fill="auto"/>
          </w:tcPr>
          <w:p w14:paraId="176F12A0" w14:textId="0822EC46" w:rsidR="00713342" w:rsidRPr="00DF2348" w:rsidRDefault="00BD186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B2A3B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3959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93A69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DEEC2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B81D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25DC77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1BE630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FEA59C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User to input one–sided memorandum entries that impact only one account</w:t>
            </w:r>
          </w:p>
        </w:tc>
        <w:tc>
          <w:tcPr>
            <w:tcW w:w="1701" w:type="dxa"/>
            <w:shd w:val="clear" w:color="auto" w:fill="auto"/>
          </w:tcPr>
          <w:p w14:paraId="2C827398" w14:textId="3ECEE8B6" w:rsidR="00713342" w:rsidRPr="00DF2348" w:rsidRDefault="00BD186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3995B5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D512F1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89023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927B96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15E0C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ECE8A9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32B982C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11DB24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Use of Chart of Accounts</w:t>
            </w:r>
          </w:p>
        </w:tc>
        <w:tc>
          <w:tcPr>
            <w:tcW w:w="1701" w:type="dxa"/>
            <w:shd w:val="clear" w:color="auto" w:fill="BFBFBF" w:themeFill="background1" w:themeFillShade="BF"/>
          </w:tcPr>
          <w:p w14:paraId="1F04AD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1706B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0CB61F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5799C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57A1E1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C8D2B9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CB3FF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4A8707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CEE7C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Masking of account number or portions of account number during editing</w:t>
            </w:r>
          </w:p>
        </w:tc>
        <w:tc>
          <w:tcPr>
            <w:tcW w:w="1701" w:type="dxa"/>
            <w:shd w:val="clear" w:color="auto" w:fill="auto"/>
          </w:tcPr>
          <w:p w14:paraId="3438EDA6" w14:textId="22C25933" w:rsidR="00713342" w:rsidRPr="00DF2348" w:rsidRDefault="00BD186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701B81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80052C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75536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0D2A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11020E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CE83AC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A62D9B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D4698F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Provides authorized users with the ability to assign and define account types to the Account segment codes.</w:t>
            </w:r>
          </w:p>
        </w:tc>
        <w:tc>
          <w:tcPr>
            <w:tcW w:w="1701" w:type="dxa"/>
            <w:shd w:val="clear" w:color="auto" w:fill="auto"/>
          </w:tcPr>
          <w:p w14:paraId="08664B7E" w14:textId="14E4AD28" w:rsidR="00713342" w:rsidRPr="00DF2348" w:rsidRDefault="00BD186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76AD0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CDB36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67C49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EDB6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A862E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58AEDC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423908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36B5EC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online, immediate validity checks in real-time to highlight errors on the screen for immediate correction</w:t>
            </w:r>
          </w:p>
        </w:tc>
        <w:tc>
          <w:tcPr>
            <w:tcW w:w="1701" w:type="dxa"/>
            <w:shd w:val="clear" w:color="auto" w:fill="auto"/>
          </w:tcPr>
          <w:p w14:paraId="59200827" w14:textId="23D390C7" w:rsidR="00713342" w:rsidRPr="00DF2348" w:rsidRDefault="00BD186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CE5B6C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3A1DE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EAC87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1191B8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3C55CE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89F1F3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DCFD00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86D020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placing individual accounts into active or inactive status</w:t>
            </w:r>
          </w:p>
        </w:tc>
        <w:tc>
          <w:tcPr>
            <w:tcW w:w="1701" w:type="dxa"/>
            <w:shd w:val="clear" w:color="auto" w:fill="auto"/>
          </w:tcPr>
          <w:p w14:paraId="18F46E36" w14:textId="18C3D9A8" w:rsidR="00713342" w:rsidRPr="00DF2348" w:rsidRDefault="00093DB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434DE0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B36157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E28A8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E8AF5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0813A1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DE5316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3B7D28B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4B8EF27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Update and Maintenance of Chart of Accounts</w:t>
            </w:r>
          </w:p>
        </w:tc>
        <w:tc>
          <w:tcPr>
            <w:tcW w:w="1701" w:type="dxa"/>
            <w:shd w:val="clear" w:color="auto" w:fill="BFBFBF" w:themeFill="background1" w:themeFillShade="BF"/>
          </w:tcPr>
          <w:p w14:paraId="45F92CE7" w14:textId="2C81B3B6" w:rsidR="00713342" w:rsidRPr="00DF2348" w:rsidRDefault="00093DB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BFBFBF" w:themeFill="background1" w:themeFillShade="BF"/>
          </w:tcPr>
          <w:p w14:paraId="033C7A0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22320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89A690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6BB766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13088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49B7FA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CA58E2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64AE4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CoA</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CoA</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 xml:space="preserve"> should have a maintenance capability that allows manipulation of financial data associated with the account if:</w:t>
            </w:r>
          </w:p>
          <w:p w14:paraId="023591C2"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accounts are combined; or</w:t>
            </w:r>
          </w:p>
          <w:p w14:paraId="5C257F50"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accounts are split</w:t>
            </w:r>
          </w:p>
          <w:p w14:paraId="259216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to accommodate any change to GCF’s structure.</w:t>
            </w:r>
          </w:p>
        </w:tc>
        <w:tc>
          <w:tcPr>
            <w:tcW w:w="1701" w:type="dxa"/>
            <w:shd w:val="clear" w:color="auto" w:fill="auto"/>
          </w:tcPr>
          <w:p w14:paraId="7088496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75441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C3203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0B7DEB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8E7A1D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2C7B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2B98D0C"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C7CFED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24A2BE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Revise code definitions and descriptions as needed</w:t>
            </w:r>
          </w:p>
        </w:tc>
        <w:tc>
          <w:tcPr>
            <w:tcW w:w="1701" w:type="dxa"/>
            <w:shd w:val="clear" w:color="auto" w:fill="auto"/>
          </w:tcPr>
          <w:p w14:paraId="3283A2B9" w14:textId="06D81102" w:rsidR="00713342" w:rsidRPr="00DF2348" w:rsidRDefault="00093DB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F06709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51950F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74378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6856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9E51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D37976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364D5A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E6669A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Permit additions and amendments to the CoA structure without corrupting existing data at any level in a simple and efficient way; i.e., without the need to rebuild the CoA. </w:t>
            </w:r>
          </w:p>
          <w:p w14:paraId="09EEEACE"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For example, in the event of a Divisional reorganization, it must be possible to transfer Cost Centers and all associated data to a new or another existing Cost Centre and report on the data accordingly</w:t>
            </w:r>
          </w:p>
          <w:p w14:paraId="2DB2A5D9"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When required, the application of changes must be from a specific effective date within the financial year. In particular, audit trails of previous data entry and processing should remain intact</w:t>
            </w:r>
          </w:p>
        </w:tc>
        <w:tc>
          <w:tcPr>
            <w:tcW w:w="1701" w:type="dxa"/>
            <w:shd w:val="clear" w:color="auto" w:fill="auto"/>
          </w:tcPr>
          <w:p w14:paraId="39913479" w14:textId="2A111C92" w:rsidR="00713342" w:rsidRPr="00DF2348" w:rsidRDefault="00093DB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296DA1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039F0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9D0705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C732B2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AF17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39A3E7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8B926F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2196B1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a facility for the bulk creation and amendment of account code combinations; for example, upload chart of accounts changes from spreadsheet file</w:t>
            </w:r>
          </w:p>
        </w:tc>
        <w:tc>
          <w:tcPr>
            <w:tcW w:w="1701" w:type="dxa"/>
            <w:shd w:val="clear" w:color="auto" w:fill="auto"/>
          </w:tcPr>
          <w:p w14:paraId="142E0728" w14:textId="6D81D245" w:rsidR="00713342" w:rsidRPr="00DF2348" w:rsidRDefault="00093DB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4D54D0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F96B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A6720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872080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E6AD5D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CA2748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F5C5A1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4F9EB6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controls ensuring that, for each element of the account code, any new codes are included in at least one hierarchy; for example, all new cost centers will point to an existing organizational parent</w:t>
            </w:r>
          </w:p>
        </w:tc>
        <w:tc>
          <w:tcPr>
            <w:tcW w:w="1701" w:type="dxa"/>
            <w:shd w:val="clear" w:color="auto" w:fill="auto"/>
          </w:tcPr>
          <w:p w14:paraId="32C93C64" w14:textId="57CB95B3" w:rsidR="00713342" w:rsidRPr="00DF2348" w:rsidRDefault="005F7B5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D1E9DF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A9F248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4975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3D32D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43A87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74C73DC"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F5D720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EED451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Controls to ensure that data is summarized to a higher level before it is purged</w:t>
            </w:r>
          </w:p>
        </w:tc>
        <w:tc>
          <w:tcPr>
            <w:tcW w:w="1701" w:type="dxa"/>
            <w:shd w:val="clear" w:color="auto" w:fill="auto"/>
          </w:tcPr>
          <w:p w14:paraId="0F80AAE6" w14:textId="383AE672" w:rsidR="00713342" w:rsidRPr="00DF2348" w:rsidRDefault="005F7B5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628F2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BF493B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D4FFD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67EC3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F666C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3AD5EB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B0594C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029E9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Include features to automatically purge and print old items after a user–defined period has passed</w:t>
            </w:r>
          </w:p>
        </w:tc>
        <w:tc>
          <w:tcPr>
            <w:tcW w:w="1701" w:type="dxa"/>
            <w:shd w:val="clear" w:color="auto" w:fill="auto"/>
          </w:tcPr>
          <w:p w14:paraId="32EA88C6" w14:textId="46A764E7" w:rsidR="00713342" w:rsidRPr="00DF2348" w:rsidRDefault="005F7B5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A8DF4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EFE45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17BB7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1809B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303CB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0834B13"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D169E7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7CB1AB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Possible for obsolete data be purged</w:t>
            </w:r>
          </w:p>
        </w:tc>
        <w:tc>
          <w:tcPr>
            <w:tcW w:w="1701" w:type="dxa"/>
            <w:shd w:val="clear" w:color="auto" w:fill="auto"/>
          </w:tcPr>
          <w:p w14:paraId="45CCE19B" w14:textId="725ABF76" w:rsidR="00713342" w:rsidRPr="00DF2348" w:rsidRDefault="003C420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FF7CC5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06778C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9058B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A7F45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7A3C3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E07C2B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7E3D47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A59EA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Delete an account and transfer the related financial data (historical record) to an appropriate aggregated account</w:t>
            </w:r>
            <w:r w:rsidRPr="00DF2348">
              <w:rPr>
                <w:sz w:val="22"/>
                <w:szCs w:val="22"/>
              </w:rPr>
              <w:fldChar w:fldCharType="begin"/>
            </w:r>
            <w:r w:rsidRPr="00DF2348">
              <w:rPr>
                <w:rFonts w:ascii="Times New Roman" w:hAnsi="Times New Roman" w:cs="Times New Roman"/>
                <w:sz w:val="22"/>
                <w:szCs w:val="22"/>
              </w:rPr>
              <w:instrText xml:space="preserve"> XE "transaction" </w:instrText>
            </w:r>
            <w:r w:rsidRPr="00DF2348">
              <w:rPr>
                <w:sz w:val="22"/>
                <w:szCs w:val="22"/>
              </w:rPr>
              <w:fldChar w:fldCharType="end"/>
            </w:r>
          </w:p>
        </w:tc>
        <w:tc>
          <w:tcPr>
            <w:tcW w:w="1701" w:type="dxa"/>
            <w:shd w:val="clear" w:color="auto" w:fill="auto"/>
          </w:tcPr>
          <w:p w14:paraId="067CE5CF" w14:textId="47215399" w:rsidR="00713342" w:rsidRPr="00DF2348" w:rsidRDefault="003C420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088E50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C72B8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DE197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88492E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C0303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350889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AC6D56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8F5BD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move an element from one area of a hierarchical structure to another, with associated data being automatically realigned, subject to appropriate security/access control</w:t>
            </w:r>
          </w:p>
        </w:tc>
        <w:tc>
          <w:tcPr>
            <w:tcW w:w="1701" w:type="dxa"/>
            <w:shd w:val="clear" w:color="auto" w:fill="auto"/>
          </w:tcPr>
          <w:p w14:paraId="066B96CE" w14:textId="6490FF5A" w:rsidR="00713342" w:rsidRPr="00DF2348" w:rsidRDefault="003C420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88504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1AB2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53A8C4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256E5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22F154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639487A8" w14:textId="77777777" w:rsidR="00F4749A" w:rsidRPr="00DF2348" w:rsidRDefault="00F4749A" w:rsidP="00DF2348">
      <w:pPr>
        <w:pStyle w:val="Head2"/>
        <w:spacing w:after="60"/>
        <w:rPr>
          <w:rFonts w:ascii="Times New Roman" w:hAnsi="Times New Roman" w:cs="Times New Roman"/>
          <w:color w:val="000000" w:themeColor="text1"/>
        </w:rPr>
      </w:pPr>
      <w:r w:rsidRPr="00DF2348">
        <w:rPr>
          <w:rFonts w:ascii="Times New Roman" w:hAnsi="Times New Roman" w:cs="Times New Roman"/>
          <w:color w:val="000000" w:themeColor="text1"/>
        </w:rPr>
        <w:t>General Ledger</w:t>
      </w: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8107"/>
        <w:gridCol w:w="1701"/>
        <w:gridCol w:w="624"/>
        <w:gridCol w:w="624"/>
        <w:gridCol w:w="624"/>
        <w:gridCol w:w="624"/>
        <w:gridCol w:w="624"/>
      </w:tblGrid>
      <w:tr w:rsidR="003F1EBD" w:rsidRPr="00DF2348" w14:paraId="52DFCD75"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846" w:type="dxa"/>
            <w:tcBorders>
              <w:top w:val="none" w:sz="0" w:space="0" w:color="auto"/>
              <w:left w:val="none" w:sz="0" w:space="0" w:color="auto"/>
              <w:bottom w:val="none" w:sz="0" w:space="0" w:color="auto"/>
              <w:right w:val="none" w:sz="0" w:space="0" w:color="auto"/>
            </w:tcBorders>
            <w:shd w:val="clear" w:color="auto" w:fill="000000" w:themeFill="text1"/>
          </w:tcPr>
          <w:p w14:paraId="54251577" w14:textId="77777777" w:rsidR="003F1EBD" w:rsidRPr="00DF2348" w:rsidRDefault="003F1EBD"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107" w:type="dxa"/>
            <w:tcBorders>
              <w:top w:val="none" w:sz="0" w:space="0" w:color="auto"/>
              <w:left w:val="none" w:sz="0" w:space="0" w:color="auto"/>
              <w:bottom w:val="none" w:sz="0" w:space="0" w:color="auto"/>
              <w:right w:val="none" w:sz="0" w:space="0" w:color="auto"/>
            </w:tcBorders>
            <w:shd w:val="clear" w:color="auto" w:fill="000000" w:themeFill="text1"/>
          </w:tcPr>
          <w:p w14:paraId="2DB5637A" w14:textId="73D551C4" w:rsidR="003F1EBD" w:rsidRPr="00DF2348" w:rsidRDefault="003F1EBD"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General Ledger Requirements</w:t>
            </w:r>
          </w:p>
        </w:tc>
        <w:tc>
          <w:tcPr>
            <w:tcW w:w="1701" w:type="dxa"/>
            <w:tcBorders>
              <w:top w:val="none" w:sz="0" w:space="0" w:color="auto"/>
              <w:left w:val="none" w:sz="0" w:space="0" w:color="auto"/>
              <w:bottom w:val="none" w:sz="0" w:space="0" w:color="auto"/>
              <w:right w:val="none" w:sz="0" w:space="0" w:color="auto"/>
            </w:tcBorders>
            <w:shd w:val="clear" w:color="auto" w:fill="000000" w:themeFill="text1"/>
          </w:tcPr>
          <w:p w14:paraId="22B612B8" w14:textId="77777777" w:rsidR="003F1EBD" w:rsidRPr="00DF2348" w:rsidRDefault="003F1EBD"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3DF8D6B0" w14:textId="6BAB2238"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0E510079" w14:textId="5CFD80C7"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548BCFF6" w14:textId="79FD0203"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12B5FE71" w14:textId="7C365E8C"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69613FF7" w14:textId="4C88C287" w:rsidR="003F1EBD" w:rsidRPr="00DF2348" w:rsidRDefault="003F1EBD"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1B0BF71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6ED9DC7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36EBAE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General Ledger: Manage Controls for General Ledgers</w:t>
            </w:r>
          </w:p>
        </w:tc>
        <w:tc>
          <w:tcPr>
            <w:tcW w:w="1701" w:type="dxa"/>
            <w:shd w:val="clear" w:color="auto" w:fill="BFBFBF" w:themeFill="background1" w:themeFillShade="BF"/>
          </w:tcPr>
          <w:p w14:paraId="0A99F16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ECED73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023D1F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93AE14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2E10DA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4CB01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89346F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513958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B5D651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Utilize posting control account codes for automatically generating balancing entries</w:t>
            </w:r>
          </w:p>
        </w:tc>
        <w:tc>
          <w:tcPr>
            <w:tcW w:w="1701" w:type="dxa"/>
            <w:shd w:val="clear" w:color="auto" w:fill="FFFFFF" w:themeFill="background1"/>
          </w:tcPr>
          <w:p w14:paraId="58FD0564" w14:textId="29A119AE" w:rsidR="00713342" w:rsidRPr="00DF2348" w:rsidRDefault="003C420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DC4B0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DC0BD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36E8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386618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E82BCD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C7D260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515664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101FD7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Identifies accounts that are inactive and inhibits or prohibits posts to those accounts</w:t>
            </w:r>
          </w:p>
        </w:tc>
        <w:tc>
          <w:tcPr>
            <w:tcW w:w="1701" w:type="dxa"/>
            <w:shd w:val="clear" w:color="auto" w:fill="FFFFFF" w:themeFill="background1"/>
          </w:tcPr>
          <w:p w14:paraId="5464F33A" w14:textId="2462F6F6" w:rsidR="00713342" w:rsidRPr="00DF2348" w:rsidRDefault="003C420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3FD3D8B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D2E3D8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1FC05D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C79DF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542E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7907D0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829C48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5650FA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Suspense account creation to hold transactions with errors, to be processed and permanently classified </w:t>
            </w:r>
            <w:proofErr w:type="gramStart"/>
            <w:r w:rsidRPr="00DF2348">
              <w:rPr>
                <w:rFonts w:ascii="Times New Roman" w:hAnsi="Times New Roman" w:cs="Times New Roman"/>
                <w:sz w:val="22"/>
                <w:szCs w:val="22"/>
              </w:rPr>
              <w:t>at a later date</w:t>
            </w:r>
            <w:proofErr w:type="gramEnd"/>
          </w:p>
        </w:tc>
        <w:tc>
          <w:tcPr>
            <w:tcW w:w="1701" w:type="dxa"/>
            <w:shd w:val="clear" w:color="auto" w:fill="FFFFFF" w:themeFill="background1"/>
          </w:tcPr>
          <w:p w14:paraId="3115BA94" w14:textId="03A9118A" w:rsidR="00713342" w:rsidRPr="00DF2348" w:rsidRDefault="003C420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9A39BD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9EDD1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D94FF4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812B9B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CF4D4B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DE1F7A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D18DFD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E4F14D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Suspense accounts classified by error code</w:t>
            </w:r>
          </w:p>
        </w:tc>
        <w:tc>
          <w:tcPr>
            <w:tcW w:w="1701" w:type="dxa"/>
            <w:shd w:val="clear" w:color="auto" w:fill="FFFFFF" w:themeFill="background1"/>
          </w:tcPr>
          <w:p w14:paraId="2ADF53A0" w14:textId="08128A44" w:rsidR="00713342" w:rsidRPr="00DF2348" w:rsidRDefault="003C420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497DA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0A9DF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FE7430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603C2D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8ADC81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E3ED44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10E62DE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97B391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Deactivation of accounts so that no postings are possible (subject to process and user access controls); either: </w:t>
            </w:r>
          </w:p>
          <w:p w14:paraId="374A79E8"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permanently (with option to re-open) or </w:t>
            </w:r>
          </w:p>
          <w:p w14:paraId="3F337C7E"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temporarily controlled by the use of specific open and closed dates</w:t>
            </w:r>
          </w:p>
        </w:tc>
        <w:tc>
          <w:tcPr>
            <w:tcW w:w="1701" w:type="dxa"/>
            <w:shd w:val="clear" w:color="auto" w:fill="FFFFFF" w:themeFill="background1"/>
          </w:tcPr>
          <w:p w14:paraId="353BC4FE" w14:textId="4A4F0FD8" w:rsidR="00713342" w:rsidRPr="00DF2348" w:rsidRDefault="003C420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10108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FA5B5F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342D29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94FEF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D93E8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1EB46B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B6257A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6CA3DF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Control user access to individual combinations of account codes, in terms of posting and enquiries/reporting etc.</w:t>
            </w:r>
          </w:p>
        </w:tc>
        <w:tc>
          <w:tcPr>
            <w:tcW w:w="1701" w:type="dxa"/>
            <w:shd w:val="clear" w:color="auto" w:fill="FFFFFF" w:themeFill="background1"/>
          </w:tcPr>
          <w:p w14:paraId="47B74C4C" w14:textId="561FB3B3" w:rsidR="00713342" w:rsidRPr="00DF2348" w:rsidRDefault="003C420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DF6E24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354133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B70FE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8D74A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0E08F6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E0EB4B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A0435C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0E8F85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Maintain self-balancing ledgers &amp; sub-ledgers</w:t>
            </w:r>
          </w:p>
        </w:tc>
        <w:tc>
          <w:tcPr>
            <w:tcW w:w="1701" w:type="dxa"/>
            <w:shd w:val="clear" w:color="auto" w:fill="FFFFFF" w:themeFill="background1"/>
          </w:tcPr>
          <w:p w14:paraId="32FBD64A" w14:textId="193DB8E4" w:rsidR="00713342" w:rsidRPr="00DF2348" w:rsidRDefault="003C420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258B3B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FF4583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BE907C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DD41C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BDD1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EC9DAF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536C2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0C1CE3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There should be controls to prevent deletion of an account if it:</w:t>
            </w:r>
          </w:p>
          <w:p w14:paraId="4611F617"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has a current balance.</w:t>
            </w:r>
          </w:p>
          <w:p w14:paraId="3A1ABAD4"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has a zero balance but current period/year activity.</w:t>
            </w:r>
          </w:p>
          <w:p w14:paraId="2E7E3521"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If used in previous years (data to be available for prior year reporting)</w:t>
            </w:r>
          </w:p>
          <w:p w14:paraId="3AC8EBDC"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is used by another module of an integrated system.</w:t>
            </w:r>
          </w:p>
        </w:tc>
        <w:tc>
          <w:tcPr>
            <w:tcW w:w="1701" w:type="dxa"/>
            <w:shd w:val="clear" w:color="auto" w:fill="FFFFFF" w:themeFill="background1"/>
          </w:tcPr>
          <w:p w14:paraId="490D2B97" w14:textId="6FEAB4A7" w:rsidR="00713342" w:rsidRPr="00DF2348" w:rsidRDefault="003C420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94E237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5B242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2AEE9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B3D867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27287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21AC5D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30E3224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14A60B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lang w:val="en-GB"/>
              </w:rPr>
              <w:t>General Ledger: Reporting Requirements.</w:t>
            </w:r>
          </w:p>
        </w:tc>
        <w:tc>
          <w:tcPr>
            <w:tcW w:w="1701" w:type="dxa"/>
            <w:shd w:val="clear" w:color="auto" w:fill="BFBFBF" w:themeFill="background1" w:themeFillShade="BF"/>
          </w:tcPr>
          <w:p w14:paraId="4117F3A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EEC20C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3B2E9A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1B9B6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C8EE3B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36E861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DCCB1E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823DC3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2C4C6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Report writer enables the user to design standard monthly reports as well as "one-off' reports</w:t>
            </w:r>
          </w:p>
        </w:tc>
        <w:tc>
          <w:tcPr>
            <w:tcW w:w="1701" w:type="dxa"/>
            <w:shd w:val="clear" w:color="auto" w:fill="FFFFFF" w:themeFill="background1"/>
          </w:tcPr>
          <w:p w14:paraId="220230FF" w14:textId="07F0FC42" w:rsidR="00713342" w:rsidRPr="00DF2348" w:rsidRDefault="007705D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91E605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D62717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4A80B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DD0A6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E805F1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293CAF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0D195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35D69E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Summarize all types of financial data such as budgets, commitments, and actual expenditures and report against any combination of the chart of account segments and elements therein</w:t>
            </w:r>
          </w:p>
        </w:tc>
        <w:tc>
          <w:tcPr>
            <w:tcW w:w="1701" w:type="dxa"/>
            <w:shd w:val="clear" w:color="auto" w:fill="FFFFFF" w:themeFill="background1"/>
          </w:tcPr>
          <w:p w14:paraId="71B3D84B" w14:textId="5690C014" w:rsidR="00713342" w:rsidRPr="00DF2348" w:rsidRDefault="006E7AD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B7DA33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DEC4DE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D7467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5BC7D9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015E23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C39881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ADD68A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B0588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analysis of Non–Budgetary Accounts</w:t>
            </w:r>
          </w:p>
          <w:p w14:paraId="0E56F217"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account type</w:t>
            </w:r>
          </w:p>
          <w:p w14:paraId="389203EB"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organization</w:t>
            </w:r>
          </w:p>
          <w:p w14:paraId="54AD249D"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region</w:t>
            </w:r>
          </w:p>
        </w:tc>
        <w:tc>
          <w:tcPr>
            <w:tcW w:w="1701" w:type="dxa"/>
            <w:shd w:val="clear" w:color="auto" w:fill="FFFFFF" w:themeFill="background1"/>
          </w:tcPr>
          <w:p w14:paraId="11627780" w14:textId="0A25ADF0" w:rsidR="00713342" w:rsidRPr="00DF2348" w:rsidRDefault="006E7AD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98F22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32C2A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0777B1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2B94B7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99CB7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326ABE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626B03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5435AB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Analysis of Expenditure</w:t>
            </w:r>
          </w:p>
        </w:tc>
        <w:tc>
          <w:tcPr>
            <w:tcW w:w="1701" w:type="dxa"/>
            <w:shd w:val="clear" w:color="auto" w:fill="FFFFFF" w:themeFill="background1"/>
          </w:tcPr>
          <w:p w14:paraId="53FB05ED" w14:textId="44395A18" w:rsidR="00713342" w:rsidRPr="00DF2348" w:rsidRDefault="00301B01"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01F35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860F2F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A55A54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2B178F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C92B49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2A9DDA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D9D3C0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4145E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Analysis of Revenue Collections</w:t>
            </w:r>
          </w:p>
        </w:tc>
        <w:tc>
          <w:tcPr>
            <w:tcW w:w="1701" w:type="dxa"/>
            <w:shd w:val="clear" w:color="auto" w:fill="FFFFFF" w:themeFill="background1"/>
          </w:tcPr>
          <w:p w14:paraId="2C843B9A" w14:textId="67422BF9" w:rsidR="00713342" w:rsidRPr="00DF2348" w:rsidRDefault="00301B01"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7EF57D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409A53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1147E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A55662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D5937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856CFD"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9AA3BF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2CB785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comparison of Revenue with Estimates</w:t>
            </w:r>
          </w:p>
        </w:tc>
        <w:tc>
          <w:tcPr>
            <w:tcW w:w="1701" w:type="dxa"/>
            <w:shd w:val="clear" w:color="auto" w:fill="FFFFFF" w:themeFill="background1"/>
          </w:tcPr>
          <w:p w14:paraId="22D40343" w14:textId="709DE6D1" w:rsidR="00713342" w:rsidRPr="00DF2348" w:rsidRDefault="00301B01"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3A8DE58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0AB2AC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1942F9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CF288E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3189E8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2A2338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3B3139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8040F2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comparison of Revenue with historical data</w:t>
            </w:r>
          </w:p>
        </w:tc>
        <w:tc>
          <w:tcPr>
            <w:tcW w:w="1701" w:type="dxa"/>
            <w:shd w:val="clear" w:color="auto" w:fill="FFFFFF" w:themeFill="background1"/>
          </w:tcPr>
          <w:p w14:paraId="4EC62FF2" w14:textId="74ACC753" w:rsidR="00713342" w:rsidRPr="00DF2348" w:rsidRDefault="00301B01"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42A3C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363595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67AC2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543776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7841EE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75A7ADD"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39E761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12519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comparison of Expenditure with Budget Estimates</w:t>
            </w:r>
          </w:p>
        </w:tc>
        <w:tc>
          <w:tcPr>
            <w:tcW w:w="1701" w:type="dxa"/>
            <w:shd w:val="clear" w:color="auto" w:fill="FFFFFF" w:themeFill="background1"/>
          </w:tcPr>
          <w:p w14:paraId="275DEE1B" w14:textId="484B7EBE" w:rsidR="00713342" w:rsidRPr="00DF2348" w:rsidRDefault="00580F4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9844BD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35E3C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13AC94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7489B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4BD906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19D81C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1528654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9C1107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comparison of Expenditure with cash flow forecasts</w:t>
            </w:r>
          </w:p>
        </w:tc>
        <w:tc>
          <w:tcPr>
            <w:tcW w:w="1701" w:type="dxa"/>
            <w:shd w:val="clear" w:color="auto" w:fill="FFFFFF" w:themeFill="background1"/>
          </w:tcPr>
          <w:p w14:paraId="0EA21C6C" w14:textId="134A169E" w:rsidR="00713342" w:rsidRPr="00DF2348" w:rsidRDefault="00580F4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C2917A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F7C3E6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C72B0D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6F6DD2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B5A59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9A047E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288311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DD026F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comparison of expenditure</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expenditure</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 xml:space="preserve"> with historical data</w:t>
            </w:r>
          </w:p>
        </w:tc>
        <w:tc>
          <w:tcPr>
            <w:tcW w:w="1701" w:type="dxa"/>
            <w:shd w:val="clear" w:color="auto" w:fill="FFFFFF" w:themeFill="background1"/>
          </w:tcPr>
          <w:p w14:paraId="55744D0A" w14:textId="1C526BD7" w:rsidR="00713342" w:rsidRPr="00DF2348" w:rsidRDefault="00580F4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9BC5B0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9FC6EE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436CA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50017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053604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818EC6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4F220F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7E660C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Receipts and Payments Schedule</w:t>
            </w:r>
          </w:p>
        </w:tc>
        <w:tc>
          <w:tcPr>
            <w:tcW w:w="1701" w:type="dxa"/>
            <w:shd w:val="clear" w:color="auto" w:fill="FFFFFF" w:themeFill="background1"/>
          </w:tcPr>
          <w:p w14:paraId="6C1A6F54" w14:textId="20FFD2AD" w:rsidR="00713342" w:rsidRPr="00DF2348" w:rsidRDefault="00580F4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D2DD19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1CE733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82795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19C14C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19123D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11ADFF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F31606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44CA3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Journal Listing</w:t>
            </w:r>
          </w:p>
        </w:tc>
        <w:tc>
          <w:tcPr>
            <w:tcW w:w="1701" w:type="dxa"/>
            <w:shd w:val="clear" w:color="auto" w:fill="FFFFFF" w:themeFill="background1"/>
          </w:tcPr>
          <w:p w14:paraId="6B1C683C" w14:textId="1141F9D6" w:rsidR="00713342" w:rsidRPr="00DF2348" w:rsidRDefault="00580F4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3BD7A7C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B4D53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09450F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F1D7E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48AEFB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5CABBA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F10336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B9089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Suspense Account listing</w:t>
            </w:r>
          </w:p>
        </w:tc>
        <w:tc>
          <w:tcPr>
            <w:tcW w:w="1701" w:type="dxa"/>
            <w:shd w:val="clear" w:color="auto" w:fill="FFFFFF" w:themeFill="background1"/>
          </w:tcPr>
          <w:p w14:paraId="1309FEF6" w14:textId="2B1A490E" w:rsidR="00713342" w:rsidRPr="00DF2348" w:rsidRDefault="00580F4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186CD4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B7CFEB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543C27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3881F5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7DFF51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5A5E81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D8D4A3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064C5F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Daily Bank Balance Report</w:t>
            </w:r>
          </w:p>
        </w:tc>
        <w:tc>
          <w:tcPr>
            <w:tcW w:w="1701" w:type="dxa"/>
            <w:shd w:val="clear" w:color="auto" w:fill="FFFFFF" w:themeFill="background1"/>
          </w:tcPr>
          <w:p w14:paraId="750B9874" w14:textId="2A716E69" w:rsidR="00713342" w:rsidRPr="00DF2348" w:rsidRDefault="00580F4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8E4806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11F607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BC475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AE3030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691E2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FA3304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8C6BB1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B0516C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Daily Bank Reconciliation Report</w:t>
            </w:r>
          </w:p>
        </w:tc>
        <w:tc>
          <w:tcPr>
            <w:tcW w:w="1701" w:type="dxa"/>
            <w:shd w:val="clear" w:color="auto" w:fill="FFFFFF" w:themeFill="background1"/>
          </w:tcPr>
          <w:p w14:paraId="6D48E3C8" w14:textId="5CA58131" w:rsidR="00713342" w:rsidRPr="00DF2348" w:rsidRDefault="00580F4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0574E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071B5E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5B8F0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8B81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F064C2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479514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281018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A241558"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IFRS-Compliant Financial StatementsStatement of Financial Position</w:t>
            </w:r>
          </w:p>
          <w:p w14:paraId="0553BC7F"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Statement of Comprehensive Income</w:t>
            </w:r>
          </w:p>
          <w:p w14:paraId="7872FA59"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Statement of Changes in Funds</w:t>
            </w:r>
          </w:p>
          <w:p w14:paraId="24D3420C" w14:textId="77777777" w:rsidR="00713342"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Statement of Cash Flows</w:t>
            </w:r>
          </w:p>
          <w:p w14:paraId="6DFB1A98" w14:textId="6C49CC12" w:rsidR="00F81639" w:rsidRPr="00DF2348" w:rsidRDefault="00F81639"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Notes to financial statements</w:t>
            </w:r>
          </w:p>
        </w:tc>
        <w:tc>
          <w:tcPr>
            <w:tcW w:w="1701" w:type="dxa"/>
            <w:shd w:val="clear" w:color="auto" w:fill="FFFFFF" w:themeFill="background1"/>
          </w:tcPr>
          <w:p w14:paraId="55383992" w14:textId="545A26D7" w:rsidR="00713342" w:rsidRPr="00DF2348" w:rsidRDefault="00580F4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90575B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182125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605C50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63A2C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0A4270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73151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D2F79D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162FD2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Audit trail of all transactions </w:t>
            </w:r>
          </w:p>
        </w:tc>
        <w:tc>
          <w:tcPr>
            <w:tcW w:w="1701" w:type="dxa"/>
            <w:shd w:val="clear" w:color="auto" w:fill="FFFFFF" w:themeFill="background1"/>
          </w:tcPr>
          <w:p w14:paraId="6D96DAB2" w14:textId="2190F17B" w:rsidR="00713342" w:rsidRPr="00DF2348" w:rsidRDefault="00580F4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F50BF7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7CE528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1401EF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3F1C0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86CAE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CE6F85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75FD410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0FB4F82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General Ledger: Variable Analysis</w:t>
            </w:r>
          </w:p>
        </w:tc>
        <w:tc>
          <w:tcPr>
            <w:tcW w:w="1701" w:type="dxa"/>
            <w:shd w:val="clear" w:color="auto" w:fill="BFBFBF" w:themeFill="background1" w:themeFillShade="BF"/>
          </w:tcPr>
          <w:p w14:paraId="2C9F8ED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038605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DD4E25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AFB08C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B8DA4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103E14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6C570D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3D2631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92F833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Analyzes deviations and changes in volume, efficiency and standard rates</w:t>
            </w:r>
          </w:p>
        </w:tc>
        <w:tc>
          <w:tcPr>
            <w:tcW w:w="1701" w:type="dxa"/>
            <w:shd w:val="clear" w:color="auto" w:fill="FFFFFF" w:themeFill="background1"/>
          </w:tcPr>
          <w:p w14:paraId="1ECA322C" w14:textId="508CBA53" w:rsidR="00713342" w:rsidRPr="00DF2348" w:rsidRDefault="00580F4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DF37D4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118F41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558E92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EF54B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7C1898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1D8FA4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F867A1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5068E9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Compares variance, budget, forecast, and prior year in any combination</w:t>
            </w:r>
          </w:p>
        </w:tc>
        <w:tc>
          <w:tcPr>
            <w:tcW w:w="1701" w:type="dxa"/>
            <w:shd w:val="clear" w:color="auto" w:fill="FFFFFF" w:themeFill="background1"/>
          </w:tcPr>
          <w:p w14:paraId="4799D0CF" w14:textId="41D4D64C" w:rsidR="00713342" w:rsidRPr="00DF2348" w:rsidRDefault="00580F4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2EC82B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660A24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43EE70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C327C1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93A6F9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6E2CCC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4C07707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5472F8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b/>
                <w:sz w:val="22"/>
                <w:szCs w:val="22"/>
                <w:lang w:eastAsia="en-GB"/>
              </w:rPr>
              <w:t>General Ledger: End-of-Period Processing</w:t>
            </w:r>
          </w:p>
        </w:tc>
        <w:tc>
          <w:tcPr>
            <w:tcW w:w="1701" w:type="dxa"/>
            <w:shd w:val="clear" w:color="auto" w:fill="BFBFBF" w:themeFill="background1" w:themeFillShade="BF"/>
          </w:tcPr>
          <w:p w14:paraId="59C63D9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535176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0D0A77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FB42A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DC802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F25C42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49F5CA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5D5F7F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C97394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The system must support user-defined periods consisting of consistent periods (e.g., months) and an additional period(s) for end-of-year processing (period 13 for all Y/E adjustments, for example)</w:t>
            </w:r>
          </w:p>
        </w:tc>
        <w:tc>
          <w:tcPr>
            <w:tcW w:w="1701" w:type="dxa"/>
            <w:shd w:val="clear" w:color="auto" w:fill="FFFFFF" w:themeFill="background1"/>
          </w:tcPr>
          <w:p w14:paraId="307DB54F" w14:textId="36333C55" w:rsidR="00713342" w:rsidRPr="00DF2348" w:rsidRDefault="00534487"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1A160F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71249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3962A6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2E5067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B7A77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03D777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0B2AB9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16DA4C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lang w:eastAsia="en-GB"/>
              </w:rPr>
              <w:t>User-defined periods consisting of consistent periods (e.g., months) and an additional period(s) for end-of-year processing (period 13 for all Y/E adjustments, for example)</w:t>
            </w:r>
          </w:p>
        </w:tc>
        <w:tc>
          <w:tcPr>
            <w:tcW w:w="1701" w:type="dxa"/>
            <w:shd w:val="clear" w:color="auto" w:fill="FFFFFF" w:themeFill="background1"/>
          </w:tcPr>
          <w:p w14:paraId="06578033" w14:textId="669E5E38" w:rsidR="00713342" w:rsidRPr="00DF2348" w:rsidRDefault="00534487"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5DDDB7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B38AA1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7E1E9A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0CCA4F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A6BAF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E392D6C"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11C46F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4DABFC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Periods should be able to be 1) future (unopened), 2) opened (normal access), 3) suspended (no access), 4) closed (no general user access) and 5) finalized (no access and status locked) as defined below:</w:t>
            </w:r>
          </w:p>
          <w:p w14:paraId="16FB316C"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Future periods can be opened for budget development or posting multi-year contract commitments, for example, however access is strictly controlled</w:t>
            </w:r>
          </w:p>
          <w:p w14:paraId="3DA3BBB3"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Open periods are available for normal user access subject to user security controls.  There should be only one open period active at any time</w:t>
            </w:r>
          </w:p>
          <w:p w14:paraId="4D649619"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Suspended is an action of the Administrator to temporarily lock users from the system</w:t>
            </w:r>
          </w:p>
          <w:p w14:paraId="26DF0F48"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Closed allows only selected security-enabled users to access the period for end-of-period processing</w:t>
            </w:r>
          </w:p>
          <w:p w14:paraId="5659FA99"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Finalized is the state of locking the period, and hence all prior periods, from any user access</w:t>
            </w:r>
          </w:p>
        </w:tc>
        <w:tc>
          <w:tcPr>
            <w:tcW w:w="1701" w:type="dxa"/>
            <w:shd w:val="clear" w:color="auto" w:fill="FFFFFF" w:themeFill="background1"/>
          </w:tcPr>
          <w:p w14:paraId="54EF9752" w14:textId="74749238" w:rsidR="00713342" w:rsidRPr="00DF2348" w:rsidRDefault="00C53EE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68D198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E1929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62D50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893758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2B7BF7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B18B17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2903F0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32CE01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lang w:eastAsia="en-GB"/>
              </w:rPr>
              <w:t>End-of-period processing should automatically roll over all end of period balances and generate, or allow to be generated, period reports</w:t>
            </w:r>
          </w:p>
        </w:tc>
        <w:tc>
          <w:tcPr>
            <w:tcW w:w="1701" w:type="dxa"/>
            <w:shd w:val="clear" w:color="auto" w:fill="FFFFFF" w:themeFill="background1"/>
          </w:tcPr>
          <w:p w14:paraId="240CFFF7" w14:textId="371A585E" w:rsidR="00713342" w:rsidRPr="00DF2348" w:rsidRDefault="00C53EE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1C45F1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5804C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604646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18BC3D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95F60F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549620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D5CD6E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DAD505B" w14:textId="77777777" w:rsidR="00713342" w:rsidRPr="00DF2348" w:rsidRDefault="00713342" w:rsidP="00DF2348">
            <w:pPr>
              <w:pStyle w:val="ListParagraph"/>
              <w:spacing w:after="60" w:line="276" w:lineRule="auto"/>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Efficient and effective monthly reconciliation mechanism of reconciling the:</w:t>
            </w:r>
          </w:p>
          <w:p w14:paraId="0CF0973E"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 xml:space="preserve">Accounts Payable to the Accounts Payable control accounts in the General Ledger </w:t>
            </w:r>
          </w:p>
          <w:p w14:paraId="04E6D362"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 xml:space="preserve">Accounts Receivable to the Accounts Receivable control accounts in the General Ledger </w:t>
            </w:r>
          </w:p>
          <w:p w14:paraId="26481060"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Fixed Assets to the Fixed Assets cost, accumulated depreciation, and depreciation expense accounts in General Ledger</w:t>
            </w:r>
          </w:p>
        </w:tc>
        <w:tc>
          <w:tcPr>
            <w:tcW w:w="1701" w:type="dxa"/>
            <w:shd w:val="clear" w:color="auto" w:fill="FFFFFF" w:themeFill="background1"/>
          </w:tcPr>
          <w:p w14:paraId="35A8E813" w14:textId="08BCE8E4" w:rsidR="00713342" w:rsidRPr="00DF2348" w:rsidRDefault="00C53EE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BDBF96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0FB5F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67940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499EDA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819EA9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5B4246BE" w14:textId="77777777" w:rsidR="00F4749A" w:rsidRPr="00DF2348" w:rsidRDefault="00F4749A" w:rsidP="00DF2348">
      <w:pPr>
        <w:spacing w:after="60"/>
        <w:jc w:val="both"/>
        <w:rPr>
          <w:sz w:val="22"/>
          <w:szCs w:val="22"/>
        </w:rPr>
      </w:pPr>
      <w:r w:rsidRPr="00DF2348">
        <w:rPr>
          <w:b/>
          <w:bCs/>
          <w:sz w:val="22"/>
          <w:szCs w:val="22"/>
        </w:rPr>
        <w:t>Legend:</w:t>
      </w:r>
    </w:p>
    <w:tbl>
      <w:tblPr>
        <w:tblStyle w:val="TableGrid"/>
        <w:tblW w:w="0" w:type="auto"/>
        <w:tblLook w:val="04A0" w:firstRow="1" w:lastRow="0" w:firstColumn="1" w:lastColumn="0" w:noHBand="0" w:noVBand="1"/>
      </w:tblPr>
      <w:tblGrid>
        <w:gridCol w:w="1271"/>
        <w:gridCol w:w="11624"/>
        <w:gridCol w:w="1302"/>
      </w:tblGrid>
      <w:tr w:rsidR="001264E8" w:rsidRPr="00DF2348" w14:paraId="0CD88F5A" w14:textId="77777777" w:rsidTr="003719E2">
        <w:tc>
          <w:tcPr>
            <w:tcW w:w="1271" w:type="dxa"/>
          </w:tcPr>
          <w:p w14:paraId="46DE4F3C" w14:textId="77777777" w:rsidR="001264E8" w:rsidRPr="00DF2348" w:rsidRDefault="001264E8" w:rsidP="00DF2348">
            <w:pPr>
              <w:spacing w:after="60"/>
              <w:contextualSpacing/>
              <w:jc w:val="both"/>
              <w:rPr>
                <w:sz w:val="22"/>
                <w:szCs w:val="22"/>
              </w:rPr>
            </w:pPr>
            <w:r w:rsidRPr="00DF2348">
              <w:rPr>
                <w:sz w:val="22"/>
                <w:szCs w:val="22"/>
              </w:rPr>
              <w:t>OOB</w:t>
            </w:r>
          </w:p>
        </w:tc>
        <w:tc>
          <w:tcPr>
            <w:tcW w:w="11624" w:type="dxa"/>
          </w:tcPr>
          <w:p w14:paraId="59927EA5" w14:textId="77777777" w:rsidR="001264E8" w:rsidRPr="00DF2348" w:rsidRDefault="001264E8"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64117594" w14:textId="77777777" w:rsidR="001264E8" w:rsidRPr="00DF2348" w:rsidRDefault="001264E8" w:rsidP="00DF2348">
            <w:pPr>
              <w:spacing w:after="60"/>
              <w:contextualSpacing/>
              <w:jc w:val="both"/>
              <w:rPr>
                <w:sz w:val="22"/>
                <w:szCs w:val="22"/>
              </w:rPr>
            </w:pPr>
            <w:r w:rsidRPr="00DF2348">
              <w:rPr>
                <w:sz w:val="22"/>
                <w:szCs w:val="22"/>
              </w:rPr>
              <w:t>4 points</w:t>
            </w:r>
          </w:p>
        </w:tc>
      </w:tr>
      <w:tr w:rsidR="001264E8" w:rsidRPr="00DF2348" w14:paraId="7980C952" w14:textId="77777777" w:rsidTr="003719E2">
        <w:tc>
          <w:tcPr>
            <w:tcW w:w="1271" w:type="dxa"/>
          </w:tcPr>
          <w:p w14:paraId="6B002857" w14:textId="77777777" w:rsidR="001264E8" w:rsidRPr="00DF2348" w:rsidRDefault="001264E8" w:rsidP="00DF2348">
            <w:pPr>
              <w:spacing w:after="60"/>
              <w:contextualSpacing/>
              <w:jc w:val="both"/>
              <w:rPr>
                <w:sz w:val="22"/>
                <w:szCs w:val="22"/>
              </w:rPr>
            </w:pPr>
            <w:r w:rsidRPr="00DF2348">
              <w:rPr>
                <w:sz w:val="22"/>
                <w:szCs w:val="22"/>
              </w:rPr>
              <w:t>EXT</w:t>
            </w:r>
          </w:p>
        </w:tc>
        <w:tc>
          <w:tcPr>
            <w:tcW w:w="11624" w:type="dxa"/>
          </w:tcPr>
          <w:p w14:paraId="001877BD" w14:textId="77777777" w:rsidR="001264E8" w:rsidRPr="00DF2348" w:rsidRDefault="001264E8"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45B630F4" w14:textId="77777777" w:rsidR="001264E8" w:rsidRPr="00DF2348" w:rsidRDefault="001264E8" w:rsidP="00DF2348">
            <w:pPr>
              <w:spacing w:after="60"/>
              <w:contextualSpacing/>
              <w:jc w:val="both"/>
              <w:rPr>
                <w:sz w:val="22"/>
                <w:szCs w:val="22"/>
              </w:rPr>
            </w:pPr>
            <w:r w:rsidRPr="00DF2348">
              <w:rPr>
                <w:sz w:val="22"/>
                <w:szCs w:val="22"/>
              </w:rPr>
              <w:t>3 points</w:t>
            </w:r>
          </w:p>
        </w:tc>
      </w:tr>
      <w:tr w:rsidR="001264E8" w:rsidRPr="00DF2348" w14:paraId="17F4F16A" w14:textId="77777777" w:rsidTr="003719E2">
        <w:tc>
          <w:tcPr>
            <w:tcW w:w="1271" w:type="dxa"/>
          </w:tcPr>
          <w:p w14:paraId="5CB83D9B" w14:textId="77777777" w:rsidR="001264E8" w:rsidRPr="00DF2348" w:rsidRDefault="001264E8"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23205607" w14:textId="77777777" w:rsidR="001264E8" w:rsidRPr="00DF2348" w:rsidRDefault="001264E8"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2A91018B" w14:textId="77777777" w:rsidR="001264E8" w:rsidRPr="00DF2348" w:rsidRDefault="001264E8" w:rsidP="00DF2348">
            <w:pPr>
              <w:spacing w:after="60"/>
              <w:contextualSpacing/>
              <w:jc w:val="both"/>
              <w:rPr>
                <w:sz w:val="22"/>
                <w:szCs w:val="22"/>
              </w:rPr>
            </w:pPr>
            <w:r w:rsidRPr="00DF2348">
              <w:rPr>
                <w:sz w:val="22"/>
                <w:szCs w:val="22"/>
              </w:rPr>
              <w:t>2 points</w:t>
            </w:r>
          </w:p>
        </w:tc>
      </w:tr>
      <w:tr w:rsidR="001264E8" w:rsidRPr="00DF2348" w14:paraId="774F143C" w14:textId="77777777" w:rsidTr="003719E2">
        <w:tc>
          <w:tcPr>
            <w:tcW w:w="1271" w:type="dxa"/>
          </w:tcPr>
          <w:p w14:paraId="2ADE20AA" w14:textId="77777777" w:rsidR="001264E8" w:rsidRPr="00DF2348" w:rsidRDefault="001264E8" w:rsidP="00DF2348">
            <w:pPr>
              <w:spacing w:after="60"/>
              <w:contextualSpacing/>
              <w:jc w:val="both"/>
              <w:rPr>
                <w:sz w:val="22"/>
                <w:szCs w:val="22"/>
              </w:rPr>
            </w:pPr>
            <w:r w:rsidRPr="00DF2348">
              <w:rPr>
                <w:sz w:val="22"/>
                <w:szCs w:val="22"/>
              </w:rPr>
              <w:t>CUS</w:t>
            </w:r>
          </w:p>
        </w:tc>
        <w:tc>
          <w:tcPr>
            <w:tcW w:w="11624" w:type="dxa"/>
          </w:tcPr>
          <w:p w14:paraId="2697D33B" w14:textId="77777777" w:rsidR="001264E8" w:rsidRPr="00DF2348" w:rsidRDefault="001264E8"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298F3E20" w14:textId="77777777" w:rsidR="001264E8" w:rsidRPr="00DF2348" w:rsidRDefault="001264E8" w:rsidP="00DF2348">
            <w:pPr>
              <w:spacing w:after="60"/>
              <w:contextualSpacing/>
              <w:jc w:val="both"/>
              <w:rPr>
                <w:sz w:val="22"/>
                <w:szCs w:val="22"/>
              </w:rPr>
            </w:pPr>
            <w:r w:rsidRPr="00DF2348">
              <w:rPr>
                <w:sz w:val="22"/>
                <w:szCs w:val="22"/>
              </w:rPr>
              <w:t>1 point</w:t>
            </w:r>
          </w:p>
        </w:tc>
      </w:tr>
      <w:tr w:rsidR="001264E8" w:rsidRPr="00DF2348" w14:paraId="2E0EDF77" w14:textId="77777777" w:rsidTr="003719E2">
        <w:tc>
          <w:tcPr>
            <w:tcW w:w="1271" w:type="dxa"/>
          </w:tcPr>
          <w:p w14:paraId="2FC82DFF" w14:textId="77777777" w:rsidR="001264E8" w:rsidRPr="00DF2348" w:rsidRDefault="001264E8" w:rsidP="00DF2348">
            <w:pPr>
              <w:spacing w:after="60"/>
              <w:contextualSpacing/>
              <w:jc w:val="both"/>
              <w:rPr>
                <w:sz w:val="22"/>
                <w:szCs w:val="22"/>
              </w:rPr>
            </w:pPr>
            <w:r w:rsidRPr="00DF2348">
              <w:rPr>
                <w:sz w:val="22"/>
                <w:szCs w:val="22"/>
              </w:rPr>
              <w:t>NS</w:t>
            </w:r>
          </w:p>
        </w:tc>
        <w:tc>
          <w:tcPr>
            <w:tcW w:w="11624" w:type="dxa"/>
          </w:tcPr>
          <w:p w14:paraId="2D994E34" w14:textId="77777777" w:rsidR="001264E8" w:rsidRPr="00DF2348" w:rsidRDefault="001264E8"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6D59EE10" w14:textId="77777777" w:rsidR="001264E8" w:rsidRPr="00DF2348" w:rsidRDefault="001264E8" w:rsidP="00DF2348">
            <w:pPr>
              <w:spacing w:after="60"/>
              <w:contextualSpacing/>
              <w:jc w:val="both"/>
              <w:rPr>
                <w:sz w:val="22"/>
                <w:szCs w:val="22"/>
              </w:rPr>
            </w:pPr>
            <w:r w:rsidRPr="00DF2348">
              <w:rPr>
                <w:sz w:val="22"/>
                <w:szCs w:val="22"/>
              </w:rPr>
              <w:t>0</w:t>
            </w:r>
          </w:p>
        </w:tc>
      </w:tr>
    </w:tbl>
    <w:p w14:paraId="2D378B0D" w14:textId="77777777" w:rsidR="001264E8" w:rsidRPr="00DF2348" w:rsidRDefault="001264E8" w:rsidP="00DF2348">
      <w:pPr>
        <w:spacing w:after="60" w:line="276" w:lineRule="auto"/>
        <w:jc w:val="both"/>
        <w:rPr>
          <w:sz w:val="22"/>
          <w:szCs w:val="22"/>
        </w:rPr>
      </w:pPr>
    </w:p>
    <w:p w14:paraId="60499C05" w14:textId="77777777" w:rsidR="00B2178B" w:rsidRPr="00DF2348" w:rsidRDefault="00B2178B" w:rsidP="00DF2348">
      <w:pPr>
        <w:spacing w:after="60" w:line="276" w:lineRule="auto"/>
        <w:jc w:val="both"/>
        <w:rPr>
          <w:sz w:val="22"/>
          <w:szCs w:val="22"/>
        </w:rPr>
      </w:pPr>
    </w:p>
    <w:p w14:paraId="628A5BB9" w14:textId="6189031F" w:rsidR="00F4749A" w:rsidRPr="00DF2348" w:rsidRDefault="00F4749A" w:rsidP="00DF2348">
      <w:pPr>
        <w:spacing w:after="60" w:line="276" w:lineRule="auto"/>
        <w:jc w:val="both"/>
        <w:rPr>
          <w:sz w:val="22"/>
          <w:szCs w:val="22"/>
        </w:rPr>
      </w:pPr>
      <w:r w:rsidRPr="00DF2348">
        <w:rPr>
          <w:sz w:val="22"/>
          <w:szCs w:val="22"/>
        </w:rPr>
        <w:t xml:space="preserve"> </w:t>
      </w:r>
    </w:p>
    <w:p w14:paraId="3FD172EE" w14:textId="77777777" w:rsidR="006B7B96" w:rsidRPr="00DF2348" w:rsidRDefault="006B7B96" w:rsidP="00DF2348">
      <w:pPr>
        <w:spacing w:after="60" w:line="276" w:lineRule="auto"/>
        <w:jc w:val="both"/>
        <w:rPr>
          <w:b/>
          <w:bCs/>
          <w:sz w:val="22"/>
          <w:szCs w:val="22"/>
        </w:rPr>
      </w:pPr>
    </w:p>
    <w:p w14:paraId="17ECDDE8" w14:textId="77777777" w:rsidR="00EC5980" w:rsidRPr="00DF2348" w:rsidRDefault="00EC5980" w:rsidP="00DF2348">
      <w:pPr>
        <w:spacing w:after="60"/>
        <w:jc w:val="both"/>
        <w:rPr>
          <w:b/>
          <w:bCs/>
          <w:sz w:val="22"/>
          <w:szCs w:val="22"/>
        </w:rPr>
        <w:sectPr w:rsidR="00EC5980" w:rsidRPr="00DF2348" w:rsidSect="00776E5B">
          <w:pgSz w:w="16838" w:h="11906" w:orient="landscape" w:code="9"/>
          <w:pgMar w:top="1008" w:right="2001" w:bottom="1106" w:left="630" w:header="432" w:footer="0" w:gutter="0"/>
          <w:cols w:space="708"/>
          <w:docGrid w:linePitch="360"/>
        </w:sectPr>
      </w:pPr>
    </w:p>
    <w:p w14:paraId="53AF5DEE" w14:textId="335A0583" w:rsidR="00EC5980" w:rsidRPr="00DF2348" w:rsidRDefault="00EC5980" w:rsidP="00DF2348">
      <w:pPr>
        <w:spacing w:after="60"/>
        <w:jc w:val="both"/>
        <w:rPr>
          <w:b/>
          <w:bCs/>
          <w:sz w:val="22"/>
          <w:szCs w:val="22"/>
        </w:rPr>
      </w:pPr>
      <w:r w:rsidRPr="00DF2348">
        <w:rPr>
          <w:b/>
          <w:bCs/>
          <w:sz w:val="22"/>
          <w:szCs w:val="22"/>
        </w:rPr>
        <w:t>2.3. Budget</w:t>
      </w:r>
      <w:r w:rsidR="00F13C06">
        <w:rPr>
          <w:b/>
          <w:bCs/>
          <w:sz w:val="22"/>
          <w:szCs w:val="22"/>
        </w:rPr>
        <w:t xml:space="preserve"> (Financial Planning and Analysis)</w:t>
      </w:r>
    </w:p>
    <w:p w14:paraId="15F59394" w14:textId="77777777" w:rsidR="00492786" w:rsidRPr="00DF2348" w:rsidRDefault="00492786" w:rsidP="00DF2348">
      <w:pPr>
        <w:spacing w:after="60"/>
        <w:jc w:val="both"/>
        <w:rPr>
          <w:sz w:val="22"/>
          <w:szCs w:val="22"/>
        </w:rPr>
      </w:pPr>
      <w:r w:rsidRPr="00DF2348">
        <w:rPr>
          <w:sz w:val="22"/>
          <w:szCs w:val="22"/>
        </w:rPr>
        <w:t>The Budget Management/Planning module is designed to assist with the development of GCF’s budget from the start of the process, with the elaboration of the resource envelope available for the forthcoming budget, through to the finalization of the budget and its transfer into the General Ledger for execution. Both the Budget Management module and the GL use the same Chart of Accounts.</w:t>
      </w:r>
    </w:p>
    <w:p w14:paraId="092B5CED" w14:textId="77777777" w:rsidR="00492786" w:rsidRPr="00DF2348" w:rsidRDefault="00492786" w:rsidP="00DF2348">
      <w:pPr>
        <w:spacing w:after="60"/>
        <w:jc w:val="both"/>
        <w:rPr>
          <w:sz w:val="22"/>
          <w:szCs w:val="22"/>
        </w:rPr>
      </w:pPr>
      <w:r w:rsidRPr="00DF2348">
        <w:rPr>
          <w:sz w:val="22"/>
          <w:szCs w:val="22"/>
        </w:rPr>
        <w:t>The Budget Management/Planning System, therefore, should be able to consolidate and store budget submissions from the GCF’s subordinate divisions, as well as the IUs. It should also be able to accept and record changes to submissions based on discussions between the SMT and the divisions, the Budget Committee, and the Board. The system will also need to accommodate both financial and performance data, which will be required for adoption of Output-Based Budgeting.</w:t>
      </w:r>
    </w:p>
    <w:p w14:paraId="5F98A080" w14:textId="77777777" w:rsidR="00492786" w:rsidRPr="00DF2348" w:rsidRDefault="00492786" w:rsidP="00DF2348">
      <w:pPr>
        <w:spacing w:after="60"/>
        <w:jc w:val="both"/>
        <w:rPr>
          <w:sz w:val="22"/>
          <w:szCs w:val="22"/>
        </w:rPr>
      </w:pPr>
      <w:r w:rsidRPr="00DF2348">
        <w:rPr>
          <w:sz w:val="22"/>
          <w:szCs w:val="22"/>
        </w:rPr>
        <w:t>The system should also be capable of recording in the budget format the estimates for at least three years beyond the current budget year.</w:t>
      </w:r>
    </w:p>
    <w:p w14:paraId="61BD7334" w14:textId="55D68CC6" w:rsidR="00492786" w:rsidRPr="00DF2348" w:rsidRDefault="00492786" w:rsidP="00DF2348">
      <w:pPr>
        <w:spacing w:after="60"/>
        <w:jc w:val="both"/>
        <w:rPr>
          <w:sz w:val="22"/>
          <w:szCs w:val="22"/>
        </w:rPr>
      </w:pPr>
      <w:r w:rsidRPr="00DF2348">
        <w:rPr>
          <w:sz w:val="22"/>
          <w:szCs w:val="22"/>
        </w:rPr>
        <w:t>Modern Budget Management systems are highly automated and eliminate the need for tedious, error-prone processes, such as the manual consolidation of numerous spreadsheets. The system will produce the necessary reports and charts required for management decision-making. Depending on user requirements, the Budget Management module can be configured to enforce budget limits by cost center, organizational unit, or budget line item (e.g., staff salaries). The various stages of approval can also be configured, as well as the levels to which the approvals apply. Once final (Board) approval has been obtained, the module transfers the approved Budget to the General Ledger.</w:t>
      </w:r>
    </w:p>
    <w:p w14:paraId="22E36D29" w14:textId="09DF8096" w:rsidR="00492786" w:rsidRPr="00DF2348" w:rsidRDefault="00492786" w:rsidP="00DF2348">
      <w:pPr>
        <w:spacing w:after="60"/>
        <w:jc w:val="both"/>
        <w:rPr>
          <w:sz w:val="22"/>
          <w:szCs w:val="22"/>
        </w:rPr>
      </w:pPr>
    </w:p>
    <w:p w14:paraId="5E54A0EE" w14:textId="77777777" w:rsidR="00492786" w:rsidRPr="00DF2348" w:rsidRDefault="00492786" w:rsidP="00DF2348">
      <w:pPr>
        <w:spacing w:after="60"/>
        <w:jc w:val="both"/>
        <w:rPr>
          <w:sz w:val="22"/>
          <w:szCs w:val="22"/>
        </w:rPr>
      </w:pPr>
    </w:p>
    <w:p w14:paraId="26E32858" w14:textId="77777777" w:rsidR="00492786" w:rsidRPr="00DF2348" w:rsidRDefault="00492786" w:rsidP="00DF2348">
      <w:pPr>
        <w:spacing w:after="60"/>
        <w:jc w:val="both"/>
        <w:rPr>
          <w:sz w:val="22"/>
          <w:szCs w:val="22"/>
        </w:rPr>
      </w:pPr>
    </w:p>
    <w:p w14:paraId="11826C2B" w14:textId="762DBCC2" w:rsidR="00492786" w:rsidRPr="00DF2348" w:rsidRDefault="00492786" w:rsidP="00DF2348">
      <w:pPr>
        <w:spacing w:after="60"/>
        <w:jc w:val="both"/>
        <w:rPr>
          <w:sz w:val="22"/>
          <w:szCs w:val="22"/>
        </w:rPr>
        <w:sectPr w:rsidR="00492786" w:rsidRPr="00DF2348" w:rsidSect="00EC5980">
          <w:pgSz w:w="11906" w:h="16838" w:code="9"/>
          <w:pgMar w:top="2001" w:right="1106" w:bottom="630" w:left="1008" w:header="432" w:footer="0" w:gutter="0"/>
          <w:cols w:space="708"/>
          <w:docGrid w:linePitch="360"/>
        </w:sectPr>
      </w:pP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77"/>
        <w:gridCol w:w="7441"/>
        <w:gridCol w:w="1561"/>
        <w:gridCol w:w="799"/>
        <w:gridCol w:w="799"/>
        <w:gridCol w:w="799"/>
        <w:gridCol w:w="799"/>
        <w:gridCol w:w="799"/>
      </w:tblGrid>
      <w:tr w:rsidR="00B43933" w:rsidRPr="00DF2348" w14:paraId="1EB654E4" w14:textId="77777777" w:rsidTr="00DF2348">
        <w:trPr>
          <w:cnfStyle w:val="100000000000" w:firstRow="1" w:lastRow="0" w:firstColumn="0" w:lastColumn="0" w:oddVBand="0" w:evenVBand="0" w:oddHBand="0" w:evenHBand="0" w:firstRowFirstColumn="0" w:firstRowLastColumn="0" w:lastRowFirstColumn="0" w:lastRowLastColumn="0"/>
          <w:trHeight w:val="1440"/>
          <w:tblHeader/>
        </w:trPr>
        <w:tc>
          <w:tcPr>
            <w:cnfStyle w:val="001000000000" w:firstRow="0" w:lastRow="0" w:firstColumn="1" w:lastColumn="0" w:oddVBand="0" w:evenVBand="0" w:oddHBand="0" w:evenHBand="0" w:firstRowFirstColumn="0" w:firstRowLastColumn="0" w:lastRowFirstColumn="0" w:lastRowLastColumn="0"/>
            <w:tcW w:w="777" w:type="dxa"/>
            <w:tcBorders>
              <w:top w:val="none" w:sz="0" w:space="0" w:color="auto"/>
              <w:left w:val="none" w:sz="0" w:space="0" w:color="auto"/>
              <w:bottom w:val="none" w:sz="0" w:space="0" w:color="auto"/>
              <w:right w:val="none" w:sz="0" w:space="0" w:color="auto"/>
            </w:tcBorders>
            <w:shd w:val="clear" w:color="auto" w:fill="000000" w:themeFill="text1"/>
          </w:tcPr>
          <w:p w14:paraId="29329884" w14:textId="77777777" w:rsidR="00B43933" w:rsidRPr="00DF2348" w:rsidRDefault="00B43933"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7441" w:type="dxa"/>
            <w:tcBorders>
              <w:top w:val="none" w:sz="0" w:space="0" w:color="auto"/>
              <w:left w:val="none" w:sz="0" w:space="0" w:color="auto"/>
              <w:bottom w:val="none" w:sz="0" w:space="0" w:color="auto"/>
              <w:right w:val="none" w:sz="0" w:space="0" w:color="auto"/>
            </w:tcBorders>
            <w:shd w:val="clear" w:color="auto" w:fill="000000" w:themeFill="text1"/>
          </w:tcPr>
          <w:p w14:paraId="1511BD9F" w14:textId="303AFA49"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2.3. Budget Requirements</w:t>
            </w:r>
          </w:p>
        </w:tc>
        <w:tc>
          <w:tcPr>
            <w:tcW w:w="1561" w:type="dxa"/>
            <w:tcBorders>
              <w:top w:val="none" w:sz="0" w:space="0" w:color="auto"/>
              <w:left w:val="none" w:sz="0" w:space="0" w:color="auto"/>
              <w:bottom w:val="none" w:sz="0" w:space="0" w:color="auto"/>
              <w:right w:val="none" w:sz="0" w:space="0" w:color="auto"/>
            </w:tcBorders>
            <w:shd w:val="clear" w:color="auto" w:fill="000000" w:themeFill="text1"/>
          </w:tcPr>
          <w:p w14:paraId="64A4430B" w14:textId="77777777"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799"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0CACE560" w14:textId="6B23CA5A"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799"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5FE84853" w14:textId="1FCE9935"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799"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6D2B77AF" w14:textId="29062E4A"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799"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379B651E" w14:textId="14C1619F"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799"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401C74B7" w14:textId="51DA3536"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014606CF"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BFBFBF" w:themeFill="background1" w:themeFillShade="BF"/>
          </w:tcPr>
          <w:p w14:paraId="53E38272" w14:textId="77777777" w:rsidR="00713342" w:rsidRPr="00DF2348" w:rsidRDefault="00713342" w:rsidP="00DF2348">
            <w:pPr>
              <w:spacing w:after="60" w:line="276" w:lineRule="auto"/>
              <w:jc w:val="both"/>
              <w:rPr>
                <w:rFonts w:ascii="Times New Roman" w:hAnsi="Times New Roman" w:cs="Times New Roman"/>
                <w:b w:val="0"/>
                <w:sz w:val="22"/>
                <w:szCs w:val="22"/>
              </w:rPr>
            </w:pPr>
          </w:p>
        </w:tc>
        <w:tc>
          <w:tcPr>
            <w:tcW w:w="7441" w:type="dxa"/>
            <w:shd w:val="clear" w:color="auto" w:fill="BFBFBF" w:themeFill="background1" w:themeFillShade="BF"/>
          </w:tcPr>
          <w:p w14:paraId="5A104487" w14:textId="77777777" w:rsidR="00713342" w:rsidRPr="00DF2348" w:rsidRDefault="00713342" w:rsidP="00DF2348">
            <w:pPr>
              <w:pStyle w:val="Heading2"/>
              <w:numPr>
                <w:ilvl w:val="1"/>
                <w:numId w:val="0"/>
              </w:numPr>
              <w:spacing w:before="0" w:line="276" w:lineRule="auto"/>
              <w:ind w:left="-431"/>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sz w:val="22"/>
                <w:szCs w:val="22"/>
              </w:rPr>
            </w:pPr>
            <w:r w:rsidRPr="00DF2348">
              <w:rPr>
                <w:rFonts w:ascii="Times New Roman" w:hAnsi="Times New Roman" w:cs="Times New Roman"/>
                <w:sz w:val="22"/>
                <w:szCs w:val="22"/>
              </w:rPr>
              <w:tab/>
              <w:t>Budget Control</w:t>
            </w:r>
          </w:p>
        </w:tc>
        <w:tc>
          <w:tcPr>
            <w:tcW w:w="1561" w:type="dxa"/>
            <w:shd w:val="clear" w:color="auto" w:fill="BFBFBF" w:themeFill="background1" w:themeFillShade="BF"/>
          </w:tcPr>
          <w:p w14:paraId="3D21C53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53977E1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75CDDB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75715E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193304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6C11C88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r>
      <w:tr w:rsidR="00713342" w:rsidRPr="00DF2348" w14:paraId="5131EA8A"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67FF61B" w14:textId="77777777" w:rsidR="00713342" w:rsidRPr="00DF2348" w:rsidRDefault="00713342" w:rsidP="00DF2348">
            <w:pPr>
              <w:spacing w:after="60" w:line="276" w:lineRule="auto"/>
              <w:jc w:val="both"/>
              <w:rPr>
                <w:rFonts w:ascii="Times New Roman" w:hAnsi="Times New Roman" w:cs="Times New Roman"/>
                <w:b w:val="0"/>
                <w:bCs w:val="0"/>
                <w:sz w:val="22"/>
                <w:szCs w:val="22"/>
              </w:rPr>
            </w:pPr>
          </w:p>
        </w:tc>
        <w:tc>
          <w:tcPr>
            <w:tcW w:w="7441" w:type="dxa"/>
            <w:shd w:val="clear" w:color="auto" w:fill="auto"/>
          </w:tcPr>
          <w:p w14:paraId="261171E2" w14:textId="77777777" w:rsidR="00713342" w:rsidRPr="00DF2348"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DF2348">
              <w:rPr>
                <w:rFonts w:ascii="Times New Roman" w:hAnsi="Times New Roman" w:cs="Times New Roman"/>
                <w:b w:val="0"/>
                <w:bCs w:val="0"/>
                <w:i w:val="0"/>
                <w:iCs w:val="0"/>
                <w:sz w:val="22"/>
                <w:szCs w:val="22"/>
              </w:rPr>
              <w:t>Budget control logic can be defined at any area of the account structure or for any number of levels</w:t>
            </w:r>
          </w:p>
        </w:tc>
        <w:tc>
          <w:tcPr>
            <w:tcW w:w="1561" w:type="dxa"/>
            <w:shd w:val="clear" w:color="auto" w:fill="auto"/>
          </w:tcPr>
          <w:p w14:paraId="064AA4BA" w14:textId="523F2508" w:rsidR="00713342" w:rsidRPr="00DF2348" w:rsidRDefault="00C53EE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789E1A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4783E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3F3A53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5152DA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CD0614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E1CD30F"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89C70FF" w14:textId="77777777" w:rsidR="00713342" w:rsidRPr="00DF2348" w:rsidRDefault="00713342" w:rsidP="00DF2348">
            <w:pPr>
              <w:spacing w:after="60" w:line="276" w:lineRule="auto"/>
              <w:jc w:val="both"/>
              <w:rPr>
                <w:rFonts w:ascii="Times New Roman" w:hAnsi="Times New Roman" w:cs="Times New Roman"/>
                <w:b w:val="0"/>
                <w:bCs w:val="0"/>
                <w:sz w:val="22"/>
                <w:szCs w:val="22"/>
              </w:rPr>
            </w:pPr>
          </w:p>
        </w:tc>
        <w:tc>
          <w:tcPr>
            <w:tcW w:w="7441" w:type="dxa"/>
            <w:shd w:val="clear" w:color="auto" w:fill="auto"/>
          </w:tcPr>
          <w:p w14:paraId="24A7D2FC" w14:textId="77777777" w:rsidR="00713342" w:rsidRPr="00DF2348" w:rsidRDefault="00713342" w:rsidP="00DF2348">
            <w:pPr>
              <w:pStyle w:val="Heading2"/>
              <w:numPr>
                <w:ilvl w:val="1"/>
                <w:numId w:val="0"/>
              </w:numPr>
              <w:spacing w:before="0" w:line="276" w:lineRule="auto"/>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bCs w:val="0"/>
                <w:i w:val="0"/>
                <w:iCs w:val="0"/>
                <w:sz w:val="22"/>
                <w:szCs w:val="22"/>
              </w:rPr>
            </w:pPr>
            <w:r w:rsidRPr="00DF2348">
              <w:rPr>
                <w:rFonts w:ascii="Times New Roman" w:hAnsi="Times New Roman" w:cs="Times New Roman"/>
                <w:b w:val="0"/>
                <w:bCs w:val="0"/>
                <w:i w:val="0"/>
                <w:iCs w:val="0"/>
                <w:sz w:val="22"/>
                <w:szCs w:val="22"/>
              </w:rPr>
              <w:t>Budget tolerances and budget and field overrides can be defined by user</w:t>
            </w:r>
          </w:p>
        </w:tc>
        <w:tc>
          <w:tcPr>
            <w:tcW w:w="1561" w:type="dxa"/>
            <w:shd w:val="clear" w:color="auto" w:fill="auto"/>
          </w:tcPr>
          <w:p w14:paraId="5555DA33" w14:textId="5B7C7234" w:rsidR="00713342" w:rsidRPr="00DF2348" w:rsidRDefault="00C53EE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9A0A96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38F83D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3C1F4D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2DAFA9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961F5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9B2CDEC"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42D9D545" w14:textId="77777777" w:rsidR="00713342" w:rsidRPr="00DF2348" w:rsidRDefault="00713342" w:rsidP="00DF2348">
            <w:pPr>
              <w:spacing w:after="60" w:line="276" w:lineRule="auto"/>
              <w:jc w:val="both"/>
              <w:rPr>
                <w:rFonts w:ascii="Times New Roman" w:hAnsi="Times New Roman" w:cs="Times New Roman"/>
                <w:b w:val="0"/>
                <w:bCs w:val="0"/>
                <w:sz w:val="22"/>
                <w:szCs w:val="22"/>
              </w:rPr>
            </w:pPr>
          </w:p>
        </w:tc>
        <w:tc>
          <w:tcPr>
            <w:tcW w:w="7441" w:type="dxa"/>
            <w:shd w:val="clear" w:color="auto" w:fill="auto"/>
          </w:tcPr>
          <w:p w14:paraId="39D78458" w14:textId="77777777" w:rsidR="00713342" w:rsidRPr="00DF2348"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DF2348">
              <w:rPr>
                <w:rFonts w:ascii="Times New Roman" w:hAnsi="Times New Roman" w:cs="Times New Roman"/>
                <w:b w:val="0"/>
                <w:bCs w:val="0"/>
                <w:i w:val="0"/>
                <w:iCs w:val="0"/>
                <w:sz w:val="22"/>
                <w:szCs w:val="22"/>
              </w:rPr>
              <w:t>User-defined period intervals</w:t>
            </w:r>
          </w:p>
        </w:tc>
        <w:tc>
          <w:tcPr>
            <w:tcW w:w="1561" w:type="dxa"/>
            <w:shd w:val="clear" w:color="auto" w:fill="auto"/>
          </w:tcPr>
          <w:p w14:paraId="1BFCFA5D" w14:textId="50362DF9" w:rsidR="00713342" w:rsidRPr="00DF2348" w:rsidRDefault="00C53EE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31D85D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EA3A06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64E7F5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C771A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8907A5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167B440"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BFBFBF" w:themeFill="background1" w:themeFillShade="BF"/>
          </w:tcPr>
          <w:p w14:paraId="6B92C0E8" w14:textId="77777777" w:rsidR="00713342" w:rsidRPr="00DF2348" w:rsidRDefault="00713342" w:rsidP="00DF2348">
            <w:pPr>
              <w:spacing w:after="60" w:line="276" w:lineRule="auto"/>
              <w:jc w:val="both"/>
              <w:rPr>
                <w:rFonts w:ascii="Times New Roman" w:hAnsi="Times New Roman" w:cs="Times New Roman"/>
                <w:b w:val="0"/>
                <w:sz w:val="22"/>
                <w:szCs w:val="22"/>
              </w:rPr>
            </w:pPr>
          </w:p>
        </w:tc>
        <w:tc>
          <w:tcPr>
            <w:tcW w:w="7441" w:type="dxa"/>
            <w:shd w:val="clear" w:color="auto" w:fill="BFBFBF" w:themeFill="background1" w:themeFillShade="BF"/>
          </w:tcPr>
          <w:p w14:paraId="77FF6CE1" w14:textId="77777777" w:rsidR="00713342" w:rsidRPr="00DF2348" w:rsidRDefault="00713342" w:rsidP="00DF2348">
            <w:pPr>
              <w:pStyle w:val="Heading2"/>
              <w:numPr>
                <w:ilvl w:val="1"/>
                <w:numId w:val="0"/>
              </w:numPr>
              <w:spacing w:before="0" w:line="276" w:lineRule="auto"/>
              <w:ind w:left="-431"/>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sz w:val="22"/>
                <w:szCs w:val="22"/>
              </w:rPr>
            </w:pPr>
            <w:r w:rsidRPr="00DF2348">
              <w:rPr>
                <w:rFonts w:ascii="Times New Roman" w:hAnsi="Times New Roman" w:cs="Times New Roman"/>
                <w:sz w:val="22"/>
                <w:szCs w:val="22"/>
              </w:rPr>
              <w:tab/>
              <w:t>Budget Accounting</w:t>
            </w:r>
          </w:p>
        </w:tc>
        <w:tc>
          <w:tcPr>
            <w:tcW w:w="1561" w:type="dxa"/>
            <w:shd w:val="clear" w:color="auto" w:fill="BFBFBF" w:themeFill="background1" w:themeFillShade="BF"/>
          </w:tcPr>
          <w:p w14:paraId="1D00E37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4622D2C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40FBE20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1A1AC4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0FF4A87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11E4CB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r>
      <w:tr w:rsidR="00713342" w:rsidRPr="00DF2348" w14:paraId="5506FEC5"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527AB864" w14:textId="77777777" w:rsidR="00713342" w:rsidRPr="00DF2348" w:rsidRDefault="00713342" w:rsidP="00DF2348">
            <w:pPr>
              <w:spacing w:after="60" w:line="276" w:lineRule="auto"/>
              <w:jc w:val="both"/>
              <w:rPr>
                <w:rFonts w:ascii="Times New Roman" w:hAnsi="Times New Roman" w:cs="Times New Roman"/>
                <w:b w:val="0"/>
                <w:bCs w:val="0"/>
                <w:i/>
                <w:iCs/>
                <w:sz w:val="22"/>
                <w:szCs w:val="22"/>
              </w:rPr>
            </w:pPr>
          </w:p>
        </w:tc>
        <w:tc>
          <w:tcPr>
            <w:tcW w:w="7441" w:type="dxa"/>
            <w:shd w:val="clear" w:color="auto" w:fill="auto"/>
          </w:tcPr>
          <w:p w14:paraId="4900B68F" w14:textId="77777777" w:rsidR="00713342" w:rsidRPr="004B03C5"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4B03C5">
              <w:rPr>
                <w:rFonts w:ascii="Times New Roman" w:hAnsi="Times New Roman" w:cs="Times New Roman"/>
                <w:b w:val="0"/>
                <w:bCs w:val="0"/>
                <w:i w:val="0"/>
                <w:iCs w:val="0"/>
                <w:sz w:val="22"/>
                <w:szCs w:val="22"/>
              </w:rPr>
              <w:t>Establishes mandatory budgets for selected balance sheets, accounts, and profit and loss accounts</w:t>
            </w:r>
          </w:p>
        </w:tc>
        <w:tc>
          <w:tcPr>
            <w:tcW w:w="1561" w:type="dxa"/>
            <w:shd w:val="clear" w:color="auto" w:fill="auto"/>
          </w:tcPr>
          <w:p w14:paraId="3B686ACF" w14:textId="498E97AD" w:rsidR="00713342" w:rsidRPr="004B03C5" w:rsidRDefault="00C53EE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4B03C5">
              <w:rPr>
                <w:rFonts w:ascii="Times New Roman" w:hAnsi="Times New Roman" w:cs="Times New Roman"/>
                <w:sz w:val="22"/>
                <w:szCs w:val="22"/>
              </w:rPr>
              <w:t>M</w:t>
            </w:r>
          </w:p>
        </w:tc>
        <w:tc>
          <w:tcPr>
            <w:tcW w:w="799" w:type="dxa"/>
            <w:shd w:val="clear" w:color="auto" w:fill="auto"/>
          </w:tcPr>
          <w:p w14:paraId="2FD65F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4E16512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493406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6BDC0C5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5C19636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r>
      <w:tr w:rsidR="00713342" w:rsidRPr="00DF2348" w14:paraId="66E96F2F"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868A6AF" w14:textId="77777777" w:rsidR="00713342" w:rsidRPr="00DF2348" w:rsidRDefault="00713342" w:rsidP="00DF2348">
            <w:pPr>
              <w:spacing w:after="60" w:line="276" w:lineRule="auto"/>
              <w:jc w:val="both"/>
              <w:rPr>
                <w:rFonts w:ascii="Times New Roman" w:hAnsi="Times New Roman" w:cs="Times New Roman"/>
                <w:b w:val="0"/>
                <w:bCs w:val="0"/>
                <w:i/>
                <w:iCs/>
                <w:sz w:val="22"/>
                <w:szCs w:val="22"/>
              </w:rPr>
            </w:pPr>
          </w:p>
        </w:tc>
        <w:tc>
          <w:tcPr>
            <w:tcW w:w="7441" w:type="dxa"/>
            <w:shd w:val="clear" w:color="auto" w:fill="auto"/>
          </w:tcPr>
          <w:p w14:paraId="31CF3641" w14:textId="77777777" w:rsidR="00713342" w:rsidRPr="004B03C5" w:rsidRDefault="00713342" w:rsidP="00DF2348">
            <w:pPr>
              <w:pStyle w:val="Heading2"/>
              <w:numPr>
                <w:ilvl w:val="1"/>
                <w:numId w:val="0"/>
              </w:numPr>
              <w:spacing w:before="0" w:line="276" w:lineRule="auto"/>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bCs w:val="0"/>
                <w:i w:val="0"/>
                <w:iCs w:val="0"/>
                <w:sz w:val="22"/>
                <w:szCs w:val="22"/>
              </w:rPr>
            </w:pPr>
            <w:r w:rsidRPr="004B03C5">
              <w:rPr>
                <w:rFonts w:ascii="Times New Roman" w:hAnsi="Times New Roman" w:cs="Times New Roman"/>
                <w:b w:val="0"/>
                <w:bCs w:val="0"/>
                <w:i w:val="0"/>
                <w:iCs w:val="0"/>
                <w:sz w:val="22"/>
                <w:szCs w:val="22"/>
              </w:rPr>
              <w:t xml:space="preserve">Income, expense, </w:t>
            </w:r>
            <w:proofErr w:type="gramStart"/>
            <w:r w:rsidRPr="004B03C5">
              <w:rPr>
                <w:rFonts w:ascii="Times New Roman" w:hAnsi="Times New Roman" w:cs="Times New Roman"/>
                <w:b w:val="0"/>
                <w:bCs w:val="0"/>
                <w:i w:val="0"/>
                <w:iCs w:val="0"/>
                <w:sz w:val="22"/>
                <w:szCs w:val="22"/>
              </w:rPr>
              <w:t>liability</w:t>
            </w:r>
            <w:proofErr w:type="gramEnd"/>
            <w:r w:rsidRPr="004B03C5">
              <w:rPr>
                <w:rFonts w:ascii="Times New Roman" w:hAnsi="Times New Roman" w:cs="Times New Roman"/>
                <w:b w:val="0"/>
                <w:bCs w:val="0"/>
                <w:i w:val="0"/>
                <w:iCs w:val="0"/>
                <w:sz w:val="22"/>
                <w:szCs w:val="22"/>
              </w:rPr>
              <w:t xml:space="preserve"> and assets accounts can be used in the budgeting process</w:t>
            </w:r>
          </w:p>
        </w:tc>
        <w:tc>
          <w:tcPr>
            <w:tcW w:w="1561" w:type="dxa"/>
            <w:shd w:val="clear" w:color="auto" w:fill="auto"/>
          </w:tcPr>
          <w:p w14:paraId="75613BAB" w14:textId="4C24DE7F" w:rsidR="00713342" w:rsidRPr="004B03C5" w:rsidRDefault="004B03C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4B03C5">
              <w:rPr>
                <w:rFonts w:ascii="Times New Roman" w:hAnsi="Times New Roman" w:cs="Times New Roman"/>
                <w:sz w:val="22"/>
                <w:szCs w:val="22"/>
              </w:rPr>
              <w:t>M</w:t>
            </w:r>
          </w:p>
        </w:tc>
        <w:tc>
          <w:tcPr>
            <w:tcW w:w="799" w:type="dxa"/>
            <w:shd w:val="clear" w:color="auto" w:fill="auto"/>
          </w:tcPr>
          <w:p w14:paraId="2E3B0A1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29FE7DF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2332C79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6E1EDBE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415EA4E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r>
      <w:tr w:rsidR="00713342" w:rsidRPr="00DF2348" w14:paraId="24BCA28F"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45B5789" w14:textId="77777777" w:rsidR="00713342" w:rsidRPr="00DF2348" w:rsidRDefault="00713342" w:rsidP="00DF2348">
            <w:pPr>
              <w:spacing w:after="60" w:line="276" w:lineRule="auto"/>
              <w:jc w:val="both"/>
              <w:rPr>
                <w:rFonts w:ascii="Times New Roman" w:hAnsi="Times New Roman" w:cs="Times New Roman"/>
                <w:b w:val="0"/>
                <w:bCs w:val="0"/>
                <w:i/>
                <w:iCs/>
                <w:sz w:val="22"/>
                <w:szCs w:val="22"/>
              </w:rPr>
            </w:pPr>
          </w:p>
        </w:tc>
        <w:tc>
          <w:tcPr>
            <w:tcW w:w="7441" w:type="dxa"/>
            <w:shd w:val="clear" w:color="auto" w:fill="auto"/>
          </w:tcPr>
          <w:p w14:paraId="5F39E71A" w14:textId="77777777" w:rsidR="00713342" w:rsidRPr="004B03C5"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4B03C5">
              <w:rPr>
                <w:rFonts w:ascii="Times New Roman" w:hAnsi="Times New Roman" w:cs="Times New Roman"/>
                <w:b w:val="0"/>
                <w:bCs w:val="0"/>
                <w:i w:val="0"/>
                <w:iCs w:val="0"/>
                <w:sz w:val="22"/>
                <w:szCs w:val="22"/>
              </w:rPr>
              <w:t>Multiple budgets can be created from a single account to create what-if scenarios and for forecasting</w:t>
            </w:r>
          </w:p>
        </w:tc>
        <w:tc>
          <w:tcPr>
            <w:tcW w:w="1561" w:type="dxa"/>
            <w:shd w:val="clear" w:color="auto" w:fill="auto"/>
          </w:tcPr>
          <w:p w14:paraId="4B63C376" w14:textId="3D789BC2" w:rsidR="00713342" w:rsidRPr="004B03C5" w:rsidRDefault="004B03C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4B03C5">
              <w:rPr>
                <w:rFonts w:ascii="Times New Roman" w:hAnsi="Times New Roman" w:cs="Times New Roman"/>
                <w:sz w:val="22"/>
                <w:szCs w:val="22"/>
              </w:rPr>
              <w:t>M</w:t>
            </w:r>
          </w:p>
        </w:tc>
        <w:tc>
          <w:tcPr>
            <w:tcW w:w="799" w:type="dxa"/>
            <w:shd w:val="clear" w:color="auto" w:fill="auto"/>
          </w:tcPr>
          <w:p w14:paraId="4D4E58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51AF207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467CDB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3EF05F4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32132D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r>
      <w:tr w:rsidR="00713342" w:rsidRPr="00DF2348" w14:paraId="1C5CA762"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3B51067" w14:textId="77777777" w:rsidR="00713342" w:rsidRPr="00DF2348" w:rsidRDefault="00713342" w:rsidP="00DF2348">
            <w:pPr>
              <w:spacing w:after="60" w:line="276" w:lineRule="auto"/>
              <w:jc w:val="both"/>
              <w:rPr>
                <w:rFonts w:ascii="Times New Roman" w:hAnsi="Times New Roman" w:cs="Times New Roman"/>
                <w:b w:val="0"/>
                <w:bCs w:val="0"/>
                <w:i/>
                <w:iCs/>
                <w:sz w:val="22"/>
                <w:szCs w:val="22"/>
              </w:rPr>
            </w:pPr>
          </w:p>
        </w:tc>
        <w:tc>
          <w:tcPr>
            <w:tcW w:w="7441" w:type="dxa"/>
            <w:shd w:val="clear" w:color="auto" w:fill="auto"/>
          </w:tcPr>
          <w:p w14:paraId="04433210" w14:textId="77777777" w:rsidR="00713342" w:rsidRPr="004B03C5" w:rsidRDefault="00713342" w:rsidP="00DF2348">
            <w:pPr>
              <w:pStyle w:val="Heading2"/>
              <w:numPr>
                <w:ilvl w:val="1"/>
                <w:numId w:val="0"/>
              </w:numPr>
              <w:spacing w:before="0" w:line="276" w:lineRule="auto"/>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bCs w:val="0"/>
                <w:i w:val="0"/>
                <w:iCs w:val="0"/>
                <w:sz w:val="22"/>
                <w:szCs w:val="22"/>
              </w:rPr>
            </w:pPr>
            <w:r w:rsidRPr="004B03C5">
              <w:rPr>
                <w:rFonts w:ascii="Times New Roman" w:hAnsi="Times New Roman" w:cs="Times New Roman"/>
                <w:b w:val="0"/>
                <w:bCs w:val="0"/>
                <w:i w:val="0"/>
                <w:iCs w:val="0"/>
                <w:sz w:val="22"/>
                <w:szCs w:val="22"/>
              </w:rPr>
              <w:t>Annual, quarterly, monthly, or customized budget periods</w:t>
            </w:r>
          </w:p>
        </w:tc>
        <w:tc>
          <w:tcPr>
            <w:tcW w:w="1561" w:type="dxa"/>
            <w:shd w:val="clear" w:color="auto" w:fill="auto"/>
          </w:tcPr>
          <w:p w14:paraId="20E43FFE" w14:textId="56FC3159" w:rsidR="00713342" w:rsidRPr="004B03C5" w:rsidRDefault="004B03C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4B03C5">
              <w:rPr>
                <w:rFonts w:ascii="Times New Roman" w:hAnsi="Times New Roman" w:cs="Times New Roman"/>
                <w:sz w:val="22"/>
                <w:szCs w:val="22"/>
              </w:rPr>
              <w:t>M</w:t>
            </w:r>
          </w:p>
        </w:tc>
        <w:tc>
          <w:tcPr>
            <w:tcW w:w="799" w:type="dxa"/>
            <w:shd w:val="clear" w:color="auto" w:fill="auto"/>
          </w:tcPr>
          <w:p w14:paraId="6F77C53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60D6D0C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2C1493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2C5FDFC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21F703E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r>
      <w:tr w:rsidR="00713342" w:rsidRPr="00DF2348" w14:paraId="2BB9A9F7"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98E0982" w14:textId="77777777" w:rsidR="00713342" w:rsidRPr="00DF2348" w:rsidRDefault="00713342" w:rsidP="00DF2348">
            <w:pPr>
              <w:spacing w:after="60" w:line="276" w:lineRule="auto"/>
              <w:jc w:val="both"/>
              <w:rPr>
                <w:rFonts w:ascii="Times New Roman" w:hAnsi="Times New Roman" w:cs="Times New Roman"/>
                <w:b w:val="0"/>
                <w:bCs w:val="0"/>
                <w:i/>
                <w:iCs/>
                <w:sz w:val="22"/>
                <w:szCs w:val="22"/>
              </w:rPr>
            </w:pPr>
          </w:p>
        </w:tc>
        <w:tc>
          <w:tcPr>
            <w:tcW w:w="7441" w:type="dxa"/>
            <w:shd w:val="clear" w:color="auto" w:fill="auto"/>
          </w:tcPr>
          <w:p w14:paraId="490F8ED3" w14:textId="77777777" w:rsidR="00713342" w:rsidRPr="004B03C5"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4B03C5">
              <w:rPr>
                <w:rFonts w:ascii="Times New Roman" w:hAnsi="Times New Roman" w:cs="Times New Roman"/>
                <w:b w:val="0"/>
                <w:bCs w:val="0"/>
                <w:i w:val="0"/>
                <w:iCs w:val="0"/>
                <w:sz w:val="22"/>
                <w:szCs w:val="22"/>
              </w:rPr>
              <w:t>Creates financial statements in conjunction with budgets</w:t>
            </w:r>
          </w:p>
        </w:tc>
        <w:tc>
          <w:tcPr>
            <w:tcW w:w="1561" w:type="dxa"/>
            <w:shd w:val="clear" w:color="auto" w:fill="auto"/>
          </w:tcPr>
          <w:p w14:paraId="74E7233E" w14:textId="23FE154D" w:rsidR="00713342" w:rsidRPr="004B03C5" w:rsidRDefault="004B03C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4B03C5">
              <w:rPr>
                <w:rFonts w:ascii="Times New Roman" w:hAnsi="Times New Roman" w:cs="Times New Roman"/>
                <w:sz w:val="22"/>
                <w:szCs w:val="22"/>
              </w:rPr>
              <w:t>M</w:t>
            </w:r>
          </w:p>
        </w:tc>
        <w:tc>
          <w:tcPr>
            <w:tcW w:w="799" w:type="dxa"/>
            <w:shd w:val="clear" w:color="auto" w:fill="auto"/>
          </w:tcPr>
          <w:p w14:paraId="6240059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4D24879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0D729C1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00DB48A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75B494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r>
      <w:tr w:rsidR="00713342" w:rsidRPr="00DF2348" w14:paraId="5A580B0C"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CBA23DA" w14:textId="77777777" w:rsidR="00713342" w:rsidRPr="00DF2348" w:rsidRDefault="00713342" w:rsidP="00DF2348">
            <w:pPr>
              <w:spacing w:after="60" w:line="276" w:lineRule="auto"/>
              <w:jc w:val="both"/>
              <w:rPr>
                <w:rFonts w:ascii="Times New Roman" w:hAnsi="Times New Roman" w:cs="Times New Roman"/>
                <w:b w:val="0"/>
                <w:bCs w:val="0"/>
                <w:i/>
                <w:iCs/>
                <w:sz w:val="22"/>
                <w:szCs w:val="22"/>
              </w:rPr>
            </w:pPr>
          </w:p>
        </w:tc>
        <w:tc>
          <w:tcPr>
            <w:tcW w:w="7441" w:type="dxa"/>
            <w:shd w:val="clear" w:color="auto" w:fill="auto"/>
          </w:tcPr>
          <w:p w14:paraId="5BFE21BC" w14:textId="77777777" w:rsidR="00713342" w:rsidRPr="004B03C5" w:rsidRDefault="00713342" w:rsidP="00DF2348">
            <w:pPr>
              <w:pStyle w:val="Heading2"/>
              <w:numPr>
                <w:ilvl w:val="1"/>
                <w:numId w:val="0"/>
              </w:numPr>
              <w:spacing w:before="0" w:line="276" w:lineRule="auto"/>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bCs w:val="0"/>
                <w:i w:val="0"/>
                <w:iCs w:val="0"/>
                <w:sz w:val="22"/>
                <w:szCs w:val="22"/>
              </w:rPr>
            </w:pPr>
            <w:r w:rsidRPr="004B03C5">
              <w:rPr>
                <w:rFonts w:ascii="Times New Roman" w:hAnsi="Times New Roman" w:cs="Times New Roman"/>
                <w:b w:val="0"/>
                <w:bCs w:val="0"/>
                <w:i w:val="0"/>
                <w:iCs w:val="0"/>
                <w:sz w:val="22"/>
                <w:szCs w:val="22"/>
              </w:rPr>
              <w:t>Pro rata distribution of annual budgets over different periods, including quarterly, monthly, or other, customized periods</w:t>
            </w:r>
          </w:p>
        </w:tc>
        <w:tc>
          <w:tcPr>
            <w:tcW w:w="1561" w:type="dxa"/>
            <w:shd w:val="clear" w:color="auto" w:fill="auto"/>
          </w:tcPr>
          <w:p w14:paraId="3F610456" w14:textId="6583E903" w:rsidR="00713342" w:rsidRPr="004B03C5" w:rsidRDefault="004B03C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4B03C5">
              <w:rPr>
                <w:rFonts w:ascii="Times New Roman" w:hAnsi="Times New Roman" w:cs="Times New Roman"/>
                <w:sz w:val="22"/>
                <w:szCs w:val="22"/>
              </w:rPr>
              <w:t>M</w:t>
            </w:r>
          </w:p>
        </w:tc>
        <w:tc>
          <w:tcPr>
            <w:tcW w:w="799" w:type="dxa"/>
            <w:shd w:val="clear" w:color="auto" w:fill="auto"/>
          </w:tcPr>
          <w:p w14:paraId="07F0255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22D478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4C23A68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0EB8692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6553C92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r>
      <w:tr w:rsidR="00713342" w:rsidRPr="00DF2348" w14:paraId="60B9AD68"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EACA233" w14:textId="77777777" w:rsidR="00713342" w:rsidRPr="00DF2348" w:rsidRDefault="00713342" w:rsidP="00DF2348">
            <w:pPr>
              <w:spacing w:after="60" w:line="276" w:lineRule="auto"/>
              <w:jc w:val="both"/>
              <w:rPr>
                <w:rFonts w:ascii="Times New Roman" w:hAnsi="Times New Roman" w:cs="Times New Roman"/>
                <w:b w:val="0"/>
                <w:bCs w:val="0"/>
                <w:i/>
                <w:iCs/>
                <w:sz w:val="22"/>
                <w:szCs w:val="22"/>
              </w:rPr>
            </w:pPr>
          </w:p>
        </w:tc>
        <w:tc>
          <w:tcPr>
            <w:tcW w:w="7441" w:type="dxa"/>
            <w:shd w:val="clear" w:color="auto" w:fill="auto"/>
          </w:tcPr>
          <w:p w14:paraId="3FD76C5F" w14:textId="77777777" w:rsidR="00713342" w:rsidRPr="004B03C5"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4B03C5">
              <w:rPr>
                <w:rFonts w:ascii="Times New Roman" w:hAnsi="Times New Roman" w:cs="Times New Roman"/>
                <w:b w:val="0"/>
                <w:bCs w:val="0"/>
                <w:i w:val="0"/>
                <w:iCs w:val="0"/>
                <w:sz w:val="22"/>
                <w:szCs w:val="22"/>
              </w:rPr>
              <w:t>Pro rata distribution of quarterly budgets over monthly accounting periods</w:t>
            </w:r>
          </w:p>
        </w:tc>
        <w:tc>
          <w:tcPr>
            <w:tcW w:w="1561" w:type="dxa"/>
            <w:shd w:val="clear" w:color="auto" w:fill="auto"/>
          </w:tcPr>
          <w:p w14:paraId="46655D71" w14:textId="108F0138" w:rsidR="00713342" w:rsidRPr="004B03C5" w:rsidRDefault="004B03C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4B03C5">
              <w:rPr>
                <w:rFonts w:ascii="Times New Roman" w:hAnsi="Times New Roman" w:cs="Times New Roman"/>
                <w:sz w:val="22"/>
                <w:szCs w:val="22"/>
              </w:rPr>
              <w:t>M</w:t>
            </w:r>
          </w:p>
        </w:tc>
        <w:tc>
          <w:tcPr>
            <w:tcW w:w="799" w:type="dxa"/>
            <w:shd w:val="clear" w:color="auto" w:fill="auto"/>
          </w:tcPr>
          <w:p w14:paraId="39BE85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5D09DF5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5ECA855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1A6B42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c>
          <w:tcPr>
            <w:tcW w:w="799" w:type="dxa"/>
            <w:shd w:val="clear" w:color="auto" w:fill="auto"/>
          </w:tcPr>
          <w:p w14:paraId="076249E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sz w:val="22"/>
                <w:szCs w:val="22"/>
              </w:rPr>
            </w:pPr>
          </w:p>
        </w:tc>
      </w:tr>
      <w:tr w:rsidR="00713342" w:rsidRPr="00DF2348" w14:paraId="19E554CC"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BFBFBF" w:themeFill="background1" w:themeFillShade="BF"/>
          </w:tcPr>
          <w:p w14:paraId="4E3E591B" w14:textId="77777777" w:rsidR="00713342" w:rsidRPr="00DF2348" w:rsidRDefault="00713342" w:rsidP="00DF2348">
            <w:pPr>
              <w:spacing w:after="60" w:line="276" w:lineRule="auto"/>
              <w:jc w:val="both"/>
              <w:rPr>
                <w:rFonts w:ascii="Times New Roman" w:hAnsi="Times New Roman" w:cs="Times New Roman"/>
                <w:bCs w:val="0"/>
                <w:sz w:val="22"/>
                <w:szCs w:val="22"/>
              </w:rPr>
            </w:pPr>
          </w:p>
        </w:tc>
        <w:tc>
          <w:tcPr>
            <w:tcW w:w="7441" w:type="dxa"/>
            <w:shd w:val="clear" w:color="auto" w:fill="BFBFBF" w:themeFill="background1" w:themeFillShade="BF"/>
          </w:tcPr>
          <w:p w14:paraId="48ED30FB" w14:textId="77777777" w:rsidR="00713342" w:rsidRPr="00DF2348" w:rsidRDefault="00713342" w:rsidP="00DF2348">
            <w:pPr>
              <w:pStyle w:val="Heading2"/>
              <w:numPr>
                <w:ilvl w:val="1"/>
                <w:numId w:val="0"/>
              </w:numPr>
              <w:spacing w:before="0" w:line="276" w:lineRule="auto"/>
              <w:ind w:left="-431"/>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sz w:val="22"/>
                <w:szCs w:val="22"/>
              </w:rPr>
            </w:pPr>
            <w:r w:rsidRPr="00DF2348">
              <w:rPr>
                <w:rFonts w:ascii="Times New Roman" w:hAnsi="Times New Roman" w:cs="Times New Roman"/>
                <w:sz w:val="22"/>
                <w:szCs w:val="22"/>
              </w:rPr>
              <w:tab/>
              <w:t>Allocation of Budgets</w:t>
            </w:r>
          </w:p>
        </w:tc>
        <w:tc>
          <w:tcPr>
            <w:tcW w:w="1561" w:type="dxa"/>
            <w:shd w:val="clear" w:color="auto" w:fill="BFBFBF" w:themeFill="background1" w:themeFillShade="BF"/>
          </w:tcPr>
          <w:p w14:paraId="4E7CF4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2AC2CB5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0DFEA6B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7D4D73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1F5971C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209BF3D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r>
      <w:tr w:rsidR="00713342" w:rsidRPr="00DF2348" w14:paraId="4B20A6F9"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DF2CE9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36ECE880" w14:textId="77777777" w:rsidR="00713342" w:rsidRPr="00DF2348"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DF2348">
              <w:rPr>
                <w:rFonts w:ascii="Times New Roman" w:hAnsi="Times New Roman" w:cs="Times New Roman"/>
                <w:b w:val="0"/>
                <w:bCs w:val="0"/>
                <w:i w:val="0"/>
                <w:iCs w:val="0"/>
                <w:sz w:val="22"/>
                <w:szCs w:val="22"/>
              </w:rPr>
              <w:t>Defines budget level financial allocations</w:t>
            </w:r>
          </w:p>
        </w:tc>
        <w:tc>
          <w:tcPr>
            <w:tcW w:w="1561" w:type="dxa"/>
            <w:shd w:val="clear" w:color="auto" w:fill="auto"/>
          </w:tcPr>
          <w:p w14:paraId="39A04853" w14:textId="592E6EC0" w:rsidR="00713342" w:rsidRPr="00DF2348" w:rsidRDefault="004B03C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50359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C7E99E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FE23F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5AEE25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B8EAA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FEC7ED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3EB27E2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609E0331" w14:textId="77777777" w:rsidR="00713342" w:rsidRPr="00DF2348" w:rsidRDefault="00713342" w:rsidP="00DF2348">
            <w:pPr>
              <w:pStyle w:val="Heading2"/>
              <w:numPr>
                <w:ilvl w:val="1"/>
                <w:numId w:val="0"/>
              </w:numPr>
              <w:spacing w:before="0" w:line="276" w:lineRule="auto"/>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bCs w:val="0"/>
                <w:i w:val="0"/>
                <w:iCs w:val="0"/>
                <w:sz w:val="22"/>
                <w:szCs w:val="22"/>
              </w:rPr>
            </w:pPr>
            <w:r w:rsidRPr="00DF2348">
              <w:rPr>
                <w:rFonts w:ascii="Times New Roman" w:hAnsi="Times New Roman" w:cs="Times New Roman"/>
                <w:b w:val="0"/>
                <w:bCs w:val="0"/>
                <w:i w:val="0"/>
                <w:iCs w:val="0"/>
                <w:sz w:val="22"/>
                <w:szCs w:val="22"/>
              </w:rPr>
              <w:t>Upper-level budgets are distributed among appropriate division-level or detail budgets, by cost centers, organization units or divisions, product lines, or projects</w:t>
            </w:r>
          </w:p>
        </w:tc>
        <w:tc>
          <w:tcPr>
            <w:tcW w:w="1561" w:type="dxa"/>
            <w:shd w:val="clear" w:color="auto" w:fill="auto"/>
          </w:tcPr>
          <w:p w14:paraId="28ED6005" w14:textId="655B986F" w:rsidR="00713342" w:rsidRPr="00DF2348" w:rsidRDefault="004B03C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358964E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2F0B7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7BD861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CCD13B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482907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05FE2C2"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ECBE47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F096128" w14:textId="77777777" w:rsidR="00713342" w:rsidRPr="00DF2348"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DF2348">
              <w:rPr>
                <w:rFonts w:ascii="Times New Roman" w:hAnsi="Times New Roman" w:cs="Times New Roman"/>
                <w:b w:val="0"/>
                <w:bCs w:val="0"/>
                <w:i w:val="0"/>
                <w:iCs w:val="0"/>
                <w:sz w:val="22"/>
                <w:szCs w:val="22"/>
              </w:rPr>
              <w:t>Budgets are proportionally distributed to other accounts or groups</w:t>
            </w:r>
          </w:p>
        </w:tc>
        <w:tc>
          <w:tcPr>
            <w:tcW w:w="1561" w:type="dxa"/>
            <w:shd w:val="clear" w:color="auto" w:fill="auto"/>
          </w:tcPr>
          <w:p w14:paraId="05E11BE5" w14:textId="05F3CE9E" w:rsidR="00713342" w:rsidRPr="00DF2348" w:rsidRDefault="004B03C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27F7C3E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72473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C81201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0B92B5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2995B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539453C" w14:textId="77777777" w:rsidTr="00713342">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BFBFBF" w:themeFill="background1" w:themeFillShade="BF"/>
          </w:tcPr>
          <w:p w14:paraId="498AE233" w14:textId="77777777" w:rsidR="00713342" w:rsidRPr="00DF2348" w:rsidRDefault="00713342" w:rsidP="00DF2348">
            <w:pPr>
              <w:spacing w:after="60" w:line="276" w:lineRule="auto"/>
              <w:jc w:val="both"/>
              <w:rPr>
                <w:rFonts w:ascii="Times New Roman" w:hAnsi="Times New Roman" w:cs="Times New Roman"/>
                <w:bCs w:val="0"/>
                <w:sz w:val="22"/>
                <w:szCs w:val="22"/>
              </w:rPr>
            </w:pPr>
          </w:p>
        </w:tc>
        <w:tc>
          <w:tcPr>
            <w:tcW w:w="7441" w:type="dxa"/>
            <w:shd w:val="clear" w:color="auto" w:fill="BFBFBF" w:themeFill="background1" w:themeFillShade="BF"/>
          </w:tcPr>
          <w:p w14:paraId="7014A16E" w14:textId="77777777" w:rsidR="00713342" w:rsidRPr="00DF2348" w:rsidRDefault="00713342" w:rsidP="00DF2348">
            <w:pPr>
              <w:pStyle w:val="Heading2"/>
              <w:numPr>
                <w:ilvl w:val="1"/>
                <w:numId w:val="0"/>
              </w:numPr>
              <w:spacing w:before="0" w:line="276" w:lineRule="auto"/>
              <w:ind w:left="-431"/>
              <w:jc w:val="both"/>
              <w:outlineLvl w:val="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sz w:val="22"/>
                <w:szCs w:val="22"/>
              </w:rPr>
            </w:pPr>
            <w:r w:rsidRPr="00DF2348">
              <w:rPr>
                <w:rFonts w:ascii="Times New Roman" w:hAnsi="Times New Roman" w:cs="Times New Roman"/>
                <w:sz w:val="22"/>
                <w:szCs w:val="22"/>
              </w:rPr>
              <w:tab/>
              <w:t>Budget Development (Planning and Management</w:t>
            </w:r>
          </w:p>
        </w:tc>
        <w:tc>
          <w:tcPr>
            <w:tcW w:w="1561" w:type="dxa"/>
            <w:shd w:val="clear" w:color="auto" w:fill="BFBFBF" w:themeFill="background1" w:themeFillShade="BF"/>
          </w:tcPr>
          <w:p w14:paraId="6281F02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2DE7A1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2A2C6DD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057EBAF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69D7FB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c>
          <w:tcPr>
            <w:tcW w:w="799" w:type="dxa"/>
            <w:shd w:val="clear" w:color="auto" w:fill="BFBFBF" w:themeFill="background1" w:themeFillShade="BF"/>
          </w:tcPr>
          <w:p w14:paraId="6674ADB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p>
        </w:tc>
      </w:tr>
      <w:tr w:rsidR="00713342" w:rsidRPr="00DF2348" w14:paraId="0F4636C9" w14:textId="77777777" w:rsidTr="00713342">
        <w:trPr>
          <w:trHeight w:val="578"/>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121DD0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2B28FAEF" w14:textId="77777777" w:rsidR="00713342" w:rsidRPr="00DF2348" w:rsidRDefault="00713342" w:rsidP="00DF2348">
            <w:pPr>
              <w:pStyle w:val="Heading2"/>
              <w:numPr>
                <w:ilvl w:val="1"/>
                <w:numId w:val="0"/>
              </w:numPr>
              <w:spacing w:before="0" w:line="276" w:lineRule="auto"/>
              <w:jc w:val="both"/>
              <w:outlineLvl w:val="1"/>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bCs w:val="0"/>
                <w:i w:val="0"/>
                <w:iCs w:val="0"/>
                <w:sz w:val="22"/>
                <w:szCs w:val="22"/>
              </w:rPr>
            </w:pPr>
            <w:r w:rsidRPr="00DF2348">
              <w:rPr>
                <w:rFonts w:ascii="Times New Roman" w:hAnsi="Times New Roman" w:cs="Times New Roman"/>
                <w:b w:val="0"/>
                <w:bCs w:val="0"/>
                <w:i w:val="0"/>
                <w:iCs w:val="0"/>
                <w:sz w:val="22"/>
                <w:szCs w:val="22"/>
              </w:rPr>
              <w:t>Must utilize the same CoA as the Budget Execution system.</w:t>
            </w:r>
          </w:p>
        </w:tc>
        <w:tc>
          <w:tcPr>
            <w:tcW w:w="1561" w:type="dxa"/>
            <w:shd w:val="clear" w:color="auto" w:fill="auto"/>
          </w:tcPr>
          <w:p w14:paraId="5E2F6ECD" w14:textId="70F342F0" w:rsidR="00713342" w:rsidRPr="00DF2348" w:rsidRDefault="0079043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CBA8F5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C1A6A9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C7785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045D84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C59E2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864CBB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13B0791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74231AE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2"/>
                <w:szCs w:val="22"/>
              </w:rPr>
            </w:pPr>
            <w:r w:rsidRPr="00DF2348">
              <w:rPr>
                <w:rFonts w:ascii="Times New Roman" w:eastAsiaTheme="majorEastAsia" w:hAnsi="Times New Roman" w:cs="Times New Roman"/>
                <w:bCs/>
                <w:iCs/>
                <w:sz w:val="22"/>
                <w:szCs w:val="22"/>
                <w:lang w:val="en-GB"/>
              </w:rPr>
              <w:t>Allow definition of multiple budget versions and support the production and recording of multiple versions of budget requests.</w:t>
            </w:r>
          </w:p>
        </w:tc>
        <w:tc>
          <w:tcPr>
            <w:tcW w:w="1561" w:type="dxa"/>
            <w:shd w:val="clear" w:color="auto" w:fill="auto"/>
          </w:tcPr>
          <w:p w14:paraId="01CD3505" w14:textId="4967ABA4" w:rsidR="00713342" w:rsidRPr="00DF2348" w:rsidRDefault="008530BF"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3877AD6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243FED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59383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734FEB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253154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E3FB511"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6DE813C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7B4BB3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multi–year budgeting (budget year plus up to three future years).</w:t>
            </w:r>
          </w:p>
        </w:tc>
        <w:tc>
          <w:tcPr>
            <w:tcW w:w="1561" w:type="dxa"/>
            <w:shd w:val="clear" w:color="auto" w:fill="auto"/>
          </w:tcPr>
          <w:p w14:paraId="2232193B" w14:textId="29309DA7" w:rsidR="00713342" w:rsidRPr="00DF2348" w:rsidRDefault="008530BF"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76FEBD4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5B04C9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778451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BFFF26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117EF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2B94E8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D12229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3BC5FDC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Output–based budgeting.</w:t>
            </w:r>
          </w:p>
        </w:tc>
        <w:tc>
          <w:tcPr>
            <w:tcW w:w="1561" w:type="dxa"/>
            <w:shd w:val="clear" w:color="auto" w:fill="auto"/>
          </w:tcPr>
          <w:p w14:paraId="35A4BB8B" w14:textId="491CD8CC" w:rsidR="00713342" w:rsidRPr="00DF2348" w:rsidRDefault="008530BF"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0BBB829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38D8C1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843E86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038A5E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170780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9742D53"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A0579E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3F22D1B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budget development on a yearly and monthly basis</w:t>
            </w:r>
          </w:p>
        </w:tc>
        <w:tc>
          <w:tcPr>
            <w:tcW w:w="1561" w:type="dxa"/>
            <w:shd w:val="clear" w:color="auto" w:fill="auto"/>
          </w:tcPr>
          <w:p w14:paraId="35D31219" w14:textId="04DADD90" w:rsidR="00713342" w:rsidRPr="00DF2348" w:rsidRDefault="00DB026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7D6A15A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9CDC04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556FD9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54BB63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743A74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AB69CB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8FB924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3627B8C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iCs/>
                <w:sz w:val="22"/>
                <w:szCs w:val="22"/>
              </w:rPr>
              <w:t>Allow user definition of budget hierarchies to support the organizational budgeting hierarchies</w:t>
            </w:r>
          </w:p>
        </w:tc>
        <w:tc>
          <w:tcPr>
            <w:tcW w:w="1561" w:type="dxa"/>
            <w:shd w:val="clear" w:color="auto" w:fill="auto"/>
          </w:tcPr>
          <w:p w14:paraId="2CE8CEB0" w14:textId="5B728DCB" w:rsidR="00713342" w:rsidRPr="00DF2348" w:rsidRDefault="00DB026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7A4DFD5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CFCF6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F941A0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FB6F0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934694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A4D47D0"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1AA5B6A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625CC64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Support dissemination of budget instructions (circular) at the outset of the budget cycle</w:t>
            </w:r>
          </w:p>
        </w:tc>
        <w:tc>
          <w:tcPr>
            <w:tcW w:w="1561" w:type="dxa"/>
            <w:shd w:val="clear" w:color="auto" w:fill="auto"/>
          </w:tcPr>
          <w:p w14:paraId="1C30B3E5" w14:textId="54B68338" w:rsidR="00713342" w:rsidRPr="00DF2348" w:rsidRDefault="00DB026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137220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C66CC1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EAF6E1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B1F078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92E8FB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7C1707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1C8BD9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2D1E518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automatic roll–up and drill–down abilities for budget data</w:t>
            </w:r>
          </w:p>
        </w:tc>
        <w:tc>
          <w:tcPr>
            <w:tcW w:w="1561" w:type="dxa"/>
            <w:shd w:val="clear" w:color="auto" w:fill="auto"/>
          </w:tcPr>
          <w:p w14:paraId="7F2B662F" w14:textId="78D4EE21" w:rsidR="00713342" w:rsidRPr="00DF2348" w:rsidRDefault="00DB026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3EFC22B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9CCBA3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E11CE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C34156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D8A253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BFD7D33"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430355E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720330E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Provide a centralized database that stores all approved budget versions, planning assumptions and control information</w:t>
            </w:r>
          </w:p>
        </w:tc>
        <w:tc>
          <w:tcPr>
            <w:tcW w:w="1561" w:type="dxa"/>
            <w:shd w:val="clear" w:color="auto" w:fill="auto"/>
          </w:tcPr>
          <w:p w14:paraId="7F77A0F2" w14:textId="1BC072AF" w:rsidR="00713342" w:rsidRPr="00DF2348" w:rsidRDefault="00DB026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2B66698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2EA9B5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D55F66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5DB98A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A7455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23CBA6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6B9087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338759B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Provide the ability to include previous years’ commitment, actual expenditure data and current year budget data during budget preparation</w:t>
            </w:r>
          </w:p>
        </w:tc>
        <w:tc>
          <w:tcPr>
            <w:tcW w:w="1561" w:type="dxa"/>
            <w:shd w:val="clear" w:color="auto" w:fill="auto"/>
          </w:tcPr>
          <w:p w14:paraId="6A8A4F4C" w14:textId="40FC5F71" w:rsidR="00713342" w:rsidRPr="00DF2348" w:rsidRDefault="00DB026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710F3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06697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AD3DB3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C8EDEF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3C2C64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5D7B280"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EC8C96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47E269A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 comparison with previous years’ budget details (budget and actuals)</w:t>
            </w:r>
          </w:p>
        </w:tc>
        <w:tc>
          <w:tcPr>
            <w:tcW w:w="1561" w:type="dxa"/>
            <w:shd w:val="clear" w:color="auto" w:fill="auto"/>
          </w:tcPr>
          <w:p w14:paraId="53FBF639" w14:textId="74712F38" w:rsidR="00713342" w:rsidRPr="00DF2348" w:rsidRDefault="0076751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0421B8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CA7784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FBCFDC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0607C8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3EA129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B5F85D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EE7A03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16F9E49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flexible and effective data collection across divisions and IUs. Allow data export to and import from a user–friendly spreadsheet</w:t>
            </w:r>
          </w:p>
        </w:tc>
        <w:tc>
          <w:tcPr>
            <w:tcW w:w="1561" w:type="dxa"/>
            <w:shd w:val="clear" w:color="auto" w:fill="auto"/>
          </w:tcPr>
          <w:p w14:paraId="0BC2B4A5" w14:textId="311F8D50" w:rsidR="00713342" w:rsidRPr="00DF2348" w:rsidRDefault="008126DA"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4798DE3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E92516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E4AB43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2EF7D5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DA91A3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6C87ACD"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3A9EB5D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75B1E0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sz w:val="22"/>
                <w:szCs w:val="22"/>
              </w:rPr>
              <w:t>Provide easy–to–use modelling tools to perform budget forecasting and ‘what–if’ analysis</w:t>
            </w:r>
          </w:p>
        </w:tc>
        <w:tc>
          <w:tcPr>
            <w:tcW w:w="1561" w:type="dxa"/>
            <w:shd w:val="clear" w:color="auto" w:fill="auto"/>
          </w:tcPr>
          <w:p w14:paraId="440061F5" w14:textId="7DF46E84" w:rsidR="00713342" w:rsidRPr="00DF2348" w:rsidRDefault="008F477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DBABAA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F97CA3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D36BF7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85BCCE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D043DE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CFA374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41BCBD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966AD0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Handle supplementary budget requests during the budget development process</w:t>
            </w:r>
          </w:p>
        </w:tc>
        <w:tc>
          <w:tcPr>
            <w:tcW w:w="1561" w:type="dxa"/>
            <w:shd w:val="clear" w:color="auto" w:fill="auto"/>
          </w:tcPr>
          <w:p w14:paraId="53089D70" w14:textId="2540B46B" w:rsidR="00713342" w:rsidRPr="00DF2348" w:rsidRDefault="008F477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0C8CBED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E82CA5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A999C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21BE18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D5F52D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428C9C3"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562778E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4357301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Provide the ability to input and maintain an inflationary–based budget</w:t>
            </w:r>
          </w:p>
        </w:tc>
        <w:tc>
          <w:tcPr>
            <w:tcW w:w="1561" w:type="dxa"/>
            <w:shd w:val="clear" w:color="auto" w:fill="auto"/>
          </w:tcPr>
          <w:p w14:paraId="02DC6582" w14:textId="7D3C7FF3" w:rsidR="00713342" w:rsidRPr="00DF2348" w:rsidRDefault="00CE39FA"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C2ED17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B26A6A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4D394F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4072BE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9FFC4A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1ED241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BD0F81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0AC9367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Support budget comparison by cost center</w:t>
            </w:r>
          </w:p>
        </w:tc>
        <w:tc>
          <w:tcPr>
            <w:tcW w:w="1561" w:type="dxa"/>
            <w:shd w:val="clear" w:color="auto" w:fill="auto"/>
          </w:tcPr>
          <w:p w14:paraId="643B0CA1" w14:textId="150592CD" w:rsidR="00713342" w:rsidRPr="00DF2348" w:rsidRDefault="00CE39FA"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48606C6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62CA00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9045E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7ACF70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CE0AA2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4B5E101"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18E527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6BFF278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Support various methods of forecasting such as projecting expenditures, budget trends etc.</w:t>
            </w:r>
          </w:p>
        </w:tc>
        <w:tc>
          <w:tcPr>
            <w:tcW w:w="1561" w:type="dxa"/>
            <w:shd w:val="clear" w:color="auto" w:fill="auto"/>
          </w:tcPr>
          <w:p w14:paraId="369B4C24" w14:textId="11DD9054" w:rsidR="00713342" w:rsidRPr="00DF2348" w:rsidRDefault="00CE39FA"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7EC4D79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090C0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C3EBB5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DA6110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61E552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CFE7F8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3085DEC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1AC00B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the ability to conduct sensitivity analysis for different levels of estimated budget</w:t>
            </w:r>
          </w:p>
        </w:tc>
        <w:tc>
          <w:tcPr>
            <w:tcW w:w="1561" w:type="dxa"/>
            <w:shd w:val="clear" w:color="auto" w:fill="auto"/>
          </w:tcPr>
          <w:p w14:paraId="548ACDB8" w14:textId="269F0AE7" w:rsidR="00713342" w:rsidRPr="00DF2348" w:rsidRDefault="00B66411"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6C02E87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69C977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06B64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2F3E76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2BD23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2782648"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3A6F551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C20CF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Provide facilities for tracking budget history</w:t>
            </w:r>
          </w:p>
        </w:tc>
        <w:tc>
          <w:tcPr>
            <w:tcW w:w="1561" w:type="dxa"/>
            <w:shd w:val="clear" w:color="auto" w:fill="auto"/>
          </w:tcPr>
          <w:p w14:paraId="71BF10F9" w14:textId="3E71F51E" w:rsidR="00713342" w:rsidRPr="00DF2348" w:rsidRDefault="00B66411"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49FB0E8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F6924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FA7BC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1067F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8A8E57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0EC6E5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56614B0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6D88588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Provide the ability to maintain narratives associated with the budgets</w:t>
            </w:r>
          </w:p>
        </w:tc>
        <w:tc>
          <w:tcPr>
            <w:tcW w:w="1561" w:type="dxa"/>
            <w:shd w:val="clear" w:color="auto" w:fill="auto"/>
          </w:tcPr>
          <w:p w14:paraId="22BA50F3" w14:textId="34D55864" w:rsidR="00713342" w:rsidRPr="00DF2348" w:rsidRDefault="00B66411"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60C03C7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9DB7D7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46808F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62D501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959465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3FC1CF8"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5952E22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BBB532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the ability to print draft budget documents required for submission to the SMT and the Board.</w:t>
            </w:r>
          </w:p>
        </w:tc>
        <w:tc>
          <w:tcPr>
            <w:tcW w:w="1561" w:type="dxa"/>
            <w:shd w:val="clear" w:color="auto" w:fill="auto"/>
          </w:tcPr>
          <w:p w14:paraId="3C72D118" w14:textId="426CDEA6" w:rsidR="00713342" w:rsidRPr="00DF2348" w:rsidRDefault="00A708F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1BCC673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B9FF56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297580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317C61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AAE18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5A7C75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49F00B4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18EE14B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 xml:space="preserve">Provide the ability to transfer the approved budget data into the </w:t>
            </w:r>
            <w:r w:rsidRPr="00DF2348">
              <w:rPr>
                <w:rFonts w:ascii="Times New Roman" w:hAnsi="Times New Roman" w:cs="Times New Roman"/>
                <w:sz w:val="22"/>
                <w:szCs w:val="22"/>
              </w:rPr>
              <w:t>Budget</w:t>
            </w:r>
            <w:r w:rsidRPr="00DF2348">
              <w:rPr>
                <w:rFonts w:ascii="Times New Roman" w:hAnsi="Times New Roman" w:cs="Times New Roman"/>
                <w:iCs/>
                <w:sz w:val="22"/>
                <w:szCs w:val="22"/>
              </w:rPr>
              <w:t xml:space="preserve"> Execution System</w:t>
            </w:r>
          </w:p>
        </w:tc>
        <w:tc>
          <w:tcPr>
            <w:tcW w:w="1561" w:type="dxa"/>
            <w:shd w:val="clear" w:color="auto" w:fill="auto"/>
          </w:tcPr>
          <w:p w14:paraId="009E5DFF" w14:textId="7E516357" w:rsidR="00713342" w:rsidRPr="00DF2348" w:rsidRDefault="0012628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5688B01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4D9366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C08177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D79A7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0CA8D9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5311271"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6097C98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3A1BD16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Provide the ability to make massive changes to budget line items</w:t>
            </w:r>
          </w:p>
        </w:tc>
        <w:tc>
          <w:tcPr>
            <w:tcW w:w="1561" w:type="dxa"/>
            <w:shd w:val="clear" w:color="auto" w:fill="auto"/>
          </w:tcPr>
          <w:p w14:paraId="583C680E" w14:textId="135D05C2" w:rsidR="00713342" w:rsidRPr="00DF2348" w:rsidRDefault="0012628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2070B78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F3E8D9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DCAACE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356F11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F1B4BA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405181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69D405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9B8E6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multiple types of capital projects</w:t>
            </w:r>
          </w:p>
        </w:tc>
        <w:tc>
          <w:tcPr>
            <w:tcW w:w="1561" w:type="dxa"/>
            <w:shd w:val="clear" w:color="auto" w:fill="auto"/>
          </w:tcPr>
          <w:p w14:paraId="25726102" w14:textId="72B28E68" w:rsidR="00713342" w:rsidRPr="00DF2348" w:rsidRDefault="0012628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300047C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5CE135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DC8514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8E33A3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831A7F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02A0680"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227A7CD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013B39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 the ability to integrate funding from multiple sources</w:t>
            </w:r>
          </w:p>
        </w:tc>
        <w:tc>
          <w:tcPr>
            <w:tcW w:w="1561" w:type="dxa"/>
            <w:shd w:val="clear" w:color="auto" w:fill="auto"/>
          </w:tcPr>
          <w:p w14:paraId="1EDEB61A" w14:textId="470E2F0E" w:rsidR="00713342" w:rsidRPr="00DF2348" w:rsidRDefault="0012628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60FCC70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C6C519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28356A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3A089C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BF0CE6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3FF159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174848B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4B19B9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the ability to project ordinary (i.e. continuing) budget implications because of capital budgets.</w:t>
            </w:r>
          </w:p>
        </w:tc>
        <w:tc>
          <w:tcPr>
            <w:tcW w:w="1561" w:type="dxa"/>
            <w:shd w:val="clear" w:color="auto" w:fill="auto"/>
          </w:tcPr>
          <w:p w14:paraId="34F1C965" w14:textId="583217C0" w:rsidR="00713342" w:rsidRPr="00DF2348" w:rsidRDefault="009800DD"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3AC804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673CA2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31E2FA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815EC9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E7545A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93C8CE8"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5BEBA1C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79AA7FB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Allow the user to finalize the approved budget and present further modifications to the final budget version through the budget development process</w:t>
            </w:r>
          </w:p>
        </w:tc>
        <w:tc>
          <w:tcPr>
            <w:tcW w:w="1561" w:type="dxa"/>
            <w:shd w:val="clear" w:color="auto" w:fill="auto"/>
          </w:tcPr>
          <w:p w14:paraId="1CF3B986" w14:textId="14C5F6FF" w:rsidR="00713342" w:rsidRPr="00DF2348" w:rsidRDefault="009800DD"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4D211C5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A48836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AE5EBC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193C1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E2C6C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0E8983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52F685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67B14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Allow the user to track and provide comparisons of proposed and approved budget modifications</w:t>
            </w:r>
          </w:p>
        </w:tc>
        <w:tc>
          <w:tcPr>
            <w:tcW w:w="1561" w:type="dxa"/>
            <w:shd w:val="clear" w:color="auto" w:fill="auto"/>
          </w:tcPr>
          <w:p w14:paraId="4AD3430C" w14:textId="56A9C026" w:rsidR="00713342" w:rsidRPr="00DF2348" w:rsidRDefault="00080271"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25C0060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2B48F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402D00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AF2FD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8DD67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C45D77C"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162504E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253AA46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the production of budget documents for review by the SMT/EAC, Budget Committee and final approval by the Board.</w:t>
            </w:r>
          </w:p>
        </w:tc>
        <w:tc>
          <w:tcPr>
            <w:tcW w:w="1561" w:type="dxa"/>
            <w:shd w:val="clear" w:color="auto" w:fill="auto"/>
          </w:tcPr>
          <w:p w14:paraId="55C1047D" w14:textId="2934CEED" w:rsidR="00713342" w:rsidRPr="00DF2348" w:rsidRDefault="00B44AAA"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68D614C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7E85A0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7D1C34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53DA92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F982E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4D0958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E688D3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BFD157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The system must be able to hold budgets at any level of the Chart of Accounts. </w:t>
            </w:r>
          </w:p>
        </w:tc>
        <w:tc>
          <w:tcPr>
            <w:tcW w:w="1561" w:type="dxa"/>
            <w:shd w:val="clear" w:color="auto" w:fill="auto"/>
          </w:tcPr>
          <w:p w14:paraId="172C9A4C" w14:textId="69F326F9" w:rsidR="00713342" w:rsidRPr="00DF2348" w:rsidRDefault="00B44AAA"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25280DF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CAC3A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643D00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290F63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F03834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8BF89D9"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61047E1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0465CE0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The system to fully incorporate workflows into the development and approvals process (roles and access rights)</w:t>
            </w:r>
          </w:p>
        </w:tc>
        <w:tc>
          <w:tcPr>
            <w:tcW w:w="1561" w:type="dxa"/>
            <w:shd w:val="clear" w:color="auto" w:fill="auto"/>
          </w:tcPr>
          <w:p w14:paraId="509D0F86" w14:textId="302B063C" w:rsidR="00713342" w:rsidRPr="00DF2348" w:rsidRDefault="00B44AAA"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346957A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8538E0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87DB5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9B1B06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F34697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F60615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7180E8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40F2B3A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System handles both revenue and expenditure budgeting in accordance with the CoA</w:t>
            </w:r>
          </w:p>
        </w:tc>
        <w:tc>
          <w:tcPr>
            <w:tcW w:w="1561" w:type="dxa"/>
            <w:shd w:val="clear" w:color="auto" w:fill="auto"/>
          </w:tcPr>
          <w:p w14:paraId="39E1E5C1" w14:textId="7D9AF539" w:rsidR="00713342" w:rsidRPr="00DF2348" w:rsidRDefault="00B44AAA"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2A37F4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FB6641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329979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DAA987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6C930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2F32DD7"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F82F86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E818C2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System incorporates the use of configurable (user-defined control levels within the CoA) budget ceiling functionality</w:t>
            </w:r>
          </w:p>
        </w:tc>
        <w:tc>
          <w:tcPr>
            <w:tcW w:w="1561" w:type="dxa"/>
            <w:shd w:val="clear" w:color="auto" w:fill="auto"/>
          </w:tcPr>
          <w:p w14:paraId="2AEA4EC5" w14:textId="70D8E37F" w:rsidR="00713342" w:rsidRPr="00DF2348" w:rsidRDefault="0037637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79DCA1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02E6AB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FC126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1FF1E0C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A0954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B65BDC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6632693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36FB7A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be capable of budgeting for current budget year and minimum 3 years forward years</w:t>
            </w:r>
          </w:p>
        </w:tc>
        <w:tc>
          <w:tcPr>
            <w:tcW w:w="1561" w:type="dxa"/>
            <w:shd w:val="clear" w:color="auto" w:fill="auto"/>
          </w:tcPr>
          <w:p w14:paraId="6899AB65" w14:textId="4B9C61D1" w:rsidR="00713342" w:rsidRPr="00DF2348" w:rsidRDefault="0037637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6A512D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751A2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1DEAC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680D65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9C5915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3200E0D"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092E48D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4FAD604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be able to retain the current year budget and minimum of 5 years previous budgets</w:t>
            </w:r>
          </w:p>
        </w:tc>
        <w:tc>
          <w:tcPr>
            <w:tcW w:w="1561" w:type="dxa"/>
            <w:shd w:val="clear" w:color="auto" w:fill="auto"/>
          </w:tcPr>
          <w:p w14:paraId="4954885F" w14:textId="4961714E" w:rsidR="00713342" w:rsidRPr="00DF2348" w:rsidRDefault="0037637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4B007DE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6CEAD5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7FFB83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84A223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0A7DEE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7E5F25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5FC7EE6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1411AB8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In addition to being able to develop budgets within the system directly, it must also be able to:</w:t>
            </w:r>
          </w:p>
          <w:p w14:paraId="04EF1AAA"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allow budgets to be imported from the following file formats: • Microsoft Access • Microsoft Excel • CSV file</w:t>
            </w:r>
          </w:p>
          <w:p w14:paraId="63DEA873"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allow budget information to be exported in the following formats: • Microsoft Access • Microsoft Excel • XML • CSV</w:t>
            </w:r>
          </w:p>
        </w:tc>
        <w:tc>
          <w:tcPr>
            <w:tcW w:w="1561" w:type="dxa"/>
            <w:shd w:val="clear" w:color="auto" w:fill="auto"/>
          </w:tcPr>
          <w:p w14:paraId="6FF1228F" w14:textId="3A44AA22" w:rsidR="00713342" w:rsidRPr="00DF2348" w:rsidRDefault="0037637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10C7BF8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5A0BC0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FECED1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F4F950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8DED6E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7A7343A"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7B8FD35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7AABC1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Provide the ability to transfer the approved budget data into the budget execution system for</w:t>
            </w:r>
            <w:r w:rsidRPr="00DF2348" w:rsidDel="00F26591">
              <w:rPr>
                <w:rFonts w:ascii="Times New Roman" w:hAnsi="Times New Roman" w:cs="Times New Roman"/>
                <w:iCs/>
                <w:sz w:val="22"/>
                <w:szCs w:val="22"/>
              </w:rPr>
              <w:t xml:space="preserve"> </w:t>
            </w:r>
            <w:r w:rsidRPr="00DF2348">
              <w:rPr>
                <w:rFonts w:ascii="Times New Roman" w:hAnsi="Times New Roman" w:cs="Times New Roman"/>
                <w:iCs/>
                <w:sz w:val="22"/>
                <w:szCs w:val="22"/>
              </w:rPr>
              <w:t>control and reporting purposes</w:t>
            </w:r>
          </w:p>
        </w:tc>
        <w:tc>
          <w:tcPr>
            <w:tcW w:w="1561" w:type="dxa"/>
            <w:shd w:val="clear" w:color="auto" w:fill="auto"/>
          </w:tcPr>
          <w:p w14:paraId="4BFEAD53" w14:textId="773FAA4C" w:rsidR="00713342" w:rsidRPr="00DF2348" w:rsidRDefault="0037637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044C235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77F59B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24539DC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6D7EBB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EBB047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290024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auto"/>
          </w:tcPr>
          <w:p w14:paraId="648B7D9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auto"/>
          </w:tcPr>
          <w:p w14:paraId="565E190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Provide the ability to print draft budget documents required for submission to The Board. At minimum, the documents are:</w:t>
            </w:r>
          </w:p>
          <w:p w14:paraId="72F39941" w14:textId="77777777" w:rsidR="00713342" w:rsidRPr="00DF2348" w:rsidRDefault="00713342" w:rsidP="00DF2348">
            <w:pPr>
              <w:pStyle w:val="ListParagraph"/>
              <w:numPr>
                <w:ilvl w:val="0"/>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an </w:t>
            </w:r>
            <w:r w:rsidRPr="00DF2348">
              <w:rPr>
                <w:rFonts w:ascii="Times New Roman" w:eastAsia="Times New Roman" w:hAnsi="Times New Roman" w:cs="Times New Roman"/>
                <w:b/>
                <w:bCs/>
                <w:lang w:eastAsia="en-GB"/>
              </w:rPr>
              <w:t>Administrative budget</w:t>
            </w:r>
            <w:r w:rsidRPr="00DF2348">
              <w:rPr>
                <w:rFonts w:ascii="Times New Roman" w:eastAsia="Times New Roman" w:hAnsi="Times New Roman" w:cs="Times New Roman"/>
                <w:lang w:eastAsia="en-GB"/>
              </w:rPr>
              <w:t xml:space="preserve">, showing in detail the estimated income receivable and expenditure to be incurred during the financial year beginning on the first day of January next ensuing; </w:t>
            </w:r>
          </w:p>
          <w:p w14:paraId="064B3FCA" w14:textId="77777777" w:rsidR="00713342" w:rsidRPr="00DF2348" w:rsidRDefault="00713342" w:rsidP="00DF2348">
            <w:pPr>
              <w:pStyle w:val="ListParagraph"/>
              <w:numPr>
                <w:ilvl w:val="0"/>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a </w:t>
            </w:r>
            <w:r w:rsidRPr="00DF2348">
              <w:rPr>
                <w:rFonts w:ascii="Times New Roman" w:eastAsia="Times New Roman" w:hAnsi="Times New Roman" w:cs="Times New Roman"/>
                <w:b/>
                <w:bCs/>
                <w:lang w:eastAsia="en-GB"/>
              </w:rPr>
              <w:t>capital budget</w:t>
            </w:r>
            <w:r w:rsidRPr="00DF2348">
              <w:rPr>
                <w:rFonts w:ascii="Times New Roman" w:eastAsia="Times New Roman" w:hAnsi="Times New Roman" w:cs="Times New Roman"/>
                <w:lang w:eastAsia="en-GB"/>
              </w:rPr>
              <w:t xml:space="preserve">, showing in detail the projected receipts and projected expenditure applicable thereto during the financial year beginning on the first day of January next ensuing; </w:t>
            </w:r>
          </w:p>
          <w:p w14:paraId="0FDACE86" w14:textId="77777777" w:rsidR="00713342" w:rsidRPr="00DF2348" w:rsidRDefault="00713342" w:rsidP="00DF2348">
            <w:pPr>
              <w:pStyle w:val="ListParagraph"/>
              <w:numPr>
                <w:ilvl w:val="0"/>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 the GCF’s budgeted </w:t>
            </w:r>
            <w:r w:rsidRPr="00DF2348">
              <w:rPr>
                <w:rFonts w:ascii="Times New Roman" w:eastAsia="Times New Roman" w:hAnsi="Times New Roman" w:cs="Times New Roman"/>
                <w:b/>
                <w:bCs/>
                <w:lang w:eastAsia="en-GB"/>
              </w:rPr>
              <w:t>Statement of Financial Position</w:t>
            </w:r>
            <w:r w:rsidRPr="00DF2348">
              <w:rPr>
                <w:rFonts w:ascii="Times New Roman" w:eastAsia="Times New Roman" w:hAnsi="Times New Roman" w:cs="Times New Roman"/>
                <w:lang w:eastAsia="en-GB"/>
              </w:rPr>
              <w:t xml:space="preserve"> and budgeted </w:t>
            </w:r>
            <w:r w:rsidRPr="00DF2348">
              <w:rPr>
                <w:rFonts w:ascii="Times New Roman" w:eastAsia="Times New Roman" w:hAnsi="Times New Roman" w:cs="Times New Roman"/>
                <w:b/>
                <w:bCs/>
                <w:lang w:eastAsia="en-GB"/>
              </w:rPr>
              <w:t>Cash Flow Statement</w:t>
            </w:r>
            <w:r w:rsidRPr="00DF2348">
              <w:rPr>
                <w:rFonts w:ascii="Times New Roman" w:eastAsia="Times New Roman" w:hAnsi="Times New Roman" w:cs="Times New Roman"/>
                <w:lang w:eastAsia="en-GB"/>
              </w:rPr>
              <w:t xml:space="preserve">, for the financial year beginning on the first day of January next ensuing; </w:t>
            </w:r>
          </w:p>
          <w:p w14:paraId="5831AF9D" w14:textId="77777777" w:rsidR="00713342" w:rsidRPr="00DF2348" w:rsidRDefault="00713342" w:rsidP="00DF2348">
            <w:pPr>
              <w:pStyle w:val="ListParagraph"/>
              <w:numPr>
                <w:ilvl w:val="0"/>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the GCF’s strategic plan and budget, for the period of the three financial years beginning on the first day of January next ensuing, including – </w:t>
            </w:r>
          </w:p>
          <w:p w14:paraId="052AF813" w14:textId="77777777" w:rsidR="00713342" w:rsidRPr="00DF2348" w:rsidRDefault="00713342" w:rsidP="00DF2348">
            <w:pPr>
              <w:pStyle w:val="ListParagraph"/>
              <w:numPr>
                <w:ilvl w:val="1"/>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a statement of the objectives;  </w:t>
            </w:r>
          </w:p>
          <w:p w14:paraId="5C7BA2CE" w14:textId="77777777" w:rsidR="00713342" w:rsidRPr="00DF2348" w:rsidRDefault="00713342" w:rsidP="00DF2348">
            <w:pPr>
              <w:pStyle w:val="ListParagraph"/>
              <w:numPr>
                <w:ilvl w:val="1"/>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the nature and scope of the activities to be undertaken; </w:t>
            </w:r>
          </w:p>
          <w:p w14:paraId="0E2191A1" w14:textId="77777777" w:rsidR="00713342" w:rsidRPr="00DF2348" w:rsidRDefault="00713342" w:rsidP="00DF2348">
            <w:pPr>
              <w:pStyle w:val="ListParagraph"/>
              <w:numPr>
                <w:ilvl w:val="1"/>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justification in respect of capital budgets; and </w:t>
            </w:r>
          </w:p>
          <w:p w14:paraId="38DC8A55" w14:textId="77777777" w:rsidR="00713342" w:rsidRPr="00DF2348" w:rsidRDefault="00713342" w:rsidP="00DF2348">
            <w:pPr>
              <w:pStyle w:val="ListParagraph"/>
              <w:numPr>
                <w:ilvl w:val="1"/>
                <w:numId w:val="13"/>
              </w:numPr>
              <w:spacing w:after="60" w:line="276" w:lineRule="auto"/>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the performance targets and other measures by which the performance of the GCF may be judged in relation to its objectives, and</w:t>
            </w:r>
            <w:r w:rsidRPr="00DF2348">
              <w:rPr>
                <w:rFonts w:ascii="Times New Roman" w:hAnsi="Times New Roman" w:cs="Times New Roman"/>
                <w:lang w:eastAsia="en-GB"/>
              </w:rPr>
              <w:t xml:space="preserve"> consistent with the accounting standards</w:t>
            </w:r>
          </w:p>
        </w:tc>
        <w:tc>
          <w:tcPr>
            <w:tcW w:w="1561" w:type="dxa"/>
            <w:shd w:val="clear" w:color="auto" w:fill="auto"/>
          </w:tcPr>
          <w:p w14:paraId="7FB3A53C" w14:textId="60751E8B" w:rsidR="00713342" w:rsidRPr="00DF2348" w:rsidRDefault="0037637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auto"/>
          </w:tcPr>
          <w:p w14:paraId="29D6DE2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3314E1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32BE23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05923C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auto"/>
          </w:tcPr>
          <w:p w14:paraId="4E3C18C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DBCC9BF"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BFBFBF" w:themeFill="background1" w:themeFillShade="BF"/>
          </w:tcPr>
          <w:p w14:paraId="19B54D0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BFBFBF" w:themeFill="background1" w:themeFillShade="BF"/>
          </w:tcPr>
          <w:p w14:paraId="5B5874D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b/>
                <w:bCs/>
                <w:sz w:val="22"/>
                <w:szCs w:val="22"/>
              </w:rPr>
              <w:t>Budget Maintenance during Execution</w:t>
            </w:r>
          </w:p>
        </w:tc>
        <w:tc>
          <w:tcPr>
            <w:tcW w:w="1561" w:type="dxa"/>
            <w:shd w:val="clear" w:color="auto" w:fill="BFBFBF" w:themeFill="background1" w:themeFillShade="BF"/>
          </w:tcPr>
          <w:p w14:paraId="6B86FC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34851A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714EA84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7199AC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2F897FD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1A47C0D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63B317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5E948A9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03959368" w14:textId="08219AEF"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It should be possible for the system to retain the current budget and those for the past five years.</w:t>
            </w:r>
          </w:p>
        </w:tc>
        <w:tc>
          <w:tcPr>
            <w:tcW w:w="1561" w:type="dxa"/>
            <w:shd w:val="clear" w:color="auto" w:fill="FFFFFF" w:themeFill="background1"/>
          </w:tcPr>
          <w:p w14:paraId="1C44BA60" w14:textId="72B8D0D1" w:rsidR="00713342" w:rsidRPr="00DF2348" w:rsidRDefault="007E7CA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13AEB4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04381E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8DC88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F64556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FF933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229C8F7"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47E47CA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238E691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It must be possible to update budget data through:</w:t>
            </w:r>
          </w:p>
          <w:p w14:paraId="29622BB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table maintenance by user.</w:t>
            </w:r>
          </w:p>
          <w:p w14:paraId="3634B4B9"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loading of external data in the form of spreadsheets, etc.</w:t>
            </w:r>
          </w:p>
          <w:p w14:paraId="1F05E67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budget changes in the form of journal entries</w:t>
            </w:r>
          </w:p>
        </w:tc>
        <w:tc>
          <w:tcPr>
            <w:tcW w:w="1561" w:type="dxa"/>
            <w:shd w:val="clear" w:color="auto" w:fill="FFFFFF" w:themeFill="background1"/>
          </w:tcPr>
          <w:p w14:paraId="4068159D" w14:textId="372FC50F" w:rsidR="00713342" w:rsidRPr="00DF2348" w:rsidRDefault="007E7CA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7411F77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04F32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93EE7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D3198B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3B497A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F68972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280F7E8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7575CFD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sz w:val="22"/>
                <w:szCs w:val="22"/>
              </w:rPr>
              <w:t>All</w:t>
            </w:r>
            <w:r w:rsidRPr="00DF2348">
              <w:rPr>
                <w:rFonts w:ascii="Times New Roman" w:hAnsi="Times New Roman" w:cs="Times New Roman"/>
                <w:iCs/>
                <w:sz w:val="22"/>
                <w:szCs w:val="22"/>
              </w:rPr>
              <w:t xml:space="preserve"> budget transfers vouchers must have a net effect of zero before being accepted for posting</w:t>
            </w:r>
          </w:p>
        </w:tc>
        <w:tc>
          <w:tcPr>
            <w:tcW w:w="1561" w:type="dxa"/>
            <w:shd w:val="clear" w:color="auto" w:fill="FFFFFF" w:themeFill="background1"/>
          </w:tcPr>
          <w:p w14:paraId="43B454C9" w14:textId="3EA78FEA" w:rsidR="00713342" w:rsidRPr="00DF2348" w:rsidRDefault="007E7CA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7825747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FF1E41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DC7AE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06B34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32577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46A8C91"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2A7C2DE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78F8E1B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able to maintain budget data on a weekly, 4–weekly, monthly, quarterly, and annual basis</w:t>
            </w:r>
          </w:p>
        </w:tc>
        <w:tc>
          <w:tcPr>
            <w:tcW w:w="1561" w:type="dxa"/>
            <w:shd w:val="clear" w:color="auto" w:fill="FFFFFF" w:themeFill="background1"/>
          </w:tcPr>
          <w:p w14:paraId="7EF8D0B2" w14:textId="3D48D814" w:rsidR="00713342" w:rsidRPr="00DF2348" w:rsidRDefault="007E7CA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2A6B2F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D1C78A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84CF7D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BCD631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EB5EDA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7C8C68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069F3DF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261800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sz w:val="22"/>
                <w:szCs w:val="22"/>
              </w:rPr>
              <w:t>It</w:t>
            </w:r>
            <w:r w:rsidRPr="00DF2348" w:rsidDel="00823470">
              <w:rPr>
                <w:rFonts w:ascii="Times New Roman" w:hAnsi="Times New Roman" w:cs="Times New Roman"/>
                <w:iCs/>
                <w:sz w:val="22"/>
                <w:szCs w:val="22"/>
              </w:rPr>
              <w:t xml:space="preserve"> </w:t>
            </w:r>
            <w:r w:rsidRPr="00DF2348">
              <w:rPr>
                <w:rFonts w:ascii="Times New Roman" w:hAnsi="Times New Roman" w:cs="Times New Roman"/>
                <w:iCs/>
                <w:sz w:val="22"/>
                <w:szCs w:val="22"/>
              </w:rPr>
              <w:t>must be possible to track, analyze and report all revisions and transfers to/from a budget line to show the original,</w:t>
            </w:r>
            <w:r w:rsidRPr="00DF2348" w:rsidDel="00187C48">
              <w:rPr>
                <w:rFonts w:ascii="Times New Roman" w:hAnsi="Times New Roman" w:cs="Times New Roman"/>
                <w:iCs/>
                <w:sz w:val="22"/>
                <w:szCs w:val="22"/>
              </w:rPr>
              <w:t xml:space="preserve"> </w:t>
            </w:r>
            <w:r w:rsidRPr="00DF2348">
              <w:rPr>
                <w:rFonts w:ascii="Times New Roman" w:hAnsi="Times New Roman" w:cs="Times New Roman"/>
                <w:iCs/>
                <w:sz w:val="22"/>
                <w:szCs w:val="22"/>
              </w:rPr>
              <w:t xml:space="preserve">all subsequent </w:t>
            </w:r>
            <w:r w:rsidRPr="00DF2348">
              <w:rPr>
                <w:rFonts w:ascii="Times New Roman" w:hAnsi="Times New Roman" w:cs="Times New Roman"/>
                <w:sz w:val="22"/>
                <w:szCs w:val="22"/>
              </w:rPr>
              <w:t>changes</w:t>
            </w:r>
            <w:r w:rsidRPr="00DF2348">
              <w:rPr>
                <w:rFonts w:ascii="Times New Roman" w:hAnsi="Times New Roman" w:cs="Times New Roman"/>
                <w:iCs/>
                <w:sz w:val="22"/>
                <w:szCs w:val="22"/>
              </w:rPr>
              <w:t xml:space="preserve"> and final amended budget.</w:t>
            </w:r>
          </w:p>
        </w:tc>
        <w:tc>
          <w:tcPr>
            <w:tcW w:w="1561" w:type="dxa"/>
            <w:shd w:val="clear" w:color="auto" w:fill="FFFFFF" w:themeFill="background1"/>
          </w:tcPr>
          <w:p w14:paraId="01E82452" w14:textId="37AC2306" w:rsidR="00713342" w:rsidRPr="00DF2348" w:rsidRDefault="00747BCD"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41C6155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72C686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DADBC5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D20152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0B62C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49CD99E"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0C744A4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6451A86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It should be possible to profile a budget amount across time periods</w:t>
            </w:r>
          </w:p>
        </w:tc>
        <w:tc>
          <w:tcPr>
            <w:tcW w:w="1561" w:type="dxa"/>
            <w:shd w:val="clear" w:color="auto" w:fill="FFFFFF" w:themeFill="background1"/>
          </w:tcPr>
          <w:p w14:paraId="2BB777BA" w14:textId="74B5D4AF" w:rsidR="00713342" w:rsidRPr="00DF2348" w:rsidRDefault="0022612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3878E66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12BAA0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3259EC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54873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E7E76B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DD7810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005550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63FA36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sz w:val="22"/>
                <w:szCs w:val="22"/>
              </w:rPr>
              <w:t>It should be possible to flag budget lines where actuals exceed budgets by a certain percentage or amounts</w:t>
            </w:r>
          </w:p>
        </w:tc>
        <w:tc>
          <w:tcPr>
            <w:tcW w:w="1561" w:type="dxa"/>
            <w:shd w:val="clear" w:color="auto" w:fill="FFFFFF" w:themeFill="background1"/>
          </w:tcPr>
          <w:p w14:paraId="1100A70C" w14:textId="7EAD395A" w:rsidR="00713342" w:rsidRPr="00DF2348" w:rsidRDefault="0022612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61153F2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72422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04745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93928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11E98C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107AAE"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7F7CC91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713C884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sz w:val="22"/>
                <w:szCs w:val="22"/>
              </w:rPr>
              <w:t>Functionality</w:t>
            </w:r>
            <w:r w:rsidRPr="00DF2348">
              <w:rPr>
                <w:rFonts w:ascii="Times New Roman" w:hAnsi="Times New Roman" w:cs="Times New Roman"/>
                <w:iCs/>
                <w:sz w:val="22"/>
                <w:szCs w:val="22"/>
              </w:rPr>
              <w:t xml:space="preserve"> available to lock budgets against unauthorized changes if required.</w:t>
            </w:r>
          </w:p>
        </w:tc>
        <w:tc>
          <w:tcPr>
            <w:tcW w:w="1561" w:type="dxa"/>
            <w:shd w:val="clear" w:color="auto" w:fill="FFFFFF" w:themeFill="background1"/>
          </w:tcPr>
          <w:p w14:paraId="3A45A3F3" w14:textId="567E3498" w:rsidR="00713342" w:rsidRPr="00DF2348" w:rsidRDefault="0022612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1CAF81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3F8F5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0E474A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75D236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693E04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784F81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2D3F527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714B25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sz w:val="22"/>
                <w:szCs w:val="22"/>
              </w:rPr>
              <w:t>Ability</w:t>
            </w:r>
            <w:r w:rsidRPr="00DF2348">
              <w:rPr>
                <w:rFonts w:ascii="Times New Roman" w:hAnsi="Times New Roman" w:cs="Times New Roman"/>
                <w:iCs/>
                <w:sz w:val="22"/>
                <w:szCs w:val="22"/>
              </w:rPr>
              <w:t xml:space="preserve"> to enter next year’s budget data before the end of the current year without overwriting current year budgets</w:t>
            </w:r>
          </w:p>
        </w:tc>
        <w:tc>
          <w:tcPr>
            <w:tcW w:w="1561" w:type="dxa"/>
            <w:shd w:val="clear" w:color="auto" w:fill="FFFFFF" w:themeFill="background1"/>
          </w:tcPr>
          <w:p w14:paraId="6AF9C8C3" w14:textId="42B491A5" w:rsidR="00713342" w:rsidRPr="00DF2348" w:rsidRDefault="0022612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0B97C3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82EE7F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A8570A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C40926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B26B8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F7C196C"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532D4B10" w14:textId="77777777" w:rsidR="00713342" w:rsidRPr="00DF2348" w:rsidRDefault="00713342" w:rsidP="00DF2348">
            <w:pPr>
              <w:spacing w:after="60" w:line="276" w:lineRule="auto"/>
              <w:jc w:val="both"/>
              <w:rPr>
                <w:rFonts w:ascii="Times New Roman" w:hAnsi="Times New Roman" w:cs="Times New Roman"/>
                <w:iCs/>
                <w:sz w:val="22"/>
                <w:szCs w:val="22"/>
              </w:rPr>
            </w:pPr>
          </w:p>
        </w:tc>
        <w:tc>
          <w:tcPr>
            <w:tcW w:w="7441" w:type="dxa"/>
            <w:shd w:val="clear" w:color="auto" w:fill="FFFFFF" w:themeFill="background1"/>
          </w:tcPr>
          <w:p w14:paraId="0BA5891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System to provide functionality to process/control/authorize virements (budget reallocations) in accordance with financial rules set down by the GCF in respective regulations and enforce self-balancing before posting.  Apart from authorization controls that must be configured into the </w:t>
            </w:r>
            <w:proofErr w:type="gramStart"/>
            <w:r w:rsidRPr="00DF2348">
              <w:rPr>
                <w:rFonts w:ascii="Times New Roman" w:hAnsi="Times New Roman" w:cs="Times New Roman"/>
                <w:sz w:val="22"/>
                <w:szCs w:val="22"/>
              </w:rPr>
              <w:t>approvals</w:t>
            </w:r>
            <w:proofErr w:type="gramEnd"/>
            <w:r w:rsidRPr="00DF2348">
              <w:rPr>
                <w:rFonts w:ascii="Times New Roman" w:hAnsi="Times New Roman" w:cs="Times New Roman"/>
                <w:sz w:val="22"/>
                <w:szCs w:val="22"/>
              </w:rPr>
              <w:t xml:space="preserve"> workflow</w:t>
            </w:r>
          </w:p>
        </w:tc>
        <w:tc>
          <w:tcPr>
            <w:tcW w:w="1561" w:type="dxa"/>
            <w:shd w:val="clear" w:color="auto" w:fill="FFFFFF" w:themeFill="background1"/>
          </w:tcPr>
          <w:p w14:paraId="68882C5D" w14:textId="24444C65" w:rsidR="00713342" w:rsidRPr="00DF2348" w:rsidRDefault="0022612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4B1AC7C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D6FB90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21AD65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A9D2D9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49BFE6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A59D23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36E83A2C" w14:textId="77777777" w:rsidR="00713342" w:rsidRPr="00DF2348" w:rsidRDefault="00713342" w:rsidP="00DF2348">
            <w:pPr>
              <w:spacing w:after="60" w:line="276" w:lineRule="auto"/>
              <w:jc w:val="both"/>
              <w:rPr>
                <w:rFonts w:ascii="Times New Roman" w:hAnsi="Times New Roman" w:cs="Times New Roman"/>
                <w:iCs/>
                <w:sz w:val="22"/>
                <w:szCs w:val="22"/>
              </w:rPr>
            </w:pPr>
          </w:p>
        </w:tc>
        <w:tc>
          <w:tcPr>
            <w:tcW w:w="7441" w:type="dxa"/>
            <w:shd w:val="clear" w:color="auto" w:fill="FFFFFF" w:themeFill="background1"/>
          </w:tcPr>
          <w:p w14:paraId="060C801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System to provide functionality to process/control/authorize supplemental budget adjustments in accordance with financial rules set down by the GCF in respective regulations</w:t>
            </w:r>
          </w:p>
        </w:tc>
        <w:tc>
          <w:tcPr>
            <w:tcW w:w="1561" w:type="dxa"/>
            <w:shd w:val="clear" w:color="auto" w:fill="FFFFFF" w:themeFill="background1"/>
          </w:tcPr>
          <w:p w14:paraId="289A4DCB" w14:textId="6B339648" w:rsidR="00713342" w:rsidRPr="00DF2348" w:rsidRDefault="0022612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42A726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169FC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A0BC28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031E20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115548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9188537"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12E30AF0" w14:textId="77777777" w:rsidR="00713342" w:rsidRPr="00DF2348" w:rsidRDefault="00713342" w:rsidP="00DF2348">
            <w:pPr>
              <w:spacing w:after="60" w:line="276" w:lineRule="auto"/>
              <w:jc w:val="both"/>
              <w:rPr>
                <w:rFonts w:ascii="Times New Roman" w:hAnsi="Times New Roman" w:cs="Times New Roman"/>
                <w:iCs/>
                <w:sz w:val="22"/>
                <w:szCs w:val="22"/>
              </w:rPr>
            </w:pPr>
          </w:p>
        </w:tc>
        <w:tc>
          <w:tcPr>
            <w:tcW w:w="7441" w:type="dxa"/>
            <w:shd w:val="clear" w:color="auto" w:fill="FFFFFF" w:themeFill="background1"/>
          </w:tcPr>
          <w:p w14:paraId="2B27431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When undertaking maintenance on the Chart of Account codes, the budget planning and budget executions system must be fully integrated in this respect, meaning there is always real-time synchronization (there can never be a different CoA for budget planning and budget execution)</w:t>
            </w:r>
          </w:p>
        </w:tc>
        <w:tc>
          <w:tcPr>
            <w:tcW w:w="1561" w:type="dxa"/>
            <w:shd w:val="clear" w:color="auto" w:fill="FFFFFF" w:themeFill="background1"/>
          </w:tcPr>
          <w:p w14:paraId="1C44F7FC" w14:textId="35192EF5" w:rsidR="00713342" w:rsidRPr="00DF2348" w:rsidRDefault="0022612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1CEA4E5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3CC70F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5169C4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F75525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BFB773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DF1901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BFBFBF" w:themeFill="background1" w:themeFillShade="BF"/>
          </w:tcPr>
          <w:p w14:paraId="4CBB76D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BFBFBF" w:themeFill="background1" w:themeFillShade="BF"/>
          </w:tcPr>
          <w:p w14:paraId="4ECA99C7" w14:textId="77777777" w:rsidR="00713342" w:rsidRPr="00DF2348" w:rsidRDefault="00713342" w:rsidP="00DF2348">
            <w:pPr>
              <w:pStyle w:val="NumberedPara"/>
              <w:numPr>
                <w:ilvl w:val="0"/>
                <w:numId w:val="0"/>
              </w:numPr>
              <w:spacing w:after="60" w:line="276" w:lineRule="auto"/>
              <w:ind w:left="284" w:hanging="284"/>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color w:val="000000" w:themeColor="text1"/>
              </w:rPr>
            </w:pPr>
            <w:r w:rsidRPr="00DF2348">
              <w:rPr>
                <w:rFonts w:ascii="Times New Roman" w:hAnsi="Times New Roman" w:cs="Times New Roman"/>
                <w:b/>
                <w:bCs/>
                <w:color w:val="000000" w:themeColor="text1"/>
              </w:rPr>
              <w:t>Budget Execution Reporting General Requirements</w:t>
            </w:r>
          </w:p>
        </w:tc>
        <w:tc>
          <w:tcPr>
            <w:tcW w:w="1561" w:type="dxa"/>
            <w:shd w:val="clear" w:color="auto" w:fill="BFBFBF" w:themeFill="background1" w:themeFillShade="BF"/>
          </w:tcPr>
          <w:p w14:paraId="4D7A3D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658EED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373EB22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7B4516E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248D41A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7B36BCA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3BDBBBA"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3732A33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2CAB75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Reporting on financial status must be available at any user-defined level and hierarchy of the chart structure</w:t>
            </w:r>
          </w:p>
        </w:tc>
        <w:tc>
          <w:tcPr>
            <w:tcW w:w="1561" w:type="dxa"/>
            <w:shd w:val="clear" w:color="auto" w:fill="FFFFFF" w:themeFill="background1"/>
          </w:tcPr>
          <w:p w14:paraId="48D9D63B" w14:textId="1A928662" w:rsidR="00713342" w:rsidRPr="00DF2348" w:rsidRDefault="00103BD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67FC6A2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9822A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1B478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376CA2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0309B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C2405F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30D7B9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5EE598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On-line viewing of standard reports should be available to authorized users</w:t>
            </w:r>
          </w:p>
        </w:tc>
        <w:tc>
          <w:tcPr>
            <w:tcW w:w="1561" w:type="dxa"/>
            <w:shd w:val="clear" w:color="auto" w:fill="FFFFFF" w:themeFill="background1"/>
          </w:tcPr>
          <w:p w14:paraId="292A89EF" w14:textId="023A2769" w:rsidR="00713342" w:rsidRPr="00DF2348" w:rsidRDefault="00103BD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5FFA6AD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4E2A6B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622425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B582CF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831736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BC5F9C3"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4D05914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69A2FB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 xml:space="preserve">Standard system budget execution report must present financial data per chart structure (segments and elements), providing, at minimum, the following key characteristics: </w:t>
            </w:r>
          </w:p>
          <w:p w14:paraId="2C8EAC42"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 xml:space="preserve">‘Approved Budget’ </w:t>
            </w:r>
          </w:p>
          <w:p w14:paraId="7873352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Original Budget</w:t>
            </w:r>
          </w:p>
          <w:p w14:paraId="76CBA09D"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Cumulative Reallocations</w:t>
            </w:r>
          </w:p>
          <w:p w14:paraId="7CDD99B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Supplemental [separated by supplemental number]</w:t>
            </w:r>
          </w:p>
          <w:p w14:paraId="5C60382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Final Budget</w:t>
            </w:r>
          </w:p>
          <w:p w14:paraId="7258506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‘Budget Release’ [Allotment]</w:t>
            </w:r>
          </w:p>
          <w:p w14:paraId="41110D0E"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Cumulative Cash Release</w:t>
            </w:r>
          </w:p>
          <w:p w14:paraId="462EAE5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Cumulative Commitment Release</w:t>
            </w:r>
          </w:p>
          <w:p w14:paraId="07E270A3"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 xml:space="preserve">‘Commitment’ </w:t>
            </w:r>
          </w:p>
          <w:p w14:paraId="1507BF76"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Soft Commitment (PO issuance)</w:t>
            </w:r>
          </w:p>
          <w:p w14:paraId="6548C5B7"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Hard Commitment (Contract issuance)</w:t>
            </w:r>
          </w:p>
          <w:p w14:paraId="33D5F1FF"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‘Actual’ [accrual based]</w:t>
            </w:r>
          </w:p>
          <w:p w14:paraId="31B1886C"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 xml:space="preserve">‘Variances’ </w:t>
            </w:r>
          </w:p>
          <w:p w14:paraId="02CB6756"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Release Available [Cumulative Commitment Release - Soft Commitment – Hard Commitment – Actual = Available Free Commitment Balance]</w:t>
            </w:r>
          </w:p>
          <w:p w14:paraId="5048086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Free Budget Available [Final Budget – Soft Commitment – Hard Commitment – Actual = Free Budget Available]</w:t>
            </w:r>
          </w:p>
        </w:tc>
        <w:tc>
          <w:tcPr>
            <w:tcW w:w="1561" w:type="dxa"/>
            <w:shd w:val="clear" w:color="auto" w:fill="FFFFFF" w:themeFill="background1"/>
          </w:tcPr>
          <w:p w14:paraId="76769601" w14:textId="387474E1" w:rsidR="00713342" w:rsidRPr="00DF2348" w:rsidRDefault="006477F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3E65A59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C8F5E9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32D7A1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2B087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E1662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A4F73A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250BAD4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4C03EF09" w14:textId="77777777" w:rsidR="00713342" w:rsidRPr="00DF2348" w:rsidRDefault="00713342" w:rsidP="00DF2348">
            <w:pPr>
              <w:pStyle w:val="ListParagraph"/>
              <w:spacing w:after="60" w:line="276" w:lineRule="auto"/>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In addition to the above noted comprehensive budget execution reports, the system shall be able to generate on an “on demand” basis the following financial statements in accordance with the format as prescribed by</w:t>
            </w:r>
            <w:r w:rsidRPr="00DF2348">
              <w:rPr>
                <w:rFonts w:ascii="Times New Roman" w:eastAsia="Arial" w:hAnsi="Times New Roman" w:cs="Times New Roman"/>
                <w:color w:val="4D5156"/>
              </w:rPr>
              <w:t xml:space="preserve"> </w:t>
            </w:r>
            <w:r w:rsidRPr="00DF2348">
              <w:rPr>
                <w:rFonts w:ascii="Times New Roman" w:eastAsia="Segoe UI" w:hAnsi="Times New Roman" w:cs="Times New Roman"/>
                <w:b/>
                <w:bCs/>
                <w:color w:val="000000" w:themeColor="text1"/>
              </w:rPr>
              <w:t>International Financial Reporting Standards</w:t>
            </w:r>
            <w:r w:rsidRPr="00DF2348">
              <w:rPr>
                <w:rFonts w:ascii="Times New Roman" w:eastAsia="Times New Roman" w:hAnsi="Times New Roman" w:cs="Times New Roman"/>
                <w:lang w:eastAsia="en-GB"/>
              </w:rPr>
              <w:t>, presented at any customer-defined chart of account level:</w:t>
            </w:r>
          </w:p>
          <w:p w14:paraId="4DF60F79" w14:textId="77777777" w:rsidR="00713342" w:rsidRPr="00DF2348" w:rsidRDefault="00713342" w:rsidP="00DF2348">
            <w:pPr>
              <w:pStyle w:val="ListParagraph"/>
              <w:numPr>
                <w:ilvl w:val="0"/>
                <w:numId w:val="14"/>
              </w:numPr>
              <w:spacing w:after="60" w:line="276" w:lineRule="auto"/>
              <w:ind w:left="797"/>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Statement of Financial Position;</w:t>
            </w:r>
          </w:p>
          <w:p w14:paraId="73BC81AD" w14:textId="77777777" w:rsidR="00713342" w:rsidRPr="00DF2348" w:rsidRDefault="00713342" w:rsidP="00DF2348">
            <w:pPr>
              <w:pStyle w:val="ListParagraph"/>
              <w:numPr>
                <w:ilvl w:val="0"/>
                <w:numId w:val="14"/>
              </w:numPr>
              <w:spacing w:after="60" w:line="276" w:lineRule="auto"/>
              <w:ind w:left="797"/>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Statement of Financial Performance;</w:t>
            </w:r>
          </w:p>
          <w:p w14:paraId="21C7B931" w14:textId="0C62BEC7" w:rsidR="00713342" w:rsidRDefault="00713342" w:rsidP="00DF2348">
            <w:pPr>
              <w:pStyle w:val="ListParagraph"/>
              <w:numPr>
                <w:ilvl w:val="0"/>
                <w:numId w:val="14"/>
              </w:numPr>
              <w:spacing w:after="60" w:line="276" w:lineRule="auto"/>
              <w:ind w:left="797"/>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Cash Flow Statement;</w:t>
            </w:r>
          </w:p>
          <w:p w14:paraId="433DA0E6" w14:textId="2BE360B8" w:rsidR="004F5C81" w:rsidRDefault="004F5C81" w:rsidP="00DF2348">
            <w:pPr>
              <w:pStyle w:val="ListParagraph"/>
              <w:numPr>
                <w:ilvl w:val="0"/>
                <w:numId w:val="14"/>
              </w:numPr>
              <w:spacing w:after="60" w:line="276" w:lineRule="auto"/>
              <w:ind w:left="797"/>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Statement of Changes in Net Assets/Equity</w:t>
            </w:r>
          </w:p>
          <w:p w14:paraId="4D0237A1" w14:textId="31FC9447" w:rsidR="004F5C81" w:rsidRPr="00DF2348" w:rsidRDefault="004F5C81" w:rsidP="00DF2348">
            <w:pPr>
              <w:pStyle w:val="ListParagraph"/>
              <w:numPr>
                <w:ilvl w:val="0"/>
                <w:numId w:val="14"/>
              </w:numPr>
              <w:spacing w:after="60" w:line="276" w:lineRule="auto"/>
              <w:ind w:left="797"/>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Pr>
                <w:rFonts w:ascii="Times New Roman" w:eastAsia="Times New Roman" w:hAnsi="Times New Roman" w:cs="Times New Roman"/>
                <w:lang w:eastAsia="en-GB"/>
              </w:rPr>
              <w:t>Notes to financial statements</w:t>
            </w:r>
          </w:p>
          <w:p w14:paraId="061863A6" w14:textId="77777777" w:rsidR="00713342" w:rsidRPr="00DF2348" w:rsidRDefault="00713342" w:rsidP="00DF2348">
            <w:pPr>
              <w:pStyle w:val="ListParagraph"/>
              <w:numPr>
                <w:ilvl w:val="0"/>
                <w:numId w:val="14"/>
              </w:numPr>
              <w:spacing w:after="60" w:line="276" w:lineRule="auto"/>
              <w:ind w:left="797"/>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Statement of Comparison of Budget &amp; Actual Amounts</w:t>
            </w:r>
          </w:p>
          <w:p w14:paraId="70B3786C" w14:textId="2D09D695" w:rsidR="00713342" w:rsidRPr="00DF2348" w:rsidRDefault="00713342" w:rsidP="00DF2348">
            <w:pPr>
              <w:pStyle w:val="ListParagraph"/>
              <w:numPr>
                <w:ilvl w:val="0"/>
                <w:numId w:val="14"/>
              </w:numPr>
              <w:spacing w:after="60" w:line="276" w:lineRule="auto"/>
              <w:ind w:left="797"/>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p>
        </w:tc>
        <w:tc>
          <w:tcPr>
            <w:tcW w:w="1561" w:type="dxa"/>
            <w:shd w:val="clear" w:color="auto" w:fill="FFFFFF" w:themeFill="background1"/>
          </w:tcPr>
          <w:p w14:paraId="301FAC04" w14:textId="66B4A47E" w:rsidR="00713342" w:rsidRPr="00DF2348" w:rsidRDefault="006477F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4A16D4C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8ED4FB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317607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2DC984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EE9CC4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sz w:val="22"/>
                <w:szCs w:val="22"/>
              </w:rPr>
            </w:pPr>
          </w:p>
        </w:tc>
      </w:tr>
      <w:tr w:rsidR="00713342" w:rsidRPr="00DF2348" w14:paraId="6BD8C7AB"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6515752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033D74E7" w14:textId="77777777" w:rsidR="00713342" w:rsidRPr="00DF2348" w:rsidRDefault="00713342" w:rsidP="00DF2348">
            <w:pPr>
              <w:pStyle w:val="NumberedPara"/>
              <w:numPr>
                <w:ilvl w:val="0"/>
                <w:numId w:val="0"/>
              </w:num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Foreign currency transactions must be viewable in both the transaction currency and the default system currency</w:t>
            </w:r>
          </w:p>
        </w:tc>
        <w:tc>
          <w:tcPr>
            <w:tcW w:w="1561" w:type="dxa"/>
            <w:shd w:val="clear" w:color="auto" w:fill="FFFFFF" w:themeFill="background1"/>
          </w:tcPr>
          <w:p w14:paraId="67BA79D0" w14:textId="3B175DED" w:rsidR="00713342" w:rsidRPr="00DF2348" w:rsidRDefault="006477F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77E00D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97BC8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CD062E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16F48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9DA6EC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5C43D9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BFBFBF" w:themeFill="background1" w:themeFillShade="BF"/>
          </w:tcPr>
          <w:p w14:paraId="7670E33A" w14:textId="77777777" w:rsidR="00713342" w:rsidRPr="00DF2348" w:rsidRDefault="00713342" w:rsidP="00DF2348">
            <w:pPr>
              <w:spacing w:after="60" w:line="276" w:lineRule="auto"/>
              <w:jc w:val="both"/>
              <w:rPr>
                <w:rFonts w:ascii="Times New Roman" w:hAnsi="Times New Roman" w:cs="Times New Roman"/>
                <w:b w:val="0"/>
                <w:bCs w:val="0"/>
                <w:iCs/>
                <w:sz w:val="22"/>
                <w:szCs w:val="22"/>
              </w:rPr>
            </w:pPr>
          </w:p>
        </w:tc>
        <w:tc>
          <w:tcPr>
            <w:tcW w:w="7441" w:type="dxa"/>
            <w:shd w:val="clear" w:color="auto" w:fill="BFBFBF" w:themeFill="background1" w:themeFillShade="BF"/>
          </w:tcPr>
          <w:p w14:paraId="63CA2EDD" w14:textId="77777777" w:rsidR="00713342" w:rsidRPr="00DF2348" w:rsidRDefault="00713342" w:rsidP="00DF2348">
            <w:pPr>
              <w:pStyle w:val="Heading2"/>
              <w:numPr>
                <w:ilvl w:val="1"/>
                <w:numId w:val="0"/>
              </w:numPr>
              <w:spacing w:before="0" w:line="276" w:lineRule="auto"/>
              <w:jc w:val="both"/>
              <w:outlineLvl w:val="1"/>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b w:val="0"/>
                <w:bCs w:val="0"/>
                <w:sz w:val="22"/>
                <w:szCs w:val="22"/>
              </w:rPr>
            </w:pPr>
            <w:bookmarkStart w:id="0" w:name="_Toc517698562"/>
            <w:r w:rsidRPr="00DF2348">
              <w:rPr>
                <w:rFonts w:ascii="Times New Roman" w:eastAsiaTheme="minorEastAsia" w:hAnsi="Times New Roman" w:cs="Times New Roman"/>
                <w:sz w:val="22"/>
                <w:szCs w:val="22"/>
              </w:rPr>
              <w:t>Budget Reporting</w:t>
            </w:r>
            <w:bookmarkEnd w:id="0"/>
            <w:r w:rsidRPr="00DF2348">
              <w:rPr>
                <w:rFonts w:ascii="Times New Roman" w:eastAsiaTheme="minorEastAsia" w:hAnsi="Times New Roman" w:cs="Times New Roman"/>
                <w:sz w:val="22"/>
                <w:szCs w:val="22"/>
              </w:rPr>
              <w:t xml:space="preserve"> Other Requirements</w:t>
            </w:r>
          </w:p>
        </w:tc>
        <w:tc>
          <w:tcPr>
            <w:tcW w:w="1561" w:type="dxa"/>
            <w:shd w:val="clear" w:color="auto" w:fill="BFBFBF" w:themeFill="background1" w:themeFillShade="BF"/>
          </w:tcPr>
          <w:p w14:paraId="5E74CBC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41BB201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42CAB0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74E9B28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44727CF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BFBFBF" w:themeFill="background1" w:themeFillShade="BF"/>
          </w:tcPr>
          <w:p w14:paraId="0D6E266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0067E0E"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647CCE6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230851B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Budget summary report aggregated by each BCS segment</w:t>
            </w:r>
          </w:p>
        </w:tc>
        <w:tc>
          <w:tcPr>
            <w:tcW w:w="1561" w:type="dxa"/>
            <w:shd w:val="clear" w:color="auto" w:fill="FFFFFF" w:themeFill="background1"/>
          </w:tcPr>
          <w:p w14:paraId="1133A7B5" w14:textId="0A7B1302" w:rsidR="00713342" w:rsidRPr="00DF2348" w:rsidRDefault="006477F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05B5968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25BC53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5A93CC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88D4C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79BD3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5EAB98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641E985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04C6C60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Expenditure estimates summary report aggregated by each expenditure classification segment</w:t>
            </w:r>
          </w:p>
        </w:tc>
        <w:tc>
          <w:tcPr>
            <w:tcW w:w="1561" w:type="dxa"/>
            <w:shd w:val="clear" w:color="auto" w:fill="FFFFFF" w:themeFill="background1"/>
          </w:tcPr>
          <w:p w14:paraId="58A7C984" w14:textId="2E94F943" w:rsidR="00713342" w:rsidRPr="00DF2348" w:rsidRDefault="006477F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37EAB80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2A2AD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5ED841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3F224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8F54F2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917CD97"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38DC3D8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7430EA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Revenue estimates summary report aggregated by each revenue classification segment</w:t>
            </w:r>
          </w:p>
        </w:tc>
        <w:tc>
          <w:tcPr>
            <w:tcW w:w="1561" w:type="dxa"/>
            <w:shd w:val="clear" w:color="auto" w:fill="FFFFFF" w:themeFill="background1"/>
          </w:tcPr>
          <w:p w14:paraId="1392295D" w14:textId="1774F8D3" w:rsidR="00713342" w:rsidRPr="00DF2348" w:rsidRDefault="003D511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69498B8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57BBE5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74133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B6805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89DCEE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675E6A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7136C08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5C847DA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Budget submission reports showing classified information for past and future years.</w:t>
            </w:r>
          </w:p>
        </w:tc>
        <w:tc>
          <w:tcPr>
            <w:tcW w:w="1561" w:type="dxa"/>
            <w:shd w:val="clear" w:color="auto" w:fill="FFFFFF" w:themeFill="background1"/>
          </w:tcPr>
          <w:p w14:paraId="61D5CA62" w14:textId="7D7A8360" w:rsidR="00713342" w:rsidRPr="00DF2348" w:rsidRDefault="003D5110"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61C1F37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8A5B1E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7A617E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9EFA2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155DFC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9664442"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441D571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34A345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Annual Budget covering the data for three years</w:t>
            </w:r>
          </w:p>
        </w:tc>
        <w:tc>
          <w:tcPr>
            <w:tcW w:w="1561" w:type="dxa"/>
            <w:shd w:val="clear" w:color="auto" w:fill="FFFFFF" w:themeFill="background1"/>
          </w:tcPr>
          <w:p w14:paraId="76A0D8A9" w14:textId="600EFA13" w:rsidR="00713342" w:rsidRPr="00DF2348" w:rsidRDefault="003D511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13A4B00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001AD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B7A05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322DC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10F77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1DDB75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3355446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692E3EF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Analysis of Budget Transfers and supplementary budgets by user-defined criteria</w:t>
            </w:r>
          </w:p>
        </w:tc>
        <w:tc>
          <w:tcPr>
            <w:tcW w:w="1561" w:type="dxa"/>
            <w:shd w:val="clear" w:color="auto" w:fill="FFFFFF" w:themeFill="background1"/>
          </w:tcPr>
          <w:p w14:paraId="2E328D3B" w14:textId="747591C8" w:rsidR="00713342" w:rsidRPr="00DF2348" w:rsidRDefault="003D62D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6460E1C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3C37F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E076E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E1B180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390B78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59BE624"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11D07E9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06965B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Budget likely outturn report by extrapolation</w:t>
            </w:r>
          </w:p>
        </w:tc>
        <w:tc>
          <w:tcPr>
            <w:tcW w:w="1561" w:type="dxa"/>
            <w:shd w:val="clear" w:color="auto" w:fill="FFFFFF" w:themeFill="background1"/>
          </w:tcPr>
          <w:p w14:paraId="5148B5DF" w14:textId="299DB737" w:rsidR="00713342" w:rsidRPr="00DF2348" w:rsidRDefault="00E4085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6D760FA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543DC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77F46C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68CB934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3B804C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91DA40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48D8AE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3B9CBA3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Budget Execution Control</w:t>
            </w:r>
            <w:r w:rsidRPr="00DF2348">
              <w:rPr>
                <w:rFonts w:ascii="Times New Roman" w:hAnsi="Times New Roman" w:cs="Times New Roman"/>
                <w:sz w:val="22"/>
                <w:szCs w:val="22"/>
              </w:rPr>
              <w:t>- There must be functionality to set both spending limits (cash allotment ceilings) and commitment limits (commitment allotment ceilings), in addition to control at the overall budget level – effectively 3 levels of control each transaction must be validated against, bottom up manner, during budget execution.  The spending and commitment ceilings can be released during the fiscal year on a periodic basis (monthly, quarterly or half-yearly)</w:t>
            </w:r>
          </w:p>
        </w:tc>
        <w:tc>
          <w:tcPr>
            <w:tcW w:w="1561" w:type="dxa"/>
            <w:shd w:val="clear" w:color="auto" w:fill="FFFFFF" w:themeFill="background1"/>
          </w:tcPr>
          <w:p w14:paraId="069FEF54" w14:textId="0384525A" w:rsidR="00713342" w:rsidRPr="00DF2348" w:rsidRDefault="00067F6E"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40AD10D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A6C62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B1AD40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F447BB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0D7FD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5D63F81"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412A82B3" w14:textId="77777777" w:rsidR="00713342" w:rsidRPr="00DF2348" w:rsidRDefault="00713342" w:rsidP="00DF2348">
            <w:pPr>
              <w:spacing w:after="60" w:line="276" w:lineRule="auto"/>
              <w:jc w:val="both"/>
              <w:rPr>
                <w:rFonts w:ascii="Times New Roman" w:hAnsi="Times New Roman" w:cs="Times New Roman"/>
                <w:iCs/>
                <w:sz w:val="22"/>
                <w:szCs w:val="22"/>
              </w:rPr>
            </w:pPr>
          </w:p>
        </w:tc>
        <w:tc>
          <w:tcPr>
            <w:tcW w:w="7441" w:type="dxa"/>
            <w:shd w:val="clear" w:color="auto" w:fill="FFFFFF" w:themeFill="background1"/>
          </w:tcPr>
          <w:p w14:paraId="16E4E4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Budget ceilings must be user defined for the purposes of funds control (cash and commitment ceilings), at user defined levels (hierarchies within the CoA structure – segments &amp; element levels within segments)</w:t>
            </w:r>
          </w:p>
        </w:tc>
        <w:tc>
          <w:tcPr>
            <w:tcW w:w="1561" w:type="dxa"/>
            <w:shd w:val="clear" w:color="auto" w:fill="FFFFFF" w:themeFill="background1"/>
          </w:tcPr>
          <w:p w14:paraId="662EE7AE" w14:textId="0657EC8A" w:rsidR="00713342" w:rsidRPr="00DF2348" w:rsidRDefault="00067F6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307AF6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83D08A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8823C5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1751ED0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9A4798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A49802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274EF21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1AA9EEA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rPr>
            </w:pPr>
            <w:r w:rsidRPr="00DF2348">
              <w:rPr>
                <w:rFonts w:ascii="Times New Roman" w:hAnsi="Times New Roman" w:cs="Times New Roman"/>
                <w:iCs/>
                <w:sz w:val="22"/>
                <w:szCs w:val="22"/>
              </w:rPr>
              <w:t>System must provide functionality to prohibit spending and incurring commitments beyond the limits of funds/commitments set in their applicable ceilings.  System budget validation and messages must be provided should any control ceiling be exceeded during the recording process of any transaction.  If budget ceiling will be exceeded by transaction, the transaction “will be rejected” for posting.</w:t>
            </w:r>
          </w:p>
        </w:tc>
        <w:tc>
          <w:tcPr>
            <w:tcW w:w="1561" w:type="dxa"/>
            <w:shd w:val="clear" w:color="auto" w:fill="FFFFFF" w:themeFill="background1"/>
          </w:tcPr>
          <w:p w14:paraId="0434C959" w14:textId="66F4A90F" w:rsidR="00713342" w:rsidRPr="00DF2348" w:rsidRDefault="00204CE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781CFE8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0B5E28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36553E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F40218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2B72483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684E022" w14:textId="77777777" w:rsidTr="00713342">
        <w:tc>
          <w:tcPr>
            <w:cnfStyle w:val="001000000000" w:firstRow="0" w:lastRow="0" w:firstColumn="1" w:lastColumn="0" w:oddVBand="0" w:evenVBand="0" w:oddHBand="0" w:evenHBand="0" w:firstRowFirstColumn="0" w:firstRowLastColumn="0" w:lastRowFirstColumn="0" w:lastRowLastColumn="0"/>
            <w:tcW w:w="777" w:type="dxa"/>
            <w:shd w:val="clear" w:color="auto" w:fill="FFFFFF" w:themeFill="background1"/>
          </w:tcPr>
          <w:p w14:paraId="50C75DD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441" w:type="dxa"/>
            <w:shd w:val="clear" w:color="auto" w:fill="FFFFFF" w:themeFill="background1"/>
          </w:tcPr>
          <w:p w14:paraId="0B6902D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System must provide functionality to ensure that the issue of periodic spending and commitment ceilings (cumulative or date bounded) does not exceed the limits of corresponding overall budget (as amended during the year according to applicable rules).</w:t>
            </w:r>
          </w:p>
        </w:tc>
        <w:tc>
          <w:tcPr>
            <w:tcW w:w="1561" w:type="dxa"/>
            <w:shd w:val="clear" w:color="auto" w:fill="FFFFFF" w:themeFill="background1"/>
          </w:tcPr>
          <w:p w14:paraId="569EA8E1" w14:textId="53068D7F" w:rsidR="00713342" w:rsidRPr="00DF2348" w:rsidRDefault="00204CE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99" w:type="dxa"/>
            <w:shd w:val="clear" w:color="auto" w:fill="FFFFFF" w:themeFill="background1"/>
          </w:tcPr>
          <w:p w14:paraId="1FC191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5FE8C30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F8FA86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453D74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99" w:type="dxa"/>
            <w:shd w:val="clear" w:color="auto" w:fill="FFFFFF" w:themeFill="background1"/>
          </w:tcPr>
          <w:p w14:paraId="71D72A7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56778296" w14:textId="77777777" w:rsidR="003976D8" w:rsidRPr="00DF2348" w:rsidRDefault="003976D8" w:rsidP="00DF2348">
      <w:pPr>
        <w:spacing w:after="60"/>
        <w:jc w:val="both"/>
        <w:rPr>
          <w:rFonts w:eastAsia="Segoe UI"/>
          <w:color w:val="000000" w:themeColor="text1"/>
          <w:sz w:val="22"/>
          <w:szCs w:val="22"/>
        </w:rPr>
      </w:pPr>
      <w:r w:rsidRPr="00DF2348">
        <w:rPr>
          <w:rFonts w:eastAsia="Segoe UI"/>
          <w:b/>
          <w:bCs/>
          <w:color w:val="000000" w:themeColor="text1"/>
          <w:sz w:val="22"/>
          <w:szCs w:val="22"/>
        </w:rPr>
        <w:t>Legend:</w:t>
      </w:r>
    </w:p>
    <w:tbl>
      <w:tblPr>
        <w:tblStyle w:val="TableGrid"/>
        <w:tblW w:w="0" w:type="auto"/>
        <w:tblLook w:val="04A0" w:firstRow="1" w:lastRow="0" w:firstColumn="1" w:lastColumn="0" w:noHBand="0" w:noVBand="1"/>
      </w:tblPr>
      <w:tblGrid>
        <w:gridCol w:w="1271"/>
        <w:gridCol w:w="11624"/>
        <w:gridCol w:w="1302"/>
      </w:tblGrid>
      <w:tr w:rsidR="001264E8" w:rsidRPr="00DF2348" w14:paraId="10F5F13D" w14:textId="77777777" w:rsidTr="003719E2">
        <w:tc>
          <w:tcPr>
            <w:tcW w:w="1271" w:type="dxa"/>
          </w:tcPr>
          <w:p w14:paraId="1A211813" w14:textId="77777777" w:rsidR="001264E8" w:rsidRPr="00DF2348" w:rsidRDefault="001264E8" w:rsidP="00DF2348">
            <w:pPr>
              <w:spacing w:after="60"/>
              <w:contextualSpacing/>
              <w:jc w:val="both"/>
              <w:rPr>
                <w:sz w:val="22"/>
                <w:szCs w:val="22"/>
              </w:rPr>
            </w:pPr>
            <w:r w:rsidRPr="00DF2348">
              <w:rPr>
                <w:sz w:val="22"/>
                <w:szCs w:val="22"/>
              </w:rPr>
              <w:t>OOB</w:t>
            </w:r>
          </w:p>
        </w:tc>
        <w:tc>
          <w:tcPr>
            <w:tcW w:w="11624" w:type="dxa"/>
          </w:tcPr>
          <w:p w14:paraId="02A55ADC" w14:textId="77777777" w:rsidR="001264E8" w:rsidRPr="00DF2348" w:rsidRDefault="001264E8"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1C9B681D" w14:textId="77777777" w:rsidR="001264E8" w:rsidRPr="00DF2348" w:rsidRDefault="001264E8" w:rsidP="00DF2348">
            <w:pPr>
              <w:spacing w:after="60"/>
              <w:contextualSpacing/>
              <w:jc w:val="both"/>
              <w:rPr>
                <w:sz w:val="22"/>
                <w:szCs w:val="22"/>
              </w:rPr>
            </w:pPr>
            <w:r w:rsidRPr="00DF2348">
              <w:rPr>
                <w:sz w:val="22"/>
                <w:szCs w:val="22"/>
              </w:rPr>
              <w:t>4 points</w:t>
            </w:r>
          </w:p>
        </w:tc>
      </w:tr>
      <w:tr w:rsidR="001264E8" w:rsidRPr="00DF2348" w14:paraId="38BFE24E" w14:textId="77777777" w:rsidTr="003719E2">
        <w:tc>
          <w:tcPr>
            <w:tcW w:w="1271" w:type="dxa"/>
          </w:tcPr>
          <w:p w14:paraId="46346D54" w14:textId="77777777" w:rsidR="001264E8" w:rsidRPr="00DF2348" w:rsidRDefault="001264E8" w:rsidP="00DF2348">
            <w:pPr>
              <w:spacing w:after="60"/>
              <w:contextualSpacing/>
              <w:jc w:val="both"/>
              <w:rPr>
                <w:sz w:val="22"/>
                <w:szCs w:val="22"/>
              </w:rPr>
            </w:pPr>
            <w:r w:rsidRPr="00DF2348">
              <w:rPr>
                <w:sz w:val="22"/>
                <w:szCs w:val="22"/>
              </w:rPr>
              <w:t>EXT</w:t>
            </w:r>
          </w:p>
        </w:tc>
        <w:tc>
          <w:tcPr>
            <w:tcW w:w="11624" w:type="dxa"/>
          </w:tcPr>
          <w:p w14:paraId="645303E2" w14:textId="77777777" w:rsidR="001264E8" w:rsidRPr="00DF2348" w:rsidRDefault="001264E8"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5FC8E32B" w14:textId="77777777" w:rsidR="001264E8" w:rsidRPr="00DF2348" w:rsidRDefault="001264E8" w:rsidP="00DF2348">
            <w:pPr>
              <w:spacing w:after="60"/>
              <w:contextualSpacing/>
              <w:jc w:val="both"/>
              <w:rPr>
                <w:sz w:val="22"/>
                <w:szCs w:val="22"/>
              </w:rPr>
            </w:pPr>
            <w:r w:rsidRPr="00DF2348">
              <w:rPr>
                <w:sz w:val="22"/>
                <w:szCs w:val="22"/>
              </w:rPr>
              <w:t>3 points</w:t>
            </w:r>
          </w:p>
        </w:tc>
      </w:tr>
      <w:tr w:rsidR="001264E8" w:rsidRPr="00DF2348" w14:paraId="36E516EF" w14:textId="77777777" w:rsidTr="003719E2">
        <w:tc>
          <w:tcPr>
            <w:tcW w:w="1271" w:type="dxa"/>
          </w:tcPr>
          <w:p w14:paraId="3459A394" w14:textId="77777777" w:rsidR="001264E8" w:rsidRPr="00DF2348" w:rsidRDefault="001264E8"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6DE5250D" w14:textId="77777777" w:rsidR="001264E8" w:rsidRPr="00DF2348" w:rsidRDefault="001264E8"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0ACB5E16" w14:textId="77777777" w:rsidR="001264E8" w:rsidRPr="00DF2348" w:rsidRDefault="001264E8" w:rsidP="00DF2348">
            <w:pPr>
              <w:spacing w:after="60"/>
              <w:contextualSpacing/>
              <w:jc w:val="both"/>
              <w:rPr>
                <w:sz w:val="22"/>
                <w:szCs w:val="22"/>
              </w:rPr>
            </w:pPr>
            <w:r w:rsidRPr="00DF2348">
              <w:rPr>
                <w:sz w:val="22"/>
                <w:szCs w:val="22"/>
              </w:rPr>
              <w:t>2 points</w:t>
            </w:r>
          </w:p>
        </w:tc>
      </w:tr>
      <w:tr w:rsidR="001264E8" w:rsidRPr="00DF2348" w14:paraId="4897F815" w14:textId="77777777" w:rsidTr="003719E2">
        <w:tc>
          <w:tcPr>
            <w:tcW w:w="1271" w:type="dxa"/>
          </w:tcPr>
          <w:p w14:paraId="0DAD975C" w14:textId="77777777" w:rsidR="001264E8" w:rsidRPr="00DF2348" w:rsidRDefault="001264E8" w:rsidP="00DF2348">
            <w:pPr>
              <w:spacing w:after="60"/>
              <w:contextualSpacing/>
              <w:jc w:val="both"/>
              <w:rPr>
                <w:sz w:val="22"/>
                <w:szCs w:val="22"/>
              </w:rPr>
            </w:pPr>
            <w:r w:rsidRPr="00DF2348">
              <w:rPr>
                <w:sz w:val="22"/>
                <w:szCs w:val="22"/>
              </w:rPr>
              <w:t>CUS</w:t>
            </w:r>
          </w:p>
        </w:tc>
        <w:tc>
          <w:tcPr>
            <w:tcW w:w="11624" w:type="dxa"/>
          </w:tcPr>
          <w:p w14:paraId="5794514E" w14:textId="77777777" w:rsidR="001264E8" w:rsidRPr="00DF2348" w:rsidRDefault="001264E8"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6FFFEF9B" w14:textId="77777777" w:rsidR="001264E8" w:rsidRPr="00DF2348" w:rsidRDefault="001264E8" w:rsidP="00DF2348">
            <w:pPr>
              <w:spacing w:after="60"/>
              <w:contextualSpacing/>
              <w:jc w:val="both"/>
              <w:rPr>
                <w:sz w:val="22"/>
                <w:szCs w:val="22"/>
              </w:rPr>
            </w:pPr>
            <w:r w:rsidRPr="00DF2348">
              <w:rPr>
                <w:sz w:val="22"/>
                <w:szCs w:val="22"/>
              </w:rPr>
              <w:t>1 point</w:t>
            </w:r>
          </w:p>
        </w:tc>
      </w:tr>
      <w:tr w:rsidR="001264E8" w:rsidRPr="00DF2348" w14:paraId="6762C051" w14:textId="77777777" w:rsidTr="003719E2">
        <w:tc>
          <w:tcPr>
            <w:tcW w:w="1271" w:type="dxa"/>
          </w:tcPr>
          <w:p w14:paraId="09151154" w14:textId="77777777" w:rsidR="001264E8" w:rsidRPr="00DF2348" w:rsidRDefault="001264E8" w:rsidP="00DF2348">
            <w:pPr>
              <w:spacing w:after="60"/>
              <w:contextualSpacing/>
              <w:jc w:val="both"/>
              <w:rPr>
                <w:sz w:val="22"/>
                <w:szCs w:val="22"/>
              </w:rPr>
            </w:pPr>
            <w:r w:rsidRPr="00DF2348">
              <w:rPr>
                <w:sz w:val="22"/>
                <w:szCs w:val="22"/>
              </w:rPr>
              <w:t>NS</w:t>
            </w:r>
          </w:p>
        </w:tc>
        <w:tc>
          <w:tcPr>
            <w:tcW w:w="11624" w:type="dxa"/>
          </w:tcPr>
          <w:p w14:paraId="084672E0" w14:textId="77777777" w:rsidR="001264E8" w:rsidRPr="00DF2348" w:rsidRDefault="001264E8"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11B1A710" w14:textId="77777777" w:rsidR="001264E8" w:rsidRPr="00DF2348" w:rsidRDefault="001264E8" w:rsidP="00DF2348">
            <w:pPr>
              <w:spacing w:after="60"/>
              <w:contextualSpacing/>
              <w:jc w:val="both"/>
              <w:rPr>
                <w:sz w:val="22"/>
                <w:szCs w:val="22"/>
              </w:rPr>
            </w:pPr>
            <w:r w:rsidRPr="00DF2348">
              <w:rPr>
                <w:sz w:val="22"/>
                <w:szCs w:val="22"/>
              </w:rPr>
              <w:t>0</w:t>
            </w:r>
          </w:p>
        </w:tc>
      </w:tr>
    </w:tbl>
    <w:p w14:paraId="1F9AD19C" w14:textId="3A503FC6" w:rsidR="00EC5980" w:rsidRPr="00DF2348" w:rsidRDefault="00EC5980" w:rsidP="00DF2348">
      <w:pPr>
        <w:spacing w:after="60"/>
        <w:jc w:val="both"/>
        <w:rPr>
          <w:rFonts w:eastAsia="Segoe UI"/>
          <w:color w:val="000000" w:themeColor="text1"/>
          <w:sz w:val="22"/>
          <w:szCs w:val="22"/>
        </w:rPr>
      </w:pPr>
    </w:p>
    <w:p w14:paraId="62BB0A07" w14:textId="3C7CA5AE" w:rsidR="004E0868" w:rsidRPr="00DF2348" w:rsidRDefault="004E0868" w:rsidP="00DF2348">
      <w:pPr>
        <w:spacing w:after="60"/>
        <w:jc w:val="both"/>
        <w:rPr>
          <w:rFonts w:eastAsia="Segoe UI"/>
          <w:color w:val="000000" w:themeColor="text1"/>
          <w:sz w:val="22"/>
          <w:szCs w:val="22"/>
        </w:rPr>
      </w:pPr>
    </w:p>
    <w:p w14:paraId="597CF4CB" w14:textId="77777777" w:rsidR="004E0868" w:rsidRPr="00DF2348" w:rsidRDefault="004E0868" w:rsidP="00DF2348">
      <w:pPr>
        <w:spacing w:after="60"/>
        <w:jc w:val="both"/>
        <w:rPr>
          <w:rFonts w:eastAsia="Segoe UI"/>
          <w:color w:val="000000" w:themeColor="text1"/>
          <w:sz w:val="22"/>
          <w:szCs w:val="22"/>
        </w:rPr>
        <w:sectPr w:rsidR="004E0868" w:rsidRPr="00DF2348" w:rsidSect="00776E5B">
          <w:pgSz w:w="16838" w:h="11906" w:orient="landscape" w:code="9"/>
          <w:pgMar w:top="1008" w:right="2001" w:bottom="1106" w:left="630" w:header="432" w:footer="0" w:gutter="0"/>
          <w:cols w:space="708"/>
          <w:docGrid w:linePitch="360"/>
        </w:sectPr>
      </w:pPr>
    </w:p>
    <w:p w14:paraId="617FC74A" w14:textId="7E0D50FF" w:rsidR="004E0868" w:rsidRPr="00DF2348" w:rsidRDefault="004E0868" w:rsidP="00DF2348">
      <w:pPr>
        <w:spacing w:after="60"/>
        <w:jc w:val="both"/>
        <w:rPr>
          <w:rFonts w:eastAsia="Segoe UI"/>
          <w:b/>
          <w:bCs/>
          <w:color w:val="000000" w:themeColor="text1"/>
          <w:sz w:val="22"/>
          <w:szCs w:val="22"/>
        </w:rPr>
      </w:pPr>
      <w:r w:rsidRPr="00DF2348">
        <w:rPr>
          <w:rFonts w:eastAsia="Segoe UI"/>
          <w:b/>
          <w:bCs/>
          <w:color w:val="000000" w:themeColor="text1"/>
          <w:sz w:val="22"/>
          <w:szCs w:val="22"/>
        </w:rPr>
        <w:t>2.4. Procurement (source to pay)</w:t>
      </w:r>
    </w:p>
    <w:p w14:paraId="5FE95526" w14:textId="2CB1EC5A" w:rsidR="004E0868" w:rsidRPr="00DF2348" w:rsidRDefault="004E0868" w:rsidP="00DF2348">
      <w:pPr>
        <w:spacing w:after="60"/>
        <w:jc w:val="both"/>
        <w:rPr>
          <w:rFonts w:eastAsia="Segoe UI"/>
          <w:b/>
          <w:bCs/>
          <w:color w:val="000000" w:themeColor="text1"/>
          <w:sz w:val="22"/>
          <w:szCs w:val="22"/>
        </w:rPr>
      </w:pPr>
    </w:p>
    <w:p w14:paraId="799A6025" w14:textId="6955CD3B" w:rsidR="004E0868" w:rsidRPr="00DF2348" w:rsidRDefault="00EC2A54" w:rsidP="00DF2348">
      <w:pPr>
        <w:spacing w:after="60"/>
        <w:jc w:val="both"/>
        <w:rPr>
          <w:rFonts w:eastAsia="Segoe UI"/>
          <w:color w:val="000000" w:themeColor="text1"/>
          <w:sz w:val="22"/>
          <w:szCs w:val="22"/>
        </w:rPr>
        <w:sectPr w:rsidR="004E0868" w:rsidRPr="00DF2348" w:rsidSect="004E0868">
          <w:pgSz w:w="11906" w:h="16838" w:code="9"/>
          <w:pgMar w:top="2001" w:right="1106" w:bottom="630" w:left="1008" w:header="432" w:footer="0" w:gutter="0"/>
          <w:cols w:space="708"/>
          <w:docGrid w:linePitch="360"/>
        </w:sectPr>
      </w:pPr>
      <w:r w:rsidRPr="00DF2348">
        <w:rPr>
          <w:rFonts w:eastAsia="Segoe UI"/>
          <w:color w:val="000000" w:themeColor="text1"/>
          <w:sz w:val="22"/>
          <w:szCs w:val="22"/>
        </w:rPr>
        <w:t xml:space="preserve">The procurement function covers the scope from procurement planning as part of GCF’s annual budgeting and planning process to the </w:t>
      </w:r>
      <w:r w:rsidR="004822EC" w:rsidRPr="00DF2348">
        <w:rPr>
          <w:rFonts w:eastAsia="Segoe UI"/>
          <w:color w:val="000000" w:themeColor="text1"/>
          <w:sz w:val="22"/>
          <w:szCs w:val="22"/>
        </w:rPr>
        <w:t xml:space="preserve">registering and maintenance of vendor information to the procurement events for all </w:t>
      </w:r>
      <w:proofErr w:type="spellStart"/>
      <w:r w:rsidR="004822EC" w:rsidRPr="00DF2348">
        <w:rPr>
          <w:rFonts w:eastAsia="Segoe UI"/>
          <w:color w:val="000000" w:themeColor="text1"/>
          <w:sz w:val="22"/>
          <w:szCs w:val="22"/>
        </w:rPr>
        <w:t>caetgories</w:t>
      </w:r>
      <w:proofErr w:type="spellEnd"/>
      <w:r w:rsidR="004822EC" w:rsidRPr="00DF2348">
        <w:rPr>
          <w:rFonts w:eastAsia="Segoe UI"/>
          <w:color w:val="000000" w:themeColor="text1"/>
          <w:sz w:val="22"/>
          <w:szCs w:val="22"/>
        </w:rPr>
        <w:t xml:space="preserve"> and types </w:t>
      </w:r>
      <w:r w:rsidR="00AE4544" w:rsidRPr="00DF2348">
        <w:rPr>
          <w:rFonts w:eastAsia="Segoe UI"/>
          <w:color w:val="000000" w:themeColor="text1"/>
          <w:sz w:val="22"/>
          <w:szCs w:val="22"/>
        </w:rPr>
        <w:t xml:space="preserve">to contracting and vendor performance.   It links to the Accounts Payable requirements for the recording of the vendor master data and the payment of invoices following approved receipt of the goods and services.  </w:t>
      </w:r>
    </w:p>
    <w:p w14:paraId="14ECD6B6" w14:textId="484FDEF3" w:rsidR="004E0868" w:rsidRPr="00DF2348" w:rsidRDefault="004E0868" w:rsidP="00DF2348">
      <w:pPr>
        <w:spacing w:after="60"/>
        <w:jc w:val="both"/>
        <w:rPr>
          <w:rFonts w:eastAsia="Segoe UI"/>
          <w:color w:val="000000" w:themeColor="text1"/>
          <w:sz w:val="22"/>
          <w:szCs w:val="22"/>
        </w:rPr>
      </w:pP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8107"/>
        <w:gridCol w:w="1701"/>
        <w:gridCol w:w="624"/>
        <w:gridCol w:w="624"/>
        <w:gridCol w:w="624"/>
        <w:gridCol w:w="624"/>
        <w:gridCol w:w="624"/>
      </w:tblGrid>
      <w:tr w:rsidR="001A60D8" w:rsidRPr="00DF2348" w14:paraId="61176324"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846" w:type="dxa"/>
            <w:tcBorders>
              <w:top w:val="none" w:sz="0" w:space="0" w:color="auto"/>
              <w:left w:val="none" w:sz="0" w:space="0" w:color="auto"/>
              <w:bottom w:val="none" w:sz="0" w:space="0" w:color="auto"/>
              <w:right w:val="none" w:sz="0" w:space="0" w:color="auto"/>
            </w:tcBorders>
            <w:shd w:val="clear" w:color="auto" w:fill="000000" w:themeFill="text1"/>
          </w:tcPr>
          <w:p w14:paraId="2D53BF6E" w14:textId="77777777" w:rsidR="001A60D8" w:rsidRPr="00DF2348" w:rsidRDefault="001A60D8"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107" w:type="dxa"/>
            <w:tcBorders>
              <w:top w:val="none" w:sz="0" w:space="0" w:color="auto"/>
              <w:left w:val="none" w:sz="0" w:space="0" w:color="auto"/>
              <w:bottom w:val="none" w:sz="0" w:space="0" w:color="auto"/>
              <w:right w:val="none" w:sz="0" w:space="0" w:color="auto"/>
            </w:tcBorders>
            <w:shd w:val="clear" w:color="auto" w:fill="000000" w:themeFill="text1"/>
          </w:tcPr>
          <w:p w14:paraId="00E3BC40" w14:textId="0B351B07" w:rsidR="001A60D8" w:rsidRPr="00DF2348" w:rsidRDefault="001A60D8"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2.4. Procurement Requirements</w:t>
            </w:r>
          </w:p>
        </w:tc>
        <w:tc>
          <w:tcPr>
            <w:tcW w:w="1701" w:type="dxa"/>
            <w:tcBorders>
              <w:top w:val="none" w:sz="0" w:space="0" w:color="auto"/>
              <w:left w:val="none" w:sz="0" w:space="0" w:color="auto"/>
              <w:bottom w:val="none" w:sz="0" w:space="0" w:color="auto"/>
              <w:right w:val="none" w:sz="0" w:space="0" w:color="auto"/>
            </w:tcBorders>
            <w:shd w:val="clear" w:color="auto" w:fill="000000" w:themeFill="text1"/>
          </w:tcPr>
          <w:p w14:paraId="3BB99C32" w14:textId="77777777" w:rsidR="001A60D8" w:rsidRPr="00DF2348" w:rsidRDefault="001A60D8"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5AAA05CD" w14:textId="77777777" w:rsidR="001A60D8" w:rsidRPr="00DF2348" w:rsidRDefault="001A60D8"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47AD7465" w14:textId="77777777" w:rsidR="001A60D8" w:rsidRPr="00DF2348" w:rsidRDefault="001A60D8"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6457283F" w14:textId="77777777" w:rsidR="001A60D8" w:rsidRPr="00DF2348" w:rsidRDefault="001A60D8"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7EAFE5C1" w14:textId="77777777" w:rsidR="001A60D8" w:rsidRPr="00DF2348" w:rsidRDefault="001A60D8"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3D0E1A65" w14:textId="77777777" w:rsidR="001A60D8" w:rsidRPr="00DF2348" w:rsidRDefault="001A60D8"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1A60D8" w:rsidRPr="00DF2348" w14:paraId="2386A4D2"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59433CBC" w14:textId="77777777" w:rsidR="001A60D8" w:rsidRPr="00DF2348" w:rsidRDefault="001A60D8" w:rsidP="00DF2348">
            <w:pPr>
              <w:spacing w:after="60"/>
              <w:jc w:val="both"/>
              <w:rPr>
                <w:rFonts w:ascii="Times New Roman" w:hAnsi="Times New Roman" w:cs="Times New Roman"/>
                <w:sz w:val="22"/>
                <w:szCs w:val="22"/>
              </w:rPr>
            </w:pPr>
          </w:p>
        </w:tc>
        <w:tc>
          <w:tcPr>
            <w:tcW w:w="8107" w:type="dxa"/>
            <w:shd w:val="clear" w:color="auto" w:fill="BFBFBF" w:themeFill="background1" w:themeFillShade="BF"/>
          </w:tcPr>
          <w:p w14:paraId="037DDE47" w14:textId="77777777" w:rsidR="001A60D8" w:rsidRPr="00DF2348" w:rsidRDefault="001A60D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Policies and Procedures</w:t>
            </w:r>
          </w:p>
        </w:tc>
        <w:tc>
          <w:tcPr>
            <w:tcW w:w="1701" w:type="dxa"/>
            <w:shd w:val="clear" w:color="auto" w:fill="BFBFBF" w:themeFill="background1" w:themeFillShade="BF"/>
          </w:tcPr>
          <w:p w14:paraId="0EC50570" w14:textId="77777777" w:rsidR="001A60D8" w:rsidRPr="00DF2348" w:rsidRDefault="001A60D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76E63A4" w14:textId="77777777" w:rsidR="001A60D8" w:rsidRPr="00DF2348" w:rsidRDefault="001A60D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0F16F22" w14:textId="77777777" w:rsidR="001A60D8" w:rsidRPr="00DF2348" w:rsidRDefault="001A60D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9413C0C" w14:textId="77777777" w:rsidR="001A60D8" w:rsidRPr="00DF2348" w:rsidRDefault="001A60D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6A98A41" w14:textId="77777777" w:rsidR="001A60D8" w:rsidRPr="00DF2348" w:rsidRDefault="001A60D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12996B0" w14:textId="77777777" w:rsidR="001A60D8" w:rsidRPr="00DF2348" w:rsidRDefault="001A60D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1A60D8" w:rsidRPr="00DF2348" w14:paraId="1D982491"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F6DDFAE" w14:textId="77777777" w:rsidR="001A60D8" w:rsidRPr="00DF2348" w:rsidRDefault="001A60D8" w:rsidP="00DF2348">
            <w:pPr>
              <w:spacing w:after="60"/>
              <w:jc w:val="both"/>
              <w:rPr>
                <w:rFonts w:ascii="Times New Roman" w:hAnsi="Times New Roman" w:cs="Times New Roman"/>
                <w:sz w:val="22"/>
                <w:szCs w:val="22"/>
              </w:rPr>
            </w:pPr>
          </w:p>
        </w:tc>
        <w:tc>
          <w:tcPr>
            <w:tcW w:w="8107" w:type="dxa"/>
            <w:shd w:val="clear" w:color="auto" w:fill="auto"/>
          </w:tcPr>
          <w:p w14:paraId="352B1CC8" w14:textId="469F4390" w:rsidR="001A60D8" w:rsidRPr="00DF2348" w:rsidRDefault="00B00CDD"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development procurement plan as part of GCF’s annual budgeting and planning process</w:t>
            </w:r>
          </w:p>
        </w:tc>
        <w:tc>
          <w:tcPr>
            <w:tcW w:w="1701" w:type="dxa"/>
            <w:shd w:val="clear" w:color="auto" w:fill="auto"/>
          </w:tcPr>
          <w:p w14:paraId="51FC0730" w14:textId="74D83388" w:rsidR="001A60D8" w:rsidRPr="00DF2348" w:rsidRDefault="0007297A"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CAC90CE" w14:textId="77777777" w:rsidR="001A60D8" w:rsidRPr="00DF2348" w:rsidRDefault="001A60D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3C1CE9" w14:textId="77777777" w:rsidR="001A60D8" w:rsidRPr="00DF2348" w:rsidRDefault="001A60D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42DC39B" w14:textId="77777777" w:rsidR="001A60D8" w:rsidRPr="00DF2348" w:rsidRDefault="001A60D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B5C42F" w14:textId="77777777" w:rsidR="001A60D8" w:rsidRPr="00DF2348" w:rsidRDefault="001A60D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3425BA" w14:textId="77777777" w:rsidR="001A60D8" w:rsidRPr="00DF2348" w:rsidRDefault="001A60D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0E4792" w:rsidRPr="00DF2348" w14:paraId="6E2CC80E"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B75F765" w14:textId="77777777" w:rsidR="000E4792" w:rsidRPr="00DF2348" w:rsidRDefault="000E4792" w:rsidP="00DF2348">
            <w:pPr>
              <w:spacing w:after="60"/>
              <w:jc w:val="both"/>
              <w:rPr>
                <w:rFonts w:ascii="Times New Roman" w:hAnsi="Times New Roman" w:cs="Times New Roman"/>
                <w:sz w:val="22"/>
                <w:szCs w:val="22"/>
              </w:rPr>
            </w:pPr>
          </w:p>
        </w:tc>
        <w:tc>
          <w:tcPr>
            <w:tcW w:w="8107" w:type="dxa"/>
            <w:shd w:val="clear" w:color="auto" w:fill="auto"/>
          </w:tcPr>
          <w:p w14:paraId="0C634317" w14:textId="5534CEC4" w:rsidR="000E4792" w:rsidRPr="00DF2348" w:rsidRDefault="00AF3DB0"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sourcing and category management strategies</w:t>
            </w:r>
            <w:r w:rsidR="00FA3010" w:rsidRPr="00DF2348">
              <w:rPr>
                <w:rFonts w:ascii="Times New Roman" w:hAnsi="Times New Roman" w:cs="Times New Roman"/>
                <w:sz w:val="22"/>
                <w:szCs w:val="22"/>
              </w:rPr>
              <w:t xml:space="preserve"> including but not limited to:</w:t>
            </w:r>
          </w:p>
          <w:p w14:paraId="23B7EE76" w14:textId="77777777" w:rsidR="00FA3010" w:rsidRPr="00DF2348" w:rsidRDefault="00FA3010" w:rsidP="00DF2348">
            <w:pPr>
              <w:pStyle w:val="ListParagraph"/>
              <w:numPr>
                <w:ilvl w:val="0"/>
                <w:numId w:val="34"/>
              </w:num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Small procurement</w:t>
            </w:r>
            <w:r w:rsidR="00EC33B0" w:rsidRPr="00DF2348">
              <w:rPr>
                <w:rFonts w:ascii="Times New Roman" w:hAnsi="Times New Roman" w:cs="Times New Roman"/>
              </w:rPr>
              <w:t xml:space="preserve"> (</w:t>
            </w:r>
            <w:proofErr w:type="spellStart"/>
            <w:r w:rsidR="00EC33B0" w:rsidRPr="00DF2348">
              <w:rPr>
                <w:rFonts w:ascii="Times New Roman" w:hAnsi="Times New Roman" w:cs="Times New Roman"/>
              </w:rPr>
              <w:t>eg</w:t>
            </w:r>
            <w:proofErr w:type="spellEnd"/>
            <w:r w:rsidR="00EC33B0" w:rsidRPr="00DF2348">
              <w:rPr>
                <w:rFonts w:ascii="Times New Roman" w:hAnsi="Times New Roman" w:cs="Times New Roman"/>
              </w:rPr>
              <w:t xml:space="preserve"> office supplies)</w:t>
            </w:r>
          </w:p>
          <w:p w14:paraId="212CC44C" w14:textId="77777777" w:rsidR="00EC33B0" w:rsidRPr="00DF2348" w:rsidRDefault="00EC33B0" w:rsidP="00DF2348">
            <w:pPr>
              <w:pStyle w:val="ListParagraph"/>
              <w:numPr>
                <w:ilvl w:val="0"/>
                <w:numId w:val="34"/>
              </w:num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Long-term agreements (LTAs)</w:t>
            </w:r>
          </w:p>
          <w:p w14:paraId="5BA490A9" w14:textId="61DD4691" w:rsidR="00EC33B0" w:rsidRPr="00DF2348" w:rsidRDefault="008F43CD" w:rsidP="00DF2348">
            <w:pPr>
              <w:pStyle w:val="ListParagraph"/>
              <w:numPr>
                <w:ilvl w:val="0"/>
                <w:numId w:val="34"/>
              </w:num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Professional services</w:t>
            </w:r>
            <w:r w:rsidR="009B07D6" w:rsidRPr="00DF2348">
              <w:rPr>
                <w:rFonts w:ascii="Times New Roman" w:hAnsi="Times New Roman" w:cs="Times New Roman"/>
              </w:rPr>
              <w:t xml:space="preserve"> (</w:t>
            </w:r>
            <w:proofErr w:type="spellStart"/>
            <w:r w:rsidR="009B07D6" w:rsidRPr="00DF2348">
              <w:rPr>
                <w:rFonts w:ascii="Times New Roman" w:hAnsi="Times New Roman" w:cs="Times New Roman"/>
              </w:rPr>
              <w:t>eg</w:t>
            </w:r>
            <w:proofErr w:type="spellEnd"/>
            <w:r w:rsidR="009B07D6" w:rsidRPr="00DF2348">
              <w:rPr>
                <w:rFonts w:ascii="Times New Roman" w:hAnsi="Times New Roman" w:cs="Times New Roman"/>
              </w:rPr>
              <w:t xml:space="preserve"> legal Consultancy Services)</w:t>
            </w:r>
          </w:p>
          <w:p w14:paraId="0925F031" w14:textId="77777777" w:rsidR="008F43CD" w:rsidRPr="00DF2348" w:rsidRDefault="008F43CD" w:rsidP="00DF2348">
            <w:pPr>
              <w:pStyle w:val="ListParagraph"/>
              <w:numPr>
                <w:ilvl w:val="0"/>
                <w:numId w:val="34"/>
              </w:num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ICT equipment</w:t>
            </w:r>
          </w:p>
          <w:p w14:paraId="47A08F4B" w14:textId="5A539D9E" w:rsidR="009B07D6" w:rsidRPr="00DF2348" w:rsidRDefault="009B07D6" w:rsidP="00DF2348">
            <w:pPr>
              <w:pStyle w:val="ListParagraph"/>
              <w:numPr>
                <w:ilvl w:val="0"/>
                <w:numId w:val="34"/>
              </w:num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Emergency procurement</w:t>
            </w:r>
          </w:p>
        </w:tc>
        <w:tc>
          <w:tcPr>
            <w:tcW w:w="1701" w:type="dxa"/>
            <w:shd w:val="clear" w:color="auto" w:fill="auto"/>
          </w:tcPr>
          <w:p w14:paraId="75A61386" w14:textId="253DCF0F" w:rsidR="000E4792" w:rsidRPr="00DF2348" w:rsidRDefault="0007297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F47EF5E"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B6D460"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FE17A7"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BDE4507"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90ACB7A"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813F3C" w:rsidRPr="00DF2348" w14:paraId="5E9A0966"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F1C3942" w14:textId="77777777" w:rsidR="00813F3C" w:rsidRPr="00DF2348" w:rsidRDefault="00813F3C" w:rsidP="00DF2348">
            <w:pPr>
              <w:spacing w:after="60"/>
              <w:jc w:val="both"/>
              <w:rPr>
                <w:rFonts w:ascii="Times New Roman" w:hAnsi="Times New Roman" w:cs="Times New Roman"/>
                <w:sz w:val="22"/>
                <w:szCs w:val="22"/>
              </w:rPr>
            </w:pPr>
          </w:p>
        </w:tc>
        <w:tc>
          <w:tcPr>
            <w:tcW w:w="8107" w:type="dxa"/>
            <w:shd w:val="clear" w:color="auto" w:fill="auto"/>
          </w:tcPr>
          <w:p w14:paraId="08CD7DAF" w14:textId="32C25286" w:rsidR="00813F3C" w:rsidRPr="00DF2348" w:rsidRDefault="00813F3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Support </w:t>
            </w:r>
            <w:r w:rsidR="00317CE5" w:rsidRPr="00DF2348">
              <w:rPr>
                <w:rFonts w:ascii="Times New Roman" w:hAnsi="Times New Roman" w:cs="Times New Roman"/>
                <w:sz w:val="22"/>
                <w:szCs w:val="22"/>
              </w:rPr>
              <w:t xml:space="preserve">vendor </w:t>
            </w:r>
            <w:r w:rsidRPr="00DF2348">
              <w:rPr>
                <w:rFonts w:ascii="Times New Roman" w:hAnsi="Times New Roman" w:cs="Times New Roman"/>
                <w:sz w:val="22"/>
                <w:szCs w:val="22"/>
              </w:rPr>
              <w:t>registration</w:t>
            </w:r>
            <w:r w:rsidR="00EC2A54" w:rsidRPr="00DF2348">
              <w:rPr>
                <w:rFonts w:ascii="Times New Roman" w:hAnsi="Times New Roman" w:cs="Times New Roman"/>
                <w:sz w:val="22"/>
                <w:szCs w:val="22"/>
              </w:rPr>
              <w:t xml:space="preserve"> (refer to vendor profile data in Accounts Payable)</w:t>
            </w:r>
          </w:p>
        </w:tc>
        <w:tc>
          <w:tcPr>
            <w:tcW w:w="1701" w:type="dxa"/>
            <w:shd w:val="clear" w:color="auto" w:fill="auto"/>
          </w:tcPr>
          <w:p w14:paraId="4E5B5AD8" w14:textId="1F92E9F0" w:rsidR="00813F3C" w:rsidRPr="00DF2348" w:rsidRDefault="0072476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1B8FA1F"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602F15"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4FB1ED6"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0DAA1EE"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82E50D"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067C99" w:rsidRPr="00DF2348" w14:paraId="2C47C6EF"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D53B37D" w14:textId="77777777" w:rsidR="00067C99" w:rsidRPr="00DF2348" w:rsidRDefault="00067C99" w:rsidP="00DF2348">
            <w:pPr>
              <w:spacing w:after="60"/>
              <w:jc w:val="both"/>
              <w:rPr>
                <w:rFonts w:ascii="Times New Roman" w:hAnsi="Times New Roman" w:cs="Times New Roman"/>
                <w:sz w:val="22"/>
                <w:szCs w:val="22"/>
              </w:rPr>
            </w:pPr>
          </w:p>
        </w:tc>
        <w:tc>
          <w:tcPr>
            <w:tcW w:w="8107" w:type="dxa"/>
            <w:shd w:val="clear" w:color="auto" w:fill="auto"/>
          </w:tcPr>
          <w:p w14:paraId="6F199DBF" w14:textId="6A243BCD" w:rsidR="00067C99" w:rsidRPr="00DF2348" w:rsidRDefault="00067C9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Monitor/Manage supplier information</w:t>
            </w:r>
          </w:p>
        </w:tc>
        <w:tc>
          <w:tcPr>
            <w:tcW w:w="1701" w:type="dxa"/>
            <w:shd w:val="clear" w:color="auto" w:fill="auto"/>
          </w:tcPr>
          <w:p w14:paraId="44C59256" w14:textId="078134AA" w:rsidR="00067C99" w:rsidRPr="00DF2348" w:rsidRDefault="00316E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A8BC116" w14:textId="77777777" w:rsidR="00067C99" w:rsidRPr="00DF2348" w:rsidRDefault="00067C9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E7B4CA6" w14:textId="77777777" w:rsidR="00067C99" w:rsidRPr="00DF2348" w:rsidRDefault="00067C9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B38461C" w14:textId="77777777" w:rsidR="00067C99" w:rsidRPr="00DF2348" w:rsidRDefault="00067C9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E676CA" w14:textId="77777777" w:rsidR="00067C99" w:rsidRPr="00DF2348" w:rsidRDefault="00067C9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67FC53" w14:textId="77777777" w:rsidR="00067C99" w:rsidRPr="00DF2348" w:rsidRDefault="00067C9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813F3C" w:rsidRPr="00DF2348" w14:paraId="5CBE1732"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DC4E64D" w14:textId="77777777" w:rsidR="00813F3C" w:rsidRPr="00DF2348" w:rsidRDefault="00813F3C" w:rsidP="00DF2348">
            <w:pPr>
              <w:spacing w:after="60"/>
              <w:jc w:val="both"/>
              <w:rPr>
                <w:rFonts w:ascii="Times New Roman" w:hAnsi="Times New Roman" w:cs="Times New Roman"/>
                <w:sz w:val="22"/>
                <w:szCs w:val="22"/>
              </w:rPr>
            </w:pPr>
          </w:p>
        </w:tc>
        <w:tc>
          <w:tcPr>
            <w:tcW w:w="8107" w:type="dxa"/>
            <w:shd w:val="clear" w:color="auto" w:fill="auto"/>
          </w:tcPr>
          <w:p w14:paraId="55C3D6B0" w14:textId="77777777" w:rsidR="00813F3C" w:rsidRPr="00DF2348" w:rsidRDefault="00813F3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Process/Review requisitions</w:t>
            </w:r>
          </w:p>
        </w:tc>
        <w:tc>
          <w:tcPr>
            <w:tcW w:w="1701" w:type="dxa"/>
            <w:shd w:val="clear" w:color="auto" w:fill="auto"/>
          </w:tcPr>
          <w:p w14:paraId="550FF90D" w14:textId="02CE0D0B" w:rsidR="00813F3C" w:rsidRPr="00DF2348" w:rsidRDefault="00316E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0D23CC4"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C720B42"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26DDEF"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41CF682"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629CD85"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813F3C" w:rsidRPr="00DF2348" w14:paraId="68A008CC"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4D4C832" w14:textId="77777777" w:rsidR="00813F3C" w:rsidRPr="00DF2348" w:rsidRDefault="00813F3C" w:rsidP="00DF2348">
            <w:pPr>
              <w:spacing w:after="60"/>
              <w:jc w:val="both"/>
              <w:rPr>
                <w:rFonts w:ascii="Times New Roman" w:hAnsi="Times New Roman" w:cs="Times New Roman"/>
                <w:sz w:val="22"/>
                <w:szCs w:val="22"/>
              </w:rPr>
            </w:pPr>
          </w:p>
        </w:tc>
        <w:tc>
          <w:tcPr>
            <w:tcW w:w="8107" w:type="dxa"/>
            <w:shd w:val="clear" w:color="auto" w:fill="auto"/>
          </w:tcPr>
          <w:p w14:paraId="7210C914" w14:textId="21E01D10" w:rsidR="00813F3C" w:rsidRPr="00DF2348" w:rsidRDefault="000A7FA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Review and approve </w:t>
            </w:r>
            <w:proofErr w:type="spellStart"/>
            <w:r w:rsidRPr="00DF2348">
              <w:rPr>
                <w:rFonts w:ascii="Times New Roman" w:hAnsi="Times New Roman" w:cs="Times New Roman"/>
                <w:sz w:val="22"/>
                <w:szCs w:val="22"/>
              </w:rPr>
              <w:t>Approve</w:t>
            </w:r>
            <w:proofErr w:type="spellEnd"/>
            <w:r w:rsidRPr="00DF2348">
              <w:rPr>
                <w:rFonts w:ascii="Times New Roman" w:hAnsi="Times New Roman" w:cs="Times New Roman"/>
                <w:sz w:val="22"/>
                <w:szCs w:val="22"/>
              </w:rPr>
              <w:t xml:space="preserve"> requisitions including rejection &amp; cancellation as needed</w:t>
            </w:r>
          </w:p>
        </w:tc>
        <w:tc>
          <w:tcPr>
            <w:tcW w:w="1701" w:type="dxa"/>
            <w:shd w:val="clear" w:color="auto" w:fill="auto"/>
          </w:tcPr>
          <w:p w14:paraId="08FEF6D6" w14:textId="35D703B6" w:rsidR="00813F3C" w:rsidRPr="00DF2348" w:rsidRDefault="00316E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85018E1" w14:textId="77777777" w:rsidR="00813F3C" w:rsidRPr="00DF2348" w:rsidRDefault="00813F3C"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3D73EDC" w14:textId="77777777" w:rsidR="00813F3C" w:rsidRPr="00DF2348" w:rsidRDefault="00813F3C"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39376EF" w14:textId="77777777" w:rsidR="00813F3C" w:rsidRPr="00DF2348" w:rsidRDefault="00813F3C"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466FC9" w14:textId="77777777" w:rsidR="00813F3C" w:rsidRPr="00DF2348" w:rsidRDefault="00813F3C"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83B5E5F" w14:textId="77777777" w:rsidR="00813F3C" w:rsidRPr="00DF2348" w:rsidRDefault="00813F3C"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813F3C" w:rsidRPr="00DF2348" w14:paraId="1D0F8E66"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ED9B589" w14:textId="77777777" w:rsidR="00813F3C" w:rsidRPr="00DF2348" w:rsidRDefault="00813F3C" w:rsidP="00DF2348">
            <w:pPr>
              <w:spacing w:after="60"/>
              <w:jc w:val="both"/>
              <w:rPr>
                <w:rFonts w:ascii="Times New Roman" w:hAnsi="Times New Roman" w:cs="Times New Roman"/>
                <w:sz w:val="22"/>
                <w:szCs w:val="22"/>
              </w:rPr>
            </w:pPr>
          </w:p>
        </w:tc>
        <w:tc>
          <w:tcPr>
            <w:tcW w:w="8107" w:type="dxa"/>
            <w:shd w:val="clear" w:color="auto" w:fill="auto"/>
          </w:tcPr>
          <w:p w14:paraId="31164587" w14:textId="7E0CA9B4" w:rsidR="00813F3C" w:rsidRPr="00DF2348" w:rsidRDefault="000A7FA9"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Solicit/Track vendor quotes</w:t>
            </w:r>
          </w:p>
        </w:tc>
        <w:tc>
          <w:tcPr>
            <w:tcW w:w="1701" w:type="dxa"/>
            <w:shd w:val="clear" w:color="auto" w:fill="auto"/>
          </w:tcPr>
          <w:p w14:paraId="3E761027" w14:textId="14B6371D" w:rsidR="00813F3C" w:rsidRPr="00DF2348" w:rsidRDefault="00316E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2568647"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6A3107"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E7AE36"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133133"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533471" w14:textId="77777777" w:rsidR="00813F3C" w:rsidRPr="00DF2348" w:rsidRDefault="00813F3C"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BE4B5A" w:rsidRPr="00DF2348" w14:paraId="26DEB749"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199BFE4" w14:textId="77777777" w:rsidR="00BE4B5A" w:rsidRPr="00DF2348" w:rsidRDefault="00BE4B5A" w:rsidP="00DF2348">
            <w:pPr>
              <w:spacing w:after="60"/>
              <w:jc w:val="both"/>
              <w:rPr>
                <w:rFonts w:ascii="Times New Roman" w:hAnsi="Times New Roman" w:cs="Times New Roman"/>
                <w:sz w:val="22"/>
                <w:szCs w:val="22"/>
              </w:rPr>
            </w:pPr>
          </w:p>
        </w:tc>
        <w:tc>
          <w:tcPr>
            <w:tcW w:w="8107" w:type="dxa"/>
            <w:shd w:val="clear" w:color="auto" w:fill="auto"/>
          </w:tcPr>
          <w:p w14:paraId="326371B5" w14:textId="129C38F6" w:rsidR="00BE4B5A" w:rsidRPr="00DF2348" w:rsidRDefault="00BE4B5A"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solicitation of vendor responses</w:t>
            </w:r>
          </w:p>
        </w:tc>
        <w:tc>
          <w:tcPr>
            <w:tcW w:w="1701" w:type="dxa"/>
            <w:shd w:val="clear" w:color="auto" w:fill="auto"/>
          </w:tcPr>
          <w:p w14:paraId="2C0E0B8A" w14:textId="2D6CFD6C" w:rsidR="00BE4B5A" w:rsidRPr="00DF2348" w:rsidRDefault="00316E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1DD7E5B" w14:textId="77777777" w:rsidR="00BE4B5A" w:rsidRPr="00DF2348" w:rsidRDefault="00BE4B5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453F01" w14:textId="77777777" w:rsidR="00BE4B5A" w:rsidRPr="00DF2348" w:rsidRDefault="00BE4B5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8EC9F4" w14:textId="77777777" w:rsidR="00BE4B5A" w:rsidRPr="00DF2348" w:rsidRDefault="00BE4B5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E65F25" w14:textId="77777777" w:rsidR="00BE4B5A" w:rsidRPr="00DF2348" w:rsidRDefault="00BE4B5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0DCEF8D" w14:textId="77777777" w:rsidR="00BE4B5A" w:rsidRPr="00DF2348" w:rsidRDefault="00BE4B5A"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28140E" w:rsidRPr="00DF2348" w14:paraId="51FCD4FA"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F2868BA" w14:textId="77777777" w:rsidR="0028140E" w:rsidRPr="00DF2348" w:rsidRDefault="0028140E" w:rsidP="00DF2348">
            <w:pPr>
              <w:spacing w:after="60"/>
              <w:jc w:val="both"/>
              <w:rPr>
                <w:rFonts w:ascii="Times New Roman" w:hAnsi="Times New Roman" w:cs="Times New Roman"/>
                <w:sz w:val="22"/>
                <w:szCs w:val="22"/>
              </w:rPr>
            </w:pPr>
          </w:p>
        </w:tc>
        <w:tc>
          <w:tcPr>
            <w:tcW w:w="8107" w:type="dxa"/>
            <w:shd w:val="clear" w:color="auto" w:fill="auto"/>
          </w:tcPr>
          <w:p w14:paraId="2C469E8F" w14:textId="1E5EA423" w:rsidR="0028140E" w:rsidRPr="00DF2348" w:rsidRDefault="0028140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Evaluation Methodology of vendor responses</w:t>
            </w:r>
          </w:p>
        </w:tc>
        <w:tc>
          <w:tcPr>
            <w:tcW w:w="1701" w:type="dxa"/>
            <w:shd w:val="clear" w:color="auto" w:fill="auto"/>
          </w:tcPr>
          <w:p w14:paraId="2C3D9883" w14:textId="4942E051" w:rsidR="0028140E" w:rsidRPr="00DF2348" w:rsidRDefault="00316E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21094C8" w14:textId="77777777" w:rsidR="0028140E" w:rsidRPr="00DF2348" w:rsidRDefault="0028140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128A986" w14:textId="77777777" w:rsidR="0028140E" w:rsidRPr="00DF2348" w:rsidRDefault="0028140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FC76F5" w14:textId="77777777" w:rsidR="0028140E" w:rsidRPr="00DF2348" w:rsidRDefault="0028140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36C89D1" w14:textId="77777777" w:rsidR="0028140E" w:rsidRPr="00DF2348" w:rsidRDefault="0028140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5EFF7A9" w14:textId="77777777" w:rsidR="0028140E" w:rsidRPr="00DF2348" w:rsidRDefault="0028140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0A7FA9" w:rsidRPr="00DF2348" w14:paraId="1D9883F5"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0B40B0E" w14:textId="77777777" w:rsidR="000A7FA9" w:rsidRPr="00DF2348" w:rsidRDefault="000A7FA9" w:rsidP="00DF2348">
            <w:pPr>
              <w:spacing w:after="60"/>
              <w:jc w:val="both"/>
              <w:rPr>
                <w:rFonts w:ascii="Times New Roman" w:hAnsi="Times New Roman" w:cs="Times New Roman"/>
                <w:sz w:val="22"/>
                <w:szCs w:val="22"/>
              </w:rPr>
            </w:pPr>
          </w:p>
        </w:tc>
        <w:tc>
          <w:tcPr>
            <w:tcW w:w="8107" w:type="dxa"/>
            <w:shd w:val="clear" w:color="auto" w:fill="auto"/>
          </w:tcPr>
          <w:p w14:paraId="6618C9C3" w14:textId="46F551EF" w:rsidR="000A7FA9" w:rsidRPr="00DF2348" w:rsidRDefault="008C3200"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Create/Distribute purchase orders</w:t>
            </w:r>
          </w:p>
        </w:tc>
        <w:tc>
          <w:tcPr>
            <w:tcW w:w="1701" w:type="dxa"/>
            <w:shd w:val="clear" w:color="auto" w:fill="auto"/>
          </w:tcPr>
          <w:p w14:paraId="60012816" w14:textId="25A4533A" w:rsidR="000A7FA9" w:rsidRPr="00DF2348" w:rsidRDefault="00316E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76BC390"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C3A308B"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F653E68"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17E3A3"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184C579"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8C3200" w:rsidRPr="00DF2348" w14:paraId="4AFBCA97"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B90340E" w14:textId="77777777" w:rsidR="008C3200" w:rsidRPr="00DF2348" w:rsidRDefault="008C3200" w:rsidP="00DF2348">
            <w:pPr>
              <w:spacing w:after="60"/>
              <w:jc w:val="both"/>
              <w:rPr>
                <w:rFonts w:ascii="Times New Roman" w:hAnsi="Times New Roman" w:cs="Times New Roman"/>
                <w:sz w:val="22"/>
                <w:szCs w:val="22"/>
              </w:rPr>
            </w:pPr>
          </w:p>
        </w:tc>
        <w:tc>
          <w:tcPr>
            <w:tcW w:w="8107" w:type="dxa"/>
            <w:shd w:val="clear" w:color="auto" w:fill="auto"/>
          </w:tcPr>
          <w:p w14:paraId="6629E89B" w14:textId="77777777" w:rsidR="008C3200" w:rsidRPr="00DF2348" w:rsidRDefault="008C320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1701" w:type="dxa"/>
            <w:shd w:val="clear" w:color="auto" w:fill="auto"/>
          </w:tcPr>
          <w:p w14:paraId="70CD7552" w14:textId="77777777" w:rsidR="008C3200" w:rsidRPr="00DF2348" w:rsidRDefault="008C3200"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1AC407" w14:textId="77777777" w:rsidR="008C3200" w:rsidRPr="00DF2348" w:rsidRDefault="008C3200"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DEF01F" w14:textId="77777777" w:rsidR="008C3200" w:rsidRPr="00DF2348" w:rsidRDefault="008C3200"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9AEBC38" w14:textId="77777777" w:rsidR="008C3200" w:rsidRPr="00DF2348" w:rsidRDefault="008C3200"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F77537D" w14:textId="77777777" w:rsidR="008C3200" w:rsidRPr="00DF2348" w:rsidRDefault="008C3200"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CA9D27" w14:textId="77777777" w:rsidR="008C3200" w:rsidRPr="00DF2348" w:rsidRDefault="008C3200"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0A7FA9" w:rsidRPr="00DF2348" w14:paraId="67A4AD48"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ABF9436" w14:textId="77777777" w:rsidR="000A7FA9" w:rsidRPr="00DF2348" w:rsidRDefault="000A7FA9" w:rsidP="00DF2348">
            <w:pPr>
              <w:spacing w:after="60"/>
              <w:jc w:val="both"/>
              <w:rPr>
                <w:rFonts w:ascii="Times New Roman" w:hAnsi="Times New Roman" w:cs="Times New Roman"/>
                <w:sz w:val="22"/>
                <w:szCs w:val="22"/>
              </w:rPr>
            </w:pPr>
          </w:p>
        </w:tc>
        <w:tc>
          <w:tcPr>
            <w:tcW w:w="8107" w:type="dxa"/>
            <w:shd w:val="clear" w:color="auto" w:fill="auto"/>
          </w:tcPr>
          <w:p w14:paraId="62A5BEBF" w14:textId="28044255" w:rsidR="000A7FA9" w:rsidRPr="00DF2348" w:rsidRDefault="008C3200"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Receive goods/services including partial delivery</w:t>
            </w:r>
            <w:r w:rsidR="00067C99" w:rsidRPr="00DF2348">
              <w:rPr>
                <w:rFonts w:ascii="Times New Roman" w:hAnsi="Times New Roman" w:cs="Times New Roman"/>
                <w:sz w:val="22"/>
                <w:szCs w:val="22"/>
              </w:rPr>
              <w:t xml:space="preserve"> and incomplete delivery</w:t>
            </w:r>
          </w:p>
        </w:tc>
        <w:tc>
          <w:tcPr>
            <w:tcW w:w="1701" w:type="dxa"/>
            <w:shd w:val="clear" w:color="auto" w:fill="auto"/>
          </w:tcPr>
          <w:p w14:paraId="0B938B25" w14:textId="2C199CB5" w:rsidR="000A7FA9" w:rsidRPr="00DF2348" w:rsidRDefault="00316E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64DB12E"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D930807"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CA7D7F8"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1546B7"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46E3FA"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0A7FA9" w:rsidRPr="00DF2348" w14:paraId="6963BA9A"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67E5AF0" w14:textId="77777777" w:rsidR="000A7FA9" w:rsidRPr="00DF2348" w:rsidRDefault="000A7FA9" w:rsidP="00DF2348">
            <w:pPr>
              <w:spacing w:after="60"/>
              <w:jc w:val="both"/>
              <w:rPr>
                <w:rFonts w:ascii="Times New Roman" w:hAnsi="Times New Roman" w:cs="Times New Roman"/>
                <w:sz w:val="22"/>
                <w:szCs w:val="22"/>
              </w:rPr>
            </w:pPr>
          </w:p>
        </w:tc>
        <w:tc>
          <w:tcPr>
            <w:tcW w:w="8107" w:type="dxa"/>
            <w:shd w:val="clear" w:color="auto" w:fill="auto"/>
          </w:tcPr>
          <w:p w14:paraId="6873953B" w14:textId="1766F496" w:rsidR="000A7FA9" w:rsidRPr="00DF2348" w:rsidRDefault="008C320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Reconcile purchase orders</w:t>
            </w:r>
          </w:p>
        </w:tc>
        <w:tc>
          <w:tcPr>
            <w:tcW w:w="1701" w:type="dxa"/>
            <w:shd w:val="clear" w:color="auto" w:fill="auto"/>
          </w:tcPr>
          <w:p w14:paraId="3530F5F1" w14:textId="6D9D8DEA" w:rsidR="000A7FA9" w:rsidRPr="00DF2348" w:rsidRDefault="00316E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257DB8B" w14:textId="77777777" w:rsidR="000A7FA9" w:rsidRPr="00DF2348" w:rsidRDefault="000A7FA9"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8E37CA" w14:textId="77777777" w:rsidR="000A7FA9" w:rsidRPr="00DF2348" w:rsidRDefault="000A7FA9"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DFF277C" w14:textId="77777777" w:rsidR="000A7FA9" w:rsidRPr="00DF2348" w:rsidRDefault="000A7FA9"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09A977E" w14:textId="77777777" w:rsidR="000A7FA9" w:rsidRPr="00DF2348" w:rsidRDefault="000A7FA9"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B26F46" w14:textId="77777777" w:rsidR="000A7FA9" w:rsidRPr="00DF2348" w:rsidRDefault="000A7FA9"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0A7FA9" w:rsidRPr="00DF2348" w14:paraId="76C282B2"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1F693E0" w14:textId="77777777" w:rsidR="000A7FA9" w:rsidRPr="00DF2348" w:rsidRDefault="000A7FA9" w:rsidP="00DF2348">
            <w:pPr>
              <w:spacing w:after="60"/>
              <w:jc w:val="both"/>
              <w:rPr>
                <w:rFonts w:ascii="Times New Roman" w:hAnsi="Times New Roman" w:cs="Times New Roman"/>
                <w:sz w:val="22"/>
                <w:szCs w:val="22"/>
              </w:rPr>
            </w:pPr>
          </w:p>
        </w:tc>
        <w:tc>
          <w:tcPr>
            <w:tcW w:w="8107" w:type="dxa"/>
            <w:shd w:val="clear" w:color="auto" w:fill="auto"/>
          </w:tcPr>
          <w:p w14:paraId="6B93B0A5" w14:textId="7E7B13C7" w:rsidR="000A7FA9" w:rsidRPr="00DF2348" w:rsidRDefault="00067C9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Research/Resolve order exceptions</w:t>
            </w:r>
          </w:p>
        </w:tc>
        <w:tc>
          <w:tcPr>
            <w:tcW w:w="1701" w:type="dxa"/>
            <w:shd w:val="clear" w:color="auto" w:fill="auto"/>
          </w:tcPr>
          <w:p w14:paraId="1BEC9398" w14:textId="505A32C2" w:rsidR="000A7FA9" w:rsidRPr="00DF2348" w:rsidRDefault="00316E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DE6FD1E"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1894C02"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B358F9E"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D35E4B"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7D52392" w14:textId="77777777" w:rsidR="000A7FA9" w:rsidRPr="00DF2348" w:rsidRDefault="000A7FA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0E4792" w:rsidRPr="00DF2348" w14:paraId="397EBDF7"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20FDDA6" w14:textId="77777777" w:rsidR="000E4792" w:rsidRPr="00DF2348" w:rsidRDefault="000E4792" w:rsidP="00DF2348">
            <w:pPr>
              <w:spacing w:after="60"/>
              <w:jc w:val="both"/>
              <w:rPr>
                <w:rFonts w:ascii="Times New Roman" w:hAnsi="Times New Roman" w:cs="Times New Roman"/>
                <w:sz w:val="22"/>
                <w:szCs w:val="22"/>
              </w:rPr>
            </w:pPr>
          </w:p>
        </w:tc>
        <w:tc>
          <w:tcPr>
            <w:tcW w:w="8107" w:type="dxa"/>
            <w:shd w:val="clear" w:color="auto" w:fill="auto"/>
          </w:tcPr>
          <w:p w14:paraId="75B70B4F" w14:textId="14824CB8" w:rsidR="000E4792" w:rsidRPr="00DF2348" w:rsidRDefault="00D97E2E"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Select </w:t>
            </w:r>
            <w:r w:rsidR="00AE4544" w:rsidRPr="00DF2348">
              <w:rPr>
                <w:rFonts w:ascii="Times New Roman" w:hAnsi="Times New Roman" w:cs="Times New Roman"/>
                <w:sz w:val="22"/>
                <w:szCs w:val="22"/>
              </w:rPr>
              <w:t>vendors</w:t>
            </w:r>
            <w:r w:rsidRPr="00DF2348">
              <w:rPr>
                <w:rFonts w:ascii="Times New Roman" w:hAnsi="Times New Roman" w:cs="Times New Roman"/>
                <w:sz w:val="22"/>
                <w:szCs w:val="22"/>
              </w:rPr>
              <w:t xml:space="preserve"> and develop/maintain contracts</w:t>
            </w:r>
            <w:r w:rsidR="00813F3C" w:rsidRPr="00DF2348">
              <w:rPr>
                <w:rFonts w:ascii="Times New Roman" w:hAnsi="Times New Roman" w:cs="Times New Roman"/>
                <w:sz w:val="22"/>
                <w:szCs w:val="22"/>
              </w:rPr>
              <w:t xml:space="preserve"> as part of contract award</w:t>
            </w:r>
          </w:p>
        </w:tc>
        <w:tc>
          <w:tcPr>
            <w:tcW w:w="1701" w:type="dxa"/>
            <w:shd w:val="clear" w:color="auto" w:fill="auto"/>
          </w:tcPr>
          <w:p w14:paraId="0A39C605" w14:textId="3C3C5FE0" w:rsidR="000E4792" w:rsidRPr="00DF2348" w:rsidRDefault="00A5403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56E6C14" w14:textId="77777777" w:rsidR="000E4792" w:rsidRPr="00DF2348" w:rsidRDefault="000E479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835394B" w14:textId="77777777" w:rsidR="000E4792" w:rsidRPr="00DF2348" w:rsidRDefault="000E479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E3E005" w14:textId="77777777" w:rsidR="000E4792" w:rsidRPr="00DF2348" w:rsidRDefault="000E479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15D744" w14:textId="77777777" w:rsidR="000E4792" w:rsidRPr="00DF2348" w:rsidRDefault="000E479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F00F10" w14:textId="77777777" w:rsidR="000E4792" w:rsidRPr="00DF2348" w:rsidRDefault="000E479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0E4792" w:rsidRPr="00DF2348" w14:paraId="29200BC5"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38E39D8" w14:textId="77777777" w:rsidR="000E4792" w:rsidRPr="00DF2348" w:rsidRDefault="000E4792" w:rsidP="00DF2348">
            <w:pPr>
              <w:spacing w:after="60"/>
              <w:jc w:val="both"/>
              <w:rPr>
                <w:rFonts w:ascii="Times New Roman" w:hAnsi="Times New Roman" w:cs="Times New Roman"/>
                <w:sz w:val="22"/>
                <w:szCs w:val="22"/>
              </w:rPr>
            </w:pPr>
          </w:p>
        </w:tc>
        <w:tc>
          <w:tcPr>
            <w:tcW w:w="8107" w:type="dxa"/>
            <w:shd w:val="clear" w:color="auto" w:fill="auto"/>
          </w:tcPr>
          <w:p w14:paraId="724DDDB8" w14:textId="768184DF" w:rsidR="000E4792" w:rsidRPr="00DF2348" w:rsidRDefault="00604CA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Negotiate and establish contracts</w:t>
            </w:r>
          </w:p>
        </w:tc>
        <w:tc>
          <w:tcPr>
            <w:tcW w:w="1701" w:type="dxa"/>
            <w:shd w:val="clear" w:color="auto" w:fill="auto"/>
          </w:tcPr>
          <w:p w14:paraId="303FDC46" w14:textId="7336D616" w:rsidR="000E4792" w:rsidRPr="00DF2348" w:rsidRDefault="00A5403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CF229CC"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3A2BB6"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ABAC38"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7FAEF01"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AFF392" w14:textId="77777777" w:rsidR="000E4792" w:rsidRPr="00DF2348" w:rsidRDefault="000E479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604CA8" w:rsidRPr="00DF2348" w14:paraId="0C1FD9DF"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4B05E2C" w14:textId="77777777" w:rsidR="00604CA8" w:rsidRPr="00DF2348" w:rsidRDefault="00604CA8" w:rsidP="00DF2348">
            <w:pPr>
              <w:spacing w:after="60"/>
              <w:jc w:val="both"/>
              <w:rPr>
                <w:rFonts w:ascii="Times New Roman" w:hAnsi="Times New Roman" w:cs="Times New Roman"/>
                <w:sz w:val="22"/>
                <w:szCs w:val="22"/>
              </w:rPr>
            </w:pPr>
          </w:p>
        </w:tc>
        <w:tc>
          <w:tcPr>
            <w:tcW w:w="8107" w:type="dxa"/>
            <w:shd w:val="clear" w:color="auto" w:fill="auto"/>
          </w:tcPr>
          <w:p w14:paraId="0D1998BA" w14:textId="1036FAB9" w:rsidR="00604CA8" w:rsidRPr="00DF2348" w:rsidRDefault="00604CA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Manage contract lifecycle including </w:t>
            </w:r>
            <w:r w:rsidR="009B07D6" w:rsidRPr="00DF2348">
              <w:rPr>
                <w:rFonts w:ascii="Times New Roman" w:hAnsi="Times New Roman" w:cs="Times New Roman"/>
                <w:sz w:val="22"/>
                <w:szCs w:val="22"/>
              </w:rPr>
              <w:t xml:space="preserve">routine administration and </w:t>
            </w:r>
            <w:r w:rsidRPr="00DF2348">
              <w:rPr>
                <w:rFonts w:ascii="Times New Roman" w:hAnsi="Times New Roman" w:cs="Times New Roman"/>
                <w:sz w:val="22"/>
                <w:szCs w:val="22"/>
              </w:rPr>
              <w:t>amendments</w:t>
            </w:r>
          </w:p>
        </w:tc>
        <w:tc>
          <w:tcPr>
            <w:tcW w:w="1701" w:type="dxa"/>
            <w:shd w:val="clear" w:color="auto" w:fill="auto"/>
          </w:tcPr>
          <w:p w14:paraId="2A04C9C6" w14:textId="19BFEF4C" w:rsidR="00604CA8" w:rsidRPr="00DF2348" w:rsidRDefault="00A5403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4BD7F3C" w14:textId="77777777" w:rsidR="00604CA8" w:rsidRPr="00DF2348" w:rsidRDefault="00604CA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4C6CD28" w14:textId="77777777" w:rsidR="00604CA8" w:rsidRPr="00DF2348" w:rsidRDefault="00604CA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B93F64" w14:textId="77777777" w:rsidR="00604CA8" w:rsidRPr="00DF2348" w:rsidRDefault="00604CA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2C19A38" w14:textId="77777777" w:rsidR="00604CA8" w:rsidRPr="00DF2348" w:rsidRDefault="00604CA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8464DB5" w14:textId="77777777" w:rsidR="00604CA8" w:rsidRPr="00DF2348" w:rsidRDefault="00604CA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604CA8" w:rsidRPr="00DF2348" w14:paraId="4ECF5B06" w14:textId="77777777" w:rsidTr="003719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FD70EE2" w14:textId="77777777" w:rsidR="00604CA8" w:rsidRPr="00DF2348" w:rsidRDefault="00604CA8" w:rsidP="00DF2348">
            <w:pPr>
              <w:spacing w:after="60"/>
              <w:jc w:val="both"/>
              <w:rPr>
                <w:rFonts w:ascii="Times New Roman" w:hAnsi="Times New Roman" w:cs="Times New Roman"/>
                <w:sz w:val="22"/>
                <w:szCs w:val="22"/>
              </w:rPr>
            </w:pPr>
          </w:p>
        </w:tc>
        <w:tc>
          <w:tcPr>
            <w:tcW w:w="8107" w:type="dxa"/>
            <w:shd w:val="clear" w:color="auto" w:fill="auto"/>
          </w:tcPr>
          <w:p w14:paraId="0862D00B" w14:textId="5C699976" w:rsidR="00604CA8" w:rsidRPr="00DF2348" w:rsidRDefault="00F42290"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Prepare/Analyze procurement and vendor performance</w:t>
            </w:r>
          </w:p>
        </w:tc>
        <w:tc>
          <w:tcPr>
            <w:tcW w:w="1701" w:type="dxa"/>
            <w:shd w:val="clear" w:color="auto" w:fill="auto"/>
          </w:tcPr>
          <w:p w14:paraId="51D3E49A" w14:textId="734C0043" w:rsidR="00604CA8" w:rsidRPr="00DF2348" w:rsidRDefault="00A5403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8F5C109" w14:textId="77777777" w:rsidR="00604CA8" w:rsidRPr="00DF2348" w:rsidRDefault="00604CA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6FB4EFD" w14:textId="77777777" w:rsidR="00604CA8" w:rsidRPr="00DF2348" w:rsidRDefault="00604CA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211F5C9" w14:textId="77777777" w:rsidR="00604CA8" w:rsidRPr="00DF2348" w:rsidRDefault="00604CA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60EEA80" w14:textId="77777777" w:rsidR="00604CA8" w:rsidRPr="00DF2348" w:rsidRDefault="00604CA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46F91B" w14:textId="77777777" w:rsidR="00604CA8" w:rsidRPr="00DF2348" w:rsidRDefault="00604CA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B00CDD" w:rsidRPr="00DF2348" w14:paraId="5847E6DE" w14:textId="77777777" w:rsidTr="003719E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BEA5BAC" w14:textId="77777777" w:rsidR="00B00CDD" w:rsidRPr="00DF2348" w:rsidRDefault="00B00CDD" w:rsidP="00DF2348">
            <w:pPr>
              <w:spacing w:after="60"/>
              <w:jc w:val="both"/>
              <w:rPr>
                <w:rFonts w:ascii="Times New Roman" w:hAnsi="Times New Roman" w:cs="Times New Roman"/>
                <w:sz w:val="22"/>
                <w:szCs w:val="22"/>
              </w:rPr>
            </w:pPr>
          </w:p>
        </w:tc>
        <w:tc>
          <w:tcPr>
            <w:tcW w:w="8107" w:type="dxa"/>
            <w:shd w:val="clear" w:color="auto" w:fill="auto"/>
          </w:tcPr>
          <w:p w14:paraId="08CB9687" w14:textId="6E50CED9" w:rsidR="00B00CDD" w:rsidRPr="00DF2348" w:rsidRDefault="000E479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Analyze organization’s spend profile</w:t>
            </w:r>
          </w:p>
        </w:tc>
        <w:tc>
          <w:tcPr>
            <w:tcW w:w="1701" w:type="dxa"/>
            <w:shd w:val="clear" w:color="auto" w:fill="auto"/>
          </w:tcPr>
          <w:p w14:paraId="055A5FA3" w14:textId="45B2F962" w:rsidR="00B00CDD" w:rsidRPr="00DF2348" w:rsidRDefault="00A5403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713923B" w14:textId="77777777" w:rsidR="00B00CDD" w:rsidRPr="00DF2348" w:rsidRDefault="00B00CD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4DDCD1B" w14:textId="77777777" w:rsidR="00B00CDD" w:rsidRPr="00DF2348" w:rsidRDefault="00B00CD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125F67" w14:textId="77777777" w:rsidR="00B00CDD" w:rsidRPr="00DF2348" w:rsidRDefault="00B00CD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E296AF" w14:textId="77777777" w:rsidR="00B00CDD" w:rsidRPr="00DF2348" w:rsidRDefault="00B00CD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ABB8E1F" w14:textId="77777777" w:rsidR="00B00CDD" w:rsidRPr="00DF2348" w:rsidRDefault="00B00CD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3B28F535" w14:textId="77777777" w:rsidR="001A60D8" w:rsidRPr="00DF2348" w:rsidRDefault="001A60D8" w:rsidP="00DF2348">
      <w:pPr>
        <w:spacing w:after="60"/>
        <w:jc w:val="both"/>
        <w:rPr>
          <w:rFonts w:eastAsia="Segoe UI"/>
          <w:color w:val="000000" w:themeColor="text1"/>
          <w:sz w:val="22"/>
          <w:szCs w:val="22"/>
        </w:rPr>
      </w:pPr>
    </w:p>
    <w:p w14:paraId="5FF84025" w14:textId="77777777" w:rsidR="00A934CA" w:rsidRPr="00DF2348" w:rsidRDefault="00A934CA" w:rsidP="00DF2348">
      <w:pPr>
        <w:spacing w:after="60"/>
        <w:jc w:val="both"/>
        <w:rPr>
          <w:rFonts w:eastAsia="Segoe UI"/>
          <w:color w:val="000000" w:themeColor="text1"/>
          <w:sz w:val="22"/>
          <w:szCs w:val="22"/>
        </w:rPr>
      </w:pPr>
      <w:r w:rsidRPr="00DF2348">
        <w:rPr>
          <w:rFonts w:eastAsia="Segoe UI"/>
          <w:b/>
          <w:bCs/>
          <w:color w:val="000000" w:themeColor="text1"/>
          <w:sz w:val="22"/>
          <w:szCs w:val="22"/>
        </w:rPr>
        <w:t>Legend:</w:t>
      </w:r>
    </w:p>
    <w:tbl>
      <w:tblPr>
        <w:tblStyle w:val="TableGrid"/>
        <w:tblW w:w="0" w:type="auto"/>
        <w:tblLook w:val="04A0" w:firstRow="1" w:lastRow="0" w:firstColumn="1" w:lastColumn="0" w:noHBand="0" w:noVBand="1"/>
      </w:tblPr>
      <w:tblGrid>
        <w:gridCol w:w="1271"/>
        <w:gridCol w:w="11624"/>
        <w:gridCol w:w="1302"/>
      </w:tblGrid>
      <w:tr w:rsidR="00A934CA" w:rsidRPr="00DF2348" w14:paraId="0D74E855" w14:textId="77777777" w:rsidTr="003719E2">
        <w:tc>
          <w:tcPr>
            <w:tcW w:w="1271" w:type="dxa"/>
          </w:tcPr>
          <w:p w14:paraId="51C1C3B3" w14:textId="77777777" w:rsidR="00A934CA" w:rsidRPr="00DF2348" w:rsidRDefault="00A934CA" w:rsidP="00DF2348">
            <w:pPr>
              <w:spacing w:after="60"/>
              <w:contextualSpacing/>
              <w:jc w:val="both"/>
              <w:rPr>
                <w:sz w:val="22"/>
                <w:szCs w:val="22"/>
              </w:rPr>
            </w:pPr>
            <w:r w:rsidRPr="00DF2348">
              <w:rPr>
                <w:sz w:val="22"/>
                <w:szCs w:val="22"/>
              </w:rPr>
              <w:t>OOB</w:t>
            </w:r>
          </w:p>
        </w:tc>
        <w:tc>
          <w:tcPr>
            <w:tcW w:w="11624" w:type="dxa"/>
          </w:tcPr>
          <w:p w14:paraId="117D9853" w14:textId="77777777" w:rsidR="00A934CA" w:rsidRPr="00DF2348" w:rsidRDefault="00A934CA"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1A496A04" w14:textId="77777777" w:rsidR="00A934CA" w:rsidRPr="00DF2348" w:rsidRDefault="00A934CA" w:rsidP="00DF2348">
            <w:pPr>
              <w:spacing w:after="60"/>
              <w:contextualSpacing/>
              <w:jc w:val="both"/>
              <w:rPr>
                <w:sz w:val="22"/>
                <w:szCs w:val="22"/>
              </w:rPr>
            </w:pPr>
            <w:r w:rsidRPr="00DF2348">
              <w:rPr>
                <w:sz w:val="22"/>
                <w:szCs w:val="22"/>
              </w:rPr>
              <w:t>4 points</w:t>
            </w:r>
          </w:p>
        </w:tc>
      </w:tr>
      <w:tr w:rsidR="00A934CA" w:rsidRPr="00DF2348" w14:paraId="07B03319" w14:textId="77777777" w:rsidTr="003719E2">
        <w:tc>
          <w:tcPr>
            <w:tcW w:w="1271" w:type="dxa"/>
          </w:tcPr>
          <w:p w14:paraId="5901C64A" w14:textId="77777777" w:rsidR="00A934CA" w:rsidRPr="00DF2348" w:rsidRDefault="00A934CA" w:rsidP="00DF2348">
            <w:pPr>
              <w:spacing w:after="60"/>
              <w:contextualSpacing/>
              <w:jc w:val="both"/>
              <w:rPr>
                <w:sz w:val="22"/>
                <w:szCs w:val="22"/>
              </w:rPr>
            </w:pPr>
            <w:r w:rsidRPr="00DF2348">
              <w:rPr>
                <w:sz w:val="22"/>
                <w:szCs w:val="22"/>
              </w:rPr>
              <w:t>EXT</w:t>
            </w:r>
          </w:p>
        </w:tc>
        <w:tc>
          <w:tcPr>
            <w:tcW w:w="11624" w:type="dxa"/>
          </w:tcPr>
          <w:p w14:paraId="3420F4AD" w14:textId="77777777" w:rsidR="00A934CA" w:rsidRPr="00DF2348" w:rsidRDefault="00A934CA"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6F576AFC" w14:textId="77777777" w:rsidR="00A934CA" w:rsidRPr="00DF2348" w:rsidRDefault="00A934CA" w:rsidP="00DF2348">
            <w:pPr>
              <w:spacing w:after="60"/>
              <w:contextualSpacing/>
              <w:jc w:val="both"/>
              <w:rPr>
                <w:sz w:val="22"/>
                <w:szCs w:val="22"/>
              </w:rPr>
            </w:pPr>
            <w:r w:rsidRPr="00DF2348">
              <w:rPr>
                <w:sz w:val="22"/>
                <w:szCs w:val="22"/>
              </w:rPr>
              <w:t>3 points</w:t>
            </w:r>
          </w:p>
        </w:tc>
      </w:tr>
      <w:tr w:rsidR="00A934CA" w:rsidRPr="00DF2348" w14:paraId="7F74A5F8" w14:textId="77777777" w:rsidTr="003719E2">
        <w:tc>
          <w:tcPr>
            <w:tcW w:w="1271" w:type="dxa"/>
          </w:tcPr>
          <w:p w14:paraId="0DA4E8C7" w14:textId="77777777" w:rsidR="00A934CA" w:rsidRPr="00DF2348" w:rsidRDefault="00A934CA"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0A82D198" w14:textId="77777777" w:rsidR="00A934CA" w:rsidRPr="00DF2348" w:rsidRDefault="00A934CA"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57AF69A4" w14:textId="77777777" w:rsidR="00A934CA" w:rsidRPr="00DF2348" w:rsidRDefault="00A934CA" w:rsidP="00DF2348">
            <w:pPr>
              <w:spacing w:after="60"/>
              <w:contextualSpacing/>
              <w:jc w:val="both"/>
              <w:rPr>
                <w:sz w:val="22"/>
                <w:szCs w:val="22"/>
              </w:rPr>
            </w:pPr>
            <w:r w:rsidRPr="00DF2348">
              <w:rPr>
                <w:sz w:val="22"/>
                <w:szCs w:val="22"/>
              </w:rPr>
              <w:t>2 points</w:t>
            </w:r>
          </w:p>
        </w:tc>
      </w:tr>
      <w:tr w:rsidR="00A934CA" w:rsidRPr="00DF2348" w14:paraId="508AE240" w14:textId="77777777" w:rsidTr="003719E2">
        <w:tc>
          <w:tcPr>
            <w:tcW w:w="1271" w:type="dxa"/>
          </w:tcPr>
          <w:p w14:paraId="391022CA" w14:textId="77777777" w:rsidR="00A934CA" w:rsidRPr="00DF2348" w:rsidRDefault="00A934CA" w:rsidP="00DF2348">
            <w:pPr>
              <w:spacing w:after="60"/>
              <w:contextualSpacing/>
              <w:jc w:val="both"/>
              <w:rPr>
                <w:sz w:val="22"/>
                <w:szCs w:val="22"/>
              </w:rPr>
            </w:pPr>
            <w:r w:rsidRPr="00DF2348">
              <w:rPr>
                <w:sz w:val="22"/>
                <w:szCs w:val="22"/>
              </w:rPr>
              <w:t>CUS</w:t>
            </w:r>
          </w:p>
        </w:tc>
        <w:tc>
          <w:tcPr>
            <w:tcW w:w="11624" w:type="dxa"/>
          </w:tcPr>
          <w:p w14:paraId="3B13776D" w14:textId="77777777" w:rsidR="00A934CA" w:rsidRPr="00DF2348" w:rsidRDefault="00A934CA"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74D9547B" w14:textId="77777777" w:rsidR="00A934CA" w:rsidRPr="00DF2348" w:rsidRDefault="00A934CA" w:rsidP="00DF2348">
            <w:pPr>
              <w:spacing w:after="60"/>
              <w:contextualSpacing/>
              <w:jc w:val="both"/>
              <w:rPr>
                <w:sz w:val="22"/>
                <w:szCs w:val="22"/>
              </w:rPr>
            </w:pPr>
            <w:r w:rsidRPr="00DF2348">
              <w:rPr>
                <w:sz w:val="22"/>
                <w:szCs w:val="22"/>
              </w:rPr>
              <w:t>1 point</w:t>
            </w:r>
          </w:p>
        </w:tc>
      </w:tr>
      <w:tr w:rsidR="00A934CA" w:rsidRPr="00DF2348" w14:paraId="232F7B4F" w14:textId="77777777" w:rsidTr="003719E2">
        <w:tc>
          <w:tcPr>
            <w:tcW w:w="1271" w:type="dxa"/>
          </w:tcPr>
          <w:p w14:paraId="7B169CEB" w14:textId="77777777" w:rsidR="00A934CA" w:rsidRPr="00DF2348" w:rsidRDefault="00A934CA" w:rsidP="00DF2348">
            <w:pPr>
              <w:spacing w:after="60"/>
              <w:contextualSpacing/>
              <w:jc w:val="both"/>
              <w:rPr>
                <w:sz w:val="22"/>
                <w:szCs w:val="22"/>
              </w:rPr>
            </w:pPr>
            <w:r w:rsidRPr="00DF2348">
              <w:rPr>
                <w:sz w:val="22"/>
                <w:szCs w:val="22"/>
              </w:rPr>
              <w:t>NS</w:t>
            </w:r>
          </w:p>
        </w:tc>
        <w:tc>
          <w:tcPr>
            <w:tcW w:w="11624" w:type="dxa"/>
          </w:tcPr>
          <w:p w14:paraId="2D8EE440" w14:textId="77777777" w:rsidR="00A934CA" w:rsidRPr="00DF2348" w:rsidRDefault="00A934CA"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5DD72EE9" w14:textId="77777777" w:rsidR="00A934CA" w:rsidRPr="00DF2348" w:rsidRDefault="00A934CA" w:rsidP="00DF2348">
            <w:pPr>
              <w:spacing w:after="60"/>
              <w:contextualSpacing/>
              <w:jc w:val="both"/>
              <w:rPr>
                <w:sz w:val="22"/>
                <w:szCs w:val="22"/>
              </w:rPr>
            </w:pPr>
            <w:r w:rsidRPr="00DF2348">
              <w:rPr>
                <w:sz w:val="22"/>
                <w:szCs w:val="22"/>
              </w:rPr>
              <w:t>0</w:t>
            </w:r>
          </w:p>
        </w:tc>
      </w:tr>
    </w:tbl>
    <w:p w14:paraId="50E50FAF" w14:textId="65EACA41" w:rsidR="00A934CA" w:rsidRPr="00DF2348" w:rsidRDefault="00A934CA" w:rsidP="00DF2348">
      <w:pPr>
        <w:spacing w:after="60"/>
        <w:jc w:val="both"/>
        <w:rPr>
          <w:b/>
          <w:bCs/>
          <w:sz w:val="22"/>
          <w:szCs w:val="22"/>
        </w:rPr>
        <w:sectPr w:rsidR="00A934CA" w:rsidRPr="00DF2348" w:rsidSect="00776E5B">
          <w:pgSz w:w="16838" w:h="11906" w:orient="landscape" w:code="9"/>
          <w:pgMar w:top="1008" w:right="2001" w:bottom="1106" w:left="630" w:header="432" w:footer="0" w:gutter="0"/>
          <w:cols w:space="708"/>
          <w:docGrid w:linePitch="360"/>
        </w:sectPr>
      </w:pPr>
    </w:p>
    <w:p w14:paraId="732DEA39" w14:textId="5512C792" w:rsidR="00CF5ADB" w:rsidRPr="00DF2348" w:rsidRDefault="00CF5ADB" w:rsidP="00DF2348">
      <w:pPr>
        <w:spacing w:after="60"/>
        <w:jc w:val="both"/>
        <w:rPr>
          <w:b/>
          <w:bCs/>
          <w:sz w:val="22"/>
          <w:szCs w:val="22"/>
        </w:rPr>
      </w:pPr>
      <w:r w:rsidRPr="00DF2348">
        <w:rPr>
          <w:b/>
          <w:bCs/>
          <w:sz w:val="22"/>
          <w:szCs w:val="22"/>
        </w:rPr>
        <w:t>2.5 Accounts Payable</w:t>
      </w:r>
    </w:p>
    <w:p w14:paraId="487D70B9" w14:textId="77777777" w:rsidR="008D1CDB" w:rsidRPr="00DF2348" w:rsidRDefault="008D1CDB" w:rsidP="00DF2348">
      <w:pPr>
        <w:spacing w:after="60"/>
        <w:jc w:val="both"/>
        <w:rPr>
          <w:sz w:val="22"/>
          <w:szCs w:val="22"/>
        </w:rPr>
      </w:pPr>
      <w:r w:rsidRPr="00DF2348">
        <w:rPr>
          <w:sz w:val="22"/>
          <w:szCs w:val="22"/>
        </w:rPr>
        <w:t>The Accounts Payable module handles invoices for goods and services which have been approved for payment from the Administrative Budget, disbursements to Accredited Entities and Development Partners for project activities, and reimbursement payments for items such as travel expenses, et cetera.</w:t>
      </w:r>
    </w:p>
    <w:p w14:paraId="0F5A4C57" w14:textId="77777777" w:rsidR="008D1CDB" w:rsidRPr="00DF2348" w:rsidRDefault="008D1CDB" w:rsidP="00DF2348">
      <w:pPr>
        <w:spacing w:after="60"/>
        <w:jc w:val="both"/>
        <w:rPr>
          <w:sz w:val="22"/>
          <w:szCs w:val="22"/>
        </w:rPr>
      </w:pPr>
      <w:r w:rsidRPr="00DF2348">
        <w:rPr>
          <w:sz w:val="22"/>
          <w:szCs w:val="22"/>
        </w:rPr>
        <w:t>The AP module prioritizes and schedules payments according to GCF’s established criteria. Various types of transactions can be set up in the system, as required. Payments for goods and services received are straightforward, with the AP module ensuring sufficient funds are available and then schedules each invoice for payment prior to the due date.</w:t>
      </w:r>
    </w:p>
    <w:p w14:paraId="4C7F0F2B" w14:textId="162F64FF" w:rsidR="00517319" w:rsidRPr="00DF2348" w:rsidRDefault="008D1CDB" w:rsidP="00DF2348">
      <w:pPr>
        <w:spacing w:after="60"/>
        <w:jc w:val="both"/>
        <w:rPr>
          <w:sz w:val="22"/>
          <w:szCs w:val="22"/>
        </w:rPr>
      </w:pPr>
      <w:r w:rsidRPr="00DF2348">
        <w:rPr>
          <w:sz w:val="22"/>
          <w:szCs w:val="22"/>
        </w:rPr>
        <w:t>In the case of disbursements, the transaction may be originated either by the relevant Project Manager or according to the schedule generated by the Treasury Management System from the project FAA. In either case, the AP module will use a transaction template to be completed by the Project Manager or by the AP system itself. The completed template contains all the information required for the transaction to be carried out. It is then forwarded to the necessary signatories within GCF, then transmitted securely by the SWIFT network to the Trustee for execution. As the required, information is inserted into the payment instruction automatically, thus there is much reduced scope for error, or for resubmission of the payment instruction. On completion of the transaction, the Trustee sends a notification via the SWIFT network to GCF as confirmation and the transaction is recorded as completed by GFMS</w:t>
      </w:r>
    </w:p>
    <w:p w14:paraId="526151FB" w14:textId="7A92F780" w:rsidR="00CF5ADB" w:rsidRPr="00DF2348" w:rsidRDefault="00CF5ADB" w:rsidP="00DF2348">
      <w:pPr>
        <w:spacing w:after="60"/>
        <w:jc w:val="both"/>
        <w:rPr>
          <w:sz w:val="22"/>
          <w:szCs w:val="22"/>
        </w:rPr>
        <w:sectPr w:rsidR="00CF5ADB" w:rsidRPr="00DF2348" w:rsidSect="00CF5ADB">
          <w:pgSz w:w="11906" w:h="16838" w:code="9"/>
          <w:pgMar w:top="2001" w:right="1106" w:bottom="630" w:left="1008" w:header="432" w:footer="0" w:gutter="0"/>
          <w:cols w:space="708"/>
          <w:docGrid w:linePitch="360"/>
        </w:sectPr>
      </w:pPr>
    </w:p>
    <w:p w14:paraId="655D2947" w14:textId="49CBF6D2" w:rsidR="00ED39EC" w:rsidRPr="00DF2348" w:rsidRDefault="00ED39EC" w:rsidP="00DF2348">
      <w:pPr>
        <w:pStyle w:val="Head2"/>
        <w:spacing w:after="60"/>
        <w:ind w:left="142"/>
        <w:rPr>
          <w:rFonts w:ascii="Times New Roman" w:hAnsi="Times New Roman" w:cs="Times New Roman"/>
        </w:rPr>
      </w:pPr>
      <w:r w:rsidRPr="00DF2348">
        <w:rPr>
          <w:rFonts w:ascii="Times New Roman" w:hAnsi="Times New Roman" w:cs="Times New Roman"/>
          <w:color w:val="000000" w:themeColor="text1"/>
        </w:rPr>
        <w:drawing>
          <wp:anchor distT="0" distB="0" distL="114300" distR="114300" simplePos="0" relativeHeight="251659264" behindDoc="0" locked="0" layoutInCell="1" allowOverlap="1" wp14:anchorId="59FB0D20" wp14:editId="30C31DD0">
            <wp:simplePos x="0" y="0"/>
            <wp:positionH relativeFrom="margin">
              <wp:posOffset>-142240</wp:posOffset>
            </wp:positionH>
            <wp:positionV relativeFrom="paragraph">
              <wp:posOffset>179070</wp:posOffset>
            </wp:positionV>
            <wp:extent cx="9327600" cy="4888800"/>
            <wp:effectExtent l="0" t="0" r="6985" b="7620"/>
            <wp:wrapThrough wrapText="bothSides">
              <wp:wrapPolygon edited="0">
                <wp:start x="0" y="0"/>
                <wp:lineTo x="0" y="21549"/>
                <wp:lineTo x="21572" y="21549"/>
                <wp:lineTo x="21572" y="0"/>
                <wp:lineTo x="0" y="0"/>
              </wp:wrapPolygon>
            </wp:wrapThrough>
            <wp:docPr id="133" name="Picture 13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133" descr="Diagram&#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9327600" cy="4888800"/>
                    </a:xfrm>
                    <a:prstGeom prst="rect">
                      <a:avLst/>
                    </a:prstGeom>
                  </pic:spPr>
                </pic:pic>
              </a:graphicData>
            </a:graphic>
            <wp14:sizeRelH relativeFrom="page">
              <wp14:pctWidth>0</wp14:pctWidth>
            </wp14:sizeRelH>
            <wp14:sizeRelV relativeFrom="page">
              <wp14:pctHeight>0</wp14:pctHeight>
            </wp14:sizeRelV>
          </wp:anchor>
        </w:drawing>
      </w:r>
      <w:r w:rsidRPr="00DF2348">
        <w:rPr>
          <w:rFonts w:ascii="Times New Roman" w:hAnsi="Times New Roman" w:cs="Times New Roman"/>
          <w:color w:val="000000" w:themeColor="text1"/>
        </w:rPr>
        <mc:AlternateContent>
          <mc:Choice Requires="wps">
            <w:drawing>
              <wp:anchor distT="0" distB="0" distL="114300" distR="114300" simplePos="0" relativeHeight="251662336" behindDoc="0" locked="0" layoutInCell="1" allowOverlap="1" wp14:anchorId="43D80914" wp14:editId="51E12705">
                <wp:simplePos x="0" y="0"/>
                <wp:positionH relativeFrom="column">
                  <wp:posOffset>3056476</wp:posOffset>
                </wp:positionH>
                <wp:positionV relativeFrom="paragraph">
                  <wp:posOffset>3228367</wp:posOffset>
                </wp:positionV>
                <wp:extent cx="914400" cy="914400"/>
                <wp:effectExtent l="0" t="0" r="0" b="0"/>
                <wp:wrapNone/>
                <wp:docPr id="105850" name="Multiplication Sign 105850"/>
                <wp:cNvGraphicFramePr/>
                <a:graphic xmlns:a="http://schemas.openxmlformats.org/drawingml/2006/main">
                  <a:graphicData uri="http://schemas.microsoft.com/office/word/2010/wordprocessingShape">
                    <wps:wsp>
                      <wps:cNvSpPr/>
                      <wps:spPr>
                        <a:xfrm>
                          <a:off x="0" y="0"/>
                          <a:ext cx="914400" cy="914400"/>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EA98CE4" id="Multiplication Sign 105850" o:spid="_x0000_s1026" style="position:absolute;margin-left:240.65pt;margin-top:254.2pt;width:1in;height:1in;z-index:251662336;visibility:visible;mso-wrap-style:square;mso-wrap-distance-left:9pt;mso-wrap-distance-top:0;mso-wrap-distance-right:9pt;mso-wrap-distance-bottom:0;mso-position-horizontal:absolute;mso-position-horizontal-relative:text;mso-position-vertical:absolute;mso-position-vertical-relative:text;v-text-anchor:middle" coordsize="914400,914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" path="m143578,295654l295654,143578,457200,305125,618746,143578,770822,295654,609275,457200,770822,618746,618746,770822,457200,609275,295654,770822,143578,618746,305125,457200,143578,295654xe" fillcolor="red" strokecolor="#2f528f" strokeweight="1pt">
                <v:stroke joinstyle="miter"/>
                <v:path arrowok="t" o:connecttype="custom" o:connectlocs="143578,295654;295654,143578;457200,305125;618746,143578;770822,295654;609275,457200;770822,618746;618746,770822;457200,609275;295654,770822;143578,618746;305125,457200;143578,295654" o:connectangles="0,0,0,0,0,0,0,0,0,0,0,0,0"/>
              </v:shape>
            </w:pict>
          </mc:Fallback>
        </mc:AlternateContent>
      </w:r>
      <w:r w:rsidRPr="00DF2348">
        <w:rPr>
          <w:rFonts w:ascii="Times New Roman" w:hAnsi="Times New Roman" w:cs="Times New Roman"/>
          <w:color w:val="000000" w:themeColor="text1"/>
        </w:rPr>
        <mc:AlternateContent>
          <mc:Choice Requires="wps">
            <w:drawing>
              <wp:anchor distT="0" distB="0" distL="114300" distR="114300" simplePos="0" relativeHeight="251661312" behindDoc="0" locked="0" layoutInCell="1" allowOverlap="1" wp14:anchorId="45A2D417" wp14:editId="12AF5811">
                <wp:simplePos x="0" y="0"/>
                <wp:positionH relativeFrom="column">
                  <wp:posOffset>917575</wp:posOffset>
                </wp:positionH>
                <wp:positionV relativeFrom="paragraph">
                  <wp:posOffset>3315832</wp:posOffset>
                </wp:positionV>
                <wp:extent cx="914400" cy="914400"/>
                <wp:effectExtent l="0" t="0" r="0" b="0"/>
                <wp:wrapNone/>
                <wp:docPr id="105851" name="Multiplication Sign 105851"/>
                <wp:cNvGraphicFramePr/>
                <a:graphic xmlns:a="http://schemas.openxmlformats.org/drawingml/2006/main">
                  <a:graphicData uri="http://schemas.microsoft.com/office/word/2010/wordprocessingShape">
                    <wps:wsp>
                      <wps:cNvSpPr/>
                      <wps:spPr>
                        <a:xfrm>
                          <a:off x="0" y="0"/>
                          <a:ext cx="914400" cy="914400"/>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8DE4D1" id="Multiplication Sign 105851" o:spid="_x0000_s1026" style="position:absolute;margin-left:72.25pt;margin-top:261.1pt;width:1in;height:1in;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914400,914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" path="m143578,295654l295654,143578,457200,305125,618746,143578,770822,295654,609275,457200,770822,618746,618746,770822,457200,609275,295654,770822,143578,618746,305125,457200,143578,295654xe" fillcolor="red" strokecolor="#2f528f" strokeweight="1pt">
                <v:stroke joinstyle="miter"/>
                <v:path arrowok="t" o:connecttype="custom" o:connectlocs="143578,295654;295654,143578;457200,305125;618746,143578;770822,295654;609275,457200;770822,618746;618746,770822;457200,609275;295654,770822;143578,618746;305125,457200;143578,295654" o:connectangles="0,0,0,0,0,0,0,0,0,0,0,0,0"/>
              </v:shape>
            </w:pict>
          </mc:Fallback>
        </mc:AlternateContent>
      </w:r>
      <w:r w:rsidRPr="00DF2348">
        <w:rPr>
          <w:rFonts w:ascii="Times New Roman" w:hAnsi="Times New Roman" w:cs="Times New Roman"/>
          <w:color w:val="000000" w:themeColor="text1"/>
        </w:rPr>
        <mc:AlternateContent>
          <mc:Choice Requires="wps">
            <w:drawing>
              <wp:anchor distT="0" distB="0" distL="114300" distR="114300" simplePos="0" relativeHeight="251660288" behindDoc="0" locked="0" layoutInCell="1" allowOverlap="1" wp14:anchorId="6BD23241" wp14:editId="79DEDCA6">
                <wp:simplePos x="0" y="0"/>
                <wp:positionH relativeFrom="column">
                  <wp:posOffset>2396242</wp:posOffset>
                </wp:positionH>
                <wp:positionV relativeFrom="paragraph">
                  <wp:posOffset>1407463</wp:posOffset>
                </wp:positionV>
                <wp:extent cx="914400" cy="914400"/>
                <wp:effectExtent l="0" t="0" r="0" b="0"/>
                <wp:wrapNone/>
                <wp:docPr id="105852" name="Multiplication Sign 105852"/>
                <wp:cNvGraphicFramePr/>
                <a:graphic xmlns:a="http://schemas.openxmlformats.org/drawingml/2006/main">
                  <a:graphicData uri="http://schemas.microsoft.com/office/word/2010/wordprocessingShape">
                    <wps:wsp>
                      <wps:cNvSpPr/>
                      <wps:spPr>
                        <a:xfrm>
                          <a:off x="0" y="0"/>
                          <a:ext cx="914400" cy="914400"/>
                        </a:xfrm>
                        <a:prstGeom prst="mathMultiply">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3210DEC" id="Multiplication Sign 105852" o:spid="_x0000_s1026" style="position:absolute;margin-left:188.7pt;margin-top:110.8pt;width:1in;height:1in;z-index:251660288;visibility:visible;mso-wrap-style:square;mso-wrap-distance-left:9pt;mso-wrap-distance-top:0;mso-wrap-distance-right:9pt;mso-wrap-distance-bottom:0;mso-position-horizontal:absolute;mso-position-horizontal-relative:text;mso-position-vertical:absolute;mso-position-vertical-relative:text;v-text-anchor:middle" coordsize="914400,914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" path="m143578,295654l295654,143578,457200,305125,618746,143578,770822,295654,609275,457200,770822,618746,618746,770822,457200,609275,295654,770822,143578,618746,305125,457200,143578,295654xe" fillcolor="red" strokecolor="#1f4d78 [1604]" strokeweight="1pt">
                <v:stroke joinstyle="miter"/>
                <v:path arrowok="t" o:connecttype="custom" o:connectlocs="143578,295654;295654,143578;457200,305125;618746,143578;770822,295654;609275,457200;770822,618746;618746,770822;457200,609275;295654,770822;143578,618746;305125,457200;143578,295654" o:connectangles="0,0,0,0,0,0,0,0,0,0,0,0,0"/>
              </v:shape>
            </w:pict>
          </mc:Fallback>
        </mc:AlternateContent>
      </w:r>
      <w:r w:rsidRPr="00DF2348">
        <w:rPr>
          <w:rFonts w:ascii="Times New Roman" w:hAnsi="Times New Roman" w:cs="Times New Roman"/>
          <w:color w:val="000000" w:themeColor="text1"/>
        </w:rPr>
        <w:t xml:space="preserve">Revised disbursements process flow for project implementation costs and project fees </w:t>
      </w:r>
      <w:r w:rsidRPr="00DF2348">
        <w:rPr>
          <w:rFonts w:ascii="Times New Roman" w:hAnsi="Times New Roman" w:cs="Times New Roman"/>
          <w:bCs/>
        </w:rPr>
        <w:br w:type="page"/>
      </w: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8107"/>
        <w:gridCol w:w="1701"/>
        <w:gridCol w:w="624"/>
        <w:gridCol w:w="624"/>
        <w:gridCol w:w="624"/>
        <w:gridCol w:w="624"/>
        <w:gridCol w:w="624"/>
      </w:tblGrid>
      <w:tr w:rsidR="00B43933" w:rsidRPr="00DF2348" w14:paraId="7534DFAD"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846" w:type="dxa"/>
            <w:tcBorders>
              <w:top w:val="none" w:sz="0" w:space="0" w:color="auto"/>
              <w:left w:val="none" w:sz="0" w:space="0" w:color="auto"/>
              <w:bottom w:val="none" w:sz="0" w:space="0" w:color="auto"/>
              <w:right w:val="none" w:sz="0" w:space="0" w:color="auto"/>
            </w:tcBorders>
            <w:shd w:val="clear" w:color="auto" w:fill="000000" w:themeFill="text1"/>
          </w:tcPr>
          <w:p w14:paraId="420562EF" w14:textId="77777777" w:rsidR="00B43933" w:rsidRPr="00DF2348" w:rsidRDefault="00B43933"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107" w:type="dxa"/>
            <w:tcBorders>
              <w:top w:val="none" w:sz="0" w:space="0" w:color="auto"/>
              <w:left w:val="none" w:sz="0" w:space="0" w:color="auto"/>
              <w:bottom w:val="none" w:sz="0" w:space="0" w:color="auto"/>
              <w:right w:val="none" w:sz="0" w:space="0" w:color="auto"/>
            </w:tcBorders>
            <w:shd w:val="clear" w:color="auto" w:fill="000000" w:themeFill="text1"/>
          </w:tcPr>
          <w:p w14:paraId="63B13201" w14:textId="1F2E2EF4"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2.5. Accounts Payable Requirements</w:t>
            </w:r>
          </w:p>
        </w:tc>
        <w:tc>
          <w:tcPr>
            <w:tcW w:w="1701" w:type="dxa"/>
            <w:tcBorders>
              <w:top w:val="none" w:sz="0" w:space="0" w:color="auto"/>
              <w:left w:val="none" w:sz="0" w:space="0" w:color="auto"/>
              <w:bottom w:val="none" w:sz="0" w:space="0" w:color="auto"/>
              <w:right w:val="none" w:sz="0" w:space="0" w:color="auto"/>
            </w:tcBorders>
            <w:shd w:val="clear" w:color="auto" w:fill="000000" w:themeFill="text1"/>
          </w:tcPr>
          <w:p w14:paraId="1FD83FA2" w14:textId="77777777"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460DF993" w14:textId="2CBA2206"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212C606F" w14:textId="5CBD522C"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3E7C489B" w14:textId="1C9E6C5F"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40FA4AAF" w14:textId="7965AE9C"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486C1380" w14:textId="0EDD448F"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15EE963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0875E94F"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BFBFBF" w:themeFill="background1" w:themeFillShade="BF"/>
          </w:tcPr>
          <w:p w14:paraId="2E84401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Policies and Procedures</w:t>
            </w:r>
          </w:p>
        </w:tc>
        <w:tc>
          <w:tcPr>
            <w:tcW w:w="1701" w:type="dxa"/>
            <w:shd w:val="clear" w:color="auto" w:fill="BFBFBF" w:themeFill="background1" w:themeFillShade="BF"/>
          </w:tcPr>
          <w:p w14:paraId="229C45C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02E4B7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B131D4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7580ED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83DBE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2F4019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E9B926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D06709B"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B1AF15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have the inherent functionality to access a financial institutions database to allow verification</w:t>
            </w:r>
            <w:r w:rsidRPr="00DF2348">
              <w:rPr>
                <w:sz w:val="22"/>
                <w:szCs w:val="22"/>
              </w:rPr>
              <w:fldChar w:fldCharType="begin"/>
            </w:r>
            <w:r w:rsidRPr="00DF2348">
              <w:rPr>
                <w:rFonts w:ascii="Times New Roman" w:hAnsi="Times New Roman" w:cs="Times New Roman"/>
                <w:sz w:val="22"/>
                <w:szCs w:val="22"/>
              </w:rPr>
              <w:instrText xml:space="preserve"> XE "verification" </w:instrText>
            </w:r>
            <w:r w:rsidRPr="00DF2348">
              <w:rPr>
                <w:sz w:val="22"/>
                <w:szCs w:val="22"/>
              </w:rPr>
              <w:fldChar w:fldCharType="end"/>
            </w:r>
            <w:r w:rsidRPr="00DF2348">
              <w:rPr>
                <w:rFonts w:ascii="Times New Roman" w:hAnsi="Times New Roman" w:cs="Times New Roman"/>
                <w:sz w:val="22"/>
                <w:szCs w:val="22"/>
              </w:rPr>
              <w:t xml:space="preserve"> of bank details, if allowed by the bank</w:t>
            </w:r>
          </w:p>
        </w:tc>
        <w:tc>
          <w:tcPr>
            <w:tcW w:w="1701" w:type="dxa"/>
            <w:shd w:val="clear" w:color="auto" w:fill="auto"/>
          </w:tcPr>
          <w:p w14:paraId="53A909A4" w14:textId="58ACEE51" w:rsidR="00713342" w:rsidRPr="00DF2348" w:rsidRDefault="00DA471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6E3C89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B935E4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F94118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E710BB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26125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7AA9F1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14CC680"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967D5B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capable of operating with multiple bank accounts</w:t>
            </w:r>
          </w:p>
        </w:tc>
        <w:tc>
          <w:tcPr>
            <w:tcW w:w="1701" w:type="dxa"/>
            <w:shd w:val="clear" w:color="auto" w:fill="auto"/>
          </w:tcPr>
          <w:p w14:paraId="3F7FD189" w14:textId="7D3F6F37" w:rsidR="00713342" w:rsidRPr="00DF2348" w:rsidRDefault="00DA471D"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59643B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B1BB1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D63773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BE1373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5965F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B53B56D"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7A5D25B"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F83AB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capable of generating a file of consolidated payment orders for transmission/delivery to the GCF’s banks, on both a scheduled and ad hoc basis.</w:t>
            </w:r>
          </w:p>
        </w:tc>
        <w:tc>
          <w:tcPr>
            <w:tcW w:w="1701" w:type="dxa"/>
            <w:shd w:val="clear" w:color="auto" w:fill="auto"/>
          </w:tcPr>
          <w:p w14:paraId="096485EB" w14:textId="059A905D" w:rsidR="00713342" w:rsidRPr="00DF2348" w:rsidRDefault="00DA471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07232E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818B4E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6E0865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8E869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51EF3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A16954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563EE56"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5BB4DF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capable of accepting and reconciling scheduled payment summary data from the GCF’s banks</w:t>
            </w:r>
          </w:p>
        </w:tc>
        <w:tc>
          <w:tcPr>
            <w:tcW w:w="1701" w:type="dxa"/>
            <w:shd w:val="clear" w:color="auto" w:fill="auto"/>
          </w:tcPr>
          <w:p w14:paraId="3DAB6FE0" w14:textId="15A0EB2C" w:rsidR="00713342" w:rsidRPr="00DF2348" w:rsidRDefault="00DA471D"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4EFA81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9111BC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647B6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DE5EB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4D6A8C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FD90A5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F6A2967"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6C30F0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have a facility to generate a recall request to cancel Payment Orders already forwarded to the GCF’s banks</w:t>
            </w:r>
          </w:p>
        </w:tc>
        <w:tc>
          <w:tcPr>
            <w:tcW w:w="1701" w:type="dxa"/>
            <w:shd w:val="clear" w:color="auto" w:fill="auto"/>
          </w:tcPr>
          <w:p w14:paraId="3423C194" w14:textId="596AB0FA" w:rsidR="00713342" w:rsidRPr="00DF2348" w:rsidRDefault="00DA471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AC61C5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3AEE3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8D1399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9B946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5D56D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FB9655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46E60E1"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98777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capable of processing user defined End of Period and End of Financial/Fiscal Year requirements.</w:t>
            </w:r>
          </w:p>
        </w:tc>
        <w:tc>
          <w:tcPr>
            <w:tcW w:w="1701" w:type="dxa"/>
            <w:shd w:val="clear" w:color="auto" w:fill="auto"/>
          </w:tcPr>
          <w:p w14:paraId="2CF4A2BD" w14:textId="6D145749" w:rsidR="00713342" w:rsidRPr="00DF2348" w:rsidRDefault="00DA471D"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01403E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E592B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439AD3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3B6650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B0D3C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97D264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6719199"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DEB700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It should be capable of reconciling and reporting</w:t>
            </w:r>
            <w:r w:rsidRPr="00DF2348">
              <w:rPr>
                <w:sz w:val="22"/>
                <w:szCs w:val="22"/>
              </w:rPr>
              <w:fldChar w:fldCharType="begin"/>
            </w:r>
            <w:r w:rsidRPr="00DF2348">
              <w:rPr>
                <w:rFonts w:ascii="Times New Roman" w:hAnsi="Times New Roman" w:cs="Times New Roman"/>
                <w:sz w:val="22"/>
                <w:szCs w:val="22"/>
              </w:rPr>
              <w:instrText xml:space="preserve"> XE "reporting" </w:instrText>
            </w:r>
            <w:r w:rsidRPr="00DF2348">
              <w:rPr>
                <w:sz w:val="22"/>
                <w:szCs w:val="22"/>
              </w:rPr>
              <w:fldChar w:fldCharType="end"/>
            </w:r>
            <w:r w:rsidRPr="00DF2348">
              <w:rPr>
                <w:rFonts w:ascii="Times New Roman" w:hAnsi="Times New Roman" w:cs="Times New Roman"/>
                <w:sz w:val="22"/>
                <w:szCs w:val="22"/>
              </w:rPr>
              <w:t xml:space="preserve"> on transactions linked to other core modules</w:t>
            </w:r>
          </w:p>
        </w:tc>
        <w:tc>
          <w:tcPr>
            <w:tcW w:w="1701" w:type="dxa"/>
            <w:shd w:val="clear" w:color="auto" w:fill="auto"/>
          </w:tcPr>
          <w:p w14:paraId="1C348C8A" w14:textId="40657E03" w:rsidR="00713342" w:rsidRPr="00DF2348" w:rsidRDefault="00DA471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7004A2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2865B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D42C1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7ACA18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9133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52CC2B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1322D5C"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D030BC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provide appropriate levels of user access security dependent on the level of user and their statutory roles</w:t>
            </w:r>
          </w:p>
        </w:tc>
        <w:tc>
          <w:tcPr>
            <w:tcW w:w="1701" w:type="dxa"/>
            <w:shd w:val="clear" w:color="auto" w:fill="auto"/>
          </w:tcPr>
          <w:p w14:paraId="58E76D3D" w14:textId="10A0018C" w:rsidR="00713342" w:rsidRPr="00DF2348" w:rsidRDefault="00DA471D"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156B3D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3E5AE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315BC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D9ACCA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5345EF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087A50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1369FF3"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37A3136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Invoices can be loaded against a PO or as the initial transaction record.</w:t>
            </w:r>
          </w:p>
        </w:tc>
        <w:tc>
          <w:tcPr>
            <w:tcW w:w="1701" w:type="dxa"/>
            <w:shd w:val="clear" w:color="auto" w:fill="auto"/>
          </w:tcPr>
          <w:p w14:paraId="062C465D" w14:textId="65682422" w:rsidR="00713342" w:rsidRPr="00DF2348" w:rsidRDefault="00DA471D"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B941F7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89307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1428B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6A706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8CCC5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27BA04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5ED2062E"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BFBFBF" w:themeFill="background1" w:themeFillShade="BF"/>
          </w:tcPr>
          <w:p w14:paraId="3A44055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Supplier Master Data</w:t>
            </w:r>
          </w:p>
        </w:tc>
        <w:tc>
          <w:tcPr>
            <w:tcW w:w="1701" w:type="dxa"/>
            <w:shd w:val="clear" w:color="auto" w:fill="BFBFBF" w:themeFill="background1" w:themeFillShade="BF"/>
          </w:tcPr>
          <w:p w14:paraId="5E8E241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E0B4A6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231B57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80B9FF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104019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046AD8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15CA3A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BBFCEC2"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86BB4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It should ensure that supplier/vendor details are matched in all modules, ideally in shared databases/tables enabling access and update of records across systems.</w:t>
            </w:r>
          </w:p>
        </w:tc>
        <w:tc>
          <w:tcPr>
            <w:tcW w:w="1701" w:type="dxa"/>
            <w:shd w:val="clear" w:color="auto" w:fill="auto"/>
          </w:tcPr>
          <w:p w14:paraId="770AC61D" w14:textId="0652B0CC" w:rsidR="00713342" w:rsidRPr="00DF2348" w:rsidRDefault="007C12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35F4AE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9CA8B2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49AA1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70F1A6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645085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151DD2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9FE24AB"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5D16B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sz w:val="22"/>
                <w:szCs w:val="22"/>
              </w:rPr>
              <w:t>A workflow requesting approval for newly/registered vendors</w:t>
            </w:r>
          </w:p>
        </w:tc>
        <w:tc>
          <w:tcPr>
            <w:tcW w:w="1701" w:type="dxa"/>
            <w:shd w:val="clear" w:color="auto" w:fill="auto"/>
          </w:tcPr>
          <w:p w14:paraId="7E0A240B" w14:textId="2D552960" w:rsidR="00713342" w:rsidRPr="00DF2348" w:rsidRDefault="007C12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615B3E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A3932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35086F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56CF7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F3AD7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9EDE1F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C9E3335"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2C1F2C6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For entering and storing the following vendor information:</w:t>
            </w:r>
          </w:p>
          <w:p w14:paraId="42F7557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Vendor Name.</w:t>
            </w:r>
          </w:p>
          <w:p w14:paraId="2595AAB7"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Vendor Number or Code (auto-generated based on user-defined protocol).</w:t>
            </w:r>
          </w:p>
          <w:p w14:paraId="79C3001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Headquarters Mailing Address.</w:t>
            </w:r>
          </w:p>
          <w:p w14:paraId="48E6D1B0"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Purchasing Mailing Address.</w:t>
            </w:r>
          </w:p>
          <w:p w14:paraId="5A071F48"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Vendor web site URL.</w:t>
            </w:r>
          </w:p>
          <w:p w14:paraId="5E47FEE5"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Vendor primary e-mail.</w:t>
            </w:r>
          </w:p>
          <w:p w14:paraId="0B0A8D0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Tax ID Number (TIN).</w:t>
            </w:r>
          </w:p>
          <w:p w14:paraId="2ED22136"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 Phone number.</w:t>
            </w:r>
          </w:p>
          <w:p w14:paraId="4E50E74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Business Category Code.</w:t>
            </w:r>
          </w:p>
          <w:p w14:paraId="10C4DC98"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Last Date vendor Utilized.</w:t>
            </w:r>
          </w:p>
          <w:p w14:paraId="6B4F723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Type of company (e.g., corporation, partnership, etc.).</w:t>
            </w:r>
          </w:p>
          <w:p w14:paraId="61DE386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Primary Commodity Code Purchased.</w:t>
            </w:r>
          </w:p>
          <w:p w14:paraId="25274BC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Problem Vendor flag.</w:t>
            </w:r>
          </w:p>
          <w:p w14:paraId="6F938C4D"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Preferred Vendor flag.</w:t>
            </w:r>
          </w:p>
          <w:p w14:paraId="0A7A52D9"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Preferred Vendor rank (Primary, Secondary, Tertiary, etc.).</w:t>
            </w:r>
          </w:p>
          <w:p w14:paraId="11C8FF77"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Vendor-on-hold flag (e.g. litigation, payment dispute, etc.).</w:t>
            </w:r>
          </w:p>
          <w:p w14:paraId="66FD2749"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Default Payment Terms Code.</w:t>
            </w:r>
          </w:p>
          <w:p w14:paraId="18D8F80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Payment methods.</w:t>
            </w:r>
          </w:p>
          <w:p w14:paraId="56B11770"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Vendor payment email notification flag.</w:t>
            </w:r>
          </w:p>
          <w:p w14:paraId="62DD022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Vendor payment contact name and phone number.</w:t>
            </w:r>
          </w:p>
          <w:p w14:paraId="53A92DB2"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Bank transit and account numbers.</w:t>
            </w:r>
          </w:p>
          <w:p w14:paraId="1C4AEC18"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SWIFT Bank Name.</w:t>
            </w:r>
          </w:p>
          <w:p w14:paraId="015013D0"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 SWIFT Bank Address.</w:t>
            </w:r>
          </w:p>
          <w:p w14:paraId="7814C3CA"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Alternate Vendor Numbers (state vendor No. etc.).</w:t>
            </w:r>
          </w:p>
          <w:p w14:paraId="4FA8032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Primary Contact Person.</w:t>
            </w:r>
          </w:p>
          <w:p w14:paraId="7B8F0F8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Contact Title.</w:t>
            </w:r>
          </w:p>
          <w:p w14:paraId="3A542FC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Primary Contact Voice Phone.</w:t>
            </w:r>
          </w:p>
          <w:p w14:paraId="4ABA78F4"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Primary Contact Fax.</w:t>
            </w:r>
          </w:p>
          <w:p w14:paraId="6EBF0C4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Primary Contact Mobile Phone.</w:t>
            </w:r>
          </w:p>
          <w:p w14:paraId="3247896A"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Minimum of Five (5) User-defined information fields.</w:t>
            </w:r>
          </w:p>
        </w:tc>
        <w:tc>
          <w:tcPr>
            <w:tcW w:w="1701" w:type="dxa"/>
            <w:shd w:val="clear" w:color="auto" w:fill="auto"/>
          </w:tcPr>
          <w:p w14:paraId="7D6F7E32" w14:textId="3721023F" w:rsidR="00713342" w:rsidRPr="00DF2348" w:rsidRDefault="007C12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9494A7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B9715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3E21D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A461D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2A4737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B1C738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60198F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2656215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allow users to:</w:t>
            </w:r>
          </w:p>
        </w:tc>
        <w:tc>
          <w:tcPr>
            <w:tcW w:w="1701" w:type="dxa"/>
            <w:shd w:val="clear" w:color="auto" w:fill="auto"/>
          </w:tcPr>
          <w:p w14:paraId="51499F6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75375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BD8E7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2DBDD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4D82D7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3450D4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115D04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D87F39B"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3994FB0"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locate vendors by using a partial name search (search wildcards) on the primary name of that vendor.</w:t>
            </w:r>
          </w:p>
        </w:tc>
        <w:tc>
          <w:tcPr>
            <w:tcW w:w="1701" w:type="dxa"/>
            <w:shd w:val="clear" w:color="auto" w:fill="auto"/>
          </w:tcPr>
          <w:p w14:paraId="2B92C644" w14:textId="085FF179" w:rsidR="00713342" w:rsidRPr="00DF2348" w:rsidRDefault="007C12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8CCE27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717C45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D34B4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5FB428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47084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11F576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CE3317E"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2EE8D7C"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pricing information, quantity price breaks, freight terms and shipping information for each vendor.</w:t>
            </w:r>
          </w:p>
        </w:tc>
        <w:tc>
          <w:tcPr>
            <w:tcW w:w="1701" w:type="dxa"/>
            <w:shd w:val="clear" w:color="auto" w:fill="auto"/>
          </w:tcPr>
          <w:p w14:paraId="54B6984D" w14:textId="63BF667A" w:rsidR="00713342" w:rsidRPr="00DF2348" w:rsidRDefault="007C12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BFD9C0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57EBD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FFB0F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33972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710D7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314B8C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A686F3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37F93A9"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evaluate vendors for each event point (milestone) based on user-defined criteria for commodities as well as professional services.</w:t>
            </w:r>
          </w:p>
        </w:tc>
        <w:tc>
          <w:tcPr>
            <w:tcW w:w="1701" w:type="dxa"/>
            <w:shd w:val="clear" w:color="auto" w:fill="auto"/>
          </w:tcPr>
          <w:p w14:paraId="505070FB" w14:textId="5566CAB7" w:rsidR="00713342" w:rsidRPr="00DF2348" w:rsidRDefault="007C120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90B205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AE39E6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940297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826FB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4A117A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449CF5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D00BD93"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607574BC"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search for vendor information while using all purchase transaction processes (i.e., requisition and purchase order maintenance).</w:t>
            </w:r>
          </w:p>
        </w:tc>
        <w:tc>
          <w:tcPr>
            <w:tcW w:w="1701" w:type="dxa"/>
            <w:shd w:val="clear" w:color="auto" w:fill="auto"/>
          </w:tcPr>
          <w:p w14:paraId="150C4351" w14:textId="637BC23E" w:rsidR="00713342" w:rsidRPr="00DF2348" w:rsidRDefault="007C120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27F26F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305749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357AA6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31764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ADA96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11A55B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EA3B8C9"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9F4C6D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create vendor groupings for specific commodities, locations, etc.</w:t>
            </w:r>
          </w:p>
        </w:tc>
        <w:tc>
          <w:tcPr>
            <w:tcW w:w="1701" w:type="dxa"/>
            <w:shd w:val="clear" w:color="auto" w:fill="auto"/>
          </w:tcPr>
          <w:p w14:paraId="3E7C2AEC" w14:textId="6683DD1E" w:rsidR="00713342" w:rsidRPr="00DF2348" w:rsidRDefault="00A025E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C87884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8334B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8A9AD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A63DB3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744AFD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16927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A58524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9598274"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an audit trail for changes to the vendor master file.</w:t>
            </w:r>
          </w:p>
        </w:tc>
        <w:tc>
          <w:tcPr>
            <w:tcW w:w="1701" w:type="dxa"/>
            <w:shd w:val="clear" w:color="auto" w:fill="auto"/>
          </w:tcPr>
          <w:p w14:paraId="49EE5E01" w14:textId="6BC6B5D1" w:rsidR="00713342" w:rsidRPr="00DF2348" w:rsidRDefault="00A025E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899193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46A20F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67E609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4D678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722C3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9AE9CE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8FED02E"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285377A"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change vendor name without losing the history.</w:t>
            </w:r>
          </w:p>
        </w:tc>
        <w:tc>
          <w:tcPr>
            <w:tcW w:w="1701" w:type="dxa"/>
            <w:shd w:val="clear" w:color="auto" w:fill="auto"/>
          </w:tcPr>
          <w:p w14:paraId="4BADF0BA" w14:textId="4139FEAC" w:rsidR="00713342" w:rsidRPr="00DF2348" w:rsidRDefault="00A025E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AF8EC4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8C84E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BD3858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CB696A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4EFAC3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BA86D4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AC5814F"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35FEB387"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history of payments made to the vendor.</w:t>
            </w:r>
          </w:p>
        </w:tc>
        <w:tc>
          <w:tcPr>
            <w:tcW w:w="1701" w:type="dxa"/>
            <w:shd w:val="clear" w:color="auto" w:fill="auto"/>
          </w:tcPr>
          <w:p w14:paraId="073A1764" w14:textId="68EBEE1D" w:rsidR="00713342" w:rsidRPr="00DF2348" w:rsidRDefault="00A025E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AA0068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82779E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D7B8AD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78A861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B4583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065285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775F57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356D5F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detect duplicate vendor information upon entry of vendor information.</w:t>
            </w:r>
          </w:p>
        </w:tc>
        <w:tc>
          <w:tcPr>
            <w:tcW w:w="1701" w:type="dxa"/>
            <w:shd w:val="clear" w:color="auto" w:fill="auto"/>
          </w:tcPr>
          <w:p w14:paraId="755BF2C5" w14:textId="3E1AC260" w:rsidR="00713342" w:rsidRPr="00DF2348" w:rsidRDefault="00A025E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37D61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1942A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1DDBF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8CD63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FECF5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98BF36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3C9E655"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395F1FD"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allow transactions with valid vendors only.</w:t>
            </w:r>
          </w:p>
        </w:tc>
        <w:tc>
          <w:tcPr>
            <w:tcW w:w="1701" w:type="dxa"/>
            <w:shd w:val="clear" w:color="auto" w:fill="auto"/>
          </w:tcPr>
          <w:p w14:paraId="5A717011" w14:textId="239FAFAC" w:rsidR="00713342" w:rsidRPr="00DF2348" w:rsidRDefault="00A025E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CE5317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FA679C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09B2E0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4073E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687F9E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C902AE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904BADD"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58175F9"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allow the selective inactivation or purging of vendor records by user-defined criteria.</w:t>
            </w:r>
          </w:p>
        </w:tc>
        <w:tc>
          <w:tcPr>
            <w:tcW w:w="1701" w:type="dxa"/>
            <w:shd w:val="clear" w:color="auto" w:fill="auto"/>
          </w:tcPr>
          <w:p w14:paraId="52978216" w14:textId="4023284F" w:rsidR="00713342" w:rsidRPr="00DF2348" w:rsidRDefault="00A025E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9665B6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CDA7A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A6A49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0406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7B7ADB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FEB137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1CBEA6A"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6ECCB62"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search for a vendor by item code, tax ID number, vendor number, alternate vendor number, or description (in other words, attach vendor to an item(s).</w:t>
            </w:r>
          </w:p>
        </w:tc>
        <w:tc>
          <w:tcPr>
            <w:tcW w:w="1701" w:type="dxa"/>
            <w:shd w:val="clear" w:color="auto" w:fill="auto"/>
          </w:tcPr>
          <w:p w14:paraId="05435781" w14:textId="2E53725D" w:rsidR="00713342" w:rsidRPr="00DF2348" w:rsidRDefault="002C4249"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380AEB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ABBFE9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23E69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51033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87343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A6A807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857D019"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2BD7043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maintain statistics in </w:t>
            </w:r>
            <w:r w:rsidRPr="00DF2348">
              <w:rPr>
                <w:rFonts w:ascii="Times New Roman" w:hAnsi="Times New Roman" w:cs="Times New Roman"/>
                <w:sz w:val="22"/>
                <w:szCs w:val="22"/>
                <w:lang w:eastAsia="en-GB"/>
              </w:rPr>
              <w:t>KRW/USD/JPY/EUR/GBP</w:t>
            </w:r>
            <w:r w:rsidRPr="00DF2348">
              <w:rPr>
                <w:rFonts w:ascii="Times New Roman" w:hAnsi="Times New Roman" w:cs="Times New Roman"/>
                <w:sz w:val="22"/>
                <w:szCs w:val="22"/>
              </w:rPr>
              <w:t xml:space="preserve"> amounts for each vendor for user-specified periods</w:t>
            </w:r>
          </w:p>
          <w:p w14:paraId="72C936C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for the following criteria:</w:t>
            </w:r>
          </w:p>
          <w:p w14:paraId="2C473BB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Payment history.</w:t>
            </w:r>
          </w:p>
          <w:p w14:paraId="43CBE4EE"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Discounts taken.</w:t>
            </w:r>
          </w:p>
          <w:p w14:paraId="001A5070"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Discounts lost.</w:t>
            </w:r>
          </w:p>
          <w:p w14:paraId="0C8C813A"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Purchase price variances.</w:t>
            </w:r>
          </w:p>
        </w:tc>
        <w:tc>
          <w:tcPr>
            <w:tcW w:w="1701" w:type="dxa"/>
            <w:shd w:val="clear" w:color="auto" w:fill="auto"/>
          </w:tcPr>
          <w:p w14:paraId="05464BD1" w14:textId="738E1902" w:rsidR="00713342" w:rsidRPr="00DF2348" w:rsidRDefault="00A61B3F"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4D7463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1AC960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036CF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78404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B95BC6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AC86CF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62CEE0B1"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BFBFBF" w:themeFill="background1" w:themeFillShade="BF"/>
          </w:tcPr>
          <w:p w14:paraId="358EDE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Invoice Process and Aging</w:t>
            </w:r>
          </w:p>
        </w:tc>
        <w:tc>
          <w:tcPr>
            <w:tcW w:w="1701" w:type="dxa"/>
            <w:shd w:val="clear" w:color="auto" w:fill="BFBFBF" w:themeFill="background1" w:themeFillShade="BF"/>
          </w:tcPr>
          <w:p w14:paraId="44FD023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94BECC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0C64EA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2C337E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644625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CCD4B2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F2E07CC"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609CF45"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1616E1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Invoices loaded against a PO must have a Goods Receipt (GR) attached for a value no less than the Invoice amount</w:t>
            </w:r>
          </w:p>
        </w:tc>
        <w:tc>
          <w:tcPr>
            <w:tcW w:w="1701" w:type="dxa"/>
            <w:shd w:val="clear" w:color="auto" w:fill="auto"/>
          </w:tcPr>
          <w:p w14:paraId="21C97B5E" w14:textId="7EC7C7F8"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98E872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BE40AB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67BA14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E75E2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5F1ED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24E3F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3EE0F3A"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ECAF01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Where the Invoice value exceeds the value of GR (calculated as item cost by delivery amount), the additional amount must be approved by an authorized user and must be subject to funds availability checking.</w:t>
            </w:r>
          </w:p>
        </w:tc>
        <w:tc>
          <w:tcPr>
            <w:tcW w:w="1701" w:type="dxa"/>
            <w:shd w:val="clear" w:color="auto" w:fill="auto"/>
          </w:tcPr>
          <w:p w14:paraId="4A6ABD1D" w14:textId="514F6D47"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BE5D21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B9539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2C860F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3C6B1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E9884A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234CC7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E4B3009"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657E9BE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Non-PO invoices must be subject to funds availability checking under the same conditions as a Purchase Order or Requisition</w:t>
            </w:r>
          </w:p>
        </w:tc>
        <w:tc>
          <w:tcPr>
            <w:tcW w:w="1701" w:type="dxa"/>
            <w:shd w:val="clear" w:color="auto" w:fill="auto"/>
          </w:tcPr>
          <w:p w14:paraId="45304742" w14:textId="6F20241E"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82A945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48A37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86F92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106EE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5C85A1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02A274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E93EBB6"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BC664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support contract payment invoice processing (multiple payments against a single PO)</w:t>
            </w:r>
          </w:p>
        </w:tc>
        <w:tc>
          <w:tcPr>
            <w:tcW w:w="1701" w:type="dxa"/>
            <w:shd w:val="clear" w:color="auto" w:fill="auto"/>
          </w:tcPr>
          <w:p w14:paraId="65133BF0" w14:textId="3F167F3F"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DEF568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D6776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BB0149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11F09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77C76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A23E5F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C313BEA"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7D43C2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When the invoice is loaded, it must contain a ‘Pay By’ date based on the contract or according to GCF policy on payment terms</w:t>
            </w:r>
          </w:p>
        </w:tc>
        <w:tc>
          <w:tcPr>
            <w:tcW w:w="1701" w:type="dxa"/>
            <w:shd w:val="clear" w:color="auto" w:fill="auto"/>
          </w:tcPr>
          <w:p w14:paraId="04155EB9" w14:textId="5D1C6089"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2DF808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53748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AAD1B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3CFFF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75605A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2C3225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E39BF5F"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86F716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support Advances processing and the acquittal of Advances with multiple lines of allocation coding for any acquittal</w:t>
            </w:r>
          </w:p>
        </w:tc>
        <w:tc>
          <w:tcPr>
            <w:tcW w:w="1701" w:type="dxa"/>
            <w:shd w:val="clear" w:color="auto" w:fill="auto"/>
          </w:tcPr>
          <w:p w14:paraId="765E9113" w14:textId="24B06101"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4F06E2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BDB4F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D349E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C81B2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AB254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4F0274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30A1B62"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5C951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Paperless matching--match and pay without invoice </w:t>
            </w:r>
          </w:p>
        </w:tc>
        <w:tc>
          <w:tcPr>
            <w:tcW w:w="1701" w:type="dxa"/>
            <w:shd w:val="clear" w:color="auto" w:fill="auto"/>
          </w:tcPr>
          <w:p w14:paraId="27362587" w14:textId="1D863929"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34A776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D439B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AB7B06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3F7F1E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324E3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8332E2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C1F42E0"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655902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Scanned invoice images available online</w:t>
            </w:r>
          </w:p>
        </w:tc>
        <w:tc>
          <w:tcPr>
            <w:tcW w:w="1701" w:type="dxa"/>
            <w:shd w:val="clear" w:color="auto" w:fill="auto"/>
          </w:tcPr>
          <w:p w14:paraId="2B87D68D" w14:textId="414B8C8C"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53EA36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F0FB1D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827200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04CE5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5C380D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FE2870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E7F14F1"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C533BE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Credit and Debit Note processing must be supported</w:t>
            </w:r>
          </w:p>
        </w:tc>
        <w:tc>
          <w:tcPr>
            <w:tcW w:w="1701" w:type="dxa"/>
            <w:shd w:val="clear" w:color="auto" w:fill="auto"/>
          </w:tcPr>
          <w:p w14:paraId="202E5C19" w14:textId="0A5BA89C"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D8FE7B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4B895D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85954D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17852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7EBE5F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E76998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063F8C1"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64AE7B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Invoices may only be loaded against ‘Active’ Vendors</w:t>
            </w:r>
          </w:p>
        </w:tc>
        <w:tc>
          <w:tcPr>
            <w:tcW w:w="1701" w:type="dxa"/>
            <w:shd w:val="clear" w:color="auto" w:fill="auto"/>
          </w:tcPr>
          <w:p w14:paraId="42A75A93" w14:textId="796022AA"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94A9B1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E2D559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C3A5D1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11711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F9D3E9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EAD011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6EC506C"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2D5EF3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Invoice entry must be supported by multiple line coding to the CoA.  Where Invoice is loaded against a Purchase Order, coding lines may not be altered</w:t>
            </w:r>
          </w:p>
        </w:tc>
        <w:tc>
          <w:tcPr>
            <w:tcW w:w="1701" w:type="dxa"/>
            <w:shd w:val="clear" w:color="auto" w:fill="auto"/>
          </w:tcPr>
          <w:p w14:paraId="6445E7DE" w14:textId="781EC439"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8DD0AE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F886A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519D3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D0A035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AD73F8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2BC404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E0FFADF"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617E7E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the single source of Vendors</w:t>
            </w:r>
          </w:p>
        </w:tc>
        <w:tc>
          <w:tcPr>
            <w:tcW w:w="1701" w:type="dxa"/>
            <w:shd w:val="clear" w:color="auto" w:fill="auto"/>
          </w:tcPr>
          <w:p w14:paraId="2E272BF5" w14:textId="4F5AB146"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FCE16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458EB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781305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27567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92CC8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45D764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AFB1F0B"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2EE2996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Reporting on screen must be supported for:</w:t>
            </w:r>
          </w:p>
          <w:p w14:paraId="4623C4EE"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Invoices against Vendors</w:t>
            </w:r>
          </w:p>
          <w:p w14:paraId="6546C75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Outstanding Invoices and aging</w:t>
            </w:r>
          </w:p>
          <w:p w14:paraId="675AF9A6"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Invoices cancelled or suspended</w:t>
            </w:r>
          </w:p>
          <w:p w14:paraId="28283E5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Invoices without Goods Receipt</w:t>
            </w:r>
          </w:p>
          <w:p w14:paraId="2AECF5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lang w:eastAsia="en-GB"/>
              </w:rPr>
              <w:t>All reports should support minimum User parameters of Ledger code, vendor code, date or date range, value (e.g. &gt;KRW/USD/JPY/EUR/GBP)</w:t>
            </w:r>
          </w:p>
        </w:tc>
        <w:tc>
          <w:tcPr>
            <w:tcW w:w="1701" w:type="dxa"/>
            <w:shd w:val="clear" w:color="auto" w:fill="auto"/>
          </w:tcPr>
          <w:p w14:paraId="5FA0D9BA" w14:textId="654F99ED"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8CDA87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4C576D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66BD44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BB123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79EDBA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15C46E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08E5443"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6F434E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eastAsia="en-GB"/>
              </w:rPr>
              <w:t>The system shall have the ability in respect of Accounts Payable to allow the following</w:t>
            </w:r>
          </w:p>
          <w:p w14:paraId="04182B65" w14:textId="77777777" w:rsidR="00713342" w:rsidRPr="00DF2348" w:rsidRDefault="00713342" w:rsidP="00DF2348">
            <w:pPr>
              <w:pStyle w:val="ListParagraph"/>
              <w:numPr>
                <w:ilvl w:val="0"/>
                <w:numId w:val="15"/>
              </w:numPr>
              <w:spacing w:after="60" w:line="276" w:lineRule="auto"/>
              <w:ind w:left="797"/>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Vendor file set-up and maintenance</w:t>
            </w:r>
          </w:p>
          <w:p w14:paraId="2E456895" w14:textId="77777777" w:rsidR="00713342" w:rsidRPr="00DF2348" w:rsidRDefault="00713342" w:rsidP="00DF2348">
            <w:pPr>
              <w:pStyle w:val="ListParagraph"/>
              <w:numPr>
                <w:ilvl w:val="0"/>
                <w:numId w:val="15"/>
              </w:numPr>
              <w:spacing w:after="60" w:line="276" w:lineRule="auto"/>
              <w:ind w:left="797"/>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Track and report on various information such as:</w:t>
            </w:r>
          </w:p>
          <w:p w14:paraId="37C9DA05" w14:textId="77777777" w:rsidR="00713342" w:rsidRPr="00DF2348" w:rsidRDefault="00713342" w:rsidP="00DF2348">
            <w:pPr>
              <w:pStyle w:val="ListParagraph"/>
              <w:numPr>
                <w:ilvl w:val="1"/>
                <w:numId w:val="15"/>
              </w:numPr>
              <w:spacing w:after="60" w:line="276" w:lineRule="auto"/>
              <w:ind w:left="1080"/>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Invoice no. and date</w:t>
            </w:r>
          </w:p>
          <w:p w14:paraId="55BDCD01" w14:textId="77777777" w:rsidR="00713342" w:rsidRPr="00DF2348" w:rsidRDefault="00713342" w:rsidP="00DF2348">
            <w:pPr>
              <w:pStyle w:val="ListParagraph"/>
              <w:numPr>
                <w:ilvl w:val="1"/>
                <w:numId w:val="15"/>
              </w:numPr>
              <w:spacing w:after="60" w:line="276" w:lineRule="auto"/>
              <w:ind w:left="1080"/>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Purchase order</w:t>
            </w:r>
          </w:p>
          <w:p w14:paraId="6D6E7B5F" w14:textId="77777777" w:rsidR="00713342" w:rsidRPr="00DF2348" w:rsidRDefault="00713342" w:rsidP="00DF2348">
            <w:pPr>
              <w:pStyle w:val="ListParagraph"/>
              <w:numPr>
                <w:ilvl w:val="1"/>
                <w:numId w:val="15"/>
              </w:numPr>
              <w:spacing w:after="60" w:line="276" w:lineRule="auto"/>
              <w:ind w:left="1080"/>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Contract no. and date</w:t>
            </w:r>
          </w:p>
          <w:p w14:paraId="427FEDD0" w14:textId="77777777" w:rsidR="00713342" w:rsidRPr="00DF2348" w:rsidRDefault="00713342" w:rsidP="00DF2348">
            <w:pPr>
              <w:pStyle w:val="ListParagraph"/>
              <w:numPr>
                <w:ilvl w:val="1"/>
                <w:numId w:val="15"/>
              </w:numPr>
              <w:spacing w:after="60" w:line="276" w:lineRule="auto"/>
              <w:ind w:left="1080"/>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 xml:space="preserve">Outstanding Orders </w:t>
            </w:r>
          </w:p>
          <w:p w14:paraId="40D3199B" w14:textId="77777777" w:rsidR="00713342" w:rsidRPr="00DF2348" w:rsidRDefault="00713342" w:rsidP="00DF2348">
            <w:pPr>
              <w:pStyle w:val="ListParagraph"/>
              <w:numPr>
                <w:ilvl w:val="1"/>
                <w:numId w:val="15"/>
              </w:numPr>
              <w:spacing w:after="60" w:line="276" w:lineRule="auto"/>
              <w:ind w:left="1080"/>
              <w:contextualSpacing w:val="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eastAsia="Times New Roman" w:hAnsi="Times New Roman" w:cs="Times New Roman"/>
                <w:lang w:eastAsia="en-GB"/>
              </w:rPr>
              <w:t>Etc.</w:t>
            </w:r>
          </w:p>
          <w:p w14:paraId="7D8A2F5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eastAsia="Times New Roman" w:hAnsi="Times New Roman" w:cs="Times New Roman"/>
                <w:sz w:val="22"/>
                <w:szCs w:val="22"/>
                <w:lang w:eastAsia="en-GB"/>
              </w:rPr>
              <w:t>The generation of standard Accounts Payable reports</w:t>
            </w:r>
          </w:p>
        </w:tc>
        <w:tc>
          <w:tcPr>
            <w:tcW w:w="1701" w:type="dxa"/>
            <w:shd w:val="clear" w:color="auto" w:fill="auto"/>
          </w:tcPr>
          <w:p w14:paraId="3947FDBE" w14:textId="39D10E96"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9DE3EB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189A0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DA6E3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C3F6B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BA04E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0735AC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0C18CBFC"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BFBFBF" w:themeFill="background1" w:themeFillShade="BF"/>
          </w:tcPr>
          <w:p w14:paraId="2E5641A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lang w:eastAsia="en-GB"/>
              </w:rPr>
            </w:pPr>
            <w:r w:rsidRPr="00DF2348">
              <w:rPr>
                <w:rFonts w:ascii="Times New Roman" w:hAnsi="Times New Roman" w:cs="Times New Roman"/>
                <w:b/>
                <w:bCs/>
                <w:sz w:val="22"/>
                <w:szCs w:val="22"/>
                <w:lang w:eastAsia="en-GB"/>
              </w:rPr>
              <w:t>Journal Invoice Process and Ledger Posting</w:t>
            </w:r>
          </w:p>
        </w:tc>
        <w:tc>
          <w:tcPr>
            <w:tcW w:w="1701" w:type="dxa"/>
            <w:shd w:val="clear" w:color="auto" w:fill="BFBFBF" w:themeFill="background1" w:themeFillShade="BF"/>
          </w:tcPr>
          <w:p w14:paraId="3E20E1C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E8382A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637892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B9539C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6D6E30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D2F08D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6867C2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46D637F"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38EE0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hAnsi="Times New Roman" w:cs="Times New Roman"/>
                <w:sz w:val="22"/>
                <w:szCs w:val="22"/>
              </w:rPr>
              <w:t>Posts all AP entries automatically to the General Ledger</w:t>
            </w:r>
          </w:p>
        </w:tc>
        <w:tc>
          <w:tcPr>
            <w:tcW w:w="1701" w:type="dxa"/>
            <w:shd w:val="clear" w:color="auto" w:fill="auto"/>
          </w:tcPr>
          <w:p w14:paraId="2B4BFEC4" w14:textId="24296324"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D79783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806066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A31C77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BDCC5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845BD9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00870B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055D682"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8131A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Allows </w:t>
            </w:r>
            <w:proofErr w:type="spellStart"/>
            <w:r w:rsidRPr="00DF2348">
              <w:rPr>
                <w:rFonts w:ascii="Times New Roman" w:hAnsi="Times New Roman" w:cs="Times New Roman"/>
                <w:sz w:val="22"/>
                <w:szCs w:val="22"/>
              </w:rPr>
              <w:t>authorised</w:t>
            </w:r>
            <w:proofErr w:type="spellEnd"/>
            <w:r w:rsidRPr="00DF2348">
              <w:rPr>
                <w:rFonts w:ascii="Times New Roman" w:hAnsi="Times New Roman" w:cs="Times New Roman"/>
                <w:sz w:val="22"/>
                <w:szCs w:val="22"/>
              </w:rPr>
              <w:t xml:space="preserve"> users to complete on-line maintenance (add, change, delete) of</w:t>
            </w:r>
          </w:p>
          <w:p w14:paraId="6FDD78B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vendor invoices.</w:t>
            </w:r>
          </w:p>
        </w:tc>
        <w:tc>
          <w:tcPr>
            <w:tcW w:w="1701" w:type="dxa"/>
            <w:shd w:val="clear" w:color="auto" w:fill="auto"/>
          </w:tcPr>
          <w:p w14:paraId="1E6BF3F2" w14:textId="62CD1CF7"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E7A561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44AB2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36612D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ED93A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8BBE1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BCA1F2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ED80534"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304C59A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Allows </w:t>
            </w:r>
            <w:proofErr w:type="spellStart"/>
            <w:r w:rsidRPr="00DF2348">
              <w:rPr>
                <w:rFonts w:ascii="Times New Roman" w:hAnsi="Times New Roman" w:cs="Times New Roman"/>
                <w:sz w:val="22"/>
                <w:szCs w:val="22"/>
              </w:rPr>
              <w:t>authorised</w:t>
            </w:r>
            <w:proofErr w:type="spellEnd"/>
            <w:r w:rsidRPr="00DF2348">
              <w:rPr>
                <w:rFonts w:ascii="Times New Roman" w:hAnsi="Times New Roman" w:cs="Times New Roman"/>
                <w:sz w:val="22"/>
                <w:szCs w:val="22"/>
              </w:rPr>
              <w:t xml:space="preserve"> users to change an invoice due date</w:t>
            </w:r>
          </w:p>
        </w:tc>
        <w:tc>
          <w:tcPr>
            <w:tcW w:w="1701" w:type="dxa"/>
            <w:shd w:val="clear" w:color="auto" w:fill="auto"/>
          </w:tcPr>
          <w:p w14:paraId="7C176919" w14:textId="71DD151B"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927EEB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BFD245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968EDB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975192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EE2BF1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4C125D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41961A0"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CC2FD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expenses to be segregated into multiple accounts spanning all segments of the Chart of Accounts (partially).</w:t>
            </w:r>
          </w:p>
        </w:tc>
        <w:tc>
          <w:tcPr>
            <w:tcW w:w="1701" w:type="dxa"/>
            <w:shd w:val="clear" w:color="auto" w:fill="auto"/>
          </w:tcPr>
          <w:p w14:paraId="5F8EC682" w14:textId="497FA3CB"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36255F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88144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57DFEA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9FC61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215AE0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F7EF6B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0D696C2"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362538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Vendor Master Data to contain default values for payment terms, YTD purchase and payment totals, report controls, and other frequently used system parameters.</w:t>
            </w:r>
          </w:p>
        </w:tc>
        <w:tc>
          <w:tcPr>
            <w:tcW w:w="1701" w:type="dxa"/>
            <w:shd w:val="clear" w:color="auto" w:fill="auto"/>
          </w:tcPr>
          <w:p w14:paraId="3E2B9E6A" w14:textId="40BB8DAB"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A6914B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C4C598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813F1A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2A6A6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EB48C8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8236F9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4CAEF9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3856677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Supports pre-paid invoices.</w:t>
            </w:r>
          </w:p>
        </w:tc>
        <w:tc>
          <w:tcPr>
            <w:tcW w:w="1701" w:type="dxa"/>
            <w:shd w:val="clear" w:color="auto" w:fill="auto"/>
          </w:tcPr>
          <w:p w14:paraId="65CC4AD9" w14:textId="7636BAAD"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960420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D195D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6DC1F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0B6829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314984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075E52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27D5889"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DBA67B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Processes FOREX payments with exchange rate values and clearance amount verifications.</w:t>
            </w:r>
          </w:p>
        </w:tc>
        <w:tc>
          <w:tcPr>
            <w:tcW w:w="1701" w:type="dxa"/>
            <w:shd w:val="clear" w:color="auto" w:fill="auto"/>
          </w:tcPr>
          <w:p w14:paraId="7328EF07" w14:textId="2CA46BB8"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466D7F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77819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BB3181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0AFA74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95DD9B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3BC601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5E4A7F6"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600C7B6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processing of recurring transactions.</w:t>
            </w:r>
          </w:p>
        </w:tc>
        <w:tc>
          <w:tcPr>
            <w:tcW w:w="1701" w:type="dxa"/>
            <w:shd w:val="clear" w:color="auto" w:fill="auto"/>
          </w:tcPr>
          <w:p w14:paraId="59E6318C" w14:textId="3AC548D6"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F07A49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433CA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7ACB3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2D353E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7B69D4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1D9942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CC04900"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7BD40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Receives vendor invoices through EDI (Electronic Data Interchange)</w:t>
            </w:r>
          </w:p>
        </w:tc>
        <w:tc>
          <w:tcPr>
            <w:tcW w:w="1701" w:type="dxa"/>
            <w:shd w:val="clear" w:color="auto" w:fill="auto"/>
          </w:tcPr>
          <w:p w14:paraId="4257648B" w14:textId="3D880F29"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DB8FB4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8D3B1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11FFEA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7A043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641B56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D71409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31469B1"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1276B8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Offers date-sensitive processing. Allow transactions to be posted to the next month even though the previous month is still open.</w:t>
            </w:r>
          </w:p>
        </w:tc>
        <w:tc>
          <w:tcPr>
            <w:tcW w:w="1701" w:type="dxa"/>
            <w:shd w:val="clear" w:color="auto" w:fill="auto"/>
          </w:tcPr>
          <w:p w14:paraId="30548AFC" w14:textId="27BA746F"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664ABD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20CC6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84DF32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1758B9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35A11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D44C7F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CC8209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497607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 subject to approval, entry of invoices when there is no purchase order number or receiving report</w:t>
            </w:r>
          </w:p>
          <w:p w14:paraId="4E5C181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available.</w:t>
            </w:r>
          </w:p>
        </w:tc>
        <w:tc>
          <w:tcPr>
            <w:tcW w:w="1701" w:type="dxa"/>
            <w:shd w:val="clear" w:color="auto" w:fill="auto"/>
          </w:tcPr>
          <w:p w14:paraId="3E14C495" w14:textId="37118650"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DC651A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C3694F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FD646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02995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B837E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377A17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2B954E1"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AFA345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maintaining pricing information, quantity price breaks, freight terms and</w:t>
            </w:r>
          </w:p>
          <w:p w14:paraId="7BB80B6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shipping information for each vendor.</w:t>
            </w:r>
          </w:p>
        </w:tc>
        <w:tc>
          <w:tcPr>
            <w:tcW w:w="1701" w:type="dxa"/>
            <w:shd w:val="clear" w:color="auto" w:fill="auto"/>
          </w:tcPr>
          <w:p w14:paraId="5E9B82E1" w14:textId="365A898C"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EF8DEC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C869D5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34E8C1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761097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526EF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2E9946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F79503A"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C07BBA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creating vendor groupings for specific commodities, locations, etc.</w:t>
            </w:r>
          </w:p>
        </w:tc>
        <w:tc>
          <w:tcPr>
            <w:tcW w:w="1701" w:type="dxa"/>
            <w:shd w:val="clear" w:color="auto" w:fill="auto"/>
          </w:tcPr>
          <w:p w14:paraId="6FB6D5CC" w14:textId="4A5B9B92"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434F50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EA932E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12E9E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A4849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3E1A7A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19FE1D7"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5EFDCA9"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DF108A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Accounts for taxes paid and taxes accrued at the location level</w:t>
            </w:r>
          </w:p>
        </w:tc>
        <w:tc>
          <w:tcPr>
            <w:tcW w:w="1701" w:type="dxa"/>
            <w:shd w:val="clear" w:color="auto" w:fill="auto"/>
          </w:tcPr>
          <w:p w14:paraId="42E6A10D" w14:textId="376C1678" w:rsidR="00713342" w:rsidRPr="00DF2348" w:rsidRDefault="007B69AE"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4BD3F2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B2C5CF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FF7202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989F3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2F87B5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FDC734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DA7C1E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07C6C21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Create journal for Fixed Assets module when Invoices processed for Fixed Assets.</w:t>
            </w:r>
          </w:p>
        </w:tc>
        <w:tc>
          <w:tcPr>
            <w:tcW w:w="1701" w:type="dxa"/>
            <w:shd w:val="clear" w:color="auto" w:fill="auto"/>
          </w:tcPr>
          <w:p w14:paraId="6F10B9E7" w14:textId="48A6B8AF" w:rsidR="00713342" w:rsidRPr="00DF2348" w:rsidRDefault="007B69AE"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FB8D30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853E3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2B0892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989F6A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BBE8B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96F033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0740263F"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BFBFBF" w:themeFill="background1" w:themeFillShade="BF"/>
          </w:tcPr>
          <w:p w14:paraId="4307E72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Interfaces</w:t>
            </w:r>
          </w:p>
        </w:tc>
        <w:tc>
          <w:tcPr>
            <w:tcW w:w="1701" w:type="dxa"/>
            <w:shd w:val="clear" w:color="auto" w:fill="BFBFBF" w:themeFill="background1" w:themeFillShade="BF"/>
          </w:tcPr>
          <w:p w14:paraId="213A7ED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C21754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A9DA10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C36664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DFE6D2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5B26F9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55B9FA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2DC14C7"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5015D30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Purchasing system</w:t>
            </w:r>
          </w:p>
        </w:tc>
        <w:tc>
          <w:tcPr>
            <w:tcW w:w="1701" w:type="dxa"/>
            <w:shd w:val="clear" w:color="auto" w:fill="auto"/>
          </w:tcPr>
          <w:p w14:paraId="704ECC34" w14:textId="6CEDF29E" w:rsidR="00713342" w:rsidRPr="00DF2348" w:rsidRDefault="0079477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9FCCAF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0465E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DC599B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0A7030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2B7844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E9595ED"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7093C35"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3857BC5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General Ledger system</w:t>
            </w:r>
          </w:p>
        </w:tc>
        <w:tc>
          <w:tcPr>
            <w:tcW w:w="1701" w:type="dxa"/>
            <w:shd w:val="clear" w:color="auto" w:fill="auto"/>
          </w:tcPr>
          <w:p w14:paraId="18E0E51E" w14:textId="7F819799" w:rsidR="00713342" w:rsidRPr="00DF2348" w:rsidRDefault="0079477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6C27A6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DDA3D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E36F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2405AB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31910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2FA02E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BA5A3DF"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C8CAF1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Treasury Management System</w:t>
            </w:r>
          </w:p>
        </w:tc>
        <w:tc>
          <w:tcPr>
            <w:tcW w:w="1701" w:type="dxa"/>
            <w:shd w:val="clear" w:color="auto" w:fill="auto"/>
          </w:tcPr>
          <w:p w14:paraId="5C26537B" w14:textId="29A1C0B2" w:rsidR="00713342" w:rsidRPr="00DF2348" w:rsidRDefault="0079477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55D8A1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088AB7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25E24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666513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A563F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7D564D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C4E4D09"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32EE021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Fixed Assets</w:t>
            </w:r>
          </w:p>
        </w:tc>
        <w:tc>
          <w:tcPr>
            <w:tcW w:w="1701" w:type="dxa"/>
            <w:shd w:val="clear" w:color="auto" w:fill="auto"/>
          </w:tcPr>
          <w:p w14:paraId="6FD26865" w14:textId="3D6A26BC" w:rsidR="00713342" w:rsidRPr="00DF2348" w:rsidRDefault="0079477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5FBCE3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822366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38D9FA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319C4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708CE0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20CD99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6089AA8C"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BFBFBF" w:themeFill="background1" w:themeFillShade="BF"/>
          </w:tcPr>
          <w:p w14:paraId="1C60AA0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AP Inquiries &amp; Reporting</w:t>
            </w:r>
          </w:p>
        </w:tc>
        <w:tc>
          <w:tcPr>
            <w:tcW w:w="1701" w:type="dxa"/>
            <w:shd w:val="clear" w:color="auto" w:fill="BFBFBF" w:themeFill="background1" w:themeFillShade="BF"/>
          </w:tcPr>
          <w:p w14:paraId="4367C15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E70BE3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63DD96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DCA692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9321A5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D42ADA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55E1CC3"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203CA8B"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67E374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Provides the following function types:</w:t>
            </w:r>
          </w:p>
          <w:p w14:paraId="031C41BE"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an AP Open Item inquiry.</w:t>
            </w:r>
          </w:p>
          <w:p w14:paraId="6E12D569"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 Vendor History inquiry.</w:t>
            </w:r>
          </w:p>
          <w:p w14:paraId="6392109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the Vendor Master file.</w:t>
            </w:r>
          </w:p>
          <w:p w14:paraId="75941DFD"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rPr>
              <w:t>Payment History.</w:t>
            </w:r>
          </w:p>
        </w:tc>
        <w:tc>
          <w:tcPr>
            <w:tcW w:w="1701" w:type="dxa"/>
            <w:shd w:val="clear" w:color="auto" w:fill="auto"/>
          </w:tcPr>
          <w:p w14:paraId="4E4F73A3" w14:textId="2C5CCB5F" w:rsidR="00713342" w:rsidRPr="00DF2348" w:rsidRDefault="0079477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914107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C7FC9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33285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5A0786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5D206D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02B614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6821B77"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86467A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Provides the following reports:</w:t>
            </w:r>
          </w:p>
          <w:p w14:paraId="4EE9D0E1"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 Cash Reconciliation Report.</w:t>
            </w:r>
          </w:p>
          <w:p w14:paraId="7AFF25B2"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 listing of all payments scheduled to be paid the next payment date.</w:t>
            </w:r>
          </w:p>
          <w:p w14:paraId="29561554"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an Invoice Register.</w:t>
            </w:r>
          </w:p>
          <w:p w14:paraId="667CEE23"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 General Ledger Distribution Report.</w:t>
            </w:r>
          </w:p>
          <w:p w14:paraId="61C89E83"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 Supplier Analysis Report.</w:t>
            </w:r>
          </w:p>
          <w:p w14:paraId="6875F3B6"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an Open Accounts Payable list.</w:t>
            </w:r>
          </w:p>
        </w:tc>
        <w:tc>
          <w:tcPr>
            <w:tcW w:w="1701" w:type="dxa"/>
            <w:shd w:val="clear" w:color="auto" w:fill="auto"/>
          </w:tcPr>
          <w:p w14:paraId="10136B15" w14:textId="7EF2C384" w:rsidR="00713342" w:rsidRPr="00DF2348" w:rsidRDefault="0079477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3FFAF9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FF043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51E18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46350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1D6EA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63C44C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B3F9B64"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723900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Produces cash flow reports by expense category and period.</w:t>
            </w:r>
          </w:p>
        </w:tc>
        <w:tc>
          <w:tcPr>
            <w:tcW w:w="1701" w:type="dxa"/>
            <w:shd w:val="clear" w:color="auto" w:fill="auto"/>
          </w:tcPr>
          <w:p w14:paraId="0FD3420D" w14:textId="42438E26" w:rsidR="00713342" w:rsidRPr="00DF2348" w:rsidRDefault="0079477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699B36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183751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2FDFE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AE688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727A04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34A2B7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126FAFB"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F7738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Accounts Payable Aging Report</w:t>
            </w:r>
          </w:p>
        </w:tc>
        <w:tc>
          <w:tcPr>
            <w:tcW w:w="1701" w:type="dxa"/>
            <w:shd w:val="clear" w:color="auto" w:fill="auto"/>
          </w:tcPr>
          <w:p w14:paraId="3BC3B92D" w14:textId="34B11090" w:rsidR="00713342" w:rsidRPr="00DF2348" w:rsidRDefault="0079477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EA3BA8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A37BC5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74018C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03BB0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0D916B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CF0952C"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F72A07D"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1B83D77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Generates an exception report showing unmatched purchase orders, </w:t>
            </w:r>
            <w:proofErr w:type="spellStart"/>
            <w:r w:rsidRPr="00DF2348">
              <w:rPr>
                <w:rFonts w:ascii="Times New Roman" w:hAnsi="Times New Roman" w:cs="Times New Roman"/>
                <w:sz w:val="22"/>
                <w:szCs w:val="22"/>
              </w:rPr>
              <w:t>receivings</w:t>
            </w:r>
            <w:proofErr w:type="spellEnd"/>
            <w:r w:rsidRPr="00DF2348">
              <w:rPr>
                <w:rFonts w:ascii="Times New Roman" w:hAnsi="Times New Roman" w:cs="Times New Roman"/>
                <w:sz w:val="22"/>
                <w:szCs w:val="22"/>
              </w:rPr>
              <w:t>, and</w:t>
            </w:r>
          </w:p>
          <w:p w14:paraId="2BED5E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invoices.</w:t>
            </w:r>
          </w:p>
        </w:tc>
        <w:tc>
          <w:tcPr>
            <w:tcW w:w="1701" w:type="dxa"/>
            <w:shd w:val="clear" w:color="auto" w:fill="auto"/>
          </w:tcPr>
          <w:p w14:paraId="4C5F5F25" w14:textId="07D5261A" w:rsidR="00713342" w:rsidRPr="00DF2348" w:rsidRDefault="0079477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1D1FF5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03E3BF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907BB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7E79A7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5AE5B4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3D861F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497A5C8"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38BFB9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the number of days in each aging category (bucket) to be user defined.</w:t>
            </w:r>
          </w:p>
        </w:tc>
        <w:tc>
          <w:tcPr>
            <w:tcW w:w="1701" w:type="dxa"/>
            <w:shd w:val="clear" w:color="auto" w:fill="auto"/>
          </w:tcPr>
          <w:p w14:paraId="2E4041E2" w14:textId="1723795B" w:rsidR="00713342" w:rsidRPr="00DF2348" w:rsidRDefault="00794774"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22C350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FAEA5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8FBF5A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0CB5E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6A3DF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D77E05C"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F33C2F0" w14:textId="77777777" w:rsidR="00713342" w:rsidRPr="00DF2348" w:rsidRDefault="00713342" w:rsidP="00DF2348">
            <w:pPr>
              <w:spacing w:after="60"/>
              <w:jc w:val="both"/>
              <w:rPr>
                <w:rFonts w:ascii="Times New Roman" w:hAnsi="Times New Roman" w:cs="Times New Roman"/>
                <w:sz w:val="22"/>
                <w:szCs w:val="22"/>
              </w:rPr>
            </w:pPr>
          </w:p>
        </w:tc>
        <w:tc>
          <w:tcPr>
            <w:tcW w:w="8107" w:type="dxa"/>
            <w:shd w:val="clear" w:color="auto" w:fill="auto"/>
          </w:tcPr>
          <w:p w14:paraId="4FCA22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Allows creation of a customer billing transaction for certain vendor charges that are</w:t>
            </w:r>
          </w:p>
          <w:p w14:paraId="188BA3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being billed to a customer.</w:t>
            </w:r>
          </w:p>
          <w:p w14:paraId="4018C81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E.g. set-up charges, vendor tooling charges, freight premiums, etc.</w:t>
            </w:r>
          </w:p>
        </w:tc>
        <w:tc>
          <w:tcPr>
            <w:tcW w:w="1701" w:type="dxa"/>
            <w:shd w:val="clear" w:color="auto" w:fill="auto"/>
          </w:tcPr>
          <w:p w14:paraId="11C01C08" w14:textId="46F35D98" w:rsidR="00713342" w:rsidRPr="00DF2348" w:rsidRDefault="00794774"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20008F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63DB9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FEB379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DC0ADF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334038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4AE6D122" w14:textId="77777777" w:rsidR="00ED39EC" w:rsidRPr="00DF2348" w:rsidRDefault="00ED39EC" w:rsidP="00DF2348">
      <w:pPr>
        <w:spacing w:after="60"/>
        <w:jc w:val="both"/>
        <w:rPr>
          <w:sz w:val="22"/>
          <w:szCs w:val="22"/>
        </w:rPr>
      </w:pPr>
      <w:r w:rsidRPr="00DF2348">
        <w:rPr>
          <w:b/>
          <w:bCs/>
          <w:sz w:val="22"/>
          <w:szCs w:val="22"/>
        </w:rPr>
        <w:t>Legend:</w:t>
      </w:r>
    </w:p>
    <w:tbl>
      <w:tblPr>
        <w:tblStyle w:val="TableGrid"/>
        <w:tblW w:w="0" w:type="auto"/>
        <w:tblLook w:val="04A0" w:firstRow="1" w:lastRow="0" w:firstColumn="1" w:lastColumn="0" w:noHBand="0" w:noVBand="1"/>
      </w:tblPr>
      <w:tblGrid>
        <w:gridCol w:w="1271"/>
        <w:gridCol w:w="11624"/>
        <w:gridCol w:w="1302"/>
      </w:tblGrid>
      <w:tr w:rsidR="001264E8" w:rsidRPr="00DF2348" w14:paraId="5AE3B990" w14:textId="77777777" w:rsidTr="003719E2">
        <w:tc>
          <w:tcPr>
            <w:tcW w:w="1271" w:type="dxa"/>
          </w:tcPr>
          <w:p w14:paraId="68AC849C" w14:textId="77777777" w:rsidR="001264E8" w:rsidRPr="00DF2348" w:rsidRDefault="001264E8" w:rsidP="00DF2348">
            <w:pPr>
              <w:spacing w:after="60"/>
              <w:contextualSpacing/>
              <w:jc w:val="both"/>
              <w:rPr>
                <w:sz w:val="22"/>
                <w:szCs w:val="22"/>
              </w:rPr>
            </w:pPr>
            <w:r w:rsidRPr="00DF2348">
              <w:rPr>
                <w:sz w:val="22"/>
                <w:szCs w:val="22"/>
              </w:rPr>
              <w:t>OOB</w:t>
            </w:r>
          </w:p>
        </w:tc>
        <w:tc>
          <w:tcPr>
            <w:tcW w:w="11624" w:type="dxa"/>
          </w:tcPr>
          <w:p w14:paraId="3D683A46" w14:textId="77777777" w:rsidR="001264E8" w:rsidRPr="00DF2348" w:rsidRDefault="001264E8"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629074F5" w14:textId="77777777" w:rsidR="001264E8" w:rsidRPr="00DF2348" w:rsidRDefault="001264E8" w:rsidP="00DF2348">
            <w:pPr>
              <w:spacing w:after="60"/>
              <w:contextualSpacing/>
              <w:jc w:val="both"/>
              <w:rPr>
                <w:sz w:val="22"/>
                <w:szCs w:val="22"/>
              </w:rPr>
            </w:pPr>
            <w:r w:rsidRPr="00DF2348">
              <w:rPr>
                <w:sz w:val="22"/>
                <w:szCs w:val="22"/>
              </w:rPr>
              <w:t>4 points</w:t>
            </w:r>
          </w:p>
        </w:tc>
      </w:tr>
      <w:tr w:rsidR="001264E8" w:rsidRPr="00DF2348" w14:paraId="5A92DB49" w14:textId="77777777" w:rsidTr="003719E2">
        <w:tc>
          <w:tcPr>
            <w:tcW w:w="1271" w:type="dxa"/>
          </w:tcPr>
          <w:p w14:paraId="6D52ABFE" w14:textId="77777777" w:rsidR="001264E8" w:rsidRPr="00DF2348" w:rsidRDefault="001264E8" w:rsidP="00DF2348">
            <w:pPr>
              <w:spacing w:after="60"/>
              <w:contextualSpacing/>
              <w:jc w:val="both"/>
              <w:rPr>
                <w:sz w:val="22"/>
                <w:szCs w:val="22"/>
              </w:rPr>
            </w:pPr>
            <w:r w:rsidRPr="00DF2348">
              <w:rPr>
                <w:sz w:val="22"/>
                <w:szCs w:val="22"/>
              </w:rPr>
              <w:t>EXT</w:t>
            </w:r>
          </w:p>
        </w:tc>
        <w:tc>
          <w:tcPr>
            <w:tcW w:w="11624" w:type="dxa"/>
          </w:tcPr>
          <w:p w14:paraId="179D1195" w14:textId="77777777" w:rsidR="001264E8" w:rsidRPr="00DF2348" w:rsidRDefault="001264E8"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7FB84097" w14:textId="77777777" w:rsidR="001264E8" w:rsidRPr="00DF2348" w:rsidRDefault="001264E8" w:rsidP="00DF2348">
            <w:pPr>
              <w:spacing w:after="60"/>
              <w:contextualSpacing/>
              <w:jc w:val="both"/>
              <w:rPr>
                <w:sz w:val="22"/>
                <w:szCs w:val="22"/>
              </w:rPr>
            </w:pPr>
            <w:r w:rsidRPr="00DF2348">
              <w:rPr>
                <w:sz w:val="22"/>
                <w:szCs w:val="22"/>
              </w:rPr>
              <w:t>3 points</w:t>
            </w:r>
          </w:p>
        </w:tc>
      </w:tr>
      <w:tr w:rsidR="001264E8" w:rsidRPr="00DF2348" w14:paraId="4462EE03" w14:textId="77777777" w:rsidTr="003719E2">
        <w:tc>
          <w:tcPr>
            <w:tcW w:w="1271" w:type="dxa"/>
          </w:tcPr>
          <w:p w14:paraId="4EF3783A" w14:textId="77777777" w:rsidR="001264E8" w:rsidRPr="00DF2348" w:rsidRDefault="001264E8"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6D583ACF" w14:textId="77777777" w:rsidR="001264E8" w:rsidRPr="00DF2348" w:rsidRDefault="001264E8"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6CD50D0F" w14:textId="77777777" w:rsidR="001264E8" w:rsidRPr="00DF2348" w:rsidRDefault="001264E8" w:rsidP="00DF2348">
            <w:pPr>
              <w:spacing w:after="60"/>
              <w:contextualSpacing/>
              <w:jc w:val="both"/>
              <w:rPr>
                <w:sz w:val="22"/>
                <w:szCs w:val="22"/>
              </w:rPr>
            </w:pPr>
            <w:r w:rsidRPr="00DF2348">
              <w:rPr>
                <w:sz w:val="22"/>
                <w:szCs w:val="22"/>
              </w:rPr>
              <w:t>2 points</w:t>
            </w:r>
          </w:p>
        </w:tc>
      </w:tr>
      <w:tr w:rsidR="001264E8" w:rsidRPr="00DF2348" w14:paraId="2DA159D8" w14:textId="77777777" w:rsidTr="003719E2">
        <w:tc>
          <w:tcPr>
            <w:tcW w:w="1271" w:type="dxa"/>
          </w:tcPr>
          <w:p w14:paraId="2251C2C8" w14:textId="77777777" w:rsidR="001264E8" w:rsidRPr="00DF2348" w:rsidRDefault="001264E8" w:rsidP="00DF2348">
            <w:pPr>
              <w:spacing w:after="60"/>
              <w:contextualSpacing/>
              <w:jc w:val="both"/>
              <w:rPr>
                <w:sz w:val="22"/>
                <w:szCs w:val="22"/>
              </w:rPr>
            </w:pPr>
            <w:r w:rsidRPr="00DF2348">
              <w:rPr>
                <w:sz w:val="22"/>
                <w:szCs w:val="22"/>
              </w:rPr>
              <w:t>CUS</w:t>
            </w:r>
          </w:p>
        </w:tc>
        <w:tc>
          <w:tcPr>
            <w:tcW w:w="11624" w:type="dxa"/>
          </w:tcPr>
          <w:p w14:paraId="35AA3664" w14:textId="77777777" w:rsidR="001264E8" w:rsidRPr="00DF2348" w:rsidRDefault="001264E8"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5DF57BF5" w14:textId="77777777" w:rsidR="001264E8" w:rsidRPr="00DF2348" w:rsidRDefault="001264E8" w:rsidP="00DF2348">
            <w:pPr>
              <w:spacing w:after="60"/>
              <w:contextualSpacing/>
              <w:jc w:val="both"/>
              <w:rPr>
                <w:sz w:val="22"/>
                <w:szCs w:val="22"/>
              </w:rPr>
            </w:pPr>
            <w:r w:rsidRPr="00DF2348">
              <w:rPr>
                <w:sz w:val="22"/>
                <w:szCs w:val="22"/>
              </w:rPr>
              <w:t>1 point</w:t>
            </w:r>
          </w:p>
        </w:tc>
      </w:tr>
      <w:tr w:rsidR="001264E8" w:rsidRPr="00DF2348" w14:paraId="64AD4315" w14:textId="77777777" w:rsidTr="003719E2">
        <w:tc>
          <w:tcPr>
            <w:tcW w:w="1271" w:type="dxa"/>
          </w:tcPr>
          <w:p w14:paraId="22008644" w14:textId="77777777" w:rsidR="001264E8" w:rsidRPr="00DF2348" w:rsidRDefault="001264E8" w:rsidP="00DF2348">
            <w:pPr>
              <w:spacing w:after="60"/>
              <w:contextualSpacing/>
              <w:jc w:val="both"/>
              <w:rPr>
                <w:sz w:val="22"/>
                <w:szCs w:val="22"/>
              </w:rPr>
            </w:pPr>
            <w:r w:rsidRPr="00DF2348">
              <w:rPr>
                <w:sz w:val="22"/>
                <w:szCs w:val="22"/>
              </w:rPr>
              <w:t>NS</w:t>
            </w:r>
          </w:p>
        </w:tc>
        <w:tc>
          <w:tcPr>
            <w:tcW w:w="11624" w:type="dxa"/>
          </w:tcPr>
          <w:p w14:paraId="092BAD88" w14:textId="77777777" w:rsidR="001264E8" w:rsidRPr="00DF2348" w:rsidRDefault="001264E8"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6BACF12D" w14:textId="77777777" w:rsidR="001264E8" w:rsidRPr="00DF2348" w:rsidRDefault="001264E8" w:rsidP="00DF2348">
            <w:pPr>
              <w:spacing w:after="60"/>
              <w:contextualSpacing/>
              <w:jc w:val="both"/>
              <w:rPr>
                <w:sz w:val="22"/>
                <w:szCs w:val="22"/>
              </w:rPr>
            </w:pPr>
            <w:r w:rsidRPr="00DF2348">
              <w:rPr>
                <w:sz w:val="22"/>
                <w:szCs w:val="22"/>
              </w:rPr>
              <w:t>0</w:t>
            </w:r>
          </w:p>
        </w:tc>
      </w:tr>
    </w:tbl>
    <w:p w14:paraId="18E96134" w14:textId="77777777" w:rsidR="00CF5ADB" w:rsidRPr="00DF2348" w:rsidRDefault="00CF5ADB" w:rsidP="00DF2348">
      <w:pPr>
        <w:spacing w:after="60"/>
        <w:jc w:val="both"/>
        <w:rPr>
          <w:b/>
          <w:bCs/>
          <w:sz w:val="22"/>
          <w:szCs w:val="22"/>
        </w:rPr>
        <w:sectPr w:rsidR="00CF5ADB" w:rsidRPr="00DF2348" w:rsidSect="00776E5B">
          <w:pgSz w:w="16838" w:h="11906" w:orient="landscape" w:code="9"/>
          <w:pgMar w:top="1008" w:right="2001" w:bottom="1106" w:left="630" w:header="432" w:footer="0" w:gutter="0"/>
          <w:cols w:space="708"/>
          <w:docGrid w:linePitch="360"/>
        </w:sectPr>
      </w:pPr>
    </w:p>
    <w:p w14:paraId="18A55F0C" w14:textId="1B3C1C03" w:rsidR="00ED39EC" w:rsidRPr="00DF2348" w:rsidRDefault="00ED39EC" w:rsidP="00DF2348">
      <w:pPr>
        <w:spacing w:after="60"/>
        <w:jc w:val="both"/>
        <w:rPr>
          <w:sz w:val="22"/>
          <w:szCs w:val="22"/>
        </w:rPr>
      </w:pPr>
      <w:r w:rsidRPr="00DF2348">
        <w:rPr>
          <w:b/>
          <w:bCs/>
          <w:sz w:val="22"/>
          <w:szCs w:val="22"/>
        </w:rPr>
        <w:t>2.6 Accounts Receivable</w:t>
      </w:r>
    </w:p>
    <w:p w14:paraId="6C0B71F5" w14:textId="0E1FC02A" w:rsidR="00ED39EC" w:rsidRPr="00DF2348" w:rsidRDefault="00ED39EC" w:rsidP="00DF2348">
      <w:pPr>
        <w:spacing w:after="60"/>
        <w:jc w:val="both"/>
        <w:rPr>
          <w:sz w:val="22"/>
          <w:szCs w:val="22"/>
        </w:rPr>
      </w:pPr>
    </w:p>
    <w:p w14:paraId="07C691DC" w14:textId="77777777" w:rsidR="000E392C" w:rsidRPr="00DF2348" w:rsidRDefault="000E392C" w:rsidP="00DF2348">
      <w:pPr>
        <w:spacing w:after="60" w:line="276" w:lineRule="auto"/>
        <w:jc w:val="both"/>
        <w:rPr>
          <w:rFonts w:eastAsia="Segoe UI"/>
          <w:sz w:val="22"/>
          <w:szCs w:val="22"/>
        </w:rPr>
      </w:pPr>
      <w:r w:rsidRPr="00DF2348">
        <w:rPr>
          <w:rFonts w:eastAsia="Segoe UI"/>
          <w:b/>
          <w:bCs/>
          <w:sz w:val="22"/>
          <w:szCs w:val="22"/>
        </w:rPr>
        <w:t xml:space="preserve">Accounts Receivable </w:t>
      </w:r>
      <w:r w:rsidRPr="00DF2348">
        <w:rPr>
          <w:rFonts w:eastAsia="Segoe UI"/>
          <w:sz w:val="22"/>
          <w:szCs w:val="22"/>
        </w:rPr>
        <w:t>are claims for payment due to an entity for goods or services provided that have not yet been paid for by the recipient, however recipient has received the benefit of said goods or services. In the context of the GCF, Accounts Receivable may refer to the following sources of revenue:</w:t>
      </w:r>
    </w:p>
    <w:p w14:paraId="67D64B35" w14:textId="77777777" w:rsidR="000E392C" w:rsidRPr="00DF2348" w:rsidRDefault="000E392C" w:rsidP="00DF2348">
      <w:pPr>
        <w:pStyle w:val="ListParagraph"/>
        <w:numPr>
          <w:ilvl w:val="0"/>
          <w:numId w:val="17"/>
        </w:numPr>
        <w:spacing w:after="60" w:line="276" w:lineRule="auto"/>
        <w:jc w:val="both"/>
        <w:rPr>
          <w:rFonts w:ascii="Times New Roman" w:eastAsia="Segoe UI" w:hAnsi="Times New Roman"/>
        </w:rPr>
      </w:pPr>
      <w:r w:rsidRPr="00DF2348">
        <w:rPr>
          <w:rFonts w:ascii="Times New Roman" w:eastAsia="Segoe UI" w:hAnsi="Times New Roman"/>
        </w:rPr>
        <w:t>Capital, loans, grants, and any other contributions from parties to the Convention (UN Framework Convention on Climate Change) or from private and other alternative sources.</w:t>
      </w:r>
    </w:p>
    <w:p w14:paraId="2310297D" w14:textId="77777777" w:rsidR="000E392C" w:rsidRPr="00DF2348" w:rsidRDefault="000E392C" w:rsidP="00DF2348">
      <w:pPr>
        <w:pStyle w:val="ListParagraph"/>
        <w:numPr>
          <w:ilvl w:val="0"/>
          <w:numId w:val="17"/>
        </w:numPr>
        <w:spacing w:after="60" w:line="276" w:lineRule="auto"/>
        <w:jc w:val="both"/>
        <w:rPr>
          <w:rFonts w:ascii="Times New Roman" w:eastAsia="Segoe UI" w:hAnsi="Times New Roman"/>
        </w:rPr>
      </w:pPr>
      <w:r w:rsidRPr="00DF2348">
        <w:rPr>
          <w:rFonts w:ascii="Times New Roman" w:eastAsia="Segoe UI" w:hAnsi="Times New Roman"/>
        </w:rPr>
        <w:t>Investment income from funds held by the Trustee.</w:t>
      </w:r>
    </w:p>
    <w:p w14:paraId="3E147634" w14:textId="77777777" w:rsidR="000E392C" w:rsidRPr="00DF2348" w:rsidRDefault="000E392C" w:rsidP="00DF2348">
      <w:pPr>
        <w:pStyle w:val="ListParagraph"/>
        <w:numPr>
          <w:ilvl w:val="0"/>
          <w:numId w:val="17"/>
        </w:numPr>
        <w:spacing w:after="60" w:line="276" w:lineRule="auto"/>
        <w:jc w:val="both"/>
        <w:rPr>
          <w:rFonts w:ascii="Times New Roman" w:eastAsia="Segoe UI" w:hAnsi="Times New Roman"/>
        </w:rPr>
      </w:pPr>
      <w:r w:rsidRPr="00DF2348">
        <w:rPr>
          <w:rFonts w:ascii="Times New Roman" w:eastAsia="Segoe UI" w:hAnsi="Times New Roman"/>
        </w:rPr>
        <w:t>Reflows from Accredited Entities or Delivery Partners.</w:t>
      </w:r>
    </w:p>
    <w:p w14:paraId="320781E8" w14:textId="77777777" w:rsidR="000E392C" w:rsidRPr="00DF2348" w:rsidRDefault="000E392C" w:rsidP="00DF2348">
      <w:pPr>
        <w:pStyle w:val="ListParagraph"/>
        <w:numPr>
          <w:ilvl w:val="0"/>
          <w:numId w:val="17"/>
        </w:numPr>
        <w:spacing w:after="60" w:line="276" w:lineRule="auto"/>
        <w:jc w:val="both"/>
        <w:rPr>
          <w:rFonts w:ascii="Times New Roman" w:eastAsia="Segoe UI" w:hAnsi="Times New Roman"/>
        </w:rPr>
      </w:pPr>
      <w:r w:rsidRPr="00DF2348">
        <w:rPr>
          <w:rFonts w:ascii="Times New Roman" w:eastAsia="Segoe UI" w:hAnsi="Times New Roman"/>
        </w:rPr>
        <w:t>Miscellaneous income.</w:t>
      </w:r>
    </w:p>
    <w:p w14:paraId="650F7307" w14:textId="77777777" w:rsidR="000E392C" w:rsidRPr="00DF2348" w:rsidRDefault="000E392C" w:rsidP="00DF2348">
      <w:pPr>
        <w:spacing w:after="60" w:line="276" w:lineRule="auto"/>
        <w:jc w:val="both"/>
        <w:rPr>
          <w:rFonts w:eastAsia="Segoe UI"/>
          <w:sz w:val="22"/>
          <w:szCs w:val="22"/>
        </w:rPr>
      </w:pPr>
      <w:r w:rsidRPr="00DF2348">
        <w:rPr>
          <w:rFonts w:eastAsia="Segoe UI"/>
          <w:sz w:val="22"/>
          <w:szCs w:val="22"/>
        </w:rPr>
        <w:t>For contributions, responsibility is split between the DEA, which manages relationships with other organizations, and the Finance Unit, which handles the timing and accounting aspects of Accounts Receivable (AR). The various forms of contribution to the GCF Trust Fund are recorded in AR by the Finance Unit. DEA handles replenishment, from both the private and the public sector, which includes not only fundraising, but also cultivating long-term relationships with donors and prospective donors in governments and the private sector (corporations, investment funds, foundations, etc.).</w:t>
      </w:r>
    </w:p>
    <w:p w14:paraId="1CBCB3E7" w14:textId="77777777" w:rsidR="000E392C" w:rsidRPr="00DF2348" w:rsidRDefault="000E392C" w:rsidP="00DF2348">
      <w:pPr>
        <w:spacing w:after="60" w:line="276" w:lineRule="auto"/>
        <w:jc w:val="both"/>
        <w:rPr>
          <w:rFonts w:eastAsia="Segoe UI"/>
          <w:sz w:val="22"/>
          <w:szCs w:val="22"/>
        </w:rPr>
      </w:pPr>
      <w:r w:rsidRPr="00DF2348">
        <w:rPr>
          <w:rFonts w:eastAsia="Segoe UI"/>
          <w:sz w:val="22"/>
          <w:szCs w:val="22"/>
        </w:rPr>
        <w:t xml:space="preserve">The Finance Unit, in consultation with DEA, OPM and other areas as may be necessary, sets up the details of GCF customers and contributors in FACT ERP.  Data is obtained from DEA, Resource Mobilization Teams, </w:t>
      </w:r>
      <w:proofErr w:type="spellStart"/>
      <w:r w:rsidRPr="00DF2348">
        <w:rPr>
          <w:rFonts w:eastAsia="Segoe UI"/>
          <w:sz w:val="22"/>
          <w:szCs w:val="22"/>
        </w:rPr>
        <w:t>iPMS</w:t>
      </w:r>
      <w:proofErr w:type="spellEnd"/>
      <w:r w:rsidRPr="00DF2348">
        <w:rPr>
          <w:rFonts w:eastAsia="Segoe UI"/>
          <w:sz w:val="22"/>
          <w:szCs w:val="22"/>
        </w:rPr>
        <w:t xml:space="preserve">. </w:t>
      </w:r>
    </w:p>
    <w:p w14:paraId="0E4E6F07" w14:textId="77777777" w:rsidR="000E392C" w:rsidRPr="00DF2348" w:rsidRDefault="000E392C" w:rsidP="00DF2348">
      <w:pPr>
        <w:spacing w:after="60" w:line="276" w:lineRule="auto"/>
        <w:jc w:val="both"/>
        <w:rPr>
          <w:rFonts w:eastAsia="Segoe UI"/>
          <w:sz w:val="22"/>
          <w:szCs w:val="22"/>
        </w:rPr>
      </w:pPr>
      <w:r w:rsidRPr="00DF2348">
        <w:rPr>
          <w:rFonts w:eastAsia="Segoe UI"/>
          <w:sz w:val="22"/>
          <w:szCs w:val="22"/>
        </w:rPr>
        <w:t>Contributions may be received in the following categories:</w:t>
      </w:r>
    </w:p>
    <w:p w14:paraId="7206054E" w14:textId="77777777" w:rsidR="000E392C" w:rsidRPr="00DF2348" w:rsidRDefault="000E392C" w:rsidP="00DF2348">
      <w:pPr>
        <w:pStyle w:val="ListParagraph"/>
        <w:numPr>
          <w:ilvl w:val="0"/>
          <w:numId w:val="16"/>
        </w:numPr>
        <w:spacing w:after="60" w:line="276" w:lineRule="auto"/>
        <w:jc w:val="both"/>
        <w:rPr>
          <w:rFonts w:ascii="Times New Roman" w:eastAsia="Segoe UI" w:hAnsi="Times New Roman"/>
          <w:b/>
          <w:bCs/>
        </w:rPr>
      </w:pPr>
      <w:r w:rsidRPr="00DF2348">
        <w:rPr>
          <w:rFonts w:ascii="Times New Roman" w:eastAsia="Segoe UI" w:hAnsi="Times New Roman"/>
          <w:b/>
          <w:bCs/>
        </w:rPr>
        <w:t>Unconditional contributions</w:t>
      </w:r>
      <w:r w:rsidRPr="00DF2348">
        <w:rPr>
          <w:rFonts w:ascii="Times New Roman" w:eastAsia="Segoe UI" w:hAnsi="Times New Roman"/>
        </w:rPr>
        <w:t>, which are recorded when received (with or without donor restrictions);</w:t>
      </w:r>
    </w:p>
    <w:p w14:paraId="6C067027" w14:textId="77777777" w:rsidR="000E392C" w:rsidRPr="00DF2348" w:rsidRDefault="000E392C" w:rsidP="00DF2348">
      <w:pPr>
        <w:pStyle w:val="ListParagraph"/>
        <w:numPr>
          <w:ilvl w:val="0"/>
          <w:numId w:val="16"/>
        </w:numPr>
        <w:spacing w:after="60" w:line="276" w:lineRule="auto"/>
        <w:jc w:val="both"/>
        <w:rPr>
          <w:rFonts w:ascii="Times New Roman" w:eastAsia="Segoe UI" w:hAnsi="Times New Roman"/>
          <w:b/>
          <w:bCs/>
        </w:rPr>
      </w:pPr>
      <w:r w:rsidRPr="00DF2348">
        <w:rPr>
          <w:rFonts w:ascii="Times New Roman" w:eastAsia="Segoe UI" w:hAnsi="Times New Roman"/>
          <w:b/>
          <w:bCs/>
        </w:rPr>
        <w:t>Conditional contributions</w:t>
      </w:r>
      <w:r w:rsidRPr="00DF2348">
        <w:rPr>
          <w:rFonts w:ascii="Times New Roman" w:eastAsia="Segoe UI" w:hAnsi="Times New Roman"/>
        </w:rPr>
        <w:t>, where certain conditions must be met before the assets are transferred;</w:t>
      </w:r>
    </w:p>
    <w:p w14:paraId="4E097AE2" w14:textId="77777777" w:rsidR="000E392C" w:rsidRPr="00DF2348" w:rsidRDefault="000E392C" w:rsidP="00DF2348">
      <w:pPr>
        <w:pStyle w:val="ListParagraph"/>
        <w:numPr>
          <w:ilvl w:val="0"/>
          <w:numId w:val="16"/>
        </w:numPr>
        <w:spacing w:after="60" w:line="276" w:lineRule="auto"/>
        <w:jc w:val="both"/>
        <w:rPr>
          <w:rFonts w:ascii="Times New Roman" w:eastAsia="Segoe UI" w:hAnsi="Times New Roman"/>
          <w:b/>
          <w:bCs/>
        </w:rPr>
      </w:pPr>
      <w:r w:rsidRPr="00DF2348">
        <w:rPr>
          <w:rFonts w:ascii="Times New Roman" w:eastAsia="Segoe UI" w:hAnsi="Times New Roman"/>
          <w:b/>
          <w:bCs/>
        </w:rPr>
        <w:t>Deferred contribution revenue</w:t>
      </w:r>
      <w:r w:rsidRPr="00DF2348">
        <w:rPr>
          <w:rFonts w:ascii="Times New Roman" w:eastAsia="Segoe UI" w:hAnsi="Times New Roman"/>
        </w:rPr>
        <w:t xml:space="preserve">, where there is a doubt that GCF will be able to use the contributions for the intended purposes and any unused portion of the contribution received will need to be refunded to the contributor. </w:t>
      </w:r>
    </w:p>
    <w:p w14:paraId="5CBC0D89" w14:textId="77777777" w:rsidR="000E392C" w:rsidRPr="00DF2348" w:rsidRDefault="000E392C" w:rsidP="00DF2348">
      <w:pPr>
        <w:spacing w:after="60" w:line="276" w:lineRule="auto"/>
        <w:jc w:val="both"/>
        <w:rPr>
          <w:rFonts w:eastAsia="Segoe UI"/>
          <w:sz w:val="22"/>
          <w:szCs w:val="22"/>
        </w:rPr>
      </w:pPr>
      <w:r w:rsidRPr="00DF2348">
        <w:rPr>
          <w:rFonts w:eastAsia="Segoe UI"/>
          <w:b/>
          <w:bCs/>
          <w:sz w:val="22"/>
          <w:szCs w:val="22"/>
        </w:rPr>
        <w:t>Promissory notes</w:t>
      </w:r>
      <w:r w:rsidRPr="00DF2348">
        <w:rPr>
          <w:rFonts w:eastAsia="Segoe UI"/>
          <w:sz w:val="22"/>
          <w:szCs w:val="22"/>
        </w:rPr>
        <w:t>, which can be drawn down in cash on demand, make up a substantial portion of contribution receivables.  They are recorded in the accounts at face value, less a discount of the future cash flows based on the duration and the credit risk of the issuer, calculated as at each reporting date (currently, annually).</w:t>
      </w:r>
    </w:p>
    <w:p w14:paraId="35602E04" w14:textId="77777777" w:rsidR="000E392C" w:rsidRPr="00DF2348" w:rsidRDefault="000E392C" w:rsidP="00DF2348">
      <w:pPr>
        <w:spacing w:after="60" w:line="276" w:lineRule="auto"/>
        <w:jc w:val="both"/>
        <w:rPr>
          <w:rFonts w:eastAsia="Segoe UI"/>
          <w:sz w:val="22"/>
          <w:szCs w:val="22"/>
        </w:rPr>
      </w:pPr>
      <w:r w:rsidRPr="00DF2348">
        <w:rPr>
          <w:rFonts w:eastAsia="Segoe UI"/>
          <w:sz w:val="22"/>
          <w:szCs w:val="22"/>
        </w:rPr>
        <w:t xml:space="preserve">The </w:t>
      </w:r>
      <w:r w:rsidRPr="00DF2348">
        <w:rPr>
          <w:rFonts w:eastAsia="Segoe UI"/>
          <w:b/>
          <w:bCs/>
          <w:sz w:val="22"/>
          <w:szCs w:val="22"/>
        </w:rPr>
        <w:t>revenue recognition</w:t>
      </w:r>
      <w:r w:rsidRPr="00DF2348">
        <w:rPr>
          <w:rFonts w:eastAsia="Segoe UI"/>
          <w:sz w:val="22"/>
          <w:szCs w:val="22"/>
        </w:rPr>
        <w:t xml:space="preserve"> for such contributions is deferred to future periods to match the underlying related expenses. Finance does not receive data relating to future transactions.  </w:t>
      </w:r>
    </w:p>
    <w:p w14:paraId="45D222D9" w14:textId="77777777" w:rsidR="000E392C" w:rsidRPr="00DF2348" w:rsidRDefault="000E392C" w:rsidP="00DF2348">
      <w:pPr>
        <w:spacing w:after="60" w:line="276" w:lineRule="auto"/>
        <w:jc w:val="both"/>
        <w:rPr>
          <w:rFonts w:eastAsia="Segoe UI"/>
          <w:sz w:val="22"/>
          <w:szCs w:val="22"/>
        </w:rPr>
      </w:pPr>
      <w:r w:rsidRPr="00DF2348">
        <w:rPr>
          <w:rFonts w:eastAsia="Segoe UI"/>
          <w:b/>
          <w:bCs/>
          <w:sz w:val="22"/>
          <w:szCs w:val="22"/>
        </w:rPr>
        <w:t>Reflows</w:t>
      </w:r>
      <w:r w:rsidRPr="00DF2348">
        <w:rPr>
          <w:rFonts w:eastAsia="Segoe UI"/>
          <w:sz w:val="22"/>
          <w:szCs w:val="22"/>
        </w:rPr>
        <w:t xml:space="preserve"> refer to any amount payable by the borrower to GCF, including any outstanding loan amount, interest, fees, or any other cost. They are recognized upon receipt of the notice of the reflow from the AEs and will be accounted for according to the nature of the project funding.  </w:t>
      </w:r>
    </w:p>
    <w:p w14:paraId="298FBF0B" w14:textId="77777777" w:rsidR="000E392C" w:rsidRPr="00DF2348" w:rsidRDefault="000E392C" w:rsidP="00DF2348">
      <w:pPr>
        <w:spacing w:after="60" w:line="276" w:lineRule="auto"/>
        <w:jc w:val="both"/>
        <w:rPr>
          <w:rFonts w:eastAsia="Segoe UI"/>
          <w:sz w:val="22"/>
          <w:szCs w:val="22"/>
        </w:rPr>
      </w:pPr>
      <w:r w:rsidRPr="00DF2348">
        <w:rPr>
          <w:rFonts w:eastAsia="Segoe UI"/>
          <w:sz w:val="22"/>
          <w:szCs w:val="22"/>
        </w:rPr>
        <w:t xml:space="preserve">For </w:t>
      </w:r>
      <w:r w:rsidRPr="00DF2348">
        <w:rPr>
          <w:rFonts w:eastAsia="Segoe UI"/>
          <w:b/>
          <w:bCs/>
          <w:sz w:val="22"/>
          <w:szCs w:val="22"/>
        </w:rPr>
        <w:t>Miscellaneous Income</w:t>
      </w:r>
      <w:r w:rsidRPr="00DF2348">
        <w:rPr>
          <w:rFonts w:eastAsia="Segoe UI"/>
          <w:sz w:val="22"/>
          <w:szCs w:val="22"/>
        </w:rPr>
        <w:t>, data is supplied from Procurement for Goods and Services, and from Human Resources for Employee Expenses, such as recovery of advances etc. Miscellaneous income is recorded at the earlier of a) when there is reasonable certainty that it will be received; or b) when it is received.</w:t>
      </w:r>
    </w:p>
    <w:p w14:paraId="0AA0C52B" w14:textId="77777777" w:rsidR="000E392C" w:rsidRPr="00DF2348" w:rsidRDefault="000E392C" w:rsidP="00DF2348">
      <w:pPr>
        <w:spacing w:after="60" w:line="276" w:lineRule="auto"/>
        <w:jc w:val="both"/>
        <w:rPr>
          <w:rFonts w:eastAsia="Segoe UI"/>
          <w:sz w:val="22"/>
          <w:szCs w:val="22"/>
        </w:rPr>
      </w:pPr>
      <w:r w:rsidRPr="00DF2348">
        <w:rPr>
          <w:rFonts w:eastAsia="Segoe UI"/>
          <w:sz w:val="22"/>
          <w:szCs w:val="22"/>
        </w:rPr>
        <w:t>The conditions pertaining to many of these categories of revenue are too complex for a traditional Accounts Receivable module to capture. Typically, such a module would handle miscellaneous income such as that mentioned above. A Treasury Management system is more likely to meet the requirements of the more complex categories of revenue.</w:t>
      </w:r>
    </w:p>
    <w:p w14:paraId="731BBDFB" w14:textId="77777777" w:rsidR="00ED39EC" w:rsidRPr="00DF2348" w:rsidRDefault="00ED39EC" w:rsidP="00DF2348">
      <w:pPr>
        <w:spacing w:after="60"/>
        <w:jc w:val="both"/>
        <w:rPr>
          <w:sz w:val="22"/>
          <w:szCs w:val="22"/>
        </w:rPr>
      </w:pPr>
    </w:p>
    <w:p w14:paraId="1072BBEC" w14:textId="6C912E2D" w:rsidR="00ED39EC" w:rsidRPr="00DF2348" w:rsidRDefault="00ED39EC" w:rsidP="00DF2348">
      <w:pPr>
        <w:spacing w:after="60"/>
        <w:jc w:val="both"/>
        <w:rPr>
          <w:sz w:val="22"/>
          <w:szCs w:val="22"/>
        </w:rPr>
        <w:sectPr w:rsidR="00ED39EC" w:rsidRPr="00DF2348" w:rsidSect="00ED39EC">
          <w:pgSz w:w="11906" w:h="16838" w:code="9"/>
          <w:pgMar w:top="2001" w:right="1106" w:bottom="630" w:left="1008" w:header="432" w:footer="0" w:gutter="0"/>
          <w:cols w:space="708"/>
          <w:docGrid w:linePitch="360"/>
        </w:sectPr>
      </w:pPr>
    </w:p>
    <w:p w14:paraId="6F211C0F" w14:textId="77777777" w:rsidR="00421832" w:rsidRPr="00DF2348" w:rsidRDefault="00421832" w:rsidP="00DF2348">
      <w:pPr>
        <w:pStyle w:val="Head2"/>
        <w:spacing w:after="60"/>
        <w:rPr>
          <w:rFonts w:ascii="Times New Roman" w:eastAsia="Malgun Gothic" w:hAnsi="Times New Roman" w:cs="Times New Roman"/>
          <w:b w:val="0"/>
          <w:i w:val="0"/>
          <w:noProof w:val="0"/>
          <w:color w:val="auto"/>
          <w:lang w:val="en-AU"/>
        </w:rPr>
      </w:pPr>
      <w:r w:rsidRPr="00DF2348">
        <w:rPr>
          <w:rFonts w:ascii="Times New Roman" w:hAnsi="Times New Roman" w:cs="Times New Roman"/>
          <w:color w:val="000000" w:themeColor="text1"/>
          <w:lang w:val="en-AU"/>
        </w:rPr>
        <mc:AlternateContent>
          <mc:Choice Requires="wps">
            <w:drawing>
              <wp:anchor distT="0" distB="0" distL="114300" distR="114300" simplePos="0" relativeHeight="251671552" behindDoc="0" locked="0" layoutInCell="1" allowOverlap="1" wp14:anchorId="133F7A19" wp14:editId="053BC90F">
                <wp:simplePos x="0" y="0"/>
                <wp:positionH relativeFrom="column">
                  <wp:posOffset>6888480</wp:posOffset>
                </wp:positionH>
                <wp:positionV relativeFrom="paragraph">
                  <wp:posOffset>1041400</wp:posOffset>
                </wp:positionV>
                <wp:extent cx="485029" cy="445273"/>
                <wp:effectExtent l="0" t="0" r="0" b="0"/>
                <wp:wrapNone/>
                <wp:docPr id="143" name="Multiplication Sign 143"/>
                <wp:cNvGraphicFramePr/>
                <a:graphic xmlns:a="http://schemas.openxmlformats.org/drawingml/2006/main">
                  <a:graphicData uri="http://schemas.microsoft.com/office/word/2010/wordprocessingShape">
                    <wps:wsp>
                      <wps:cNvSpPr/>
                      <wps:spPr>
                        <a:xfrm>
                          <a:off x="0" y="0"/>
                          <a:ext cx="485029" cy="445273"/>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342D0C" id="Multiplication Sign 143" o:spid="_x0000_s1026" style="position:absolute;margin-left:542.4pt;margin-top:82pt;width:38.2pt;height:35.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5029,44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" path="m81079,145518l151904,68369r90611,83184l333125,68369r70825,77149l319945,222637r84005,77118l333125,376904,242515,293720r-90611,83184l81079,299755r84005,-77118l81079,145518xe" fillcolor="red" strokecolor="#2f528f" strokeweight="1pt">
                <v:stroke joinstyle="miter"/>
                <v:path arrowok="t" o:connecttype="custom" o:connectlocs="81079,145518;151904,68369;242515,151553;333125,68369;403950,145518;319945,222637;403950,299755;333125,376904;242515,293720;151904,376904;81079,299755;165084,222637;81079,145518" o:connectangles="0,0,0,0,0,0,0,0,0,0,0,0,0"/>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70528" behindDoc="0" locked="0" layoutInCell="1" allowOverlap="1" wp14:anchorId="619CEBDC" wp14:editId="5C114597">
                <wp:simplePos x="0" y="0"/>
                <wp:positionH relativeFrom="column">
                  <wp:posOffset>5853430</wp:posOffset>
                </wp:positionH>
                <wp:positionV relativeFrom="paragraph">
                  <wp:posOffset>1019175</wp:posOffset>
                </wp:positionV>
                <wp:extent cx="485029" cy="445273"/>
                <wp:effectExtent l="0" t="0" r="0" b="0"/>
                <wp:wrapNone/>
                <wp:docPr id="144" name="Multiplication Sign 144"/>
                <wp:cNvGraphicFramePr/>
                <a:graphic xmlns:a="http://schemas.openxmlformats.org/drawingml/2006/main">
                  <a:graphicData uri="http://schemas.microsoft.com/office/word/2010/wordprocessingShape">
                    <wps:wsp>
                      <wps:cNvSpPr/>
                      <wps:spPr>
                        <a:xfrm>
                          <a:off x="0" y="0"/>
                          <a:ext cx="485029" cy="445273"/>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C5747B" id="Multiplication Sign 144" o:spid="_x0000_s1026" style="position:absolute;margin-left:460.9pt;margin-top:80.25pt;width:38.2pt;height:35.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5029,44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" path="m81079,145518l151904,68369r90611,83184l333125,68369r70825,77149l319945,222637r84005,77118l333125,376904,242515,293720r-90611,83184l81079,299755r84005,-77118l81079,145518xe" fillcolor="red" strokecolor="#2f528f" strokeweight="1pt">
                <v:stroke joinstyle="miter"/>
                <v:path arrowok="t" o:connecttype="custom" o:connectlocs="81079,145518;151904,68369;242515,151553;333125,68369;403950,145518;319945,222637;403950,299755;333125,376904;242515,293720;151904,376904;81079,299755;165084,222637;81079,145518" o:connectangles="0,0,0,0,0,0,0,0,0,0,0,0,0"/>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65408" behindDoc="0" locked="0" layoutInCell="1" allowOverlap="1" wp14:anchorId="1DA79690" wp14:editId="4147CA95">
                <wp:simplePos x="0" y="0"/>
                <wp:positionH relativeFrom="column">
                  <wp:posOffset>1995170</wp:posOffset>
                </wp:positionH>
                <wp:positionV relativeFrom="paragraph">
                  <wp:posOffset>1022350</wp:posOffset>
                </wp:positionV>
                <wp:extent cx="485029" cy="445273"/>
                <wp:effectExtent l="0" t="0" r="0" b="0"/>
                <wp:wrapNone/>
                <wp:docPr id="145" name="Multiplication Sign 145"/>
                <wp:cNvGraphicFramePr/>
                <a:graphic xmlns:a="http://schemas.openxmlformats.org/drawingml/2006/main">
                  <a:graphicData uri="http://schemas.microsoft.com/office/word/2010/wordprocessingShape">
                    <wps:wsp>
                      <wps:cNvSpPr/>
                      <wps:spPr>
                        <a:xfrm>
                          <a:off x="0" y="0"/>
                          <a:ext cx="485029" cy="445273"/>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5EDE76" id="Multiplication Sign 145" o:spid="_x0000_s1026" style="position:absolute;margin-left:157.1pt;margin-top:80.5pt;width:38.2pt;height:35.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5029,44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" path="m81079,145518l151904,68369r90611,83184l333125,68369r70825,77149l319945,222637r84005,77118l333125,376904,242515,293720r-90611,83184l81079,299755r84005,-77118l81079,145518xe" fillcolor="red" strokecolor="#2f528f" strokeweight="1pt">
                <v:stroke joinstyle="miter"/>
                <v:path arrowok="t" o:connecttype="custom" o:connectlocs="81079,145518;151904,68369;242515,151553;333125,68369;403950,145518;319945,222637;403950,299755;333125,376904;242515,293720;151904,376904;81079,299755;165084,222637;81079,145518" o:connectangles="0,0,0,0,0,0,0,0,0,0,0,0,0"/>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72576" behindDoc="0" locked="0" layoutInCell="1" allowOverlap="1" wp14:anchorId="7A339FC6" wp14:editId="2985737B">
                <wp:simplePos x="0" y="0"/>
                <wp:positionH relativeFrom="column">
                  <wp:posOffset>5983605</wp:posOffset>
                </wp:positionH>
                <wp:positionV relativeFrom="paragraph">
                  <wp:posOffset>4614545</wp:posOffset>
                </wp:positionV>
                <wp:extent cx="485029" cy="445273"/>
                <wp:effectExtent l="0" t="0" r="0" b="0"/>
                <wp:wrapNone/>
                <wp:docPr id="146" name="Multiplication Sign 146"/>
                <wp:cNvGraphicFramePr/>
                <a:graphic xmlns:a="http://schemas.openxmlformats.org/drawingml/2006/main">
                  <a:graphicData uri="http://schemas.microsoft.com/office/word/2010/wordprocessingShape">
                    <wps:wsp>
                      <wps:cNvSpPr/>
                      <wps:spPr>
                        <a:xfrm>
                          <a:off x="0" y="0"/>
                          <a:ext cx="485029" cy="445273"/>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053072" id="Multiplication Sign 146" o:spid="_x0000_s1026" style="position:absolute;margin-left:471.15pt;margin-top:363.35pt;width:38.2pt;height:35.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5029,44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" path="m81079,145518l151904,68369r90611,83184l333125,68369r70825,77149l319945,222637r84005,77118l333125,376904,242515,293720r-90611,83184l81079,299755r84005,-77118l81079,145518xe" fillcolor="red" strokecolor="#2f528f" strokeweight="1pt">
                <v:stroke joinstyle="miter"/>
                <v:path arrowok="t" o:connecttype="custom" o:connectlocs="81079,145518;151904,68369;242515,151553;333125,68369;403950,145518;319945,222637;403950,299755;333125,376904;242515,293720;151904,376904;81079,299755;165084,222637;81079,145518" o:connectangles="0,0,0,0,0,0,0,0,0,0,0,0,0"/>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68480" behindDoc="0" locked="0" layoutInCell="1" allowOverlap="1" wp14:anchorId="7FABF598" wp14:editId="02F9C61A">
                <wp:simplePos x="0" y="0"/>
                <wp:positionH relativeFrom="column">
                  <wp:posOffset>4029075</wp:posOffset>
                </wp:positionH>
                <wp:positionV relativeFrom="paragraph">
                  <wp:posOffset>4597400</wp:posOffset>
                </wp:positionV>
                <wp:extent cx="485029" cy="445273"/>
                <wp:effectExtent l="0" t="0" r="0" b="0"/>
                <wp:wrapNone/>
                <wp:docPr id="147" name="Multiplication Sign 147"/>
                <wp:cNvGraphicFramePr/>
                <a:graphic xmlns:a="http://schemas.openxmlformats.org/drawingml/2006/main">
                  <a:graphicData uri="http://schemas.microsoft.com/office/word/2010/wordprocessingShape">
                    <wps:wsp>
                      <wps:cNvSpPr/>
                      <wps:spPr>
                        <a:xfrm>
                          <a:off x="0" y="0"/>
                          <a:ext cx="485029" cy="445273"/>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317BBB" id="Multiplication Sign 147" o:spid="_x0000_s1026" style="position:absolute;margin-left:317.25pt;margin-top:362pt;width:38.2pt;height:35.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5029,44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" path="m81079,145518l151904,68369r90611,83184l333125,68369r70825,77149l319945,222637r84005,77118l333125,376904,242515,293720r-90611,83184l81079,299755r84005,-77118l81079,145518xe" fillcolor="red" strokecolor="#2f528f" strokeweight="1pt">
                <v:stroke joinstyle="miter"/>
                <v:path arrowok="t" o:connecttype="custom" o:connectlocs="81079,145518;151904,68369;242515,151553;333125,68369;403950,145518;319945,222637;403950,299755;333125,376904;242515,293720;151904,376904;81079,299755;165084,222637;81079,145518" o:connectangles="0,0,0,0,0,0,0,0,0,0,0,0,0"/>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67456" behindDoc="0" locked="0" layoutInCell="1" allowOverlap="1" wp14:anchorId="43318CEA" wp14:editId="5EF7D310">
                <wp:simplePos x="0" y="0"/>
                <wp:positionH relativeFrom="column">
                  <wp:posOffset>3056255</wp:posOffset>
                </wp:positionH>
                <wp:positionV relativeFrom="paragraph">
                  <wp:posOffset>4599305</wp:posOffset>
                </wp:positionV>
                <wp:extent cx="485029" cy="445273"/>
                <wp:effectExtent l="0" t="0" r="0" b="0"/>
                <wp:wrapNone/>
                <wp:docPr id="148" name="Multiplication Sign 148"/>
                <wp:cNvGraphicFramePr/>
                <a:graphic xmlns:a="http://schemas.openxmlformats.org/drawingml/2006/main">
                  <a:graphicData uri="http://schemas.microsoft.com/office/word/2010/wordprocessingShape">
                    <wps:wsp>
                      <wps:cNvSpPr/>
                      <wps:spPr>
                        <a:xfrm>
                          <a:off x="0" y="0"/>
                          <a:ext cx="485029" cy="445273"/>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642F39" id="Multiplication Sign 148" o:spid="_x0000_s1026" style="position:absolute;margin-left:240.65pt;margin-top:362.15pt;width:38.2pt;height:35.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5029,44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" path="m81079,145518l151904,68369r90611,83184l333125,68369r70825,77149l319945,222637r84005,77118l333125,376904,242515,293720r-90611,83184l81079,299755r84005,-77118l81079,145518xe" fillcolor="red" strokecolor="#2f528f" strokeweight="1pt">
                <v:stroke joinstyle="miter"/>
                <v:path arrowok="t" o:connecttype="custom" o:connectlocs="81079,145518;151904,68369;242515,151553;333125,68369;403950,145518;319945,222637;403950,299755;333125,376904;242515,293720;151904,376904;81079,299755;165084,222637;81079,145518" o:connectangles="0,0,0,0,0,0,0,0,0,0,0,0,0"/>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66432" behindDoc="0" locked="0" layoutInCell="1" allowOverlap="1" wp14:anchorId="6468E66D" wp14:editId="275CC6BB">
                <wp:simplePos x="0" y="0"/>
                <wp:positionH relativeFrom="column">
                  <wp:posOffset>2050415</wp:posOffset>
                </wp:positionH>
                <wp:positionV relativeFrom="paragraph">
                  <wp:posOffset>4573905</wp:posOffset>
                </wp:positionV>
                <wp:extent cx="485029" cy="445273"/>
                <wp:effectExtent l="0" t="0" r="0" b="0"/>
                <wp:wrapNone/>
                <wp:docPr id="149" name="Multiplication Sign 149"/>
                <wp:cNvGraphicFramePr/>
                <a:graphic xmlns:a="http://schemas.openxmlformats.org/drawingml/2006/main">
                  <a:graphicData uri="http://schemas.microsoft.com/office/word/2010/wordprocessingShape">
                    <wps:wsp>
                      <wps:cNvSpPr/>
                      <wps:spPr>
                        <a:xfrm>
                          <a:off x="0" y="0"/>
                          <a:ext cx="485029" cy="445273"/>
                        </a:xfrm>
                        <a:prstGeom prst="mathMultiply">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B03173" id="Multiplication Sign 149" o:spid="_x0000_s1026" style="position:absolute;margin-left:161.45pt;margin-top:360.15pt;width:38.2pt;height:35.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5029,44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" path="m81079,145518l151904,68369r90611,83184l333125,68369r70825,77149l319945,222637r84005,77118l333125,376904,242515,293720r-90611,83184l81079,299755r84005,-77118l81079,145518xe" fillcolor="red" strokecolor="#2f528f" strokeweight="1pt">
                <v:stroke joinstyle="miter"/>
                <v:path arrowok="t" o:connecttype="custom" o:connectlocs="81079,145518;151904,68369;242515,151553;333125,68369;403950,145518;319945,222637;403950,299755;333125,376904;242515,293720;151904,376904;81079,299755;165084,222637;81079,145518" o:connectangles="0,0,0,0,0,0,0,0,0,0,0,0,0"/>
              </v:shape>
            </w:pict>
          </mc:Fallback>
        </mc:AlternateContent>
      </w:r>
      <w:r w:rsidRPr="00DF2348">
        <w:rPr>
          <w:rFonts w:ascii="Times New Roman" w:hAnsi="Times New Roman" w:cs="Times New Roman"/>
          <w:color w:val="000000" w:themeColor="text1"/>
          <w:lang w:val="en-AU"/>
        </w:rPr>
        <w:drawing>
          <wp:anchor distT="0" distB="0" distL="114300" distR="114300" simplePos="0" relativeHeight="251664384" behindDoc="0" locked="0" layoutInCell="1" allowOverlap="1" wp14:anchorId="2D40B353" wp14:editId="262C4441">
            <wp:simplePos x="0" y="0"/>
            <wp:positionH relativeFrom="margin">
              <wp:align>left</wp:align>
            </wp:positionH>
            <wp:positionV relativeFrom="paragraph">
              <wp:posOffset>304800</wp:posOffset>
            </wp:positionV>
            <wp:extent cx="8779510" cy="4752975"/>
            <wp:effectExtent l="0" t="0" r="2540" b="0"/>
            <wp:wrapThrough wrapText="bothSides">
              <wp:wrapPolygon edited="0">
                <wp:start x="0" y="0"/>
                <wp:lineTo x="0" y="21470"/>
                <wp:lineTo x="21559" y="21470"/>
                <wp:lineTo x="21559" y="0"/>
                <wp:lineTo x="0" y="0"/>
              </wp:wrapPolygon>
            </wp:wrapThrough>
            <wp:docPr id="163" name="Picture 16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Picture 163" descr="A picture containing graphical user interface&#10;&#10;Description automatically generated"/>
                    <pic:cNvPicPr/>
                  </pic:nvPicPr>
                  <pic:blipFill rotWithShape="1">
                    <a:blip r:embed="rId17">
                      <a:extLst>
                        <a:ext uri="{28A0092B-C50C-407E-A947-70E740481C1C}">
                          <a14:useLocalDpi xmlns:a14="http://schemas.microsoft.com/office/drawing/2010/main" val="0"/>
                        </a:ext>
                      </a:extLst>
                    </a:blip>
                    <a:srcRect l="16791" t="19216" r="14404" b="9323"/>
                    <a:stretch/>
                  </pic:blipFill>
                  <pic:spPr bwMode="auto">
                    <a:xfrm>
                      <a:off x="0" y="0"/>
                      <a:ext cx="8786868" cy="47566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F2348">
        <w:rPr>
          <w:rFonts w:ascii="Times New Roman" w:hAnsi="Times New Roman" w:cs="Times New Roman"/>
          <w:color w:val="000000" w:themeColor="text1"/>
        </w:rPr>
        <w:t>Illustrative Revised Reflow Process Flowchart</w:t>
      </w:r>
      <w:r w:rsidRPr="00DF2348">
        <w:rPr>
          <w:rFonts w:ascii="Times New Roman" w:eastAsia="Malgun Gothic" w:hAnsi="Times New Roman" w:cs="Times New Roman"/>
          <w:b w:val="0"/>
          <w:i w:val="0"/>
          <w:color w:val="auto"/>
          <w:lang w:val="en-AU"/>
        </w:rPr>
        <mc:AlternateContent>
          <mc:Choice Requires="wps">
            <w:drawing>
              <wp:anchor distT="0" distB="0" distL="114300" distR="114300" simplePos="0" relativeHeight="251669504" behindDoc="0" locked="0" layoutInCell="1" allowOverlap="1" wp14:anchorId="0B4347EF" wp14:editId="2F2B58E4">
                <wp:simplePos x="0" y="0"/>
                <wp:positionH relativeFrom="column">
                  <wp:posOffset>2297402</wp:posOffset>
                </wp:positionH>
                <wp:positionV relativeFrom="paragraph">
                  <wp:posOffset>994410</wp:posOffset>
                </wp:positionV>
                <wp:extent cx="2178658" cy="0"/>
                <wp:effectExtent l="0" t="76200" r="12700" b="95250"/>
                <wp:wrapNone/>
                <wp:docPr id="150" name="Straight Arrow Connector 150"/>
                <wp:cNvGraphicFramePr/>
                <a:graphic xmlns:a="http://schemas.openxmlformats.org/drawingml/2006/main">
                  <a:graphicData uri="http://schemas.microsoft.com/office/word/2010/wordprocessingShape">
                    <wps:wsp>
                      <wps:cNvCnPr/>
                      <wps:spPr>
                        <a:xfrm>
                          <a:off x="0" y="0"/>
                          <a:ext cx="2178658" cy="0"/>
                        </a:xfrm>
                        <a:prstGeom prst="straightConnector1">
                          <a:avLst/>
                        </a:prstGeom>
                        <a:noFill/>
                        <a:ln w="12700" cap="flat" cmpd="sng" algn="ctr">
                          <a:solidFill>
                            <a:srgbClr val="4472C4"/>
                          </a:solidFill>
                          <a:prstDash val="solid"/>
                          <a:miter lim="800000"/>
                          <a:tailEnd type="triangle"/>
                        </a:ln>
                        <a:effectLst/>
                      </wps:spPr>
                      <wps:bodyPr/>
                    </wps:wsp>
                  </a:graphicData>
                </a:graphic>
              </wp:anchor>
            </w:drawing>
          </mc:Choice>
          <mc:Fallback>
            <w:pict>
              <v:shapetype w14:anchorId="4E7814DB" id="_x0000_t32" coordsize="21600,21600" o:spt="32" o:oned="t" path="m,l21600,21600e" filled="f">
                <v:path arrowok="t" fillok="f" o:connecttype="none"/>
                <o:lock v:ext="edit" shapetype="t"/>
              </v:shapetype>
              <v:shape id="Straight Arrow Connector 150" o:spid="_x0000_s1026" type="#_x0000_t32" style="position:absolute;margin-left:180.9pt;margin-top:78.3pt;width:171.55pt;height:0;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" strokecolor="#4472c4" strokeweight="1pt">
                <v:stroke endarrow="block" joinstyle="miter"/>
              </v:shape>
            </w:pict>
          </mc:Fallback>
        </mc:AlternateContent>
      </w:r>
    </w:p>
    <w:p w14:paraId="643E6581" w14:textId="77777777" w:rsidR="00421832" w:rsidRPr="00DF2348" w:rsidRDefault="00421832" w:rsidP="00DF2348">
      <w:pPr>
        <w:spacing w:after="60"/>
        <w:jc w:val="both"/>
        <w:rPr>
          <w:sz w:val="22"/>
          <w:szCs w:val="22"/>
          <w:lang w:val="en-AU"/>
        </w:rPr>
      </w:pPr>
    </w:p>
    <w:p w14:paraId="48C90205" w14:textId="77777777" w:rsidR="00421832" w:rsidRPr="00DF2348" w:rsidRDefault="00421832" w:rsidP="00DF2348">
      <w:pPr>
        <w:spacing w:after="60"/>
        <w:jc w:val="both"/>
        <w:rPr>
          <w:sz w:val="22"/>
          <w:szCs w:val="22"/>
          <w:lang w:val="en-AU"/>
        </w:rPr>
        <w:sectPr w:rsidR="00421832" w:rsidRPr="00DF2348" w:rsidSect="003719E2">
          <w:headerReference w:type="default" r:id="rId18"/>
          <w:footerReference w:type="default" r:id="rId19"/>
          <w:pgSz w:w="16838" w:h="11906" w:orient="landscape"/>
          <w:pgMar w:top="1440" w:right="1440" w:bottom="1440" w:left="1440" w:header="578" w:footer="578" w:gutter="0"/>
          <w:cols w:space="708"/>
          <w:docGrid w:linePitch="360"/>
        </w:sectPr>
      </w:pPr>
    </w:p>
    <w:p w14:paraId="625F52D4" w14:textId="77777777" w:rsidR="00421832" w:rsidRPr="00DF2348" w:rsidRDefault="00421832" w:rsidP="00DF2348">
      <w:pPr>
        <w:spacing w:after="60" w:line="276" w:lineRule="auto"/>
        <w:jc w:val="both"/>
        <w:rPr>
          <w:rFonts w:eastAsia="Segoe UI"/>
          <w:sz w:val="22"/>
          <w:szCs w:val="22"/>
        </w:rPr>
      </w:pPr>
      <w:r w:rsidRPr="00DF2348">
        <w:rPr>
          <w:rFonts w:eastAsia="Segoe UI"/>
          <w:sz w:val="22"/>
          <w:szCs w:val="22"/>
        </w:rPr>
        <w:t xml:space="preserve">With the advent of a fully functional, integrated Accounts Receivable and Treasury Management System (TMS) as part of GFMS, the Reflow process could be streamlined along the lines illustrated in the above process flowchart. The TMS stores details of loans, grants, promissory notes, </w:t>
      </w:r>
      <w:proofErr w:type="gramStart"/>
      <w:r w:rsidRPr="00DF2348">
        <w:rPr>
          <w:rFonts w:eastAsia="Segoe UI"/>
          <w:sz w:val="22"/>
          <w:szCs w:val="22"/>
        </w:rPr>
        <w:t>guarantees</w:t>
      </w:r>
      <w:proofErr w:type="gramEnd"/>
      <w:r w:rsidRPr="00DF2348">
        <w:rPr>
          <w:rFonts w:eastAsia="Segoe UI"/>
          <w:sz w:val="22"/>
          <w:szCs w:val="22"/>
        </w:rPr>
        <w:t xml:space="preserve"> and equities entered into by GCF, taken from the FAA, </w:t>
      </w:r>
      <w:proofErr w:type="spellStart"/>
      <w:r w:rsidRPr="00DF2348">
        <w:rPr>
          <w:rFonts w:eastAsia="Segoe UI"/>
          <w:sz w:val="22"/>
          <w:szCs w:val="22"/>
        </w:rPr>
        <w:t>iPMS</w:t>
      </w:r>
      <w:proofErr w:type="spellEnd"/>
      <w:r w:rsidRPr="00DF2348">
        <w:rPr>
          <w:rFonts w:eastAsia="Segoe UI"/>
          <w:sz w:val="22"/>
          <w:szCs w:val="22"/>
        </w:rPr>
        <w:t xml:space="preserve"> and various other sources. Consequently, TMS is the single source of such information in GCF. TMS uses this information to generate receipts and disbursement schedules, which are then reflected in the Accounts Receivable module. </w:t>
      </w:r>
    </w:p>
    <w:p w14:paraId="7DF9871F" w14:textId="77777777" w:rsidR="00421832" w:rsidRPr="00DF2348" w:rsidRDefault="00421832" w:rsidP="00DF2348">
      <w:pPr>
        <w:spacing w:after="60" w:line="276" w:lineRule="auto"/>
        <w:jc w:val="both"/>
        <w:rPr>
          <w:rFonts w:eastAsia="Segoe UI"/>
          <w:sz w:val="22"/>
          <w:szCs w:val="22"/>
        </w:rPr>
      </w:pPr>
      <w:r w:rsidRPr="00DF2348">
        <w:rPr>
          <w:rFonts w:eastAsia="Segoe UI"/>
          <w:sz w:val="22"/>
          <w:szCs w:val="22"/>
        </w:rPr>
        <w:t>The AE submits a Notice of Payment (NOP) to GCF which is automatically validated by the AR module against its list of scheduled receipts. The following four steps can be eliminated:</w:t>
      </w:r>
    </w:p>
    <w:p w14:paraId="68C1B6FB" w14:textId="77777777" w:rsidR="00421832" w:rsidRPr="00DF2348" w:rsidRDefault="00421832" w:rsidP="00DF2348">
      <w:pPr>
        <w:pStyle w:val="Bullet1"/>
        <w:numPr>
          <w:ilvl w:val="0"/>
          <w:numId w:val="9"/>
        </w:numPr>
        <w:spacing w:after="60"/>
        <w:rPr>
          <w:rFonts w:ascii="Times New Roman" w:hAnsi="Times New Roman" w:cs="Times New Roman"/>
          <w:sz w:val="22"/>
        </w:rPr>
      </w:pPr>
      <w:r w:rsidRPr="00DF2348">
        <w:rPr>
          <w:rFonts w:ascii="Times New Roman" w:hAnsi="Times New Roman" w:cs="Times New Roman"/>
          <w:sz w:val="22"/>
        </w:rPr>
        <w:t>Confirmation of receivable amount to GCF Finance</w:t>
      </w:r>
    </w:p>
    <w:p w14:paraId="6A95ABCC" w14:textId="77777777" w:rsidR="00421832" w:rsidRPr="00DF2348" w:rsidRDefault="00421832" w:rsidP="00DF2348">
      <w:pPr>
        <w:pStyle w:val="Bullet1"/>
        <w:numPr>
          <w:ilvl w:val="0"/>
          <w:numId w:val="9"/>
        </w:numPr>
        <w:spacing w:after="60"/>
        <w:rPr>
          <w:rFonts w:ascii="Times New Roman" w:hAnsi="Times New Roman" w:cs="Times New Roman"/>
          <w:sz w:val="22"/>
        </w:rPr>
      </w:pPr>
      <w:r w:rsidRPr="00DF2348">
        <w:rPr>
          <w:rFonts w:ascii="Times New Roman" w:hAnsi="Times New Roman" w:cs="Times New Roman"/>
          <w:sz w:val="22"/>
        </w:rPr>
        <w:t>Request for bank information to the Trustee</w:t>
      </w:r>
    </w:p>
    <w:p w14:paraId="0AECB18A" w14:textId="77777777" w:rsidR="00421832" w:rsidRPr="00DF2348" w:rsidRDefault="00421832" w:rsidP="00DF2348">
      <w:pPr>
        <w:pStyle w:val="Bullet1"/>
        <w:numPr>
          <w:ilvl w:val="0"/>
          <w:numId w:val="9"/>
        </w:numPr>
        <w:spacing w:after="60"/>
        <w:rPr>
          <w:rFonts w:ascii="Times New Roman" w:hAnsi="Times New Roman" w:cs="Times New Roman"/>
          <w:sz w:val="22"/>
        </w:rPr>
      </w:pPr>
      <w:r w:rsidRPr="00DF2348">
        <w:rPr>
          <w:rFonts w:ascii="Times New Roman" w:hAnsi="Times New Roman" w:cs="Times New Roman"/>
          <w:sz w:val="22"/>
        </w:rPr>
        <w:t>Submission of bank information to GCF by Trustee</w:t>
      </w:r>
    </w:p>
    <w:p w14:paraId="3563BB59" w14:textId="77777777" w:rsidR="00421832" w:rsidRPr="00DF2348" w:rsidRDefault="00421832" w:rsidP="00DF2348">
      <w:pPr>
        <w:pStyle w:val="Bullet1"/>
        <w:numPr>
          <w:ilvl w:val="0"/>
          <w:numId w:val="9"/>
        </w:numPr>
        <w:spacing w:after="60"/>
        <w:rPr>
          <w:rFonts w:ascii="Times New Roman" w:hAnsi="Times New Roman" w:cs="Times New Roman"/>
          <w:sz w:val="22"/>
        </w:rPr>
      </w:pPr>
      <w:r w:rsidRPr="00DF2348">
        <w:rPr>
          <w:rFonts w:ascii="Times New Roman" w:hAnsi="Times New Roman" w:cs="Times New Roman"/>
          <w:sz w:val="22"/>
        </w:rPr>
        <w:t>Submission of bank information to OPM by Finance</w:t>
      </w:r>
    </w:p>
    <w:p w14:paraId="4E17125C" w14:textId="77777777" w:rsidR="00421832" w:rsidRPr="00DF2348" w:rsidRDefault="00421832" w:rsidP="00DF2348">
      <w:pPr>
        <w:spacing w:after="60" w:line="276" w:lineRule="auto"/>
        <w:jc w:val="both"/>
        <w:rPr>
          <w:rFonts w:eastAsia="Segoe UI"/>
          <w:sz w:val="22"/>
          <w:szCs w:val="22"/>
        </w:rPr>
      </w:pPr>
      <w:r w:rsidRPr="00DF2348">
        <w:rPr>
          <w:rFonts w:eastAsia="Segoe UI"/>
          <w:sz w:val="22"/>
          <w:szCs w:val="22"/>
        </w:rPr>
        <w:t xml:space="preserve">Since GFMS has received the NOP from the AE and validated it, details of the receivable amount have already been recorded by the system. TMS holds information concerning the bank accounts associated with the Trustee and the associated financial instruments. It then selects the appropriate account to receive the reflow. This information is then transmitted to the AE. Following the transfer of funds from the AE to GCF, GFMS can access details of the transfer from the Trustee and from GCF’s bank accounts. This information can be accessed by authorized GCF users in a timely manner; there is no longer any need for the Finance Unit to be involved in the process. The Trustee receives confirmation of the transfer via the banking system. Advice of the transfer is then sent to the AE and the relevant documentation uploaded into </w:t>
      </w:r>
      <w:proofErr w:type="spellStart"/>
      <w:r w:rsidRPr="00DF2348">
        <w:rPr>
          <w:rFonts w:eastAsia="Segoe UI"/>
          <w:sz w:val="22"/>
          <w:szCs w:val="22"/>
        </w:rPr>
        <w:t>iPMS</w:t>
      </w:r>
      <w:proofErr w:type="spellEnd"/>
      <w:r w:rsidRPr="00DF2348">
        <w:rPr>
          <w:rFonts w:eastAsia="Segoe UI"/>
          <w:sz w:val="22"/>
          <w:szCs w:val="22"/>
        </w:rPr>
        <w:t>.</w:t>
      </w:r>
    </w:p>
    <w:p w14:paraId="662822C5" w14:textId="77777777" w:rsidR="00421832" w:rsidRPr="00DF2348" w:rsidRDefault="00421832" w:rsidP="00DF2348">
      <w:pPr>
        <w:spacing w:after="60" w:line="276" w:lineRule="auto"/>
        <w:jc w:val="both"/>
        <w:rPr>
          <w:rFonts w:eastAsia="Segoe UI"/>
          <w:sz w:val="22"/>
          <w:szCs w:val="22"/>
        </w:rPr>
      </w:pPr>
      <w:r w:rsidRPr="00DF2348">
        <w:rPr>
          <w:rFonts w:eastAsia="Segoe UI"/>
          <w:sz w:val="22"/>
          <w:szCs w:val="22"/>
        </w:rPr>
        <w:t>GFMS has an interface to the SWIFT network, which allows all messages, instructions and verification concerning financial transactions to be sent and received securely.</w:t>
      </w:r>
    </w:p>
    <w:p w14:paraId="2CCAC71E" w14:textId="77777777" w:rsidR="00421832" w:rsidRPr="00DF2348" w:rsidRDefault="00421832" w:rsidP="00DF2348">
      <w:pPr>
        <w:spacing w:after="60"/>
        <w:jc w:val="both"/>
        <w:rPr>
          <w:sz w:val="22"/>
          <w:szCs w:val="22"/>
        </w:rPr>
      </w:pPr>
    </w:p>
    <w:p w14:paraId="7A45A4C9" w14:textId="77777777" w:rsidR="00421832" w:rsidRPr="00DF2348" w:rsidRDefault="00421832" w:rsidP="00DF2348">
      <w:pPr>
        <w:spacing w:after="60"/>
        <w:jc w:val="both"/>
        <w:rPr>
          <w:sz w:val="22"/>
          <w:szCs w:val="22"/>
        </w:rPr>
        <w:sectPr w:rsidR="00421832" w:rsidRPr="00DF2348" w:rsidSect="003719E2">
          <w:headerReference w:type="default" r:id="rId20"/>
          <w:footerReference w:type="default" r:id="rId21"/>
          <w:pgSz w:w="11906" w:h="16838"/>
          <w:pgMar w:top="1134" w:right="1134" w:bottom="1134" w:left="1134" w:header="578" w:footer="578" w:gutter="0"/>
          <w:cols w:space="708"/>
          <w:docGrid w:linePitch="360"/>
        </w:sectPr>
      </w:pPr>
    </w:p>
    <w:p w14:paraId="5CCF9985" w14:textId="0ACEB891" w:rsidR="00421832" w:rsidRPr="00DF2348" w:rsidRDefault="00421832" w:rsidP="00DF2348">
      <w:pPr>
        <w:pStyle w:val="Head2"/>
        <w:spacing w:after="60"/>
        <w:rPr>
          <w:rFonts w:ascii="Times New Roman" w:hAnsi="Times New Roman" w:cs="Times New Roman"/>
        </w:rPr>
      </w:pP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8107"/>
        <w:gridCol w:w="1701"/>
        <w:gridCol w:w="624"/>
        <w:gridCol w:w="624"/>
        <w:gridCol w:w="624"/>
        <w:gridCol w:w="624"/>
        <w:gridCol w:w="624"/>
      </w:tblGrid>
      <w:tr w:rsidR="00B43933" w:rsidRPr="00DF2348" w14:paraId="3E9F7E7A"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846" w:type="dxa"/>
            <w:tcBorders>
              <w:top w:val="none" w:sz="0" w:space="0" w:color="auto"/>
              <w:left w:val="none" w:sz="0" w:space="0" w:color="auto"/>
              <w:bottom w:val="none" w:sz="0" w:space="0" w:color="auto"/>
              <w:right w:val="none" w:sz="0" w:space="0" w:color="auto"/>
            </w:tcBorders>
            <w:shd w:val="clear" w:color="auto" w:fill="000000" w:themeFill="text1"/>
          </w:tcPr>
          <w:p w14:paraId="23416FBD" w14:textId="77777777" w:rsidR="00B43933" w:rsidRPr="00DF2348" w:rsidRDefault="00B43933"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107" w:type="dxa"/>
            <w:tcBorders>
              <w:top w:val="none" w:sz="0" w:space="0" w:color="auto"/>
              <w:left w:val="none" w:sz="0" w:space="0" w:color="auto"/>
              <w:bottom w:val="none" w:sz="0" w:space="0" w:color="auto"/>
              <w:right w:val="none" w:sz="0" w:space="0" w:color="auto"/>
            </w:tcBorders>
            <w:shd w:val="clear" w:color="auto" w:fill="000000" w:themeFill="text1"/>
          </w:tcPr>
          <w:p w14:paraId="20687922" w14:textId="7980F8FC"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2.6. Accounts Receivable Requirements</w:t>
            </w:r>
          </w:p>
        </w:tc>
        <w:tc>
          <w:tcPr>
            <w:tcW w:w="1701" w:type="dxa"/>
            <w:tcBorders>
              <w:top w:val="none" w:sz="0" w:space="0" w:color="auto"/>
              <w:left w:val="none" w:sz="0" w:space="0" w:color="auto"/>
              <w:bottom w:val="none" w:sz="0" w:space="0" w:color="auto"/>
              <w:right w:val="none" w:sz="0" w:space="0" w:color="auto"/>
            </w:tcBorders>
            <w:shd w:val="clear" w:color="auto" w:fill="000000" w:themeFill="text1"/>
          </w:tcPr>
          <w:p w14:paraId="62FBCE2A" w14:textId="77777777"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7120FFAA" w14:textId="1FB06B73"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19FD17DE" w14:textId="5C8E9E4D"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1D8963E9" w14:textId="6B6DF5D1"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3ACAA754" w14:textId="5EB0C034"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18F308A6" w14:textId="188CEB59"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75C61AD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07C3F4A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038E48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Data Requirements</w:t>
            </w:r>
          </w:p>
        </w:tc>
        <w:tc>
          <w:tcPr>
            <w:tcW w:w="1701" w:type="dxa"/>
            <w:shd w:val="clear" w:color="auto" w:fill="BFBFBF" w:themeFill="background1" w:themeFillShade="BF"/>
          </w:tcPr>
          <w:p w14:paraId="04922DC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6F41E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E39D5C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BCBA47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E721DC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495E6D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B12610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C00047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37B928B8"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The system shall maintain an Accounts Receivable ledger, by revenue source, with the following information:</w:t>
            </w:r>
          </w:p>
          <w:p w14:paraId="555BF79B"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Supplier/vendor/customer/Contributor name, address, etc.</w:t>
            </w:r>
          </w:p>
          <w:p w14:paraId="4436CA3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Description of the amount due and the date due</w:t>
            </w:r>
          </w:p>
          <w:p w14:paraId="04F7FF0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Interest and penalty accruing</w:t>
            </w:r>
          </w:p>
          <w:p w14:paraId="38FEF2E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Other relevant information</w:t>
            </w:r>
          </w:p>
        </w:tc>
        <w:tc>
          <w:tcPr>
            <w:tcW w:w="1701" w:type="dxa"/>
            <w:shd w:val="clear" w:color="auto" w:fill="FFFFFF" w:themeFill="background1"/>
          </w:tcPr>
          <w:p w14:paraId="27BA49F6" w14:textId="03C32F41" w:rsidR="00713342" w:rsidRPr="00DF2348" w:rsidRDefault="007322A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30B4305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BB0635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8E098C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B51509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25752D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B3CC8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B20BEE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2489C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eastAsia="en-GB"/>
              </w:rPr>
              <w:t>The system shall maintain customer records with the following information:</w:t>
            </w:r>
          </w:p>
          <w:p w14:paraId="66B3579B"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Provide automated numbering of customers with user-defined sorting and sequencing capabilities</w:t>
            </w:r>
          </w:p>
          <w:p w14:paraId="0934C2EF"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customer table with name data</w:t>
            </w:r>
          </w:p>
          <w:p w14:paraId="4826F456"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customer table with multiple addresses for sold-to, ship-to, and bill-to</w:t>
            </w:r>
          </w:p>
          <w:p w14:paraId="197852D9"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customer table with multiple contacts, including name, location, title, phone, and fax data</w:t>
            </w:r>
          </w:p>
          <w:p w14:paraId="380F0CE0"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customer table with payment terms</w:t>
            </w:r>
          </w:p>
          <w:p w14:paraId="346DB023"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customer table with active or inactive status data</w:t>
            </w:r>
          </w:p>
          <w:p w14:paraId="6F0B027B"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customer table with customer defaults, which differ from standard defaults</w:t>
            </w:r>
          </w:p>
          <w:p w14:paraId="146B2BBC"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Maintain a summarized history of all written-off customers and invoices for five years</w:t>
            </w:r>
          </w:p>
        </w:tc>
        <w:tc>
          <w:tcPr>
            <w:tcW w:w="1701" w:type="dxa"/>
            <w:shd w:val="clear" w:color="auto" w:fill="FFFFFF" w:themeFill="background1"/>
          </w:tcPr>
          <w:p w14:paraId="6E79994B" w14:textId="71F87853" w:rsidR="00713342" w:rsidRPr="00DF2348" w:rsidRDefault="007322A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9FAD5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6E9B1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E504D3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9B048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4100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DF48DA3"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8B9334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3EFF58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have access to a financial institutions database to allow verification</w:t>
            </w:r>
            <w:r w:rsidRPr="00DF2348">
              <w:rPr>
                <w:sz w:val="22"/>
                <w:szCs w:val="22"/>
              </w:rPr>
              <w:fldChar w:fldCharType="begin"/>
            </w:r>
            <w:r w:rsidRPr="00DF2348">
              <w:rPr>
                <w:rFonts w:ascii="Times New Roman" w:hAnsi="Times New Roman" w:cs="Times New Roman"/>
                <w:sz w:val="22"/>
                <w:szCs w:val="22"/>
              </w:rPr>
              <w:instrText xml:space="preserve"> XE "verification" </w:instrText>
            </w:r>
            <w:r w:rsidRPr="00DF2348">
              <w:rPr>
                <w:sz w:val="22"/>
                <w:szCs w:val="22"/>
              </w:rPr>
              <w:fldChar w:fldCharType="end"/>
            </w:r>
            <w:r w:rsidRPr="00DF2348">
              <w:rPr>
                <w:rFonts w:ascii="Times New Roman" w:hAnsi="Times New Roman" w:cs="Times New Roman"/>
                <w:sz w:val="22"/>
                <w:szCs w:val="22"/>
              </w:rPr>
              <w:t xml:space="preserve"> of bank details.</w:t>
            </w:r>
          </w:p>
        </w:tc>
        <w:tc>
          <w:tcPr>
            <w:tcW w:w="1701" w:type="dxa"/>
            <w:shd w:val="clear" w:color="auto" w:fill="FFFFFF" w:themeFill="background1"/>
          </w:tcPr>
          <w:p w14:paraId="07ABA06E" w14:textId="642CEC54" w:rsidR="00713342" w:rsidRPr="00DF2348" w:rsidRDefault="007322A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E3641A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281652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9127FE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5C2A37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C99A8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C2AE29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9EA61A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FB05F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capable of operating with multiple bank accounts.</w:t>
            </w:r>
          </w:p>
        </w:tc>
        <w:tc>
          <w:tcPr>
            <w:tcW w:w="1701" w:type="dxa"/>
            <w:shd w:val="clear" w:color="auto" w:fill="FFFFFF" w:themeFill="background1"/>
          </w:tcPr>
          <w:p w14:paraId="1C437E42" w14:textId="2A734D2D" w:rsidR="00713342" w:rsidRPr="00DF2348" w:rsidRDefault="007322A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44F798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7F6EC5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6D4ADF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8222A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A1AAB5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95499ED"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1CED09D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C9F9B5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capable of processing user defined End of Period and End of Financial/Fiscal Year requirements.</w:t>
            </w:r>
          </w:p>
        </w:tc>
        <w:tc>
          <w:tcPr>
            <w:tcW w:w="1701" w:type="dxa"/>
            <w:shd w:val="clear" w:color="auto" w:fill="FFFFFF" w:themeFill="background1"/>
          </w:tcPr>
          <w:p w14:paraId="2217BD83" w14:textId="24647816" w:rsidR="00713342" w:rsidRPr="00DF2348" w:rsidRDefault="007322A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3CE21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D7077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545C02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FE9C8A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CC193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41C6B9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DA2071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BF6F01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It should ensure that supplier/vendor/customer/Contributor details are matched in all modules, ideally in shared databases/tables enabling access and update of records across systems.</w:t>
            </w:r>
          </w:p>
        </w:tc>
        <w:tc>
          <w:tcPr>
            <w:tcW w:w="1701" w:type="dxa"/>
            <w:shd w:val="clear" w:color="auto" w:fill="FFFFFF" w:themeFill="background1"/>
          </w:tcPr>
          <w:p w14:paraId="4B64BFF9" w14:textId="3D5FBB6F" w:rsidR="00713342" w:rsidRPr="00DF2348" w:rsidRDefault="007322A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325A0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595CC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ED925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B7792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F00287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9AFE8A7"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1575E8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0FD284E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It should be capable of reconciling and reporting</w:t>
            </w:r>
            <w:r w:rsidRPr="00DF2348">
              <w:rPr>
                <w:sz w:val="22"/>
                <w:szCs w:val="22"/>
              </w:rPr>
              <w:fldChar w:fldCharType="begin"/>
            </w:r>
            <w:r w:rsidRPr="00DF2348">
              <w:rPr>
                <w:rFonts w:ascii="Times New Roman" w:hAnsi="Times New Roman" w:cs="Times New Roman"/>
                <w:sz w:val="22"/>
                <w:szCs w:val="22"/>
              </w:rPr>
              <w:instrText xml:space="preserve"> XE "reporting" </w:instrText>
            </w:r>
            <w:r w:rsidRPr="00DF2348">
              <w:rPr>
                <w:sz w:val="22"/>
                <w:szCs w:val="22"/>
              </w:rPr>
              <w:fldChar w:fldCharType="end"/>
            </w:r>
            <w:r w:rsidRPr="00DF2348">
              <w:rPr>
                <w:rFonts w:ascii="Times New Roman" w:hAnsi="Times New Roman" w:cs="Times New Roman"/>
                <w:sz w:val="22"/>
                <w:szCs w:val="22"/>
              </w:rPr>
              <w:t xml:space="preserve"> on transactions linked to other core modules.</w:t>
            </w:r>
          </w:p>
        </w:tc>
        <w:tc>
          <w:tcPr>
            <w:tcW w:w="1701" w:type="dxa"/>
            <w:shd w:val="clear" w:color="auto" w:fill="FFFFFF" w:themeFill="background1"/>
          </w:tcPr>
          <w:p w14:paraId="1A41C201" w14:textId="1CA66A31" w:rsidR="00713342" w:rsidRPr="00DF2348" w:rsidRDefault="007322A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7BC59C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FCDB6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1DEFDF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2C14E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18516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C1C915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1C7D2CA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0925F94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provide appropriate levels of user access security dependent on the level of user and their requirements.</w:t>
            </w:r>
          </w:p>
        </w:tc>
        <w:tc>
          <w:tcPr>
            <w:tcW w:w="1701" w:type="dxa"/>
            <w:shd w:val="clear" w:color="auto" w:fill="FFFFFF" w:themeFill="background1"/>
          </w:tcPr>
          <w:p w14:paraId="10D7E126" w14:textId="37449D9D" w:rsidR="00713342" w:rsidRPr="00DF2348" w:rsidRDefault="007322A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4E51A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438E3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6F04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F12E21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E74A64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1EBDDA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2F01A23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6CB99E87"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lang w:eastAsia="en-GB"/>
              </w:rPr>
            </w:pPr>
            <w:r w:rsidRPr="00DF2348">
              <w:rPr>
                <w:rFonts w:ascii="Times New Roman" w:eastAsia="Times New Roman" w:hAnsi="Times New Roman" w:cs="Times New Roman"/>
                <w:b/>
                <w:bCs/>
                <w:lang w:eastAsia="en-GB"/>
              </w:rPr>
              <w:t>Processing Requirements</w:t>
            </w:r>
          </w:p>
        </w:tc>
        <w:tc>
          <w:tcPr>
            <w:tcW w:w="1701" w:type="dxa"/>
            <w:shd w:val="clear" w:color="auto" w:fill="BFBFBF" w:themeFill="background1" w:themeFillShade="BF"/>
          </w:tcPr>
          <w:p w14:paraId="28038CD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B3FE2D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CED07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C56CC9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8F2C7F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34610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DF0BA1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0A2D8F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26A33E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 either open item or balance forward processing of receivables</w:t>
            </w:r>
          </w:p>
        </w:tc>
        <w:tc>
          <w:tcPr>
            <w:tcW w:w="1701" w:type="dxa"/>
            <w:shd w:val="clear" w:color="auto" w:fill="FFFFFF" w:themeFill="background1"/>
          </w:tcPr>
          <w:p w14:paraId="7F56EDC6" w14:textId="5E5F5245" w:rsidR="00713342" w:rsidRPr="00DF2348" w:rsidRDefault="007322A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4ECCD9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B984C6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CB82C3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0850C2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192F5E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EFC25C3"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7200B6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36147D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Compute late charges for customers not paying within a defined time period</w:t>
            </w:r>
          </w:p>
        </w:tc>
        <w:tc>
          <w:tcPr>
            <w:tcW w:w="1701" w:type="dxa"/>
            <w:shd w:val="clear" w:color="auto" w:fill="FFFFFF" w:themeFill="background1"/>
          </w:tcPr>
          <w:p w14:paraId="260E5834" w14:textId="09E410CA" w:rsidR="00713342" w:rsidRPr="00DF2348" w:rsidRDefault="007322A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F5A8C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FDA1F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DE4F9E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452F8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CC2F9F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685E77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46184C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C30201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Consolidate multiple-location customer billings into a single open item, due from one paying location</w:t>
            </w:r>
          </w:p>
        </w:tc>
        <w:tc>
          <w:tcPr>
            <w:tcW w:w="1701" w:type="dxa"/>
            <w:shd w:val="clear" w:color="auto" w:fill="FFFFFF" w:themeFill="background1"/>
          </w:tcPr>
          <w:p w14:paraId="7D4CAD22" w14:textId="0D64C231" w:rsidR="00713342" w:rsidRPr="00DF2348" w:rsidRDefault="007322A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19ADED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D6306A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B0382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0B506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1B34C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E6A611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A0DFCA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5A34C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Automatically balances the A/R master file and checks the total file balance against the accounts in the G/L master file</w:t>
            </w:r>
          </w:p>
        </w:tc>
        <w:tc>
          <w:tcPr>
            <w:tcW w:w="1701" w:type="dxa"/>
            <w:shd w:val="clear" w:color="auto" w:fill="FFFFFF" w:themeFill="background1"/>
          </w:tcPr>
          <w:p w14:paraId="24A8271F" w14:textId="6D7A9D1A" w:rsidR="00713342" w:rsidRPr="00DF2348" w:rsidRDefault="007322A6"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1F198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C7F76F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104C0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E5B7F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6727A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889E60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21C1E4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3BC3537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A/R master file internally balances individual open item A/R records against corresponding account balances in the customer master file, automatically, and reports exceptions</w:t>
            </w:r>
          </w:p>
        </w:tc>
        <w:tc>
          <w:tcPr>
            <w:tcW w:w="1701" w:type="dxa"/>
            <w:shd w:val="clear" w:color="auto" w:fill="FFFFFF" w:themeFill="background1"/>
          </w:tcPr>
          <w:p w14:paraId="4F66518D" w14:textId="13E9DD58" w:rsidR="00713342" w:rsidRPr="00DF2348" w:rsidRDefault="007322A6"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3536D1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28C96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682C81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243C1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FA56E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DA5D29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D4B38C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09CDB2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Issuing invoices for percent complete</w:t>
            </w:r>
          </w:p>
        </w:tc>
        <w:tc>
          <w:tcPr>
            <w:tcW w:w="1701" w:type="dxa"/>
            <w:shd w:val="clear" w:color="auto" w:fill="FFFFFF" w:themeFill="background1"/>
          </w:tcPr>
          <w:p w14:paraId="333E6B40" w14:textId="34F87E6B"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CA534F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8EDC2D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58AD8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9055AA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F3F622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08FCBB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D8C522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B37981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Tracks advance payments and down payments, and posts them to A/R </w:t>
            </w:r>
          </w:p>
        </w:tc>
        <w:tc>
          <w:tcPr>
            <w:tcW w:w="1701" w:type="dxa"/>
            <w:shd w:val="clear" w:color="auto" w:fill="FFFFFF" w:themeFill="background1"/>
          </w:tcPr>
          <w:p w14:paraId="1ED1F3CF" w14:textId="3C16B00E"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7831D0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BFE2E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15729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7F2F14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B7131C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36D4487"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2786908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70629614"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lang w:eastAsia="en-GB"/>
              </w:rPr>
            </w:pPr>
            <w:r w:rsidRPr="00DF2348">
              <w:rPr>
                <w:rFonts w:ascii="Times New Roman" w:eastAsia="Times New Roman" w:hAnsi="Times New Roman" w:cs="Times New Roman"/>
                <w:b/>
                <w:bCs/>
                <w:lang w:eastAsia="en-GB"/>
              </w:rPr>
              <w:t>Credit and Collections Management (Sundry Debtors)</w:t>
            </w:r>
          </w:p>
        </w:tc>
        <w:tc>
          <w:tcPr>
            <w:tcW w:w="1701" w:type="dxa"/>
            <w:shd w:val="clear" w:color="auto" w:fill="BFBFBF" w:themeFill="background1" w:themeFillShade="BF"/>
          </w:tcPr>
          <w:p w14:paraId="1124743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E8B36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DAE028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7A3F2D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7A847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FA3A13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57A05D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1EABEB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35A2695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val="en-IN" w:eastAsia="en-IN" w:bidi="ta-IN"/>
              </w:rPr>
              <w:t>The system should provide a Sundry Debtors function capable of recording details of invoices and provide appropriate management of current and past sundry debts held by the GCF.</w:t>
            </w:r>
          </w:p>
        </w:tc>
        <w:tc>
          <w:tcPr>
            <w:tcW w:w="1701" w:type="dxa"/>
            <w:shd w:val="clear" w:color="auto" w:fill="FFFFFF" w:themeFill="background1"/>
          </w:tcPr>
          <w:p w14:paraId="32B0DF31" w14:textId="4D6CD31D"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66F1C7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FA2D30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865AF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15C315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F69B60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986FA5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53EB8E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248982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val="en-IN" w:eastAsia="en-IN" w:bidi="ta-IN"/>
              </w:rPr>
              <w:t>The system should enable the creation of invoices to a specific debtor.</w:t>
            </w:r>
          </w:p>
        </w:tc>
        <w:tc>
          <w:tcPr>
            <w:tcW w:w="1701" w:type="dxa"/>
            <w:shd w:val="clear" w:color="auto" w:fill="FFFFFF" w:themeFill="background1"/>
          </w:tcPr>
          <w:p w14:paraId="16015A39" w14:textId="62EBEB0E"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CEEF89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6C2FE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1A1288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E9CBB3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AA2258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DE6500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A3DF7C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36584F6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val="en-IN" w:eastAsia="en-IN" w:bidi="ta-IN"/>
              </w:rPr>
              <w:t>The system should provide multiple user defined debt ageing options and provide analysis based on ageing options.</w:t>
            </w:r>
          </w:p>
        </w:tc>
        <w:tc>
          <w:tcPr>
            <w:tcW w:w="1701" w:type="dxa"/>
            <w:shd w:val="clear" w:color="auto" w:fill="FFFFFF" w:themeFill="background1"/>
          </w:tcPr>
          <w:p w14:paraId="74EB442F" w14:textId="0FA56B07"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0A3C5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5DC6DE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703B4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09F50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4500B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FA0EB7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799CB1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21190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val="en-IN" w:eastAsia="en-IN" w:bidi="ta-IN"/>
              </w:rPr>
              <w:t>The system should provide an option to identify and approve the Write Off or Waiver of bad debts.</w:t>
            </w:r>
          </w:p>
        </w:tc>
        <w:tc>
          <w:tcPr>
            <w:tcW w:w="1701" w:type="dxa"/>
            <w:shd w:val="clear" w:color="auto" w:fill="FFFFFF" w:themeFill="background1"/>
          </w:tcPr>
          <w:p w14:paraId="16D86928" w14:textId="5807B772"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746DEF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E3EBB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6D5AFD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EC834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F8FEDC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3B4293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B7612B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BB8D231"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bidi="ta-IN"/>
              </w:rPr>
            </w:pPr>
            <w:r w:rsidRPr="00DF2348">
              <w:rPr>
                <w:rFonts w:ascii="Times New Roman" w:hAnsi="Times New Roman" w:cs="Times New Roman"/>
                <w:lang w:val="en-IN" w:eastAsia="en-IN"/>
              </w:rPr>
              <w:t>Contains a user defined customer classification code.</w:t>
            </w:r>
          </w:p>
        </w:tc>
        <w:tc>
          <w:tcPr>
            <w:tcW w:w="1701" w:type="dxa"/>
            <w:shd w:val="clear" w:color="auto" w:fill="FFFFFF" w:themeFill="background1"/>
          </w:tcPr>
          <w:p w14:paraId="2C64883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7CAFE9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196122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542D1C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F75E1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050B81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F5E2DB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19F214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0CBFD3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color w:val="000000" w:themeColor="text1"/>
                <w:lang w:val="en-IN" w:eastAsia="en-IN"/>
              </w:rPr>
              <w:t>Contains full synchronised contact information in the customer/Contributor/AEs master file (single source only - iPMS):</w:t>
            </w:r>
          </w:p>
        </w:tc>
        <w:tc>
          <w:tcPr>
            <w:tcW w:w="1701" w:type="dxa"/>
            <w:shd w:val="clear" w:color="auto" w:fill="FFFFFF" w:themeFill="background1"/>
          </w:tcPr>
          <w:p w14:paraId="7CBD8303" w14:textId="3B156A54"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D58031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7BBD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A1E2B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2695D7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9AE50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253130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1B0CF1F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AAB6FD0"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Customer Number.</w:t>
            </w:r>
          </w:p>
        </w:tc>
        <w:tc>
          <w:tcPr>
            <w:tcW w:w="1701" w:type="dxa"/>
            <w:shd w:val="clear" w:color="auto" w:fill="FFFFFF" w:themeFill="background1"/>
          </w:tcPr>
          <w:p w14:paraId="7DED6BA8" w14:textId="3F9CF128"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847F7D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BFC4EB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964D1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BC98B8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7CD195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D3B41E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80CB7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AE49A12"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Customer Name.</w:t>
            </w:r>
          </w:p>
        </w:tc>
        <w:tc>
          <w:tcPr>
            <w:tcW w:w="1701" w:type="dxa"/>
            <w:shd w:val="clear" w:color="auto" w:fill="FFFFFF" w:themeFill="background1"/>
          </w:tcPr>
          <w:p w14:paraId="5EF79275" w14:textId="02DC60CE"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ABA7E5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F8D1E9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3DBDB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8949F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F319C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EEE5F8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55C562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262973F"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Customer address.</w:t>
            </w:r>
          </w:p>
        </w:tc>
        <w:tc>
          <w:tcPr>
            <w:tcW w:w="1701" w:type="dxa"/>
            <w:shd w:val="clear" w:color="auto" w:fill="FFFFFF" w:themeFill="background1"/>
          </w:tcPr>
          <w:p w14:paraId="4B512DD1" w14:textId="5B7A6712"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457945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EE309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702880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7291D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C302A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BE4F82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9D30D9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30BC398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Mobile number.</w:t>
            </w:r>
          </w:p>
        </w:tc>
        <w:tc>
          <w:tcPr>
            <w:tcW w:w="1701" w:type="dxa"/>
            <w:shd w:val="clear" w:color="auto" w:fill="FFFFFF" w:themeFill="background1"/>
          </w:tcPr>
          <w:p w14:paraId="3FF71528" w14:textId="01D10C24"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4F36CB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99E390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FF13F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5ACE0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1F4EAE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0D7B3F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1A111EF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1DDE2DD2"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Business number.</w:t>
            </w:r>
          </w:p>
        </w:tc>
        <w:tc>
          <w:tcPr>
            <w:tcW w:w="1701" w:type="dxa"/>
            <w:shd w:val="clear" w:color="auto" w:fill="FFFFFF" w:themeFill="background1"/>
          </w:tcPr>
          <w:p w14:paraId="6F909253" w14:textId="4BCB6917"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84A6D7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A565D0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E3C880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33A3E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F7CC67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04A2E4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E1F6BD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0679B70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Email address.</w:t>
            </w:r>
          </w:p>
        </w:tc>
        <w:tc>
          <w:tcPr>
            <w:tcW w:w="1701" w:type="dxa"/>
            <w:shd w:val="clear" w:color="auto" w:fill="FFFFFF" w:themeFill="background1"/>
          </w:tcPr>
          <w:p w14:paraId="06706FA7" w14:textId="558B710C"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2780BC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26958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E72BDE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2EBC1C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B6301D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030CFB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8DE5B3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055D5B3E"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City.</w:t>
            </w:r>
          </w:p>
        </w:tc>
        <w:tc>
          <w:tcPr>
            <w:tcW w:w="1701" w:type="dxa"/>
            <w:shd w:val="clear" w:color="auto" w:fill="FFFFFF" w:themeFill="background1"/>
          </w:tcPr>
          <w:p w14:paraId="6982177D" w14:textId="617CB419"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3ECBF89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20BAA9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9B58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B1B35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46F62D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9B318A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B9D7CF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3D0EA20"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Region.</w:t>
            </w:r>
          </w:p>
        </w:tc>
        <w:tc>
          <w:tcPr>
            <w:tcW w:w="1701" w:type="dxa"/>
            <w:shd w:val="clear" w:color="auto" w:fill="FFFFFF" w:themeFill="background1"/>
          </w:tcPr>
          <w:p w14:paraId="40B29CE6" w14:textId="0815FBA7"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F3A04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FBD91B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68C4C5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F5948D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FC0FCE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941FF2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6C5F71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3A421B0"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color w:val="000000" w:themeColor="text1"/>
                <w:lang w:val="en-IN" w:eastAsia="en-IN"/>
              </w:rPr>
              <w:t>Country.</w:t>
            </w:r>
          </w:p>
        </w:tc>
        <w:tc>
          <w:tcPr>
            <w:tcW w:w="1701" w:type="dxa"/>
            <w:shd w:val="clear" w:color="auto" w:fill="FFFFFF" w:themeFill="background1"/>
          </w:tcPr>
          <w:p w14:paraId="7AAD46F5" w14:textId="4E63DD9B"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48826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2AB27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F0CBB0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7089F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2B4D5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2B2387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3E770F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0E6554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color w:val="000000" w:themeColor="text1"/>
                <w:lang w:val="en-IN" w:eastAsia="en-IN"/>
              </w:rPr>
              <w:t>Postal Code.</w:t>
            </w:r>
          </w:p>
        </w:tc>
        <w:tc>
          <w:tcPr>
            <w:tcW w:w="1701" w:type="dxa"/>
            <w:shd w:val="clear" w:color="auto" w:fill="FFFFFF" w:themeFill="background1"/>
          </w:tcPr>
          <w:p w14:paraId="2F61730F" w14:textId="68395607"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887D52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E07FB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354A7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1A1BED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4A400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0B3F08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A2CC3F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2658316"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lang w:val="en-IN" w:eastAsia="en-IN"/>
              </w:rPr>
              <w:t>Contains codes to identify contact persons assigned to a Contributor/AE.</w:t>
            </w:r>
          </w:p>
        </w:tc>
        <w:tc>
          <w:tcPr>
            <w:tcW w:w="1701" w:type="dxa"/>
            <w:shd w:val="clear" w:color="auto" w:fill="FFFFFF" w:themeFill="background1"/>
          </w:tcPr>
          <w:p w14:paraId="3B62DCF7" w14:textId="7AA638C2"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AC3D5B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5EA62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BDB9CC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31AFC4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097200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15B5C0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21F31E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61CB247E"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Prevents the deletion/closure of customer accounts with open balances.</w:t>
            </w:r>
          </w:p>
        </w:tc>
        <w:tc>
          <w:tcPr>
            <w:tcW w:w="1701" w:type="dxa"/>
            <w:shd w:val="clear" w:color="auto" w:fill="FFFFFF" w:themeFill="background1"/>
          </w:tcPr>
          <w:p w14:paraId="4943D5FB" w14:textId="55DC7219"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A74E0B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0DDA0D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17092E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C07B3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4E77E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73C0CF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8E6157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DD2546B"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Produces Edit Lists of all new or changed customer information so it can be reviewed</w:t>
            </w:r>
            <w:r w:rsidRPr="00DF2348">
              <w:rPr>
                <w:rFonts w:ascii="Times New Roman" w:hAnsi="Times New Roman" w:cs="Times New Roman"/>
                <w:color w:val="000000"/>
                <w:lang w:val="en-IN" w:eastAsia="en-IN"/>
              </w:rPr>
              <w:br/>
              <w:t>and approved.</w:t>
            </w:r>
          </w:p>
        </w:tc>
        <w:tc>
          <w:tcPr>
            <w:tcW w:w="1701" w:type="dxa"/>
            <w:shd w:val="clear" w:color="auto" w:fill="FFFFFF" w:themeFill="background1"/>
          </w:tcPr>
          <w:p w14:paraId="78FD4CC8" w14:textId="0511FA3C"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877928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E3D71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3C06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7E54D9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A883A9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0BA2A6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5C956D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38152F0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Allows that a customer type code is designated to the user-defined customer category a customer belongs to:</w:t>
            </w:r>
          </w:p>
        </w:tc>
        <w:tc>
          <w:tcPr>
            <w:tcW w:w="1701" w:type="dxa"/>
            <w:shd w:val="clear" w:color="auto" w:fill="FFFFFF" w:themeFill="background1"/>
          </w:tcPr>
          <w:p w14:paraId="1FBAE15D" w14:textId="1DB97869"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F6465E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9A552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6539E4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0EBF41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A79E1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B15F37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0F8692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4E62966"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 Credit Rating field of sufficient length to handle rating numbers.</w:t>
            </w:r>
          </w:p>
        </w:tc>
        <w:tc>
          <w:tcPr>
            <w:tcW w:w="1701" w:type="dxa"/>
            <w:shd w:val="clear" w:color="auto" w:fill="FFFFFF" w:themeFill="background1"/>
          </w:tcPr>
          <w:p w14:paraId="1CCF108C" w14:textId="6F4D18DA"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EBA97F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7648EA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7C2B3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35A08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1DB74A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F5E635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142A182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DEDC785"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 Credit Limit designator.</w:t>
            </w:r>
          </w:p>
        </w:tc>
        <w:tc>
          <w:tcPr>
            <w:tcW w:w="1701" w:type="dxa"/>
            <w:shd w:val="clear" w:color="auto" w:fill="FFFFFF" w:themeFill="background1"/>
          </w:tcPr>
          <w:p w14:paraId="160BFF01" w14:textId="46E5C4BB"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54279F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24EDAB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2894D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DE2BC1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18B7D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779E2E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31718F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0825937A"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 code designating if a customer should be charged sales tax or not.</w:t>
            </w:r>
          </w:p>
        </w:tc>
        <w:tc>
          <w:tcPr>
            <w:tcW w:w="1701" w:type="dxa"/>
            <w:shd w:val="clear" w:color="auto" w:fill="FFFFFF" w:themeFill="background1"/>
          </w:tcPr>
          <w:p w14:paraId="24975756" w14:textId="75D40E90"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CFE319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EC071C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7D99A8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20B53C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376968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546217"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A02AFA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44197D8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 code designating if a credit history is kept on a customer.</w:t>
            </w:r>
          </w:p>
        </w:tc>
        <w:tc>
          <w:tcPr>
            <w:tcW w:w="1701" w:type="dxa"/>
            <w:shd w:val="clear" w:color="auto" w:fill="FFFFFF" w:themeFill="background1"/>
          </w:tcPr>
          <w:p w14:paraId="20F24292" w14:textId="633FA86A"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8F0A5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30208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005A54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3A261D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7E048C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FDCE7E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A43F2D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BC8A7FA"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 code designating the type of sales history (detail, summary, none, etc.) that should be kept for a customer.</w:t>
            </w:r>
          </w:p>
        </w:tc>
        <w:tc>
          <w:tcPr>
            <w:tcW w:w="1701" w:type="dxa"/>
            <w:shd w:val="clear" w:color="auto" w:fill="FFFFFF" w:themeFill="background1"/>
          </w:tcPr>
          <w:p w14:paraId="5BE11BA7" w14:textId="1C2CDF53"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5EEBC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2D5489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B4FC8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EC29DA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87AF38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825CD8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38B906F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D4D3C9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has comprehensive functionality for the creation and maintenance of customer information.</w:t>
            </w:r>
          </w:p>
        </w:tc>
        <w:tc>
          <w:tcPr>
            <w:tcW w:w="1701" w:type="dxa"/>
            <w:shd w:val="clear" w:color="auto" w:fill="FFFFFF" w:themeFill="background1"/>
          </w:tcPr>
          <w:p w14:paraId="07199D23" w14:textId="00802D73"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CADF0F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8036A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608B25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6AF8F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B7E523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BF67A5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D4B301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88130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2"/>
                <w:szCs w:val="22"/>
                <w:lang w:val="en-IN" w:eastAsia="en-IN"/>
              </w:rPr>
            </w:pPr>
            <w:r w:rsidRPr="00DF2348">
              <w:rPr>
                <w:rFonts w:ascii="Times New Roman" w:eastAsia="Times New Roman" w:hAnsi="Times New Roman" w:cs="Times New Roman"/>
                <w:color w:val="000000"/>
                <w:sz w:val="22"/>
                <w:szCs w:val="22"/>
                <w:lang w:val="en-IN" w:eastAsia="en-IN"/>
              </w:rPr>
              <w:t>The proposed AR functionality of the ERP system supports:</w:t>
            </w:r>
          </w:p>
        </w:tc>
        <w:tc>
          <w:tcPr>
            <w:tcW w:w="1701" w:type="dxa"/>
            <w:shd w:val="clear" w:color="auto" w:fill="FFFFFF" w:themeFill="background1"/>
          </w:tcPr>
          <w:p w14:paraId="0F3952AF" w14:textId="505C5464"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525B7F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30EBDD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795D5C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A36B94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0551A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2401A7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9C14F8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7815A12C"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Balance Forward.</w:t>
            </w:r>
          </w:p>
        </w:tc>
        <w:tc>
          <w:tcPr>
            <w:tcW w:w="1701" w:type="dxa"/>
            <w:shd w:val="clear" w:color="auto" w:fill="FFFFFF" w:themeFill="background1"/>
          </w:tcPr>
          <w:p w14:paraId="70D503BA" w14:textId="011E6257"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36FCE26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E85FED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8ED9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44BF03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55393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FB3E69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0448AB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208A8ADD"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Open Item.</w:t>
            </w:r>
          </w:p>
        </w:tc>
        <w:tc>
          <w:tcPr>
            <w:tcW w:w="1701" w:type="dxa"/>
            <w:shd w:val="clear" w:color="auto" w:fill="FFFFFF" w:themeFill="background1"/>
          </w:tcPr>
          <w:p w14:paraId="7DFE07D7" w14:textId="05AF52AA"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57FAED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E63C2D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4360C7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88A10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EF81E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4C99EC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3A2AC3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FFFFFF" w:themeFill="background1"/>
          </w:tcPr>
          <w:p w14:paraId="52B48C2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Both simultaneously.</w:t>
            </w:r>
          </w:p>
        </w:tc>
        <w:tc>
          <w:tcPr>
            <w:tcW w:w="1701" w:type="dxa"/>
            <w:shd w:val="clear" w:color="auto" w:fill="FFFFFF" w:themeFill="background1"/>
          </w:tcPr>
          <w:p w14:paraId="7371580E" w14:textId="3202F9EF"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E4C118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748B55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B60BF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99B26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73AC5F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E756D1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65DBF5B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426DDEF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A/R Reporting</w:t>
            </w:r>
          </w:p>
        </w:tc>
        <w:tc>
          <w:tcPr>
            <w:tcW w:w="1701" w:type="dxa"/>
            <w:shd w:val="clear" w:color="auto" w:fill="BFBFBF" w:themeFill="background1" w:themeFillShade="BF"/>
          </w:tcPr>
          <w:p w14:paraId="0C0EBA9E" w14:textId="77B92228"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C19E4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86245B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D1A9D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11E236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C4216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F8368B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9E5F42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5D440E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eastAsia="en-GB"/>
              </w:rPr>
              <w:t>The system shall have the ability to generate aged receivable report</w:t>
            </w:r>
          </w:p>
        </w:tc>
        <w:tc>
          <w:tcPr>
            <w:tcW w:w="1701" w:type="dxa"/>
            <w:shd w:val="clear" w:color="auto" w:fill="auto"/>
          </w:tcPr>
          <w:p w14:paraId="1AC9C0DF" w14:textId="14604BC6"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8F8E94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1A207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5C16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8CF593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A15D4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69ED88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F54459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EFE6B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2"/>
                <w:szCs w:val="22"/>
                <w:lang w:eastAsia="en-GB"/>
              </w:rPr>
            </w:pPr>
            <w:r w:rsidRPr="00DF2348">
              <w:rPr>
                <w:rFonts w:ascii="Times New Roman" w:eastAsia="Times New Roman" w:hAnsi="Times New Roman" w:cs="Times New Roman"/>
                <w:sz w:val="22"/>
                <w:szCs w:val="22"/>
                <w:lang w:eastAsia="en-GB"/>
              </w:rPr>
              <w:t>Proposed system must have facilities to allow data input through electronic file transfer (remote connectivity) from external systems.</w:t>
            </w:r>
          </w:p>
        </w:tc>
        <w:tc>
          <w:tcPr>
            <w:tcW w:w="1701" w:type="dxa"/>
            <w:shd w:val="clear" w:color="auto" w:fill="auto"/>
          </w:tcPr>
          <w:p w14:paraId="017F342D" w14:textId="4D47AC7E"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801442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39FEFD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C123D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1890D0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05C68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3434D0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6E6090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1F42582"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Ages the receivables according to user-definable time periods</w:t>
            </w:r>
          </w:p>
        </w:tc>
        <w:tc>
          <w:tcPr>
            <w:tcW w:w="1701" w:type="dxa"/>
            <w:shd w:val="clear" w:color="auto" w:fill="auto"/>
          </w:tcPr>
          <w:p w14:paraId="1E4FC445" w14:textId="51B13524"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5294E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C6AFD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54DD2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BB488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BA7C6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24EAA3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7EE64E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FA0B7B8"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Ages receivables either according to invoice date or according to due date</w:t>
            </w:r>
          </w:p>
        </w:tc>
        <w:tc>
          <w:tcPr>
            <w:tcW w:w="1701" w:type="dxa"/>
            <w:shd w:val="clear" w:color="auto" w:fill="auto"/>
          </w:tcPr>
          <w:p w14:paraId="63B4FF95" w14:textId="165077FA"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1BDEC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399B6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30B6AB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8093C4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8249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D2F4B6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EE57AF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4AC28C8"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eastAsia="Times New Roman" w:hAnsi="Times New Roman" w:cs="Times New Roman"/>
                <w:lang w:eastAsia="en-GB"/>
              </w:rPr>
              <w:t>Apart from the Aged Receivable report, the system should also provide a full suite of revenue reporting, which can track and report on the following characteristics as it relates to revenue:</w:t>
            </w:r>
          </w:p>
          <w:p w14:paraId="7BA55792"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Date</w:t>
            </w:r>
          </w:p>
          <w:p w14:paraId="111D70DB"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Banking details</w:t>
            </w:r>
          </w:p>
          <w:p w14:paraId="317F3BEE"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Revenue type</w:t>
            </w:r>
          </w:p>
          <w:p w14:paraId="792AE00A"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Amount collected</w:t>
            </w:r>
          </w:p>
          <w:p w14:paraId="7CE1E3E1"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Revenue classification</w:t>
            </w:r>
          </w:p>
        </w:tc>
        <w:tc>
          <w:tcPr>
            <w:tcW w:w="1701" w:type="dxa"/>
            <w:shd w:val="clear" w:color="auto" w:fill="auto"/>
          </w:tcPr>
          <w:p w14:paraId="00F01F82" w14:textId="281779C1" w:rsidR="00713342" w:rsidRPr="00DF2348" w:rsidRDefault="00B44C95"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6F57FF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339FF7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30B59E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585D6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7B95CF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8BBC76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A6CEE6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0020D87"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Upon request, print a batch listing, showing every item in a particular batch</w:t>
            </w:r>
          </w:p>
        </w:tc>
        <w:tc>
          <w:tcPr>
            <w:tcW w:w="1701" w:type="dxa"/>
            <w:shd w:val="clear" w:color="auto" w:fill="auto"/>
          </w:tcPr>
          <w:p w14:paraId="79CDCB68" w14:textId="27A6A2FA" w:rsidR="00713342" w:rsidRPr="00DF2348" w:rsidRDefault="00B44C9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7014D0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F5670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7D5A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F9F8E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91D5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7F4E7EC"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6DD106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9CA5D44"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Produces an A/R journal that lists all activity posted to the A/R master file, and sorts report line items by either batch and line number or customer number</w:t>
            </w:r>
          </w:p>
        </w:tc>
        <w:tc>
          <w:tcPr>
            <w:tcW w:w="1701" w:type="dxa"/>
            <w:shd w:val="clear" w:color="auto" w:fill="auto"/>
          </w:tcPr>
          <w:p w14:paraId="0368AF48" w14:textId="5CF698CF" w:rsidR="00713342" w:rsidRPr="00DF2348" w:rsidRDefault="00944849"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2190BC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5E510E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C753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CEC1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EF35E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9552B8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971F0E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33368D2"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A/R aging report shows a line item for each invoice posted to the A/R master file</w:t>
            </w:r>
          </w:p>
        </w:tc>
        <w:tc>
          <w:tcPr>
            <w:tcW w:w="1701" w:type="dxa"/>
            <w:shd w:val="clear" w:color="auto" w:fill="auto"/>
          </w:tcPr>
          <w:p w14:paraId="6648FBC8" w14:textId="7B512FB0" w:rsidR="00713342" w:rsidRPr="00DF2348" w:rsidRDefault="0094484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8F00A0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BDFF1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EF1C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222E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64AD3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429D34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373EE7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19091A4"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Creates A/R aging reports with one line item per customer</w:t>
            </w:r>
          </w:p>
        </w:tc>
        <w:tc>
          <w:tcPr>
            <w:tcW w:w="1701" w:type="dxa"/>
            <w:shd w:val="clear" w:color="auto" w:fill="auto"/>
          </w:tcPr>
          <w:p w14:paraId="023019D2" w14:textId="749F61C1" w:rsidR="00713342" w:rsidRPr="00DF2348" w:rsidRDefault="00944849"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A5B4D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BBFAC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58FED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864E7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F431D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DB862B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39B75D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E052056"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Balance forward system produces a period end A/R trial balance showing each account's open period balance, all posting activity, and closing balance</w:t>
            </w:r>
          </w:p>
        </w:tc>
        <w:tc>
          <w:tcPr>
            <w:tcW w:w="1701" w:type="dxa"/>
            <w:shd w:val="clear" w:color="auto" w:fill="auto"/>
          </w:tcPr>
          <w:p w14:paraId="75B64B8C" w14:textId="21761BD5" w:rsidR="00713342" w:rsidRPr="00DF2348" w:rsidRDefault="0094484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D7D1E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40A58F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0325A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FC7C37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C7453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4B03797"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5AF143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8A75BBE"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Print an accounts receivable exception report listing all accounts with credit balances</w:t>
            </w:r>
          </w:p>
        </w:tc>
        <w:tc>
          <w:tcPr>
            <w:tcW w:w="1701" w:type="dxa"/>
            <w:shd w:val="clear" w:color="auto" w:fill="auto"/>
          </w:tcPr>
          <w:p w14:paraId="77777916" w14:textId="4B167173" w:rsidR="00713342" w:rsidRPr="00DF2348" w:rsidRDefault="00944849"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D6D44D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3F7C68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386EBC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0FEB8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F3B6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10C9A1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7515DF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78DC856"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Provide a customer contact listing, showing name, phone number, and other contact information by customer</w:t>
            </w:r>
          </w:p>
        </w:tc>
        <w:tc>
          <w:tcPr>
            <w:tcW w:w="1701" w:type="dxa"/>
            <w:shd w:val="clear" w:color="auto" w:fill="auto"/>
          </w:tcPr>
          <w:p w14:paraId="054B404C" w14:textId="370B3606" w:rsidR="00713342" w:rsidRPr="00DF2348" w:rsidRDefault="0094484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2EE47C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A45530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8FC97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3035B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FB3D55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647BD5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B80274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E6F3D69"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Creates a management summary or a key indicator report containing a summary of A/R activity</w:t>
            </w:r>
          </w:p>
        </w:tc>
        <w:tc>
          <w:tcPr>
            <w:tcW w:w="1701" w:type="dxa"/>
            <w:shd w:val="clear" w:color="auto" w:fill="auto"/>
          </w:tcPr>
          <w:p w14:paraId="6C93C50D" w14:textId="44245793" w:rsidR="00713342" w:rsidRPr="00DF2348" w:rsidRDefault="00944849"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BFB70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210D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72116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B780D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41DCC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31348D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93710F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0929837"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Forecast receipts based on the historical payment patterns of customer accounts</w:t>
            </w:r>
          </w:p>
        </w:tc>
        <w:tc>
          <w:tcPr>
            <w:tcW w:w="1701" w:type="dxa"/>
            <w:shd w:val="clear" w:color="auto" w:fill="auto"/>
          </w:tcPr>
          <w:p w14:paraId="72E65091" w14:textId="4140829C" w:rsidR="00713342" w:rsidRPr="00DF2348" w:rsidRDefault="0094484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8ADBB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0565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619FC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0160D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14F54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10D2503"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5DF217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C13FAF7"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Produce a general ledger distribution by plant or business unit whenever journals are forwarded to the general ledger</w:t>
            </w:r>
          </w:p>
        </w:tc>
        <w:tc>
          <w:tcPr>
            <w:tcW w:w="1701" w:type="dxa"/>
            <w:shd w:val="clear" w:color="auto" w:fill="auto"/>
          </w:tcPr>
          <w:p w14:paraId="258FD808" w14:textId="62DF7D33" w:rsidR="00713342" w:rsidRPr="00DF2348" w:rsidRDefault="00944849"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A5F7FF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BC6D5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3BB50D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418FE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8763D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B6B076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051C6F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C4BF57C"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Print customer statements showing detailed activity and net amount due for the period</w:t>
            </w:r>
          </w:p>
        </w:tc>
        <w:tc>
          <w:tcPr>
            <w:tcW w:w="1701" w:type="dxa"/>
            <w:shd w:val="clear" w:color="auto" w:fill="auto"/>
          </w:tcPr>
          <w:p w14:paraId="19156F84" w14:textId="32D30843" w:rsidR="00713342" w:rsidRPr="00DF2348" w:rsidRDefault="0094484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663C9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40EBA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9D320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94C72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75AA4A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C92C04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4082D3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8BAC024" w14:textId="77777777" w:rsidR="00713342" w:rsidRPr="00DF2348" w:rsidRDefault="00713342" w:rsidP="00DF2348">
            <w:pPr>
              <w:pStyle w:val="ListParagraph"/>
              <w:spacing w:after="60"/>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Provide a complete listing of the customer master file, which shows each data element in every record</w:t>
            </w:r>
          </w:p>
        </w:tc>
        <w:tc>
          <w:tcPr>
            <w:tcW w:w="1701" w:type="dxa"/>
            <w:shd w:val="clear" w:color="auto" w:fill="auto"/>
          </w:tcPr>
          <w:p w14:paraId="6F69EAE9" w14:textId="64F0BA0B" w:rsidR="00713342" w:rsidRPr="00DF2348" w:rsidRDefault="00944849"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D65D19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25C1A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18307E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D3C3E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85F56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B8DA78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4E8608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1CB0B7B" w14:textId="77777777" w:rsidR="00713342" w:rsidRPr="00DF2348" w:rsidRDefault="00713342" w:rsidP="00DF2348">
            <w:pPr>
              <w:pStyle w:val="ListParagraph"/>
              <w:spacing w:after="60"/>
              <w:ind w:left="0"/>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GB"/>
              </w:rPr>
            </w:pPr>
            <w:r w:rsidRPr="00DF2348">
              <w:rPr>
                <w:rFonts w:ascii="Times New Roman" w:hAnsi="Times New Roman" w:cs="Times New Roman"/>
              </w:rPr>
              <w:t>Permit printable "customer record only" invoices and retain for history (must be memo-only and not post to G/L)</w:t>
            </w:r>
          </w:p>
        </w:tc>
        <w:tc>
          <w:tcPr>
            <w:tcW w:w="1701" w:type="dxa"/>
            <w:shd w:val="clear" w:color="auto" w:fill="auto"/>
          </w:tcPr>
          <w:p w14:paraId="7584469F" w14:textId="021E31AF" w:rsidR="00713342" w:rsidRPr="00DF2348" w:rsidRDefault="00944849"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E9632E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2BAC8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D874E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DF385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0DE16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bl>
    <w:p w14:paraId="6D2B09B1" w14:textId="422B576E" w:rsidR="003869C6" w:rsidRPr="00DF2348" w:rsidRDefault="003869C6" w:rsidP="00DF2348">
      <w:pPr>
        <w:spacing w:after="60" w:line="276" w:lineRule="auto"/>
        <w:jc w:val="both"/>
        <w:rPr>
          <w:b/>
          <w:bCs/>
          <w:sz w:val="22"/>
          <w:szCs w:val="22"/>
        </w:rPr>
      </w:pPr>
    </w:p>
    <w:p w14:paraId="05009CF7" w14:textId="77777777" w:rsidR="003869C6" w:rsidRPr="00DF2348" w:rsidRDefault="003869C6" w:rsidP="00DF2348">
      <w:pPr>
        <w:spacing w:after="60"/>
        <w:jc w:val="both"/>
        <w:rPr>
          <w:b/>
          <w:bCs/>
          <w:sz w:val="22"/>
          <w:szCs w:val="22"/>
        </w:rPr>
      </w:pPr>
      <w:r w:rsidRPr="00DF2348">
        <w:rPr>
          <w:b/>
          <w:bCs/>
          <w:sz w:val="22"/>
          <w:szCs w:val="22"/>
        </w:rPr>
        <w:br w:type="page"/>
      </w:r>
    </w:p>
    <w:p w14:paraId="245FD8CE" w14:textId="271FAB70" w:rsidR="00421832" w:rsidRPr="00DF2348" w:rsidRDefault="00421832" w:rsidP="00DF2348">
      <w:pPr>
        <w:spacing w:after="60" w:line="276" w:lineRule="auto"/>
        <w:jc w:val="both"/>
        <w:rPr>
          <w:sz w:val="22"/>
          <w:szCs w:val="22"/>
        </w:rPr>
      </w:pPr>
      <w:r w:rsidRPr="00DF2348">
        <w:rPr>
          <w:b/>
          <w:bCs/>
          <w:sz w:val="22"/>
          <w:szCs w:val="22"/>
        </w:rPr>
        <w:t>Legend:</w:t>
      </w:r>
    </w:p>
    <w:tbl>
      <w:tblPr>
        <w:tblStyle w:val="TableGrid"/>
        <w:tblW w:w="0" w:type="auto"/>
        <w:tblLook w:val="04A0" w:firstRow="1" w:lastRow="0" w:firstColumn="1" w:lastColumn="0" w:noHBand="0" w:noVBand="1"/>
      </w:tblPr>
      <w:tblGrid>
        <w:gridCol w:w="1271"/>
        <w:gridCol w:w="11624"/>
        <w:gridCol w:w="1302"/>
      </w:tblGrid>
      <w:tr w:rsidR="00231916" w:rsidRPr="00DF2348" w14:paraId="3FE91546" w14:textId="77777777" w:rsidTr="003719E2">
        <w:tc>
          <w:tcPr>
            <w:tcW w:w="1271" w:type="dxa"/>
          </w:tcPr>
          <w:p w14:paraId="5C2E9B49" w14:textId="77777777" w:rsidR="00231916" w:rsidRPr="00DF2348" w:rsidRDefault="00231916" w:rsidP="00DF2348">
            <w:pPr>
              <w:spacing w:after="60"/>
              <w:contextualSpacing/>
              <w:jc w:val="both"/>
              <w:rPr>
                <w:sz w:val="22"/>
                <w:szCs w:val="22"/>
              </w:rPr>
            </w:pPr>
            <w:r w:rsidRPr="00DF2348">
              <w:rPr>
                <w:sz w:val="22"/>
                <w:szCs w:val="22"/>
              </w:rPr>
              <w:t>OOB</w:t>
            </w:r>
          </w:p>
        </w:tc>
        <w:tc>
          <w:tcPr>
            <w:tcW w:w="11624" w:type="dxa"/>
          </w:tcPr>
          <w:p w14:paraId="030824E7" w14:textId="77777777" w:rsidR="00231916" w:rsidRPr="00DF2348" w:rsidRDefault="00231916"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6A7C5C2D" w14:textId="77777777" w:rsidR="00231916" w:rsidRPr="00DF2348" w:rsidRDefault="00231916" w:rsidP="00DF2348">
            <w:pPr>
              <w:spacing w:after="60"/>
              <w:contextualSpacing/>
              <w:jc w:val="both"/>
              <w:rPr>
                <w:sz w:val="22"/>
                <w:szCs w:val="22"/>
              </w:rPr>
            </w:pPr>
            <w:r w:rsidRPr="00DF2348">
              <w:rPr>
                <w:sz w:val="22"/>
                <w:szCs w:val="22"/>
              </w:rPr>
              <w:t>4 points</w:t>
            </w:r>
          </w:p>
        </w:tc>
      </w:tr>
      <w:tr w:rsidR="00231916" w:rsidRPr="00DF2348" w14:paraId="08040845" w14:textId="77777777" w:rsidTr="003719E2">
        <w:tc>
          <w:tcPr>
            <w:tcW w:w="1271" w:type="dxa"/>
          </w:tcPr>
          <w:p w14:paraId="6BE1F0A0" w14:textId="77777777" w:rsidR="00231916" w:rsidRPr="00DF2348" w:rsidRDefault="00231916" w:rsidP="00DF2348">
            <w:pPr>
              <w:spacing w:after="60"/>
              <w:contextualSpacing/>
              <w:jc w:val="both"/>
              <w:rPr>
                <w:sz w:val="22"/>
                <w:szCs w:val="22"/>
              </w:rPr>
            </w:pPr>
            <w:r w:rsidRPr="00DF2348">
              <w:rPr>
                <w:sz w:val="22"/>
                <w:szCs w:val="22"/>
              </w:rPr>
              <w:t>EXT</w:t>
            </w:r>
          </w:p>
        </w:tc>
        <w:tc>
          <w:tcPr>
            <w:tcW w:w="11624" w:type="dxa"/>
          </w:tcPr>
          <w:p w14:paraId="55D90DEE" w14:textId="77777777" w:rsidR="00231916" w:rsidRPr="00DF2348" w:rsidRDefault="00231916"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02F83B35" w14:textId="77777777" w:rsidR="00231916" w:rsidRPr="00DF2348" w:rsidRDefault="00231916" w:rsidP="00DF2348">
            <w:pPr>
              <w:spacing w:after="60"/>
              <w:contextualSpacing/>
              <w:jc w:val="both"/>
              <w:rPr>
                <w:sz w:val="22"/>
                <w:szCs w:val="22"/>
              </w:rPr>
            </w:pPr>
            <w:r w:rsidRPr="00DF2348">
              <w:rPr>
                <w:sz w:val="22"/>
                <w:szCs w:val="22"/>
              </w:rPr>
              <w:t>3 points</w:t>
            </w:r>
          </w:p>
        </w:tc>
      </w:tr>
      <w:tr w:rsidR="00231916" w:rsidRPr="00DF2348" w14:paraId="67007B17" w14:textId="77777777" w:rsidTr="003719E2">
        <w:tc>
          <w:tcPr>
            <w:tcW w:w="1271" w:type="dxa"/>
          </w:tcPr>
          <w:p w14:paraId="1DBDF266" w14:textId="77777777" w:rsidR="00231916" w:rsidRPr="00DF2348" w:rsidRDefault="00231916"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1B08E76C" w14:textId="77777777" w:rsidR="00231916" w:rsidRPr="00DF2348" w:rsidRDefault="00231916"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3FA2E38D" w14:textId="77777777" w:rsidR="00231916" w:rsidRPr="00DF2348" w:rsidRDefault="00231916" w:rsidP="00DF2348">
            <w:pPr>
              <w:spacing w:after="60"/>
              <w:contextualSpacing/>
              <w:jc w:val="both"/>
              <w:rPr>
                <w:sz w:val="22"/>
                <w:szCs w:val="22"/>
              </w:rPr>
            </w:pPr>
            <w:r w:rsidRPr="00DF2348">
              <w:rPr>
                <w:sz w:val="22"/>
                <w:szCs w:val="22"/>
              </w:rPr>
              <w:t>2 points</w:t>
            </w:r>
          </w:p>
        </w:tc>
      </w:tr>
      <w:tr w:rsidR="00231916" w:rsidRPr="00DF2348" w14:paraId="0CA515A0" w14:textId="77777777" w:rsidTr="003719E2">
        <w:tc>
          <w:tcPr>
            <w:tcW w:w="1271" w:type="dxa"/>
          </w:tcPr>
          <w:p w14:paraId="187F01DE" w14:textId="77777777" w:rsidR="00231916" w:rsidRPr="00DF2348" w:rsidRDefault="00231916" w:rsidP="00DF2348">
            <w:pPr>
              <w:spacing w:after="60"/>
              <w:contextualSpacing/>
              <w:jc w:val="both"/>
              <w:rPr>
                <w:sz w:val="22"/>
                <w:szCs w:val="22"/>
              </w:rPr>
            </w:pPr>
            <w:r w:rsidRPr="00DF2348">
              <w:rPr>
                <w:sz w:val="22"/>
                <w:szCs w:val="22"/>
              </w:rPr>
              <w:t>CUS</w:t>
            </w:r>
          </w:p>
        </w:tc>
        <w:tc>
          <w:tcPr>
            <w:tcW w:w="11624" w:type="dxa"/>
          </w:tcPr>
          <w:p w14:paraId="5B775353" w14:textId="77777777" w:rsidR="00231916" w:rsidRPr="00DF2348" w:rsidRDefault="00231916"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0BC48167" w14:textId="77777777" w:rsidR="00231916" w:rsidRPr="00DF2348" w:rsidRDefault="00231916" w:rsidP="00DF2348">
            <w:pPr>
              <w:spacing w:after="60"/>
              <w:contextualSpacing/>
              <w:jc w:val="both"/>
              <w:rPr>
                <w:sz w:val="22"/>
                <w:szCs w:val="22"/>
              </w:rPr>
            </w:pPr>
            <w:r w:rsidRPr="00DF2348">
              <w:rPr>
                <w:sz w:val="22"/>
                <w:szCs w:val="22"/>
              </w:rPr>
              <w:t>1 point</w:t>
            </w:r>
          </w:p>
        </w:tc>
      </w:tr>
      <w:tr w:rsidR="00231916" w:rsidRPr="00DF2348" w14:paraId="3F5254AA" w14:textId="77777777" w:rsidTr="003719E2">
        <w:tc>
          <w:tcPr>
            <w:tcW w:w="1271" w:type="dxa"/>
          </w:tcPr>
          <w:p w14:paraId="343B605C" w14:textId="77777777" w:rsidR="00231916" w:rsidRPr="00DF2348" w:rsidRDefault="00231916" w:rsidP="00DF2348">
            <w:pPr>
              <w:spacing w:after="60"/>
              <w:contextualSpacing/>
              <w:jc w:val="both"/>
              <w:rPr>
                <w:sz w:val="22"/>
                <w:szCs w:val="22"/>
              </w:rPr>
            </w:pPr>
            <w:r w:rsidRPr="00DF2348">
              <w:rPr>
                <w:sz w:val="22"/>
                <w:szCs w:val="22"/>
              </w:rPr>
              <w:t>NS</w:t>
            </w:r>
          </w:p>
        </w:tc>
        <w:tc>
          <w:tcPr>
            <w:tcW w:w="11624" w:type="dxa"/>
          </w:tcPr>
          <w:p w14:paraId="64EC7CF7" w14:textId="77777777" w:rsidR="00231916" w:rsidRPr="00DF2348" w:rsidRDefault="00231916"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5F82FDE0" w14:textId="77777777" w:rsidR="00231916" w:rsidRPr="00DF2348" w:rsidRDefault="00231916" w:rsidP="00DF2348">
            <w:pPr>
              <w:spacing w:after="60"/>
              <w:contextualSpacing/>
              <w:jc w:val="both"/>
              <w:rPr>
                <w:sz w:val="22"/>
                <w:szCs w:val="22"/>
              </w:rPr>
            </w:pPr>
            <w:r w:rsidRPr="00DF2348">
              <w:rPr>
                <w:sz w:val="22"/>
                <w:szCs w:val="22"/>
              </w:rPr>
              <w:t>0</w:t>
            </w:r>
          </w:p>
        </w:tc>
      </w:tr>
    </w:tbl>
    <w:p w14:paraId="20CB764B" w14:textId="2DC57252" w:rsidR="00421832" w:rsidRPr="00DF2348" w:rsidRDefault="00421832" w:rsidP="00DF2348">
      <w:pPr>
        <w:spacing w:after="60" w:line="276" w:lineRule="auto"/>
        <w:jc w:val="both"/>
        <w:rPr>
          <w:sz w:val="22"/>
          <w:szCs w:val="22"/>
        </w:rPr>
      </w:pPr>
    </w:p>
    <w:p w14:paraId="19C923C6" w14:textId="77777777" w:rsidR="00421832" w:rsidRPr="00DF2348" w:rsidRDefault="00421832" w:rsidP="00DF2348">
      <w:pPr>
        <w:spacing w:after="60" w:line="276" w:lineRule="auto"/>
        <w:jc w:val="both"/>
        <w:rPr>
          <w:sz w:val="22"/>
          <w:szCs w:val="22"/>
        </w:rPr>
        <w:sectPr w:rsidR="00421832" w:rsidRPr="00DF2348" w:rsidSect="00776E5B">
          <w:pgSz w:w="16838" w:h="11906" w:orient="landscape" w:code="9"/>
          <w:pgMar w:top="1008" w:right="2001" w:bottom="1106" w:left="630" w:header="432" w:footer="0" w:gutter="0"/>
          <w:cols w:space="708"/>
          <w:docGrid w:linePitch="360"/>
        </w:sectPr>
      </w:pPr>
    </w:p>
    <w:p w14:paraId="15089F8F" w14:textId="07A9FCAC" w:rsidR="00421832" w:rsidRPr="00DF2348" w:rsidRDefault="00421832" w:rsidP="00DF2348">
      <w:pPr>
        <w:spacing w:after="60" w:line="276" w:lineRule="auto"/>
        <w:jc w:val="both"/>
        <w:rPr>
          <w:sz w:val="22"/>
          <w:szCs w:val="22"/>
        </w:rPr>
      </w:pPr>
      <w:r w:rsidRPr="00DF2348">
        <w:rPr>
          <w:b/>
          <w:bCs/>
          <w:sz w:val="22"/>
          <w:szCs w:val="22"/>
        </w:rPr>
        <w:t>2.7. Cash and Bank Management</w:t>
      </w:r>
    </w:p>
    <w:p w14:paraId="5BDE7FE5" w14:textId="77777777" w:rsidR="006A3F9B" w:rsidRPr="00DF2348" w:rsidRDefault="006A3F9B" w:rsidP="00DF2348">
      <w:pPr>
        <w:spacing w:after="60" w:line="276" w:lineRule="auto"/>
        <w:jc w:val="both"/>
        <w:rPr>
          <w:sz w:val="22"/>
          <w:szCs w:val="22"/>
        </w:rPr>
      </w:pPr>
      <w:r w:rsidRPr="00DF2348">
        <w:rPr>
          <w:sz w:val="22"/>
          <w:szCs w:val="22"/>
        </w:rPr>
        <w:t>The Cash Management module of GFMS will be tightly integrated with the Accounts Receivable (AR) and Accounts Payable (AP) modules. At its simplest, it takes data from these two modules on revenues falling due, scheduled payments for goods and services, and disbursements, together with balances from GCF’s bank accounts, to produce cash flow projections over a range of periods, as required by users. In addition, the module performs bank reconciliations using the statements submitted by the banks and the data from the AR and AP modules.</w:t>
      </w:r>
    </w:p>
    <w:p w14:paraId="7F3CA364" w14:textId="13C8EA64" w:rsidR="00421832" w:rsidRPr="00DF2348" w:rsidRDefault="006A3F9B" w:rsidP="00DF2348">
      <w:pPr>
        <w:spacing w:after="60" w:line="276" w:lineRule="auto"/>
        <w:jc w:val="both"/>
        <w:rPr>
          <w:sz w:val="22"/>
          <w:szCs w:val="22"/>
        </w:rPr>
      </w:pPr>
      <w:r w:rsidRPr="00DF2348">
        <w:rPr>
          <w:sz w:val="22"/>
          <w:szCs w:val="22"/>
        </w:rPr>
        <w:t>More complex Cash Management systems can perform a range of additional tasks, such as FOREX risk management, liquidity management, and investment management. The module is also integrated with the TMS and can include relevant data to enhance its cash flow forecasts.</w:t>
      </w:r>
      <w:r w:rsidR="00E22304" w:rsidRPr="00DF2348">
        <w:rPr>
          <w:sz w:val="22"/>
          <w:szCs w:val="22"/>
        </w:rPr>
        <w:t xml:space="preserve">  The solution should include c</w:t>
      </w:r>
      <w:r w:rsidR="002C4E7E" w:rsidRPr="00DF2348">
        <w:rPr>
          <w:sz w:val="22"/>
          <w:szCs w:val="22"/>
        </w:rPr>
        <w:t>ashflow management and forecasting including production of a consolidated cash forecast, scenarios and stress testing and advanced forecasting</w:t>
      </w:r>
      <w:r w:rsidR="00E22304" w:rsidRPr="00DF2348">
        <w:rPr>
          <w:sz w:val="22"/>
          <w:szCs w:val="22"/>
        </w:rPr>
        <w:t>.  Additionally, it should include r</w:t>
      </w:r>
      <w:r w:rsidR="002C4E7E" w:rsidRPr="00DF2348">
        <w:rPr>
          <w:sz w:val="22"/>
          <w:szCs w:val="22"/>
        </w:rPr>
        <w:t>econciliation of Bank Accounts (including Trustee Records)</w:t>
      </w:r>
      <w:r w:rsidR="00E22304" w:rsidRPr="00DF2348">
        <w:rPr>
          <w:sz w:val="22"/>
          <w:szCs w:val="22"/>
        </w:rPr>
        <w:t xml:space="preserve"> and provide c</w:t>
      </w:r>
      <w:r w:rsidR="002C4E7E" w:rsidRPr="00DF2348">
        <w:rPr>
          <w:sz w:val="22"/>
          <w:szCs w:val="22"/>
        </w:rPr>
        <w:t>ash management reporting</w:t>
      </w:r>
      <w:r w:rsidR="00E22304" w:rsidRPr="00DF2348">
        <w:rPr>
          <w:sz w:val="22"/>
          <w:szCs w:val="22"/>
        </w:rPr>
        <w:t>.</w:t>
      </w:r>
    </w:p>
    <w:p w14:paraId="21C93E75" w14:textId="77777777" w:rsidR="00421832" w:rsidRPr="00DF2348" w:rsidRDefault="00421832" w:rsidP="00DF2348">
      <w:pPr>
        <w:spacing w:after="60" w:line="276" w:lineRule="auto"/>
        <w:jc w:val="both"/>
        <w:rPr>
          <w:sz w:val="22"/>
          <w:szCs w:val="22"/>
        </w:rPr>
      </w:pPr>
    </w:p>
    <w:p w14:paraId="2CF4DF62" w14:textId="28425D78" w:rsidR="00421832" w:rsidRPr="00DF2348" w:rsidRDefault="00421832" w:rsidP="00DF2348">
      <w:pPr>
        <w:spacing w:after="60" w:line="276" w:lineRule="auto"/>
        <w:jc w:val="both"/>
        <w:rPr>
          <w:sz w:val="22"/>
          <w:szCs w:val="22"/>
        </w:rPr>
        <w:sectPr w:rsidR="00421832" w:rsidRPr="00DF2348" w:rsidSect="00421832">
          <w:pgSz w:w="11906" w:h="16838" w:code="9"/>
          <w:pgMar w:top="2001" w:right="1106" w:bottom="630" w:left="1008" w:header="432" w:footer="0" w:gutter="0"/>
          <w:cols w:space="708"/>
          <w:docGrid w:linePitch="360"/>
        </w:sectPr>
      </w:pPr>
    </w:p>
    <w:p w14:paraId="0ABF8CBC" w14:textId="43FBC657" w:rsidR="00421832" w:rsidRPr="00DF2348" w:rsidRDefault="00421832" w:rsidP="00DF2348">
      <w:pPr>
        <w:spacing w:after="60" w:line="276" w:lineRule="auto"/>
        <w:jc w:val="both"/>
        <w:rPr>
          <w:sz w:val="22"/>
          <w:szCs w:val="22"/>
        </w:rPr>
      </w:pPr>
    </w:p>
    <w:p w14:paraId="5C951B96" w14:textId="77777777" w:rsidR="00482CEE" w:rsidRPr="00DF2348" w:rsidRDefault="00482CEE" w:rsidP="00DF2348">
      <w:pPr>
        <w:pStyle w:val="Head2"/>
        <w:spacing w:after="60"/>
        <w:ind w:left="1440"/>
        <w:rPr>
          <w:rFonts w:ascii="Times New Roman" w:hAnsi="Times New Roman" w:cs="Times New Roman"/>
          <w:color w:val="000000" w:themeColor="text1"/>
          <w:lang w:val="en-AU"/>
        </w:rPr>
      </w:pPr>
      <w:r w:rsidRPr="00DF2348">
        <w:rPr>
          <w:rFonts w:ascii="Times New Roman" w:hAnsi="Times New Roman" w:cs="Times New Roman"/>
          <w:color w:val="000000" w:themeColor="text1"/>
          <w:lang w:val="en-AU"/>
        </w:rPr>
        <w:drawing>
          <wp:anchor distT="0" distB="144145" distL="114300" distR="114300" simplePos="0" relativeHeight="251674624" behindDoc="0" locked="0" layoutInCell="1" allowOverlap="1" wp14:anchorId="62780CBC" wp14:editId="328D6BBA">
            <wp:simplePos x="0" y="0"/>
            <wp:positionH relativeFrom="margin">
              <wp:posOffset>425450</wp:posOffset>
            </wp:positionH>
            <wp:positionV relativeFrom="paragraph">
              <wp:posOffset>304800</wp:posOffset>
            </wp:positionV>
            <wp:extent cx="8983980" cy="4757420"/>
            <wp:effectExtent l="0" t="0" r="7620" b="5080"/>
            <wp:wrapTopAndBottom/>
            <wp:docPr id="231" name="Picture 23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Picture 231" descr="Diagram&#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8983980" cy="4757420"/>
                    </a:xfrm>
                    <a:prstGeom prst="rect">
                      <a:avLst/>
                    </a:prstGeom>
                  </pic:spPr>
                </pic:pic>
              </a:graphicData>
            </a:graphic>
            <wp14:sizeRelH relativeFrom="page">
              <wp14:pctWidth>0</wp14:pctWidth>
            </wp14:sizeRelH>
            <wp14:sizeRelV relativeFrom="page">
              <wp14:pctHeight>0</wp14:pctHeight>
            </wp14:sizeRelV>
          </wp:anchor>
        </w:drawing>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80768" behindDoc="0" locked="0" layoutInCell="1" allowOverlap="1" wp14:anchorId="766A99D4" wp14:editId="729C635B">
                <wp:simplePos x="0" y="0"/>
                <wp:positionH relativeFrom="column">
                  <wp:posOffset>4403725</wp:posOffset>
                </wp:positionH>
                <wp:positionV relativeFrom="paragraph">
                  <wp:posOffset>2619375</wp:posOffset>
                </wp:positionV>
                <wp:extent cx="393700" cy="304800"/>
                <wp:effectExtent l="0" t="0" r="0" b="0"/>
                <wp:wrapNone/>
                <wp:docPr id="215" name="Text Box 215"/>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0BCF2F96"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66A99D4" id="_x0000_t202" coordsize="21600,21600" o:spt="202" path="m,l,21600r21600,l21600,xe">
                <v:stroke joinstyle="miter"/>
                <v:path gradientshapeok="t" o:connecttype="rect"/>
              </v:shapetype>
              <v:shape id="Text Box 215" o:spid="_x0000_s1026" type="#_x0000_t202" style="position:absolute;left:0;text-align:left;margin-left:346.75pt;margin-top:206.25pt;width:31pt;height:24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" filled="f" stroked="f" strokeweight=".5pt">
                <v:textbox>
                  <w:txbxContent>
                    <w:p w14:paraId="0BCF2F96"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79744" behindDoc="0" locked="0" layoutInCell="1" allowOverlap="1" wp14:anchorId="749C984F" wp14:editId="368C1173">
                <wp:simplePos x="0" y="0"/>
                <wp:positionH relativeFrom="column">
                  <wp:posOffset>3810000</wp:posOffset>
                </wp:positionH>
                <wp:positionV relativeFrom="paragraph">
                  <wp:posOffset>1333500</wp:posOffset>
                </wp:positionV>
                <wp:extent cx="393700" cy="304800"/>
                <wp:effectExtent l="0" t="0" r="0" b="0"/>
                <wp:wrapNone/>
                <wp:docPr id="216" name="Text Box 216"/>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79EF93D1"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9C984F" id="Text Box 216" o:spid="_x0000_s1027" type="#_x0000_t202" style="position:absolute;left:0;text-align:left;margin-left:300pt;margin-top:105pt;width:31pt;height:24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" filled="f" stroked="f" strokeweight=".5pt">
                <v:textbox>
                  <w:txbxContent>
                    <w:p w14:paraId="79EF93D1"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75648" behindDoc="0" locked="0" layoutInCell="1" allowOverlap="1" wp14:anchorId="36864145" wp14:editId="5782BB66">
                <wp:simplePos x="0" y="0"/>
                <wp:positionH relativeFrom="column">
                  <wp:posOffset>1260475</wp:posOffset>
                </wp:positionH>
                <wp:positionV relativeFrom="paragraph">
                  <wp:posOffset>1739900</wp:posOffset>
                </wp:positionV>
                <wp:extent cx="393700" cy="304800"/>
                <wp:effectExtent l="0" t="0" r="0" b="0"/>
                <wp:wrapNone/>
                <wp:docPr id="217" name="Text Box 217"/>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57CAFACE"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864145" id="Text Box 217" o:spid="_x0000_s1028" type="#_x0000_t202" style="position:absolute;left:0;text-align:left;margin-left:99.25pt;margin-top:137pt;width:31pt;height:24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" filled="f" stroked="f" strokeweight=".5pt">
                <v:textbox>
                  <w:txbxContent>
                    <w:p w14:paraId="57CAFACE"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76672" behindDoc="0" locked="0" layoutInCell="1" allowOverlap="1" wp14:anchorId="4D5C0EE5" wp14:editId="5FB45509">
                <wp:simplePos x="0" y="0"/>
                <wp:positionH relativeFrom="column">
                  <wp:posOffset>717550</wp:posOffset>
                </wp:positionH>
                <wp:positionV relativeFrom="paragraph">
                  <wp:posOffset>2266950</wp:posOffset>
                </wp:positionV>
                <wp:extent cx="393700" cy="304800"/>
                <wp:effectExtent l="0" t="0" r="0" b="0"/>
                <wp:wrapNone/>
                <wp:docPr id="218" name="Text Box 218"/>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45A7E7C3"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5C0EE5" id="Text Box 218" o:spid="_x0000_s1029" type="#_x0000_t202" style="position:absolute;left:0;text-align:left;margin-left:56.5pt;margin-top:178.5pt;width:31pt;height:24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" filled="f" stroked="f" strokeweight=".5pt">
                <v:textbox>
                  <w:txbxContent>
                    <w:p w14:paraId="45A7E7C3"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77696" behindDoc="0" locked="0" layoutInCell="1" allowOverlap="1" wp14:anchorId="242F1F0D" wp14:editId="3EC6F4F6">
                <wp:simplePos x="0" y="0"/>
                <wp:positionH relativeFrom="column">
                  <wp:posOffset>1593850</wp:posOffset>
                </wp:positionH>
                <wp:positionV relativeFrom="paragraph">
                  <wp:posOffset>2225675</wp:posOffset>
                </wp:positionV>
                <wp:extent cx="393700" cy="304800"/>
                <wp:effectExtent l="0" t="0" r="0" b="0"/>
                <wp:wrapNone/>
                <wp:docPr id="219" name="Text Box 219"/>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37808DA0"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2F1F0D" id="Text Box 219" o:spid="_x0000_s1030" type="#_x0000_t202" style="position:absolute;left:0;text-align:left;margin-left:125.5pt;margin-top:175.25pt;width:31pt;height:24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" filled="f" stroked="f" strokeweight=".5pt">
                <v:textbox>
                  <w:txbxContent>
                    <w:p w14:paraId="37808DA0"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78720" behindDoc="0" locked="0" layoutInCell="1" allowOverlap="1" wp14:anchorId="71B066E4" wp14:editId="17683DC1">
                <wp:simplePos x="0" y="0"/>
                <wp:positionH relativeFrom="column">
                  <wp:posOffset>2352675</wp:posOffset>
                </wp:positionH>
                <wp:positionV relativeFrom="paragraph">
                  <wp:posOffset>3082925</wp:posOffset>
                </wp:positionV>
                <wp:extent cx="393700" cy="304800"/>
                <wp:effectExtent l="0" t="0" r="0" b="0"/>
                <wp:wrapNone/>
                <wp:docPr id="220" name="Text Box 220"/>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1C9EC068"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B066E4" id="Text Box 220" o:spid="_x0000_s1031" type="#_x0000_t202" style="position:absolute;left:0;text-align:left;margin-left:185.25pt;margin-top:242.75pt;width:31pt;height:24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" filled="f" stroked="f" strokeweight=".5pt">
                <v:textbox>
                  <w:txbxContent>
                    <w:p w14:paraId="1C9EC068"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81792" behindDoc="0" locked="0" layoutInCell="1" allowOverlap="1" wp14:anchorId="1515D195" wp14:editId="01160B03">
                <wp:simplePos x="0" y="0"/>
                <wp:positionH relativeFrom="column">
                  <wp:posOffset>708025</wp:posOffset>
                </wp:positionH>
                <wp:positionV relativeFrom="paragraph">
                  <wp:posOffset>3251200</wp:posOffset>
                </wp:positionV>
                <wp:extent cx="393700" cy="304800"/>
                <wp:effectExtent l="0" t="0" r="0" b="0"/>
                <wp:wrapNone/>
                <wp:docPr id="221" name="Text Box 221"/>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162D1CE8"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15D195" id="Text Box 221" o:spid="_x0000_s1032" type="#_x0000_t202" style="position:absolute;left:0;text-align:left;margin-left:55.75pt;margin-top:256pt;width:31pt;height:24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" filled="f" stroked="f" strokeweight=".5pt">
                <v:textbox>
                  <w:txbxContent>
                    <w:p w14:paraId="162D1CE8"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mc:AlternateContent>
          <mc:Choice Requires="wps">
            <w:drawing>
              <wp:anchor distT="0" distB="0" distL="114300" distR="114300" simplePos="0" relativeHeight="251682816" behindDoc="0" locked="0" layoutInCell="1" allowOverlap="1" wp14:anchorId="45B12950" wp14:editId="388AB6E2">
                <wp:simplePos x="0" y="0"/>
                <wp:positionH relativeFrom="column">
                  <wp:posOffset>914400</wp:posOffset>
                </wp:positionH>
                <wp:positionV relativeFrom="paragraph">
                  <wp:posOffset>3803650</wp:posOffset>
                </wp:positionV>
                <wp:extent cx="393700" cy="304800"/>
                <wp:effectExtent l="0" t="0" r="0" b="0"/>
                <wp:wrapNone/>
                <wp:docPr id="222" name="Text Box 222"/>
                <wp:cNvGraphicFramePr/>
                <a:graphic xmlns:a="http://schemas.openxmlformats.org/drawingml/2006/main">
                  <a:graphicData uri="http://schemas.microsoft.com/office/word/2010/wordprocessingShape">
                    <wps:wsp>
                      <wps:cNvSpPr txBox="1"/>
                      <wps:spPr>
                        <a:xfrm>
                          <a:off x="0" y="0"/>
                          <a:ext cx="393700" cy="304800"/>
                        </a:xfrm>
                        <a:prstGeom prst="rect">
                          <a:avLst/>
                        </a:prstGeom>
                        <a:noFill/>
                        <a:ln w="6350">
                          <a:noFill/>
                        </a:ln>
                      </wps:spPr>
                      <wps:txbx>
                        <w:txbxContent>
                          <w:p w14:paraId="23C70887" w14:textId="77777777" w:rsidR="003719E2" w:rsidRPr="00C06AFC" w:rsidRDefault="003719E2" w:rsidP="00482CEE">
                            <w:pPr>
                              <w:rPr>
                                <w:b/>
                                <w:bCs/>
                                <w:color w:val="92D050"/>
                              </w:rPr>
                            </w:pPr>
                            <w:r w:rsidRPr="00C06AFC">
                              <w:rPr>
                                <w:b/>
                                <w:bCs/>
                                <w:color w:val="92D05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5B12950" id="Text Box 222" o:spid="_x0000_s1033" type="#_x0000_t202" style="position:absolute;left:0;text-align:left;margin-left:1in;margin-top:299.5pt;width:31pt;height:24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" filled="f" stroked="f" strokeweight=".5pt">
                <v:textbox>
                  <w:txbxContent>
                    <w:p w14:paraId="23C70887" w14:textId="77777777" w:rsidR="003719E2" w:rsidRPr="00C06AFC" w:rsidRDefault="003719E2" w:rsidP="00482CEE">
                      <w:pPr>
                        <w:rPr>
                          <w:b/>
                          <w:bCs/>
                          <w:color w:val="92D050"/>
                        </w:rPr>
                      </w:pPr>
                      <w:r w:rsidRPr="00C06AFC">
                        <w:rPr>
                          <w:b/>
                          <w:bCs/>
                          <w:color w:val="92D050"/>
                        </w:rPr>
                        <w:t>A</w:t>
                      </w:r>
                    </w:p>
                  </w:txbxContent>
                </v:textbox>
              </v:shape>
            </w:pict>
          </mc:Fallback>
        </mc:AlternateContent>
      </w:r>
      <w:r w:rsidRPr="00DF2348">
        <w:rPr>
          <w:rFonts w:ascii="Times New Roman" w:hAnsi="Times New Roman" w:cs="Times New Roman"/>
          <w:color w:val="000000" w:themeColor="text1"/>
          <w:lang w:val="en-AU"/>
        </w:rPr>
        <w:t>Illustrative Revised Bank Reconciliation Process Flow</w:t>
      </w:r>
    </w:p>
    <w:p w14:paraId="5F503337" w14:textId="77777777" w:rsidR="00482CEE" w:rsidRPr="00DF2348" w:rsidRDefault="00482CEE" w:rsidP="00DF2348">
      <w:pPr>
        <w:pStyle w:val="Text1"/>
        <w:spacing w:after="60"/>
        <w:rPr>
          <w:rFonts w:ascii="Times New Roman" w:hAnsi="Times New Roman" w:cs="Times New Roman"/>
          <w:sz w:val="22"/>
          <w:lang w:val="en-AU"/>
        </w:rPr>
      </w:pPr>
      <w:r w:rsidRPr="00DF2348">
        <w:rPr>
          <w:rFonts w:ascii="Times New Roman" w:hAnsi="Times New Roman" w:cs="Times New Roman"/>
          <w:sz w:val="22"/>
          <w:lang w:val="en-AU"/>
        </w:rPr>
        <w:t xml:space="preserve">The process steps in the flow chart above annotated with </w:t>
      </w:r>
      <w:r w:rsidRPr="00DF2348">
        <w:rPr>
          <w:rFonts w:ascii="Times New Roman" w:hAnsi="Times New Roman" w:cs="Times New Roman"/>
          <w:b/>
          <w:bCs/>
          <w:color w:val="00B050"/>
          <w:sz w:val="22"/>
          <w:u w:val="single"/>
          <w:lang w:val="en-AU"/>
        </w:rPr>
        <w:t>‘A’</w:t>
      </w:r>
      <w:r w:rsidRPr="00DF2348">
        <w:rPr>
          <w:rFonts w:ascii="Times New Roman" w:hAnsi="Times New Roman" w:cs="Times New Roman"/>
          <w:sz w:val="22"/>
          <w:lang w:val="en-AU"/>
        </w:rPr>
        <w:t xml:space="preserve"> are targets (x 8 identified) for automation by the module and therefore elimination.  Depending on the solution, staff interaction may be necessary where business rules and decisions cannot be fully automated.</w:t>
      </w:r>
    </w:p>
    <w:p w14:paraId="22C9AA23" w14:textId="6568C51D" w:rsidR="00482CEE" w:rsidRPr="00DF2348" w:rsidRDefault="00482CEE" w:rsidP="00DF2348">
      <w:pPr>
        <w:pStyle w:val="Head2"/>
        <w:spacing w:after="60"/>
        <w:rPr>
          <w:rFonts w:ascii="Times New Roman" w:hAnsi="Times New Roman" w:cs="Times New Roman"/>
        </w:rPr>
      </w:pP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8107"/>
        <w:gridCol w:w="1701"/>
        <w:gridCol w:w="624"/>
        <w:gridCol w:w="624"/>
        <w:gridCol w:w="624"/>
        <w:gridCol w:w="624"/>
        <w:gridCol w:w="624"/>
      </w:tblGrid>
      <w:tr w:rsidR="00B43933" w:rsidRPr="00DF2348" w14:paraId="01947326"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846" w:type="dxa"/>
            <w:tcBorders>
              <w:top w:val="none" w:sz="0" w:space="0" w:color="auto"/>
              <w:left w:val="none" w:sz="0" w:space="0" w:color="auto"/>
              <w:bottom w:val="none" w:sz="0" w:space="0" w:color="auto"/>
              <w:right w:val="none" w:sz="0" w:space="0" w:color="auto"/>
            </w:tcBorders>
            <w:shd w:val="clear" w:color="auto" w:fill="000000" w:themeFill="text1"/>
          </w:tcPr>
          <w:p w14:paraId="2D90BC6F" w14:textId="77777777" w:rsidR="00B43933" w:rsidRPr="00DF2348" w:rsidRDefault="00B43933"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107" w:type="dxa"/>
            <w:tcBorders>
              <w:top w:val="none" w:sz="0" w:space="0" w:color="auto"/>
              <w:left w:val="none" w:sz="0" w:space="0" w:color="auto"/>
              <w:bottom w:val="none" w:sz="0" w:space="0" w:color="auto"/>
              <w:right w:val="none" w:sz="0" w:space="0" w:color="auto"/>
            </w:tcBorders>
            <w:shd w:val="clear" w:color="auto" w:fill="000000" w:themeFill="text1"/>
          </w:tcPr>
          <w:p w14:paraId="2499BF40" w14:textId="3B8C7B41"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2.7. Cash and Bank Management Requirements</w:t>
            </w:r>
          </w:p>
        </w:tc>
        <w:tc>
          <w:tcPr>
            <w:tcW w:w="1701" w:type="dxa"/>
            <w:tcBorders>
              <w:top w:val="none" w:sz="0" w:space="0" w:color="auto"/>
              <w:left w:val="none" w:sz="0" w:space="0" w:color="auto"/>
              <w:bottom w:val="none" w:sz="0" w:space="0" w:color="auto"/>
              <w:right w:val="none" w:sz="0" w:space="0" w:color="auto"/>
            </w:tcBorders>
            <w:shd w:val="clear" w:color="auto" w:fill="000000" w:themeFill="text1"/>
          </w:tcPr>
          <w:p w14:paraId="394AB452" w14:textId="77777777"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01F47EDE" w14:textId="076DE916"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1BB3AC4B" w14:textId="20AF060E"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56E58214" w14:textId="7C6D9A70"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3DBC1906" w14:textId="639E8C81"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787A296F" w14:textId="781C6F2F"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2E946E08"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hideMark/>
          </w:tcPr>
          <w:p w14:paraId="37123AF8"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BFBFBF" w:themeFill="background1" w:themeFillShade="BF"/>
            <w:hideMark/>
          </w:tcPr>
          <w:p w14:paraId="516CFE7B"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b/>
                <w:bCs/>
                <w:sz w:val="22"/>
                <w:szCs w:val="22"/>
                <w:lang w:eastAsia="en-AU"/>
              </w:rPr>
              <w:t>System Requirements</w:t>
            </w:r>
            <w:r w:rsidRPr="00DF2348">
              <w:rPr>
                <w:rFonts w:ascii="Times New Roman" w:hAnsi="Times New Roman" w:cs="Times New Roman"/>
                <w:sz w:val="22"/>
                <w:szCs w:val="22"/>
                <w:lang w:val="en-AU" w:eastAsia="en-AU"/>
              </w:rPr>
              <w:t> </w:t>
            </w:r>
          </w:p>
        </w:tc>
        <w:tc>
          <w:tcPr>
            <w:tcW w:w="1701" w:type="dxa"/>
            <w:shd w:val="clear" w:color="auto" w:fill="BFBFBF" w:themeFill="background1" w:themeFillShade="BF"/>
            <w:hideMark/>
          </w:tcPr>
          <w:p w14:paraId="5D6B9770"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BFBFBF" w:themeFill="background1" w:themeFillShade="BF"/>
            <w:hideMark/>
          </w:tcPr>
          <w:p w14:paraId="039D8CF7"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BFBFBF" w:themeFill="background1" w:themeFillShade="BF"/>
            <w:hideMark/>
          </w:tcPr>
          <w:p w14:paraId="4E359B13"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BFBFBF" w:themeFill="background1" w:themeFillShade="BF"/>
            <w:hideMark/>
          </w:tcPr>
          <w:p w14:paraId="798AFC58"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BFBFBF" w:themeFill="background1" w:themeFillShade="BF"/>
            <w:hideMark/>
          </w:tcPr>
          <w:p w14:paraId="63FFB101"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BFBFBF" w:themeFill="background1" w:themeFillShade="BF"/>
            <w:hideMark/>
          </w:tcPr>
          <w:p w14:paraId="3969E574"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6A335FC7"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F4DE90C"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p>
        </w:tc>
        <w:tc>
          <w:tcPr>
            <w:tcW w:w="8107" w:type="dxa"/>
            <w:shd w:val="clear" w:color="auto" w:fill="auto"/>
          </w:tcPr>
          <w:p w14:paraId="3AF2376B"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AU"/>
              </w:rPr>
            </w:pPr>
            <w:r w:rsidRPr="00DF2348">
              <w:rPr>
                <w:rFonts w:ascii="Times New Roman" w:hAnsi="Times New Roman" w:cs="Times New Roman"/>
                <w:sz w:val="22"/>
                <w:szCs w:val="22"/>
                <w:lang w:eastAsia="en-AU"/>
              </w:rPr>
              <w:t>System maintains cash book(s) of all cash transactions, which require and do not require individual general ledger (GL) journals</w:t>
            </w:r>
          </w:p>
        </w:tc>
        <w:tc>
          <w:tcPr>
            <w:tcW w:w="1701" w:type="dxa"/>
            <w:shd w:val="clear" w:color="auto" w:fill="auto"/>
          </w:tcPr>
          <w:p w14:paraId="7944D757" w14:textId="2665E8B9" w:rsidR="00713342" w:rsidRPr="00DF2348" w:rsidRDefault="0022282B"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Pr>
                <w:rFonts w:ascii="Times New Roman" w:hAnsi="Times New Roman" w:cs="Times New Roman"/>
                <w:sz w:val="22"/>
                <w:szCs w:val="22"/>
                <w:lang w:val="en-AU" w:eastAsia="en-AU"/>
              </w:rPr>
              <w:t>M</w:t>
            </w:r>
          </w:p>
        </w:tc>
        <w:tc>
          <w:tcPr>
            <w:tcW w:w="624" w:type="dxa"/>
            <w:shd w:val="clear" w:color="auto" w:fill="auto"/>
          </w:tcPr>
          <w:p w14:paraId="61060BC8"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3FFED624"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2E69FECB"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336071D0"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57FB9942"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r>
      <w:tr w:rsidR="00713342" w:rsidRPr="00DF2348" w14:paraId="55C29C16"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FEE3739"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p>
        </w:tc>
        <w:tc>
          <w:tcPr>
            <w:tcW w:w="8107" w:type="dxa"/>
            <w:shd w:val="clear" w:color="auto" w:fill="auto"/>
          </w:tcPr>
          <w:p w14:paraId="00C96F0F"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AU"/>
              </w:rPr>
            </w:pPr>
            <w:r w:rsidRPr="00DF2348">
              <w:rPr>
                <w:rFonts w:ascii="Times New Roman" w:hAnsi="Times New Roman" w:cs="Times New Roman"/>
                <w:sz w:val="22"/>
                <w:szCs w:val="22"/>
                <w:lang w:eastAsia="en-AU"/>
              </w:rPr>
              <w:t>System maintains multiple cash books and bank accounts; for example, individual cash books in respect of various bank accounts operated by GCF</w:t>
            </w:r>
          </w:p>
        </w:tc>
        <w:tc>
          <w:tcPr>
            <w:tcW w:w="1701" w:type="dxa"/>
            <w:shd w:val="clear" w:color="auto" w:fill="auto"/>
          </w:tcPr>
          <w:p w14:paraId="4AB654C3" w14:textId="26968393" w:rsidR="00713342" w:rsidRPr="00DF2348" w:rsidRDefault="0022282B"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Pr>
                <w:rFonts w:ascii="Times New Roman" w:hAnsi="Times New Roman" w:cs="Times New Roman"/>
                <w:sz w:val="22"/>
                <w:szCs w:val="22"/>
                <w:lang w:val="en-AU" w:eastAsia="en-AU"/>
              </w:rPr>
              <w:t>M</w:t>
            </w:r>
          </w:p>
        </w:tc>
        <w:tc>
          <w:tcPr>
            <w:tcW w:w="624" w:type="dxa"/>
            <w:shd w:val="clear" w:color="auto" w:fill="auto"/>
          </w:tcPr>
          <w:p w14:paraId="4FDE8D2A"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27DA5EC6"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7F729596"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69E19C84"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68C4822B"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r>
      <w:tr w:rsidR="00713342" w:rsidRPr="00DF2348" w14:paraId="04BE0A18"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5EAEA7C"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p>
        </w:tc>
        <w:tc>
          <w:tcPr>
            <w:tcW w:w="8107" w:type="dxa"/>
            <w:shd w:val="clear" w:color="auto" w:fill="auto"/>
          </w:tcPr>
          <w:p w14:paraId="40325F81"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AU"/>
              </w:rPr>
            </w:pPr>
          </w:p>
        </w:tc>
        <w:tc>
          <w:tcPr>
            <w:tcW w:w="1701" w:type="dxa"/>
            <w:shd w:val="clear" w:color="auto" w:fill="auto"/>
          </w:tcPr>
          <w:p w14:paraId="6786A423"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3353CF79"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314B18FE"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290A9F6B"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179288DE"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7534C6DD"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r>
      <w:tr w:rsidR="00713342" w:rsidRPr="00DF2348" w14:paraId="1DB28155"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0995ED4D"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57BD4763"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Multi-entity, multicurrency cash flow forecasting with:</w:t>
            </w:r>
            <w:r w:rsidRPr="00DF2348">
              <w:rPr>
                <w:rFonts w:ascii="Times New Roman" w:hAnsi="Times New Roman" w:cs="Times New Roman"/>
                <w:sz w:val="22"/>
                <w:szCs w:val="22"/>
                <w:lang w:val="en-AU" w:eastAsia="en-AU"/>
              </w:rPr>
              <w:t> </w:t>
            </w:r>
          </w:p>
          <w:p w14:paraId="13688572"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AU" w:eastAsia="en-AU"/>
              </w:rPr>
            </w:pPr>
            <w:r w:rsidRPr="00DF2348">
              <w:rPr>
                <w:rFonts w:ascii="Times New Roman" w:hAnsi="Times New Roman" w:cs="Times New Roman"/>
                <w:lang w:eastAsia="en-AU"/>
              </w:rPr>
              <w:t>automated presentation of Treasury cash flows</w:t>
            </w:r>
            <w:r w:rsidRPr="00DF2348">
              <w:rPr>
                <w:rFonts w:ascii="Times New Roman" w:hAnsi="Times New Roman" w:cs="Times New Roman"/>
                <w:lang w:val="en-AU" w:eastAsia="en-AU"/>
              </w:rPr>
              <w:t> </w:t>
            </w:r>
          </w:p>
          <w:p w14:paraId="2BD43025"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AU" w:eastAsia="en-AU"/>
              </w:rPr>
            </w:pPr>
            <w:r w:rsidRPr="00DF2348">
              <w:rPr>
                <w:rFonts w:ascii="Times New Roman" w:hAnsi="Times New Roman" w:cs="Times New Roman"/>
                <w:lang w:eastAsia="en-AU"/>
              </w:rPr>
              <w:t>ease of upload of non-Treasury flows</w:t>
            </w:r>
            <w:r w:rsidRPr="00DF2348">
              <w:rPr>
                <w:rFonts w:ascii="Times New Roman" w:hAnsi="Times New Roman" w:cs="Times New Roman"/>
                <w:lang w:val="en-AU" w:eastAsia="en-AU"/>
              </w:rPr>
              <w:t> </w:t>
            </w:r>
          </w:p>
          <w:p w14:paraId="0647CB18"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AU" w:eastAsia="en-AU"/>
              </w:rPr>
            </w:pPr>
            <w:r w:rsidRPr="00DF2348">
              <w:rPr>
                <w:rFonts w:ascii="Times New Roman" w:hAnsi="Times New Roman" w:cs="Times New Roman"/>
                <w:lang w:eastAsia="en-AU"/>
              </w:rPr>
              <w:t>remote user access/input</w:t>
            </w:r>
            <w:r w:rsidRPr="00DF2348">
              <w:rPr>
                <w:rFonts w:ascii="Times New Roman" w:hAnsi="Times New Roman" w:cs="Times New Roman"/>
                <w:lang w:val="en-AU" w:eastAsia="en-AU"/>
              </w:rPr>
              <w:t> </w:t>
            </w:r>
          </w:p>
          <w:p w14:paraId="0B470E6C"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AU" w:eastAsia="en-AU"/>
              </w:rPr>
            </w:pPr>
            <w:r w:rsidRPr="00DF2348">
              <w:rPr>
                <w:rFonts w:ascii="Times New Roman" w:hAnsi="Times New Roman" w:cs="Times New Roman"/>
                <w:lang w:eastAsia="en-AU"/>
              </w:rPr>
              <w:t>ability to “lock” forecasts</w:t>
            </w:r>
            <w:r w:rsidRPr="00DF2348">
              <w:rPr>
                <w:rFonts w:ascii="Times New Roman" w:hAnsi="Times New Roman" w:cs="Times New Roman"/>
                <w:lang w:val="en-AU" w:eastAsia="en-AU"/>
              </w:rPr>
              <w:t> </w:t>
            </w:r>
          </w:p>
          <w:p w14:paraId="4000E946"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AU" w:eastAsia="en-AU"/>
              </w:rPr>
            </w:pPr>
            <w:r w:rsidRPr="00DF2348">
              <w:rPr>
                <w:rFonts w:ascii="Times New Roman" w:hAnsi="Times New Roman" w:cs="Times New Roman"/>
                <w:lang w:eastAsia="en-AU"/>
              </w:rPr>
              <w:t>actual versus forecast comparison and tracking</w:t>
            </w:r>
            <w:r w:rsidRPr="00DF2348">
              <w:rPr>
                <w:rFonts w:ascii="Times New Roman" w:hAnsi="Times New Roman" w:cs="Times New Roman"/>
                <w:lang w:val="en-AU" w:eastAsia="en-AU"/>
              </w:rPr>
              <w:t> </w:t>
            </w:r>
          </w:p>
        </w:tc>
        <w:tc>
          <w:tcPr>
            <w:tcW w:w="1701" w:type="dxa"/>
            <w:shd w:val="clear" w:color="auto" w:fill="auto"/>
            <w:hideMark/>
          </w:tcPr>
          <w:p w14:paraId="7E020A6D" w14:textId="77426FD9"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2F56FC4C"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3719BD76"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71862723"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429870A9"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07CB4F6B"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667FE2F6"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64185BF7"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158CF484"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Macro/micro views of forecasts</w:t>
            </w:r>
            <w:r w:rsidRPr="00DF2348">
              <w:rPr>
                <w:rFonts w:ascii="Times New Roman" w:hAnsi="Times New Roman" w:cs="Times New Roman"/>
                <w:sz w:val="22"/>
                <w:szCs w:val="22"/>
                <w:lang w:val="en-AU" w:eastAsia="en-AU"/>
              </w:rPr>
              <w:t> </w:t>
            </w:r>
          </w:p>
        </w:tc>
        <w:tc>
          <w:tcPr>
            <w:tcW w:w="1701" w:type="dxa"/>
            <w:shd w:val="clear" w:color="auto" w:fill="auto"/>
            <w:hideMark/>
          </w:tcPr>
          <w:p w14:paraId="5B8D2100" w14:textId="4AC9C2AE"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5037EDEB"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0CAF1FF3"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35695D02"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2621E441"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5AFE3D3B"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2A189843"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332F219"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p>
        </w:tc>
        <w:tc>
          <w:tcPr>
            <w:tcW w:w="8107" w:type="dxa"/>
            <w:shd w:val="clear" w:color="auto" w:fill="auto"/>
          </w:tcPr>
          <w:p w14:paraId="647E9726"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AU"/>
              </w:rPr>
            </w:pPr>
            <w:r w:rsidRPr="00DF2348">
              <w:rPr>
                <w:rFonts w:ascii="Times New Roman" w:hAnsi="Times New Roman" w:cs="Times New Roman"/>
                <w:sz w:val="22"/>
                <w:szCs w:val="22"/>
                <w:lang w:eastAsia="en-AU"/>
              </w:rPr>
              <w:t>Updates and maintains pay date schedule</w:t>
            </w:r>
          </w:p>
        </w:tc>
        <w:tc>
          <w:tcPr>
            <w:tcW w:w="1701" w:type="dxa"/>
            <w:shd w:val="clear" w:color="auto" w:fill="auto"/>
          </w:tcPr>
          <w:p w14:paraId="6779867C" w14:textId="393E67F3" w:rsidR="00713342" w:rsidRPr="00DF2348" w:rsidRDefault="0022282B"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Pr>
                <w:rFonts w:ascii="Times New Roman" w:hAnsi="Times New Roman" w:cs="Times New Roman"/>
                <w:sz w:val="22"/>
                <w:szCs w:val="22"/>
                <w:lang w:val="en-AU" w:eastAsia="en-AU"/>
              </w:rPr>
              <w:t>M</w:t>
            </w:r>
          </w:p>
        </w:tc>
        <w:tc>
          <w:tcPr>
            <w:tcW w:w="624" w:type="dxa"/>
            <w:shd w:val="clear" w:color="auto" w:fill="auto"/>
          </w:tcPr>
          <w:p w14:paraId="3C2942A6"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15EEC0F6"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036D4B01"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12E30A3B"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0F402002"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r>
      <w:tr w:rsidR="00713342" w:rsidRPr="00DF2348" w14:paraId="7977481A"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0C960A46"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7314E14A"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Retention of cash flow history and ability to modify user’s new projection</w:t>
            </w:r>
            <w:r w:rsidRPr="00DF2348">
              <w:rPr>
                <w:rFonts w:ascii="Times New Roman" w:hAnsi="Times New Roman" w:cs="Times New Roman"/>
                <w:sz w:val="22"/>
                <w:szCs w:val="22"/>
                <w:lang w:val="en-AU" w:eastAsia="en-AU"/>
              </w:rPr>
              <w:t> </w:t>
            </w:r>
          </w:p>
        </w:tc>
        <w:tc>
          <w:tcPr>
            <w:tcW w:w="1701" w:type="dxa"/>
            <w:shd w:val="clear" w:color="auto" w:fill="auto"/>
            <w:hideMark/>
          </w:tcPr>
          <w:p w14:paraId="0313C720" w14:textId="2A26ADD8"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28CAD830"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08D480CF"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5B5E47BC"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4AF2DC86"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24CD77BD"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343D238F"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7016015B"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173F0044"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Drill down detail on all aggregates</w:t>
            </w:r>
            <w:r w:rsidRPr="00DF2348">
              <w:rPr>
                <w:rFonts w:ascii="Times New Roman" w:hAnsi="Times New Roman" w:cs="Times New Roman"/>
                <w:sz w:val="22"/>
                <w:szCs w:val="22"/>
                <w:lang w:val="en-AU" w:eastAsia="en-AU"/>
              </w:rPr>
              <w:t> </w:t>
            </w:r>
          </w:p>
        </w:tc>
        <w:tc>
          <w:tcPr>
            <w:tcW w:w="1701" w:type="dxa"/>
            <w:shd w:val="clear" w:color="auto" w:fill="auto"/>
            <w:hideMark/>
          </w:tcPr>
          <w:p w14:paraId="66F9DC16" w14:textId="28E805C5"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1A7D185A"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4C1BFECD"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690ACA99"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5E0B3E66"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0AC4A00F"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68E91447"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288A0310"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51A435AF"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Automated upload bank account balances in current views/presentation of cash position</w:t>
            </w:r>
            <w:r w:rsidRPr="00DF2348">
              <w:rPr>
                <w:rFonts w:ascii="Times New Roman" w:hAnsi="Times New Roman" w:cs="Times New Roman"/>
                <w:sz w:val="22"/>
                <w:szCs w:val="22"/>
                <w:lang w:val="en-AU" w:eastAsia="en-AU"/>
              </w:rPr>
              <w:t> </w:t>
            </w:r>
          </w:p>
        </w:tc>
        <w:tc>
          <w:tcPr>
            <w:tcW w:w="1701" w:type="dxa"/>
            <w:shd w:val="clear" w:color="auto" w:fill="auto"/>
            <w:hideMark/>
          </w:tcPr>
          <w:p w14:paraId="23AC4F3F" w14:textId="68322949"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2468E11B"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66908BA5"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524A13AE"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7EE1D2C6"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52B79C04"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629F95D7"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50BBC4EE"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4E7EAFD5"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Automated upload of bank account cash movements in reconciliation versus Treasury flows</w:t>
            </w:r>
            <w:r w:rsidRPr="00DF2348">
              <w:rPr>
                <w:rFonts w:ascii="Times New Roman" w:hAnsi="Times New Roman" w:cs="Times New Roman"/>
                <w:sz w:val="22"/>
                <w:szCs w:val="22"/>
                <w:lang w:val="en-AU" w:eastAsia="en-AU"/>
              </w:rPr>
              <w:t> </w:t>
            </w:r>
          </w:p>
        </w:tc>
        <w:tc>
          <w:tcPr>
            <w:tcW w:w="1701" w:type="dxa"/>
            <w:shd w:val="clear" w:color="auto" w:fill="auto"/>
            <w:hideMark/>
          </w:tcPr>
          <w:p w14:paraId="6D2C6242" w14:textId="6766C3BD"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5AC25CAF"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6D6A9630"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2D10AFDE"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74379802"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1B568E58"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530815EC"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1F444B13"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1A00D5F2"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Configurable Reconciliation Rules</w:t>
            </w:r>
            <w:r w:rsidRPr="00DF2348">
              <w:rPr>
                <w:rFonts w:ascii="Times New Roman" w:hAnsi="Times New Roman" w:cs="Times New Roman"/>
                <w:sz w:val="22"/>
                <w:szCs w:val="22"/>
                <w:lang w:val="en-AU" w:eastAsia="en-AU"/>
              </w:rPr>
              <w:t> </w:t>
            </w:r>
          </w:p>
        </w:tc>
        <w:tc>
          <w:tcPr>
            <w:tcW w:w="1701" w:type="dxa"/>
            <w:shd w:val="clear" w:color="auto" w:fill="auto"/>
            <w:hideMark/>
          </w:tcPr>
          <w:p w14:paraId="2D1C67AD" w14:textId="6C700AEA"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35C22B9E"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75102915"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0804FEEC"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42B4539D"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4BE60985"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3B3FB2DE"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783DDA12"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77E3CE7C"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Cash pooling facility to mirror bank account configuration</w:t>
            </w:r>
            <w:r w:rsidRPr="00DF2348">
              <w:rPr>
                <w:rFonts w:ascii="Times New Roman" w:hAnsi="Times New Roman" w:cs="Times New Roman"/>
                <w:sz w:val="22"/>
                <w:szCs w:val="22"/>
                <w:lang w:val="en-AU" w:eastAsia="en-AU"/>
              </w:rPr>
              <w:t> </w:t>
            </w:r>
          </w:p>
        </w:tc>
        <w:tc>
          <w:tcPr>
            <w:tcW w:w="1701" w:type="dxa"/>
            <w:shd w:val="clear" w:color="auto" w:fill="auto"/>
            <w:hideMark/>
          </w:tcPr>
          <w:p w14:paraId="79756540" w14:textId="215FAA5F"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27BA5258"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31F5CAD1"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3D728D64"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6EA70A85"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00398F6B" w14:textId="77777777" w:rsidR="00713342" w:rsidRPr="00DF2348" w:rsidRDefault="00713342" w:rsidP="00DF2348">
            <w:pPr>
              <w:spacing w:after="60" w:line="276" w:lineRule="auto"/>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57C6392E"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15BDD4EE" w14:textId="77777777" w:rsidR="00713342" w:rsidRPr="00DF2348" w:rsidRDefault="00713342" w:rsidP="00DF2348">
            <w:pPr>
              <w:spacing w:after="60" w:line="276" w:lineRule="auto"/>
              <w:jc w:val="both"/>
              <w:textAlignment w:val="baseline"/>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8107" w:type="dxa"/>
            <w:shd w:val="clear" w:color="auto" w:fill="auto"/>
            <w:hideMark/>
          </w:tcPr>
          <w:p w14:paraId="2E9E6E00"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eastAsia="en-AU"/>
              </w:rPr>
              <w:t>Cash Management Dashboard with key live metrics</w:t>
            </w:r>
            <w:r w:rsidRPr="00DF2348">
              <w:rPr>
                <w:rFonts w:ascii="Times New Roman" w:hAnsi="Times New Roman" w:cs="Times New Roman"/>
                <w:sz w:val="22"/>
                <w:szCs w:val="22"/>
                <w:lang w:val="en-AU" w:eastAsia="en-AU"/>
              </w:rPr>
              <w:t> </w:t>
            </w:r>
          </w:p>
        </w:tc>
        <w:tc>
          <w:tcPr>
            <w:tcW w:w="1701" w:type="dxa"/>
            <w:shd w:val="clear" w:color="auto" w:fill="auto"/>
            <w:hideMark/>
          </w:tcPr>
          <w:p w14:paraId="0EEED10B" w14:textId="6E17BF9F"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r w:rsidR="0022282B">
              <w:rPr>
                <w:rFonts w:ascii="Times New Roman" w:hAnsi="Times New Roman" w:cs="Times New Roman"/>
                <w:sz w:val="22"/>
                <w:szCs w:val="22"/>
                <w:lang w:val="en-AU" w:eastAsia="en-AU"/>
              </w:rPr>
              <w:t>M</w:t>
            </w:r>
          </w:p>
        </w:tc>
        <w:tc>
          <w:tcPr>
            <w:tcW w:w="624" w:type="dxa"/>
            <w:shd w:val="clear" w:color="auto" w:fill="auto"/>
            <w:hideMark/>
          </w:tcPr>
          <w:p w14:paraId="7AD63AB4"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079715F0"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4A31461E"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5F5BD400"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c>
          <w:tcPr>
            <w:tcW w:w="624" w:type="dxa"/>
            <w:shd w:val="clear" w:color="auto" w:fill="auto"/>
            <w:hideMark/>
          </w:tcPr>
          <w:p w14:paraId="2D4F56EB" w14:textId="77777777" w:rsidR="00713342" w:rsidRPr="00DF2348" w:rsidRDefault="00713342" w:rsidP="00DF2348">
            <w:pPr>
              <w:spacing w:after="60" w:line="276" w:lineRule="auto"/>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sidRPr="00DF2348">
              <w:rPr>
                <w:rFonts w:ascii="Times New Roman" w:hAnsi="Times New Roman" w:cs="Times New Roman"/>
                <w:sz w:val="22"/>
                <w:szCs w:val="22"/>
                <w:lang w:val="en-AU" w:eastAsia="en-AU"/>
              </w:rPr>
              <w:t> </w:t>
            </w:r>
          </w:p>
        </w:tc>
      </w:tr>
      <w:tr w:rsidR="00713342" w:rsidRPr="00DF2348" w14:paraId="19BAF781" w14:textId="77777777" w:rsidTr="00713342">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hideMark/>
          </w:tcPr>
          <w:p w14:paraId="6A8C824F" w14:textId="77777777" w:rsidR="00713342" w:rsidRPr="00DF2348" w:rsidRDefault="00713342" w:rsidP="00DF2348">
            <w:pPr>
              <w:spacing w:after="60" w:line="276" w:lineRule="auto"/>
              <w:jc w:val="both"/>
              <w:rPr>
                <w:rFonts w:ascii="Times New Roman" w:hAnsi="Times New Roman" w:cs="Times New Roman"/>
                <w:sz w:val="22"/>
                <w:szCs w:val="22"/>
                <w:lang w:val="en-AU" w:eastAsia="en-AU"/>
              </w:rPr>
            </w:pPr>
          </w:p>
        </w:tc>
        <w:tc>
          <w:tcPr>
            <w:tcW w:w="8107" w:type="dxa"/>
            <w:shd w:val="clear" w:color="auto" w:fill="auto"/>
            <w:hideMark/>
          </w:tcPr>
          <w:p w14:paraId="2B70006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AU"/>
              </w:rPr>
            </w:pPr>
            <w:r w:rsidRPr="00DF2348">
              <w:rPr>
                <w:rFonts w:ascii="Times New Roman" w:hAnsi="Times New Roman" w:cs="Times New Roman"/>
                <w:sz w:val="22"/>
                <w:szCs w:val="22"/>
                <w:lang w:eastAsia="en-AU"/>
              </w:rPr>
              <w:t>Must have the facility to interface with the SWIFT network to transmit/receive financial instructions</w:t>
            </w:r>
          </w:p>
        </w:tc>
        <w:tc>
          <w:tcPr>
            <w:tcW w:w="1701" w:type="dxa"/>
            <w:shd w:val="clear" w:color="auto" w:fill="auto"/>
            <w:hideMark/>
          </w:tcPr>
          <w:p w14:paraId="02CCDC0C" w14:textId="201F310C"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r>
              <w:rPr>
                <w:rFonts w:ascii="Times New Roman" w:hAnsi="Times New Roman" w:cs="Times New Roman"/>
                <w:sz w:val="22"/>
                <w:szCs w:val="22"/>
                <w:lang w:val="en-AU" w:eastAsia="en-AU"/>
              </w:rPr>
              <w:t>M</w:t>
            </w:r>
          </w:p>
        </w:tc>
        <w:tc>
          <w:tcPr>
            <w:tcW w:w="624" w:type="dxa"/>
            <w:shd w:val="clear" w:color="auto" w:fill="auto"/>
            <w:hideMark/>
          </w:tcPr>
          <w:p w14:paraId="08225D4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hideMark/>
          </w:tcPr>
          <w:p w14:paraId="29621B8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hideMark/>
          </w:tcPr>
          <w:p w14:paraId="33C60E1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hideMark/>
          </w:tcPr>
          <w:p w14:paraId="5017DBC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hideMark/>
          </w:tcPr>
          <w:p w14:paraId="2243AF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en-AU" w:eastAsia="en-AU"/>
              </w:rPr>
            </w:pPr>
          </w:p>
        </w:tc>
      </w:tr>
      <w:tr w:rsidR="00713342" w:rsidRPr="00DF2348" w14:paraId="563356D1" w14:textId="77777777" w:rsidTr="00713342">
        <w:trPr>
          <w:trHeight w:val="465"/>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4B5C8A9" w14:textId="77777777" w:rsidR="00713342" w:rsidRPr="00DF2348" w:rsidRDefault="00713342" w:rsidP="00DF2348">
            <w:pPr>
              <w:spacing w:after="60" w:line="276" w:lineRule="auto"/>
              <w:jc w:val="both"/>
              <w:rPr>
                <w:rFonts w:ascii="Times New Roman" w:hAnsi="Times New Roman" w:cs="Times New Roman"/>
                <w:sz w:val="22"/>
                <w:szCs w:val="22"/>
                <w:lang w:val="en-AU" w:eastAsia="en-AU"/>
              </w:rPr>
            </w:pPr>
          </w:p>
        </w:tc>
        <w:tc>
          <w:tcPr>
            <w:tcW w:w="8107" w:type="dxa"/>
            <w:shd w:val="clear" w:color="auto" w:fill="auto"/>
          </w:tcPr>
          <w:p w14:paraId="3CDFC91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AU"/>
              </w:rPr>
            </w:pPr>
            <w:r w:rsidRPr="00DF2348">
              <w:rPr>
                <w:rFonts w:ascii="Times New Roman" w:hAnsi="Times New Roman" w:cs="Times New Roman"/>
                <w:sz w:val="22"/>
                <w:szCs w:val="22"/>
                <w:lang w:eastAsia="en-AU"/>
              </w:rPr>
              <w:t>"Miscellaneous" category for charges and deposits</w:t>
            </w:r>
          </w:p>
        </w:tc>
        <w:tc>
          <w:tcPr>
            <w:tcW w:w="1701" w:type="dxa"/>
            <w:shd w:val="clear" w:color="auto" w:fill="auto"/>
          </w:tcPr>
          <w:p w14:paraId="7032856B" w14:textId="67A95D9E"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r>
              <w:rPr>
                <w:rFonts w:ascii="Times New Roman" w:hAnsi="Times New Roman" w:cs="Times New Roman"/>
                <w:sz w:val="22"/>
                <w:szCs w:val="22"/>
                <w:lang w:val="en-AU" w:eastAsia="en-AU"/>
              </w:rPr>
              <w:t>M</w:t>
            </w:r>
          </w:p>
        </w:tc>
        <w:tc>
          <w:tcPr>
            <w:tcW w:w="624" w:type="dxa"/>
            <w:shd w:val="clear" w:color="auto" w:fill="auto"/>
          </w:tcPr>
          <w:p w14:paraId="5D3542B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5F4C84F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15971E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6184809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c>
          <w:tcPr>
            <w:tcW w:w="624" w:type="dxa"/>
            <w:shd w:val="clear" w:color="auto" w:fill="auto"/>
          </w:tcPr>
          <w:p w14:paraId="2BCF99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en-AU" w:eastAsia="en-AU"/>
              </w:rPr>
            </w:pPr>
          </w:p>
        </w:tc>
      </w:tr>
      <w:tr w:rsidR="00713342" w:rsidRPr="00DF2348" w14:paraId="5B6132D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0A966E1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480B0E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Cash Forecasting</w:t>
            </w:r>
          </w:p>
        </w:tc>
        <w:tc>
          <w:tcPr>
            <w:tcW w:w="1701" w:type="dxa"/>
            <w:shd w:val="clear" w:color="auto" w:fill="BFBFBF" w:themeFill="background1" w:themeFillShade="BF"/>
          </w:tcPr>
          <w:p w14:paraId="6B3349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99498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49F4F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EB0B7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C86F92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35267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F22F91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AE842C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B5618D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User-defined cash-flow forecast periods</w:t>
            </w:r>
          </w:p>
        </w:tc>
        <w:tc>
          <w:tcPr>
            <w:tcW w:w="1701" w:type="dxa"/>
            <w:shd w:val="clear" w:color="auto" w:fill="auto"/>
          </w:tcPr>
          <w:p w14:paraId="3102EBEF" w14:textId="67796271"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821F9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A782B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F36F48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4FD0E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D457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97FC5A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BBB3AA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8C5FB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System should be able to record and consolidate data from various sources for the purposes of arriving at cash forecasts.</w:t>
            </w:r>
          </w:p>
        </w:tc>
        <w:tc>
          <w:tcPr>
            <w:tcW w:w="1701" w:type="dxa"/>
            <w:shd w:val="clear" w:color="auto" w:fill="auto"/>
          </w:tcPr>
          <w:p w14:paraId="3E42A7F9" w14:textId="36C28668"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E32CA2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81498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EF7FD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60817E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324B4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77DB76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5CE7B1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D5549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Cash-flow forecast generated based on items in accounts payable (AP) and accounts receivable (AR) modules </w:t>
            </w:r>
            <w:proofErr w:type="gramStart"/>
            <w:r w:rsidRPr="00DF2348">
              <w:rPr>
                <w:rFonts w:ascii="Times New Roman" w:hAnsi="Times New Roman" w:cs="Times New Roman"/>
                <w:sz w:val="22"/>
                <w:szCs w:val="22"/>
              </w:rPr>
              <w:t>taking into account</w:t>
            </w:r>
            <w:proofErr w:type="gramEnd"/>
            <w:r w:rsidRPr="00DF2348">
              <w:rPr>
                <w:rFonts w:ascii="Times New Roman" w:hAnsi="Times New Roman" w:cs="Times New Roman"/>
                <w:sz w:val="22"/>
                <w:szCs w:val="22"/>
              </w:rPr>
              <w:t>:</w:t>
            </w:r>
          </w:p>
          <w:p w14:paraId="4BEB97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 invoices approved for payment, but payment not made</w:t>
            </w:r>
          </w:p>
          <w:p w14:paraId="28311D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 invoices received but not yet approved for payment</w:t>
            </w:r>
          </w:p>
          <w:p w14:paraId="7F38D6E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3. goods received but not invoiced</w:t>
            </w:r>
          </w:p>
          <w:p w14:paraId="429A60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4. debt transactions</w:t>
            </w:r>
          </w:p>
          <w:p w14:paraId="376C21F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5. recurring payments based on budget profile/prior accruals</w:t>
            </w:r>
          </w:p>
          <w:p w14:paraId="4A60C87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6. revenue projections by type of revenue</w:t>
            </w:r>
          </w:p>
          <w:p w14:paraId="7DF76A1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7. other external sources of financing</w:t>
            </w:r>
          </w:p>
        </w:tc>
        <w:tc>
          <w:tcPr>
            <w:tcW w:w="1701" w:type="dxa"/>
            <w:shd w:val="clear" w:color="auto" w:fill="auto"/>
          </w:tcPr>
          <w:p w14:paraId="17AE3E5D" w14:textId="5FAB1933"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29B443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95927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A20521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4FB2AE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7A6725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73F263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CF1693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45E66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Cash forecasting system should be able to handle outflows in multiple currencies</w:t>
            </w:r>
          </w:p>
        </w:tc>
        <w:tc>
          <w:tcPr>
            <w:tcW w:w="1701" w:type="dxa"/>
            <w:shd w:val="clear" w:color="auto" w:fill="auto"/>
          </w:tcPr>
          <w:p w14:paraId="7499CD89" w14:textId="41F29610"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B6EFA8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B8DED5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ED672A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3F940E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E5B14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AAE87F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CA8C19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117F35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Cash forecasting foreign currency exposure and model impact of rate changes</w:t>
            </w:r>
          </w:p>
        </w:tc>
        <w:tc>
          <w:tcPr>
            <w:tcW w:w="1701" w:type="dxa"/>
            <w:shd w:val="clear" w:color="auto" w:fill="auto"/>
          </w:tcPr>
          <w:p w14:paraId="2EDEDB52" w14:textId="1273CA2B"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690B1A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7FC3DD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DD49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E616E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1BC2A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28D206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4A2BB9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20448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It must be possible to forecast the cash outflows and inflows (projections):</w:t>
            </w:r>
          </w:p>
          <w:p w14:paraId="6956C31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 daily over the next week</w:t>
            </w:r>
          </w:p>
          <w:p w14:paraId="4087DCC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 daily over the next two weeks</w:t>
            </w:r>
          </w:p>
          <w:p w14:paraId="372E267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3. daily over the next month</w:t>
            </w:r>
          </w:p>
          <w:p w14:paraId="0087AC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4. over the next three months</w:t>
            </w:r>
          </w:p>
          <w:p w14:paraId="6FEA01D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5. by a user defined period</w:t>
            </w:r>
          </w:p>
        </w:tc>
        <w:tc>
          <w:tcPr>
            <w:tcW w:w="1701" w:type="dxa"/>
            <w:shd w:val="clear" w:color="auto" w:fill="auto"/>
          </w:tcPr>
          <w:p w14:paraId="7F550585" w14:textId="7F1F8BBD"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BC1AD1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1A02E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ED3C2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2919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16ECBC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494F58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B20302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CE55A1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"What-if" analysis based on moving due dates or receipt dates</w:t>
            </w:r>
          </w:p>
        </w:tc>
        <w:tc>
          <w:tcPr>
            <w:tcW w:w="1701" w:type="dxa"/>
            <w:shd w:val="clear" w:color="auto" w:fill="auto"/>
          </w:tcPr>
          <w:p w14:paraId="15BDBDC2" w14:textId="6A07B9B9"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B25850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6E522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52D43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CA372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30D62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1E149F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19C27F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EB5119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Link to AP system to reschedule items based on what-if forecast</w:t>
            </w:r>
          </w:p>
        </w:tc>
        <w:tc>
          <w:tcPr>
            <w:tcW w:w="1701" w:type="dxa"/>
            <w:shd w:val="clear" w:color="auto" w:fill="auto"/>
          </w:tcPr>
          <w:p w14:paraId="637144F8" w14:textId="7840D3BC"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B6FC55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F2A65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E474F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3679F8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CF89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F55BBB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ADFC20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52367F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Link to AR system to change priority of items for collection based on what-if forecast</w:t>
            </w:r>
          </w:p>
        </w:tc>
        <w:tc>
          <w:tcPr>
            <w:tcW w:w="1701" w:type="dxa"/>
            <w:shd w:val="clear" w:color="auto" w:fill="auto"/>
          </w:tcPr>
          <w:p w14:paraId="4A57B436" w14:textId="456CD3BC"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1A95A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0C51F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8B264F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D88D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0C48CA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61477F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270F206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0A5B608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lang w:eastAsia="en-GB"/>
              </w:rPr>
              <w:t>Cash Management/Bank Reconciliation</w:t>
            </w:r>
          </w:p>
        </w:tc>
        <w:tc>
          <w:tcPr>
            <w:tcW w:w="1701" w:type="dxa"/>
            <w:shd w:val="clear" w:color="auto" w:fill="BFBFBF" w:themeFill="background1" w:themeFillShade="BF"/>
          </w:tcPr>
          <w:p w14:paraId="6E938CC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D8BEDA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C281CC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9E47EE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DE4DC0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47CE2C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5DAEAB1"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A4BBEE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6E7CB9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provide a bank reconciliation tool</w:t>
            </w:r>
          </w:p>
        </w:tc>
        <w:tc>
          <w:tcPr>
            <w:tcW w:w="1701" w:type="dxa"/>
            <w:shd w:val="clear" w:color="auto" w:fill="auto"/>
          </w:tcPr>
          <w:p w14:paraId="257AE6C8" w14:textId="7B03B1DA"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6F4489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491C31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F5208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4EE45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A77F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FC68F9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A6A5B0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D32BD0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Reconciliation of transactions in user-designated bank accounts - records cash payments and receipts via electronic banking functions</w:t>
            </w:r>
          </w:p>
        </w:tc>
        <w:tc>
          <w:tcPr>
            <w:tcW w:w="1701" w:type="dxa"/>
            <w:shd w:val="clear" w:color="auto" w:fill="auto"/>
          </w:tcPr>
          <w:p w14:paraId="4E8AE387" w14:textId="57CB013D"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14783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80BD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8FD400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68D2F9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CDE85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0D828E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F7FE16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7F64FA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lang w:eastAsia="en-GB"/>
              </w:rPr>
              <w:t xml:space="preserve">Reconciliation process must support </w:t>
            </w:r>
            <w:r w:rsidRPr="00DF2348">
              <w:rPr>
                <w:rFonts w:ascii="Times New Roman" w:hAnsi="Times New Roman" w:cs="Times New Roman"/>
                <w:b/>
                <w:sz w:val="22"/>
                <w:szCs w:val="22"/>
                <w:lang w:eastAsia="en-GB"/>
              </w:rPr>
              <w:t>both electronic bank statements</w:t>
            </w:r>
            <w:r w:rsidRPr="00DF2348">
              <w:rPr>
                <w:rFonts w:ascii="Times New Roman" w:hAnsi="Times New Roman" w:cs="Times New Roman"/>
                <w:sz w:val="22"/>
                <w:szCs w:val="22"/>
                <w:lang w:eastAsia="en-GB"/>
              </w:rPr>
              <w:t xml:space="preserve"> and paper-based statements</w:t>
            </w:r>
          </w:p>
        </w:tc>
        <w:tc>
          <w:tcPr>
            <w:tcW w:w="1701" w:type="dxa"/>
            <w:shd w:val="clear" w:color="auto" w:fill="auto"/>
          </w:tcPr>
          <w:p w14:paraId="5F5ABEF7" w14:textId="21FB638B"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75CE8E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5F408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B3B62B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47FBD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C84E1D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DB31F9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FA60A2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1FE1152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Notifies and reports on statement discrepancies</w:t>
            </w:r>
          </w:p>
        </w:tc>
        <w:tc>
          <w:tcPr>
            <w:tcW w:w="1701" w:type="dxa"/>
            <w:shd w:val="clear" w:color="auto" w:fill="auto"/>
          </w:tcPr>
          <w:p w14:paraId="18F6209D" w14:textId="442691EE"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54DE28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7F8376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873170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475DD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AF6B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6369913"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BCECDE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7BEC54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electronically upload bank statements in MT940 and similar formats</w:t>
            </w:r>
          </w:p>
        </w:tc>
        <w:tc>
          <w:tcPr>
            <w:tcW w:w="1701" w:type="dxa"/>
            <w:shd w:val="clear" w:color="auto" w:fill="auto"/>
          </w:tcPr>
          <w:p w14:paraId="5CA22561" w14:textId="16B9276A"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380E1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48FE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55CD8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7BB83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78753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DBDA2E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79B47A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B1935D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Integration with Society for Worldwide Interbank Financial Telecommunication (SWIFT)</w:t>
            </w:r>
          </w:p>
        </w:tc>
        <w:tc>
          <w:tcPr>
            <w:tcW w:w="1701" w:type="dxa"/>
            <w:shd w:val="clear" w:color="auto" w:fill="auto"/>
          </w:tcPr>
          <w:p w14:paraId="7132BD29" w14:textId="5829B9B7"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28FC21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167B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8D84D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52F138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8D247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F4F527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F1E78E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F11876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rPr>
              <w:t>System shall have the ability to generate an on-demand Bank reconciliation statement and details for all bank accounts held by GCF</w:t>
            </w:r>
          </w:p>
        </w:tc>
        <w:tc>
          <w:tcPr>
            <w:tcW w:w="1701" w:type="dxa"/>
            <w:shd w:val="clear" w:color="auto" w:fill="auto"/>
          </w:tcPr>
          <w:p w14:paraId="3E84E89E" w14:textId="53C681C3"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BDCB99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DC86E3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38C25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85653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FFF4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36CF23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11B19D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7BAFD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lang w:eastAsia="en-GB"/>
              </w:rPr>
              <w:t xml:space="preserve">Where the reconciliation process identified outstanding items, it should be possible to age those outstanding items </w:t>
            </w:r>
          </w:p>
        </w:tc>
        <w:tc>
          <w:tcPr>
            <w:tcW w:w="1701" w:type="dxa"/>
            <w:shd w:val="clear" w:color="auto" w:fill="auto"/>
          </w:tcPr>
          <w:p w14:paraId="4B9F2AF9" w14:textId="016CFF58"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440773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2B1E6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3A14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43476B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822F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03909C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595226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5560E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History of reconciliation results must be stored for all cash and bank accounts for user-defined periods</w:t>
            </w:r>
          </w:p>
        </w:tc>
        <w:tc>
          <w:tcPr>
            <w:tcW w:w="1701" w:type="dxa"/>
            <w:shd w:val="clear" w:color="auto" w:fill="auto"/>
          </w:tcPr>
          <w:p w14:paraId="317EF332" w14:textId="4D8C7CDA"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E449CE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443EA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A248CD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73D18A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6BF33F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C3ABD6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738237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FB4FA0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Standard reports must show online and in printable form (print account statements), the current balances of all bank accounts, either with or without outstanding items according to user defined report parameters</w:t>
            </w:r>
          </w:p>
        </w:tc>
        <w:tc>
          <w:tcPr>
            <w:tcW w:w="1701" w:type="dxa"/>
            <w:shd w:val="clear" w:color="auto" w:fill="auto"/>
          </w:tcPr>
          <w:p w14:paraId="3CE88CB3" w14:textId="219EA5A5"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06A84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7085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4C0BF4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177CC9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050FC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F5F45F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481D5A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3EEB72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Transfers between bank accounts and cash balances must be supported by journal entry and report</w:t>
            </w:r>
          </w:p>
        </w:tc>
        <w:tc>
          <w:tcPr>
            <w:tcW w:w="1701" w:type="dxa"/>
            <w:shd w:val="clear" w:color="auto" w:fill="auto"/>
          </w:tcPr>
          <w:p w14:paraId="07F4DEDC" w14:textId="5E455FD7"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8165E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2BF17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DBE92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48C65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1B96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0F8399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50C5AE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608AD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GB"/>
              </w:rPr>
            </w:pPr>
            <w:r w:rsidRPr="00DF2348">
              <w:rPr>
                <w:rFonts w:ascii="Times New Roman" w:hAnsi="Times New Roman" w:cs="Times New Roman"/>
                <w:sz w:val="22"/>
                <w:szCs w:val="22"/>
                <w:lang w:eastAsia="en-GB"/>
              </w:rPr>
              <w:t>System must support multiple currencies and the maintenance of exchange rates and exchange rate histories</w:t>
            </w:r>
          </w:p>
        </w:tc>
        <w:tc>
          <w:tcPr>
            <w:tcW w:w="1701" w:type="dxa"/>
            <w:shd w:val="clear" w:color="auto" w:fill="auto"/>
          </w:tcPr>
          <w:p w14:paraId="45FCC568" w14:textId="267A9E16"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D2DF9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D2315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BB5EC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02FA40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FB940D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CABCAD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DC5268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F63BB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lang w:eastAsia="en-JM"/>
              </w:rPr>
              <w:t>The system shall allow payments to be made by electronic funds transfer</w:t>
            </w:r>
          </w:p>
        </w:tc>
        <w:tc>
          <w:tcPr>
            <w:tcW w:w="1701" w:type="dxa"/>
            <w:shd w:val="clear" w:color="auto" w:fill="auto"/>
          </w:tcPr>
          <w:p w14:paraId="700A8EA6" w14:textId="490F89CF"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00F5C5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856F8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7BF6D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B9992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EE89BC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A0789C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591C63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46E0E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JM"/>
              </w:rPr>
            </w:pPr>
            <w:r w:rsidRPr="00DF2348">
              <w:rPr>
                <w:rFonts w:ascii="Times New Roman" w:hAnsi="Times New Roman" w:cs="Times New Roman"/>
                <w:sz w:val="22"/>
                <w:szCs w:val="22"/>
                <w:lang w:eastAsia="en-JM"/>
              </w:rPr>
              <w:t>The system shall ensure that no payment is made unless a payment voucher is generated by the system using the prescribed form duly certified and authorized by designated persons</w:t>
            </w:r>
          </w:p>
        </w:tc>
        <w:tc>
          <w:tcPr>
            <w:tcW w:w="1701" w:type="dxa"/>
            <w:shd w:val="clear" w:color="auto" w:fill="auto"/>
          </w:tcPr>
          <w:p w14:paraId="7D326BD4" w14:textId="74269F8A"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25F8DF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6D610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D46BB0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82F86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DBB004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1FC019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E3E52A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7F631C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eastAsia="en-JM"/>
              </w:rPr>
            </w:pPr>
            <w:r w:rsidRPr="00DF2348">
              <w:rPr>
                <w:rFonts w:ascii="Times New Roman" w:hAnsi="Times New Roman" w:cs="Times New Roman"/>
                <w:sz w:val="22"/>
                <w:szCs w:val="22"/>
                <w:lang w:eastAsia="en-JM"/>
              </w:rPr>
              <w:t>Scanned copies of the invoice and other supporting documents for the payment must be uploaded in the system and automatically attached to the relevant payment voucher</w:t>
            </w:r>
          </w:p>
        </w:tc>
        <w:tc>
          <w:tcPr>
            <w:tcW w:w="1701" w:type="dxa"/>
            <w:shd w:val="clear" w:color="auto" w:fill="auto"/>
          </w:tcPr>
          <w:p w14:paraId="3ADF8577" w14:textId="08C36D11"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C1003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697E0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313BFC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B055C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7E8331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03C48E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BD7178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5AF756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eastAsia="en-JM"/>
              </w:rPr>
            </w:pPr>
            <w:r w:rsidRPr="00DF2348">
              <w:rPr>
                <w:rFonts w:ascii="Times New Roman" w:hAnsi="Times New Roman" w:cs="Times New Roman"/>
                <w:sz w:val="22"/>
                <w:szCs w:val="22"/>
                <w:lang w:eastAsia="en-JM"/>
              </w:rPr>
              <w:t>The payment voucher must have a system generated number and must also have the relevant electronic fund transfer number(s)</w:t>
            </w:r>
          </w:p>
        </w:tc>
        <w:tc>
          <w:tcPr>
            <w:tcW w:w="1701" w:type="dxa"/>
            <w:shd w:val="clear" w:color="auto" w:fill="auto"/>
          </w:tcPr>
          <w:p w14:paraId="2736FF81" w14:textId="4C3BE96F"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3F4B5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DE7C88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05FA3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5C781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8E46B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FA43C9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73C59F2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7F77A82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Cash Management Reporting</w:t>
            </w:r>
          </w:p>
        </w:tc>
        <w:tc>
          <w:tcPr>
            <w:tcW w:w="1701" w:type="dxa"/>
            <w:shd w:val="clear" w:color="auto" w:fill="BFBFBF" w:themeFill="background1" w:themeFillShade="BF"/>
          </w:tcPr>
          <w:p w14:paraId="2C7BE73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862289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8BBC2C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62C46A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B9F3F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03A82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151279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AB5A7E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5F632FC" w14:textId="77777777" w:rsidR="00713342" w:rsidRPr="00DF2348" w:rsidRDefault="00713342" w:rsidP="00DF2348">
            <w:pPr>
              <w:pStyle w:val="Bullet1"/>
              <w:numPr>
                <w:ilvl w:val="0"/>
                <w:numId w:val="0"/>
              </w:numPr>
              <w:spacing w:after="60"/>
              <w:ind w:left="360" w:hanging="3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The system produces:</w:t>
            </w:r>
          </w:p>
        </w:tc>
        <w:tc>
          <w:tcPr>
            <w:tcW w:w="1701" w:type="dxa"/>
            <w:shd w:val="clear" w:color="auto" w:fill="auto"/>
          </w:tcPr>
          <w:p w14:paraId="310EDB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21A6F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23F08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CFA04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4546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44C54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A5F387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168637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CBC61A9"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Up-to-date cash balance report</w:t>
            </w:r>
          </w:p>
        </w:tc>
        <w:tc>
          <w:tcPr>
            <w:tcW w:w="1701" w:type="dxa"/>
            <w:shd w:val="clear" w:color="auto" w:fill="auto"/>
          </w:tcPr>
          <w:p w14:paraId="41FB6849" w14:textId="3177335F"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4DC94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4680D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4C9098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7E4E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14E78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5318A0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2065FF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99B35E8"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lang w:val="en-IN" w:eastAsia="en-IN"/>
              </w:rPr>
              <w:t>A cash balance by funding source report</w:t>
            </w:r>
          </w:p>
        </w:tc>
        <w:tc>
          <w:tcPr>
            <w:tcW w:w="1701" w:type="dxa"/>
            <w:shd w:val="clear" w:color="auto" w:fill="auto"/>
          </w:tcPr>
          <w:p w14:paraId="126FD635" w14:textId="44FA9A81"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779695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CA663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C087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70AD31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67EAFF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0A742C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889B6B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6345C55"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A cash balance by grant/project report</w:t>
            </w:r>
          </w:p>
        </w:tc>
        <w:tc>
          <w:tcPr>
            <w:tcW w:w="1701" w:type="dxa"/>
            <w:shd w:val="clear" w:color="auto" w:fill="auto"/>
          </w:tcPr>
          <w:p w14:paraId="11C70365" w14:textId="5D061C48"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AD9FD5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D940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86DB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48D21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7CA8D9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D1D195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BBACE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88CF8AB"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Checks committed funds against cash reserves or availability</w:t>
            </w:r>
          </w:p>
        </w:tc>
        <w:tc>
          <w:tcPr>
            <w:tcW w:w="1701" w:type="dxa"/>
            <w:shd w:val="clear" w:color="auto" w:fill="auto"/>
          </w:tcPr>
          <w:p w14:paraId="032C9B41" w14:textId="4E77D2B1"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14CCC0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3B0F7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CD358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98C3C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1246A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3C7B20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061AB5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DF7242A" w14:textId="77777777" w:rsidR="00713342" w:rsidRPr="00DF2348" w:rsidRDefault="00713342" w:rsidP="00DF2348">
            <w:pPr>
              <w:pStyle w:val="Bullet1"/>
              <w:numPr>
                <w:ilvl w:val="0"/>
                <w:numId w:val="0"/>
              </w:numPr>
              <w:spacing w:after="60"/>
              <w:ind w:left="360" w:hanging="3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The system provides the ability to track multiple receipt types including:</w:t>
            </w:r>
          </w:p>
        </w:tc>
        <w:tc>
          <w:tcPr>
            <w:tcW w:w="1701" w:type="dxa"/>
            <w:shd w:val="clear" w:color="auto" w:fill="auto"/>
          </w:tcPr>
          <w:p w14:paraId="7D3326E3" w14:textId="65DAB6A7"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E67C52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04532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6F69FA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58F65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C235D8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9E0F3C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F06646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347A348"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Cash.</w:t>
            </w:r>
          </w:p>
        </w:tc>
        <w:tc>
          <w:tcPr>
            <w:tcW w:w="1701" w:type="dxa"/>
            <w:shd w:val="clear" w:color="auto" w:fill="auto"/>
          </w:tcPr>
          <w:p w14:paraId="7E4FDA64" w14:textId="129E0328"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87A3B5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443731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AA3F8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88CAB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2A548A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C44B6D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5F3F8B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B99A13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Direct Transfer/EFT.</w:t>
            </w:r>
          </w:p>
        </w:tc>
        <w:tc>
          <w:tcPr>
            <w:tcW w:w="1701" w:type="dxa"/>
            <w:shd w:val="clear" w:color="auto" w:fill="auto"/>
          </w:tcPr>
          <w:p w14:paraId="3FCB2DF9" w14:textId="52EBCAE1"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0AF859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A5E8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FCC92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12C23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59ABCA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BA5BA2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3269A2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AF50B1C"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Standing Order.</w:t>
            </w:r>
          </w:p>
        </w:tc>
        <w:tc>
          <w:tcPr>
            <w:tcW w:w="1701" w:type="dxa"/>
            <w:shd w:val="clear" w:color="auto" w:fill="auto"/>
          </w:tcPr>
          <w:p w14:paraId="15B80086" w14:textId="3AD3002A"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EF8D5D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B31808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51CEE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EDB97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F755D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DEC218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FE447B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39FD227"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color w:val="000000" w:themeColor="text1"/>
                <w:lang w:val="en-IN" w:eastAsia="en-IN"/>
              </w:rPr>
              <w:t>Credit Cards</w:t>
            </w:r>
          </w:p>
        </w:tc>
        <w:tc>
          <w:tcPr>
            <w:tcW w:w="1701" w:type="dxa"/>
            <w:shd w:val="clear" w:color="auto" w:fill="auto"/>
          </w:tcPr>
          <w:p w14:paraId="054E157D" w14:textId="4BBA30B6"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F9AFE6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1F87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953C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41E3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9CB78F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069D49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6CE04D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89B8D2E"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Online Payments.</w:t>
            </w:r>
          </w:p>
        </w:tc>
        <w:tc>
          <w:tcPr>
            <w:tcW w:w="1701" w:type="dxa"/>
            <w:shd w:val="clear" w:color="auto" w:fill="auto"/>
          </w:tcPr>
          <w:p w14:paraId="328413F3" w14:textId="27A83F8F"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FFE1CE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2A6C82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358F6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E9FC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D7FF4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FB4940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70E41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9025372"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Online banking.</w:t>
            </w:r>
          </w:p>
        </w:tc>
        <w:tc>
          <w:tcPr>
            <w:tcW w:w="1701" w:type="dxa"/>
            <w:shd w:val="clear" w:color="auto" w:fill="auto"/>
          </w:tcPr>
          <w:p w14:paraId="3947F5CF" w14:textId="40EB8DB5"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8ADE5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41E84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77CB1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FB659F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9E01B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25A168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D9FF85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D06FEBD"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Other User Defined.</w:t>
            </w:r>
          </w:p>
        </w:tc>
        <w:tc>
          <w:tcPr>
            <w:tcW w:w="1701" w:type="dxa"/>
            <w:shd w:val="clear" w:color="auto" w:fill="auto"/>
          </w:tcPr>
          <w:p w14:paraId="40679065" w14:textId="7C9B0C84"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01B56B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3DABD7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A44CC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F2295D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5993A2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1F437FD"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51F4A1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C6ABA7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lang w:val="en-IN" w:eastAsia="en-IN"/>
              </w:rPr>
              <w:t>Allows inquiries to monitor daily cash balance within the financial system:</w:t>
            </w:r>
          </w:p>
        </w:tc>
        <w:tc>
          <w:tcPr>
            <w:tcW w:w="1701" w:type="dxa"/>
            <w:shd w:val="clear" w:color="auto" w:fill="auto"/>
          </w:tcPr>
          <w:p w14:paraId="558013BD" w14:textId="633C0D4D"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D820F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9D6D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F8DDA0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FF352A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9AD54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5B9D5E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114DE3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89DE72E"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val="en-IN" w:eastAsia="en-IN"/>
              </w:rPr>
              <w:t>By funding source.</w:t>
            </w:r>
          </w:p>
        </w:tc>
        <w:tc>
          <w:tcPr>
            <w:tcW w:w="1701" w:type="dxa"/>
            <w:shd w:val="clear" w:color="auto" w:fill="auto"/>
          </w:tcPr>
          <w:p w14:paraId="3CBAAB93" w14:textId="11D72BCD"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6054F46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30F0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E8C28D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2072C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1416B3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571EF6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54F9AA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9EC675C"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lang w:val="en-IN" w:eastAsia="en-IN"/>
              </w:rPr>
            </w:pPr>
            <w:r w:rsidRPr="00DF2348">
              <w:rPr>
                <w:rFonts w:ascii="Times New Roman" w:hAnsi="Times New Roman" w:cs="Times New Roman"/>
                <w:color w:val="000000"/>
                <w:lang w:val="en-IN" w:eastAsia="en-IN"/>
              </w:rPr>
              <w:t>By bank account.</w:t>
            </w:r>
          </w:p>
        </w:tc>
        <w:tc>
          <w:tcPr>
            <w:tcW w:w="1701" w:type="dxa"/>
            <w:shd w:val="clear" w:color="auto" w:fill="auto"/>
          </w:tcPr>
          <w:p w14:paraId="0D460FD6" w14:textId="06B80F5F"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3DA4F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20E62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2B6F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354933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70CE9C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3453B9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EF945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BFAF3A6"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val="en-IN" w:eastAsia="en-IN"/>
              </w:rPr>
            </w:pPr>
            <w:r w:rsidRPr="00DF2348">
              <w:rPr>
                <w:rFonts w:ascii="Times New Roman" w:hAnsi="Times New Roman" w:cs="Times New Roman"/>
                <w:lang w:val="en-IN" w:eastAsia="en-IN"/>
              </w:rPr>
              <w:t xml:space="preserve">By type </w:t>
            </w:r>
          </w:p>
        </w:tc>
        <w:tc>
          <w:tcPr>
            <w:tcW w:w="1701" w:type="dxa"/>
            <w:shd w:val="clear" w:color="auto" w:fill="auto"/>
          </w:tcPr>
          <w:p w14:paraId="25620D95" w14:textId="5E327651"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DAFE4A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FE36DC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2F72AF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F38C82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703AE5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D57789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20B075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C254A08"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By funding instrument.</w:t>
            </w:r>
          </w:p>
        </w:tc>
        <w:tc>
          <w:tcPr>
            <w:tcW w:w="1701" w:type="dxa"/>
            <w:shd w:val="clear" w:color="auto" w:fill="auto"/>
          </w:tcPr>
          <w:p w14:paraId="0D95DBF1" w14:textId="50F1F437"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923678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47314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C3A7A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A77E81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9B8C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6C953B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FB99AA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E6F1784"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color w:val="000000"/>
                <w:lang w:val="en-IN" w:eastAsia="en-IN"/>
              </w:rPr>
              <w:t>By project.</w:t>
            </w:r>
          </w:p>
        </w:tc>
        <w:tc>
          <w:tcPr>
            <w:tcW w:w="1701" w:type="dxa"/>
            <w:shd w:val="clear" w:color="auto" w:fill="auto"/>
          </w:tcPr>
          <w:p w14:paraId="16E5FFCB" w14:textId="6D32C64F"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092C44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7F72E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674BA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CF043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62AE6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F87A83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49DC3C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36CDF38"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Financial Projections.</w:t>
            </w:r>
          </w:p>
        </w:tc>
        <w:tc>
          <w:tcPr>
            <w:tcW w:w="1701" w:type="dxa"/>
            <w:shd w:val="clear" w:color="auto" w:fill="auto"/>
          </w:tcPr>
          <w:p w14:paraId="72BC4214" w14:textId="4FEEA6DB"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B3FF83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21649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C1DBBB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B65B4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D1466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83F1B6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24D90C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4B949F0"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Liquidity Management.</w:t>
            </w:r>
          </w:p>
        </w:tc>
        <w:tc>
          <w:tcPr>
            <w:tcW w:w="1701" w:type="dxa"/>
            <w:shd w:val="clear" w:color="auto" w:fill="auto"/>
          </w:tcPr>
          <w:p w14:paraId="635655E0" w14:textId="1183F79A"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2295C7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7CD6F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3EC15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8BC3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4D79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4BD9FD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80C28E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58AB709"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Bank Account Management.</w:t>
            </w:r>
          </w:p>
        </w:tc>
        <w:tc>
          <w:tcPr>
            <w:tcW w:w="1701" w:type="dxa"/>
            <w:shd w:val="clear" w:color="auto" w:fill="auto"/>
          </w:tcPr>
          <w:p w14:paraId="359C8AE5" w14:textId="0EBE92D5"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18936A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801844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D3B42D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58050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0A00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C72B4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9A9FF0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9AAA7E8"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Bank Fee Analysis.</w:t>
            </w:r>
          </w:p>
        </w:tc>
        <w:tc>
          <w:tcPr>
            <w:tcW w:w="1701" w:type="dxa"/>
            <w:shd w:val="clear" w:color="auto" w:fill="auto"/>
          </w:tcPr>
          <w:p w14:paraId="02F857BC" w14:textId="4013BE96"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C4A82B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18581E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D50FB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C9A34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482BD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7F3EB0F"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FD5126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C2F9C55"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Bank Transfers.</w:t>
            </w:r>
          </w:p>
        </w:tc>
        <w:tc>
          <w:tcPr>
            <w:tcW w:w="1701" w:type="dxa"/>
            <w:shd w:val="clear" w:color="auto" w:fill="auto"/>
          </w:tcPr>
          <w:p w14:paraId="498D5B72" w14:textId="508345BA"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EF9F3E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60F27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5D15F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421BEE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97C1D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48CE5D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38D80C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69151F1"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Payment approval for Bank Transfers.</w:t>
            </w:r>
          </w:p>
        </w:tc>
        <w:tc>
          <w:tcPr>
            <w:tcW w:w="1701" w:type="dxa"/>
            <w:shd w:val="clear" w:color="auto" w:fill="auto"/>
          </w:tcPr>
          <w:p w14:paraId="00015EA0" w14:textId="5716C41D"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F97CBF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D7859D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D1A3FC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30E810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633FA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1072C4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C5B627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8DC965D"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Bank Statements</w:t>
            </w:r>
          </w:p>
        </w:tc>
        <w:tc>
          <w:tcPr>
            <w:tcW w:w="1701" w:type="dxa"/>
            <w:shd w:val="clear" w:color="auto" w:fill="auto"/>
          </w:tcPr>
          <w:p w14:paraId="41815DA7" w14:textId="1F6E7AAF"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AF2B0D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B7765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E7327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B4CF1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46611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B5429B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B3AB53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64646B6"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Bank Monitoring Cockpit to monitor and adjust currency and interest rate exposure</w:t>
            </w:r>
          </w:p>
        </w:tc>
        <w:tc>
          <w:tcPr>
            <w:tcW w:w="1701" w:type="dxa"/>
            <w:shd w:val="clear" w:color="auto" w:fill="auto"/>
          </w:tcPr>
          <w:p w14:paraId="71137E25" w14:textId="6C653F7F"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3DB3CF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BE9C6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7822E7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3DADB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AE26BF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001719B"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6D0FC3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A67ABCE"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Views of inflows and outflows from cash book by bank, year, or statement</w:t>
            </w:r>
          </w:p>
        </w:tc>
        <w:tc>
          <w:tcPr>
            <w:tcW w:w="1701" w:type="dxa"/>
            <w:shd w:val="clear" w:color="auto" w:fill="auto"/>
          </w:tcPr>
          <w:p w14:paraId="0636ED1C" w14:textId="0341E69F"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432F48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1DBE9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9733F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FB1997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07A545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C14C18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2701A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61B1CC1D"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Provides cash flow analysis tools based upon projected expenditure activity.</w:t>
            </w:r>
          </w:p>
        </w:tc>
        <w:tc>
          <w:tcPr>
            <w:tcW w:w="1701" w:type="dxa"/>
            <w:shd w:val="clear" w:color="auto" w:fill="auto"/>
          </w:tcPr>
          <w:p w14:paraId="7CF0678C" w14:textId="1239226E" w:rsidR="00713342" w:rsidRPr="00DF2348" w:rsidRDefault="0022282B"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DC15F1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69F1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68C75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B46AF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E645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EA8C6B6"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3522A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226B052"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Establishes default account distributions for each revenue source.</w:t>
            </w:r>
          </w:p>
        </w:tc>
        <w:tc>
          <w:tcPr>
            <w:tcW w:w="1701" w:type="dxa"/>
            <w:shd w:val="clear" w:color="auto" w:fill="auto"/>
          </w:tcPr>
          <w:p w14:paraId="4146F116" w14:textId="34EA8013"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99BB4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7323B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2CF8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3D470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037B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739E58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5BDC2E2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28E44A2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2"/>
                <w:szCs w:val="22"/>
                <w:lang w:val="en-IN" w:eastAsia="en-IN"/>
              </w:rPr>
            </w:pPr>
            <w:r w:rsidRPr="00DF2348">
              <w:rPr>
                <w:rFonts w:ascii="Times New Roman" w:eastAsia="Times New Roman" w:hAnsi="Times New Roman" w:cs="Times New Roman"/>
                <w:b/>
                <w:bCs/>
                <w:color w:val="000000" w:themeColor="text1"/>
                <w:sz w:val="22"/>
                <w:szCs w:val="22"/>
                <w:lang w:val="en-IN" w:eastAsia="en-IN"/>
              </w:rPr>
              <w:t>Debt and Investment Management (or in Treasury Management system)</w:t>
            </w:r>
          </w:p>
        </w:tc>
        <w:tc>
          <w:tcPr>
            <w:tcW w:w="1701" w:type="dxa"/>
            <w:shd w:val="clear" w:color="auto" w:fill="BFBFBF" w:themeFill="background1" w:themeFillShade="BF"/>
          </w:tcPr>
          <w:p w14:paraId="58FD201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1C50A7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F2F57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64005F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131917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9EDEA1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62F456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326FA8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296502E0" w14:textId="77777777" w:rsidR="00713342" w:rsidRPr="00DF2348" w:rsidRDefault="00713342" w:rsidP="00DF2348">
            <w:pPr>
              <w:pStyle w:val="Bullet1"/>
              <w:numPr>
                <w:ilvl w:val="0"/>
                <w:numId w:val="0"/>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System can maintain investment and loan information</w:t>
            </w:r>
          </w:p>
        </w:tc>
        <w:tc>
          <w:tcPr>
            <w:tcW w:w="1701" w:type="dxa"/>
            <w:shd w:val="clear" w:color="auto" w:fill="auto"/>
          </w:tcPr>
          <w:p w14:paraId="232C2750" w14:textId="23402688" w:rsidR="00713342" w:rsidRPr="00DF2348" w:rsidRDefault="0022282B"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6FECFD0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B3F4F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FCAB36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E523FE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ACA190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6267CB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E86B07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02DF2CB" w14:textId="77777777" w:rsidR="00713342" w:rsidRPr="00DF2348" w:rsidRDefault="00713342" w:rsidP="00DF2348">
            <w:pPr>
              <w:pStyle w:val="Bullet1"/>
              <w:numPr>
                <w:ilvl w:val="0"/>
                <w:numId w:val="0"/>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Automatic journal entries for periodic interest income and expense</w:t>
            </w:r>
          </w:p>
        </w:tc>
        <w:tc>
          <w:tcPr>
            <w:tcW w:w="1701" w:type="dxa"/>
            <w:shd w:val="clear" w:color="auto" w:fill="auto"/>
          </w:tcPr>
          <w:p w14:paraId="2DC83CD9" w14:textId="6890B055"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5D328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0BCDE4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A8CD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EE32A3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BE909B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9E83084"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D8B13A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B7ED194" w14:textId="77777777" w:rsidR="00713342" w:rsidRPr="00DF2348" w:rsidRDefault="00713342" w:rsidP="00DF2348">
            <w:pPr>
              <w:pStyle w:val="Bullet1"/>
              <w:numPr>
                <w:ilvl w:val="0"/>
                <w:numId w:val="0"/>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lang w:val="en-IN" w:eastAsia="en-IN"/>
              </w:rPr>
              <w:t>Administers for debt, investments, foreign exchange, equities, and derivatives, guarantees</w:t>
            </w:r>
          </w:p>
        </w:tc>
        <w:tc>
          <w:tcPr>
            <w:tcW w:w="1701" w:type="dxa"/>
            <w:shd w:val="clear" w:color="auto" w:fill="auto"/>
          </w:tcPr>
          <w:p w14:paraId="5B3AECA9" w14:textId="401108F0"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7E95FDA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32312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F94E53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2A10F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8E9B4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6A1CE6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B99E82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A6B3252" w14:textId="77777777" w:rsidR="00713342" w:rsidRPr="00DF2348" w:rsidRDefault="00713342" w:rsidP="00DF2348">
            <w:pPr>
              <w:pStyle w:val="Bullet1"/>
              <w:numPr>
                <w:ilvl w:val="0"/>
                <w:numId w:val="0"/>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Automatically generates investment charge allocation entries by user-defined instrument percentages</w:t>
            </w:r>
          </w:p>
        </w:tc>
        <w:tc>
          <w:tcPr>
            <w:tcW w:w="1701" w:type="dxa"/>
            <w:shd w:val="clear" w:color="auto" w:fill="auto"/>
          </w:tcPr>
          <w:p w14:paraId="5D766933" w14:textId="11C9A238"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2AEBB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5E950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88D25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AFB0D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ECA5C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0A1901A"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877A43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0E40D00" w14:textId="77777777" w:rsidR="00713342" w:rsidRPr="00DF2348" w:rsidRDefault="00713342" w:rsidP="00DF2348">
            <w:pPr>
              <w:pStyle w:val="Bullet1"/>
              <w:numPr>
                <w:ilvl w:val="0"/>
                <w:numId w:val="0"/>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Provides the ability to account for multiple restricted and unrestricted bank and</w:t>
            </w:r>
            <w:r w:rsidRPr="00DF2348">
              <w:rPr>
                <w:rFonts w:ascii="Times New Roman" w:hAnsi="Times New Roman" w:cs="Times New Roman"/>
                <w:color w:val="000000"/>
                <w:lang w:val="en-IN" w:eastAsia="en-IN"/>
              </w:rPr>
              <w:br/>
              <w:t>investment accounts</w:t>
            </w:r>
          </w:p>
        </w:tc>
        <w:tc>
          <w:tcPr>
            <w:tcW w:w="1701" w:type="dxa"/>
            <w:shd w:val="clear" w:color="auto" w:fill="auto"/>
          </w:tcPr>
          <w:p w14:paraId="77D3A139" w14:textId="7F61030D"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CDCFB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496DDA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AC1827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CB7F2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18271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22ADAA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12205F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14CDC3A" w14:textId="77777777" w:rsidR="00713342" w:rsidRPr="00DF2348" w:rsidRDefault="00713342" w:rsidP="00DF2348">
            <w:pPr>
              <w:pStyle w:val="Bullet1"/>
              <w:numPr>
                <w:ilvl w:val="0"/>
                <w:numId w:val="0"/>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Projects future Cash/Investment position for Treasury</w:t>
            </w:r>
          </w:p>
        </w:tc>
        <w:tc>
          <w:tcPr>
            <w:tcW w:w="1701" w:type="dxa"/>
            <w:shd w:val="clear" w:color="auto" w:fill="auto"/>
          </w:tcPr>
          <w:p w14:paraId="2CA9A00C" w14:textId="47BEF937"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26DB35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8504C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B15957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614168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DFB063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E29E1B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41121A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6E80E39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2"/>
                <w:szCs w:val="22"/>
                <w:lang w:val="en-IN" w:eastAsia="en-IN"/>
              </w:rPr>
            </w:pPr>
            <w:r w:rsidRPr="00DF2348">
              <w:rPr>
                <w:rFonts w:ascii="Times New Roman" w:eastAsia="Times New Roman" w:hAnsi="Times New Roman" w:cs="Times New Roman"/>
                <w:b/>
                <w:bCs/>
                <w:color w:val="000000" w:themeColor="text1"/>
                <w:sz w:val="22"/>
                <w:szCs w:val="22"/>
                <w:lang w:val="en-IN" w:eastAsia="en-IN"/>
              </w:rPr>
              <w:t>Investment Management Reporting</w:t>
            </w:r>
          </w:p>
        </w:tc>
        <w:tc>
          <w:tcPr>
            <w:tcW w:w="1701" w:type="dxa"/>
            <w:shd w:val="clear" w:color="auto" w:fill="BFBFBF" w:themeFill="background1" w:themeFillShade="BF"/>
          </w:tcPr>
          <w:p w14:paraId="61A8F26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968105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847B8E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28DC4A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3BDCD6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72E16B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4B7EB8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7C4F9A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AAA632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themeColor="text1"/>
                <w:sz w:val="22"/>
                <w:szCs w:val="22"/>
                <w:lang w:val="en-IN" w:eastAsia="en-IN"/>
              </w:rPr>
            </w:pPr>
            <w:r w:rsidRPr="00DF2348">
              <w:rPr>
                <w:rFonts w:ascii="Times New Roman" w:eastAsia="Times New Roman" w:hAnsi="Times New Roman" w:cs="Times New Roman"/>
                <w:color w:val="000000" w:themeColor="text1"/>
                <w:sz w:val="22"/>
                <w:szCs w:val="22"/>
                <w:lang w:val="en-IN" w:eastAsia="en-IN"/>
              </w:rPr>
              <w:t>Provides Portfolio Valuation report</w:t>
            </w:r>
          </w:p>
        </w:tc>
        <w:tc>
          <w:tcPr>
            <w:tcW w:w="1701" w:type="dxa"/>
            <w:shd w:val="clear" w:color="auto" w:fill="auto"/>
          </w:tcPr>
          <w:p w14:paraId="55AA566F" w14:textId="046B979D"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02C2D1E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FBE5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8B0D93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8915B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62E2E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DCCF945"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ED2A0E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172E2F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Allows Reporting for:</w:t>
            </w:r>
          </w:p>
        </w:tc>
        <w:tc>
          <w:tcPr>
            <w:tcW w:w="1701" w:type="dxa"/>
            <w:shd w:val="clear" w:color="auto" w:fill="auto"/>
          </w:tcPr>
          <w:p w14:paraId="5F7997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B093D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F247CC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D346F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557454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30F521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1DE009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B83BFC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860516A"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lang w:val="en-IN" w:eastAsia="en-IN"/>
              </w:rPr>
              <w:t>Specific AEs.</w:t>
            </w:r>
          </w:p>
        </w:tc>
        <w:tc>
          <w:tcPr>
            <w:tcW w:w="1701" w:type="dxa"/>
            <w:shd w:val="clear" w:color="auto" w:fill="auto"/>
          </w:tcPr>
          <w:p w14:paraId="3220247A" w14:textId="2EA41357"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624356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621D5D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16352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E0230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98797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9570D79"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CC8EE6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36FC26F"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Specific banks.</w:t>
            </w:r>
          </w:p>
        </w:tc>
        <w:tc>
          <w:tcPr>
            <w:tcW w:w="1701" w:type="dxa"/>
            <w:shd w:val="clear" w:color="auto" w:fill="auto"/>
          </w:tcPr>
          <w:p w14:paraId="3182F976" w14:textId="6786B803"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8A8F53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D5090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BC8A35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B2F31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0239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8E2503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BAC83F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44E9C1A"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Specific service types.</w:t>
            </w:r>
          </w:p>
        </w:tc>
        <w:tc>
          <w:tcPr>
            <w:tcW w:w="1701" w:type="dxa"/>
            <w:shd w:val="clear" w:color="auto" w:fill="auto"/>
          </w:tcPr>
          <w:p w14:paraId="66C76C7B" w14:textId="364E28E7"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0B999F2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F7A4C7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1D35F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4FABA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B0D4D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3CE97C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D2D11F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451740D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Specific periods.</w:t>
            </w:r>
          </w:p>
        </w:tc>
        <w:tc>
          <w:tcPr>
            <w:tcW w:w="1701" w:type="dxa"/>
            <w:shd w:val="clear" w:color="auto" w:fill="auto"/>
          </w:tcPr>
          <w:p w14:paraId="281E7728" w14:textId="6F83E947"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3CDFC3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051BD2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D2153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88605C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A8CD0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371016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7A282E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3084427D"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lang w:val="en-IN" w:eastAsia="en-IN"/>
              </w:rPr>
              <w:t>Specific (bank/AE code) countries.</w:t>
            </w:r>
          </w:p>
        </w:tc>
        <w:tc>
          <w:tcPr>
            <w:tcW w:w="1701" w:type="dxa"/>
            <w:shd w:val="clear" w:color="auto" w:fill="auto"/>
          </w:tcPr>
          <w:p w14:paraId="5CF79159" w14:textId="32992DF3"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08FD84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69DB1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05CD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AA904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6EBE9B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CE571D2"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14F4E3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A787B9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color w:val="000000"/>
                <w:lang w:val="en-IN" w:eastAsia="en-IN"/>
              </w:rPr>
              <w:t>Specific bank account types.</w:t>
            </w:r>
          </w:p>
        </w:tc>
        <w:tc>
          <w:tcPr>
            <w:tcW w:w="1701" w:type="dxa"/>
            <w:shd w:val="clear" w:color="auto" w:fill="auto"/>
          </w:tcPr>
          <w:p w14:paraId="5B2ACB2A" w14:textId="39847F25"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3C0F81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CFAE2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FC58A4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857DE3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31A240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68779B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94C452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E04D389"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Automatically generates investment earnings allocation journal entries by user-defined percentages at the investment level.</w:t>
            </w:r>
          </w:p>
        </w:tc>
        <w:tc>
          <w:tcPr>
            <w:tcW w:w="1701" w:type="dxa"/>
            <w:shd w:val="clear" w:color="auto" w:fill="auto"/>
          </w:tcPr>
          <w:p w14:paraId="7A3412B8" w14:textId="2B0E8D4D"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ABF28E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29052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C071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2DE16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984CB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A22B12E"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BFBFBF" w:themeFill="background1" w:themeFillShade="BF"/>
          </w:tcPr>
          <w:p w14:paraId="6655BD6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BFBFBF" w:themeFill="background1" w:themeFillShade="BF"/>
          </w:tcPr>
          <w:p w14:paraId="024FA9F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lang w:eastAsia="en-JM"/>
              </w:rPr>
            </w:pPr>
            <w:r w:rsidRPr="00DF2348">
              <w:rPr>
                <w:rFonts w:ascii="Times New Roman" w:hAnsi="Times New Roman" w:cs="Times New Roman"/>
                <w:b/>
                <w:bCs/>
                <w:color w:val="000000" w:themeColor="text1"/>
                <w:sz w:val="22"/>
                <w:szCs w:val="22"/>
              </w:rPr>
              <w:t>Risk Management (for confirmation/discussion)</w:t>
            </w:r>
          </w:p>
        </w:tc>
        <w:tc>
          <w:tcPr>
            <w:tcW w:w="1701" w:type="dxa"/>
            <w:shd w:val="clear" w:color="auto" w:fill="BFBFBF" w:themeFill="background1" w:themeFillShade="BF"/>
          </w:tcPr>
          <w:p w14:paraId="4537BC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645543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CBC4A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E7845C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71A7BD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A0CDA6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F808DA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FF3E17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A1C7A93"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val="en-IN" w:eastAsia="en-IN"/>
              </w:rPr>
              <w:t>Allows International FOREX Risk Management:</w:t>
            </w:r>
          </w:p>
        </w:tc>
        <w:tc>
          <w:tcPr>
            <w:tcW w:w="1701" w:type="dxa"/>
            <w:shd w:val="clear" w:color="auto" w:fill="auto"/>
          </w:tcPr>
          <w:p w14:paraId="31974108" w14:textId="684F9B29"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12A68B7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418A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F63BB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0A326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3BFC8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CFFBC98"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1C6E5E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566DDB0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Documentary Collection.</w:t>
            </w:r>
          </w:p>
        </w:tc>
        <w:tc>
          <w:tcPr>
            <w:tcW w:w="1701" w:type="dxa"/>
            <w:shd w:val="clear" w:color="auto" w:fill="auto"/>
          </w:tcPr>
          <w:p w14:paraId="4F778F47" w14:textId="51006C14"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38C06F6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7FCA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68BF7D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AEFB8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3F3047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0BF7BD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9F3123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D0EEA0C"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Letters of Credit.</w:t>
            </w:r>
          </w:p>
        </w:tc>
        <w:tc>
          <w:tcPr>
            <w:tcW w:w="1701" w:type="dxa"/>
            <w:shd w:val="clear" w:color="auto" w:fill="auto"/>
          </w:tcPr>
          <w:p w14:paraId="4035CA5E" w14:textId="183F2298"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6AA1434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79FC1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DFA2F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7B15C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956E9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FB9EE3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CFE54F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40EAFF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Bill of Exchange.</w:t>
            </w:r>
          </w:p>
        </w:tc>
        <w:tc>
          <w:tcPr>
            <w:tcW w:w="1701" w:type="dxa"/>
            <w:shd w:val="clear" w:color="auto" w:fill="auto"/>
          </w:tcPr>
          <w:p w14:paraId="7280A882" w14:textId="491EE734"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4CCD7C1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1E316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B594AD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B9872C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D51CA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5F4BAE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AF3A37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0FD21792"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IN" w:eastAsia="en-IN"/>
              </w:rPr>
            </w:pPr>
            <w:r w:rsidRPr="00DF2348">
              <w:rPr>
                <w:rFonts w:ascii="Times New Roman" w:hAnsi="Times New Roman" w:cs="Times New Roman"/>
                <w:lang w:val="en-IN" w:eastAsia="en-IN"/>
              </w:rPr>
              <w:t>Hedging.</w:t>
            </w:r>
          </w:p>
        </w:tc>
        <w:tc>
          <w:tcPr>
            <w:tcW w:w="1701" w:type="dxa"/>
            <w:shd w:val="clear" w:color="auto" w:fill="auto"/>
          </w:tcPr>
          <w:p w14:paraId="09DEF6A3" w14:textId="41988265" w:rsidR="00713342" w:rsidRPr="00DF2348" w:rsidRDefault="0020705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49A8805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0505B2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5C4CC7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E3E18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17AFAD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C764AC0" w14:textId="77777777" w:rsidTr="0071334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8B40D3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107" w:type="dxa"/>
            <w:shd w:val="clear" w:color="auto" w:fill="auto"/>
          </w:tcPr>
          <w:p w14:paraId="7E6C894A"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IN" w:eastAsia="en-IN"/>
              </w:rPr>
            </w:pPr>
            <w:r w:rsidRPr="00DF2348">
              <w:rPr>
                <w:rFonts w:ascii="Times New Roman" w:hAnsi="Times New Roman" w:cs="Times New Roman"/>
                <w:lang w:val="en-IN" w:eastAsia="en-IN"/>
              </w:rPr>
              <w:t>The module is integrated with other subsystems (modules) to provide</w:t>
            </w:r>
            <w:r w:rsidRPr="00DF2348">
              <w:rPr>
                <w:rFonts w:ascii="Times New Roman" w:hAnsi="Times New Roman" w:cs="Times New Roman"/>
              </w:rPr>
              <w:br/>
            </w:r>
            <w:r w:rsidRPr="00DF2348">
              <w:rPr>
                <w:rFonts w:ascii="Times New Roman" w:hAnsi="Times New Roman" w:cs="Times New Roman"/>
                <w:lang w:val="en-IN" w:eastAsia="en-IN"/>
              </w:rPr>
              <w:t>centralized, real-time information to all users</w:t>
            </w:r>
          </w:p>
        </w:tc>
        <w:tc>
          <w:tcPr>
            <w:tcW w:w="1701" w:type="dxa"/>
            <w:shd w:val="clear" w:color="auto" w:fill="auto"/>
          </w:tcPr>
          <w:p w14:paraId="24DBDB90" w14:textId="12CF21A1"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182EA9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66DB2E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975869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CB9F31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9FA25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211E75AD" w14:textId="77777777" w:rsidR="00482CEE" w:rsidRPr="00DF2348" w:rsidRDefault="00482CEE" w:rsidP="00DF2348">
      <w:pPr>
        <w:spacing w:after="60" w:line="276" w:lineRule="auto"/>
        <w:jc w:val="both"/>
        <w:rPr>
          <w:b/>
          <w:bCs/>
          <w:sz w:val="22"/>
          <w:szCs w:val="22"/>
        </w:rPr>
      </w:pPr>
    </w:p>
    <w:p w14:paraId="28954418" w14:textId="77777777" w:rsidR="00482CEE" w:rsidRPr="00DF2348" w:rsidRDefault="00482CEE" w:rsidP="00DF2348">
      <w:pPr>
        <w:spacing w:after="60" w:line="276" w:lineRule="auto"/>
        <w:jc w:val="both"/>
        <w:rPr>
          <w:sz w:val="22"/>
          <w:szCs w:val="22"/>
        </w:rPr>
      </w:pPr>
      <w:r w:rsidRPr="00DF2348">
        <w:rPr>
          <w:b/>
          <w:bCs/>
          <w:sz w:val="22"/>
          <w:szCs w:val="22"/>
        </w:rPr>
        <w:t>Legend:</w:t>
      </w:r>
    </w:p>
    <w:tbl>
      <w:tblPr>
        <w:tblStyle w:val="TableGrid"/>
        <w:tblW w:w="0" w:type="auto"/>
        <w:tblLook w:val="04A0" w:firstRow="1" w:lastRow="0" w:firstColumn="1" w:lastColumn="0" w:noHBand="0" w:noVBand="1"/>
      </w:tblPr>
      <w:tblGrid>
        <w:gridCol w:w="1271"/>
        <w:gridCol w:w="11624"/>
        <w:gridCol w:w="1302"/>
      </w:tblGrid>
      <w:tr w:rsidR="00231916" w:rsidRPr="00DF2348" w14:paraId="18201383" w14:textId="77777777" w:rsidTr="003719E2">
        <w:tc>
          <w:tcPr>
            <w:tcW w:w="1271" w:type="dxa"/>
          </w:tcPr>
          <w:p w14:paraId="407B45E6" w14:textId="77777777" w:rsidR="00231916" w:rsidRPr="00DF2348" w:rsidRDefault="00231916" w:rsidP="00DF2348">
            <w:pPr>
              <w:spacing w:after="60"/>
              <w:contextualSpacing/>
              <w:jc w:val="both"/>
              <w:rPr>
                <w:sz w:val="22"/>
                <w:szCs w:val="22"/>
              </w:rPr>
            </w:pPr>
            <w:r w:rsidRPr="00DF2348">
              <w:rPr>
                <w:sz w:val="22"/>
                <w:szCs w:val="22"/>
              </w:rPr>
              <w:t>OOB</w:t>
            </w:r>
          </w:p>
        </w:tc>
        <w:tc>
          <w:tcPr>
            <w:tcW w:w="11624" w:type="dxa"/>
          </w:tcPr>
          <w:p w14:paraId="54356BC2" w14:textId="77777777" w:rsidR="00231916" w:rsidRPr="00DF2348" w:rsidRDefault="00231916"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2073DE33" w14:textId="77777777" w:rsidR="00231916" w:rsidRPr="00DF2348" w:rsidRDefault="00231916" w:rsidP="00DF2348">
            <w:pPr>
              <w:spacing w:after="60"/>
              <w:contextualSpacing/>
              <w:jc w:val="both"/>
              <w:rPr>
                <w:sz w:val="22"/>
                <w:szCs w:val="22"/>
              </w:rPr>
            </w:pPr>
            <w:r w:rsidRPr="00DF2348">
              <w:rPr>
                <w:sz w:val="22"/>
                <w:szCs w:val="22"/>
              </w:rPr>
              <w:t>4 points</w:t>
            </w:r>
          </w:p>
        </w:tc>
      </w:tr>
      <w:tr w:rsidR="00231916" w:rsidRPr="00DF2348" w14:paraId="7896876A" w14:textId="77777777" w:rsidTr="003719E2">
        <w:tc>
          <w:tcPr>
            <w:tcW w:w="1271" w:type="dxa"/>
          </w:tcPr>
          <w:p w14:paraId="219938EC" w14:textId="77777777" w:rsidR="00231916" w:rsidRPr="00DF2348" w:rsidRDefault="00231916" w:rsidP="00DF2348">
            <w:pPr>
              <w:spacing w:after="60"/>
              <w:contextualSpacing/>
              <w:jc w:val="both"/>
              <w:rPr>
                <w:sz w:val="22"/>
                <w:szCs w:val="22"/>
              </w:rPr>
            </w:pPr>
            <w:r w:rsidRPr="00DF2348">
              <w:rPr>
                <w:sz w:val="22"/>
                <w:szCs w:val="22"/>
              </w:rPr>
              <w:t>EXT</w:t>
            </w:r>
          </w:p>
        </w:tc>
        <w:tc>
          <w:tcPr>
            <w:tcW w:w="11624" w:type="dxa"/>
          </w:tcPr>
          <w:p w14:paraId="0E296F48" w14:textId="77777777" w:rsidR="00231916" w:rsidRPr="00DF2348" w:rsidRDefault="00231916"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669EE3D0" w14:textId="77777777" w:rsidR="00231916" w:rsidRPr="00DF2348" w:rsidRDefault="00231916" w:rsidP="00DF2348">
            <w:pPr>
              <w:spacing w:after="60"/>
              <w:contextualSpacing/>
              <w:jc w:val="both"/>
              <w:rPr>
                <w:sz w:val="22"/>
                <w:szCs w:val="22"/>
              </w:rPr>
            </w:pPr>
            <w:r w:rsidRPr="00DF2348">
              <w:rPr>
                <w:sz w:val="22"/>
                <w:szCs w:val="22"/>
              </w:rPr>
              <w:t>3 points</w:t>
            </w:r>
          </w:p>
        </w:tc>
      </w:tr>
      <w:tr w:rsidR="00231916" w:rsidRPr="00DF2348" w14:paraId="443F64EC" w14:textId="77777777" w:rsidTr="003719E2">
        <w:tc>
          <w:tcPr>
            <w:tcW w:w="1271" w:type="dxa"/>
          </w:tcPr>
          <w:p w14:paraId="41D5DA14" w14:textId="77777777" w:rsidR="00231916" w:rsidRPr="00DF2348" w:rsidRDefault="00231916"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441C12BF" w14:textId="77777777" w:rsidR="00231916" w:rsidRPr="00DF2348" w:rsidRDefault="00231916"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04080F4B" w14:textId="77777777" w:rsidR="00231916" w:rsidRPr="00DF2348" w:rsidRDefault="00231916" w:rsidP="00DF2348">
            <w:pPr>
              <w:spacing w:after="60"/>
              <w:contextualSpacing/>
              <w:jc w:val="both"/>
              <w:rPr>
                <w:sz w:val="22"/>
                <w:szCs w:val="22"/>
              </w:rPr>
            </w:pPr>
            <w:r w:rsidRPr="00DF2348">
              <w:rPr>
                <w:sz w:val="22"/>
                <w:szCs w:val="22"/>
              </w:rPr>
              <w:t>2 points</w:t>
            </w:r>
          </w:p>
        </w:tc>
      </w:tr>
      <w:tr w:rsidR="00231916" w:rsidRPr="00DF2348" w14:paraId="6EE19DA2" w14:textId="77777777" w:rsidTr="003719E2">
        <w:tc>
          <w:tcPr>
            <w:tcW w:w="1271" w:type="dxa"/>
          </w:tcPr>
          <w:p w14:paraId="4F0F7FCF" w14:textId="77777777" w:rsidR="00231916" w:rsidRPr="00DF2348" w:rsidRDefault="00231916" w:rsidP="00DF2348">
            <w:pPr>
              <w:spacing w:after="60"/>
              <w:contextualSpacing/>
              <w:jc w:val="both"/>
              <w:rPr>
                <w:sz w:val="22"/>
                <w:szCs w:val="22"/>
              </w:rPr>
            </w:pPr>
            <w:r w:rsidRPr="00DF2348">
              <w:rPr>
                <w:sz w:val="22"/>
                <w:szCs w:val="22"/>
              </w:rPr>
              <w:t>CUS</w:t>
            </w:r>
          </w:p>
        </w:tc>
        <w:tc>
          <w:tcPr>
            <w:tcW w:w="11624" w:type="dxa"/>
          </w:tcPr>
          <w:p w14:paraId="20A70C61" w14:textId="77777777" w:rsidR="00231916" w:rsidRPr="00DF2348" w:rsidRDefault="00231916"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4392B975" w14:textId="77777777" w:rsidR="00231916" w:rsidRPr="00DF2348" w:rsidRDefault="00231916" w:rsidP="00DF2348">
            <w:pPr>
              <w:spacing w:after="60"/>
              <w:contextualSpacing/>
              <w:jc w:val="both"/>
              <w:rPr>
                <w:sz w:val="22"/>
                <w:szCs w:val="22"/>
              </w:rPr>
            </w:pPr>
            <w:r w:rsidRPr="00DF2348">
              <w:rPr>
                <w:sz w:val="22"/>
                <w:szCs w:val="22"/>
              </w:rPr>
              <w:t>1 point</w:t>
            </w:r>
          </w:p>
        </w:tc>
      </w:tr>
      <w:tr w:rsidR="00231916" w:rsidRPr="00DF2348" w14:paraId="4AB8C451" w14:textId="77777777" w:rsidTr="003719E2">
        <w:tc>
          <w:tcPr>
            <w:tcW w:w="1271" w:type="dxa"/>
          </w:tcPr>
          <w:p w14:paraId="606951C7" w14:textId="77777777" w:rsidR="00231916" w:rsidRPr="00DF2348" w:rsidRDefault="00231916" w:rsidP="00DF2348">
            <w:pPr>
              <w:spacing w:after="60"/>
              <w:contextualSpacing/>
              <w:jc w:val="both"/>
              <w:rPr>
                <w:sz w:val="22"/>
                <w:szCs w:val="22"/>
              </w:rPr>
            </w:pPr>
            <w:r w:rsidRPr="00DF2348">
              <w:rPr>
                <w:sz w:val="22"/>
                <w:szCs w:val="22"/>
              </w:rPr>
              <w:t>NS</w:t>
            </w:r>
          </w:p>
        </w:tc>
        <w:tc>
          <w:tcPr>
            <w:tcW w:w="11624" w:type="dxa"/>
          </w:tcPr>
          <w:p w14:paraId="437317EF" w14:textId="77777777" w:rsidR="00231916" w:rsidRPr="00DF2348" w:rsidRDefault="00231916"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316A0118" w14:textId="77777777" w:rsidR="00231916" w:rsidRPr="00DF2348" w:rsidRDefault="00231916" w:rsidP="00DF2348">
            <w:pPr>
              <w:spacing w:after="60"/>
              <w:contextualSpacing/>
              <w:jc w:val="both"/>
              <w:rPr>
                <w:sz w:val="22"/>
                <w:szCs w:val="22"/>
              </w:rPr>
            </w:pPr>
            <w:r w:rsidRPr="00DF2348">
              <w:rPr>
                <w:sz w:val="22"/>
                <w:szCs w:val="22"/>
              </w:rPr>
              <w:t>0</w:t>
            </w:r>
          </w:p>
        </w:tc>
      </w:tr>
    </w:tbl>
    <w:p w14:paraId="207B97CD" w14:textId="77777777" w:rsidR="00231916" w:rsidRPr="00DF2348" w:rsidRDefault="00231916" w:rsidP="00DF2348">
      <w:pPr>
        <w:spacing w:after="60" w:line="276" w:lineRule="auto"/>
        <w:contextualSpacing/>
        <w:jc w:val="both"/>
        <w:rPr>
          <w:sz w:val="22"/>
          <w:szCs w:val="22"/>
        </w:rPr>
      </w:pPr>
    </w:p>
    <w:p w14:paraId="6CA07366" w14:textId="07DF6794" w:rsidR="00482CEE" w:rsidRPr="00DF2348" w:rsidRDefault="00482CEE" w:rsidP="00DF2348">
      <w:pPr>
        <w:spacing w:after="60"/>
        <w:contextualSpacing/>
        <w:jc w:val="both"/>
        <w:rPr>
          <w:sz w:val="22"/>
          <w:szCs w:val="22"/>
        </w:rPr>
      </w:pPr>
    </w:p>
    <w:p w14:paraId="6590130E" w14:textId="77777777" w:rsidR="0026013E" w:rsidRPr="00DF2348" w:rsidRDefault="0026013E" w:rsidP="00DF2348">
      <w:pPr>
        <w:spacing w:after="60"/>
        <w:contextualSpacing/>
        <w:jc w:val="both"/>
        <w:rPr>
          <w:sz w:val="22"/>
          <w:szCs w:val="22"/>
        </w:rPr>
        <w:sectPr w:rsidR="0026013E" w:rsidRPr="00DF2348" w:rsidSect="00776E5B">
          <w:pgSz w:w="16838" w:h="11906" w:orient="landscape" w:code="9"/>
          <w:pgMar w:top="1008" w:right="2001" w:bottom="1106" w:left="630" w:header="432" w:footer="0" w:gutter="0"/>
          <w:cols w:space="708"/>
          <w:docGrid w:linePitch="360"/>
        </w:sectPr>
      </w:pPr>
    </w:p>
    <w:p w14:paraId="20954EA4" w14:textId="4B157B48" w:rsidR="0026013E" w:rsidRPr="00DF2348" w:rsidRDefault="00DE205F" w:rsidP="00DF2348">
      <w:pPr>
        <w:spacing w:after="60"/>
        <w:contextualSpacing/>
        <w:jc w:val="both"/>
        <w:rPr>
          <w:sz w:val="22"/>
          <w:szCs w:val="22"/>
        </w:rPr>
      </w:pPr>
      <w:r w:rsidRPr="00DF2348">
        <w:rPr>
          <w:b/>
          <w:bCs/>
          <w:sz w:val="22"/>
          <w:szCs w:val="22"/>
        </w:rPr>
        <w:t>2.8. Fixed Assets</w:t>
      </w:r>
    </w:p>
    <w:p w14:paraId="732A9403" w14:textId="77777777" w:rsidR="00374F80" w:rsidRPr="00DF2348" w:rsidRDefault="00374F80" w:rsidP="00DF2348">
      <w:pPr>
        <w:spacing w:after="60"/>
        <w:jc w:val="both"/>
        <w:rPr>
          <w:sz w:val="22"/>
          <w:szCs w:val="22"/>
        </w:rPr>
      </w:pPr>
      <w:r w:rsidRPr="00DF2348">
        <w:rPr>
          <w:sz w:val="22"/>
          <w:szCs w:val="22"/>
        </w:rPr>
        <w:t xml:space="preserve">Although Fixed Assets are not a material component of GCF’s balance sheet, sound asset management procedures and fiduciary responsibilities to its stakeholders are key requirements for GCF.  GCF internal policy sets capitalization limits for tangible and intangible assets, however they also require that certain low value assets, which are expensed immediately however as a group meet the capitalization criteria, must also be tracked and managed by the asset management module.  The fixed asset module must provide such functionality.  The fixed asset module must be seamlessly integrated with the AP module so that asset entries are generated and are ready for posting to the fixed asset management module for management purposes. </w:t>
      </w:r>
    </w:p>
    <w:p w14:paraId="437D35DE" w14:textId="77777777" w:rsidR="00374F80" w:rsidRPr="00DF2348" w:rsidRDefault="00374F80" w:rsidP="00DF2348">
      <w:pPr>
        <w:spacing w:after="60"/>
        <w:jc w:val="both"/>
        <w:rPr>
          <w:sz w:val="22"/>
          <w:szCs w:val="22"/>
        </w:rPr>
      </w:pPr>
      <w:r w:rsidRPr="00DF2348">
        <w:rPr>
          <w:sz w:val="22"/>
          <w:szCs w:val="22"/>
        </w:rPr>
        <w:t>The high-level objectives of the fixed assets management module are:</w:t>
      </w:r>
    </w:p>
    <w:p w14:paraId="35886C60" w14:textId="77777777" w:rsidR="00374F80" w:rsidRPr="00DF2348" w:rsidRDefault="00374F80" w:rsidP="00DF2348">
      <w:pPr>
        <w:spacing w:after="60"/>
        <w:jc w:val="both"/>
        <w:rPr>
          <w:sz w:val="22"/>
          <w:szCs w:val="22"/>
        </w:rPr>
      </w:pPr>
      <w:r w:rsidRPr="00DF2348">
        <w:rPr>
          <w:sz w:val="22"/>
          <w:szCs w:val="22"/>
        </w:rPr>
        <w:t>•</w:t>
      </w:r>
      <w:r w:rsidRPr="00DF2348">
        <w:rPr>
          <w:sz w:val="22"/>
          <w:szCs w:val="22"/>
        </w:rPr>
        <w:tab/>
        <w:t>Ensure all assets that meet GCF capitalization thresholds are fully recorded (completeness)</w:t>
      </w:r>
    </w:p>
    <w:p w14:paraId="4DB279D6" w14:textId="77777777" w:rsidR="00374F80" w:rsidRPr="00DF2348" w:rsidRDefault="00374F80" w:rsidP="00DF2348">
      <w:pPr>
        <w:spacing w:after="60"/>
        <w:jc w:val="both"/>
        <w:rPr>
          <w:sz w:val="22"/>
          <w:szCs w:val="22"/>
        </w:rPr>
      </w:pPr>
      <w:r w:rsidRPr="00DF2348">
        <w:rPr>
          <w:sz w:val="22"/>
          <w:szCs w:val="22"/>
        </w:rPr>
        <w:t>•</w:t>
      </w:r>
      <w:r w:rsidRPr="00DF2348">
        <w:rPr>
          <w:sz w:val="22"/>
          <w:szCs w:val="22"/>
        </w:rPr>
        <w:tab/>
        <w:t>System must support all common depreciation and amortization methods, with user-defined parameters. System must ensure depreciation/amortization entries are automatically generated on a set periodic basis and are queued for approval/posting.</w:t>
      </w:r>
    </w:p>
    <w:p w14:paraId="52F8F436" w14:textId="77777777" w:rsidR="00374F80" w:rsidRPr="00DF2348" w:rsidRDefault="00374F80" w:rsidP="00DF2348">
      <w:pPr>
        <w:spacing w:after="60"/>
        <w:jc w:val="both"/>
        <w:rPr>
          <w:sz w:val="22"/>
          <w:szCs w:val="22"/>
        </w:rPr>
      </w:pPr>
      <w:r w:rsidRPr="00DF2348">
        <w:rPr>
          <w:sz w:val="22"/>
          <w:szCs w:val="22"/>
        </w:rPr>
        <w:t>•</w:t>
      </w:r>
      <w:r w:rsidRPr="00DF2348">
        <w:rPr>
          <w:sz w:val="22"/>
          <w:szCs w:val="22"/>
        </w:rPr>
        <w:tab/>
        <w:t>System must fully support asset management across the various data points outlined in the requirements below</w:t>
      </w:r>
    </w:p>
    <w:p w14:paraId="12275519" w14:textId="2FEDDD6A" w:rsidR="00DE205F" w:rsidRPr="00DF2348" w:rsidRDefault="00374F80" w:rsidP="00DF2348">
      <w:pPr>
        <w:spacing w:after="60"/>
        <w:jc w:val="both"/>
        <w:rPr>
          <w:sz w:val="22"/>
          <w:szCs w:val="22"/>
        </w:rPr>
      </w:pPr>
      <w:r w:rsidRPr="00DF2348">
        <w:rPr>
          <w:sz w:val="22"/>
          <w:szCs w:val="22"/>
        </w:rPr>
        <w:t>•</w:t>
      </w:r>
      <w:r w:rsidRPr="00DF2348">
        <w:rPr>
          <w:sz w:val="22"/>
          <w:szCs w:val="22"/>
        </w:rPr>
        <w:tab/>
        <w:t>System must fully support periodic asset counts with focused report generation and functionality to process/approve count results.</w:t>
      </w:r>
    </w:p>
    <w:p w14:paraId="5353ED25" w14:textId="55BD82C6" w:rsidR="00374F80" w:rsidRPr="00DF2348" w:rsidRDefault="00374F80" w:rsidP="00DF2348">
      <w:pPr>
        <w:spacing w:after="60"/>
        <w:contextualSpacing/>
        <w:jc w:val="both"/>
        <w:rPr>
          <w:sz w:val="22"/>
          <w:szCs w:val="22"/>
        </w:rPr>
      </w:pPr>
    </w:p>
    <w:p w14:paraId="624EDA11" w14:textId="0610ACD9" w:rsidR="00374F80" w:rsidRPr="00DF2348" w:rsidRDefault="00374F80" w:rsidP="00DF2348">
      <w:pPr>
        <w:spacing w:after="60"/>
        <w:contextualSpacing/>
        <w:jc w:val="both"/>
        <w:rPr>
          <w:sz w:val="22"/>
          <w:szCs w:val="22"/>
        </w:rPr>
      </w:pPr>
    </w:p>
    <w:p w14:paraId="48C3BF2C" w14:textId="77777777" w:rsidR="00374F80" w:rsidRPr="00DF2348" w:rsidRDefault="00374F80" w:rsidP="00DF2348">
      <w:pPr>
        <w:spacing w:after="60"/>
        <w:contextualSpacing/>
        <w:jc w:val="both"/>
        <w:rPr>
          <w:sz w:val="22"/>
          <w:szCs w:val="22"/>
        </w:rPr>
      </w:pPr>
    </w:p>
    <w:p w14:paraId="62A2A922" w14:textId="77777777" w:rsidR="0026013E" w:rsidRPr="00DF2348" w:rsidRDefault="0026013E" w:rsidP="00DF2348">
      <w:pPr>
        <w:spacing w:after="60"/>
        <w:contextualSpacing/>
        <w:jc w:val="both"/>
        <w:rPr>
          <w:sz w:val="22"/>
          <w:szCs w:val="22"/>
        </w:rPr>
      </w:pPr>
    </w:p>
    <w:p w14:paraId="211292A9" w14:textId="77777777" w:rsidR="007300F0" w:rsidRPr="00DF2348" w:rsidRDefault="007300F0" w:rsidP="00DF2348">
      <w:pPr>
        <w:spacing w:after="60"/>
        <w:jc w:val="both"/>
        <w:rPr>
          <w:b/>
          <w:bCs/>
          <w:sz w:val="22"/>
          <w:szCs w:val="22"/>
        </w:rPr>
        <w:sectPr w:rsidR="007300F0" w:rsidRPr="00DF2348" w:rsidSect="007300F0">
          <w:pgSz w:w="11906" w:h="16838" w:code="9"/>
          <w:pgMar w:top="2001" w:right="1106" w:bottom="630" w:left="1008" w:header="432" w:footer="0" w:gutter="0"/>
          <w:cols w:space="708"/>
          <w:docGrid w:linePitch="360"/>
        </w:sectPr>
      </w:pPr>
    </w:p>
    <w:tbl>
      <w:tblPr>
        <w:tblStyle w:val="GridTable4-Accent2"/>
        <w:tblW w:w="13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9"/>
        <w:gridCol w:w="8031"/>
        <w:gridCol w:w="1694"/>
        <w:gridCol w:w="624"/>
        <w:gridCol w:w="624"/>
        <w:gridCol w:w="624"/>
        <w:gridCol w:w="624"/>
        <w:gridCol w:w="624"/>
      </w:tblGrid>
      <w:tr w:rsidR="00B43933" w:rsidRPr="00DF2348" w14:paraId="447F830C"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929" w:type="dxa"/>
            <w:tcBorders>
              <w:top w:val="none" w:sz="0" w:space="0" w:color="auto"/>
              <w:left w:val="none" w:sz="0" w:space="0" w:color="auto"/>
              <w:bottom w:val="none" w:sz="0" w:space="0" w:color="auto"/>
              <w:right w:val="none" w:sz="0" w:space="0" w:color="auto"/>
            </w:tcBorders>
            <w:shd w:val="clear" w:color="auto" w:fill="000000" w:themeFill="text1"/>
          </w:tcPr>
          <w:p w14:paraId="20FBD702" w14:textId="77777777" w:rsidR="00B43933" w:rsidRPr="00DF2348" w:rsidRDefault="00B43933"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031" w:type="dxa"/>
            <w:tcBorders>
              <w:top w:val="none" w:sz="0" w:space="0" w:color="auto"/>
              <w:left w:val="none" w:sz="0" w:space="0" w:color="auto"/>
              <w:bottom w:val="none" w:sz="0" w:space="0" w:color="auto"/>
              <w:right w:val="none" w:sz="0" w:space="0" w:color="auto"/>
            </w:tcBorders>
            <w:shd w:val="clear" w:color="auto" w:fill="000000" w:themeFill="text1"/>
          </w:tcPr>
          <w:p w14:paraId="78743127" w14:textId="40AEDD1F"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2.8. Fixed Assets Requirements</w:t>
            </w:r>
          </w:p>
        </w:tc>
        <w:tc>
          <w:tcPr>
            <w:tcW w:w="1694" w:type="dxa"/>
            <w:tcBorders>
              <w:top w:val="none" w:sz="0" w:space="0" w:color="auto"/>
              <w:left w:val="none" w:sz="0" w:space="0" w:color="auto"/>
              <w:bottom w:val="none" w:sz="0" w:space="0" w:color="auto"/>
              <w:right w:val="none" w:sz="0" w:space="0" w:color="auto"/>
            </w:tcBorders>
            <w:shd w:val="clear" w:color="auto" w:fill="000000" w:themeFill="text1"/>
          </w:tcPr>
          <w:p w14:paraId="1C8EA5AC" w14:textId="77777777"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27767EBE" w14:textId="4A10C5B5"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07E90EE7" w14:textId="6C968B3D"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12ED5929" w14:textId="5741A4A4"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368237F0" w14:textId="5D5E3690"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2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2F32A20C" w14:textId="3D2BBE65"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19DC95C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6AD33148" w14:textId="77777777" w:rsidR="00713342" w:rsidRPr="00DF2348" w:rsidRDefault="00713342" w:rsidP="00DF2348">
            <w:pPr>
              <w:spacing w:after="60"/>
              <w:jc w:val="both"/>
              <w:rPr>
                <w:rFonts w:ascii="Times New Roman" w:hAnsi="Times New Roman" w:cs="Times New Roman"/>
                <w:b w:val="0"/>
                <w:bCs w:val="0"/>
                <w:sz w:val="22"/>
                <w:szCs w:val="22"/>
              </w:rPr>
            </w:pPr>
          </w:p>
        </w:tc>
        <w:tc>
          <w:tcPr>
            <w:tcW w:w="8031" w:type="dxa"/>
            <w:shd w:val="clear" w:color="auto" w:fill="BFBFBF" w:themeFill="background1" w:themeFillShade="BF"/>
          </w:tcPr>
          <w:p w14:paraId="431693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Multiple Books</w:t>
            </w:r>
          </w:p>
        </w:tc>
        <w:tc>
          <w:tcPr>
            <w:tcW w:w="1694" w:type="dxa"/>
            <w:shd w:val="clear" w:color="auto" w:fill="BFBFBF" w:themeFill="background1" w:themeFillShade="BF"/>
          </w:tcPr>
          <w:p w14:paraId="542F7C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CC3553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CA9708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B4FD34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069F10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5A72F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FA1BB76"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3E6BBBC7" w14:textId="77777777" w:rsidR="00713342" w:rsidRPr="00DF2348" w:rsidRDefault="00713342" w:rsidP="00DF2348">
            <w:pPr>
              <w:spacing w:after="60"/>
              <w:jc w:val="both"/>
              <w:rPr>
                <w:rFonts w:ascii="Times New Roman" w:hAnsi="Times New Roman" w:cs="Times New Roman"/>
                <w:b w:val="0"/>
                <w:bCs w:val="0"/>
                <w:sz w:val="22"/>
                <w:szCs w:val="22"/>
              </w:rPr>
            </w:pPr>
          </w:p>
        </w:tc>
        <w:tc>
          <w:tcPr>
            <w:tcW w:w="8031" w:type="dxa"/>
            <w:shd w:val="clear" w:color="auto" w:fill="auto"/>
          </w:tcPr>
          <w:p w14:paraId="460FA71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System provides multiple book capability for accounting, tax and other valuations</w:t>
            </w:r>
          </w:p>
        </w:tc>
        <w:tc>
          <w:tcPr>
            <w:tcW w:w="1694" w:type="dxa"/>
            <w:shd w:val="clear" w:color="auto" w:fill="auto"/>
          </w:tcPr>
          <w:p w14:paraId="618B2454" w14:textId="7625D3C7" w:rsidR="00713342" w:rsidRPr="00DF2348" w:rsidRDefault="0020705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31FDA31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A65F3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4433E7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C15C8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6E378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7F7A94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2AA188A4" w14:textId="77777777" w:rsidR="00713342" w:rsidRPr="00DF2348" w:rsidRDefault="00713342" w:rsidP="00DF2348">
            <w:pPr>
              <w:spacing w:after="60"/>
              <w:jc w:val="both"/>
              <w:rPr>
                <w:rFonts w:ascii="Times New Roman" w:hAnsi="Times New Roman" w:cs="Times New Roman"/>
                <w:b w:val="0"/>
                <w:bCs w:val="0"/>
                <w:sz w:val="22"/>
                <w:szCs w:val="22"/>
              </w:rPr>
            </w:pPr>
          </w:p>
        </w:tc>
        <w:tc>
          <w:tcPr>
            <w:tcW w:w="8031" w:type="dxa"/>
            <w:shd w:val="clear" w:color="auto" w:fill="BFBFBF" w:themeFill="background1" w:themeFillShade="BF"/>
          </w:tcPr>
          <w:p w14:paraId="1203CF4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Multicurrency</w:t>
            </w:r>
          </w:p>
        </w:tc>
        <w:tc>
          <w:tcPr>
            <w:tcW w:w="1694" w:type="dxa"/>
            <w:shd w:val="clear" w:color="auto" w:fill="BFBFBF" w:themeFill="background1" w:themeFillShade="BF"/>
          </w:tcPr>
          <w:p w14:paraId="37338626" w14:textId="243A6604"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EAE31D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BBB4E1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BAE9BC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49BAEB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097507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CBDD7C2"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532692F0"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09DFE2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Simple (assets may be entered in foreign currencies and converted to base)</w:t>
            </w:r>
          </w:p>
        </w:tc>
        <w:tc>
          <w:tcPr>
            <w:tcW w:w="1694" w:type="dxa"/>
            <w:shd w:val="clear" w:color="auto" w:fill="auto"/>
          </w:tcPr>
          <w:p w14:paraId="6CF660CC" w14:textId="13FC5856" w:rsidR="00713342" w:rsidRPr="00DF2348" w:rsidRDefault="0095706F"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2EC65E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0D0E4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E993B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0D45F6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05876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CE09B5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0A0B0B24"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64B719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Complex (asset register and values maintained in more than one base currency)</w:t>
            </w:r>
          </w:p>
        </w:tc>
        <w:tc>
          <w:tcPr>
            <w:tcW w:w="1694" w:type="dxa"/>
            <w:shd w:val="clear" w:color="auto" w:fill="auto"/>
          </w:tcPr>
          <w:p w14:paraId="5F5A30E5" w14:textId="52D587AD" w:rsidR="00713342" w:rsidRPr="00DF2348" w:rsidRDefault="0095706F"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2212A28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FF1C6A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95E8B3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B0FD70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1D17E2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E993EB9"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6FB45343"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73EB18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Records for Fixed Assets / Asset Data</w:t>
            </w:r>
          </w:p>
        </w:tc>
        <w:tc>
          <w:tcPr>
            <w:tcW w:w="1694" w:type="dxa"/>
            <w:shd w:val="clear" w:color="auto" w:fill="BFBFBF" w:themeFill="background1" w:themeFillShade="BF"/>
          </w:tcPr>
          <w:p w14:paraId="1D157E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CA280B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130B74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4F3437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36FA9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7E81C7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28D12C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808273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BD4FA9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 xml:space="preserve"> </w:t>
            </w:r>
            <w:r w:rsidRPr="00DF2348">
              <w:rPr>
                <w:rFonts w:ascii="Times New Roman" w:hAnsi="Times New Roman" w:cs="Times New Roman"/>
                <w:sz w:val="22"/>
                <w:szCs w:val="22"/>
              </w:rPr>
              <w:t>The system must be able to store the following details:</w:t>
            </w:r>
          </w:p>
          <w:p w14:paraId="749E40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w:t>
            </w:r>
            <w:r w:rsidRPr="00DF2348">
              <w:rPr>
                <w:rFonts w:ascii="Times New Roman" w:hAnsi="Times New Roman" w:cs="Times New Roman"/>
                <w:sz w:val="22"/>
                <w:szCs w:val="22"/>
              </w:rPr>
              <w:tab/>
              <w:t>System generated asset number</w:t>
            </w:r>
          </w:p>
          <w:p w14:paraId="76224F2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w:t>
            </w:r>
            <w:r w:rsidRPr="00DF2348">
              <w:rPr>
                <w:rFonts w:ascii="Times New Roman" w:hAnsi="Times New Roman" w:cs="Times New Roman"/>
                <w:sz w:val="22"/>
                <w:szCs w:val="22"/>
              </w:rPr>
              <w:tab/>
              <w:t>Asset category/Group/Class</w:t>
            </w:r>
          </w:p>
          <w:p w14:paraId="1D43965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3.</w:t>
            </w:r>
            <w:r w:rsidRPr="00DF2348">
              <w:rPr>
                <w:rFonts w:ascii="Times New Roman" w:hAnsi="Times New Roman" w:cs="Times New Roman"/>
                <w:sz w:val="22"/>
                <w:szCs w:val="22"/>
              </w:rPr>
              <w:tab/>
              <w:t>Asset Life</w:t>
            </w:r>
          </w:p>
          <w:p w14:paraId="44EA3A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4.</w:t>
            </w:r>
            <w:r w:rsidRPr="00DF2348">
              <w:rPr>
                <w:rFonts w:ascii="Times New Roman" w:hAnsi="Times New Roman" w:cs="Times New Roman"/>
                <w:sz w:val="22"/>
                <w:szCs w:val="22"/>
              </w:rPr>
              <w:tab/>
              <w:t>Asset Remaining Life</w:t>
            </w:r>
          </w:p>
          <w:p w14:paraId="68CE615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5.</w:t>
            </w:r>
            <w:r w:rsidRPr="00DF2348">
              <w:rPr>
                <w:rFonts w:ascii="Times New Roman" w:hAnsi="Times New Roman" w:cs="Times New Roman"/>
                <w:sz w:val="22"/>
                <w:szCs w:val="22"/>
              </w:rPr>
              <w:tab/>
              <w:t>Purchase Order Number</w:t>
            </w:r>
          </w:p>
          <w:p w14:paraId="507A53F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6.</w:t>
            </w:r>
            <w:r w:rsidRPr="00DF2348">
              <w:rPr>
                <w:rFonts w:ascii="Times New Roman" w:hAnsi="Times New Roman" w:cs="Times New Roman"/>
                <w:sz w:val="22"/>
                <w:szCs w:val="22"/>
              </w:rPr>
              <w:tab/>
              <w:t>Purchase Order Line Number</w:t>
            </w:r>
          </w:p>
          <w:p w14:paraId="7FF3745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7.</w:t>
            </w:r>
            <w:r w:rsidRPr="00DF2348">
              <w:rPr>
                <w:rFonts w:ascii="Times New Roman" w:hAnsi="Times New Roman" w:cs="Times New Roman"/>
                <w:sz w:val="22"/>
                <w:szCs w:val="22"/>
              </w:rPr>
              <w:tab/>
              <w:t>Invoice Number</w:t>
            </w:r>
          </w:p>
          <w:p w14:paraId="39C2BFA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8.</w:t>
            </w:r>
            <w:r w:rsidRPr="00DF2348">
              <w:rPr>
                <w:rFonts w:ascii="Times New Roman" w:hAnsi="Times New Roman" w:cs="Times New Roman"/>
                <w:sz w:val="22"/>
                <w:szCs w:val="22"/>
              </w:rPr>
              <w:tab/>
              <w:t>Invoice Line Number</w:t>
            </w:r>
          </w:p>
          <w:p w14:paraId="7F3FAE0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9.</w:t>
            </w:r>
            <w:r w:rsidRPr="00DF2348">
              <w:rPr>
                <w:rFonts w:ascii="Times New Roman" w:hAnsi="Times New Roman" w:cs="Times New Roman"/>
                <w:sz w:val="22"/>
                <w:szCs w:val="22"/>
              </w:rPr>
              <w:tab/>
              <w:t>Internal Reference Number</w:t>
            </w:r>
          </w:p>
          <w:p w14:paraId="49052B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10.</w:t>
            </w:r>
            <w:r w:rsidRPr="00DF2348">
              <w:rPr>
                <w:rFonts w:ascii="Times New Roman" w:hAnsi="Times New Roman" w:cs="Times New Roman"/>
                <w:sz w:val="22"/>
                <w:szCs w:val="22"/>
              </w:rPr>
              <w:tab/>
              <w:t>Asset Description</w:t>
            </w:r>
          </w:p>
          <w:p w14:paraId="6675B87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11.</w:t>
            </w:r>
            <w:r w:rsidRPr="00DF2348">
              <w:rPr>
                <w:rFonts w:ascii="Times New Roman" w:hAnsi="Times New Roman" w:cs="Times New Roman"/>
                <w:sz w:val="22"/>
                <w:szCs w:val="22"/>
              </w:rPr>
              <w:tab/>
              <w:t>Supplier Name</w:t>
            </w:r>
          </w:p>
          <w:p w14:paraId="4D329D7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12.</w:t>
            </w:r>
            <w:r w:rsidRPr="00DF2348">
              <w:rPr>
                <w:rFonts w:ascii="Times New Roman" w:hAnsi="Times New Roman" w:cs="Times New Roman"/>
                <w:sz w:val="22"/>
                <w:szCs w:val="22"/>
              </w:rPr>
              <w:tab/>
              <w:t>Acquisition Date</w:t>
            </w:r>
          </w:p>
          <w:p w14:paraId="29D008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13.</w:t>
            </w:r>
            <w:r w:rsidRPr="00DF2348">
              <w:rPr>
                <w:rFonts w:ascii="Times New Roman" w:hAnsi="Times New Roman" w:cs="Times New Roman"/>
                <w:sz w:val="22"/>
                <w:szCs w:val="22"/>
              </w:rPr>
              <w:tab/>
              <w:t>Current Value of Asset</w:t>
            </w:r>
          </w:p>
          <w:p w14:paraId="2CE4915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14.</w:t>
            </w:r>
            <w:r w:rsidRPr="00DF2348">
              <w:rPr>
                <w:rFonts w:ascii="Times New Roman" w:hAnsi="Times New Roman" w:cs="Times New Roman"/>
                <w:sz w:val="22"/>
                <w:szCs w:val="22"/>
              </w:rPr>
              <w:tab/>
              <w:t>Last Valuation Date</w:t>
            </w:r>
          </w:p>
          <w:p w14:paraId="57A79B9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15.</w:t>
            </w:r>
            <w:r w:rsidRPr="00DF2348">
              <w:rPr>
                <w:rFonts w:ascii="Times New Roman" w:hAnsi="Times New Roman" w:cs="Times New Roman"/>
                <w:sz w:val="22"/>
                <w:szCs w:val="22"/>
              </w:rPr>
              <w:tab/>
              <w:t>Quantity of Asset</w:t>
            </w:r>
          </w:p>
          <w:p w14:paraId="54085DB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16.</w:t>
            </w:r>
            <w:r w:rsidRPr="00DF2348">
              <w:rPr>
                <w:rFonts w:ascii="Times New Roman" w:hAnsi="Times New Roman" w:cs="Times New Roman"/>
                <w:sz w:val="22"/>
                <w:szCs w:val="22"/>
              </w:rPr>
              <w:tab/>
              <w:t>Unit of Measure</w:t>
            </w:r>
          </w:p>
          <w:p w14:paraId="60005DB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17.</w:t>
            </w:r>
            <w:r w:rsidRPr="00DF2348">
              <w:rPr>
                <w:rFonts w:ascii="Times New Roman" w:hAnsi="Times New Roman" w:cs="Times New Roman"/>
                <w:sz w:val="22"/>
                <w:szCs w:val="22"/>
              </w:rPr>
              <w:tab/>
              <w:t>Transfer Date</w:t>
            </w:r>
          </w:p>
          <w:p w14:paraId="091747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18.</w:t>
            </w:r>
            <w:r w:rsidRPr="00DF2348">
              <w:rPr>
                <w:rFonts w:ascii="Times New Roman" w:hAnsi="Times New Roman" w:cs="Times New Roman"/>
                <w:sz w:val="22"/>
                <w:szCs w:val="22"/>
              </w:rPr>
              <w:tab/>
              <w:t>Transferred From</w:t>
            </w:r>
          </w:p>
          <w:p w14:paraId="5D12C7E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19.</w:t>
            </w:r>
            <w:r w:rsidRPr="00DF2348">
              <w:rPr>
                <w:rFonts w:ascii="Times New Roman" w:hAnsi="Times New Roman" w:cs="Times New Roman"/>
                <w:sz w:val="22"/>
                <w:szCs w:val="22"/>
              </w:rPr>
              <w:tab/>
              <w:t>Date Asset Disposed</w:t>
            </w:r>
          </w:p>
          <w:p w14:paraId="348B4C4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20.</w:t>
            </w:r>
            <w:r w:rsidRPr="00DF2348">
              <w:rPr>
                <w:rFonts w:ascii="Times New Roman" w:hAnsi="Times New Roman" w:cs="Times New Roman"/>
                <w:sz w:val="22"/>
                <w:szCs w:val="22"/>
              </w:rPr>
              <w:tab/>
              <w:t>Disposal Value</w:t>
            </w:r>
          </w:p>
          <w:p w14:paraId="5EFACA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21.</w:t>
            </w:r>
            <w:r w:rsidRPr="00DF2348">
              <w:rPr>
                <w:rFonts w:ascii="Times New Roman" w:hAnsi="Times New Roman" w:cs="Times New Roman"/>
                <w:sz w:val="22"/>
                <w:szCs w:val="22"/>
              </w:rPr>
              <w:tab/>
              <w:t>Cost Value at Disposal</w:t>
            </w:r>
          </w:p>
          <w:p w14:paraId="563BBC0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22.</w:t>
            </w:r>
            <w:r w:rsidRPr="00DF2348">
              <w:rPr>
                <w:rFonts w:ascii="Times New Roman" w:hAnsi="Times New Roman" w:cs="Times New Roman"/>
                <w:sz w:val="22"/>
                <w:szCs w:val="22"/>
              </w:rPr>
              <w:tab/>
              <w:t>Name of Organization Asset Disposed To</w:t>
            </w:r>
          </w:p>
          <w:p w14:paraId="4CAA48D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23.</w:t>
            </w:r>
            <w:r w:rsidRPr="00DF2348">
              <w:rPr>
                <w:rFonts w:ascii="Times New Roman" w:hAnsi="Times New Roman" w:cs="Times New Roman"/>
                <w:sz w:val="22"/>
                <w:szCs w:val="22"/>
              </w:rPr>
              <w:tab/>
              <w:t>Accumulated Depreciation at Disposal</w:t>
            </w:r>
          </w:p>
          <w:p w14:paraId="3BB84AB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24.</w:t>
            </w:r>
            <w:r w:rsidRPr="00DF2348">
              <w:rPr>
                <w:rFonts w:ascii="Times New Roman" w:hAnsi="Times New Roman" w:cs="Times New Roman"/>
                <w:sz w:val="22"/>
                <w:szCs w:val="22"/>
              </w:rPr>
              <w:tab/>
              <w:t>Disposal Expenses</w:t>
            </w:r>
          </w:p>
          <w:p w14:paraId="281687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25.</w:t>
            </w:r>
            <w:r w:rsidRPr="00DF2348">
              <w:rPr>
                <w:rFonts w:ascii="Times New Roman" w:hAnsi="Times New Roman" w:cs="Times New Roman"/>
                <w:sz w:val="22"/>
                <w:szCs w:val="22"/>
              </w:rPr>
              <w:tab/>
              <w:t>Custodian of Asset</w:t>
            </w:r>
          </w:p>
          <w:p w14:paraId="0359F90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26.</w:t>
            </w:r>
            <w:r w:rsidRPr="00DF2348">
              <w:rPr>
                <w:rFonts w:ascii="Times New Roman" w:hAnsi="Times New Roman" w:cs="Times New Roman"/>
                <w:sz w:val="22"/>
                <w:szCs w:val="22"/>
              </w:rPr>
              <w:tab/>
              <w:t>Asset Model Type</w:t>
            </w:r>
          </w:p>
          <w:p w14:paraId="2DB215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27.</w:t>
            </w:r>
            <w:r w:rsidRPr="00DF2348">
              <w:rPr>
                <w:rFonts w:ascii="Times New Roman" w:hAnsi="Times New Roman" w:cs="Times New Roman"/>
                <w:sz w:val="22"/>
                <w:szCs w:val="22"/>
              </w:rPr>
              <w:tab/>
              <w:t>Asset Serial Number</w:t>
            </w:r>
          </w:p>
          <w:p w14:paraId="23FEC21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28.</w:t>
            </w:r>
            <w:r w:rsidRPr="00DF2348">
              <w:rPr>
                <w:rFonts w:ascii="Times New Roman" w:hAnsi="Times New Roman" w:cs="Times New Roman"/>
                <w:sz w:val="22"/>
                <w:szCs w:val="22"/>
              </w:rPr>
              <w:tab/>
              <w:t>Condition of Asset</w:t>
            </w:r>
            <w:r w:rsidRPr="00DF2348">
              <w:rPr>
                <w:rFonts w:ascii="Times New Roman" w:hAnsi="Times New Roman" w:cs="Times New Roman"/>
                <w:sz w:val="22"/>
                <w:szCs w:val="22"/>
              </w:rPr>
              <w:tab/>
            </w:r>
          </w:p>
        </w:tc>
        <w:tc>
          <w:tcPr>
            <w:tcW w:w="1694" w:type="dxa"/>
            <w:shd w:val="clear" w:color="auto" w:fill="FFFFFF" w:themeFill="background1"/>
          </w:tcPr>
          <w:p w14:paraId="7F67D1C6" w14:textId="64C2C6AC" w:rsidR="00713342" w:rsidRPr="00DF2348" w:rsidRDefault="0095706F"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CE7A3B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D7FCCC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AE035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63F60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8355F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AB651E5"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9152818"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0BAFDA1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record maintenance information against asset</w:t>
            </w:r>
          </w:p>
        </w:tc>
        <w:tc>
          <w:tcPr>
            <w:tcW w:w="1694" w:type="dxa"/>
            <w:shd w:val="clear" w:color="auto" w:fill="FFFFFF" w:themeFill="background1"/>
          </w:tcPr>
          <w:p w14:paraId="744F699E" w14:textId="1F4C919F" w:rsidR="00713342" w:rsidRPr="00DF2348" w:rsidRDefault="0095706F"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593BF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026309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231F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282C4E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AE606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B098A3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3F70BAA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2B540E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define asset maintenance schedules with tracking of scheduled maintenance performed</w:t>
            </w:r>
          </w:p>
        </w:tc>
        <w:tc>
          <w:tcPr>
            <w:tcW w:w="1694" w:type="dxa"/>
            <w:shd w:val="clear" w:color="auto" w:fill="FFFFFF" w:themeFill="background1"/>
          </w:tcPr>
          <w:p w14:paraId="5E87CC83" w14:textId="577B5222" w:rsidR="00713342" w:rsidRPr="00DF2348" w:rsidRDefault="0095706F"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FFFFFF" w:themeFill="background1"/>
          </w:tcPr>
          <w:p w14:paraId="1ABD9B5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6FCA1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4DC2A8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D596B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7E5EED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646F702"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280882CD"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98EC0F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Assets may be grouped in hierarchies for reporting and inquiry</w:t>
            </w:r>
          </w:p>
        </w:tc>
        <w:tc>
          <w:tcPr>
            <w:tcW w:w="1694" w:type="dxa"/>
            <w:shd w:val="clear" w:color="auto" w:fill="FFFFFF" w:themeFill="background1"/>
          </w:tcPr>
          <w:p w14:paraId="248EDE44" w14:textId="310AC63B" w:rsidR="00713342" w:rsidRPr="00DF2348" w:rsidRDefault="0095706F"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7F1923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9826A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B3E434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EA8643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574A0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515EF9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B7ECFBC"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1AF4282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Assets can be tracked by asset model/Serial numbers, description, type, tag number, location, PO, invoice number, or lease</w:t>
            </w:r>
          </w:p>
        </w:tc>
        <w:tc>
          <w:tcPr>
            <w:tcW w:w="1694" w:type="dxa"/>
            <w:shd w:val="clear" w:color="auto" w:fill="FFFFFF" w:themeFill="background1"/>
          </w:tcPr>
          <w:p w14:paraId="23B442BF" w14:textId="0563A426" w:rsidR="00713342" w:rsidRPr="00DF2348" w:rsidRDefault="0095706F"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5715B2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8C3934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1F5108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1873AA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B346BB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7F71D20"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6596AF47"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0CF353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Link to general ledger (GL) element values (for example, cost center) to define department that owns asset</w:t>
            </w:r>
          </w:p>
        </w:tc>
        <w:tc>
          <w:tcPr>
            <w:tcW w:w="1694" w:type="dxa"/>
            <w:shd w:val="clear" w:color="auto" w:fill="FFFFFF" w:themeFill="background1"/>
          </w:tcPr>
          <w:p w14:paraId="0838A96B" w14:textId="5A9CE9B2" w:rsidR="00713342" w:rsidRPr="00DF2348" w:rsidRDefault="0095706F"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0C810B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63601B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0EC9D0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050E8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928A9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062B52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E25062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D69E27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Link to GL element values (for example, cost center) to define department that will be charged depreciation</w:t>
            </w:r>
          </w:p>
        </w:tc>
        <w:tc>
          <w:tcPr>
            <w:tcW w:w="1694" w:type="dxa"/>
            <w:shd w:val="clear" w:color="auto" w:fill="FFFFFF" w:themeFill="background1"/>
          </w:tcPr>
          <w:p w14:paraId="12225A22" w14:textId="50BE2BBA" w:rsidR="00713342" w:rsidRPr="00DF2348" w:rsidRDefault="0095706F"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AE88EE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BF623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7272B6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B8BE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82BB8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8E31B24"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5CCEE43"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1DD70A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Link to GL accounts to define asset acquisition, disposal and depreciation accounts</w:t>
            </w:r>
          </w:p>
        </w:tc>
        <w:tc>
          <w:tcPr>
            <w:tcW w:w="1694" w:type="dxa"/>
            <w:shd w:val="clear" w:color="auto" w:fill="FFFFFF" w:themeFill="background1"/>
          </w:tcPr>
          <w:p w14:paraId="3737C1A9" w14:textId="2AA06526" w:rsidR="00713342" w:rsidRPr="00DF2348" w:rsidRDefault="0095706F"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10D480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59255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9DC23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D4058C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9AC7A7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6F99AF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3B953435"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6600A01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2"/>
                <w:szCs w:val="22"/>
              </w:rPr>
            </w:pPr>
            <w:r w:rsidRPr="00DF2348">
              <w:rPr>
                <w:rFonts w:ascii="Times New Roman" w:hAnsi="Times New Roman" w:cs="Times New Roman"/>
                <w:b/>
                <w:bCs/>
                <w:sz w:val="22"/>
                <w:szCs w:val="22"/>
              </w:rPr>
              <w:t>Insurance Details</w:t>
            </w:r>
          </w:p>
        </w:tc>
        <w:tc>
          <w:tcPr>
            <w:tcW w:w="1694" w:type="dxa"/>
            <w:shd w:val="clear" w:color="auto" w:fill="BFBFBF" w:themeFill="background1" w:themeFillShade="BF"/>
          </w:tcPr>
          <w:p w14:paraId="410B174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188049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3A24BE8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EADA77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6FF68E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DC7D9C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C716182"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10BA5451"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57415A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w:t>
            </w:r>
            <w:r w:rsidRPr="00DF2348">
              <w:rPr>
                <w:rFonts w:ascii="Times New Roman" w:hAnsi="Times New Roman" w:cs="Times New Roman"/>
                <w:sz w:val="22"/>
                <w:szCs w:val="22"/>
              </w:rPr>
              <w:tab/>
              <w:t>Insurance Carrier</w:t>
            </w:r>
          </w:p>
          <w:p w14:paraId="0137E25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w:t>
            </w:r>
            <w:r w:rsidRPr="00DF2348">
              <w:rPr>
                <w:rFonts w:ascii="Times New Roman" w:hAnsi="Times New Roman" w:cs="Times New Roman"/>
                <w:sz w:val="22"/>
                <w:szCs w:val="22"/>
              </w:rPr>
              <w:tab/>
              <w:t>Insurance Value of Asset</w:t>
            </w:r>
          </w:p>
        </w:tc>
        <w:tc>
          <w:tcPr>
            <w:tcW w:w="1694" w:type="dxa"/>
            <w:shd w:val="clear" w:color="auto" w:fill="auto"/>
          </w:tcPr>
          <w:p w14:paraId="57F3FBE6" w14:textId="60E2F51F"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auto"/>
          </w:tcPr>
          <w:p w14:paraId="461398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8DD758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2F2FBA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EAC61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860964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3D818A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74B6718B"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162EDFF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Asset Acquisition Transactions</w:t>
            </w:r>
          </w:p>
        </w:tc>
        <w:tc>
          <w:tcPr>
            <w:tcW w:w="1694" w:type="dxa"/>
            <w:shd w:val="clear" w:color="auto" w:fill="BFBFBF" w:themeFill="background1" w:themeFillShade="BF"/>
          </w:tcPr>
          <w:p w14:paraId="1F5344A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87E65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419477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8D63D5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DFC58D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98664D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D9139F6"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4367224"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7C5C7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Online asset entry</w:t>
            </w:r>
          </w:p>
        </w:tc>
        <w:tc>
          <w:tcPr>
            <w:tcW w:w="1694" w:type="dxa"/>
            <w:shd w:val="clear" w:color="auto" w:fill="FFFFFF" w:themeFill="background1"/>
          </w:tcPr>
          <w:p w14:paraId="29747D13" w14:textId="7DE28531"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4EF1E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6135B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0556D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85FCC7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7EA963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557D27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67694983"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4D361AC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"Quick" asset entry transaction (enter minimum data to allow volume data entry)</w:t>
            </w:r>
          </w:p>
        </w:tc>
        <w:tc>
          <w:tcPr>
            <w:tcW w:w="1694" w:type="dxa"/>
            <w:shd w:val="clear" w:color="auto" w:fill="FFFFFF" w:themeFill="background1"/>
          </w:tcPr>
          <w:p w14:paraId="2FAF201D" w14:textId="761CAE52"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C6FB2C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29752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7F0C6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60B21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40DED5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70CBF3A"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53101BC"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141C441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Default values may be associated with asset class (for example, depreciation method)</w:t>
            </w:r>
          </w:p>
        </w:tc>
        <w:tc>
          <w:tcPr>
            <w:tcW w:w="1694" w:type="dxa"/>
            <w:shd w:val="clear" w:color="auto" w:fill="FFFFFF" w:themeFill="background1"/>
          </w:tcPr>
          <w:p w14:paraId="1B6DFCEE" w14:textId="45587401"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58CFB9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C9DCF5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D28088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3DB3D3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A4BBFD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E0857A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4F10FF98"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A2A36C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Direct entry of asset data from accounts payable (AP) invoice entry (system detects entry to asset account and requires entry of asset data)</w:t>
            </w:r>
          </w:p>
        </w:tc>
        <w:tc>
          <w:tcPr>
            <w:tcW w:w="1694" w:type="dxa"/>
            <w:shd w:val="clear" w:color="auto" w:fill="FFFFFF" w:themeFill="background1"/>
          </w:tcPr>
          <w:p w14:paraId="2084FC04" w14:textId="6D6719B6"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8C4D90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2C5D40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A62FFA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2F5B87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311D43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3B31764"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511717DA"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7DFAE7F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Supports entry of budget assets to support capital and depreciation planning</w:t>
            </w:r>
          </w:p>
        </w:tc>
        <w:tc>
          <w:tcPr>
            <w:tcW w:w="1694" w:type="dxa"/>
            <w:shd w:val="clear" w:color="auto" w:fill="FFFFFF" w:themeFill="background1"/>
          </w:tcPr>
          <w:p w14:paraId="1DA23D3C" w14:textId="275242AC"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413F15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C1ED9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68202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9F6D2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B3D8F6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44DA0A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38954147"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0F614A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Spreadsheet asset upload capability</w:t>
            </w:r>
          </w:p>
        </w:tc>
        <w:tc>
          <w:tcPr>
            <w:tcW w:w="1694" w:type="dxa"/>
            <w:shd w:val="clear" w:color="auto" w:fill="FFFFFF" w:themeFill="background1"/>
          </w:tcPr>
          <w:p w14:paraId="0B8294DF" w14:textId="19D47529"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B95F8D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37740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0F3ED7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8E8AC7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E725C5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69067BA"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118297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46FB801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have the ability to:</w:t>
            </w:r>
          </w:p>
        </w:tc>
        <w:tc>
          <w:tcPr>
            <w:tcW w:w="1694" w:type="dxa"/>
            <w:shd w:val="clear" w:color="auto" w:fill="FFFFFF" w:themeFill="background1"/>
          </w:tcPr>
          <w:p w14:paraId="396CCAB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DAAA83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70389D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DCACFE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89579A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0EB86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AA4392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3CE80E88"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2D824795"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Manage/reconcile down-payments.</w:t>
            </w:r>
          </w:p>
        </w:tc>
        <w:tc>
          <w:tcPr>
            <w:tcW w:w="1694" w:type="dxa"/>
            <w:shd w:val="clear" w:color="auto" w:fill="FFFFFF" w:themeFill="background1"/>
          </w:tcPr>
          <w:p w14:paraId="7A00E03D" w14:textId="069F73F9"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EA77E7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AAA9F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EBC758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EF5B96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04D257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97AAAB1"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29305F1C"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FBD90E2"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Tie originating docs to asset objects (Asset ID).</w:t>
            </w:r>
          </w:p>
        </w:tc>
        <w:tc>
          <w:tcPr>
            <w:tcW w:w="1694" w:type="dxa"/>
            <w:shd w:val="clear" w:color="auto" w:fill="FFFFFF" w:themeFill="background1"/>
          </w:tcPr>
          <w:p w14:paraId="666C1487" w14:textId="2E30D546"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B5C64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28833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E354D5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DE617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81931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BD81BF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61F3174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45D0C381"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Define approval levels/thresholds/hierarchy for employees</w:t>
            </w:r>
          </w:p>
        </w:tc>
        <w:tc>
          <w:tcPr>
            <w:tcW w:w="1694" w:type="dxa"/>
            <w:shd w:val="clear" w:color="auto" w:fill="FFFFFF" w:themeFill="background1"/>
          </w:tcPr>
          <w:p w14:paraId="74E8F4FE" w14:textId="2272B2A7"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80B98E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FF5ADA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F13FAC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C88314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14B2BB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1E20244"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CB687F7"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18AB40B"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Support real time, on line reporting on assets</w:t>
            </w:r>
          </w:p>
        </w:tc>
        <w:tc>
          <w:tcPr>
            <w:tcW w:w="1694" w:type="dxa"/>
            <w:shd w:val="clear" w:color="auto" w:fill="FFFFFF" w:themeFill="background1"/>
          </w:tcPr>
          <w:p w14:paraId="5129F55E" w14:textId="253C6A71"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1B6FC2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3F4384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B212E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2F746E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5BD7FF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A3715E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467DA9A5"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5DE1E8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Depreciation/Amortization of Assets</w:t>
            </w:r>
          </w:p>
        </w:tc>
        <w:tc>
          <w:tcPr>
            <w:tcW w:w="1694" w:type="dxa"/>
            <w:shd w:val="clear" w:color="auto" w:fill="BFBFBF" w:themeFill="background1" w:themeFillShade="BF"/>
          </w:tcPr>
          <w:p w14:paraId="3EA4FE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ABB318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A67ABB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6332A4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3E9B2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600566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BA636F7"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3E4F07A5"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78E5138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Flexible asset depreciation calendars</w:t>
            </w:r>
          </w:p>
        </w:tc>
        <w:tc>
          <w:tcPr>
            <w:tcW w:w="1694" w:type="dxa"/>
            <w:shd w:val="clear" w:color="auto" w:fill="auto"/>
          </w:tcPr>
          <w:p w14:paraId="072B83BB" w14:textId="19CC2641"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2B69544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2D4171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D86B6A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419203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D7E91A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96C006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22977B4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2860E23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User defined depreciation rates can be rules-based</w:t>
            </w:r>
          </w:p>
        </w:tc>
        <w:tc>
          <w:tcPr>
            <w:tcW w:w="1694" w:type="dxa"/>
            <w:shd w:val="clear" w:color="auto" w:fill="auto"/>
          </w:tcPr>
          <w:p w14:paraId="27D3B4F2" w14:textId="47E43DBD"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7FD174A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174916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FFB879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F8E98C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52D644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4291EBA"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3F596E9A"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64F4E07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Standard and user-defined depreciation calculations</w:t>
            </w:r>
          </w:p>
        </w:tc>
        <w:tc>
          <w:tcPr>
            <w:tcW w:w="1694" w:type="dxa"/>
            <w:shd w:val="clear" w:color="auto" w:fill="auto"/>
          </w:tcPr>
          <w:p w14:paraId="2154ED62" w14:textId="1A21695C"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223978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77ED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5E3209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564F23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63202B4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7E1CE5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188CC0E8"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6AD1370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Depreciation methods: straight line, declining balance, sum-of-the-years digits</w:t>
            </w:r>
          </w:p>
        </w:tc>
        <w:tc>
          <w:tcPr>
            <w:tcW w:w="1694" w:type="dxa"/>
            <w:shd w:val="clear" w:color="auto" w:fill="auto"/>
          </w:tcPr>
          <w:p w14:paraId="77382070" w14:textId="0ED39EE7"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3F416B4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BBDC07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98C58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822D86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852B47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D6432D6"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0CB681CE"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509E82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w:t>
            </w:r>
            <w:r w:rsidRPr="00DF2348">
              <w:rPr>
                <w:rFonts w:ascii="Times New Roman" w:hAnsi="Times New Roman" w:cs="Times New Roman"/>
                <w:sz w:val="22"/>
                <w:szCs w:val="22"/>
              </w:rPr>
              <w:tab/>
              <w:t>Depreciation/Amortization Year</w:t>
            </w:r>
          </w:p>
          <w:p w14:paraId="6BF8610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w:t>
            </w:r>
            <w:r w:rsidRPr="00DF2348">
              <w:rPr>
                <w:rFonts w:ascii="Times New Roman" w:hAnsi="Times New Roman" w:cs="Times New Roman"/>
                <w:sz w:val="22"/>
                <w:szCs w:val="22"/>
              </w:rPr>
              <w:tab/>
              <w:t>Depreciation/ Amortization Charge for Period</w:t>
            </w:r>
          </w:p>
          <w:p w14:paraId="32AEA9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3.</w:t>
            </w:r>
            <w:r w:rsidRPr="00DF2348">
              <w:rPr>
                <w:rFonts w:ascii="Times New Roman" w:hAnsi="Times New Roman" w:cs="Times New Roman"/>
                <w:sz w:val="22"/>
                <w:szCs w:val="22"/>
              </w:rPr>
              <w:tab/>
              <w:t>Depreciation/ Amortization Charge for Year to Date</w:t>
            </w:r>
          </w:p>
          <w:p w14:paraId="71972B9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4.</w:t>
            </w:r>
            <w:r w:rsidRPr="00DF2348">
              <w:rPr>
                <w:rFonts w:ascii="Times New Roman" w:hAnsi="Times New Roman" w:cs="Times New Roman"/>
                <w:sz w:val="22"/>
                <w:szCs w:val="22"/>
              </w:rPr>
              <w:tab/>
              <w:t>Depreciation/ Amortization Method</w:t>
            </w:r>
          </w:p>
          <w:p w14:paraId="4F70F71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5.</w:t>
            </w:r>
            <w:r w:rsidRPr="00DF2348">
              <w:rPr>
                <w:rFonts w:ascii="Times New Roman" w:hAnsi="Times New Roman" w:cs="Times New Roman"/>
                <w:sz w:val="22"/>
                <w:szCs w:val="22"/>
              </w:rPr>
              <w:tab/>
              <w:t>Period Depreciation/ Amortization is to Commence</w:t>
            </w:r>
          </w:p>
          <w:p w14:paraId="3BC4B55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6.</w:t>
            </w:r>
            <w:r w:rsidRPr="00DF2348">
              <w:rPr>
                <w:rFonts w:ascii="Times New Roman" w:hAnsi="Times New Roman" w:cs="Times New Roman"/>
                <w:sz w:val="22"/>
                <w:szCs w:val="22"/>
              </w:rPr>
              <w:tab/>
              <w:t xml:space="preserve">Depreciation/ Amortization Adjustment Value </w:t>
            </w:r>
          </w:p>
          <w:p w14:paraId="046D2E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7.</w:t>
            </w:r>
            <w:r w:rsidRPr="00DF2348">
              <w:rPr>
                <w:rFonts w:ascii="Times New Roman" w:hAnsi="Times New Roman" w:cs="Times New Roman"/>
                <w:sz w:val="22"/>
                <w:szCs w:val="22"/>
              </w:rPr>
              <w:tab/>
              <w:t>Beginning Value of Depreciation/ Amortization Period</w:t>
            </w:r>
          </w:p>
        </w:tc>
        <w:tc>
          <w:tcPr>
            <w:tcW w:w="1694" w:type="dxa"/>
            <w:shd w:val="clear" w:color="auto" w:fill="auto"/>
          </w:tcPr>
          <w:p w14:paraId="6B956708" w14:textId="6783CB66"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5D9E86C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5A6721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D72B8D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52AC31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24207C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E11B6D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57FF06D2"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6DB5804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Generates depreciation projections</w:t>
            </w:r>
          </w:p>
        </w:tc>
        <w:tc>
          <w:tcPr>
            <w:tcW w:w="1694" w:type="dxa"/>
            <w:shd w:val="clear" w:color="auto" w:fill="auto"/>
          </w:tcPr>
          <w:p w14:paraId="67070366" w14:textId="461EECD5" w:rsidR="00713342" w:rsidRPr="00DF2348" w:rsidRDefault="00064DB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31A579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49E24A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1F0DF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0B6557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3A4682B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753DEF1"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48A13D50"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6CB9F7A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Creates what-if scenarios to project depreciation</w:t>
            </w:r>
          </w:p>
        </w:tc>
        <w:tc>
          <w:tcPr>
            <w:tcW w:w="1694" w:type="dxa"/>
            <w:shd w:val="clear" w:color="auto" w:fill="auto"/>
          </w:tcPr>
          <w:p w14:paraId="355EE0D1" w14:textId="2B708CFC" w:rsidR="00713342" w:rsidRPr="00DF2348" w:rsidRDefault="00064DB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13E3844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A563CC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967A0B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178CC2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CEE26D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32192F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279C942D"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3CED46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Asset Disposal</w:t>
            </w:r>
          </w:p>
        </w:tc>
        <w:tc>
          <w:tcPr>
            <w:tcW w:w="1694" w:type="dxa"/>
            <w:shd w:val="clear" w:color="auto" w:fill="BFBFBF" w:themeFill="background1" w:themeFillShade="BF"/>
          </w:tcPr>
          <w:p w14:paraId="75C613D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AF3E59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9BC8F0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1C7D4F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0A41BD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2188E8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33E31C9"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auto"/>
          </w:tcPr>
          <w:p w14:paraId="5A0EC140"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auto"/>
          </w:tcPr>
          <w:p w14:paraId="031899B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Allow for the creation of detailed retirement records in relation to an asset, including;</w:t>
            </w:r>
          </w:p>
          <w:p w14:paraId="61CD65F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sales price.</w:t>
            </w:r>
          </w:p>
          <w:p w14:paraId="1FCE34FD"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disposal date</w:t>
            </w:r>
          </w:p>
          <w:p w14:paraId="44D3A07B"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method of sale, disposal, write-off, scrap etc.</w:t>
            </w:r>
          </w:p>
        </w:tc>
        <w:tc>
          <w:tcPr>
            <w:tcW w:w="1694" w:type="dxa"/>
            <w:shd w:val="clear" w:color="auto" w:fill="auto"/>
          </w:tcPr>
          <w:p w14:paraId="05C06EF8" w14:textId="586F1BFB" w:rsidR="00713342" w:rsidRPr="00DF2348" w:rsidRDefault="006F4BB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auto"/>
          </w:tcPr>
          <w:p w14:paraId="426DE33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0CB31EA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4EACE7A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5A3FE7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auto"/>
          </w:tcPr>
          <w:p w14:paraId="7F20AA9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CF0C20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2408C37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7F3F5E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track asset disposal</w:t>
            </w:r>
          </w:p>
        </w:tc>
        <w:tc>
          <w:tcPr>
            <w:tcW w:w="1694" w:type="dxa"/>
            <w:shd w:val="clear" w:color="auto" w:fill="FFFFFF" w:themeFill="background1"/>
          </w:tcPr>
          <w:p w14:paraId="3D22161C" w14:textId="39915A2E" w:rsidR="00713342" w:rsidRPr="00DF2348" w:rsidRDefault="006F4BB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FB6F27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8814F6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3CEBE8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D7165F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8C65D2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1611E5A"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B50D2CD"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06B3BBC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calculate gains/losses (re: disposal, scrap)</w:t>
            </w:r>
          </w:p>
        </w:tc>
        <w:tc>
          <w:tcPr>
            <w:tcW w:w="1694" w:type="dxa"/>
            <w:shd w:val="clear" w:color="auto" w:fill="FFFFFF" w:themeFill="background1"/>
          </w:tcPr>
          <w:p w14:paraId="383832DD" w14:textId="183D6311" w:rsidR="00713342" w:rsidRPr="00DF2348" w:rsidRDefault="006F4BB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F04132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A5F11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C223D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8AC3D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F1AC76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911A64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65D6424D"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7BA7B7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Partial disposal of assets</w:t>
            </w:r>
          </w:p>
        </w:tc>
        <w:tc>
          <w:tcPr>
            <w:tcW w:w="1694" w:type="dxa"/>
            <w:shd w:val="clear" w:color="auto" w:fill="FFFFFF" w:themeFill="background1"/>
          </w:tcPr>
          <w:p w14:paraId="78201305" w14:textId="060E3A2D" w:rsidR="00713342" w:rsidRPr="00DF2348" w:rsidRDefault="006F4BB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18691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297A10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E099B8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19F82E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945E2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FDAEC4D"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65249DD9"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48C8868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Miscellaneous Features</w:t>
            </w:r>
          </w:p>
        </w:tc>
        <w:tc>
          <w:tcPr>
            <w:tcW w:w="1694" w:type="dxa"/>
            <w:shd w:val="clear" w:color="auto" w:fill="BFBFBF" w:themeFill="background1" w:themeFillShade="BF"/>
          </w:tcPr>
          <w:p w14:paraId="4FDE4DE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E5E59E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4AAB58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401C22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281ECB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9990ED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A48D6B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6CA82787"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0A0152E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have the facility to group assets by asset category or asset class.</w:t>
            </w:r>
          </w:p>
        </w:tc>
        <w:tc>
          <w:tcPr>
            <w:tcW w:w="1694" w:type="dxa"/>
            <w:shd w:val="clear" w:color="auto" w:fill="FFFFFF" w:themeFill="background1"/>
          </w:tcPr>
          <w:p w14:paraId="6FD6B1FF" w14:textId="12EACA83" w:rsidR="00713342" w:rsidRPr="00DF2348" w:rsidRDefault="00014EAD"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A777F6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560086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02F642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214AF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2F05DB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FBCD856"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37619654"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5D0E45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to allow to load asset data:</w:t>
            </w:r>
          </w:p>
          <w:p w14:paraId="29D3BC10"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w:t>
            </w:r>
            <w:r w:rsidRPr="00DF2348">
              <w:rPr>
                <w:rFonts w:ascii="Times New Roman" w:hAnsi="Times New Roman" w:cs="Times New Roman"/>
                <w:sz w:val="22"/>
                <w:szCs w:val="22"/>
              </w:rPr>
              <w:tab/>
              <w:t>on–line (directly in an integrated module)</w:t>
            </w:r>
          </w:p>
          <w:p w14:paraId="3AE273FA"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w:t>
            </w:r>
            <w:r w:rsidRPr="00DF2348">
              <w:rPr>
                <w:rFonts w:ascii="Times New Roman" w:hAnsi="Times New Roman" w:cs="Times New Roman"/>
                <w:sz w:val="22"/>
                <w:szCs w:val="22"/>
              </w:rPr>
              <w:tab/>
              <w:t>in batch mode by loading interface files created by other systems</w:t>
            </w:r>
          </w:p>
        </w:tc>
        <w:tc>
          <w:tcPr>
            <w:tcW w:w="1694" w:type="dxa"/>
            <w:shd w:val="clear" w:color="auto" w:fill="FFFFFF" w:themeFill="background1"/>
          </w:tcPr>
          <w:p w14:paraId="1C880036" w14:textId="5DDD31DB" w:rsidR="00713342" w:rsidRPr="00DF2348" w:rsidRDefault="006F4BB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FFFFFF" w:themeFill="background1"/>
          </w:tcPr>
          <w:p w14:paraId="287CC8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266DC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B4EAA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3ED4C2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2C4B7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0C7F1A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AC446FE"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76E4506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allow setting up of asset templates to assist in setting up new assets</w:t>
            </w:r>
          </w:p>
        </w:tc>
        <w:tc>
          <w:tcPr>
            <w:tcW w:w="1694" w:type="dxa"/>
            <w:shd w:val="clear" w:color="auto" w:fill="FFFFFF" w:themeFill="background1"/>
          </w:tcPr>
          <w:p w14:paraId="2FED0F87" w14:textId="43E40A48" w:rsidR="00713342" w:rsidRPr="00DF2348" w:rsidRDefault="00014EAD"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347989F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AF37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DE3AC4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25438B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A740A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6787EBE"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18DFACC"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EDB0BE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to allow entering memorandum type assets that will not result in depreciation charges or generate accounting entries but will be available for inquiry and reporting</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reporting</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w:t>
            </w:r>
          </w:p>
        </w:tc>
        <w:tc>
          <w:tcPr>
            <w:tcW w:w="1694" w:type="dxa"/>
            <w:shd w:val="clear" w:color="auto" w:fill="FFFFFF" w:themeFill="background1"/>
          </w:tcPr>
          <w:p w14:paraId="74643B56" w14:textId="30981DC1" w:rsidR="00713342" w:rsidRPr="00DF2348" w:rsidRDefault="00014EAD"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445542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2BACE4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387B59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84EF0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402B22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271989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7A3284D"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194DCD6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definition of fiscal year, depreciation calendar must be flexible.</w:t>
            </w:r>
          </w:p>
        </w:tc>
        <w:tc>
          <w:tcPr>
            <w:tcW w:w="1694" w:type="dxa"/>
            <w:shd w:val="clear" w:color="auto" w:fill="FFFFFF" w:themeFill="background1"/>
          </w:tcPr>
          <w:p w14:paraId="58CD50BD" w14:textId="3FEF7A37" w:rsidR="00713342" w:rsidRPr="00DF2348" w:rsidRDefault="006F4BB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79F539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656245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1BCF3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8DDE88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63D8DB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4B6B4C8"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AF8ACA7"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10478E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provide transactions for:</w:t>
            </w:r>
          </w:p>
          <w:p w14:paraId="139F2809"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w:t>
            </w:r>
            <w:r w:rsidRPr="00DF2348">
              <w:rPr>
                <w:rFonts w:ascii="Times New Roman" w:hAnsi="Times New Roman" w:cs="Times New Roman"/>
                <w:sz w:val="22"/>
                <w:szCs w:val="22"/>
              </w:rPr>
              <w:tab/>
              <w:t>disposal of an asset</w:t>
            </w:r>
          </w:p>
          <w:p w14:paraId="5BCFAD3F"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w:t>
            </w:r>
            <w:r w:rsidRPr="00DF2348">
              <w:rPr>
                <w:rFonts w:ascii="Times New Roman" w:hAnsi="Times New Roman" w:cs="Times New Roman"/>
                <w:sz w:val="22"/>
                <w:szCs w:val="22"/>
              </w:rPr>
              <w:tab/>
              <w:t>disposal of part of an asset</w:t>
            </w:r>
          </w:p>
          <w:p w14:paraId="49362AC5"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3.</w:t>
            </w:r>
            <w:r w:rsidRPr="00DF2348">
              <w:rPr>
                <w:rFonts w:ascii="Times New Roman" w:hAnsi="Times New Roman" w:cs="Times New Roman"/>
                <w:sz w:val="22"/>
                <w:szCs w:val="22"/>
              </w:rPr>
              <w:tab/>
              <w:t>retirement and reinstatement of assets fully or partially</w:t>
            </w:r>
          </w:p>
          <w:p w14:paraId="3E139C16"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4.</w:t>
            </w:r>
            <w:r w:rsidRPr="00DF2348">
              <w:rPr>
                <w:rFonts w:ascii="Times New Roman" w:hAnsi="Times New Roman" w:cs="Times New Roman"/>
                <w:sz w:val="22"/>
                <w:szCs w:val="22"/>
              </w:rPr>
              <w:tab/>
              <w:t xml:space="preserve">transfer assets to another unit or person within GFC or to an organization outside of GCF </w:t>
            </w:r>
          </w:p>
          <w:p w14:paraId="1157CDA3"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5.</w:t>
            </w:r>
            <w:r w:rsidRPr="00DF2348">
              <w:rPr>
                <w:rFonts w:ascii="Times New Roman" w:hAnsi="Times New Roman" w:cs="Times New Roman"/>
                <w:sz w:val="22"/>
                <w:szCs w:val="22"/>
              </w:rPr>
              <w:tab/>
              <w:t>transfer part of an asset to another organization unit or person withing GFC or to an organization out of GCF</w:t>
            </w:r>
          </w:p>
          <w:p w14:paraId="7078B14A"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6.</w:t>
            </w:r>
            <w:r w:rsidRPr="00DF2348">
              <w:rPr>
                <w:rFonts w:ascii="Times New Roman" w:hAnsi="Times New Roman" w:cs="Times New Roman"/>
                <w:sz w:val="22"/>
                <w:szCs w:val="22"/>
              </w:rPr>
              <w:tab/>
              <w:t>merging two assets into one</w:t>
            </w:r>
          </w:p>
          <w:p w14:paraId="6136643C"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7.</w:t>
            </w:r>
            <w:r w:rsidRPr="00DF2348">
              <w:rPr>
                <w:rFonts w:ascii="Times New Roman" w:hAnsi="Times New Roman" w:cs="Times New Roman"/>
                <w:sz w:val="22"/>
                <w:szCs w:val="22"/>
              </w:rPr>
              <w:tab/>
              <w:t>revaluation of assets</w:t>
            </w:r>
          </w:p>
          <w:p w14:paraId="7EB0317A"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8.</w:t>
            </w:r>
            <w:r w:rsidRPr="00DF2348">
              <w:rPr>
                <w:rFonts w:ascii="Times New Roman" w:hAnsi="Times New Roman" w:cs="Times New Roman"/>
                <w:sz w:val="22"/>
                <w:szCs w:val="22"/>
              </w:rPr>
              <w:tab/>
              <w:t xml:space="preserve">depreciation of assets </w:t>
            </w:r>
          </w:p>
          <w:p w14:paraId="486713CD" w14:textId="77777777" w:rsidR="00713342" w:rsidRPr="00DF2348" w:rsidRDefault="00713342" w:rsidP="00DF2348">
            <w:pPr>
              <w:spacing w:after="60" w:line="276" w:lineRule="auto"/>
              <w:ind w:left="363"/>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9.</w:t>
            </w:r>
            <w:r w:rsidRPr="00DF2348">
              <w:rPr>
                <w:rFonts w:ascii="Times New Roman" w:hAnsi="Times New Roman" w:cs="Times New Roman"/>
                <w:sz w:val="22"/>
                <w:szCs w:val="22"/>
              </w:rPr>
              <w:tab/>
              <w:t>reclassification of assets</w:t>
            </w:r>
          </w:p>
        </w:tc>
        <w:tc>
          <w:tcPr>
            <w:tcW w:w="1694" w:type="dxa"/>
            <w:shd w:val="clear" w:color="auto" w:fill="FFFFFF" w:themeFill="background1"/>
          </w:tcPr>
          <w:p w14:paraId="356F6A54" w14:textId="613055D0" w:rsidR="00713342" w:rsidRPr="00DF2348" w:rsidRDefault="006F4BB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E4EDD9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298228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172719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E7D473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8133A7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EC843A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6042366B"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72E97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should be able to reverse an asset disposal or transfer transaction.</w:t>
            </w:r>
          </w:p>
        </w:tc>
        <w:tc>
          <w:tcPr>
            <w:tcW w:w="1694" w:type="dxa"/>
            <w:shd w:val="clear" w:color="auto" w:fill="FFFFFF" w:themeFill="background1"/>
          </w:tcPr>
          <w:p w14:paraId="0187AFB4" w14:textId="1658F17E" w:rsidR="00713342" w:rsidRPr="00DF2348" w:rsidRDefault="006F4BB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D6C33E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B0F0E0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B99752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92F96B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9103B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35BF245"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3D8D59A"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08777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Asset Management Module must be integrated with the other modules.</w:t>
            </w:r>
          </w:p>
        </w:tc>
        <w:tc>
          <w:tcPr>
            <w:tcW w:w="1694" w:type="dxa"/>
            <w:shd w:val="clear" w:color="auto" w:fill="FFFFFF" w:themeFill="background1"/>
          </w:tcPr>
          <w:p w14:paraId="47EDE13E" w14:textId="6D353BF2" w:rsidR="00713342" w:rsidRPr="00DF2348" w:rsidRDefault="006F4BB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BE6EC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1E0A6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C8244F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C9BD9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FBB669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FDFEAC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96A101E"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14F91A9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be able to exchange data with ServiceNow IT Asset Management</w:t>
            </w:r>
          </w:p>
        </w:tc>
        <w:tc>
          <w:tcPr>
            <w:tcW w:w="1694" w:type="dxa"/>
            <w:shd w:val="clear" w:color="auto" w:fill="FFFFFF" w:themeFill="background1"/>
          </w:tcPr>
          <w:p w14:paraId="337D64C7" w14:textId="2E49B691" w:rsidR="00713342" w:rsidRPr="00DF2348" w:rsidRDefault="006F4BB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C8FE4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74E78F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8839B5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BEAF28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22C7DB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9CEC545"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C4007C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F772B7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asset system must support asset counts and recording of asset count results, including specific reports structured to support asset counting and reporting thereon.</w:t>
            </w:r>
          </w:p>
        </w:tc>
        <w:tc>
          <w:tcPr>
            <w:tcW w:w="1694" w:type="dxa"/>
            <w:shd w:val="clear" w:color="auto" w:fill="FFFFFF" w:themeFill="background1"/>
          </w:tcPr>
          <w:p w14:paraId="59CA7946" w14:textId="5CED91B2" w:rsidR="00713342" w:rsidRPr="00DF2348" w:rsidRDefault="006F4BB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79B49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B5F698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660121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EA3097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942915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11F50F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7C72BBE8"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589FBD4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Fixed Asset Accountin</w:t>
            </w:r>
            <w:r w:rsidRPr="00DF2348">
              <w:rPr>
                <w:rFonts w:ascii="Times New Roman" w:hAnsi="Times New Roman" w:cs="Times New Roman"/>
                <w:b/>
                <w:sz w:val="22"/>
                <w:szCs w:val="22"/>
              </w:rPr>
              <w:t>g</w:t>
            </w:r>
          </w:p>
        </w:tc>
        <w:tc>
          <w:tcPr>
            <w:tcW w:w="1694" w:type="dxa"/>
            <w:shd w:val="clear" w:color="auto" w:fill="BFBFBF" w:themeFill="background1" w:themeFillShade="BF"/>
          </w:tcPr>
          <w:p w14:paraId="032DFC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64CF4A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21527B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7453A7A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854929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552615C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E5E4548"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972A28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DD1B36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Offers both "book" and "tax" depreciation calculation methods</w:t>
            </w:r>
          </w:p>
        </w:tc>
        <w:tc>
          <w:tcPr>
            <w:tcW w:w="1694" w:type="dxa"/>
            <w:shd w:val="clear" w:color="auto" w:fill="FFFFFF" w:themeFill="background1"/>
          </w:tcPr>
          <w:p w14:paraId="50DBCC75" w14:textId="5467C1A1" w:rsidR="00713342" w:rsidRPr="00DF2348" w:rsidRDefault="00014EAD"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FFFFFF" w:themeFill="background1"/>
          </w:tcPr>
          <w:p w14:paraId="1B3F892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F7CB50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E3948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69490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78898E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B0AEEE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3194CEEC"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4D2FFA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Automatically makes the required depreciation/amortization General Ledger entries at the end of each accounting period</w:t>
            </w:r>
          </w:p>
        </w:tc>
        <w:tc>
          <w:tcPr>
            <w:tcW w:w="1694" w:type="dxa"/>
            <w:shd w:val="clear" w:color="auto" w:fill="FFFFFF" w:themeFill="background1"/>
          </w:tcPr>
          <w:p w14:paraId="1DA5EA22" w14:textId="6C4509CA" w:rsidR="00713342" w:rsidRPr="00DF2348" w:rsidRDefault="00EA294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113CCA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F9E11C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E1C0E1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54E91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02F20D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CEDFA1C"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3D7C1339"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BFA3C7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Provides the ability to track non-depreciating assets, including expensed items</w:t>
            </w:r>
          </w:p>
        </w:tc>
        <w:tc>
          <w:tcPr>
            <w:tcW w:w="1694" w:type="dxa"/>
            <w:shd w:val="clear" w:color="auto" w:fill="FFFFFF" w:themeFill="background1"/>
          </w:tcPr>
          <w:p w14:paraId="29EF4587" w14:textId="2F957E26"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5B4B15C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A8F1C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F4836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06C2D6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579CE5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0F49CE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20A0CC7B"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3D1490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Provides the ability to define asset categories.</w:t>
            </w:r>
          </w:p>
        </w:tc>
        <w:tc>
          <w:tcPr>
            <w:tcW w:w="1694" w:type="dxa"/>
            <w:shd w:val="clear" w:color="auto" w:fill="FFFFFF" w:themeFill="background1"/>
          </w:tcPr>
          <w:p w14:paraId="1EEB49D1" w14:textId="151543B6" w:rsidR="00713342" w:rsidRPr="00DF2348" w:rsidRDefault="00EA294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37B9A3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7D7E7C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0E489A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A82826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5A9DF9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5634B44"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333D7A2"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46E41E8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Manages compliance issues (internal, external).</w:t>
            </w:r>
          </w:p>
        </w:tc>
        <w:tc>
          <w:tcPr>
            <w:tcW w:w="1694" w:type="dxa"/>
            <w:shd w:val="clear" w:color="auto" w:fill="FFFFFF" w:themeFill="background1"/>
          </w:tcPr>
          <w:p w14:paraId="38749948" w14:textId="6BD350AA"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624" w:type="dxa"/>
            <w:shd w:val="clear" w:color="auto" w:fill="FFFFFF" w:themeFill="background1"/>
          </w:tcPr>
          <w:p w14:paraId="6C29306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331CF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8E5FEB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A6A692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281B7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BC87F0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BFBFBF" w:themeFill="background1" w:themeFillShade="BF"/>
          </w:tcPr>
          <w:p w14:paraId="4D4B2E31"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BFBFBF" w:themeFill="background1" w:themeFillShade="BF"/>
          </w:tcPr>
          <w:p w14:paraId="5837FA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bCs/>
                <w:sz w:val="22"/>
                <w:szCs w:val="22"/>
              </w:rPr>
              <w:t>Asset Reporting</w:t>
            </w:r>
          </w:p>
        </w:tc>
        <w:tc>
          <w:tcPr>
            <w:tcW w:w="1694" w:type="dxa"/>
            <w:shd w:val="clear" w:color="auto" w:fill="BFBFBF" w:themeFill="background1" w:themeFillShade="BF"/>
          </w:tcPr>
          <w:p w14:paraId="768CEFE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7DCE94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10EF349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3C099B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ED5985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BFBFBF" w:themeFill="background1" w:themeFillShade="BF"/>
          </w:tcPr>
          <w:p w14:paraId="40F1800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3D79B17"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25BD1EA2"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34CFB7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system must be able to hold assets for more than one organization (</w:t>
            </w:r>
            <w:proofErr w:type="spellStart"/>
            <w:r w:rsidRPr="00DF2348">
              <w:rPr>
                <w:rFonts w:ascii="Times New Roman" w:hAnsi="Times New Roman" w:cs="Times New Roman"/>
                <w:sz w:val="22"/>
                <w:szCs w:val="22"/>
              </w:rPr>
              <w:t>eg</w:t>
            </w:r>
            <w:proofErr w:type="spellEnd"/>
            <w:r w:rsidRPr="00DF2348">
              <w:rPr>
                <w:rFonts w:ascii="Times New Roman" w:hAnsi="Times New Roman" w:cs="Times New Roman"/>
                <w:sz w:val="22"/>
                <w:szCs w:val="22"/>
              </w:rPr>
              <w:t xml:space="preserve"> headquarters and regional offices).</w:t>
            </w:r>
          </w:p>
        </w:tc>
        <w:tc>
          <w:tcPr>
            <w:tcW w:w="1694" w:type="dxa"/>
            <w:shd w:val="clear" w:color="auto" w:fill="FFFFFF" w:themeFill="background1"/>
          </w:tcPr>
          <w:p w14:paraId="1B575960" w14:textId="24CA88C3"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10C6F4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514A6A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449CAD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DF7FA5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2B84FB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E6317C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1659940"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01B4E2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System must provide on–line inquiry and reporting</w:t>
            </w:r>
            <w:r w:rsidRPr="00DF2348">
              <w:rPr>
                <w:sz w:val="22"/>
                <w:szCs w:val="22"/>
              </w:rPr>
              <w:fldChar w:fldCharType="begin"/>
            </w:r>
            <w:r w:rsidRPr="00DF2348">
              <w:rPr>
                <w:rFonts w:ascii="Times New Roman" w:hAnsi="Times New Roman" w:cs="Times New Roman"/>
                <w:sz w:val="22"/>
                <w:szCs w:val="22"/>
              </w:rPr>
              <w:instrText xml:space="preserve"> XE "</w:instrText>
            </w:r>
            <w:r w:rsidRPr="00DF2348">
              <w:rPr>
                <w:rFonts w:ascii="Times New Roman" w:hAnsi="Times New Roman" w:cs="Times New Roman"/>
                <w:sz w:val="22"/>
                <w:szCs w:val="22"/>
                <w:lang w:val="en-AU"/>
              </w:rPr>
              <w:instrText>reporting</w:instrText>
            </w:r>
            <w:r w:rsidRPr="00DF2348">
              <w:rPr>
                <w:rFonts w:ascii="Times New Roman" w:hAnsi="Times New Roman" w:cs="Times New Roman"/>
                <w:sz w:val="22"/>
                <w:szCs w:val="22"/>
              </w:rPr>
              <w:instrText xml:space="preserve">" </w:instrText>
            </w:r>
            <w:r w:rsidRPr="00DF2348">
              <w:rPr>
                <w:sz w:val="22"/>
                <w:szCs w:val="22"/>
              </w:rPr>
              <w:fldChar w:fldCharType="end"/>
            </w:r>
            <w:r w:rsidRPr="00DF2348">
              <w:rPr>
                <w:rFonts w:ascii="Times New Roman" w:hAnsi="Times New Roman" w:cs="Times New Roman"/>
                <w:sz w:val="22"/>
                <w:szCs w:val="22"/>
              </w:rPr>
              <w:t xml:space="preserve"> facilities.</w:t>
            </w:r>
          </w:p>
        </w:tc>
        <w:tc>
          <w:tcPr>
            <w:tcW w:w="1694" w:type="dxa"/>
            <w:shd w:val="clear" w:color="auto" w:fill="FFFFFF" w:themeFill="background1"/>
          </w:tcPr>
          <w:p w14:paraId="13568FFA" w14:textId="08ED7630" w:rsidR="00713342" w:rsidRPr="00DF2348" w:rsidRDefault="00EA294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ADE2E4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8A357E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D71070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427488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5BE3E2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071C38"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7A946E01"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2B4D237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The application should be capable of producing the following reports:</w:t>
            </w:r>
          </w:p>
          <w:p w14:paraId="49562C8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1.</w:t>
            </w:r>
            <w:r w:rsidRPr="00DF2348">
              <w:rPr>
                <w:rFonts w:ascii="Times New Roman" w:hAnsi="Times New Roman" w:cs="Times New Roman"/>
                <w:sz w:val="22"/>
                <w:szCs w:val="22"/>
              </w:rPr>
              <w:tab/>
              <w:t>Asset Code listing</w:t>
            </w:r>
          </w:p>
          <w:p w14:paraId="09F6F58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2.</w:t>
            </w:r>
            <w:r w:rsidRPr="00DF2348">
              <w:rPr>
                <w:rFonts w:ascii="Times New Roman" w:hAnsi="Times New Roman" w:cs="Times New Roman"/>
                <w:sz w:val="22"/>
                <w:szCs w:val="22"/>
              </w:rPr>
              <w:tab/>
              <w:t>Asset Register Details</w:t>
            </w:r>
          </w:p>
          <w:p w14:paraId="62364EF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3.</w:t>
            </w:r>
            <w:r w:rsidRPr="00DF2348">
              <w:rPr>
                <w:rFonts w:ascii="Times New Roman" w:hAnsi="Times New Roman" w:cs="Times New Roman"/>
                <w:sz w:val="22"/>
                <w:szCs w:val="22"/>
              </w:rPr>
              <w:tab/>
              <w:t>Assets listing:</w:t>
            </w:r>
          </w:p>
          <w:p w14:paraId="5880AE3A"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asset type</w:t>
            </w:r>
          </w:p>
          <w:p w14:paraId="5BA8C60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location</w:t>
            </w:r>
          </w:p>
          <w:p w14:paraId="74C0F385"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age</w:t>
            </w:r>
          </w:p>
          <w:p w14:paraId="294B2962"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vendor</w:t>
            </w:r>
          </w:p>
          <w:p w14:paraId="437F5604"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value</w:t>
            </w:r>
          </w:p>
          <w:p w14:paraId="0713A0E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condition</w:t>
            </w:r>
          </w:p>
          <w:p w14:paraId="170FD83E"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Custodian</w:t>
            </w:r>
          </w:p>
        </w:tc>
        <w:tc>
          <w:tcPr>
            <w:tcW w:w="1694" w:type="dxa"/>
            <w:shd w:val="clear" w:color="auto" w:fill="FFFFFF" w:themeFill="background1"/>
          </w:tcPr>
          <w:p w14:paraId="55E789B4" w14:textId="18DBBEA5"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E9AADA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F04FC1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D48EEE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202E6D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DE840B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94B2AA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45D2809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379BD81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Asset depreciation schedule</w:t>
            </w:r>
          </w:p>
        </w:tc>
        <w:tc>
          <w:tcPr>
            <w:tcW w:w="1694" w:type="dxa"/>
            <w:shd w:val="clear" w:color="auto" w:fill="FFFFFF" w:themeFill="background1"/>
          </w:tcPr>
          <w:p w14:paraId="70BD4C15" w14:textId="412D840D" w:rsidR="00713342" w:rsidRPr="00DF2348" w:rsidRDefault="00EA294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91CB32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D11737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187CB6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1936EE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76F70E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CEDE79A"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23B12A42"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5EAEDF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Asset revaluation report</w:t>
            </w:r>
          </w:p>
        </w:tc>
        <w:tc>
          <w:tcPr>
            <w:tcW w:w="1694" w:type="dxa"/>
            <w:shd w:val="clear" w:color="auto" w:fill="FFFFFF" w:themeFill="background1"/>
          </w:tcPr>
          <w:p w14:paraId="75C79E13" w14:textId="0A2FC4D6"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060841E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5D41BB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537560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6EC26A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777E08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4400DE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1DDAADC7"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694972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Monthly asset acquisition, transfer, disposal, write–off report</w:t>
            </w:r>
          </w:p>
        </w:tc>
        <w:tc>
          <w:tcPr>
            <w:tcW w:w="1694" w:type="dxa"/>
            <w:shd w:val="clear" w:color="auto" w:fill="FFFFFF" w:themeFill="background1"/>
          </w:tcPr>
          <w:p w14:paraId="41CABA73" w14:textId="659EFE9C" w:rsidR="00713342" w:rsidRPr="00DF2348" w:rsidRDefault="00EA294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195FAB2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63543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7E3EC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A3BAB3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02C72E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5398B28"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58636EC0"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799CAF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Asset history</w:t>
            </w:r>
          </w:p>
        </w:tc>
        <w:tc>
          <w:tcPr>
            <w:tcW w:w="1694" w:type="dxa"/>
            <w:shd w:val="clear" w:color="auto" w:fill="FFFFFF" w:themeFill="background1"/>
          </w:tcPr>
          <w:p w14:paraId="0B00670B" w14:textId="1F9AA1B5"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297DC5F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920A50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4686AB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D1DE0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E4EEF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CD06F3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B9C24CC"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003C607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Audit Trail</w:t>
            </w:r>
          </w:p>
        </w:tc>
        <w:tc>
          <w:tcPr>
            <w:tcW w:w="1694" w:type="dxa"/>
            <w:shd w:val="clear" w:color="auto" w:fill="FFFFFF" w:themeFill="background1"/>
          </w:tcPr>
          <w:p w14:paraId="274E1545" w14:textId="0A3A59F9" w:rsidR="00713342" w:rsidRPr="00DF2348" w:rsidRDefault="00EA294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7992AF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B670C9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B5A194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A88834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1CC7C7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BE4E3AE"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4346D351"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0F25917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Fully depreciated assets</w:t>
            </w:r>
          </w:p>
        </w:tc>
        <w:tc>
          <w:tcPr>
            <w:tcW w:w="1694" w:type="dxa"/>
            <w:shd w:val="clear" w:color="auto" w:fill="FFFFFF" w:themeFill="background1"/>
          </w:tcPr>
          <w:p w14:paraId="2F4A16D6" w14:textId="7B9A684A"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85AE7B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277EE0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DF39C9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75CB5E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2359177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E3E68C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06FF4256"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09A092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Disposals detail (analysis of all assets disposed in reporting period)</w:t>
            </w:r>
          </w:p>
        </w:tc>
        <w:tc>
          <w:tcPr>
            <w:tcW w:w="1694" w:type="dxa"/>
            <w:shd w:val="clear" w:color="auto" w:fill="FFFFFF" w:themeFill="background1"/>
          </w:tcPr>
          <w:p w14:paraId="70249148" w14:textId="6D9FDFFB" w:rsidR="00713342" w:rsidRPr="00DF2348" w:rsidRDefault="00EA2948"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45E65C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17BA46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F5F44E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34E26BC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6691462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F697769" w14:textId="77777777" w:rsidTr="00713342">
        <w:tc>
          <w:tcPr>
            <w:cnfStyle w:val="001000000000" w:firstRow="0" w:lastRow="0" w:firstColumn="1" w:lastColumn="0" w:oddVBand="0" w:evenVBand="0" w:oddHBand="0" w:evenHBand="0" w:firstRowFirstColumn="0" w:firstRowLastColumn="0" w:lastRowFirstColumn="0" w:lastRowLastColumn="0"/>
            <w:tcW w:w="929" w:type="dxa"/>
            <w:shd w:val="clear" w:color="auto" w:fill="FFFFFF" w:themeFill="background1"/>
          </w:tcPr>
          <w:p w14:paraId="6B4706EA" w14:textId="77777777" w:rsidR="00713342" w:rsidRPr="00DF2348" w:rsidRDefault="00713342" w:rsidP="00DF2348">
            <w:pPr>
              <w:spacing w:after="60"/>
              <w:jc w:val="both"/>
              <w:rPr>
                <w:rFonts w:ascii="Times New Roman" w:hAnsi="Times New Roman" w:cs="Times New Roman"/>
                <w:sz w:val="22"/>
                <w:szCs w:val="22"/>
              </w:rPr>
            </w:pPr>
          </w:p>
        </w:tc>
        <w:tc>
          <w:tcPr>
            <w:tcW w:w="8031" w:type="dxa"/>
            <w:shd w:val="clear" w:color="auto" w:fill="FFFFFF" w:themeFill="background1"/>
          </w:tcPr>
          <w:p w14:paraId="1EE130D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Depreciation posting audit report</w:t>
            </w:r>
          </w:p>
        </w:tc>
        <w:tc>
          <w:tcPr>
            <w:tcW w:w="1694" w:type="dxa"/>
            <w:shd w:val="clear" w:color="auto" w:fill="FFFFFF" w:themeFill="background1"/>
          </w:tcPr>
          <w:p w14:paraId="401AE532" w14:textId="29609F30" w:rsidR="00713342" w:rsidRPr="00DF2348" w:rsidRDefault="00EA2948"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624" w:type="dxa"/>
            <w:shd w:val="clear" w:color="auto" w:fill="FFFFFF" w:themeFill="background1"/>
          </w:tcPr>
          <w:p w14:paraId="62D7812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0081EA9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13126D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44F1CB5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24" w:type="dxa"/>
            <w:shd w:val="clear" w:color="auto" w:fill="FFFFFF" w:themeFill="background1"/>
          </w:tcPr>
          <w:p w14:paraId="56F851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5C16AEBD" w14:textId="77777777" w:rsidR="00EC3ABB" w:rsidRPr="00DF2348" w:rsidRDefault="00EC3ABB" w:rsidP="00DF2348">
      <w:pPr>
        <w:spacing w:after="60"/>
        <w:jc w:val="both"/>
        <w:rPr>
          <w:sz w:val="22"/>
          <w:szCs w:val="22"/>
        </w:rPr>
      </w:pPr>
      <w:r w:rsidRPr="00DF2348">
        <w:rPr>
          <w:b/>
          <w:bCs/>
          <w:sz w:val="22"/>
          <w:szCs w:val="22"/>
        </w:rPr>
        <w:t>Legend:</w:t>
      </w:r>
    </w:p>
    <w:tbl>
      <w:tblPr>
        <w:tblStyle w:val="TableGrid"/>
        <w:tblW w:w="0" w:type="auto"/>
        <w:tblLook w:val="04A0" w:firstRow="1" w:lastRow="0" w:firstColumn="1" w:lastColumn="0" w:noHBand="0" w:noVBand="1"/>
      </w:tblPr>
      <w:tblGrid>
        <w:gridCol w:w="1271"/>
        <w:gridCol w:w="11624"/>
        <w:gridCol w:w="1302"/>
      </w:tblGrid>
      <w:tr w:rsidR="00231916" w:rsidRPr="00DF2348" w14:paraId="7D199D9D" w14:textId="77777777" w:rsidTr="003719E2">
        <w:tc>
          <w:tcPr>
            <w:tcW w:w="1271" w:type="dxa"/>
          </w:tcPr>
          <w:p w14:paraId="15830429" w14:textId="77777777" w:rsidR="00231916" w:rsidRPr="00DF2348" w:rsidRDefault="00231916" w:rsidP="00DF2348">
            <w:pPr>
              <w:spacing w:after="60"/>
              <w:contextualSpacing/>
              <w:jc w:val="both"/>
              <w:rPr>
                <w:sz w:val="22"/>
                <w:szCs w:val="22"/>
              </w:rPr>
            </w:pPr>
            <w:r w:rsidRPr="00DF2348">
              <w:rPr>
                <w:sz w:val="22"/>
                <w:szCs w:val="22"/>
              </w:rPr>
              <w:t>OOB</w:t>
            </w:r>
          </w:p>
        </w:tc>
        <w:tc>
          <w:tcPr>
            <w:tcW w:w="11624" w:type="dxa"/>
          </w:tcPr>
          <w:p w14:paraId="5E43464D" w14:textId="77777777" w:rsidR="00231916" w:rsidRPr="00DF2348" w:rsidRDefault="00231916"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55ECEBA9" w14:textId="77777777" w:rsidR="00231916" w:rsidRPr="00DF2348" w:rsidRDefault="00231916" w:rsidP="00DF2348">
            <w:pPr>
              <w:spacing w:after="60"/>
              <w:contextualSpacing/>
              <w:jc w:val="both"/>
              <w:rPr>
                <w:sz w:val="22"/>
                <w:szCs w:val="22"/>
              </w:rPr>
            </w:pPr>
            <w:r w:rsidRPr="00DF2348">
              <w:rPr>
                <w:sz w:val="22"/>
                <w:szCs w:val="22"/>
              </w:rPr>
              <w:t>4 points</w:t>
            </w:r>
          </w:p>
        </w:tc>
      </w:tr>
      <w:tr w:rsidR="00231916" w:rsidRPr="00DF2348" w14:paraId="2D6BF112" w14:textId="77777777" w:rsidTr="003719E2">
        <w:tc>
          <w:tcPr>
            <w:tcW w:w="1271" w:type="dxa"/>
          </w:tcPr>
          <w:p w14:paraId="5AC08D77" w14:textId="77777777" w:rsidR="00231916" w:rsidRPr="00DF2348" w:rsidRDefault="00231916" w:rsidP="00DF2348">
            <w:pPr>
              <w:spacing w:after="60"/>
              <w:contextualSpacing/>
              <w:jc w:val="both"/>
              <w:rPr>
                <w:sz w:val="22"/>
                <w:szCs w:val="22"/>
              </w:rPr>
            </w:pPr>
            <w:r w:rsidRPr="00DF2348">
              <w:rPr>
                <w:sz w:val="22"/>
                <w:szCs w:val="22"/>
              </w:rPr>
              <w:t>EXT</w:t>
            </w:r>
          </w:p>
        </w:tc>
        <w:tc>
          <w:tcPr>
            <w:tcW w:w="11624" w:type="dxa"/>
          </w:tcPr>
          <w:p w14:paraId="27FFEAC5" w14:textId="77777777" w:rsidR="00231916" w:rsidRPr="00DF2348" w:rsidRDefault="00231916"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1FDE478F" w14:textId="77777777" w:rsidR="00231916" w:rsidRPr="00DF2348" w:rsidRDefault="00231916" w:rsidP="00DF2348">
            <w:pPr>
              <w:spacing w:after="60"/>
              <w:contextualSpacing/>
              <w:jc w:val="both"/>
              <w:rPr>
                <w:sz w:val="22"/>
                <w:szCs w:val="22"/>
              </w:rPr>
            </w:pPr>
            <w:r w:rsidRPr="00DF2348">
              <w:rPr>
                <w:sz w:val="22"/>
                <w:szCs w:val="22"/>
              </w:rPr>
              <w:t>3 points</w:t>
            </w:r>
          </w:p>
        </w:tc>
      </w:tr>
      <w:tr w:rsidR="00231916" w:rsidRPr="00DF2348" w14:paraId="38A45791" w14:textId="77777777" w:rsidTr="003719E2">
        <w:tc>
          <w:tcPr>
            <w:tcW w:w="1271" w:type="dxa"/>
          </w:tcPr>
          <w:p w14:paraId="210C1B41" w14:textId="77777777" w:rsidR="00231916" w:rsidRPr="00DF2348" w:rsidRDefault="00231916"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687E4CAD" w14:textId="77777777" w:rsidR="00231916" w:rsidRPr="00DF2348" w:rsidRDefault="00231916"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50506E4D" w14:textId="77777777" w:rsidR="00231916" w:rsidRPr="00DF2348" w:rsidRDefault="00231916" w:rsidP="00DF2348">
            <w:pPr>
              <w:spacing w:after="60"/>
              <w:contextualSpacing/>
              <w:jc w:val="both"/>
              <w:rPr>
                <w:sz w:val="22"/>
                <w:szCs w:val="22"/>
              </w:rPr>
            </w:pPr>
            <w:r w:rsidRPr="00DF2348">
              <w:rPr>
                <w:sz w:val="22"/>
                <w:szCs w:val="22"/>
              </w:rPr>
              <w:t>2 points</w:t>
            </w:r>
          </w:p>
        </w:tc>
      </w:tr>
      <w:tr w:rsidR="00231916" w:rsidRPr="00DF2348" w14:paraId="59CB1470" w14:textId="77777777" w:rsidTr="003719E2">
        <w:tc>
          <w:tcPr>
            <w:tcW w:w="1271" w:type="dxa"/>
          </w:tcPr>
          <w:p w14:paraId="13C0161E" w14:textId="77777777" w:rsidR="00231916" w:rsidRPr="00DF2348" w:rsidRDefault="00231916" w:rsidP="00DF2348">
            <w:pPr>
              <w:spacing w:after="60"/>
              <w:contextualSpacing/>
              <w:jc w:val="both"/>
              <w:rPr>
                <w:sz w:val="22"/>
                <w:szCs w:val="22"/>
              </w:rPr>
            </w:pPr>
            <w:r w:rsidRPr="00DF2348">
              <w:rPr>
                <w:sz w:val="22"/>
                <w:szCs w:val="22"/>
              </w:rPr>
              <w:t>CUS</w:t>
            </w:r>
          </w:p>
        </w:tc>
        <w:tc>
          <w:tcPr>
            <w:tcW w:w="11624" w:type="dxa"/>
          </w:tcPr>
          <w:p w14:paraId="4B1D3877" w14:textId="77777777" w:rsidR="00231916" w:rsidRPr="00DF2348" w:rsidRDefault="00231916"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3B0C1695" w14:textId="77777777" w:rsidR="00231916" w:rsidRPr="00DF2348" w:rsidRDefault="00231916" w:rsidP="00DF2348">
            <w:pPr>
              <w:spacing w:after="60"/>
              <w:contextualSpacing/>
              <w:jc w:val="both"/>
              <w:rPr>
                <w:sz w:val="22"/>
                <w:szCs w:val="22"/>
              </w:rPr>
            </w:pPr>
            <w:r w:rsidRPr="00DF2348">
              <w:rPr>
                <w:sz w:val="22"/>
                <w:szCs w:val="22"/>
              </w:rPr>
              <w:t>1 point</w:t>
            </w:r>
          </w:p>
        </w:tc>
      </w:tr>
      <w:tr w:rsidR="00231916" w:rsidRPr="00DF2348" w14:paraId="479BD24D" w14:textId="77777777" w:rsidTr="003719E2">
        <w:tc>
          <w:tcPr>
            <w:tcW w:w="1271" w:type="dxa"/>
          </w:tcPr>
          <w:p w14:paraId="5EDC035F" w14:textId="77777777" w:rsidR="00231916" w:rsidRPr="00DF2348" w:rsidRDefault="00231916" w:rsidP="00DF2348">
            <w:pPr>
              <w:spacing w:after="60"/>
              <w:contextualSpacing/>
              <w:jc w:val="both"/>
              <w:rPr>
                <w:sz w:val="22"/>
                <w:szCs w:val="22"/>
              </w:rPr>
            </w:pPr>
            <w:r w:rsidRPr="00DF2348">
              <w:rPr>
                <w:sz w:val="22"/>
                <w:szCs w:val="22"/>
              </w:rPr>
              <w:t>NS</w:t>
            </w:r>
          </w:p>
        </w:tc>
        <w:tc>
          <w:tcPr>
            <w:tcW w:w="11624" w:type="dxa"/>
          </w:tcPr>
          <w:p w14:paraId="397A48ED" w14:textId="77777777" w:rsidR="00231916" w:rsidRPr="00DF2348" w:rsidRDefault="00231916"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234C77C7" w14:textId="77777777" w:rsidR="00231916" w:rsidRPr="00DF2348" w:rsidRDefault="00231916" w:rsidP="00DF2348">
            <w:pPr>
              <w:spacing w:after="60"/>
              <w:contextualSpacing/>
              <w:jc w:val="both"/>
              <w:rPr>
                <w:sz w:val="22"/>
                <w:szCs w:val="22"/>
              </w:rPr>
            </w:pPr>
            <w:r w:rsidRPr="00DF2348">
              <w:rPr>
                <w:sz w:val="22"/>
                <w:szCs w:val="22"/>
              </w:rPr>
              <w:t>0</w:t>
            </w:r>
          </w:p>
        </w:tc>
      </w:tr>
    </w:tbl>
    <w:p w14:paraId="0265C6A9" w14:textId="77777777" w:rsidR="00231916" w:rsidRPr="00DF2348" w:rsidRDefault="00231916" w:rsidP="00DF2348">
      <w:pPr>
        <w:spacing w:after="60"/>
        <w:jc w:val="both"/>
        <w:rPr>
          <w:sz w:val="22"/>
          <w:szCs w:val="22"/>
        </w:rPr>
      </w:pPr>
    </w:p>
    <w:p w14:paraId="62793796" w14:textId="78B3B423" w:rsidR="00ED39EC" w:rsidRPr="00DF2348" w:rsidRDefault="00ED39EC" w:rsidP="00DF2348">
      <w:pPr>
        <w:spacing w:after="60"/>
        <w:jc w:val="both"/>
        <w:rPr>
          <w:b/>
          <w:bCs/>
          <w:sz w:val="22"/>
          <w:szCs w:val="22"/>
        </w:rPr>
        <w:sectPr w:rsidR="00ED39EC" w:rsidRPr="00DF2348" w:rsidSect="00776E5B">
          <w:pgSz w:w="16838" w:h="11906" w:orient="landscape" w:code="9"/>
          <w:pgMar w:top="1008" w:right="2001" w:bottom="1106" w:left="630" w:header="432" w:footer="0" w:gutter="0"/>
          <w:cols w:space="708"/>
          <w:docGrid w:linePitch="360"/>
        </w:sectPr>
      </w:pPr>
    </w:p>
    <w:p w14:paraId="3B068DC2" w14:textId="279B125F" w:rsidR="0022534B" w:rsidRPr="00DF2348" w:rsidRDefault="008E4782" w:rsidP="00DF2348">
      <w:pPr>
        <w:spacing w:after="60"/>
        <w:jc w:val="both"/>
        <w:rPr>
          <w:sz w:val="22"/>
          <w:szCs w:val="22"/>
        </w:rPr>
      </w:pPr>
      <w:r w:rsidRPr="00DF2348">
        <w:rPr>
          <w:b/>
          <w:bCs/>
          <w:sz w:val="22"/>
          <w:szCs w:val="22"/>
        </w:rPr>
        <w:t>2.9. Technical Requirements</w:t>
      </w:r>
    </w:p>
    <w:p w14:paraId="031C7BA4" w14:textId="76BFEDBC" w:rsidR="008E4782" w:rsidRPr="00DF2348" w:rsidRDefault="008E4782" w:rsidP="00DF2348">
      <w:pPr>
        <w:spacing w:after="60"/>
        <w:jc w:val="both"/>
        <w:rPr>
          <w:sz w:val="22"/>
          <w:szCs w:val="22"/>
        </w:rPr>
      </w:pPr>
    </w:p>
    <w:p w14:paraId="3C10371E" w14:textId="2DCCC8B1" w:rsidR="008E4782" w:rsidRPr="00DF2348" w:rsidRDefault="000855D7" w:rsidP="00DF2348">
      <w:pPr>
        <w:spacing w:after="60"/>
        <w:jc w:val="both"/>
        <w:rPr>
          <w:sz w:val="22"/>
          <w:szCs w:val="22"/>
        </w:rPr>
      </w:pPr>
      <w:r w:rsidRPr="00DF2348">
        <w:rPr>
          <w:sz w:val="22"/>
          <w:szCs w:val="22"/>
        </w:rPr>
        <w:t xml:space="preserve">The GFMS technical requirements </w:t>
      </w:r>
      <w:r w:rsidR="004F0C5A" w:rsidRPr="00DF2348">
        <w:rPr>
          <w:sz w:val="22"/>
          <w:szCs w:val="22"/>
        </w:rPr>
        <w:t xml:space="preserve">are based on </w:t>
      </w:r>
      <w:r w:rsidRPr="00DF2348">
        <w:rPr>
          <w:sz w:val="22"/>
          <w:szCs w:val="22"/>
        </w:rPr>
        <w:t>‘cloud’</w:t>
      </w:r>
      <w:r w:rsidR="004F0C5A" w:rsidRPr="00DF2348">
        <w:rPr>
          <w:sz w:val="22"/>
          <w:szCs w:val="22"/>
        </w:rPr>
        <w:t xml:space="preserve"> hosted solution for </w:t>
      </w:r>
      <w:r w:rsidR="003F552A" w:rsidRPr="00DF2348">
        <w:rPr>
          <w:sz w:val="22"/>
          <w:szCs w:val="22"/>
        </w:rPr>
        <w:t>‘software as a service’ (SaaS) and, if required, ‘platform as a service’ products</w:t>
      </w:r>
      <w:r w:rsidRPr="00DF2348">
        <w:rPr>
          <w:sz w:val="22"/>
          <w:szCs w:val="22"/>
        </w:rPr>
        <w:t>.</w:t>
      </w:r>
      <w:r w:rsidR="003F552A" w:rsidRPr="00DF2348">
        <w:rPr>
          <w:sz w:val="22"/>
          <w:szCs w:val="22"/>
        </w:rPr>
        <w:t xml:space="preserve">  </w:t>
      </w:r>
    </w:p>
    <w:p w14:paraId="5ECA281A" w14:textId="0C714F01" w:rsidR="000855D7" w:rsidRPr="00DF2348" w:rsidRDefault="000855D7" w:rsidP="00DF2348">
      <w:pPr>
        <w:spacing w:after="60"/>
        <w:jc w:val="both"/>
        <w:rPr>
          <w:sz w:val="22"/>
          <w:szCs w:val="22"/>
        </w:rPr>
      </w:pPr>
    </w:p>
    <w:p w14:paraId="71F09FDE" w14:textId="77777777" w:rsidR="000855D7" w:rsidRPr="00DF2348" w:rsidRDefault="000855D7" w:rsidP="00DF2348">
      <w:pPr>
        <w:spacing w:after="60"/>
        <w:jc w:val="both"/>
        <w:rPr>
          <w:sz w:val="22"/>
          <w:szCs w:val="22"/>
        </w:rPr>
      </w:pPr>
    </w:p>
    <w:p w14:paraId="0C37BA73" w14:textId="77777777" w:rsidR="00EC3ABB" w:rsidRPr="00DF2348" w:rsidRDefault="00EC3ABB" w:rsidP="00DF2348">
      <w:pPr>
        <w:spacing w:after="60"/>
        <w:jc w:val="both"/>
        <w:rPr>
          <w:b/>
          <w:bCs/>
          <w:sz w:val="22"/>
          <w:szCs w:val="22"/>
        </w:rPr>
        <w:sectPr w:rsidR="00EC3ABB" w:rsidRPr="00DF2348" w:rsidSect="00EC3ABB">
          <w:pgSz w:w="11906" w:h="16838" w:code="9"/>
          <w:pgMar w:top="2001" w:right="1106" w:bottom="630" w:left="1008" w:header="432" w:footer="0" w:gutter="0"/>
          <w:cols w:space="708"/>
          <w:docGrid w:linePitch="360"/>
        </w:sectPr>
      </w:pPr>
    </w:p>
    <w:tbl>
      <w:tblPr>
        <w:tblStyle w:val="GridTable4-Accent2"/>
        <w:tblW w:w="134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41"/>
        <w:gridCol w:w="7101"/>
        <w:gridCol w:w="1490"/>
        <w:gridCol w:w="760"/>
        <w:gridCol w:w="854"/>
        <w:gridCol w:w="735"/>
        <w:gridCol w:w="855"/>
        <w:gridCol w:w="900"/>
      </w:tblGrid>
      <w:tr w:rsidR="00B43933" w:rsidRPr="00DF2348" w14:paraId="26821498" w14:textId="77777777" w:rsidTr="003719E2">
        <w:trPr>
          <w:cnfStyle w:val="100000000000" w:firstRow="1" w:lastRow="0" w:firstColumn="0" w:lastColumn="0" w:oddVBand="0" w:evenVBand="0" w:oddHBand="0" w:evenHBand="0" w:firstRowFirstColumn="0" w:firstRowLastColumn="0" w:lastRowFirstColumn="0" w:lastRowLastColumn="0"/>
          <w:cantSplit/>
          <w:trHeight w:val="1134"/>
          <w:tblHeader/>
        </w:trPr>
        <w:tc>
          <w:tcPr>
            <w:cnfStyle w:val="001000000000" w:firstRow="0" w:lastRow="0" w:firstColumn="1" w:lastColumn="0" w:oddVBand="0" w:evenVBand="0" w:oddHBand="0" w:evenHBand="0" w:firstRowFirstColumn="0" w:firstRowLastColumn="0" w:lastRowFirstColumn="0" w:lastRowLastColumn="0"/>
            <w:tcW w:w="741" w:type="dxa"/>
            <w:tcBorders>
              <w:top w:val="none" w:sz="0" w:space="0" w:color="auto"/>
              <w:left w:val="none" w:sz="0" w:space="0" w:color="auto"/>
              <w:bottom w:val="none" w:sz="0" w:space="0" w:color="auto"/>
              <w:right w:val="none" w:sz="0" w:space="0" w:color="auto"/>
            </w:tcBorders>
            <w:shd w:val="clear" w:color="auto" w:fill="000000" w:themeFill="text1"/>
            <w:vAlign w:val="center"/>
          </w:tcPr>
          <w:p w14:paraId="01055772" w14:textId="77777777" w:rsidR="00B43933" w:rsidRPr="00DF2348" w:rsidRDefault="00B43933"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7101" w:type="dxa"/>
            <w:tcBorders>
              <w:top w:val="none" w:sz="0" w:space="0" w:color="auto"/>
              <w:left w:val="none" w:sz="0" w:space="0" w:color="auto"/>
              <w:bottom w:val="none" w:sz="0" w:space="0" w:color="auto"/>
              <w:right w:val="none" w:sz="0" w:space="0" w:color="auto"/>
            </w:tcBorders>
            <w:shd w:val="clear" w:color="auto" w:fill="000000" w:themeFill="text1"/>
            <w:vAlign w:val="center"/>
          </w:tcPr>
          <w:p w14:paraId="44F857FA" w14:textId="2E377A2A"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2.9 Technical Requirements</w:t>
            </w:r>
          </w:p>
        </w:tc>
        <w:tc>
          <w:tcPr>
            <w:tcW w:w="1490" w:type="dxa"/>
            <w:tcBorders>
              <w:top w:val="none" w:sz="0" w:space="0" w:color="auto"/>
              <w:left w:val="none" w:sz="0" w:space="0" w:color="auto"/>
              <w:bottom w:val="none" w:sz="0" w:space="0" w:color="auto"/>
              <w:right w:val="none" w:sz="0" w:space="0" w:color="auto"/>
            </w:tcBorders>
            <w:shd w:val="clear" w:color="auto" w:fill="000000" w:themeFill="text1"/>
            <w:vAlign w:val="center"/>
          </w:tcPr>
          <w:p w14:paraId="0653E811" w14:textId="77777777"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760"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5BFA95BD" w14:textId="75457DDE"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854"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374F4B07" w14:textId="7BFAE0CD"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735"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77FE1D70" w14:textId="27CF09DE"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855"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6ABC3FFB" w14:textId="23E6B6D6"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900"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45855105" w14:textId="715867A3"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59E7EC1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675CD4A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6F56BE71" w14:textId="77777777" w:rsidR="00713342" w:rsidRPr="00DF2348" w:rsidRDefault="00713342" w:rsidP="00DF2348">
            <w:pPr>
              <w:spacing w:after="60"/>
              <w:jc w:val="both"/>
              <w:outlineLvl w:val="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Architecture: Data Integration Technologies</w:t>
            </w:r>
          </w:p>
        </w:tc>
        <w:tc>
          <w:tcPr>
            <w:tcW w:w="1490" w:type="dxa"/>
            <w:shd w:val="clear" w:color="auto" w:fill="BFBFBF" w:themeFill="background1" w:themeFillShade="BF"/>
          </w:tcPr>
          <w:p w14:paraId="6DD4E2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1B05D0A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4921DAF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32D97F0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5CEB3F2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03E7425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640DDB3"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15970A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F43438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Data Management Options</w:t>
            </w:r>
          </w:p>
        </w:tc>
        <w:tc>
          <w:tcPr>
            <w:tcW w:w="1490" w:type="dxa"/>
            <w:shd w:val="clear" w:color="auto" w:fill="auto"/>
          </w:tcPr>
          <w:p w14:paraId="628381B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6A142F3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364DDE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FA196D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525CC7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7334DE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BA2453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186181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057BC39" w14:textId="77777777" w:rsidR="00713342" w:rsidRPr="00DF2348" w:rsidRDefault="00713342" w:rsidP="00DF2348">
            <w:pPr>
              <w:spacing w:after="60" w:line="276" w:lineRule="auto"/>
              <w:ind w:left="72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Times New Roman" w:hAnsi="Times New Roman" w:cs="Times New Roman"/>
                <w:color w:val="000000"/>
                <w:sz w:val="22"/>
                <w:szCs w:val="22"/>
                <w:lang w:val="en-GB" w:eastAsia="en-GB"/>
              </w:rPr>
              <w:t>Relational database design</w:t>
            </w:r>
          </w:p>
        </w:tc>
        <w:tc>
          <w:tcPr>
            <w:tcW w:w="1490" w:type="dxa"/>
            <w:shd w:val="clear" w:color="auto" w:fill="auto"/>
          </w:tcPr>
          <w:p w14:paraId="40DC8636" w14:textId="7AC7C9C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715A59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47EE0F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288F2F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ADCDC8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D63759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9AEE2E4"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B47483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8AB61DE" w14:textId="77777777" w:rsidR="00713342" w:rsidRPr="00DF2348" w:rsidRDefault="00713342" w:rsidP="00DF2348">
            <w:pPr>
              <w:spacing w:after="60" w:line="276" w:lineRule="auto"/>
              <w:ind w:left="7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Times New Roman" w:hAnsi="Times New Roman" w:cs="Times New Roman"/>
                <w:color w:val="000000"/>
                <w:sz w:val="22"/>
                <w:szCs w:val="22"/>
                <w:lang w:val="en-GB" w:eastAsia="en-GB"/>
              </w:rPr>
              <w:t>Normalized tables</w:t>
            </w:r>
          </w:p>
        </w:tc>
        <w:tc>
          <w:tcPr>
            <w:tcW w:w="1490" w:type="dxa"/>
            <w:shd w:val="clear" w:color="auto" w:fill="auto"/>
          </w:tcPr>
          <w:p w14:paraId="21D65858" w14:textId="5D94D339"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707E18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4634B9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058848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EE0F54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6A100F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7B4D45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543128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92AACBE" w14:textId="77777777" w:rsidR="00713342" w:rsidRPr="00DF2348" w:rsidRDefault="00713342" w:rsidP="00DF2348">
            <w:pPr>
              <w:spacing w:after="60" w:line="276" w:lineRule="auto"/>
              <w:ind w:left="72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Times New Roman" w:hAnsi="Times New Roman" w:cs="Times New Roman"/>
                <w:color w:val="000000"/>
                <w:sz w:val="22"/>
                <w:szCs w:val="22"/>
                <w:lang w:val="en-GB" w:eastAsia="en-GB"/>
              </w:rPr>
              <w:t>SQL APIs for calls or data requests</w:t>
            </w:r>
          </w:p>
        </w:tc>
        <w:tc>
          <w:tcPr>
            <w:tcW w:w="1490" w:type="dxa"/>
            <w:shd w:val="clear" w:color="auto" w:fill="auto"/>
          </w:tcPr>
          <w:p w14:paraId="7531DDD8" w14:textId="31781C55"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518AC2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E91BB7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7D1E03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994182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E5ED8E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A83FD76"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F43CCB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711C65A" w14:textId="77777777" w:rsidR="00713342" w:rsidRPr="00DF2348" w:rsidRDefault="00713342" w:rsidP="00DF2348">
            <w:pPr>
              <w:spacing w:after="60" w:line="276" w:lineRule="auto"/>
              <w:ind w:left="7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Times New Roman" w:hAnsi="Times New Roman" w:cs="Times New Roman"/>
                <w:color w:val="000000"/>
                <w:sz w:val="22"/>
                <w:szCs w:val="22"/>
                <w:lang w:val="en-GB" w:eastAsia="en-GB"/>
              </w:rPr>
              <w:t>Multi-RDBMS portability</w:t>
            </w:r>
          </w:p>
        </w:tc>
        <w:tc>
          <w:tcPr>
            <w:tcW w:w="1490" w:type="dxa"/>
            <w:shd w:val="clear" w:color="auto" w:fill="auto"/>
          </w:tcPr>
          <w:p w14:paraId="3FF328D0" w14:textId="67E3AE8F"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E717D4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2E075E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817AF5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FADFAE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8BFA0A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A0B777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49F985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9A53BB1" w14:textId="77777777" w:rsidR="00713342" w:rsidRPr="00DF2348" w:rsidRDefault="00713342" w:rsidP="00DF2348">
            <w:pPr>
              <w:spacing w:after="60" w:line="276" w:lineRule="auto"/>
              <w:ind w:left="72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Times New Roman" w:hAnsi="Times New Roman" w:cs="Times New Roman"/>
                <w:color w:val="000000"/>
                <w:sz w:val="22"/>
                <w:szCs w:val="22"/>
                <w:lang w:val="en-GB" w:eastAsia="en-GB"/>
              </w:rPr>
              <w:t>Transaction tracking system</w:t>
            </w:r>
          </w:p>
        </w:tc>
        <w:tc>
          <w:tcPr>
            <w:tcW w:w="1490" w:type="dxa"/>
            <w:shd w:val="clear" w:color="auto" w:fill="auto"/>
          </w:tcPr>
          <w:p w14:paraId="32EFE492" w14:textId="24ACA14E"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82084C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29210D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89E014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0A4829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C6E2EE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FF9006D"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4F2041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394B31D" w14:textId="77777777" w:rsidR="00713342" w:rsidRPr="00DF2348" w:rsidRDefault="00713342" w:rsidP="00DF2348">
            <w:pPr>
              <w:spacing w:after="60" w:line="276" w:lineRule="auto"/>
              <w:ind w:left="72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Times New Roman" w:hAnsi="Times New Roman" w:cs="Times New Roman"/>
                <w:color w:val="000000"/>
                <w:sz w:val="22"/>
                <w:szCs w:val="22"/>
                <w:lang w:val="en-GB" w:eastAsia="en-GB"/>
              </w:rPr>
              <w:t>Replicates database master files, fields, and structures</w:t>
            </w:r>
          </w:p>
        </w:tc>
        <w:tc>
          <w:tcPr>
            <w:tcW w:w="1490" w:type="dxa"/>
            <w:shd w:val="clear" w:color="auto" w:fill="auto"/>
          </w:tcPr>
          <w:p w14:paraId="6AA82C8F" w14:textId="0DB502C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0C25FA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BDCBDF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E6FC7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150E9F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CE2483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6E3A73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E925A5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FA1C342" w14:textId="77777777" w:rsidR="00713342" w:rsidRPr="00DF2348" w:rsidRDefault="00713342" w:rsidP="00DF2348">
            <w:pPr>
              <w:spacing w:after="60" w:line="276" w:lineRule="auto"/>
              <w:ind w:left="72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Times New Roman" w:hAnsi="Times New Roman" w:cs="Times New Roman"/>
                <w:color w:val="000000"/>
                <w:sz w:val="22"/>
                <w:szCs w:val="22"/>
                <w:lang w:val="en-GB" w:eastAsia="en-GB"/>
              </w:rPr>
              <w:t>Supports Disaster Recovery Institute procedures</w:t>
            </w:r>
          </w:p>
        </w:tc>
        <w:tc>
          <w:tcPr>
            <w:tcW w:w="1490" w:type="dxa"/>
            <w:shd w:val="clear" w:color="auto" w:fill="auto"/>
          </w:tcPr>
          <w:p w14:paraId="4BCC7F29" w14:textId="743782A6"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F372CF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2C5279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08BE11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146C2B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951EC5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0E3763B" w14:textId="77777777" w:rsidTr="00713342">
        <w:tc>
          <w:tcPr>
            <w:cnfStyle w:val="001000000000" w:firstRow="0" w:lastRow="0" w:firstColumn="1" w:lastColumn="0" w:oddVBand="0" w:evenVBand="0" w:oddHBand="0" w:evenHBand="0" w:firstRowFirstColumn="0" w:firstRowLastColumn="0" w:lastRowFirstColumn="0" w:lastRowLastColumn="0"/>
            <w:tcW w:w="741" w:type="dxa"/>
          </w:tcPr>
          <w:p w14:paraId="3692768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tcPr>
          <w:p w14:paraId="2BDA879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lang w:eastAsia="en-GB"/>
              </w:rPr>
            </w:pPr>
            <w:r w:rsidRPr="00DF2348">
              <w:rPr>
                <w:rFonts w:ascii="Times New Roman" w:hAnsi="Times New Roman" w:cs="Times New Roman"/>
                <w:b/>
                <w:bCs/>
                <w:sz w:val="22"/>
                <w:szCs w:val="22"/>
                <w:lang w:eastAsia="en-GB"/>
              </w:rPr>
              <w:t>Database Gateway Options</w:t>
            </w:r>
          </w:p>
        </w:tc>
        <w:tc>
          <w:tcPr>
            <w:tcW w:w="1490" w:type="dxa"/>
          </w:tcPr>
          <w:p w14:paraId="7991790F" w14:textId="4BD20BAA"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tcPr>
          <w:p w14:paraId="5CDE2B4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tcPr>
          <w:p w14:paraId="522F6CA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tcPr>
          <w:p w14:paraId="00683A6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tcPr>
          <w:p w14:paraId="3995654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tcPr>
          <w:p w14:paraId="6992696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CA42CA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13B840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3451581" w14:textId="77777777" w:rsidR="00713342" w:rsidRPr="00DF2348" w:rsidRDefault="00713342" w:rsidP="00DF2348">
            <w:pPr>
              <w:spacing w:after="60" w:line="276" w:lineRule="auto"/>
              <w:ind w:left="72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To be confirmed: </w:t>
            </w:r>
            <w:proofErr w:type="spellStart"/>
            <w:r w:rsidRPr="00DF2348">
              <w:rPr>
                <w:rFonts w:ascii="Times New Roman" w:hAnsi="Times New Roman" w:cs="Times New Roman"/>
                <w:sz w:val="22"/>
                <w:szCs w:val="22"/>
              </w:rPr>
              <w:t>eg</w:t>
            </w:r>
            <w:proofErr w:type="spellEnd"/>
            <w:r w:rsidRPr="00DF2348">
              <w:rPr>
                <w:rFonts w:ascii="Times New Roman" w:hAnsi="Times New Roman" w:cs="Times New Roman"/>
                <w:sz w:val="22"/>
                <w:szCs w:val="22"/>
              </w:rPr>
              <w:t xml:space="preserve"> Microsoft SQL Server, Oracle, MySQL, PostgreSQL</w:t>
            </w:r>
          </w:p>
        </w:tc>
        <w:tc>
          <w:tcPr>
            <w:tcW w:w="1490" w:type="dxa"/>
            <w:shd w:val="clear" w:color="auto" w:fill="auto"/>
          </w:tcPr>
          <w:p w14:paraId="0C56AD3D" w14:textId="54166268"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440B98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21B567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DD1E9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8EF29F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DFAE15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A1B721D"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15135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36F99C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lang w:eastAsia="en-GB"/>
              </w:rPr>
            </w:pPr>
            <w:r w:rsidRPr="00DF2348">
              <w:rPr>
                <w:rFonts w:ascii="Times New Roman" w:hAnsi="Times New Roman" w:cs="Times New Roman"/>
                <w:b/>
                <w:bCs/>
                <w:sz w:val="22"/>
                <w:szCs w:val="22"/>
                <w:lang w:eastAsia="en-GB"/>
              </w:rPr>
              <w:t>Server/Host Relational DBMS Options</w:t>
            </w:r>
          </w:p>
        </w:tc>
        <w:tc>
          <w:tcPr>
            <w:tcW w:w="1490" w:type="dxa"/>
            <w:shd w:val="clear" w:color="auto" w:fill="auto"/>
          </w:tcPr>
          <w:p w14:paraId="1B6C993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303E353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D8D145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8531E4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7BCA81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97F0CD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1366E2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9F581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A720F1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To be confirmed: eg Microsoft SQL Server, Oracle, MySQL, PostgreSQL</w:t>
            </w:r>
          </w:p>
        </w:tc>
        <w:tc>
          <w:tcPr>
            <w:tcW w:w="1490" w:type="dxa"/>
            <w:shd w:val="clear" w:color="auto" w:fill="auto"/>
          </w:tcPr>
          <w:p w14:paraId="14BA4B9D" w14:textId="79CA0DF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9F3807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D94BC3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E06238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C8F160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832D58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23CE271" w14:textId="77777777" w:rsidTr="00713342">
        <w:tc>
          <w:tcPr>
            <w:cnfStyle w:val="001000000000" w:firstRow="0" w:lastRow="0" w:firstColumn="1" w:lastColumn="0" w:oddVBand="0" w:evenVBand="0" w:oddHBand="0" w:evenHBand="0" w:firstRowFirstColumn="0" w:firstRowLastColumn="0" w:lastRowFirstColumn="0" w:lastRowLastColumn="0"/>
            <w:tcW w:w="741" w:type="dxa"/>
          </w:tcPr>
          <w:p w14:paraId="002D1E1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tcPr>
          <w:p w14:paraId="5DE85A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lang w:eastAsia="en-GB"/>
              </w:rPr>
            </w:pPr>
            <w:r w:rsidRPr="00DF2348">
              <w:rPr>
                <w:rFonts w:ascii="Times New Roman" w:hAnsi="Times New Roman" w:cs="Times New Roman"/>
                <w:b/>
                <w:bCs/>
                <w:sz w:val="22"/>
                <w:szCs w:val="22"/>
                <w:lang w:eastAsia="en-GB"/>
              </w:rPr>
              <w:t>Metadata Management</w:t>
            </w:r>
          </w:p>
        </w:tc>
        <w:tc>
          <w:tcPr>
            <w:tcW w:w="1490" w:type="dxa"/>
          </w:tcPr>
          <w:p w14:paraId="35E7D42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tcPr>
          <w:p w14:paraId="19C1E19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tcPr>
          <w:p w14:paraId="3DF80B0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tcPr>
          <w:p w14:paraId="6FCC466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tcPr>
          <w:p w14:paraId="0AB62A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tcPr>
          <w:p w14:paraId="272FDCF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B759B2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4C80CC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99EEE5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Maintain basic data models</w:t>
            </w:r>
          </w:p>
        </w:tc>
        <w:tc>
          <w:tcPr>
            <w:tcW w:w="1490" w:type="dxa"/>
            <w:shd w:val="clear" w:color="auto" w:fill="auto"/>
          </w:tcPr>
          <w:p w14:paraId="512AFE83" w14:textId="5786A2EE"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972BF2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21D2E8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48E398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F418CA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D73B86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3992FF7"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9CD5A3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60ADB47"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Storage of metadata model/global data dictionary for any applications or data sources</w:t>
            </w:r>
          </w:p>
        </w:tc>
        <w:tc>
          <w:tcPr>
            <w:tcW w:w="1490" w:type="dxa"/>
            <w:shd w:val="clear" w:color="auto" w:fill="auto"/>
          </w:tcPr>
          <w:p w14:paraId="498B10D4" w14:textId="63257B5F"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7116D4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29A3BF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1FA963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560C99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AF1A6C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8FF90E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6D1C54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8896D76"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Include data in the interrelationship details, regardless of data formats</w:t>
            </w:r>
          </w:p>
        </w:tc>
        <w:tc>
          <w:tcPr>
            <w:tcW w:w="1490" w:type="dxa"/>
            <w:shd w:val="clear" w:color="auto" w:fill="auto"/>
          </w:tcPr>
          <w:p w14:paraId="2B3924B4" w14:textId="2FFACF78"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A41E94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D9E309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8BBD44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8CA4D3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A11694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6C0B1D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F676AF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D7ED57A"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Includes data description/definition language (DDL) for importing, editing, printing, and generating DBMS data structures</w:t>
            </w:r>
          </w:p>
        </w:tc>
        <w:tc>
          <w:tcPr>
            <w:tcW w:w="1490" w:type="dxa"/>
            <w:shd w:val="clear" w:color="auto" w:fill="auto"/>
          </w:tcPr>
          <w:p w14:paraId="65D0840E" w14:textId="43F5EDE9"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B670C0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B44C3C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81695D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57EFA9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D07291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F3DE5E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9739EC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39F4D67"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Common relational model for sharing data across multiple databases</w:t>
            </w:r>
          </w:p>
        </w:tc>
        <w:tc>
          <w:tcPr>
            <w:tcW w:w="1490" w:type="dxa"/>
            <w:shd w:val="clear" w:color="auto" w:fill="auto"/>
          </w:tcPr>
          <w:p w14:paraId="11692DBB" w14:textId="4CB4C9C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B0C131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944F6A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5B73F5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205717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D04765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8CAC745"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4A92B5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8F004A5"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Interface to relational database structures</w:t>
            </w:r>
          </w:p>
        </w:tc>
        <w:tc>
          <w:tcPr>
            <w:tcW w:w="1490" w:type="dxa"/>
            <w:shd w:val="clear" w:color="auto" w:fill="auto"/>
          </w:tcPr>
          <w:p w14:paraId="7AEEDA39" w14:textId="4EADB1B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836A3F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33CD38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F8BE6F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528746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A617B7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04AC7C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64B74A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7C6717F"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Interface to system management or network configurator for automatic job execution</w:t>
            </w:r>
          </w:p>
        </w:tc>
        <w:tc>
          <w:tcPr>
            <w:tcW w:w="1490" w:type="dxa"/>
            <w:shd w:val="clear" w:color="auto" w:fill="auto"/>
          </w:tcPr>
          <w:p w14:paraId="22FCFEB6" w14:textId="788835F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EC4635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F239E3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479011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12AAA4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F991F1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C294015"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FDE815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614F054"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lang w:eastAsia="en-GB"/>
              </w:rPr>
              <w:t>Non-operational data warehousing</w:t>
            </w:r>
          </w:p>
        </w:tc>
        <w:tc>
          <w:tcPr>
            <w:tcW w:w="1490" w:type="dxa"/>
            <w:shd w:val="clear" w:color="auto" w:fill="auto"/>
          </w:tcPr>
          <w:p w14:paraId="6C547472" w14:textId="1C8C09B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F04208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C603F6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36CDEA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2A5B7A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B79D69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4D444C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58C437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104096A"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Logical Repository Model</w:t>
            </w:r>
          </w:p>
        </w:tc>
        <w:tc>
          <w:tcPr>
            <w:tcW w:w="1490" w:type="dxa"/>
            <w:shd w:val="clear" w:color="auto" w:fill="auto"/>
          </w:tcPr>
          <w:p w14:paraId="02E9E64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6234D3B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FA9FE3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78AC82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22CFB7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943B06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8F4119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E5E5CF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520E95D"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House system design criteria, database structures, data element links, and interrelationships</w:t>
            </w:r>
          </w:p>
        </w:tc>
        <w:tc>
          <w:tcPr>
            <w:tcW w:w="1490" w:type="dxa"/>
            <w:shd w:val="clear" w:color="auto" w:fill="auto"/>
          </w:tcPr>
          <w:p w14:paraId="4AA55DD7" w14:textId="435CC2F6"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50DDEC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027E0F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4EF374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8298CA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6D4B36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44ADFC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652F7F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800789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Combine procedural and object-oriented components</w:t>
            </w:r>
          </w:p>
        </w:tc>
        <w:tc>
          <w:tcPr>
            <w:tcW w:w="1490" w:type="dxa"/>
            <w:shd w:val="clear" w:color="auto" w:fill="auto"/>
          </w:tcPr>
          <w:p w14:paraId="551FA807" w14:textId="58B0344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A7DE69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B0404B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4360D3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8A4DE6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E126F7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D0CC9E3"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776B98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0B7E4F4"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Capture complex relationships between system components</w:t>
            </w:r>
          </w:p>
        </w:tc>
        <w:tc>
          <w:tcPr>
            <w:tcW w:w="1490" w:type="dxa"/>
            <w:shd w:val="clear" w:color="auto" w:fill="auto"/>
          </w:tcPr>
          <w:p w14:paraId="39D742FA" w14:textId="7AD26A9F"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2313E9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63B3BE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975582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5C4484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7601B8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CD2A36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EA9B3A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F5DCB43"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Unify and reconcile enterprise data within and across all applications and platforms</w:t>
            </w:r>
          </w:p>
        </w:tc>
        <w:tc>
          <w:tcPr>
            <w:tcW w:w="1490" w:type="dxa"/>
            <w:shd w:val="clear" w:color="auto" w:fill="auto"/>
          </w:tcPr>
          <w:p w14:paraId="1C4B88A8" w14:textId="75514600"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8C65B2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CA434B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28673B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B1238A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FFFA11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01615A0"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7D36FE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57991D7"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Define structure of distributed databases and data stores</w:t>
            </w:r>
          </w:p>
        </w:tc>
        <w:tc>
          <w:tcPr>
            <w:tcW w:w="1490" w:type="dxa"/>
            <w:shd w:val="clear" w:color="auto" w:fill="auto"/>
          </w:tcPr>
          <w:p w14:paraId="53DCCE87" w14:textId="49F77219"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8EC00C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0E60C0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4679A6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59ADD4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AC91A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FD9E85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A48450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18C4C2D"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Define network components and interrelationships in enterprise of a distributed application infrastructure</w:t>
            </w:r>
          </w:p>
        </w:tc>
        <w:tc>
          <w:tcPr>
            <w:tcW w:w="1490" w:type="dxa"/>
            <w:shd w:val="clear" w:color="auto" w:fill="auto"/>
          </w:tcPr>
          <w:p w14:paraId="7E5303C8" w14:textId="34E10BEA"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1C4FAA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CD0CCB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14B09A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6BD74A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FAECC2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EF9E334"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5B3A0C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72BFB9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Include inventory of hardware configurations</w:t>
            </w:r>
          </w:p>
        </w:tc>
        <w:tc>
          <w:tcPr>
            <w:tcW w:w="1490" w:type="dxa"/>
            <w:shd w:val="clear" w:color="auto" w:fill="auto"/>
          </w:tcPr>
          <w:p w14:paraId="3D5E9429" w14:textId="3892D9E3"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066C25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13B189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32C2D1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0CB382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4954EB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6ADE17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38E0D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B9A1FD3"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Identify hardware upgrade requirements and manage the upgrade/distribution process</w:t>
            </w:r>
          </w:p>
        </w:tc>
        <w:tc>
          <w:tcPr>
            <w:tcW w:w="1490" w:type="dxa"/>
            <w:shd w:val="clear" w:color="auto" w:fill="auto"/>
          </w:tcPr>
          <w:p w14:paraId="72C3B904" w14:textId="74BDB70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99DC6B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4DD227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280DE3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4DAB9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2B0E0D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89417FD" w14:textId="77777777" w:rsidTr="00713342">
        <w:tc>
          <w:tcPr>
            <w:cnfStyle w:val="001000000000" w:firstRow="0" w:lastRow="0" w:firstColumn="1" w:lastColumn="0" w:oddVBand="0" w:evenVBand="0" w:oddHBand="0" w:evenHBand="0" w:firstRowFirstColumn="0" w:firstRowLastColumn="0" w:lastRowFirstColumn="0" w:lastRowLastColumn="0"/>
            <w:tcW w:w="741" w:type="dxa"/>
          </w:tcPr>
          <w:p w14:paraId="47B01BE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tcPr>
          <w:p w14:paraId="4A2C30AF"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Repository Metadata Tools</w:t>
            </w:r>
          </w:p>
        </w:tc>
        <w:tc>
          <w:tcPr>
            <w:tcW w:w="1490" w:type="dxa"/>
          </w:tcPr>
          <w:p w14:paraId="1C547E6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tcPr>
          <w:p w14:paraId="7081B3D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tcPr>
          <w:p w14:paraId="3ADD466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tcPr>
          <w:p w14:paraId="55E39F3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tcPr>
          <w:p w14:paraId="1860A04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tcPr>
          <w:p w14:paraId="291653A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7CB428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4693B7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41A6BE5"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Tool for modeling metadata (information about data, its structure, and where it is stored)</w:t>
            </w:r>
          </w:p>
        </w:tc>
        <w:tc>
          <w:tcPr>
            <w:tcW w:w="1490" w:type="dxa"/>
            <w:shd w:val="clear" w:color="auto" w:fill="auto"/>
          </w:tcPr>
          <w:p w14:paraId="54A9DDBF" w14:textId="2D24428B"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3ACD30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827DFC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CC085E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0DE842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9D4E7B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EC886F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BC350F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F04ED9D"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Tools for analyzing source data, modeling target data structures, and storing information</w:t>
            </w:r>
          </w:p>
        </w:tc>
        <w:tc>
          <w:tcPr>
            <w:tcW w:w="1490" w:type="dxa"/>
            <w:shd w:val="clear" w:color="auto" w:fill="auto"/>
          </w:tcPr>
          <w:p w14:paraId="2B1C857D" w14:textId="631999A6"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039E42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7F27A8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C54003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D98038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12D37F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5DED4C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DEED78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ECFEE93"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Source code analyzers for documenting program interdependencies and separating application logic from core data structures</w:t>
            </w:r>
          </w:p>
        </w:tc>
        <w:tc>
          <w:tcPr>
            <w:tcW w:w="1490" w:type="dxa"/>
            <w:shd w:val="clear" w:color="auto" w:fill="auto"/>
          </w:tcPr>
          <w:p w14:paraId="6A0059A3" w14:textId="6828564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A7BB30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6910F0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5FB664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890661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A8BF26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81F49E8"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0957FB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251ED92"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lang w:eastAsia="en-GB"/>
              </w:rPr>
              <w:t>Map source/host application data to data elements in an open system environment for coexistence, batch extraction, or system migration</w:t>
            </w:r>
          </w:p>
        </w:tc>
        <w:tc>
          <w:tcPr>
            <w:tcW w:w="1490" w:type="dxa"/>
            <w:shd w:val="clear" w:color="auto" w:fill="auto"/>
          </w:tcPr>
          <w:p w14:paraId="3C13BC34" w14:textId="6E8223D3"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C27D94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FC7501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C5826E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CD9F7C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831589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D0AE24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363089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94D9BB7"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eastAsia="en-GB"/>
              </w:rPr>
            </w:pPr>
            <w:r w:rsidRPr="00DF2348">
              <w:rPr>
                <w:rFonts w:ascii="Times New Roman" w:hAnsi="Times New Roman" w:cs="Times New Roman"/>
                <w:b/>
                <w:bCs/>
                <w:lang w:eastAsia="en-GB"/>
              </w:rPr>
              <w:t>Repository User Interface</w:t>
            </w:r>
          </w:p>
        </w:tc>
        <w:tc>
          <w:tcPr>
            <w:tcW w:w="1490" w:type="dxa"/>
            <w:shd w:val="clear" w:color="auto" w:fill="auto"/>
          </w:tcPr>
          <w:p w14:paraId="215B95EC" w14:textId="0D9C729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51933B6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85BA36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E97B7D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D73EF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B573EA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728D9FD"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596DF2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7FBF200"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Uses meaningful terms and descriptions rather than data-schema terms and abbreviations</w:t>
            </w:r>
          </w:p>
        </w:tc>
        <w:tc>
          <w:tcPr>
            <w:tcW w:w="1490" w:type="dxa"/>
            <w:shd w:val="clear" w:color="auto" w:fill="auto"/>
          </w:tcPr>
          <w:p w14:paraId="077FB622" w14:textId="45E4BAF6"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97AD87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8CE59B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F53B1B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8D4BDB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D497C0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044691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53F7B8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F72C1D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Central point of reference for retrieving and controlling enterprise information</w:t>
            </w:r>
          </w:p>
        </w:tc>
        <w:tc>
          <w:tcPr>
            <w:tcW w:w="1490" w:type="dxa"/>
            <w:shd w:val="clear" w:color="auto" w:fill="auto"/>
          </w:tcPr>
          <w:p w14:paraId="3083EA44" w14:textId="72E53A5E"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FBF084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EAD298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41F713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54836C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125C00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E008BA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B80791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AB12F4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Concurrent access to the data with data locking and check-in and check-out integrity mechanisms</w:t>
            </w:r>
          </w:p>
        </w:tc>
        <w:tc>
          <w:tcPr>
            <w:tcW w:w="1490" w:type="dxa"/>
            <w:shd w:val="clear" w:color="auto" w:fill="auto"/>
          </w:tcPr>
          <w:p w14:paraId="7A6EC5A6" w14:textId="5EFD218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6A1670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8F9EC1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6E29D2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EB290C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3CA969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A56E64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5F978B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E995E3A"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Views information in the repository by using a browse feature</w:t>
            </w:r>
          </w:p>
        </w:tc>
        <w:tc>
          <w:tcPr>
            <w:tcW w:w="1490" w:type="dxa"/>
            <w:shd w:val="clear" w:color="auto" w:fill="auto"/>
          </w:tcPr>
          <w:p w14:paraId="2CC084B4" w14:textId="2FFC422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0AFB89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04A6D5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250E0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3C5001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8E8141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E2B8AFD"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2CC452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1858E1B"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Guide feature identifies what data is available and where it is used</w:t>
            </w:r>
          </w:p>
        </w:tc>
        <w:tc>
          <w:tcPr>
            <w:tcW w:w="1490" w:type="dxa"/>
            <w:shd w:val="clear" w:color="auto" w:fill="auto"/>
          </w:tcPr>
          <w:p w14:paraId="2BA990B5" w14:textId="7B82097C"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32133B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BC9C3A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663C52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C8EF05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DE4660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65DFB8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77FE15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FF4300D"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Access to business rules and predefined queries for decision support</w:t>
            </w:r>
          </w:p>
        </w:tc>
        <w:tc>
          <w:tcPr>
            <w:tcW w:w="1490" w:type="dxa"/>
            <w:shd w:val="clear" w:color="auto" w:fill="auto"/>
          </w:tcPr>
          <w:p w14:paraId="65E44913" w14:textId="46B2D2E8"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1D43C6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61D7DA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46B3C4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0F445E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01F286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2C34088"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E86D9B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65ADE07"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eastAsia="en-GB"/>
              </w:rPr>
            </w:pPr>
            <w:r w:rsidRPr="00DF2348">
              <w:rPr>
                <w:rFonts w:ascii="Times New Roman" w:hAnsi="Times New Roman" w:cs="Times New Roman"/>
              </w:rPr>
              <w:t>Windows-based end user query and reporting tools</w:t>
            </w:r>
          </w:p>
        </w:tc>
        <w:tc>
          <w:tcPr>
            <w:tcW w:w="1490" w:type="dxa"/>
            <w:shd w:val="clear" w:color="auto" w:fill="auto"/>
          </w:tcPr>
          <w:p w14:paraId="27049454" w14:textId="7FFD34DE"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5BB0F9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450F83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14FBF1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B6265B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E223E7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D5E10E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78F916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9CACB5A"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Combines information from different databases or data sources in one query or report</w:t>
            </w:r>
          </w:p>
        </w:tc>
        <w:tc>
          <w:tcPr>
            <w:tcW w:w="1490" w:type="dxa"/>
            <w:shd w:val="clear" w:color="auto" w:fill="auto"/>
          </w:tcPr>
          <w:p w14:paraId="23E823D9" w14:textId="2FE21AFE"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BB401B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3B39B8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C63860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118B20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FAA8FD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45FD48B" w14:textId="77777777" w:rsidTr="00713342">
        <w:tc>
          <w:tcPr>
            <w:cnfStyle w:val="001000000000" w:firstRow="0" w:lastRow="0" w:firstColumn="1" w:lastColumn="0" w:oddVBand="0" w:evenVBand="0" w:oddHBand="0" w:evenHBand="0" w:firstRowFirstColumn="0" w:firstRowLastColumn="0" w:lastRowFirstColumn="0" w:lastRowLastColumn="0"/>
            <w:tcW w:w="741" w:type="dxa"/>
          </w:tcPr>
          <w:p w14:paraId="1CBABB3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tcPr>
          <w:p w14:paraId="42AC21D7"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Non-operational Data Warehousing</w:t>
            </w:r>
          </w:p>
        </w:tc>
        <w:tc>
          <w:tcPr>
            <w:tcW w:w="1490" w:type="dxa"/>
          </w:tcPr>
          <w:p w14:paraId="609B032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tcPr>
          <w:p w14:paraId="35D5DFE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tcPr>
          <w:p w14:paraId="68FB020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tcPr>
          <w:p w14:paraId="008A667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tcPr>
          <w:p w14:paraId="588ACB5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tcPr>
          <w:p w14:paraId="371C511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A1B1DA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B69B5A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169D93A"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End user database environment designed for "what-if" modifications and queries</w:t>
            </w:r>
          </w:p>
        </w:tc>
        <w:tc>
          <w:tcPr>
            <w:tcW w:w="1490" w:type="dxa"/>
            <w:shd w:val="clear" w:color="auto" w:fill="auto"/>
          </w:tcPr>
          <w:p w14:paraId="74BF43BC" w14:textId="10323CF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8966FF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E51591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1D316A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A18DC1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3D1FE7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EC25090"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D4D590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B5D0E5A"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Denormalized read-only database tables</w:t>
            </w:r>
          </w:p>
        </w:tc>
        <w:tc>
          <w:tcPr>
            <w:tcW w:w="1490" w:type="dxa"/>
            <w:shd w:val="clear" w:color="auto" w:fill="auto"/>
          </w:tcPr>
          <w:p w14:paraId="7BFC5DFF" w14:textId="7258CC01"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BAEEE8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101AAA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7FC9AF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0D0D3F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91C53A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A93C53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F9979C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DE2B756"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Data effectivity rating</w:t>
            </w:r>
          </w:p>
        </w:tc>
        <w:tc>
          <w:tcPr>
            <w:tcW w:w="1490" w:type="dxa"/>
            <w:shd w:val="clear" w:color="auto" w:fill="auto"/>
          </w:tcPr>
          <w:p w14:paraId="7DA066D5" w14:textId="53973620"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D95FEA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E58121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3BA844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5723B3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E8E0CF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28BF51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201508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77C2A4F"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Data element time-sensitivity analysis</w:t>
            </w:r>
          </w:p>
        </w:tc>
        <w:tc>
          <w:tcPr>
            <w:tcW w:w="1490" w:type="dxa"/>
            <w:shd w:val="clear" w:color="auto" w:fill="auto"/>
          </w:tcPr>
          <w:p w14:paraId="116FE08F" w14:textId="6B045BE3"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C0688D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1BC977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B0B97A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6C4EEC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B12928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F8C469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E459E0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FCBB734"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SQL report writer query access</w:t>
            </w:r>
          </w:p>
        </w:tc>
        <w:tc>
          <w:tcPr>
            <w:tcW w:w="1490" w:type="dxa"/>
            <w:shd w:val="clear" w:color="auto" w:fill="auto"/>
          </w:tcPr>
          <w:p w14:paraId="653FFEC2" w14:textId="214613BF"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31D538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71985C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92F190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EE0490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D5ACD8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62A0ABF" w14:textId="77777777" w:rsidTr="00713342">
        <w:tc>
          <w:tcPr>
            <w:cnfStyle w:val="001000000000" w:firstRow="0" w:lastRow="0" w:firstColumn="1" w:lastColumn="0" w:oddVBand="0" w:evenVBand="0" w:oddHBand="0" w:evenHBand="0" w:firstRowFirstColumn="0" w:firstRowLastColumn="0" w:lastRowFirstColumn="0" w:lastRowLastColumn="0"/>
            <w:tcW w:w="741" w:type="dxa"/>
          </w:tcPr>
          <w:p w14:paraId="037C89F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tcPr>
          <w:p w14:paraId="5BC669CD"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External data warehousing tools and databases</w:t>
            </w:r>
          </w:p>
        </w:tc>
        <w:tc>
          <w:tcPr>
            <w:tcW w:w="1490" w:type="dxa"/>
          </w:tcPr>
          <w:p w14:paraId="65D5D4D5" w14:textId="187038A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tcPr>
          <w:p w14:paraId="5752D6C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tcPr>
          <w:p w14:paraId="2006839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tcPr>
          <w:p w14:paraId="34F3C00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tcPr>
          <w:p w14:paraId="061B9E6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tcPr>
          <w:p w14:paraId="2D22ABE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DFEAA2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35EB19F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174F73F2"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b/>
                <w:bCs/>
                <w:color w:val="000000"/>
                <w:lang w:val="en-GB" w:eastAsia="en-GB"/>
              </w:rPr>
              <w:t>Architecture: Messaging Protocols</w:t>
            </w:r>
          </w:p>
        </w:tc>
        <w:tc>
          <w:tcPr>
            <w:tcW w:w="1490" w:type="dxa"/>
            <w:shd w:val="clear" w:color="auto" w:fill="BFBFBF" w:themeFill="background1" w:themeFillShade="BF"/>
          </w:tcPr>
          <w:p w14:paraId="5E1FB745" w14:textId="79268624"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01C6C04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40CB91C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5CA4504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26A9254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534F8DC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B9C8C5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DD2E0C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E07069E"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Remote Procedure Calls (RPC) Options</w:t>
            </w:r>
          </w:p>
        </w:tc>
        <w:tc>
          <w:tcPr>
            <w:tcW w:w="1490" w:type="dxa"/>
            <w:shd w:val="clear" w:color="auto" w:fill="auto"/>
          </w:tcPr>
          <w:p w14:paraId="2E95B5B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4067F60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F575E1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5C24F0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A5DDCD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F6D9FE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C6193F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FC1495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5265C21"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 be confirmed: eg Asynchronous RPC, Synchronous RPC</w:t>
            </w:r>
          </w:p>
        </w:tc>
        <w:tc>
          <w:tcPr>
            <w:tcW w:w="1490" w:type="dxa"/>
            <w:shd w:val="clear" w:color="auto" w:fill="auto"/>
          </w:tcPr>
          <w:p w14:paraId="2BA91E34" w14:textId="334E0139"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11F87DE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5036FB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FE1CD6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491769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023E6F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0D666B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677122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10103D8"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Message Oriented Middleware</w:t>
            </w:r>
          </w:p>
        </w:tc>
        <w:tc>
          <w:tcPr>
            <w:tcW w:w="1490" w:type="dxa"/>
            <w:shd w:val="clear" w:color="auto" w:fill="auto"/>
          </w:tcPr>
          <w:p w14:paraId="6EFD317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02604ED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3BD846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88DCF7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35C195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F3935E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39988A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C304FD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4744D50"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To be confirmed: </w:t>
            </w:r>
          </w:p>
        </w:tc>
        <w:tc>
          <w:tcPr>
            <w:tcW w:w="1490" w:type="dxa"/>
            <w:shd w:val="clear" w:color="auto" w:fill="auto"/>
          </w:tcPr>
          <w:p w14:paraId="0CC6DE3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4447A9E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C4D555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DD099D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6AAAAC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FA7634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AE66814"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41CE01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2CD8F47"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APIs</w:t>
            </w:r>
          </w:p>
        </w:tc>
        <w:tc>
          <w:tcPr>
            <w:tcW w:w="1490" w:type="dxa"/>
            <w:shd w:val="clear" w:color="auto" w:fill="auto"/>
          </w:tcPr>
          <w:p w14:paraId="22FE3DC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0E94005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EDDD14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EB3BD6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07531D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D35255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9A3719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433894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826439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 be confirmed:</w:t>
            </w:r>
          </w:p>
        </w:tc>
        <w:tc>
          <w:tcPr>
            <w:tcW w:w="1490" w:type="dxa"/>
            <w:shd w:val="clear" w:color="auto" w:fill="auto"/>
          </w:tcPr>
          <w:p w14:paraId="5EFC70D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1581D8A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1612B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7CAD2C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B0402C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6724A9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951579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3E48C02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0800C1BC"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b/>
                <w:bCs/>
                <w:color w:val="000000"/>
                <w:lang w:val="en-GB" w:eastAsia="en-GB"/>
              </w:rPr>
              <w:t>Architecture: Device Interfaces</w:t>
            </w:r>
          </w:p>
        </w:tc>
        <w:tc>
          <w:tcPr>
            <w:tcW w:w="1490" w:type="dxa"/>
            <w:shd w:val="clear" w:color="auto" w:fill="BFBFBF" w:themeFill="background1" w:themeFillShade="BF"/>
          </w:tcPr>
          <w:p w14:paraId="2014FEC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607FA61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1C145D6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544F50F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01E10D5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714EDBC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CDBB49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09981F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C1A9E71"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Device Interface Management</w:t>
            </w:r>
          </w:p>
          <w:p w14:paraId="043D2F1E"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Standard Device Interface Protocols</w:t>
            </w:r>
          </w:p>
          <w:p w14:paraId="3A45521D"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Input Device Options</w:t>
            </w:r>
          </w:p>
          <w:p w14:paraId="106BEF91"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 be confirmed:</w:t>
            </w:r>
          </w:p>
        </w:tc>
        <w:tc>
          <w:tcPr>
            <w:tcW w:w="1490" w:type="dxa"/>
            <w:shd w:val="clear" w:color="auto" w:fill="auto"/>
          </w:tcPr>
          <w:p w14:paraId="17D236AA" w14:textId="5291A419"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687D8F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49A96C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9981D0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B9F48B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5814FB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ACD0C18"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13ACA73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61974A55"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b/>
                <w:bCs/>
                <w:color w:val="000000"/>
                <w:lang w:val="en-GB" w:eastAsia="en-GB"/>
              </w:rPr>
              <w:t>Architecture: Architectural Foundation</w:t>
            </w:r>
          </w:p>
        </w:tc>
        <w:tc>
          <w:tcPr>
            <w:tcW w:w="1490" w:type="dxa"/>
            <w:shd w:val="clear" w:color="auto" w:fill="BFBFBF" w:themeFill="background1" w:themeFillShade="BF"/>
          </w:tcPr>
          <w:p w14:paraId="040B93E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4B366D9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021653A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2D9410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245547D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447E429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45BC14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755D6D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3212744"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System Defaults and Parameters</w:t>
            </w:r>
          </w:p>
        </w:tc>
        <w:tc>
          <w:tcPr>
            <w:tcW w:w="1490" w:type="dxa"/>
            <w:shd w:val="clear" w:color="auto" w:fill="auto"/>
          </w:tcPr>
          <w:p w14:paraId="09EC380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462DC2E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49ADC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406360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D52B55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248F7E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F502006"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F12582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DCD743D"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Generalized codes validation tables</w:t>
            </w:r>
          </w:p>
        </w:tc>
        <w:tc>
          <w:tcPr>
            <w:tcW w:w="1490" w:type="dxa"/>
            <w:shd w:val="clear" w:color="auto" w:fill="auto"/>
          </w:tcPr>
          <w:p w14:paraId="5DF12359" w14:textId="38513C5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6E5E95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D35B0E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FD0894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E2E355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574DD0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D9279C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FE94EC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4804F3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Standard messages and reason codes</w:t>
            </w:r>
          </w:p>
        </w:tc>
        <w:tc>
          <w:tcPr>
            <w:tcW w:w="1490" w:type="dxa"/>
            <w:shd w:val="clear" w:color="auto" w:fill="auto"/>
          </w:tcPr>
          <w:p w14:paraId="396C7EF3" w14:textId="1F8550C4"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24EF51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A1C36E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773692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195D53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21AEA1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F5526E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756747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ABF341B"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Customized help windows</w:t>
            </w:r>
          </w:p>
        </w:tc>
        <w:tc>
          <w:tcPr>
            <w:tcW w:w="1490" w:type="dxa"/>
            <w:shd w:val="clear" w:color="auto" w:fill="auto"/>
          </w:tcPr>
          <w:p w14:paraId="643EA3BB" w14:textId="587843A5"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21C386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FAD218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FEC553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88F088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E05CB4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9138A1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0C3702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4B1323F"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Company-specific field help</w:t>
            </w:r>
          </w:p>
        </w:tc>
        <w:tc>
          <w:tcPr>
            <w:tcW w:w="1490" w:type="dxa"/>
            <w:shd w:val="clear" w:color="auto" w:fill="auto"/>
          </w:tcPr>
          <w:p w14:paraId="7CE184AF" w14:textId="18C805FB"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2AC252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11A6BD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DA7D7C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B0D710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A047BF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85B983A"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DA48CE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CBDAAB7"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Security by user ID, password, and user group</w:t>
            </w:r>
          </w:p>
        </w:tc>
        <w:tc>
          <w:tcPr>
            <w:tcW w:w="1490" w:type="dxa"/>
            <w:shd w:val="clear" w:color="auto" w:fill="auto"/>
          </w:tcPr>
          <w:p w14:paraId="434B2EE8" w14:textId="4C9A3D6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653610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7BD64B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7CCA16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058FB1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B0E8D9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202AE8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CEBBAE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A6DA427"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User menus</w:t>
            </w:r>
          </w:p>
        </w:tc>
        <w:tc>
          <w:tcPr>
            <w:tcW w:w="1490" w:type="dxa"/>
            <w:shd w:val="clear" w:color="auto" w:fill="auto"/>
          </w:tcPr>
          <w:p w14:paraId="5B3F5896" w14:textId="5431B23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8366C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AE9733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8F545D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484380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96CE7B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1325793"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BEE308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BC7BF4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Operating system command options</w:t>
            </w:r>
          </w:p>
        </w:tc>
        <w:tc>
          <w:tcPr>
            <w:tcW w:w="1490" w:type="dxa"/>
            <w:shd w:val="clear" w:color="auto" w:fill="auto"/>
          </w:tcPr>
          <w:p w14:paraId="590298CE" w14:textId="118ECB1D"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3ACFAA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E183D5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2F5412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5D1C1F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4EF739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F52258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35675A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6EC3393"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Database dump/load</w:t>
            </w:r>
          </w:p>
        </w:tc>
        <w:tc>
          <w:tcPr>
            <w:tcW w:w="1490" w:type="dxa"/>
            <w:shd w:val="clear" w:color="auto" w:fill="auto"/>
          </w:tcPr>
          <w:p w14:paraId="6E83792C" w14:textId="2E12D6ED"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4CC86F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562A6D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4A782A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94B7CD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06F0CF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DE7560F"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D76307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A2E1434"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Archive history file reload</w:t>
            </w:r>
          </w:p>
        </w:tc>
        <w:tc>
          <w:tcPr>
            <w:tcW w:w="1490" w:type="dxa"/>
            <w:shd w:val="clear" w:color="auto" w:fill="auto"/>
          </w:tcPr>
          <w:p w14:paraId="34C9F9F7" w14:textId="666FEDD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38741D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6F6798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8A1EDE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7300B3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26E560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625C02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EDD5F8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DA6B554"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Master file audit reporting</w:t>
            </w:r>
          </w:p>
        </w:tc>
        <w:tc>
          <w:tcPr>
            <w:tcW w:w="1490" w:type="dxa"/>
            <w:shd w:val="clear" w:color="auto" w:fill="auto"/>
          </w:tcPr>
          <w:p w14:paraId="3F8737F3" w14:textId="23CC0F3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17A365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883E2B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69CDC3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AB93F7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F89D7B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9980145"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14A74B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06D29D7"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Scroll and keyword search of displayed reports</w:t>
            </w:r>
          </w:p>
        </w:tc>
        <w:tc>
          <w:tcPr>
            <w:tcW w:w="1490" w:type="dxa"/>
            <w:shd w:val="clear" w:color="auto" w:fill="auto"/>
          </w:tcPr>
          <w:p w14:paraId="16EAD2E8" w14:textId="6F045AE5"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9A9DD4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49B61A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7FCEAF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CCF46F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AD1B19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F699D7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7758C1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38CD20F"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System cross-reference of files, fields, programs, menus, and messages</w:t>
            </w:r>
          </w:p>
        </w:tc>
        <w:tc>
          <w:tcPr>
            <w:tcW w:w="1490" w:type="dxa"/>
            <w:shd w:val="clear" w:color="auto" w:fill="auto"/>
          </w:tcPr>
          <w:p w14:paraId="1C6352A8" w14:textId="152004D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966BC4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551503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B806F0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930603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3AA180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E85BD2C"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1C9AF0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14D45A3"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Multiple printer assignment to users and to functions</w:t>
            </w:r>
          </w:p>
        </w:tc>
        <w:tc>
          <w:tcPr>
            <w:tcW w:w="1490" w:type="dxa"/>
            <w:shd w:val="clear" w:color="auto" w:fill="auto"/>
          </w:tcPr>
          <w:p w14:paraId="7C7555BB" w14:textId="0865A90F"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C66DDC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156ABB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505E9C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EE5C1B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A7AA7D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7218B1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BB7013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6B5CE8F"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Bar code control character sequences for printing preformatted documents</w:t>
            </w:r>
          </w:p>
        </w:tc>
        <w:tc>
          <w:tcPr>
            <w:tcW w:w="1490" w:type="dxa"/>
            <w:shd w:val="clear" w:color="auto" w:fill="auto"/>
          </w:tcPr>
          <w:p w14:paraId="07C1ECF0" w14:textId="3F1363D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5AB746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D9C61C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35F5C5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C66620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F14AC4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8465F3F"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5CE2AC4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7EF80A6A" w14:textId="77777777" w:rsidR="00713342" w:rsidRPr="00DF2348" w:rsidRDefault="00713342" w:rsidP="00DF2348">
            <w:pPr>
              <w:spacing w:after="60"/>
              <w:jc w:val="both"/>
              <w:outlineLvl w:val="1"/>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Architecture: Web Enablement</w:t>
            </w:r>
          </w:p>
        </w:tc>
        <w:tc>
          <w:tcPr>
            <w:tcW w:w="1490" w:type="dxa"/>
            <w:shd w:val="clear" w:color="auto" w:fill="BFBFBF" w:themeFill="background1" w:themeFillShade="BF"/>
          </w:tcPr>
          <w:p w14:paraId="0CB4708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014ECEB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475D98E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6CC0906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32703EE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33ECA36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74A8E6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EC0B4C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1E3F54F"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Degree of Web Enablement</w:t>
            </w:r>
          </w:p>
        </w:tc>
        <w:tc>
          <w:tcPr>
            <w:tcW w:w="1490" w:type="dxa"/>
            <w:shd w:val="clear" w:color="auto" w:fill="auto"/>
          </w:tcPr>
          <w:p w14:paraId="4146A85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4EB43CB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389F3A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E55FA5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3724C0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BFA959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AB0D8C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2454A9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74BB93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Intranet capabilities</w:t>
            </w:r>
          </w:p>
        </w:tc>
        <w:tc>
          <w:tcPr>
            <w:tcW w:w="1490" w:type="dxa"/>
            <w:shd w:val="clear" w:color="auto" w:fill="auto"/>
          </w:tcPr>
          <w:p w14:paraId="4F0DEA9E" w14:textId="65E9FC3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3EE959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2EE057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05596B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E84434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C58EE0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55E245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D7896A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638F244"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Extranet capabilities</w:t>
            </w:r>
          </w:p>
        </w:tc>
        <w:tc>
          <w:tcPr>
            <w:tcW w:w="1490" w:type="dxa"/>
            <w:shd w:val="clear" w:color="auto" w:fill="auto"/>
          </w:tcPr>
          <w:p w14:paraId="11B2F3F2" w14:textId="5C7D539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9454B3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262DDE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5E718B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DAB263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491B87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5A9EF73"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7A3F9A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8ADB81D"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Connects multiple sites and the extended enterprise using private lines or the Internet or intranet</w:t>
            </w:r>
          </w:p>
        </w:tc>
        <w:tc>
          <w:tcPr>
            <w:tcW w:w="1490" w:type="dxa"/>
            <w:shd w:val="clear" w:color="auto" w:fill="auto"/>
          </w:tcPr>
          <w:p w14:paraId="1B7D03B5" w14:textId="4EFBEB7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604020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2CFC1F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7518D6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EAB873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095960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B3A23A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353E53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48E6CE3"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Lookups processed online occur in real time</w:t>
            </w:r>
          </w:p>
        </w:tc>
        <w:tc>
          <w:tcPr>
            <w:tcW w:w="1490" w:type="dxa"/>
            <w:shd w:val="clear" w:color="auto" w:fill="auto"/>
          </w:tcPr>
          <w:p w14:paraId="16F439ED" w14:textId="318535D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25EFD8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13037D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1DB4E9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562804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FE33A2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10BDCB7" w14:textId="77777777" w:rsidTr="00713342">
        <w:tc>
          <w:tcPr>
            <w:cnfStyle w:val="001000000000" w:firstRow="0" w:lastRow="0" w:firstColumn="1" w:lastColumn="0" w:oddVBand="0" w:evenVBand="0" w:oddHBand="0" w:evenHBand="0" w:firstRowFirstColumn="0" w:firstRowLastColumn="0" w:lastRowFirstColumn="0" w:lastRowLastColumn="0"/>
            <w:tcW w:w="741" w:type="dxa"/>
          </w:tcPr>
          <w:p w14:paraId="5076E72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tcPr>
          <w:p w14:paraId="7C8EBE6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Browses processed online occur in real time</w:t>
            </w:r>
          </w:p>
        </w:tc>
        <w:tc>
          <w:tcPr>
            <w:tcW w:w="1490" w:type="dxa"/>
          </w:tcPr>
          <w:p w14:paraId="0B2C2DB9" w14:textId="5E6FF58A"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tcPr>
          <w:p w14:paraId="38E2C8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tcPr>
          <w:p w14:paraId="6F39971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tcPr>
          <w:p w14:paraId="0F6581E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tcPr>
          <w:p w14:paraId="4435583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tcPr>
          <w:p w14:paraId="1AAC5A2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7D4D37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F1F420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D35EA4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Data validation processed online occurs in real time</w:t>
            </w:r>
          </w:p>
        </w:tc>
        <w:tc>
          <w:tcPr>
            <w:tcW w:w="1490" w:type="dxa"/>
            <w:shd w:val="clear" w:color="auto" w:fill="auto"/>
          </w:tcPr>
          <w:p w14:paraId="686A764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574911C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93C0D2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FD0A54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26132B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BD7FB6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C51046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AC0904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86B17A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Transactions processed online occur in real time</w:t>
            </w:r>
          </w:p>
        </w:tc>
        <w:tc>
          <w:tcPr>
            <w:tcW w:w="1490" w:type="dxa"/>
            <w:shd w:val="clear" w:color="auto" w:fill="auto"/>
          </w:tcPr>
          <w:p w14:paraId="3F766BA8" w14:textId="082B86F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D0CE2B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262B31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F7E4C8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B4BC87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6E78E7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91FA8E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B22E4D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4B11A5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Provides information on demand</w:t>
            </w:r>
          </w:p>
        </w:tc>
        <w:tc>
          <w:tcPr>
            <w:tcW w:w="1490" w:type="dxa"/>
            <w:shd w:val="clear" w:color="auto" w:fill="auto"/>
          </w:tcPr>
          <w:p w14:paraId="394D45F7" w14:textId="08E4EDA0"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481E8F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6D2926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747A1B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213753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81F702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F1028D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EA0242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097AB68"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Web Interface</w:t>
            </w:r>
          </w:p>
        </w:tc>
        <w:tc>
          <w:tcPr>
            <w:tcW w:w="1490" w:type="dxa"/>
            <w:shd w:val="clear" w:color="auto" w:fill="auto"/>
          </w:tcPr>
          <w:p w14:paraId="15979A5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7407A74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4A871A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D1D1C6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0D7D4F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C0D8E1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C3B4DA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9FB00C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D5A3302"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Open database structures permits user or third party to write Web enabler</w:t>
            </w:r>
          </w:p>
        </w:tc>
        <w:tc>
          <w:tcPr>
            <w:tcW w:w="1490" w:type="dxa"/>
            <w:shd w:val="clear" w:color="auto" w:fill="auto"/>
          </w:tcPr>
          <w:p w14:paraId="58637D3C" w14:textId="517CC254"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BC858C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002153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AF5D4A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3EBB81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7A7678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F3B526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A1FE96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54AAC94"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API program interface</w:t>
            </w:r>
          </w:p>
        </w:tc>
        <w:tc>
          <w:tcPr>
            <w:tcW w:w="1490" w:type="dxa"/>
            <w:shd w:val="clear" w:color="auto" w:fill="auto"/>
          </w:tcPr>
          <w:p w14:paraId="3CCB6329" w14:textId="3A37FAFD"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1A7FAF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45435E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DA53DD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741D67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C0ECF8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BB14C6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1D5A27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BC5C581"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Tool to build interface</w:t>
            </w:r>
          </w:p>
        </w:tc>
        <w:tc>
          <w:tcPr>
            <w:tcW w:w="1490" w:type="dxa"/>
            <w:shd w:val="clear" w:color="auto" w:fill="auto"/>
          </w:tcPr>
          <w:p w14:paraId="1D36DAC1" w14:textId="10A49A06"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C72DF6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DF047B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5FCB35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A77F0D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AB4F89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C434C16"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BCD41A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C5C273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Pre-configured screens</w:t>
            </w:r>
          </w:p>
        </w:tc>
        <w:tc>
          <w:tcPr>
            <w:tcW w:w="1490" w:type="dxa"/>
            <w:shd w:val="clear" w:color="auto" w:fill="auto"/>
          </w:tcPr>
          <w:p w14:paraId="16584AE2" w14:textId="15B5910E"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43D8FE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8C6558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BCCEAB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F568A2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4B76FA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B11DB2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CCAA97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5D4A415"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Third party tool to build interface</w:t>
            </w:r>
          </w:p>
        </w:tc>
        <w:tc>
          <w:tcPr>
            <w:tcW w:w="1490" w:type="dxa"/>
            <w:shd w:val="clear" w:color="auto" w:fill="auto"/>
          </w:tcPr>
          <w:p w14:paraId="59A78FA5" w14:textId="718A7464"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C3E9AD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8C7D5A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55CE29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76E13D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D37A71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97B9C5C"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711FB3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7DEDA05"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Third party tools for drag-and-drop creation of interface</w:t>
            </w:r>
          </w:p>
        </w:tc>
        <w:tc>
          <w:tcPr>
            <w:tcW w:w="1490" w:type="dxa"/>
            <w:shd w:val="clear" w:color="auto" w:fill="auto"/>
          </w:tcPr>
          <w:p w14:paraId="3B5EF3BE" w14:textId="67A003E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4B998A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F22870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AA2E62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663E1A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4FF841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176478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62A30D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BA08384"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Built-in tool for drag and drop web page design</w:t>
            </w:r>
          </w:p>
        </w:tc>
        <w:tc>
          <w:tcPr>
            <w:tcW w:w="1490" w:type="dxa"/>
            <w:shd w:val="clear" w:color="auto" w:fill="auto"/>
          </w:tcPr>
          <w:p w14:paraId="57E24FDE" w14:textId="00C2C48F"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01EEDA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D90497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35ED7E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88DC7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1E3F68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6F5E87C"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1A2EAC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2148005"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Administration tool kit</w:t>
            </w:r>
          </w:p>
        </w:tc>
        <w:tc>
          <w:tcPr>
            <w:tcW w:w="1490" w:type="dxa"/>
            <w:shd w:val="clear" w:color="auto" w:fill="auto"/>
          </w:tcPr>
          <w:p w14:paraId="47802977" w14:textId="4AFB5D4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AC3A3E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E72CCE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52C5FE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2694AB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7B146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78CCBB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2E4B7D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B6E5275"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Setup tool kit</w:t>
            </w:r>
          </w:p>
        </w:tc>
        <w:tc>
          <w:tcPr>
            <w:tcW w:w="1490" w:type="dxa"/>
            <w:shd w:val="clear" w:color="auto" w:fill="auto"/>
          </w:tcPr>
          <w:p w14:paraId="225E1CAF" w14:textId="2836DAB1"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F7F38A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EADE2D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FE35EF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0BE166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8D3FC8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EB839E5" w14:textId="77777777" w:rsidTr="00713342">
        <w:tc>
          <w:tcPr>
            <w:cnfStyle w:val="001000000000" w:firstRow="0" w:lastRow="0" w:firstColumn="1" w:lastColumn="0" w:oddVBand="0" w:evenVBand="0" w:oddHBand="0" w:evenHBand="0" w:firstRowFirstColumn="0" w:firstRowLastColumn="0" w:lastRowFirstColumn="0" w:lastRowLastColumn="0"/>
            <w:tcW w:w="741" w:type="dxa"/>
          </w:tcPr>
          <w:p w14:paraId="2F6F4C0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tcPr>
          <w:p w14:paraId="5BC44C48"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Uses plug-ins, helper applications, and other existing off-the-shelf tools</w:t>
            </w:r>
          </w:p>
        </w:tc>
        <w:tc>
          <w:tcPr>
            <w:tcW w:w="1490" w:type="dxa"/>
          </w:tcPr>
          <w:p w14:paraId="14AF58A6" w14:textId="5B709270"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tcPr>
          <w:p w14:paraId="25E8A0C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tcPr>
          <w:p w14:paraId="686C251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tcPr>
          <w:p w14:paraId="17D8C64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tcPr>
          <w:p w14:paraId="723BEF4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tcPr>
          <w:p w14:paraId="36156B0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0AB2BA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C91F78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6D2FC0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Customization and tailoring capabilities</w:t>
            </w:r>
          </w:p>
        </w:tc>
        <w:tc>
          <w:tcPr>
            <w:tcW w:w="1490" w:type="dxa"/>
            <w:shd w:val="clear" w:color="auto" w:fill="auto"/>
          </w:tcPr>
          <w:p w14:paraId="171C1CB2" w14:textId="08AEC03D"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C85A55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E23E74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26D24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01A5C7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298F2E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37EC5E1"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1B6BE8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AB7E323"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API configuration tool</w:t>
            </w:r>
          </w:p>
        </w:tc>
        <w:tc>
          <w:tcPr>
            <w:tcW w:w="1490" w:type="dxa"/>
            <w:shd w:val="clear" w:color="auto" w:fill="auto"/>
          </w:tcPr>
          <w:p w14:paraId="6B9181FD" w14:textId="331186B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834C3A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B433B3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D44248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A3AC7B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F68688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8F2ACB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17A237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5AFD7E4"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Web Forms</w:t>
            </w:r>
          </w:p>
        </w:tc>
        <w:tc>
          <w:tcPr>
            <w:tcW w:w="1490" w:type="dxa"/>
            <w:shd w:val="clear" w:color="auto" w:fill="auto"/>
          </w:tcPr>
          <w:p w14:paraId="45F9EDC4" w14:textId="630B7790"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20234AE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4FE2DF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635CAE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8B5AA8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ED6291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9263B7C"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0D9017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01AC87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Template extends basic HTML with SQL functions</w:t>
            </w:r>
          </w:p>
        </w:tc>
        <w:tc>
          <w:tcPr>
            <w:tcW w:w="1490" w:type="dxa"/>
            <w:shd w:val="clear" w:color="auto" w:fill="auto"/>
          </w:tcPr>
          <w:p w14:paraId="0E885B17" w14:textId="49F6BBF5"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01B322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E5F25B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336650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8CF647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0BCE19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D6F1E5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AC4ECA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FB765A9"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User-friendly control features</w:t>
            </w:r>
          </w:p>
        </w:tc>
        <w:tc>
          <w:tcPr>
            <w:tcW w:w="1490" w:type="dxa"/>
            <w:shd w:val="clear" w:color="auto" w:fill="auto"/>
          </w:tcPr>
          <w:p w14:paraId="49C3D791" w14:textId="19958E6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931A0F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FF985B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28B90B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F3C01E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DC0183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FDE7864"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AED1B8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545A4A4"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Template generates web form</w:t>
            </w:r>
          </w:p>
        </w:tc>
        <w:tc>
          <w:tcPr>
            <w:tcW w:w="1490" w:type="dxa"/>
            <w:shd w:val="clear" w:color="auto" w:fill="auto"/>
          </w:tcPr>
          <w:p w14:paraId="3BCA13ED" w14:textId="1983FA0E"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26B379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640D3E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00D3CC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6E1504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396EBB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B54735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4BD802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4EA1A42"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Drag and drop to create web form</w:t>
            </w:r>
          </w:p>
        </w:tc>
        <w:tc>
          <w:tcPr>
            <w:tcW w:w="1490" w:type="dxa"/>
            <w:shd w:val="clear" w:color="auto" w:fill="auto"/>
          </w:tcPr>
          <w:p w14:paraId="43FE118B" w14:textId="771CA441"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4F3EAD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C85492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053E0C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CE28E4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D5545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877316D"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1DA5C7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11A75CF"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Form creation</w:t>
            </w:r>
          </w:p>
        </w:tc>
        <w:tc>
          <w:tcPr>
            <w:tcW w:w="1490" w:type="dxa"/>
            <w:shd w:val="clear" w:color="auto" w:fill="auto"/>
          </w:tcPr>
          <w:p w14:paraId="5F265699" w14:textId="20D6422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CD5189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61DB0C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C146E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6E6EAB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E817BC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88532A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FB0072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F0F33D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Form entry validation</w:t>
            </w:r>
          </w:p>
        </w:tc>
        <w:tc>
          <w:tcPr>
            <w:tcW w:w="1490" w:type="dxa"/>
            <w:shd w:val="clear" w:color="auto" w:fill="auto"/>
          </w:tcPr>
          <w:p w14:paraId="7545972C" w14:textId="56B4CBC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9C576C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76AC3F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5ED282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62B6F5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AB90F1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1F34FB7"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8F54B8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55FFEA4"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Rich formatting functions for plain text, HTML text, or URL strings</w:t>
            </w:r>
          </w:p>
        </w:tc>
        <w:tc>
          <w:tcPr>
            <w:tcW w:w="1490" w:type="dxa"/>
            <w:shd w:val="clear" w:color="auto" w:fill="auto"/>
          </w:tcPr>
          <w:p w14:paraId="7EB8D030" w14:textId="70FA6390"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317AFF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EC620D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1E6EC5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3049DD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661D34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804E79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E46022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ECDC146"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Templates include cookie, session, query, shopping, and transaction features</w:t>
            </w:r>
          </w:p>
        </w:tc>
        <w:tc>
          <w:tcPr>
            <w:tcW w:w="1490" w:type="dxa"/>
            <w:shd w:val="clear" w:color="auto" w:fill="auto"/>
          </w:tcPr>
          <w:p w14:paraId="367C873A" w14:textId="50CA7616"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25C8C0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3746E6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4BBAC3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ECBD66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3CD5A1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1A6C0F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F3636A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DDC26A6"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Form modification and customization</w:t>
            </w:r>
          </w:p>
        </w:tc>
        <w:tc>
          <w:tcPr>
            <w:tcW w:w="1490" w:type="dxa"/>
            <w:shd w:val="clear" w:color="auto" w:fill="auto"/>
          </w:tcPr>
          <w:p w14:paraId="71C370B0" w14:textId="0220FDB1"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1C70D9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C614B3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B8F9CC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F7F4F4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99704F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93A55D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5467F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C9275EC"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Functionality</w:t>
            </w:r>
          </w:p>
        </w:tc>
        <w:tc>
          <w:tcPr>
            <w:tcW w:w="1490" w:type="dxa"/>
            <w:shd w:val="clear" w:color="auto" w:fill="auto"/>
          </w:tcPr>
          <w:p w14:paraId="59C2C0F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1F71A2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577530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DB9C52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ACE5D0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7418FE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B18D9B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DFC6A3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78431C6"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Dynamic, embedded URL support</w:t>
            </w:r>
          </w:p>
        </w:tc>
        <w:tc>
          <w:tcPr>
            <w:tcW w:w="1490" w:type="dxa"/>
            <w:shd w:val="clear" w:color="auto" w:fill="auto"/>
          </w:tcPr>
          <w:p w14:paraId="557658B0" w14:textId="46B11EA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835370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C8CA7E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B12817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FFD9AC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DAAC37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C747FB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365DBA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5A8BEA1"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Reference resolution</w:t>
            </w:r>
          </w:p>
        </w:tc>
        <w:tc>
          <w:tcPr>
            <w:tcW w:w="1490" w:type="dxa"/>
            <w:shd w:val="clear" w:color="auto" w:fill="auto"/>
          </w:tcPr>
          <w:p w14:paraId="15A61755" w14:textId="13F1E515"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FD9E07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485CF4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C6D0B7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E5EA58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ED3BFD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077818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C536D3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79093CB"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Where-used queries</w:t>
            </w:r>
          </w:p>
        </w:tc>
        <w:tc>
          <w:tcPr>
            <w:tcW w:w="1490" w:type="dxa"/>
            <w:shd w:val="clear" w:color="auto" w:fill="auto"/>
          </w:tcPr>
          <w:p w14:paraId="1082A5EB" w14:textId="41EE1D23"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F23F3A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147FC6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1A9E87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E48AF5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C86F52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507DEB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3B1FAC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DED939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Record creation</w:t>
            </w:r>
          </w:p>
        </w:tc>
        <w:tc>
          <w:tcPr>
            <w:tcW w:w="1490" w:type="dxa"/>
            <w:shd w:val="clear" w:color="auto" w:fill="auto"/>
          </w:tcPr>
          <w:p w14:paraId="3E4484D0" w14:textId="52327B4D"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5A801C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959A79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F7FBD7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295A96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B0E0CA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843677"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9F73AD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C9829D6"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Record update/modify</w:t>
            </w:r>
          </w:p>
        </w:tc>
        <w:tc>
          <w:tcPr>
            <w:tcW w:w="1490" w:type="dxa"/>
            <w:shd w:val="clear" w:color="auto" w:fill="auto"/>
          </w:tcPr>
          <w:p w14:paraId="3489BC47" w14:textId="66E09EA1"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308B8D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0A83A7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0D8CF8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89F8E5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5330CF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405367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52A66E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6BB3098"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Promotions and approvals</w:t>
            </w:r>
          </w:p>
        </w:tc>
        <w:tc>
          <w:tcPr>
            <w:tcW w:w="1490" w:type="dxa"/>
            <w:shd w:val="clear" w:color="auto" w:fill="auto"/>
          </w:tcPr>
          <w:p w14:paraId="16440E4A" w14:textId="75B119A1"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BE4E2E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6E1B6B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C2AB16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CE4244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D201CF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6D6C520"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707F05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69C0369"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Check-ins and check-out files</w:t>
            </w:r>
          </w:p>
        </w:tc>
        <w:tc>
          <w:tcPr>
            <w:tcW w:w="1490" w:type="dxa"/>
            <w:shd w:val="clear" w:color="auto" w:fill="auto"/>
          </w:tcPr>
          <w:p w14:paraId="4A3BA9C3" w14:textId="26311B7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DEC76C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395A17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E5F03F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E277F4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13C069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A5609A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8551B7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40C7376"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Attaches references</w:t>
            </w:r>
          </w:p>
        </w:tc>
        <w:tc>
          <w:tcPr>
            <w:tcW w:w="1490" w:type="dxa"/>
            <w:shd w:val="clear" w:color="auto" w:fill="auto"/>
          </w:tcPr>
          <w:p w14:paraId="3CB642AB" w14:textId="66E87BF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7287AE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700CA0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452AED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30AD24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752460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500664F"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1BC6C7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498BD56"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Reads and writes or modifies data at the browser level</w:t>
            </w:r>
          </w:p>
        </w:tc>
        <w:tc>
          <w:tcPr>
            <w:tcW w:w="1490" w:type="dxa"/>
            <w:shd w:val="clear" w:color="auto" w:fill="auto"/>
          </w:tcPr>
          <w:p w14:paraId="62A44C02" w14:textId="44F78650"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404C94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6ABBAB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52697E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49D82A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82816D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3CA655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B61AD6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D45436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Manages query results from within the application</w:t>
            </w:r>
          </w:p>
        </w:tc>
        <w:tc>
          <w:tcPr>
            <w:tcW w:w="1490" w:type="dxa"/>
            <w:shd w:val="clear" w:color="auto" w:fill="auto"/>
          </w:tcPr>
          <w:p w14:paraId="35385044" w14:textId="7FE952FA"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C6C05D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729BBD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718D93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F50E05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828798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D045D0C"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69E90C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C24D16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Robust data type sets</w:t>
            </w:r>
          </w:p>
        </w:tc>
        <w:tc>
          <w:tcPr>
            <w:tcW w:w="1490" w:type="dxa"/>
            <w:shd w:val="clear" w:color="auto" w:fill="auto"/>
          </w:tcPr>
          <w:p w14:paraId="0B82FFBE" w14:textId="3521384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B99D7E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7FC24B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F184C2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22D5FD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4E0540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113903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B725A4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CFECD47"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Dynamic SQL statements from all form inputs, URL strings, and environment</w:t>
            </w:r>
          </w:p>
        </w:tc>
        <w:tc>
          <w:tcPr>
            <w:tcW w:w="1490" w:type="dxa"/>
            <w:shd w:val="clear" w:color="auto" w:fill="auto"/>
          </w:tcPr>
          <w:p w14:paraId="56161B6C" w14:textId="5678042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926D72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219A42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CBA441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0D3898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81ECFB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8661B2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691A8E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D08EAC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High-volume, online transaction processing</w:t>
            </w:r>
          </w:p>
        </w:tc>
        <w:tc>
          <w:tcPr>
            <w:tcW w:w="1490" w:type="dxa"/>
            <w:shd w:val="clear" w:color="auto" w:fill="auto"/>
          </w:tcPr>
          <w:p w14:paraId="3A248840" w14:textId="5543631E"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68BC78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B73774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7B4308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6B6219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76F6AE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316B55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02BA5C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58335CF"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Function for generating e-mail, based on HTML form input</w:t>
            </w:r>
          </w:p>
        </w:tc>
        <w:tc>
          <w:tcPr>
            <w:tcW w:w="1490" w:type="dxa"/>
            <w:shd w:val="clear" w:color="auto" w:fill="auto"/>
          </w:tcPr>
          <w:p w14:paraId="05B4055E" w14:textId="153E5CC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63E9F5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B73D5A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5D8239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FDAFD7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8CBF22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0F0B7C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93884C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84AB7E3"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User-defined procedures</w:t>
            </w:r>
          </w:p>
        </w:tc>
        <w:tc>
          <w:tcPr>
            <w:tcW w:w="1490" w:type="dxa"/>
            <w:shd w:val="clear" w:color="auto" w:fill="auto"/>
          </w:tcPr>
          <w:p w14:paraId="257D4107" w14:textId="147A00D5"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13480E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6423C8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619686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7C805D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4E2EED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A16B48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DC7C7E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44DBF7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Both browser and non-browser access via TCP</w:t>
            </w:r>
          </w:p>
        </w:tc>
        <w:tc>
          <w:tcPr>
            <w:tcW w:w="1490" w:type="dxa"/>
            <w:shd w:val="clear" w:color="auto" w:fill="auto"/>
          </w:tcPr>
          <w:p w14:paraId="55B809EE" w14:textId="277EAA3F"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061E2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637555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3D104B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4AE460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4DF6AF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93155C3"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417BCF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DB90C1F"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Simultaneous access to heterogeneous databases</w:t>
            </w:r>
          </w:p>
        </w:tc>
        <w:tc>
          <w:tcPr>
            <w:tcW w:w="1490" w:type="dxa"/>
            <w:shd w:val="clear" w:color="auto" w:fill="auto"/>
          </w:tcPr>
          <w:p w14:paraId="6F12EA89" w14:textId="4155F593"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3BC6B8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E76DBB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0D7A6A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C20AD0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CEB47E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802F35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4B3D73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253DD06"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Deploys across multiple platforms</w:t>
            </w:r>
          </w:p>
        </w:tc>
        <w:tc>
          <w:tcPr>
            <w:tcW w:w="1490" w:type="dxa"/>
            <w:shd w:val="clear" w:color="auto" w:fill="auto"/>
          </w:tcPr>
          <w:p w14:paraId="4653280A" w14:textId="2F920CB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F33E0F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449918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56104B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5FED96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BB709E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91B177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43E8BC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E85213F"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Message-based communication between business systems (using EDI or other document formats)</w:t>
            </w:r>
          </w:p>
        </w:tc>
        <w:tc>
          <w:tcPr>
            <w:tcW w:w="1490" w:type="dxa"/>
            <w:shd w:val="clear" w:color="auto" w:fill="auto"/>
          </w:tcPr>
          <w:p w14:paraId="24591A19" w14:textId="19BAD535"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94AEB0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A26488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9B826B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8B35BD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2170B5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BB39C6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F61259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CEC3CEA"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Integrates application and desktop applications</w:t>
            </w:r>
          </w:p>
        </w:tc>
        <w:tc>
          <w:tcPr>
            <w:tcW w:w="1490" w:type="dxa"/>
            <w:shd w:val="clear" w:color="auto" w:fill="auto"/>
          </w:tcPr>
          <w:p w14:paraId="3DE9D126" w14:textId="10FDFC95"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E09674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9CB419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5A120C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173CFC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9332F8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1A6070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483C8A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EB66399"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HTML push technology</w:t>
            </w:r>
          </w:p>
        </w:tc>
        <w:tc>
          <w:tcPr>
            <w:tcW w:w="1490" w:type="dxa"/>
            <w:shd w:val="clear" w:color="auto" w:fill="auto"/>
          </w:tcPr>
          <w:p w14:paraId="1617BAC1" w14:textId="7ACF9387"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7642D3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928870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2D0F9C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60AFFC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DFF993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FE0CB4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968AA4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F584C1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Intuitive drag-and-drop tool for accessing ad hoc database information</w:t>
            </w:r>
          </w:p>
        </w:tc>
        <w:tc>
          <w:tcPr>
            <w:tcW w:w="1490" w:type="dxa"/>
            <w:shd w:val="clear" w:color="auto" w:fill="auto"/>
          </w:tcPr>
          <w:p w14:paraId="396CDFE8" w14:textId="085B931D"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0D6AC4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69C40A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36992E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436476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7F8D3C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D8251A7"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DE39B7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FD100CD"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Web Security: Security Levels</w:t>
            </w:r>
          </w:p>
        </w:tc>
        <w:tc>
          <w:tcPr>
            <w:tcW w:w="1490" w:type="dxa"/>
            <w:shd w:val="clear" w:color="auto" w:fill="auto"/>
          </w:tcPr>
          <w:p w14:paraId="30186BA6" w14:textId="5103C54B"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33E69B7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0E70E1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B14EE8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D0FD79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2D7025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E21173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B83190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F65376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color w:val="000000"/>
                <w:lang w:val="en-GB" w:eastAsia="en-GB"/>
              </w:rPr>
              <w:t>Base product security (the level of security supplied by vendor API)</w:t>
            </w:r>
          </w:p>
        </w:tc>
        <w:tc>
          <w:tcPr>
            <w:tcW w:w="1490" w:type="dxa"/>
            <w:shd w:val="clear" w:color="auto" w:fill="auto"/>
          </w:tcPr>
          <w:p w14:paraId="790C4EC6" w14:textId="18B4BFC4"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836FDA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0AD2BD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E78620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B5473F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19F0F7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E725A3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68410F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38B9CD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color w:val="000000"/>
                <w:lang w:val="en-GB" w:eastAsia="en-GB"/>
              </w:rPr>
              <w:t>Encryption (SSL 3.0)</w:t>
            </w:r>
          </w:p>
        </w:tc>
        <w:tc>
          <w:tcPr>
            <w:tcW w:w="1490" w:type="dxa"/>
            <w:shd w:val="clear" w:color="auto" w:fill="auto"/>
          </w:tcPr>
          <w:p w14:paraId="2E0D888D" w14:textId="692D7CC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83C60E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F5DD23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D57259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34A950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750B66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248CE7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3FBF72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44560B9"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color w:val="000000"/>
                <w:lang w:val="en-GB" w:eastAsia="en-GB"/>
              </w:rPr>
              <w:t>Encryption for password transmission</w:t>
            </w:r>
          </w:p>
        </w:tc>
        <w:tc>
          <w:tcPr>
            <w:tcW w:w="1490" w:type="dxa"/>
            <w:shd w:val="clear" w:color="auto" w:fill="auto"/>
          </w:tcPr>
          <w:p w14:paraId="749C4C9B" w14:textId="1119799A"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B33C76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C748B7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E1702B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3CEE51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3DBCCB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8D2BAB0"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E26549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F892EFB"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color w:val="000000"/>
                <w:lang w:val="en-GB" w:eastAsia="en-GB"/>
              </w:rPr>
              <w:t>Encryption for data transmission</w:t>
            </w:r>
          </w:p>
        </w:tc>
        <w:tc>
          <w:tcPr>
            <w:tcW w:w="1490" w:type="dxa"/>
            <w:shd w:val="clear" w:color="auto" w:fill="auto"/>
          </w:tcPr>
          <w:p w14:paraId="2CDC2E26" w14:textId="195AB41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5E32EE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78B88F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F117FC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D5F192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43D903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686ED0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750E5E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59195D4"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color w:val="000000"/>
                <w:lang w:val="en-GB" w:eastAsia="en-GB"/>
              </w:rPr>
              <w:t>Cookies (to preserve state between successive pages or sessions)</w:t>
            </w:r>
          </w:p>
        </w:tc>
        <w:tc>
          <w:tcPr>
            <w:tcW w:w="1490" w:type="dxa"/>
            <w:shd w:val="clear" w:color="auto" w:fill="auto"/>
          </w:tcPr>
          <w:p w14:paraId="1D2DD2F7" w14:textId="47BC3B4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203054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8ED58F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479F69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5F5AB9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A10187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6961F95"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13F61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79AF41F"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b/>
                <w:bCs/>
              </w:rPr>
              <w:t>Web Security: Security Functions</w:t>
            </w:r>
          </w:p>
        </w:tc>
        <w:tc>
          <w:tcPr>
            <w:tcW w:w="1490" w:type="dxa"/>
            <w:shd w:val="clear" w:color="auto" w:fill="auto"/>
          </w:tcPr>
          <w:p w14:paraId="5E93F4A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6D1D3E4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5EBDA1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419FD7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41DB40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65C863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FD2495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846800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3AA71C6"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CORBA access</w:t>
            </w:r>
          </w:p>
        </w:tc>
        <w:tc>
          <w:tcPr>
            <w:tcW w:w="1490" w:type="dxa"/>
            <w:shd w:val="clear" w:color="auto" w:fill="auto"/>
          </w:tcPr>
          <w:p w14:paraId="0CDB7B9F" w14:textId="1B3A4FCF"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B22293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8936A5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A6332C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AA06F8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0D17DC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959820A"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153EAC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B63338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Accepts logins</w:t>
            </w:r>
          </w:p>
        </w:tc>
        <w:tc>
          <w:tcPr>
            <w:tcW w:w="1490" w:type="dxa"/>
            <w:shd w:val="clear" w:color="auto" w:fill="auto"/>
          </w:tcPr>
          <w:p w14:paraId="37BBB9D3" w14:textId="2714833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7D4A4F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3C8DB3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B8DA34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3BD580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70C991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183E0C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9DE711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5A4F5F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Routes connections to other systems or hubs</w:t>
            </w:r>
          </w:p>
        </w:tc>
        <w:tc>
          <w:tcPr>
            <w:tcW w:w="1490" w:type="dxa"/>
            <w:shd w:val="clear" w:color="auto" w:fill="auto"/>
          </w:tcPr>
          <w:p w14:paraId="247DD011" w14:textId="58FA34E9"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9A3D7E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D9E3D1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A9B61F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60A383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B3B003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4B0DA75"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B51E40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FA5451E"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Browser requests</w:t>
            </w:r>
          </w:p>
        </w:tc>
        <w:tc>
          <w:tcPr>
            <w:tcW w:w="1490" w:type="dxa"/>
            <w:shd w:val="clear" w:color="auto" w:fill="auto"/>
          </w:tcPr>
          <w:p w14:paraId="62597DAB" w14:textId="11CCB261"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E36E6E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B46222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C9A4A3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61E752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B3894C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A54AAA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FB9828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AD0A46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Remote agent for database access</w:t>
            </w:r>
          </w:p>
        </w:tc>
        <w:tc>
          <w:tcPr>
            <w:tcW w:w="1490" w:type="dxa"/>
            <w:shd w:val="clear" w:color="auto" w:fill="auto"/>
          </w:tcPr>
          <w:p w14:paraId="31408BFE" w14:textId="74E3DDA5"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447512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F0078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01F20A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533B0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38BEEC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30B3CB5"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D23986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99A185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Moves results from one database to another database</w:t>
            </w:r>
          </w:p>
        </w:tc>
        <w:tc>
          <w:tcPr>
            <w:tcW w:w="1490" w:type="dxa"/>
            <w:shd w:val="clear" w:color="auto" w:fill="auto"/>
          </w:tcPr>
          <w:p w14:paraId="77A547C7" w14:textId="64BAFBCD"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ABF8CA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183200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E71A6E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91DDD3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F1CE85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F8699C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124CE6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C105AA1"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Communicates with remote agents and other hubs</w:t>
            </w:r>
          </w:p>
        </w:tc>
        <w:tc>
          <w:tcPr>
            <w:tcW w:w="1490" w:type="dxa"/>
            <w:shd w:val="clear" w:color="auto" w:fill="auto"/>
          </w:tcPr>
          <w:p w14:paraId="5A71B851" w14:textId="745AC0D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7B8CF7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7FD0D5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1F559A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C7E665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190151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BF696D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9C55EF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3DA4D55"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Transfers queries from agent to agent</w:t>
            </w:r>
          </w:p>
        </w:tc>
        <w:tc>
          <w:tcPr>
            <w:tcW w:w="1490" w:type="dxa"/>
            <w:shd w:val="clear" w:color="auto" w:fill="auto"/>
          </w:tcPr>
          <w:p w14:paraId="08D5708D" w14:textId="58A5AC8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F4B8D5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07929D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34675E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126924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99FA12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94DB7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E063E2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08B3BE7"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Merges data from multiple sources</w:t>
            </w:r>
          </w:p>
        </w:tc>
        <w:tc>
          <w:tcPr>
            <w:tcW w:w="1490" w:type="dxa"/>
            <w:shd w:val="clear" w:color="auto" w:fill="auto"/>
          </w:tcPr>
          <w:p w14:paraId="2885EFAD" w14:textId="66D7E95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54882E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9D2EDE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BFE694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A1A7E6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EA0096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741F587"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5B4C03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23F0993"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Communicates with other middleware</w:t>
            </w:r>
          </w:p>
        </w:tc>
        <w:tc>
          <w:tcPr>
            <w:tcW w:w="1490" w:type="dxa"/>
            <w:shd w:val="clear" w:color="auto" w:fill="auto"/>
          </w:tcPr>
          <w:p w14:paraId="475F0F17" w14:textId="041FA0F3"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4D2B22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209A05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659147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27280B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C3C7AD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4BC8A1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875314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2F16170"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Time data sequence number in each transaction</w:t>
            </w:r>
          </w:p>
        </w:tc>
        <w:tc>
          <w:tcPr>
            <w:tcW w:w="1490" w:type="dxa"/>
            <w:shd w:val="clear" w:color="auto" w:fill="auto"/>
          </w:tcPr>
          <w:p w14:paraId="6133F94D" w14:textId="4C6E44C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1EFE33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AED034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1A2D6F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F1E83D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886C18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16A649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00AEAA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DD8CF06"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b/>
                <w:bCs/>
              </w:rPr>
              <w:t>Web Security: Security Management</w:t>
            </w:r>
          </w:p>
        </w:tc>
        <w:tc>
          <w:tcPr>
            <w:tcW w:w="1490" w:type="dxa"/>
            <w:shd w:val="clear" w:color="auto" w:fill="auto"/>
          </w:tcPr>
          <w:p w14:paraId="618B0885" w14:textId="11D46822"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2DD2D36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C03C36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76CCCE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3FD2B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1B5402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5CD4B3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9A2DC6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7EF82C3"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Role or task-based security scheme for individual users</w:t>
            </w:r>
          </w:p>
        </w:tc>
        <w:tc>
          <w:tcPr>
            <w:tcW w:w="1490" w:type="dxa"/>
            <w:shd w:val="clear" w:color="auto" w:fill="auto"/>
          </w:tcPr>
          <w:p w14:paraId="1A785706" w14:textId="1CABAB6F"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5AF2F0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CAC4C6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8FBE6F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2D903D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4052E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82EC337"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FCC16C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392FCA2"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Coordinates Internet server security with database security</w:t>
            </w:r>
          </w:p>
        </w:tc>
        <w:tc>
          <w:tcPr>
            <w:tcW w:w="1490" w:type="dxa"/>
            <w:shd w:val="clear" w:color="auto" w:fill="auto"/>
          </w:tcPr>
          <w:p w14:paraId="38F27DA3" w14:textId="00DC74F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9CAA53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E300D8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48323B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5FE2E7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CE3548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2DB77D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50415B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8C19CFD"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On-spot security management</w:t>
            </w:r>
          </w:p>
        </w:tc>
        <w:tc>
          <w:tcPr>
            <w:tcW w:w="1490" w:type="dxa"/>
            <w:shd w:val="clear" w:color="auto" w:fill="auto"/>
          </w:tcPr>
          <w:p w14:paraId="36B086C1" w14:textId="247F6DE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D2E62D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793C6C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B3E6C6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4D0B12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748E73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621DC90"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891F9F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32EE6F9"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Administration tools</w:t>
            </w:r>
          </w:p>
        </w:tc>
        <w:tc>
          <w:tcPr>
            <w:tcW w:w="1490" w:type="dxa"/>
            <w:shd w:val="clear" w:color="auto" w:fill="auto"/>
          </w:tcPr>
          <w:p w14:paraId="295FB66D" w14:textId="47A76E9D"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7E6308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4E0054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137600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46B508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65F03C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2A8FF8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C175B4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71579E6"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Tools provided to manage access</w:t>
            </w:r>
          </w:p>
        </w:tc>
        <w:tc>
          <w:tcPr>
            <w:tcW w:w="1490" w:type="dxa"/>
            <w:shd w:val="clear" w:color="auto" w:fill="auto"/>
          </w:tcPr>
          <w:p w14:paraId="1DF254DB" w14:textId="7D4B578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4AE29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877381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0AEFAD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3DA881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16A361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522FBE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85F66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EFAD6B9"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Administrative monitoring</w:t>
            </w:r>
          </w:p>
        </w:tc>
        <w:tc>
          <w:tcPr>
            <w:tcW w:w="1490" w:type="dxa"/>
            <w:shd w:val="clear" w:color="auto" w:fill="auto"/>
          </w:tcPr>
          <w:p w14:paraId="580C6341" w14:textId="4E690FE9"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E488B9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0208EB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C10521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92ABC3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51581D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8EA596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A26D53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ECE61F7"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Point and click security setup</w:t>
            </w:r>
          </w:p>
        </w:tc>
        <w:tc>
          <w:tcPr>
            <w:tcW w:w="1490" w:type="dxa"/>
            <w:shd w:val="clear" w:color="auto" w:fill="auto"/>
          </w:tcPr>
          <w:p w14:paraId="0E91298F" w14:textId="2F9436E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1F40AD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A50EDA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DB9791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F66DF9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EF1AF9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7EAE6E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17374B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5517D35"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Creates transaction log</w:t>
            </w:r>
          </w:p>
        </w:tc>
        <w:tc>
          <w:tcPr>
            <w:tcW w:w="1490" w:type="dxa"/>
            <w:shd w:val="clear" w:color="auto" w:fill="auto"/>
          </w:tcPr>
          <w:p w14:paraId="223CFCDF" w14:textId="640A62C0"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8BDCDB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489524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3271AA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E35775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7DB6CD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007E9A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9A9A06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B7BAA39"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Reads, writes, and deletes permissions at the record or row level</w:t>
            </w:r>
          </w:p>
        </w:tc>
        <w:tc>
          <w:tcPr>
            <w:tcW w:w="1490" w:type="dxa"/>
            <w:shd w:val="clear" w:color="auto" w:fill="auto"/>
          </w:tcPr>
          <w:p w14:paraId="423E0A86" w14:textId="7D7B5A1B"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1268AE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EAB79B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368308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F1976F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9A1D22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C504F28"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A9B6A1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7418D3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User authentication applied at data level</w:t>
            </w:r>
          </w:p>
        </w:tc>
        <w:tc>
          <w:tcPr>
            <w:tcW w:w="1490" w:type="dxa"/>
            <w:shd w:val="clear" w:color="auto" w:fill="auto"/>
          </w:tcPr>
          <w:p w14:paraId="38D40399" w14:textId="003CAF67"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89AE56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95EFAE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BCB638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4B5169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6A17D4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7676D2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FF9921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467418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Session management tools</w:t>
            </w:r>
          </w:p>
        </w:tc>
        <w:tc>
          <w:tcPr>
            <w:tcW w:w="1490" w:type="dxa"/>
            <w:shd w:val="clear" w:color="auto" w:fill="auto"/>
          </w:tcPr>
          <w:p w14:paraId="384A57A0" w14:textId="3321C3FB"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7105EC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A10E75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587AF6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161B2A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5A99FE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15DC475"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05D3590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180AE538"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b/>
                <w:bCs/>
                <w:color w:val="000000"/>
                <w:lang w:val="en-GB" w:eastAsia="en-GB"/>
              </w:rPr>
              <w:t>Architecture: Mobile Options</w:t>
            </w:r>
          </w:p>
        </w:tc>
        <w:tc>
          <w:tcPr>
            <w:tcW w:w="1490" w:type="dxa"/>
            <w:shd w:val="clear" w:color="auto" w:fill="BFBFBF" w:themeFill="background1" w:themeFillShade="BF"/>
          </w:tcPr>
          <w:p w14:paraId="750844F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594BD88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4DBFAB6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4D1F9D3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50DFC23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0365544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7EDD8A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546B8F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53283E4"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Delivers alerts through mobile messaging techniques (e.g. SMS or app-centric social media)</w:t>
            </w:r>
          </w:p>
        </w:tc>
        <w:tc>
          <w:tcPr>
            <w:tcW w:w="1490" w:type="dxa"/>
            <w:shd w:val="clear" w:color="auto" w:fill="auto"/>
          </w:tcPr>
          <w:p w14:paraId="5DFAA974" w14:textId="31684B8D"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443A8F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2B7210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67A835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50CDE1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5D4989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7920EE1"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A9D60A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29296CE"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Multimode access and delivery (e.g., access via voice, deliver on wireless)</w:t>
            </w:r>
          </w:p>
        </w:tc>
        <w:tc>
          <w:tcPr>
            <w:tcW w:w="1490" w:type="dxa"/>
            <w:shd w:val="clear" w:color="auto" w:fill="auto"/>
          </w:tcPr>
          <w:p w14:paraId="6CB01B06" w14:textId="0927408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B09AC3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D21921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BEFBA0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6C087A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70DCD8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CDED82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951A3F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C0CB0A5"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Manages user access and security with logons and passwords</w:t>
            </w:r>
          </w:p>
        </w:tc>
        <w:tc>
          <w:tcPr>
            <w:tcW w:w="1490" w:type="dxa"/>
            <w:shd w:val="clear" w:color="auto" w:fill="auto"/>
          </w:tcPr>
          <w:p w14:paraId="6DE18953" w14:textId="41E27E5D"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05E17C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4C248D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C703D8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8F4ACA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1A25D3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37C714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C1638F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B942070"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Supports over 30 concurrent users</w:t>
            </w:r>
          </w:p>
        </w:tc>
        <w:tc>
          <w:tcPr>
            <w:tcW w:w="1490" w:type="dxa"/>
            <w:shd w:val="clear" w:color="auto" w:fill="auto"/>
          </w:tcPr>
          <w:p w14:paraId="5CAD582E" w14:textId="29168609"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11CC15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731FE4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3F48AD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77F1D0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D716D5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3EFF70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812A68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E8A8A6A"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Automatically recognizes handheld device type, so content displayed is optimized for each type of device</w:t>
            </w:r>
          </w:p>
        </w:tc>
        <w:tc>
          <w:tcPr>
            <w:tcW w:w="1490" w:type="dxa"/>
            <w:shd w:val="clear" w:color="auto" w:fill="auto"/>
          </w:tcPr>
          <w:p w14:paraId="03ECDF66" w14:textId="6020CF59"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1430C3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437A03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50A7E2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E976BA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A8964E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A8FF2F8"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7E4F24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5307299"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Management of data storage in device or remotely</w:t>
            </w:r>
          </w:p>
        </w:tc>
        <w:tc>
          <w:tcPr>
            <w:tcW w:w="1490" w:type="dxa"/>
            <w:shd w:val="clear" w:color="auto" w:fill="auto"/>
          </w:tcPr>
          <w:p w14:paraId="0EA956BD" w14:textId="65BF7F7E"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1714D8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2B7143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48F97B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3BB11A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DFA68B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83C15A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F6900A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A4B5B2A"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Synchronization between the offline and the online or on-premise systems</w:t>
            </w:r>
          </w:p>
        </w:tc>
        <w:tc>
          <w:tcPr>
            <w:tcW w:w="1490" w:type="dxa"/>
            <w:shd w:val="clear" w:color="auto" w:fill="auto"/>
          </w:tcPr>
          <w:p w14:paraId="47F53931" w14:textId="7E8AEFC4"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59FEBF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32C0A1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B8B15E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1D31B3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F0BF17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E1DAE0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417D8A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1DF337E"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Content is encrypted and keyed to each device using a unique device ID</w:t>
            </w:r>
          </w:p>
        </w:tc>
        <w:tc>
          <w:tcPr>
            <w:tcW w:w="1490" w:type="dxa"/>
            <w:shd w:val="clear" w:color="auto" w:fill="auto"/>
          </w:tcPr>
          <w:p w14:paraId="2AC744C9" w14:textId="331D411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9A6AEF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A92C1F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B28468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327419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852DE0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53AE6A5"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3AB294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85C3D20"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Integrates with an external application or can be used as a stand alone application</w:t>
            </w:r>
          </w:p>
        </w:tc>
        <w:tc>
          <w:tcPr>
            <w:tcW w:w="1490" w:type="dxa"/>
            <w:shd w:val="clear" w:color="auto" w:fill="auto"/>
          </w:tcPr>
          <w:p w14:paraId="45A1B969" w14:textId="0456F82F"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852C13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9CC480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CF432F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F53582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E6CF68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5BD1A06"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FAF31F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F1CAB65"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Provides full data tracking with automatic synchronization</w:t>
            </w:r>
          </w:p>
        </w:tc>
        <w:tc>
          <w:tcPr>
            <w:tcW w:w="1490" w:type="dxa"/>
            <w:shd w:val="clear" w:color="auto" w:fill="auto"/>
          </w:tcPr>
          <w:p w14:paraId="29E8134A" w14:textId="177BDAF9"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738D04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99C12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3858EF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5C9F62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499A78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1F330D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329C173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2932A9CA"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b/>
                <w:bCs/>
                <w:color w:val="000000"/>
                <w:lang w:val="en-GB" w:eastAsia="en-GB"/>
              </w:rPr>
              <w:t>Architecture: Organizational Structure</w:t>
            </w:r>
          </w:p>
        </w:tc>
        <w:tc>
          <w:tcPr>
            <w:tcW w:w="1490" w:type="dxa"/>
            <w:shd w:val="clear" w:color="auto" w:fill="BFBFBF" w:themeFill="background1" w:themeFillShade="BF"/>
          </w:tcPr>
          <w:p w14:paraId="17A86EF2" w14:textId="71E38221"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33B4F51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402BF9A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72165F2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5F4C437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7950F5D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3B905FC"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9A465F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2E89CB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Graphical display of entities, business units, organizational units, departments, warehouses, employee groups, and employees</w:t>
            </w:r>
          </w:p>
        </w:tc>
        <w:tc>
          <w:tcPr>
            <w:tcW w:w="1490" w:type="dxa"/>
            <w:shd w:val="clear" w:color="auto" w:fill="auto"/>
          </w:tcPr>
          <w:p w14:paraId="00D19046" w14:textId="40041051"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29874D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DC74AC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18C7E2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5CFB4A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C65429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BAB44C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C27479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9F1A0A1"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Graphical editor tool for structuring organizational connections</w:t>
            </w:r>
          </w:p>
        </w:tc>
        <w:tc>
          <w:tcPr>
            <w:tcW w:w="1490" w:type="dxa"/>
            <w:shd w:val="clear" w:color="auto" w:fill="auto"/>
          </w:tcPr>
          <w:p w14:paraId="55AC0C3D" w14:textId="76F2D5A7"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45E728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65B796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E4C791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6CF6FE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96CBD6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53C6C8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479714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1FAE663"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Hierarchical connections between organizational groups</w:t>
            </w:r>
          </w:p>
        </w:tc>
        <w:tc>
          <w:tcPr>
            <w:tcW w:w="1490" w:type="dxa"/>
            <w:shd w:val="clear" w:color="auto" w:fill="auto"/>
          </w:tcPr>
          <w:p w14:paraId="41655615" w14:textId="5CFB6CE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7A42F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0C60E1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9164C3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77689A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39CE65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733AC1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A1CF6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4258218"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Hierarchical connections between organizational groups and external processes, sources, and systems</w:t>
            </w:r>
          </w:p>
        </w:tc>
        <w:tc>
          <w:tcPr>
            <w:tcW w:w="1490" w:type="dxa"/>
            <w:shd w:val="clear" w:color="auto" w:fill="auto"/>
          </w:tcPr>
          <w:p w14:paraId="7DFCA0CA" w14:textId="348D3F2B"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FB16FE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51FAB6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AFF026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40D0D6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AE6115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4B7B460"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45EC44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29BC4C9"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Linkage of business procedures with organizational groups or individuals</w:t>
            </w:r>
          </w:p>
        </w:tc>
        <w:tc>
          <w:tcPr>
            <w:tcW w:w="1490" w:type="dxa"/>
            <w:shd w:val="clear" w:color="auto" w:fill="auto"/>
          </w:tcPr>
          <w:p w14:paraId="1CD91E53" w14:textId="29BD346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06D1EA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53EF2D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AF6348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24B3CB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A0D8BC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2642F0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68F760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8AEE7DF"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Hierarchical link of organizational or supply chain processes</w:t>
            </w:r>
          </w:p>
        </w:tc>
        <w:tc>
          <w:tcPr>
            <w:tcW w:w="1490" w:type="dxa"/>
            <w:shd w:val="clear" w:color="auto" w:fill="auto"/>
          </w:tcPr>
          <w:p w14:paraId="090211E2" w14:textId="5A8F4C5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F74C39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D809CC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A0B29C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94D921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7C096C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E9EC1C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86DBD6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507A3F5"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Linkage of manual processes and external processes or systems with groups or individuals</w:t>
            </w:r>
          </w:p>
        </w:tc>
        <w:tc>
          <w:tcPr>
            <w:tcW w:w="1490" w:type="dxa"/>
            <w:shd w:val="clear" w:color="auto" w:fill="auto"/>
          </w:tcPr>
          <w:p w14:paraId="2129C6CC" w14:textId="466FD2E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ABC3CF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27B230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8FA7FF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D0C96E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6CF027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784207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4B7D101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17DF148E"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b/>
                <w:bCs/>
                <w:color w:val="000000"/>
                <w:lang w:val="en-GB" w:eastAsia="en-GB"/>
              </w:rPr>
              <w:t>Architecture: Application Security</w:t>
            </w:r>
          </w:p>
        </w:tc>
        <w:tc>
          <w:tcPr>
            <w:tcW w:w="1490" w:type="dxa"/>
            <w:shd w:val="clear" w:color="auto" w:fill="BFBFBF" w:themeFill="background1" w:themeFillShade="BF"/>
          </w:tcPr>
          <w:p w14:paraId="64244906" w14:textId="76DB2D2E"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5F1269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605DE3E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0CFCA1E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52DB1ED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5BB2055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0BE4DD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2DF509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C23DAB8"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Database-level security</w:t>
            </w:r>
          </w:p>
        </w:tc>
        <w:tc>
          <w:tcPr>
            <w:tcW w:w="1490" w:type="dxa"/>
            <w:shd w:val="clear" w:color="auto" w:fill="auto"/>
          </w:tcPr>
          <w:p w14:paraId="168A9639" w14:textId="516145D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DB1B6D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5C111E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AD9A28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A3D621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3AF222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267E1A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FBE28B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D2D0A57"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Program-level security</w:t>
            </w:r>
          </w:p>
        </w:tc>
        <w:tc>
          <w:tcPr>
            <w:tcW w:w="1490" w:type="dxa"/>
            <w:shd w:val="clear" w:color="auto" w:fill="auto"/>
          </w:tcPr>
          <w:p w14:paraId="33F269DF" w14:textId="1BC1BE0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5D467A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09A459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96D9C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D1166E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AE731A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37C2A8D"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647A5F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5B60130"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Multilevel access passwords</w:t>
            </w:r>
          </w:p>
        </w:tc>
        <w:tc>
          <w:tcPr>
            <w:tcW w:w="1490" w:type="dxa"/>
            <w:shd w:val="clear" w:color="auto" w:fill="auto"/>
          </w:tcPr>
          <w:p w14:paraId="62588B31" w14:textId="72A4A3E1"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9E0C14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E63788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914255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4EA5BD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03DF21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BF6619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D793BC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EF782B0"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User authentication</w:t>
            </w:r>
          </w:p>
        </w:tc>
        <w:tc>
          <w:tcPr>
            <w:tcW w:w="1490" w:type="dxa"/>
            <w:shd w:val="clear" w:color="auto" w:fill="auto"/>
          </w:tcPr>
          <w:p w14:paraId="485D464B" w14:textId="312FE08E"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D5E997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1324B7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186CB6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B363C4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D7AD2D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E029C53"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60B74D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08D32FE"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Digital signatures</w:t>
            </w:r>
          </w:p>
        </w:tc>
        <w:tc>
          <w:tcPr>
            <w:tcW w:w="1490" w:type="dxa"/>
            <w:shd w:val="clear" w:color="auto" w:fill="auto"/>
          </w:tcPr>
          <w:p w14:paraId="23EA158A" w14:textId="14C67E22"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6490BB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B549C9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8073C0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896616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FA1D20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6B824E6"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533F0D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4AA8BD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User, object, and method access control</w:t>
            </w:r>
          </w:p>
        </w:tc>
        <w:tc>
          <w:tcPr>
            <w:tcW w:w="1490" w:type="dxa"/>
            <w:shd w:val="clear" w:color="auto" w:fill="auto"/>
          </w:tcPr>
          <w:p w14:paraId="5DC4ACD9" w14:textId="1DE189F6"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D27DB9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D1F489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1431309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E22A36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18AD91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3256DA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16C4C9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2C3302C"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Encrypting or decrypting of messages</w:t>
            </w:r>
          </w:p>
        </w:tc>
        <w:tc>
          <w:tcPr>
            <w:tcW w:w="1490" w:type="dxa"/>
            <w:shd w:val="clear" w:color="auto" w:fill="auto"/>
          </w:tcPr>
          <w:p w14:paraId="351BD05E" w14:textId="7076714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07156B7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BC8420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C997D7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76F8BF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3C3A1D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3FABCD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3DEBAB4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1517A5CE" w14:textId="77777777" w:rsidR="00713342" w:rsidRPr="00DF2348" w:rsidRDefault="00713342" w:rsidP="00DF2348">
            <w:pPr>
              <w:pStyle w:val="Text1"/>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eastAsia="Times New Roman" w:hAnsi="Times New Roman" w:cs="Times New Roman"/>
                <w:b/>
                <w:bCs/>
                <w:color w:val="000000"/>
                <w:lang w:val="en-GB" w:eastAsia="en-GB"/>
              </w:rPr>
              <w:t>Architecture: Multisite Management</w:t>
            </w:r>
          </w:p>
        </w:tc>
        <w:tc>
          <w:tcPr>
            <w:tcW w:w="1490" w:type="dxa"/>
            <w:shd w:val="clear" w:color="auto" w:fill="BFBFBF" w:themeFill="background1" w:themeFillShade="BF"/>
          </w:tcPr>
          <w:p w14:paraId="47409AD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1480FD2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337B985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2790ABD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741CDCD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7BD48B8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12AECD4"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52AB66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2A47FC2"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Multiple date formats including month/day/year, day/month/year, and year/month/day</w:t>
            </w:r>
          </w:p>
        </w:tc>
        <w:tc>
          <w:tcPr>
            <w:tcW w:w="1490" w:type="dxa"/>
            <w:shd w:val="clear" w:color="auto" w:fill="auto"/>
          </w:tcPr>
          <w:p w14:paraId="6BC6165B" w14:textId="0AE421D0"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9549BF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DEF423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ECB433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6DF7B8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14FE5A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B7B4BD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6CC1F5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FDBFBE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Site-specific calendars</w:t>
            </w:r>
          </w:p>
        </w:tc>
        <w:tc>
          <w:tcPr>
            <w:tcW w:w="1490" w:type="dxa"/>
            <w:shd w:val="clear" w:color="auto" w:fill="auto"/>
          </w:tcPr>
          <w:p w14:paraId="755C3019" w14:textId="6CF1CF7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CAE251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FD1E6D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292310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D6EDE4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3D55DC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57DEF32"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4419924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240DB4E4" w14:textId="77777777" w:rsidR="00713342" w:rsidRPr="00DF2348" w:rsidRDefault="00713342" w:rsidP="00DF2348">
            <w:pPr>
              <w:pStyle w:val="Text1"/>
              <w:spacing w:after="6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lang w:val="en-GB" w:eastAsia="en-GB"/>
              </w:rPr>
            </w:pPr>
            <w:r w:rsidRPr="00DF2348">
              <w:rPr>
                <w:rFonts w:ascii="Times New Roman" w:eastAsia="Times New Roman" w:hAnsi="Times New Roman" w:cs="Times New Roman"/>
                <w:b/>
                <w:bCs/>
                <w:color w:val="000000"/>
                <w:lang w:val="en-GB" w:eastAsia="en-GB"/>
              </w:rPr>
              <w:t>User Interface</w:t>
            </w:r>
          </w:p>
        </w:tc>
        <w:tc>
          <w:tcPr>
            <w:tcW w:w="1490" w:type="dxa"/>
            <w:shd w:val="clear" w:color="auto" w:fill="BFBFBF" w:themeFill="background1" w:themeFillShade="BF"/>
          </w:tcPr>
          <w:p w14:paraId="3CE1556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2B967B0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46FAAC3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19AE5AD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50DF597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57E3494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61912D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B4E2DE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144B1F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Configurable menus</w:t>
            </w:r>
          </w:p>
        </w:tc>
        <w:tc>
          <w:tcPr>
            <w:tcW w:w="1490" w:type="dxa"/>
            <w:shd w:val="clear" w:color="auto" w:fill="auto"/>
          </w:tcPr>
          <w:p w14:paraId="536D2F65" w14:textId="13B05309"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EC0128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4993A0E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F90B24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D14515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6FCAA2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E41879A"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6AF5303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B4804A6"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Drag-and-place menus per user</w:t>
            </w:r>
          </w:p>
        </w:tc>
        <w:tc>
          <w:tcPr>
            <w:tcW w:w="1490" w:type="dxa"/>
            <w:shd w:val="clear" w:color="auto" w:fill="auto"/>
          </w:tcPr>
          <w:p w14:paraId="74E73D93" w14:textId="6E6E353E"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632387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FAD4E6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6A5941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92F2BE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BD039A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F9D0ED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2FBEC3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5A11E6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Configurable user screens</w:t>
            </w:r>
          </w:p>
        </w:tc>
        <w:tc>
          <w:tcPr>
            <w:tcW w:w="1490" w:type="dxa"/>
            <w:shd w:val="clear" w:color="auto" w:fill="auto"/>
          </w:tcPr>
          <w:p w14:paraId="0118CA10" w14:textId="14FD757A"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F0C7D7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D35F3C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9D7064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919C61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1A998C0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14482D7"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74FB12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74B73CA"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One-time only screen configuration</w:t>
            </w:r>
          </w:p>
        </w:tc>
        <w:tc>
          <w:tcPr>
            <w:tcW w:w="1490" w:type="dxa"/>
            <w:shd w:val="clear" w:color="auto" w:fill="auto"/>
          </w:tcPr>
          <w:p w14:paraId="54A5F1AF" w14:textId="5A9076CD"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D35B69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0AAADE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EDE31E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D2CA96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8B70B9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BC3EED3"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C5C238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5CCFA4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Configuration can be saved as user default screen</w:t>
            </w:r>
          </w:p>
        </w:tc>
        <w:tc>
          <w:tcPr>
            <w:tcW w:w="1490" w:type="dxa"/>
            <w:shd w:val="clear" w:color="auto" w:fill="auto"/>
          </w:tcPr>
          <w:p w14:paraId="13AAF048" w14:textId="732A7A20"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FD0B64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4EC82A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05D0C7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CB5371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D1BBA3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E9BD2C9"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56AE17D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FD5E22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Configurable browse toolbars and options</w:t>
            </w:r>
          </w:p>
        </w:tc>
        <w:tc>
          <w:tcPr>
            <w:tcW w:w="1490" w:type="dxa"/>
            <w:shd w:val="clear" w:color="auto" w:fill="auto"/>
          </w:tcPr>
          <w:p w14:paraId="7B510751" w14:textId="3F9C0DCB"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E92AE0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C2B294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EDB171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61234E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C94AC1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B686BB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AF26BB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11A5D1E"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Configurable functions and process activities</w:t>
            </w:r>
          </w:p>
        </w:tc>
        <w:tc>
          <w:tcPr>
            <w:tcW w:w="1490" w:type="dxa"/>
            <w:shd w:val="clear" w:color="auto" w:fill="auto"/>
          </w:tcPr>
          <w:p w14:paraId="6B72E604" w14:textId="60C9FB70"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1EF286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EEDF40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49B766A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1BE980F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C740EC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3FC9066"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6FF85F5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266F2237" w14:textId="77777777" w:rsidR="00713342" w:rsidRPr="00DF2348" w:rsidRDefault="00713342" w:rsidP="00DF2348">
            <w:pPr>
              <w:spacing w:after="60"/>
              <w:jc w:val="both"/>
              <w:outlineLvl w:val="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Platforms: Servers</w:t>
            </w:r>
          </w:p>
        </w:tc>
        <w:tc>
          <w:tcPr>
            <w:tcW w:w="1490" w:type="dxa"/>
            <w:shd w:val="clear" w:color="auto" w:fill="BFBFBF" w:themeFill="background1" w:themeFillShade="BF"/>
          </w:tcPr>
          <w:p w14:paraId="10807113" w14:textId="3DBECF3D"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2A7E984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55A3D1D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08B662A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57F44F7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5023443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0FDF967"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B3C8F8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D5A9B8A"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 be confirmed</w:t>
            </w:r>
          </w:p>
        </w:tc>
        <w:tc>
          <w:tcPr>
            <w:tcW w:w="1490" w:type="dxa"/>
            <w:shd w:val="clear" w:color="auto" w:fill="auto"/>
          </w:tcPr>
          <w:p w14:paraId="380DB5C8" w14:textId="0E7FD3CE"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0103796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D55EDC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4912CA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06A5A2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6EDEF3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1884B72F"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1A55ACA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63CD3A0A" w14:textId="77777777" w:rsidR="00713342" w:rsidRPr="00DF2348" w:rsidRDefault="00713342" w:rsidP="00DF2348">
            <w:pPr>
              <w:spacing w:after="60"/>
              <w:jc w:val="both"/>
              <w:outlineLvl w:val="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Platforms: Database</w:t>
            </w:r>
          </w:p>
        </w:tc>
        <w:tc>
          <w:tcPr>
            <w:tcW w:w="1490" w:type="dxa"/>
            <w:shd w:val="clear" w:color="auto" w:fill="BFBFBF" w:themeFill="background1" w:themeFillShade="BF"/>
          </w:tcPr>
          <w:p w14:paraId="5338746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37D5E33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237B7CD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5372251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5D05D86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1C2A297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45D261E"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674457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599B355"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 be confirmed</w:t>
            </w:r>
          </w:p>
        </w:tc>
        <w:tc>
          <w:tcPr>
            <w:tcW w:w="1490" w:type="dxa"/>
            <w:shd w:val="clear" w:color="auto" w:fill="auto"/>
          </w:tcPr>
          <w:p w14:paraId="14819A33" w14:textId="58ED3E68"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4B05539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2664C97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39256A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0138F9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7469A7F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940AEA4"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548C04B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1A9DED0C" w14:textId="77777777" w:rsidR="00713342" w:rsidRPr="00DF2348" w:rsidRDefault="00713342" w:rsidP="00DF2348">
            <w:pPr>
              <w:spacing w:after="60"/>
              <w:jc w:val="both"/>
              <w:outlineLvl w:val="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Platforms: Workstation OS</w:t>
            </w:r>
          </w:p>
        </w:tc>
        <w:tc>
          <w:tcPr>
            <w:tcW w:w="1490" w:type="dxa"/>
            <w:shd w:val="clear" w:color="auto" w:fill="BFBFBF" w:themeFill="background1" w:themeFillShade="BF"/>
          </w:tcPr>
          <w:p w14:paraId="379BB5E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6B9E693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3738087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7BA9F68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42637A7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04206148"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0F0A5A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178BF3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04C8190"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 be confirmed: Microsoft Windows, Mac OS</w:t>
            </w:r>
          </w:p>
        </w:tc>
        <w:tc>
          <w:tcPr>
            <w:tcW w:w="1490" w:type="dxa"/>
            <w:shd w:val="clear" w:color="auto" w:fill="auto"/>
          </w:tcPr>
          <w:p w14:paraId="5213506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4A001FC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1D04DD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F47198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5AC3E5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727122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024E830"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4B0FF40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3E125E48" w14:textId="77777777" w:rsidR="00713342" w:rsidRPr="00DF2348" w:rsidRDefault="00713342" w:rsidP="00DF2348">
            <w:pPr>
              <w:spacing w:after="60"/>
              <w:jc w:val="both"/>
              <w:outlineLvl w:val="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Platforms: Web Browser</w:t>
            </w:r>
          </w:p>
        </w:tc>
        <w:tc>
          <w:tcPr>
            <w:tcW w:w="1490" w:type="dxa"/>
            <w:shd w:val="clear" w:color="auto" w:fill="BFBFBF" w:themeFill="background1" w:themeFillShade="BF"/>
          </w:tcPr>
          <w:p w14:paraId="61B7B58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5FBC509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566D7CF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415EDE3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6F80252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6F3F080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53DC0A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2EC50E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EE7A09B"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Chrome</w:t>
            </w:r>
          </w:p>
        </w:tc>
        <w:tc>
          <w:tcPr>
            <w:tcW w:w="1490" w:type="dxa"/>
            <w:shd w:val="clear" w:color="auto" w:fill="auto"/>
          </w:tcPr>
          <w:p w14:paraId="57091E1F" w14:textId="208011F2"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13D5648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C7D692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237D12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260038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CECD89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1FA584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D143EC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CBA158A"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Firefox</w:t>
            </w:r>
          </w:p>
        </w:tc>
        <w:tc>
          <w:tcPr>
            <w:tcW w:w="1490" w:type="dxa"/>
            <w:shd w:val="clear" w:color="auto" w:fill="auto"/>
          </w:tcPr>
          <w:p w14:paraId="19D92B86" w14:textId="6C3D358C"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B6765B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8B69DAA"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60CB375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F178B8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170DDD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95B1D0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0C1A060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D65C050"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Internet Explorer</w:t>
            </w:r>
          </w:p>
        </w:tc>
        <w:tc>
          <w:tcPr>
            <w:tcW w:w="1490" w:type="dxa"/>
            <w:shd w:val="clear" w:color="auto" w:fill="auto"/>
          </w:tcPr>
          <w:p w14:paraId="238F9661" w14:textId="033C2463"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688CE7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966AE0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32E74B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383F8EB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BE633B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418F848"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7760AE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68E47DE"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Opera</w:t>
            </w:r>
          </w:p>
        </w:tc>
        <w:tc>
          <w:tcPr>
            <w:tcW w:w="1490" w:type="dxa"/>
            <w:shd w:val="clear" w:color="auto" w:fill="auto"/>
          </w:tcPr>
          <w:p w14:paraId="5B67EFB5" w14:textId="354CAC6D"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3D63C75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7E37DF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D6373D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B610C60"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5859B24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E4BE6A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CF9954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1DDFDA2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Safari</w:t>
            </w:r>
          </w:p>
        </w:tc>
        <w:tc>
          <w:tcPr>
            <w:tcW w:w="1490" w:type="dxa"/>
            <w:shd w:val="clear" w:color="auto" w:fill="auto"/>
          </w:tcPr>
          <w:p w14:paraId="2FC1919E" w14:textId="597FAFDC"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FFC26C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767711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66B2573"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788845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50A7C3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F9C688F"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0DD6A7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94B3021"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Other Web browser</w:t>
            </w:r>
          </w:p>
        </w:tc>
        <w:tc>
          <w:tcPr>
            <w:tcW w:w="1490" w:type="dxa"/>
            <w:shd w:val="clear" w:color="auto" w:fill="auto"/>
          </w:tcPr>
          <w:p w14:paraId="248218FD" w14:textId="128A68BC"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D</w:t>
            </w:r>
          </w:p>
        </w:tc>
        <w:tc>
          <w:tcPr>
            <w:tcW w:w="760" w:type="dxa"/>
            <w:shd w:val="clear" w:color="auto" w:fill="auto"/>
          </w:tcPr>
          <w:p w14:paraId="2E0561D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1F86B32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D94587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0F12403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19A182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62057E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7E63DCC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58190DA0" w14:textId="77777777" w:rsidR="00713342" w:rsidRPr="00DF2348" w:rsidRDefault="00713342" w:rsidP="00DF2348">
            <w:pPr>
              <w:spacing w:after="60"/>
              <w:jc w:val="both"/>
              <w:outlineLvl w:val="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Platforms: Mobile OS</w:t>
            </w:r>
          </w:p>
        </w:tc>
        <w:tc>
          <w:tcPr>
            <w:tcW w:w="1490" w:type="dxa"/>
            <w:shd w:val="clear" w:color="auto" w:fill="BFBFBF" w:themeFill="background1" w:themeFillShade="BF"/>
          </w:tcPr>
          <w:p w14:paraId="542CA13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4F30CE7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1E6E444A"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073E8B2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056DEAF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76EB2611"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ED48BCE"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1D9315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54463962"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To be confirmed</w:t>
            </w:r>
          </w:p>
        </w:tc>
        <w:tc>
          <w:tcPr>
            <w:tcW w:w="1490" w:type="dxa"/>
            <w:shd w:val="clear" w:color="auto" w:fill="auto"/>
          </w:tcPr>
          <w:p w14:paraId="2514449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60" w:type="dxa"/>
            <w:shd w:val="clear" w:color="auto" w:fill="auto"/>
          </w:tcPr>
          <w:p w14:paraId="1597FC1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2AFEBA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1EF6C6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491FBC36"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2A55F63F"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21885A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BFBFBF" w:themeFill="background1" w:themeFillShade="BF"/>
          </w:tcPr>
          <w:p w14:paraId="7B042B2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BFBFBF" w:themeFill="background1" w:themeFillShade="BF"/>
          </w:tcPr>
          <w:p w14:paraId="69F8AF1D" w14:textId="77777777" w:rsidR="00713342" w:rsidRPr="00DF2348" w:rsidRDefault="00713342" w:rsidP="00DF2348">
            <w:pPr>
              <w:spacing w:after="60"/>
              <w:jc w:val="both"/>
              <w:outlineLvl w:val="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000000"/>
                <w:sz w:val="22"/>
                <w:szCs w:val="22"/>
                <w:lang w:val="en-GB" w:eastAsia="en-GB"/>
              </w:rPr>
            </w:pPr>
            <w:r w:rsidRPr="00DF2348">
              <w:rPr>
                <w:rFonts w:ascii="Times New Roman" w:eastAsia="Times New Roman" w:hAnsi="Times New Roman" w:cs="Times New Roman"/>
                <w:b/>
                <w:bCs/>
                <w:color w:val="000000"/>
                <w:sz w:val="22"/>
                <w:szCs w:val="22"/>
                <w:lang w:val="en-GB" w:eastAsia="en-GB"/>
              </w:rPr>
              <w:t>Reporting</w:t>
            </w:r>
          </w:p>
        </w:tc>
        <w:tc>
          <w:tcPr>
            <w:tcW w:w="1490" w:type="dxa"/>
            <w:shd w:val="clear" w:color="auto" w:fill="BFBFBF" w:themeFill="background1" w:themeFillShade="BF"/>
          </w:tcPr>
          <w:p w14:paraId="0462E90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60" w:type="dxa"/>
            <w:shd w:val="clear" w:color="auto" w:fill="BFBFBF" w:themeFill="background1" w:themeFillShade="BF"/>
          </w:tcPr>
          <w:p w14:paraId="619307F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BFBFBF" w:themeFill="background1" w:themeFillShade="BF"/>
          </w:tcPr>
          <w:p w14:paraId="60A6493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BFBFBF" w:themeFill="background1" w:themeFillShade="BF"/>
          </w:tcPr>
          <w:p w14:paraId="665336F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BFBFBF" w:themeFill="background1" w:themeFillShade="BF"/>
          </w:tcPr>
          <w:p w14:paraId="217185B8"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BFBFBF" w:themeFill="background1" w:themeFillShade="BF"/>
          </w:tcPr>
          <w:p w14:paraId="3F4B982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B3C57AD"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11CD2D9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0759E6DA"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Reports available online</w:t>
            </w:r>
          </w:p>
        </w:tc>
        <w:tc>
          <w:tcPr>
            <w:tcW w:w="1490" w:type="dxa"/>
            <w:shd w:val="clear" w:color="auto" w:fill="auto"/>
          </w:tcPr>
          <w:p w14:paraId="1EF9DE23" w14:textId="62E0B7A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2CBAD3E"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AC21D2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53E473B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E37656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575975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FDD5F4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24FC449E"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7CE120C9"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Local report printing (not centralized printing and distribution)</w:t>
            </w:r>
          </w:p>
        </w:tc>
        <w:tc>
          <w:tcPr>
            <w:tcW w:w="1490" w:type="dxa"/>
            <w:shd w:val="clear" w:color="auto" w:fill="auto"/>
          </w:tcPr>
          <w:p w14:paraId="63B3B27B" w14:textId="61F28D2F"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7FD3157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5FEA541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3BA8A722"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020A6B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4FAAD7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2E8E7DF"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A9E329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3206A87D"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Ad hoc inquiry capability from within the ERP product</w:t>
            </w:r>
          </w:p>
        </w:tc>
        <w:tc>
          <w:tcPr>
            <w:tcW w:w="1490" w:type="dxa"/>
            <w:shd w:val="clear" w:color="auto" w:fill="auto"/>
          </w:tcPr>
          <w:p w14:paraId="447A85A6" w14:textId="311F2628"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B65FAA9"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024DF892"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4459DF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7DCA6EB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3EBA0F47"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568C52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3C13F7A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510B0DD"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Active or inactive status</w:t>
            </w:r>
          </w:p>
        </w:tc>
        <w:tc>
          <w:tcPr>
            <w:tcW w:w="1490" w:type="dxa"/>
            <w:shd w:val="clear" w:color="auto" w:fill="auto"/>
          </w:tcPr>
          <w:p w14:paraId="4C5DEE0B" w14:textId="13079D75"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A81FB14"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78A1B5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848843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6106270C"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6FE66976"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15E61FF"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F6081F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446608D7"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Automatically rank search results in order of relevance based on required or optional criteria and weighting factors</w:t>
            </w:r>
          </w:p>
        </w:tc>
        <w:tc>
          <w:tcPr>
            <w:tcW w:w="1490" w:type="dxa"/>
            <w:shd w:val="clear" w:color="auto" w:fill="auto"/>
          </w:tcPr>
          <w:p w14:paraId="196DF779" w14:textId="26304B93"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2ABBAED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D2FCF7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E37D6A3"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F31F82B"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5F8B5AC"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03DF72A"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CE25DA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32FF723"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Natural-language queries/search</w:t>
            </w:r>
          </w:p>
        </w:tc>
        <w:tc>
          <w:tcPr>
            <w:tcW w:w="1490" w:type="dxa"/>
            <w:shd w:val="clear" w:color="auto" w:fill="auto"/>
          </w:tcPr>
          <w:p w14:paraId="0228ABEC" w14:textId="25D0177A"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D5824AB"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6983AD3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7B98A92F"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A9F759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06E3D99"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5D4F8AB" w14:textId="77777777" w:rsidTr="00713342">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443FE54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624B47D4" w14:textId="77777777" w:rsidR="00713342" w:rsidRPr="00DF2348" w:rsidRDefault="00713342" w:rsidP="00DF2348">
            <w:pPr>
              <w:pStyle w:val="Text1"/>
              <w:spacing w:after="60"/>
              <w:ind w:left="7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Report libraries</w:t>
            </w:r>
          </w:p>
        </w:tc>
        <w:tc>
          <w:tcPr>
            <w:tcW w:w="1490" w:type="dxa"/>
            <w:shd w:val="clear" w:color="auto" w:fill="auto"/>
          </w:tcPr>
          <w:p w14:paraId="7D0F7FF5" w14:textId="3B216B54" w:rsidR="00713342" w:rsidRPr="00DF2348" w:rsidRDefault="00EA2948"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56ACC214"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3C9E5EA5"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22A1B09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2FFF6F3D"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46A79391" w14:textId="77777777" w:rsidR="00713342" w:rsidRPr="00DF2348" w:rsidRDefault="00713342" w:rsidP="00DF2348">
            <w:p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EF25CE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1" w:type="dxa"/>
            <w:shd w:val="clear" w:color="auto" w:fill="auto"/>
          </w:tcPr>
          <w:p w14:paraId="76548D8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7101" w:type="dxa"/>
            <w:shd w:val="clear" w:color="auto" w:fill="auto"/>
          </w:tcPr>
          <w:p w14:paraId="24C6C3AC" w14:textId="77777777" w:rsidR="00713342" w:rsidRPr="00DF2348" w:rsidRDefault="00713342" w:rsidP="00DF2348">
            <w:pPr>
              <w:pStyle w:val="Text1"/>
              <w:spacing w:after="60"/>
              <w:ind w:left="7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Allows full text searches based on metadata attributes</w:t>
            </w:r>
          </w:p>
        </w:tc>
        <w:tc>
          <w:tcPr>
            <w:tcW w:w="1490" w:type="dxa"/>
            <w:shd w:val="clear" w:color="auto" w:fill="auto"/>
          </w:tcPr>
          <w:p w14:paraId="784D5D8C" w14:textId="0C1F3E59" w:rsidR="00713342" w:rsidRPr="00DF2348" w:rsidRDefault="00EA2948"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4B0AA950"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4" w:type="dxa"/>
            <w:shd w:val="clear" w:color="auto" w:fill="auto"/>
          </w:tcPr>
          <w:p w14:paraId="730E39CD"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735" w:type="dxa"/>
            <w:shd w:val="clear" w:color="auto" w:fill="auto"/>
          </w:tcPr>
          <w:p w14:paraId="03CC6237"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855" w:type="dxa"/>
            <w:shd w:val="clear" w:color="auto" w:fill="auto"/>
          </w:tcPr>
          <w:p w14:paraId="52E08B75"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900" w:type="dxa"/>
            <w:shd w:val="clear" w:color="auto" w:fill="auto"/>
          </w:tcPr>
          <w:p w14:paraId="04626CBE" w14:textId="77777777" w:rsidR="00713342" w:rsidRPr="00DF2348" w:rsidRDefault="00713342" w:rsidP="00DF2348">
            <w:p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2426369" w14:textId="77777777" w:rsidTr="00713342">
        <w:trPr>
          <w:trHeight w:val="158"/>
        </w:trPr>
        <w:tc>
          <w:tcPr>
            <w:tcW w:w="741" w:type="dxa"/>
            <w:shd w:val="clear" w:color="auto" w:fill="auto"/>
          </w:tcPr>
          <w:p w14:paraId="42E23C38" w14:textId="77777777" w:rsidR="00713342" w:rsidRPr="00DF2348" w:rsidRDefault="00713342" w:rsidP="00DF2348">
            <w:pPr>
              <w:spacing w:after="60" w:line="276" w:lineRule="auto"/>
              <w:jc w:val="both"/>
              <w:cnfStyle w:val="001000000000" w:firstRow="0" w:lastRow="0" w:firstColumn="1" w:lastColumn="0" w:oddVBand="0" w:evenVBand="0" w:oddHBand="0" w:evenHBand="0" w:firstRowFirstColumn="0" w:firstRowLastColumn="0" w:lastRowFirstColumn="0" w:lastRowLastColumn="0"/>
              <w:rPr>
                <w:rFonts w:ascii="Times New Roman" w:hAnsi="Times New Roman" w:cs="Times New Roman"/>
                <w:sz w:val="22"/>
                <w:szCs w:val="22"/>
              </w:rPr>
            </w:pPr>
          </w:p>
        </w:tc>
        <w:tc>
          <w:tcPr>
            <w:tcW w:w="7101" w:type="dxa"/>
            <w:shd w:val="clear" w:color="auto" w:fill="auto"/>
          </w:tcPr>
          <w:p w14:paraId="7C2CFC51" w14:textId="77777777" w:rsidR="00713342" w:rsidRPr="00DF2348" w:rsidRDefault="00713342" w:rsidP="00DF2348">
            <w:pPr>
              <w:pStyle w:val="Text1"/>
              <w:spacing w:after="60"/>
              <w:ind w:left="720"/>
              <w:rPr>
                <w:rFonts w:ascii="Times New Roman" w:hAnsi="Times New Roman" w:cs="Times New Roman"/>
              </w:rPr>
            </w:pPr>
            <w:r w:rsidRPr="00DF2348">
              <w:rPr>
                <w:rFonts w:ascii="Times New Roman" w:hAnsi="Times New Roman" w:cs="Times New Roman"/>
              </w:rPr>
              <w:t>Third party reporting application integration</w:t>
            </w:r>
          </w:p>
        </w:tc>
        <w:tc>
          <w:tcPr>
            <w:tcW w:w="1490" w:type="dxa"/>
            <w:shd w:val="clear" w:color="auto" w:fill="auto"/>
          </w:tcPr>
          <w:p w14:paraId="64D8B6AB" w14:textId="25A7A517" w:rsidR="00713342" w:rsidRPr="00DF2348" w:rsidRDefault="00EA2948" w:rsidP="00DF2348">
            <w:pPr>
              <w:spacing w:after="60"/>
              <w:jc w:val="both"/>
              <w:rPr>
                <w:rFonts w:ascii="Times New Roman" w:hAnsi="Times New Roman" w:cs="Times New Roman"/>
                <w:sz w:val="22"/>
                <w:szCs w:val="22"/>
              </w:rPr>
            </w:pPr>
            <w:r>
              <w:rPr>
                <w:rFonts w:ascii="Times New Roman" w:hAnsi="Times New Roman" w:cs="Times New Roman"/>
                <w:sz w:val="22"/>
                <w:szCs w:val="22"/>
              </w:rPr>
              <w:t>M</w:t>
            </w:r>
          </w:p>
        </w:tc>
        <w:tc>
          <w:tcPr>
            <w:tcW w:w="760" w:type="dxa"/>
            <w:shd w:val="clear" w:color="auto" w:fill="auto"/>
          </w:tcPr>
          <w:p w14:paraId="68E4B914" w14:textId="77777777" w:rsidR="00713342" w:rsidRPr="00DF2348" w:rsidRDefault="00713342" w:rsidP="00DF2348">
            <w:pPr>
              <w:spacing w:after="60"/>
              <w:jc w:val="both"/>
              <w:rPr>
                <w:rFonts w:ascii="Times New Roman" w:hAnsi="Times New Roman" w:cs="Times New Roman"/>
                <w:sz w:val="22"/>
                <w:szCs w:val="22"/>
              </w:rPr>
            </w:pPr>
          </w:p>
        </w:tc>
        <w:tc>
          <w:tcPr>
            <w:tcW w:w="854" w:type="dxa"/>
            <w:shd w:val="clear" w:color="auto" w:fill="auto"/>
          </w:tcPr>
          <w:p w14:paraId="299D10E1" w14:textId="77777777" w:rsidR="00713342" w:rsidRPr="00DF2348" w:rsidRDefault="00713342" w:rsidP="00DF2348">
            <w:pPr>
              <w:spacing w:after="60"/>
              <w:jc w:val="both"/>
              <w:rPr>
                <w:rFonts w:ascii="Times New Roman" w:hAnsi="Times New Roman" w:cs="Times New Roman"/>
                <w:sz w:val="22"/>
                <w:szCs w:val="22"/>
              </w:rPr>
            </w:pPr>
          </w:p>
        </w:tc>
        <w:tc>
          <w:tcPr>
            <w:tcW w:w="735" w:type="dxa"/>
            <w:shd w:val="clear" w:color="auto" w:fill="auto"/>
          </w:tcPr>
          <w:p w14:paraId="099D4EB3" w14:textId="77777777" w:rsidR="00713342" w:rsidRPr="00DF2348" w:rsidRDefault="00713342" w:rsidP="00DF2348">
            <w:pPr>
              <w:spacing w:after="60"/>
              <w:jc w:val="both"/>
              <w:rPr>
                <w:rFonts w:ascii="Times New Roman" w:hAnsi="Times New Roman" w:cs="Times New Roman"/>
                <w:sz w:val="22"/>
                <w:szCs w:val="22"/>
              </w:rPr>
            </w:pPr>
          </w:p>
        </w:tc>
        <w:tc>
          <w:tcPr>
            <w:tcW w:w="855" w:type="dxa"/>
            <w:shd w:val="clear" w:color="auto" w:fill="auto"/>
          </w:tcPr>
          <w:p w14:paraId="72E0DD06" w14:textId="77777777" w:rsidR="00713342" w:rsidRPr="00DF2348" w:rsidRDefault="00713342" w:rsidP="00DF2348">
            <w:pPr>
              <w:spacing w:after="60"/>
              <w:jc w:val="both"/>
              <w:rPr>
                <w:rFonts w:ascii="Times New Roman" w:hAnsi="Times New Roman" w:cs="Times New Roman"/>
                <w:sz w:val="22"/>
                <w:szCs w:val="22"/>
              </w:rPr>
            </w:pPr>
          </w:p>
        </w:tc>
        <w:tc>
          <w:tcPr>
            <w:tcW w:w="900" w:type="dxa"/>
            <w:shd w:val="clear" w:color="auto" w:fill="auto"/>
          </w:tcPr>
          <w:p w14:paraId="1858D079" w14:textId="77777777" w:rsidR="00713342" w:rsidRPr="00DF2348" w:rsidRDefault="00713342" w:rsidP="00DF2348">
            <w:pPr>
              <w:spacing w:after="60"/>
              <w:jc w:val="both"/>
              <w:rPr>
                <w:rFonts w:ascii="Times New Roman" w:hAnsi="Times New Roman" w:cs="Times New Roman"/>
                <w:sz w:val="22"/>
                <w:szCs w:val="22"/>
              </w:rPr>
            </w:pPr>
          </w:p>
        </w:tc>
      </w:tr>
    </w:tbl>
    <w:p w14:paraId="67EC887C" w14:textId="481EC259" w:rsidR="00F80F66" w:rsidRPr="00DF2348" w:rsidRDefault="00F80F66" w:rsidP="00DF2348">
      <w:pPr>
        <w:spacing w:after="60"/>
        <w:jc w:val="both"/>
        <w:rPr>
          <w:rFonts w:eastAsia="Segoe UI"/>
          <w:color w:val="000000" w:themeColor="text1"/>
          <w:sz w:val="22"/>
          <w:szCs w:val="22"/>
        </w:rPr>
      </w:pPr>
      <w:r w:rsidRPr="00DF2348">
        <w:rPr>
          <w:rFonts w:eastAsia="Segoe UI"/>
          <w:b/>
          <w:bCs/>
          <w:color w:val="000000" w:themeColor="text1"/>
          <w:sz w:val="22"/>
          <w:szCs w:val="22"/>
        </w:rPr>
        <w:t>Legend:</w:t>
      </w:r>
    </w:p>
    <w:tbl>
      <w:tblPr>
        <w:tblStyle w:val="TableGrid"/>
        <w:tblW w:w="0" w:type="auto"/>
        <w:tblLook w:val="04A0" w:firstRow="1" w:lastRow="0" w:firstColumn="1" w:lastColumn="0" w:noHBand="0" w:noVBand="1"/>
      </w:tblPr>
      <w:tblGrid>
        <w:gridCol w:w="1271"/>
        <w:gridCol w:w="11624"/>
        <w:gridCol w:w="1302"/>
      </w:tblGrid>
      <w:tr w:rsidR="00231916" w:rsidRPr="00DF2348" w14:paraId="7DAED700" w14:textId="77777777" w:rsidTr="003719E2">
        <w:tc>
          <w:tcPr>
            <w:tcW w:w="1271" w:type="dxa"/>
          </w:tcPr>
          <w:p w14:paraId="129D8AAB" w14:textId="77777777" w:rsidR="00231916" w:rsidRPr="00DF2348" w:rsidRDefault="00231916" w:rsidP="00DF2348">
            <w:pPr>
              <w:spacing w:after="60"/>
              <w:contextualSpacing/>
              <w:jc w:val="both"/>
              <w:rPr>
                <w:sz w:val="22"/>
                <w:szCs w:val="22"/>
              </w:rPr>
            </w:pPr>
            <w:r w:rsidRPr="00DF2348">
              <w:rPr>
                <w:sz w:val="22"/>
                <w:szCs w:val="22"/>
              </w:rPr>
              <w:t>OOB</w:t>
            </w:r>
          </w:p>
        </w:tc>
        <w:tc>
          <w:tcPr>
            <w:tcW w:w="11624" w:type="dxa"/>
          </w:tcPr>
          <w:p w14:paraId="40DD7599" w14:textId="77777777" w:rsidR="00231916" w:rsidRPr="00DF2348" w:rsidRDefault="00231916"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0AF54042" w14:textId="77777777" w:rsidR="00231916" w:rsidRPr="00DF2348" w:rsidRDefault="00231916" w:rsidP="00DF2348">
            <w:pPr>
              <w:spacing w:after="60"/>
              <w:contextualSpacing/>
              <w:jc w:val="both"/>
              <w:rPr>
                <w:sz w:val="22"/>
                <w:szCs w:val="22"/>
              </w:rPr>
            </w:pPr>
            <w:r w:rsidRPr="00DF2348">
              <w:rPr>
                <w:sz w:val="22"/>
                <w:szCs w:val="22"/>
              </w:rPr>
              <w:t>4 points</w:t>
            </w:r>
          </w:p>
        </w:tc>
      </w:tr>
      <w:tr w:rsidR="00231916" w:rsidRPr="00DF2348" w14:paraId="757CD42F" w14:textId="77777777" w:rsidTr="003719E2">
        <w:tc>
          <w:tcPr>
            <w:tcW w:w="1271" w:type="dxa"/>
          </w:tcPr>
          <w:p w14:paraId="377B0F97" w14:textId="77777777" w:rsidR="00231916" w:rsidRPr="00DF2348" w:rsidRDefault="00231916" w:rsidP="00DF2348">
            <w:pPr>
              <w:spacing w:after="60"/>
              <w:contextualSpacing/>
              <w:jc w:val="both"/>
              <w:rPr>
                <w:sz w:val="22"/>
                <w:szCs w:val="22"/>
              </w:rPr>
            </w:pPr>
            <w:r w:rsidRPr="00DF2348">
              <w:rPr>
                <w:sz w:val="22"/>
                <w:szCs w:val="22"/>
              </w:rPr>
              <w:t>EXT</w:t>
            </w:r>
          </w:p>
        </w:tc>
        <w:tc>
          <w:tcPr>
            <w:tcW w:w="11624" w:type="dxa"/>
          </w:tcPr>
          <w:p w14:paraId="0711DF9D" w14:textId="77777777" w:rsidR="00231916" w:rsidRPr="00DF2348" w:rsidRDefault="00231916"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53BC2FA6" w14:textId="77777777" w:rsidR="00231916" w:rsidRPr="00DF2348" w:rsidRDefault="00231916" w:rsidP="00DF2348">
            <w:pPr>
              <w:spacing w:after="60"/>
              <w:contextualSpacing/>
              <w:jc w:val="both"/>
              <w:rPr>
                <w:sz w:val="22"/>
                <w:szCs w:val="22"/>
              </w:rPr>
            </w:pPr>
            <w:r w:rsidRPr="00DF2348">
              <w:rPr>
                <w:sz w:val="22"/>
                <w:szCs w:val="22"/>
              </w:rPr>
              <w:t>3 points</w:t>
            </w:r>
          </w:p>
        </w:tc>
      </w:tr>
      <w:tr w:rsidR="00231916" w:rsidRPr="00DF2348" w14:paraId="5FF0C1BD" w14:textId="77777777" w:rsidTr="003719E2">
        <w:tc>
          <w:tcPr>
            <w:tcW w:w="1271" w:type="dxa"/>
          </w:tcPr>
          <w:p w14:paraId="50E509F5" w14:textId="77777777" w:rsidR="00231916" w:rsidRPr="00DF2348" w:rsidRDefault="00231916"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7DBBD1A5" w14:textId="77777777" w:rsidR="00231916" w:rsidRPr="00DF2348" w:rsidRDefault="00231916"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29669862" w14:textId="77777777" w:rsidR="00231916" w:rsidRPr="00DF2348" w:rsidRDefault="00231916" w:rsidP="00DF2348">
            <w:pPr>
              <w:spacing w:after="60"/>
              <w:contextualSpacing/>
              <w:jc w:val="both"/>
              <w:rPr>
                <w:sz w:val="22"/>
                <w:szCs w:val="22"/>
              </w:rPr>
            </w:pPr>
            <w:r w:rsidRPr="00DF2348">
              <w:rPr>
                <w:sz w:val="22"/>
                <w:szCs w:val="22"/>
              </w:rPr>
              <w:t>2 points</w:t>
            </w:r>
          </w:p>
        </w:tc>
      </w:tr>
      <w:tr w:rsidR="00231916" w:rsidRPr="00DF2348" w14:paraId="6ADA106D" w14:textId="77777777" w:rsidTr="003719E2">
        <w:tc>
          <w:tcPr>
            <w:tcW w:w="1271" w:type="dxa"/>
          </w:tcPr>
          <w:p w14:paraId="32455D35" w14:textId="77777777" w:rsidR="00231916" w:rsidRPr="00DF2348" w:rsidRDefault="00231916" w:rsidP="00DF2348">
            <w:pPr>
              <w:spacing w:after="60"/>
              <w:contextualSpacing/>
              <w:jc w:val="both"/>
              <w:rPr>
                <w:sz w:val="22"/>
                <w:szCs w:val="22"/>
              </w:rPr>
            </w:pPr>
            <w:r w:rsidRPr="00DF2348">
              <w:rPr>
                <w:sz w:val="22"/>
                <w:szCs w:val="22"/>
              </w:rPr>
              <w:t>CUS</w:t>
            </w:r>
          </w:p>
        </w:tc>
        <w:tc>
          <w:tcPr>
            <w:tcW w:w="11624" w:type="dxa"/>
          </w:tcPr>
          <w:p w14:paraId="2A158329" w14:textId="77777777" w:rsidR="00231916" w:rsidRPr="00DF2348" w:rsidRDefault="00231916"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16558B9F" w14:textId="77777777" w:rsidR="00231916" w:rsidRPr="00DF2348" w:rsidRDefault="00231916" w:rsidP="00DF2348">
            <w:pPr>
              <w:spacing w:after="60"/>
              <w:contextualSpacing/>
              <w:jc w:val="both"/>
              <w:rPr>
                <w:sz w:val="22"/>
                <w:szCs w:val="22"/>
              </w:rPr>
            </w:pPr>
            <w:r w:rsidRPr="00DF2348">
              <w:rPr>
                <w:sz w:val="22"/>
                <w:szCs w:val="22"/>
              </w:rPr>
              <w:t>1 point</w:t>
            </w:r>
          </w:p>
        </w:tc>
      </w:tr>
      <w:tr w:rsidR="00231916" w:rsidRPr="00DF2348" w14:paraId="14F52F77" w14:textId="77777777" w:rsidTr="003719E2">
        <w:tc>
          <w:tcPr>
            <w:tcW w:w="1271" w:type="dxa"/>
          </w:tcPr>
          <w:p w14:paraId="4AB5123E" w14:textId="77777777" w:rsidR="00231916" w:rsidRPr="00DF2348" w:rsidRDefault="00231916" w:rsidP="00DF2348">
            <w:pPr>
              <w:spacing w:after="60"/>
              <w:contextualSpacing/>
              <w:jc w:val="both"/>
              <w:rPr>
                <w:sz w:val="22"/>
                <w:szCs w:val="22"/>
              </w:rPr>
            </w:pPr>
            <w:r w:rsidRPr="00DF2348">
              <w:rPr>
                <w:sz w:val="22"/>
                <w:szCs w:val="22"/>
              </w:rPr>
              <w:t>NS</w:t>
            </w:r>
          </w:p>
        </w:tc>
        <w:tc>
          <w:tcPr>
            <w:tcW w:w="11624" w:type="dxa"/>
          </w:tcPr>
          <w:p w14:paraId="1F89BD0D" w14:textId="77777777" w:rsidR="00231916" w:rsidRPr="00DF2348" w:rsidRDefault="00231916"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02265E1D" w14:textId="77777777" w:rsidR="00231916" w:rsidRPr="00DF2348" w:rsidRDefault="00231916" w:rsidP="00DF2348">
            <w:pPr>
              <w:spacing w:after="60"/>
              <w:contextualSpacing/>
              <w:jc w:val="both"/>
              <w:rPr>
                <w:sz w:val="22"/>
                <w:szCs w:val="22"/>
              </w:rPr>
            </w:pPr>
            <w:r w:rsidRPr="00DF2348">
              <w:rPr>
                <w:sz w:val="22"/>
                <w:szCs w:val="22"/>
              </w:rPr>
              <w:t>0</w:t>
            </w:r>
          </w:p>
        </w:tc>
      </w:tr>
    </w:tbl>
    <w:p w14:paraId="216DF6B0" w14:textId="77777777" w:rsidR="00231916" w:rsidRPr="00DF2348" w:rsidRDefault="00231916" w:rsidP="00DF2348">
      <w:pPr>
        <w:spacing w:after="60"/>
        <w:jc w:val="both"/>
        <w:rPr>
          <w:rFonts w:eastAsia="Segoe UI"/>
          <w:color w:val="000000" w:themeColor="text1"/>
          <w:sz w:val="22"/>
          <w:szCs w:val="22"/>
        </w:rPr>
      </w:pPr>
    </w:p>
    <w:p w14:paraId="5E4FE601" w14:textId="3A378B81" w:rsidR="00EC3ABB" w:rsidRPr="00DF2348" w:rsidRDefault="00EC3ABB" w:rsidP="00DF2348">
      <w:pPr>
        <w:spacing w:after="60"/>
        <w:jc w:val="both"/>
        <w:rPr>
          <w:b/>
          <w:bCs/>
          <w:sz w:val="22"/>
          <w:szCs w:val="22"/>
        </w:rPr>
      </w:pPr>
    </w:p>
    <w:p w14:paraId="0E7C5B65" w14:textId="77777777" w:rsidR="0082463C" w:rsidRPr="00DF2348" w:rsidRDefault="0082463C" w:rsidP="00DF2348">
      <w:pPr>
        <w:spacing w:after="60"/>
        <w:jc w:val="both"/>
        <w:rPr>
          <w:b/>
          <w:bCs/>
          <w:sz w:val="22"/>
          <w:szCs w:val="22"/>
        </w:rPr>
        <w:sectPr w:rsidR="0082463C" w:rsidRPr="00DF2348" w:rsidSect="00776E5B">
          <w:pgSz w:w="16838" w:h="11906" w:orient="landscape" w:code="9"/>
          <w:pgMar w:top="1008" w:right="2001" w:bottom="1106" w:left="630" w:header="432" w:footer="0" w:gutter="0"/>
          <w:cols w:space="708"/>
          <w:docGrid w:linePitch="360"/>
        </w:sectPr>
      </w:pPr>
    </w:p>
    <w:p w14:paraId="7FEFB737" w14:textId="6244F8D9" w:rsidR="0082463C" w:rsidRPr="00DF2348" w:rsidRDefault="0082463C" w:rsidP="00DF2348">
      <w:pPr>
        <w:spacing w:after="60"/>
        <w:jc w:val="both"/>
        <w:rPr>
          <w:b/>
          <w:bCs/>
          <w:sz w:val="22"/>
          <w:szCs w:val="22"/>
        </w:rPr>
      </w:pPr>
      <w:r w:rsidRPr="00DF2348">
        <w:rPr>
          <w:b/>
          <w:bCs/>
          <w:sz w:val="22"/>
          <w:szCs w:val="22"/>
        </w:rPr>
        <w:t>2.10. Optional: Treasury Management</w:t>
      </w:r>
    </w:p>
    <w:p w14:paraId="0B0B7DCB" w14:textId="15D44D92" w:rsidR="0082463C" w:rsidRPr="00DF2348" w:rsidRDefault="0082463C" w:rsidP="00DF2348">
      <w:pPr>
        <w:spacing w:after="60"/>
        <w:jc w:val="both"/>
        <w:rPr>
          <w:sz w:val="22"/>
          <w:szCs w:val="22"/>
        </w:rPr>
      </w:pPr>
    </w:p>
    <w:p w14:paraId="04BBD99E" w14:textId="77777777" w:rsidR="007708B3" w:rsidRPr="00DF2348" w:rsidRDefault="007708B3" w:rsidP="00DF2348">
      <w:pPr>
        <w:spacing w:after="60" w:line="276" w:lineRule="auto"/>
        <w:jc w:val="both"/>
        <w:rPr>
          <w:sz w:val="22"/>
          <w:szCs w:val="22"/>
        </w:rPr>
      </w:pPr>
      <w:r w:rsidRPr="00DF2348">
        <w:rPr>
          <w:bCs/>
          <w:sz w:val="22"/>
          <w:szCs w:val="22"/>
        </w:rPr>
        <w:t xml:space="preserve">The Treasury Management system (TMS) handles </w:t>
      </w:r>
      <w:r w:rsidRPr="00DF2348">
        <w:rPr>
          <w:sz w:val="22"/>
          <w:szCs w:val="22"/>
        </w:rPr>
        <w:t>the range of financial instruments including debt, loans, grants and guarantees.  If required, it could also handle various trade finance instruments such as Letters of Credit, export factoring, export credit etc.</w:t>
      </w:r>
    </w:p>
    <w:p w14:paraId="3598314E" w14:textId="77777777" w:rsidR="007708B3" w:rsidRPr="00DF2348" w:rsidRDefault="007708B3" w:rsidP="00DF2348">
      <w:pPr>
        <w:spacing w:after="60" w:line="276" w:lineRule="auto"/>
        <w:jc w:val="both"/>
        <w:rPr>
          <w:sz w:val="22"/>
          <w:szCs w:val="22"/>
        </w:rPr>
      </w:pPr>
      <w:r w:rsidRPr="00DF2348">
        <w:rPr>
          <w:sz w:val="22"/>
          <w:szCs w:val="22"/>
        </w:rPr>
        <w:t>As with a Cash Management module, the TMS has a gateway to the SWIFT network for the exchange of financial information and instructions with GCF’s banks. The TMS would be populated with data from the FAAs, allowing it to generate schedules of disbursements and receipts. This would permit the various transactions to originate from GCF, rather than the AE. All instructions relating to financial transactions would be sent securely over the SWIFT network.</w:t>
      </w:r>
    </w:p>
    <w:p w14:paraId="2AA84BF0" w14:textId="77777777" w:rsidR="007708B3" w:rsidRPr="00DF2348" w:rsidRDefault="007708B3" w:rsidP="00DF2348">
      <w:pPr>
        <w:spacing w:after="60" w:line="276" w:lineRule="auto"/>
        <w:jc w:val="both"/>
        <w:rPr>
          <w:bCs/>
          <w:sz w:val="22"/>
          <w:szCs w:val="22"/>
        </w:rPr>
      </w:pPr>
      <w:r w:rsidRPr="00DF2348">
        <w:rPr>
          <w:bCs/>
          <w:sz w:val="22"/>
          <w:szCs w:val="22"/>
        </w:rPr>
        <w:t>It can also handle real-time cash management to ensure that appropriate funding is always available to meet emerging demands. As part of an ERP, the TMS can forecast cash flows over various user selected timeframes, through its integration with the AR and AP modules and access to bank account balances.</w:t>
      </w:r>
    </w:p>
    <w:p w14:paraId="1575FE6C" w14:textId="3D7E5921" w:rsidR="007708B3" w:rsidRPr="00DF2348" w:rsidRDefault="007708B3" w:rsidP="00DF2348">
      <w:pPr>
        <w:spacing w:after="60" w:line="276" w:lineRule="auto"/>
        <w:jc w:val="both"/>
        <w:rPr>
          <w:bCs/>
          <w:sz w:val="22"/>
          <w:szCs w:val="22"/>
        </w:rPr>
      </w:pPr>
      <w:r w:rsidRPr="00DF2348">
        <w:rPr>
          <w:bCs/>
          <w:sz w:val="22"/>
          <w:szCs w:val="22"/>
        </w:rPr>
        <w:t>The proposed requirements</w:t>
      </w:r>
      <w:r w:rsidRPr="00DF2348">
        <w:rPr>
          <w:rStyle w:val="FootnoteReference"/>
          <w:bCs/>
          <w:sz w:val="22"/>
          <w:szCs w:val="22"/>
        </w:rPr>
        <w:footnoteReference w:id="2"/>
      </w:r>
      <w:r w:rsidRPr="00DF2348">
        <w:rPr>
          <w:bCs/>
          <w:sz w:val="22"/>
          <w:szCs w:val="22"/>
        </w:rPr>
        <w:t xml:space="preserve"> cover a broader range of treasury management activities in order to allow flexibility for the future evolution of GCF’s treasury function.  This may include more activities and tasks being undertaken by GCF and fewer undertaken through a </w:t>
      </w:r>
      <w:proofErr w:type="gramStart"/>
      <w:r w:rsidRPr="00DF2348">
        <w:rPr>
          <w:bCs/>
          <w:sz w:val="22"/>
          <w:szCs w:val="22"/>
        </w:rPr>
        <w:t>third party</w:t>
      </w:r>
      <w:proofErr w:type="gramEnd"/>
      <w:r w:rsidRPr="00DF2348">
        <w:rPr>
          <w:bCs/>
          <w:sz w:val="22"/>
          <w:szCs w:val="22"/>
        </w:rPr>
        <w:t xml:space="preserve"> provider.  This also considers the potential development of GCF’s financial instruments and products during the next 5-10 years.</w:t>
      </w:r>
    </w:p>
    <w:p w14:paraId="332E2553" w14:textId="2AF2CFFD" w:rsidR="00C2063B" w:rsidRPr="00DF2348" w:rsidRDefault="005B20F5" w:rsidP="00DF2348">
      <w:pPr>
        <w:spacing w:after="60" w:line="276" w:lineRule="auto"/>
        <w:jc w:val="both"/>
        <w:rPr>
          <w:bCs/>
          <w:sz w:val="22"/>
          <w:szCs w:val="22"/>
        </w:rPr>
      </w:pPr>
      <w:r w:rsidRPr="00DF2348">
        <w:rPr>
          <w:bCs/>
          <w:sz w:val="22"/>
          <w:szCs w:val="22"/>
        </w:rPr>
        <w:t xml:space="preserve">Within GCF, the Accounting and Finance Team and the Treasury Specialist will use the system according to the </w:t>
      </w:r>
      <w:r w:rsidR="00993CE5" w:rsidRPr="00DF2348">
        <w:rPr>
          <w:bCs/>
          <w:sz w:val="22"/>
          <w:szCs w:val="22"/>
        </w:rPr>
        <w:t>assignment of responsibilities in the table below.</w:t>
      </w:r>
    </w:p>
    <w:tbl>
      <w:tblPr>
        <w:tblW w:w="9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20" w:firstRow="1" w:lastRow="0" w:firstColumn="0" w:lastColumn="0" w:noHBand="0" w:noVBand="1"/>
      </w:tblPr>
      <w:tblGrid>
        <w:gridCol w:w="704"/>
        <w:gridCol w:w="4713"/>
        <w:gridCol w:w="4129"/>
      </w:tblGrid>
      <w:tr w:rsidR="006D2066" w:rsidRPr="00DF2348" w14:paraId="55E2D03A" w14:textId="77777777" w:rsidTr="00993CE5">
        <w:trPr>
          <w:trHeight w:val="506"/>
          <w:tblHeader/>
        </w:trPr>
        <w:tc>
          <w:tcPr>
            <w:tcW w:w="704" w:type="dxa"/>
            <w:shd w:val="clear" w:color="auto" w:fill="auto"/>
            <w:tcMar>
              <w:top w:w="72" w:type="dxa"/>
              <w:left w:w="144" w:type="dxa"/>
              <w:bottom w:w="72" w:type="dxa"/>
              <w:right w:w="144" w:type="dxa"/>
            </w:tcMar>
            <w:hideMark/>
          </w:tcPr>
          <w:p w14:paraId="04323AC7" w14:textId="77777777" w:rsidR="00C2063B" w:rsidRPr="00DF2348" w:rsidRDefault="00C2063B" w:rsidP="00DF2348">
            <w:pPr>
              <w:spacing w:after="60"/>
              <w:jc w:val="both"/>
              <w:rPr>
                <w:b/>
                <w:bCs/>
                <w:sz w:val="22"/>
                <w:szCs w:val="22"/>
                <w:lang w:val="en-GB"/>
              </w:rPr>
            </w:pPr>
            <w:r w:rsidRPr="00DF2348">
              <w:rPr>
                <w:b/>
                <w:bCs/>
                <w:sz w:val="22"/>
                <w:szCs w:val="22"/>
              </w:rPr>
              <w:t>No</w:t>
            </w:r>
          </w:p>
        </w:tc>
        <w:tc>
          <w:tcPr>
            <w:tcW w:w="4713" w:type="dxa"/>
            <w:shd w:val="clear" w:color="auto" w:fill="auto"/>
            <w:tcMar>
              <w:top w:w="72" w:type="dxa"/>
              <w:left w:w="144" w:type="dxa"/>
              <w:bottom w:w="72" w:type="dxa"/>
              <w:right w:w="144" w:type="dxa"/>
            </w:tcMar>
            <w:vAlign w:val="center"/>
            <w:hideMark/>
          </w:tcPr>
          <w:p w14:paraId="1605A662" w14:textId="77777777" w:rsidR="00C2063B" w:rsidRPr="00DF2348" w:rsidRDefault="00C2063B" w:rsidP="00DF2348">
            <w:pPr>
              <w:spacing w:after="60"/>
              <w:jc w:val="both"/>
              <w:rPr>
                <w:b/>
                <w:bCs/>
                <w:sz w:val="22"/>
                <w:szCs w:val="22"/>
                <w:lang w:val="en-GB"/>
              </w:rPr>
            </w:pPr>
            <w:r w:rsidRPr="00DF2348">
              <w:rPr>
                <w:b/>
                <w:bCs/>
                <w:sz w:val="22"/>
                <w:szCs w:val="22"/>
              </w:rPr>
              <w:t>Accounting &amp; Finance</w:t>
            </w:r>
          </w:p>
        </w:tc>
        <w:tc>
          <w:tcPr>
            <w:tcW w:w="4129" w:type="dxa"/>
            <w:shd w:val="clear" w:color="auto" w:fill="auto"/>
            <w:tcMar>
              <w:top w:w="72" w:type="dxa"/>
              <w:left w:w="144" w:type="dxa"/>
              <w:bottom w:w="72" w:type="dxa"/>
              <w:right w:w="144" w:type="dxa"/>
            </w:tcMar>
            <w:hideMark/>
          </w:tcPr>
          <w:p w14:paraId="71CCB904" w14:textId="77777777" w:rsidR="00C2063B" w:rsidRPr="00DF2348" w:rsidRDefault="00C2063B" w:rsidP="00DF2348">
            <w:pPr>
              <w:spacing w:after="60"/>
              <w:jc w:val="both"/>
              <w:rPr>
                <w:b/>
                <w:bCs/>
                <w:sz w:val="22"/>
                <w:szCs w:val="22"/>
                <w:lang w:val="en-GB"/>
              </w:rPr>
            </w:pPr>
            <w:r w:rsidRPr="00DF2348">
              <w:rPr>
                <w:b/>
                <w:bCs/>
                <w:sz w:val="22"/>
                <w:szCs w:val="22"/>
              </w:rPr>
              <w:t>Treasury</w:t>
            </w:r>
          </w:p>
        </w:tc>
      </w:tr>
      <w:tr w:rsidR="006D2066" w:rsidRPr="00DF2348" w14:paraId="54DEB72E" w14:textId="77777777" w:rsidTr="006D2066">
        <w:trPr>
          <w:trHeight w:val="1477"/>
        </w:trPr>
        <w:tc>
          <w:tcPr>
            <w:tcW w:w="704" w:type="dxa"/>
            <w:shd w:val="clear" w:color="auto" w:fill="auto"/>
            <w:tcMar>
              <w:top w:w="72" w:type="dxa"/>
              <w:left w:w="144" w:type="dxa"/>
              <w:bottom w:w="72" w:type="dxa"/>
              <w:right w:w="144" w:type="dxa"/>
            </w:tcMar>
            <w:vAlign w:val="center"/>
            <w:hideMark/>
          </w:tcPr>
          <w:p w14:paraId="795B31FC" w14:textId="77777777" w:rsidR="00C2063B" w:rsidRPr="00DF2348" w:rsidRDefault="00C2063B" w:rsidP="00DF2348">
            <w:pPr>
              <w:spacing w:after="60"/>
              <w:jc w:val="both"/>
              <w:rPr>
                <w:b/>
                <w:bCs/>
                <w:sz w:val="22"/>
                <w:szCs w:val="22"/>
                <w:lang w:val="en-GB"/>
              </w:rPr>
            </w:pPr>
            <w:r w:rsidRPr="00DF2348">
              <w:rPr>
                <w:b/>
                <w:bCs/>
                <w:sz w:val="22"/>
                <w:szCs w:val="22"/>
                <w:lang w:val="en-GB"/>
              </w:rPr>
              <w:t>1</w:t>
            </w:r>
          </w:p>
        </w:tc>
        <w:tc>
          <w:tcPr>
            <w:tcW w:w="4713" w:type="dxa"/>
            <w:shd w:val="clear" w:color="auto" w:fill="auto"/>
            <w:tcMar>
              <w:top w:w="15" w:type="dxa"/>
              <w:left w:w="108" w:type="dxa"/>
              <w:bottom w:w="0" w:type="dxa"/>
              <w:right w:w="108" w:type="dxa"/>
            </w:tcMar>
            <w:hideMark/>
          </w:tcPr>
          <w:p w14:paraId="3A99867C" w14:textId="77777777" w:rsidR="00C2063B" w:rsidRPr="00DF2348" w:rsidRDefault="00C2063B" w:rsidP="00DF2348">
            <w:pPr>
              <w:spacing w:after="60"/>
              <w:jc w:val="both"/>
              <w:rPr>
                <w:b/>
                <w:bCs/>
                <w:sz w:val="22"/>
                <w:szCs w:val="22"/>
                <w:lang w:val="en-GB"/>
              </w:rPr>
            </w:pPr>
            <w:r w:rsidRPr="00DF2348">
              <w:rPr>
                <w:b/>
                <w:bCs/>
                <w:sz w:val="22"/>
                <w:szCs w:val="22"/>
                <w:lang w:val="en-GB"/>
              </w:rPr>
              <w:t> </w:t>
            </w:r>
          </w:p>
        </w:tc>
        <w:tc>
          <w:tcPr>
            <w:tcW w:w="4129" w:type="dxa"/>
            <w:shd w:val="clear" w:color="auto" w:fill="auto"/>
            <w:tcMar>
              <w:top w:w="15" w:type="dxa"/>
              <w:left w:w="108" w:type="dxa"/>
              <w:bottom w:w="0" w:type="dxa"/>
              <w:right w:w="108" w:type="dxa"/>
            </w:tcMar>
            <w:hideMark/>
          </w:tcPr>
          <w:p w14:paraId="2EC9194A" w14:textId="77777777" w:rsidR="00C2063B" w:rsidRPr="00DF2348" w:rsidRDefault="00C2063B" w:rsidP="00DF2348">
            <w:pPr>
              <w:spacing w:after="60"/>
              <w:jc w:val="both"/>
              <w:rPr>
                <w:b/>
                <w:bCs/>
                <w:sz w:val="22"/>
                <w:szCs w:val="22"/>
                <w:lang w:val="en-GB"/>
              </w:rPr>
            </w:pPr>
            <w:r w:rsidRPr="00DF2348">
              <w:rPr>
                <w:b/>
                <w:bCs/>
                <w:sz w:val="22"/>
                <w:szCs w:val="22"/>
                <w:lang w:val="en-GB"/>
              </w:rPr>
              <w:t>Cash &amp; Liquidity Management:</w:t>
            </w:r>
          </w:p>
          <w:p w14:paraId="73DC0857" w14:textId="77777777" w:rsidR="00C2063B" w:rsidRPr="00DF2348" w:rsidRDefault="00C2063B" w:rsidP="00DF2348">
            <w:pPr>
              <w:numPr>
                <w:ilvl w:val="0"/>
                <w:numId w:val="22"/>
              </w:numPr>
              <w:tabs>
                <w:tab w:val="num" w:pos="720"/>
              </w:tabs>
              <w:spacing w:after="60"/>
              <w:jc w:val="both"/>
              <w:rPr>
                <w:sz w:val="22"/>
                <w:szCs w:val="22"/>
                <w:lang w:val="en-GB"/>
              </w:rPr>
            </w:pPr>
            <w:r w:rsidRPr="00DF2348">
              <w:rPr>
                <w:sz w:val="22"/>
                <w:szCs w:val="22"/>
                <w:lang w:val="en-GB"/>
              </w:rPr>
              <w:t>Cash visibility, management &amp; forecasting</w:t>
            </w:r>
          </w:p>
          <w:p w14:paraId="5B38F75A" w14:textId="77777777" w:rsidR="00C2063B" w:rsidRPr="00DF2348" w:rsidRDefault="00C2063B" w:rsidP="00DF2348">
            <w:pPr>
              <w:numPr>
                <w:ilvl w:val="0"/>
                <w:numId w:val="22"/>
              </w:numPr>
              <w:tabs>
                <w:tab w:val="num" w:pos="720"/>
              </w:tabs>
              <w:spacing w:after="60"/>
              <w:jc w:val="both"/>
              <w:rPr>
                <w:sz w:val="22"/>
                <w:szCs w:val="22"/>
                <w:lang w:val="en-GB"/>
              </w:rPr>
            </w:pPr>
            <w:r w:rsidRPr="00DF2348">
              <w:rPr>
                <w:sz w:val="22"/>
                <w:szCs w:val="22"/>
                <w:lang w:val="en-GB"/>
              </w:rPr>
              <w:t xml:space="preserve">Advanced forecasting </w:t>
            </w:r>
            <w:proofErr w:type="spellStart"/>
            <w:r w:rsidRPr="00DF2348">
              <w:rPr>
                <w:sz w:val="22"/>
                <w:szCs w:val="22"/>
                <w:lang w:val="en-GB"/>
              </w:rPr>
              <w:t>incl</w:t>
            </w:r>
            <w:proofErr w:type="spellEnd"/>
            <w:r w:rsidRPr="00DF2348">
              <w:rPr>
                <w:sz w:val="22"/>
                <w:szCs w:val="22"/>
                <w:lang w:val="en-GB"/>
              </w:rPr>
              <w:t xml:space="preserve"> scenarios and stress testing</w:t>
            </w:r>
          </w:p>
          <w:p w14:paraId="33761A61" w14:textId="77777777" w:rsidR="00C2063B" w:rsidRPr="00DF2348" w:rsidRDefault="00C2063B" w:rsidP="00DF2348">
            <w:pPr>
              <w:numPr>
                <w:ilvl w:val="0"/>
                <w:numId w:val="22"/>
              </w:numPr>
              <w:tabs>
                <w:tab w:val="num" w:pos="720"/>
              </w:tabs>
              <w:spacing w:after="60"/>
              <w:jc w:val="both"/>
              <w:rPr>
                <w:b/>
                <w:bCs/>
                <w:sz w:val="22"/>
                <w:szCs w:val="22"/>
                <w:lang w:val="en-GB"/>
              </w:rPr>
            </w:pPr>
            <w:r w:rsidRPr="00DF2348">
              <w:rPr>
                <w:sz w:val="22"/>
                <w:szCs w:val="22"/>
                <w:lang w:val="en-GB"/>
              </w:rPr>
              <w:t>In-house banking</w:t>
            </w:r>
          </w:p>
        </w:tc>
      </w:tr>
      <w:tr w:rsidR="006D2066" w:rsidRPr="00DF2348" w14:paraId="58A42E96" w14:textId="77777777" w:rsidTr="006D2066">
        <w:trPr>
          <w:trHeight w:val="1477"/>
        </w:trPr>
        <w:tc>
          <w:tcPr>
            <w:tcW w:w="704" w:type="dxa"/>
            <w:shd w:val="clear" w:color="auto" w:fill="auto"/>
            <w:tcMar>
              <w:top w:w="72" w:type="dxa"/>
              <w:left w:w="144" w:type="dxa"/>
              <w:bottom w:w="72" w:type="dxa"/>
              <w:right w:w="144" w:type="dxa"/>
            </w:tcMar>
            <w:vAlign w:val="center"/>
            <w:hideMark/>
          </w:tcPr>
          <w:p w14:paraId="7F264589" w14:textId="77777777" w:rsidR="00C2063B" w:rsidRPr="00DF2348" w:rsidRDefault="00C2063B" w:rsidP="00DF2348">
            <w:pPr>
              <w:spacing w:after="60"/>
              <w:jc w:val="both"/>
              <w:rPr>
                <w:b/>
                <w:bCs/>
                <w:sz w:val="22"/>
                <w:szCs w:val="22"/>
                <w:lang w:val="en-GB"/>
              </w:rPr>
            </w:pPr>
            <w:r w:rsidRPr="00DF2348">
              <w:rPr>
                <w:b/>
                <w:bCs/>
                <w:sz w:val="22"/>
                <w:szCs w:val="22"/>
                <w:lang w:val="en-GB"/>
              </w:rPr>
              <w:t>2</w:t>
            </w:r>
          </w:p>
        </w:tc>
        <w:tc>
          <w:tcPr>
            <w:tcW w:w="4713" w:type="dxa"/>
            <w:shd w:val="clear" w:color="auto" w:fill="auto"/>
            <w:tcMar>
              <w:top w:w="15" w:type="dxa"/>
              <w:left w:w="108" w:type="dxa"/>
              <w:bottom w:w="0" w:type="dxa"/>
              <w:right w:w="108" w:type="dxa"/>
            </w:tcMar>
            <w:hideMark/>
          </w:tcPr>
          <w:p w14:paraId="7A469333" w14:textId="77777777" w:rsidR="00C2063B" w:rsidRPr="00DF2348" w:rsidRDefault="00C2063B" w:rsidP="00DF2348">
            <w:pPr>
              <w:spacing w:after="60"/>
              <w:jc w:val="both"/>
              <w:rPr>
                <w:b/>
                <w:bCs/>
                <w:sz w:val="22"/>
                <w:szCs w:val="22"/>
                <w:lang w:val="en-GB"/>
              </w:rPr>
            </w:pPr>
            <w:r w:rsidRPr="00DF2348">
              <w:rPr>
                <w:b/>
                <w:bCs/>
                <w:sz w:val="22"/>
                <w:szCs w:val="22"/>
                <w:lang w:val="en-GB"/>
              </w:rPr>
              <w:t>Financial transactions:</w:t>
            </w:r>
          </w:p>
          <w:p w14:paraId="008A043E" w14:textId="77777777" w:rsidR="00C2063B" w:rsidRPr="00DF2348" w:rsidRDefault="00C2063B" w:rsidP="00DF2348">
            <w:pPr>
              <w:numPr>
                <w:ilvl w:val="0"/>
                <w:numId w:val="23"/>
              </w:numPr>
              <w:tabs>
                <w:tab w:val="num" w:pos="720"/>
              </w:tabs>
              <w:spacing w:after="60"/>
              <w:jc w:val="both"/>
              <w:rPr>
                <w:sz w:val="22"/>
                <w:szCs w:val="22"/>
                <w:lang w:val="en-GB"/>
              </w:rPr>
            </w:pPr>
            <w:r w:rsidRPr="00DF2348">
              <w:rPr>
                <w:sz w:val="22"/>
                <w:szCs w:val="22"/>
                <w:lang w:val="en-GB"/>
              </w:rPr>
              <w:t>Debt position keeping</w:t>
            </w:r>
          </w:p>
          <w:p w14:paraId="49D1639D" w14:textId="77777777" w:rsidR="00C2063B" w:rsidRPr="00DF2348" w:rsidRDefault="00C2063B" w:rsidP="00DF2348">
            <w:pPr>
              <w:numPr>
                <w:ilvl w:val="0"/>
                <w:numId w:val="23"/>
              </w:numPr>
              <w:tabs>
                <w:tab w:val="num" w:pos="720"/>
              </w:tabs>
              <w:spacing w:after="60"/>
              <w:jc w:val="both"/>
              <w:rPr>
                <w:sz w:val="22"/>
                <w:szCs w:val="22"/>
                <w:lang w:val="en-GB"/>
              </w:rPr>
            </w:pPr>
            <w:r w:rsidRPr="00DF2348">
              <w:rPr>
                <w:sz w:val="22"/>
                <w:szCs w:val="22"/>
                <w:lang w:val="en-GB"/>
              </w:rPr>
              <w:t>Investment position keeping</w:t>
            </w:r>
          </w:p>
          <w:p w14:paraId="00E75482" w14:textId="77777777" w:rsidR="00C2063B" w:rsidRPr="00DF2348" w:rsidRDefault="00C2063B" w:rsidP="00DF2348">
            <w:pPr>
              <w:numPr>
                <w:ilvl w:val="0"/>
                <w:numId w:val="23"/>
              </w:numPr>
              <w:tabs>
                <w:tab w:val="num" w:pos="720"/>
              </w:tabs>
              <w:spacing w:after="60"/>
              <w:jc w:val="both"/>
              <w:rPr>
                <w:b/>
                <w:bCs/>
                <w:sz w:val="22"/>
                <w:szCs w:val="22"/>
                <w:lang w:val="en-GB"/>
              </w:rPr>
            </w:pPr>
            <w:r w:rsidRPr="00DF2348">
              <w:rPr>
                <w:sz w:val="22"/>
                <w:szCs w:val="22"/>
                <w:lang w:val="en-GB"/>
              </w:rPr>
              <w:t>Including loan disbursement/payment and repayment schedules</w:t>
            </w:r>
          </w:p>
        </w:tc>
        <w:tc>
          <w:tcPr>
            <w:tcW w:w="4129" w:type="dxa"/>
            <w:shd w:val="clear" w:color="auto" w:fill="auto"/>
            <w:tcMar>
              <w:top w:w="15" w:type="dxa"/>
              <w:left w:w="108" w:type="dxa"/>
              <w:bottom w:w="0" w:type="dxa"/>
              <w:right w:w="108" w:type="dxa"/>
            </w:tcMar>
            <w:hideMark/>
          </w:tcPr>
          <w:p w14:paraId="45A1AF55" w14:textId="77777777" w:rsidR="00C2063B" w:rsidRPr="00DF2348" w:rsidRDefault="00C2063B" w:rsidP="00DF2348">
            <w:pPr>
              <w:spacing w:after="60"/>
              <w:jc w:val="both"/>
              <w:rPr>
                <w:b/>
                <w:bCs/>
                <w:sz w:val="22"/>
                <w:szCs w:val="22"/>
                <w:lang w:val="en-GB"/>
              </w:rPr>
            </w:pPr>
            <w:r w:rsidRPr="00DF2348">
              <w:rPr>
                <w:b/>
                <w:bCs/>
                <w:sz w:val="22"/>
                <w:szCs w:val="22"/>
                <w:lang w:val="en-GB"/>
              </w:rPr>
              <w:t>Financial transactions:</w:t>
            </w:r>
          </w:p>
          <w:p w14:paraId="66D01AE2" w14:textId="77777777" w:rsidR="00C2063B" w:rsidRPr="00DF2348" w:rsidRDefault="00C2063B" w:rsidP="00DF2348">
            <w:pPr>
              <w:numPr>
                <w:ilvl w:val="0"/>
                <w:numId w:val="22"/>
              </w:numPr>
              <w:tabs>
                <w:tab w:val="num" w:pos="720"/>
              </w:tabs>
              <w:spacing w:after="60"/>
              <w:jc w:val="both"/>
              <w:rPr>
                <w:b/>
                <w:bCs/>
                <w:sz w:val="22"/>
                <w:szCs w:val="22"/>
                <w:lang w:val="en-GB"/>
              </w:rPr>
            </w:pPr>
            <w:r w:rsidRPr="00DF2348">
              <w:rPr>
                <w:sz w:val="22"/>
                <w:szCs w:val="22"/>
                <w:lang w:val="en-GB"/>
              </w:rPr>
              <w:t>FX position keeping</w:t>
            </w:r>
          </w:p>
        </w:tc>
      </w:tr>
      <w:tr w:rsidR="006D2066" w:rsidRPr="00DF2348" w14:paraId="75EE282B" w14:textId="77777777" w:rsidTr="006D2066">
        <w:trPr>
          <w:trHeight w:val="1182"/>
        </w:trPr>
        <w:tc>
          <w:tcPr>
            <w:tcW w:w="704" w:type="dxa"/>
            <w:shd w:val="clear" w:color="auto" w:fill="auto"/>
            <w:tcMar>
              <w:top w:w="72" w:type="dxa"/>
              <w:left w:w="144" w:type="dxa"/>
              <w:bottom w:w="72" w:type="dxa"/>
              <w:right w:w="144" w:type="dxa"/>
            </w:tcMar>
            <w:vAlign w:val="center"/>
            <w:hideMark/>
          </w:tcPr>
          <w:p w14:paraId="2D9C0C35" w14:textId="77777777" w:rsidR="00C2063B" w:rsidRPr="00DF2348" w:rsidRDefault="00C2063B" w:rsidP="00DF2348">
            <w:pPr>
              <w:spacing w:after="60"/>
              <w:jc w:val="both"/>
              <w:rPr>
                <w:b/>
                <w:bCs/>
                <w:sz w:val="22"/>
                <w:szCs w:val="22"/>
                <w:lang w:val="en-GB"/>
              </w:rPr>
            </w:pPr>
            <w:r w:rsidRPr="00DF2348">
              <w:rPr>
                <w:b/>
                <w:bCs/>
                <w:sz w:val="22"/>
                <w:szCs w:val="22"/>
                <w:lang w:val="en-GB"/>
              </w:rPr>
              <w:t>3</w:t>
            </w:r>
          </w:p>
        </w:tc>
        <w:tc>
          <w:tcPr>
            <w:tcW w:w="4713" w:type="dxa"/>
            <w:shd w:val="clear" w:color="auto" w:fill="auto"/>
            <w:tcMar>
              <w:top w:w="15" w:type="dxa"/>
              <w:left w:w="108" w:type="dxa"/>
              <w:bottom w:w="0" w:type="dxa"/>
              <w:right w:w="108" w:type="dxa"/>
            </w:tcMar>
            <w:hideMark/>
          </w:tcPr>
          <w:p w14:paraId="568D0D51" w14:textId="77777777" w:rsidR="00C2063B" w:rsidRPr="00DF2348" w:rsidRDefault="00C2063B" w:rsidP="00DF2348">
            <w:pPr>
              <w:spacing w:after="60"/>
              <w:jc w:val="both"/>
              <w:rPr>
                <w:b/>
                <w:bCs/>
                <w:sz w:val="22"/>
                <w:szCs w:val="22"/>
                <w:lang w:val="en-GB"/>
              </w:rPr>
            </w:pPr>
            <w:r w:rsidRPr="00DF2348">
              <w:rPr>
                <w:b/>
                <w:bCs/>
                <w:sz w:val="22"/>
                <w:szCs w:val="22"/>
                <w:lang w:val="en-GB"/>
              </w:rPr>
              <w:t>Bank and payment management:</w:t>
            </w:r>
          </w:p>
          <w:p w14:paraId="7C44C1E0" w14:textId="77777777" w:rsidR="00C2063B" w:rsidRPr="00DF2348" w:rsidRDefault="00C2063B" w:rsidP="00DF2348">
            <w:pPr>
              <w:numPr>
                <w:ilvl w:val="0"/>
                <w:numId w:val="25"/>
              </w:numPr>
              <w:spacing w:after="60"/>
              <w:jc w:val="both"/>
              <w:rPr>
                <w:sz w:val="22"/>
                <w:szCs w:val="22"/>
                <w:lang w:val="en-GB"/>
              </w:rPr>
            </w:pPr>
            <w:r w:rsidRPr="00DF2348">
              <w:rPr>
                <w:sz w:val="22"/>
                <w:szCs w:val="22"/>
                <w:lang w:val="en-GB"/>
              </w:rPr>
              <w:t>Bank account management</w:t>
            </w:r>
          </w:p>
          <w:p w14:paraId="74CEAC54" w14:textId="77777777" w:rsidR="00C2063B" w:rsidRPr="00DF2348" w:rsidRDefault="00C2063B" w:rsidP="00DF2348">
            <w:pPr>
              <w:numPr>
                <w:ilvl w:val="0"/>
                <w:numId w:val="25"/>
              </w:numPr>
              <w:spacing w:after="60"/>
              <w:jc w:val="both"/>
              <w:rPr>
                <w:sz w:val="22"/>
                <w:szCs w:val="22"/>
                <w:lang w:val="en-GB"/>
              </w:rPr>
            </w:pPr>
            <w:r w:rsidRPr="00DF2348">
              <w:rPr>
                <w:sz w:val="22"/>
                <w:szCs w:val="22"/>
                <w:lang w:val="en-GB"/>
              </w:rPr>
              <w:t xml:space="preserve">Payment management </w:t>
            </w:r>
          </w:p>
          <w:p w14:paraId="37B5F965" w14:textId="77777777" w:rsidR="00C2063B" w:rsidRPr="00DF2348" w:rsidRDefault="00C2063B" w:rsidP="00DF2348">
            <w:pPr>
              <w:numPr>
                <w:ilvl w:val="0"/>
                <w:numId w:val="25"/>
              </w:numPr>
              <w:spacing w:after="60"/>
              <w:jc w:val="both"/>
              <w:rPr>
                <w:b/>
                <w:bCs/>
                <w:sz w:val="22"/>
                <w:szCs w:val="22"/>
                <w:lang w:val="en-GB"/>
              </w:rPr>
            </w:pPr>
            <w:r w:rsidRPr="00DF2348">
              <w:rPr>
                <w:sz w:val="22"/>
                <w:szCs w:val="22"/>
                <w:lang w:val="en-GB"/>
              </w:rPr>
              <w:t>Fraud detection and sanction screening</w:t>
            </w:r>
          </w:p>
        </w:tc>
        <w:tc>
          <w:tcPr>
            <w:tcW w:w="4129" w:type="dxa"/>
            <w:shd w:val="clear" w:color="auto" w:fill="auto"/>
            <w:tcMar>
              <w:top w:w="15" w:type="dxa"/>
              <w:left w:w="108" w:type="dxa"/>
              <w:bottom w:w="0" w:type="dxa"/>
              <w:right w:w="108" w:type="dxa"/>
            </w:tcMar>
            <w:hideMark/>
          </w:tcPr>
          <w:p w14:paraId="5B2D5A4D" w14:textId="77777777" w:rsidR="00C2063B" w:rsidRPr="00DF2348" w:rsidRDefault="00C2063B" w:rsidP="00DF2348">
            <w:pPr>
              <w:spacing w:after="60"/>
              <w:jc w:val="both"/>
              <w:rPr>
                <w:b/>
                <w:bCs/>
                <w:sz w:val="22"/>
                <w:szCs w:val="22"/>
                <w:lang w:val="en-GB"/>
              </w:rPr>
            </w:pPr>
            <w:r w:rsidRPr="00DF2348">
              <w:rPr>
                <w:b/>
                <w:bCs/>
                <w:sz w:val="22"/>
                <w:szCs w:val="22"/>
                <w:lang w:val="en-GB"/>
              </w:rPr>
              <w:t> </w:t>
            </w:r>
          </w:p>
        </w:tc>
      </w:tr>
      <w:tr w:rsidR="006D2066" w:rsidRPr="00DF2348" w14:paraId="0858E6C6" w14:textId="77777777" w:rsidTr="006D2066">
        <w:trPr>
          <w:trHeight w:val="591"/>
        </w:trPr>
        <w:tc>
          <w:tcPr>
            <w:tcW w:w="704" w:type="dxa"/>
            <w:shd w:val="clear" w:color="auto" w:fill="auto"/>
            <w:tcMar>
              <w:top w:w="72" w:type="dxa"/>
              <w:left w:w="144" w:type="dxa"/>
              <w:bottom w:w="72" w:type="dxa"/>
              <w:right w:w="144" w:type="dxa"/>
            </w:tcMar>
            <w:vAlign w:val="center"/>
            <w:hideMark/>
          </w:tcPr>
          <w:p w14:paraId="4C87DE8D" w14:textId="77777777" w:rsidR="00C2063B" w:rsidRPr="00DF2348" w:rsidRDefault="00C2063B" w:rsidP="00DF2348">
            <w:pPr>
              <w:spacing w:after="60"/>
              <w:jc w:val="both"/>
              <w:rPr>
                <w:b/>
                <w:bCs/>
                <w:sz w:val="22"/>
                <w:szCs w:val="22"/>
                <w:lang w:val="en-GB"/>
              </w:rPr>
            </w:pPr>
            <w:r w:rsidRPr="00DF2348">
              <w:rPr>
                <w:b/>
                <w:bCs/>
                <w:sz w:val="22"/>
                <w:szCs w:val="22"/>
                <w:lang w:val="en-GB"/>
              </w:rPr>
              <w:t>4</w:t>
            </w:r>
          </w:p>
        </w:tc>
        <w:tc>
          <w:tcPr>
            <w:tcW w:w="4713" w:type="dxa"/>
            <w:shd w:val="clear" w:color="auto" w:fill="auto"/>
            <w:tcMar>
              <w:top w:w="15" w:type="dxa"/>
              <w:left w:w="108" w:type="dxa"/>
              <w:bottom w:w="0" w:type="dxa"/>
              <w:right w:w="108" w:type="dxa"/>
            </w:tcMar>
            <w:hideMark/>
          </w:tcPr>
          <w:p w14:paraId="1371947A" w14:textId="77777777" w:rsidR="00C2063B" w:rsidRPr="00DF2348" w:rsidRDefault="00C2063B" w:rsidP="00DF2348">
            <w:pPr>
              <w:spacing w:after="60"/>
              <w:jc w:val="both"/>
              <w:rPr>
                <w:b/>
                <w:bCs/>
                <w:sz w:val="22"/>
                <w:szCs w:val="22"/>
                <w:lang w:val="en-GB"/>
              </w:rPr>
            </w:pPr>
            <w:r w:rsidRPr="00DF2348">
              <w:rPr>
                <w:b/>
                <w:bCs/>
                <w:sz w:val="22"/>
                <w:szCs w:val="22"/>
                <w:lang w:val="en-GB"/>
              </w:rPr>
              <w:t>Risk management:</w:t>
            </w:r>
          </w:p>
          <w:p w14:paraId="0759CA37" w14:textId="77777777" w:rsidR="00C2063B" w:rsidRPr="00DF2348" w:rsidRDefault="00C2063B" w:rsidP="00DF2348">
            <w:pPr>
              <w:numPr>
                <w:ilvl w:val="0"/>
                <w:numId w:val="26"/>
              </w:numPr>
              <w:tabs>
                <w:tab w:val="num" w:pos="720"/>
              </w:tabs>
              <w:spacing w:after="60"/>
              <w:jc w:val="both"/>
              <w:rPr>
                <w:sz w:val="22"/>
                <w:szCs w:val="22"/>
                <w:lang w:val="en-GB"/>
              </w:rPr>
            </w:pPr>
            <w:r w:rsidRPr="00DF2348">
              <w:rPr>
                <w:sz w:val="22"/>
                <w:szCs w:val="22"/>
                <w:lang w:val="en-GB"/>
              </w:rPr>
              <w:t>Valuation and accounting</w:t>
            </w:r>
          </w:p>
        </w:tc>
        <w:tc>
          <w:tcPr>
            <w:tcW w:w="4129" w:type="dxa"/>
            <w:shd w:val="clear" w:color="auto" w:fill="auto"/>
            <w:tcMar>
              <w:top w:w="15" w:type="dxa"/>
              <w:left w:w="108" w:type="dxa"/>
              <w:bottom w:w="0" w:type="dxa"/>
              <w:right w:w="108" w:type="dxa"/>
            </w:tcMar>
            <w:hideMark/>
          </w:tcPr>
          <w:p w14:paraId="1AAF54CF" w14:textId="77777777" w:rsidR="00C2063B" w:rsidRPr="00DF2348" w:rsidRDefault="00C2063B" w:rsidP="00DF2348">
            <w:pPr>
              <w:spacing w:after="60"/>
              <w:jc w:val="both"/>
              <w:rPr>
                <w:b/>
                <w:bCs/>
                <w:sz w:val="22"/>
                <w:szCs w:val="22"/>
                <w:lang w:val="en-GB"/>
              </w:rPr>
            </w:pPr>
            <w:r w:rsidRPr="00DF2348">
              <w:rPr>
                <w:b/>
                <w:bCs/>
                <w:sz w:val="22"/>
                <w:szCs w:val="22"/>
                <w:lang w:val="en-GB"/>
              </w:rPr>
              <w:t>Risk management:</w:t>
            </w:r>
          </w:p>
          <w:p w14:paraId="53553ED9" w14:textId="77777777" w:rsidR="00C2063B" w:rsidRPr="00DF2348" w:rsidRDefault="00C2063B" w:rsidP="00DF2348">
            <w:pPr>
              <w:numPr>
                <w:ilvl w:val="0"/>
                <w:numId w:val="27"/>
              </w:numPr>
              <w:tabs>
                <w:tab w:val="num" w:pos="720"/>
              </w:tabs>
              <w:spacing w:after="60"/>
              <w:jc w:val="both"/>
              <w:rPr>
                <w:sz w:val="22"/>
                <w:szCs w:val="22"/>
                <w:lang w:val="en-GB"/>
              </w:rPr>
            </w:pPr>
            <w:r w:rsidRPr="00DF2348">
              <w:rPr>
                <w:sz w:val="22"/>
                <w:szCs w:val="22"/>
                <w:lang w:val="en-GB"/>
              </w:rPr>
              <w:t>Balance sheet exposure management</w:t>
            </w:r>
          </w:p>
        </w:tc>
      </w:tr>
    </w:tbl>
    <w:p w14:paraId="6019665F" w14:textId="77777777" w:rsidR="0073370D" w:rsidRPr="00DF2348" w:rsidRDefault="0073370D" w:rsidP="00DF2348">
      <w:pPr>
        <w:spacing w:after="60" w:line="276" w:lineRule="auto"/>
        <w:jc w:val="both"/>
        <w:rPr>
          <w:b/>
          <w:bCs/>
          <w:sz w:val="22"/>
          <w:szCs w:val="22"/>
        </w:rPr>
      </w:pPr>
    </w:p>
    <w:p w14:paraId="0CB09742" w14:textId="77777777" w:rsidR="007708B3" w:rsidRPr="00DF2348" w:rsidRDefault="007708B3" w:rsidP="00DF2348">
      <w:pPr>
        <w:spacing w:after="60"/>
        <w:jc w:val="both"/>
        <w:rPr>
          <w:sz w:val="22"/>
          <w:szCs w:val="22"/>
        </w:rPr>
      </w:pPr>
    </w:p>
    <w:p w14:paraId="69D3BD27" w14:textId="7360A968" w:rsidR="0082463C" w:rsidRPr="00DF2348" w:rsidRDefault="0082463C" w:rsidP="00DF2348">
      <w:pPr>
        <w:spacing w:after="60"/>
        <w:jc w:val="both"/>
        <w:rPr>
          <w:b/>
          <w:bCs/>
          <w:sz w:val="22"/>
          <w:szCs w:val="22"/>
        </w:rPr>
        <w:sectPr w:rsidR="0082463C" w:rsidRPr="00DF2348" w:rsidSect="0082463C">
          <w:pgSz w:w="11906" w:h="16838" w:code="9"/>
          <w:pgMar w:top="2001" w:right="1106" w:bottom="630" w:left="1008" w:header="432" w:footer="0" w:gutter="0"/>
          <w:cols w:space="708"/>
          <w:docGrid w:linePitch="360"/>
        </w:sectPr>
      </w:pPr>
    </w:p>
    <w:p w14:paraId="26763198" w14:textId="5DC1BF2A" w:rsidR="00EC3ABB" w:rsidRPr="00DF2348" w:rsidRDefault="00EC3ABB" w:rsidP="00DF2348">
      <w:pPr>
        <w:spacing w:after="60"/>
        <w:jc w:val="both"/>
        <w:rPr>
          <w:b/>
          <w:bCs/>
          <w:sz w:val="22"/>
          <w:szCs w:val="22"/>
        </w:rPr>
      </w:pPr>
    </w:p>
    <w:tbl>
      <w:tblPr>
        <w:tblStyle w:val="GridTable4-Accent2"/>
        <w:tblW w:w="138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2"/>
        <w:gridCol w:w="8639"/>
        <w:gridCol w:w="1427"/>
        <w:gridCol w:w="618"/>
        <w:gridCol w:w="618"/>
        <w:gridCol w:w="618"/>
        <w:gridCol w:w="618"/>
        <w:gridCol w:w="618"/>
      </w:tblGrid>
      <w:tr w:rsidR="00B43933" w:rsidRPr="00DF2348" w14:paraId="413433B8" w14:textId="77777777" w:rsidTr="003719E2">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682" w:type="dxa"/>
            <w:tcBorders>
              <w:top w:val="none" w:sz="0" w:space="0" w:color="auto"/>
              <w:left w:val="none" w:sz="0" w:space="0" w:color="auto"/>
              <w:bottom w:val="none" w:sz="0" w:space="0" w:color="auto"/>
              <w:right w:val="none" w:sz="0" w:space="0" w:color="auto"/>
            </w:tcBorders>
            <w:shd w:val="clear" w:color="auto" w:fill="000000" w:themeFill="text1"/>
          </w:tcPr>
          <w:p w14:paraId="7079DAB1" w14:textId="77777777" w:rsidR="00B43933" w:rsidRPr="00DF2348" w:rsidRDefault="00B43933" w:rsidP="00DF2348">
            <w:pPr>
              <w:spacing w:after="60"/>
              <w:jc w:val="both"/>
              <w:rPr>
                <w:rFonts w:ascii="Times New Roman" w:hAnsi="Times New Roman" w:cs="Times New Roman"/>
                <w:b w:val="0"/>
                <w:bCs w:val="0"/>
                <w:sz w:val="22"/>
                <w:szCs w:val="22"/>
              </w:rPr>
            </w:pPr>
            <w:r w:rsidRPr="00DF2348">
              <w:rPr>
                <w:rFonts w:ascii="Times New Roman" w:hAnsi="Times New Roman" w:cs="Times New Roman"/>
                <w:sz w:val="22"/>
                <w:szCs w:val="22"/>
              </w:rPr>
              <w:t>ID</w:t>
            </w:r>
          </w:p>
        </w:tc>
        <w:tc>
          <w:tcPr>
            <w:tcW w:w="8639" w:type="dxa"/>
            <w:tcBorders>
              <w:top w:val="none" w:sz="0" w:space="0" w:color="auto"/>
              <w:left w:val="none" w:sz="0" w:space="0" w:color="auto"/>
              <w:bottom w:val="none" w:sz="0" w:space="0" w:color="auto"/>
              <w:right w:val="none" w:sz="0" w:space="0" w:color="auto"/>
            </w:tcBorders>
            <w:shd w:val="clear" w:color="auto" w:fill="000000" w:themeFill="text1"/>
          </w:tcPr>
          <w:p w14:paraId="0DC7A939" w14:textId="17A7D7D8"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 xml:space="preserve">2.10. Optional: Treasury </w:t>
            </w:r>
            <w:proofErr w:type="spellStart"/>
            <w:r w:rsidRPr="00DF2348">
              <w:rPr>
                <w:rFonts w:ascii="Times New Roman" w:hAnsi="Times New Roman" w:cs="Times New Roman"/>
                <w:sz w:val="22"/>
                <w:szCs w:val="22"/>
              </w:rPr>
              <w:t>ManagementRequirements</w:t>
            </w:r>
            <w:proofErr w:type="spellEnd"/>
          </w:p>
        </w:tc>
        <w:tc>
          <w:tcPr>
            <w:tcW w:w="1427" w:type="dxa"/>
            <w:tcBorders>
              <w:top w:val="none" w:sz="0" w:space="0" w:color="auto"/>
              <w:left w:val="none" w:sz="0" w:space="0" w:color="auto"/>
              <w:bottom w:val="none" w:sz="0" w:space="0" w:color="auto"/>
              <w:right w:val="none" w:sz="0" w:space="0" w:color="auto"/>
            </w:tcBorders>
            <w:shd w:val="clear" w:color="auto" w:fill="000000" w:themeFill="text1"/>
          </w:tcPr>
          <w:p w14:paraId="3FB398FE" w14:textId="77777777" w:rsidR="00B43933" w:rsidRPr="00DF2348" w:rsidRDefault="00B43933" w:rsidP="00DF2348">
            <w:pPr>
              <w:spacing w:after="6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Mandatory (M) / Desirable (D)</w:t>
            </w:r>
          </w:p>
        </w:tc>
        <w:tc>
          <w:tcPr>
            <w:tcW w:w="618"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68012555" w14:textId="7A9C75B3"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OOB</w:t>
            </w:r>
          </w:p>
        </w:tc>
        <w:tc>
          <w:tcPr>
            <w:tcW w:w="618"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0F021EA6" w14:textId="741DECEB"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EXT</w:t>
            </w:r>
          </w:p>
        </w:tc>
        <w:tc>
          <w:tcPr>
            <w:tcW w:w="618"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5F5E87F1" w14:textId="7A49030C"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3</w:t>
            </w:r>
            <w:r w:rsidRPr="00DF2348">
              <w:rPr>
                <w:rFonts w:ascii="Times New Roman" w:hAnsi="Times New Roman" w:cs="Times New Roman"/>
                <w:b w:val="0"/>
                <w:bCs w:val="0"/>
                <w:sz w:val="22"/>
                <w:szCs w:val="22"/>
                <w:vertAlign w:val="superscript"/>
              </w:rPr>
              <w:t>RD</w:t>
            </w:r>
            <w:r w:rsidRPr="00DF2348">
              <w:rPr>
                <w:rFonts w:ascii="Times New Roman" w:hAnsi="Times New Roman" w:cs="Times New Roman"/>
                <w:b w:val="0"/>
                <w:bCs w:val="0"/>
                <w:sz w:val="22"/>
                <w:szCs w:val="22"/>
              </w:rPr>
              <w:t xml:space="preserve"> </w:t>
            </w:r>
          </w:p>
        </w:tc>
        <w:tc>
          <w:tcPr>
            <w:tcW w:w="618" w:type="dxa"/>
            <w:tcBorders>
              <w:top w:val="none" w:sz="0" w:space="0" w:color="auto"/>
              <w:left w:val="none" w:sz="0" w:space="0" w:color="auto"/>
              <w:bottom w:val="none" w:sz="0" w:space="0" w:color="auto"/>
              <w:right w:val="none" w:sz="0" w:space="0" w:color="auto"/>
            </w:tcBorders>
            <w:shd w:val="clear" w:color="auto" w:fill="000000" w:themeFill="text1"/>
            <w:textDirection w:val="tbRl"/>
            <w:vAlign w:val="center"/>
          </w:tcPr>
          <w:p w14:paraId="489206E3" w14:textId="4638A0F5"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b w:val="0"/>
                <w:bCs w:val="0"/>
                <w:sz w:val="22"/>
                <w:szCs w:val="22"/>
              </w:rPr>
              <w:t>CUST</w:t>
            </w:r>
          </w:p>
        </w:tc>
        <w:tc>
          <w:tcPr>
            <w:tcW w:w="618" w:type="dxa"/>
            <w:tcBorders>
              <w:top w:val="none" w:sz="0" w:space="0" w:color="auto"/>
              <w:left w:val="none" w:sz="0" w:space="0" w:color="auto"/>
              <w:bottom w:val="none" w:sz="0" w:space="0" w:color="auto"/>
              <w:right w:val="none" w:sz="0" w:space="0" w:color="auto"/>
            </w:tcBorders>
            <w:shd w:val="clear" w:color="auto" w:fill="000000" w:themeFill="text1"/>
            <w:textDirection w:val="tbRl"/>
          </w:tcPr>
          <w:p w14:paraId="315912D5" w14:textId="28C23908" w:rsidR="00B43933" w:rsidRPr="00DF2348" w:rsidRDefault="00B43933" w:rsidP="00DF2348">
            <w:pPr>
              <w:spacing w:after="60"/>
              <w:ind w:left="113" w:right="113"/>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2"/>
                <w:szCs w:val="22"/>
              </w:rPr>
            </w:pPr>
            <w:r w:rsidRPr="00DF2348">
              <w:rPr>
                <w:rFonts w:ascii="Times New Roman" w:hAnsi="Times New Roman" w:cs="Times New Roman"/>
                <w:sz w:val="22"/>
                <w:szCs w:val="22"/>
              </w:rPr>
              <w:t>NS</w:t>
            </w:r>
          </w:p>
        </w:tc>
      </w:tr>
      <w:tr w:rsidR="00713342" w:rsidRPr="00DF2348" w14:paraId="20ED57A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0AB0F87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423949F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Business requirements</w:t>
            </w:r>
          </w:p>
        </w:tc>
        <w:tc>
          <w:tcPr>
            <w:tcW w:w="1427" w:type="dxa"/>
            <w:shd w:val="clear" w:color="auto" w:fill="BFBFBF" w:themeFill="background1" w:themeFillShade="BF"/>
          </w:tcPr>
          <w:p w14:paraId="2AD78D4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2A53C2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A6C812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5FA4CC0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50340E3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7500208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0D53E5A"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C477AF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6D44B6B5" w14:textId="12FB6100"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Multicurrency</w:t>
            </w:r>
            <w:r w:rsidR="00031393" w:rsidRPr="00DF2348">
              <w:rPr>
                <w:rFonts w:ascii="Times New Roman" w:hAnsi="Times New Roman" w:cs="Times New Roman"/>
                <w:sz w:val="22"/>
                <w:szCs w:val="22"/>
              </w:rPr>
              <w:t>: multiple currency disbursements including automatically calculate both realized and unrealized forex losses on multi-currency disbursements.</w:t>
            </w:r>
          </w:p>
        </w:tc>
        <w:tc>
          <w:tcPr>
            <w:tcW w:w="1427" w:type="dxa"/>
            <w:shd w:val="clear" w:color="auto" w:fill="FFFFFF" w:themeFill="background1"/>
          </w:tcPr>
          <w:p w14:paraId="0022365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B8A7EF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B34C24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20D5C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5B4DE7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528FF4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6FD3A5C"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FC5BF1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6040984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Multi-counterparty for booking transactions</w:t>
            </w:r>
          </w:p>
        </w:tc>
        <w:tc>
          <w:tcPr>
            <w:tcW w:w="1427" w:type="dxa"/>
            <w:shd w:val="clear" w:color="auto" w:fill="FFFFFF" w:themeFill="background1"/>
          </w:tcPr>
          <w:p w14:paraId="291E4A7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A1C527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B94436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1EB55D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C47BC7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F33F2F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AA6C80" w:rsidRPr="00DF2348" w14:paraId="35FF04C2"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E81FC4F" w14:textId="77777777" w:rsidR="00AA6C80" w:rsidRPr="00DF2348" w:rsidRDefault="00AA6C80"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BB95FC1" w14:textId="7E503078" w:rsidR="00AA6C80" w:rsidRPr="00DF2348" w:rsidRDefault="00AA6C8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Segoe UI" w:hAnsi="Times New Roman" w:cs="Times New Roman"/>
                <w:sz w:val="22"/>
                <w:szCs w:val="22"/>
              </w:rPr>
            </w:pPr>
            <w:r w:rsidRPr="00DF2348">
              <w:rPr>
                <w:rFonts w:ascii="Times New Roman" w:eastAsia="Segoe UI" w:hAnsi="Times New Roman" w:cs="Times New Roman"/>
                <w:sz w:val="22"/>
                <w:szCs w:val="22"/>
              </w:rPr>
              <w:t>Bank management including functionality for local currency disbursements</w:t>
            </w:r>
          </w:p>
        </w:tc>
        <w:tc>
          <w:tcPr>
            <w:tcW w:w="1427" w:type="dxa"/>
            <w:shd w:val="clear" w:color="auto" w:fill="FFFFFF" w:themeFill="background1"/>
          </w:tcPr>
          <w:p w14:paraId="719B4F18" w14:textId="77777777" w:rsidR="00AA6C80" w:rsidRPr="00DF2348" w:rsidRDefault="00AA6C8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E363FB5" w14:textId="77777777" w:rsidR="00AA6C80" w:rsidRPr="00DF2348" w:rsidRDefault="00AA6C8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236E37D" w14:textId="77777777" w:rsidR="00AA6C80" w:rsidRPr="00DF2348" w:rsidRDefault="00AA6C8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EC1F910" w14:textId="77777777" w:rsidR="00AA6C80" w:rsidRPr="00DF2348" w:rsidRDefault="00AA6C8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27CE607" w14:textId="77777777" w:rsidR="00AA6C80" w:rsidRPr="00DF2348" w:rsidRDefault="00AA6C8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C918744" w14:textId="77777777" w:rsidR="00AA6C80" w:rsidRPr="00DF2348" w:rsidRDefault="00AA6C80"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3952DA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2BB4B7A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EF698D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Tiered Portfolio/Sub-Portfolio/Contract Type Hierarchy for booking transactions</w:t>
            </w:r>
          </w:p>
        </w:tc>
        <w:tc>
          <w:tcPr>
            <w:tcW w:w="1427" w:type="dxa"/>
            <w:shd w:val="clear" w:color="auto" w:fill="FFFFFF" w:themeFill="background1"/>
          </w:tcPr>
          <w:p w14:paraId="655391F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214246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9C52B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C17550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62630B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089051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099D713"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3D063C6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334763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Ability to upload all relevant market rates</w:t>
            </w:r>
          </w:p>
        </w:tc>
        <w:tc>
          <w:tcPr>
            <w:tcW w:w="1427" w:type="dxa"/>
            <w:shd w:val="clear" w:color="auto" w:fill="FFFFFF" w:themeFill="background1"/>
          </w:tcPr>
          <w:p w14:paraId="54B689E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9D62B7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84ED41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32C52D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673216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6F218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418D7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8DCBCB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741410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Easy to use business day calendar</w:t>
            </w:r>
          </w:p>
        </w:tc>
        <w:tc>
          <w:tcPr>
            <w:tcW w:w="1427" w:type="dxa"/>
            <w:shd w:val="clear" w:color="auto" w:fill="FFFFFF" w:themeFill="background1"/>
          </w:tcPr>
          <w:p w14:paraId="7D6977D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228924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980C02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B57820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72386A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3CF8C2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4800CA7"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9DBDB8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2819BB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Include all market standard interest rate calculation rules and conventions:</w:t>
            </w:r>
          </w:p>
          <w:p w14:paraId="513F94DF"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 Day Count Conventions</w:t>
            </w:r>
          </w:p>
          <w:p w14:paraId="0F3EFD3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 Business Day Conventions</w:t>
            </w:r>
          </w:p>
          <w:p w14:paraId="7E85D8E9"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 Interest Calculation Rules</w:t>
            </w:r>
          </w:p>
        </w:tc>
        <w:tc>
          <w:tcPr>
            <w:tcW w:w="1427" w:type="dxa"/>
            <w:shd w:val="clear" w:color="auto" w:fill="FFFFFF" w:themeFill="background1"/>
          </w:tcPr>
          <w:p w14:paraId="6FDF54F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5CC28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43D984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A086FF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0BCB7E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51F800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37A809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5F72274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395A41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Generic Interfacing Facility for Bank EB Systems, ERPs and Market Rate Providers</w:t>
            </w:r>
          </w:p>
        </w:tc>
        <w:tc>
          <w:tcPr>
            <w:tcW w:w="1427" w:type="dxa"/>
            <w:shd w:val="clear" w:color="auto" w:fill="FFFFFF" w:themeFill="background1"/>
          </w:tcPr>
          <w:p w14:paraId="569088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1D5240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8D427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DFEA54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D1800E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7AD6EA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BC2E21D"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2DA2FF3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6126825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Comprehensive and flexible field sensitive 'search' functionality to find contracts/transactions</w:t>
            </w:r>
          </w:p>
        </w:tc>
        <w:tc>
          <w:tcPr>
            <w:tcW w:w="1427" w:type="dxa"/>
            <w:shd w:val="clear" w:color="auto" w:fill="FFFFFF" w:themeFill="background1"/>
          </w:tcPr>
          <w:p w14:paraId="1D63A39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286C8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7CA3DA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4ACA9C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EFA1D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1BF1CD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831482F"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6E69433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745205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 xml:space="preserve">Facility to record/access all organizational details for internal/external organization incl </w:t>
            </w:r>
            <w:proofErr w:type="spellStart"/>
            <w:r w:rsidRPr="00DF2348">
              <w:rPr>
                <w:rFonts w:ascii="Times New Roman" w:eastAsia="Segoe UI" w:hAnsi="Times New Roman" w:cs="Times New Roman"/>
                <w:sz w:val="22"/>
                <w:szCs w:val="22"/>
              </w:rPr>
              <w:t>eg</w:t>
            </w:r>
            <w:proofErr w:type="spellEnd"/>
            <w:r w:rsidRPr="00DF2348">
              <w:rPr>
                <w:rFonts w:ascii="Times New Roman" w:eastAsia="Segoe UI" w:hAnsi="Times New Roman" w:cs="Times New Roman"/>
                <w:sz w:val="22"/>
                <w:szCs w:val="22"/>
              </w:rPr>
              <w:t xml:space="preserve"> </w:t>
            </w:r>
          </w:p>
          <w:p w14:paraId="11F5ED97"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Phone</w:t>
            </w:r>
          </w:p>
          <w:p w14:paraId="22A880BD"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Email</w:t>
            </w:r>
          </w:p>
          <w:p w14:paraId="355FA60E"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Address</w:t>
            </w:r>
          </w:p>
          <w:p w14:paraId="3172474C"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Names/Titles</w:t>
            </w:r>
          </w:p>
        </w:tc>
        <w:tc>
          <w:tcPr>
            <w:tcW w:w="1427" w:type="dxa"/>
            <w:shd w:val="clear" w:color="auto" w:fill="FFFFFF" w:themeFill="background1"/>
          </w:tcPr>
          <w:p w14:paraId="0825EAC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1ACA8A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7CF497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6422D8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3DA537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20FEE3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2605B35"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55AAF50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1A865EF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Web-enabled allowing users secure, remote access</w:t>
            </w:r>
          </w:p>
        </w:tc>
        <w:tc>
          <w:tcPr>
            <w:tcW w:w="1427" w:type="dxa"/>
            <w:shd w:val="clear" w:color="auto" w:fill="FFFFFF" w:themeFill="background1"/>
          </w:tcPr>
          <w:p w14:paraId="2FF4F7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3D257E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783CF4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6B3A8C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55E361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CE7597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495D5AD"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59801C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638A17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Role-based authorization for internal staff</w:t>
            </w:r>
          </w:p>
        </w:tc>
        <w:tc>
          <w:tcPr>
            <w:tcW w:w="1427" w:type="dxa"/>
            <w:shd w:val="clear" w:color="auto" w:fill="FFFFFF" w:themeFill="background1"/>
          </w:tcPr>
          <w:p w14:paraId="43C49BB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896934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39D9FF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10E293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74FC0E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FEC3AB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41A5FAB"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3331B1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0AA372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Confirmed/Unconfirmed Status on all transactions</w:t>
            </w:r>
          </w:p>
        </w:tc>
        <w:tc>
          <w:tcPr>
            <w:tcW w:w="1427" w:type="dxa"/>
            <w:shd w:val="clear" w:color="auto" w:fill="FFFFFF" w:themeFill="background1"/>
          </w:tcPr>
          <w:p w14:paraId="3B6628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92F9FB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30F032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1F9AB1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2247D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015EC6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F8228C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2D4E47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3C4D455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User Configurable Contract Templates and Input Defaults for ease of input</w:t>
            </w:r>
          </w:p>
        </w:tc>
        <w:tc>
          <w:tcPr>
            <w:tcW w:w="1427" w:type="dxa"/>
            <w:shd w:val="clear" w:color="auto" w:fill="FFFFFF" w:themeFill="background1"/>
          </w:tcPr>
          <w:p w14:paraId="7B6985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A3E011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7BD2C2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F5452C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0F8580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AEC1F8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D8B2BAA"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2F623C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66A93A1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eastAsia="Segoe UI" w:hAnsi="Times New Roman" w:cs="Times New Roman"/>
                <w:sz w:val="22"/>
                <w:szCs w:val="22"/>
              </w:rPr>
              <w:t xml:space="preserve">Open to Interface with SWIFT for </w:t>
            </w:r>
            <w:proofErr w:type="spellStart"/>
            <w:r w:rsidRPr="00DF2348">
              <w:rPr>
                <w:rFonts w:ascii="Times New Roman" w:eastAsia="Segoe UI" w:hAnsi="Times New Roman" w:cs="Times New Roman"/>
                <w:sz w:val="22"/>
                <w:szCs w:val="22"/>
              </w:rPr>
              <w:t>FileAct</w:t>
            </w:r>
            <w:proofErr w:type="spellEnd"/>
            <w:r w:rsidRPr="00DF2348">
              <w:rPr>
                <w:rFonts w:ascii="Times New Roman" w:eastAsia="Segoe UI" w:hAnsi="Times New Roman" w:cs="Times New Roman"/>
                <w:sz w:val="22"/>
                <w:szCs w:val="22"/>
              </w:rPr>
              <w:t xml:space="preserve"> and FIN messaging</w:t>
            </w:r>
          </w:p>
        </w:tc>
        <w:tc>
          <w:tcPr>
            <w:tcW w:w="1427" w:type="dxa"/>
            <w:shd w:val="clear" w:color="auto" w:fill="FFFFFF" w:themeFill="background1"/>
          </w:tcPr>
          <w:p w14:paraId="0526737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F28D1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BEAE51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D631C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E3C40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C1A06F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E825A21"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5F17207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1544DA2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Audit trail on all transactions</w:t>
            </w:r>
          </w:p>
        </w:tc>
        <w:tc>
          <w:tcPr>
            <w:tcW w:w="1427" w:type="dxa"/>
            <w:shd w:val="clear" w:color="auto" w:fill="FFFFFF" w:themeFill="background1"/>
          </w:tcPr>
          <w:p w14:paraId="0D7300F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FF8A69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11B1AA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7D9B2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5ABAAA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F8077D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C547373"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69C89AE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4FEB4D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Compliance</w:t>
            </w:r>
          </w:p>
        </w:tc>
        <w:tc>
          <w:tcPr>
            <w:tcW w:w="1427" w:type="dxa"/>
            <w:shd w:val="clear" w:color="auto" w:fill="BFBFBF" w:themeFill="background1" w:themeFillShade="BF"/>
          </w:tcPr>
          <w:p w14:paraId="110C39C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1D11494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3B36102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241661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09A110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41DCBD3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F804AD1"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5EDDECA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02CC8F6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flexibly to create Compliance Tasks</w:t>
            </w:r>
          </w:p>
        </w:tc>
        <w:tc>
          <w:tcPr>
            <w:tcW w:w="1427" w:type="dxa"/>
            <w:shd w:val="clear" w:color="auto" w:fill="FFFFFF" w:themeFill="background1"/>
          </w:tcPr>
          <w:p w14:paraId="7CA5EF8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4E3061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46D1DB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91A816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8E3FB0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5D10A2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2088E80"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27C3387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075A603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schedule tasks by:</w:t>
            </w:r>
          </w:p>
          <w:p w14:paraId="312AB550"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date</w:t>
            </w:r>
          </w:p>
          <w:p w14:paraId="4E7A9DE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counterparty</w:t>
            </w:r>
          </w:p>
          <w:p w14:paraId="5108403E"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contract</w:t>
            </w:r>
          </w:p>
        </w:tc>
        <w:tc>
          <w:tcPr>
            <w:tcW w:w="1427" w:type="dxa"/>
            <w:shd w:val="clear" w:color="auto" w:fill="FFFFFF" w:themeFill="background1"/>
          </w:tcPr>
          <w:p w14:paraId="4495737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47CBB5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02B90C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25F226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6B69A2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EA6048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761C925"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D4FAE1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4D5E61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monitor/report task completion</w:t>
            </w:r>
          </w:p>
        </w:tc>
        <w:tc>
          <w:tcPr>
            <w:tcW w:w="1427" w:type="dxa"/>
            <w:shd w:val="clear" w:color="auto" w:fill="FFFFFF" w:themeFill="background1"/>
          </w:tcPr>
          <w:p w14:paraId="4CE9F73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6BE15F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55D201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0A4BBC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AC51F6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490859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E07A7A2"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7D6E81B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1373D55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Counterparty/Contract Management</w:t>
            </w:r>
          </w:p>
        </w:tc>
        <w:tc>
          <w:tcPr>
            <w:tcW w:w="1427" w:type="dxa"/>
            <w:shd w:val="clear" w:color="auto" w:fill="BFBFBF" w:themeFill="background1" w:themeFillShade="BF"/>
          </w:tcPr>
          <w:p w14:paraId="5DCC9F4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0E067E5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2A29C7D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1FE5579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3C5DB0F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9DA12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DC2A319"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36B6D2F6"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1EC7EA6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save documents online with easy access to users, e.g.</w:t>
            </w:r>
          </w:p>
          <w:p w14:paraId="7679473D"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Loan/Other Agreements</w:t>
            </w:r>
          </w:p>
          <w:p w14:paraId="25AEE1BA"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Bank account mandates</w:t>
            </w:r>
          </w:p>
          <w:p w14:paraId="41166C12"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List of Signatories</w:t>
            </w:r>
          </w:p>
        </w:tc>
        <w:tc>
          <w:tcPr>
            <w:tcW w:w="1427" w:type="dxa"/>
            <w:shd w:val="clear" w:color="auto" w:fill="FFFFFF" w:themeFill="background1"/>
          </w:tcPr>
          <w:p w14:paraId="143CBD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944F56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58757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43B20A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B605ED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4F7B40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D68FCD2"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4EF7CA2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13130C5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sz w:val="22"/>
                <w:szCs w:val="22"/>
              </w:rPr>
              <w:t>Deal/Contract</w:t>
            </w:r>
            <w:r w:rsidRPr="00DF2348">
              <w:rPr>
                <w:rFonts w:ascii="Times New Roman" w:hAnsi="Times New Roman" w:cs="Times New Roman"/>
                <w:b/>
                <w:bCs/>
                <w:sz w:val="22"/>
                <w:szCs w:val="22"/>
              </w:rPr>
              <w:t xml:space="preserve"> booking</w:t>
            </w:r>
          </w:p>
        </w:tc>
        <w:tc>
          <w:tcPr>
            <w:tcW w:w="1427" w:type="dxa"/>
            <w:shd w:val="clear" w:color="auto" w:fill="BFBFBF" w:themeFill="background1" w:themeFillShade="BF"/>
          </w:tcPr>
          <w:p w14:paraId="5CCE2F9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D048B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26C3AF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D1EA2D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4B5A0A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3F0CE99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F097C5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6FB7F76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F9A1E1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2"/>
                <w:szCs w:val="22"/>
              </w:rPr>
            </w:pPr>
            <w:r w:rsidRPr="00DF2348">
              <w:rPr>
                <w:rFonts w:ascii="Times New Roman" w:hAnsi="Times New Roman" w:cs="Times New Roman"/>
                <w:b/>
                <w:sz w:val="22"/>
                <w:szCs w:val="22"/>
              </w:rPr>
              <w:t>Money Market</w:t>
            </w:r>
          </w:p>
          <w:p w14:paraId="5680B703"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Current/call accounts</w:t>
            </w:r>
          </w:p>
          <w:p w14:paraId="22F9CE86"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Deposits</w:t>
            </w:r>
          </w:p>
          <w:p w14:paraId="6474BBC0"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Deposit rollover/linking</w:t>
            </w:r>
          </w:p>
          <w:p w14:paraId="6D53A31E"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Interest-Bearing Instruments</w:t>
            </w:r>
          </w:p>
          <w:p w14:paraId="3CA5A518"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Discounting Instruments</w:t>
            </w:r>
          </w:p>
          <w:p w14:paraId="39BB527A"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Money Market Funds</w:t>
            </w:r>
          </w:p>
          <w:p w14:paraId="6257D41B"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Repos</w:t>
            </w:r>
          </w:p>
          <w:p w14:paraId="5E70FC14"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book any/all as Asset or Liability</w:t>
            </w:r>
          </w:p>
          <w:p w14:paraId="2F83772A"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Multicurrency for each of the above</w:t>
            </w:r>
          </w:p>
          <w:p w14:paraId="617F4F50"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Revalue to Base Currency</w:t>
            </w:r>
          </w:p>
        </w:tc>
        <w:tc>
          <w:tcPr>
            <w:tcW w:w="1427" w:type="dxa"/>
            <w:shd w:val="clear" w:color="auto" w:fill="FFFFFF" w:themeFill="background1"/>
          </w:tcPr>
          <w:p w14:paraId="6C128DB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ED3CD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E9276B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3E23F5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9A426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E744F0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228E86D"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9F3EE8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2E133BA4" w14:textId="09644F96"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2"/>
                <w:szCs w:val="22"/>
              </w:rPr>
            </w:pPr>
            <w:r w:rsidRPr="00DF2348">
              <w:rPr>
                <w:rFonts w:ascii="Times New Roman" w:hAnsi="Times New Roman" w:cs="Times New Roman"/>
                <w:b/>
                <w:sz w:val="22"/>
                <w:szCs w:val="22"/>
              </w:rPr>
              <w:t>Foreign Exchange</w:t>
            </w:r>
            <w:r w:rsidR="007A1D6A" w:rsidRPr="00DF2348">
              <w:rPr>
                <w:rFonts w:ascii="Times New Roman" w:hAnsi="Times New Roman" w:cs="Times New Roman"/>
                <w:b/>
                <w:sz w:val="22"/>
                <w:szCs w:val="22"/>
              </w:rPr>
              <w:t xml:space="preserve"> including risk management and hedging</w:t>
            </w:r>
          </w:p>
          <w:p w14:paraId="32E3C0B2"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Spot</w:t>
            </w:r>
          </w:p>
          <w:p w14:paraId="6664366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Forward</w:t>
            </w:r>
          </w:p>
          <w:p w14:paraId="2D879057"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Mature/ Part Mature/ Roll FX contracts</w:t>
            </w:r>
          </w:p>
          <w:p w14:paraId="44B936AB"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Swap</w:t>
            </w:r>
          </w:p>
        </w:tc>
        <w:tc>
          <w:tcPr>
            <w:tcW w:w="1427" w:type="dxa"/>
            <w:shd w:val="clear" w:color="auto" w:fill="FFFFFF" w:themeFill="background1"/>
          </w:tcPr>
          <w:p w14:paraId="1073088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81AE4A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AC3C5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37E59A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1418A8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AA39F7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84117BB"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66697BC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7BE8DD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2"/>
                <w:szCs w:val="22"/>
              </w:rPr>
            </w:pPr>
            <w:r w:rsidRPr="00DF2348">
              <w:rPr>
                <w:rFonts w:ascii="Times New Roman" w:hAnsi="Times New Roman" w:cs="Times New Roman"/>
                <w:b/>
                <w:sz w:val="22"/>
                <w:szCs w:val="22"/>
              </w:rPr>
              <w:t>Capital Market</w:t>
            </w:r>
          </w:p>
          <w:p w14:paraId="64550178"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Bonds</w:t>
            </w:r>
          </w:p>
          <w:p w14:paraId="2C263CA0"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Loans with linked multiple drawings</w:t>
            </w:r>
          </w:p>
          <w:p w14:paraId="51F08C68"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Various Amortising Profiles, including:</w:t>
            </w:r>
          </w:p>
          <w:p w14:paraId="14475A29"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Bullet</w:t>
            </w:r>
          </w:p>
          <w:p w14:paraId="105A8B59"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Even</w:t>
            </w:r>
          </w:p>
          <w:p w14:paraId="7CA08E80"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Percentage Based of Original</w:t>
            </w:r>
          </w:p>
          <w:p w14:paraId="3687B50B"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Percentage Based of Outstanding</w:t>
            </w:r>
          </w:p>
        </w:tc>
        <w:tc>
          <w:tcPr>
            <w:tcW w:w="1427" w:type="dxa"/>
            <w:shd w:val="clear" w:color="auto" w:fill="FFFFFF" w:themeFill="background1"/>
          </w:tcPr>
          <w:p w14:paraId="0F393A3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17C2EC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41C0C8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3191D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59E4EE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5242F8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742052AB"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64381CC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7B5C35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Instruments with various interest rates requirements, including:</w:t>
            </w:r>
          </w:p>
          <w:p w14:paraId="73136C1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Fixed-Rate</w:t>
            </w:r>
          </w:p>
          <w:p w14:paraId="4B25C05C"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Floating-Rate</w:t>
            </w:r>
          </w:p>
          <w:p w14:paraId="025170C1"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Zero-Coupon</w:t>
            </w:r>
          </w:p>
          <w:p w14:paraId="095F3BBD"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Discounted</w:t>
            </w:r>
          </w:p>
          <w:p w14:paraId="258367CE"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Margins, including Step-Up/Down</w:t>
            </w:r>
          </w:p>
        </w:tc>
        <w:tc>
          <w:tcPr>
            <w:tcW w:w="1427" w:type="dxa"/>
            <w:shd w:val="clear" w:color="auto" w:fill="FFFFFF" w:themeFill="background1"/>
          </w:tcPr>
          <w:p w14:paraId="3D31FF6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21FD8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AB3A4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8B726F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55F7F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155656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1B388D09" w14:textId="77777777" w:rsidTr="00F25D9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auto"/>
          </w:tcPr>
          <w:p w14:paraId="17106F1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auto"/>
          </w:tcPr>
          <w:p w14:paraId="6C83BB9F"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Instruments with various Fee requirements, including:</w:t>
            </w:r>
          </w:p>
          <w:p w14:paraId="14C1A7EB"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Commitment Fee</w:t>
            </w:r>
          </w:p>
          <w:p w14:paraId="64539E3D"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Utilisation Fee</w:t>
            </w:r>
          </w:p>
          <w:p w14:paraId="76EA6904"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Annual Fee</w:t>
            </w:r>
          </w:p>
        </w:tc>
        <w:tc>
          <w:tcPr>
            <w:tcW w:w="1427" w:type="dxa"/>
            <w:shd w:val="clear" w:color="auto" w:fill="auto"/>
          </w:tcPr>
          <w:p w14:paraId="19CBBD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auto"/>
          </w:tcPr>
          <w:p w14:paraId="381EC7A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auto"/>
          </w:tcPr>
          <w:p w14:paraId="0FDD0D0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auto"/>
          </w:tcPr>
          <w:p w14:paraId="2E4ABA5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auto"/>
          </w:tcPr>
          <w:p w14:paraId="03DA5BF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auto"/>
          </w:tcPr>
          <w:p w14:paraId="5D86E62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7896EEC"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6387597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A7F800B"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Instruments with different calculation bases, including:</w:t>
            </w:r>
          </w:p>
          <w:p w14:paraId="68601C15"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Flat Fee</w:t>
            </w:r>
          </w:p>
          <w:p w14:paraId="4A2235A8"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Percentage Based on Outstanding</w:t>
            </w:r>
          </w:p>
          <w:p w14:paraId="1D715AAE"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Percentage Based on Original</w:t>
            </w:r>
          </w:p>
        </w:tc>
        <w:tc>
          <w:tcPr>
            <w:tcW w:w="1427" w:type="dxa"/>
            <w:shd w:val="clear" w:color="auto" w:fill="FFFFFF" w:themeFill="background1"/>
          </w:tcPr>
          <w:p w14:paraId="20B0873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F40708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6297D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0CDDE6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4D8DBF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8476F6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396DC14"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1E71500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C187695"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Indexed/inflation Linked Instruments</w:t>
            </w:r>
          </w:p>
        </w:tc>
        <w:tc>
          <w:tcPr>
            <w:tcW w:w="1427" w:type="dxa"/>
            <w:shd w:val="clear" w:color="auto" w:fill="FFFFFF" w:themeFill="background1"/>
          </w:tcPr>
          <w:p w14:paraId="518A21F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B4714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0F6865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C8BBCF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7DC82D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620638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031393" w:rsidRPr="00DF2348" w14:paraId="1290F237"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36323FC" w14:textId="77777777" w:rsidR="00031393" w:rsidRPr="00DF2348" w:rsidRDefault="00031393"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D68403B" w14:textId="6B0DCFDD" w:rsidR="00031393" w:rsidRPr="00DF2348" w:rsidRDefault="00031393"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Management of guarantee instruments</w:t>
            </w:r>
          </w:p>
        </w:tc>
        <w:tc>
          <w:tcPr>
            <w:tcW w:w="1427" w:type="dxa"/>
            <w:shd w:val="clear" w:color="auto" w:fill="FFFFFF" w:themeFill="background1"/>
          </w:tcPr>
          <w:p w14:paraId="3374EE6D"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7EBA105"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58CF2FE"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B52BA43"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FC07AD4"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634CC5D"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524CA22"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2D85CCC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010CA14B" w14:textId="66EFBC74" w:rsidR="00713342" w:rsidRPr="00DF2348" w:rsidRDefault="004165A5"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rPr>
            </w:pPr>
            <w:r w:rsidRPr="00DF2348">
              <w:rPr>
                <w:rFonts w:ascii="Times New Roman" w:hAnsi="Times New Roman" w:cs="Times New Roman"/>
              </w:rPr>
              <w:t>Direct e</w:t>
            </w:r>
            <w:r w:rsidR="00713342" w:rsidRPr="00DF2348">
              <w:rPr>
                <w:rFonts w:ascii="Times New Roman" w:hAnsi="Times New Roman" w:cs="Times New Roman"/>
              </w:rPr>
              <w:t>quities</w:t>
            </w:r>
            <w:r w:rsidRPr="00DF2348">
              <w:rPr>
                <w:rFonts w:ascii="Times New Roman" w:hAnsi="Times New Roman" w:cs="Times New Roman"/>
              </w:rPr>
              <w:t xml:space="preserve"> including management of equity closures:</w:t>
            </w:r>
          </w:p>
        </w:tc>
        <w:tc>
          <w:tcPr>
            <w:tcW w:w="1427" w:type="dxa"/>
            <w:shd w:val="clear" w:color="auto" w:fill="FFFFFF" w:themeFill="background1"/>
          </w:tcPr>
          <w:p w14:paraId="5C946EE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57021D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9CDF1D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CC3B7A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B6A10F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24B130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C95E4FC"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F6B39B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1F92FB21" w14:textId="4C90C697" w:rsidR="00713342" w:rsidRPr="00DF2348" w:rsidRDefault="00713342" w:rsidP="00DF2348">
            <w:pPr>
              <w:pStyle w:val="ListParagraph"/>
              <w:numPr>
                <w:ilvl w:val="0"/>
                <w:numId w:val="9"/>
              </w:numPr>
              <w:spacing w:after="6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Guaranteed/Contingent Liabilities</w:t>
            </w:r>
            <w:r w:rsidR="00031393" w:rsidRPr="00DF2348">
              <w:rPr>
                <w:rFonts w:ascii="Times New Roman" w:hAnsi="Times New Roman" w:cs="Times New Roman"/>
              </w:rPr>
              <w:t xml:space="preserve"> </w:t>
            </w:r>
          </w:p>
        </w:tc>
        <w:tc>
          <w:tcPr>
            <w:tcW w:w="1427" w:type="dxa"/>
            <w:shd w:val="clear" w:color="auto" w:fill="FFFFFF" w:themeFill="background1"/>
          </w:tcPr>
          <w:p w14:paraId="64B8D0F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13490F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8AAC87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AD8A06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38E1A9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9CA9A8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334576D9"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D7E722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6ED7358"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book any/all as Asset or Liability</w:t>
            </w:r>
          </w:p>
        </w:tc>
        <w:tc>
          <w:tcPr>
            <w:tcW w:w="1427" w:type="dxa"/>
            <w:shd w:val="clear" w:color="auto" w:fill="FFFFFF" w:themeFill="background1"/>
          </w:tcPr>
          <w:p w14:paraId="1E6ECD8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BCEEC9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C561F3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EF83EB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48B0C7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64795A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E8E3DD1"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AED1F74"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5DC56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2"/>
                <w:szCs w:val="22"/>
              </w:rPr>
            </w:pPr>
            <w:r w:rsidRPr="00DF2348">
              <w:rPr>
                <w:rFonts w:ascii="Times New Roman" w:hAnsi="Times New Roman" w:cs="Times New Roman"/>
                <w:b/>
                <w:bCs/>
                <w:sz w:val="22"/>
                <w:szCs w:val="22"/>
              </w:rPr>
              <w:t>Derivatives:</w:t>
            </w:r>
          </w:p>
          <w:p w14:paraId="30F2DA90"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Interest Rate Swaps</w:t>
            </w:r>
          </w:p>
          <w:p w14:paraId="6FB79BE1"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Cross Currency Swaps</w:t>
            </w:r>
          </w:p>
          <w:p w14:paraId="71E3F13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Swap Early Termination</w:t>
            </w:r>
          </w:p>
          <w:p w14:paraId="50A982C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Swaptions</w:t>
            </w:r>
          </w:p>
          <w:p w14:paraId="120BD8C1"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forward rate agreement (FRAs)</w:t>
            </w:r>
          </w:p>
          <w:p w14:paraId="6B87154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Interest Rate Caps/Floors/Collars</w:t>
            </w:r>
          </w:p>
          <w:p w14:paraId="3847B18A"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Currency Options</w:t>
            </w:r>
          </w:p>
          <w:p w14:paraId="3172BAE6"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link Hedge Contracts to underlying Exposures</w:t>
            </w:r>
          </w:p>
          <w:p w14:paraId="1978D323"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monitor Hedge Effectiveness</w:t>
            </w:r>
          </w:p>
          <w:p w14:paraId="4B48A76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book transactions with both internal and external counterparties</w:t>
            </w:r>
          </w:p>
          <w:p w14:paraId="3D4BE5E7"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Collateral Management for Collateralised Contracts including:</w:t>
            </w:r>
          </w:p>
          <w:p w14:paraId="23BF9893"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Collateral Rules Definition</w:t>
            </w:r>
          </w:p>
          <w:p w14:paraId="084D0816"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Collateral requirements calculation</w:t>
            </w:r>
          </w:p>
          <w:p w14:paraId="0E3BEED0" w14:textId="77777777" w:rsidR="00713342" w:rsidRPr="00DF2348" w:rsidRDefault="00713342" w:rsidP="00DF2348">
            <w:pPr>
              <w:pStyle w:val="Bullet20"/>
              <w:numPr>
                <w:ilvl w:val="1"/>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Business Process for Collateral/Margin Management</w:t>
            </w:r>
          </w:p>
        </w:tc>
        <w:tc>
          <w:tcPr>
            <w:tcW w:w="1427" w:type="dxa"/>
            <w:shd w:val="clear" w:color="auto" w:fill="FFFFFF" w:themeFill="background1"/>
          </w:tcPr>
          <w:p w14:paraId="2C456B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E3D6B6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54D34D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DF001F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B88BBA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7E1051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389FE00"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41E666A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3EFDB5F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Permitted Counterparties/Contracts/Limits</w:t>
            </w:r>
          </w:p>
        </w:tc>
        <w:tc>
          <w:tcPr>
            <w:tcW w:w="1427" w:type="dxa"/>
            <w:shd w:val="clear" w:color="auto" w:fill="BFBFBF" w:themeFill="background1" w:themeFillShade="BF"/>
          </w:tcPr>
          <w:p w14:paraId="263AAAA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33B0E3E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24236FE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7E88D51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263F44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2A49FD5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8356C73"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FE233B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3E60A81" w14:textId="18338FFB"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authorise Counterparties</w:t>
            </w:r>
          </w:p>
          <w:p w14:paraId="5B2DE4B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authorise Permitted Contracts</w:t>
            </w:r>
          </w:p>
          <w:p w14:paraId="0AABD8B0"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authorise Internal Dealers</w:t>
            </w:r>
          </w:p>
          <w:p w14:paraId="7DA47EBF"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set and monitor the various limits, including:</w:t>
            </w:r>
          </w:p>
          <w:p w14:paraId="2A9F690A"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Counterparty Limit</w:t>
            </w:r>
          </w:p>
          <w:p w14:paraId="408D5DA7"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Contract Type Limit</w:t>
            </w:r>
          </w:p>
          <w:p w14:paraId="0A4EB247"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Tenor Limit</w:t>
            </w:r>
          </w:p>
          <w:p w14:paraId="081A02C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Daily Settlement</w:t>
            </w:r>
          </w:p>
          <w:p w14:paraId="68E90326"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rPr>
            </w:pPr>
            <w:r w:rsidRPr="00DF2348">
              <w:rPr>
                <w:rFonts w:ascii="Times New Roman" w:hAnsi="Times New Roman" w:cs="Times New Roman"/>
              </w:rPr>
              <w:t>Ability to adjust for Currency Volatility on Limit Consumption</w:t>
            </w:r>
          </w:p>
        </w:tc>
        <w:tc>
          <w:tcPr>
            <w:tcW w:w="1427" w:type="dxa"/>
            <w:shd w:val="clear" w:color="auto" w:fill="FFFFFF" w:themeFill="background1"/>
          </w:tcPr>
          <w:p w14:paraId="4E2AC2D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9826E0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BC2EE6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041080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9DD3B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7439EF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9CCF808" w14:textId="77777777" w:rsidTr="007133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48E5D0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2492D86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Market Rates</w:t>
            </w:r>
          </w:p>
          <w:p w14:paraId="30852750"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upload all relevant Market Rates/Prices including:</w:t>
            </w:r>
          </w:p>
          <w:p w14:paraId="7F41E281"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FX</w:t>
            </w:r>
          </w:p>
          <w:p w14:paraId="1D9B62C8"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Interest Rate</w:t>
            </w:r>
          </w:p>
          <w:p w14:paraId="6D294621"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Bond</w:t>
            </w:r>
          </w:p>
          <w:p w14:paraId="63745806" w14:textId="77777777" w:rsidR="00713342" w:rsidRPr="00DF2348" w:rsidRDefault="00713342" w:rsidP="00DF2348">
            <w:pPr>
              <w:pStyle w:val="Bullet20"/>
              <w:numPr>
                <w:ilvl w:val="1"/>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Index Value</w:t>
            </w:r>
          </w:p>
        </w:tc>
        <w:tc>
          <w:tcPr>
            <w:tcW w:w="1427" w:type="dxa"/>
            <w:shd w:val="clear" w:color="auto" w:fill="FFFFFF" w:themeFill="background1"/>
          </w:tcPr>
          <w:p w14:paraId="0161B7B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CD1EA0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C0B123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FC7866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47B6C6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146F25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426A5A04" w14:textId="77777777" w:rsidTr="00713342">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7543CB9"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05AA5BC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Mark-to-Market (</w:t>
            </w:r>
            <w:proofErr w:type="spellStart"/>
            <w:r w:rsidRPr="00DF2348">
              <w:rPr>
                <w:rFonts w:ascii="Times New Roman" w:hAnsi="Times New Roman" w:cs="Times New Roman"/>
                <w:b/>
                <w:bCs/>
                <w:sz w:val="22"/>
                <w:szCs w:val="22"/>
              </w:rPr>
              <w:t>MtM</w:t>
            </w:r>
            <w:proofErr w:type="spellEnd"/>
            <w:r w:rsidRPr="00DF2348">
              <w:rPr>
                <w:rFonts w:ascii="Times New Roman" w:hAnsi="Times New Roman" w:cs="Times New Roman"/>
                <w:b/>
                <w:bCs/>
                <w:sz w:val="22"/>
                <w:szCs w:val="22"/>
              </w:rPr>
              <w:t>)/Revaluations</w:t>
            </w:r>
          </w:p>
          <w:p w14:paraId="738EA6B8"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Mark-to-Market all contracts/transactions in real-time based on the latest market rates</w:t>
            </w:r>
          </w:p>
          <w:p w14:paraId="429ED61B"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Multi-curve functionality with configurable yield curve build</w:t>
            </w:r>
          </w:p>
          <w:p w14:paraId="6288ADFC"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Flexibility to assign different curse different types of contracts</w:t>
            </w:r>
          </w:p>
        </w:tc>
        <w:tc>
          <w:tcPr>
            <w:tcW w:w="1427" w:type="dxa"/>
            <w:shd w:val="clear" w:color="auto" w:fill="FFFFFF" w:themeFill="background1"/>
          </w:tcPr>
          <w:p w14:paraId="3087972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CBDAD1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3A759D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62DCC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5FD6E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76255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BAB7950"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50C2DE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3F4A110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Scenario Analyses</w:t>
            </w:r>
          </w:p>
          <w:p w14:paraId="77A1DC9E" w14:textId="5A0DB352" w:rsidR="00F262F4" w:rsidRPr="00DF2348" w:rsidRDefault="00F262F4"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Ability to run stress testing scenarios </w:t>
            </w:r>
          </w:p>
          <w:p w14:paraId="177CC531" w14:textId="75B68F3C"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add “what-if” transactions</w:t>
            </w:r>
          </w:p>
          <w:p w14:paraId="28A59563"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add “what-if” market rates</w:t>
            </w:r>
          </w:p>
          <w:p w14:paraId="7360AD5C"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“shock” existing market rates and yield curves</w:t>
            </w:r>
          </w:p>
          <w:p w14:paraId="293770E0"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Ability to use full reporting to analyse these scenarios</w:t>
            </w:r>
          </w:p>
          <w:p w14:paraId="5EE79DAD" w14:textId="4F0F6473" w:rsidR="00566C33" w:rsidRPr="00DF2348" w:rsidRDefault="00F262F4"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w:t>
            </w:r>
            <w:r w:rsidR="00566C33" w:rsidRPr="00DF2348">
              <w:rPr>
                <w:rFonts w:ascii="Times New Roman" w:hAnsi="Times New Roman" w:cs="Times New Roman"/>
              </w:rPr>
              <w:t>dvanced forecasting</w:t>
            </w:r>
          </w:p>
        </w:tc>
        <w:tc>
          <w:tcPr>
            <w:tcW w:w="1427" w:type="dxa"/>
            <w:shd w:val="clear" w:color="auto" w:fill="FFFFFF" w:themeFill="background1"/>
          </w:tcPr>
          <w:p w14:paraId="7698EE6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3FEEF9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63A253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FB33D2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A3E9AA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F2A0FC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4CBE7CE"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7C59EB38"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20A1B89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Settlements</w:t>
            </w:r>
          </w:p>
        </w:tc>
        <w:tc>
          <w:tcPr>
            <w:tcW w:w="1427" w:type="dxa"/>
            <w:shd w:val="clear" w:color="auto" w:fill="BFBFBF" w:themeFill="background1" w:themeFillShade="BF"/>
          </w:tcPr>
          <w:p w14:paraId="7733F67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1F83EDA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234019A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D23C45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102F7CA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50B46D2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C8FD3F2"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D8888A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9EE443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Segregated confirmation for all contract types:</w:t>
            </w:r>
          </w:p>
          <w:p w14:paraId="54BB762D"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hard copy</w:t>
            </w:r>
          </w:p>
          <w:p w14:paraId="36B17CC8"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electronic</w:t>
            </w:r>
          </w:p>
          <w:p w14:paraId="520CD5BA"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phone</w:t>
            </w:r>
          </w:p>
        </w:tc>
        <w:tc>
          <w:tcPr>
            <w:tcW w:w="1427" w:type="dxa"/>
            <w:shd w:val="clear" w:color="auto" w:fill="FFFFFF" w:themeFill="background1"/>
          </w:tcPr>
          <w:p w14:paraId="51702EF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7C59C6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30D245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A389F3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940A08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5FD96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B53519E"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34C2ED11"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350D6C4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 segregated, automated payment process with inbuilt controls and automated assignment:</w:t>
            </w:r>
          </w:p>
          <w:p w14:paraId="5EFFEE7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Counterparty</w:t>
            </w:r>
          </w:p>
          <w:p w14:paraId="1B6BD25A"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Currency</w:t>
            </w:r>
          </w:p>
          <w:p w14:paraId="127183FD"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by Contract Type</w:t>
            </w:r>
          </w:p>
        </w:tc>
        <w:tc>
          <w:tcPr>
            <w:tcW w:w="1427" w:type="dxa"/>
            <w:shd w:val="clear" w:color="auto" w:fill="FFFFFF" w:themeFill="background1"/>
          </w:tcPr>
          <w:p w14:paraId="27E14AB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8FC251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C28090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6EEF5F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85E9C7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CF843F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79EEEA10"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166EBE9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3192766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b/>
                <w:sz w:val="22"/>
                <w:szCs w:val="22"/>
              </w:rPr>
              <w:t>Liquidity management</w:t>
            </w:r>
          </w:p>
        </w:tc>
        <w:tc>
          <w:tcPr>
            <w:tcW w:w="1427" w:type="dxa"/>
            <w:shd w:val="clear" w:color="auto" w:fill="BFBFBF" w:themeFill="background1" w:themeFillShade="BF"/>
          </w:tcPr>
          <w:p w14:paraId="5AD6300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5FE579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6973E34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1DE3BC7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44C2039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50481F8B"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1B11550"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5D966E7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6F18681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define “Liquidity Rank” per type of contract</w:t>
            </w:r>
          </w:p>
        </w:tc>
        <w:tc>
          <w:tcPr>
            <w:tcW w:w="1427" w:type="dxa"/>
            <w:shd w:val="clear" w:color="auto" w:fill="FFFFFF" w:themeFill="background1"/>
          </w:tcPr>
          <w:p w14:paraId="165D9E7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095BF0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BCD7FE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5B0820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F7940D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10E6E7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F2C2BD3"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18B737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0DDA123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report liquidity ladders by Liquidity Rank</w:t>
            </w:r>
          </w:p>
        </w:tc>
        <w:tc>
          <w:tcPr>
            <w:tcW w:w="1427" w:type="dxa"/>
            <w:shd w:val="clear" w:color="auto" w:fill="FFFFFF" w:themeFill="background1"/>
          </w:tcPr>
          <w:p w14:paraId="01F9D4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8646F0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003EA6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144959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F2B746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CB176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25446E9"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C9A33AB"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12BCDDE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Asset/Liability Gap Reporting</w:t>
            </w:r>
          </w:p>
        </w:tc>
        <w:tc>
          <w:tcPr>
            <w:tcW w:w="1427" w:type="dxa"/>
            <w:shd w:val="clear" w:color="auto" w:fill="FFFFFF" w:themeFill="background1"/>
          </w:tcPr>
          <w:p w14:paraId="72996B9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2C05732"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7DDD196"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3BE38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392B16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426DF6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2661E1E1"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63114B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3F5641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Facility Undrawn Balance Reporting</w:t>
            </w:r>
          </w:p>
        </w:tc>
        <w:tc>
          <w:tcPr>
            <w:tcW w:w="1427" w:type="dxa"/>
            <w:shd w:val="clear" w:color="auto" w:fill="FFFFFF" w:themeFill="background1"/>
          </w:tcPr>
          <w:p w14:paraId="080C9CA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6E22FD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E5168E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4312E3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DC5FF5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882361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588637A9"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14234032"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27626E4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Accounting</w:t>
            </w:r>
          </w:p>
        </w:tc>
        <w:tc>
          <w:tcPr>
            <w:tcW w:w="1427" w:type="dxa"/>
            <w:shd w:val="clear" w:color="auto" w:fill="BFBFBF" w:themeFill="background1" w:themeFillShade="BF"/>
          </w:tcPr>
          <w:p w14:paraId="062D1813"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0B013D9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49A37AA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1FA635F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4671D70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5A53B65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4CEACB0E"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3012405D"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73BEDD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define Accounting Rules in relation to FX Rates for Translation/Revaluations</w:t>
            </w:r>
          </w:p>
        </w:tc>
        <w:tc>
          <w:tcPr>
            <w:tcW w:w="1427" w:type="dxa"/>
            <w:shd w:val="clear" w:color="auto" w:fill="FFFFFF" w:themeFill="background1"/>
          </w:tcPr>
          <w:p w14:paraId="611FA0C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567C61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92630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91F6C6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58F67D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11DBD0F"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BAFAC07"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667CB36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8FC202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User flexibility to define all necessary rules, e.g.:</w:t>
            </w:r>
          </w:p>
          <w:p w14:paraId="5B6B7EC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Account from Deal Date or Cash Flow Date</w:t>
            </w:r>
          </w:p>
          <w:p w14:paraId="45EB2149"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Reverse Accruals on First Day or Last Day of Next Period</w:t>
            </w:r>
          </w:p>
        </w:tc>
        <w:tc>
          <w:tcPr>
            <w:tcW w:w="1427" w:type="dxa"/>
            <w:shd w:val="clear" w:color="auto" w:fill="FFFFFF" w:themeFill="background1"/>
          </w:tcPr>
          <w:p w14:paraId="6868BF9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589F38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850FB7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5CC6B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E3D966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267302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5B574C" w:rsidRPr="00DF2348" w14:paraId="2882954F" w14:textId="77777777" w:rsidTr="003719E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E140007" w14:textId="77777777" w:rsidR="005B574C" w:rsidRPr="00DF2348" w:rsidRDefault="005B574C"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60520F97" w14:textId="77777777" w:rsidR="005B574C" w:rsidRPr="00DF2348" w:rsidRDefault="005B574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Management of disbursement schedules, forecasting and processing of project disbursement:  </w:t>
            </w:r>
          </w:p>
        </w:tc>
        <w:tc>
          <w:tcPr>
            <w:tcW w:w="1427" w:type="dxa"/>
            <w:shd w:val="clear" w:color="auto" w:fill="FFFFFF" w:themeFill="background1"/>
          </w:tcPr>
          <w:p w14:paraId="472D0838" w14:textId="77777777" w:rsidR="005B574C" w:rsidRPr="00DF2348" w:rsidRDefault="005B574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5A1298E" w14:textId="77777777" w:rsidR="005B574C" w:rsidRPr="00DF2348" w:rsidRDefault="005B574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2C404ED" w14:textId="77777777" w:rsidR="005B574C" w:rsidRPr="00DF2348" w:rsidRDefault="005B574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4FDD7DC" w14:textId="77777777" w:rsidR="005B574C" w:rsidRPr="00DF2348" w:rsidRDefault="005B574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94ECBA5" w14:textId="77777777" w:rsidR="005B574C" w:rsidRPr="00DF2348" w:rsidRDefault="005B574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EE73FAD" w14:textId="77777777" w:rsidR="005B574C" w:rsidRPr="00DF2348" w:rsidRDefault="005B574C"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5B574C" w:rsidRPr="00DF2348" w14:paraId="2A7235CE"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02E9AE3" w14:textId="77777777" w:rsidR="005B574C" w:rsidRPr="00DF2348" w:rsidRDefault="005B574C"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6F8CC68" w14:textId="77E8278E" w:rsidR="005B574C" w:rsidRPr="00DF2348" w:rsidRDefault="005B574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Management of Loan Fee and Repayment Schedules and closures</w:t>
            </w:r>
          </w:p>
        </w:tc>
        <w:tc>
          <w:tcPr>
            <w:tcW w:w="1427" w:type="dxa"/>
            <w:shd w:val="clear" w:color="auto" w:fill="FFFFFF" w:themeFill="background1"/>
          </w:tcPr>
          <w:p w14:paraId="21C698BC" w14:textId="77777777" w:rsidR="005B574C" w:rsidRPr="00DF2348" w:rsidRDefault="005B574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ADE2DCD" w14:textId="77777777" w:rsidR="005B574C" w:rsidRPr="00DF2348" w:rsidRDefault="005B574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88FF295" w14:textId="77777777" w:rsidR="005B574C" w:rsidRPr="00DF2348" w:rsidRDefault="005B574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55A0130" w14:textId="77777777" w:rsidR="005B574C" w:rsidRPr="00DF2348" w:rsidRDefault="005B574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8EC7E15" w14:textId="77777777" w:rsidR="005B574C" w:rsidRPr="00DF2348" w:rsidRDefault="005B574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3ADB7D5" w14:textId="77777777" w:rsidR="005B574C" w:rsidRPr="00DF2348" w:rsidRDefault="005B574C"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566C33" w:rsidRPr="00DF2348" w14:paraId="184CBBB9"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EE8CF97" w14:textId="77777777" w:rsidR="00566C33" w:rsidRPr="00DF2348" w:rsidRDefault="00566C33"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470B509" w14:textId="5819B85A" w:rsidR="00566C33" w:rsidRPr="00DF2348" w:rsidRDefault="00566C3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Management of Loans which are 'on lend' through sub-agreements</w:t>
            </w:r>
          </w:p>
        </w:tc>
        <w:tc>
          <w:tcPr>
            <w:tcW w:w="1427" w:type="dxa"/>
            <w:shd w:val="clear" w:color="auto" w:fill="FFFFFF" w:themeFill="background1"/>
          </w:tcPr>
          <w:p w14:paraId="02DE0AAB" w14:textId="77777777" w:rsidR="00566C33" w:rsidRPr="00DF2348" w:rsidRDefault="00566C3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B4BE0EB" w14:textId="77777777" w:rsidR="00566C33" w:rsidRPr="00DF2348" w:rsidRDefault="00566C3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90063F3" w14:textId="77777777" w:rsidR="00566C33" w:rsidRPr="00DF2348" w:rsidRDefault="00566C3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F07442F" w14:textId="77777777" w:rsidR="00566C33" w:rsidRPr="00DF2348" w:rsidRDefault="00566C3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4CF8FEC" w14:textId="77777777" w:rsidR="00566C33" w:rsidRPr="00DF2348" w:rsidRDefault="00566C3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9D12A32" w14:textId="77777777" w:rsidR="00566C33" w:rsidRPr="00DF2348" w:rsidRDefault="00566C3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26308F91"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D674A2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E95A50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automatically generate account postings for:</w:t>
            </w:r>
          </w:p>
          <w:p w14:paraId="5DE98B22"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Treasury Receipts/Payments for Interest, Fees and Principal</w:t>
            </w:r>
          </w:p>
          <w:p w14:paraId="638B8605"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Accruals/Prepayments on booked Treasury transactions</w:t>
            </w:r>
          </w:p>
          <w:p w14:paraId="7AA1528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Revaluations of Treasury contracts</w:t>
            </w:r>
          </w:p>
          <w:p w14:paraId="19E796F4" w14:textId="77777777" w:rsidR="00713342" w:rsidRPr="00DF2348" w:rsidRDefault="00713342"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Account Reclassifications based e.g. on being &lt;12m to maturity</w:t>
            </w:r>
          </w:p>
        </w:tc>
        <w:tc>
          <w:tcPr>
            <w:tcW w:w="1427" w:type="dxa"/>
            <w:shd w:val="clear" w:color="auto" w:fill="FFFFFF" w:themeFill="background1"/>
          </w:tcPr>
          <w:p w14:paraId="6496D20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9032F2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A34CD3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6B2E12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775356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B097DE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4165A5" w:rsidRPr="00DF2348" w14:paraId="1F89EB51"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2E74F33C" w14:textId="77777777" w:rsidR="004165A5" w:rsidRPr="00DF2348" w:rsidRDefault="004165A5"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71B3203" w14:textId="77777777" w:rsidR="004165A5" w:rsidRPr="00DF2348" w:rsidRDefault="00031393"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Support valuation of investments by defining valuation parameters:</w:t>
            </w:r>
          </w:p>
          <w:p w14:paraId="085CAFA7" w14:textId="673B637A" w:rsidR="00031393" w:rsidRPr="00DF2348" w:rsidRDefault="00031393" w:rsidP="00DF2348">
            <w:pPr>
              <w:pStyle w:val="ListParagraph"/>
              <w:numPr>
                <w:ilvl w:val="0"/>
                <w:numId w:val="9"/>
              </w:numPr>
              <w:spacing w:after="6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lang w:eastAsia="en-US"/>
              </w:rPr>
            </w:pPr>
            <w:r w:rsidRPr="00DF2348">
              <w:rPr>
                <w:rFonts w:ascii="Times New Roman" w:hAnsi="Times New Roman" w:cs="Times New Roman"/>
              </w:rPr>
              <w:t>Loans: c</w:t>
            </w:r>
            <w:r w:rsidRPr="00DF2348">
              <w:rPr>
                <w:rFonts w:ascii="Times New Roman" w:hAnsi="Times New Roman" w:cs="Times New Roman"/>
                <w:noProof/>
                <w:lang w:eastAsia="en-US"/>
              </w:rPr>
              <w:t xml:space="preserve">alculate loans fair value using discounted cashflow method </w:t>
            </w:r>
          </w:p>
          <w:p w14:paraId="3B0FD080" w14:textId="7937F954" w:rsidR="00031393" w:rsidRPr="00DF2348" w:rsidRDefault="00031393"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Direct equities </w:t>
            </w:r>
          </w:p>
          <w:p w14:paraId="57A41B30" w14:textId="18EF9ABC" w:rsidR="00031393" w:rsidRPr="00DF2348" w:rsidRDefault="00031393"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Guarantees</w:t>
            </w:r>
          </w:p>
        </w:tc>
        <w:tc>
          <w:tcPr>
            <w:tcW w:w="1427" w:type="dxa"/>
            <w:shd w:val="clear" w:color="auto" w:fill="FFFFFF" w:themeFill="background1"/>
          </w:tcPr>
          <w:p w14:paraId="4DB3EAD6" w14:textId="77777777" w:rsidR="004165A5" w:rsidRPr="00DF2348" w:rsidRDefault="004165A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A44EAE3" w14:textId="77777777" w:rsidR="004165A5" w:rsidRPr="00DF2348" w:rsidRDefault="004165A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0F3C376" w14:textId="77777777" w:rsidR="004165A5" w:rsidRPr="00DF2348" w:rsidRDefault="004165A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29E33CC" w14:textId="77777777" w:rsidR="004165A5" w:rsidRPr="00DF2348" w:rsidRDefault="004165A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A360036" w14:textId="77777777" w:rsidR="004165A5" w:rsidRPr="00DF2348" w:rsidRDefault="004165A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4B2EF0F" w14:textId="77777777" w:rsidR="004165A5" w:rsidRPr="00DF2348" w:rsidRDefault="004165A5"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031393" w:rsidRPr="00DF2348" w14:paraId="40B227F3"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51A385FE" w14:textId="77777777" w:rsidR="00031393" w:rsidRPr="00DF2348" w:rsidRDefault="00031393"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4EFBC92E" w14:textId="4B4D6730" w:rsidR="00031393" w:rsidRPr="00DF2348" w:rsidRDefault="00031393"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 xml:space="preserve">Loss Provisioning: support adherence to IFRS 9 including loss provisioning </w:t>
            </w:r>
          </w:p>
          <w:p w14:paraId="09585351" w14:textId="72440A35" w:rsidR="00031393" w:rsidRPr="00DF2348" w:rsidRDefault="00031393" w:rsidP="00DF2348">
            <w:pPr>
              <w:pStyle w:val="Bullet1"/>
              <w:numPr>
                <w:ilvl w:val="0"/>
                <w:numId w:val="9"/>
              </w:numPr>
              <w:spacing w:after="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Expected Credit Losses (ECL) calculation</w:t>
            </w:r>
          </w:p>
        </w:tc>
        <w:tc>
          <w:tcPr>
            <w:tcW w:w="1427" w:type="dxa"/>
            <w:shd w:val="clear" w:color="auto" w:fill="FFFFFF" w:themeFill="background1"/>
          </w:tcPr>
          <w:p w14:paraId="1C810F70"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E39FA54"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1453CA9"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834F88F"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33065A2"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2B7CFF7" w14:textId="77777777" w:rsidR="00031393" w:rsidRPr="00DF2348" w:rsidRDefault="00031393"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58C0C3CF"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BFBFBF" w:themeFill="background1" w:themeFillShade="BF"/>
          </w:tcPr>
          <w:p w14:paraId="3000766F"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BFBFBF" w:themeFill="background1" w:themeFillShade="BF"/>
          </w:tcPr>
          <w:p w14:paraId="1CCC421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2"/>
                <w:szCs w:val="22"/>
              </w:rPr>
            </w:pPr>
            <w:r w:rsidRPr="00DF2348">
              <w:rPr>
                <w:rFonts w:ascii="Times New Roman" w:hAnsi="Times New Roman" w:cs="Times New Roman"/>
                <w:b/>
                <w:bCs/>
                <w:sz w:val="22"/>
                <w:szCs w:val="22"/>
              </w:rPr>
              <w:t>Analyses/Reporting</w:t>
            </w:r>
          </w:p>
        </w:tc>
        <w:tc>
          <w:tcPr>
            <w:tcW w:w="1427" w:type="dxa"/>
            <w:shd w:val="clear" w:color="auto" w:fill="BFBFBF" w:themeFill="background1" w:themeFillShade="BF"/>
          </w:tcPr>
          <w:p w14:paraId="6311187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21E392F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32893D5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5602C38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431460E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BFBFBF" w:themeFill="background1" w:themeFillShade="BF"/>
          </w:tcPr>
          <w:p w14:paraId="76DEB48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88D3D0E"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624C685"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BE0D2DA" w14:textId="2E4C4CE9"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 xml:space="preserve">A comprehensive menu of </w:t>
            </w:r>
            <w:r w:rsidR="006412BD" w:rsidRPr="00DF2348">
              <w:rPr>
                <w:rFonts w:ascii="Times New Roman" w:hAnsi="Times New Roman" w:cs="Times New Roman"/>
                <w:sz w:val="22"/>
                <w:szCs w:val="22"/>
              </w:rPr>
              <w:t xml:space="preserve">Treasury </w:t>
            </w:r>
            <w:r w:rsidRPr="00DF2348">
              <w:rPr>
                <w:rFonts w:ascii="Times New Roman" w:hAnsi="Times New Roman" w:cs="Times New Roman"/>
                <w:sz w:val="22"/>
                <w:szCs w:val="22"/>
              </w:rPr>
              <w:t>standard reports</w:t>
            </w:r>
          </w:p>
        </w:tc>
        <w:tc>
          <w:tcPr>
            <w:tcW w:w="1427" w:type="dxa"/>
            <w:shd w:val="clear" w:color="auto" w:fill="FFFFFF" w:themeFill="background1"/>
          </w:tcPr>
          <w:p w14:paraId="7B05DCD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AF5463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E93BBC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4973DD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92C7A0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939C6D1"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66BE5AB4"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0D6C28F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096C4E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Comprehensive filters available to users to tailor their reports to e.g.</w:t>
            </w:r>
          </w:p>
          <w:p w14:paraId="1B036BEF"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certain contract types</w:t>
            </w:r>
          </w:p>
          <w:p w14:paraId="6D507282"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selected date ranges</w:t>
            </w:r>
          </w:p>
          <w:p w14:paraId="4245D864" w14:textId="77777777" w:rsidR="00713342" w:rsidRPr="00DF2348" w:rsidRDefault="00713342" w:rsidP="00DF2348">
            <w:pPr>
              <w:pStyle w:val="Bullet1"/>
              <w:numPr>
                <w:ilvl w:val="0"/>
                <w:numId w:val="9"/>
              </w:numPr>
              <w:spacing w:after="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F2348">
              <w:rPr>
                <w:rFonts w:ascii="Times New Roman" w:hAnsi="Times New Roman" w:cs="Times New Roman"/>
              </w:rPr>
              <w:t>selected “portfolios” or books</w:t>
            </w:r>
          </w:p>
        </w:tc>
        <w:tc>
          <w:tcPr>
            <w:tcW w:w="1427" w:type="dxa"/>
            <w:shd w:val="clear" w:color="auto" w:fill="FFFFFF" w:themeFill="background1"/>
          </w:tcPr>
          <w:p w14:paraId="0C8B553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850CD23"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EDA8D5C"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16DCD81"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C71817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6E628F7"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33BF1FD4"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2FAA9677"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3E5B1C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Ability to report on “all” or sub-portfolios</w:t>
            </w:r>
          </w:p>
        </w:tc>
        <w:tc>
          <w:tcPr>
            <w:tcW w:w="1427" w:type="dxa"/>
            <w:shd w:val="clear" w:color="auto" w:fill="FFFFFF" w:themeFill="background1"/>
          </w:tcPr>
          <w:p w14:paraId="485BDA0D"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6C8FC6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7874FB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D0ABD1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0059E8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2ABCC0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656AE9B"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634E873"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6C654D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Flexible report outputs, including screen, HTML and PDF</w:t>
            </w:r>
          </w:p>
        </w:tc>
        <w:tc>
          <w:tcPr>
            <w:tcW w:w="1427" w:type="dxa"/>
            <w:shd w:val="clear" w:color="auto" w:fill="FFFFFF" w:themeFill="background1"/>
          </w:tcPr>
          <w:p w14:paraId="31B1F734"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3654ECD"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08CB7D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1754A69"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BB4646E"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655D845"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0AC2FC47"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46751420"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1491E2B9"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Facility to export directly to Excel</w:t>
            </w:r>
          </w:p>
        </w:tc>
        <w:tc>
          <w:tcPr>
            <w:tcW w:w="1427" w:type="dxa"/>
            <w:shd w:val="clear" w:color="auto" w:fill="FFFFFF" w:themeFill="background1"/>
          </w:tcPr>
          <w:p w14:paraId="3BB3978B"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3C97C25"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13AC90A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5E3712CA"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1D8B657"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7E89E27E"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713342" w:rsidRPr="00DF2348" w14:paraId="0875F506" w14:textId="77777777" w:rsidTr="00713342">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7554F70C"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57967D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Graphical reporting where logical to use</w:t>
            </w:r>
          </w:p>
        </w:tc>
        <w:tc>
          <w:tcPr>
            <w:tcW w:w="1427" w:type="dxa"/>
            <w:shd w:val="clear" w:color="auto" w:fill="FFFFFF" w:themeFill="background1"/>
          </w:tcPr>
          <w:p w14:paraId="435D2256"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66FB093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79D8A3A"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01CCA798"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3462180"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4C237CC2" w14:textId="77777777" w:rsidR="00713342" w:rsidRPr="00DF2348" w:rsidRDefault="00713342" w:rsidP="00DF2348">
            <w:pPr>
              <w:spacing w:after="6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713342" w:rsidRPr="00DF2348" w14:paraId="69FFBAC9" w14:textId="77777777" w:rsidTr="00713342">
        <w:trPr>
          <w:trHeight w:val="471"/>
        </w:trPr>
        <w:tc>
          <w:tcPr>
            <w:cnfStyle w:val="001000000000" w:firstRow="0" w:lastRow="0" w:firstColumn="1" w:lastColumn="0" w:oddVBand="0" w:evenVBand="0" w:oddHBand="0" w:evenHBand="0" w:firstRowFirstColumn="0" w:firstRowLastColumn="0" w:lastRowFirstColumn="0" w:lastRowLastColumn="0"/>
            <w:tcW w:w="682" w:type="dxa"/>
            <w:shd w:val="clear" w:color="auto" w:fill="FFFFFF" w:themeFill="background1"/>
          </w:tcPr>
          <w:p w14:paraId="304592CA" w14:textId="77777777" w:rsidR="00713342" w:rsidRPr="00DF2348" w:rsidRDefault="00713342" w:rsidP="00DF2348">
            <w:pPr>
              <w:spacing w:after="60" w:line="276" w:lineRule="auto"/>
              <w:jc w:val="both"/>
              <w:rPr>
                <w:rFonts w:ascii="Times New Roman" w:hAnsi="Times New Roman" w:cs="Times New Roman"/>
                <w:sz w:val="22"/>
                <w:szCs w:val="22"/>
              </w:rPr>
            </w:pPr>
          </w:p>
        </w:tc>
        <w:tc>
          <w:tcPr>
            <w:tcW w:w="8639" w:type="dxa"/>
            <w:shd w:val="clear" w:color="auto" w:fill="FFFFFF" w:themeFill="background1"/>
          </w:tcPr>
          <w:p w14:paraId="781D1E47" w14:textId="08DBDFBB" w:rsidR="00713342" w:rsidRPr="00DF2348" w:rsidRDefault="006412BD"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DF2348">
              <w:rPr>
                <w:rFonts w:ascii="Times New Roman" w:hAnsi="Times New Roman" w:cs="Times New Roman"/>
                <w:sz w:val="22"/>
                <w:szCs w:val="22"/>
              </w:rPr>
              <w:t>Treasury d</w:t>
            </w:r>
            <w:r w:rsidR="00713342" w:rsidRPr="00DF2348">
              <w:rPr>
                <w:rFonts w:ascii="Times New Roman" w:hAnsi="Times New Roman" w:cs="Times New Roman"/>
                <w:sz w:val="22"/>
                <w:szCs w:val="22"/>
              </w:rPr>
              <w:t>ashboard is available for key metrics/position monitoring</w:t>
            </w:r>
            <w:r w:rsidRPr="00DF2348">
              <w:rPr>
                <w:rFonts w:ascii="Times New Roman" w:hAnsi="Times New Roman" w:cs="Times New Roman"/>
                <w:sz w:val="22"/>
                <w:szCs w:val="22"/>
              </w:rPr>
              <w:t xml:space="preserve"> and custom reports such as foreign exchange rates and, in due course ‘value at risk’</w:t>
            </w:r>
          </w:p>
        </w:tc>
        <w:tc>
          <w:tcPr>
            <w:tcW w:w="1427" w:type="dxa"/>
            <w:shd w:val="clear" w:color="auto" w:fill="FFFFFF" w:themeFill="background1"/>
          </w:tcPr>
          <w:p w14:paraId="101F9444"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6879B98"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B68D41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3F9E115C"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E0CD26F"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618" w:type="dxa"/>
            <w:shd w:val="clear" w:color="auto" w:fill="FFFFFF" w:themeFill="background1"/>
          </w:tcPr>
          <w:p w14:paraId="229C8750" w14:textId="77777777" w:rsidR="00713342" w:rsidRPr="00DF2348" w:rsidRDefault="00713342" w:rsidP="00DF2348">
            <w:pPr>
              <w:spacing w:after="6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bl>
    <w:p w14:paraId="12ADB01A" w14:textId="04605875" w:rsidR="006D6170" w:rsidRDefault="006D6170" w:rsidP="00DF2348">
      <w:pPr>
        <w:spacing w:after="60" w:line="276" w:lineRule="auto"/>
        <w:contextualSpacing/>
        <w:jc w:val="both"/>
        <w:rPr>
          <w:rFonts w:eastAsia="Segoe UI"/>
          <w:b/>
          <w:bCs/>
          <w:color w:val="000000" w:themeColor="text1"/>
          <w:sz w:val="22"/>
          <w:szCs w:val="22"/>
        </w:rPr>
      </w:pPr>
    </w:p>
    <w:p w14:paraId="7F2E3301" w14:textId="77777777" w:rsidR="00DF2348" w:rsidRPr="00DF2348" w:rsidRDefault="00DF2348" w:rsidP="00DF2348">
      <w:pPr>
        <w:spacing w:after="60" w:line="276" w:lineRule="auto"/>
        <w:contextualSpacing/>
        <w:jc w:val="both"/>
        <w:rPr>
          <w:rFonts w:eastAsia="Segoe UI"/>
          <w:b/>
          <w:bCs/>
          <w:color w:val="000000" w:themeColor="text1"/>
          <w:sz w:val="22"/>
          <w:szCs w:val="22"/>
        </w:rPr>
      </w:pPr>
    </w:p>
    <w:p w14:paraId="2C498B52" w14:textId="77777777" w:rsidR="006D6170" w:rsidRPr="00DF2348" w:rsidRDefault="006D6170" w:rsidP="00DF2348">
      <w:pPr>
        <w:spacing w:after="60" w:line="360" w:lineRule="auto"/>
        <w:contextualSpacing/>
        <w:jc w:val="both"/>
        <w:rPr>
          <w:rFonts w:eastAsia="Segoe UI"/>
          <w:color w:val="000000" w:themeColor="text1"/>
          <w:sz w:val="22"/>
          <w:szCs w:val="22"/>
        </w:rPr>
      </w:pPr>
      <w:r w:rsidRPr="00DF2348">
        <w:rPr>
          <w:rFonts w:eastAsia="Segoe UI"/>
          <w:b/>
          <w:bCs/>
          <w:color w:val="000000" w:themeColor="text1"/>
          <w:sz w:val="22"/>
          <w:szCs w:val="22"/>
        </w:rPr>
        <w:t>Legend:</w:t>
      </w:r>
    </w:p>
    <w:tbl>
      <w:tblPr>
        <w:tblStyle w:val="TableGrid"/>
        <w:tblW w:w="0" w:type="auto"/>
        <w:tblLook w:val="04A0" w:firstRow="1" w:lastRow="0" w:firstColumn="1" w:lastColumn="0" w:noHBand="0" w:noVBand="1"/>
      </w:tblPr>
      <w:tblGrid>
        <w:gridCol w:w="1271"/>
        <w:gridCol w:w="11624"/>
        <w:gridCol w:w="1302"/>
      </w:tblGrid>
      <w:tr w:rsidR="00231916" w:rsidRPr="00DF2348" w14:paraId="0F1AB8DB" w14:textId="77777777" w:rsidTr="003719E2">
        <w:tc>
          <w:tcPr>
            <w:tcW w:w="1271" w:type="dxa"/>
          </w:tcPr>
          <w:p w14:paraId="68AB2DDA" w14:textId="77777777" w:rsidR="00231916" w:rsidRPr="00DF2348" w:rsidRDefault="00231916" w:rsidP="00DF2348">
            <w:pPr>
              <w:spacing w:after="60"/>
              <w:contextualSpacing/>
              <w:jc w:val="both"/>
              <w:rPr>
                <w:sz w:val="22"/>
                <w:szCs w:val="22"/>
              </w:rPr>
            </w:pPr>
            <w:r w:rsidRPr="00DF2348">
              <w:rPr>
                <w:sz w:val="22"/>
                <w:szCs w:val="22"/>
              </w:rPr>
              <w:t>OOB</w:t>
            </w:r>
          </w:p>
        </w:tc>
        <w:tc>
          <w:tcPr>
            <w:tcW w:w="11624" w:type="dxa"/>
          </w:tcPr>
          <w:p w14:paraId="0A0B047A" w14:textId="77777777" w:rsidR="00231916" w:rsidRPr="00DF2348" w:rsidRDefault="00231916" w:rsidP="00DF2348">
            <w:pPr>
              <w:spacing w:after="60"/>
              <w:contextualSpacing/>
              <w:jc w:val="both"/>
              <w:rPr>
                <w:sz w:val="22"/>
                <w:szCs w:val="22"/>
              </w:rPr>
            </w:pPr>
            <w:r w:rsidRPr="00DF2348">
              <w:rPr>
                <w:sz w:val="22"/>
                <w:szCs w:val="22"/>
              </w:rPr>
              <w:t xml:space="preserve">requirement is provided standard Out-of-the-Box including standard modifications (screen configurations, reports, GUI tailoring, </w:t>
            </w:r>
            <w:proofErr w:type="spellStart"/>
            <w:r w:rsidRPr="00DF2348">
              <w:rPr>
                <w:sz w:val="22"/>
                <w:szCs w:val="22"/>
              </w:rPr>
              <w:t>etc</w:t>
            </w:r>
            <w:proofErr w:type="spellEnd"/>
            <w:r w:rsidRPr="00DF2348">
              <w:rPr>
                <w:sz w:val="22"/>
                <w:szCs w:val="22"/>
              </w:rPr>
              <w:t>)</w:t>
            </w:r>
          </w:p>
        </w:tc>
        <w:tc>
          <w:tcPr>
            <w:tcW w:w="1302" w:type="dxa"/>
          </w:tcPr>
          <w:p w14:paraId="63B76E98" w14:textId="77777777" w:rsidR="00231916" w:rsidRPr="00DF2348" w:rsidRDefault="00231916" w:rsidP="00DF2348">
            <w:pPr>
              <w:spacing w:after="60"/>
              <w:contextualSpacing/>
              <w:jc w:val="both"/>
              <w:rPr>
                <w:sz w:val="22"/>
                <w:szCs w:val="22"/>
              </w:rPr>
            </w:pPr>
            <w:r w:rsidRPr="00DF2348">
              <w:rPr>
                <w:sz w:val="22"/>
                <w:szCs w:val="22"/>
              </w:rPr>
              <w:t>4 points</w:t>
            </w:r>
          </w:p>
        </w:tc>
      </w:tr>
      <w:tr w:rsidR="00231916" w:rsidRPr="00DF2348" w14:paraId="268C165D" w14:textId="77777777" w:rsidTr="003719E2">
        <w:tc>
          <w:tcPr>
            <w:tcW w:w="1271" w:type="dxa"/>
          </w:tcPr>
          <w:p w14:paraId="0F3251CC" w14:textId="77777777" w:rsidR="00231916" w:rsidRPr="00DF2348" w:rsidRDefault="00231916" w:rsidP="00DF2348">
            <w:pPr>
              <w:spacing w:after="60"/>
              <w:contextualSpacing/>
              <w:jc w:val="both"/>
              <w:rPr>
                <w:sz w:val="22"/>
                <w:szCs w:val="22"/>
              </w:rPr>
            </w:pPr>
            <w:r w:rsidRPr="00DF2348">
              <w:rPr>
                <w:sz w:val="22"/>
                <w:szCs w:val="22"/>
              </w:rPr>
              <w:t>EXT</w:t>
            </w:r>
          </w:p>
        </w:tc>
        <w:tc>
          <w:tcPr>
            <w:tcW w:w="11624" w:type="dxa"/>
          </w:tcPr>
          <w:p w14:paraId="1878C758" w14:textId="77777777" w:rsidR="00231916" w:rsidRPr="00DF2348" w:rsidRDefault="00231916" w:rsidP="00DF2348">
            <w:pPr>
              <w:spacing w:after="60"/>
              <w:contextualSpacing/>
              <w:jc w:val="both"/>
              <w:rPr>
                <w:sz w:val="22"/>
                <w:szCs w:val="22"/>
              </w:rPr>
            </w:pPr>
            <w:r w:rsidRPr="00DF2348">
              <w:rPr>
                <w:sz w:val="22"/>
                <w:szCs w:val="22"/>
              </w:rPr>
              <w:t>requirement is available through ‘native’ add-on / bolt-on to the original product at additional cost including Platform as a Service (PaaS)</w:t>
            </w:r>
          </w:p>
        </w:tc>
        <w:tc>
          <w:tcPr>
            <w:tcW w:w="1302" w:type="dxa"/>
          </w:tcPr>
          <w:p w14:paraId="6C843257" w14:textId="77777777" w:rsidR="00231916" w:rsidRPr="00DF2348" w:rsidRDefault="00231916" w:rsidP="00DF2348">
            <w:pPr>
              <w:spacing w:after="60"/>
              <w:contextualSpacing/>
              <w:jc w:val="both"/>
              <w:rPr>
                <w:sz w:val="22"/>
                <w:szCs w:val="22"/>
              </w:rPr>
            </w:pPr>
            <w:r w:rsidRPr="00DF2348">
              <w:rPr>
                <w:sz w:val="22"/>
                <w:szCs w:val="22"/>
              </w:rPr>
              <w:t>3 points</w:t>
            </w:r>
          </w:p>
        </w:tc>
      </w:tr>
      <w:tr w:rsidR="00231916" w:rsidRPr="00DF2348" w14:paraId="24B0E416" w14:textId="77777777" w:rsidTr="003719E2">
        <w:tc>
          <w:tcPr>
            <w:tcW w:w="1271" w:type="dxa"/>
          </w:tcPr>
          <w:p w14:paraId="6742B0D8" w14:textId="77777777" w:rsidR="00231916" w:rsidRPr="00DF2348" w:rsidRDefault="00231916" w:rsidP="00DF2348">
            <w:pPr>
              <w:spacing w:after="60"/>
              <w:contextualSpacing/>
              <w:jc w:val="both"/>
              <w:rPr>
                <w:sz w:val="22"/>
                <w:szCs w:val="22"/>
              </w:rPr>
            </w:pPr>
            <w:r w:rsidRPr="00DF2348">
              <w:rPr>
                <w:sz w:val="22"/>
                <w:szCs w:val="22"/>
              </w:rPr>
              <w:t>3</w:t>
            </w:r>
            <w:r w:rsidRPr="00DF2348">
              <w:rPr>
                <w:sz w:val="22"/>
                <w:szCs w:val="22"/>
                <w:vertAlign w:val="superscript"/>
              </w:rPr>
              <w:t>RD</w:t>
            </w:r>
          </w:p>
        </w:tc>
        <w:tc>
          <w:tcPr>
            <w:tcW w:w="11624" w:type="dxa"/>
          </w:tcPr>
          <w:p w14:paraId="04873E1E" w14:textId="77777777" w:rsidR="00231916" w:rsidRPr="00DF2348" w:rsidRDefault="00231916" w:rsidP="00DF2348">
            <w:pPr>
              <w:spacing w:after="60"/>
              <w:contextualSpacing/>
              <w:jc w:val="both"/>
              <w:rPr>
                <w:sz w:val="22"/>
                <w:szCs w:val="22"/>
              </w:rPr>
            </w:pPr>
            <w:r w:rsidRPr="00DF2348">
              <w:rPr>
                <w:sz w:val="22"/>
                <w:szCs w:val="22"/>
              </w:rPr>
              <w:t>requirement is available through integration with 3rd-party software</w:t>
            </w:r>
          </w:p>
        </w:tc>
        <w:tc>
          <w:tcPr>
            <w:tcW w:w="1302" w:type="dxa"/>
          </w:tcPr>
          <w:p w14:paraId="5366AABD" w14:textId="77777777" w:rsidR="00231916" w:rsidRPr="00DF2348" w:rsidRDefault="00231916" w:rsidP="00DF2348">
            <w:pPr>
              <w:spacing w:after="60"/>
              <w:contextualSpacing/>
              <w:jc w:val="both"/>
              <w:rPr>
                <w:sz w:val="22"/>
                <w:szCs w:val="22"/>
              </w:rPr>
            </w:pPr>
            <w:r w:rsidRPr="00DF2348">
              <w:rPr>
                <w:sz w:val="22"/>
                <w:szCs w:val="22"/>
              </w:rPr>
              <w:t>2 points</w:t>
            </w:r>
          </w:p>
        </w:tc>
      </w:tr>
      <w:tr w:rsidR="00231916" w:rsidRPr="00DF2348" w14:paraId="3B6794E8" w14:textId="77777777" w:rsidTr="003719E2">
        <w:tc>
          <w:tcPr>
            <w:tcW w:w="1271" w:type="dxa"/>
          </w:tcPr>
          <w:p w14:paraId="312AE826" w14:textId="77777777" w:rsidR="00231916" w:rsidRPr="00DF2348" w:rsidRDefault="00231916" w:rsidP="00DF2348">
            <w:pPr>
              <w:spacing w:after="60"/>
              <w:contextualSpacing/>
              <w:jc w:val="both"/>
              <w:rPr>
                <w:sz w:val="22"/>
                <w:szCs w:val="22"/>
              </w:rPr>
            </w:pPr>
            <w:r w:rsidRPr="00DF2348">
              <w:rPr>
                <w:sz w:val="22"/>
                <w:szCs w:val="22"/>
              </w:rPr>
              <w:t>CUS</w:t>
            </w:r>
          </w:p>
        </w:tc>
        <w:tc>
          <w:tcPr>
            <w:tcW w:w="11624" w:type="dxa"/>
          </w:tcPr>
          <w:p w14:paraId="5618D092" w14:textId="77777777" w:rsidR="00231916" w:rsidRPr="00DF2348" w:rsidRDefault="00231916" w:rsidP="00DF2348">
            <w:pPr>
              <w:spacing w:after="60"/>
              <w:contextualSpacing/>
              <w:jc w:val="both"/>
              <w:rPr>
                <w:sz w:val="22"/>
                <w:szCs w:val="22"/>
              </w:rPr>
            </w:pPr>
            <w:r w:rsidRPr="00DF2348">
              <w:rPr>
                <w:sz w:val="22"/>
                <w:szCs w:val="22"/>
              </w:rPr>
              <w:t>requirement is available through customization of the standard solution (changes to source code)</w:t>
            </w:r>
          </w:p>
        </w:tc>
        <w:tc>
          <w:tcPr>
            <w:tcW w:w="1302" w:type="dxa"/>
          </w:tcPr>
          <w:p w14:paraId="110657EB" w14:textId="77777777" w:rsidR="00231916" w:rsidRPr="00DF2348" w:rsidRDefault="00231916" w:rsidP="00DF2348">
            <w:pPr>
              <w:spacing w:after="60"/>
              <w:contextualSpacing/>
              <w:jc w:val="both"/>
              <w:rPr>
                <w:sz w:val="22"/>
                <w:szCs w:val="22"/>
              </w:rPr>
            </w:pPr>
            <w:r w:rsidRPr="00DF2348">
              <w:rPr>
                <w:sz w:val="22"/>
                <w:szCs w:val="22"/>
              </w:rPr>
              <w:t>1 point</w:t>
            </w:r>
          </w:p>
        </w:tc>
      </w:tr>
      <w:tr w:rsidR="00231916" w:rsidRPr="00DF2348" w14:paraId="7A9BFD06" w14:textId="77777777" w:rsidTr="003719E2">
        <w:tc>
          <w:tcPr>
            <w:tcW w:w="1271" w:type="dxa"/>
          </w:tcPr>
          <w:p w14:paraId="0FC86D83" w14:textId="77777777" w:rsidR="00231916" w:rsidRPr="00DF2348" w:rsidRDefault="00231916" w:rsidP="00DF2348">
            <w:pPr>
              <w:spacing w:after="60"/>
              <w:contextualSpacing/>
              <w:jc w:val="both"/>
              <w:rPr>
                <w:sz w:val="22"/>
                <w:szCs w:val="22"/>
              </w:rPr>
            </w:pPr>
            <w:r w:rsidRPr="00DF2348">
              <w:rPr>
                <w:sz w:val="22"/>
                <w:szCs w:val="22"/>
              </w:rPr>
              <w:t>NS</w:t>
            </w:r>
          </w:p>
        </w:tc>
        <w:tc>
          <w:tcPr>
            <w:tcW w:w="11624" w:type="dxa"/>
          </w:tcPr>
          <w:p w14:paraId="171DFD47" w14:textId="77777777" w:rsidR="00231916" w:rsidRPr="00DF2348" w:rsidRDefault="00231916" w:rsidP="00DF2348">
            <w:pPr>
              <w:spacing w:after="60"/>
              <w:contextualSpacing/>
              <w:jc w:val="both"/>
              <w:rPr>
                <w:sz w:val="22"/>
                <w:szCs w:val="22"/>
              </w:rPr>
            </w:pPr>
            <w:r w:rsidRPr="00DF2348">
              <w:rPr>
                <w:sz w:val="22"/>
                <w:szCs w:val="22"/>
              </w:rPr>
              <w:t>Requirement is not currently available – may be on the solution roadmap for the foreseeable future.</w:t>
            </w:r>
          </w:p>
        </w:tc>
        <w:tc>
          <w:tcPr>
            <w:tcW w:w="1302" w:type="dxa"/>
          </w:tcPr>
          <w:p w14:paraId="748A5997" w14:textId="77777777" w:rsidR="00231916" w:rsidRPr="00DF2348" w:rsidRDefault="00231916" w:rsidP="00DF2348">
            <w:pPr>
              <w:spacing w:after="60"/>
              <w:contextualSpacing/>
              <w:jc w:val="both"/>
              <w:rPr>
                <w:sz w:val="22"/>
                <w:szCs w:val="22"/>
              </w:rPr>
            </w:pPr>
            <w:r w:rsidRPr="00DF2348">
              <w:rPr>
                <w:sz w:val="22"/>
                <w:szCs w:val="22"/>
              </w:rPr>
              <w:t>0</w:t>
            </w:r>
          </w:p>
        </w:tc>
      </w:tr>
    </w:tbl>
    <w:p w14:paraId="6CCF86F8" w14:textId="77777777" w:rsidR="006D6170" w:rsidRPr="00DF2348" w:rsidRDefault="006D6170" w:rsidP="00DF2348">
      <w:pPr>
        <w:spacing w:after="60"/>
        <w:jc w:val="both"/>
        <w:rPr>
          <w:b/>
          <w:bCs/>
          <w:sz w:val="22"/>
          <w:szCs w:val="22"/>
        </w:rPr>
      </w:pPr>
    </w:p>
    <w:sectPr w:rsidR="006D6170" w:rsidRPr="00DF2348" w:rsidSect="00776E5B">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E8CC7" w14:textId="77777777" w:rsidR="00F87154" w:rsidRDefault="00F87154">
      <w:r>
        <w:separator/>
      </w:r>
    </w:p>
  </w:endnote>
  <w:endnote w:type="continuationSeparator" w:id="0">
    <w:p w14:paraId="77F9FD20" w14:textId="77777777" w:rsidR="00F87154" w:rsidRDefault="00F87154">
      <w:r>
        <w:continuationSeparator/>
      </w:r>
    </w:p>
  </w:endnote>
  <w:endnote w:type="continuationNotice" w:id="1">
    <w:p w14:paraId="1B239759" w14:textId="77777777" w:rsidR="00F87154" w:rsidRDefault="00F871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 Sans">
    <w:altName w:val="Open Sans"/>
    <w:charset w:val="00"/>
    <w:family w:val="swiss"/>
    <w:pitch w:val="variable"/>
    <w:sig w:usb0="E00002EF" w:usb1="4000205B" w:usb2="00000028" w:usb3="00000000" w:csb0="0000019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Maiandra GD">
    <w:panose1 w:val="020E0502030308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auto"/>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ndara">
    <w:panose1 w:val="020E0502030303020204"/>
    <w:charset w:val="00"/>
    <w:family w:val="swiss"/>
    <w:pitch w:val="variable"/>
    <w:sig w:usb0="A00002EF" w:usb1="4000A44B" w:usb2="00000000" w:usb3="00000000" w:csb0="0000019F" w:csb1="00000000"/>
  </w:font>
  <w:font w:name="Optima">
    <w:altName w:val="Calibri"/>
    <w:panose1 w:val="00000000000000000000"/>
    <w:charset w:val="00"/>
    <w:family w:val="swiss"/>
    <w:notTrueType/>
    <w:pitch w:val="default"/>
    <w:sig w:usb0="00000003" w:usb1="00000000" w:usb2="00000000" w:usb3="00000000" w:csb0="00000001" w:csb1="00000000"/>
  </w:font>
  <w:font w:name="Open Sans Light">
    <w:charset w:val="00"/>
    <w:family w:val="swiss"/>
    <w:pitch w:val="variable"/>
    <w:sig w:usb0="E00002EF" w:usb1="4000205B" w:usb2="00000028" w:usb3="00000000" w:csb0="0000019F" w:csb1="00000000"/>
  </w:font>
  <w:font w:name="HelveticaNeueLT Std Med">
    <w:altName w:val="Arial"/>
    <w:panose1 w:val="00000000000000000000"/>
    <w:charset w:val="00"/>
    <w:family w:val="swiss"/>
    <w:notTrueType/>
    <w:pitch w:val="default"/>
    <w:sig w:usb0="00000003" w:usb1="00000000" w:usb2="00000000" w:usb3="00000000" w:csb0="00000001" w:csb1="00000000"/>
  </w:font>
  <w:font w:name="Open Sans SemiBold">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3719E2" w:rsidRDefault="003719E2"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3719E2" w:rsidRDefault="003719E2" w:rsidP="0090571C">
    <w:pPr>
      <w:pStyle w:val="Footer"/>
      <w:ind w:right="360"/>
    </w:pPr>
  </w:p>
  <w:p w14:paraId="2CA983D2" w14:textId="77777777" w:rsidR="003719E2" w:rsidRDefault="003719E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3719E2" w:rsidRDefault="003719E2"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3719E2" w:rsidRDefault="003719E2" w:rsidP="00E25797">
    <w:pPr>
      <w:pStyle w:val="Footer"/>
      <w:framePr w:wrap="around" w:vAnchor="text" w:hAnchor="margin" w:xAlign="right" w:y="1"/>
    </w:pPr>
  </w:p>
  <w:p w14:paraId="1EED4D27" w14:textId="77777777" w:rsidR="003719E2" w:rsidRDefault="003719E2"/>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56C04" w14:textId="2B6F0287" w:rsidR="003719E2" w:rsidRPr="0012524F" w:rsidRDefault="003719E2" w:rsidP="003719E2">
    <w:pPr>
      <w:rPr>
        <w:sz w:val="16"/>
        <w:szCs w:val="16"/>
      </w:rPr>
    </w:pPr>
  </w:p>
  <w:sdt>
    <w:sdtPr>
      <w:id w:val="-1354408456"/>
      <w:docPartObj>
        <w:docPartGallery w:val="Page Numbers (Bottom of Page)"/>
        <w:docPartUnique/>
      </w:docPartObj>
    </w:sdtPr>
    <w:sdtEndPr/>
    <w:sdtContent>
      <w:sdt>
        <w:sdtPr>
          <w:id w:val="1329564554"/>
          <w:docPartObj>
            <w:docPartGallery w:val="Page Numbers (Top of Page)"/>
            <w:docPartUnique/>
          </w:docPartObj>
        </w:sdtPr>
        <w:sdtEndPr/>
        <w:sdtContent>
          <w:p w14:paraId="46412F23" w14:textId="77777777" w:rsidR="003719E2" w:rsidRDefault="003719E2" w:rsidP="00DF2348">
            <w:pPr>
              <w:pStyle w:val="Footer"/>
              <w:jc w:val="right"/>
            </w:pPr>
            <w:r>
              <w:t xml:space="preserve">Page </w:t>
            </w:r>
            <w:r>
              <w:rPr>
                <w:b/>
                <w:bCs/>
              </w:rPr>
              <w:fldChar w:fldCharType="begin"/>
            </w:r>
            <w:r>
              <w:rPr>
                <w:b/>
                <w:bCs/>
              </w:rPr>
              <w:instrText xml:space="preserve"> PAGE </w:instrText>
            </w:r>
            <w:r>
              <w:rPr>
                <w:b/>
                <w:bCs/>
              </w:rPr>
              <w:fldChar w:fldCharType="separate"/>
            </w:r>
            <w:r>
              <w:rPr>
                <w:b/>
                <w:bCs/>
              </w:rPr>
              <w:t>44</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93</w:t>
            </w:r>
            <w:r>
              <w:rPr>
                <w:b/>
                <w:bCs/>
              </w:rPr>
              <w:fldChar w:fldCharType="end"/>
            </w:r>
          </w:p>
        </w:sdtContent>
      </w:sdt>
    </w:sdtContent>
  </w:sdt>
  <w:p w14:paraId="0F5DB969" w14:textId="77777777" w:rsidR="003719E2" w:rsidRDefault="003719E2" w:rsidP="003719E2">
    <w:pPr>
      <w:pStyle w:val="Footer"/>
    </w:pPr>
    <w:r w:rsidRPr="009947A3">
      <w:rPr>
        <w:noProof/>
      </w:rPr>
      <mc:AlternateContent>
        <mc:Choice Requires="wps">
          <w:drawing>
            <wp:anchor distT="0" distB="0" distL="114300" distR="114300" simplePos="0" relativeHeight="251664386" behindDoc="1" locked="0" layoutInCell="1" allowOverlap="1" wp14:anchorId="2089FD59" wp14:editId="22C68712">
              <wp:simplePos x="0" y="0"/>
              <wp:positionH relativeFrom="margin">
                <wp:posOffset>-281940</wp:posOffset>
              </wp:positionH>
              <wp:positionV relativeFrom="paragraph">
                <wp:posOffset>218440</wp:posOffset>
              </wp:positionV>
              <wp:extent cx="9900000" cy="0"/>
              <wp:effectExtent l="0" t="0" r="0" b="0"/>
              <wp:wrapNone/>
              <wp:docPr id="79" name="Straight Connector 79"/>
              <wp:cNvGraphicFramePr/>
              <a:graphic xmlns:a="http://schemas.openxmlformats.org/drawingml/2006/main">
                <a:graphicData uri="http://schemas.microsoft.com/office/word/2010/wordprocessingShape">
                  <wps:wsp>
                    <wps:cNvCnPr/>
                    <wps:spPr>
                      <a:xfrm flipH="1">
                        <a:off x="0" y="0"/>
                        <a:ext cx="9900000" cy="0"/>
                      </a:xfrm>
                      <a:prstGeom prst="line">
                        <a:avLst/>
                      </a:prstGeom>
                      <a:ln w="63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C30F215" id="Straight Connector 79" o:spid="_x0000_s1026" style="position:absolute;flip:x;z-index:-25165209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2.2pt,17.2pt" to="757.3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" strokecolor="#44546a [3215]" strokeweight=".5pt">
              <v:stroke joinstyle="miter"/>
              <w10:wrap anchorx="margin"/>
            </v:lin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4775412"/>
      <w:docPartObj>
        <w:docPartGallery w:val="Page Numbers (Top of Page)"/>
        <w:docPartUnique/>
      </w:docPartObj>
    </w:sdtPr>
    <w:sdtEndPr/>
    <w:sdtContent>
      <w:p w14:paraId="55996FED" w14:textId="77777777" w:rsidR="003719E2" w:rsidRDefault="003719E2" w:rsidP="00DF2348">
        <w:pPr>
          <w:pStyle w:val="Footer"/>
          <w:jc w:val="right"/>
        </w:pPr>
        <w:r>
          <w:t xml:space="preserve">Page </w:t>
        </w:r>
        <w:r>
          <w:rPr>
            <w:b/>
            <w:bCs/>
          </w:rPr>
          <w:fldChar w:fldCharType="begin"/>
        </w:r>
        <w:r>
          <w:rPr>
            <w:b/>
            <w:bCs/>
          </w:rPr>
          <w:instrText xml:space="preserve"> PAGE </w:instrText>
        </w:r>
        <w:r>
          <w:rPr>
            <w:b/>
            <w:bCs/>
          </w:rPr>
          <w:fldChar w:fldCharType="separate"/>
        </w:r>
        <w:r>
          <w:rPr>
            <w:b/>
            <w:bCs/>
          </w:rPr>
          <w:t>45</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rPr>
          <w:t>93</w:t>
        </w:r>
        <w:r>
          <w:rPr>
            <w:b/>
            <w:bCs/>
          </w:rPr>
          <w:fldChar w:fldCharType="end"/>
        </w:r>
      </w:p>
    </w:sdtContent>
  </w:sdt>
  <w:p w14:paraId="46CDF41F" w14:textId="28A1EAC8" w:rsidR="003719E2" w:rsidRDefault="003719E2" w:rsidP="003719E2">
    <w:r w:rsidRPr="009947A3">
      <w:rPr>
        <w:noProof/>
      </w:rPr>
      <mc:AlternateContent>
        <mc:Choice Requires="wps">
          <w:drawing>
            <wp:anchor distT="0" distB="0" distL="114300" distR="114300" simplePos="0" relativeHeight="251671554" behindDoc="1" locked="0" layoutInCell="1" allowOverlap="1" wp14:anchorId="1E4D2E8E" wp14:editId="66B8D518">
              <wp:simplePos x="0" y="0"/>
              <wp:positionH relativeFrom="margin">
                <wp:posOffset>-281940</wp:posOffset>
              </wp:positionH>
              <wp:positionV relativeFrom="paragraph">
                <wp:posOffset>218440</wp:posOffset>
              </wp:positionV>
              <wp:extent cx="6753860" cy="0"/>
              <wp:effectExtent l="0" t="0" r="0" b="0"/>
              <wp:wrapNone/>
              <wp:docPr id="87" name="Straight Connector 87"/>
              <wp:cNvGraphicFramePr/>
              <a:graphic xmlns:a="http://schemas.openxmlformats.org/drawingml/2006/main">
                <a:graphicData uri="http://schemas.microsoft.com/office/word/2010/wordprocessingShape">
                  <wps:wsp>
                    <wps:cNvCnPr/>
                    <wps:spPr>
                      <a:xfrm flipH="1">
                        <a:off x="0" y="0"/>
                        <a:ext cx="6753860" cy="0"/>
                      </a:xfrm>
                      <a:prstGeom prst="line">
                        <a:avLst/>
                      </a:prstGeom>
                      <a:ln w="63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5569B02" id="Straight Connector 87" o:spid="_x0000_s1026" style="position:absolute;flip:x;z-index:-25164492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2.2pt,17.2pt" to="509.6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" strokecolor="#44546a [3215]" strokeweight=".5pt">
              <v:stroke joinstyle="miter"/>
              <w10:wrap anchorx="margin"/>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E6EC3E" w14:textId="77777777" w:rsidR="00F87154" w:rsidRDefault="00F87154">
      <w:r>
        <w:separator/>
      </w:r>
    </w:p>
  </w:footnote>
  <w:footnote w:type="continuationSeparator" w:id="0">
    <w:p w14:paraId="64330F05" w14:textId="77777777" w:rsidR="00F87154" w:rsidRDefault="00F87154">
      <w:r>
        <w:continuationSeparator/>
      </w:r>
    </w:p>
  </w:footnote>
  <w:footnote w:type="continuationNotice" w:id="1">
    <w:p w14:paraId="069C90AD" w14:textId="77777777" w:rsidR="00F87154" w:rsidRDefault="00F87154"/>
  </w:footnote>
  <w:footnote w:id="2">
    <w:p w14:paraId="6AAE2C9B" w14:textId="77777777" w:rsidR="003719E2" w:rsidRPr="006C0B89" w:rsidRDefault="003719E2" w:rsidP="007708B3">
      <w:pPr>
        <w:pStyle w:val="FootnoteText"/>
        <w:rPr>
          <w:lang w:val="en-GB"/>
        </w:rPr>
      </w:pPr>
      <w:r>
        <w:rPr>
          <w:rStyle w:val="FootnoteReference"/>
        </w:rPr>
        <w:footnoteRef/>
      </w:r>
      <w:r>
        <w:t xml:space="preserve"> </w:t>
      </w:r>
      <w:r>
        <w:rPr>
          <w:lang w:val="en-GB"/>
        </w:rPr>
        <w:t xml:space="preserve">Derived from GCF and AARC inputs and </w:t>
      </w:r>
      <w:r w:rsidRPr="00C84770">
        <w:rPr>
          <w:lang w:val="en-GB"/>
        </w:rPr>
        <w:t>TMS Treasury Systems</w:t>
      </w:r>
      <w:r>
        <w:rPr>
          <w:lang w:val="en-GB"/>
        </w:rPr>
        <w:t xml:space="preserve"> requirements checklist.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3719E2" w:rsidRDefault="003719E2">
    <w:pPr>
      <w:pStyle w:val="Header"/>
    </w:pPr>
  </w:p>
  <w:p w14:paraId="3200A599" w14:textId="77777777" w:rsidR="003719E2" w:rsidRDefault="003719E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4318DE2E" w:rsidR="003719E2" w:rsidRDefault="003719E2"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7218" behindDoc="0" locked="0" layoutInCell="1" allowOverlap="1" wp14:anchorId="56AA89EE" wp14:editId="3B6DEEB8">
          <wp:simplePos x="0" y="0"/>
          <wp:positionH relativeFrom="column">
            <wp:posOffset>-43180</wp:posOffset>
          </wp:positionH>
          <wp:positionV relativeFrom="paragraph">
            <wp:posOffset>57785</wp:posOffset>
          </wp:positionV>
          <wp:extent cx="1304925" cy="819150"/>
          <wp:effectExtent l="0" t="0" r="9525" b="0"/>
          <wp:wrapNone/>
          <wp:docPr id="12" name="Picture 1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3719E2" w:rsidRDefault="003719E2" w:rsidP="003D0CA1">
    <w:pPr>
      <w:pStyle w:val="Header"/>
      <w:rPr>
        <w:rFonts w:ascii="Cambria" w:hAnsi="Cambria"/>
        <w:color w:val="4F6228"/>
      </w:rPr>
    </w:pPr>
  </w:p>
  <w:p w14:paraId="11254910" w14:textId="77777777" w:rsidR="003719E2" w:rsidRDefault="003719E2" w:rsidP="003D0CA1">
    <w:pPr>
      <w:pStyle w:val="Header"/>
      <w:rPr>
        <w:rFonts w:ascii="Cambria" w:hAnsi="Cambria"/>
        <w:color w:val="4F6228"/>
      </w:rPr>
    </w:pPr>
  </w:p>
  <w:p w14:paraId="5E70B0A5" w14:textId="77777777" w:rsidR="003719E2" w:rsidRDefault="003719E2" w:rsidP="003D0CA1">
    <w:pPr>
      <w:pStyle w:val="Header"/>
      <w:rPr>
        <w:rFonts w:ascii="Cambria" w:hAnsi="Cambria"/>
        <w:color w:val="4F6228"/>
      </w:rPr>
    </w:pPr>
  </w:p>
  <w:p w14:paraId="24358EDF" w14:textId="77777777" w:rsidR="003719E2" w:rsidRDefault="003719E2" w:rsidP="003D0CA1">
    <w:pPr>
      <w:pStyle w:val="Header"/>
      <w:rPr>
        <w:rFonts w:ascii="Cambria" w:hAnsi="Cambria"/>
        <w:color w:val="4F6228"/>
      </w:rPr>
    </w:pPr>
  </w:p>
  <w:p w14:paraId="35B6CE30" w14:textId="77777777" w:rsidR="003719E2" w:rsidRPr="003D0CA1" w:rsidRDefault="003719E2" w:rsidP="003D0CA1">
    <w:pPr>
      <w:pStyle w:val="Header"/>
      <w:rPr>
        <w:rFonts w:ascii="Cambria" w:hAnsi="Cambria"/>
        <w:color w:val="4F6228"/>
      </w:rPr>
    </w:pPr>
  </w:p>
  <w:p w14:paraId="0A53E614" w14:textId="3479C195" w:rsidR="003719E2" w:rsidRDefault="00F96244" w:rsidP="00F96244">
    <w:pPr>
      <w:tabs>
        <w:tab w:val="left" w:pos="9288"/>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1FEDAF4" w:rsidR="003719E2" w:rsidRDefault="003719E2">
    <w:pPr>
      <w:pStyle w:val="Header"/>
    </w:pPr>
    <w:r>
      <w:rPr>
        <w:noProof/>
      </w:rPr>
      <w:drawing>
        <wp:anchor distT="0" distB="0" distL="114300" distR="114300" simplePos="0" relativeHeight="251657217" behindDoc="0" locked="0" layoutInCell="1" allowOverlap="1" wp14:anchorId="677A57FC" wp14:editId="036BD1D4">
          <wp:simplePos x="0" y="0"/>
          <wp:positionH relativeFrom="column">
            <wp:posOffset>113030</wp:posOffset>
          </wp:positionH>
          <wp:positionV relativeFrom="paragraph">
            <wp:posOffset>-140335</wp:posOffset>
          </wp:positionV>
          <wp:extent cx="1304925" cy="819150"/>
          <wp:effectExtent l="0" t="0" r="9525" b="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3719E2" w:rsidRDefault="003719E2">
    <w:pPr>
      <w:pStyle w:val="Header"/>
    </w:pPr>
  </w:p>
  <w:p w14:paraId="5CEFF9F4" w14:textId="77777777" w:rsidR="003719E2" w:rsidRDefault="003719E2">
    <w:pPr>
      <w:pStyle w:val="Header"/>
    </w:pPr>
  </w:p>
  <w:p w14:paraId="7D54E805" w14:textId="77777777" w:rsidR="003719E2" w:rsidRDefault="003719E2">
    <w:pPr>
      <w:pStyle w:val="Header"/>
    </w:pPr>
  </w:p>
  <w:p w14:paraId="3D55F49D" w14:textId="77777777" w:rsidR="003719E2" w:rsidRDefault="003719E2">
    <w:pPr>
      <w:pStyle w:val="Header"/>
    </w:pPr>
  </w:p>
  <w:p w14:paraId="2595FAFC" w14:textId="77777777" w:rsidR="003719E2" w:rsidRDefault="003719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CE7F5" w14:textId="1F351AE8" w:rsidR="003719E2" w:rsidRDefault="003719E2" w:rsidP="003719E2">
    <w:pPr>
      <w:pStyle w:val="Header"/>
    </w:pPr>
    <w:r>
      <w:rPr>
        <w:rFonts w:ascii="Cambria" w:hAnsi="Cambria"/>
        <w:noProof/>
        <w:color w:val="4F6228"/>
        <w:lang w:eastAsia="zh-CN"/>
      </w:rPr>
      <w:drawing>
        <wp:anchor distT="0" distB="0" distL="114300" distR="114300" simplePos="0" relativeHeight="251673602" behindDoc="0" locked="0" layoutInCell="1" allowOverlap="1" wp14:anchorId="5355EB1B" wp14:editId="5A5D6258">
          <wp:simplePos x="0" y="0"/>
          <wp:positionH relativeFrom="margin">
            <wp:align>left</wp:align>
          </wp:positionH>
          <wp:positionV relativeFrom="paragraph">
            <wp:posOffset>-328930</wp:posOffset>
          </wp:positionV>
          <wp:extent cx="920750" cy="323850"/>
          <wp:effectExtent l="0" t="0" r="0"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0750" cy="323850"/>
                  </a:xfrm>
                  <a:prstGeom prst="rect">
                    <a:avLst/>
                  </a:prstGeom>
                  <a:noFill/>
                </pic:spPr>
              </pic:pic>
            </a:graphicData>
          </a:graphic>
          <wp14:sizeRelH relativeFrom="page">
            <wp14:pctWidth>0</wp14:pctWidth>
          </wp14:sizeRelH>
          <wp14:sizeRelV relativeFrom="page">
            <wp14:pctHeight>0</wp14:pctHeight>
          </wp14:sizeRelV>
        </wp:anchor>
      </w:drawing>
    </w:r>
    <w:r w:rsidRPr="009947A3">
      <w:rPr>
        <w:noProof/>
      </w:rPr>
      <mc:AlternateContent>
        <mc:Choice Requires="wps">
          <w:drawing>
            <wp:anchor distT="0" distB="0" distL="114300" distR="114300" simplePos="0" relativeHeight="251660290" behindDoc="1" locked="0" layoutInCell="1" allowOverlap="1" wp14:anchorId="6FEBC647" wp14:editId="4B92A9E0">
              <wp:simplePos x="0" y="0"/>
              <wp:positionH relativeFrom="margin">
                <wp:align>center</wp:align>
              </wp:positionH>
              <wp:positionV relativeFrom="paragraph">
                <wp:posOffset>19050</wp:posOffset>
              </wp:positionV>
              <wp:extent cx="9900000" cy="0"/>
              <wp:effectExtent l="0" t="0" r="0" b="0"/>
              <wp:wrapNone/>
              <wp:docPr id="65" name="Straight Connector 65"/>
              <wp:cNvGraphicFramePr/>
              <a:graphic xmlns:a="http://schemas.openxmlformats.org/drawingml/2006/main">
                <a:graphicData uri="http://schemas.microsoft.com/office/word/2010/wordprocessingShape">
                  <wps:wsp>
                    <wps:cNvCnPr/>
                    <wps:spPr>
                      <a:xfrm flipH="1">
                        <a:off x="0" y="0"/>
                        <a:ext cx="9900000" cy="0"/>
                      </a:xfrm>
                      <a:prstGeom prst="line">
                        <a:avLst/>
                      </a:prstGeom>
                      <a:ln w="63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A40E92" id="Straight Connector 65" o:spid="_x0000_s1026" style="position:absolute;flip:x;z-index:-25165619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5pt" to="779.5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" strokecolor="#44546a [3215]" strokeweight=".5pt">
              <v:stroke joinstyle="miter"/>
              <w10:wrap anchorx="margin"/>
            </v:line>
          </w:pict>
        </mc:Fallback>
      </mc:AlternateContent>
    </w:r>
    <w:r>
      <w:rPr>
        <w:noProof/>
      </w:rPr>
      <mc:AlternateContent>
        <mc:Choice Requires="wpg">
          <w:drawing>
            <wp:anchor distT="0" distB="0" distL="114300" distR="114300" simplePos="0" relativeHeight="251659266" behindDoc="0" locked="0" layoutInCell="1" allowOverlap="1" wp14:anchorId="1C7F010B" wp14:editId="548BE365">
              <wp:simplePos x="0" y="0"/>
              <wp:positionH relativeFrom="page">
                <wp:align>center</wp:align>
              </wp:positionH>
              <wp:positionV relativeFrom="paragraph">
                <wp:posOffset>-669290</wp:posOffset>
              </wp:positionV>
              <wp:extent cx="10692000" cy="54864"/>
              <wp:effectExtent l="0" t="0" r="0" b="2540"/>
              <wp:wrapNone/>
              <wp:docPr id="66" name="Group 66"/>
              <wp:cNvGraphicFramePr/>
              <a:graphic xmlns:a="http://schemas.openxmlformats.org/drawingml/2006/main">
                <a:graphicData uri="http://schemas.microsoft.com/office/word/2010/wordprocessingGroup">
                  <wpg:wgp>
                    <wpg:cNvGrpSpPr/>
                    <wpg:grpSpPr>
                      <a:xfrm>
                        <a:off x="0" y="0"/>
                        <a:ext cx="10692000" cy="54864"/>
                        <a:chOff x="0" y="0"/>
                        <a:chExt cx="7533640" cy="54864"/>
                      </a:xfrm>
                    </wpg:grpSpPr>
                    <wps:wsp>
                      <wps:cNvPr id="67" name="Rectangle 67"/>
                      <wps:cNvSpPr/>
                      <wps:spPr>
                        <a:xfrm>
                          <a:off x="0" y="0"/>
                          <a:ext cx="3766820" cy="54864"/>
                        </a:xfrm>
                        <a:prstGeom prst="rect">
                          <a:avLst/>
                        </a:prstGeom>
                        <a:solidFill>
                          <a:schemeClr val="accent3"/>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68" name="Rectangle 68"/>
                      <wps:cNvSpPr/>
                      <wps:spPr>
                        <a:xfrm>
                          <a:off x="3766820" y="0"/>
                          <a:ext cx="3766820" cy="54864"/>
                        </a:xfrm>
                        <a:prstGeom prst="rect">
                          <a:avLst/>
                        </a:prstGeom>
                        <a:solidFill>
                          <a:schemeClr val="accent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2259BF6" id="Group 66" o:spid="_x0000_s1026" style="position:absolute;margin-left:0;margin-top:-52.7pt;width:841.9pt;height:4.3pt;z-index:251659266;mso-position-horizontal:center;mso-position-horizontal-relative:page;mso-width-relative:margin;mso-height-relative:margin" coordsize="75336,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">
              <v:rect id="Rectangle 67" o:spid="_x0000_s1027" style="position:absolute;width:37668;height:5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" fillcolor="#a5a5a5 [3206]" stroked="f" strokeweight=".5pt"/>
              <v:rect id="Rectangle 68" o:spid="_x0000_s1028" style="position:absolute;left:37668;width:37668;height:5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" fillcolor="#ed7d31 [3205]" stroked="f" strokeweight=".5pt"/>
              <w10:wrap anchorx="page"/>
            </v:group>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189" w:type="dxa"/>
      <w:tblLook w:val="04A0" w:firstRow="1" w:lastRow="0" w:firstColumn="1" w:lastColumn="0" w:noHBand="0" w:noVBand="1"/>
    </w:tblPr>
    <w:tblGrid>
      <w:gridCol w:w="7267"/>
      <w:gridCol w:w="2922"/>
    </w:tblGrid>
    <w:tr w:rsidR="003719E2" w:rsidRPr="00F64A33" w14:paraId="73092AD1" w14:textId="77777777" w:rsidTr="003719E2">
      <w:trPr>
        <w:trHeight w:val="278"/>
      </w:trPr>
      <w:tc>
        <w:tcPr>
          <w:tcW w:w="7267" w:type="dxa"/>
          <w:vAlign w:val="center"/>
        </w:tcPr>
        <w:p w14:paraId="77E464FF" w14:textId="5F80D6C3" w:rsidR="003719E2" w:rsidRPr="00737844" w:rsidRDefault="003719E2" w:rsidP="003719E2">
          <w:pPr>
            <w:pStyle w:val="Header"/>
            <w:rPr>
              <w:b/>
              <w:bCs/>
            </w:rPr>
          </w:pPr>
          <w:r>
            <w:rPr>
              <w:rFonts w:ascii="Cambria" w:hAnsi="Cambria"/>
              <w:noProof/>
              <w:color w:val="4F6228"/>
              <w:lang w:eastAsia="zh-CN"/>
            </w:rPr>
            <w:drawing>
              <wp:anchor distT="0" distB="0" distL="114300" distR="114300" simplePos="0" relativeHeight="251675650" behindDoc="0" locked="0" layoutInCell="1" allowOverlap="1" wp14:anchorId="283A0E76" wp14:editId="35387895">
                <wp:simplePos x="0" y="0"/>
                <wp:positionH relativeFrom="margin">
                  <wp:posOffset>-201930</wp:posOffset>
                </wp:positionH>
                <wp:positionV relativeFrom="paragraph">
                  <wp:posOffset>-280670</wp:posOffset>
                </wp:positionV>
                <wp:extent cx="920750" cy="444500"/>
                <wp:effectExtent l="0" t="0" r="0"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0750" cy="444500"/>
                        </a:xfrm>
                        <a:prstGeom prst="rect">
                          <a:avLst/>
                        </a:prstGeom>
                        <a:noFill/>
                      </pic:spPr>
                    </pic:pic>
                  </a:graphicData>
                </a:graphic>
                <wp14:sizeRelH relativeFrom="page">
                  <wp14:pctWidth>0</wp14:pctWidth>
                </wp14:sizeRelH>
                <wp14:sizeRelV relativeFrom="page">
                  <wp14:pctHeight>0</wp14:pctHeight>
                </wp14:sizeRelV>
              </wp:anchor>
            </w:drawing>
          </w:r>
        </w:p>
      </w:tc>
      <w:tc>
        <w:tcPr>
          <w:tcW w:w="2922" w:type="dxa"/>
          <w:vAlign w:val="center"/>
        </w:tcPr>
        <w:p w14:paraId="10038B71" w14:textId="13872C86" w:rsidR="003719E2" w:rsidRPr="00F64A33" w:rsidRDefault="003719E2" w:rsidP="003719E2">
          <w:pPr>
            <w:pStyle w:val="Header"/>
            <w:spacing w:before="120" w:after="120"/>
          </w:pPr>
        </w:p>
      </w:tc>
    </w:tr>
  </w:tbl>
  <w:p w14:paraId="41BC79AE" w14:textId="010E7796" w:rsidR="003719E2" w:rsidRDefault="003719E2" w:rsidP="003719E2">
    <w:pPr>
      <w:pStyle w:val="Header"/>
    </w:pPr>
    <w:r w:rsidRPr="009947A3">
      <w:rPr>
        <w:noProof/>
      </w:rPr>
      <mc:AlternateContent>
        <mc:Choice Requires="wps">
          <w:drawing>
            <wp:anchor distT="0" distB="0" distL="114300" distR="114300" simplePos="0" relativeHeight="251667458" behindDoc="1" locked="0" layoutInCell="1" allowOverlap="1" wp14:anchorId="473B302B" wp14:editId="230E6453">
              <wp:simplePos x="0" y="0"/>
              <wp:positionH relativeFrom="margin">
                <wp:align>center</wp:align>
              </wp:positionH>
              <wp:positionV relativeFrom="paragraph">
                <wp:posOffset>19050</wp:posOffset>
              </wp:positionV>
              <wp:extent cx="6753600" cy="0"/>
              <wp:effectExtent l="0" t="0" r="0" b="0"/>
              <wp:wrapNone/>
              <wp:docPr id="80" name="Straight Connector 80"/>
              <wp:cNvGraphicFramePr/>
              <a:graphic xmlns:a="http://schemas.openxmlformats.org/drawingml/2006/main">
                <a:graphicData uri="http://schemas.microsoft.com/office/word/2010/wordprocessingShape">
                  <wps:wsp>
                    <wps:cNvCnPr/>
                    <wps:spPr>
                      <a:xfrm flipH="1">
                        <a:off x="0" y="0"/>
                        <a:ext cx="6753600" cy="0"/>
                      </a:xfrm>
                      <a:prstGeom prst="line">
                        <a:avLst/>
                      </a:prstGeom>
                      <a:ln w="63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693C77" id="Straight Connector 80" o:spid="_x0000_s1026" style="position:absolute;flip:x;z-index:-25164902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5pt" to="531.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" strokecolor="#44546a [3215]" strokeweight=".5pt">
              <v:stroke joinstyle="miter"/>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7297101"/>
    <w:multiLevelType w:val="hybridMultilevel"/>
    <w:tmpl w:val="D3EA546E"/>
    <w:lvl w:ilvl="0" w:tplc="A7D88CA6">
      <w:start w:val="1"/>
      <w:numFmt w:val="lowerLetter"/>
      <w:lvlText w:val="(%1)"/>
      <w:lvlJc w:val="left"/>
      <w:pPr>
        <w:ind w:left="720" w:hanging="360"/>
      </w:pPr>
      <w:rPr>
        <w:rFonts w:hint="default"/>
      </w:rPr>
    </w:lvl>
    <w:lvl w:ilvl="1" w:tplc="76F4F4B4">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C6523D"/>
    <w:multiLevelType w:val="multilevel"/>
    <w:tmpl w:val="A65E0952"/>
    <w:name w:val="Bullet"/>
    <w:lvl w:ilvl="0">
      <w:start w:val="1"/>
      <w:numFmt w:val="bullet"/>
      <w:pStyle w:val="Bullet1"/>
      <w:lvlText w:val=""/>
      <w:lvlJc w:val="left"/>
      <w:pPr>
        <w:ind w:left="360" w:hanging="360"/>
      </w:pPr>
      <w:rPr>
        <w:rFonts w:ascii="Symbol" w:hAnsi="Symbol" w:hint="default"/>
        <w:color w:val="A5A5A5" w:themeColor="accent3"/>
      </w:rPr>
    </w:lvl>
    <w:lvl w:ilvl="1">
      <w:start w:val="1"/>
      <w:numFmt w:val="bullet"/>
      <w:lvlText w:val="−"/>
      <w:lvlJc w:val="left"/>
      <w:pPr>
        <w:ind w:left="720" w:hanging="360"/>
      </w:pPr>
      <w:rPr>
        <w:rFonts w:ascii="Open Sans" w:hAnsi="Open Sans" w:hint="default"/>
        <w:color w:val="A5A5A5" w:themeColor="accent3"/>
      </w:rPr>
    </w:lvl>
    <w:lvl w:ilvl="2">
      <w:start w:val="1"/>
      <w:numFmt w:val="bullet"/>
      <w:pStyle w:val="Bullet3"/>
      <w:lvlText w:val=""/>
      <w:lvlJc w:val="left"/>
      <w:pPr>
        <w:tabs>
          <w:tab w:val="num" w:pos="720"/>
        </w:tabs>
        <w:ind w:left="1080" w:hanging="360"/>
      </w:pPr>
      <w:rPr>
        <w:rFonts w:ascii="Wingdings" w:hAnsi="Wingdings" w:hint="default"/>
        <w:color w:val="A5A5A5" w:themeColor="accent3"/>
      </w:rPr>
    </w:lvl>
    <w:lvl w:ilvl="3">
      <w:start w:val="1"/>
      <w:numFmt w:val="bullet"/>
      <w:pStyle w:val="Bullet4"/>
      <w:lvlText w:val=""/>
      <w:lvlJc w:val="left"/>
      <w:pPr>
        <w:ind w:left="1440" w:hanging="360"/>
      </w:pPr>
      <w:rPr>
        <w:rFonts w:ascii="Wingdings" w:hAnsi="Wingdings" w:hint="default"/>
        <w:color w:val="A5A5A5" w:themeColor="accent3"/>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0E9F131A"/>
    <w:multiLevelType w:val="multilevel"/>
    <w:tmpl w:val="3B3A9E64"/>
    <w:lvl w:ilvl="0">
      <w:start w:val="1"/>
      <w:numFmt w:val="bullet"/>
      <w:pStyle w:val="Bullet10"/>
      <w:lvlText w:val=""/>
      <w:lvlJc w:val="left"/>
      <w:pPr>
        <w:tabs>
          <w:tab w:val="num" w:pos="284"/>
        </w:tabs>
        <w:ind w:left="284" w:hanging="284"/>
      </w:pPr>
      <w:rPr>
        <w:rFonts w:ascii="Wingdings 2" w:hAnsi="Wingdings 2" w:cs="Times New Roman" w:hint="default"/>
        <w:bCs w:val="0"/>
        <w:iCs w:val="0"/>
        <w:color w:val="007C85"/>
        <w:szCs w:val="18"/>
      </w:rPr>
    </w:lvl>
    <w:lvl w:ilvl="1">
      <w:start w:val="1"/>
      <w:numFmt w:val="bullet"/>
      <w:pStyle w:val="Bullet2"/>
      <w:lvlText w:val="–"/>
      <w:lvlJc w:val="left"/>
      <w:pPr>
        <w:tabs>
          <w:tab w:val="num" w:pos="567"/>
        </w:tabs>
        <w:ind w:left="567" w:hanging="283"/>
      </w:pPr>
      <w:rPr>
        <w:rFonts w:ascii="Arial" w:hAnsi="Arial" w:cs="Times New Roman" w:hint="default"/>
        <w:b w:val="0"/>
        <w:bCs w:val="0"/>
        <w:i w:val="0"/>
        <w:iCs w:val="0"/>
        <w:color w:val="007C85"/>
        <w:sz w:val="18"/>
        <w:szCs w:val="18"/>
      </w:rPr>
    </w:lvl>
    <w:lvl w:ilvl="2">
      <w:start w:val="1"/>
      <w:numFmt w:val="bullet"/>
      <w:pStyle w:val="Bullet30"/>
      <w:lvlText w:val="–"/>
      <w:lvlJc w:val="left"/>
      <w:pPr>
        <w:tabs>
          <w:tab w:val="num" w:pos="851"/>
        </w:tabs>
        <w:ind w:left="851" w:hanging="284"/>
      </w:pPr>
      <w:rPr>
        <w:rFonts w:ascii="Arial" w:hAnsi="Arial" w:cs="Arial" w:hint="default"/>
        <w:bCs w:val="0"/>
        <w:iCs w:val="0"/>
        <w:color w:val="007C85"/>
        <w:szCs w:val="18"/>
      </w:rPr>
    </w:lvl>
    <w:lvl w:ilvl="3">
      <w:start w:val="1"/>
      <w:numFmt w:val="bullet"/>
      <w:lvlText w:val=""/>
      <w:lvlJc w:val="left"/>
      <w:pPr>
        <w:tabs>
          <w:tab w:val="num" w:pos="1440"/>
        </w:tabs>
        <w:ind w:left="1440" w:hanging="360"/>
      </w:pPr>
      <w:rPr>
        <w:rFonts w:ascii="Symbol" w:hAnsi="Symbol" w:cs="Times New Roman"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6" w15:restartNumberingAfterBreak="0">
    <w:nsid w:val="245A3E1F"/>
    <w:multiLevelType w:val="multilevel"/>
    <w:tmpl w:val="5634A2AC"/>
    <w:name w:val="Bullets"/>
    <w:lvl w:ilvl="0">
      <w:start w:val="1"/>
      <w:numFmt w:val="bullet"/>
      <w:lvlText w:val=""/>
      <w:lvlJc w:val="left"/>
      <w:pPr>
        <w:ind w:left="360" w:hanging="360"/>
      </w:pPr>
      <w:rPr>
        <w:rFonts w:ascii="Symbol" w:hAnsi="Symbol" w:hint="default"/>
        <w:color w:val="A5A5A5" w:themeColor="accent3"/>
      </w:rPr>
    </w:lvl>
    <w:lvl w:ilvl="1">
      <w:start w:val="1"/>
      <w:numFmt w:val="bullet"/>
      <w:lvlText w:val="−"/>
      <w:lvlJc w:val="left"/>
      <w:pPr>
        <w:ind w:left="720" w:hanging="360"/>
      </w:pPr>
      <w:rPr>
        <w:rFonts w:ascii="Open Sans" w:hAnsi="Open Sans" w:hint="default"/>
        <w:color w:val="A5A5A5" w:themeColor="accent3"/>
      </w:rPr>
    </w:lvl>
    <w:lvl w:ilvl="2">
      <w:start w:val="1"/>
      <w:numFmt w:val="bullet"/>
      <w:lvlText w:val=""/>
      <w:lvlJc w:val="left"/>
      <w:pPr>
        <w:ind w:left="1080" w:hanging="360"/>
      </w:pPr>
      <w:rPr>
        <w:rFonts w:ascii="Wingdings" w:hAnsi="Wingdings" w:hint="default"/>
        <w:color w:val="A5A5A5" w:themeColor="accent3"/>
      </w:rPr>
    </w:lvl>
    <w:lvl w:ilvl="3">
      <w:start w:val="1"/>
      <w:numFmt w:val="bullet"/>
      <w:lvlText w:val=""/>
      <w:lvlJc w:val="left"/>
      <w:pPr>
        <w:ind w:left="1440" w:hanging="360"/>
      </w:pPr>
      <w:rPr>
        <w:rFonts w:ascii="Wingdings" w:hAnsi="Wingdings" w:hint="default"/>
        <w:color w:val="A5A5A5" w:themeColor="accent3"/>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60B28A1"/>
    <w:multiLevelType w:val="hybridMultilevel"/>
    <w:tmpl w:val="C1DCB448"/>
    <w:lvl w:ilvl="0" w:tplc="DF7AC502">
      <w:start w:val="1"/>
      <w:numFmt w:val="lowerLetter"/>
      <w:lvlText w:val="%1."/>
      <w:lvlJc w:val="left"/>
      <w:pPr>
        <w:ind w:left="720" w:hanging="360"/>
      </w:pPr>
    </w:lvl>
    <w:lvl w:ilvl="1" w:tplc="6F72F248">
      <w:start w:val="1"/>
      <w:numFmt w:val="lowerLetter"/>
      <w:lvlText w:val="%2."/>
      <w:lvlJc w:val="left"/>
      <w:pPr>
        <w:ind w:left="1440" w:hanging="360"/>
      </w:pPr>
    </w:lvl>
    <w:lvl w:ilvl="2" w:tplc="358C925C">
      <w:start w:val="1"/>
      <w:numFmt w:val="lowerRoman"/>
      <w:lvlText w:val="%3."/>
      <w:lvlJc w:val="right"/>
      <w:pPr>
        <w:ind w:left="2160" w:hanging="180"/>
      </w:pPr>
    </w:lvl>
    <w:lvl w:ilvl="3" w:tplc="66EAA660">
      <w:start w:val="1"/>
      <w:numFmt w:val="decimal"/>
      <w:lvlText w:val="%4."/>
      <w:lvlJc w:val="left"/>
      <w:pPr>
        <w:ind w:left="2880" w:hanging="360"/>
      </w:pPr>
    </w:lvl>
    <w:lvl w:ilvl="4" w:tplc="3C422A70">
      <w:start w:val="1"/>
      <w:numFmt w:val="lowerLetter"/>
      <w:lvlText w:val="%5."/>
      <w:lvlJc w:val="left"/>
      <w:pPr>
        <w:ind w:left="3600" w:hanging="360"/>
      </w:pPr>
    </w:lvl>
    <w:lvl w:ilvl="5" w:tplc="79308D42">
      <w:start w:val="1"/>
      <w:numFmt w:val="lowerRoman"/>
      <w:lvlText w:val="%6."/>
      <w:lvlJc w:val="right"/>
      <w:pPr>
        <w:ind w:left="4320" w:hanging="180"/>
      </w:pPr>
    </w:lvl>
    <w:lvl w:ilvl="6" w:tplc="9A8C7EE2">
      <w:start w:val="1"/>
      <w:numFmt w:val="decimal"/>
      <w:lvlText w:val="%7."/>
      <w:lvlJc w:val="left"/>
      <w:pPr>
        <w:ind w:left="5040" w:hanging="360"/>
      </w:pPr>
    </w:lvl>
    <w:lvl w:ilvl="7" w:tplc="3B3CD264">
      <w:start w:val="1"/>
      <w:numFmt w:val="lowerLetter"/>
      <w:lvlText w:val="%8."/>
      <w:lvlJc w:val="left"/>
      <w:pPr>
        <w:ind w:left="5760" w:hanging="360"/>
      </w:pPr>
    </w:lvl>
    <w:lvl w:ilvl="8" w:tplc="F3EA08D0">
      <w:start w:val="1"/>
      <w:numFmt w:val="lowerRoman"/>
      <w:lvlText w:val="%9."/>
      <w:lvlJc w:val="right"/>
      <w:pPr>
        <w:ind w:left="6480" w:hanging="180"/>
      </w:pPr>
    </w:lvl>
  </w:abstractNum>
  <w:abstractNum w:abstractNumId="8" w15:restartNumberingAfterBreak="0">
    <w:nsid w:val="287E1970"/>
    <w:multiLevelType w:val="hybridMultilevel"/>
    <w:tmpl w:val="39827C96"/>
    <w:lvl w:ilvl="0" w:tplc="0458149C">
      <w:start w:val="1"/>
      <w:numFmt w:val="bullet"/>
      <w:lvlText w:val="•"/>
      <w:lvlJc w:val="left"/>
      <w:pPr>
        <w:tabs>
          <w:tab w:val="num" w:pos="720"/>
        </w:tabs>
        <w:ind w:left="720" w:hanging="360"/>
      </w:pPr>
      <w:rPr>
        <w:rFonts w:ascii="Arial" w:hAnsi="Arial" w:hint="default"/>
      </w:rPr>
    </w:lvl>
    <w:lvl w:ilvl="1" w:tplc="27DEE88A" w:tentative="1">
      <w:start w:val="1"/>
      <w:numFmt w:val="bullet"/>
      <w:lvlText w:val="•"/>
      <w:lvlJc w:val="left"/>
      <w:pPr>
        <w:tabs>
          <w:tab w:val="num" w:pos="1440"/>
        </w:tabs>
        <w:ind w:left="1440" w:hanging="360"/>
      </w:pPr>
      <w:rPr>
        <w:rFonts w:ascii="Arial" w:hAnsi="Arial" w:hint="default"/>
      </w:rPr>
    </w:lvl>
    <w:lvl w:ilvl="2" w:tplc="7EF62E82" w:tentative="1">
      <w:start w:val="1"/>
      <w:numFmt w:val="bullet"/>
      <w:lvlText w:val="•"/>
      <w:lvlJc w:val="left"/>
      <w:pPr>
        <w:tabs>
          <w:tab w:val="num" w:pos="2160"/>
        </w:tabs>
        <w:ind w:left="2160" w:hanging="360"/>
      </w:pPr>
      <w:rPr>
        <w:rFonts w:ascii="Arial" w:hAnsi="Arial" w:hint="default"/>
      </w:rPr>
    </w:lvl>
    <w:lvl w:ilvl="3" w:tplc="B0147368" w:tentative="1">
      <w:start w:val="1"/>
      <w:numFmt w:val="bullet"/>
      <w:lvlText w:val="•"/>
      <w:lvlJc w:val="left"/>
      <w:pPr>
        <w:tabs>
          <w:tab w:val="num" w:pos="2880"/>
        </w:tabs>
        <w:ind w:left="2880" w:hanging="360"/>
      </w:pPr>
      <w:rPr>
        <w:rFonts w:ascii="Arial" w:hAnsi="Arial" w:hint="default"/>
      </w:rPr>
    </w:lvl>
    <w:lvl w:ilvl="4" w:tplc="BA4EC5D2" w:tentative="1">
      <w:start w:val="1"/>
      <w:numFmt w:val="bullet"/>
      <w:lvlText w:val="•"/>
      <w:lvlJc w:val="left"/>
      <w:pPr>
        <w:tabs>
          <w:tab w:val="num" w:pos="3600"/>
        </w:tabs>
        <w:ind w:left="3600" w:hanging="360"/>
      </w:pPr>
      <w:rPr>
        <w:rFonts w:ascii="Arial" w:hAnsi="Arial" w:hint="default"/>
      </w:rPr>
    </w:lvl>
    <w:lvl w:ilvl="5" w:tplc="A8D8FCFE" w:tentative="1">
      <w:start w:val="1"/>
      <w:numFmt w:val="bullet"/>
      <w:lvlText w:val="•"/>
      <w:lvlJc w:val="left"/>
      <w:pPr>
        <w:tabs>
          <w:tab w:val="num" w:pos="4320"/>
        </w:tabs>
        <w:ind w:left="4320" w:hanging="360"/>
      </w:pPr>
      <w:rPr>
        <w:rFonts w:ascii="Arial" w:hAnsi="Arial" w:hint="default"/>
      </w:rPr>
    </w:lvl>
    <w:lvl w:ilvl="6" w:tplc="4BE4BE3C" w:tentative="1">
      <w:start w:val="1"/>
      <w:numFmt w:val="bullet"/>
      <w:lvlText w:val="•"/>
      <w:lvlJc w:val="left"/>
      <w:pPr>
        <w:tabs>
          <w:tab w:val="num" w:pos="5040"/>
        </w:tabs>
        <w:ind w:left="5040" w:hanging="360"/>
      </w:pPr>
      <w:rPr>
        <w:rFonts w:ascii="Arial" w:hAnsi="Arial" w:hint="default"/>
      </w:rPr>
    </w:lvl>
    <w:lvl w:ilvl="7" w:tplc="940875D6" w:tentative="1">
      <w:start w:val="1"/>
      <w:numFmt w:val="bullet"/>
      <w:lvlText w:val="•"/>
      <w:lvlJc w:val="left"/>
      <w:pPr>
        <w:tabs>
          <w:tab w:val="num" w:pos="5760"/>
        </w:tabs>
        <w:ind w:left="5760" w:hanging="360"/>
      </w:pPr>
      <w:rPr>
        <w:rFonts w:ascii="Arial" w:hAnsi="Arial" w:hint="default"/>
      </w:rPr>
    </w:lvl>
    <w:lvl w:ilvl="8" w:tplc="2BEC785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94040AE"/>
    <w:multiLevelType w:val="hybridMultilevel"/>
    <w:tmpl w:val="4B7C28B4"/>
    <w:lvl w:ilvl="0" w:tplc="035E6630">
      <w:start w:val="1"/>
      <w:numFmt w:val="lowerLetter"/>
      <w:lvlText w:val="%1."/>
      <w:lvlJc w:val="left"/>
      <w:pPr>
        <w:ind w:left="720" w:hanging="360"/>
      </w:pPr>
    </w:lvl>
    <w:lvl w:ilvl="1" w:tplc="B34E6070">
      <w:start w:val="1"/>
      <w:numFmt w:val="lowerLetter"/>
      <w:lvlText w:val="%2."/>
      <w:lvlJc w:val="left"/>
      <w:pPr>
        <w:ind w:left="1440" w:hanging="360"/>
      </w:pPr>
    </w:lvl>
    <w:lvl w:ilvl="2" w:tplc="405A10E0">
      <w:start w:val="1"/>
      <w:numFmt w:val="lowerRoman"/>
      <w:lvlText w:val="%3."/>
      <w:lvlJc w:val="right"/>
      <w:pPr>
        <w:ind w:left="2160" w:hanging="180"/>
      </w:pPr>
    </w:lvl>
    <w:lvl w:ilvl="3" w:tplc="BA829914">
      <w:start w:val="1"/>
      <w:numFmt w:val="decimal"/>
      <w:lvlText w:val="%4."/>
      <w:lvlJc w:val="left"/>
      <w:pPr>
        <w:ind w:left="2880" w:hanging="360"/>
      </w:pPr>
    </w:lvl>
    <w:lvl w:ilvl="4" w:tplc="09569B76">
      <w:start w:val="1"/>
      <w:numFmt w:val="lowerLetter"/>
      <w:lvlText w:val="%5."/>
      <w:lvlJc w:val="left"/>
      <w:pPr>
        <w:ind w:left="3600" w:hanging="360"/>
      </w:pPr>
    </w:lvl>
    <w:lvl w:ilvl="5" w:tplc="7E0C30CC">
      <w:start w:val="1"/>
      <w:numFmt w:val="lowerRoman"/>
      <w:lvlText w:val="%6."/>
      <w:lvlJc w:val="right"/>
      <w:pPr>
        <w:ind w:left="4320" w:hanging="180"/>
      </w:pPr>
    </w:lvl>
    <w:lvl w:ilvl="6" w:tplc="5538C1DA">
      <w:start w:val="1"/>
      <w:numFmt w:val="decimal"/>
      <w:lvlText w:val="%7."/>
      <w:lvlJc w:val="left"/>
      <w:pPr>
        <w:ind w:left="5040" w:hanging="360"/>
      </w:pPr>
    </w:lvl>
    <w:lvl w:ilvl="7" w:tplc="572834D4">
      <w:start w:val="1"/>
      <w:numFmt w:val="lowerLetter"/>
      <w:lvlText w:val="%8."/>
      <w:lvlJc w:val="left"/>
      <w:pPr>
        <w:ind w:left="5760" w:hanging="360"/>
      </w:pPr>
    </w:lvl>
    <w:lvl w:ilvl="8" w:tplc="FB2A134A">
      <w:start w:val="1"/>
      <w:numFmt w:val="lowerRoman"/>
      <w:lvlText w:val="%9."/>
      <w:lvlJc w:val="right"/>
      <w:pPr>
        <w:ind w:left="648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EEE1BFB"/>
    <w:multiLevelType w:val="hybridMultilevel"/>
    <w:tmpl w:val="5D18F768"/>
    <w:lvl w:ilvl="0" w:tplc="D71A7A18">
      <w:start w:val="1"/>
      <w:numFmt w:val="bullet"/>
      <w:lvlText w:val=""/>
      <w:lvlJc w:val="left"/>
      <w:pPr>
        <w:tabs>
          <w:tab w:val="num" w:pos="360"/>
        </w:tabs>
        <w:ind w:left="360" w:hanging="360"/>
      </w:pPr>
      <w:rPr>
        <w:rFonts w:ascii="Symbol" w:hAnsi="Symbol" w:hint="default"/>
      </w:rPr>
    </w:lvl>
    <w:lvl w:ilvl="1" w:tplc="865E2A10" w:tentative="1">
      <w:start w:val="1"/>
      <w:numFmt w:val="bullet"/>
      <w:lvlText w:val=""/>
      <w:lvlJc w:val="left"/>
      <w:pPr>
        <w:tabs>
          <w:tab w:val="num" w:pos="1080"/>
        </w:tabs>
        <w:ind w:left="1080" w:hanging="360"/>
      </w:pPr>
      <w:rPr>
        <w:rFonts w:ascii="Symbol" w:hAnsi="Symbol" w:hint="default"/>
      </w:rPr>
    </w:lvl>
    <w:lvl w:ilvl="2" w:tplc="1B4C9044" w:tentative="1">
      <w:start w:val="1"/>
      <w:numFmt w:val="bullet"/>
      <w:lvlText w:val=""/>
      <w:lvlJc w:val="left"/>
      <w:pPr>
        <w:tabs>
          <w:tab w:val="num" w:pos="1800"/>
        </w:tabs>
        <w:ind w:left="1800" w:hanging="360"/>
      </w:pPr>
      <w:rPr>
        <w:rFonts w:ascii="Symbol" w:hAnsi="Symbol" w:hint="default"/>
      </w:rPr>
    </w:lvl>
    <w:lvl w:ilvl="3" w:tplc="097E696A" w:tentative="1">
      <w:start w:val="1"/>
      <w:numFmt w:val="bullet"/>
      <w:lvlText w:val=""/>
      <w:lvlJc w:val="left"/>
      <w:pPr>
        <w:tabs>
          <w:tab w:val="num" w:pos="2520"/>
        </w:tabs>
        <w:ind w:left="2520" w:hanging="360"/>
      </w:pPr>
      <w:rPr>
        <w:rFonts w:ascii="Symbol" w:hAnsi="Symbol" w:hint="default"/>
      </w:rPr>
    </w:lvl>
    <w:lvl w:ilvl="4" w:tplc="6F3012C4" w:tentative="1">
      <w:start w:val="1"/>
      <w:numFmt w:val="bullet"/>
      <w:lvlText w:val=""/>
      <w:lvlJc w:val="left"/>
      <w:pPr>
        <w:tabs>
          <w:tab w:val="num" w:pos="3240"/>
        </w:tabs>
        <w:ind w:left="3240" w:hanging="360"/>
      </w:pPr>
      <w:rPr>
        <w:rFonts w:ascii="Symbol" w:hAnsi="Symbol" w:hint="default"/>
      </w:rPr>
    </w:lvl>
    <w:lvl w:ilvl="5" w:tplc="42BC97E8" w:tentative="1">
      <w:start w:val="1"/>
      <w:numFmt w:val="bullet"/>
      <w:lvlText w:val=""/>
      <w:lvlJc w:val="left"/>
      <w:pPr>
        <w:tabs>
          <w:tab w:val="num" w:pos="3960"/>
        </w:tabs>
        <w:ind w:left="3960" w:hanging="360"/>
      </w:pPr>
      <w:rPr>
        <w:rFonts w:ascii="Symbol" w:hAnsi="Symbol" w:hint="default"/>
      </w:rPr>
    </w:lvl>
    <w:lvl w:ilvl="6" w:tplc="06207B4A" w:tentative="1">
      <w:start w:val="1"/>
      <w:numFmt w:val="bullet"/>
      <w:lvlText w:val=""/>
      <w:lvlJc w:val="left"/>
      <w:pPr>
        <w:tabs>
          <w:tab w:val="num" w:pos="4680"/>
        </w:tabs>
        <w:ind w:left="4680" w:hanging="360"/>
      </w:pPr>
      <w:rPr>
        <w:rFonts w:ascii="Symbol" w:hAnsi="Symbol" w:hint="default"/>
      </w:rPr>
    </w:lvl>
    <w:lvl w:ilvl="7" w:tplc="433222FC" w:tentative="1">
      <w:start w:val="1"/>
      <w:numFmt w:val="bullet"/>
      <w:lvlText w:val=""/>
      <w:lvlJc w:val="left"/>
      <w:pPr>
        <w:tabs>
          <w:tab w:val="num" w:pos="5400"/>
        </w:tabs>
        <w:ind w:left="5400" w:hanging="360"/>
      </w:pPr>
      <w:rPr>
        <w:rFonts w:ascii="Symbol" w:hAnsi="Symbol" w:hint="default"/>
      </w:rPr>
    </w:lvl>
    <w:lvl w:ilvl="8" w:tplc="9E327F12" w:tentative="1">
      <w:start w:val="1"/>
      <w:numFmt w:val="bullet"/>
      <w:lvlText w:val=""/>
      <w:lvlJc w:val="left"/>
      <w:pPr>
        <w:tabs>
          <w:tab w:val="num" w:pos="6120"/>
        </w:tabs>
        <w:ind w:left="6120" w:hanging="360"/>
      </w:pPr>
      <w:rPr>
        <w:rFonts w:ascii="Symbol" w:hAnsi="Symbol" w:hint="default"/>
      </w:rPr>
    </w:lvl>
  </w:abstractNum>
  <w:abstractNum w:abstractNumId="12" w15:restartNumberingAfterBreak="0">
    <w:nsid w:val="36D54CFF"/>
    <w:multiLevelType w:val="hybridMultilevel"/>
    <w:tmpl w:val="3B0A4B0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B3B7D00"/>
    <w:multiLevelType w:val="hybridMultilevel"/>
    <w:tmpl w:val="7D0CAA72"/>
    <w:lvl w:ilvl="0" w:tplc="6582BB40">
      <w:start w:val="1"/>
      <w:numFmt w:val="bullet"/>
      <w:lvlText w:val=""/>
      <w:lvlJc w:val="left"/>
      <w:pPr>
        <w:tabs>
          <w:tab w:val="num" w:pos="360"/>
        </w:tabs>
        <w:ind w:left="360" w:hanging="360"/>
      </w:pPr>
      <w:rPr>
        <w:rFonts w:ascii="Symbol" w:hAnsi="Symbol" w:hint="default"/>
      </w:rPr>
    </w:lvl>
    <w:lvl w:ilvl="1" w:tplc="FDBA5418" w:tentative="1">
      <w:start w:val="1"/>
      <w:numFmt w:val="bullet"/>
      <w:lvlText w:val=""/>
      <w:lvlJc w:val="left"/>
      <w:pPr>
        <w:tabs>
          <w:tab w:val="num" w:pos="1080"/>
        </w:tabs>
        <w:ind w:left="1080" w:hanging="360"/>
      </w:pPr>
      <w:rPr>
        <w:rFonts w:ascii="Symbol" w:hAnsi="Symbol" w:hint="default"/>
      </w:rPr>
    </w:lvl>
    <w:lvl w:ilvl="2" w:tplc="7460FC4C" w:tentative="1">
      <w:start w:val="1"/>
      <w:numFmt w:val="bullet"/>
      <w:lvlText w:val=""/>
      <w:lvlJc w:val="left"/>
      <w:pPr>
        <w:tabs>
          <w:tab w:val="num" w:pos="1800"/>
        </w:tabs>
        <w:ind w:left="1800" w:hanging="360"/>
      </w:pPr>
      <w:rPr>
        <w:rFonts w:ascii="Symbol" w:hAnsi="Symbol" w:hint="default"/>
      </w:rPr>
    </w:lvl>
    <w:lvl w:ilvl="3" w:tplc="9BBCF5BA" w:tentative="1">
      <w:start w:val="1"/>
      <w:numFmt w:val="bullet"/>
      <w:lvlText w:val=""/>
      <w:lvlJc w:val="left"/>
      <w:pPr>
        <w:tabs>
          <w:tab w:val="num" w:pos="2520"/>
        </w:tabs>
        <w:ind w:left="2520" w:hanging="360"/>
      </w:pPr>
      <w:rPr>
        <w:rFonts w:ascii="Symbol" w:hAnsi="Symbol" w:hint="default"/>
      </w:rPr>
    </w:lvl>
    <w:lvl w:ilvl="4" w:tplc="9A38CD8A" w:tentative="1">
      <w:start w:val="1"/>
      <w:numFmt w:val="bullet"/>
      <w:lvlText w:val=""/>
      <w:lvlJc w:val="left"/>
      <w:pPr>
        <w:tabs>
          <w:tab w:val="num" w:pos="3240"/>
        </w:tabs>
        <w:ind w:left="3240" w:hanging="360"/>
      </w:pPr>
      <w:rPr>
        <w:rFonts w:ascii="Symbol" w:hAnsi="Symbol" w:hint="default"/>
      </w:rPr>
    </w:lvl>
    <w:lvl w:ilvl="5" w:tplc="BA641302" w:tentative="1">
      <w:start w:val="1"/>
      <w:numFmt w:val="bullet"/>
      <w:lvlText w:val=""/>
      <w:lvlJc w:val="left"/>
      <w:pPr>
        <w:tabs>
          <w:tab w:val="num" w:pos="3960"/>
        </w:tabs>
        <w:ind w:left="3960" w:hanging="360"/>
      </w:pPr>
      <w:rPr>
        <w:rFonts w:ascii="Symbol" w:hAnsi="Symbol" w:hint="default"/>
      </w:rPr>
    </w:lvl>
    <w:lvl w:ilvl="6" w:tplc="7952E462" w:tentative="1">
      <w:start w:val="1"/>
      <w:numFmt w:val="bullet"/>
      <w:lvlText w:val=""/>
      <w:lvlJc w:val="left"/>
      <w:pPr>
        <w:tabs>
          <w:tab w:val="num" w:pos="4680"/>
        </w:tabs>
        <w:ind w:left="4680" w:hanging="360"/>
      </w:pPr>
      <w:rPr>
        <w:rFonts w:ascii="Symbol" w:hAnsi="Symbol" w:hint="default"/>
      </w:rPr>
    </w:lvl>
    <w:lvl w:ilvl="7" w:tplc="1FD0D580" w:tentative="1">
      <w:start w:val="1"/>
      <w:numFmt w:val="bullet"/>
      <w:lvlText w:val=""/>
      <w:lvlJc w:val="left"/>
      <w:pPr>
        <w:tabs>
          <w:tab w:val="num" w:pos="5400"/>
        </w:tabs>
        <w:ind w:left="5400" w:hanging="360"/>
      </w:pPr>
      <w:rPr>
        <w:rFonts w:ascii="Symbol" w:hAnsi="Symbol" w:hint="default"/>
      </w:rPr>
    </w:lvl>
    <w:lvl w:ilvl="8" w:tplc="2F8C6CD6" w:tentative="1">
      <w:start w:val="1"/>
      <w:numFmt w:val="bullet"/>
      <w:lvlText w:val=""/>
      <w:lvlJc w:val="left"/>
      <w:pPr>
        <w:tabs>
          <w:tab w:val="num" w:pos="6120"/>
        </w:tabs>
        <w:ind w:left="6120" w:hanging="360"/>
      </w:pPr>
      <w:rPr>
        <w:rFonts w:ascii="Symbol" w:hAnsi="Symbol" w:hint="default"/>
      </w:rPr>
    </w:lvl>
  </w:abstractNum>
  <w:abstractNum w:abstractNumId="15" w15:restartNumberingAfterBreak="0">
    <w:nsid w:val="3DAB04A8"/>
    <w:multiLevelType w:val="multilevel"/>
    <w:tmpl w:val="B476AEE0"/>
    <w:name w:val="TableBullet"/>
    <w:lvl w:ilvl="0">
      <w:start w:val="1"/>
      <w:numFmt w:val="bullet"/>
      <w:pStyle w:val="TableBullet1"/>
      <w:lvlText w:val=""/>
      <w:lvlJc w:val="left"/>
      <w:pPr>
        <w:ind w:left="360" w:hanging="360"/>
      </w:pPr>
      <w:rPr>
        <w:rFonts w:ascii="Symbol" w:hAnsi="Symbol" w:hint="default"/>
        <w:color w:val="A5A5A5" w:themeColor="accent3"/>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3DFC2BD7"/>
    <w:multiLevelType w:val="hybridMultilevel"/>
    <w:tmpl w:val="2A708476"/>
    <w:lvl w:ilvl="0" w:tplc="C63C6EB2">
      <w:start w:val="1"/>
      <w:numFmt w:val="bullet"/>
      <w:pStyle w:val="Bullet20"/>
      <w:lvlText w:val=""/>
      <w:lvlJc w:val="left"/>
      <w:pPr>
        <w:ind w:left="1080" w:hanging="360"/>
      </w:pPr>
      <w:rPr>
        <w:rFonts w:ascii="Wingdings" w:hAnsi="Wingdings" w:hint="default"/>
        <w:color w:val="A5A5A5" w:themeColor="accent3"/>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3EE10F5C"/>
    <w:multiLevelType w:val="multilevel"/>
    <w:tmpl w:val="05700DE8"/>
    <w:lvl w:ilvl="0">
      <w:start w:val="1"/>
      <w:numFmt w:val="decimal"/>
      <w:pStyle w:val="Level1"/>
      <w:lvlText w:val="%1."/>
      <w:lvlJc w:val="left"/>
      <w:pPr>
        <w:ind w:left="720" w:hanging="720"/>
      </w:pPr>
      <w:rPr>
        <w:rFonts w:hint="default"/>
      </w:rPr>
    </w:lvl>
    <w:lvl w:ilvl="1">
      <w:start w:val="1"/>
      <w:numFmt w:val="decimal"/>
      <w:pStyle w:val="Level2"/>
      <w:lvlText w:val="%1.%2"/>
      <w:lvlJc w:val="left"/>
      <w:pPr>
        <w:ind w:left="720" w:hanging="720"/>
      </w:pPr>
      <w:rPr>
        <w:rFonts w:hint="default"/>
      </w:rPr>
    </w:lvl>
    <w:lvl w:ilvl="2">
      <w:start w:val="1"/>
      <w:numFmt w:val="decimal"/>
      <w:pStyle w:val="Level3"/>
      <w:lvlText w:val="%1.%2.%3"/>
      <w:lvlJc w:val="left"/>
      <w:pPr>
        <w:ind w:left="720" w:hanging="720"/>
      </w:pPr>
      <w:rPr>
        <w:rFonts w:hint="default"/>
      </w:rPr>
    </w:lvl>
    <w:lvl w:ilvl="3">
      <w:start w:val="1"/>
      <w:numFmt w:val="decimal"/>
      <w:pStyle w:val="Level4"/>
      <w:lvlText w:val="%1.%2.%3.%4"/>
      <w:lvlJc w:val="left"/>
      <w:pPr>
        <w:ind w:left="720" w:hanging="72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40DA3D86"/>
    <w:multiLevelType w:val="hybridMultilevel"/>
    <w:tmpl w:val="E4E2368E"/>
    <w:lvl w:ilvl="0" w:tplc="49A6BDB0">
      <w:start w:val="1"/>
      <w:numFmt w:val="bullet"/>
      <w:lvlText w:val=""/>
      <w:lvlJc w:val="left"/>
      <w:pPr>
        <w:tabs>
          <w:tab w:val="num" w:pos="360"/>
        </w:tabs>
        <w:ind w:left="360" w:hanging="360"/>
      </w:pPr>
      <w:rPr>
        <w:rFonts w:ascii="Symbol" w:hAnsi="Symbol" w:hint="default"/>
      </w:rPr>
    </w:lvl>
    <w:lvl w:ilvl="1" w:tplc="7D44299A" w:tentative="1">
      <w:start w:val="1"/>
      <w:numFmt w:val="bullet"/>
      <w:lvlText w:val=""/>
      <w:lvlJc w:val="left"/>
      <w:pPr>
        <w:tabs>
          <w:tab w:val="num" w:pos="1080"/>
        </w:tabs>
        <w:ind w:left="1080" w:hanging="360"/>
      </w:pPr>
      <w:rPr>
        <w:rFonts w:ascii="Symbol" w:hAnsi="Symbol" w:hint="default"/>
      </w:rPr>
    </w:lvl>
    <w:lvl w:ilvl="2" w:tplc="6BA89178" w:tentative="1">
      <w:start w:val="1"/>
      <w:numFmt w:val="bullet"/>
      <w:lvlText w:val=""/>
      <w:lvlJc w:val="left"/>
      <w:pPr>
        <w:tabs>
          <w:tab w:val="num" w:pos="1800"/>
        </w:tabs>
        <w:ind w:left="1800" w:hanging="360"/>
      </w:pPr>
      <w:rPr>
        <w:rFonts w:ascii="Symbol" w:hAnsi="Symbol" w:hint="default"/>
      </w:rPr>
    </w:lvl>
    <w:lvl w:ilvl="3" w:tplc="2FBEE346" w:tentative="1">
      <w:start w:val="1"/>
      <w:numFmt w:val="bullet"/>
      <w:lvlText w:val=""/>
      <w:lvlJc w:val="left"/>
      <w:pPr>
        <w:tabs>
          <w:tab w:val="num" w:pos="2520"/>
        </w:tabs>
        <w:ind w:left="2520" w:hanging="360"/>
      </w:pPr>
      <w:rPr>
        <w:rFonts w:ascii="Symbol" w:hAnsi="Symbol" w:hint="default"/>
      </w:rPr>
    </w:lvl>
    <w:lvl w:ilvl="4" w:tplc="A8789A18" w:tentative="1">
      <w:start w:val="1"/>
      <w:numFmt w:val="bullet"/>
      <w:lvlText w:val=""/>
      <w:lvlJc w:val="left"/>
      <w:pPr>
        <w:tabs>
          <w:tab w:val="num" w:pos="3240"/>
        </w:tabs>
        <w:ind w:left="3240" w:hanging="360"/>
      </w:pPr>
      <w:rPr>
        <w:rFonts w:ascii="Symbol" w:hAnsi="Symbol" w:hint="default"/>
      </w:rPr>
    </w:lvl>
    <w:lvl w:ilvl="5" w:tplc="2C3A144E" w:tentative="1">
      <w:start w:val="1"/>
      <w:numFmt w:val="bullet"/>
      <w:lvlText w:val=""/>
      <w:lvlJc w:val="left"/>
      <w:pPr>
        <w:tabs>
          <w:tab w:val="num" w:pos="3960"/>
        </w:tabs>
        <w:ind w:left="3960" w:hanging="360"/>
      </w:pPr>
      <w:rPr>
        <w:rFonts w:ascii="Symbol" w:hAnsi="Symbol" w:hint="default"/>
      </w:rPr>
    </w:lvl>
    <w:lvl w:ilvl="6" w:tplc="5C384FF8" w:tentative="1">
      <w:start w:val="1"/>
      <w:numFmt w:val="bullet"/>
      <w:lvlText w:val=""/>
      <w:lvlJc w:val="left"/>
      <w:pPr>
        <w:tabs>
          <w:tab w:val="num" w:pos="4680"/>
        </w:tabs>
        <w:ind w:left="4680" w:hanging="360"/>
      </w:pPr>
      <w:rPr>
        <w:rFonts w:ascii="Symbol" w:hAnsi="Symbol" w:hint="default"/>
      </w:rPr>
    </w:lvl>
    <w:lvl w:ilvl="7" w:tplc="4FEED8F4" w:tentative="1">
      <w:start w:val="1"/>
      <w:numFmt w:val="bullet"/>
      <w:lvlText w:val=""/>
      <w:lvlJc w:val="left"/>
      <w:pPr>
        <w:tabs>
          <w:tab w:val="num" w:pos="5400"/>
        </w:tabs>
        <w:ind w:left="5400" w:hanging="360"/>
      </w:pPr>
      <w:rPr>
        <w:rFonts w:ascii="Symbol" w:hAnsi="Symbol" w:hint="default"/>
      </w:rPr>
    </w:lvl>
    <w:lvl w:ilvl="8" w:tplc="C80029A6" w:tentative="1">
      <w:start w:val="1"/>
      <w:numFmt w:val="bullet"/>
      <w:lvlText w:val=""/>
      <w:lvlJc w:val="left"/>
      <w:pPr>
        <w:tabs>
          <w:tab w:val="num" w:pos="6120"/>
        </w:tabs>
        <w:ind w:left="6120" w:hanging="360"/>
      </w:pPr>
      <w:rPr>
        <w:rFonts w:ascii="Symbol" w:hAnsi="Symbol" w:hint="default"/>
      </w:rPr>
    </w:lvl>
  </w:abstractNum>
  <w:abstractNum w:abstractNumId="19" w15:restartNumberingAfterBreak="0">
    <w:nsid w:val="43F0022A"/>
    <w:multiLevelType w:val="hybridMultilevel"/>
    <w:tmpl w:val="68BC8B00"/>
    <w:lvl w:ilvl="0" w:tplc="EB164EE2">
      <w:start w:val="1"/>
      <w:numFmt w:val="bullet"/>
      <w:lvlText w:val=""/>
      <w:lvlJc w:val="left"/>
      <w:pPr>
        <w:tabs>
          <w:tab w:val="num" w:pos="360"/>
        </w:tabs>
        <w:ind w:left="360" w:hanging="360"/>
      </w:pPr>
      <w:rPr>
        <w:rFonts w:ascii="Symbol" w:hAnsi="Symbol" w:hint="default"/>
      </w:rPr>
    </w:lvl>
    <w:lvl w:ilvl="1" w:tplc="C1B0FE70" w:tentative="1">
      <w:start w:val="1"/>
      <w:numFmt w:val="bullet"/>
      <w:lvlText w:val=""/>
      <w:lvlJc w:val="left"/>
      <w:pPr>
        <w:tabs>
          <w:tab w:val="num" w:pos="1080"/>
        </w:tabs>
        <w:ind w:left="1080" w:hanging="360"/>
      </w:pPr>
      <w:rPr>
        <w:rFonts w:ascii="Symbol" w:hAnsi="Symbol" w:hint="default"/>
      </w:rPr>
    </w:lvl>
    <w:lvl w:ilvl="2" w:tplc="B5A4F3A6" w:tentative="1">
      <w:start w:val="1"/>
      <w:numFmt w:val="bullet"/>
      <w:lvlText w:val=""/>
      <w:lvlJc w:val="left"/>
      <w:pPr>
        <w:tabs>
          <w:tab w:val="num" w:pos="1800"/>
        </w:tabs>
        <w:ind w:left="1800" w:hanging="360"/>
      </w:pPr>
      <w:rPr>
        <w:rFonts w:ascii="Symbol" w:hAnsi="Symbol" w:hint="default"/>
      </w:rPr>
    </w:lvl>
    <w:lvl w:ilvl="3" w:tplc="BD40E82A" w:tentative="1">
      <w:start w:val="1"/>
      <w:numFmt w:val="bullet"/>
      <w:lvlText w:val=""/>
      <w:lvlJc w:val="left"/>
      <w:pPr>
        <w:tabs>
          <w:tab w:val="num" w:pos="2520"/>
        </w:tabs>
        <w:ind w:left="2520" w:hanging="360"/>
      </w:pPr>
      <w:rPr>
        <w:rFonts w:ascii="Symbol" w:hAnsi="Symbol" w:hint="default"/>
      </w:rPr>
    </w:lvl>
    <w:lvl w:ilvl="4" w:tplc="494AF35E" w:tentative="1">
      <w:start w:val="1"/>
      <w:numFmt w:val="bullet"/>
      <w:lvlText w:val=""/>
      <w:lvlJc w:val="left"/>
      <w:pPr>
        <w:tabs>
          <w:tab w:val="num" w:pos="3240"/>
        </w:tabs>
        <w:ind w:left="3240" w:hanging="360"/>
      </w:pPr>
      <w:rPr>
        <w:rFonts w:ascii="Symbol" w:hAnsi="Symbol" w:hint="default"/>
      </w:rPr>
    </w:lvl>
    <w:lvl w:ilvl="5" w:tplc="F80EE714" w:tentative="1">
      <w:start w:val="1"/>
      <w:numFmt w:val="bullet"/>
      <w:lvlText w:val=""/>
      <w:lvlJc w:val="left"/>
      <w:pPr>
        <w:tabs>
          <w:tab w:val="num" w:pos="3960"/>
        </w:tabs>
        <w:ind w:left="3960" w:hanging="360"/>
      </w:pPr>
      <w:rPr>
        <w:rFonts w:ascii="Symbol" w:hAnsi="Symbol" w:hint="default"/>
      </w:rPr>
    </w:lvl>
    <w:lvl w:ilvl="6" w:tplc="8776298E" w:tentative="1">
      <w:start w:val="1"/>
      <w:numFmt w:val="bullet"/>
      <w:lvlText w:val=""/>
      <w:lvlJc w:val="left"/>
      <w:pPr>
        <w:tabs>
          <w:tab w:val="num" w:pos="4680"/>
        </w:tabs>
        <w:ind w:left="4680" w:hanging="360"/>
      </w:pPr>
      <w:rPr>
        <w:rFonts w:ascii="Symbol" w:hAnsi="Symbol" w:hint="default"/>
      </w:rPr>
    </w:lvl>
    <w:lvl w:ilvl="7" w:tplc="8F72A1D2" w:tentative="1">
      <w:start w:val="1"/>
      <w:numFmt w:val="bullet"/>
      <w:lvlText w:val=""/>
      <w:lvlJc w:val="left"/>
      <w:pPr>
        <w:tabs>
          <w:tab w:val="num" w:pos="5400"/>
        </w:tabs>
        <w:ind w:left="5400" w:hanging="360"/>
      </w:pPr>
      <w:rPr>
        <w:rFonts w:ascii="Symbol" w:hAnsi="Symbol" w:hint="default"/>
      </w:rPr>
    </w:lvl>
    <w:lvl w:ilvl="8" w:tplc="66FAFFA6" w:tentative="1">
      <w:start w:val="1"/>
      <w:numFmt w:val="bullet"/>
      <w:lvlText w:val=""/>
      <w:lvlJc w:val="left"/>
      <w:pPr>
        <w:tabs>
          <w:tab w:val="num" w:pos="6120"/>
        </w:tabs>
        <w:ind w:left="6120" w:hanging="360"/>
      </w:pPr>
      <w:rPr>
        <w:rFonts w:ascii="Symbol" w:hAnsi="Symbol" w:hint="default"/>
      </w:rPr>
    </w:lvl>
  </w:abstractNum>
  <w:abstractNum w:abstractNumId="20" w15:restartNumberingAfterBreak="0">
    <w:nsid w:val="55B30A74"/>
    <w:multiLevelType w:val="hybridMultilevel"/>
    <w:tmpl w:val="A27AA6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6583209"/>
    <w:multiLevelType w:val="hybridMultilevel"/>
    <w:tmpl w:val="99BE79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7D7158B"/>
    <w:multiLevelType w:val="hybridMultilevel"/>
    <w:tmpl w:val="70A87BA2"/>
    <w:lvl w:ilvl="0" w:tplc="80641628">
      <w:start w:val="1"/>
      <w:numFmt w:val="bullet"/>
      <w:lvlText w:val=""/>
      <w:lvlJc w:val="left"/>
      <w:pPr>
        <w:tabs>
          <w:tab w:val="num" w:pos="360"/>
        </w:tabs>
        <w:ind w:left="360" w:hanging="360"/>
      </w:pPr>
      <w:rPr>
        <w:rFonts w:ascii="Symbol" w:hAnsi="Symbol" w:hint="default"/>
      </w:rPr>
    </w:lvl>
    <w:lvl w:ilvl="1" w:tplc="7A84964A" w:tentative="1">
      <w:start w:val="1"/>
      <w:numFmt w:val="bullet"/>
      <w:lvlText w:val=""/>
      <w:lvlJc w:val="left"/>
      <w:pPr>
        <w:tabs>
          <w:tab w:val="num" w:pos="1080"/>
        </w:tabs>
        <w:ind w:left="1080" w:hanging="360"/>
      </w:pPr>
      <w:rPr>
        <w:rFonts w:ascii="Symbol" w:hAnsi="Symbol" w:hint="default"/>
      </w:rPr>
    </w:lvl>
    <w:lvl w:ilvl="2" w:tplc="199E03B4" w:tentative="1">
      <w:start w:val="1"/>
      <w:numFmt w:val="bullet"/>
      <w:lvlText w:val=""/>
      <w:lvlJc w:val="left"/>
      <w:pPr>
        <w:tabs>
          <w:tab w:val="num" w:pos="1800"/>
        </w:tabs>
        <w:ind w:left="1800" w:hanging="360"/>
      </w:pPr>
      <w:rPr>
        <w:rFonts w:ascii="Symbol" w:hAnsi="Symbol" w:hint="default"/>
      </w:rPr>
    </w:lvl>
    <w:lvl w:ilvl="3" w:tplc="87287F5E" w:tentative="1">
      <w:start w:val="1"/>
      <w:numFmt w:val="bullet"/>
      <w:lvlText w:val=""/>
      <w:lvlJc w:val="left"/>
      <w:pPr>
        <w:tabs>
          <w:tab w:val="num" w:pos="2520"/>
        </w:tabs>
        <w:ind w:left="2520" w:hanging="360"/>
      </w:pPr>
      <w:rPr>
        <w:rFonts w:ascii="Symbol" w:hAnsi="Symbol" w:hint="default"/>
      </w:rPr>
    </w:lvl>
    <w:lvl w:ilvl="4" w:tplc="E19EEA26" w:tentative="1">
      <w:start w:val="1"/>
      <w:numFmt w:val="bullet"/>
      <w:lvlText w:val=""/>
      <w:lvlJc w:val="left"/>
      <w:pPr>
        <w:tabs>
          <w:tab w:val="num" w:pos="3240"/>
        </w:tabs>
        <w:ind w:left="3240" w:hanging="360"/>
      </w:pPr>
      <w:rPr>
        <w:rFonts w:ascii="Symbol" w:hAnsi="Symbol" w:hint="default"/>
      </w:rPr>
    </w:lvl>
    <w:lvl w:ilvl="5" w:tplc="78A4A084" w:tentative="1">
      <w:start w:val="1"/>
      <w:numFmt w:val="bullet"/>
      <w:lvlText w:val=""/>
      <w:lvlJc w:val="left"/>
      <w:pPr>
        <w:tabs>
          <w:tab w:val="num" w:pos="3960"/>
        </w:tabs>
        <w:ind w:left="3960" w:hanging="360"/>
      </w:pPr>
      <w:rPr>
        <w:rFonts w:ascii="Symbol" w:hAnsi="Symbol" w:hint="default"/>
      </w:rPr>
    </w:lvl>
    <w:lvl w:ilvl="6" w:tplc="58C0492A" w:tentative="1">
      <w:start w:val="1"/>
      <w:numFmt w:val="bullet"/>
      <w:lvlText w:val=""/>
      <w:lvlJc w:val="left"/>
      <w:pPr>
        <w:tabs>
          <w:tab w:val="num" w:pos="4680"/>
        </w:tabs>
        <w:ind w:left="4680" w:hanging="360"/>
      </w:pPr>
      <w:rPr>
        <w:rFonts w:ascii="Symbol" w:hAnsi="Symbol" w:hint="default"/>
      </w:rPr>
    </w:lvl>
    <w:lvl w:ilvl="7" w:tplc="4C9EC592" w:tentative="1">
      <w:start w:val="1"/>
      <w:numFmt w:val="bullet"/>
      <w:lvlText w:val=""/>
      <w:lvlJc w:val="left"/>
      <w:pPr>
        <w:tabs>
          <w:tab w:val="num" w:pos="5400"/>
        </w:tabs>
        <w:ind w:left="5400" w:hanging="360"/>
      </w:pPr>
      <w:rPr>
        <w:rFonts w:ascii="Symbol" w:hAnsi="Symbol" w:hint="default"/>
      </w:rPr>
    </w:lvl>
    <w:lvl w:ilvl="8" w:tplc="1DF2508E" w:tentative="1">
      <w:start w:val="1"/>
      <w:numFmt w:val="bullet"/>
      <w:lvlText w:val=""/>
      <w:lvlJc w:val="left"/>
      <w:pPr>
        <w:tabs>
          <w:tab w:val="num" w:pos="6120"/>
        </w:tabs>
        <w:ind w:left="6120" w:hanging="360"/>
      </w:pPr>
      <w:rPr>
        <w:rFonts w:ascii="Symbol" w:hAnsi="Symbol" w:hint="default"/>
      </w:r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DCF0B0C"/>
    <w:multiLevelType w:val="hybridMultilevel"/>
    <w:tmpl w:val="EF90F53A"/>
    <w:lvl w:ilvl="0" w:tplc="78E0894E">
      <w:start w:val="1"/>
      <w:numFmt w:val="bullet"/>
      <w:lvlText w:val=""/>
      <w:lvlJc w:val="left"/>
      <w:pPr>
        <w:tabs>
          <w:tab w:val="num" w:pos="720"/>
        </w:tabs>
        <w:ind w:left="720" w:hanging="360"/>
      </w:pPr>
      <w:rPr>
        <w:rFonts w:ascii="Symbol" w:hAnsi="Symbol" w:hint="default"/>
      </w:rPr>
    </w:lvl>
    <w:lvl w:ilvl="1" w:tplc="0E2AB70A" w:tentative="1">
      <w:start w:val="1"/>
      <w:numFmt w:val="bullet"/>
      <w:lvlText w:val=""/>
      <w:lvlJc w:val="left"/>
      <w:pPr>
        <w:tabs>
          <w:tab w:val="num" w:pos="1440"/>
        </w:tabs>
        <w:ind w:left="1440" w:hanging="360"/>
      </w:pPr>
      <w:rPr>
        <w:rFonts w:ascii="Symbol" w:hAnsi="Symbol" w:hint="default"/>
      </w:rPr>
    </w:lvl>
    <w:lvl w:ilvl="2" w:tplc="86D41D58" w:tentative="1">
      <w:start w:val="1"/>
      <w:numFmt w:val="bullet"/>
      <w:lvlText w:val=""/>
      <w:lvlJc w:val="left"/>
      <w:pPr>
        <w:tabs>
          <w:tab w:val="num" w:pos="2160"/>
        </w:tabs>
        <w:ind w:left="2160" w:hanging="360"/>
      </w:pPr>
      <w:rPr>
        <w:rFonts w:ascii="Symbol" w:hAnsi="Symbol" w:hint="default"/>
      </w:rPr>
    </w:lvl>
    <w:lvl w:ilvl="3" w:tplc="347CF5A4" w:tentative="1">
      <w:start w:val="1"/>
      <w:numFmt w:val="bullet"/>
      <w:lvlText w:val=""/>
      <w:lvlJc w:val="left"/>
      <w:pPr>
        <w:tabs>
          <w:tab w:val="num" w:pos="2880"/>
        </w:tabs>
        <w:ind w:left="2880" w:hanging="360"/>
      </w:pPr>
      <w:rPr>
        <w:rFonts w:ascii="Symbol" w:hAnsi="Symbol" w:hint="default"/>
      </w:rPr>
    </w:lvl>
    <w:lvl w:ilvl="4" w:tplc="4BD8EAB2" w:tentative="1">
      <w:start w:val="1"/>
      <w:numFmt w:val="bullet"/>
      <w:lvlText w:val=""/>
      <w:lvlJc w:val="left"/>
      <w:pPr>
        <w:tabs>
          <w:tab w:val="num" w:pos="3600"/>
        </w:tabs>
        <w:ind w:left="3600" w:hanging="360"/>
      </w:pPr>
      <w:rPr>
        <w:rFonts w:ascii="Symbol" w:hAnsi="Symbol" w:hint="default"/>
      </w:rPr>
    </w:lvl>
    <w:lvl w:ilvl="5" w:tplc="3828C94A" w:tentative="1">
      <w:start w:val="1"/>
      <w:numFmt w:val="bullet"/>
      <w:lvlText w:val=""/>
      <w:lvlJc w:val="left"/>
      <w:pPr>
        <w:tabs>
          <w:tab w:val="num" w:pos="4320"/>
        </w:tabs>
        <w:ind w:left="4320" w:hanging="360"/>
      </w:pPr>
      <w:rPr>
        <w:rFonts w:ascii="Symbol" w:hAnsi="Symbol" w:hint="default"/>
      </w:rPr>
    </w:lvl>
    <w:lvl w:ilvl="6" w:tplc="CCB61C80" w:tentative="1">
      <w:start w:val="1"/>
      <w:numFmt w:val="bullet"/>
      <w:lvlText w:val=""/>
      <w:lvlJc w:val="left"/>
      <w:pPr>
        <w:tabs>
          <w:tab w:val="num" w:pos="5040"/>
        </w:tabs>
        <w:ind w:left="5040" w:hanging="360"/>
      </w:pPr>
      <w:rPr>
        <w:rFonts w:ascii="Symbol" w:hAnsi="Symbol" w:hint="default"/>
      </w:rPr>
    </w:lvl>
    <w:lvl w:ilvl="7" w:tplc="E51C055E" w:tentative="1">
      <w:start w:val="1"/>
      <w:numFmt w:val="bullet"/>
      <w:lvlText w:val=""/>
      <w:lvlJc w:val="left"/>
      <w:pPr>
        <w:tabs>
          <w:tab w:val="num" w:pos="5760"/>
        </w:tabs>
        <w:ind w:left="5760" w:hanging="360"/>
      </w:pPr>
      <w:rPr>
        <w:rFonts w:ascii="Symbol" w:hAnsi="Symbol" w:hint="default"/>
      </w:rPr>
    </w:lvl>
    <w:lvl w:ilvl="8" w:tplc="6744246C" w:tentative="1">
      <w:start w:val="1"/>
      <w:numFmt w:val="bullet"/>
      <w:lvlText w:val=""/>
      <w:lvlJc w:val="left"/>
      <w:pPr>
        <w:tabs>
          <w:tab w:val="num" w:pos="6480"/>
        </w:tabs>
        <w:ind w:left="6480" w:hanging="360"/>
      </w:pPr>
      <w:rPr>
        <w:rFonts w:ascii="Symbol" w:hAnsi="Symbol" w:hint="default"/>
      </w:rPr>
    </w:lvl>
  </w:abstractNum>
  <w:abstractNum w:abstractNumId="25" w15:restartNumberingAfterBreak="0">
    <w:nsid w:val="60C07D74"/>
    <w:multiLevelType w:val="hybridMultilevel"/>
    <w:tmpl w:val="31C003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5EC535D"/>
    <w:multiLevelType w:val="hybridMultilevel"/>
    <w:tmpl w:val="B9D81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14568D"/>
    <w:multiLevelType w:val="hybridMultilevel"/>
    <w:tmpl w:val="58BEF53E"/>
    <w:lvl w:ilvl="0" w:tplc="978E99CA">
      <w:start w:val="1"/>
      <w:numFmt w:val="lowerRoman"/>
      <w:lvlText w:val="(%1)"/>
      <w:lvlJc w:val="center"/>
      <w:pPr>
        <w:ind w:left="2213" w:hanging="360"/>
      </w:pPr>
      <w:rPr>
        <w:rFonts w:hint="default"/>
        <w:b w:val="0"/>
        <w:i w:val="0"/>
        <w:sz w:val="20"/>
      </w:rPr>
    </w:lvl>
    <w:lvl w:ilvl="1" w:tplc="20090019">
      <w:start w:val="1"/>
      <w:numFmt w:val="lowerLetter"/>
      <w:lvlText w:val="%2."/>
      <w:lvlJc w:val="left"/>
      <w:pPr>
        <w:ind w:left="2933" w:hanging="360"/>
      </w:pPr>
    </w:lvl>
    <w:lvl w:ilvl="2" w:tplc="2009001B" w:tentative="1">
      <w:start w:val="1"/>
      <w:numFmt w:val="lowerRoman"/>
      <w:lvlText w:val="%3."/>
      <w:lvlJc w:val="right"/>
      <w:pPr>
        <w:ind w:left="3653" w:hanging="180"/>
      </w:pPr>
    </w:lvl>
    <w:lvl w:ilvl="3" w:tplc="2009000F" w:tentative="1">
      <w:start w:val="1"/>
      <w:numFmt w:val="decimal"/>
      <w:lvlText w:val="%4."/>
      <w:lvlJc w:val="left"/>
      <w:pPr>
        <w:ind w:left="4373" w:hanging="360"/>
      </w:pPr>
    </w:lvl>
    <w:lvl w:ilvl="4" w:tplc="20090019" w:tentative="1">
      <w:start w:val="1"/>
      <w:numFmt w:val="lowerLetter"/>
      <w:lvlText w:val="%5."/>
      <w:lvlJc w:val="left"/>
      <w:pPr>
        <w:ind w:left="5093" w:hanging="360"/>
      </w:pPr>
    </w:lvl>
    <w:lvl w:ilvl="5" w:tplc="2009001B" w:tentative="1">
      <w:start w:val="1"/>
      <w:numFmt w:val="lowerRoman"/>
      <w:lvlText w:val="%6."/>
      <w:lvlJc w:val="right"/>
      <w:pPr>
        <w:ind w:left="5813" w:hanging="180"/>
      </w:pPr>
    </w:lvl>
    <w:lvl w:ilvl="6" w:tplc="2009000F" w:tentative="1">
      <w:start w:val="1"/>
      <w:numFmt w:val="decimal"/>
      <w:lvlText w:val="%7."/>
      <w:lvlJc w:val="left"/>
      <w:pPr>
        <w:ind w:left="6533" w:hanging="360"/>
      </w:pPr>
    </w:lvl>
    <w:lvl w:ilvl="7" w:tplc="20090019" w:tentative="1">
      <w:start w:val="1"/>
      <w:numFmt w:val="lowerLetter"/>
      <w:lvlText w:val="%8."/>
      <w:lvlJc w:val="left"/>
      <w:pPr>
        <w:ind w:left="7253" w:hanging="360"/>
      </w:pPr>
    </w:lvl>
    <w:lvl w:ilvl="8" w:tplc="2009001B" w:tentative="1">
      <w:start w:val="1"/>
      <w:numFmt w:val="lowerRoman"/>
      <w:lvlText w:val="%9."/>
      <w:lvlJc w:val="right"/>
      <w:pPr>
        <w:ind w:left="7973" w:hanging="180"/>
      </w:pPr>
    </w:lvl>
  </w:abstractNum>
  <w:abstractNum w:abstractNumId="28" w15:restartNumberingAfterBreak="0">
    <w:nsid w:val="69BE7ED9"/>
    <w:multiLevelType w:val="hybridMultilevel"/>
    <w:tmpl w:val="2BDC047A"/>
    <w:lvl w:ilvl="0" w:tplc="53BA609E">
      <w:start w:val="1"/>
      <w:numFmt w:val="lowerLetter"/>
      <w:lvlText w:val="(%1)"/>
      <w:lvlJc w:val="center"/>
      <w:pPr>
        <w:ind w:left="2520" w:hanging="360"/>
      </w:pPr>
      <w:rPr>
        <w:rFonts w:hint="default"/>
        <w:sz w:val="2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6F2A65FF"/>
    <w:multiLevelType w:val="multilevel"/>
    <w:tmpl w:val="FF7CBC9E"/>
    <w:name w:val="Appendix"/>
    <w:lvl w:ilvl="0">
      <w:start w:val="1"/>
      <w:numFmt w:val="decimal"/>
      <w:pStyle w:val="AppendixHead"/>
      <w:suff w:val="nothing"/>
      <w:lvlText w:val="Appendix %1"/>
      <w:lvlJc w:val="left"/>
      <w:pPr>
        <w:ind w:left="0" w:firstLine="0"/>
      </w:pPr>
      <w:rPr>
        <w:rFonts w:hint="default"/>
      </w:rPr>
    </w:lvl>
    <w:lvl w:ilvl="1">
      <w:start w:val="1"/>
      <w:numFmt w:val="decimal"/>
      <w:pStyle w:val="AppendixNum1"/>
      <w:lvlText w:val="%1.%2"/>
      <w:lvlJc w:val="left"/>
      <w:pPr>
        <w:ind w:left="504" w:hanging="504"/>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0" w15:restartNumberingAfterBreak="0">
    <w:nsid w:val="77B12308"/>
    <w:multiLevelType w:val="multilevel"/>
    <w:tmpl w:val="4E98B22C"/>
    <w:name w:val="TextNum"/>
    <w:lvl w:ilvl="0">
      <w:start w:val="1"/>
      <w:numFmt w:val="none"/>
      <w:pStyle w:val="TextNum"/>
      <w:suff w:val="nothing"/>
      <w:lvlText w:val=""/>
      <w:lvlJc w:val="left"/>
      <w:pPr>
        <w:ind w:left="0" w:firstLine="0"/>
      </w:pPr>
      <w:rPr>
        <w:rFonts w:hint="default"/>
      </w:rPr>
    </w:lvl>
    <w:lvl w:ilvl="1">
      <w:start w:val="1"/>
      <w:numFmt w:val="upperLetter"/>
      <w:pStyle w:val="TextNum1"/>
      <w:lvlText w:val="%2."/>
      <w:lvlJc w:val="left"/>
      <w:pPr>
        <w:ind w:left="360" w:hanging="360"/>
      </w:pPr>
      <w:rPr>
        <w:rFonts w:hint="default"/>
      </w:rPr>
    </w:lvl>
    <w:lvl w:ilvl="2">
      <w:start w:val="1"/>
      <w:numFmt w:val="decimal"/>
      <w:pStyle w:val="TextNum2"/>
      <w:lvlText w:val="%3."/>
      <w:lvlJc w:val="left"/>
      <w:pPr>
        <w:ind w:left="360" w:hanging="36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abstractNumId w:val="0"/>
  </w:num>
  <w:num w:numId="2">
    <w:abstractNumId w:val="23"/>
  </w:num>
  <w:num w:numId="3">
    <w:abstractNumId w:val="1"/>
  </w:num>
  <w:num w:numId="4">
    <w:abstractNumId w:val="10"/>
  </w:num>
  <w:num w:numId="5">
    <w:abstractNumId w:val="4"/>
  </w:num>
  <w:num w:numId="6">
    <w:abstractNumId w:val="13"/>
  </w:num>
  <w:num w:numId="7">
    <w:abstractNumId w:val="25"/>
  </w:num>
  <w:num w:numId="8">
    <w:abstractNumId w:val="21"/>
  </w:num>
  <w:num w:numId="9">
    <w:abstractNumId w:val="6"/>
  </w:num>
  <w:num w:numId="10">
    <w:abstractNumId w:val="29"/>
  </w:num>
  <w:num w:numId="11">
    <w:abstractNumId w:val="3"/>
  </w:num>
  <w:num w:numId="12">
    <w:abstractNumId w:val="16"/>
  </w:num>
  <w:num w:numId="13">
    <w:abstractNumId w:val="2"/>
  </w:num>
  <w:num w:numId="14">
    <w:abstractNumId w:val="28"/>
  </w:num>
  <w:num w:numId="15">
    <w:abstractNumId w:val="27"/>
  </w:num>
  <w:num w:numId="16">
    <w:abstractNumId w:val="9"/>
  </w:num>
  <w:num w:numId="17">
    <w:abstractNumId w:val="7"/>
  </w:num>
  <w:num w:numId="18">
    <w:abstractNumId w:val="17"/>
  </w:num>
  <w:num w:numId="19">
    <w:abstractNumId w:val="15"/>
  </w:num>
  <w:num w:numId="20">
    <w:abstractNumId w:val="30"/>
  </w:num>
  <w:num w:numId="21">
    <w:abstractNumId w:val="5"/>
  </w:num>
  <w:num w:numId="22">
    <w:abstractNumId w:val="14"/>
  </w:num>
  <w:num w:numId="23">
    <w:abstractNumId w:val="11"/>
  </w:num>
  <w:num w:numId="24">
    <w:abstractNumId w:val="24"/>
  </w:num>
  <w:num w:numId="25">
    <w:abstractNumId w:val="18"/>
  </w:num>
  <w:num w:numId="26">
    <w:abstractNumId w:val="22"/>
  </w:num>
  <w:num w:numId="27">
    <w:abstractNumId w:val="19"/>
  </w:num>
  <w:num w:numId="28">
    <w:abstractNumId w:val="8"/>
  </w:num>
  <w:num w:numId="29">
    <w:abstractNumId w:val="12"/>
  </w:num>
  <w:num w:numId="30">
    <w:abstractNumId w:val="20"/>
  </w:num>
  <w:num w:numId="31">
    <w:abstractNumId w:val="3"/>
  </w:num>
  <w:num w:numId="32">
    <w:abstractNumId w:val="3"/>
  </w:num>
  <w:num w:numId="33">
    <w:abstractNumId w:val="3"/>
  </w:num>
  <w:num w:numId="34">
    <w:abstractNumId w:val="2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czNjEzNDM1MTE2MDVT0lEKTi0uzszPAykwqQUA+RonyiwAAAA="/>
  </w:docVars>
  <w:rsids>
    <w:rsidRoot w:val="00E76E12"/>
    <w:rsid w:val="00000730"/>
    <w:rsid w:val="00000FB1"/>
    <w:rsid w:val="00003132"/>
    <w:rsid w:val="00003194"/>
    <w:rsid w:val="00003990"/>
    <w:rsid w:val="00005C25"/>
    <w:rsid w:val="00005CAA"/>
    <w:rsid w:val="000061BA"/>
    <w:rsid w:val="00006A36"/>
    <w:rsid w:val="00006EC6"/>
    <w:rsid w:val="00007CDF"/>
    <w:rsid w:val="000117C8"/>
    <w:rsid w:val="00011A28"/>
    <w:rsid w:val="00011DC2"/>
    <w:rsid w:val="00012255"/>
    <w:rsid w:val="000123AC"/>
    <w:rsid w:val="000129F2"/>
    <w:rsid w:val="00012F25"/>
    <w:rsid w:val="00014EAD"/>
    <w:rsid w:val="00015189"/>
    <w:rsid w:val="00016BC0"/>
    <w:rsid w:val="0001759C"/>
    <w:rsid w:val="0002074A"/>
    <w:rsid w:val="00020750"/>
    <w:rsid w:val="000207F2"/>
    <w:rsid w:val="000209A5"/>
    <w:rsid w:val="000216D0"/>
    <w:rsid w:val="00022EDC"/>
    <w:rsid w:val="00023289"/>
    <w:rsid w:val="0002332E"/>
    <w:rsid w:val="00024370"/>
    <w:rsid w:val="00025992"/>
    <w:rsid w:val="00026549"/>
    <w:rsid w:val="0002657F"/>
    <w:rsid w:val="00026988"/>
    <w:rsid w:val="000269A0"/>
    <w:rsid w:val="00026C67"/>
    <w:rsid w:val="00027359"/>
    <w:rsid w:val="000275A0"/>
    <w:rsid w:val="000309E8"/>
    <w:rsid w:val="00030C5D"/>
    <w:rsid w:val="00030EE0"/>
    <w:rsid w:val="00031393"/>
    <w:rsid w:val="00031580"/>
    <w:rsid w:val="00032C16"/>
    <w:rsid w:val="00033819"/>
    <w:rsid w:val="00034F16"/>
    <w:rsid w:val="0003543C"/>
    <w:rsid w:val="000356CA"/>
    <w:rsid w:val="00036A25"/>
    <w:rsid w:val="00037806"/>
    <w:rsid w:val="00037E56"/>
    <w:rsid w:val="0004037C"/>
    <w:rsid w:val="00040773"/>
    <w:rsid w:val="00040896"/>
    <w:rsid w:val="000409F9"/>
    <w:rsid w:val="0004137A"/>
    <w:rsid w:val="00041478"/>
    <w:rsid w:val="00041BA1"/>
    <w:rsid w:val="00041E72"/>
    <w:rsid w:val="00042429"/>
    <w:rsid w:val="00044779"/>
    <w:rsid w:val="000456FB"/>
    <w:rsid w:val="0004730D"/>
    <w:rsid w:val="00050EF7"/>
    <w:rsid w:val="00051328"/>
    <w:rsid w:val="000518BA"/>
    <w:rsid w:val="00052D03"/>
    <w:rsid w:val="000530EA"/>
    <w:rsid w:val="000547F4"/>
    <w:rsid w:val="00054CFC"/>
    <w:rsid w:val="00054DC5"/>
    <w:rsid w:val="00056281"/>
    <w:rsid w:val="0006111F"/>
    <w:rsid w:val="0006276A"/>
    <w:rsid w:val="00062807"/>
    <w:rsid w:val="0006477E"/>
    <w:rsid w:val="00064DBC"/>
    <w:rsid w:val="00065FCB"/>
    <w:rsid w:val="000679AF"/>
    <w:rsid w:val="00067C99"/>
    <w:rsid w:val="00067F6E"/>
    <w:rsid w:val="0007157C"/>
    <w:rsid w:val="000718ED"/>
    <w:rsid w:val="00071A30"/>
    <w:rsid w:val="00072404"/>
    <w:rsid w:val="0007268B"/>
    <w:rsid w:val="0007297A"/>
    <w:rsid w:val="00072B6C"/>
    <w:rsid w:val="00073B49"/>
    <w:rsid w:val="00073D49"/>
    <w:rsid w:val="000741D1"/>
    <w:rsid w:val="000754EC"/>
    <w:rsid w:val="000772E7"/>
    <w:rsid w:val="000779F2"/>
    <w:rsid w:val="00080271"/>
    <w:rsid w:val="00080B31"/>
    <w:rsid w:val="0008148A"/>
    <w:rsid w:val="000821A6"/>
    <w:rsid w:val="00082F6C"/>
    <w:rsid w:val="00083FF7"/>
    <w:rsid w:val="0008431C"/>
    <w:rsid w:val="000855D7"/>
    <w:rsid w:val="000867A4"/>
    <w:rsid w:val="00086B17"/>
    <w:rsid w:val="00086B48"/>
    <w:rsid w:val="00086E87"/>
    <w:rsid w:val="00087AB7"/>
    <w:rsid w:val="00090779"/>
    <w:rsid w:val="00091A9A"/>
    <w:rsid w:val="00091F6F"/>
    <w:rsid w:val="000926C6"/>
    <w:rsid w:val="000928B0"/>
    <w:rsid w:val="000936AA"/>
    <w:rsid w:val="000939B3"/>
    <w:rsid w:val="00093A5B"/>
    <w:rsid w:val="00093DB5"/>
    <w:rsid w:val="0009484F"/>
    <w:rsid w:val="00096762"/>
    <w:rsid w:val="00096A4B"/>
    <w:rsid w:val="0009707C"/>
    <w:rsid w:val="00097CFE"/>
    <w:rsid w:val="000A2945"/>
    <w:rsid w:val="000A2D38"/>
    <w:rsid w:val="000A3255"/>
    <w:rsid w:val="000A3523"/>
    <w:rsid w:val="000A36D3"/>
    <w:rsid w:val="000A3BC4"/>
    <w:rsid w:val="000A3F63"/>
    <w:rsid w:val="000A4B3F"/>
    <w:rsid w:val="000A4C3F"/>
    <w:rsid w:val="000A6D48"/>
    <w:rsid w:val="000A7C19"/>
    <w:rsid w:val="000A7FA9"/>
    <w:rsid w:val="000B075C"/>
    <w:rsid w:val="000B1746"/>
    <w:rsid w:val="000B1F1A"/>
    <w:rsid w:val="000B21EB"/>
    <w:rsid w:val="000B49C1"/>
    <w:rsid w:val="000B517E"/>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5B45"/>
    <w:rsid w:val="000D6D8D"/>
    <w:rsid w:val="000D7FA1"/>
    <w:rsid w:val="000E0AD0"/>
    <w:rsid w:val="000E17A1"/>
    <w:rsid w:val="000E2787"/>
    <w:rsid w:val="000E392C"/>
    <w:rsid w:val="000E4792"/>
    <w:rsid w:val="000E4ECB"/>
    <w:rsid w:val="000E51F2"/>
    <w:rsid w:val="000E539C"/>
    <w:rsid w:val="000E54DD"/>
    <w:rsid w:val="000E5A2A"/>
    <w:rsid w:val="000E63AA"/>
    <w:rsid w:val="000E6C08"/>
    <w:rsid w:val="000E77FA"/>
    <w:rsid w:val="000E7BAF"/>
    <w:rsid w:val="000E7F1D"/>
    <w:rsid w:val="000F0512"/>
    <w:rsid w:val="000F0865"/>
    <w:rsid w:val="000F09E6"/>
    <w:rsid w:val="000F101D"/>
    <w:rsid w:val="000F1E5A"/>
    <w:rsid w:val="000F2E94"/>
    <w:rsid w:val="000F4CEC"/>
    <w:rsid w:val="000F4D58"/>
    <w:rsid w:val="000F662C"/>
    <w:rsid w:val="000F67D7"/>
    <w:rsid w:val="000F7D1E"/>
    <w:rsid w:val="00103BD8"/>
    <w:rsid w:val="001045B2"/>
    <w:rsid w:val="00104FCB"/>
    <w:rsid w:val="00105CFA"/>
    <w:rsid w:val="001063D8"/>
    <w:rsid w:val="001079BF"/>
    <w:rsid w:val="00107F6C"/>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286"/>
    <w:rsid w:val="001264E8"/>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34E9"/>
    <w:rsid w:val="00144E47"/>
    <w:rsid w:val="0014662B"/>
    <w:rsid w:val="00146DCE"/>
    <w:rsid w:val="0015019E"/>
    <w:rsid w:val="0015030D"/>
    <w:rsid w:val="00150E3A"/>
    <w:rsid w:val="00150E75"/>
    <w:rsid w:val="001514BB"/>
    <w:rsid w:val="00151695"/>
    <w:rsid w:val="001535E0"/>
    <w:rsid w:val="00154220"/>
    <w:rsid w:val="00155BB7"/>
    <w:rsid w:val="00156E85"/>
    <w:rsid w:val="00157749"/>
    <w:rsid w:val="001606FE"/>
    <w:rsid w:val="00161FDB"/>
    <w:rsid w:val="0016234B"/>
    <w:rsid w:val="00163770"/>
    <w:rsid w:val="0016428B"/>
    <w:rsid w:val="00164F7B"/>
    <w:rsid w:val="00165D0A"/>
    <w:rsid w:val="00165F1B"/>
    <w:rsid w:val="00166F5B"/>
    <w:rsid w:val="001672C1"/>
    <w:rsid w:val="00170CE7"/>
    <w:rsid w:val="00171474"/>
    <w:rsid w:val="00172576"/>
    <w:rsid w:val="00172718"/>
    <w:rsid w:val="00172B15"/>
    <w:rsid w:val="00174B12"/>
    <w:rsid w:val="001750DD"/>
    <w:rsid w:val="001757C5"/>
    <w:rsid w:val="00176DA8"/>
    <w:rsid w:val="00180B7C"/>
    <w:rsid w:val="00181433"/>
    <w:rsid w:val="00181B79"/>
    <w:rsid w:val="00183818"/>
    <w:rsid w:val="00185391"/>
    <w:rsid w:val="00186265"/>
    <w:rsid w:val="001865A6"/>
    <w:rsid w:val="00190AEE"/>
    <w:rsid w:val="00190D4E"/>
    <w:rsid w:val="00191BB3"/>
    <w:rsid w:val="0019292C"/>
    <w:rsid w:val="00193710"/>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3DAE"/>
    <w:rsid w:val="001A5CC0"/>
    <w:rsid w:val="001A60D8"/>
    <w:rsid w:val="001A669A"/>
    <w:rsid w:val="001A66C4"/>
    <w:rsid w:val="001B018C"/>
    <w:rsid w:val="001B088F"/>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1754"/>
    <w:rsid w:val="001D26D4"/>
    <w:rsid w:val="001D3892"/>
    <w:rsid w:val="001D3B89"/>
    <w:rsid w:val="001D46F3"/>
    <w:rsid w:val="001D54B7"/>
    <w:rsid w:val="001D6B62"/>
    <w:rsid w:val="001D6F4B"/>
    <w:rsid w:val="001E0377"/>
    <w:rsid w:val="001E066F"/>
    <w:rsid w:val="001E0A9C"/>
    <w:rsid w:val="001E0EF0"/>
    <w:rsid w:val="001E1A70"/>
    <w:rsid w:val="001E4F13"/>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2BAE"/>
    <w:rsid w:val="00203893"/>
    <w:rsid w:val="00204CE8"/>
    <w:rsid w:val="00205CB3"/>
    <w:rsid w:val="00206DD8"/>
    <w:rsid w:val="00207052"/>
    <w:rsid w:val="00210EF8"/>
    <w:rsid w:val="00211FC8"/>
    <w:rsid w:val="00211FC9"/>
    <w:rsid w:val="00212CD2"/>
    <w:rsid w:val="00213EDE"/>
    <w:rsid w:val="002160C8"/>
    <w:rsid w:val="00217D95"/>
    <w:rsid w:val="00217DC7"/>
    <w:rsid w:val="002225D3"/>
    <w:rsid w:val="0022282B"/>
    <w:rsid w:val="00222E27"/>
    <w:rsid w:val="0022411C"/>
    <w:rsid w:val="00224BA7"/>
    <w:rsid w:val="0022534B"/>
    <w:rsid w:val="0022612E"/>
    <w:rsid w:val="002274B6"/>
    <w:rsid w:val="00227D56"/>
    <w:rsid w:val="00230869"/>
    <w:rsid w:val="00230B0A"/>
    <w:rsid w:val="00230CA6"/>
    <w:rsid w:val="00231916"/>
    <w:rsid w:val="0023241B"/>
    <w:rsid w:val="00232AA7"/>
    <w:rsid w:val="0023318F"/>
    <w:rsid w:val="002346C0"/>
    <w:rsid w:val="00235CFF"/>
    <w:rsid w:val="00235DE8"/>
    <w:rsid w:val="00236DF9"/>
    <w:rsid w:val="00236E86"/>
    <w:rsid w:val="00241E5E"/>
    <w:rsid w:val="002438FA"/>
    <w:rsid w:val="00243CCC"/>
    <w:rsid w:val="00245220"/>
    <w:rsid w:val="0024539B"/>
    <w:rsid w:val="00245546"/>
    <w:rsid w:val="0024655F"/>
    <w:rsid w:val="00247C1B"/>
    <w:rsid w:val="00247DF8"/>
    <w:rsid w:val="00250FD8"/>
    <w:rsid w:val="00251474"/>
    <w:rsid w:val="00251A3E"/>
    <w:rsid w:val="00251D28"/>
    <w:rsid w:val="0025211D"/>
    <w:rsid w:val="00252A46"/>
    <w:rsid w:val="002539C9"/>
    <w:rsid w:val="002546A3"/>
    <w:rsid w:val="00254A06"/>
    <w:rsid w:val="0025697E"/>
    <w:rsid w:val="00256C31"/>
    <w:rsid w:val="0026009E"/>
    <w:rsid w:val="0026013E"/>
    <w:rsid w:val="00260DE9"/>
    <w:rsid w:val="00260F34"/>
    <w:rsid w:val="002620DF"/>
    <w:rsid w:val="002620F2"/>
    <w:rsid w:val="00263CBC"/>
    <w:rsid w:val="00264CD5"/>
    <w:rsid w:val="00265A9B"/>
    <w:rsid w:val="002662EA"/>
    <w:rsid w:val="002664E4"/>
    <w:rsid w:val="00266E27"/>
    <w:rsid w:val="00267F11"/>
    <w:rsid w:val="002700A8"/>
    <w:rsid w:val="00272CBD"/>
    <w:rsid w:val="00274576"/>
    <w:rsid w:val="0027527B"/>
    <w:rsid w:val="00275523"/>
    <w:rsid w:val="00276C20"/>
    <w:rsid w:val="00277AC5"/>
    <w:rsid w:val="00280318"/>
    <w:rsid w:val="0028140E"/>
    <w:rsid w:val="0028146B"/>
    <w:rsid w:val="002828EC"/>
    <w:rsid w:val="00283782"/>
    <w:rsid w:val="002851F0"/>
    <w:rsid w:val="00286FC5"/>
    <w:rsid w:val="0028756B"/>
    <w:rsid w:val="00291721"/>
    <w:rsid w:val="002935CD"/>
    <w:rsid w:val="00294702"/>
    <w:rsid w:val="00294CBF"/>
    <w:rsid w:val="0029529A"/>
    <w:rsid w:val="00295A2C"/>
    <w:rsid w:val="00295D03"/>
    <w:rsid w:val="00296C10"/>
    <w:rsid w:val="00296D1F"/>
    <w:rsid w:val="0029733C"/>
    <w:rsid w:val="00297535"/>
    <w:rsid w:val="002A016B"/>
    <w:rsid w:val="002A130F"/>
    <w:rsid w:val="002A1DEE"/>
    <w:rsid w:val="002A1E87"/>
    <w:rsid w:val="002A2423"/>
    <w:rsid w:val="002A3E84"/>
    <w:rsid w:val="002A5A75"/>
    <w:rsid w:val="002A76CE"/>
    <w:rsid w:val="002A7B74"/>
    <w:rsid w:val="002A7F4C"/>
    <w:rsid w:val="002B142E"/>
    <w:rsid w:val="002B1533"/>
    <w:rsid w:val="002B2971"/>
    <w:rsid w:val="002B42B4"/>
    <w:rsid w:val="002B64EB"/>
    <w:rsid w:val="002B6A8B"/>
    <w:rsid w:val="002B717B"/>
    <w:rsid w:val="002B728D"/>
    <w:rsid w:val="002B7ED1"/>
    <w:rsid w:val="002C064A"/>
    <w:rsid w:val="002C0A87"/>
    <w:rsid w:val="002C2D7F"/>
    <w:rsid w:val="002C4249"/>
    <w:rsid w:val="002C426A"/>
    <w:rsid w:val="002C4E7E"/>
    <w:rsid w:val="002C51C1"/>
    <w:rsid w:val="002C58BE"/>
    <w:rsid w:val="002C5D9A"/>
    <w:rsid w:val="002C6440"/>
    <w:rsid w:val="002C757E"/>
    <w:rsid w:val="002C7645"/>
    <w:rsid w:val="002D1366"/>
    <w:rsid w:val="002D1E3D"/>
    <w:rsid w:val="002D1ECD"/>
    <w:rsid w:val="002D2A11"/>
    <w:rsid w:val="002D3601"/>
    <w:rsid w:val="002D3D49"/>
    <w:rsid w:val="002D4233"/>
    <w:rsid w:val="002D455A"/>
    <w:rsid w:val="002D4EDE"/>
    <w:rsid w:val="002D5D29"/>
    <w:rsid w:val="002D61F6"/>
    <w:rsid w:val="002D61F9"/>
    <w:rsid w:val="002D6A7C"/>
    <w:rsid w:val="002D7437"/>
    <w:rsid w:val="002D75C4"/>
    <w:rsid w:val="002E01AF"/>
    <w:rsid w:val="002E2195"/>
    <w:rsid w:val="002E3261"/>
    <w:rsid w:val="002E32B0"/>
    <w:rsid w:val="002E36AA"/>
    <w:rsid w:val="002E3826"/>
    <w:rsid w:val="002E413B"/>
    <w:rsid w:val="002E5A1C"/>
    <w:rsid w:val="002E6CD0"/>
    <w:rsid w:val="002E6EE2"/>
    <w:rsid w:val="002E71E4"/>
    <w:rsid w:val="002E7978"/>
    <w:rsid w:val="002F27BB"/>
    <w:rsid w:val="002F33D4"/>
    <w:rsid w:val="002F3525"/>
    <w:rsid w:val="002F4579"/>
    <w:rsid w:val="002F7461"/>
    <w:rsid w:val="003002B3"/>
    <w:rsid w:val="00300D28"/>
    <w:rsid w:val="00301B01"/>
    <w:rsid w:val="00301C1C"/>
    <w:rsid w:val="00302AB0"/>
    <w:rsid w:val="00302D20"/>
    <w:rsid w:val="003031CE"/>
    <w:rsid w:val="0030384B"/>
    <w:rsid w:val="00303EDB"/>
    <w:rsid w:val="003057E1"/>
    <w:rsid w:val="00306A7B"/>
    <w:rsid w:val="00307785"/>
    <w:rsid w:val="00311C66"/>
    <w:rsid w:val="0031213B"/>
    <w:rsid w:val="00312DDE"/>
    <w:rsid w:val="003146E8"/>
    <w:rsid w:val="00314CD0"/>
    <w:rsid w:val="00314F70"/>
    <w:rsid w:val="00315095"/>
    <w:rsid w:val="00316D12"/>
    <w:rsid w:val="00316E02"/>
    <w:rsid w:val="003177E7"/>
    <w:rsid w:val="0031782F"/>
    <w:rsid w:val="00317CE5"/>
    <w:rsid w:val="00321166"/>
    <w:rsid w:val="00321723"/>
    <w:rsid w:val="003224B0"/>
    <w:rsid w:val="0032291C"/>
    <w:rsid w:val="00322A1D"/>
    <w:rsid w:val="00322C26"/>
    <w:rsid w:val="003256EE"/>
    <w:rsid w:val="00325C67"/>
    <w:rsid w:val="00326209"/>
    <w:rsid w:val="00326CA1"/>
    <w:rsid w:val="00330E1A"/>
    <w:rsid w:val="00331EA3"/>
    <w:rsid w:val="00332BE7"/>
    <w:rsid w:val="00332C44"/>
    <w:rsid w:val="00335E56"/>
    <w:rsid w:val="00336004"/>
    <w:rsid w:val="0033605D"/>
    <w:rsid w:val="00336200"/>
    <w:rsid w:val="003367BA"/>
    <w:rsid w:val="00336CEF"/>
    <w:rsid w:val="0033722D"/>
    <w:rsid w:val="00340842"/>
    <w:rsid w:val="00340B07"/>
    <w:rsid w:val="003428A6"/>
    <w:rsid w:val="003441FF"/>
    <w:rsid w:val="003445C1"/>
    <w:rsid w:val="003447B5"/>
    <w:rsid w:val="003453C9"/>
    <w:rsid w:val="00345D5D"/>
    <w:rsid w:val="003468B9"/>
    <w:rsid w:val="00346A9B"/>
    <w:rsid w:val="0034796F"/>
    <w:rsid w:val="00350C26"/>
    <w:rsid w:val="003511EF"/>
    <w:rsid w:val="003524DC"/>
    <w:rsid w:val="003528E2"/>
    <w:rsid w:val="00352D85"/>
    <w:rsid w:val="00353EE0"/>
    <w:rsid w:val="00354C2B"/>
    <w:rsid w:val="00355097"/>
    <w:rsid w:val="00355A8D"/>
    <w:rsid w:val="0035665B"/>
    <w:rsid w:val="003567C4"/>
    <w:rsid w:val="00362080"/>
    <w:rsid w:val="00362973"/>
    <w:rsid w:val="00362F2E"/>
    <w:rsid w:val="0036326C"/>
    <w:rsid w:val="00363656"/>
    <w:rsid w:val="00364E31"/>
    <w:rsid w:val="00364F12"/>
    <w:rsid w:val="00365003"/>
    <w:rsid w:val="003660C0"/>
    <w:rsid w:val="003664EB"/>
    <w:rsid w:val="00366793"/>
    <w:rsid w:val="0036687C"/>
    <w:rsid w:val="00371856"/>
    <w:rsid w:val="003719E2"/>
    <w:rsid w:val="00374F80"/>
    <w:rsid w:val="00374FB8"/>
    <w:rsid w:val="00375911"/>
    <w:rsid w:val="00375A96"/>
    <w:rsid w:val="003762B2"/>
    <w:rsid w:val="00376373"/>
    <w:rsid w:val="00376DEB"/>
    <w:rsid w:val="0037742B"/>
    <w:rsid w:val="00381036"/>
    <w:rsid w:val="00382555"/>
    <w:rsid w:val="00383CA7"/>
    <w:rsid w:val="00384951"/>
    <w:rsid w:val="00384CDB"/>
    <w:rsid w:val="00386390"/>
    <w:rsid w:val="003869C6"/>
    <w:rsid w:val="00386D04"/>
    <w:rsid w:val="0038767D"/>
    <w:rsid w:val="003902E7"/>
    <w:rsid w:val="003912EF"/>
    <w:rsid w:val="00391AE4"/>
    <w:rsid w:val="00391DB0"/>
    <w:rsid w:val="00391FAC"/>
    <w:rsid w:val="003920E1"/>
    <w:rsid w:val="0039283D"/>
    <w:rsid w:val="003939B8"/>
    <w:rsid w:val="00393F8C"/>
    <w:rsid w:val="0039485A"/>
    <w:rsid w:val="00394D87"/>
    <w:rsid w:val="00395AB0"/>
    <w:rsid w:val="00396A4D"/>
    <w:rsid w:val="003970A7"/>
    <w:rsid w:val="003976D8"/>
    <w:rsid w:val="003977BE"/>
    <w:rsid w:val="00397947"/>
    <w:rsid w:val="003A0474"/>
    <w:rsid w:val="003A0B04"/>
    <w:rsid w:val="003A1CBB"/>
    <w:rsid w:val="003A2147"/>
    <w:rsid w:val="003A27BC"/>
    <w:rsid w:val="003A3A53"/>
    <w:rsid w:val="003A4F39"/>
    <w:rsid w:val="003A50FB"/>
    <w:rsid w:val="003A6A03"/>
    <w:rsid w:val="003A75DB"/>
    <w:rsid w:val="003B166A"/>
    <w:rsid w:val="003B1BDE"/>
    <w:rsid w:val="003B25EE"/>
    <w:rsid w:val="003B3084"/>
    <w:rsid w:val="003B3897"/>
    <w:rsid w:val="003B4A0C"/>
    <w:rsid w:val="003B5171"/>
    <w:rsid w:val="003B56E0"/>
    <w:rsid w:val="003C01D1"/>
    <w:rsid w:val="003C17B7"/>
    <w:rsid w:val="003C1F42"/>
    <w:rsid w:val="003C3B4D"/>
    <w:rsid w:val="003C4184"/>
    <w:rsid w:val="003C4205"/>
    <w:rsid w:val="003C483F"/>
    <w:rsid w:val="003C5131"/>
    <w:rsid w:val="003C5C27"/>
    <w:rsid w:val="003C6483"/>
    <w:rsid w:val="003C64E1"/>
    <w:rsid w:val="003C6533"/>
    <w:rsid w:val="003C65DC"/>
    <w:rsid w:val="003C7C22"/>
    <w:rsid w:val="003C7E3C"/>
    <w:rsid w:val="003D09A0"/>
    <w:rsid w:val="003D0C9B"/>
    <w:rsid w:val="003D0CA1"/>
    <w:rsid w:val="003D1FA7"/>
    <w:rsid w:val="003D3515"/>
    <w:rsid w:val="003D37B5"/>
    <w:rsid w:val="003D4167"/>
    <w:rsid w:val="003D474A"/>
    <w:rsid w:val="003D5110"/>
    <w:rsid w:val="003D5CC7"/>
    <w:rsid w:val="003D620B"/>
    <w:rsid w:val="003D62D6"/>
    <w:rsid w:val="003D70B9"/>
    <w:rsid w:val="003E117C"/>
    <w:rsid w:val="003E225E"/>
    <w:rsid w:val="003E26A0"/>
    <w:rsid w:val="003E4424"/>
    <w:rsid w:val="003E593C"/>
    <w:rsid w:val="003E681D"/>
    <w:rsid w:val="003E6953"/>
    <w:rsid w:val="003E6ADD"/>
    <w:rsid w:val="003F0045"/>
    <w:rsid w:val="003F0684"/>
    <w:rsid w:val="003F1138"/>
    <w:rsid w:val="003F149F"/>
    <w:rsid w:val="003F1515"/>
    <w:rsid w:val="003F1EBD"/>
    <w:rsid w:val="003F3381"/>
    <w:rsid w:val="003F39C1"/>
    <w:rsid w:val="003F3DD1"/>
    <w:rsid w:val="003F552A"/>
    <w:rsid w:val="003F591D"/>
    <w:rsid w:val="003F64AE"/>
    <w:rsid w:val="003F65D2"/>
    <w:rsid w:val="003F66C9"/>
    <w:rsid w:val="003F7859"/>
    <w:rsid w:val="003F7AD7"/>
    <w:rsid w:val="00400873"/>
    <w:rsid w:val="00400ECA"/>
    <w:rsid w:val="00401096"/>
    <w:rsid w:val="00401464"/>
    <w:rsid w:val="004017D6"/>
    <w:rsid w:val="00401829"/>
    <w:rsid w:val="00402E03"/>
    <w:rsid w:val="004045FA"/>
    <w:rsid w:val="00405C43"/>
    <w:rsid w:val="004061BD"/>
    <w:rsid w:val="004071CD"/>
    <w:rsid w:val="00407ADB"/>
    <w:rsid w:val="00407B7A"/>
    <w:rsid w:val="00411941"/>
    <w:rsid w:val="00412584"/>
    <w:rsid w:val="00413265"/>
    <w:rsid w:val="00413ED9"/>
    <w:rsid w:val="004146C7"/>
    <w:rsid w:val="0041482F"/>
    <w:rsid w:val="00415A46"/>
    <w:rsid w:val="00415E06"/>
    <w:rsid w:val="00415FA9"/>
    <w:rsid w:val="004163B5"/>
    <w:rsid w:val="004165A5"/>
    <w:rsid w:val="004175BF"/>
    <w:rsid w:val="00417A8E"/>
    <w:rsid w:val="00420ADE"/>
    <w:rsid w:val="00421832"/>
    <w:rsid w:val="00423154"/>
    <w:rsid w:val="00424290"/>
    <w:rsid w:val="004244D7"/>
    <w:rsid w:val="00425059"/>
    <w:rsid w:val="00425855"/>
    <w:rsid w:val="00425A1E"/>
    <w:rsid w:val="00425AAD"/>
    <w:rsid w:val="00427283"/>
    <w:rsid w:val="00430911"/>
    <w:rsid w:val="004309AC"/>
    <w:rsid w:val="004310FD"/>
    <w:rsid w:val="00432248"/>
    <w:rsid w:val="0043264F"/>
    <w:rsid w:val="0043442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5A75"/>
    <w:rsid w:val="00447587"/>
    <w:rsid w:val="00447F18"/>
    <w:rsid w:val="00451011"/>
    <w:rsid w:val="004534B5"/>
    <w:rsid w:val="00453B58"/>
    <w:rsid w:val="00453B70"/>
    <w:rsid w:val="00454A32"/>
    <w:rsid w:val="00457A48"/>
    <w:rsid w:val="00460877"/>
    <w:rsid w:val="00460906"/>
    <w:rsid w:val="004609CF"/>
    <w:rsid w:val="00460D64"/>
    <w:rsid w:val="00460F1A"/>
    <w:rsid w:val="00461216"/>
    <w:rsid w:val="00462055"/>
    <w:rsid w:val="00462209"/>
    <w:rsid w:val="004625E6"/>
    <w:rsid w:val="004631C4"/>
    <w:rsid w:val="00463395"/>
    <w:rsid w:val="00465763"/>
    <w:rsid w:val="00467E0A"/>
    <w:rsid w:val="004705AF"/>
    <w:rsid w:val="00471908"/>
    <w:rsid w:val="00475410"/>
    <w:rsid w:val="00475651"/>
    <w:rsid w:val="00480611"/>
    <w:rsid w:val="004808DE"/>
    <w:rsid w:val="00481BB6"/>
    <w:rsid w:val="004822EC"/>
    <w:rsid w:val="00482CEE"/>
    <w:rsid w:val="0048318F"/>
    <w:rsid w:val="004838BA"/>
    <w:rsid w:val="00485009"/>
    <w:rsid w:val="00485CE1"/>
    <w:rsid w:val="00486927"/>
    <w:rsid w:val="00490D72"/>
    <w:rsid w:val="00492632"/>
    <w:rsid w:val="00492786"/>
    <w:rsid w:val="004937F7"/>
    <w:rsid w:val="00496ABE"/>
    <w:rsid w:val="00497B2C"/>
    <w:rsid w:val="004A01D3"/>
    <w:rsid w:val="004A066E"/>
    <w:rsid w:val="004A0812"/>
    <w:rsid w:val="004A0ECB"/>
    <w:rsid w:val="004A2432"/>
    <w:rsid w:val="004A376D"/>
    <w:rsid w:val="004A4C70"/>
    <w:rsid w:val="004A5737"/>
    <w:rsid w:val="004A5B0F"/>
    <w:rsid w:val="004A646E"/>
    <w:rsid w:val="004A79DE"/>
    <w:rsid w:val="004A7BAC"/>
    <w:rsid w:val="004B03C5"/>
    <w:rsid w:val="004B05F0"/>
    <w:rsid w:val="004B1C46"/>
    <w:rsid w:val="004B20DC"/>
    <w:rsid w:val="004B32E6"/>
    <w:rsid w:val="004B37F4"/>
    <w:rsid w:val="004B4F69"/>
    <w:rsid w:val="004B508B"/>
    <w:rsid w:val="004B58D6"/>
    <w:rsid w:val="004B6639"/>
    <w:rsid w:val="004B696F"/>
    <w:rsid w:val="004B7B7A"/>
    <w:rsid w:val="004B7B86"/>
    <w:rsid w:val="004C0A3A"/>
    <w:rsid w:val="004C2505"/>
    <w:rsid w:val="004C3306"/>
    <w:rsid w:val="004C4725"/>
    <w:rsid w:val="004C47BF"/>
    <w:rsid w:val="004C724C"/>
    <w:rsid w:val="004D1044"/>
    <w:rsid w:val="004D19FD"/>
    <w:rsid w:val="004D321D"/>
    <w:rsid w:val="004D4DBF"/>
    <w:rsid w:val="004D535A"/>
    <w:rsid w:val="004D5F54"/>
    <w:rsid w:val="004D74AC"/>
    <w:rsid w:val="004D7DE4"/>
    <w:rsid w:val="004E00D4"/>
    <w:rsid w:val="004E07D5"/>
    <w:rsid w:val="004E0868"/>
    <w:rsid w:val="004E09D3"/>
    <w:rsid w:val="004E12E3"/>
    <w:rsid w:val="004E13AB"/>
    <w:rsid w:val="004E1518"/>
    <w:rsid w:val="004E1B30"/>
    <w:rsid w:val="004E2CA3"/>
    <w:rsid w:val="004E386B"/>
    <w:rsid w:val="004E58A9"/>
    <w:rsid w:val="004E5F38"/>
    <w:rsid w:val="004E5F6B"/>
    <w:rsid w:val="004E5FBD"/>
    <w:rsid w:val="004E61FA"/>
    <w:rsid w:val="004E6686"/>
    <w:rsid w:val="004E68AD"/>
    <w:rsid w:val="004E7A48"/>
    <w:rsid w:val="004E7EF1"/>
    <w:rsid w:val="004F038B"/>
    <w:rsid w:val="004F0946"/>
    <w:rsid w:val="004F0C5A"/>
    <w:rsid w:val="004F0E69"/>
    <w:rsid w:val="004F1470"/>
    <w:rsid w:val="004F30B8"/>
    <w:rsid w:val="004F3F81"/>
    <w:rsid w:val="004F4401"/>
    <w:rsid w:val="004F52C1"/>
    <w:rsid w:val="004F5331"/>
    <w:rsid w:val="004F5C81"/>
    <w:rsid w:val="004F75BE"/>
    <w:rsid w:val="004F78B7"/>
    <w:rsid w:val="004F7F5D"/>
    <w:rsid w:val="00500928"/>
    <w:rsid w:val="0050163C"/>
    <w:rsid w:val="00501D1F"/>
    <w:rsid w:val="00502576"/>
    <w:rsid w:val="00502CCA"/>
    <w:rsid w:val="00503D7F"/>
    <w:rsid w:val="0050418C"/>
    <w:rsid w:val="00505CFD"/>
    <w:rsid w:val="0050618A"/>
    <w:rsid w:val="00507E99"/>
    <w:rsid w:val="00510644"/>
    <w:rsid w:val="0051075B"/>
    <w:rsid w:val="00510848"/>
    <w:rsid w:val="00511341"/>
    <w:rsid w:val="00511641"/>
    <w:rsid w:val="0051165C"/>
    <w:rsid w:val="0051174B"/>
    <w:rsid w:val="005117BD"/>
    <w:rsid w:val="00512D66"/>
    <w:rsid w:val="00513A2D"/>
    <w:rsid w:val="00515D4D"/>
    <w:rsid w:val="00516DEB"/>
    <w:rsid w:val="00517319"/>
    <w:rsid w:val="00517C83"/>
    <w:rsid w:val="00520500"/>
    <w:rsid w:val="00520BD9"/>
    <w:rsid w:val="0052136C"/>
    <w:rsid w:val="00522D6A"/>
    <w:rsid w:val="00523A52"/>
    <w:rsid w:val="00523A71"/>
    <w:rsid w:val="00525F95"/>
    <w:rsid w:val="0052629C"/>
    <w:rsid w:val="005262A0"/>
    <w:rsid w:val="00526973"/>
    <w:rsid w:val="00526C02"/>
    <w:rsid w:val="00527BF5"/>
    <w:rsid w:val="00531D78"/>
    <w:rsid w:val="0053200B"/>
    <w:rsid w:val="00532966"/>
    <w:rsid w:val="00533DB0"/>
    <w:rsid w:val="00534487"/>
    <w:rsid w:val="00534A05"/>
    <w:rsid w:val="005350F3"/>
    <w:rsid w:val="00535101"/>
    <w:rsid w:val="00536186"/>
    <w:rsid w:val="005365A5"/>
    <w:rsid w:val="00540B76"/>
    <w:rsid w:val="00541169"/>
    <w:rsid w:val="005412C9"/>
    <w:rsid w:val="00543D03"/>
    <w:rsid w:val="005449AF"/>
    <w:rsid w:val="00544CFD"/>
    <w:rsid w:val="00545E35"/>
    <w:rsid w:val="00546DE4"/>
    <w:rsid w:val="0055053A"/>
    <w:rsid w:val="00550ABA"/>
    <w:rsid w:val="005515A9"/>
    <w:rsid w:val="005519C9"/>
    <w:rsid w:val="00551C5A"/>
    <w:rsid w:val="00553F63"/>
    <w:rsid w:val="00554174"/>
    <w:rsid w:val="0055490A"/>
    <w:rsid w:val="00554AD8"/>
    <w:rsid w:val="00554F97"/>
    <w:rsid w:val="005554BA"/>
    <w:rsid w:val="005563F8"/>
    <w:rsid w:val="0055709E"/>
    <w:rsid w:val="00560192"/>
    <w:rsid w:val="00560812"/>
    <w:rsid w:val="00560B3D"/>
    <w:rsid w:val="00562472"/>
    <w:rsid w:val="00562968"/>
    <w:rsid w:val="005641EF"/>
    <w:rsid w:val="00564320"/>
    <w:rsid w:val="005650FA"/>
    <w:rsid w:val="00566603"/>
    <w:rsid w:val="005666D0"/>
    <w:rsid w:val="00566C33"/>
    <w:rsid w:val="00567F7D"/>
    <w:rsid w:val="005708E3"/>
    <w:rsid w:val="00570C63"/>
    <w:rsid w:val="00571262"/>
    <w:rsid w:val="0057283E"/>
    <w:rsid w:val="00574367"/>
    <w:rsid w:val="00574B5D"/>
    <w:rsid w:val="00577016"/>
    <w:rsid w:val="00580121"/>
    <w:rsid w:val="00580F47"/>
    <w:rsid w:val="0058148D"/>
    <w:rsid w:val="00582A63"/>
    <w:rsid w:val="00582B16"/>
    <w:rsid w:val="00582FD9"/>
    <w:rsid w:val="00584497"/>
    <w:rsid w:val="005848AD"/>
    <w:rsid w:val="0058548C"/>
    <w:rsid w:val="00585CD5"/>
    <w:rsid w:val="00587B8E"/>
    <w:rsid w:val="00587C9B"/>
    <w:rsid w:val="00591F27"/>
    <w:rsid w:val="00592355"/>
    <w:rsid w:val="00593196"/>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61E"/>
    <w:rsid w:val="005B1727"/>
    <w:rsid w:val="005B1792"/>
    <w:rsid w:val="005B20F5"/>
    <w:rsid w:val="005B2193"/>
    <w:rsid w:val="005B2371"/>
    <w:rsid w:val="005B2621"/>
    <w:rsid w:val="005B2E0A"/>
    <w:rsid w:val="005B30BA"/>
    <w:rsid w:val="005B3753"/>
    <w:rsid w:val="005B42D7"/>
    <w:rsid w:val="005B574C"/>
    <w:rsid w:val="005B698D"/>
    <w:rsid w:val="005B7464"/>
    <w:rsid w:val="005C02D6"/>
    <w:rsid w:val="005C0754"/>
    <w:rsid w:val="005C14B0"/>
    <w:rsid w:val="005C1D17"/>
    <w:rsid w:val="005C263E"/>
    <w:rsid w:val="005C2A68"/>
    <w:rsid w:val="005C3462"/>
    <w:rsid w:val="005C37D2"/>
    <w:rsid w:val="005C48B3"/>
    <w:rsid w:val="005C53F2"/>
    <w:rsid w:val="005C5575"/>
    <w:rsid w:val="005C75E5"/>
    <w:rsid w:val="005D0776"/>
    <w:rsid w:val="005D0A12"/>
    <w:rsid w:val="005D1E51"/>
    <w:rsid w:val="005D1ED6"/>
    <w:rsid w:val="005D265F"/>
    <w:rsid w:val="005D5EED"/>
    <w:rsid w:val="005D62B8"/>
    <w:rsid w:val="005D736C"/>
    <w:rsid w:val="005E0298"/>
    <w:rsid w:val="005E2D3A"/>
    <w:rsid w:val="005E6E0B"/>
    <w:rsid w:val="005E7C67"/>
    <w:rsid w:val="005F2B39"/>
    <w:rsid w:val="005F4B62"/>
    <w:rsid w:val="005F58BB"/>
    <w:rsid w:val="005F61C0"/>
    <w:rsid w:val="005F6516"/>
    <w:rsid w:val="005F669D"/>
    <w:rsid w:val="005F7624"/>
    <w:rsid w:val="005F7B56"/>
    <w:rsid w:val="006006AA"/>
    <w:rsid w:val="006020CD"/>
    <w:rsid w:val="0060271A"/>
    <w:rsid w:val="00603009"/>
    <w:rsid w:val="006032EA"/>
    <w:rsid w:val="00603BBD"/>
    <w:rsid w:val="00604CA8"/>
    <w:rsid w:val="00606448"/>
    <w:rsid w:val="00607C14"/>
    <w:rsid w:val="00611BCB"/>
    <w:rsid w:val="006126EE"/>
    <w:rsid w:val="00612998"/>
    <w:rsid w:val="00612A94"/>
    <w:rsid w:val="006151EE"/>
    <w:rsid w:val="006159AE"/>
    <w:rsid w:val="00617695"/>
    <w:rsid w:val="006178FE"/>
    <w:rsid w:val="00620669"/>
    <w:rsid w:val="006209C1"/>
    <w:rsid w:val="006214ED"/>
    <w:rsid w:val="00621674"/>
    <w:rsid w:val="00621BF5"/>
    <w:rsid w:val="00621CAB"/>
    <w:rsid w:val="0062290F"/>
    <w:rsid w:val="00623495"/>
    <w:rsid w:val="0062392E"/>
    <w:rsid w:val="006248B1"/>
    <w:rsid w:val="00625257"/>
    <w:rsid w:val="006265A1"/>
    <w:rsid w:val="00630C7C"/>
    <w:rsid w:val="0063137D"/>
    <w:rsid w:val="00634B0C"/>
    <w:rsid w:val="00634B14"/>
    <w:rsid w:val="00634D69"/>
    <w:rsid w:val="00635545"/>
    <w:rsid w:val="00637A93"/>
    <w:rsid w:val="00640550"/>
    <w:rsid w:val="0064121B"/>
    <w:rsid w:val="006412BD"/>
    <w:rsid w:val="00641B18"/>
    <w:rsid w:val="00641D41"/>
    <w:rsid w:val="00641D82"/>
    <w:rsid w:val="00644FCA"/>
    <w:rsid w:val="006453C9"/>
    <w:rsid w:val="006460F7"/>
    <w:rsid w:val="00646DD9"/>
    <w:rsid w:val="00647399"/>
    <w:rsid w:val="006473D4"/>
    <w:rsid w:val="006477F5"/>
    <w:rsid w:val="00651509"/>
    <w:rsid w:val="00652447"/>
    <w:rsid w:val="00652F73"/>
    <w:rsid w:val="00653A7D"/>
    <w:rsid w:val="00654779"/>
    <w:rsid w:val="006549F2"/>
    <w:rsid w:val="00654E83"/>
    <w:rsid w:val="00655042"/>
    <w:rsid w:val="0065554B"/>
    <w:rsid w:val="006563B6"/>
    <w:rsid w:val="00656A8E"/>
    <w:rsid w:val="0066048B"/>
    <w:rsid w:val="00660D1A"/>
    <w:rsid w:val="00660F04"/>
    <w:rsid w:val="00661092"/>
    <w:rsid w:val="0066193D"/>
    <w:rsid w:val="00663C3D"/>
    <w:rsid w:val="006642E9"/>
    <w:rsid w:val="006654C6"/>
    <w:rsid w:val="00665791"/>
    <w:rsid w:val="00667BDF"/>
    <w:rsid w:val="00670E03"/>
    <w:rsid w:val="00672E02"/>
    <w:rsid w:val="00672EC4"/>
    <w:rsid w:val="00674CEB"/>
    <w:rsid w:val="0067515B"/>
    <w:rsid w:val="00676C01"/>
    <w:rsid w:val="006775A0"/>
    <w:rsid w:val="00677A6F"/>
    <w:rsid w:val="00680CAF"/>
    <w:rsid w:val="00680FA7"/>
    <w:rsid w:val="006819C3"/>
    <w:rsid w:val="00682200"/>
    <w:rsid w:val="0068230C"/>
    <w:rsid w:val="006828B3"/>
    <w:rsid w:val="00682B71"/>
    <w:rsid w:val="00682C4C"/>
    <w:rsid w:val="0068408C"/>
    <w:rsid w:val="00684D4B"/>
    <w:rsid w:val="0068605E"/>
    <w:rsid w:val="0068641E"/>
    <w:rsid w:val="00686B69"/>
    <w:rsid w:val="00686E24"/>
    <w:rsid w:val="0068709B"/>
    <w:rsid w:val="0068754C"/>
    <w:rsid w:val="00690D1C"/>
    <w:rsid w:val="00691328"/>
    <w:rsid w:val="00691B27"/>
    <w:rsid w:val="006922DC"/>
    <w:rsid w:val="00692422"/>
    <w:rsid w:val="00692DD2"/>
    <w:rsid w:val="00692E3F"/>
    <w:rsid w:val="00692F68"/>
    <w:rsid w:val="00693E2B"/>
    <w:rsid w:val="00694222"/>
    <w:rsid w:val="006961B5"/>
    <w:rsid w:val="00696908"/>
    <w:rsid w:val="00697548"/>
    <w:rsid w:val="00697726"/>
    <w:rsid w:val="00697FBF"/>
    <w:rsid w:val="006A0866"/>
    <w:rsid w:val="006A2668"/>
    <w:rsid w:val="006A3247"/>
    <w:rsid w:val="006A3F9B"/>
    <w:rsid w:val="006A5854"/>
    <w:rsid w:val="006A58BD"/>
    <w:rsid w:val="006A5FDF"/>
    <w:rsid w:val="006A68EE"/>
    <w:rsid w:val="006B0357"/>
    <w:rsid w:val="006B042B"/>
    <w:rsid w:val="006B105D"/>
    <w:rsid w:val="006B198A"/>
    <w:rsid w:val="006B1B5D"/>
    <w:rsid w:val="006B1ECE"/>
    <w:rsid w:val="006B368E"/>
    <w:rsid w:val="006B4D56"/>
    <w:rsid w:val="006B56DC"/>
    <w:rsid w:val="006B622C"/>
    <w:rsid w:val="006B64A5"/>
    <w:rsid w:val="006B6F08"/>
    <w:rsid w:val="006B7ADE"/>
    <w:rsid w:val="006B7B96"/>
    <w:rsid w:val="006C010F"/>
    <w:rsid w:val="006C05E9"/>
    <w:rsid w:val="006C0E6F"/>
    <w:rsid w:val="006C11BE"/>
    <w:rsid w:val="006C1692"/>
    <w:rsid w:val="006C296A"/>
    <w:rsid w:val="006C2A83"/>
    <w:rsid w:val="006C359D"/>
    <w:rsid w:val="006C3A56"/>
    <w:rsid w:val="006C3D56"/>
    <w:rsid w:val="006C3EDB"/>
    <w:rsid w:val="006D2066"/>
    <w:rsid w:val="006D249D"/>
    <w:rsid w:val="006D2B0C"/>
    <w:rsid w:val="006D341F"/>
    <w:rsid w:val="006D3BE4"/>
    <w:rsid w:val="006D6170"/>
    <w:rsid w:val="006D636C"/>
    <w:rsid w:val="006D7342"/>
    <w:rsid w:val="006D7A2A"/>
    <w:rsid w:val="006E007C"/>
    <w:rsid w:val="006E01FE"/>
    <w:rsid w:val="006E0800"/>
    <w:rsid w:val="006E10B4"/>
    <w:rsid w:val="006E12A1"/>
    <w:rsid w:val="006E1803"/>
    <w:rsid w:val="006E21AF"/>
    <w:rsid w:val="006E23D2"/>
    <w:rsid w:val="006E375B"/>
    <w:rsid w:val="006E683F"/>
    <w:rsid w:val="006E6DC2"/>
    <w:rsid w:val="006E7AD7"/>
    <w:rsid w:val="006F1D2B"/>
    <w:rsid w:val="006F364F"/>
    <w:rsid w:val="006F4024"/>
    <w:rsid w:val="006F4BB3"/>
    <w:rsid w:val="006F4D46"/>
    <w:rsid w:val="006F5271"/>
    <w:rsid w:val="006F5987"/>
    <w:rsid w:val="006F6455"/>
    <w:rsid w:val="006F6DEF"/>
    <w:rsid w:val="006F7162"/>
    <w:rsid w:val="006F7FC3"/>
    <w:rsid w:val="00700148"/>
    <w:rsid w:val="00701638"/>
    <w:rsid w:val="00706CA0"/>
    <w:rsid w:val="00706DA6"/>
    <w:rsid w:val="00706F20"/>
    <w:rsid w:val="00707D75"/>
    <w:rsid w:val="0071050D"/>
    <w:rsid w:val="0071203F"/>
    <w:rsid w:val="00713342"/>
    <w:rsid w:val="007154B8"/>
    <w:rsid w:val="0071554A"/>
    <w:rsid w:val="0071717F"/>
    <w:rsid w:val="00720298"/>
    <w:rsid w:val="00724768"/>
    <w:rsid w:val="007247C0"/>
    <w:rsid w:val="00725B51"/>
    <w:rsid w:val="00726EDC"/>
    <w:rsid w:val="007300F0"/>
    <w:rsid w:val="0073186C"/>
    <w:rsid w:val="007322A6"/>
    <w:rsid w:val="007325FC"/>
    <w:rsid w:val="0073370D"/>
    <w:rsid w:val="00733F20"/>
    <w:rsid w:val="00734079"/>
    <w:rsid w:val="007347AC"/>
    <w:rsid w:val="00735CD2"/>
    <w:rsid w:val="00736952"/>
    <w:rsid w:val="007403F0"/>
    <w:rsid w:val="00741A72"/>
    <w:rsid w:val="0074229F"/>
    <w:rsid w:val="00742385"/>
    <w:rsid w:val="007427CD"/>
    <w:rsid w:val="007439AE"/>
    <w:rsid w:val="00744445"/>
    <w:rsid w:val="00747051"/>
    <w:rsid w:val="007473C8"/>
    <w:rsid w:val="00747BCD"/>
    <w:rsid w:val="00747F48"/>
    <w:rsid w:val="00750401"/>
    <w:rsid w:val="00750458"/>
    <w:rsid w:val="00750CE4"/>
    <w:rsid w:val="00751008"/>
    <w:rsid w:val="00752B84"/>
    <w:rsid w:val="00754034"/>
    <w:rsid w:val="00754ECE"/>
    <w:rsid w:val="007554E1"/>
    <w:rsid w:val="00755B2C"/>
    <w:rsid w:val="00755E23"/>
    <w:rsid w:val="007562FE"/>
    <w:rsid w:val="0075671F"/>
    <w:rsid w:val="007575F5"/>
    <w:rsid w:val="00757A13"/>
    <w:rsid w:val="00757F75"/>
    <w:rsid w:val="00761908"/>
    <w:rsid w:val="00761C7C"/>
    <w:rsid w:val="007629E9"/>
    <w:rsid w:val="00762B45"/>
    <w:rsid w:val="00763AC4"/>
    <w:rsid w:val="007645FC"/>
    <w:rsid w:val="00765386"/>
    <w:rsid w:val="00766F30"/>
    <w:rsid w:val="00767515"/>
    <w:rsid w:val="00767749"/>
    <w:rsid w:val="00767BC2"/>
    <w:rsid w:val="007705D6"/>
    <w:rsid w:val="007708B3"/>
    <w:rsid w:val="0077146D"/>
    <w:rsid w:val="00771492"/>
    <w:rsid w:val="007727BC"/>
    <w:rsid w:val="00772868"/>
    <w:rsid w:val="00774664"/>
    <w:rsid w:val="0077467D"/>
    <w:rsid w:val="00774D1B"/>
    <w:rsid w:val="00774FA5"/>
    <w:rsid w:val="007750E4"/>
    <w:rsid w:val="00775BE6"/>
    <w:rsid w:val="00775BED"/>
    <w:rsid w:val="00775FEB"/>
    <w:rsid w:val="00776E5B"/>
    <w:rsid w:val="007775C5"/>
    <w:rsid w:val="0077789E"/>
    <w:rsid w:val="00777B79"/>
    <w:rsid w:val="00777C2C"/>
    <w:rsid w:val="00777D96"/>
    <w:rsid w:val="007800A5"/>
    <w:rsid w:val="00781196"/>
    <w:rsid w:val="00781267"/>
    <w:rsid w:val="00783C30"/>
    <w:rsid w:val="00785052"/>
    <w:rsid w:val="0078650F"/>
    <w:rsid w:val="007867B6"/>
    <w:rsid w:val="00786D6D"/>
    <w:rsid w:val="00787C1C"/>
    <w:rsid w:val="00787C8A"/>
    <w:rsid w:val="0079043B"/>
    <w:rsid w:val="00790539"/>
    <w:rsid w:val="00790C7B"/>
    <w:rsid w:val="0079127A"/>
    <w:rsid w:val="007916BB"/>
    <w:rsid w:val="00791C15"/>
    <w:rsid w:val="00792974"/>
    <w:rsid w:val="007931EB"/>
    <w:rsid w:val="00793D6A"/>
    <w:rsid w:val="00794424"/>
    <w:rsid w:val="00794774"/>
    <w:rsid w:val="0079554C"/>
    <w:rsid w:val="00796366"/>
    <w:rsid w:val="00796D04"/>
    <w:rsid w:val="00797664"/>
    <w:rsid w:val="007A0FDE"/>
    <w:rsid w:val="007A1783"/>
    <w:rsid w:val="007A1D6A"/>
    <w:rsid w:val="007A242E"/>
    <w:rsid w:val="007A30E2"/>
    <w:rsid w:val="007A42D1"/>
    <w:rsid w:val="007A62F9"/>
    <w:rsid w:val="007A74A2"/>
    <w:rsid w:val="007B0409"/>
    <w:rsid w:val="007B1B51"/>
    <w:rsid w:val="007B3789"/>
    <w:rsid w:val="007B39F9"/>
    <w:rsid w:val="007B4DED"/>
    <w:rsid w:val="007B5366"/>
    <w:rsid w:val="007B69AE"/>
    <w:rsid w:val="007B6E6D"/>
    <w:rsid w:val="007B72E1"/>
    <w:rsid w:val="007B78FB"/>
    <w:rsid w:val="007C0B2D"/>
    <w:rsid w:val="007C1202"/>
    <w:rsid w:val="007C21DB"/>
    <w:rsid w:val="007C2BD1"/>
    <w:rsid w:val="007C3287"/>
    <w:rsid w:val="007C3B83"/>
    <w:rsid w:val="007C5B7C"/>
    <w:rsid w:val="007C5E96"/>
    <w:rsid w:val="007C6095"/>
    <w:rsid w:val="007C7F3A"/>
    <w:rsid w:val="007D1E4B"/>
    <w:rsid w:val="007D3225"/>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E7CAE"/>
    <w:rsid w:val="007F0BB4"/>
    <w:rsid w:val="007F0CA4"/>
    <w:rsid w:val="007F14CF"/>
    <w:rsid w:val="007F17B4"/>
    <w:rsid w:val="007F321F"/>
    <w:rsid w:val="007F34CE"/>
    <w:rsid w:val="007F52A5"/>
    <w:rsid w:val="007F583B"/>
    <w:rsid w:val="007F59AC"/>
    <w:rsid w:val="007F59D0"/>
    <w:rsid w:val="007F66B4"/>
    <w:rsid w:val="007F7910"/>
    <w:rsid w:val="00800272"/>
    <w:rsid w:val="00800A1B"/>
    <w:rsid w:val="00801169"/>
    <w:rsid w:val="00801211"/>
    <w:rsid w:val="008022FA"/>
    <w:rsid w:val="00803A38"/>
    <w:rsid w:val="00803BA7"/>
    <w:rsid w:val="00804B93"/>
    <w:rsid w:val="0080523D"/>
    <w:rsid w:val="00805952"/>
    <w:rsid w:val="00805AE1"/>
    <w:rsid w:val="008072C5"/>
    <w:rsid w:val="0080759A"/>
    <w:rsid w:val="00807FDC"/>
    <w:rsid w:val="00811750"/>
    <w:rsid w:val="0081206C"/>
    <w:rsid w:val="008126DA"/>
    <w:rsid w:val="00813ABD"/>
    <w:rsid w:val="00813EB0"/>
    <w:rsid w:val="00813F3C"/>
    <w:rsid w:val="00815087"/>
    <w:rsid w:val="00820E40"/>
    <w:rsid w:val="0082141F"/>
    <w:rsid w:val="00821A3F"/>
    <w:rsid w:val="00823251"/>
    <w:rsid w:val="00823786"/>
    <w:rsid w:val="00823970"/>
    <w:rsid w:val="0082463C"/>
    <w:rsid w:val="00824C52"/>
    <w:rsid w:val="008251B8"/>
    <w:rsid w:val="00825B2D"/>
    <w:rsid w:val="0082689D"/>
    <w:rsid w:val="00830306"/>
    <w:rsid w:val="0083052F"/>
    <w:rsid w:val="0083275D"/>
    <w:rsid w:val="00833D11"/>
    <w:rsid w:val="00835585"/>
    <w:rsid w:val="008356F6"/>
    <w:rsid w:val="0083609D"/>
    <w:rsid w:val="00837474"/>
    <w:rsid w:val="0083792A"/>
    <w:rsid w:val="00840D1F"/>
    <w:rsid w:val="00841720"/>
    <w:rsid w:val="00841DFA"/>
    <w:rsid w:val="00841EED"/>
    <w:rsid w:val="00842390"/>
    <w:rsid w:val="008434F3"/>
    <w:rsid w:val="00843B6C"/>
    <w:rsid w:val="0084428D"/>
    <w:rsid w:val="008457F0"/>
    <w:rsid w:val="0084618E"/>
    <w:rsid w:val="0084624B"/>
    <w:rsid w:val="0084717F"/>
    <w:rsid w:val="00850266"/>
    <w:rsid w:val="00850A19"/>
    <w:rsid w:val="00850B73"/>
    <w:rsid w:val="00850B8B"/>
    <w:rsid w:val="0085200D"/>
    <w:rsid w:val="008522BB"/>
    <w:rsid w:val="008523D2"/>
    <w:rsid w:val="00852D6D"/>
    <w:rsid w:val="008530BF"/>
    <w:rsid w:val="00853488"/>
    <w:rsid w:val="0085429D"/>
    <w:rsid w:val="00854310"/>
    <w:rsid w:val="008543AE"/>
    <w:rsid w:val="008544E4"/>
    <w:rsid w:val="00854B41"/>
    <w:rsid w:val="00854C0A"/>
    <w:rsid w:val="00854C20"/>
    <w:rsid w:val="00854FFD"/>
    <w:rsid w:val="008555CE"/>
    <w:rsid w:val="008556F4"/>
    <w:rsid w:val="0085780A"/>
    <w:rsid w:val="00860EA3"/>
    <w:rsid w:val="008616BB"/>
    <w:rsid w:val="00862DBE"/>
    <w:rsid w:val="00862FB5"/>
    <w:rsid w:val="0086371B"/>
    <w:rsid w:val="00863901"/>
    <w:rsid w:val="00864FC2"/>
    <w:rsid w:val="008651BA"/>
    <w:rsid w:val="008653B6"/>
    <w:rsid w:val="00865B11"/>
    <w:rsid w:val="00865D7F"/>
    <w:rsid w:val="00866553"/>
    <w:rsid w:val="00870990"/>
    <w:rsid w:val="00872505"/>
    <w:rsid w:val="00872896"/>
    <w:rsid w:val="00872D52"/>
    <w:rsid w:val="0087421F"/>
    <w:rsid w:val="00877B45"/>
    <w:rsid w:val="00877CFC"/>
    <w:rsid w:val="00880C56"/>
    <w:rsid w:val="00881118"/>
    <w:rsid w:val="008815F5"/>
    <w:rsid w:val="00881B57"/>
    <w:rsid w:val="00881FE7"/>
    <w:rsid w:val="008836F2"/>
    <w:rsid w:val="00883A64"/>
    <w:rsid w:val="00884453"/>
    <w:rsid w:val="00884BFF"/>
    <w:rsid w:val="008856BD"/>
    <w:rsid w:val="00885D28"/>
    <w:rsid w:val="00886443"/>
    <w:rsid w:val="0088663F"/>
    <w:rsid w:val="0088713F"/>
    <w:rsid w:val="008879F1"/>
    <w:rsid w:val="00891067"/>
    <w:rsid w:val="00892C1A"/>
    <w:rsid w:val="0089323D"/>
    <w:rsid w:val="00895149"/>
    <w:rsid w:val="0089625B"/>
    <w:rsid w:val="0089669B"/>
    <w:rsid w:val="008967EB"/>
    <w:rsid w:val="00896A11"/>
    <w:rsid w:val="00897193"/>
    <w:rsid w:val="00897763"/>
    <w:rsid w:val="008A198C"/>
    <w:rsid w:val="008A1BE0"/>
    <w:rsid w:val="008A2446"/>
    <w:rsid w:val="008A2EF9"/>
    <w:rsid w:val="008A33BC"/>
    <w:rsid w:val="008A3CA0"/>
    <w:rsid w:val="008A4584"/>
    <w:rsid w:val="008A4792"/>
    <w:rsid w:val="008A4931"/>
    <w:rsid w:val="008A54BA"/>
    <w:rsid w:val="008A5564"/>
    <w:rsid w:val="008A5EFA"/>
    <w:rsid w:val="008A7031"/>
    <w:rsid w:val="008A72D5"/>
    <w:rsid w:val="008A75C3"/>
    <w:rsid w:val="008B1354"/>
    <w:rsid w:val="008B1C17"/>
    <w:rsid w:val="008B37BB"/>
    <w:rsid w:val="008B4533"/>
    <w:rsid w:val="008B4821"/>
    <w:rsid w:val="008B4C53"/>
    <w:rsid w:val="008B51B5"/>
    <w:rsid w:val="008B5669"/>
    <w:rsid w:val="008B63FF"/>
    <w:rsid w:val="008B6BBD"/>
    <w:rsid w:val="008B77E0"/>
    <w:rsid w:val="008C3200"/>
    <w:rsid w:val="008C3A3C"/>
    <w:rsid w:val="008C45BC"/>
    <w:rsid w:val="008C4B0B"/>
    <w:rsid w:val="008C520C"/>
    <w:rsid w:val="008C555E"/>
    <w:rsid w:val="008C57BD"/>
    <w:rsid w:val="008C58D2"/>
    <w:rsid w:val="008C5ED0"/>
    <w:rsid w:val="008C6468"/>
    <w:rsid w:val="008C7203"/>
    <w:rsid w:val="008D0CEE"/>
    <w:rsid w:val="008D1C29"/>
    <w:rsid w:val="008D1CDB"/>
    <w:rsid w:val="008D21EA"/>
    <w:rsid w:val="008D25C4"/>
    <w:rsid w:val="008D2FAB"/>
    <w:rsid w:val="008D327F"/>
    <w:rsid w:val="008D377F"/>
    <w:rsid w:val="008D3E22"/>
    <w:rsid w:val="008D3E9E"/>
    <w:rsid w:val="008D51F3"/>
    <w:rsid w:val="008D539A"/>
    <w:rsid w:val="008D6BAD"/>
    <w:rsid w:val="008D7135"/>
    <w:rsid w:val="008E0DAC"/>
    <w:rsid w:val="008E0E21"/>
    <w:rsid w:val="008E1F48"/>
    <w:rsid w:val="008E2A8D"/>
    <w:rsid w:val="008E30AC"/>
    <w:rsid w:val="008E34C7"/>
    <w:rsid w:val="008E38E6"/>
    <w:rsid w:val="008E42A6"/>
    <w:rsid w:val="008E4782"/>
    <w:rsid w:val="008E54E5"/>
    <w:rsid w:val="008E5545"/>
    <w:rsid w:val="008E5FDF"/>
    <w:rsid w:val="008E65E5"/>
    <w:rsid w:val="008E6F9C"/>
    <w:rsid w:val="008E7AFD"/>
    <w:rsid w:val="008F0A20"/>
    <w:rsid w:val="008F132E"/>
    <w:rsid w:val="008F1ABA"/>
    <w:rsid w:val="008F1D73"/>
    <w:rsid w:val="008F2954"/>
    <w:rsid w:val="008F3FBB"/>
    <w:rsid w:val="008F43CD"/>
    <w:rsid w:val="008F4778"/>
    <w:rsid w:val="008F63F1"/>
    <w:rsid w:val="008F6C77"/>
    <w:rsid w:val="009015EA"/>
    <w:rsid w:val="00901685"/>
    <w:rsid w:val="00902B2F"/>
    <w:rsid w:val="0090364A"/>
    <w:rsid w:val="00903673"/>
    <w:rsid w:val="00904028"/>
    <w:rsid w:val="00904746"/>
    <w:rsid w:val="009054F0"/>
    <w:rsid w:val="0090571C"/>
    <w:rsid w:val="009057A8"/>
    <w:rsid w:val="00906897"/>
    <w:rsid w:val="00910536"/>
    <w:rsid w:val="00910A98"/>
    <w:rsid w:val="0091163E"/>
    <w:rsid w:val="00912529"/>
    <w:rsid w:val="00912761"/>
    <w:rsid w:val="00912C0A"/>
    <w:rsid w:val="00912F19"/>
    <w:rsid w:val="0091383F"/>
    <w:rsid w:val="00913CBE"/>
    <w:rsid w:val="00913D26"/>
    <w:rsid w:val="00913F00"/>
    <w:rsid w:val="00913FEB"/>
    <w:rsid w:val="00914080"/>
    <w:rsid w:val="00915286"/>
    <w:rsid w:val="00915355"/>
    <w:rsid w:val="009154FE"/>
    <w:rsid w:val="00916CC0"/>
    <w:rsid w:val="0091702F"/>
    <w:rsid w:val="00920598"/>
    <w:rsid w:val="00921AC2"/>
    <w:rsid w:val="0092279D"/>
    <w:rsid w:val="009227D3"/>
    <w:rsid w:val="009228C1"/>
    <w:rsid w:val="00922BCF"/>
    <w:rsid w:val="009239EA"/>
    <w:rsid w:val="0092517A"/>
    <w:rsid w:val="009252D9"/>
    <w:rsid w:val="00925D9E"/>
    <w:rsid w:val="009309EA"/>
    <w:rsid w:val="00931636"/>
    <w:rsid w:val="00931DBC"/>
    <w:rsid w:val="0093283C"/>
    <w:rsid w:val="0093696D"/>
    <w:rsid w:val="0093770F"/>
    <w:rsid w:val="0093798E"/>
    <w:rsid w:val="00941999"/>
    <w:rsid w:val="00941F7E"/>
    <w:rsid w:val="009420F2"/>
    <w:rsid w:val="00943363"/>
    <w:rsid w:val="00943552"/>
    <w:rsid w:val="00944849"/>
    <w:rsid w:val="0094516D"/>
    <w:rsid w:val="00945CAB"/>
    <w:rsid w:val="0094680F"/>
    <w:rsid w:val="00947891"/>
    <w:rsid w:val="00947E9D"/>
    <w:rsid w:val="00950530"/>
    <w:rsid w:val="009521BC"/>
    <w:rsid w:val="00952D97"/>
    <w:rsid w:val="00953C54"/>
    <w:rsid w:val="00953CF0"/>
    <w:rsid w:val="0095588B"/>
    <w:rsid w:val="009569FC"/>
    <w:rsid w:val="00956AD8"/>
    <w:rsid w:val="0095706F"/>
    <w:rsid w:val="00957A9A"/>
    <w:rsid w:val="00960A18"/>
    <w:rsid w:val="009621A7"/>
    <w:rsid w:val="00964343"/>
    <w:rsid w:val="009649CF"/>
    <w:rsid w:val="00965788"/>
    <w:rsid w:val="00965C05"/>
    <w:rsid w:val="00965CC1"/>
    <w:rsid w:val="00971BCF"/>
    <w:rsid w:val="00971F02"/>
    <w:rsid w:val="00972CCC"/>
    <w:rsid w:val="00972DEA"/>
    <w:rsid w:val="00973173"/>
    <w:rsid w:val="00973FB9"/>
    <w:rsid w:val="00976171"/>
    <w:rsid w:val="0097639B"/>
    <w:rsid w:val="00977295"/>
    <w:rsid w:val="009800DD"/>
    <w:rsid w:val="009808C5"/>
    <w:rsid w:val="009814B2"/>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3CE5"/>
    <w:rsid w:val="009943FE"/>
    <w:rsid w:val="009945B0"/>
    <w:rsid w:val="00994968"/>
    <w:rsid w:val="00994D40"/>
    <w:rsid w:val="00995772"/>
    <w:rsid w:val="009A2C87"/>
    <w:rsid w:val="009A2F0B"/>
    <w:rsid w:val="009A3A44"/>
    <w:rsid w:val="009A42CB"/>
    <w:rsid w:val="009A499E"/>
    <w:rsid w:val="009A5229"/>
    <w:rsid w:val="009A597B"/>
    <w:rsid w:val="009A5CA2"/>
    <w:rsid w:val="009A6985"/>
    <w:rsid w:val="009A7409"/>
    <w:rsid w:val="009A7F24"/>
    <w:rsid w:val="009B036A"/>
    <w:rsid w:val="009B07D6"/>
    <w:rsid w:val="009B0B6A"/>
    <w:rsid w:val="009B1AEB"/>
    <w:rsid w:val="009B250A"/>
    <w:rsid w:val="009B2BB5"/>
    <w:rsid w:val="009B2CA1"/>
    <w:rsid w:val="009B4F85"/>
    <w:rsid w:val="009C060D"/>
    <w:rsid w:val="009C0E38"/>
    <w:rsid w:val="009C0E69"/>
    <w:rsid w:val="009C12A7"/>
    <w:rsid w:val="009C2323"/>
    <w:rsid w:val="009C45F1"/>
    <w:rsid w:val="009C56D3"/>
    <w:rsid w:val="009C6CCB"/>
    <w:rsid w:val="009C726C"/>
    <w:rsid w:val="009C7736"/>
    <w:rsid w:val="009C7ADC"/>
    <w:rsid w:val="009C7B73"/>
    <w:rsid w:val="009C7D64"/>
    <w:rsid w:val="009D0DFF"/>
    <w:rsid w:val="009D1820"/>
    <w:rsid w:val="009D1827"/>
    <w:rsid w:val="009D54B5"/>
    <w:rsid w:val="009D6310"/>
    <w:rsid w:val="009D7230"/>
    <w:rsid w:val="009D7C0E"/>
    <w:rsid w:val="009E0399"/>
    <w:rsid w:val="009E09C9"/>
    <w:rsid w:val="009E0BF2"/>
    <w:rsid w:val="009E0F33"/>
    <w:rsid w:val="009E1AA8"/>
    <w:rsid w:val="009E1BFE"/>
    <w:rsid w:val="009E1FBB"/>
    <w:rsid w:val="009E3342"/>
    <w:rsid w:val="009E36B2"/>
    <w:rsid w:val="009E396F"/>
    <w:rsid w:val="009E4CFC"/>
    <w:rsid w:val="009E5A1B"/>
    <w:rsid w:val="009E5BBC"/>
    <w:rsid w:val="009E79E3"/>
    <w:rsid w:val="009E7F96"/>
    <w:rsid w:val="009F0768"/>
    <w:rsid w:val="009F2C7C"/>
    <w:rsid w:val="009F2FE8"/>
    <w:rsid w:val="009F3C49"/>
    <w:rsid w:val="009F7D9B"/>
    <w:rsid w:val="00A009D6"/>
    <w:rsid w:val="00A01302"/>
    <w:rsid w:val="00A025E4"/>
    <w:rsid w:val="00A032F2"/>
    <w:rsid w:val="00A046F6"/>
    <w:rsid w:val="00A059C6"/>
    <w:rsid w:val="00A05FE4"/>
    <w:rsid w:val="00A06F92"/>
    <w:rsid w:val="00A07DC7"/>
    <w:rsid w:val="00A07E01"/>
    <w:rsid w:val="00A11185"/>
    <w:rsid w:val="00A11782"/>
    <w:rsid w:val="00A117E3"/>
    <w:rsid w:val="00A11F3F"/>
    <w:rsid w:val="00A12508"/>
    <w:rsid w:val="00A12A60"/>
    <w:rsid w:val="00A12AD6"/>
    <w:rsid w:val="00A13FE1"/>
    <w:rsid w:val="00A140DE"/>
    <w:rsid w:val="00A14833"/>
    <w:rsid w:val="00A14EB0"/>
    <w:rsid w:val="00A14F8D"/>
    <w:rsid w:val="00A15C9D"/>
    <w:rsid w:val="00A20E5E"/>
    <w:rsid w:val="00A215DF"/>
    <w:rsid w:val="00A21763"/>
    <w:rsid w:val="00A21B46"/>
    <w:rsid w:val="00A21B97"/>
    <w:rsid w:val="00A226DC"/>
    <w:rsid w:val="00A2325F"/>
    <w:rsid w:val="00A234DD"/>
    <w:rsid w:val="00A265EE"/>
    <w:rsid w:val="00A30B61"/>
    <w:rsid w:val="00A312A4"/>
    <w:rsid w:val="00A326B1"/>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49F"/>
    <w:rsid w:val="00A475E9"/>
    <w:rsid w:val="00A50272"/>
    <w:rsid w:val="00A50BA8"/>
    <w:rsid w:val="00A50F6A"/>
    <w:rsid w:val="00A5138E"/>
    <w:rsid w:val="00A54034"/>
    <w:rsid w:val="00A54EA6"/>
    <w:rsid w:val="00A54F39"/>
    <w:rsid w:val="00A54F5E"/>
    <w:rsid w:val="00A55108"/>
    <w:rsid w:val="00A56C7A"/>
    <w:rsid w:val="00A579FB"/>
    <w:rsid w:val="00A60329"/>
    <w:rsid w:val="00A60407"/>
    <w:rsid w:val="00A606BA"/>
    <w:rsid w:val="00A61A39"/>
    <w:rsid w:val="00A61B3F"/>
    <w:rsid w:val="00A6236A"/>
    <w:rsid w:val="00A62C62"/>
    <w:rsid w:val="00A64661"/>
    <w:rsid w:val="00A65462"/>
    <w:rsid w:val="00A66DE5"/>
    <w:rsid w:val="00A672F1"/>
    <w:rsid w:val="00A673B8"/>
    <w:rsid w:val="00A67958"/>
    <w:rsid w:val="00A67A5B"/>
    <w:rsid w:val="00A67AFB"/>
    <w:rsid w:val="00A708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11"/>
    <w:rsid w:val="00A81C54"/>
    <w:rsid w:val="00A82998"/>
    <w:rsid w:val="00A82E62"/>
    <w:rsid w:val="00A82F97"/>
    <w:rsid w:val="00A84A46"/>
    <w:rsid w:val="00A84DA0"/>
    <w:rsid w:val="00A85109"/>
    <w:rsid w:val="00A869ED"/>
    <w:rsid w:val="00A87327"/>
    <w:rsid w:val="00A87A48"/>
    <w:rsid w:val="00A87F3C"/>
    <w:rsid w:val="00A905C8"/>
    <w:rsid w:val="00A90943"/>
    <w:rsid w:val="00A917A5"/>
    <w:rsid w:val="00A927BB"/>
    <w:rsid w:val="00A934CA"/>
    <w:rsid w:val="00A93F0B"/>
    <w:rsid w:val="00A94513"/>
    <w:rsid w:val="00AA0178"/>
    <w:rsid w:val="00AA189E"/>
    <w:rsid w:val="00AA2BFA"/>
    <w:rsid w:val="00AA365F"/>
    <w:rsid w:val="00AA3993"/>
    <w:rsid w:val="00AA3F5E"/>
    <w:rsid w:val="00AA469D"/>
    <w:rsid w:val="00AA4ABD"/>
    <w:rsid w:val="00AA4B6C"/>
    <w:rsid w:val="00AA4D2B"/>
    <w:rsid w:val="00AA4FF4"/>
    <w:rsid w:val="00AA5539"/>
    <w:rsid w:val="00AA6C80"/>
    <w:rsid w:val="00AA7882"/>
    <w:rsid w:val="00AA7A4F"/>
    <w:rsid w:val="00AB1061"/>
    <w:rsid w:val="00AB14E9"/>
    <w:rsid w:val="00AB1EAA"/>
    <w:rsid w:val="00AB21F9"/>
    <w:rsid w:val="00AB2B31"/>
    <w:rsid w:val="00AB2B70"/>
    <w:rsid w:val="00AB30AD"/>
    <w:rsid w:val="00AB3217"/>
    <w:rsid w:val="00AB4060"/>
    <w:rsid w:val="00AB5067"/>
    <w:rsid w:val="00AB549A"/>
    <w:rsid w:val="00AB557A"/>
    <w:rsid w:val="00AB5FE2"/>
    <w:rsid w:val="00AB7723"/>
    <w:rsid w:val="00AC1039"/>
    <w:rsid w:val="00AC2A68"/>
    <w:rsid w:val="00AC3F2A"/>
    <w:rsid w:val="00AC59D8"/>
    <w:rsid w:val="00AC69D3"/>
    <w:rsid w:val="00AC7610"/>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4E3"/>
    <w:rsid w:val="00AE4544"/>
    <w:rsid w:val="00AE533C"/>
    <w:rsid w:val="00AE630C"/>
    <w:rsid w:val="00AF126F"/>
    <w:rsid w:val="00AF1924"/>
    <w:rsid w:val="00AF34DD"/>
    <w:rsid w:val="00AF3DB0"/>
    <w:rsid w:val="00AF3DFB"/>
    <w:rsid w:val="00AF469F"/>
    <w:rsid w:val="00AF5254"/>
    <w:rsid w:val="00AF5604"/>
    <w:rsid w:val="00AF5615"/>
    <w:rsid w:val="00B00528"/>
    <w:rsid w:val="00B00CDD"/>
    <w:rsid w:val="00B04BB1"/>
    <w:rsid w:val="00B07CD0"/>
    <w:rsid w:val="00B07FDA"/>
    <w:rsid w:val="00B10355"/>
    <w:rsid w:val="00B10B8F"/>
    <w:rsid w:val="00B110B3"/>
    <w:rsid w:val="00B12887"/>
    <w:rsid w:val="00B13194"/>
    <w:rsid w:val="00B13E05"/>
    <w:rsid w:val="00B141C7"/>
    <w:rsid w:val="00B14819"/>
    <w:rsid w:val="00B15C9B"/>
    <w:rsid w:val="00B16D6D"/>
    <w:rsid w:val="00B16E16"/>
    <w:rsid w:val="00B17DA4"/>
    <w:rsid w:val="00B21128"/>
    <w:rsid w:val="00B21520"/>
    <w:rsid w:val="00B21695"/>
    <w:rsid w:val="00B2178B"/>
    <w:rsid w:val="00B22250"/>
    <w:rsid w:val="00B22E4C"/>
    <w:rsid w:val="00B23072"/>
    <w:rsid w:val="00B2310E"/>
    <w:rsid w:val="00B237AF"/>
    <w:rsid w:val="00B23C47"/>
    <w:rsid w:val="00B23CB6"/>
    <w:rsid w:val="00B24383"/>
    <w:rsid w:val="00B25272"/>
    <w:rsid w:val="00B25405"/>
    <w:rsid w:val="00B26A46"/>
    <w:rsid w:val="00B308B2"/>
    <w:rsid w:val="00B30E6B"/>
    <w:rsid w:val="00B31B04"/>
    <w:rsid w:val="00B32E54"/>
    <w:rsid w:val="00B359BF"/>
    <w:rsid w:val="00B35AE2"/>
    <w:rsid w:val="00B37891"/>
    <w:rsid w:val="00B40178"/>
    <w:rsid w:val="00B415E6"/>
    <w:rsid w:val="00B42C60"/>
    <w:rsid w:val="00B431B8"/>
    <w:rsid w:val="00B431E0"/>
    <w:rsid w:val="00B43933"/>
    <w:rsid w:val="00B44894"/>
    <w:rsid w:val="00B44AAA"/>
    <w:rsid w:val="00B44C95"/>
    <w:rsid w:val="00B4544B"/>
    <w:rsid w:val="00B46D03"/>
    <w:rsid w:val="00B473F0"/>
    <w:rsid w:val="00B47A44"/>
    <w:rsid w:val="00B514F2"/>
    <w:rsid w:val="00B52331"/>
    <w:rsid w:val="00B52AE1"/>
    <w:rsid w:val="00B538AB"/>
    <w:rsid w:val="00B53A43"/>
    <w:rsid w:val="00B56BEE"/>
    <w:rsid w:val="00B56C4C"/>
    <w:rsid w:val="00B57498"/>
    <w:rsid w:val="00B60D63"/>
    <w:rsid w:val="00B61EAA"/>
    <w:rsid w:val="00B626D3"/>
    <w:rsid w:val="00B629C9"/>
    <w:rsid w:val="00B64D13"/>
    <w:rsid w:val="00B64FC6"/>
    <w:rsid w:val="00B66411"/>
    <w:rsid w:val="00B66C02"/>
    <w:rsid w:val="00B67048"/>
    <w:rsid w:val="00B7059D"/>
    <w:rsid w:val="00B705C0"/>
    <w:rsid w:val="00B70720"/>
    <w:rsid w:val="00B73494"/>
    <w:rsid w:val="00B73DC3"/>
    <w:rsid w:val="00B73F0E"/>
    <w:rsid w:val="00B73F93"/>
    <w:rsid w:val="00B747E3"/>
    <w:rsid w:val="00B74DF7"/>
    <w:rsid w:val="00B7604A"/>
    <w:rsid w:val="00B808C8"/>
    <w:rsid w:val="00B80D21"/>
    <w:rsid w:val="00B81181"/>
    <w:rsid w:val="00B81311"/>
    <w:rsid w:val="00B82228"/>
    <w:rsid w:val="00B836C1"/>
    <w:rsid w:val="00B83FFA"/>
    <w:rsid w:val="00B85922"/>
    <w:rsid w:val="00B8769B"/>
    <w:rsid w:val="00B90863"/>
    <w:rsid w:val="00B929F1"/>
    <w:rsid w:val="00B94C26"/>
    <w:rsid w:val="00B955B8"/>
    <w:rsid w:val="00BA0075"/>
    <w:rsid w:val="00BA0690"/>
    <w:rsid w:val="00BA376E"/>
    <w:rsid w:val="00BA37AC"/>
    <w:rsid w:val="00BA49EF"/>
    <w:rsid w:val="00BA73AA"/>
    <w:rsid w:val="00BA755A"/>
    <w:rsid w:val="00BA7718"/>
    <w:rsid w:val="00BB0682"/>
    <w:rsid w:val="00BB2949"/>
    <w:rsid w:val="00BB4211"/>
    <w:rsid w:val="00BB6AA4"/>
    <w:rsid w:val="00BB6E95"/>
    <w:rsid w:val="00BB74F5"/>
    <w:rsid w:val="00BB7BFF"/>
    <w:rsid w:val="00BB7F38"/>
    <w:rsid w:val="00BC0271"/>
    <w:rsid w:val="00BC0632"/>
    <w:rsid w:val="00BC190D"/>
    <w:rsid w:val="00BC4A2A"/>
    <w:rsid w:val="00BC543F"/>
    <w:rsid w:val="00BC586A"/>
    <w:rsid w:val="00BC6202"/>
    <w:rsid w:val="00BC637D"/>
    <w:rsid w:val="00BC6506"/>
    <w:rsid w:val="00BC6B45"/>
    <w:rsid w:val="00BC77F2"/>
    <w:rsid w:val="00BC7E34"/>
    <w:rsid w:val="00BC7F10"/>
    <w:rsid w:val="00BD06B8"/>
    <w:rsid w:val="00BD0938"/>
    <w:rsid w:val="00BD10BB"/>
    <w:rsid w:val="00BD1865"/>
    <w:rsid w:val="00BD2F27"/>
    <w:rsid w:val="00BD32E1"/>
    <w:rsid w:val="00BD397A"/>
    <w:rsid w:val="00BD452A"/>
    <w:rsid w:val="00BD5ABD"/>
    <w:rsid w:val="00BD5F51"/>
    <w:rsid w:val="00BD7719"/>
    <w:rsid w:val="00BD7F14"/>
    <w:rsid w:val="00BE169B"/>
    <w:rsid w:val="00BE1993"/>
    <w:rsid w:val="00BE1AB9"/>
    <w:rsid w:val="00BE3963"/>
    <w:rsid w:val="00BE4B5A"/>
    <w:rsid w:val="00BE582C"/>
    <w:rsid w:val="00BE5E44"/>
    <w:rsid w:val="00BE5E60"/>
    <w:rsid w:val="00BE66AF"/>
    <w:rsid w:val="00BE6801"/>
    <w:rsid w:val="00BE6F59"/>
    <w:rsid w:val="00BE72B9"/>
    <w:rsid w:val="00BF02C3"/>
    <w:rsid w:val="00BF0536"/>
    <w:rsid w:val="00BF12E5"/>
    <w:rsid w:val="00BF1A08"/>
    <w:rsid w:val="00BF365D"/>
    <w:rsid w:val="00BF3CD4"/>
    <w:rsid w:val="00BF41D9"/>
    <w:rsid w:val="00BF487D"/>
    <w:rsid w:val="00BF73FA"/>
    <w:rsid w:val="00BF7ED4"/>
    <w:rsid w:val="00C00EE9"/>
    <w:rsid w:val="00C01360"/>
    <w:rsid w:val="00C018B2"/>
    <w:rsid w:val="00C02CF3"/>
    <w:rsid w:val="00C04239"/>
    <w:rsid w:val="00C0513D"/>
    <w:rsid w:val="00C0768C"/>
    <w:rsid w:val="00C1262B"/>
    <w:rsid w:val="00C133C4"/>
    <w:rsid w:val="00C13451"/>
    <w:rsid w:val="00C14016"/>
    <w:rsid w:val="00C17139"/>
    <w:rsid w:val="00C17401"/>
    <w:rsid w:val="00C20321"/>
    <w:rsid w:val="00C2034F"/>
    <w:rsid w:val="00C20587"/>
    <w:rsid w:val="00C2063B"/>
    <w:rsid w:val="00C22659"/>
    <w:rsid w:val="00C2294B"/>
    <w:rsid w:val="00C22EFE"/>
    <w:rsid w:val="00C24A36"/>
    <w:rsid w:val="00C273E7"/>
    <w:rsid w:val="00C30598"/>
    <w:rsid w:val="00C3322A"/>
    <w:rsid w:val="00C33603"/>
    <w:rsid w:val="00C339B0"/>
    <w:rsid w:val="00C3531C"/>
    <w:rsid w:val="00C35F40"/>
    <w:rsid w:val="00C36C87"/>
    <w:rsid w:val="00C36DAA"/>
    <w:rsid w:val="00C37775"/>
    <w:rsid w:val="00C377D7"/>
    <w:rsid w:val="00C405B6"/>
    <w:rsid w:val="00C40B4D"/>
    <w:rsid w:val="00C40BBD"/>
    <w:rsid w:val="00C41B25"/>
    <w:rsid w:val="00C42623"/>
    <w:rsid w:val="00C42B76"/>
    <w:rsid w:val="00C4444C"/>
    <w:rsid w:val="00C47108"/>
    <w:rsid w:val="00C476B8"/>
    <w:rsid w:val="00C51769"/>
    <w:rsid w:val="00C51905"/>
    <w:rsid w:val="00C519E1"/>
    <w:rsid w:val="00C528FD"/>
    <w:rsid w:val="00C52E81"/>
    <w:rsid w:val="00C52F22"/>
    <w:rsid w:val="00C53801"/>
    <w:rsid w:val="00C53EEE"/>
    <w:rsid w:val="00C54099"/>
    <w:rsid w:val="00C55DAD"/>
    <w:rsid w:val="00C566DC"/>
    <w:rsid w:val="00C56867"/>
    <w:rsid w:val="00C56F1D"/>
    <w:rsid w:val="00C5745C"/>
    <w:rsid w:val="00C57487"/>
    <w:rsid w:val="00C60E16"/>
    <w:rsid w:val="00C6466D"/>
    <w:rsid w:val="00C657F9"/>
    <w:rsid w:val="00C661D4"/>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70F"/>
    <w:rsid w:val="00C81963"/>
    <w:rsid w:val="00C81F92"/>
    <w:rsid w:val="00C8352C"/>
    <w:rsid w:val="00C83A7B"/>
    <w:rsid w:val="00C84B09"/>
    <w:rsid w:val="00C86AC1"/>
    <w:rsid w:val="00C878DA"/>
    <w:rsid w:val="00C90DCD"/>
    <w:rsid w:val="00C91B4C"/>
    <w:rsid w:val="00C92029"/>
    <w:rsid w:val="00C92413"/>
    <w:rsid w:val="00C932FA"/>
    <w:rsid w:val="00C94D86"/>
    <w:rsid w:val="00C955BE"/>
    <w:rsid w:val="00C95899"/>
    <w:rsid w:val="00C95D22"/>
    <w:rsid w:val="00C965F6"/>
    <w:rsid w:val="00C96D28"/>
    <w:rsid w:val="00C96ED9"/>
    <w:rsid w:val="00CA0027"/>
    <w:rsid w:val="00CA0381"/>
    <w:rsid w:val="00CA1857"/>
    <w:rsid w:val="00CA1978"/>
    <w:rsid w:val="00CA1F91"/>
    <w:rsid w:val="00CA1FD7"/>
    <w:rsid w:val="00CA27B7"/>
    <w:rsid w:val="00CA4CA6"/>
    <w:rsid w:val="00CA6041"/>
    <w:rsid w:val="00CA6A4C"/>
    <w:rsid w:val="00CA7FB4"/>
    <w:rsid w:val="00CB046B"/>
    <w:rsid w:val="00CB0A57"/>
    <w:rsid w:val="00CB22B5"/>
    <w:rsid w:val="00CB469A"/>
    <w:rsid w:val="00CC0CC2"/>
    <w:rsid w:val="00CC191D"/>
    <w:rsid w:val="00CC1B4E"/>
    <w:rsid w:val="00CC240A"/>
    <w:rsid w:val="00CC2F66"/>
    <w:rsid w:val="00CC3139"/>
    <w:rsid w:val="00CC3682"/>
    <w:rsid w:val="00CC3A48"/>
    <w:rsid w:val="00CC4D77"/>
    <w:rsid w:val="00CC6025"/>
    <w:rsid w:val="00CC7140"/>
    <w:rsid w:val="00CC7C2B"/>
    <w:rsid w:val="00CD00D3"/>
    <w:rsid w:val="00CD0C64"/>
    <w:rsid w:val="00CD2686"/>
    <w:rsid w:val="00CD26F2"/>
    <w:rsid w:val="00CD3DDF"/>
    <w:rsid w:val="00CD4AC8"/>
    <w:rsid w:val="00CD4ED5"/>
    <w:rsid w:val="00CD61BA"/>
    <w:rsid w:val="00CD6603"/>
    <w:rsid w:val="00CE0FCB"/>
    <w:rsid w:val="00CE1369"/>
    <w:rsid w:val="00CE39FA"/>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ADB"/>
    <w:rsid w:val="00CF5B49"/>
    <w:rsid w:val="00CF5C17"/>
    <w:rsid w:val="00CF5E31"/>
    <w:rsid w:val="00CF6E4F"/>
    <w:rsid w:val="00D028BB"/>
    <w:rsid w:val="00D02E1D"/>
    <w:rsid w:val="00D03533"/>
    <w:rsid w:val="00D048DD"/>
    <w:rsid w:val="00D04A63"/>
    <w:rsid w:val="00D05641"/>
    <w:rsid w:val="00D0571E"/>
    <w:rsid w:val="00D07D5B"/>
    <w:rsid w:val="00D10BE4"/>
    <w:rsid w:val="00D10CF1"/>
    <w:rsid w:val="00D1108E"/>
    <w:rsid w:val="00D11408"/>
    <w:rsid w:val="00D11B18"/>
    <w:rsid w:val="00D13E95"/>
    <w:rsid w:val="00D14E2F"/>
    <w:rsid w:val="00D168A3"/>
    <w:rsid w:val="00D24840"/>
    <w:rsid w:val="00D2487B"/>
    <w:rsid w:val="00D24A4E"/>
    <w:rsid w:val="00D24E06"/>
    <w:rsid w:val="00D253F0"/>
    <w:rsid w:val="00D30034"/>
    <w:rsid w:val="00D3058D"/>
    <w:rsid w:val="00D30D12"/>
    <w:rsid w:val="00D3151E"/>
    <w:rsid w:val="00D317ED"/>
    <w:rsid w:val="00D33944"/>
    <w:rsid w:val="00D33AF2"/>
    <w:rsid w:val="00D33C4F"/>
    <w:rsid w:val="00D33D1A"/>
    <w:rsid w:val="00D34018"/>
    <w:rsid w:val="00D34801"/>
    <w:rsid w:val="00D3512A"/>
    <w:rsid w:val="00D3516D"/>
    <w:rsid w:val="00D36725"/>
    <w:rsid w:val="00D369EE"/>
    <w:rsid w:val="00D37151"/>
    <w:rsid w:val="00D37D7F"/>
    <w:rsid w:val="00D414D7"/>
    <w:rsid w:val="00D415A0"/>
    <w:rsid w:val="00D41DAB"/>
    <w:rsid w:val="00D4297B"/>
    <w:rsid w:val="00D42C6D"/>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E26"/>
    <w:rsid w:val="00D56F82"/>
    <w:rsid w:val="00D6005F"/>
    <w:rsid w:val="00D61B90"/>
    <w:rsid w:val="00D62642"/>
    <w:rsid w:val="00D6363C"/>
    <w:rsid w:val="00D642D9"/>
    <w:rsid w:val="00D65C37"/>
    <w:rsid w:val="00D65CBB"/>
    <w:rsid w:val="00D65E47"/>
    <w:rsid w:val="00D666C8"/>
    <w:rsid w:val="00D7049F"/>
    <w:rsid w:val="00D71BDD"/>
    <w:rsid w:val="00D71FD4"/>
    <w:rsid w:val="00D73380"/>
    <w:rsid w:val="00D74607"/>
    <w:rsid w:val="00D76645"/>
    <w:rsid w:val="00D7683E"/>
    <w:rsid w:val="00D76A5C"/>
    <w:rsid w:val="00D7738D"/>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97E2E"/>
    <w:rsid w:val="00DA21E1"/>
    <w:rsid w:val="00DA258D"/>
    <w:rsid w:val="00DA28E4"/>
    <w:rsid w:val="00DA3A1A"/>
    <w:rsid w:val="00DA3B2B"/>
    <w:rsid w:val="00DA471D"/>
    <w:rsid w:val="00DA4A17"/>
    <w:rsid w:val="00DA5581"/>
    <w:rsid w:val="00DA56D3"/>
    <w:rsid w:val="00DA6679"/>
    <w:rsid w:val="00DA779C"/>
    <w:rsid w:val="00DB0265"/>
    <w:rsid w:val="00DB0B83"/>
    <w:rsid w:val="00DB27B6"/>
    <w:rsid w:val="00DB32BB"/>
    <w:rsid w:val="00DB3681"/>
    <w:rsid w:val="00DB5964"/>
    <w:rsid w:val="00DB5B08"/>
    <w:rsid w:val="00DB67A5"/>
    <w:rsid w:val="00DC0E98"/>
    <w:rsid w:val="00DC16CB"/>
    <w:rsid w:val="00DC1BAC"/>
    <w:rsid w:val="00DC1D01"/>
    <w:rsid w:val="00DC248E"/>
    <w:rsid w:val="00DC2745"/>
    <w:rsid w:val="00DC42C8"/>
    <w:rsid w:val="00DC5252"/>
    <w:rsid w:val="00DC53F2"/>
    <w:rsid w:val="00DC5505"/>
    <w:rsid w:val="00DD017B"/>
    <w:rsid w:val="00DD020B"/>
    <w:rsid w:val="00DD05BA"/>
    <w:rsid w:val="00DD14D6"/>
    <w:rsid w:val="00DD203D"/>
    <w:rsid w:val="00DD354A"/>
    <w:rsid w:val="00DD5563"/>
    <w:rsid w:val="00DD5FCD"/>
    <w:rsid w:val="00DD66B3"/>
    <w:rsid w:val="00DD69CD"/>
    <w:rsid w:val="00DD71AA"/>
    <w:rsid w:val="00DD761B"/>
    <w:rsid w:val="00DE0279"/>
    <w:rsid w:val="00DE05B3"/>
    <w:rsid w:val="00DE1FBA"/>
    <w:rsid w:val="00DE205F"/>
    <w:rsid w:val="00DE3A0F"/>
    <w:rsid w:val="00DE416E"/>
    <w:rsid w:val="00DE497A"/>
    <w:rsid w:val="00DE498B"/>
    <w:rsid w:val="00DE4AC3"/>
    <w:rsid w:val="00DE4CDA"/>
    <w:rsid w:val="00DE4FE6"/>
    <w:rsid w:val="00DE5A45"/>
    <w:rsid w:val="00DE6309"/>
    <w:rsid w:val="00DE78F4"/>
    <w:rsid w:val="00DE794F"/>
    <w:rsid w:val="00DF04D1"/>
    <w:rsid w:val="00DF1586"/>
    <w:rsid w:val="00DF1F74"/>
    <w:rsid w:val="00DF2348"/>
    <w:rsid w:val="00DF2A33"/>
    <w:rsid w:val="00DF3781"/>
    <w:rsid w:val="00DF449F"/>
    <w:rsid w:val="00DF5230"/>
    <w:rsid w:val="00DF65A9"/>
    <w:rsid w:val="00DF6C56"/>
    <w:rsid w:val="00DF7B67"/>
    <w:rsid w:val="00E01626"/>
    <w:rsid w:val="00E021E4"/>
    <w:rsid w:val="00E037F4"/>
    <w:rsid w:val="00E054BA"/>
    <w:rsid w:val="00E05DC7"/>
    <w:rsid w:val="00E069DA"/>
    <w:rsid w:val="00E06E97"/>
    <w:rsid w:val="00E1138C"/>
    <w:rsid w:val="00E1181A"/>
    <w:rsid w:val="00E14925"/>
    <w:rsid w:val="00E14AC8"/>
    <w:rsid w:val="00E15670"/>
    <w:rsid w:val="00E1664A"/>
    <w:rsid w:val="00E20C0A"/>
    <w:rsid w:val="00E20E8D"/>
    <w:rsid w:val="00E21973"/>
    <w:rsid w:val="00E22304"/>
    <w:rsid w:val="00E23197"/>
    <w:rsid w:val="00E2397A"/>
    <w:rsid w:val="00E23E6C"/>
    <w:rsid w:val="00E2468B"/>
    <w:rsid w:val="00E24E8B"/>
    <w:rsid w:val="00E25797"/>
    <w:rsid w:val="00E2615F"/>
    <w:rsid w:val="00E264BC"/>
    <w:rsid w:val="00E26E8C"/>
    <w:rsid w:val="00E273BE"/>
    <w:rsid w:val="00E27D3D"/>
    <w:rsid w:val="00E27E0C"/>
    <w:rsid w:val="00E308EB"/>
    <w:rsid w:val="00E31175"/>
    <w:rsid w:val="00E31417"/>
    <w:rsid w:val="00E31C45"/>
    <w:rsid w:val="00E32CF9"/>
    <w:rsid w:val="00E3345C"/>
    <w:rsid w:val="00E3373F"/>
    <w:rsid w:val="00E33A18"/>
    <w:rsid w:val="00E33C70"/>
    <w:rsid w:val="00E36F75"/>
    <w:rsid w:val="00E37F3F"/>
    <w:rsid w:val="00E4085B"/>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2BB4"/>
    <w:rsid w:val="00E62FC0"/>
    <w:rsid w:val="00E637C4"/>
    <w:rsid w:val="00E63EE5"/>
    <w:rsid w:val="00E63F64"/>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6E6"/>
    <w:rsid w:val="00E74E1D"/>
    <w:rsid w:val="00E74EB7"/>
    <w:rsid w:val="00E76A41"/>
    <w:rsid w:val="00E76E12"/>
    <w:rsid w:val="00E776E3"/>
    <w:rsid w:val="00E80B88"/>
    <w:rsid w:val="00E80C56"/>
    <w:rsid w:val="00E8146A"/>
    <w:rsid w:val="00E81A6B"/>
    <w:rsid w:val="00E81D8B"/>
    <w:rsid w:val="00E8219C"/>
    <w:rsid w:val="00E83327"/>
    <w:rsid w:val="00E839AF"/>
    <w:rsid w:val="00E83AFC"/>
    <w:rsid w:val="00E858F2"/>
    <w:rsid w:val="00E85F84"/>
    <w:rsid w:val="00E8629D"/>
    <w:rsid w:val="00E86A30"/>
    <w:rsid w:val="00E87B04"/>
    <w:rsid w:val="00E91D8F"/>
    <w:rsid w:val="00E9246C"/>
    <w:rsid w:val="00E93696"/>
    <w:rsid w:val="00E93FA6"/>
    <w:rsid w:val="00E941FE"/>
    <w:rsid w:val="00E956E6"/>
    <w:rsid w:val="00E95B98"/>
    <w:rsid w:val="00E9691F"/>
    <w:rsid w:val="00E97278"/>
    <w:rsid w:val="00EA22AF"/>
    <w:rsid w:val="00EA25EC"/>
    <w:rsid w:val="00EA2948"/>
    <w:rsid w:val="00EA3CEF"/>
    <w:rsid w:val="00EA5B27"/>
    <w:rsid w:val="00EA71D3"/>
    <w:rsid w:val="00EA75B9"/>
    <w:rsid w:val="00EA769E"/>
    <w:rsid w:val="00EB00C0"/>
    <w:rsid w:val="00EB18F0"/>
    <w:rsid w:val="00EB35CC"/>
    <w:rsid w:val="00EB40F1"/>
    <w:rsid w:val="00EB4129"/>
    <w:rsid w:val="00EB4F52"/>
    <w:rsid w:val="00EB6D04"/>
    <w:rsid w:val="00EB7088"/>
    <w:rsid w:val="00EB7BD5"/>
    <w:rsid w:val="00EC0881"/>
    <w:rsid w:val="00EC0A0A"/>
    <w:rsid w:val="00EC2A54"/>
    <w:rsid w:val="00EC2A6B"/>
    <w:rsid w:val="00EC33B0"/>
    <w:rsid w:val="00EC33D0"/>
    <w:rsid w:val="00EC3464"/>
    <w:rsid w:val="00EC3918"/>
    <w:rsid w:val="00EC3ABB"/>
    <w:rsid w:val="00EC425F"/>
    <w:rsid w:val="00EC45CF"/>
    <w:rsid w:val="00EC4A0D"/>
    <w:rsid w:val="00EC5980"/>
    <w:rsid w:val="00EC5CA6"/>
    <w:rsid w:val="00EC6272"/>
    <w:rsid w:val="00EC68E1"/>
    <w:rsid w:val="00EC76D3"/>
    <w:rsid w:val="00ED0167"/>
    <w:rsid w:val="00ED02EF"/>
    <w:rsid w:val="00ED1BC3"/>
    <w:rsid w:val="00ED36E6"/>
    <w:rsid w:val="00ED39EC"/>
    <w:rsid w:val="00ED39FC"/>
    <w:rsid w:val="00ED3CDF"/>
    <w:rsid w:val="00ED3D46"/>
    <w:rsid w:val="00ED4030"/>
    <w:rsid w:val="00ED43E6"/>
    <w:rsid w:val="00ED4DB6"/>
    <w:rsid w:val="00ED6430"/>
    <w:rsid w:val="00ED7027"/>
    <w:rsid w:val="00ED7430"/>
    <w:rsid w:val="00EE0C70"/>
    <w:rsid w:val="00EE0F5F"/>
    <w:rsid w:val="00EE3AB5"/>
    <w:rsid w:val="00EE4B6A"/>
    <w:rsid w:val="00EE4E47"/>
    <w:rsid w:val="00EE52A1"/>
    <w:rsid w:val="00EE5DEA"/>
    <w:rsid w:val="00EE60DC"/>
    <w:rsid w:val="00EE6AE9"/>
    <w:rsid w:val="00EE72F6"/>
    <w:rsid w:val="00EE73D6"/>
    <w:rsid w:val="00EF1342"/>
    <w:rsid w:val="00EF1454"/>
    <w:rsid w:val="00EF153F"/>
    <w:rsid w:val="00EF2174"/>
    <w:rsid w:val="00EF49BF"/>
    <w:rsid w:val="00EF5134"/>
    <w:rsid w:val="00EF51CF"/>
    <w:rsid w:val="00EF54B9"/>
    <w:rsid w:val="00EF5DDF"/>
    <w:rsid w:val="00EF6C84"/>
    <w:rsid w:val="00EF73D5"/>
    <w:rsid w:val="00F001F9"/>
    <w:rsid w:val="00F00801"/>
    <w:rsid w:val="00F02CA3"/>
    <w:rsid w:val="00F0576A"/>
    <w:rsid w:val="00F05845"/>
    <w:rsid w:val="00F06C6D"/>
    <w:rsid w:val="00F074D1"/>
    <w:rsid w:val="00F079EE"/>
    <w:rsid w:val="00F10DFA"/>
    <w:rsid w:val="00F13C06"/>
    <w:rsid w:val="00F14FDF"/>
    <w:rsid w:val="00F233E8"/>
    <w:rsid w:val="00F23458"/>
    <w:rsid w:val="00F2354E"/>
    <w:rsid w:val="00F23ECC"/>
    <w:rsid w:val="00F2464C"/>
    <w:rsid w:val="00F24D5E"/>
    <w:rsid w:val="00F25299"/>
    <w:rsid w:val="00F25669"/>
    <w:rsid w:val="00F25808"/>
    <w:rsid w:val="00F25B08"/>
    <w:rsid w:val="00F25D9C"/>
    <w:rsid w:val="00F25DF5"/>
    <w:rsid w:val="00F262F4"/>
    <w:rsid w:val="00F26B6F"/>
    <w:rsid w:val="00F30C07"/>
    <w:rsid w:val="00F32235"/>
    <w:rsid w:val="00F32402"/>
    <w:rsid w:val="00F32F4C"/>
    <w:rsid w:val="00F334B8"/>
    <w:rsid w:val="00F34773"/>
    <w:rsid w:val="00F34EFE"/>
    <w:rsid w:val="00F35A98"/>
    <w:rsid w:val="00F36C87"/>
    <w:rsid w:val="00F37374"/>
    <w:rsid w:val="00F40CFB"/>
    <w:rsid w:val="00F41E02"/>
    <w:rsid w:val="00F42290"/>
    <w:rsid w:val="00F4250E"/>
    <w:rsid w:val="00F42A59"/>
    <w:rsid w:val="00F43354"/>
    <w:rsid w:val="00F462A3"/>
    <w:rsid w:val="00F4749A"/>
    <w:rsid w:val="00F5169D"/>
    <w:rsid w:val="00F51C57"/>
    <w:rsid w:val="00F5203B"/>
    <w:rsid w:val="00F527CE"/>
    <w:rsid w:val="00F5355A"/>
    <w:rsid w:val="00F54469"/>
    <w:rsid w:val="00F54A8C"/>
    <w:rsid w:val="00F567BF"/>
    <w:rsid w:val="00F567F2"/>
    <w:rsid w:val="00F56AA8"/>
    <w:rsid w:val="00F6009D"/>
    <w:rsid w:val="00F60229"/>
    <w:rsid w:val="00F60B30"/>
    <w:rsid w:val="00F61476"/>
    <w:rsid w:val="00F61D62"/>
    <w:rsid w:val="00F62189"/>
    <w:rsid w:val="00F63B6D"/>
    <w:rsid w:val="00F63CCA"/>
    <w:rsid w:val="00F6482E"/>
    <w:rsid w:val="00F64CE8"/>
    <w:rsid w:val="00F6554C"/>
    <w:rsid w:val="00F65D5D"/>
    <w:rsid w:val="00F66569"/>
    <w:rsid w:val="00F665CC"/>
    <w:rsid w:val="00F67992"/>
    <w:rsid w:val="00F67C59"/>
    <w:rsid w:val="00F724A1"/>
    <w:rsid w:val="00F72B75"/>
    <w:rsid w:val="00F7556E"/>
    <w:rsid w:val="00F75985"/>
    <w:rsid w:val="00F75A9E"/>
    <w:rsid w:val="00F75B9C"/>
    <w:rsid w:val="00F75E67"/>
    <w:rsid w:val="00F80F66"/>
    <w:rsid w:val="00F81639"/>
    <w:rsid w:val="00F83FBA"/>
    <w:rsid w:val="00F845B9"/>
    <w:rsid w:val="00F8470D"/>
    <w:rsid w:val="00F84956"/>
    <w:rsid w:val="00F84E92"/>
    <w:rsid w:val="00F851BE"/>
    <w:rsid w:val="00F8679D"/>
    <w:rsid w:val="00F87154"/>
    <w:rsid w:val="00F91853"/>
    <w:rsid w:val="00F9271F"/>
    <w:rsid w:val="00F93481"/>
    <w:rsid w:val="00F93512"/>
    <w:rsid w:val="00F94020"/>
    <w:rsid w:val="00F94724"/>
    <w:rsid w:val="00F947E9"/>
    <w:rsid w:val="00F94BB1"/>
    <w:rsid w:val="00F9564C"/>
    <w:rsid w:val="00F9578C"/>
    <w:rsid w:val="00F959A4"/>
    <w:rsid w:val="00F96244"/>
    <w:rsid w:val="00F96779"/>
    <w:rsid w:val="00F96D33"/>
    <w:rsid w:val="00FA00C3"/>
    <w:rsid w:val="00FA2003"/>
    <w:rsid w:val="00FA3010"/>
    <w:rsid w:val="00FA475A"/>
    <w:rsid w:val="00FA4D98"/>
    <w:rsid w:val="00FA5C38"/>
    <w:rsid w:val="00FA5D95"/>
    <w:rsid w:val="00FA5F31"/>
    <w:rsid w:val="00FA6580"/>
    <w:rsid w:val="00FA7A94"/>
    <w:rsid w:val="00FB0697"/>
    <w:rsid w:val="00FB33F0"/>
    <w:rsid w:val="00FB374E"/>
    <w:rsid w:val="00FB3877"/>
    <w:rsid w:val="00FB5730"/>
    <w:rsid w:val="00FB5A10"/>
    <w:rsid w:val="00FB7AB6"/>
    <w:rsid w:val="00FC2C2F"/>
    <w:rsid w:val="00FC2E71"/>
    <w:rsid w:val="00FC38AB"/>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42D"/>
    <w:rsid w:val="00FE1759"/>
    <w:rsid w:val="00FE1B65"/>
    <w:rsid w:val="00FE1FC1"/>
    <w:rsid w:val="00FE46F5"/>
    <w:rsid w:val="00FE49F8"/>
    <w:rsid w:val="00FE4E29"/>
    <w:rsid w:val="00FE5473"/>
    <w:rsid w:val="00FE6E7E"/>
    <w:rsid w:val="00FE72AA"/>
    <w:rsid w:val="00FE7CEA"/>
    <w:rsid w:val="00FF021F"/>
    <w:rsid w:val="00FF1672"/>
    <w:rsid w:val="00FF1A2B"/>
    <w:rsid w:val="00FF2B46"/>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qFormat="1"/>
    <w:lsdException w:name="footer" w:uiPriority="99" w:qFormat="1"/>
    <w:lsdException w:name="caption" w:semiHidden="1" w:uiPriority="35" w:unhideWhenUsed="1" w:qFormat="1"/>
    <w:lsdException w:name="table of figures" w:uiPriority="99"/>
    <w:lsdException w:name="footnote reference" w:uiPriority="99" w:qFormat="1"/>
    <w:lsdException w:name="annotation reference" w:uiPriority="99"/>
    <w:lsdException w:name="Title" w:uiPriority="10" w:qFormat="1"/>
    <w:lsdException w:name="Default Paragraph Font" w:uiPriority="1"/>
    <w:lsdException w:name="Body Text" w:uiPriority="1" w:qFormat="1"/>
    <w:lsdException w:name="Subtitle" w:uiPriority="11" w:qFormat="1"/>
    <w:lsdException w:name="Date" w:uiPriority="99"/>
    <w:lsdException w:name="Hyperlink" w:uiPriority="99"/>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aliases w:val="Heading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uiPriority w:val="9"/>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qFormat/>
    <w:rsid w:val="00F80F66"/>
    <w:pPr>
      <w:keepNext/>
      <w:keepLines/>
      <w:spacing w:line="300" w:lineRule="atLeast"/>
      <w:ind w:left="2268" w:hanging="454"/>
      <w:outlineLvl w:val="4"/>
    </w:pPr>
    <w:rPr>
      <w:rFonts w:ascii="Ebrima" w:eastAsia="MS Mincho" w:hAnsi="Ebrima" w:cs="Maiandra GD"/>
      <w:bCs/>
      <w:iCs/>
      <w:color w:val="3C3C3B"/>
      <w:sz w:val="20"/>
      <w:szCs w:val="22"/>
      <w:lang w:val="en-GB" w:eastAsia="nl-NL"/>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Bullets,Table/Figure Heading,En tête 1,Lapis Bulleted List,Dot pt,F5 List Paragraph,List Paragraph Char Char Char,Indicator Text,Numbered Para 1,Bullet 1,List Paragraph12"/>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aliases w:val="Heading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aliases w:val="Course Caption,Caption-Table,TF,Epígrafe,cap,Wyrównany do środka,Z lewej:  1,25 cm,Caption Char Char,Labelling,Figure-Table-Labelling,Caption - Centre Graphic,Caption1 Char Char Char Char Char Char Char Char,Char Char Char,c"/>
    <w:basedOn w:val="Normal"/>
    <w:next w:val="Normal"/>
    <w:link w:val="CaptionChar"/>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Bullets Char,Table/Figure Heading Char,En tête 1 Char,Lapis Bulleted List Char,Dot pt Char,F5 List Paragraph Char,Indicator Text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9"/>
    <w:rsid w:val="00DB5964"/>
    <w:rPr>
      <w:rFonts w:ascii="Arial" w:hAnsi="Arial" w:cs="Arial"/>
      <w:b/>
      <w:bCs/>
      <w:i/>
      <w:iCs/>
      <w:sz w:val="28"/>
      <w:szCs w:val="28"/>
    </w:rPr>
  </w:style>
  <w:style w:type="character" w:customStyle="1" w:styleId="Heading3Char">
    <w:name w:val="Heading 3 Char"/>
    <w:link w:val="Heading3"/>
    <w:uiPriority w:val="9"/>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table" w:styleId="GridTable4-Accent6">
    <w:name w:val="Grid Table 4 Accent 6"/>
    <w:basedOn w:val="TableNormal"/>
    <w:uiPriority w:val="49"/>
    <w:rsid w:val="007F583B"/>
    <w:rPr>
      <w:rFonts w:asciiTheme="minorHAnsi" w:eastAsiaTheme="minorHAnsi" w:hAnsiTheme="minorHAnsi" w:cstheme="minorBidi"/>
      <w:sz w:val="22"/>
      <w:szCs w:val="22"/>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TextNormal">
    <w:name w:val="TextNormal"/>
    <w:qFormat/>
    <w:rsid w:val="00A81C11"/>
    <w:pPr>
      <w:spacing w:before="120" w:after="240" w:line="276" w:lineRule="auto"/>
      <w:jc w:val="both"/>
    </w:pPr>
    <w:rPr>
      <w:rFonts w:asciiTheme="minorHAnsi" w:eastAsiaTheme="minorHAnsi" w:hAnsiTheme="minorHAnsi" w:cstheme="minorBidi"/>
      <w:noProof/>
      <w:szCs w:val="22"/>
    </w:rPr>
  </w:style>
  <w:style w:type="character" w:styleId="Mention">
    <w:name w:val="Mention"/>
    <w:basedOn w:val="DefaultParagraphFont"/>
    <w:uiPriority w:val="99"/>
    <w:unhideWhenUsed/>
    <w:rsid w:val="00776E5B"/>
    <w:rPr>
      <w:color w:val="2B579A"/>
      <w:shd w:val="clear" w:color="auto" w:fill="E1DFDD"/>
    </w:rPr>
  </w:style>
  <w:style w:type="paragraph" w:customStyle="1" w:styleId="AppendixHead">
    <w:name w:val="AppendixHead"/>
    <w:qFormat/>
    <w:rsid w:val="00F4749A"/>
    <w:pPr>
      <w:pageBreakBefore/>
      <w:numPr>
        <w:numId w:val="10"/>
      </w:numPr>
      <w:spacing w:before="120" w:after="120" w:line="276" w:lineRule="auto"/>
      <w:jc w:val="both"/>
    </w:pPr>
    <w:rPr>
      <w:rFonts w:ascii="Segoe UI" w:eastAsiaTheme="minorHAnsi" w:hAnsi="Segoe UI" w:cstheme="minorBidi"/>
      <w:b/>
      <w:noProof/>
      <w:color w:val="A5A5A5" w:themeColor="accent3"/>
      <w:sz w:val="32"/>
      <w:szCs w:val="22"/>
    </w:rPr>
  </w:style>
  <w:style w:type="paragraph" w:customStyle="1" w:styleId="Bullet1">
    <w:name w:val="Bullet1"/>
    <w:qFormat/>
    <w:rsid w:val="00F4749A"/>
    <w:pPr>
      <w:numPr>
        <w:numId w:val="11"/>
      </w:numPr>
      <w:spacing w:after="120" w:line="276" w:lineRule="auto"/>
      <w:jc w:val="both"/>
    </w:pPr>
    <w:rPr>
      <w:rFonts w:ascii="Segoe UI" w:eastAsiaTheme="minorHAnsi" w:hAnsi="Segoe UI" w:cstheme="minorBidi"/>
      <w:noProof/>
      <w:szCs w:val="22"/>
    </w:rPr>
  </w:style>
  <w:style w:type="paragraph" w:customStyle="1" w:styleId="Head2">
    <w:name w:val="Head2"/>
    <w:qFormat/>
    <w:rsid w:val="00F4749A"/>
    <w:pPr>
      <w:keepNext/>
      <w:spacing w:after="120" w:line="276" w:lineRule="auto"/>
      <w:jc w:val="both"/>
    </w:pPr>
    <w:rPr>
      <w:rFonts w:ascii="Segoe UI" w:eastAsiaTheme="minorHAnsi" w:hAnsi="Segoe UI" w:cstheme="minorBidi"/>
      <w:b/>
      <w:i/>
      <w:noProof/>
      <w:color w:val="A5A5A5" w:themeColor="accent3"/>
      <w:sz w:val="22"/>
      <w:szCs w:val="22"/>
    </w:rPr>
  </w:style>
  <w:style w:type="paragraph" w:customStyle="1" w:styleId="AppendixNum1">
    <w:name w:val="AppendixNum1"/>
    <w:rsid w:val="00F4749A"/>
    <w:pPr>
      <w:keepNext/>
      <w:numPr>
        <w:ilvl w:val="1"/>
        <w:numId w:val="10"/>
      </w:numPr>
      <w:spacing w:after="120" w:line="276" w:lineRule="auto"/>
      <w:jc w:val="both"/>
    </w:pPr>
    <w:rPr>
      <w:rFonts w:asciiTheme="minorHAnsi" w:eastAsiaTheme="minorHAnsi" w:hAnsiTheme="minorHAnsi" w:cstheme="minorBidi"/>
      <w:b/>
      <w:color w:val="ED7D31" w:themeColor="accent2"/>
      <w:sz w:val="22"/>
    </w:rPr>
  </w:style>
  <w:style w:type="paragraph" w:customStyle="1" w:styleId="Bullet3">
    <w:name w:val="Bullet3"/>
    <w:qFormat/>
    <w:rsid w:val="00F4749A"/>
    <w:pPr>
      <w:numPr>
        <w:ilvl w:val="2"/>
        <w:numId w:val="11"/>
      </w:numPr>
      <w:spacing w:after="120" w:line="276" w:lineRule="auto"/>
      <w:jc w:val="both"/>
    </w:pPr>
    <w:rPr>
      <w:rFonts w:ascii="Segoe UI" w:eastAsiaTheme="minorHAnsi" w:hAnsi="Segoe UI" w:cstheme="minorBidi"/>
      <w:noProof/>
      <w:szCs w:val="22"/>
    </w:rPr>
  </w:style>
  <w:style w:type="paragraph" w:customStyle="1" w:styleId="Bullet4">
    <w:name w:val="Bullet4"/>
    <w:qFormat/>
    <w:rsid w:val="00F4749A"/>
    <w:pPr>
      <w:numPr>
        <w:ilvl w:val="3"/>
        <w:numId w:val="11"/>
      </w:numPr>
      <w:spacing w:after="120" w:line="276" w:lineRule="auto"/>
      <w:jc w:val="both"/>
    </w:pPr>
    <w:rPr>
      <w:rFonts w:ascii="Segoe UI" w:eastAsiaTheme="minorHAnsi" w:hAnsi="Segoe UI" w:cstheme="minorBidi"/>
      <w:noProof/>
      <w:szCs w:val="22"/>
    </w:rPr>
  </w:style>
  <w:style w:type="table" w:styleId="GridTable4-Accent2">
    <w:name w:val="Grid Table 4 Accent 2"/>
    <w:basedOn w:val="TableNormal"/>
    <w:uiPriority w:val="49"/>
    <w:rsid w:val="00F4749A"/>
    <w:rPr>
      <w:rFonts w:asciiTheme="minorHAnsi" w:eastAsiaTheme="minorHAnsi" w:hAnsiTheme="minorHAnsi" w:cstheme="minorBidi"/>
      <w:sz w:val="22"/>
      <w:szCs w:val="22"/>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customStyle="1" w:styleId="Bullet20">
    <w:name w:val="Bullet2"/>
    <w:qFormat/>
    <w:rsid w:val="003976D8"/>
    <w:pPr>
      <w:numPr>
        <w:numId w:val="12"/>
      </w:numPr>
      <w:spacing w:after="120" w:line="276" w:lineRule="auto"/>
      <w:jc w:val="both"/>
    </w:pPr>
    <w:rPr>
      <w:rFonts w:ascii="Segoe UI" w:eastAsiaTheme="minorHAnsi" w:hAnsi="Segoe UI" w:cstheme="minorBidi"/>
      <w:noProof/>
      <w:szCs w:val="22"/>
    </w:rPr>
  </w:style>
  <w:style w:type="paragraph" w:customStyle="1" w:styleId="Text1">
    <w:name w:val="Text1"/>
    <w:qFormat/>
    <w:rsid w:val="00482CEE"/>
    <w:pPr>
      <w:spacing w:after="120" w:line="276" w:lineRule="auto"/>
      <w:jc w:val="both"/>
    </w:pPr>
    <w:rPr>
      <w:rFonts w:ascii="Segoe UI" w:eastAsiaTheme="minorHAnsi" w:hAnsi="Segoe UI" w:cstheme="minorBidi"/>
      <w:noProof/>
      <w:szCs w:val="22"/>
    </w:rPr>
  </w:style>
  <w:style w:type="character" w:customStyle="1" w:styleId="Heading5Char">
    <w:name w:val="Heading 5 Char"/>
    <w:basedOn w:val="DefaultParagraphFont"/>
    <w:link w:val="Heading5"/>
    <w:uiPriority w:val="9"/>
    <w:rsid w:val="00F80F66"/>
    <w:rPr>
      <w:rFonts w:ascii="Ebrima" w:eastAsia="MS Mincho" w:hAnsi="Ebrima" w:cs="Maiandra GD"/>
      <w:bCs/>
      <w:iCs/>
      <w:color w:val="3C3C3B"/>
      <w:szCs w:val="22"/>
      <w:lang w:val="en-GB" w:eastAsia="nl-NL"/>
    </w:rPr>
  </w:style>
  <w:style w:type="paragraph" w:customStyle="1" w:styleId="MainTitle">
    <w:name w:val="MainTitle"/>
    <w:qFormat/>
    <w:rsid w:val="00F80F66"/>
    <w:pPr>
      <w:spacing w:before="6000" w:after="240" w:line="276" w:lineRule="auto"/>
      <w:jc w:val="both"/>
    </w:pPr>
    <w:rPr>
      <w:rFonts w:ascii="Segoe UI" w:eastAsiaTheme="majorEastAsia" w:hAnsi="Segoe UI" w:cstheme="majorBidi"/>
      <w:b/>
      <w:color w:val="A5A5A5" w:themeColor="accent3"/>
      <w:spacing w:val="-10"/>
      <w:kern w:val="28"/>
      <w:sz w:val="64"/>
      <w:szCs w:val="56"/>
    </w:rPr>
  </w:style>
  <w:style w:type="paragraph" w:customStyle="1" w:styleId="Subtitle1">
    <w:name w:val="Subtitle1"/>
    <w:rsid w:val="00F80F66"/>
    <w:pPr>
      <w:spacing w:after="120" w:line="276" w:lineRule="auto"/>
      <w:jc w:val="both"/>
    </w:pPr>
    <w:rPr>
      <w:rFonts w:asciiTheme="minorHAnsi" w:eastAsiaTheme="minorEastAsia" w:hAnsiTheme="minorHAnsi" w:cstheme="minorBidi"/>
      <w:color w:val="44546A" w:themeColor="text2"/>
      <w:spacing w:val="15"/>
      <w:sz w:val="36"/>
      <w:szCs w:val="22"/>
    </w:rPr>
  </w:style>
  <w:style w:type="paragraph" w:customStyle="1" w:styleId="TableText1">
    <w:name w:val="TableText1"/>
    <w:qFormat/>
    <w:rsid w:val="00F80F66"/>
    <w:pPr>
      <w:spacing w:before="60" w:after="60" w:line="276" w:lineRule="auto"/>
    </w:pPr>
    <w:rPr>
      <w:rFonts w:ascii="Segoe UI" w:eastAsiaTheme="minorHAnsi" w:hAnsi="Segoe UI" w:cstheme="minorBidi"/>
      <w:noProof/>
      <w:szCs w:val="22"/>
    </w:rPr>
  </w:style>
  <w:style w:type="paragraph" w:customStyle="1" w:styleId="Head1">
    <w:name w:val="Head1"/>
    <w:qFormat/>
    <w:rsid w:val="00F80F66"/>
    <w:pPr>
      <w:keepNext/>
      <w:spacing w:after="120" w:line="276" w:lineRule="auto"/>
      <w:jc w:val="both"/>
    </w:pPr>
    <w:rPr>
      <w:rFonts w:ascii="Segoe UI" w:eastAsiaTheme="minorHAnsi" w:hAnsi="Segoe UI" w:cstheme="minorBidi"/>
      <w:b/>
      <w:noProof/>
      <w:color w:val="ED7D31" w:themeColor="accent2"/>
      <w:sz w:val="24"/>
      <w:szCs w:val="22"/>
    </w:rPr>
  </w:style>
  <w:style w:type="paragraph" w:styleId="TOC1">
    <w:name w:val="toc 1"/>
    <w:basedOn w:val="Normal"/>
    <w:next w:val="Normal"/>
    <w:uiPriority w:val="39"/>
    <w:unhideWhenUsed/>
    <w:rsid w:val="00F80F66"/>
    <w:pPr>
      <w:widowControl w:val="0"/>
      <w:tabs>
        <w:tab w:val="right" w:leader="dot" w:pos="9720"/>
      </w:tabs>
      <w:adjustRightInd w:val="0"/>
      <w:spacing w:before="120" w:line="360" w:lineRule="auto"/>
      <w:jc w:val="both"/>
      <w:textAlignment w:val="baseline"/>
    </w:pPr>
    <w:rPr>
      <w:rFonts w:asciiTheme="minorHAnsi" w:eastAsiaTheme="minorHAnsi" w:hAnsiTheme="minorHAnsi" w:cstheme="minorBidi"/>
      <w:caps/>
      <w:sz w:val="20"/>
      <w:szCs w:val="22"/>
    </w:rPr>
  </w:style>
  <w:style w:type="paragraph" w:styleId="TOC2">
    <w:name w:val="toc 2"/>
    <w:basedOn w:val="Normal"/>
    <w:next w:val="Normal"/>
    <w:uiPriority w:val="39"/>
    <w:unhideWhenUsed/>
    <w:rsid w:val="00F80F66"/>
    <w:pPr>
      <w:tabs>
        <w:tab w:val="left" w:pos="1008"/>
        <w:tab w:val="right" w:leader="dot" w:pos="9720"/>
      </w:tabs>
      <w:spacing w:line="276" w:lineRule="auto"/>
      <w:ind w:left="446"/>
      <w:jc w:val="both"/>
    </w:pPr>
    <w:rPr>
      <w:rFonts w:asciiTheme="minorHAnsi" w:eastAsiaTheme="minorHAnsi" w:hAnsiTheme="minorHAnsi" w:cstheme="minorBidi"/>
      <w:sz w:val="20"/>
      <w:szCs w:val="22"/>
    </w:rPr>
  </w:style>
  <w:style w:type="paragraph" w:customStyle="1" w:styleId="TOCHeading">
    <w:name w:val="TOCHeading"/>
    <w:qFormat/>
    <w:rsid w:val="00F80F66"/>
    <w:pPr>
      <w:pageBreakBefore/>
      <w:spacing w:after="240" w:line="276" w:lineRule="auto"/>
      <w:jc w:val="both"/>
    </w:pPr>
    <w:rPr>
      <w:rFonts w:ascii="Segoe UI" w:eastAsiaTheme="minorHAnsi" w:hAnsi="Segoe UI" w:cstheme="minorBidi"/>
      <w:b/>
      <w:caps/>
      <w:noProof/>
      <w:color w:val="A5A5A5" w:themeColor="accent3"/>
      <w:sz w:val="36"/>
      <w:szCs w:val="22"/>
    </w:rPr>
  </w:style>
  <w:style w:type="paragraph" w:customStyle="1" w:styleId="Level1">
    <w:name w:val="Level1"/>
    <w:qFormat/>
    <w:rsid w:val="00F80F66"/>
    <w:pPr>
      <w:pageBreakBefore/>
      <w:numPr>
        <w:numId w:val="18"/>
      </w:numPr>
      <w:pBdr>
        <w:bottom w:val="single" w:sz="4" w:space="1" w:color="5B9BD5" w:themeColor="accent1"/>
      </w:pBdr>
      <w:spacing w:after="240" w:line="276" w:lineRule="auto"/>
      <w:jc w:val="both"/>
    </w:pPr>
    <w:rPr>
      <w:rFonts w:ascii="Segoe UI" w:eastAsiaTheme="minorHAnsi" w:hAnsi="Segoe UI" w:cstheme="minorBidi"/>
      <w:b/>
      <w:caps/>
      <w:noProof/>
      <w:color w:val="A5A5A5" w:themeColor="accent3"/>
      <w:sz w:val="32"/>
      <w:szCs w:val="22"/>
    </w:rPr>
  </w:style>
  <w:style w:type="paragraph" w:customStyle="1" w:styleId="Level2">
    <w:name w:val="Level2"/>
    <w:qFormat/>
    <w:rsid w:val="00F80F66"/>
    <w:pPr>
      <w:keepNext/>
      <w:numPr>
        <w:ilvl w:val="1"/>
        <w:numId w:val="18"/>
      </w:numPr>
      <w:spacing w:after="120" w:line="276" w:lineRule="auto"/>
      <w:jc w:val="both"/>
    </w:pPr>
    <w:rPr>
      <w:rFonts w:ascii="Segoe UI" w:eastAsiaTheme="minorHAnsi" w:hAnsi="Segoe UI" w:cstheme="minorBidi"/>
      <w:b/>
      <w:noProof/>
      <w:color w:val="ED7D31" w:themeColor="accent2"/>
      <w:sz w:val="24"/>
      <w:szCs w:val="22"/>
    </w:rPr>
  </w:style>
  <w:style w:type="paragraph" w:customStyle="1" w:styleId="Level3">
    <w:name w:val="Level3"/>
    <w:qFormat/>
    <w:rsid w:val="00F80F66"/>
    <w:pPr>
      <w:keepNext/>
      <w:numPr>
        <w:ilvl w:val="2"/>
        <w:numId w:val="18"/>
      </w:numPr>
      <w:spacing w:after="120" w:line="276" w:lineRule="auto"/>
      <w:jc w:val="both"/>
    </w:pPr>
    <w:rPr>
      <w:rFonts w:ascii="Segoe UI" w:eastAsiaTheme="minorHAnsi" w:hAnsi="Segoe UI" w:cstheme="minorBidi"/>
      <w:b/>
      <w:noProof/>
      <w:color w:val="4472C4" w:themeColor="accent5"/>
      <w:sz w:val="22"/>
      <w:szCs w:val="22"/>
    </w:rPr>
  </w:style>
  <w:style w:type="paragraph" w:customStyle="1" w:styleId="Level4">
    <w:name w:val="Level4"/>
    <w:qFormat/>
    <w:rsid w:val="00F80F66"/>
    <w:pPr>
      <w:keepNext/>
      <w:numPr>
        <w:ilvl w:val="3"/>
        <w:numId w:val="18"/>
      </w:numPr>
      <w:spacing w:after="120" w:line="276" w:lineRule="auto"/>
      <w:jc w:val="both"/>
    </w:pPr>
    <w:rPr>
      <w:rFonts w:ascii="Segoe UI" w:eastAsiaTheme="minorHAnsi" w:hAnsi="Segoe UI" w:cstheme="minorBidi"/>
      <w:noProof/>
      <w:color w:val="FFC000" w:themeColor="accent4"/>
      <w:sz w:val="22"/>
      <w:szCs w:val="22"/>
    </w:rPr>
  </w:style>
  <w:style w:type="paragraph" w:styleId="TOC3">
    <w:name w:val="toc 3"/>
    <w:basedOn w:val="Normal"/>
    <w:next w:val="Normal"/>
    <w:uiPriority w:val="39"/>
    <w:unhideWhenUsed/>
    <w:rsid w:val="00F80F66"/>
    <w:pPr>
      <w:tabs>
        <w:tab w:val="left" w:pos="720"/>
        <w:tab w:val="right" w:leader="dot" w:pos="10080"/>
      </w:tabs>
      <w:spacing w:line="360" w:lineRule="auto"/>
    </w:pPr>
    <w:rPr>
      <w:rFonts w:asciiTheme="minorHAnsi" w:eastAsiaTheme="minorHAnsi" w:hAnsiTheme="minorHAnsi" w:cstheme="minorBidi"/>
      <w:sz w:val="20"/>
      <w:szCs w:val="22"/>
    </w:rPr>
  </w:style>
  <w:style w:type="paragraph" w:styleId="TOC4">
    <w:name w:val="toc 4"/>
    <w:basedOn w:val="Normal"/>
    <w:next w:val="Normal"/>
    <w:uiPriority w:val="39"/>
    <w:rsid w:val="00F80F66"/>
    <w:pPr>
      <w:tabs>
        <w:tab w:val="right" w:pos="9069"/>
      </w:tabs>
      <w:spacing w:line="360" w:lineRule="atLeast"/>
      <w:ind w:left="1645" w:right="567" w:hanging="624"/>
    </w:pPr>
    <w:rPr>
      <w:rFonts w:ascii="Ebrima" w:eastAsia="MS Mincho" w:hAnsi="Ebrima" w:cs="Maiandra GD"/>
      <w:color w:val="44546A" w:themeColor="dark2"/>
      <w:sz w:val="20"/>
      <w:szCs w:val="18"/>
      <w:lang w:val="en-GB" w:eastAsia="nl-NL"/>
    </w:rPr>
  </w:style>
  <w:style w:type="paragraph" w:styleId="TOC5">
    <w:name w:val="toc 5"/>
    <w:basedOn w:val="Normal"/>
    <w:next w:val="Normal"/>
    <w:uiPriority w:val="39"/>
    <w:rsid w:val="00F80F66"/>
    <w:pPr>
      <w:tabs>
        <w:tab w:val="right" w:pos="9069"/>
      </w:tabs>
      <w:spacing w:line="300" w:lineRule="atLeast"/>
      <w:ind w:left="709" w:right="567" w:hanging="709"/>
    </w:pPr>
    <w:rPr>
      <w:rFonts w:ascii="Ebrima" w:eastAsia="MS Mincho" w:hAnsi="Ebrima" w:cs="Maiandra GD"/>
      <w:color w:val="3C3C3B"/>
      <w:sz w:val="20"/>
      <w:szCs w:val="18"/>
      <w:lang w:val="en-GB" w:eastAsia="nl-NL"/>
    </w:rPr>
  </w:style>
  <w:style w:type="paragraph" w:styleId="TOC6">
    <w:name w:val="toc 6"/>
    <w:basedOn w:val="Normal"/>
    <w:next w:val="Normal"/>
    <w:uiPriority w:val="39"/>
    <w:rsid w:val="00F80F66"/>
    <w:pPr>
      <w:tabs>
        <w:tab w:val="right" w:pos="9069"/>
      </w:tabs>
      <w:spacing w:line="300" w:lineRule="atLeast"/>
      <w:ind w:left="709" w:right="567" w:hanging="709"/>
    </w:pPr>
    <w:rPr>
      <w:rFonts w:ascii="Ebrima" w:eastAsia="MS Mincho" w:hAnsi="Ebrima" w:cs="Maiandra GD"/>
      <w:color w:val="3C3C3B"/>
      <w:sz w:val="20"/>
      <w:szCs w:val="18"/>
      <w:lang w:val="en-GB" w:eastAsia="nl-NL"/>
    </w:rPr>
  </w:style>
  <w:style w:type="paragraph" w:styleId="TOC7">
    <w:name w:val="toc 7"/>
    <w:basedOn w:val="Normal"/>
    <w:next w:val="Normal"/>
    <w:uiPriority w:val="39"/>
    <w:rsid w:val="00F80F66"/>
    <w:pPr>
      <w:tabs>
        <w:tab w:val="right" w:pos="9069"/>
      </w:tabs>
      <w:spacing w:line="300" w:lineRule="atLeast"/>
      <w:ind w:left="709" w:right="567" w:hanging="709"/>
    </w:pPr>
    <w:rPr>
      <w:rFonts w:ascii="Ebrima" w:eastAsia="MS Mincho" w:hAnsi="Ebrima" w:cs="Maiandra GD"/>
      <w:color w:val="3C3C3B"/>
      <w:sz w:val="20"/>
      <w:szCs w:val="18"/>
      <w:lang w:val="en-GB" w:eastAsia="nl-NL"/>
    </w:rPr>
  </w:style>
  <w:style w:type="paragraph" w:styleId="TOC8">
    <w:name w:val="toc 8"/>
    <w:basedOn w:val="Normal"/>
    <w:next w:val="Normal"/>
    <w:uiPriority w:val="39"/>
    <w:rsid w:val="00F80F66"/>
    <w:pPr>
      <w:tabs>
        <w:tab w:val="right" w:pos="9069"/>
      </w:tabs>
      <w:spacing w:line="300" w:lineRule="atLeast"/>
      <w:ind w:left="709" w:right="567" w:hanging="709"/>
    </w:pPr>
    <w:rPr>
      <w:rFonts w:ascii="Ebrima" w:eastAsia="MS Mincho" w:hAnsi="Ebrima" w:cs="Maiandra GD"/>
      <w:color w:val="3C3C3B"/>
      <w:sz w:val="20"/>
      <w:szCs w:val="18"/>
      <w:lang w:val="en-GB" w:eastAsia="nl-NL"/>
    </w:rPr>
  </w:style>
  <w:style w:type="paragraph" w:styleId="TOC9">
    <w:name w:val="toc 9"/>
    <w:basedOn w:val="Normal"/>
    <w:next w:val="Normal"/>
    <w:uiPriority w:val="39"/>
    <w:rsid w:val="00F80F66"/>
    <w:pPr>
      <w:tabs>
        <w:tab w:val="right" w:pos="9069"/>
      </w:tabs>
      <w:spacing w:line="300" w:lineRule="atLeast"/>
      <w:ind w:left="709" w:right="567" w:hanging="709"/>
    </w:pPr>
    <w:rPr>
      <w:rFonts w:ascii="Ebrima" w:eastAsia="MS Mincho" w:hAnsi="Ebrima" w:cs="Maiandra GD"/>
      <w:color w:val="3C3C3B"/>
      <w:sz w:val="20"/>
      <w:szCs w:val="18"/>
      <w:lang w:val="en-GB" w:eastAsia="nl-NL"/>
    </w:rPr>
  </w:style>
  <w:style w:type="paragraph" w:customStyle="1" w:styleId="TableBullet1">
    <w:name w:val="TableBullet1"/>
    <w:rsid w:val="00F80F66"/>
    <w:pPr>
      <w:numPr>
        <w:numId w:val="19"/>
      </w:numPr>
      <w:spacing w:before="60" w:after="60" w:line="276" w:lineRule="auto"/>
    </w:pPr>
    <w:rPr>
      <w:rFonts w:asciiTheme="minorHAnsi" w:eastAsiaTheme="minorHAnsi" w:hAnsiTheme="minorHAnsi" w:cstheme="minorBidi"/>
      <w:noProof/>
      <w:szCs w:val="22"/>
    </w:rPr>
  </w:style>
  <w:style w:type="paragraph" w:customStyle="1" w:styleId="TextNum">
    <w:name w:val="TextNum"/>
    <w:rsid w:val="00F80F66"/>
    <w:pPr>
      <w:numPr>
        <w:numId w:val="20"/>
      </w:numPr>
      <w:spacing w:after="120" w:line="276" w:lineRule="auto"/>
      <w:jc w:val="both"/>
    </w:pPr>
    <w:rPr>
      <w:rFonts w:asciiTheme="minorHAnsi" w:eastAsiaTheme="minorHAnsi" w:hAnsiTheme="minorHAnsi" w:cstheme="minorBidi"/>
      <w:noProof/>
      <w:szCs w:val="22"/>
    </w:rPr>
  </w:style>
  <w:style w:type="paragraph" w:customStyle="1" w:styleId="TextNum1">
    <w:name w:val="TextNum1"/>
    <w:rsid w:val="00F80F66"/>
    <w:pPr>
      <w:numPr>
        <w:ilvl w:val="1"/>
        <w:numId w:val="20"/>
      </w:numPr>
      <w:spacing w:after="120" w:line="276" w:lineRule="auto"/>
      <w:jc w:val="both"/>
    </w:pPr>
    <w:rPr>
      <w:rFonts w:asciiTheme="minorHAnsi" w:eastAsiaTheme="minorHAnsi" w:hAnsiTheme="minorHAnsi" w:cstheme="minorBidi"/>
      <w:noProof/>
      <w:szCs w:val="22"/>
    </w:rPr>
  </w:style>
  <w:style w:type="paragraph" w:customStyle="1" w:styleId="TextNum2">
    <w:name w:val="TextNum2"/>
    <w:rsid w:val="00F80F66"/>
    <w:pPr>
      <w:numPr>
        <w:ilvl w:val="2"/>
        <w:numId w:val="20"/>
      </w:numPr>
      <w:spacing w:after="120" w:line="276" w:lineRule="auto"/>
      <w:jc w:val="both"/>
    </w:pPr>
    <w:rPr>
      <w:rFonts w:asciiTheme="minorHAnsi" w:eastAsiaTheme="minorHAnsi" w:hAnsiTheme="minorHAnsi" w:cstheme="minorBidi"/>
      <w:noProof/>
      <w:szCs w:val="22"/>
    </w:rPr>
  </w:style>
  <w:style w:type="paragraph" w:customStyle="1" w:styleId="Text2">
    <w:name w:val="Text2"/>
    <w:rsid w:val="00F80F66"/>
    <w:pPr>
      <w:spacing w:after="120" w:line="276" w:lineRule="auto"/>
      <w:ind w:left="360"/>
      <w:jc w:val="both"/>
    </w:pPr>
    <w:rPr>
      <w:rFonts w:asciiTheme="minorHAnsi" w:eastAsiaTheme="minorHAnsi" w:hAnsiTheme="minorHAnsi" w:cstheme="minorBidi"/>
      <w:noProof/>
      <w:szCs w:val="22"/>
    </w:rPr>
  </w:style>
  <w:style w:type="table" w:customStyle="1" w:styleId="AARC1">
    <w:name w:val="AARC 1"/>
    <w:basedOn w:val="TableNormal"/>
    <w:uiPriority w:val="99"/>
    <w:rsid w:val="00F80F66"/>
    <w:rPr>
      <w:rFonts w:asciiTheme="minorHAnsi" w:eastAsiaTheme="minorHAnsi" w:hAnsiTheme="minorHAnsi" w:cstheme="minorBidi"/>
      <w:szCs w:val="22"/>
    </w:rPr>
    <w:tblPr>
      <w:tblStyleRowBandSize w:val="1"/>
      <w:tblStyleColBandSize w:val="1"/>
      <w:tblBorders>
        <w:insideV w:val="single" w:sz="4" w:space="0" w:color="FFFFFF" w:themeColor="background1"/>
      </w:tblBorders>
    </w:tblPr>
    <w:tblStylePr w:type="firstRow">
      <w:rPr>
        <w:b/>
      </w:rPr>
      <w:tblPr/>
      <w:tcPr>
        <w:tcBorders>
          <w:insideV w:val="single" w:sz="4" w:space="0" w:color="FFFFFF" w:themeColor="background1"/>
        </w:tcBorders>
        <w:shd w:val="clear" w:color="auto" w:fill="C5E0B3" w:themeFill="accent6" w:themeFillTint="66"/>
      </w:tcPr>
    </w:tblStylePr>
    <w:tblStylePr w:type="firstCol">
      <w:rPr>
        <w:b w:val="0"/>
      </w:rPr>
    </w:tblStylePr>
    <w:tblStylePr w:type="band1Horz">
      <w:tblPr/>
      <w:tcPr>
        <w:shd w:val="clear" w:color="auto" w:fill="F2F2F2" w:themeFill="background1" w:themeFillShade="F2"/>
      </w:tcPr>
    </w:tblStylePr>
  </w:style>
  <w:style w:type="table" w:customStyle="1" w:styleId="AARC2">
    <w:name w:val="AARC 2"/>
    <w:basedOn w:val="TableNormal"/>
    <w:uiPriority w:val="99"/>
    <w:rsid w:val="00F80F66"/>
    <w:rPr>
      <w:rFonts w:asciiTheme="minorHAnsi" w:eastAsiaTheme="minorHAnsi" w:hAnsiTheme="minorHAnsi" w:cstheme="minorBidi"/>
      <w:szCs w:val="22"/>
    </w:rPr>
    <w:tblPr>
      <w:tblBorders>
        <w:insideH w:val="single" w:sz="4" w:space="0" w:color="BFBFBF" w:themeColor="background1" w:themeShade="BF"/>
      </w:tblBorders>
    </w:tblPr>
    <w:tblStylePr w:type="firstRow">
      <w:rPr>
        <w:b/>
        <w:color w:val="5B9BD5" w:themeColor="accent1"/>
      </w:rPr>
      <w:tblPr/>
      <w:tcPr>
        <w:tcBorders>
          <w:bottom w:val="single" w:sz="4" w:space="0" w:color="5B9BD5" w:themeColor="accent1"/>
        </w:tcBorders>
      </w:tcPr>
    </w:tblStylePr>
  </w:style>
  <w:style w:type="table" w:customStyle="1" w:styleId="AARC3">
    <w:name w:val="AARC 3"/>
    <w:basedOn w:val="TableNormal"/>
    <w:uiPriority w:val="99"/>
    <w:rsid w:val="00F80F66"/>
    <w:rPr>
      <w:rFonts w:asciiTheme="minorHAnsi" w:eastAsiaTheme="minorHAnsi" w:hAnsiTheme="minorHAnsi" w:cstheme="minorBidi"/>
      <w:color w:val="000000" w:themeColor="text1"/>
      <w:szCs w:val="22"/>
    </w:rPr>
    <w:tblPr>
      <w:tblStyleColBandSize w:val="1"/>
      <w:tblBorders>
        <w:insideH w:val="single" w:sz="4" w:space="0" w:color="BFBFBF" w:themeColor="background1" w:themeShade="BF"/>
      </w:tblBorders>
    </w:tblPr>
    <w:tblStylePr w:type="firstRow">
      <w:rPr>
        <w:b/>
        <w:color w:val="ED7D31" w:themeColor="accent2"/>
      </w:rPr>
      <w:tblPr/>
      <w:tcPr>
        <w:tcBorders>
          <w:bottom w:val="single" w:sz="4" w:space="0" w:color="ED7D31" w:themeColor="accent2"/>
        </w:tcBorders>
      </w:tcPr>
    </w:tblStylePr>
    <w:tblStylePr w:type="band1Vert">
      <w:rPr>
        <w:rFonts w:asciiTheme="minorHAnsi" w:hAnsiTheme="minorHAnsi"/>
        <w:color w:val="auto"/>
      </w:rPr>
      <w:tblPr/>
      <w:tcPr>
        <w:shd w:val="clear" w:color="auto" w:fill="4472C4" w:themeFill="accent5"/>
      </w:tcPr>
    </w:tblStylePr>
    <w:tblStylePr w:type="band2Vert">
      <w:tblPr/>
      <w:tcPr>
        <w:shd w:val="clear" w:color="auto" w:fill="F2F2F2" w:themeFill="background1" w:themeFillShade="F2"/>
      </w:tcPr>
    </w:tblStylePr>
  </w:style>
  <w:style w:type="paragraph" w:customStyle="1" w:styleId="SubtleEmphasis1">
    <w:name w:val="Subtle Emphasis1"/>
    <w:qFormat/>
    <w:rsid w:val="00F80F66"/>
    <w:pPr>
      <w:spacing w:after="120" w:line="276" w:lineRule="auto"/>
      <w:jc w:val="both"/>
    </w:pPr>
    <w:rPr>
      <w:rFonts w:ascii="Segoe UI" w:eastAsiaTheme="minorHAnsi" w:hAnsi="Segoe UI" w:cstheme="minorBidi"/>
      <w:b/>
      <w:i/>
      <w:noProof/>
      <w:color w:val="A5A5A5" w:themeColor="accent3"/>
      <w:szCs w:val="22"/>
    </w:rPr>
  </w:style>
  <w:style w:type="paragraph" w:customStyle="1" w:styleId="IntenseEmphasis1">
    <w:name w:val="Intense Emphasis1"/>
    <w:qFormat/>
    <w:rsid w:val="00F80F66"/>
    <w:pPr>
      <w:spacing w:after="120" w:line="276" w:lineRule="auto"/>
      <w:jc w:val="both"/>
    </w:pPr>
    <w:rPr>
      <w:rFonts w:ascii="Segoe UI" w:eastAsiaTheme="minorHAnsi" w:hAnsi="Segoe UI" w:cstheme="minorBidi"/>
      <w:i/>
      <w:noProof/>
      <w:color w:val="ED7D31" w:themeColor="accent2"/>
      <w:szCs w:val="22"/>
    </w:rPr>
  </w:style>
  <w:style w:type="paragraph" w:styleId="TableofFigures">
    <w:name w:val="table of figures"/>
    <w:basedOn w:val="Normal"/>
    <w:next w:val="Normal"/>
    <w:uiPriority w:val="99"/>
    <w:unhideWhenUsed/>
    <w:rsid w:val="00F80F66"/>
    <w:pPr>
      <w:tabs>
        <w:tab w:val="decimal" w:leader="dot" w:pos="10080"/>
      </w:tabs>
      <w:spacing w:after="60" w:line="276" w:lineRule="auto"/>
      <w:jc w:val="both"/>
    </w:pPr>
    <w:rPr>
      <w:rFonts w:asciiTheme="minorHAnsi" w:eastAsiaTheme="minorHAnsi" w:hAnsiTheme="minorHAnsi" w:cstheme="minorBidi"/>
      <w:sz w:val="20"/>
      <w:szCs w:val="22"/>
    </w:rPr>
  </w:style>
  <w:style w:type="paragraph" w:customStyle="1" w:styleId="MainTitle1">
    <w:name w:val="MainTitle1"/>
    <w:basedOn w:val="MainTitle"/>
    <w:qFormat/>
    <w:rsid w:val="00F80F66"/>
    <w:pPr>
      <w:spacing w:before="4560"/>
      <w:jc w:val="center"/>
    </w:pPr>
    <w:rPr>
      <w:sz w:val="96"/>
      <w:szCs w:val="88"/>
    </w:rPr>
  </w:style>
  <w:style w:type="paragraph" w:styleId="Subtitle">
    <w:name w:val="Subtitle"/>
    <w:basedOn w:val="Normal"/>
    <w:next w:val="Normal"/>
    <w:link w:val="SubtitleChar"/>
    <w:uiPriority w:val="11"/>
    <w:rsid w:val="00F80F66"/>
    <w:pPr>
      <w:numPr>
        <w:ilvl w:val="1"/>
      </w:numPr>
      <w:spacing w:after="160" w:line="259" w:lineRule="auto"/>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F80F66"/>
    <w:rPr>
      <w:rFonts w:asciiTheme="minorHAnsi" w:eastAsiaTheme="minorEastAsia" w:hAnsiTheme="minorHAnsi" w:cstheme="minorBidi"/>
      <w:color w:val="5A5A5A" w:themeColor="text1" w:themeTint="A5"/>
      <w:spacing w:val="15"/>
      <w:sz w:val="22"/>
      <w:szCs w:val="22"/>
    </w:rPr>
  </w:style>
  <w:style w:type="paragraph" w:styleId="Date">
    <w:name w:val="Date"/>
    <w:basedOn w:val="Normal"/>
    <w:next w:val="Normal"/>
    <w:link w:val="DateChar"/>
    <w:uiPriority w:val="99"/>
    <w:unhideWhenUsed/>
    <w:rsid w:val="00F80F66"/>
    <w:pPr>
      <w:spacing w:after="160" w:line="259" w:lineRule="auto"/>
    </w:pPr>
    <w:rPr>
      <w:rFonts w:asciiTheme="minorHAnsi" w:eastAsiaTheme="minorHAnsi" w:hAnsiTheme="minorHAnsi" w:cstheme="minorBidi"/>
      <w:sz w:val="22"/>
      <w:szCs w:val="22"/>
    </w:rPr>
  </w:style>
  <w:style w:type="character" w:customStyle="1" w:styleId="DateChar">
    <w:name w:val="Date Char"/>
    <w:basedOn w:val="DefaultParagraphFont"/>
    <w:link w:val="Date"/>
    <w:uiPriority w:val="99"/>
    <w:rsid w:val="00F80F66"/>
    <w:rPr>
      <w:rFonts w:asciiTheme="minorHAnsi" w:eastAsiaTheme="minorHAnsi" w:hAnsiTheme="minorHAnsi" w:cstheme="minorBidi"/>
      <w:sz w:val="22"/>
      <w:szCs w:val="22"/>
    </w:rPr>
  </w:style>
  <w:style w:type="paragraph" w:customStyle="1" w:styleId="Time">
    <w:name w:val="Time"/>
    <w:basedOn w:val="Normal"/>
    <w:uiPriority w:val="2"/>
    <w:rsid w:val="00F80F66"/>
    <w:pPr>
      <w:spacing w:before="120" w:after="240"/>
      <w:ind w:right="101"/>
      <w:jc w:val="center"/>
    </w:pPr>
    <w:rPr>
      <w:rFonts w:asciiTheme="minorHAnsi" w:eastAsia="Candara" w:hAnsiTheme="minorHAnsi"/>
      <w:caps/>
      <w:color w:val="FFFFFF"/>
      <w:sz w:val="32"/>
      <w:szCs w:val="64"/>
      <w:lang w:eastAsia="ja-JP"/>
    </w:rPr>
  </w:style>
  <w:style w:type="paragraph" w:customStyle="1" w:styleId="Location">
    <w:name w:val="Location"/>
    <w:basedOn w:val="Normal"/>
    <w:uiPriority w:val="3"/>
    <w:rsid w:val="00F80F66"/>
    <w:pPr>
      <w:spacing w:before="120"/>
      <w:ind w:right="101"/>
      <w:jc w:val="center"/>
    </w:pPr>
    <w:rPr>
      <w:rFonts w:asciiTheme="minorHAnsi" w:eastAsia="Candara" w:hAnsiTheme="minorHAnsi"/>
      <w:color w:val="FFFFFF"/>
      <w:sz w:val="36"/>
      <w:szCs w:val="64"/>
      <w:lang w:eastAsia="ja-JP"/>
    </w:rPr>
  </w:style>
  <w:style w:type="paragraph" w:customStyle="1" w:styleId="Intro">
    <w:name w:val="Intro"/>
    <w:basedOn w:val="Normal"/>
    <w:rsid w:val="00F80F66"/>
    <w:pPr>
      <w:spacing w:before="120" w:after="240"/>
      <w:ind w:right="101"/>
      <w:jc w:val="center"/>
    </w:pPr>
    <w:rPr>
      <w:rFonts w:asciiTheme="minorHAnsi" w:eastAsiaTheme="minorHAnsi" w:hAnsiTheme="minorHAnsi" w:cstheme="minorBidi"/>
      <w:caps/>
      <w:color w:val="FFFFFF"/>
      <w:sz w:val="28"/>
      <w:lang w:eastAsia="ja-JP"/>
    </w:rPr>
  </w:style>
  <w:style w:type="paragraph" w:customStyle="1" w:styleId="Head3">
    <w:name w:val="Head3"/>
    <w:qFormat/>
    <w:rsid w:val="00F80F66"/>
    <w:pPr>
      <w:keepNext/>
      <w:spacing w:after="120" w:line="276" w:lineRule="auto"/>
      <w:jc w:val="both"/>
    </w:pPr>
    <w:rPr>
      <w:rFonts w:asciiTheme="majorHAnsi" w:eastAsiaTheme="minorHAnsi" w:hAnsiTheme="majorHAnsi" w:cstheme="minorBidi"/>
      <w:b/>
      <w:i/>
      <w:noProof/>
      <w:color w:val="A5A5A5" w:themeColor="accent3"/>
      <w:sz w:val="22"/>
      <w:szCs w:val="22"/>
    </w:rPr>
  </w:style>
  <w:style w:type="table" w:styleId="GridTable1Light-Accent1">
    <w:name w:val="Grid Table 1 Light Accent 1"/>
    <w:basedOn w:val="TableNormal"/>
    <w:uiPriority w:val="46"/>
    <w:rsid w:val="00F80F66"/>
    <w:rPr>
      <w:rFonts w:asciiTheme="minorHAnsi" w:eastAsiaTheme="minorHAnsi" w:hAnsiTheme="minorHAnsi" w:cstheme="minorBidi"/>
      <w:sz w:val="22"/>
      <w:szCs w:val="22"/>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F80F66"/>
    <w:rPr>
      <w:rFonts w:asciiTheme="minorHAnsi" w:eastAsiaTheme="minorHAnsi" w:hAnsiTheme="minorHAnsi" w:cstheme="minorBidi"/>
      <w:sz w:val="22"/>
      <w:szCs w:val="22"/>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5Dark-Accent2">
    <w:name w:val="Grid Table 5 Dark Accent 2"/>
    <w:basedOn w:val="TableNormal"/>
    <w:uiPriority w:val="50"/>
    <w:rsid w:val="00F80F66"/>
    <w:rPr>
      <w:rFonts w:asciiTheme="minorHAnsi" w:eastAsiaTheme="minorHAnsi"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4-Accent1">
    <w:name w:val="Grid Table 4 Accent 1"/>
    <w:basedOn w:val="TableNormal"/>
    <w:uiPriority w:val="49"/>
    <w:rsid w:val="00F80F66"/>
    <w:rPr>
      <w:rFonts w:asciiTheme="minorHAnsi" w:eastAsiaTheme="minorHAnsi" w:hAnsiTheme="minorHAnsi" w:cstheme="minorBidi"/>
      <w:sz w:val="22"/>
      <w:szCs w:val="22"/>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3-Accent1">
    <w:name w:val="List Table 3 Accent 1"/>
    <w:basedOn w:val="TableNormal"/>
    <w:uiPriority w:val="48"/>
    <w:rsid w:val="00F80F66"/>
    <w:rPr>
      <w:rFonts w:asciiTheme="minorHAnsi" w:eastAsiaTheme="minorHAnsi" w:hAnsiTheme="minorHAnsi" w:cstheme="minorBidi"/>
      <w:sz w:val="22"/>
      <w:szCs w:val="22"/>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ListTable7Colorful-Accent1">
    <w:name w:val="List Table 7 Colorful Accent 1"/>
    <w:basedOn w:val="TableNormal"/>
    <w:uiPriority w:val="52"/>
    <w:rsid w:val="00F80F66"/>
    <w:rPr>
      <w:rFonts w:asciiTheme="minorHAnsi" w:eastAsiaTheme="minorHAnsi" w:hAnsiTheme="minorHAnsi" w:cstheme="minorBidi"/>
      <w:color w:val="2E74B5" w:themeColor="accent1"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6Colorful-Accent1">
    <w:name w:val="List Table 6 Colorful Accent 1"/>
    <w:basedOn w:val="TableNormal"/>
    <w:uiPriority w:val="51"/>
    <w:rsid w:val="00F80F66"/>
    <w:rPr>
      <w:rFonts w:asciiTheme="minorHAnsi" w:eastAsiaTheme="minorHAnsi" w:hAnsiTheme="minorHAnsi" w:cstheme="minorBidi"/>
      <w:color w:val="2E74B5" w:themeColor="accent1" w:themeShade="BF"/>
      <w:sz w:val="22"/>
      <w:szCs w:val="22"/>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PlaceholderText">
    <w:name w:val="Placeholder Text"/>
    <w:basedOn w:val="DefaultParagraphFont"/>
    <w:uiPriority w:val="99"/>
    <w:semiHidden/>
    <w:rsid w:val="00F80F66"/>
    <w:rPr>
      <w:color w:val="808080"/>
    </w:rPr>
  </w:style>
  <w:style w:type="paragraph" w:customStyle="1" w:styleId="SectionHeader">
    <w:name w:val="SectionHeader"/>
    <w:rsid w:val="00F80F66"/>
    <w:pPr>
      <w:spacing w:before="1200" w:after="120" w:line="260" w:lineRule="atLeast"/>
    </w:pPr>
    <w:rPr>
      <w:rFonts w:asciiTheme="majorHAnsi" w:eastAsiaTheme="minorEastAsia" w:hAnsiTheme="majorHAnsi" w:cstheme="minorBidi"/>
      <w:b/>
      <w:color w:val="5B9BD5" w:themeColor="accent1"/>
      <w:spacing w:val="15"/>
      <w:sz w:val="48"/>
      <w:szCs w:val="22"/>
    </w:rPr>
  </w:style>
  <w:style w:type="table" w:styleId="GridTable4">
    <w:name w:val="Grid Table 4"/>
    <w:basedOn w:val="TableNormal"/>
    <w:uiPriority w:val="49"/>
    <w:rsid w:val="00F80F66"/>
    <w:rPr>
      <w:rFonts w:asciiTheme="minorHAnsi" w:eastAsiaTheme="minorHAnsi" w:hAnsiTheme="minorHAnsi" w:cstheme="minorBidi"/>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
    <w:name w:val="List Table 4"/>
    <w:basedOn w:val="TableNormal"/>
    <w:uiPriority w:val="49"/>
    <w:rsid w:val="00F80F66"/>
    <w:rPr>
      <w:rFonts w:asciiTheme="minorHAnsi" w:eastAsiaTheme="minorHAnsi" w:hAnsiTheme="minorHAnsi" w:cstheme="minorBidi"/>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ghtList-Accent1">
    <w:name w:val="Light List Accent 1"/>
    <w:basedOn w:val="TableNormal"/>
    <w:uiPriority w:val="61"/>
    <w:rsid w:val="00F80F66"/>
    <w:rPr>
      <w:rFonts w:asciiTheme="minorHAnsi" w:eastAsiaTheme="minorHAnsi" w:hAnsiTheme="minorHAnsi" w:cstheme="minorBidi"/>
      <w:sz w:val="22"/>
      <w:szCs w:val="22"/>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character" w:customStyle="1" w:styleId="UnresolvedMention1">
    <w:name w:val="Unresolved Mention1"/>
    <w:basedOn w:val="DefaultParagraphFont"/>
    <w:uiPriority w:val="99"/>
    <w:semiHidden/>
    <w:unhideWhenUsed/>
    <w:rsid w:val="00F80F66"/>
    <w:rPr>
      <w:color w:val="605E5C"/>
      <w:shd w:val="clear" w:color="auto" w:fill="E1DFDD"/>
    </w:rPr>
  </w:style>
  <w:style w:type="character" w:styleId="SubtleEmphasis">
    <w:name w:val="Subtle Emphasis"/>
    <w:basedOn w:val="DefaultParagraphFont"/>
    <w:uiPriority w:val="19"/>
    <w:rsid w:val="00F80F66"/>
    <w:rPr>
      <w:i/>
      <w:iCs/>
      <w:color w:val="404040" w:themeColor="text1" w:themeTint="BF"/>
    </w:rPr>
  </w:style>
  <w:style w:type="character" w:styleId="IntenseEmphasis">
    <w:name w:val="Intense Emphasis"/>
    <w:basedOn w:val="DefaultParagraphFont"/>
    <w:uiPriority w:val="21"/>
    <w:rsid w:val="00F80F66"/>
    <w:rPr>
      <w:i/>
      <w:iCs/>
      <w:color w:val="5B9BD5" w:themeColor="accent1"/>
    </w:rPr>
  </w:style>
  <w:style w:type="paragraph" w:customStyle="1" w:styleId="SubtleEmphasis0">
    <w:name w:val="Subtle_Emphasis"/>
    <w:qFormat/>
    <w:rsid w:val="00F80F66"/>
    <w:pPr>
      <w:spacing w:after="120" w:line="276" w:lineRule="auto"/>
      <w:jc w:val="both"/>
    </w:pPr>
    <w:rPr>
      <w:rFonts w:asciiTheme="minorHAnsi" w:eastAsiaTheme="minorHAnsi" w:hAnsiTheme="minorHAnsi" w:cstheme="minorBidi"/>
      <w:b/>
      <w:i/>
      <w:noProof/>
      <w:color w:val="A5A5A5" w:themeColor="accent3"/>
      <w:szCs w:val="22"/>
    </w:rPr>
  </w:style>
  <w:style w:type="paragraph" w:customStyle="1" w:styleId="IntenseEmphasis0">
    <w:name w:val="Intense_Emphasis"/>
    <w:qFormat/>
    <w:rsid w:val="00F80F66"/>
    <w:pPr>
      <w:spacing w:after="120" w:line="276" w:lineRule="auto"/>
      <w:jc w:val="both"/>
    </w:pPr>
    <w:rPr>
      <w:rFonts w:asciiTheme="minorHAnsi" w:eastAsiaTheme="minorHAnsi" w:hAnsiTheme="minorHAnsi" w:cstheme="minorBidi"/>
      <w:i/>
      <w:noProof/>
      <w:color w:val="ED7D31" w:themeColor="accent2"/>
      <w:szCs w:val="22"/>
    </w:rPr>
  </w:style>
  <w:style w:type="table" w:styleId="GridTable3-Accent1">
    <w:name w:val="Grid Table 3 Accent 1"/>
    <w:basedOn w:val="TableNormal"/>
    <w:uiPriority w:val="48"/>
    <w:rsid w:val="00F80F66"/>
    <w:rPr>
      <w:rFonts w:asciiTheme="minorHAnsi" w:eastAsiaTheme="minorHAnsi" w:hAnsiTheme="minorHAnsi" w:cstheme="minorBidi"/>
      <w:sz w:val="22"/>
      <w:szCs w:val="22"/>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2-Accent1">
    <w:name w:val="Grid Table 2 Accent 1"/>
    <w:basedOn w:val="TableNormal"/>
    <w:uiPriority w:val="47"/>
    <w:rsid w:val="00F80F66"/>
    <w:rPr>
      <w:rFonts w:asciiTheme="minorHAnsi" w:eastAsiaTheme="minorHAnsi" w:hAnsiTheme="minorHAnsi" w:cstheme="minorBidi"/>
      <w:sz w:val="22"/>
      <w:szCs w:val="22"/>
    </w:r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F80F66"/>
    <w:rPr>
      <w:rFonts w:asciiTheme="minorHAnsi" w:eastAsiaTheme="minorHAnsi" w:hAnsiTheme="minorHAnsi" w:cstheme="minorBidi"/>
      <w:sz w:val="22"/>
      <w:szCs w:val="22"/>
    </w:r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normaltableau">
    <w:name w:val="normal_tableau"/>
    <w:basedOn w:val="Normal"/>
    <w:qFormat/>
    <w:rsid w:val="00F80F66"/>
    <w:pPr>
      <w:widowControl w:val="0"/>
      <w:adjustRightInd w:val="0"/>
      <w:spacing w:before="120" w:after="120"/>
      <w:jc w:val="both"/>
      <w:textAlignment w:val="baseline"/>
    </w:pPr>
    <w:rPr>
      <w:rFonts w:ascii="Optima" w:eastAsia="Times New Roman" w:hAnsi="Optima"/>
      <w:sz w:val="22"/>
      <w:szCs w:val="20"/>
      <w:lang w:val="en-GB" w:eastAsia="en-GB"/>
    </w:rPr>
  </w:style>
  <w:style w:type="character" w:customStyle="1" w:styleId="CaptionChar">
    <w:name w:val="Caption Char"/>
    <w:aliases w:val="Course Caption Char,Caption-Table Char,TF Char,Epígrafe Char,cap Char,Wyrównany do środka Char,Z lewej:  1 Char,25 cm Char,Caption Char Char Char,Labelling Char,Figure-Table-Labelling Char,Caption - Centre Graphic Char,Char Char Char Char"/>
    <w:link w:val="Caption"/>
    <w:uiPriority w:val="35"/>
    <w:rsid w:val="00F80F66"/>
    <w:rPr>
      <w:rFonts w:ascii="Arial" w:eastAsia="MS Mincho" w:hAnsi="Arial" w:cs="Arial"/>
      <w:b/>
      <w:lang w:val="en-GB"/>
    </w:rPr>
  </w:style>
  <w:style w:type="paragraph" w:customStyle="1" w:styleId="explanatoryclause">
    <w:name w:val="explanatory_clause"/>
    <w:basedOn w:val="Normal"/>
    <w:rsid w:val="00F80F66"/>
    <w:pPr>
      <w:suppressAutoHyphens/>
      <w:spacing w:after="120"/>
      <w:ind w:left="738" w:right="-14" w:hanging="738"/>
    </w:pPr>
    <w:rPr>
      <w:rFonts w:ascii="Arial" w:eastAsia="Times New Roman" w:hAnsi="Arial"/>
      <w:sz w:val="22"/>
      <w:szCs w:val="20"/>
    </w:rPr>
  </w:style>
  <w:style w:type="character" w:customStyle="1" w:styleId="preparersnote">
    <w:name w:val="preparer's note"/>
    <w:basedOn w:val="DefaultParagraphFont"/>
    <w:rsid w:val="00F80F66"/>
    <w:rPr>
      <w:b/>
      <w:i/>
      <w:iCs/>
    </w:rPr>
  </w:style>
  <w:style w:type="paragraph" w:customStyle="1" w:styleId="Head72">
    <w:name w:val="Head 7.2"/>
    <w:basedOn w:val="Normal"/>
    <w:next w:val="Normal"/>
    <w:rsid w:val="00F80F66"/>
    <w:pPr>
      <w:keepNext/>
      <w:numPr>
        <w:ilvl w:val="12"/>
      </w:numPr>
      <w:spacing w:before="480" w:after="120"/>
      <w:ind w:left="360" w:hanging="360"/>
      <w:jc w:val="center"/>
    </w:pPr>
    <w:rPr>
      <w:rFonts w:eastAsia="Times New Roman"/>
      <w:b/>
      <w:szCs w:val="20"/>
    </w:rPr>
  </w:style>
  <w:style w:type="paragraph" w:customStyle="1" w:styleId="Pa11">
    <w:name w:val="Pa11"/>
    <w:basedOn w:val="Default"/>
    <w:next w:val="Default"/>
    <w:uiPriority w:val="99"/>
    <w:rsid w:val="00F80F66"/>
    <w:pPr>
      <w:spacing w:line="241" w:lineRule="atLeast"/>
    </w:pPr>
    <w:rPr>
      <w:rFonts w:ascii="Open Sans Light" w:eastAsiaTheme="minorHAnsi" w:hAnsi="Open Sans Light"/>
      <w:color w:val="auto"/>
      <w:lang w:val="en-GB"/>
    </w:rPr>
  </w:style>
  <w:style w:type="character" w:customStyle="1" w:styleId="A2">
    <w:name w:val="A2"/>
    <w:uiPriority w:val="99"/>
    <w:rsid w:val="00F80F66"/>
    <w:rPr>
      <w:rFonts w:cs="Open Sans Light"/>
      <w:color w:val="000000"/>
      <w:sz w:val="22"/>
      <w:szCs w:val="22"/>
    </w:rPr>
  </w:style>
  <w:style w:type="paragraph" w:customStyle="1" w:styleId="Pa2">
    <w:name w:val="Pa2"/>
    <w:basedOn w:val="Default"/>
    <w:next w:val="Default"/>
    <w:uiPriority w:val="99"/>
    <w:rsid w:val="00F80F66"/>
    <w:pPr>
      <w:spacing w:line="241" w:lineRule="atLeast"/>
    </w:pPr>
    <w:rPr>
      <w:rFonts w:ascii="HelveticaNeueLT Std Med" w:eastAsiaTheme="minorHAnsi" w:hAnsi="HelveticaNeueLT Std Med" w:cstheme="minorBidi"/>
      <w:color w:val="auto"/>
      <w:lang w:val="en-GB"/>
    </w:rPr>
  </w:style>
  <w:style w:type="paragraph" w:customStyle="1" w:styleId="Pa0">
    <w:name w:val="Pa0"/>
    <w:basedOn w:val="Default"/>
    <w:next w:val="Default"/>
    <w:uiPriority w:val="99"/>
    <w:rsid w:val="00F80F66"/>
    <w:pPr>
      <w:spacing w:line="241" w:lineRule="atLeast"/>
    </w:pPr>
    <w:rPr>
      <w:rFonts w:ascii="HelveticaNeueLT Std Med" w:eastAsiaTheme="minorHAnsi" w:hAnsi="HelveticaNeueLT Std Med" w:cstheme="minorBidi"/>
      <w:color w:val="auto"/>
      <w:lang w:val="en-GB"/>
    </w:rPr>
  </w:style>
  <w:style w:type="paragraph" w:customStyle="1" w:styleId="Pa6">
    <w:name w:val="Pa6"/>
    <w:basedOn w:val="Default"/>
    <w:next w:val="Default"/>
    <w:uiPriority w:val="99"/>
    <w:rsid w:val="00F80F66"/>
    <w:pPr>
      <w:spacing w:line="241" w:lineRule="atLeast"/>
    </w:pPr>
    <w:rPr>
      <w:rFonts w:ascii="HelveticaNeueLT Std Med" w:eastAsiaTheme="minorHAnsi" w:hAnsi="HelveticaNeueLT Std Med" w:cstheme="minorBidi"/>
      <w:color w:val="auto"/>
      <w:lang w:val="en-GB"/>
    </w:rPr>
  </w:style>
  <w:style w:type="character" w:customStyle="1" w:styleId="A3">
    <w:name w:val="A3"/>
    <w:uiPriority w:val="99"/>
    <w:rsid w:val="00F80F66"/>
    <w:rPr>
      <w:rFonts w:ascii="Open Sans SemiBold" w:hAnsi="Open Sans SemiBold" w:cs="Open Sans SemiBold"/>
      <w:i/>
      <w:iCs/>
      <w:color w:val="000000"/>
      <w:sz w:val="20"/>
      <w:szCs w:val="20"/>
    </w:rPr>
  </w:style>
  <w:style w:type="paragraph" w:styleId="NormalWeb">
    <w:name w:val="Normal (Web)"/>
    <w:basedOn w:val="Normal"/>
    <w:uiPriority w:val="99"/>
    <w:unhideWhenUsed/>
    <w:rsid w:val="00F80F66"/>
    <w:pPr>
      <w:spacing w:before="100" w:beforeAutospacing="1" w:after="100" w:afterAutospacing="1"/>
    </w:pPr>
    <w:rPr>
      <w:rFonts w:eastAsia="Times New Roman"/>
      <w:lang w:val="en-GB" w:eastAsia="en-GB"/>
    </w:rPr>
  </w:style>
  <w:style w:type="character" w:styleId="Strong">
    <w:name w:val="Strong"/>
    <w:basedOn w:val="DefaultParagraphFont"/>
    <w:uiPriority w:val="22"/>
    <w:qFormat/>
    <w:rsid w:val="00F80F66"/>
    <w:rPr>
      <w:b/>
      <w:bCs/>
    </w:rPr>
  </w:style>
  <w:style w:type="paragraph" w:customStyle="1" w:styleId="Bullet10">
    <w:name w:val="~Bullet1"/>
    <w:basedOn w:val="Normal"/>
    <w:uiPriority w:val="99"/>
    <w:rsid w:val="00F80F66"/>
    <w:pPr>
      <w:numPr>
        <w:numId w:val="21"/>
      </w:numPr>
      <w:spacing w:before="60" w:line="276" w:lineRule="auto"/>
    </w:pPr>
    <w:rPr>
      <w:rFonts w:ascii="Arial" w:eastAsia="Times New Roman" w:hAnsi="Arial" w:cs="Arial"/>
      <w:color w:val="333333"/>
      <w:sz w:val="20"/>
      <w:szCs w:val="18"/>
      <w:lang w:val="en-GB"/>
    </w:rPr>
  </w:style>
  <w:style w:type="paragraph" w:customStyle="1" w:styleId="Bullet2">
    <w:name w:val="~Bullet2"/>
    <w:basedOn w:val="Bullet10"/>
    <w:uiPriority w:val="99"/>
    <w:rsid w:val="00F80F66"/>
    <w:pPr>
      <w:numPr>
        <w:ilvl w:val="1"/>
      </w:numPr>
    </w:pPr>
  </w:style>
  <w:style w:type="paragraph" w:customStyle="1" w:styleId="Bullet30">
    <w:name w:val="~Bullet3"/>
    <w:basedOn w:val="Bullet2"/>
    <w:uiPriority w:val="99"/>
    <w:rsid w:val="00F80F66"/>
    <w:pPr>
      <w:numPr>
        <w:ilvl w:val="2"/>
      </w:numPr>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1230358">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44939788">
      <w:bodyDiv w:val="1"/>
      <w:marLeft w:val="0"/>
      <w:marRight w:val="0"/>
      <w:marTop w:val="0"/>
      <w:marBottom w:val="0"/>
      <w:divBdr>
        <w:top w:val="none" w:sz="0" w:space="0" w:color="auto"/>
        <w:left w:val="none" w:sz="0" w:space="0" w:color="auto"/>
        <w:bottom w:val="none" w:sz="0" w:space="0" w:color="auto"/>
        <w:right w:val="none" w:sz="0" w:space="0" w:color="auto"/>
      </w:divBdr>
      <w:divsChild>
        <w:div w:id="1350254155">
          <w:marLeft w:val="547"/>
          <w:marRight w:val="0"/>
          <w:marTop w:val="0"/>
          <w:marBottom w:val="0"/>
          <w:divBdr>
            <w:top w:val="none" w:sz="0" w:space="0" w:color="auto"/>
            <w:left w:val="none" w:sz="0" w:space="0" w:color="auto"/>
            <w:bottom w:val="none" w:sz="0" w:space="0" w:color="auto"/>
            <w:right w:val="none" w:sz="0" w:space="0" w:color="auto"/>
          </w:divBdr>
        </w:div>
        <w:div w:id="1365248928">
          <w:marLeft w:val="547"/>
          <w:marRight w:val="0"/>
          <w:marTop w:val="0"/>
          <w:marBottom w:val="0"/>
          <w:divBdr>
            <w:top w:val="none" w:sz="0" w:space="0" w:color="auto"/>
            <w:left w:val="none" w:sz="0" w:space="0" w:color="auto"/>
            <w:bottom w:val="none" w:sz="0" w:space="0" w:color="auto"/>
            <w:right w:val="none" w:sz="0" w:space="0" w:color="auto"/>
          </w:divBdr>
        </w:div>
        <w:div w:id="1855456471">
          <w:marLeft w:val="547"/>
          <w:marRight w:val="0"/>
          <w:marTop w:val="0"/>
          <w:marBottom w:val="0"/>
          <w:divBdr>
            <w:top w:val="none" w:sz="0" w:space="0" w:color="auto"/>
            <w:left w:val="none" w:sz="0" w:space="0" w:color="auto"/>
            <w:bottom w:val="none" w:sz="0" w:space="0" w:color="auto"/>
            <w:right w:val="none" w:sz="0" w:space="0" w:color="auto"/>
          </w:divBdr>
        </w:div>
        <w:div w:id="1092506170">
          <w:marLeft w:val="547"/>
          <w:marRight w:val="0"/>
          <w:marTop w:val="0"/>
          <w:marBottom w:val="0"/>
          <w:divBdr>
            <w:top w:val="none" w:sz="0" w:space="0" w:color="auto"/>
            <w:left w:val="none" w:sz="0" w:space="0" w:color="auto"/>
            <w:bottom w:val="none" w:sz="0" w:space="0" w:color="auto"/>
            <w:right w:val="none" w:sz="0" w:space="0" w:color="auto"/>
          </w:divBdr>
        </w:div>
        <w:div w:id="1679111448">
          <w:marLeft w:val="547"/>
          <w:marRight w:val="0"/>
          <w:marTop w:val="0"/>
          <w:marBottom w:val="0"/>
          <w:divBdr>
            <w:top w:val="none" w:sz="0" w:space="0" w:color="auto"/>
            <w:left w:val="none" w:sz="0" w:space="0" w:color="auto"/>
            <w:bottom w:val="none" w:sz="0" w:space="0" w:color="auto"/>
            <w:right w:val="none" w:sz="0" w:space="0" w:color="auto"/>
          </w:divBdr>
        </w:div>
        <w:div w:id="1893804084">
          <w:marLeft w:val="547"/>
          <w:marRight w:val="0"/>
          <w:marTop w:val="0"/>
          <w:marBottom w:val="0"/>
          <w:divBdr>
            <w:top w:val="none" w:sz="0" w:space="0" w:color="auto"/>
            <w:left w:val="none" w:sz="0" w:space="0" w:color="auto"/>
            <w:bottom w:val="none" w:sz="0" w:space="0" w:color="auto"/>
            <w:right w:val="none" w:sz="0" w:space="0" w:color="auto"/>
          </w:divBdr>
        </w:div>
        <w:div w:id="1914002066">
          <w:marLeft w:val="547"/>
          <w:marRight w:val="0"/>
          <w:marTop w:val="0"/>
          <w:marBottom w:val="0"/>
          <w:divBdr>
            <w:top w:val="none" w:sz="0" w:space="0" w:color="auto"/>
            <w:left w:val="none" w:sz="0" w:space="0" w:color="auto"/>
            <w:bottom w:val="none" w:sz="0" w:space="0" w:color="auto"/>
            <w:right w:val="none" w:sz="0" w:space="0" w:color="auto"/>
          </w:divBdr>
        </w:div>
        <w:div w:id="1906455881">
          <w:marLeft w:val="547"/>
          <w:marRight w:val="0"/>
          <w:marTop w:val="0"/>
          <w:marBottom w:val="0"/>
          <w:divBdr>
            <w:top w:val="none" w:sz="0" w:space="0" w:color="auto"/>
            <w:left w:val="none" w:sz="0" w:space="0" w:color="auto"/>
            <w:bottom w:val="none" w:sz="0" w:space="0" w:color="auto"/>
            <w:right w:val="none" w:sz="0" w:space="0" w:color="auto"/>
          </w:divBdr>
        </w:div>
        <w:div w:id="2088768914">
          <w:marLeft w:val="547"/>
          <w:marRight w:val="0"/>
          <w:marTop w:val="0"/>
          <w:marBottom w:val="0"/>
          <w:divBdr>
            <w:top w:val="none" w:sz="0" w:space="0" w:color="auto"/>
            <w:left w:val="none" w:sz="0" w:space="0" w:color="auto"/>
            <w:bottom w:val="none" w:sz="0" w:space="0" w:color="auto"/>
            <w:right w:val="none" w:sz="0" w:space="0" w:color="auto"/>
          </w:divBdr>
        </w:div>
        <w:div w:id="377821405">
          <w:marLeft w:val="547"/>
          <w:marRight w:val="0"/>
          <w:marTop w:val="0"/>
          <w:marBottom w:val="0"/>
          <w:divBdr>
            <w:top w:val="none" w:sz="0" w:space="0" w:color="auto"/>
            <w:left w:val="none" w:sz="0" w:space="0" w:color="auto"/>
            <w:bottom w:val="none" w:sz="0" w:space="0" w:color="auto"/>
            <w:right w:val="none" w:sz="0" w:space="0" w:color="auto"/>
          </w:divBdr>
        </w:div>
        <w:div w:id="744574092">
          <w:marLeft w:val="547"/>
          <w:marRight w:val="0"/>
          <w:marTop w:val="0"/>
          <w:marBottom w:val="0"/>
          <w:divBdr>
            <w:top w:val="none" w:sz="0" w:space="0" w:color="auto"/>
            <w:left w:val="none" w:sz="0" w:space="0" w:color="auto"/>
            <w:bottom w:val="none" w:sz="0" w:space="0" w:color="auto"/>
            <w:right w:val="none" w:sz="0" w:space="0" w:color="auto"/>
          </w:divBdr>
        </w:div>
        <w:div w:id="1882209442">
          <w:marLeft w:val="547"/>
          <w:marRight w:val="0"/>
          <w:marTop w:val="0"/>
          <w:marBottom w:val="0"/>
          <w:divBdr>
            <w:top w:val="none" w:sz="0" w:space="0" w:color="auto"/>
            <w:left w:val="none" w:sz="0" w:space="0" w:color="auto"/>
            <w:bottom w:val="none" w:sz="0" w:space="0" w:color="auto"/>
            <w:right w:val="none" w:sz="0" w:space="0" w:color="auto"/>
          </w:divBdr>
        </w:div>
        <w:div w:id="2135445042">
          <w:marLeft w:val="446"/>
          <w:marRight w:val="0"/>
          <w:marTop w:val="0"/>
          <w:marBottom w:val="0"/>
          <w:divBdr>
            <w:top w:val="none" w:sz="0" w:space="0" w:color="auto"/>
            <w:left w:val="none" w:sz="0" w:space="0" w:color="auto"/>
            <w:bottom w:val="none" w:sz="0" w:space="0" w:color="auto"/>
            <w:right w:val="none" w:sz="0" w:space="0" w:color="auto"/>
          </w:divBdr>
        </w:div>
        <w:div w:id="1651253101">
          <w:marLeft w:val="446"/>
          <w:marRight w:val="0"/>
          <w:marTop w:val="0"/>
          <w:marBottom w:val="0"/>
          <w:divBdr>
            <w:top w:val="none" w:sz="0" w:space="0" w:color="auto"/>
            <w:left w:val="none" w:sz="0" w:space="0" w:color="auto"/>
            <w:bottom w:val="none" w:sz="0" w:space="0" w:color="auto"/>
            <w:right w:val="none" w:sz="0" w:space="0" w:color="auto"/>
          </w:divBdr>
        </w:div>
        <w:div w:id="859005259">
          <w:marLeft w:val="446"/>
          <w:marRight w:val="0"/>
          <w:marTop w:val="0"/>
          <w:marBottom w:val="0"/>
          <w:divBdr>
            <w:top w:val="none" w:sz="0" w:space="0" w:color="auto"/>
            <w:left w:val="none" w:sz="0" w:space="0" w:color="auto"/>
            <w:bottom w:val="none" w:sz="0" w:space="0" w:color="auto"/>
            <w:right w:val="none" w:sz="0" w:space="0" w:color="auto"/>
          </w:divBdr>
        </w:div>
      </w:divsChild>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297637687">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AF4675A3A5D3148BB6A9E4AD591E40C" ma:contentTypeVersion="12" ma:contentTypeDescription="Create a new document." ma:contentTypeScope="" ma:versionID="977a7a442f78bb8f931daf028ceeaf3d">
  <xsd:schema xmlns:xsd="http://www.w3.org/2001/XMLSchema" xmlns:xs="http://www.w3.org/2001/XMLSchema" xmlns:p="http://schemas.microsoft.com/office/2006/metadata/properties" xmlns:ns3="78325cbb-0e96-4f07-ba5a-da7b7146c646" xmlns:ns4="5df933b4-e7f4-421b-a46a-427ba13d691d" targetNamespace="http://schemas.microsoft.com/office/2006/metadata/properties" ma:root="true" ma:fieldsID="432680282cb582e73a0f8c651c27e169" ns3:_="" ns4:_="">
    <xsd:import namespace="78325cbb-0e96-4f07-ba5a-da7b7146c646"/>
    <xsd:import namespace="5df933b4-e7f4-421b-a46a-427ba13d691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325cbb-0e96-4f07-ba5a-da7b7146c6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f933b4-e7f4-421b-a46a-427ba13d691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3B42C4F-6023-41A7-9FFF-E8CC327EFD9B}">
  <ds:schemaRefs>
    <ds:schemaRef ds:uri="http://schemas.openxmlformats.org/officeDocument/2006/bibliography"/>
  </ds:schemaRefs>
</ds:datastoreItem>
</file>

<file path=customXml/itemProps3.xml><?xml version="1.0" encoding="utf-8"?>
<ds:datastoreItem xmlns:ds="http://schemas.openxmlformats.org/officeDocument/2006/customXml" ds:itemID="{B4EB8A4A-E6E3-487F-AC7F-5709EDA241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325cbb-0e96-4f07-ba5a-da7b7146c646"/>
    <ds:schemaRef ds:uri="5df933b4-e7f4-421b-a46a-427ba13d69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91</Pages>
  <Words>15391</Words>
  <Characters>87731</Characters>
  <Application>Microsoft Office Word</Application>
  <DocSecurity>0</DocSecurity>
  <Lines>731</Lines>
  <Paragraphs>205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102917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Absalom Ngome</cp:lastModifiedBy>
  <cp:revision>73</cp:revision>
  <cp:lastPrinted>2018-02-20T09:47:00Z</cp:lastPrinted>
  <dcterms:created xsi:type="dcterms:W3CDTF">2021-12-27T04:11:00Z</dcterms:created>
  <dcterms:modified xsi:type="dcterms:W3CDTF">2021-12-27T06:44:00Z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0x0101000AF4675A3A5D3148BB6A9E4AD591E40C</vt:lpwstr>
  </property>
</Properties>
</file>