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731D65" w14:textId="77777777" w:rsidR="000602DC" w:rsidRDefault="000602DC"/>
    <w:tbl>
      <w:tblPr>
        <w:tblW w:w="12870" w:type="dxa"/>
        <w:tblLook w:val="04A0" w:firstRow="1" w:lastRow="0" w:firstColumn="1" w:lastColumn="0" w:noHBand="0" w:noVBand="1"/>
      </w:tblPr>
      <w:tblGrid>
        <w:gridCol w:w="3782"/>
        <w:gridCol w:w="2698"/>
        <w:gridCol w:w="3150"/>
        <w:gridCol w:w="3240"/>
      </w:tblGrid>
      <w:tr w:rsidR="000602DC" w:rsidRPr="000602DC" w14:paraId="53F5E772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7FCF2D" w14:textId="77777777" w:rsidR="000602DC" w:rsidRPr="000602DC" w:rsidRDefault="000602DC" w:rsidP="000602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95959"/>
            <w:noWrap/>
            <w:vAlign w:val="bottom"/>
            <w:hideMark/>
          </w:tcPr>
          <w:p w14:paraId="0D3BDE5F" w14:textId="77777777" w:rsidR="000602DC" w:rsidRPr="000602DC" w:rsidRDefault="000602DC" w:rsidP="00060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FFFFFF"/>
              </w:rPr>
              <w:t>CRM Adherence</w:t>
            </w:r>
          </w:p>
        </w:tc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95959"/>
            <w:noWrap/>
            <w:vAlign w:val="bottom"/>
            <w:hideMark/>
          </w:tcPr>
          <w:p w14:paraId="4CCEA100" w14:textId="77777777" w:rsidR="000602DC" w:rsidRPr="000602DC" w:rsidRDefault="000602DC" w:rsidP="00060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FFFFFF"/>
              </w:rPr>
              <w:t>Type of Solution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95959"/>
            <w:vAlign w:val="bottom"/>
            <w:hideMark/>
          </w:tcPr>
          <w:p w14:paraId="2E036993" w14:textId="77777777" w:rsidR="000602DC" w:rsidRPr="000602DC" w:rsidRDefault="000602DC" w:rsidP="00060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FFFFFF"/>
              </w:rPr>
              <w:t>Comments / Observations / Alternative Solutions</w:t>
            </w:r>
          </w:p>
        </w:tc>
      </w:tr>
      <w:tr w:rsidR="000602DC" w:rsidRPr="000602DC" w14:paraId="04ABD9DC" w14:textId="77777777" w:rsidTr="000602DC">
        <w:trPr>
          <w:trHeight w:val="288"/>
        </w:trPr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1BBCDF5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1 - Personalized/classified access control, by user profile, for: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7D1387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071077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B3894A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6BD8CEBD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D184D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Constituent’s information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1331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2128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CE98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5051F5C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0271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Constituent’s relationship maps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77B2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BBDF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374C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9A6BF44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90F77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Interactions that were held with constituents and the information recorded during this interaction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38C4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8F15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F218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73140BB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4718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Document visualization, creation, and editing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3985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71A3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5920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A58FEF2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378D4CB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2 - Landscape mapping | Market intelligence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2C5731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BDCBB9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E15EE0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07DD03C6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96E8C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Alerts for stakeholders’ public speeches and interviews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2A22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3ECA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B2A9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55558B2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68983" w14:textId="485453B4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Media monitoring for relevant news related to both the constituent and the country(</w:t>
            </w:r>
            <w:proofErr w:type="spellStart"/>
            <w:r w:rsidRPr="000602DC">
              <w:rPr>
                <w:rFonts w:ascii="Calibri" w:eastAsia="Times New Roman" w:hAnsi="Calibri" w:cs="Calibri"/>
                <w:color w:val="000000"/>
              </w:rPr>
              <w:t>ies</w:t>
            </w:r>
            <w:proofErr w:type="spellEnd"/>
            <w:r w:rsidRPr="000602DC">
              <w:rPr>
                <w:rFonts w:ascii="Calibri" w:eastAsia="Times New Roman" w:hAnsi="Calibri" w:cs="Calibri"/>
                <w:color w:val="000000"/>
              </w:rPr>
              <w:t>) connected to him/her/them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6447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DC6A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AAF5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DEA91A0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89893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Brand actions &amp; monitoring results of these brand relative actions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23F9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EEEF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2EC9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68EDD1D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2AE1993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3A – Pipeline management for relationships and contracts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BC0AB9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9830E4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3C6A40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4038850F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542BB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Track actions and interactions related to relationship building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DC55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795E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ECB4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04FBE33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5615F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Monitor the evolution of relationship maturity (as a pipeline)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559F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869F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6D6E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D711E3C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099A6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Set reminders to re-initiate contacts if the initial situation was not favorable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3371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559A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C3B0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53874F5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67A1C18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3B – Pipeline management for project ideas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38A612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EBE4B2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556925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4B2FDE78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BD00C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Track actions and interactions related to idea building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9055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EE88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B113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2A8E14C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766EA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Monitor the evolution of ideas until they become formal project submissions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E991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4AEB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FCA1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BDC2F7D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13D7EDA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4 – Communication management for quality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C4559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135CD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1DE652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5BA75188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69477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Quality assurance of communication sent to stakeholder through checkpoints and checklists (workflow)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A931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8B3F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DCF5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2299E7F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FB8F4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Templates for standard documents and communications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74DB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D66F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39A0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0DB4470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2235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Spelling checks for names (as a tag connected to the contact database)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272B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85DA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CC05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3B2982D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66DD421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5 - Relationship maps and memory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13C8E0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B213BB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FCDCE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4239AEF5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4DA8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Centralized base of contacts, including: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0414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4877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E088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6ED3B88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9C246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Contact’s role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EC60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FE92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FC17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50CF326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1B9AE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Contact’s engagement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D29E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DF0D1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C509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3AD271C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8AC0E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Contact’s ‘value’ to the organization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D783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9BBB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3E88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D2F9EEB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25EB9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Contact’s relationship map with the organizational team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8BB4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60F2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01C0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EA9E1A6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072B8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Relationship type (institutional, programming, </w:t>
            </w:r>
            <w:proofErr w:type="spellStart"/>
            <w:r w:rsidRPr="000602DC">
              <w:rPr>
                <w:rFonts w:ascii="Calibri" w:eastAsia="Times New Roman" w:hAnsi="Calibri" w:cs="Calibri"/>
                <w:color w:val="000000"/>
              </w:rPr>
              <w:t>etc</w:t>
            </w:r>
            <w:proofErr w:type="spellEnd"/>
            <w:r w:rsidRPr="000602DC">
              <w:rPr>
                <w:rFonts w:ascii="Calibri" w:eastAsia="Times New Roman" w:hAnsi="Calibri" w:cs="Calibri"/>
                <w:color w:val="000000"/>
              </w:rPr>
              <w:t>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DAC0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E32D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0F37D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E9EAD84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24B9D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Contact’s relationship map with other constituents or with relevant personalities and politicians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B8340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7177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B718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9642836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395C5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Contact’s classification as ally, opposer, decision maker, influencer, etc.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560E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49DC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56C9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8180E71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783E8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Contact’s general positioning and the alignment of this positioning with the organization’s goals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C4D2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96E6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DEC1E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EC9FFEA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EF332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If the contact is a public personality, connect the profile with media scanning features (what was said by this person when and where)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49F7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5FA4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E9D01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0F841C0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6B719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Centralized base for registering the interactions with these contacts allowing for interaction traceability and visibility (360 view):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1E04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5307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16C6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40CD2EC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F1B51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Register interactions with stakeholder (manually and automatically)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7F7F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F321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F084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C5E492B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486BF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Who contacted, when, why, results and action plans.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20D2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F5AC0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9397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45C4E75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9E6A4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Assign actions to the responsible for the task inside the organization. Send automatic message to this person.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1EA5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7A70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FA3D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8FE6FD6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ACDEC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When looking at a profile, the user should see all activities they have been invited to and have attended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ABFD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F2EB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F18FD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8D1F7A2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53AFC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System can detect call made to phone number tagged to contact and log it into the system (caller id)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4B20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DD61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BD2C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BDD6E80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5C56F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Integrate with action plan database for monitoring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42D6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DDE6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9A1B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4A625D5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504DC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Centralized knowledge base for internal collaborators to share insights about the best way to interact with stakeholders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8360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D76A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E6CF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CEF98C9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617E9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Sending of automatic alerts for predefined internal stakeholders whenever a profile is updated in the system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185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2260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9E0B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96A8492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3EC546F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6 – Register the results of interactions with internal and/or external stakeholders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140339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7081B1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D044F7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26E03BF1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C88D0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Register meeting minutes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9811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AD81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046F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6468F09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852D6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Templates to guide users on what is important to note about that interaction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E9DC1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6CFEE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396A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D66299D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A0480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Register major decisions, action plans, deadlines, and responsibilities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B9BD9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6A0D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5E74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5784EDF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76D49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Assign actions to the responsible for the task inside the organization. Send automatic message to this person.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8701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13C1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BCD8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D1529A7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675B0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360 view integration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DAF0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FEA4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B2D49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C1BECC6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BD2B2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Integrate with action plan database for execution monitoring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EC72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A66B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2CAD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F566032" w14:textId="77777777" w:rsidTr="000602DC">
        <w:trPr>
          <w:trHeight w:val="230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745F7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Centralized base for registering the interactions with institutions that are constantly contacted by internal personnel allowing for interaction traceability and visibility (360 view) and avoiding misunderstandings in that relationship: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3ECF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7CB6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3F7C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212247D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52725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Register interactions with the institution.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B8D21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2314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89DF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0778E32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EBBFB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Who, when, why, results and action plans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E6D9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F18C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6DC8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4F5A2D1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7075F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Assign actions to the responsible for the task inside the organization. Send automatic messages to this person.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2723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4BCB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88150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628D8F4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41413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360 view – with access control to the registered information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3092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3C8F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12F1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A4C550B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7817E0A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lastRenderedPageBreak/>
              <w:t>Feature Block 7 - Automation in the registration of interactions with stakeholders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7135D7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CF5413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7D3FAE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3AF1D87C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74F99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Manually, for personal interactions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5A12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4700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B413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9F8A609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AF079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From e-mail exchanges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8539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B5E4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BEFB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0942FF5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67D96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From WhatsApp and phone calls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CC6E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826F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CE7C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2F6F550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0971B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From documents included in transactional systems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1BD2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1580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EC5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AA9A3B1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DD5F5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Integration with current knowledge repository platform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5CDF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ADB1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3C5D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691E3DA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08F9AE4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8 - CRM Analytics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DA049C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3B9C5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EEA1E1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5DBDD077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EE735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Automatic reports generation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89AE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B175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B176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D1D70A6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33D58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Views by country, related entities (external stakeholders), and projects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54A2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BD88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E527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606F1D7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7619A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Drill downs by geographic region, type of project (public or private), scope of project, sector, </w:t>
            </w:r>
            <w:proofErr w:type="gramStart"/>
            <w:r w:rsidRPr="000602DC">
              <w:rPr>
                <w:rFonts w:ascii="Calibri" w:eastAsia="Times New Roman" w:hAnsi="Calibri" w:cs="Calibri"/>
                <w:color w:val="000000"/>
              </w:rPr>
              <w:t>entities</w:t>
            </w:r>
            <w:proofErr w:type="gramEnd"/>
            <w:r w:rsidRPr="000602DC">
              <w:rPr>
                <w:rFonts w:ascii="Calibri" w:eastAsia="Times New Roman" w:hAnsi="Calibri" w:cs="Calibri"/>
                <w:color w:val="000000"/>
              </w:rPr>
              <w:t xml:space="preserve"> and projects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82DD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40D6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27F3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8E9129F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899EC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Integration with the platforms where project workflow is registered to provide project status (SharePoint based)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5E44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24C3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268B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96586D4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C3030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Easy to create different reports on all objects and fields without the need of a consultant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15BC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BDAC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5088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49330FD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22DAF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Easy to export data from the software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F750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9814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27F8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62D7535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B36BF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Ability to import data from other systems or files (txt, xml, xlsx, etc.) to complete information in the software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0193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57A4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FC67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4A88C72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65204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Ability to save custom reports for future extractions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51C2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6B11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4381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B6EB5D3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0ACD5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Real-time data reporting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342C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6304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7C99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5DC826D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22A0E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Ability to integrate to other systems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4431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E815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4415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2B76D6B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778449D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9 - Knowledge collaboration and workflow management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910B5F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12077F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5A6953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14BCBFB3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D92A4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Collaboration features for collective building of documents and policies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F5F4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77F3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7351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ED94B0D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2F1AC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Workflows with Service Level Agreements (SLAs) by step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E1D6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C363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9B95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12A6FC8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10DE3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Automatic alerts for deadlines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E80F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6C38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8B73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767D482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3694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Automatic alerts for milestones in the workflow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DAD5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F0FA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89D4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42B4FA8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08652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Action </w:t>
            </w:r>
            <w:proofErr w:type="gramStart"/>
            <w:r w:rsidRPr="000602DC">
              <w:rPr>
                <w:rFonts w:ascii="Calibri" w:eastAsia="Times New Roman" w:hAnsi="Calibri" w:cs="Calibri"/>
                <w:color w:val="000000"/>
              </w:rPr>
              <w:t>call</w:t>
            </w:r>
            <w:proofErr w:type="gramEnd"/>
            <w:r w:rsidRPr="000602DC">
              <w:rPr>
                <w:rFonts w:ascii="Calibri" w:eastAsia="Times New Roman" w:hAnsi="Calibri" w:cs="Calibri"/>
                <w:color w:val="000000"/>
              </w:rPr>
              <w:t xml:space="preserve"> for the next one in the workflow when an activity is completed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DE4C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FBE0E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AE54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C2E6D2B" w14:textId="77777777" w:rsidTr="000602DC">
        <w:trPr>
          <w:trHeight w:val="172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9B989A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Check if pre-determined requisites of one step in the workflow were achieved. E.g.: obligation of uploading a document named ‘compliance assessment’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A421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6F0CE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0F75C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E186E6D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F086D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Control features: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3168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476E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2AD1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D543F03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14895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Reading confirmation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A2EB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EA08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1660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6057A9E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22477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Peer review control (log of changes)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DC2E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B9B7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82C3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000BA8A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DFF87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Document review, approval, completeness recommendations, additional requests, and quality verification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0A8E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C44A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20D2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02D8C24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0FA5B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Comment control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12DB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3388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C0FF9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9488ACA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65FBE6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Version control for documents uploaded / created in the system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D709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4EFA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AA63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2229E5D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1414B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 xml:space="preserve">Track the number of hours and interactions taken to conclude an activity and include related KPIs 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2D93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5419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239D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3AB1F02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22FC6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Hours dedicated to answer board requests: by type of request and by area (when there are several areas involved)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F9E89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1E54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5CA3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B2931D0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15BB5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Hours dedicated to answer other stakeholders’ requests: by type of request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7E94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CF6F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A9DE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E341466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8D28E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Number of requests received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24AD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D9E8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7701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5B39214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F5210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Number of requests completed on time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C14D1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76A1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D0DB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07355B3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7BB18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Number of requests by status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1598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4EA7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376D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6F27ABC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B78F6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Number of draft policies produced (on time)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C536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86EA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B088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3C611BF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B3C6A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Number of standard documentations produced for publication (on time)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9783D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68BC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E614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5209DF0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38E06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Leadtime for policies production (for example, 3 weeks before board meetings)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C5A84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947B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1993D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CCA3457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7E5CB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Hours dedicated to board meeting preparation (all areas)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75BE9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DD835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C259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76412D4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6F9CB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Track the cost of activities according to the hours spent on them.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9DB4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D25D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202D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8E4B98B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15331A3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10 – Smart search engines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482A47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EBA72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578085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3379D543" w14:textId="77777777" w:rsidTr="000602DC">
        <w:trPr>
          <w:trHeight w:val="172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EBBFF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Whenever an information is included, it should include tags for persons, countries, entities, organizations, and themes to facilitate intelligent search by keywords, and groupings.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F0FC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E60C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461D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95452FC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73D9C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Smart search engines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3747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70D0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BE10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2B0C01F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2300630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11 – Wise Content Management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0E45A2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362D2F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1436CC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70091BCF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73729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Tagging persons, countries, entities, organizations, and themes to facilitate intelligent search by keywords.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BE7D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971E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2919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47AEA0E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CC3FE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360 view - Names Tagged (automatically identify the context of the interactions)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7C16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3C6B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A3D3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93A89C4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1DFB9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Collaboration features with internal and external stakeholders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07E5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CC4E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A82D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A2399DC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3C9E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Integration with SharePoint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517A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A3E9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0BCB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5CCFD29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62D2524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12 – Event management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AC5BD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44B46D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6E90E0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135BEAD8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8F23A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 xml:space="preserve">See the list and manage all the events created, by type of event (event, mission, </w:t>
            </w:r>
            <w:proofErr w:type="spellStart"/>
            <w:r w:rsidRPr="000602DC">
              <w:rPr>
                <w:rFonts w:ascii="Calibri" w:eastAsia="Times New Roman" w:hAnsi="Calibri" w:cs="Calibri"/>
                <w:color w:val="000000"/>
              </w:rPr>
              <w:t>etc</w:t>
            </w:r>
            <w:proofErr w:type="spellEnd"/>
            <w:r w:rsidRPr="000602DC">
              <w:rPr>
                <w:rFonts w:ascii="Calibri" w:eastAsia="Times New Roman" w:hAnsi="Calibri" w:cs="Calibri"/>
                <w:color w:val="000000"/>
              </w:rPr>
              <w:t>), and by type of invitation (direct and indirect contacts)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156D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E342D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47EA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8C7C566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D2507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Management of hybrid events (virtual + physical)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25F1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72EF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11D8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240DE3B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CBAB6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Different set ups for different types of contacts. E.g.: heads of state have differentiated attention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3BE1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080B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7298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93AD2C1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A747E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Select who to invite and create personalized e-mails communicating the event for different types of contacts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3F7A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1123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3CF0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41A80344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41653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Track invitation responses and participation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92A51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9602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ACC9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1F9E33A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220F1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Budget management: Track events’ costs according to the defined workplan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6A43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632E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AF9B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7BDD9D1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EFF71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Track related costs for travels and hotel expenses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A3D9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96B6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AF67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3812325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A15AB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Integration with current travel and expenses systems for staff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E2CF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F01F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C9BC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C9CFB85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E13F7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Manual inputs for sponsored participants from outside the organization.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0B62F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9FF8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D4280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16C40ED8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A010B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Pre-defined workflow to create an event from planning to execution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6FA23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6BD0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D69E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C0EF5B2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A4517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Communication templates defined for each step whenever necessary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96E4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87B6D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3D21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645C0F44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4A2EE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Pre-defined workflow for managing activities related to organizing the travel and stays of sponsored participants (managing tickets and hotels).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B424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A720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4BD3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2DF5277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2A28F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Calendar for the management of events where external events can also be included.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30F4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E140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20B7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A470628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B5E78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Make sure that relevant stakeholders will not be attending another important event and therefore will not be available.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4071E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20EE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250E9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EA701B7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43521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Users should be able to see events to which they have been invited, their participation, and relevant materials shared during the event.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6EB8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7AC1B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27BE0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763109B1" w14:textId="77777777" w:rsidTr="000602DC">
        <w:trPr>
          <w:trHeight w:val="1152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98BF2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Users should be able to create and send requests for support from the event team whenever they need to organize an event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A864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F807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0CB3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598D32C" w14:textId="77777777" w:rsidTr="000602DC">
        <w:trPr>
          <w:trHeight w:val="864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DD026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Contact’s profile should show all the activities they have been invited to and have attended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71D9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7173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3D39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3738F8D8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A02DE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Integration with related systems: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CEE37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B9F9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5C44F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562B6325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F50E9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Travel and expenses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FB757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93D08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706C3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98BAE6D" w14:textId="77777777" w:rsidTr="000602DC">
        <w:trPr>
          <w:trHeight w:val="1440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76977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lastRenderedPageBreak/>
              <w:t>Security and safety (did the participant of a mission conclude the security training that is requested for the country of destiny?)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5F111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DF62A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96CB2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E7C2166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F4331" w14:textId="77777777" w:rsidR="000602DC" w:rsidRPr="000602DC" w:rsidRDefault="000602DC" w:rsidP="000602DC">
            <w:pPr>
              <w:spacing w:after="0" w:line="240" w:lineRule="auto"/>
              <w:ind w:firstLineChars="100" w:firstLine="220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Sustainability (measuring the carbon footprint of an event)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1A676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BD9DB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169FE" w14:textId="77777777" w:rsidR="000602DC" w:rsidRPr="000602DC" w:rsidRDefault="000602DC" w:rsidP="000602DC">
            <w:pPr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0C1DDB65" w14:textId="77777777" w:rsidTr="000602DC">
        <w:trPr>
          <w:trHeight w:val="288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14:paraId="4B19FDBA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Feature Block 13 – Usability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F27A0D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E520A88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C6AE69C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602DC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602DC" w:rsidRPr="000602DC" w14:paraId="33291099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67AAB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Usable on smartphones so people can access quick call reports.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CEF2E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07154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89782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602DC" w:rsidRPr="000602DC" w14:paraId="2E922C0A" w14:textId="77777777" w:rsidTr="000602DC">
        <w:trPr>
          <w:trHeight w:val="576"/>
        </w:trPr>
        <w:tc>
          <w:tcPr>
            <w:tcW w:w="3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E842A" w14:textId="77777777" w:rsidR="000602DC" w:rsidRPr="000602DC" w:rsidRDefault="000602DC" w:rsidP="000602DC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Contacts should be quickly uploaded from the phone.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11D25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7DEC6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A0C99" w14:textId="77777777" w:rsidR="000602DC" w:rsidRPr="000602DC" w:rsidRDefault="000602DC" w:rsidP="000602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602DC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5B0479B4" w14:textId="77777777" w:rsidR="002D6705" w:rsidRDefault="002D6705"/>
    <w:sectPr w:rsidR="002D6705" w:rsidSect="000602D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2DC"/>
    <w:rsid w:val="000602DC"/>
    <w:rsid w:val="002D6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85EAA"/>
  <w15:chartTrackingRefBased/>
  <w15:docId w15:val="{288F54FF-0BBD-41C7-9A32-4ADAAF74E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9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2CEF96-EF89-4787-8D41-6052319AA3DB}"/>
</file>

<file path=customXml/itemProps2.xml><?xml version="1.0" encoding="utf-8"?>
<ds:datastoreItem xmlns:ds="http://schemas.openxmlformats.org/officeDocument/2006/customXml" ds:itemID="{D2FAAEEE-A086-4C85-B1AE-2E3EC2BCEAB0}"/>
</file>

<file path=customXml/itemProps3.xml><?xml version="1.0" encoding="utf-8"?>
<ds:datastoreItem xmlns:ds="http://schemas.openxmlformats.org/officeDocument/2006/customXml" ds:itemID="{181A27DE-72ED-4334-BE4C-C4A10E8CA2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12</Pages>
  <Words>1459</Words>
  <Characters>8317</Characters>
  <Application>Microsoft Office Word</Application>
  <DocSecurity>0</DocSecurity>
  <Lines>69</Lines>
  <Paragraphs>19</Paragraphs>
  <ScaleCrop>false</ScaleCrop>
  <Company/>
  <LinksUpToDate>false</LinksUpToDate>
  <CharactersWithSpaces>9757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Leandro Loss</dc:creator>
  <cp:keywords/>
  <dc:description/>
  <cp:lastModifiedBy>Leandro Loss</cp:lastModifiedBy>
  <cp:revision>1</cp:revision>
  <dcterms:created xsi:type="dcterms:W3CDTF">2021-06-07T23:57:00Z</dcterms:created>
  <dcterms:modified xsi:type="dcterms:W3CDTF">2021-06-08T00:03:00Z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