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D4BD2" w14:textId="08EE5462" w:rsidR="00DC4885" w:rsidRDefault="00562BA7" w:rsidP="00DC4885">
      <w:pPr>
        <w:rPr>
          <w:rFonts w:ascii="Aptos" w:hAnsi="Aptos"/>
        </w:rPr>
      </w:pPr>
      <w:r w:rsidRPr="00706ED0">
        <w:rPr>
          <w:rFonts w:ascii="Aptos" w:hAnsi="Aptos" w:cs="Arial"/>
          <w:b/>
          <w:noProof/>
          <w:color w:val="24634F"/>
          <w:sz w:val="28"/>
          <w:szCs w:val="30"/>
        </w:rPr>
        <mc:AlternateContent>
          <mc:Choice Requires="wps">
            <w:drawing>
              <wp:anchor distT="0" distB="0" distL="114300" distR="114300" simplePos="0" relativeHeight="251658242" behindDoc="0" locked="0" layoutInCell="1" allowOverlap="1" wp14:anchorId="62FDD0ED" wp14:editId="26ECA0F5">
                <wp:simplePos x="0" y="0"/>
                <wp:positionH relativeFrom="column">
                  <wp:posOffset>0</wp:posOffset>
                </wp:positionH>
                <wp:positionV relativeFrom="paragraph">
                  <wp:posOffset>3915410</wp:posOffset>
                </wp:positionV>
                <wp:extent cx="5696585" cy="2952750"/>
                <wp:effectExtent l="0" t="0" r="0" b="0"/>
                <wp:wrapNone/>
                <wp:docPr id="1056860226" name="Text Box 9">
                  <a:extLst xmlns:a="http://schemas.openxmlformats.org/drawingml/2006/main">
                    <a:ext uri="{FF2B5EF4-FFF2-40B4-BE49-F238E27FC236}">
                      <a16:creationId xmlns:a16="http://schemas.microsoft.com/office/drawing/2014/main" id="{07B8B178-3D2F-41D7-9076-0E374BFC4808}"/>
                    </a:ext>
                  </a:extLst>
                </wp:docPr>
                <wp:cNvGraphicFramePr/>
                <a:graphic xmlns:a="http://schemas.openxmlformats.org/drawingml/2006/main">
                  <a:graphicData uri="http://schemas.microsoft.com/office/word/2010/wordprocessingShape">
                    <wps:wsp>
                      <wps:cNvSpPr txBox="1"/>
                      <wps:spPr>
                        <a:xfrm>
                          <a:off x="0" y="0"/>
                          <a:ext cx="5696585" cy="2952750"/>
                        </a:xfrm>
                        <a:prstGeom prst="rect">
                          <a:avLst/>
                        </a:prstGeom>
                        <a:noFill/>
                        <a:ln w="6350">
                          <a:noFill/>
                        </a:ln>
                      </wps:spPr>
                      <wps:txbx>
                        <w:txbxContent>
                          <w:p w14:paraId="3F371935" w14:textId="4714023E" w:rsidR="007672AD" w:rsidRPr="001A6ACE" w:rsidRDefault="007672AD" w:rsidP="00CA46ED">
                            <w:pPr>
                              <w:pStyle w:val="Title"/>
                              <w:spacing w:after="0" w:line="240" w:lineRule="auto"/>
                              <w:rPr>
                                <w:rFonts w:ascii="Aptos" w:hAnsi="Aptos"/>
                                <w:b w:val="0"/>
                                <w:bCs/>
                                <w:color w:val="000000" w:themeColor="text1"/>
                                <w:sz w:val="90"/>
                                <w:szCs w:val="90"/>
                              </w:rPr>
                            </w:pPr>
                            <w:r w:rsidRPr="00F92482">
                              <w:rPr>
                                <w:rFonts w:ascii="Aptos" w:hAnsi="Aptos"/>
                                <w:bCs/>
                                <w:color w:val="000000" w:themeColor="text1"/>
                                <w:sz w:val="90"/>
                                <w:szCs w:val="90"/>
                              </w:rPr>
                              <w:t>Funding Proposal Annex</w:t>
                            </w:r>
                          </w:p>
                          <w:p w14:paraId="3FCEE9D5" w14:textId="7C503876" w:rsidR="007672AD" w:rsidRPr="001A6ACE" w:rsidRDefault="007672AD" w:rsidP="007672AD">
                            <w:pPr>
                              <w:pStyle w:val="Subtitle"/>
                              <w:spacing w:after="0" w:line="240" w:lineRule="auto"/>
                              <w:rPr>
                                <w:rFonts w:ascii="Aptos" w:hAnsi="Aptos"/>
                                <w:color w:val="000000" w:themeColor="text1"/>
                                <w:sz w:val="60"/>
                                <w:szCs w:val="60"/>
                              </w:rPr>
                            </w:pPr>
                            <w:r w:rsidRPr="00F92482">
                              <w:rPr>
                                <w:rFonts w:ascii="Aptos" w:hAnsi="Aptos"/>
                                <w:color w:val="000000" w:themeColor="text1"/>
                                <w:sz w:val="60"/>
                                <w:szCs w:val="60"/>
                              </w:rPr>
                              <w:t xml:space="preserve">Annex </w:t>
                            </w:r>
                            <w:r w:rsidR="00E108A5">
                              <w:rPr>
                                <w:rFonts w:ascii="Aptos" w:hAnsi="Aptos"/>
                                <w:color w:val="000000" w:themeColor="text1"/>
                                <w:sz w:val="60"/>
                                <w:szCs w:val="60"/>
                              </w:rPr>
                              <w:t>4</w:t>
                            </w:r>
                            <w:r w:rsidR="00D92AA9">
                              <w:rPr>
                                <w:rFonts w:ascii="Aptos" w:hAnsi="Aptos" w:hint="eastAsia"/>
                                <w:color w:val="000000" w:themeColor="text1"/>
                                <w:sz w:val="60"/>
                                <w:szCs w:val="60"/>
                              </w:rPr>
                              <w:t>.</w:t>
                            </w:r>
                            <w:r w:rsidRPr="00F92482">
                              <w:rPr>
                                <w:rFonts w:ascii="Aptos" w:hAnsi="Aptos"/>
                                <w:color w:val="000000" w:themeColor="text1"/>
                                <w:sz w:val="60"/>
                                <w:szCs w:val="60"/>
                              </w:rPr>
                              <w:t xml:space="preserve"> </w:t>
                            </w:r>
                            <w:r w:rsidR="00E108A5">
                              <w:rPr>
                                <w:rFonts w:ascii="Aptos" w:hAnsi="Aptos"/>
                                <w:color w:val="000000" w:themeColor="text1"/>
                                <w:sz w:val="60"/>
                                <w:szCs w:val="60"/>
                              </w:rPr>
                              <w:t>Legal due diligence</w:t>
                            </w:r>
                            <w:r w:rsidR="00347A51">
                              <w:rPr>
                                <w:rFonts w:ascii="Aptos" w:hAnsi="Aptos"/>
                                <w:color w:val="000000" w:themeColor="text1"/>
                                <w:sz w:val="60"/>
                                <w:szCs w:val="6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FDD0ED" id="_x0000_t202" coordsize="21600,21600" o:spt="202" path="m,l,21600r21600,l21600,xe">
                <v:stroke joinstyle="miter"/>
                <v:path gradientshapeok="t" o:connecttype="rect"/>
              </v:shapetype>
              <v:shape id="Text Box 9" o:spid="_x0000_s1026" type="#_x0000_t202" style="position:absolute;margin-left:0;margin-top:308.3pt;width:448.55pt;height:23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3suGAIAAC0EAAAOAAAAZHJzL2Uyb0RvYy54bWysU11v2yAUfZ+0/4B4b5ykcdpYcaqsVaZJ&#10;UVspnfpMMMSWMJcBiZ39+l2w87FuT9Ne4MK93I9zDvOHtlbkIKyrQOd0NBhSIjSHotK7nH5/W93c&#10;U+I80wVToEVOj8LRh8XnT/PGZGIMJahCWIJJtMsak9PSe5MlieOlqJkbgBEanRJszTwe7S4pLGsw&#10;e62S8XA4TRqwhbHAhXN4+9Q56SLml1Jw/yKlE56onGJvPq42rtuwJos5y3aWmbLifRvsH7qoWaWx&#10;6DnVE/OM7G31R6q64hYcSD/gUCcgZcVFnAGnGQ0/TLMpmRFxFgTHmTNM7v+l5c+HjXm1xLdfoEUC&#10;AyCNcZnDyzBPK20dduyUoB8hPJ5hE60nHC/T6Wya3qeUcPSNZ+n4Lo3AJpfnxjr/VUBNgpFTi7xE&#10;uNhh7TyWxNBTSKimYVUpFblRmjQ5nd5iyt88+EJpfHhpNli+3bb9BFsojjiYhY5zZ/iqwuJr5vwr&#10;s0gyzoLC9S+4SAVYBHqLkhLsz7/dh3jEHr2UNCianLofe2YFJeqbRlZmo8kkqCweJundGA/22rO9&#10;9uh9/QioyxF+EcOjGeK9OpnSQv2O+l6GquhimmPtnPqT+eg7KeP/4GK5jEGoK8P8Wm8MD6kDaAHa&#10;t/adWdPj75G6ZzjJi2UfaOhiO7iXew+yihwFgDtUe9xRk5G6/v8E0V+fY9Tlly9+AQAA//8DAFBL&#10;AwQUAAYACAAAACEAJ/xbS+AAAAAJAQAADwAAAGRycy9kb3ducmV2LnhtbEyPQUvDQBSE74L/YXmC&#10;N7tJwTXGbEoJFEH00NqLt032NQlm38bsto3+ep8nexxmmPmmWM1uECecQu9JQ7pIQCA13vbUati/&#10;b+4yECEasmbwhBq+McCqvL4qTG79mbZ42sVWcAmF3GjoYhxzKUPToTNh4Uck9g5+ciaynFppJ3Pm&#10;cjfIZZIo6UxPvNCZEasOm8/d0Wl4qTZvZlsvXfYzVM+vh/X4tf+41/r2Zl4/gYg4x/8w/OEzOpTM&#10;VPsj2SAGDXwkalCpUiDYzh4fUhA155IsVSDLQl4+KH8BAAD//wMAUEsBAi0AFAAGAAgAAAAhALaD&#10;OJL+AAAA4QEAABMAAAAAAAAAAAAAAAAAAAAAAFtDb250ZW50X1R5cGVzXS54bWxQSwECLQAUAAYA&#10;CAAAACEAOP0h/9YAAACUAQAACwAAAAAAAAAAAAAAAAAvAQAAX3JlbHMvLnJlbHNQSwECLQAUAAYA&#10;CAAAACEAztd7LhgCAAAtBAAADgAAAAAAAAAAAAAAAAAuAgAAZHJzL2Uyb0RvYy54bWxQSwECLQAU&#10;AAYACAAAACEAJ/xbS+AAAAAJAQAADwAAAAAAAAAAAAAAAAByBAAAZHJzL2Rvd25yZXYueG1sUEsF&#10;BgAAAAAEAAQA8wAAAH8FAAAAAA==&#10;" filled="f" stroked="f" strokeweight=".5pt">
                <v:textbox>
                  <w:txbxContent>
                    <w:p w14:paraId="3F371935" w14:textId="4714023E" w:rsidR="007672AD" w:rsidRPr="001A6ACE" w:rsidRDefault="007672AD" w:rsidP="00CA46ED">
                      <w:pPr>
                        <w:pStyle w:val="Title"/>
                        <w:spacing w:after="0" w:line="240" w:lineRule="auto"/>
                        <w:rPr>
                          <w:rFonts w:ascii="Aptos" w:hAnsi="Aptos"/>
                          <w:b w:val="0"/>
                          <w:bCs/>
                          <w:color w:val="000000" w:themeColor="text1"/>
                          <w:sz w:val="90"/>
                          <w:szCs w:val="90"/>
                        </w:rPr>
                      </w:pPr>
                      <w:r w:rsidRPr="00F92482">
                        <w:rPr>
                          <w:rFonts w:ascii="Aptos" w:hAnsi="Aptos"/>
                          <w:bCs/>
                          <w:color w:val="000000" w:themeColor="text1"/>
                          <w:sz w:val="90"/>
                          <w:szCs w:val="90"/>
                        </w:rPr>
                        <w:t>Funding Proposal Annex</w:t>
                      </w:r>
                    </w:p>
                    <w:p w14:paraId="3FCEE9D5" w14:textId="7C503876" w:rsidR="007672AD" w:rsidRPr="001A6ACE" w:rsidRDefault="007672AD" w:rsidP="007672AD">
                      <w:pPr>
                        <w:pStyle w:val="Subtitle"/>
                        <w:spacing w:after="0" w:line="240" w:lineRule="auto"/>
                        <w:rPr>
                          <w:rFonts w:ascii="Aptos" w:hAnsi="Aptos"/>
                          <w:color w:val="000000" w:themeColor="text1"/>
                          <w:sz w:val="60"/>
                          <w:szCs w:val="60"/>
                        </w:rPr>
                      </w:pPr>
                      <w:r w:rsidRPr="00F92482">
                        <w:rPr>
                          <w:rFonts w:ascii="Aptos" w:hAnsi="Aptos"/>
                          <w:color w:val="000000" w:themeColor="text1"/>
                          <w:sz w:val="60"/>
                          <w:szCs w:val="60"/>
                        </w:rPr>
                        <w:t xml:space="preserve">Annex </w:t>
                      </w:r>
                      <w:r w:rsidR="00E108A5">
                        <w:rPr>
                          <w:rFonts w:ascii="Aptos" w:hAnsi="Aptos"/>
                          <w:color w:val="000000" w:themeColor="text1"/>
                          <w:sz w:val="60"/>
                          <w:szCs w:val="60"/>
                        </w:rPr>
                        <w:t>4</w:t>
                      </w:r>
                      <w:r w:rsidR="00D92AA9">
                        <w:rPr>
                          <w:rFonts w:ascii="Aptos" w:hAnsi="Aptos" w:hint="eastAsia"/>
                          <w:color w:val="000000" w:themeColor="text1"/>
                          <w:sz w:val="60"/>
                          <w:szCs w:val="60"/>
                        </w:rPr>
                        <w:t>.</w:t>
                      </w:r>
                      <w:r w:rsidRPr="00F92482">
                        <w:rPr>
                          <w:rFonts w:ascii="Aptos" w:hAnsi="Aptos"/>
                          <w:color w:val="000000" w:themeColor="text1"/>
                          <w:sz w:val="60"/>
                          <w:szCs w:val="60"/>
                        </w:rPr>
                        <w:t xml:space="preserve"> </w:t>
                      </w:r>
                      <w:r w:rsidR="00E108A5">
                        <w:rPr>
                          <w:rFonts w:ascii="Aptos" w:hAnsi="Aptos"/>
                          <w:color w:val="000000" w:themeColor="text1"/>
                          <w:sz w:val="60"/>
                          <w:szCs w:val="60"/>
                        </w:rPr>
                        <w:t>Legal due diligence</w:t>
                      </w:r>
                      <w:r w:rsidR="00347A51">
                        <w:rPr>
                          <w:rFonts w:ascii="Aptos" w:hAnsi="Aptos"/>
                          <w:color w:val="000000" w:themeColor="text1"/>
                          <w:sz w:val="60"/>
                          <w:szCs w:val="60"/>
                        </w:rPr>
                        <w:t xml:space="preserve"> </w:t>
                      </w:r>
                    </w:p>
                  </w:txbxContent>
                </v:textbox>
              </v:shape>
            </w:pict>
          </mc:Fallback>
        </mc:AlternateContent>
      </w:r>
    </w:p>
    <w:p w14:paraId="545DFD81" w14:textId="1C5BFDCE" w:rsidR="00DC4885" w:rsidRPr="00DC4885" w:rsidRDefault="00DC4885" w:rsidP="00DC4885">
      <w:pPr>
        <w:rPr>
          <w:rFonts w:ascii="Aptos" w:hAnsi="Aptos"/>
        </w:rPr>
        <w:sectPr w:rsidR="00DC4885" w:rsidRPr="00DC4885" w:rsidSect="007672AD">
          <w:headerReference w:type="first" r:id="rId7"/>
          <w:footerReference w:type="first" r:id="rId8"/>
          <w:pgSz w:w="11906" w:h="16838" w:code="9"/>
          <w:pgMar w:top="1440" w:right="1440" w:bottom="1440" w:left="1440" w:header="720" w:footer="720" w:gutter="0"/>
          <w:cols w:space="720"/>
          <w:titlePg/>
          <w:docGrid w:linePitch="360"/>
        </w:sectPr>
      </w:pPr>
    </w:p>
    <w:p w14:paraId="4A51B87D" w14:textId="77777777" w:rsidR="00C35172" w:rsidRPr="00A764D3" w:rsidRDefault="00C35172" w:rsidP="00A764D3">
      <w:pPr>
        <w:spacing w:after="0" w:line="240" w:lineRule="auto"/>
        <w:ind w:right="102"/>
        <w:jc w:val="both"/>
        <w:rPr>
          <w:rFonts w:ascii="Aptos" w:hAnsi="Aptos" w:cs="Calibri"/>
          <w:b/>
          <w:color w:val="FF0000"/>
          <w:szCs w:val="22"/>
        </w:rPr>
      </w:pPr>
      <w:r w:rsidRPr="00A764D3">
        <w:rPr>
          <w:rFonts w:ascii="Aptos" w:eastAsia="Times New Roman" w:hAnsi="Aptos" w:cs="Calibri"/>
          <w:b/>
          <w:color w:val="FF0000"/>
          <w:szCs w:val="22"/>
        </w:rPr>
        <w:lastRenderedPageBreak/>
        <w:t>[Important</w:t>
      </w:r>
      <w:r w:rsidRPr="00A764D3">
        <w:rPr>
          <w:rFonts w:ascii="Aptos" w:hAnsi="Aptos" w:cs="Calibri"/>
          <w:b/>
          <w:color w:val="FF0000"/>
          <w:szCs w:val="22"/>
        </w:rPr>
        <w:t xml:space="preserve"> Notes]</w:t>
      </w:r>
    </w:p>
    <w:p w14:paraId="3C1F6E26" w14:textId="77777777" w:rsidR="00C35172" w:rsidRPr="00A764D3" w:rsidRDefault="00C35172" w:rsidP="0071059C">
      <w:pPr>
        <w:spacing w:after="0" w:line="240" w:lineRule="auto"/>
        <w:ind w:left="630" w:right="102" w:hanging="360"/>
        <w:jc w:val="both"/>
        <w:rPr>
          <w:rFonts w:ascii="Aptos" w:eastAsia="Times New Roman" w:hAnsi="Aptos" w:cs="Calibri"/>
          <w:b/>
          <w:color w:val="000000"/>
          <w:szCs w:val="22"/>
        </w:rPr>
      </w:pPr>
    </w:p>
    <w:p w14:paraId="4E87B17E" w14:textId="5836BB57" w:rsidR="00A43E3F" w:rsidRPr="00A43E3F" w:rsidRDefault="00E108A5" w:rsidP="00A43E3F">
      <w:pPr>
        <w:spacing w:after="0" w:line="240" w:lineRule="auto"/>
        <w:ind w:right="102"/>
        <w:jc w:val="both"/>
        <w:rPr>
          <w:rFonts w:ascii="Aptos" w:eastAsia="Times New Roman" w:hAnsi="Aptos" w:cs="Calibri"/>
          <w:szCs w:val="22"/>
        </w:rPr>
      </w:pPr>
      <w:r w:rsidRPr="00A764D3">
        <w:rPr>
          <w:rFonts w:ascii="Aptos" w:eastAsia="Times New Roman" w:hAnsi="Aptos" w:cs="Calibri"/>
          <w:szCs w:val="22"/>
        </w:rPr>
        <w:t xml:space="preserve">Generally, </w:t>
      </w:r>
      <w:r w:rsidR="00A43E3F" w:rsidRPr="00A43E3F">
        <w:rPr>
          <w:rFonts w:ascii="Aptos" w:eastAsia="Times New Roman" w:hAnsi="Aptos" w:cs="Calibri"/>
          <w:szCs w:val="22"/>
        </w:rPr>
        <w:t>the legal due diligence annex (the “</w:t>
      </w:r>
      <w:r w:rsidR="00A43E3F" w:rsidRPr="00A43E3F">
        <w:rPr>
          <w:rFonts w:ascii="Aptos" w:eastAsia="Times New Roman" w:hAnsi="Aptos" w:cs="Calibri"/>
          <w:b/>
          <w:bCs w:val="0"/>
          <w:szCs w:val="22"/>
        </w:rPr>
        <w:t>Annex</w:t>
      </w:r>
      <w:r w:rsidR="00A43E3F" w:rsidRPr="00A43E3F">
        <w:rPr>
          <w:rFonts w:ascii="Aptos" w:eastAsia="Times New Roman" w:hAnsi="Aptos" w:cs="Calibri"/>
          <w:szCs w:val="22"/>
        </w:rPr>
        <w:t xml:space="preserve">”) should provide more detailed information than that contained in the summary of legal and implementation arrangements </w:t>
      </w:r>
      <w:r w:rsidR="005E7341">
        <w:rPr>
          <w:rFonts w:ascii="Aptos" w:eastAsia="Times New Roman" w:hAnsi="Aptos" w:cs="Calibri"/>
          <w:szCs w:val="22"/>
        </w:rPr>
        <w:t>which is typically set out in sections C.4 and C.5 of</w:t>
      </w:r>
      <w:r w:rsidR="005E7341" w:rsidRPr="00A43E3F">
        <w:rPr>
          <w:rFonts w:ascii="Aptos" w:eastAsia="Times New Roman" w:hAnsi="Aptos" w:cs="Calibri"/>
          <w:szCs w:val="22"/>
        </w:rPr>
        <w:t xml:space="preserve"> </w:t>
      </w:r>
      <w:r w:rsidR="00A43E3F" w:rsidRPr="00A43E3F">
        <w:rPr>
          <w:rFonts w:ascii="Aptos" w:eastAsia="Times New Roman" w:hAnsi="Aptos" w:cs="Calibri"/>
          <w:szCs w:val="22"/>
        </w:rPr>
        <w:t>the main funding proposal.</w:t>
      </w:r>
    </w:p>
    <w:p w14:paraId="46B10EAE" w14:textId="77777777" w:rsidR="00A43E3F" w:rsidRPr="00A43E3F" w:rsidRDefault="00A43E3F" w:rsidP="00A43E3F">
      <w:pPr>
        <w:spacing w:after="0" w:line="240" w:lineRule="auto"/>
        <w:ind w:right="102"/>
        <w:jc w:val="both"/>
        <w:rPr>
          <w:rFonts w:ascii="Aptos" w:eastAsia="Times New Roman" w:hAnsi="Aptos" w:cs="Calibri"/>
          <w:szCs w:val="22"/>
        </w:rPr>
      </w:pPr>
    </w:p>
    <w:p w14:paraId="118D163C" w14:textId="607D8C3F" w:rsidR="00A43E3F" w:rsidRPr="00A43E3F" w:rsidRDefault="00A43E3F" w:rsidP="00A43E3F">
      <w:pPr>
        <w:spacing w:after="0" w:line="240" w:lineRule="auto"/>
        <w:ind w:right="102"/>
        <w:jc w:val="both"/>
        <w:rPr>
          <w:rFonts w:ascii="Aptos" w:eastAsia="Times New Roman" w:hAnsi="Aptos" w:cs="Calibri"/>
          <w:szCs w:val="22"/>
        </w:rPr>
      </w:pPr>
      <w:r w:rsidRPr="00A43E3F">
        <w:rPr>
          <w:rFonts w:ascii="Aptos" w:eastAsia="Times New Roman" w:hAnsi="Aptos" w:cs="Calibri"/>
          <w:szCs w:val="22"/>
        </w:rPr>
        <w:t>In accordance with the GCF</w:t>
      </w:r>
      <w:r>
        <w:rPr>
          <w:rFonts w:ascii="Aptos" w:eastAsia="Times New Roman" w:hAnsi="Aptos" w:cs="Calibri"/>
          <w:szCs w:val="22"/>
        </w:rPr>
        <w:t>’</w:t>
      </w:r>
      <w:r w:rsidRPr="00A43E3F">
        <w:rPr>
          <w:rFonts w:ascii="Aptos" w:eastAsia="Times New Roman" w:hAnsi="Aptos" w:cs="Calibri"/>
          <w:szCs w:val="22"/>
        </w:rPr>
        <w:t xml:space="preserve">s operating modalities and relevant Board policies, the accredited entity or </w:t>
      </w:r>
      <w:r w:rsidR="0077511E" w:rsidRPr="0077511E">
        <w:rPr>
          <w:rFonts w:ascii="Aptos" w:eastAsia="Times New Roman" w:hAnsi="Aptos" w:cs="Calibri"/>
          <w:szCs w:val="22"/>
        </w:rPr>
        <w:t>project-specific assessment approach (</w:t>
      </w:r>
      <w:r w:rsidR="0077511E">
        <w:rPr>
          <w:rFonts w:ascii="Aptos" w:eastAsia="Times New Roman" w:hAnsi="Aptos" w:cs="Calibri"/>
          <w:szCs w:val="22"/>
        </w:rPr>
        <w:t>“</w:t>
      </w:r>
      <w:r w:rsidR="0077511E" w:rsidRPr="0077511E">
        <w:rPr>
          <w:rFonts w:ascii="Aptos" w:eastAsia="Times New Roman" w:hAnsi="Aptos" w:cs="Calibri"/>
          <w:b/>
          <w:bCs w:val="0"/>
          <w:szCs w:val="22"/>
        </w:rPr>
        <w:t>PSAA</w:t>
      </w:r>
      <w:r w:rsidR="0077511E">
        <w:rPr>
          <w:rFonts w:ascii="Aptos" w:eastAsia="Times New Roman" w:hAnsi="Aptos" w:cs="Calibri"/>
          <w:szCs w:val="22"/>
        </w:rPr>
        <w:t xml:space="preserve">”) </w:t>
      </w:r>
      <w:r w:rsidRPr="00A43E3F">
        <w:rPr>
          <w:rFonts w:ascii="Aptos" w:eastAsia="Times New Roman" w:hAnsi="Aptos" w:cs="Calibri"/>
          <w:szCs w:val="22"/>
        </w:rPr>
        <w:t>applicant, as applicable (the “</w:t>
      </w:r>
      <w:r w:rsidRPr="00A43E3F">
        <w:rPr>
          <w:rFonts w:ascii="Aptos" w:eastAsia="Times New Roman" w:hAnsi="Aptos" w:cs="Calibri"/>
          <w:b/>
          <w:bCs w:val="0"/>
          <w:szCs w:val="22"/>
        </w:rPr>
        <w:t>Applicant</w:t>
      </w:r>
      <w:r w:rsidRPr="00A43E3F">
        <w:rPr>
          <w:rFonts w:ascii="Aptos" w:eastAsia="Times New Roman" w:hAnsi="Aptos" w:cs="Calibri"/>
          <w:szCs w:val="22"/>
        </w:rPr>
        <w:t xml:space="preserve">”), is responsible for conducting all necessary due diligence for the proposed project/programme, including legal due diligence, prior to submission of the funding proposal. The scope of </w:t>
      </w:r>
      <w:r w:rsidR="00CA4557">
        <w:rPr>
          <w:rFonts w:ascii="Aptos" w:eastAsia="Times New Roman" w:hAnsi="Aptos" w:cs="Calibri"/>
          <w:szCs w:val="22"/>
        </w:rPr>
        <w:t>the legal</w:t>
      </w:r>
      <w:r w:rsidRPr="00A43E3F">
        <w:rPr>
          <w:rFonts w:ascii="Aptos" w:eastAsia="Times New Roman" w:hAnsi="Aptos" w:cs="Calibri"/>
          <w:szCs w:val="22"/>
        </w:rPr>
        <w:t xml:space="preserve"> due diligence will depend on the nature and circumstances of the project/programme. The GCF will rely on the due diligence conducted by the Applicant.</w:t>
      </w:r>
    </w:p>
    <w:p w14:paraId="6C9ABA49" w14:textId="77777777" w:rsidR="00A43E3F" w:rsidRPr="00A43E3F" w:rsidRDefault="00A43E3F" w:rsidP="00A43E3F">
      <w:pPr>
        <w:spacing w:after="0" w:line="240" w:lineRule="auto"/>
        <w:ind w:right="102"/>
        <w:jc w:val="both"/>
        <w:rPr>
          <w:rFonts w:ascii="Aptos" w:eastAsia="Times New Roman" w:hAnsi="Aptos" w:cs="Calibri"/>
          <w:szCs w:val="22"/>
        </w:rPr>
      </w:pPr>
    </w:p>
    <w:p w14:paraId="3EECE437" w14:textId="06E96F18" w:rsidR="00A764D3" w:rsidRDefault="00A43E3F" w:rsidP="00A43E3F">
      <w:pPr>
        <w:spacing w:after="0" w:line="240" w:lineRule="auto"/>
        <w:ind w:right="102"/>
        <w:jc w:val="both"/>
        <w:rPr>
          <w:rFonts w:ascii="Aptos" w:eastAsia="Times New Roman" w:hAnsi="Aptos" w:cs="Calibri"/>
          <w:szCs w:val="22"/>
        </w:rPr>
      </w:pPr>
      <w:r w:rsidRPr="00A43E3F">
        <w:rPr>
          <w:rFonts w:ascii="Aptos" w:eastAsia="Times New Roman" w:hAnsi="Aptos" w:cs="Calibri"/>
          <w:szCs w:val="22"/>
        </w:rPr>
        <w:t>The Annex should summarise the key findings of the legal due diligence undertaken by the Applicant.</w:t>
      </w:r>
    </w:p>
    <w:p w14:paraId="7EE05C55" w14:textId="77777777" w:rsidR="00A43E3F" w:rsidRDefault="00A43E3F" w:rsidP="00A43E3F">
      <w:pPr>
        <w:spacing w:after="0" w:line="240" w:lineRule="auto"/>
        <w:ind w:right="102"/>
        <w:jc w:val="both"/>
        <w:rPr>
          <w:rFonts w:ascii="Aptos" w:eastAsia="Times New Roman" w:hAnsi="Aptos" w:cs="Calibri"/>
          <w:szCs w:val="22"/>
        </w:rPr>
      </w:pPr>
    </w:p>
    <w:p w14:paraId="7CAA083B" w14:textId="3CAD8F0E" w:rsidR="00A43E3F" w:rsidRDefault="001F3401" w:rsidP="00A43E3F">
      <w:pPr>
        <w:spacing w:after="0" w:line="240" w:lineRule="auto"/>
        <w:ind w:right="102"/>
        <w:jc w:val="both"/>
        <w:rPr>
          <w:rFonts w:ascii="Aptos" w:eastAsia="Times New Roman" w:hAnsi="Aptos" w:cs="Calibri"/>
          <w:szCs w:val="22"/>
        </w:rPr>
      </w:pPr>
      <w:r w:rsidRPr="00A764D3">
        <w:rPr>
          <w:rFonts w:ascii="Aptos" w:eastAsia="Times New Roman" w:hAnsi="Aptos" w:cs="Calibri"/>
          <w:szCs w:val="22"/>
        </w:rPr>
        <w:t xml:space="preserve">Text in </w:t>
      </w:r>
      <w:r w:rsidRPr="00A764D3">
        <w:rPr>
          <w:rFonts w:ascii="Aptos" w:eastAsia="Times New Roman" w:hAnsi="Aptos" w:cs="Calibri"/>
          <w:i/>
          <w:iCs/>
          <w:color w:val="808080" w:themeColor="background1" w:themeShade="80"/>
          <w:szCs w:val="22"/>
        </w:rPr>
        <w:t>grey italics</w:t>
      </w:r>
      <w:r w:rsidRPr="00A764D3">
        <w:rPr>
          <w:rFonts w:ascii="Aptos" w:eastAsia="Times New Roman" w:hAnsi="Aptos" w:cs="Calibri"/>
          <w:color w:val="808080" w:themeColor="background1" w:themeShade="80"/>
          <w:szCs w:val="22"/>
        </w:rPr>
        <w:t xml:space="preserve"> </w:t>
      </w:r>
      <w:r w:rsidR="00A43E3F" w:rsidRPr="00A43E3F">
        <w:rPr>
          <w:rFonts w:ascii="Aptos" w:eastAsia="Times New Roman" w:hAnsi="Aptos" w:cs="Calibri"/>
          <w:szCs w:val="22"/>
        </w:rPr>
        <w:t>constitutes guidance and should be deleted prior to finalisation of the Annex. Text in square brackets indicates placeholders to be completed or adapted, as appropriate.</w:t>
      </w:r>
    </w:p>
    <w:p w14:paraId="0FD9F3D0" w14:textId="77777777" w:rsidR="00A43E3F" w:rsidRDefault="00A43E3F" w:rsidP="00A43E3F">
      <w:pPr>
        <w:spacing w:after="0" w:line="240" w:lineRule="auto"/>
        <w:ind w:right="102"/>
        <w:jc w:val="both"/>
        <w:rPr>
          <w:rFonts w:ascii="Aptos" w:eastAsia="Times New Roman" w:hAnsi="Aptos" w:cs="Calibri"/>
          <w:szCs w:val="22"/>
        </w:rPr>
      </w:pPr>
    </w:p>
    <w:p w14:paraId="24967FB2" w14:textId="77777777" w:rsidR="00A43E3F" w:rsidRDefault="00A43E3F">
      <w:pPr>
        <w:rPr>
          <w:rFonts w:ascii="Aptos" w:eastAsia="Times New Roman" w:hAnsi="Aptos" w:cs="Calibri"/>
          <w:szCs w:val="22"/>
        </w:rPr>
      </w:pPr>
      <w:r>
        <w:rPr>
          <w:rFonts w:ascii="Aptos" w:eastAsia="Times New Roman" w:hAnsi="Aptos" w:cs="Calibri"/>
          <w:szCs w:val="22"/>
        </w:rPr>
        <w:br w:type="page"/>
      </w:r>
    </w:p>
    <w:p w14:paraId="10B018D6" w14:textId="376B25D0" w:rsidR="00E108A5" w:rsidRPr="00600739" w:rsidRDefault="005C3635" w:rsidP="00A43E3F">
      <w:pPr>
        <w:spacing w:after="0" w:line="240" w:lineRule="auto"/>
        <w:ind w:right="102"/>
        <w:jc w:val="both"/>
        <w:rPr>
          <w:rFonts w:ascii="Aptos" w:eastAsia="Batang" w:hAnsi="Aptos"/>
          <w:b/>
          <w:u w:val="single"/>
        </w:rPr>
      </w:pPr>
      <w:r w:rsidRPr="00600739">
        <w:rPr>
          <w:rFonts w:ascii="Aptos" w:eastAsia="Batang" w:hAnsi="Aptos"/>
          <w:b/>
          <w:u w:val="single"/>
        </w:rPr>
        <w:lastRenderedPageBreak/>
        <w:t>Overview of le</w:t>
      </w:r>
      <w:r w:rsidR="00E108A5" w:rsidRPr="00600739">
        <w:rPr>
          <w:rFonts w:ascii="Aptos" w:eastAsia="Batang" w:hAnsi="Aptos"/>
          <w:b/>
          <w:u w:val="single"/>
        </w:rPr>
        <w:t>gal due diligence conducted</w:t>
      </w:r>
    </w:p>
    <w:p w14:paraId="07A59CF9" w14:textId="77777777" w:rsidR="00E108A5" w:rsidRDefault="00E108A5" w:rsidP="00D15A25">
      <w:pPr>
        <w:pStyle w:val="ListParagraph"/>
        <w:spacing w:after="0" w:line="240" w:lineRule="auto"/>
        <w:ind w:left="360"/>
        <w:rPr>
          <w:rFonts w:ascii="Aptos" w:eastAsia="Batang" w:hAnsi="Aptos"/>
          <w:b/>
        </w:rPr>
      </w:pPr>
    </w:p>
    <w:p w14:paraId="1182BB31" w14:textId="6AB584B2" w:rsidR="00E108A5" w:rsidRPr="00600739" w:rsidRDefault="00E108A5" w:rsidP="00D15A25">
      <w:pPr>
        <w:pStyle w:val="ListParagraph"/>
        <w:numPr>
          <w:ilvl w:val="1"/>
          <w:numId w:val="28"/>
        </w:numPr>
        <w:spacing w:after="0" w:line="240" w:lineRule="auto"/>
        <w:jc w:val="both"/>
        <w:rPr>
          <w:rFonts w:ascii="Aptos" w:eastAsia="Batang" w:hAnsi="Aptos"/>
          <w:b/>
        </w:rPr>
      </w:pPr>
      <w:r w:rsidRPr="00600739">
        <w:rPr>
          <w:rFonts w:ascii="Aptos" w:eastAsia="Batang" w:hAnsi="Aptos"/>
          <w:b/>
        </w:rPr>
        <w:t>Party conducting the legal due diligence</w:t>
      </w:r>
    </w:p>
    <w:p w14:paraId="1AC63728" w14:textId="77777777" w:rsidR="00E108A5" w:rsidRDefault="00E108A5" w:rsidP="00D15A25">
      <w:pPr>
        <w:pStyle w:val="ListParagraph"/>
        <w:spacing w:after="0" w:line="240" w:lineRule="auto"/>
        <w:ind w:left="792"/>
        <w:jc w:val="both"/>
        <w:rPr>
          <w:rFonts w:ascii="Aptos" w:eastAsia="Batang" w:hAnsi="Aptos"/>
          <w:bCs/>
          <w:i/>
          <w:iCs/>
          <w:color w:val="808080" w:themeColor="background1" w:themeShade="80"/>
        </w:rPr>
      </w:pPr>
    </w:p>
    <w:p w14:paraId="73E775A8" w14:textId="5C46694D" w:rsidR="00E108A5" w:rsidRDefault="005A6850" w:rsidP="00D15A25">
      <w:pPr>
        <w:pStyle w:val="ListParagraph"/>
        <w:spacing w:after="0" w:line="240" w:lineRule="auto"/>
        <w:ind w:left="792"/>
        <w:jc w:val="both"/>
        <w:rPr>
          <w:rFonts w:ascii="Aptos" w:eastAsia="Batang" w:hAnsi="Aptos"/>
          <w:bCs/>
        </w:rPr>
      </w:pPr>
      <w:r>
        <w:rPr>
          <w:rFonts w:ascii="Aptos" w:eastAsia="Batang" w:hAnsi="Aptos"/>
          <w:bCs/>
        </w:rPr>
        <w:t>[</w:t>
      </w:r>
      <w:r w:rsidR="00E108A5" w:rsidRPr="00E108A5">
        <w:rPr>
          <w:rFonts w:ascii="Aptos" w:eastAsia="Batang" w:hAnsi="Aptos"/>
          <w:bCs/>
        </w:rPr>
        <w:t>The Applicant has completed this legal due diligence annex</w:t>
      </w:r>
      <w:r w:rsidR="009A5342">
        <w:rPr>
          <w:rFonts w:ascii="Aptos" w:eastAsia="Batang" w:hAnsi="Aptos"/>
          <w:bCs/>
        </w:rPr>
        <w:t xml:space="preserve"> (this “</w:t>
      </w:r>
      <w:r w:rsidR="009A5342" w:rsidRPr="009A5342">
        <w:rPr>
          <w:rFonts w:ascii="Aptos" w:eastAsia="Batang" w:hAnsi="Aptos"/>
          <w:b/>
        </w:rPr>
        <w:t>Annex</w:t>
      </w:r>
      <w:r w:rsidR="009A5342">
        <w:rPr>
          <w:rFonts w:ascii="Aptos" w:eastAsia="Batang" w:hAnsi="Aptos"/>
          <w:bCs/>
        </w:rPr>
        <w:t>”)</w:t>
      </w:r>
      <w:r w:rsidR="00E108A5" w:rsidRPr="00E108A5">
        <w:rPr>
          <w:rFonts w:ascii="Aptos" w:eastAsia="Batang" w:hAnsi="Aptos"/>
          <w:bCs/>
        </w:rPr>
        <w:t xml:space="preserve"> on the date stated in section 1.</w:t>
      </w:r>
      <w:r w:rsidR="00CA4557">
        <w:rPr>
          <w:rFonts w:ascii="Aptos" w:eastAsia="Batang" w:hAnsi="Aptos"/>
          <w:bCs/>
        </w:rPr>
        <w:t>2</w:t>
      </w:r>
      <w:r w:rsidR="00E108A5" w:rsidRPr="00E108A5">
        <w:rPr>
          <w:rFonts w:ascii="Aptos" w:eastAsia="Batang" w:hAnsi="Aptos"/>
          <w:bCs/>
        </w:rPr>
        <w:t xml:space="preserve"> </w:t>
      </w:r>
      <w:r w:rsidR="00D62B1F">
        <w:rPr>
          <w:rFonts w:ascii="Aptos" w:eastAsia="Batang" w:hAnsi="Aptos"/>
          <w:bCs/>
        </w:rPr>
        <w:t xml:space="preserve">below </w:t>
      </w:r>
      <w:r w:rsidR="00E108A5" w:rsidRPr="00E108A5">
        <w:rPr>
          <w:rFonts w:ascii="Aptos" w:eastAsia="Batang" w:hAnsi="Aptos"/>
          <w:bCs/>
        </w:rPr>
        <w:t xml:space="preserve">and confirms that the GCF can rely on the contents of this </w:t>
      </w:r>
      <w:r w:rsidR="009A5342">
        <w:rPr>
          <w:rFonts w:ascii="Aptos" w:eastAsia="Batang" w:hAnsi="Aptos"/>
          <w:bCs/>
        </w:rPr>
        <w:t>A</w:t>
      </w:r>
      <w:r w:rsidR="00CA4557">
        <w:rPr>
          <w:rFonts w:ascii="Aptos" w:eastAsia="Batang" w:hAnsi="Aptos"/>
          <w:bCs/>
        </w:rPr>
        <w:t>nnex</w:t>
      </w:r>
      <w:r w:rsidR="00E108A5" w:rsidRPr="00E108A5">
        <w:rPr>
          <w:rFonts w:ascii="Aptos" w:eastAsia="Batang" w:hAnsi="Aptos"/>
          <w:bCs/>
        </w:rPr>
        <w:t>.</w:t>
      </w:r>
      <w:r>
        <w:rPr>
          <w:rFonts w:ascii="Aptos" w:eastAsia="Batang" w:hAnsi="Aptos"/>
          <w:bCs/>
        </w:rPr>
        <w:t>]</w:t>
      </w:r>
    </w:p>
    <w:p w14:paraId="0D732039" w14:textId="77777777" w:rsidR="00896E8E" w:rsidRPr="00E108A5" w:rsidRDefault="00896E8E" w:rsidP="00D15A25">
      <w:pPr>
        <w:pStyle w:val="ListParagraph"/>
        <w:spacing w:after="0" w:line="240" w:lineRule="auto"/>
        <w:ind w:left="792"/>
        <w:jc w:val="both"/>
        <w:rPr>
          <w:rFonts w:ascii="Aptos" w:eastAsia="Batang" w:hAnsi="Aptos"/>
          <w:bCs/>
        </w:rPr>
      </w:pPr>
    </w:p>
    <w:p w14:paraId="0A8CD910" w14:textId="7968962F" w:rsidR="0071059C" w:rsidRDefault="009A5342" w:rsidP="00D15A25">
      <w:pPr>
        <w:pStyle w:val="ListParagraph"/>
        <w:spacing w:after="0" w:line="240" w:lineRule="auto"/>
        <w:ind w:left="792"/>
        <w:jc w:val="both"/>
        <w:rPr>
          <w:rFonts w:ascii="Aptos" w:eastAsia="Batang" w:hAnsi="Aptos"/>
          <w:bCs/>
          <w:i/>
          <w:iCs/>
          <w:color w:val="808080" w:themeColor="background1" w:themeShade="80"/>
        </w:rPr>
      </w:pPr>
      <w:r w:rsidRPr="009A5342">
        <w:rPr>
          <w:rFonts w:ascii="Aptos" w:eastAsia="Batang" w:hAnsi="Aptos"/>
          <w:bCs/>
          <w:i/>
          <w:iCs/>
          <w:color w:val="808080" w:themeColor="background1" w:themeShade="80"/>
        </w:rPr>
        <w:t>If a separate legal due diligence report is used to address the required contents, use the following option.</w:t>
      </w:r>
    </w:p>
    <w:p w14:paraId="5D61CB9C" w14:textId="77777777" w:rsidR="009A5342" w:rsidRDefault="009A5342" w:rsidP="00D15A25">
      <w:pPr>
        <w:pStyle w:val="ListParagraph"/>
        <w:spacing w:after="0" w:line="240" w:lineRule="auto"/>
        <w:ind w:left="792"/>
        <w:jc w:val="both"/>
        <w:rPr>
          <w:rFonts w:ascii="Aptos" w:eastAsia="Batang" w:hAnsi="Aptos"/>
          <w:bCs/>
          <w:i/>
          <w:iCs/>
          <w:color w:val="808080" w:themeColor="background1" w:themeShade="80"/>
        </w:rPr>
      </w:pPr>
    </w:p>
    <w:p w14:paraId="50B037BB" w14:textId="5AECD9E7" w:rsidR="00E108A5" w:rsidRPr="00E108A5" w:rsidRDefault="00E108A5" w:rsidP="00D15A25">
      <w:pPr>
        <w:pStyle w:val="ListParagraph"/>
        <w:spacing w:after="0" w:line="240" w:lineRule="auto"/>
        <w:ind w:left="792"/>
        <w:jc w:val="both"/>
        <w:rPr>
          <w:rFonts w:ascii="Aptos" w:eastAsia="Batang" w:hAnsi="Aptos"/>
          <w:bCs/>
        </w:rPr>
      </w:pPr>
      <w:r w:rsidRPr="00E108A5">
        <w:rPr>
          <w:rFonts w:ascii="Aptos" w:eastAsia="Batang" w:hAnsi="Aptos"/>
          <w:bCs/>
        </w:rPr>
        <w:t>[The Applicant]</w:t>
      </w:r>
      <w:r w:rsidR="00BD3911">
        <w:rPr>
          <w:rFonts w:ascii="Aptos" w:eastAsia="Batang" w:hAnsi="Aptos"/>
          <w:bCs/>
        </w:rPr>
        <w:t xml:space="preserve"> </w:t>
      </w:r>
      <w:r w:rsidRPr="00E108A5">
        <w:rPr>
          <w:rFonts w:ascii="Aptos" w:eastAsia="Batang" w:hAnsi="Aptos"/>
          <w:bCs/>
        </w:rPr>
        <w:t>[Full name of law firm/professional advisor] has completed the attached legal due diligence report</w:t>
      </w:r>
      <w:r w:rsidR="008529F9">
        <w:rPr>
          <w:rFonts w:ascii="Aptos" w:eastAsia="Batang" w:hAnsi="Aptos"/>
          <w:bCs/>
        </w:rPr>
        <w:t xml:space="preserve"> (the “</w:t>
      </w:r>
      <w:r w:rsidR="008529F9" w:rsidRPr="008529F9">
        <w:rPr>
          <w:rFonts w:ascii="Aptos" w:eastAsia="Batang" w:hAnsi="Aptos"/>
          <w:b/>
        </w:rPr>
        <w:t>Report</w:t>
      </w:r>
      <w:r w:rsidR="008529F9">
        <w:rPr>
          <w:rFonts w:ascii="Aptos" w:eastAsia="Batang" w:hAnsi="Aptos"/>
          <w:bCs/>
        </w:rPr>
        <w:t>”)</w:t>
      </w:r>
      <w:r w:rsidRPr="00E108A5">
        <w:rPr>
          <w:rFonts w:ascii="Aptos" w:eastAsia="Batang" w:hAnsi="Aptos"/>
          <w:bCs/>
        </w:rPr>
        <w:t xml:space="preserve"> on the date stated in section 1.</w:t>
      </w:r>
      <w:r w:rsidR="00CA4557">
        <w:rPr>
          <w:rFonts w:ascii="Aptos" w:eastAsia="Batang" w:hAnsi="Aptos"/>
          <w:bCs/>
        </w:rPr>
        <w:t>2</w:t>
      </w:r>
      <w:r w:rsidRPr="00E108A5">
        <w:rPr>
          <w:rFonts w:ascii="Aptos" w:eastAsia="Batang" w:hAnsi="Aptos"/>
          <w:bCs/>
        </w:rPr>
        <w:t xml:space="preserve"> </w:t>
      </w:r>
      <w:r w:rsidR="00D62B1F">
        <w:rPr>
          <w:rFonts w:ascii="Aptos" w:eastAsia="Batang" w:hAnsi="Aptos"/>
          <w:bCs/>
        </w:rPr>
        <w:t xml:space="preserve">below </w:t>
      </w:r>
      <w:r w:rsidRPr="00E108A5">
        <w:rPr>
          <w:rFonts w:ascii="Aptos" w:eastAsia="Batang" w:hAnsi="Aptos"/>
          <w:bCs/>
        </w:rPr>
        <w:t xml:space="preserve">and an express </w:t>
      </w:r>
      <w:r w:rsidR="00462B4C" w:rsidRPr="00E108A5">
        <w:rPr>
          <w:rFonts w:ascii="Aptos" w:eastAsia="Batang" w:hAnsi="Aptos"/>
          <w:bCs/>
        </w:rPr>
        <w:t>authorization</w:t>
      </w:r>
      <w:r w:rsidRPr="00E108A5">
        <w:rPr>
          <w:rFonts w:ascii="Aptos" w:eastAsia="Batang" w:hAnsi="Aptos"/>
          <w:bCs/>
        </w:rPr>
        <w:t xml:space="preserve"> for the GCF to rely on the contents of the </w:t>
      </w:r>
      <w:r w:rsidR="008529F9">
        <w:rPr>
          <w:rFonts w:ascii="Aptos" w:eastAsia="Batang" w:hAnsi="Aptos"/>
          <w:bCs/>
        </w:rPr>
        <w:t>R</w:t>
      </w:r>
      <w:r w:rsidR="006F6DD9">
        <w:rPr>
          <w:rFonts w:ascii="Aptos" w:eastAsia="Batang" w:hAnsi="Aptos"/>
          <w:bCs/>
        </w:rPr>
        <w:t>eport</w:t>
      </w:r>
      <w:r w:rsidRPr="00E108A5">
        <w:rPr>
          <w:rFonts w:ascii="Aptos" w:eastAsia="Batang" w:hAnsi="Aptos"/>
          <w:bCs/>
        </w:rPr>
        <w:t xml:space="preserve"> is included in [reference to relevant paragraph in the </w:t>
      </w:r>
      <w:r w:rsidR="008529F9">
        <w:rPr>
          <w:rFonts w:ascii="Aptos" w:eastAsia="Batang" w:hAnsi="Aptos"/>
          <w:bCs/>
        </w:rPr>
        <w:t>r</w:t>
      </w:r>
      <w:r w:rsidRPr="00E108A5">
        <w:rPr>
          <w:rFonts w:ascii="Aptos" w:eastAsia="Batang" w:hAnsi="Aptos"/>
          <w:bCs/>
        </w:rPr>
        <w:t>eport</w:t>
      </w:r>
      <w:r w:rsidR="0071059C">
        <w:rPr>
          <w:rFonts w:ascii="Aptos" w:eastAsia="Batang" w:hAnsi="Aptos"/>
          <w:bCs/>
        </w:rPr>
        <w:t>]</w:t>
      </w:r>
      <w:r w:rsidRPr="00E108A5">
        <w:rPr>
          <w:rFonts w:ascii="Aptos" w:eastAsia="Batang" w:hAnsi="Aptos"/>
          <w:bCs/>
        </w:rPr>
        <w:t>.</w:t>
      </w:r>
    </w:p>
    <w:p w14:paraId="25655156" w14:textId="77777777" w:rsidR="00E108A5" w:rsidRPr="00E108A5" w:rsidRDefault="00E108A5" w:rsidP="00D15A25">
      <w:pPr>
        <w:pStyle w:val="ListParagraph"/>
        <w:spacing w:after="0" w:line="240" w:lineRule="auto"/>
        <w:ind w:left="792"/>
        <w:jc w:val="both"/>
        <w:rPr>
          <w:rFonts w:ascii="Aptos" w:eastAsia="Batang" w:hAnsi="Aptos"/>
          <w:b/>
        </w:rPr>
      </w:pPr>
    </w:p>
    <w:p w14:paraId="3C403E65" w14:textId="153B6D2F" w:rsidR="00E108A5" w:rsidRPr="00600739" w:rsidRDefault="00E108A5" w:rsidP="00D15A25">
      <w:pPr>
        <w:pStyle w:val="ListParagraph"/>
        <w:numPr>
          <w:ilvl w:val="1"/>
          <w:numId w:val="28"/>
        </w:numPr>
        <w:spacing w:after="0" w:line="240" w:lineRule="auto"/>
        <w:jc w:val="both"/>
        <w:rPr>
          <w:rFonts w:ascii="Aptos" w:eastAsia="Batang" w:hAnsi="Aptos"/>
          <w:b/>
        </w:rPr>
      </w:pPr>
      <w:r w:rsidRPr="00600739">
        <w:rPr>
          <w:rFonts w:ascii="Aptos" w:eastAsia="Batang" w:hAnsi="Aptos"/>
          <w:b/>
        </w:rPr>
        <w:t>Date of completion of legal due diligenc</w:t>
      </w:r>
      <w:r w:rsidR="007B274D" w:rsidRPr="00600739">
        <w:rPr>
          <w:rFonts w:ascii="Aptos" w:eastAsia="Batang" w:hAnsi="Aptos"/>
          <w:b/>
        </w:rPr>
        <w:t>e</w:t>
      </w:r>
    </w:p>
    <w:p w14:paraId="6EB22185" w14:textId="77777777" w:rsidR="0071059C" w:rsidRDefault="0071059C" w:rsidP="00D15A25">
      <w:pPr>
        <w:pStyle w:val="ListParagraph"/>
        <w:spacing w:after="0" w:line="240" w:lineRule="auto"/>
        <w:ind w:left="792"/>
        <w:jc w:val="both"/>
        <w:rPr>
          <w:rFonts w:ascii="Aptos" w:eastAsia="Batang" w:hAnsi="Aptos"/>
          <w:bCs/>
        </w:rPr>
      </w:pPr>
    </w:p>
    <w:p w14:paraId="6000F48C" w14:textId="03590BA7" w:rsidR="0071059C" w:rsidRDefault="0071059C" w:rsidP="00D15A25">
      <w:pPr>
        <w:pStyle w:val="ListParagraph"/>
        <w:spacing w:after="0" w:line="240" w:lineRule="auto"/>
        <w:ind w:left="792"/>
        <w:jc w:val="both"/>
        <w:rPr>
          <w:rFonts w:ascii="Aptos" w:eastAsia="Batang" w:hAnsi="Aptos"/>
          <w:bCs/>
        </w:rPr>
      </w:pPr>
      <w:r>
        <w:rPr>
          <w:rFonts w:ascii="Aptos" w:eastAsia="Batang" w:hAnsi="Aptos"/>
          <w:bCs/>
        </w:rPr>
        <w:t>[Date]</w:t>
      </w:r>
    </w:p>
    <w:p w14:paraId="20EC2D3D" w14:textId="77777777" w:rsidR="0071059C" w:rsidRDefault="0071059C" w:rsidP="00D15A25">
      <w:pPr>
        <w:pStyle w:val="ListParagraph"/>
        <w:spacing w:after="0" w:line="240" w:lineRule="auto"/>
        <w:ind w:left="792"/>
        <w:jc w:val="both"/>
        <w:rPr>
          <w:rFonts w:ascii="Aptos" w:eastAsia="Batang" w:hAnsi="Aptos"/>
          <w:bCs/>
        </w:rPr>
      </w:pPr>
    </w:p>
    <w:p w14:paraId="184564D3" w14:textId="1C021FE3" w:rsidR="0071059C" w:rsidRPr="00600739" w:rsidRDefault="0071059C" w:rsidP="00D15A25">
      <w:pPr>
        <w:pStyle w:val="ListParagraph"/>
        <w:numPr>
          <w:ilvl w:val="0"/>
          <w:numId w:val="28"/>
        </w:numPr>
        <w:spacing w:after="0" w:line="240" w:lineRule="auto"/>
        <w:jc w:val="both"/>
        <w:rPr>
          <w:rFonts w:ascii="Aptos" w:eastAsia="Batang" w:hAnsi="Aptos"/>
          <w:b/>
          <w:u w:val="single"/>
        </w:rPr>
      </w:pPr>
      <w:r w:rsidRPr="00600739">
        <w:rPr>
          <w:rFonts w:ascii="Aptos" w:eastAsia="Batang" w:hAnsi="Aptos"/>
          <w:b/>
          <w:u w:val="single"/>
        </w:rPr>
        <w:t>Incorporation and legal status</w:t>
      </w:r>
    </w:p>
    <w:p w14:paraId="7842D4A4" w14:textId="77777777" w:rsidR="0071059C" w:rsidRDefault="0071059C" w:rsidP="00D15A25">
      <w:pPr>
        <w:pStyle w:val="ListParagraph"/>
        <w:spacing w:after="0" w:line="240" w:lineRule="auto"/>
        <w:ind w:left="360"/>
        <w:jc w:val="both"/>
        <w:rPr>
          <w:rFonts w:ascii="Aptos" w:eastAsia="Batang" w:hAnsi="Aptos"/>
          <w:bCs/>
        </w:rPr>
      </w:pPr>
    </w:p>
    <w:p w14:paraId="5A422932" w14:textId="1E0EEE5E" w:rsidR="0071059C" w:rsidRDefault="005A6850" w:rsidP="00D15A25">
      <w:pPr>
        <w:pStyle w:val="ListParagraph"/>
        <w:spacing w:after="0" w:line="240" w:lineRule="auto"/>
        <w:ind w:left="360"/>
        <w:jc w:val="both"/>
        <w:rPr>
          <w:rFonts w:ascii="Aptos" w:eastAsia="Batang" w:hAnsi="Aptos"/>
          <w:bCs/>
          <w:i/>
          <w:iCs/>
          <w:color w:val="808080" w:themeColor="background1" w:themeShade="80"/>
        </w:rPr>
      </w:pPr>
      <w:r>
        <w:rPr>
          <w:rFonts w:ascii="Aptos" w:eastAsia="Batang" w:hAnsi="Aptos"/>
          <w:bCs/>
          <w:i/>
          <w:iCs/>
          <w:color w:val="808080" w:themeColor="background1" w:themeShade="80"/>
        </w:rPr>
        <w:t>Avoid repeating</w:t>
      </w:r>
      <w:r w:rsidRPr="005A6850">
        <w:rPr>
          <w:rFonts w:ascii="Aptos" w:eastAsia="Batang" w:hAnsi="Aptos"/>
          <w:bCs/>
          <w:i/>
          <w:iCs/>
          <w:color w:val="808080" w:themeColor="background1" w:themeShade="80"/>
        </w:rPr>
        <w:t xml:space="preserve"> information contained in the funding proposal</w:t>
      </w:r>
      <w:r>
        <w:rPr>
          <w:rFonts w:ascii="Aptos" w:eastAsia="Batang" w:hAnsi="Aptos"/>
          <w:bCs/>
          <w:i/>
          <w:iCs/>
          <w:color w:val="808080" w:themeColor="background1" w:themeShade="80"/>
        </w:rPr>
        <w:t>;</w:t>
      </w:r>
      <w:r w:rsidRPr="005A6850">
        <w:rPr>
          <w:rFonts w:ascii="Aptos" w:eastAsia="Batang" w:hAnsi="Aptos"/>
          <w:bCs/>
          <w:i/>
          <w:iCs/>
          <w:color w:val="808080" w:themeColor="background1" w:themeShade="80"/>
        </w:rPr>
        <w:t xml:space="preserve"> </w:t>
      </w:r>
      <w:r>
        <w:rPr>
          <w:rFonts w:ascii="Aptos" w:eastAsia="Batang" w:hAnsi="Aptos"/>
          <w:bCs/>
          <w:i/>
          <w:iCs/>
          <w:color w:val="808080" w:themeColor="background1" w:themeShade="80"/>
        </w:rPr>
        <w:t>i</w:t>
      </w:r>
      <w:r w:rsidRPr="005A6850">
        <w:rPr>
          <w:rFonts w:ascii="Aptos" w:eastAsia="Batang" w:hAnsi="Aptos"/>
          <w:bCs/>
          <w:i/>
          <w:iCs/>
          <w:color w:val="808080" w:themeColor="background1" w:themeShade="80"/>
        </w:rPr>
        <w:t>nstead, provide additional details</w:t>
      </w:r>
      <w:r w:rsidR="00CA4557">
        <w:rPr>
          <w:rFonts w:ascii="Aptos" w:eastAsia="Batang" w:hAnsi="Aptos"/>
          <w:bCs/>
          <w:i/>
          <w:iCs/>
          <w:color w:val="808080" w:themeColor="background1" w:themeShade="80"/>
        </w:rPr>
        <w:t xml:space="preserve"> </w:t>
      </w:r>
      <w:r w:rsidRPr="005A6850">
        <w:rPr>
          <w:rFonts w:ascii="Aptos" w:eastAsia="Batang" w:hAnsi="Aptos"/>
          <w:bCs/>
          <w:i/>
          <w:iCs/>
          <w:color w:val="808080" w:themeColor="background1" w:themeShade="80"/>
        </w:rPr>
        <w:t>to supplement the implementation arrangements.</w:t>
      </w:r>
    </w:p>
    <w:p w14:paraId="7A4C7DFE" w14:textId="77777777" w:rsidR="005A6850" w:rsidRPr="0071059C" w:rsidRDefault="005A6850" w:rsidP="00D15A25">
      <w:pPr>
        <w:pStyle w:val="ListParagraph"/>
        <w:spacing w:after="0" w:line="240" w:lineRule="auto"/>
        <w:ind w:left="360"/>
        <w:jc w:val="both"/>
        <w:rPr>
          <w:rFonts w:ascii="Aptos" w:eastAsia="Batang" w:hAnsi="Aptos"/>
          <w:bCs/>
          <w:i/>
          <w:iCs/>
          <w:color w:val="808080" w:themeColor="background1" w:themeShade="80"/>
        </w:rPr>
      </w:pPr>
    </w:p>
    <w:p w14:paraId="7B4C1DA4" w14:textId="233C0D1A" w:rsidR="0071059C" w:rsidRPr="0071059C" w:rsidRDefault="0071059C" w:rsidP="00D15A25">
      <w:pPr>
        <w:pStyle w:val="ListParagraph"/>
        <w:spacing w:after="0" w:line="240" w:lineRule="auto"/>
        <w:ind w:left="360"/>
        <w:jc w:val="both"/>
        <w:rPr>
          <w:rFonts w:ascii="Aptos" w:eastAsia="Batang" w:hAnsi="Aptos"/>
          <w:bCs/>
          <w:i/>
          <w:iCs/>
          <w:color w:val="808080" w:themeColor="background1" w:themeShade="80"/>
        </w:rPr>
      </w:pPr>
      <w:r w:rsidRPr="0071059C">
        <w:rPr>
          <w:rFonts w:ascii="Aptos" w:eastAsia="Batang" w:hAnsi="Aptos"/>
          <w:bCs/>
          <w:i/>
          <w:iCs/>
          <w:color w:val="808080" w:themeColor="background1" w:themeShade="80"/>
        </w:rPr>
        <w:t>If the Applicant or an Executing Entity is a ministry or body established under the government of a host country and does not have a distinct legal personality from the government as a whole, describe it as follows: “Government of the [name of the Host Country] (acting through [the Ministry of XXX]</w:t>
      </w:r>
      <w:proofErr w:type="gramStart"/>
      <w:r w:rsidRPr="0071059C">
        <w:rPr>
          <w:rFonts w:ascii="Aptos" w:eastAsia="Batang" w:hAnsi="Aptos"/>
          <w:bCs/>
          <w:i/>
          <w:iCs/>
          <w:color w:val="808080" w:themeColor="background1" w:themeShade="80"/>
        </w:rPr>
        <w:t>/[</w:t>
      </w:r>
      <w:proofErr w:type="gramEnd"/>
      <w:r w:rsidRPr="0071059C">
        <w:rPr>
          <w:rFonts w:ascii="Aptos" w:eastAsia="Batang" w:hAnsi="Aptos"/>
          <w:bCs/>
          <w:i/>
          <w:iCs/>
          <w:color w:val="808080" w:themeColor="background1" w:themeShade="80"/>
        </w:rPr>
        <w:t>Ministry responsible for [XXX]]</w:t>
      </w:r>
      <w:proofErr w:type="gramStart"/>
      <w:r w:rsidRPr="0071059C">
        <w:rPr>
          <w:rFonts w:ascii="Aptos" w:eastAsia="Batang" w:hAnsi="Aptos"/>
          <w:bCs/>
          <w:i/>
          <w:iCs/>
          <w:color w:val="808080" w:themeColor="background1" w:themeShade="80"/>
        </w:rPr>
        <w:t>/[</w:t>
      </w:r>
      <w:proofErr w:type="gramEnd"/>
      <w:r w:rsidRPr="0071059C">
        <w:rPr>
          <w:rFonts w:ascii="Aptos" w:eastAsia="Batang" w:hAnsi="Aptos"/>
          <w:bCs/>
          <w:i/>
          <w:iCs/>
          <w:color w:val="808080" w:themeColor="background1" w:themeShade="80"/>
        </w:rPr>
        <w:t>agency name])”.</w:t>
      </w:r>
    </w:p>
    <w:p w14:paraId="2D39A8B7" w14:textId="77777777" w:rsidR="0071059C" w:rsidRPr="001269F6" w:rsidRDefault="0071059C" w:rsidP="00D15A25">
      <w:pPr>
        <w:pStyle w:val="ListParagraph"/>
        <w:spacing w:after="0" w:line="240" w:lineRule="auto"/>
        <w:ind w:left="360"/>
        <w:jc w:val="both"/>
        <w:rPr>
          <w:rFonts w:ascii="Aptos" w:eastAsia="Batang" w:hAnsi="Aptos"/>
          <w:b/>
        </w:rPr>
      </w:pPr>
    </w:p>
    <w:p w14:paraId="33F8CE76" w14:textId="77777777" w:rsidR="001269F6" w:rsidRPr="00600739" w:rsidRDefault="0071059C" w:rsidP="00D15A25">
      <w:pPr>
        <w:pStyle w:val="ListParagraph"/>
        <w:numPr>
          <w:ilvl w:val="1"/>
          <w:numId w:val="28"/>
        </w:numPr>
        <w:spacing w:after="0" w:line="240" w:lineRule="auto"/>
        <w:jc w:val="both"/>
        <w:rPr>
          <w:rFonts w:ascii="Aptos" w:eastAsia="Batang" w:hAnsi="Aptos"/>
          <w:b/>
        </w:rPr>
      </w:pPr>
      <w:r w:rsidRPr="00600739">
        <w:rPr>
          <w:rFonts w:ascii="Aptos" w:eastAsia="Batang" w:hAnsi="Aptos"/>
          <w:b/>
        </w:rPr>
        <w:t>The Applicant</w:t>
      </w:r>
    </w:p>
    <w:p w14:paraId="60300877" w14:textId="77777777" w:rsidR="001269F6" w:rsidRDefault="001269F6" w:rsidP="00D15A25">
      <w:pPr>
        <w:pStyle w:val="ListParagraph"/>
        <w:spacing w:after="0" w:line="240" w:lineRule="auto"/>
        <w:ind w:left="792"/>
        <w:jc w:val="both"/>
        <w:rPr>
          <w:rFonts w:ascii="Aptos" w:eastAsia="Batang" w:hAnsi="Aptos"/>
          <w:b/>
        </w:rPr>
      </w:pPr>
    </w:p>
    <w:p w14:paraId="36C4D243" w14:textId="6A7F3067" w:rsidR="001269F6" w:rsidRDefault="001269F6" w:rsidP="00D15A25">
      <w:pPr>
        <w:pStyle w:val="ListParagraph"/>
        <w:numPr>
          <w:ilvl w:val="2"/>
          <w:numId w:val="28"/>
        </w:numPr>
        <w:spacing w:after="0" w:line="240" w:lineRule="auto"/>
        <w:ind w:left="1134"/>
        <w:jc w:val="both"/>
        <w:rPr>
          <w:rFonts w:ascii="Aptos" w:eastAsia="Batang" w:hAnsi="Aptos"/>
        </w:rPr>
      </w:pPr>
      <w:r>
        <w:rPr>
          <w:rFonts w:ascii="Aptos" w:eastAsia="Batang" w:hAnsi="Aptos"/>
        </w:rPr>
        <w:t>N</w:t>
      </w:r>
      <w:r w:rsidR="0071059C" w:rsidRPr="001269F6">
        <w:rPr>
          <w:rFonts w:ascii="Aptos" w:eastAsia="Batang" w:hAnsi="Aptos"/>
        </w:rPr>
        <w:t>ame</w:t>
      </w:r>
    </w:p>
    <w:p w14:paraId="0426CDF4" w14:textId="77777777" w:rsidR="001F3401" w:rsidRDefault="001F3401" w:rsidP="00D15A25">
      <w:pPr>
        <w:pStyle w:val="ListParagraph"/>
        <w:spacing w:after="0" w:line="240" w:lineRule="auto"/>
        <w:ind w:left="1134"/>
        <w:jc w:val="both"/>
        <w:rPr>
          <w:rFonts w:ascii="Aptos" w:eastAsia="Batang" w:hAnsi="Aptos"/>
        </w:rPr>
      </w:pPr>
    </w:p>
    <w:p w14:paraId="576DA37E" w14:textId="70A4561B" w:rsidR="001269F6" w:rsidRDefault="001269F6" w:rsidP="00D15A25">
      <w:pPr>
        <w:pStyle w:val="ListParagraph"/>
        <w:spacing w:before="240" w:after="0" w:line="240" w:lineRule="auto"/>
        <w:ind w:left="1440"/>
        <w:jc w:val="both"/>
        <w:rPr>
          <w:rFonts w:ascii="Aptos" w:eastAsia="Batang" w:hAnsi="Aptos"/>
        </w:rPr>
      </w:pPr>
      <w:r>
        <w:rPr>
          <w:rFonts w:ascii="Aptos" w:eastAsia="Batang" w:hAnsi="Aptos"/>
        </w:rPr>
        <w:t>[</w:t>
      </w:r>
      <w:r w:rsidR="007D4798">
        <w:rPr>
          <w:rFonts w:ascii="Aptos" w:eastAsia="Batang" w:hAnsi="Aptos"/>
        </w:rPr>
        <w:t>F</w:t>
      </w:r>
      <w:r>
        <w:rPr>
          <w:rFonts w:ascii="Aptos" w:eastAsia="Batang" w:hAnsi="Aptos"/>
        </w:rPr>
        <w:t>ull legal name]</w:t>
      </w:r>
    </w:p>
    <w:p w14:paraId="29893A81" w14:textId="77777777" w:rsidR="00D13EE5" w:rsidRPr="001269F6" w:rsidRDefault="00D13EE5" w:rsidP="00D15A25">
      <w:pPr>
        <w:pStyle w:val="ListParagraph"/>
        <w:spacing w:before="240" w:after="0" w:line="240" w:lineRule="auto"/>
        <w:ind w:left="1440"/>
        <w:jc w:val="both"/>
        <w:rPr>
          <w:rFonts w:ascii="Aptos" w:eastAsia="Batang" w:hAnsi="Aptos"/>
        </w:rPr>
      </w:pPr>
    </w:p>
    <w:p w14:paraId="25967034" w14:textId="77777777" w:rsidR="001269F6" w:rsidRPr="001F3401" w:rsidRDefault="0071059C" w:rsidP="00D15A25">
      <w:pPr>
        <w:pStyle w:val="ListParagraph"/>
        <w:numPr>
          <w:ilvl w:val="2"/>
          <w:numId w:val="28"/>
        </w:numPr>
        <w:spacing w:after="0" w:line="240" w:lineRule="auto"/>
        <w:ind w:left="1134"/>
        <w:jc w:val="both"/>
        <w:rPr>
          <w:rFonts w:ascii="Aptos" w:eastAsia="Batang" w:hAnsi="Aptos"/>
          <w:bCs/>
        </w:rPr>
      </w:pPr>
      <w:r w:rsidRPr="001269F6">
        <w:rPr>
          <w:rFonts w:ascii="Aptos" w:eastAsia="Batang" w:hAnsi="Aptos"/>
          <w:bCs/>
        </w:rPr>
        <w:t xml:space="preserve">Legal </w:t>
      </w:r>
      <w:r w:rsidRPr="001269F6">
        <w:rPr>
          <w:rFonts w:ascii="Aptos" w:eastAsia="Batang" w:hAnsi="Aptos"/>
        </w:rPr>
        <w:t>form</w:t>
      </w:r>
    </w:p>
    <w:p w14:paraId="27ED38EA" w14:textId="77777777" w:rsidR="001F3401" w:rsidRPr="001269F6" w:rsidRDefault="001F3401" w:rsidP="00D15A25">
      <w:pPr>
        <w:pStyle w:val="ListParagraph"/>
        <w:spacing w:after="0" w:line="240" w:lineRule="auto"/>
        <w:ind w:left="1134"/>
        <w:jc w:val="both"/>
        <w:rPr>
          <w:rFonts w:ascii="Aptos" w:eastAsia="Batang" w:hAnsi="Aptos"/>
          <w:bCs/>
        </w:rPr>
      </w:pPr>
    </w:p>
    <w:p w14:paraId="2CEF77C4" w14:textId="30525E0E" w:rsidR="0071059C" w:rsidRPr="001269F6" w:rsidRDefault="0071059C" w:rsidP="00D15A25">
      <w:pPr>
        <w:pStyle w:val="ListParagraph"/>
        <w:spacing w:after="0" w:line="240" w:lineRule="auto"/>
        <w:ind w:left="1134" w:firstLine="306"/>
        <w:jc w:val="both"/>
        <w:rPr>
          <w:rFonts w:ascii="Aptos" w:eastAsia="Batang" w:hAnsi="Aptos"/>
          <w:bCs/>
        </w:rPr>
      </w:pPr>
      <w:r w:rsidRPr="001269F6">
        <w:rPr>
          <w:rFonts w:ascii="Aptos" w:eastAsia="Batang" w:hAnsi="Aptos"/>
        </w:rPr>
        <w:t>[</w:t>
      </w:r>
      <w:r w:rsidR="00A764D3">
        <w:rPr>
          <w:rFonts w:ascii="Aptos" w:eastAsia="Batang" w:hAnsi="Aptos"/>
        </w:rPr>
        <w:t>xxx</w:t>
      </w:r>
      <w:r w:rsidRPr="001269F6">
        <w:rPr>
          <w:rFonts w:ascii="Aptos" w:eastAsia="Batang" w:hAnsi="Aptos"/>
        </w:rPr>
        <w:t>]</w:t>
      </w:r>
    </w:p>
    <w:p w14:paraId="1ED5118E" w14:textId="77777777" w:rsidR="001269F6" w:rsidRPr="001269F6" w:rsidRDefault="001269F6" w:rsidP="00D15A25">
      <w:pPr>
        <w:pStyle w:val="ListParagraph"/>
        <w:spacing w:after="0" w:line="240" w:lineRule="auto"/>
        <w:ind w:left="792"/>
        <w:jc w:val="both"/>
        <w:rPr>
          <w:rFonts w:ascii="Aptos" w:eastAsia="Batang" w:hAnsi="Aptos"/>
          <w:bCs/>
        </w:rPr>
      </w:pPr>
    </w:p>
    <w:p w14:paraId="5D7FEC29" w14:textId="77777777" w:rsidR="001269F6" w:rsidRPr="001F3401" w:rsidRDefault="0071059C" w:rsidP="00D15A25">
      <w:pPr>
        <w:pStyle w:val="ListParagraph"/>
        <w:numPr>
          <w:ilvl w:val="2"/>
          <w:numId w:val="28"/>
        </w:numPr>
        <w:spacing w:after="0" w:line="240" w:lineRule="auto"/>
        <w:ind w:left="1134"/>
        <w:jc w:val="both"/>
        <w:rPr>
          <w:rFonts w:ascii="Aptos" w:eastAsia="Batang" w:hAnsi="Aptos"/>
          <w:bCs/>
        </w:rPr>
      </w:pPr>
      <w:r w:rsidRPr="001269F6">
        <w:rPr>
          <w:rFonts w:ascii="Aptos" w:eastAsia="Batang" w:hAnsi="Aptos"/>
          <w:bCs/>
        </w:rPr>
        <w:t>Jurisdiction of incorporation/</w:t>
      </w:r>
      <w:r w:rsidRPr="001269F6">
        <w:rPr>
          <w:rFonts w:ascii="Aptos" w:eastAsia="Batang" w:hAnsi="Aptos"/>
        </w:rPr>
        <w:t>establishment</w:t>
      </w:r>
    </w:p>
    <w:p w14:paraId="5697CDCE" w14:textId="77777777" w:rsidR="001F3401" w:rsidRPr="001269F6" w:rsidRDefault="001F3401" w:rsidP="00D15A25">
      <w:pPr>
        <w:pStyle w:val="ListParagraph"/>
        <w:spacing w:after="0" w:line="240" w:lineRule="auto"/>
        <w:ind w:left="1134"/>
        <w:jc w:val="both"/>
        <w:rPr>
          <w:rFonts w:ascii="Aptos" w:eastAsia="Batang" w:hAnsi="Aptos"/>
          <w:bCs/>
        </w:rPr>
      </w:pPr>
    </w:p>
    <w:p w14:paraId="72966EDB" w14:textId="160F215F" w:rsidR="00382A2B" w:rsidRPr="001269F6" w:rsidRDefault="0071059C" w:rsidP="00D15A25">
      <w:pPr>
        <w:pStyle w:val="ListParagraph"/>
        <w:spacing w:after="0" w:line="240" w:lineRule="auto"/>
        <w:ind w:left="1134" w:firstLine="306"/>
        <w:jc w:val="both"/>
        <w:rPr>
          <w:rFonts w:ascii="Aptos" w:eastAsia="Batang" w:hAnsi="Aptos"/>
          <w:bCs/>
        </w:rPr>
      </w:pPr>
      <w:r w:rsidRPr="001269F6">
        <w:rPr>
          <w:rFonts w:ascii="Aptos" w:eastAsia="Batang" w:hAnsi="Aptos"/>
        </w:rPr>
        <w:t>[xxx]</w:t>
      </w:r>
    </w:p>
    <w:p w14:paraId="42B9A3FB" w14:textId="77777777" w:rsidR="001269F6" w:rsidRPr="001269F6" w:rsidRDefault="001269F6" w:rsidP="00D15A25">
      <w:pPr>
        <w:pStyle w:val="ListParagraph"/>
        <w:spacing w:after="0" w:line="240" w:lineRule="auto"/>
        <w:ind w:left="792"/>
        <w:jc w:val="both"/>
        <w:rPr>
          <w:rFonts w:ascii="Aptos" w:eastAsia="Batang" w:hAnsi="Aptos"/>
          <w:bCs/>
        </w:rPr>
      </w:pPr>
    </w:p>
    <w:p w14:paraId="60802657" w14:textId="77777777" w:rsidR="001269F6" w:rsidRDefault="00382A2B" w:rsidP="00D15A25">
      <w:pPr>
        <w:pStyle w:val="ListParagraph"/>
        <w:numPr>
          <w:ilvl w:val="2"/>
          <w:numId w:val="28"/>
        </w:numPr>
        <w:spacing w:after="0" w:line="240" w:lineRule="auto"/>
        <w:ind w:left="1134"/>
        <w:jc w:val="both"/>
        <w:rPr>
          <w:rFonts w:ascii="Aptos" w:eastAsia="Batang" w:hAnsi="Aptos"/>
          <w:bCs/>
        </w:rPr>
      </w:pPr>
      <w:r w:rsidRPr="001269F6">
        <w:rPr>
          <w:rFonts w:ascii="Aptos" w:eastAsia="Batang" w:hAnsi="Aptos"/>
          <w:bCs/>
        </w:rPr>
        <w:t>Legal personality</w:t>
      </w:r>
    </w:p>
    <w:p w14:paraId="795791B9" w14:textId="77777777" w:rsidR="001F3401" w:rsidRDefault="001F3401" w:rsidP="00D15A25">
      <w:pPr>
        <w:pStyle w:val="ListParagraph"/>
        <w:spacing w:after="0" w:line="240" w:lineRule="auto"/>
        <w:ind w:left="1134"/>
        <w:jc w:val="both"/>
        <w:rPr>
          <w:rFonts w:ascii="Aptos" w:eastAsia="Batang" w:hAnsi="Aptos"/>
          <w:bCs/>
        </w:rPr>
      </w:pPr>
    </w:p>
    <w:p w14:paraId="75B197A4" w14:textId="5EC310B7" w:rsidR="00382A2B" w:rsidRDefault="005A6850" w:rsidP="00D15A25">
      <w:pPr>
        <w:pStyle w:val="ListParagraph"/>
        <w:spacing w:after="0" w:line="240" w:lineRule="auto"/>
        <w:ind w:left="1440"/>
        <w:jc w:val="both"/>
        <w:rPr>
          <w:rFonts w:ascii="Aptos" w:eastAsia="Batang" w:hAnsi="Aptos"/>
          <w:bCs/>
          <w:i/>
          <w:iCs/>
          <w:color w:val="808080" w:themeColor="background1" w:themeShade="80"/>
        </w:rPr>
      </w:pPr>
      <w:r>
        <w:rPr>
          <w:rFonts w:ascii="Aptos" w:eastAsia="Batang" w:hAnsi="Aptos"/>
          <w:bCs/>
          <w:i/>
          <w:iCs/>
          <w:color w:val="808080" w:themeColor="background1" w:themeShade="80"/>
        </w:rPr>
        <w:t>S</w:t>
      </w:r>
      <w:r w:rsidR="00382A2B" w:rsidRPr="00A040E8">
        <w:rPr>
          <w:rFonts w:ascii="Aptos" w:eastAsia="Batang" w:hAnsi="Aptos"/>
          <w:bCs/>
          <w:i/>
          <w:iCs/>
          <w:color w:val="808080" w:themeColor="background1" w:themeShade="80"/>
        </w:rPr>
        <w:t>tate whether the Applicant has separate legal personality</w:t>
      </w:r>
      <w:r w:rsidR="0052311E">
        <w:rPr>
          <w:rFonts w:ascii="Aptos" w:eastAsia="Batang" w:hAnsi="Aptos"/>
          <w:bCs/>
          <w:i/>
          <w:iCs/>
          <w:color w:val="808080" w:themeColor="background1" w:themeShade="80"/>
        </w:rPr>
        <w:t>. I</w:t>
      </w:r>
      <w:r w:rsidR="00382A2B" w:rsidRPr="00A040E8">
        <w:rPr>
          <w:rFonts w:ascii="Aptos" w:eastAsia="Batang" w:hAnsi="Aptos"/>
          <w:bCs/>
          <w:i/>
          <w:iCs/>
          <w:color w:val="808080" w:themeColor="background1" w:themeShade="80"/>
        </w:rPr>
        <w:t xml:space="preserve">f it does not, </w:t>
      </w:r>
      <w:r>
        <w:rPr>
          <w:rFonts w:ascii="Aptos" w:eastAsia="Batang" w:hAnsi="Aptos"/>
          <w:bCs/>
          <w:i/>
          <w:iCs/>
          <w:color w:val="808080" w:themeColor="background1" w:themeShade="80"/>
        </w:rPr>
        <w:t xml:space="preserve">please </w:t>
      </w:r>
      <w:r w:rsidR="0052311E">
        <w:rPr>
          <w:rFonts w:ascii="Aptos" w:eastAsia="Batang" w:hAnsi="Aptos"/>
          <w:bCs/>
          <w:i/>
          <w:iCs/>
          <w:color w:val="808080" w:themeColor="background1" w:themeShade="80"/>
        </w:rPr>
        <w:t>elaborate (</w:t>
      </w:r>
      <w:r w:rsidR="00382A2B" w:rsidRPr="00A040E8">
        <w:rPr>
          <w:rFonts w:ascii="Aptos" w:eastAsia="Batang" w:hAnsi="Aptos"/>
          <w:bCs/>
          <w:i/>
          <w:iCs/>
          <w:color w:val="808080" w:themeColor="background1" w:themeShade="80"/>
        </w:rPr>
        <w:t xml:space="preserve">for example, it is a government ministry through which the government of </w:t>
      </w:r>
      <w:r w:rsidR="00CA4557">
        <w:rPr>
          <w:rFonts w:ascii="Aptos" w:eastAsia="Batang" w:hAnsi="Aptos"/>
          <w:bCs/>
          <w:i/>
          <w:iCs/>
          <w:color w:val="808080" w:themeColor="background1" w:themeShade="80"/>
        </w:rPr>
        <w:t>a</w:t>
      </w:r>
      <w:r w:rsidR="00382A2B" w:rsidRPr="00A040E8">
        <w:rPr>
          <w:rFonts w:ascii="Aptos" w:eastAsia="Batang" w:hAnsi="Aptos"/>
          <w:bCs/>
          <w:i/>
          <w:iCs/>
          <w:color w:val="808080" w:themeColor="background1" w:themeShade="80"/>
        </w:rPr>
        <w:t xml:space="preserve"> host country acts through</w:t>
      </w:r>
      <w:r w:rsidR="0052311E">
        <w:rPr>
          <w:rFonts w:ascii="Aptos" w:eastAsia="Batang" w:hAnsi="Aptos"/>
          <w:bCs/>
          <w:i/>
          <w:iCs/>
          <w:color w:val="808080" w:themeColor="background1" w:themeShade="80"/>
        </w:rPr>
        <w:t>)</w:t>
      </w:r>
      <w:r w:rsidR="00382A2B" w:rsidRPr="00A040E8">
        <w:rPr>
          <w:rFonts w:ascii="Aptos" w:eastAsia="Batang" w:hAnsi="Aptos"/>
          <w:bCs/>
          <w:i/>
          <w:iCs/>
          <w:color w:val="808080" w:themeColor="background1" w:themeShade="80"/>
        </w:rPr>
        <w:t>.</w:t>
      </w:r>
      <w:r w:rsidR="001269F6" w:rsidRPr="00A040E8">
        <w:rPr>
          <w:rFonts w:ascii="Aptos" w:eastAsia="Batang" w:hAnsi="Aptos"/>
          <w:bCs/>
          <w:i/>
          <w:iCs/>
          <w:color w:val="808080" w:themeColor="background1" w:themeShade="80"/>
        </w:rPr>
        <w:t xml:space="preserve"> </w:t>
      </w:r>
      <w:r>
        <w:rPr>
          <w:rFonts w:ascii="Aptos" w:eastAsia="Batang" w:hAnsi="Aptos"/>
          <w:bCs/>
          <w:i/>
          <w:iCs/>
          <w:color w:val="808080" w:themeColor="background1" w:themeShade="80"/>
        </w:rPr>
        <w:t>S</w:t>
      </w:r>
      <w:r w:rsidR="001269F6" w:rsidRPr="00A040E8">
        <w:rPr>
          <w:rFonts w:ascii="Aptos" w:eastAsia="Batang" w:hAnsi="Aptos"/>
          <w:bCs/>
          <w:i/>
          <w:iCs/>
          <w:color w:val="808080" w:themeColor="background1" w:themeShade="80"/>
        </w:rPr>
        <w:t xml:space="preserve">tate </w:t>
      </w:r>
      <w:r>
        <w:rPr>
          <w:rFonts w:ascii="Aptos" w:eastAsia="Batang" w:hAnsi="Aptos"/>
          <w:bCs/>
          <w:i/>
          <w:iCs/>
          <w:color w:val="808080" w:themeColor="background1" w:themeShade="80"/>
        </w:rPr>
        <w:t xml:space="preserve">also </w:t>
      </w:r>
      <w:r w:rsidR="001269F6" w:rsidRPr="00A040E8">
        <w:rPr>
          <w:rFonts w:ascii="Aptos" w:eastAsia="Batang" w:hAnsi="Aptos"/>
          <w:bCs/>
          <w:i/>
          <w:iCs/>
          <w:color w:val="808080" w:themeColor="background1" w:themeShade="80"/>
        </w:rPr>
        <w:t>whether the Applicant can enter into contracts in its own name</w:t>
      </w:r>
      <w:r w:rsidR="00730270">
        <w:rPr>
          <w:rFonts w:ascii="Aptos" w:eastAsia="Batang" w:hAnsi="Aptos"/>
          <w:bCs/>
          <w:i/>
          <w:iCs/>
          <w:color w:val="808080" w:themeColor="background1" w:themeShade="80"/>
        </w:rPr>
        <w:t xml:space="preserve"> </w:t>
      </w:r>
      <w:r w:rsidR="001269F6" w:rsidRPr="00A040E8">
        <w:rPr>
          <w:rFonts w:ascii="Aptos" w:eastAsia="Batang" w:hAnsi="Aptos"/>
          <w:bCs/>
          <w:i/>
          <w:iCs/>
          <w:color w:val="808080" w:themeColor="background1" w:themeShade="80"/>
        </w:rPr>
        <w:t>and whether it can sue and be sued in judicial proceedings.</w:t>
      </w:r>
    </w:p>
    <w:p w14:paraId="20005253" w14:textId="77777777" w:rsidR="001F3401" w:rsidRPr="00A040E8" w:rsidRDefault="001F3401" w:rsidP="00D15A25">
      <w:pPr>
        <w:pStyle w:val="ListParagraph"/>
        <w:spacing w:after="0" w:line="240" w:lineRule="auto"/>
        <w:ind w:left="1440"/>
        <w:jc w:val="both"/>
        <w:rPr>
          <w:rFonts w:ascii="Aptos" w:eastAsia="Batang" w:hAnsi="Aptos"/>
          <w:bCs/>
          <w:i/>
          <w:iCs/>
          <w:color w:val="808080" w:themeColor="background1" w:themeShade="80"/>
        </w:rPr>
      </w:pPr>
    </w:p>
    <w:p w14:paraId="71F0E263" w14:textId="620FE5D4" w:rsidR="00A040E8" w:rsidRPr="001269F6" w:rsidRDefault="00A040E8" w:rsidP="00D15A25">
      <w:pPr>
        <w:pStyle w:val="ListParagraph"/>
        <w:spacing w:after="0" w:line="240" w:lineRule="auto"/>
        <w:ind w:left="1440"/>
        <w:jc w:val="both"/>
        <w:rPr>
          <w:rFonts w:ascii="Aptos" w:eastAsia="Batang" w:hAnsi="Aptos"/>
          <w:bCs/>
        </w:rPr>
      </w:pPr>
      <w:r>
        <w:rPr>
          <w:rFonts w:ascii="Aptos" w:eastAsia="Batang" w:hAnsi="Aptos"/>
        </w:rPr>
        <w:t>[xxx]</w:t>
      </w:r>
    </w:p>
    <w:p w14:paraId="2B206173" w14:textId="77777777" w:rsidR="001269F6" w:rsidRPr="001269F6" w:rsidRDefault="001269F6" w:rsidP="00D15A25">
      <w:pPr>
        <w:spacing w:after="0" w:line="240" w:lineRule="auto"/>
        <w:contextualSpacing/>
        <w:jc w:val="both"/>
        <w:rPr>
          <w:rFonts w:ascii="Aptos" w:eastAsia="Batang" w:hAnsi="Aptos"/>
        </w:rPr>
      </w:pPr>
    </w:p>
    <w:p w14:paraId="35AFBC39" w14:textId="0268B0C6" w:rsidR="0071059C" w:rsidRPr="00600739" w:rsidRDefault="0071059C" w:rsidP="00D15A25">
      <w:pPr>
        <w:pStyle w:val="ListParagraph"/>
        <w:numPr>
          <w:ilvl w:val="1"/>
          <w:numId w:val="28"/>
        </w:numPr>
        <w:spacing w:after="0" w:line="240" w:lineRule="auto"/>
        <w:jc w:val="both"/>
        <w:rPr>
          <w:rFonts w:ascii="Aptos" w:eastAsia="Batang" w:hAnsi="Aptos"/>
          <w:b/>
        </w:rPr>
      </w:pPr>
      <w:r w:rsidRPr="00600739">
        <w:rPr>
          <w:rFonts w:ascii="Aptos" w:eastAsia="Batang" w:hAnsi="Aptos"/>
          <w:b/>
        </w:rPr>
        <w:t>Executing Entity [1]</w:t>
      </w:r>
    </w:p>
    <w:p w14:paraId="3A87DC8C" w14:textId="77777777" w:rsidR="001F3401" w:rsidRDefault="001F3401" w:rsidP="00D15A25">
      <w:pPr>
        <w:pStyle w:val="ListParagraph"/>
        <w:spacing w:after="0" w:line="240" w:lineRule="auto"/>
        <w:ind w:left="792"/>
        <w:jc w:val="both"/>
        <w:rPr>
          <w:rFonts w:ascii="Aptos" w:eastAsia="Batang" w:hAnsi="Aptos"/>
          <w:bCs/>
        </w:rPr>
      </w:pPr>
    </w:p>
    <w:p w14:paraId="4EDA485A" w14:textId="5109220A" w:rsidR="0071059C" w:rsidRDefault="005A6850" w:rsidP="00D15A25">
      <w:pPr>
        <w:pStyle w:val="ListParagraph"/>
        <w:spacing w:after="0" w:line="240" w:lineRule="auto"/>
        <w:ind w:left="792"/>
        <w:jc w:val="both"/>
        <w:rPr>
          <w:rFonts w:ascii="Aptos" w:eastAsia="Batang" w:hAnsi="Aptos"/>
          <w:bCs/>
          <w:i/>
          <w:iCs/>
          <w:color w:val="808080" w:themeColor="background1" w:themeShade="80"/>
        </w:rPr>
      </w:pPr>
      <w:r>
        <w:rPr>
          <w:rFonts w:ascii="Aptos" w:eastAsia="Batang" w:hAnsi="Aptos"/>
          <w:bCs/>
          <w:i/>
          <w:iCs/>
          <w:color w:val="808080" w:themeColor="background1" w:themeShade="80"/>
        </w:rPr>
        <w:t>R</w:t>
      </w:r>
      <w:r w:rsidR="0071059C" w:rsidRPr="001F3401">
        <w:rPr>
          <w:rFonts w:ascii="Aptos" w:eastAsia="Batang" w:hAnsi="Aptos"/>
          <w:bCs/>
          <w:i/>
          <w:iCs/>
          <w:color w:val="808080" w:themeColor="background1" w:themeShade="80"/>
        </w:rPr>
        <w:t xml:space="preserve">eplicate </w:t>
      </w:r>
      <w:r w:rsidR="0066141B" w:rsidRPr="001F3401">
        <w:rPr>
          <w:rFonts w:ascii="Aptos" w:eastAsia="Batang" w:hAnsi="Aptos"/>
          <w:bCs/>
          <w:i/>
          <w:iCs/>
          <w:color w:val="808080" w:themeColor="background1" w:themeShade="80"/>
        </w:rPr>
        <w:t>sections 2.1.1</w:t>
      </w:r>
      <w:r w:rsidR="00025E5C">
        <w:rPr>
          <w:rFonts w:ascii="Aptos" w:eastAsia="Batang" w:hAnsi="Aptos"/>
          <w:bCs/>
          <w:i/>
          <w:iCs/>
          <w:color w:val="808080" w:themeColor="background1" w:themeShade="80"/>
        </w:rPr>
        <w:t xml:space="preserve"> </w:t>
      </w:r>
      <w:r w:rsidR="00025E5C" w:rsidRPr="00025E5C">
        <w:rPr>
          <w:rFonts w:ascii="Aptos" w:eastAsia="Batang" w:hAnsi="Aptos"/>
          <w:bCs/>
          <w:i/>
          <w:iCs/>
          <w:color w:val="808080" w:themeColor="background1" w:themeShade="80"/>
        </w:rPr>
        <w:t>–</w:t>
      </w:r>
      <w:r w:rsidR="00025E5C">
        <w:rPr>
          <w:rFonts w:ascii="Aptos" w:eastAsia="Batang" w:hAnsi="Aptos"/>
          <w:bCs/>
          <w:i/>
          <w:iCs/>
          <w:color w:val="808080" w:themeColor="background1" w:themeShade="80"/>
        </w:rPr>
        <w:t xml:space="preserve"> </w:t>
      </w:r>
      <w:r w:rsidR="0066141B" w:rsidRPr="001F3401">
        <w:rPr>
          <w:rFonts w:ascii="Aptos" w:eastAsia="Batang" w:hAnsi="Aptos"/>
          <w:bCs/>
          <w:i/>
          <w:iCs/>
          <w:color w:val="808080" w:themeColor="background1" w:themeShade="80"/>
        </w:rPr>
        <w:t>2.1.4 for each Executing Entity.</w:t>
      </w:r>
    </w:p>
    <w:p w14:paraId="341A044D" w14:textId="77777777" w:rsidR="00890D2B" w:rsidRDefault="00890D2B" w:rsidP="00D15A25">
      <w:pPr>
        <w:pStyle w:val="ListParagraph"/>
        <w:spacing w:after="0" w:line="240" w:lineRule="auto"/>
        <w:ind w:left="792"/>
        <w:jc w:val="both"/>
        <w:rPr>
          <w:rFonts w:ascii="Aptos" w:eastAsia="Batang" w:hAnsi="Aptos"/>
          <w:bCs/>
          <w:i/>
          <w:iCs/>
          <w:color w:val="808080" w:themeColor="background1" w:themeShade="80"/>
        </w:rPr>
      </w:pPr>
    </w:p>
    <w:p w14:paraId="086B000D" w14:textId="77777777" w:rsidR="00890D2B" w:rsidRDefault="00890D2B" w:rsidP="00890D2B">
      <w:pPr>
        <w:pStyle w:val="ListParagraph"/>
        <w:spacing w:after="0" w:line="240" w:lineRule="auto"/>
        <w:ind w:left="792"/>
        <w:jc w:val="both"/>
        <w:rPr>
          <w:rFonts w:ascii="Aptos" w:eastAsia="Batang" w:hAnsi="Aptos"/>
        </w:rPr>
      </w:pPr>
      <w:r w:rsidRPr="00A040E8">
        <w:rPr>
          <w:rFonts w:ascii="Aptos" w:eastAsia="Batang" w:hAnsi="Aptos"/>
        </w:rPr>
        <w:t>[xxx]</w:t>
      </w:r>
    </w:p>
    <w:p w14:paraId="1CBA6B4B" w14:textId="77777777" w:rsidR="00E366E2" w:rsidRPr="00E366E2" w:rsidRDefault="00E366E2" w:rsidP="00D15A25">
      <w:pPr>
        <w:pStyle w:val="ListParagraph"/>
        <w:spacing w:after="0" w:line="240" w:lineRule="auto"/>
        <w:ind w:left="792"/>
        <w:jc w:val="both"/>
        <w:rPr>
          <w:rFonts w:ascii="Aptos" w:eastAsia="Batang" w:hAnsi="Aptos"/>
          <w:bCs/>
          <w:i/>
          <w:iCs/>
          <w:color w:val="808080" w:themeColor="background1" w:themeShade="80"/>
        </w:rPr>
      </w:pPr>
    </w:p>
    <w:p w14:paraId="72468FED" w14:textId="77777777" w:rsidR="00A040E8" w:rsidRPr="00600739" w:rsidRDefault="0066141B" w:rsidP="00D15A25">
      <w:pPr>
        <w:pStyle w:val="ListParagraph"/>
        <w:numPr>
          <w:ilvl w:val="1"/>
          <w:numId w:val="28"/>
        </w:numPr>
        <w:spacing w:after="0" w:line="240" w:lineRule="auto"/>
        <w:jc w:val="both"/>
        <w:rPr>
          <w:rFonts w:ascii="Aptos" w:eastAsia="Batang" w:hAnsi="Aptos"/>
          <w:b/>
        </w:rPr>
      </w:pPr>
      <w:r w:rsidRPr="00600739">
        <w:rPr>
          <w:rFonts w:ascii="Aptos" w:eastAsia="Batang" w:hAnsi="Aptos"/>
          <w:b/>
        </w:rPr>
        <w:t>Establishment of new entities</w:t>
      </w:r>
    </w:p>
    <w:p w14:paraId="72B072CC" w14:textId="77777777" w:rsidR="001F3401" w:rsidRDefault="001F3401" w:rsidP="00D15A25">
      <w:pPr>
        <w:pStyle w:val="ListParagraph"/>
        <w:spacing w:after="0" w:line="240" w:lineRule="auto"/>
        <w:ind w:left="792"/>
        <w:jc w:val="both"/>
        <w:rPr>
          <w:rFonts w:ascii="Aptos" w:eastAsia="Batang" w:hAnsi="Aptos"/>
          <w:bCs/>
        </w:rPr>
      </w:pPr>
    </w:p>
    <w:p w14:paraId="526212D7" w14:textId="52DA2711" w:rsidR="00A040E8" w:rsidRDefault="00A040E8" w:rsidP="00D15A25">
      <w:pPr>
        <w:pStyle w:val="ListParagraph"/>
        <w:spacing w:after="0" w:line="240" w:lineRule="auto"/>
        <w:ind w:left="792"/>
        <w:jc w:val="both"/>
        <w:rPr>
          <w:rFonts w:ascii="Aptos" w:eastAsia="Calibri" w:hAnsi="Aptos" w:cs="Arial"/>
          <w:i/>
          <w:iCs/>
          <w:color w:val="808080"/>
          <w:lang w:eastAsia="en-US"/>
        </w:rPr>
      </w:pPr>
      <w:r w:rsidRPr="00A040E8">
        <w:rPr>
          <w:rFonts w:ascii="Aptos" w:eastAsia="Calibri" w:hAnsi="Aptos" w:cs="Arial"/>
          <w:i/>
          <w:iCs/>
          <w:color w:val="808080"/>
          <w:lang w:eastAsia="en-US"/>
        </w:rPr>
        <w:t xml:space="preserve">If the implementation of the project/programme requires establishing any new entities, </w:t>
      </w:r>
      <w:r w:rsidR="0052311E">
        <w:rPr>
          <w:rFonts w:ascii="Aptos" w:eastAsia="Calibri" w:hAnsi="Aptos" w:cs="Arial"/>
          <w:i/>
          <w:iCs/>
          <w:color w:val="808080"/>
          <w:lang w:eastAsia="en-US"/>
        </w:rPr>
        <w:t>describe</w:t>
      </w:r>
      <w:r w:rsidRPr="00A040E8">
        <w:rPr>
          <w:rFonts w:ascii="Aptos" w:eastAsia="Calibri" w:hAnsi="Aptos" w:cs="Arial"/>
          <w:i/>
          <w:iCs/>
          <w:color w:val="808080"/>
          <w:lang w:eastAsia="en-US"/>
        </w:rPr>
        <w:t xml:space="preserve"> the incorporation, regulatory and licensing requirements for their establishment.</w:t>
      </w:r>
    </w:p>
    <w:p w14:paraId="4E2FF31F" w14:textId="77777777" w:rsidR="001F3401" w:rsidRDefault="001F3401" w:rsidP="00D15A25">
      <w:pPr>
        <w:pStyle w:val="ListParagraph"/>
        <w:spacing w:after="0" w:line="240" w:lineRule="auto"/>
        <w:ind w:left="792"/>
        <w:jc w:val="both"/>
        <w:rPr>
          <w:rFonts w:ascii="Aptos" w:eastAsia="Calibri" w:hAnsi="Aptos" w:cs="Arial"/>
          <w:i/>
          <w:iCs/>
          <w:color w:val="808080"/>
          <w:lang w:eastAsia="en-US"/>
        </w:rPr>
      </w:pPr>
    </w:p>
    <w:p w14:paraId="06001370" w14:textId="65D25DB7" w:rsidR="00A040E8" w:rsidRDefault="00A040E8" w:rsidP="00D15A25">
      <w:pPr>
        <w:pStyle w:val="ListParagraph"/>
        <w:spacing w:after="0" w:line="240" w:lineRule="auto"/>
        <w:ind w:left="792"/>
        <w:jc w:val="both"/>
        <w:rPr>
          <w:rFonts w:ascii="Aptos" w:eastAsia="Batang" w:hAnsi="Aptos"/>
        </w:rPr>
      </w:pPr>
      <w:r w:rsidRPr="00A040E8">
        <w:rPr>
          <w:rFonts w:ascii="Aptos" w:eastAsia="Batang" w:hAnsi="Aptos"/>
        </w:rPr>
        <w:t>[xxx]</w:t>
      </w:r>
    </w:p>
    <w:p w14:paraId="79BA233F" w14:textId="77777777" w:rsidR="00286FF5" w:rsidRPr="00A040E8" w:rsidRDefault="00286FF5" w:rsidP="00D15A25">
      <w:pPr>
        <w:pStyle w:val="ListParagraph"/>
        <w:spacing w:after="0" w:line="240" w:lineRule="auto"/>
        <w:ind w:left="792"/>
        <w:jc w:val="both"/>
        <w:rPr>
          <w:rFonts w:ascii="Aptos" w:eastAsia="Calibri" w:hAnsi="Aptos" w:cs="Arial"/>
          <w:i/>
          <w:iCs/>
          <w:color w:val="808080"/>
          <w:lang w:eastAsia="en-US"/>
        </w:rPr>
      </w:pPr>
    </w:p>
    <w:p w14:paraId="6C458A37" w14:textId="60B3841D" w:rsidR="001F3401" w:rsidRPr="00600739" w:rsidRDefault="001F3401" w:rsidP="00D15A25">
      <w:pPr>
        <w:pStyle w:val="ListParagraph"/>
        <w:numPr>
          <w:ilvl w:val="0"/>
          <w:numId w:val="28"/>
        </w:numPr>
        <w:spacing w:after="0" w:line="240" w:lineRule="auto"/>
        <w:jc w:val="both"/>
        <w:rPr>
          <w:rFonts w:ascii="Aptos" w:eastAsia="Batang" w:hAnsi="Aptos"/>
          <w:b/>
          <w:u w:val="single"/>
        </w:rPr>
      </w:pPr>
      <w:r w:rsidRPr="00600739">
        <w:rPr>
          <w:rFonts w:ascii="Aptos" w:eastAsia="Batang" w:hAnsi="Aptos"/>
          <w:b/>
          <w:u w:val="single"/>
        </w:rPr>
        <w:t>Legal structures</w:t>
      </w:r>
    </w:p>
    <w:p w14:paraId="19C1C9DB" w14:textId="77777777" w:rsidR="001F3401" w:rsidRDefault="001F3401" w:rsidP="00D15A25">
      <w:pPr>
        <w:pStyle w:val="ListParagraph"/>
        <w:spacing w:after="0" w:line="240" w:lineRule="auto"/>
        <w:ind w:left="360"/>
        <w:jc w:val="both"/>
        <w:rPr>
          <w:rFonts w:ascii="Aptos" w:eastAsia="Batang" w:hAnsi="Aptos"/>
          <w:bCs/>
        </w:rPr>
      </w:pPr>
    </w:p>
    <w:p w14:paraId="1ECED8C9" w14:textId="3DDB4CD0" w:rsidR="00393665" w:rsidRDefault="001F3401" w:rsidP="00D15A25">
      <w:pPr>
        <w:pStyle w:val="ListParagraph"/>
        <w:spacing w:after="0" w:line="240" w:lineRule="auto"/>
        <w:ind w:left="360"/>
        <w:jc w:val="both"/>
        <w:rPr>
          <w:rFonts w:ascii="Aptos" w:eastAsia="Calibri" w:hAnsi="Aptos" w:cs="Arial"/>
          <w:i/>
          <w:iCs/>
          <w:color w:val="808080"/>
          <w:lang w:eastAsia="en-US"/>
        </w:rPr>
      </w:pPr>
      <w:r>
        <w:rPr>
          <w:rFonts w:ascii="Aptos" w:eastAsia="Calibri" w:hAnsi="Aptos" w:cs="Arial"/>
          <w:i/>
          <w:iCs/>
          <w:color w:val="808080"/>
          <w:lang w:eastAsia="en-US"/>
        </w:rPr>
        <w:t xml:space="preserve">In this section, </w:t>
      </w:r>
      <w:r w:rsidRPr="00267113">
        <w:rPr>
          <w:rFonts w:ascii="Aptos" w:eastAsia="Calibri" w:hAnsi="Aptos" w:cs="Arial"/>
          <w:i/>
          <w:iCs/>
          <w:color w:val="808080"/>
          <w:lang w:eastAsia="en-US"/>
        </w:rPr>
        <w:t>supplement and provide greater detail on the legal structure</w:t>
      </w:r>
      <w:r w:rsidR="00CA4557">
        <w:rPr>
          <w:rFonts w:ascii="Aptos" w:eastAsia="Calibri" w:hAnsi="Aptos" w:cs="Arial"/>
          <w:i/>
          <w:iCs/>
          <w:color w:val="808080"/>
          <w:lang w:eastAsia="en-US"/>
        </w:rPr>
        <w:t>s</w:t>
      </w:r>
      <w:r w:rsidRPr="00267113">
        <w:rPr>
          <w:rFonts w:ascii="Aptos" w:eastAsia="Calibri" w:hAnsi="Aptos" w:cs="Arial"/>
          <w:i/>
          <w:iCs/>
          <w:color w:val="808080"/>
          <w:lang w:eastAsia="en-US"/>
        </w:rPr>
        <w:t xml:space="preserve"> and contractual arrangements. </w:t>
      </w:r>
      <w:r w:rsidRPr="001F3401">
        <w:rPr>
          <w:rFonts w:ascii="Aptos" w:eastAsia="Calibri" w:hAnsi="Aptos" w:cs="Arial"/>
          <w:i/>
          <w:iCs/>
          <w:color w:val="808080"/>
          <w:lang w:eastAsia="en-US"/>
        </w:rPr>
        <w:t>The exact information to be included in this section will depend on the proposed structure.</w:t>
      </w:r>
    </w:p>
    <w:p w14:paraId="67CD015A" w14:textId="77777777" w:rsidR="00393665" w:rsidRDefault="00393665" w:rsidP="00D15A25">
      <w:pPr>
        <w:pStyle w:val="ListParagraph"/>
        <w:spacing w:after="0" w:line="240" w:lineRule="auto"/>
        <w:ind w:left="360"/>
        <w:jc w:val="both"/>
        <w:rPr>
          <w:rFonts w:ascii="Aptos" w:eastAsia="Calibri" w:hAnsi="Aptos" w:cs="Arial"/>
          <w:i/>
          <w:iCs/>
          <w:color w:val="808080"/>
          <w:lang w:eastAsia="en-US"/>
        </w:rPr>
      </w:pPr>
    </w:p>
    <w:p w14:paraId="017643B1" w14:textId="58D63779" w:rsidR="001F3401" w:rsidRDefault="00393665" w:rsidP="00D15A25">
      <w:pPr>
        <w:pStyle w:val="ListParagraph"/>
        <w:spacing w:after="0" w:line="240" w:lineRule="auto"/>
        <w:ind w:left="360"/>
        <w:jc w:val="both"/>
        <w:rPr>
          <w:rFonts w:ascii="Aptos" w:eastAsia="Calibri" w:hAnsi="Aptos" w:cs="Arial"/>
          <w:i/>
          <w:iCs/>
          <w:color w:val="808080"/>
          <w:lang w:eastAsia="en-US"/>
        </w:rPr>
      </w:pPr>
      <w:r w:rsidRPr="00393665">
        <w:rPr>
          <w:rFonts w:ascii="Aptos" w:eastAsia="Calibri" w:hAnsi="Aptos" w:cs="Arial"/>
          <w:i/>
          <w:iCs/>
          <w:color w:val="808080"/>
          <w:lang w:eastAsia="en-US"/>
        </w:rPr>
        <w:t xml:space="preserve">When preparing this section, consider the contractual arrangements at the upstream, midstream and downstream levels, as applicable. </w:t>
      </w:r>
      <w:r w:rsidR="006F6DD9">
        <w:rPr>
          <w:rFonts w:ascii="Aptos" w:eastAsia="Calibri" w:hAnsi="Aptos" w:cs="Arial"/>
          <w:i/>
          <w:iCs/>
          <w:color w:val="808080"/>
          <w:lang w:eastAsia="en-US"/>
        </w:rPr>
        <w:t>S</w:t>
      </w:r>
      <w:r w:rsidR="009E5023">
        <w:rPr>
          <w:rFonts w:ascii="Aptos" w:eastAsia="Calibri" w:hAnsi="Aptos" w:cs="Arial"/>
          <w:i/>
          <w:iCs/>
          <w:color w:val="808080"/>
          <w:lang w:eastAsia="en-US"/>
        </w:rPr>
        <w:t>ections 3.1–3.3</w:t>
      </w:r>
      <w:r w:rsidR="006F6DD9">
        <w:rPr>
          <w:rFonts w:ascii="Aptos" w:eastAsia="Calibri" w:hAnsi="Aptos" w:cs="Arial"/>
          <w:i/>
          <w:iCs/>
          <w:color w:val="808080"/>
          <w:lang w:eastAsia="en-US"/>
        </w:rPr>
        <w:t xml:space="preserve"> below set out</w:t>
      </w:r>
      <w:r w:rsidR="009E5023">
        <w:rPr>
          <w:rFonts w:ascii="Aptos" w:eastAsia="Calibri" w:hAnsi="Aptos" w:cs="Arial"/>
          <w:i/>
          <w:iCs/>
          <w:color w:val="808080"/>
          <w:lang w:eastAsia="en-US"/>
        </w:rPr>
        <w:t xml:space="preserve"> a sample structure for adoption.</w:t>
      </w:r>
      <w:r w:rsidR="009E5023" w:rsidRPr="00393665">
        <w:rPr>
          <w:rFonts w:ascii="Aptos" w:eastAsia="Calibri" w:hAnsi="Aptos" w:cs="Arial"/>
          <w:i/>
          <w:iCs/>
          <w:color w:val="808080"/>
          <w:lang w:eastAsia="en-US"/>
        </w:rPr>
        <w:t xml:space="preserve"> </w:t>
      </w:r>
      <w:r w:rsidRPr="00393665">
        <w:rPr>
          <w:rFonts w:ascii="Aptos" w:eastAsia="Calibri" w:hAnsi="Aptos" w:cs="Arial"/>
          <w:i/>
          <w:iCs/>
          <w:color w:val="808080"/>
          <w:lang w:eastAsia="en-US"/>
        </w:rPr>
        <w:t>Not all projects/programmes will require all three levels</w:t>
      </w:r>
      <w:r w:rsidR="00632E7A">
        <w:rPr>
          <w:rFonts w:ascii="Aptos" w:eastAsia="Calibri" w:hAnsi="Aptos" w:cs="Arial"/>
          <w:i/>
          <w:iCs/>
          <w:color w:val="808080"/>
          <w:lang w:eastAsia="en-US"/>
        </w:rPr>
        <w:t>;</w:t>
      </w:r>
      <w:r w:rsidR="00E366E2">
        <w:rPr>
          <w:rFonts w:ascii="Aptos" w:eastAsia="Calibri" w:hAnsi="Aptos" w:cs="Arial"/>
          <w:i/>
          <w:iCs/>
          <w:color w:val="808080"/>
          <w:lang w:eastAsia="en-US"/>
        </w:rPr>
        <w:t xml:space="preserve"> for example, if the Applicant </w:t>
      </w:r>
      <w:r w:rsidR="00E366E2" w:rsidRPr="00E366E2">
        <w:rPr>
          <w:rFonts w:ascii="Aptos" w:eastAsia="Calibri" w:hAnsi="Aptos" w:cs="Arial"/>
          <w:i/>
          <w:iCs/>
          <w:color w:val="808080"/>
          <w:lang w:eastAsia="en-US"/>
        </w:rPr>
        <w:t xml:space="preserve">is the sole Executing Entity and will enter into all contracts for procurement and agreements with beneficiaries directly, then there would </w:t>
      </w:r>
      <w:r w:rsidR="007A077D">
        <w:rPr>
          <w:rFonts w:ascii="Aptos" w:eastAsia="Calibri" w:hAnsi="Aptos" w:cs="Arial"/>
          <w:i/>
          <w:iCs/>
          <w:color w:val="808080"/>
          <w:lang w:eastAsia="en-US"/>
        </w:rPr>
        <w:t xml:space="preserve">only </w:t>
      </w:r>
      <w:r w:rsidR="008529F9" w:rsidRPr="00E366E2">
        <w:rPr>
          <w:rFonts w:ascii="Aptos" w:eastAsia="Calibri" w:hAnsi="Aptos" w:cs="Arial"/>
          <w:i/>
          <w:iCs/>
          <w:color w:val="808080"/>
          <w:lang w:eastAsia="en-US"/>
        </w:rPr>
        <w:t xml:space="preserve">be </w:t>
      </w:r>
      <w:r w:rsidR="00E366E2" w:rsidRPr="00E366E2">
        <w:rPr>
          <w:rFonts w:ascii="Aptos" w:eastAsia="Calibri" w:hAnsi="Aptos" w:cs="Arial"/>
          <w:i/>
          <w:iCs/>
          <w:color w:val="808080"/>
          <w:lang w:eastAsia="en-US"/>
        </w:rPr>
        <w:t xml:space="preserve">upstream and downstream </w:t>
      </w:r>
      <w:proofErr w:type="gramStart"/>
      <w:r w:rsidR="00E366E2" w:rsidRPr="00E366E2">
        <w:rPr>
          <w:rFonts w:ascii="Aptos" w:eastAsia="Calibri" w:hAnsi="Aptos" w:cs="Arial"/>
          <w:i/>
          <w:iCs/>
          <w:color w:val="808080"/>
          <w:lang w:eastAsia="en-US"/>
        </w:rPr>
        <w:t>tiers</w:t>
      </w:r>
      <w:proofErr w:type="gramEnd"/>
      <w:r w:rsidR="00E366E2" w:rsidRPr="00E366E2">
        <w:rPr>
          <w:rFonts w:ascii="Aptos" w:eastAsia="Calibri" w:hAnsi="Aptos" w:cs="Arial"/>
          <w:i/>
          <w:iCs/>
          <w:color w:val="808080"/>
          <w:lang w:eastAsia="en-US"/>
        </w:rPr>
        <w:t>.</w:t>
      </w:r>
      <w:r w:rsidR="009E5023">
        <w:rPr>
          <w:rFonts w:ascii="Aptos" w:eastAsia="Calibri" w:hAnsi="Aptos" w:cs="Arial"/>
          <w:i/>
          <w:iCs/>
          <w:color w:val="808080"/>
          <w:lang w:eastAsia="en-US"/>
        </w:rPr>
        <w:t xml:space="preserve"> </w:t>
      </w:r>
    </w:p>
    <w:p w14:paraId="77A7921D" w14:textId="77777777" w:rsidR="00393665" w:rsidRDefault="00393665" w:rsidP="00D15A25">
      <w:pPr>
        <w:pStyle w:val="ListParagraph"/>
        <w:spacing w:after="0" w:line="240" w:lineRule="auto"/>
        <w:ind w:left="360"/>
        <w:jc w:val="both"/>
        <w:rPr>
          <w:rFonts w:ascii="Aptos" w:eastAsia="Calibri" w:hAnsi="Aptos" w:cs="Arial"/>
          <w:i/>
          <w:iCs/>
          <w:color w:val="808080"/>
          <w:lang w:eastAsia="en-US"/>
        </w:rPr>
      </w:pPr>
    </w:p>
    <w:p w14:paraId="7EA8B56F" w14:textId="2B72D394" w:rsidR="00D15A25" w:rsidRDefault="00393665" w:rsidP="00D15A25">
      <w:pPr>
        <w:pStyle w:val="ListParagraph"/>
        <w:spacing w:after="0" w:line="240" w:lineRule="auto"/>
        <w:ind w:left="360"/>
        <w:jc w:val="both"/>
        <w:rPr>
          <w:rFonts w:ascii="Aptos" w:eastAsia="Calibri" w:hAnsi="Aptos" w:cs="Arial"/>
          <w:i/>
          <w:iCs/>
          <w:color w:val="808080"/>
          <w:lang w:eastAsia="en-US"/>
        </w:rPr>
      </w:pPr>
      <w:r w:rsidRPr="00393665">
        <w:rPr>
          <w:rFonts w:ascii="Aptos" w:eastAsia="Calibri" w:hAnsi="Aptos" w:cs="Arial"/>
          <w:i/>
          <w:iCs/>
          <w:color w:val="808080"/>
          <w:lang w:eastAsia="en-US"/>
        </w:rPr>
        <w:t>For each agreement</w:t>
      </w:r>
      <w:r>
        <w:rPr>
          <w:rFonts w:ascii="Aptos" w:eastAsia="Calibri" w:hAnsi="Aptos" w:cs="Arial"/>
          <w:i/>
          <w:iCs/>
          <w:color w:val="808080"/>
          <w:lang w:eastAsia="en-US"/>
        </w:rPr>
        <w:t xml:space="preserve"> described</w:t>
      </w:r>
      <w:r w:rsidRPr="00393665">
        <w:rPr>
          <w:rFonts w:ascii="Aptos" w:eastAsia="Calibri" w:hAnsi="Aptos" w:cs="Arial"/>
          <w:i/>
          <w:iCs/>
          <w:color w:val="808080"/>
          <w:lang w:eastAsia="en-US"/>
        </w:rPr>
        <w:t>, state the financial instrument(s) involved</w:t>
      </w:r>
      <w:r w:rsidR="0061019D">
        <w:rPr>
          <w:rFonts w:ascii="Aptos" w:eastAsia="Calibri" w:hAnsi="Aptos" w:cs="Arial"/>
          <w:i/>
          <w:iCs/>
          <w:color w:val="808080"/>
          <w:lang w:eastAsia="en-US"/>
        </w:rPr>
        <w:t xml:space="preserve">, </w:t>
      </w:r>
      <w:r w:rsidR="008529F9">
        <w:rPr>
          <w:rFonts w:ascii="Aptos" w:eastAsia="Calibri" w:hAnsi="Aptos" w:cs="Arial"/>
          <w:i/>
          <w:iCs/>
          <w:color w:val="808080"/>
          <w:lang w:eastAsia="en-US"/>
        </w:rPr>
        <w:t xml:space="preserve">the </w:t>
      </w:r>
      <w:r w:rsidRPr="00393665">
        <w:rPr>
          <w:rFonts w:ascii="Aptos" w:eastAsia="Calibri" w:hAnsi="Aptos" w:cs="Arial"/>
          <w:i/>
          <w:iCs/>
          <w:color w:val="808080"/>
          <w:lang w:eastAsia="en-US"/>
        </w:rPr>
        <w:t>parties</w:t>
      </w:r>
      <w:r w:rsidR="005A6850">
        <w:rPr>
          <w:rFonts w:ascii="Aptos" w:eastAsia="Calibri" w:hAnsi="Aptos" w:cs="Arial"/>
          <w:i/>
          <w:iCs/>
          <w:color w:val="808080"/>
          <w:lang w:eastAsia="en-US"/>
        </w:rPr>
        <w:t xml:space="preserve"> to that agreement</w:t>
      </w:r>
      <w:r>
        <w:rPr>
          <w:rFonts w:ascii="Aptos" w:eastAsia="Calibri" w:hAnsi="Aptos" w:cs="Arial"/>
          <w:i/>
          <w:iCs/>
          <w:color w:val="808080"/>
          <w:lang w:eastAsia="en-US"/>
        </w:rPr>
        <w:t xml:space="preserve"> and the expected date of execution.</w:t>
      </w:r>
    </w:p>
    <w:p w14:paraId="66A8FC8C" w14:textId="77777777" w:rsidR="00D15A25" w:rsidRDefault="00D15A25" w:rsidP="00D15A25">
      <w:pPr>
        <w:pStyle w:val="ListParagraph"/>
        <w:spacing w:after="0" w:line="240" w:lineRule="auto"/>
        <w:ind w:left="360"/>
        <w:jc w:val="both"/>
        <w:rPr>
          <w:rFonts w:ascii="Aptos" w:eastAsia="Calibri" w:hAnsi="Aptos" w:cs="Arial"/>
          <w:i/>
          <w:iCs/>
          <w:color w:val="808080"/>
          <w:lang w:eastAsia="en-US"/>
        </w:rPr>
      </w:pPr>
    </w:p>
    <w:p w14:paraId="26D4DB5C" w14:textId="43833F6A" w:rsidR="00D15A25" w:rsidRDefault="0077511E" w:rsidP="00D15A25">
      <w:pPr>
        <w:pStyle w:val="ListParagraph"/>
        <w:spacing w:after="0" w:line="240" w:lineRule="auto"/>
        <w:ind w:left="360"/>
        <w:jc w:val="both"/>
        <w:rPr>
          <w:rFonts w:ascii="Aptos" w:eastAsia="Calibri" w:hAnsi="Aptos" w:cs="Arial"/>
          <w:i/>
          <w:iCs/>
          <w:color w:val="808080"/>
          <w:lang w:eastAsia="en-US"/>
        </w:rPr>
      </w:pPr>
      <w:r w:rsidRPr="0077511E">
        <w:rPr>
          <w:rFonts w:ascii="Aptos" w:eastAsia="Calibri" w:hAnsi="Aptos" w:cs="Arial"/>
          <w:i/>
          <w:iCs/>
          <w:color w:val="808080"/>
          <w:lang w:eastAsia="en-US"/>
        </w:rPr>
        <w:t xml:space="preserve">For example, if the project/programme involves a non-reimbursable grant </w:t>
      </w:r>
      <w:r>
        <w:rPr>
          <w:rFonts w:ascii="Aptos" w:eastAsia="Calibri" w:hAnsi="Aptos" w:cs="Arial"/>
          <w:i/>
          <w:iCs/>
          <w:color w:val="808080"/>
          <w:lang w:eastAsia="en-US"/>
        </w:rPr>
        <w:t xml:space="preserve">from the </w:t>
      </w:r>
      <w:r w:rsidRPr="0077511E">
        <w:rPr>
          <w:rFonts w:ascii="Aptos" w:eastAsia="Calibri" w:hAnsi="Aptos" w:cs="Arial"/>
          <w:i/>
          <w:iCs/>
          <w:color w:val="808080"/>
          <w:lang w:eastAsia="en-US"/>
        </w:rPr>
        <w:t xml:space="preserve">GCF to the AE at the upstream level, describe whether the AE or any Executing Entity(ies) will use the GCF grant proceeds to provide sub-grants to beneficiaries or solely to deliver technical assistance. </w:t>
      </w:r>
      <w:r>
        <w:rPr>
          <w:rFonts w:ascii="Aptos" w:eastAsia="Calibri" w:hAnsi="Aptos" w:cs="Arial"/>
          <w:i/>
          <w:iCs/>
          <w:color w:val="808080"/>
          <w:lang w:eastAsia="en-US"/>
        </w:rPr>
        <w:t xml:space="preserve">Describe </w:t>
      </w:r>
      <w:r w:rsidRPr="0077511E">
        <w:rPr>
          <w:rFonts w:ascii="Aptos" w:eastAsia="Calibri" w:hAnsi="Aptos" w:cs="Arial"/>
          <w:i/>
          <w:iCs/>
          <w:color w:val="808080"/>
          <w:lang w:eastAsia="en-US"/>
        </w:rPr>
        <w:t>the agreements to be entered into between the Applicant and the Executing Entity(ies) in relation to the GCF grant</w:t>
      </w:r>
      <w:r>
        <w:rPr>
          <w:rFonts w:ascii="Aptos" w:eastAsia="Calibri" w:hAnsi="Aptos" w:cs="Arial"/>
          <w:i/>
          <w:iCs/>
          <w:color w:val="808080"/>
          <w:lang w:eastAsia="en-US"/>
        </w:rPr>
        <w:t xml:space="preserve"> proceeds</w:t>
      </w:r>
      <w:r w:rsidRPr="0077511E">
        <w:rPr>
          <w:rFonts w:ascii="Aptos" w:eastAsia="Calibri" w:hAnsi="Aptos" w:cs="Arial"/>
          <w:i/>
          <w:iCs/>
          <w:color w:val="808080"/>
          <w:lang w:eastAsia="en-US"/>
        </w:rPr>
        <w:t xml:space="preserve"> (midstream) and between the Executing Entity(ies) and the grant recipients (downstream).</w:t>
      </w:r>
    </w:p>
    <w:p w14:paraId="33B67690" w14:textId="77777777" w:rsidR="0077511E" w:rsidRDefault="0077511E" w:rsidP="00D15A25">
      <w:pPr>
        <w:pStyle w:val="ListParagraph"/>
        <w:spacing w:after="0" w:line="240" w:lineRule="auto"/>
        <w:ind w:left="360"/>
        <w:jc w:val="both"/>
        <w:rPr>
          <w:rFonts w:ascii="Aptos" w:eastAsia="Calibri" w:hAnsi="Aptos" w:cs="Arial"/>
          <w:i/>
          <w:iCs/>
          <w:color w:val="808080"/>
          <w:lang w:eastAsia="en-US"/>
        </w:rPr>
      </w:pPr>
    </w:p>
    <w:p w14:paraId="576A8138" w14:textId="77777777" w:rsidR="0077511E" w:rsidRPr="0077511E" w:rsidRDefault="0077511E" w:rsidP="0077511E">
      <w:pPr>
        <w:spacing w:after="0" w:line="240" w:lineRule="auto"/>
        <w:ind w:left="360"/>
        <w:jc w:val="both"/>
        <w:rPr>
          <w:rFonts w:ascii="Aptos" w:eastAsia="Calibri" w:hAnsi="Aptos" w:cs="Arial"/>
          <w:i/>
          <w:iCs/>
          <w:color w:val="808080"/>
          <w:lang w:eastAsia="en-US"/>
        </w:rPr>
      </w:pPr>
      <w:r w:rsidRPr="0077511E">
        <w:rPr>
          <w:rFonts w:ascii="Aptos" w:eastAsia="Calibri" w:hAnsi="Aptos" w:cs="Arial"/>
          <w:i/>
          <w:iCs/>
          <w:color w:val="808080"/>
          <w:lang w:eastAsia="en-US"/>
        </w:rPr>
        <w:t xml:space="preserve">If the project/programme involves an </w:t>
      </w:r>
      <w:r w:rsidRPr="0077511E">
        <w:rPr>
          <w:rFonts w:ascii="Aptos" w:eastAsia="Calibri" w:hAnsi="Aptos" w:cs="Arial"/>
          <w:i/>
          <w:iCs/>
          <w:color w:val="808080"/>
          <w:u w:val="single"/>
          <w:lang w:eastAsia="en-US"/>
        </w:rPr>
        <w:t>equity</w:t>
      </w:r>
      <w:r w:rsidRPr="0077511E">
        <w:rPr>
          <w:rFonts w:ascii="Aptos" w:eastAsia="Calibri" w:hAnsi="Aptos" w:cs="Arial"/>
          <w:i/>
          <w:iCs/>
          <w:color w:val="808080"/>
          <w:lang w:eastAsia="en-US"/>
        </w:rPr>
        <w:t xml:space="preserve"> investment fund, in addition to describing the contractual arrangements necessary to implement the proposed structure in sections 3.1–3.3 below, describe:</w:t>
      </w:r>
    </w:p>
    <w:p w14:paraId="6A95EDA2" w14:textId="58D5EF78" w:rsidR="0077511E" w:rsidRPr="0077511E" w:rsidRDefault="0077511E" w:rsidP="0077511E">
      <w:pPr>
        <w:pStyle w:val="ListParagraph"/>
        <w:numPr>
          <w:ilvl w:val="0"/>
          <w:numId w:val="1"/>
        </w:numPr>
        <w:spacing w:after="0" w:line="240" w:lineRule="auto"/>
        <w:jc w:val="both"/>
        <w:rPr>
          <w:rFonts w:ascii="Aptos" w:eastAsia="Calibri" w:hAnsi="Aptos" w:cs="Arial"/>
          <w:i/>
          <w:iCs/>
          <w:color w:val="808080"/>
          <w:lang w:eastAsia="en-US"/>
        </w:rPr>
      </w:pPr>
      <w:r w:rsidRPr="0077511E">
        <w:rPr>
          <w:rFonts w:ascii="Aptos" w:eastAsia="Calibri" w:hAnsi="Aptos" w:cs="Arial"/>
          <w:i/>
          <w:iCs/>
          <w:color w:val="808080"/>
          <w:lang w:eastAsia="en-US"/>
        </w:rPr>
        <w:t>the legal form of the proposed investment structure and the primary rationale for selecting that structure;</w:t>
      </w:r>
    </w:p>
    <w:p w14:paraId="318659C3" w14:textId="4FF921D6" w:rsidR="0077511E" w:rsidRPr="0077511E" w:rsidRDefault="0077511E" w:rsidP="0077511E">
      <w:pPr>
        <w:pStyle w:val="ListParagraph"/>
        <w:numPr>
          <w:ilvl w:val="0"/>
          <w:numId w:val="1"/>
        </w:numPr>
        <w:spacing w:after="0" w:line="240" w:lineRule="auto"/>
        <w:jc w:val="both"/>
        <w:rPr>
          <w:rFonts w:ascii="Aptos" w:eastAsia="Calibri" w:hAnsi="Aptos" w:cs="Arial"/>
          <w:i/>
          <w:iCs/>
          <w:color w:val="808080"/>
          <w:lang w:eastAsia="en-US"/>
        </w:rPr>
      </w:pPr>
      <w:r w:rsidRPr="0077511E">
        <w:rPr>
          <w:rFonts w:ascii="Aptos" w:eastAsia="Calibri" w:hAnsi="Aptos" w:cs="Arial"/>
          <w:i/>
          <w:iCs/>
          <w:color w:val="808080"/>
          <w:lang w:eastAsia="en-US"/>
        </w:rPr>
        <w:t>any regulatory requirements applicable to the proposed structure;</w:t>
      </w:r>
    </w:p>
    <w:p w14:paraId="2E21B45B" w14:textId="3DF4A3D0" w:rsidR="0077511E" w:rsidRPr="0077511E" w:rsidRDefault="0077511E" w:rsidP="0077511E">
      <w:pPr>
        <w:pStyle w:val="ListParagraph"/>
        <w:numPr>
          <w:ilvl w:val="0"/>
          <w:numId w:val="1"/>
        </w:numPr>
        <w:spacing w:after="0" w:line="240" w:lineRule="auto"/>
        <w:jc w:val="both"/>
        <w:rPr>
          <w:rFonts w:ascii="Aptos" w:eastAsia="Calibri" w:hAnsi="Aptos" w:cs="Arial"/>
          <w:i/>
          <w:iCs/>
          <w:color w:val="808080"/>
          <w:lang w:eastAsia="en-US"/>
        </w:rPr>
      </w:pPr>
      <w:r w:rsidRPr="0077511E">
        <w:rPr>
          <w:rFonts w:ascii="Aptos" w:eastAsia="Calibri" w:hAnsi="Aptos" w:cs="Arial"/>
          <w:i/>
          <w:iCs/>
          <w:color w:val="808080"/>
          <w:lang w:eastAsia="en-US"/>
        </w:rPr>
        <w:t>where a GCF feeder is included in the structure, the rationale for its inclusion and the party responsible for the associated costs;</w:t>
      </w:r>
    </w:p>
    <w:p w14:paraId="446ED8D2" w14:textId="16EEE266" w:rsidR="0077511E" w:rsidRPr="0077511E" w:rsidRDefault="0077511E" w:rsidP="0077511E">
      <w:pPr>
        <w:pStyle w:val="ListParagraph"/>
        <w:numPr>
          <w:ilvl w:val="0"/>
          <w:numId w:val="1"/>
        </w:numPr>
        <w:spacing w:after="0" w:line="240" w:lineRule="auto"/>
        <w:jc w:val="both"/>
        <w:rPr>
          <w:rFonts w:ascii="Aptos" w:eastAsia="Calibri" w:hAnsi="Aptos" w:cs="Arial"/>
          <w:i/>
          <w:iCs/>
          <w:color w:val="808080"/>
          <w:lang w:eastAsia="en-US"/>
        </w:rPr>
      </w:pPr>
      <w:r w:rsidRPr="0077511E">
        <w:rPr>
          <w:rFonts w:ascii="Aptos" w:eastAsia="Calibri" w:hAnsi="Aptos" w:cs="Arial"/>
          <w:i/>
          <w:iCs/>
          <w:color w:val="808080"/>
          <w:lang w:eastAsia="en-US"/>
        </w:rPr>
        <w:t>how the proposed structure ensures the segregation of assets and prevents co-mingling of GCF funds;</w:t>
      </w:r>
    </w:p>
    <w:p w14:paraId="44140579" w14:textId="508FF3B2" w:rsidR="0077511E" w:rsidRPr="0077511E" w:rsidRDefault="0077511E" w:rsidP="0077511E">
      <w:pPr>
        <w:pStyle w:val="ListParagraph"/>
        <w:numPr>
          <w:ilvl w:val="0"/>
          <w:numId w:val="1"/>
        </w:numPr>
        <w:spacing w:after="0" w:line="240" w:lineRule="auto"/>
        <w:jc w:val="both"/>
        <w:rPr>
          <w:rFonts w:ascii="Aptos" w:eastAsia="Calibri" w:hAnsi="Aptos" w:cs="Arial"/>
          <w:i/>
          <w:iCs/>
          <w:color w:val="808080"/>
          <w:lang w:eastAsia="en-US"/>
        </w:rPr>
      </w:pPr>
      <w:r w:rsidRPr="0077511E">
        <w:rPr>
          <w:rFonts w:ascii="Aptos" w:eastAsia="Calibri" w:hAnsi="Aptos" w:cs="Arial"/>
          <w:i/>
          <w:iCs/>
          <w:color w:val="808080"/>
          <w:lang w:eastAsia="en-US"/>
        </w:rPr>
        <w:t>how the proposed structure ensures that the liability of the GCF (and the GCF feeder, if applicable) is limited to the amount of its capital commitment to the investment fund;</w:t>
      </w:r>
    </w:p>
    <w:p w14:paraId="0778E45E" w14:textId="0FE1334B" w:rsidR="0077511E" w:rsidRPr="0077511E" w:rsidRDefault="0077511E" w:rsidP="0077511E">
      <w:pPr>
        <w:pStyle w:val="ListParagraph"/>
        <w:numPr>
          <w:ilvl w:val="0"/>
          <w:numId w:val="1"/>
        </w:numPr>
        <w:spacing w:after="0" w:line="240" w:lineRule="auto"/>
        <w:jc w:val="both"/>
        <w:rPr>
          <w:rFonts w:ascii="Aptos" w:eastAsia="Calibri" w:hAnsi="Aptos" w:cs="Arial"/>
          <w:i/>
          <w:iCs/>
          <w:color w:val="808080"/>
          <w:lang w:eastAsia="en-US"/>
        </w:rPr>
      </w:pPr>
      <w:r w:rsidRPr="0077511E">
        <w:rPr>
          <w:rFonts w:ascii="Aptos" w:eastAsia="Calibri" w:hAnsi="Aptos" w:cs="Arial"/>
          <w:i/>
          <w:iCs/>
          <w:color w:val="808080"/>
          <w:lang w:eastAsia="en-US"/>
        </w:rPr>
        <w:lastRenderedPageBreak/>
        <w:t>how the proposed structure mitigates any risk to the GCF</w:t>
      </w:r>
      <w:r>
        <w:rPr>
          <w:rFonts w:ascii="Aptos" w:eastAsia="Calibri" w:hAnsi="Aptos" w:cs="Arial"/>
          <w:i/>
          <w:iCs/>
          <w:color w:val="808080"/>
          <w:lang w:eastAsia="en-US"/>
        </w:rPr>
        <w:t>’</w:t>
      </w:r>
      <w:r w:rsidRPr="0077511E">
        <w:rPr>
          <w:rFonts w:ascii="Aptos" w:eastAsia="Calibri" w:hAnsi="Aptos" w:cs="Arial"/>
          <w:i/>
          <w:iCs/>
          <w:color w:val="808080"/>
          <w:lang w:eastAsia="en-US"/>
        </w:rPr>
        <w:t>s limited liability arising from its participation in any committees or other governance bodies of the project/programme; and</w:t>
      </w:r>
    </w:p>
    <w:p w14:paraId="61982D05" w14:textId="2B81F8E4" w:rsidR="0077511E" w:rsidRDefault="0077511E" w:rsidP="0077511E">
      <w:pPr>
        <w:pStyle w:val="ListParagraph"/>
        <w:numPr>
          <w:ilvl w:val="0"/>
          <w:numId w:val="1"/>
        </w:numPr>
        <w:spacing w:after="0" w:line="240" w:lineRule="auto"/>
        <w:jc w:val="both"/>
        <w:rPr>
          <w:rFonts w:ascii="Aptos" w:eastAsia="Calibri" w:hAnsi="Aptos" w:cs="Arial"/>
          <w:i/>
          <w:iCs/>
          <w:color w:val="808080"/>
          <w:lang w:eastAsia="en-US"/>
        </w:rPr>
      </w:pPr>
      <w:r w:rsidRPr="0077511E">
        <w:rPr>
          <w:rFonts w:ascii="Aptos" w:eastAsia="Calibri" w:hAnsi="Aptos" w:cs="Arial"/>
          <w:i/>
          <w:iCs/>
          <w:color w:val="808080"/>
          <w:lang w:eastAsia="en-US"/>
        </w:rPr>
        <w:t>the applicability of any securitization or similar rules or requirements to any securitization vehicle (for example, in the case of debt funds where investors invest in the fund through debt instruments).</w:t>
      </w:r>
    </w:p>
    <w:p w14:paraId="0B201880" w14:textId="5820E0F1" w:rsidR="00D15A25" w:rsidRPr="001F3401" w:rsidRDefault="00D15A25" w:rsidP="00D15A25">
      <w:pPr>
        <w:pStyle w:val="ListParagraph"/>
        <w:spacing w:after="0" w:line="240" w:lineRule="auto"/>
        <w:ind w:left="360"/>
        <w:jc w:val="both"/>
        <w:rPr>
          <w:rFonts w:ascii="Aptos" w:eastAsia="Calibri" w:hAnsi="Aptos" w:cs="Arial"/>
          <w:i/>
          <w:iCs/>
          <w:color w:val="808080"/>
          <w:lang w:eastAsia="en-US"/>
        </w:rPr>
      </w:pPr>
    </w:p>
    <w:p w14:paraId="24AC5592" w14:textId="7B7961A6" w:rsidR="001F3401" w:rsidRPr="00B1071B" w:rsidRDefault="008C139E" w:rsidP="00D15A25">
      <w:pPr>
        <w:pStyle w:val="ListParagraph"/>
        <w:numPr>
          <w:ilvl w:val="1"/>
          <w:numId w:val="28"/>
        </w:numPr>
        <w:spacing w:after="0" w:line="240" w:lineRule="auto"/>
        <w:jc w:val="both"/>
        <w:rPr>
          <w:rFonts w:ascii="Aptos" w:eastAsia="Batang" w:hAnsi="Aptos"/>
          <w:b/>
        </w:rPr>
      </w:pPr>
      <w:r w:rsidRPr="00B1071B">
        <w:rPr>
          <w:rFonts w:ascii="Aptos" w:eastAsia="Batang" w:hAnsi="Aptos"/>
          <w:b/>
        </w:rPr>
        <w:t xml:space="preserve">Upstream </w:t>
      </w:r>
      <w:r w:rsidR="00025E5C" w:rsidRPr="00025E5C">
        <w:rPr>
          <w:rFonts w:ascii="Aptos" w:eastAsia="Batang" w:hAnsi="Aptos"/>
          <w:b/>
        </w:rPr>
        <w:t>–</w:t>
      </w:r>
      <w:r w:rsidRPr="00B1071B">
        <w:rPr>
          <w:rFonts w:ascii="Aptos" w:eastAsia="Batang" w:hAnsi="Aptos"/>
          <w:b/>
        </w:rPr>
        <w:t xml:space="preserve"> agreement(s) between </w:t>
      </w:r>
      <w:r w:rsidR="00730270">
        <w:rPr>
          <w:rFonts w:ascii="Aptos" w:eastAsia="Batang" w:hAnsi="Aptos"/>
          <w:b/>
        </w:rPr>
        <w:t xml:space="preserve">the </w:t>
      </w:r>
      <w:r w:rsidRPr="00B1071B">
        <w:rPr>
          <w:rFonts w:ascii="Aptos" w:eastAsia="Batang" w:hAnsi="Aptos"/>
          <w:b/>
        </w:rPr>
        <w:t>GCF and the Applicant</w:t>
      </w:r>
    </w:p>
    <w:p w14:paraId="22A7735C" w14:textId="77777777" w:rsidR="00320E3E" w:rsidRDefault="00320E3E" w:rsidP="00D15A25">
      <w:pPr>
        <w:pStyle w:val="ListParagraph"/>
        <w:spacing w:after="0" w:line="240" w:lineRule="auto"/>
        <w:ind w:left="792"/>
        <w:jc w:val="both"/>
        <w:rPr>
          <w:rFonts w:ascii="Aptos" w:eastAsia="Batang" w:hAnsi="Aptos"/>
          <w:bCs/>
        </w:rPr>
      </w:pPr>
    </w:p>
    <w:p w14:paraId="14B7089F" w14:textId="775232EB" w:rsidR="00320E3E" w:rsidRDefault="00E54F29" w:rsidP="00D15A25">
      <w:pPr>
        <w:pStyle w:val="ListParagraph"/>
        <w:spacing w:after="0" w:line="240" w:lineRule="auto"/>
        <w:ind w:left="792"/>
        <w:jc w:val="both"/>
        <w:rPr>
          <w:rFonts w:ascii="Aptos" w:eastAsia="Calibri" w:hAnsi="Aptos" w:cs="Arial"/>
          <w:i/>
          <w:iCs/>
          <w:color w:val="808080"/>
          <w:lang w:eastAsia="en-US"/>
        </w:rPr>
      </w:pPr>
      <w:r w:rsidRPr="00E54F29">
        <w:rPr>
          <w:rFonts w:ascii="Aptos" w:eastAsia="Calibri" w:hAnsi="Aptos" w:cs="Arial"/>
          <w:i/>
          <w:iCs/>
          <w:color w:val="808080"/>
          <w:lang w:eastAsia="en-US"/>
        </w:rPr>
        <w:t xml:space="preserve">Describe the proposed contractual arrangements between the GCF and the Applicant, including the proposed </w:t>
      </w:r>
      <w:r>
        <w:rPr>
          <w:rFonts w:ascii="Aptos" w:eastAsia="Calibri" w:hAnsi="Aptos" w:cs="Arial"/>
          <w:i/>
          <w:iCs/>
          <w:color w:val="808080"/>
          <w:lang w:eastAsia="en-US"/>
        </w:rPr>
        <w:t>f</w:t>
      </w:r>
      <w:r w:rsidRPr="00E54F29">
        <w:rPr>
          <w:rFonts w:ascii="Aptos" w:eastAsia="Calibri" w:hAnsi="Aptos" w:cs="Arial"/>
          <w:i/>
          <w:iCs/>
          <w:color w:val="808080"/>
          <w:lang w:eastAsia="en-US"/>
        </w:rPr>
        <w:t xml:space="preserve">unded </w:t>
      </w:r>
      <w:r>
        <w:rPr>
          <w:rFonts w:ascii="Aptos" w:eastAsia="Calibri" w:hAnsi="Aptos" w:cs="Arial"/>
          <w:i/>
          <w:iCs/>
          <w:color w:val="808080"/>
          <w:lang w:eastAsia="en-US"/>
        </w:rPr>
        <w:t>a</w:t>
      </w:r>
      <w:r w:rsidRPr="00E54F29">
        <w:rPr>
          <w:rFonts w:ascii="Aptos" w:eastAsia="Calibri" w:hAnsi="Aptos" w:cs="Arial"/>
          <w:i/>
          <w:iCs/>
          <w:color w:val="808080"/>
          <w:lang w:eastAsia="en-US"/>
        </w:rPr>
        <w:t xml:space="preserve">ctivity </w:t>
      </w:r>
      <w:r>
        <w:rPr>
          <w:rFonts w:ascii="Aptos" w:eastAsia="Calibri" w:hAnsi="Aptos" w:cs="Arial"/>
          <w:i/>
          <w:iCs/>
          <w:color w:val="808080"/>
          <w:lang w:eastAsia="en-US"/>
        </w:rPr>
        <w:t>a</w:t>
      </w:r>
      <w:r w:rsidRPr="00E54F29">
        <w:rPr>
          <w:rFonts w:ascii="Aptos" w:eastAsia="Calibri" w:hAnsi="Aptos" w:cs="Arial"/>
          <w:i/>
          <w:iCs/>
          <w:color w:val="808080"/>
          <w:lang w:eastAsia="en-US"/>
        </w:rPr>
        <w:t>greement</w:t>
      </w:r>
      <w:r>
        <w:rPr>
          <w:rFonts w:ascii="Aptos" w:eastAsia="Calibri" w:hAnsi="Aptos" w:cs="Arial"/>
          <w:i/>
          <w:iCs/>
          <w:color w:val="808080"/>
          <w:lang w:eastAsia="en-US"/>
        </w:rPr>
        <w:t>(s)</w:t>
      </w:r>
      <w:r w:rsidR="00C635D8">
        <w:rPr>
          <w:rFonts w:ascii="Aptos" w:eastAsia="Calibri" w:hAnsi="Aptos" w:cs="Arial"/>
          <w:i/>
          <w:iCs/>
          <w:color w:val="808080"/>
          <w:lang w:eastAsia="en-US"/>
        </w:rPr>
        <w:t xml:space="preserve"> </w:t>
      </w:r>
      <w:r w:rsidRPr="00E54F29">
        <w:rPr>
          <w:rFonts w:ascii="Aptos" w:eastAsia="Calibri" w:hAnsi="Aptos" w:cs="Arial"/>
          <w:i/>
          <w:iCs/>
          <w:color w:val="808080"/>
          <w:lang w:eastAsia="en-US"/>
        </w:rPr>
        <w:t>(</w:t>
      </w:r>
      <w:r>
        <w:rPr>
          <w:rFonts w:ascii="Aptos" w:eastAsia="Calibri" w:hAnsi="Aptos" w:cs="Arial"/>
          <w:i/>
          <w:iCs/>
          <w:color w:val="808080"/>
          <w:lang w:eastAsia="en-US"/>
        </w:rPr>
        <w:t>“</w:t>
      </w:r>
      <w:r w:rsidRPr="00E54F29">
        <w:rPr>
          <w:rFonts w:ascii="Aptos" w:eastAsia="Calibri" w:hAnsi="Aptos" w:cs="Arial"/>
          <w:b/>
          <w:bCs/>
          <w:i/>
          <w:iCs/>
          <w:color w:val="808080"/>
          <w:lang w:eastAsia="en-US"/>
        </w:rPr>
        <w:t>FAA</w:t>
      </w:r>
      <w:r>
        <w:rPr>
          <w:rFonts w:ascii="Aptos" w:eastAsia="Calibri" w:hAnsi="Aptos" w:cs="Arial"/>
          <w:i/>
          <w:iCs/>
          <w:color w:val="808080"/>
          <w:lang w:eastAsia="en-US"/>
        </w:rPr>
        <w:t>”</w:t>
      </w:r>
      <w:r w:rsidRPr="00E54F29">
        <w:rPr>
          <w:rFonts w:ascii="Aptos" w:eastAsia="Calibri" w:hAnsi="Aptos" w:cs="Arial"/>
          <w:i/>
          <w:iCs/>
          <w:color w:val="808080"/>
          <w:lang w:eastAsia="en-US"/>
        </w:rPr>
        <w:t xml:space="preserve">) and the proposed GCF financial instrument(s) </w:t>
      </w:r>
      <w:r>
        <w:rPr>
          <w:rFonts w:ascii="Aptos" w:eastAsia="Calibri" w:hAnsi="Aptos" w:cs="Arial"/>
          <w:i/>
          <w:iCs/>
          <w:color w:val="808080"/>
          <w:lang w:eastAsia="en-US"/>
        </w:rPr>
        <w:t xml:space="preserve">to be provided for </w:t>
      </w:r>
      <w:r w:rsidR="0077511E">
        <w:rPr>
          <w:rFonts w:ascii="Aptos" w:eastAsia="Calibri" w:hAnsi="Aptos" w:cs="Arial"/>
          <w:i/>
          <w:iCs/>
          <w:color w:val="808080"/>
          <w:lang w:eastAsia="en-US"/>
        </w:rPr>
        <w:t xml:space="preserve">under the FAA(s) </w:t>
      </w:r>
      <w:r w:rsidRPr="00E54F29">
        <w:rPr>
          <w:rFonts w:ascii="Aptos" w:eastAsia="Calibri" w:hAnsi="Aptos" w:cs="Arial"/>
          <w:i/>
          <w:iCs/>
          <w:color w:val="808080"/>
          <w:lang w:eastAsia="en-US"/>
        </w:rPr>
        <w:t>(for example, a non-reimbursable grant, reimbursable grant, loan, guarantee, direct equity investment or trust arrangement).</w:t>
      </w:r>
    </w:p>
    <w:p w14:paraId="53AE75DB" w14:textId="77777777" w:rsidR="00E54F29" w:rsidRPr="00320E3E" w:rsidRDefault="00E54F29" w:rsidP="00D15A25">
      <w:pPr>
        <w:pStyle w:val="ListParagraph"/>
        <w:spacing w:after="0" w:line="240" w:lineRule="auto"/>
        <w:ind w:left="792"/>
        <w:jc w:val="both"/>
        <w:rPr>
          <w:rFonts w:ascii="Aptos" w:eastAsia="Calibri" w:hAnsi="Aptos" w:cs="Arial"/>
          <w:i/>
          <w:iCs/>
          <w:color w:val="808080"/>
          <w:lang w:eastAsia="en-US"/>
        </w:rPr>
      </w:pPr>
    </w:p>
    <w:p w14:paraId="55B06C25" w14:textId="55F254FC" w:rsidR="00E366E2" w:rsidRDefault="00320E3E" w:rsidP="00D15A25">
      <w:pPr>
        <w:pStyle w:val="ListParagraph"/>
        <w:spacing w:after="0" w:line="240" w:lineRule="auto"/>
        <w:ind w:left="792"/>
        <w:jc w:val="both"/>
        <w:rPr>
          <w:rFonts w:ascii="Aptos" w:eastAsia="Calibri" w:hAnsi="Aptos" w:cs="Arial"/>
          <w:i/>
          <w:iCs/>
          <w:color w:val="808080"/>
          <w:lang w:eastAsia="en-US"/>
        </w:rPr>
      </w:pPr>
      <w:r w:rsidRPr="00320E3E">
        <w:rPr>
          <w:rFonts w:ascii="Aptos" w:eastAsia="Calibri" w:hAnsi="Aptos" w:cs="Arial"/>
          <w:i/>
          <w:iCs/>
          <w:color w:val="808080"/>
          <w:lang w:eastAsia="en-US"/>
        </w:rPr>
        <w:t>For Applicants that are institutional accredited entities</w:t>
      </w:r>
      <w:r w:rsidR="001405C8">
        <w:rPr>
          <w:rFonts w:ascii="Aptos" w:eastAsia="Calibri" w:hAnsi="Aptos" w:cs="Arial"/>
          <w:i/>
          <w:iCs/>
          <w:color w:val="808080"/>
          <w:lang w:eastAsia="en-US"/>
        </w:rPr>
        <w:t xml:space="preserve"> who are contracting under</w:t>
      </w:r>
      <w:r w:rsidRPr="00320E3E">
        <w:rPr>
          <w:rFonts w:ascii="Aptos" w:eastAsia="Calibri" w:hAnsi="Aptos" w:cs="Arial"/>
          <w:i/>
          <w:iCs/>
          <w:color w:val="808080"/>
          <w:lang w:eastAsia="en-US"/>
        </w:rPr>
        <w:t xml:space="preserve"> the </w:t>
      </w:r>
      <w:r w:rsidR="0077511E">
        <w:rPr>
          <w:rFonts w:ascii="Aptos" w:eastAsia="Calibri" w:hAnsi="Aptos" w:cs="Arial"/>
          <w:i/>
          <w:iCs/>
          <w:color w:val="808080"/>
          <w:lang w:eastAsia="en-US"/>
        </w:rPr>
        <w:t>accredited master agreement (“</w:t>
      </w:r>
      <w:r w:rsidR="0077511E" w:rsidRPr="0077511E">
        <w:rPr>
          <w:rFonts w:ascii="Aptos" w:eastAsia="Calibri" w:hAnsi="Aptos" w:cs="Arial"/>
          <w:b/>
          <w:bCs/>
          <w:i/>
          <w:iCs/>
          <w:color w:val="808080"/>
          <w:lang w:eastAsia="en-US"/>
        </w:rPr>
        <w:t>AMA</w:t>
      </w:r>
      <w:r w:rsidR="0077511E">
        <w:rPr>
          <w:rFonts w:ascii="Aptos" w:eastAsia="Calibri" w:hAnsi="Aptos" w:cs="Arial"/>
          <w:i/>
          <w:iCs/>
          <w:color w:val="808080"/>
          <w:lang w:eastAsia="en-US"/>
        </w:rPr>
        <w:t>”)</w:t>
      </w:r>
      <w:r w:rsidRPr="00320E3E">
        <w:rPr>
          <w:rFonts w:ascii="Aptos" w:eastAsia="Calibri" w:hAnsi="Aptos" w:cs="Arial"/>
          <w:i/>
          <w:iCs/>
          <w:color w:val="808080"/>
          <w:lang w:eastAsia="en-US"/>
        </w:rPr>
        <w:t xml:space="preserve"> </w:t>
      </w:r>
      <w:r w:rsidR="001405C8">
        <w:rPr>
          <w:rFonts w:ascii="Aptos" w:eastAsia="Calibri" w:hAnsi="Aptos" w:cs="Arial"/>
          <w:i/>
          <w:iCs/>
          <w:color w:val="808080"/>
          <w:lang w:eastAsia="en-US"/>
        </w:rPr>
        <w:t>route</w:t>
      </w:r>
      <w:r w:rsidR="006A5788" w:rsidRPr="00320E3E">
        <w:rPr>
          <w:rFonts w:ascii="Aptos" w:eastAsia="Calibri" w:hAnsi="Aptos" w:cs="Arial"/>
          <w:i/>
          <w:iCs/>
          <w:color w:val="808080"/>
          <w:lang w:eastAsia="en-US"/>
        </w:rPr>
        <w:t>,</w:t>
      </w:r>
      <w:r w:rsidRPr="00320E3E">
        <w:rPr>
          <w:rFonts w:ascii="Aptos" w:eastAsia="Calibri" w:hAnsi="Aptos" w:cs="Arial"/>
          <w:i/>
          <w:iCs/>
          <w:color w:val="808080"/>
          <w:lang w:eastAsia="en-US"/>
        </w:rPr>
        <w:t xml:space="preserve"> the AMA should also be referenced here. </w:t>
      </w:r>
      <w:r w:rsidR="002003AC">
        <w:rPr>
          <w:rFonts w:ascii="Aptos" w:eastAsia="Calibri" w:hAnsi="Aptos" w:cs="Arial"/>
          <w:i/>
          <w:iCs/>
          <w:color w:val="808080"/>
          <w:lang w:eastAsia="en-US"/>
        </w:rPr>
        <w:t xml:space="preserve">If not, the Standard Conditions should be referenced here. </w:t>
      </w:r>
      <w:r w:rsidRPr="00320E3E">
        <w:rPr>
          <w:rFonts w:ascii="Aptos" w:eastAsia="Calibri" w:hAnsi="Aptos" w:cs="Arial"/>
          <w:i/>
          <w:iCs/>
          <w:color w:val="808080"/>
          <w:lang w:eastAsia="en-US"/>
        </w:rPr>
        <w:t xml:space="preserve">For Applicants under the </w:t>
      </w:r>
      <w:r w:rsidR="0077511E">
        <w:rPr>
          <w:rFonts w:ascii="Aptos" w:eastAsia="Calibri" w:hAnsi="Aptos" w:cs="Arial"/>
          <w:i/>
          <w:iCs/>
          <w:color w:val="808080"/>
          <w:lang w:eastAsia="en-US"/>
        </w:rPr>
        <w:t>PSAA,</w:t>
      </w:r>
      <w:r w:rsidRPr="00320E3E">
        <w:rPr>
          <w:rFonts w:ascii="Aptos" w:eastAsia="Calibri" w:hAnsi="Aptos" w:cs="Arial"/>
          <w:i/>
          <w:iCs/>
          <w:color w:val="808080"/>
          <w:lang w:eastAsia="en-US"/>
        </w:rPr>
        <w:t xml:space="preserve"> the relevant obligations will be incorporated into the FAA.</w:t>
      </w:r>
    </w:p>
    <w:p w14:paraId="250C0697" w14:textId="77777777" w:rsidR="0056179E" w:rsidRDefault="0056179E" w:rsidP="00D15A25">
      <w:pPr>
        <w:pStyle w:val="ListParagraph"/>
        <w:spacing w:after="0" w:line="240" w:lineRule="auto"/>
        <w:ind w:left="792"/>
        <w:jc w:val="both"/>
        <w:rPr>
          <w:rFonts w:ascii="Aptos" w:eastAsia="Calibri" w:hAnsi="Aptos" w:cs="Arial"/>
          <w:i/>
          <w:iCs/>
          <w:color w:val="808080"/>
          <w:lang w:eastAsia="en-US"/>
        </w:rPr>
      </w:pPr>
    </w:p>
    <w:p w14:paraId="3724C117" w14:textId="307A9E85" w:rsidR="0056179E" w:rsidRDefault="0056179E" w:rsidP="00D15A25">
      <w:pPr>
        <w:pStyle w:val="ListParagraph"/>
        <w:spacing w:after="0" w:line="240" w:lineRule="auto"/>
        <w:ind w:left="792"/>
        <w:jc w:val="both"/>
        <w:rPr>
          <w:rFonts w:ascii="Aptos" w:eastAsia="Calibri" w:hAnsi="Aptos" w:cs="Arial"/>
          <w:i/>
          <w:iCs/>
          <w:color w:val="808080"/>
          <w:lang w:eastAsia="en-US"/>
        </w:rPr>
      </w:pPr>
      <w:r>
        <w:rPr>
          <w:rFonts w:ascii="Aptos" w:eastAsia="Calibri" w:hAnsi="Aptos" w:cs="Arial"/>
          <w:i/>
          <w:iCs/>
          <w:color w:val="808080"/>
          <w:lang w:eastAsia="en-US"/>
        </w:rPr>
        <w:t xml:space="preserve">If a </w:t>
      </w:r>
      <w:r w:rsidRPr="00286FF5">
        <w:rPr>
          <w:rFonts w:ascii="Aptos" w:eastAsia="Calibri" w:hAnsi="Aptos" w:cs="Arial"/>
          <w:i/>
          <w:iCs/>
          <w:color w:val="808080"/>
          <w:u w:val="single"/>
          <w:lang w:eastAsia="en-US"/>
        </w:rPr>
        <w:t>trust arrangement</w:t>
      </w:r>
      <w:r>
        <w:rPr>
          <w:rFonts w:ascii="Aptos" w:eastAsia="Calibri" w:hAnsi="Aptos" w:cs="Arial"/>
          <w:i/>
          <w:iCs/>
          <w:color w:val="808080"/>
          <w:lang w:eastAsia="en-US"/>
        </w:rPr>
        <w:t xml:space="preserve"> </w:t>
      </w:r>
      <w:r w:rsidR="00286FF5">
        <w:rPr>
          <w:rFonts w:ascii="Aptos" w:eastAsia="Calibri" w:hAnsi="Aptos" w:cs="Arial"/>
          <w:i/>
          <w:iCs/>
          <w:color w:val="808080"/>
          <w:lang w:eastAsia="en-US"/>
        </w:rPr>
        <w:t>is proposed</w:t>
      </w:r>
      <w:r>
        <w:rPr>
          <w:rFonts w:ascii="Aptos" w:eastAsia="Calibri" w:hAnsi="Aptos" w:cs="Arial"/>
          <w:i/>
          <w:iCs/>
          <w:color w:val="808080"/>
          <w:lang w:eastAsia="en-US"/>
        </w:rPr>
        <w:t xml:space="preserve">, include </w:t>
      </w:r>
      <w:r w:rsidR="005A6850">
        <w:rPr>
          <w:rFonts w:ascii="Aptos" w:eastAsia="Calibri" w:hAnsi="Aptos" w:cs="Arial"/>
          <w:i/>
          <w:iCs/>
          <w:color w:val="808080"/>
          <w:lang w:eastAsia="en-US"/>
        </w:rPr>
        <w:t xml:space="preserve">also </w:t>
      </w:r>
      <w:r>
        <w:rPr>
          <w:rFonts w:ascii="Aptos" w:eastAsia="Calibri" w:hAnsi="Aptos" w:cs="Arial"/>
          <w:i/>
          <w:iCs/>
          <w:color w:val="808080"/>
          <w:lang w:eastAsia="en-US"/>
        </w:rPr>
        <w:t>the following:</w:t>
      </w:r>
    </w:p>
    <w:p w14:paraId="6EBD536E" w14:textId="73DB1796" w:rsidR="0056179E" w:rsidRPr="0056179E" w:rsidRDefault="0056179E" w:rsidP="00E73A28">
      <w:pPr>
        <w:pStyle w:val="ListParagraph"/>
        <w:numPr>
          <w:ilvl w:val="0"/>
          <w:numId w:val="3"/>
        </w:numPr>
        <w:spacing w:after="0" w:line="240" w:lineRule="auto"/>
        <w:jc w:val="both"/>
        <w:rPr>
          <w:rFonts w:ascii="Aptos" w:eastAsia="Calibri" w:hAnsi="Aptos" w:cs="Arial"/>
          <w:i/>
          <w:iCs/>
          <w:color w:val="808080"/>
          <w:lang w:eastAsia="en-US"/>
        </w:rPr>
      </w:pPr>
      <w:r w:rsidRPr="0056179E">
        <w:rPr>
          <w:rFonts w:ascii="Aptos" w:eastAsia="Calibri" w:hAnsi="Aptos" w:cs="Arial"/>
          <w:i/>
          <w:iCs/>
          <w:color w:val="808080"/>
          <w:lang w:eastAsia="en-US"/>
        </w:rPr>
        <w:t>whether a trust arrangement is recognized under the laws of the Applicant’s incorporation;</w:t>
      </w:r>
    </w:p>
    <w:p w14:paraId="703689AF" w14:textId="48550AE6" w:rsidR="0056179E" w:rsidRPr="0056179E" w:rsidRDefault="0056179E" w:rsidP="00E73A28">
      <w:pPr>
        <w:pStyle w:val="ListParagraph"/>
        <w:numPr>
          <w:ilvl w:val="0"/>
          <w:numId w:val="3"/>
        </w:numPr>
        <w:spacing w:after="0" w:line="240" w:lineRule="auto"/>
        <w:jc w:val="both"/>
        <w:rPr>
          <w:rFonts w:ascii="Aptos" w:eastAsia="Calibri" w:hAnsi="Aptos" w:cs="Arial"/>
          <w:i/>
          <w:iCs/>
          <w:color w:val="808080"/>
          <w:lang w:eastAsia="en-US"/>
        </w:rPr>
      </w:pPr>
      <w:r>
        <w:rPr>
          <w:rFonts w:ascii="Aptos" w:eastAsia="Calibri" w:hAnsi="Aptos" w:cs="Arial"/>
          <w:i/>
          <w:iCs/>
          <w:color w:val="808080"/>
          <w:lang w:eastAsia="en-US"/>
        </w:rPr>
        <w:t>w</w:t>
      </w:r>
      <w:r w:rsidRPr="0056179E">
        <w:rPr>
          <w:rFonts w:ascii="Aptos" w:eastAsia="Calibri" w:hAnsi="Aptos" w:cs="Arial"/>
          <w:i/>
          <w:iCs/>
          <w:color w:val="808080"/>
          <w:lang w:eastAsia="en-US"/>
        </w:rPr>
        <w:t>hether the Applicant’s charter or incorporation documents allow it to act as a trustee in respect of GCF funds; and</w:t>
      </w:r>
    </w:p>
    <w:p w14:paraId="267C6618" w14:textId="412EA095" w:rsidR="0056179E" w:rsidRDefault="0056179E" w:rsidP="00E73A28">
      <w:pPr>
        <w:pStyle w:val="ListParagraph"/>
        <w:numPr>
          <w:ilvl w:val="0"/>
          <w:numId w:val="3"/>
        </w:numPr>
        <w:spacing w:after="0" w:line="240" w:lineRule="auto"/>
        <w:jc w:val="both"/>
        <w:rPr>
          <w:rFonts w:ascii="Aptos" w:eastAsia="Calibri" w:hAnsi="Aptos" w:cs="Arial"/>
          <w:i/>
          <w:iCs/>
          <w:color w:val="808080"/>
          <w:lang w:eastAsia="en-US"/>
        </w:rPr>
      </w:pPr>
      <w:r>
        <w:rPr>
          <w:rFonts w:ascii="Aptos" w:eastAsia="Calibri" w:hAnsi="Aptos" w:cs="Arial"/>
          <w:i/>
          <w:iCs/>
          <w:color w:val="808080"/>
          <w:lang w:eastAsia="en-US"/>
        </w:rPr>
        <w:t>i</w:t>
      </w:r>
      <w:r w:rsidRPr="0056179E">
        <w:rPr>
          <w:rFonts w:ascii="Aptos" w:eastAsia="Calibri" w:hAnsi="Aptos" w:cs="Arial"/>
          <w:i/>
          <w:iCs/>
          <w:color w:val="808080"/>
          <w:lang w:eastAsia="en-US"/>
        </w:rPr>
        <w:t>n case of insolvency of the Applicant, whether GCF’s rights to the assets of the trust in respect of GCF funds will be recognized under</w:t>
      </w:r>
      <w:r w:rsidR="00FE4787">
        <w:rPr>
          <w:rFonts w:ascii="Aptos" w:eastAsia="Calibri" w:hAnsi="Aptos" w:cs="Arial"/>
          <w:i/>
          <w:iCs/>
          <w:color w:val="808080"/>
          <w:lang w:eastAsia="en-US"/>
        </w:rPr>
        <w:t xml:space="preserve"> the</w:t>
      </w:r>
      <w:r w:rsidRPr="0056179E">
        <w:rPr>
          <w:rFonts w:ascii="Aptos" w:eastAsia="Calibri" w:hAnsi="Aptos" w:cs="Arial"/>
          <w:i/>
          <w:iCs/>
          <w:color w:val="808080"/>
          <w:lang w:eastAsia="en-US"/>
        </w:rPr>
        <w:t xml:space="preserve"> Applicant’s </w:t>
      </w:r>
      <w:r w:rsidR="004C5873">
        <w:rPr>
          <w:rFonts w:ascii="Aptos" w:eastAsia="Calibri" w:hAnsi="Aptos" w:cs="Arial"/>
          <w:i/>
          <w:iCs/>
          <w:color w:val="808080"/>
          <w:lang w:eastAsia="en-US"/>
        </w:rPr>
        <w:t>jurisdiction</w:t>
      </w:r>
      <w:r w:rsidRPr="0056179E">
        <w:rPr>
          <w:rFonts w:ascii="Aptos" w:eastAsia="Calibri" w:hAnsi="Aptos" w:cs="Arial"/>
          <w:i/>
          <w:iCs/>
          <w:color w:val="808080"/>
          <w:lang w:eastAsia="en-US"/>
        </w:rPr>
        <w:t xml:space="preserve"> of incorporation.</w:t>
      </w:r>
      <w:r>
        <w:rPr>
          <w:rFonts w:ascii="Aptos" w:eastAsia="Calibri" w:hAnsi="Aptos" w:cs="Arial"/>
          <w:i/>
          <w:iCs/>
          <w:color w:val="808080"/>
          <w:lang w:eastAsia="en-US"/>
        </w:rPr>
        <w:t xml:space="preserve"> </w:t>
      </w:r>
    </w:p>
    <w:p w14:paraId="1D77D563" w14:textId="77777777" w:rsidR="00E73A28" w:rsidRDefault="00E73A28" w:rsidP="00E73A28">
      <w:pPr>
        <w:pStyle w:val="ListParagraph"/>
        <w:spacing w:after="0" w:line="240" w:lineRule="auto"/>
        <w:ind w:left="1152"/>
        <w:jc w:val="both"/>
        <w:rPr>
          <w:rFonts w:ascii="Aptos" w:eastAsia="Calibri" w:hAnsi="Aptos" w:cs="Arial"/>
          <w:i/>
          <w:iCs/>
          <w:color w:val="808080"/>
          <w:lang w:eastAsia="en-US"/>
        </w:rPr>
      </w:pPr>
    </w:p>
    <w:p w14:paraId="5A240F50" w14:textId="0A5BCE4A" w:rsidR="00286FF5" w:rsidRDefault="00286FF5" w:rsidP="00D15A25">
      <w:pPr>
        <w:spacing w:after="0" w:line="240" w:lineRule="auto"/>
        <w:ind w:left="720"/>
        <w:jc w:val="both"/>
        <w:rPr>
          <w:rFonts w:ascii="Aptos" w:eastAsia="Calibri" w:hAnsi="Aptos" w:cs="Arial"/>
          <w:i/>
          <w:iCs/>
          <w:color w:val="808080"/>
          <w:lang w:eastAsia="en-US"/>
        </w:rPr>
      </w:pPr>
      <w:r>
        <w:rPr>
          <w:rFonts w:ascii="Aptos" w:eastAsia="Calibri" w:hAnsi="Aptos" w:cs="Arial"/>
          <w:i/>
          <w:iCs/>
          <w:color w:val="808080"/>
          <w:lang w:eastAsia="en-US"/>
        </w:rPr>
        <w:t xml:space="preserve">If the project/programme involves a </w:t>
      </w:r>
      <w:r w:rsidRPr="00286FF5">
        <w:rPr>
          <w:rFonts w:ascii="Aptos" w:eastAsia="Calibri" w:hAnsi="Aptos" w:cs="Arial"/>
          <w:i/>
          <w:iCs/>
          <w:color w:val="808080"/>
          <w:u w:val="single"/>
          <w:lang w:eastAsia="en-US"/>
        </w:rPr>
        <w:t>guarantee</w:t>
      </w:r>
      <w:r>
        <w:rPr>
          <w:rFonts w:ascii="Aptos" w:eastAsia="Calibri" w:hAnsi="Aptos" w:cs="Arial"/>
          <w:i/>
          <w:iCs/>
          <w:color w:val="808080"/>
          <w:lang w:eastAsia="en-US"/>
        </w:rPr>
        <w:t xml:space="preserve"> of debt by </w:t>
      </w:r>
      <w:r w:rsidR="00730270">
        <w:rPr>
          <w:rFonts w:ascii="Aptos" w:eastAsia="Calibri" w:hAnsi="Aptos" w:cs="Arial"/>
          <w:i/>
          <w:iCs/>
          <w:color w:val="808080"/>
          <w:lang w:eastAsia="en-US"/>
        </w:rPr>
        <w:t xml:space="preserve">the </w:t>
      </w:r>
      <w:r>
        <w:rPr>
          <w:rFonts w:ascii="Aptos" w:eastAsia="Calibri" w:hAnsi="Aptos" w:cs="Arial"/>
          <w:i/>
          <w:iCs/>
          <w:color w:val="808080"/>
          <w:lang w:eastAsia="en-US"/>
        </w:rPr>
        <w:t xml:space="preserve">GCF, include </w:t>
      </w:r>
      <w:r w:rsidR="005A6850">
        <w:rPr>
          <w:rFonts w:ascii="Aptos" w:eastAsia="Calibri" w:hAnsi="Aptos" w:cs="Arial"/>
          <w:i/>
          <w:iCs/>
          <w:color w:val="808080"/>
          <w:lang w:eastAsia="en-US"/>
        </w:rPr>
        <w:t xml:space="preserve">also </w:t>
      </w:r>
      <w:r>
        <w:rPr>
          <w:rFonts w:ascii="Aptos" w:eastAsia="Calibri" w:hAnsi="Aptos" w:cs="Arial"/>
          <w:i/>
          <w:iCs/>
          <w:color w:val="808080"/>
          <w:lang w:eastAsia="en-US"/>
        </w:rPr>
        <w:t>the following:</w:t>
      </w:r>
    </w:p>
    <w:p w14:paraId="657703A1" w14:textId="71D97CED" w:rsidR="00286FF5" w:rsidRPr="00286FF5" w:rsidRDefault="00286FF5" w:rsidP="00D15A25">
      <w:pPr>
        <w:pStyle w:val="ListParagraph"/>
        <w:numPr>
          <w:ilvl w:val="0"/>
          <w:numId w:val="2"/>
        </w:numPr>
        <w:spacing w:after="0" w:line="240" w:lineRule="auto"/>
        <w:jc w:val="both"/>
        <w:rPr>
          <w:rFonts w:ascii="Aptos" w:eastAsia="Calibri" w:hAnsi="Aptos" w:cs="Arial"/>
          <w:i/>
          <w:iCs/>
          <w:color w:val="808080"/>
          <w:lang w:eastAsia="en-US"/>
        </w:rPr>
      </w:pPr>
      <w:r>
        <w:rPr>
          <w:rFonts w:ascii="Aptos" w:eastAsia="Calibri" w:hAnsi="Aptos" w:cs="Arial"/>
          <w:i/>
          <w:iCs/>
          <w:color w:val="808080"/>
          <w:lang w:eastAsia="en-US"/>
        </w:rPr>
        <w:t>t</w:t>
      </w:r>
      <w:r w:rsidRPr="00286FF5">
        <w:rPr>
          <w:rFonts w:ascii="Aptos" w:eastAsia="Calibri" w:hAnsi="Aptos" w:cs="Arial"/>
          <w:i/>
          <w:iCs/>
          <w:color w:val="808080"/>
          <w:lang w:eastAsia="en-US"/>
        </w:rPr>
        <w:t>he nature and structure of the proposed GCF guarantee, as well as what the proposed GCF guarantee will cover;</w:t>
      </w:r>
    </w:p>
    <w:p w14:paraId="21D326AF" w14:textId="340D1E92" w:rsidR="00286FF5" w:rsidRPr="00286FF5" w:rsidRDefault="00286FF5" w:rsidP="00D15A25">
      <w:pPr>
        <w:pStyle w:val="ListParagraph"/>
        <w:numPr>
          <w:ilvl w:val="0"/>
          <w:numId w:val="2"/>
        </w:numPr>
        <w:spacing w:after="0" w:line="240" w:lineRule="auto"/>
        <w:jc w:val="both"/>
        <w:rPr>
          <w:rFonts w:ascii="Aptos" w:eastAsia="Calibri" w:hAnsi="Aptos" w:cs="Arial"/>
          <w:i/>
          <w:iCs/>
          <w:color w:val="808080"/>
          <w:lang w:eastAsia="en-US"/>
        </w:rPr>
      </w:pPr>
      <w:r>
        <w:rPr>
          <w:rFonts w:ascii="Aptos" w:eastAsia="Calibri" w:hAnsi="Aptos" w:cs="Arial"/>
          <w:i/>
          <w:iCs/>
          <w:color w:val="808080"/>
          <w:lang w:eastAsia="en-US"/>
        </w:rPr>
        <w:t>t</w:t>
      </w:r>
      <w:r w:rsidRPr="00286FF5">
        <w:rPr>
          <w:rFonts w:ascii="Aptos" w:eastAsia="Calibri" w:hAnsi="Aptos" w:cs="Arial"/>
          <w:i/>
          <w:iCs/>
          <w:color w:val="808080"/>
          <w:lang w:eastAsia="en-US"/>
        </w:rPr>
        <w:t>he triggers for calling on the proposed GCF guarantee;</w:t>
      </w:r>
    </w:p>
    <w:p w14:paraId="3C7FD055" w14:textId="0C170BF4" w:rsidR="00286FF5" w:rsidRPr="00286FF5" w:rsidRDefault="00286FF5" w:rsidP="00D15A25">
      <w:pPr>
        <w:pStyle w:val="ListParagraph"/>
        <w:numPr>
          <w:ilvl w:val="0"/>
          <w:numId w:val="2"/>
        </w:numPr>
        <w:spacing w:after="0" w:line="240" w:lineRule="auto"/>
        <w:jc w:val="both"/>
        <w:rPr>
          <w:rFonts w:ascii="Aptos" w:eastAsia="Calibri" w:hAnsi="Aptos" w:cs="Arial"/>
          <w:i/>
          <w:iCs/>
          <w:color w:val="808080"/>
          <w:lang w:eastAsia="en-US"/>
        </w:rPr>
      </w:pPr>
      <w:r>
        <w:rPr>
          <w:rFonts w:ascii="Aptos" w:eastAsia="Calibri" w:hAnsi="Aptos" w:cs="Arial"/>
          <w:i/>
          <w:iCs/>
          <w:color w:val="808080"/>
          <w:lang w:eastAsia="en-US"/>
        </w:rPr>
        <w:t>t</w:t>
      </w:r>
      <w:r w:rsidRPr="00286FF5">
        <w:rPr>
          <w:rFonts w:ascii="Aptos" w:eastAsia="Calibri" w:hAnsi="Aptos" w:cs="Arial"/>
          <w:i/>
          <w:iCs/>
          <w:color w:val="808080"/>
          <w:lang w:eastAsia="en-US"/>
        </w:rPr>
        <w:t>he process that the beneficiary of the GCF guarantee will use to collect the underlying debt;</w:t>
      </w:r>
    </w:p>
    <w:p w14:paraId="0E680EAB" w14:textId="4C2A66FB" w:rsidR="00286FF5" w:rsidRPr="00286FF5" w:rsidRDefault="00286FF5" w:rsidP="00D15A25">
      <w:pPr>
        <w:pStyle w:val="ListParagraph"/>
        <w:numPr>
          <w:ilvl w:val="0"/>
          <w:numId w:val="2"/>
        </w:numPr>
        <w:spacing w:after="0" w:line="240" w:lineRule="auto"/>
        <w:jc w:val="both"/>
        <w:rPr>
          <w:rFonts w:ascii="Aptos" w:eastAsia="Calibri" w:hAnsi="Aptos" w:cs="Arial"/>
          <w:i/>
          <w:iCs/>
          <w:color w:val="808080"/>
          <w:lang w:eastAsia="en-US"/>
        </w:rPr>
      </w:pPr>
      <w:r>
        <w:rPr>
          <w:rFonts w:ascii="Aptos" w:eastAsia="Calibri" w:hAnsi="Aptos" w:cs="Arial"/>
          <w:i/>
          <w:iCs/>
          <w:color w:val="808080"/>
          <w:lang w:eastAsia="en-US"/>
        </w:rPr>
        <w:t>w</w:t>
      </w:r>
      <w:r w:rsidRPr="00286FF5">
        <w:rPr>
          <w:rFonts w:ascii="Aptos" w:eastAsia="Calibri" w:hAnsi="Aptos" w:cs="Arial"/>
          <w:i/>
          <w:iCs/>
          <w:color w:val="808080"/>
          <w:lang w:eastAsia="en-US"/>
        </w:rPr>
        <w:t xml:space="preserve">hether subrogation rights can be granted to </w:t>
      </w:r>
      <w:r w:rsidR="00730270">
        <w:rPr>
          <w:rFonts w:ascii="Aptos" w:eastAsia="Calibri" w:hAnsi="Aptos" w:cs="Arial"/>
          <w:i/>
          <w:iCs/>
          <w:color w:val="808080"/>
          <w:lang w:eastAsia="en-US"/>
        </w:rPr>
        <w:t xml:space="preserve">the </w:t>
      </w:r>
      <w:r w:rsidRPr="00286FF5">
        <w:rPr>
          <w:rFonts w:ascii="Aptos" w:eastAsia="Calibri" w:hAnsi="Aptos" w:cs="Arial"/>
          <w:i/>
          <w:iCs/>
          <w:color w:val="808080"/>
          <w:lang w:eastAsia="en-US"/>
        </w:rPr>
        <w:t>GCF and the requirements for exercising rights of subrogation, including whether the underlying debtor must provide any written acknowledgement of the GCF guarantee; and</w:t>
      </w:r>
    </w:p>
    <w:p w14:paraId="780D0049" w14:textId="216A7C35" w:rsidR="00D15A25" w:rsidRDefault="00286FF5" w:rsidP="00D15A25">
      <w:pPr>
        <w:pStyle w:val="ListParagraph"/>
        <w:numPr>
          <w:ilvl w:val="0"/>
          <w:numId w:val="2"/>
        </w:numPr>
        <w:spacing w:after="0" w:line="240" w:lineRule="auto"/>
        <w:jc w:val="both"/>
        <w:rPr>
          <w:rFonts w:ascii="Aptos" w:eastAsia="Calibri" w:hAnsi="Aptos" w:cs="Arial"/>
          <w:i/>
          <w:iCs/>
          <w:color w:val="808080"/>
          <w:lang w:eastAsia="en-US"/>
        </w:rPr>
      </w:pPr>
      <w:r>
        <w:rPr>
          <w:rFonts w:ascii="Aptos" w:eastAsia="Calibri" w:hAnsi="Aptos" w:cs="Arial"/>
          <w:i/>
          <w:iCs/>
          <w:color w:val="808080"/>
          <w:lang w:eastAsia="en-US"/>
        </w:rPr>
        <w:t>a</w:t>
      </w:r>
      <w:r w:rsidRPr="00286FF5">
        <w:rPr>
          <w:rFonts w:ascii="Aptos" w:eastAsia="Calibri" w:hAnsi="Aptos" w:cs="Arial"/>
          <w:i/>
          <w:iCs/>
          <w:color w:val="808080"/>
          <w:lang w:eastAsia="en-US"/>
        </w:rPr>
        <w:t>ny regulatory requirements in relation to the project/programme</w:t>
      </w:r>
      <w:r w:rsidR="00D15A25">
        <w:rPr>
          <w:rFonts w:ascii="Aptos" w:eastAsia="Calibri" w:hAnsi="Aptos" w:cs="Arial"/>
          <w:i/>
          <w:iCs/>
          <w:color w:val="808080"/>
          <w:lang w:eastAsia="en-US"/>
        </w:rPr>
        <w:t>.</w:t>
      </w:r>
    </w:p>
    <w:p w14:paraId="2AE877C3" w14:textId="77777777" w:rsidR="005A6850" w:rsidRPr="00D15A25" w:rsidRDefault="005A6850" w:rsidP="005A6850">
      <w:pPr>
        <w:pStyle w:val="ListParagraph"/>
        <w:spacing w:after="0" w:line="240" w:lineRule="auto"/>
        <w:ind w:left="1152"/>
        <w:jc w:val="both"/>
        <w:rPr>
          <w:rFonts w:ascii="Aptos" w:eastAsia="Calibri" w:hAnsi="Aptos" w:cs="Arial"/>
          <w:i/>
          <w:iCs/>
          <w:color w:val="808080"/>
          <w:lang w:eastAsia="en-US"/>
        </w:rPr>
      </w:pPr>
    </w:p>
    <w:p w14:paraId="4CEBD85D" w14:textId="03D52B91" w:rsidR="00D15A25" w:rsidRPr="00D15A25" w:rsidRDefault="00D15A25" w:rsidP="00D15A25">
      <w:pPr>
        <w:spacing w:after="0" w:line="240" w:lineRule="auto"/>
        <w:ind w:left="792"/>
        <w:jc w:val="both"/>
        <w:rPr>
          <w:rFonts w:ascii="Aptos" w:eastAsia="Calibri" w:hAnsi="Aptos" w:cs="Arial"/>
          <w:i/>
          <w:iCs/>
          <w:color w:val="808080"/>
          <w:lang w:eastAsia="en-US"/>
        </w:rPr>
      </w:pPr>
      <w:r w:rsidRPr="00D15A25">
        <w:rPr>
          <w:rFonts w:ascii="Aptos" w:eastAsia="Calibri" w:hAnsi="Aptos" w:cs="Arial"/>
          <w:i/>
          <w:iCs/>
          <w:color w:val="808080"/>
          <w:lang w:eastAsia="en-US"/>
        </w:rPr>
        <w:t>If the project/programme involves a</w:t>
      </w:r>
      <w:r>
        <w:rPr>
          <w:rFonts w:ascii="Aptos" w:eastAsia="Calibri" w:hAnsi="Aptos" w:cs="Arial"/>
          <w:i/>
          <w:iCs/>
          <w:color w:val="808080"/>
          <w:lang w:eastAsia="en-US"/>
        </w:rPr>
        <w:t xml:space="preserve">n </w:t>
      </w:r>
      <w:r w:rsidRPr="00D15A25">
        <w:rPr>
          <w:rFonts w:ascii="Aptos" w:eastAsia="Calibri" w:hAnsi="Aptos" w:cs="Arial"/>
          <w:i/>
          <w:iCs/>
          <w:color w:val="808080"/>
          <w:u w:val="single"/>
          <w:lang w:eastAsia="en-US"/>
        </w:rPr>
        <w:t>equity</w:t>
      </w:r>
      <w:r>
        <w:rPr>
          <w:rFonts w:ascii="Aptos" w:eastAsia="Calibri" w:hAnsi="Aptos" w:cs="Arial"/>
          <w:i/>
          <w:iCs/>
          <w:color w:val="808080"/>
          <w:lang w:eastAsia="en-US"/>
        </w:rPr>
        <w:t xml:space="preserve"> investment fund</w:t>
      </w:r>
      <w:r w:rsidRPr="00D15A25">
        <w:rPr>
          <w:rFonts w:ascii="Aptos" w:eastAsia="Calibri" w:hAnsi="Aptos" w:cs="Arial"/>
          <w:i/>
          <w:iCs/>
          <w:color w:val="808080"/>
          <w:lang w:eastAsia="en-US"/>
        </w:rPr>
        <w:t xml:space="preserve">, </w:t>
      </w:r>
      <w:r>
        <w:rPr>
          <w:rFonts w:ascii="Aptos" w:eastAsia="Calibri" w:hAnsi="Aptos" w:cs="Arial"/>
          <w:i/>
          <w:iCs/>
          <w:color w:val="808080"/>
          <w:lang w:eastAsia="en-US"/>
        </w:rPr>
        <w:t xml:space="preserve">describe </w:t>
      </w:r>
      <w:r w:rsidR="005A6850" w:rsidRPr="00D15A25">
        <w:rPr>
          <w:rFonts w:ascii="Aptos" w:eastAsia="Calibri" w:hAnsi="Aptos" w:cs="Arial"/>
          <w:i/>
          <w:iCs/>
          <w:color w:val="808080"/>
          <w:lang w:eastAsia="en-US"/>
        </w:rPr>
        <w:t>als</w:t>
      </w:r>
      <w:r w:rsidR="005A6850">
        <w:rPr>
          <w:rFonts w:ascii="Aptos" w:eastAsia="Calibri" w:hAnsi="Aptos" w:cs="Arial"/>
          <w:i/>
          <w:iCs/>
          <w:color w:val="808080"/>
          <w:lang w:eastAsia="en-US"/>
        </w:rPr>
        <w:t xml:space="preserve">o </w:t>
      </w:r>
      <w:r>
        <w:rPr>
          <w:rFonts w:ascii="Aptos" w:eastAsia="Calibri" w:hAnsi="Aptos" w:cs="Arial"/>
          <w:i/>
          <w:iCs/>
          <w:color w:val="808080"/>
          <w:lang w:eastAsia="en-US"/>
        </w:rPr>
        <w:t>the nature of the legal relationship between the GCF and the Applicant.</w:t>
      </w:r>
    </w:p>
    <w:p w14:paraId="4C752A34" w14:textId="77777777" w:rsidR="0056179E" w:rsidRDefault="0056179E" w:rsidP="00D15A25">
      <w:pPr>
        <w:pStyle w:val="ListParagraph"/>
        <w:spacing w:after="0" w:line="240" w:lineRule="auto"/>
        <w:ind w:left="792"/>
        <w:jc w:val="both"/>
        <w:rPr>
          <w:rFonts w:ascii="Aptos" w:eastAsia="Calibri" w:hAnsi="Aptos" w:cs="Arial"/>
          <w:i/>
          <w:iCs/>
          <w:color w:val="808080"/>
          <w:lang w:eastAsia="en-US"/>
        </w:rPr>
      </w:pPr>
    </w:p>
    <w:p w14:paraId="5F316EEA" w14:textId="7F927562" w:rsidR="0056179E" w:rsidRPr="0056179E" w:rsidRDefault="0056179E" w:rsidP="00D15A25">
      <w:pPr>
        <w:pStyle w:val="ListParagraph"/>
        <w:spacing w:after="0" w:line="240" w:lineRule="auto"/>
        <w:ind w:left="792"/>
        <w:jc w:val="both"/>
        <w:rPr>
          <w:rFonts w:ascii="Aptos" w:eastAsia="Calibri" w:hAnsi="Aptos" w:cs="Arial"/>
          <w:lang w:eastAsia="en-US"/>
        </w:rPr>
      </w:pPr>
      <w:r w:rsidRPr="0056179E">
        <w:rPr>
          <w:rFonts w:ascii="Aptos" w:eastAsia="Calibri" w:hAnsi="Aptos" w:cs="Arial"/>
          <w:lang w:eastAsia="en-US"/>
        </w:rPr>
        <w:t>[xxx]</w:t>
      </w:r>
    </w:p>
    <w:p w14:paraId="0CE0FE62" w14:textId="77777777" w:rsidR="00E366E2" w:rsidRPr="00E366E2" w:rsidRDefault="00E366E2" w:rsidP="00D15A25">
      <w:pPr>
        <w:pStyle w:val="ListParagraph"/>
        <w:spacing w:after="0" w:line="240" w:lineRule="auto"/>
        <w:ind w:left="792"/>
        <w:jc w:val="both"/>
        <w:rPr>
          <w:rFonts w:ascii="Aptos" w:eastAsia="Calibri" w:hAnsi="Aptos" w:cs="Arial"/>
          <w:i/>
          <w:iCs/>
          <w:color w:val="808080"/>
          <w:lang w:eastAsia="en-US"/>
        </w:rPr>
      </w:pPr>
    </w:p>
    <w:p w14:paraId="403D6E67" w14:textId="46CC3D84" w:rsidR="008C139E" w:rsidRPr="00B1071B" w:rsidRDefault="00320E3E" w:rsidP="00D15A25">
      <w:pPr>
        <w:pStyle w:val="ListParagraph"/>
        <w:numPr>
          <w:ilvl w:val="1"/>
          <w:numId w:val="28"/>
        </w:numPr>
        <w:spacing w:after="0" w:line="240" w:lineRule="auto"/>
        <w:jc w:val="both"/>
        <w:rPr>
          <w:rFonts w:ascii="Aptos" w:eastAsia="Batang" w:hAnsi="Aptos"/>
          <w:b/>
        </w:rPr>
      </w:pPr>
      <w:r w:rsidRPr="00B1071B">
        <w:rPr>
          <w:rFonts w:ascii="Aptos" w:eastAsia="Batang" w:hAnsi="Aptos"/>
          <w:b/>
        </w:rPr>
        <w:t xml:space="preserve">Midstream </w:t>
      </w:r>
      <w:r w:rsidR="00E366E2" w:rsidRPr="00B1071B">
        <w:rPr>
          <w:rFonts w:ascii="Aptos" w:eastAsia="Batang" w:hAnsi="Aptos"/>
          <w:b/>
        </w:rPr>
        <w:t>–</w:t>
      </w:r>
      <w:r w:rsidRPr="00B1071B">
        <w:rPr>
          <w:rFonts w:ascii="Aptos" w:eastAsia="Batang" w:hAnsi="Aptos"/>
          <w:b/>
        </w:rPr>
        <w:t xml:space="preserve"> </w:t>
      </w:r>
      <w:r w:rsidR="00E366E2" w:rsidRPr="00B1071B">
        <w:rPr>
          <w:rFonts w:ascii="Aptos" w:eastAsia="Batang" w:hAnsi="Aptos"/>
          <w:b/>
        </w:rPr>
        <w:t>Covered Agreements</w:t>
      </w:r>
    </w:p>
    <w:p w14:paraId="112AC3F6" w14:textId="77777777" w:rsidR="00320E3E" w:rsidRDefault="00320E3E" w:rsidP="00D15A25">
      <w:pPr>
        <w:pStyle w:val="ListParagraph"/>
        <w:spacing w:after="0" w:line="240" w:lineRule="auto"/>
        <w:ind w:left="792"/>
        <w:jc w:val="both"/>
        <w:rPr>
          <w:rFonts w:ascii="Aptos" w:eastAsia="Batang" w:hAnsi="Aptos"/>
          <w:bCs/>
        </w:rPr>
      </w:pPr>
    </w:p>
    <w:p w14:paraId="7DACADEC" w14:textId="664F2292" w:rsidR="00E366E2" w:rsidRPr="006C3290" w:rsidRDefault="0077511E" w:rsidP="00D15A25">
      <w:pPr>
        <w:pStyle w:val="ListParagraph"/>
        <w:spacing w:after="0" w:line="240" w:lineRule="auto"/>
        <w:ind w:left="792"/>
        <w:jc w:val="both"/>
        <w:rPr>
          <w:rFonts w:ascii="Aptos" w:eastAsia="Calibri" w:hAnsi="Aptos" w:cs="Arial"/>
          <w:i/>
          <w:iCs/>
          <w:color w:val="808080"/>
          <w:lang w:val="en-CA" w:eastAsia="en-US"/>
        </w:rPr>
      </w:pPr>
      <w:r w:rsidRPr="0077511E">
        <w:rPr>
          <w:rFonts w:ascii="Aptos" w:eastAsia="Calibri" w:hAnsi="Aptos" w:cs="Arial"/>
          <w:i/>
          <w:iCs/>
          <w:color w:val="808080"/>
          <w:lang w:eastAsia="en-US"/>
        </w:rPr>
        <w:t>Describe all Covered Agreements, namely: (i) each agreement between the AE and an Executing Entity (each</w:t>
      </w:r>
      <w:r w:rsidR="004C5873">
        <w:rPr>
          <w:rFonts w:ascii="Aptos" w:eastAsia="Calibri" w:hAnsi="Aptos" w:cs="Arial"/>
          <w:i/>
          <w:iCs/>
          <w:color w:val="808080"/>
          <w:lang w:eastAsia="en-US"/>
        </w:rPr>
        <w:t>,</w:t>
      </w:r>
      <w:r w:rsidRPr="0077511E">
        <w:rPr>
          <w:rFonts w:ascii="Aptos" w:eastAsia="Calibri" w:hAnsi="Aptos" w:cs="Arial"/>
          <w:i/>
          <w:iCs/>
          <w:color w:val="808080"/>
          <w:lang w:eastAsia="en-US"/>
        </w:rPr>
        <w:t xml:space="preserve"> a Subsidiary Agreement); and (ii) each agreement between Executing Entities (each</w:t>
      </w:r>
      <w:r w:rsidR="004C5873">
        <w:rPr>
          <w:rFonts w:ascii="Aptos" w:eastAsia="Calibri" w:hAnsi="Aptos" w:cs="Arial"/>
          <w:i/>
          <w:iCs/>
          <w:color w:val="808080"/>
          <w:lang w:eastAsia="en-US"/>
        </w:rPr>
        <w:t>,</w:t>
      </w:r>
      <w:r w:rsidRPr="0077511E">
        <w:rPr>
          <w:rFonts w:ascii="Aptos" w:eastAsia="Calibri" w:hAnsi="Aptos" w:cs="Arial"/>
          <w:i/>
          <w:iCs/>
          <w:color w:val="808080"/>
          <w:lang w:eastAsia="en-US"/>
        </w:rPr>
        <w:t xml:space="preserve"> an EE Agreement), if any.</w:t>
      </w:r>
      <w:r w:rsidR="006C3290">
        <w:rPr>
          <w:rFonts w:ascii="Aptos" w:eastAsia="Calibri" w:hAnsi="Aptos" w:cs="Arial"/>
          <w:i/>
          <w:iCs/>
          <w:color w:val="808080"/>
          <w:lang w:eastAsia="en-US"/>
        </w:rPr>
        <w:t xml:space="preserve"> The terms “Covered Agreement”, “Subsidiary Agreement” and “EE Agreement” are further </w:t>
      </w:r>
      <w:r w:rsidR="00FE4787">
        <w:rPr>
          <w:rFonts w:ascii="Aptos" w:eastAsia="Calibri" w:hAnsi="Aptos" w:cs="Arial"/>
          <w:i/>
          <w:iCs/>
          <w:color w:val="808080"/>
          <w:lang w:eastAsia="en-US"/>
        </w:rPr>
        <w:t>described</w:t>
      </w:r>
      <w:r w:rsidR="006C3290">
        <w:rPr>
          <w:rFonts w:ascii="Aptos" w:eastAsia="Calibri" w:hAnsi="Aptos" w:cs="Arial"/>
          <w:i/>
          <w:iCs/>
          <w:color w:val="808080"/>
          <w:lang w:eastAsia="en-US"/>
        </w:rPr>
        <w:t xml:space="preserve"> in the </w:t>
      </w:r>
      <w:r w:rsidR="006C3290" w:rsidRPr="006C3290">
        <w:rPr>
          <w:rFonts w:ascii="Aptos" w:eastAsia="Calibri" w:hAnsi="Aptos" w:cs="Arial"/>
          <w:i/>
          <w:iCs/>
          <w:color w:val="808080"/>
          <w:lang w:eastAsia="en-US"/>
        </w:rPr>
        <w:t>Legal Guidance for Preparing Funding Proposals</w:t>
      </w:r>
      <w:r w:rsidR="00FE4787">
        <w:rPr>
          <w:rFonts w:ascii="Aptos" w:eastAsia="Calibri" w:hAnsi="Aptos" w:cs="Arial"/>
          <w:i/>
          <w:iCs/>
          <w:color w:val="808080"/>
          <w:lang w:eastAsia="en-US"/>
        </w:rPr>
        <w:t xml:space="preserve"> available on GCF’s website</w:t>
      </w:r>
      <w:r w:rsidR="006C3290">
        <w:rPr>
          <w:rFonts w:ascii="Aptos" w:eastAsia="Calibri" w:hAnsi="Aptos" w:cs="Arial"/>
          <w:i/>
          <w:iCs/>
          <w:color w:val="808080"/>
          <w:lang w:eastAsia="en-US"/>
        </w:rPr>
        <w:t>.</w:t>
      </w:r>
    </w:p>
    <w:p w14:paraId="18E927FD" w14:textId="77777777" w:rsidR="0077511E" w:rsidRPr="00E366E2" w:rsidRDefault="0077511E" w:rsidP="00D15A25">
      <w:pPr>
        <w:pStyle w:val="ListParagraph"/>
        <w:spacing w:after="0" w:line="240" w:lineRule="auto"/>
        <w:ind w:left="792"/>
        <w:jc w:val="both"/>
        <w:rPr>
          <w:rFonts w:ascii="Aptos" w:eastAsia="Calibri" w:hAnsi="Aptos" w:cs="Arial"/>
          <w:i/>
          <w:iCs/>
          <w:color w:val="808080"/>
          <w:lang w:eastAsia="en-US"/>
        </w:rPr>
      </w:pPr>
    </w:p>
    <w:p w14:paraId="328577C3" w14:textId="3B27A6F3" w:rsidR="00E366E2" w:rsidRDefault="00E366E2" w:rsidP="00D15A25">
      <w:pPr>
        <w:pStyle w:val="ListParagraph"/>
        <w:spacing w:after="0" w:line="240" w:lineRule="auto"/>
        <w:ind w:left="792"/>
        <w:jc w:val="both"/>
        <w:rPr>
          <w:rFonts w:ascii="Aptos" w:eastAsia="Calibri" w:hAnsi="Aptos" w:cs="Arial"/>
          <w:i/>
          <w:iCs/>
          <w:color w:val="808080"/>
          <w:lang w:eastAsia="en-US"/>
        </w:rPr>
      </w:pPr>
      <w:r w:rsidRPr="00E366E2">
        <w:rPr>
          <w:rFonts w:ascii="Aptos" w:eastAsia="Calibri" w:hAnsi="Aptos" w:cs="Arial"/>
          <w:i/>
          <w:iCs/>
          <w:color w:val="808080"/>
          <w:lang w:eastAsia="en-US"/>
        </w:rPr>
        <w:t>Some projects/programmes may also have additional agreements at the midstream tier that are needed to implement the project/programme but are not Covered Agreements</w:t>
      </w:r>
      <w:r w:rsidR="0077511E">
        <w:rPr>
          <w:rFonts w:ascii="Aptos" w:eastAsia="Calibri" w:hAnsi="Aptos" w:cs="Arial"/>
          <w:i/>
          <w:iCs/>
          <w:color w:val="808080"/>
          <w:lang w:eastAsia="en-US"/>
        </w:rPr>
        <w:t>,</w:t>
      </w:r>
      <w:r w:rsidRPr="00E366E2">
        <w:rPr>
          <w:rFonts w:ascii="Aptos" w:eastAsia="Calibri" w:hAnsi="Aptos" w:cs="Arial"/>
          <w:i/>
          <w:iCs/>
          <w:color w:val="808080"/>
          <w:lang w:eastAsia="en-US"/>
        </w:rPr>
        <w:t xml:space="preserve"> because the agreements do not pass down obligations under the AMA and/or FAA.</w:t>
      </w:r>
    </w:p>
    <w:p w14:paraId="713F6155" w14:textId="77777777" w:rsidR="00B5255D" w:rsidRDefault="00B5255D" w:rsidP="00D15A25">
      <w:pPr>
        <w:pStyle w:val="ListParagraph"/>
        <w:spacing w:after="0" w:line="240" w:lineRule="auto"/>
        <w:ind w:left="792"/>
        <w:jc w:val="both"/>
        <w:rPr>
          <w:rFonts w:ascii="Aptos" w:eastAsia="Calibri" w:hAnsi="Aptos" w:cs="Arial"/>
          <w:i/>
          <w:iCs/>
          <w:color w:val="808080"/>
          <w:lang w:eastAsia="en-US"/>
        </w:rPr>
      </w:pPr>
    </w:p>
    <w:p w14:paraId="56627135" w14:textId="237A2BC9" w:rsidR="00B5255D" w:rsidRDefault="0052311E" w:rsidP="00D15A25">
      <w:pPr>
        <w:pStyle w:val="ListParagraph"/>
        <w:spacing w:after="0" w:line="240" w:lineRule="auto"/>
        <w:ind w:left="792"/>
        <w:jc w:val="both"/>
        <w:rPr>
          <w:rFonts w:ascii="Aptos" w:eastAsia="Calibri" w:hAnsi="Aptos" w:cs="Arial"/>
          <w:i/>
          <w:iCs/>
          <w:color w:val="808080"/>
          <w:lang w:eastAsia="en-US"/>
        </w:rPr>
      </w:pPr>
      <w:r>
        <w:rPr>
          <w:rFonts w:ascii="Aptos" w:eastAsia="Calibri" w:hAnsi="Aptos" w:cs="Arial"/>
          <w:i/>
          <w:iCs/>
          <w:color w:val="808080"/>
          <w:lang w:eastAsia="en-US"/>
        </w:rPr>
        <w:t>I</w:t>
      </w:r>
      <w:r w:rsidR="00B5255D">
        <w:rPr>
          <w:rFonts w:ascii="Aptos" w:eastAsia="Calibri" w:hAnsi="Aptos" w:cs="Arial"/>
          <w:i/>
          <w:iCs/>
          <w:color w:val="808080"/>
          <w:lang w:eastAsia="en-US"/>
        </w:rPr>
        <w:t xml:space="preserve">f the project/programme involves an </w:t>
      </w:r>
      <w:r w:rsidR="00B5255D" w:rsidRPr="00E73A28">
        <w:rPr>
          <w:rFonts w:ascii="Aptos" w:eastAsia="Calibri" w:hAnsi="Aptos" w:cs="Arial"/>
          <w:i/>
          <w:iCs/>
          <w:color w:val="808080"/>
          <w:u w:val="single"/>
          <w:lang w:eastAsia="en-US"/>
        </w:rPr>
        <w:t>equity</w:t>
      </w:r>
      <w:r w:rsidR="00B5255D">
        <w:rPr>
          <w:rFonts w:ascii="Aptos" w:eastAsia="Calibri" w:hAnsi="Aptos" w:cs="Arial"/>
          <w:i/>
          <w:iCs/>
          <w:color w:val="808080"/>
          <w:lang w:eastAsia="en-US"/>
        </w:rPr>
        <w:t xml:space="preserve"> investment fund, l</w:t>
      </w:r>
      <w:r w:rsidR="00B5255D" w:rsidRPr="00B5255D">
        <w:rPr>
          <w:rFonts w:ascii="Aptos" w:eastAsia="Calibri" w:hAnsi="Aptos" w:cs="Arial"/>
          <w:i/>
          <w:iCs/>
          <w:color w:val="808080"/>
          <w:lang w:eastAsia="en-US"/>
        </w:rPr>
        <w:t xml:space="preserve">ist the other expected agreements that will be executed as part of the project/programme, such as a limited partnership agreement, investment management agreement, subscription agreement, trust deed, any side letter that may be entered into with respect to GCF’s interest in the fund and other fund documents that may be </w:t>
      </w:r>
      <w:proofErr w:type="gramStart"/>
      <w:r w:rsidR="00B5255D" w:rsidRPr="00B5255D">
        <w:rPr>
          <w:rFonts w:ascii="Aptos" w:eastAsia="Calibri" w:hAnsi="Aptos" w:cs="Arial"/>
          <w:i/>
          <w:iCs/>
          <w:color w:val="808080"/>
          <w:lang w:eastAsia="en-US"/>
        </w:rPr>
        <w:t>jurisdiction-specific</w:t>
      </w:r>
      <w:proofErr w:type="gramEnd"/>
      <w:r w:rsidR="00B5255D" w:rsidRPr="00B5255D">
        <w:rPr>
          <w:rFonts w:ascii="Aptos" w:eastAsia="Calibri" w:hAnsi="Aptos" w:cs="Arial"/>
          <w:i/>
          <w:iCs/>
          <w:color w:val="808080"/>
          <w:lang w:eastAsia="en-US"/>
        </w:rPr>
        <w:t xml:space="preserve">. </w:t>
      </w:r>
      <w:r w:rsidR="004C5873">
        <w:rPr>
          <w:rFonts w:ascii="Aptos" w:eastAsia="Calibri" w:hAnsi="Aptos" w:cs="Arial"/>
          <w:i/>
          <w:iCs/>
          <w:color w:val="808080"/>
          <w:lang w:eastAsia="en-US"/>
        </w:rPr>
        <w:t>If</w:t>
      </w:r>
      <w:r w:rsidR="00B5255D" w:rsidRPr="00B5255D">
        <w:rPr>
          <w:rFonts w:ascii="Aptos" w:eastAsia="Calibri" w:hAnsi="Aptos" w:cs="Arial"/>
          <w:i/>
          <w:iCs/>
          <w:color w:val="808080"/>
          <w:lang w:eastAsia="en-US"/>
        </w:rPr>
        <w:t xml:space="preserve"> the fund vehicle will be a limited liability company, or if </w:t>
      </w:r>
      <w:r w:rsidR="00730270">
        <w:rPr>
          <w:rFonts w:ascii="Aptos" w:eastAsia="Calibri" w:hAnsi="Aptos" w:cs="Arial"/>
          <w:i/>
          <w:iCs/>
          <w:color w:val="808080"/>
          <w:lang w:eastAsia="en-US"/>
        </w:rPr>
        <w:t xml:space="preserve">the </w:t>
      </w:r>
      <w:r w:rsidR="00B5255D" w:rsidRPr="00B5255D">
        <w:rPr>
          <w:rFonts w:ascii="Aptos" w:eastAsia="Calibri" w:hAnsi="Aptos" w:cs="Arial"/>
          <w:i/>
          <w:iCs/>
          <w:color w:val="808080"/>
          <w:lang w:eastAsia="en-US"/>
        </w:rPr>
        <w:t xml:space="preserve">GCF is intended to invest in a fund vehicle through a feeder, the </w:t>
      </w:r>
      <w:r w:rsidR="00FE4787">
        <w:rPr>
          <w:rFonts w:ascii="Aptos" w:eastAsia="Calibri" w:hAnsi="Aptos" w:cs="Arial"/>
          <w:i/>
          <w:iCs/>
          <w:color w:val="808080"/>
          <w:lang w:eastAsia="en-US"/>
        </w:rPr>
        <w:t>A</w:t>
      </w:r>
      <w:r w:rsidR="00B5255D" w:rsidRPr="00B5255D">
        <w:rPr>
          <w:rFonts w:ascii="Aptos" w:eastAsia="Calibri" w:hAnsi="Aptos" w:cs="Arial"/>
          <w:i/>
          <w:iCs/>
          <w:color w:val="808080"/>
          <w:lang w:eastAsia="en-US"/>
        </w:rPr>
        <w:t>nnex should include details of the shareholders’ agreement, share subscription agreement, charter documents of the feeder, etc.</w:t>
      </w:r>
    </w:p>
    <w:p w14:paraId="17347F51" w14:textId="77777777" w:rsidR="009E5023" w:rsidRPr="009E5023" w:rsidRDefault="009E5023" w:rsidP="009E5023">
      <w:pPr>
        <w:spacing w:after="0" w:line="240" w:lineRule="auto"/>
        <w:jc w:val="both"/>
        <w:rPr>
          <w:rFonts w:ascii="Aptos" w:eastAsia="Batang" w:hAnsi="Aptos"/>
          <w:b/>
        </w:rPr>
      </w:pPr>
    </w:p>
    <w:p w14:paraId="5404FFD2" w14:textId="77777777" w:rsidR="009E5023" w:rsidRPr="009E5023" w:rsidRDefault="009E5023" w:rsidP="009E5023">
      <w:pPr>
        <w:pStyle w:val="ListParagraph"/>
        <w:spacing w:after="0" w:line="240" w:lineRule="auto"/>
        <w:ind w:left="792"/>
        <w:jc w:val="both"/>
        <w:rPr>
          <w:rFonts w:ascii="Aptos" w:eastAsia="Batang" w:hAnsi="Aptos"/>
          <w:b/>
        </w:rPr>
      </w:pPr>
      <w:r w:rsidRPr="009E5023">
        <w:rPr>
          <w:rFonts w:ascii="Aptos" w:eastAsia="Batang" w:hAnsi="Aptos"/>
        </w:rPr>
        <w:t>[xxx]</w:t>
      </w:r>
    </w:p>
    <w:p w14:paraId="19AC0C7A" w14:textId="77777777" w:rsidR="00960BCD" w:rsidRPr="009E5023" w:rsidRDefault="00960BCD" w:rsidP="009E5023">
      <w:pPr>
        <w:spacing w:after="0" w:line="240" w:lineRule="auto"/>
        <w:jc w:val="both"/>
        <w:rPr>
          <w:rFonts w:ascii="Aptos" w:eastAsia="Calibri" w:hAnsi="Aptos" w:cs="Arial"/>
          <w:i/>
          <w:iCs/>
          <w:color w:val="808080"/>
          <w:lang w:eastAsia="en-US"/>
        </w:rPr>
      </w:pPr>
    </w:p>
    <w:p w14:paraId="77CB8146" w14:textId="562F6C88" w:rsidR="00320E3E" w:rsidRPr="00B1071B" w:rsidRDefault="00320E3E" w:rsidP="00D15A25">
      <w:pPr>
        <w:pStyle w:val="ListParagraph"/>
        <w:numPr>
          <w:ilvl w:val="1"/>
          <w:numId w:val="28"/>
        </w:numPr>
        <w:spacing w:after="0" w:line="240" w:lineRule="auto"/>
        <w:jc w:val="both"/>
        <w:rPr>
          <w:rFonts w:ascii="Aptos" w:eastAsia="Batang" w:hAnsi="Aptos"/>
          <w:b/>
        </w:rPr>
      </w:pPr>
      <w:r w:rsidRPr="00B1071B">
        <w:rPr>
          <w:rFonts w:ascii="Aptos" w:eastAsia="Batang" w:hAnsi="Aptos"/>
          <w:b/>
        </w:rPr>
        <w:t xml:space="preserve">Downstream </w:t>
      </w:r>
      <w:r w:rsidR="00025E5C" w:rsidRPr="00025E5C">
        <w:rPr>
          <w:rFonts w:ascii="Aptos" w:eastAsia="Batang" w:hAnsi="Aptos"/>
          <w:b/>
        </w:rPr>
        <w:t>–</w:t>
      </w:r>
      <w:r w:rsidRPr="00B1071B">
        <w:rPr>
          <w:rFonts w:ascii="Aptos" w:eastAsia="Batang" w:hAnsi="Aptos"/>
          <w:b/>
        </w:rPr>
        <w:t xml:space="preserve"> agreement(s) between </w:t>
      </w:r>
      <w:r w:rsidR="00FD5D9E" w:rsidRPr="00B1071B">
        <w:rPr>
          <w:rFonts w:ascii="Aptos" w:eastAsia="Batang" w:hAnsi="Aptos"/>
          <w:b/>
        </w:rPr>
        <w:t>Executing Entity</w:t>
      </w:r>
      <w:r w:rsidRPr="00B1071B">
        <w:rPr>
          <w:rFonts w:ascii="Aptos" w:eastAsia="Batang" w:hAnsi="Aptos"/>
          <w:b/>
        </w:rPr>
        <w:t>(</w:t>
      </w:r>
      <w:r w:rsidR="00FD5D9E" w:rsidRPr="00B1071B">
        <w:rPr>
          <w:rFonts w:ascii="Aptos" w:eastAsia="Batang" w:hAnsi="Aptos"/>
          <w:b/>
        </w:rPr>
        <w:t>ie</w:t>
      </w:r>
      <w:r w:rsidRPr="00B1071B">
        <w:rPr>
          <w:rFonts w:ascii="Aptos" w:eastAsia="Batang" w:hAnsi="Aptos"/>
          <w:b/>
        </w:rPr>
        <w:t>s) and final beneficiaries</w:t>
      </w:r>
    </w:p>
    <w:p w14:paraId="09C5148E" w14:textId="77777777" w:rsidR="00320E3E" w:rsidRDefault="00320E3E" w:rsidP="00D15A25">
      <w:pPr>
        <w:pStyle w:val="ListParagraph"/>
        <w:spacing w:after="0" w:line="240" w:lineRule="auto"/>
        <w:ind w:left="792"/>
        <w:jc w:val="both"/>
        <w:rPr>
          <w:rFonts w:ascii="Aptos" w:eastAsia="Batang" w:hAnsi="Aptos"/>
          <w:bCs/>
        </w:rPr>
      </w:pPr>
    </w:p>
    <w:p w14:paraId="1C4C1668" w14:textId="50D69489" w:rsidR="00320E3E" w:rsidRDefault="00320E3E" w:rsidP="00D15A25">
      <w:pPr>
        <w:pStyle w:val="ListParagraph"/>
        <w:spacing w:after="0" w:line="240" w:lineRule="auto"/>
        <w:ind w:left="792"/>
        <w:jc w:val="both"/>
        <w:rPr>
          <w:rFonts w:ascii="Aptos" w:eastAsia="Calibri" w:hAnsi="Aptos" w:cs="Arial"/>
          <w:i/>
          <w:iCs/>
          <w:color w:val="808080"/>
          <w:lang w:eastAsia="en-US"/>
        </w:rPr>
      </w:pPr>
      <w:r w:rsidRPr="00320E3E">
        <w:rPr>
          <w:rFonts w:ascii="Aptos" w:eastAsia="Calibri" w:hAnsi="Aptos" w:cs="Arial"/>
          <w:i/>
          <w:iCs/>
          <w:color w:val="808080"/>
          <w:lang w:eastAsia="en-US"/>
        </w:rPr>
        <w:t xml:space="preserve">Examples of final beneficiaries include (for grant structures) grant recipients and (for equity structures) </w:t>
      </w:r>
      <w:proofErr w:type="gramStart"/>
      <w:r w:rsidRPr="00320E3E">
        <w:rPr>
          <w:rFonts w:ascii="Aptos" w:eastAsia="Calibri" w:hAnsi="Aptos" w:cs="Arial"/>
          <w:i/>
          <w:iCs/>
          <w:color w:val="808080"/>
          <w:lang w:eastAsia="en-US"/>
        </w:rPr>
        <w:t>investee</w:t>
      </w:r>
      <w:proofErr w:type="gramEnd"/>
      <w:r w:rsidRPr="00320E3E">
        <w:rPr>
          <w:rFonts w:ascii="Aptos" w:eastAsia="Calibri" w:hAnsi="Aptos" w:cs="Arial"/>
          <w:i/>
          <w:iCs/>
          <w:color w:val="808080"/>
          <w:lang w:eastAsia="en-US"/>
        </w:rPr>
        <w:t xml:space="preserve"> companies.</w:t>
      </w:r>
    </w:p>
    <w:p w14:paraId="28BB7D85" w14:textId="77777777" w:rsidR="00FD5D9E" w:rsidRDefault="00FD5D9E" w:rsidP="00D15A25">
      <w:pPr>
        <w:pStyle w:val="ListParagraph"/>
        <w:spacing w:after="0" w:line="240" w:lineRule="auto"/>
        <w:ind w:left="792"/>
        <w:jc w:val="both"/>
        <w:rPr>
          <w:rFonts w:ascii="Aptos" w:eastAsia="Calibri" w:hAnsi="Aptos" w:cs="Arial"/>
          <w:i/>
          <w:iCs/>
          <w:color w:val="808080"/>
          <w:lang w:eastAsia="en-US"/>
        </w:rPr>
      </w:pPr>
    </w:p>
    <w:p w14:paraId="781097EA" w14:textId="46AE8020" w:rsidR="00FD5D9E" w:rsidRDefault="00FD5D9E" w:rsidP="00D15A25">
      <w:pPr>
        <w:pStyle w:val="ListParagraph"/>
        <w:spacing w:after="0" w:line="240" w:lineRule="auto"/>
        <w:ind w:left="792"/>
        <w:jc w:val="both"/>
        <w:rPr>
          <w:rFonts w:ascii="Aptos" w:eastAsia="Calibri" w:hAnsi="Aptos" w:cs="Arial"/>
          <w:i/>
          <w:iCs/>
          <w:color w:val="808080"/>
          <w:lang w:eastAsia="en-US"/>
        </w:rPr>
      </w:pPr>
      <w:r w:rsidRPr="00FD5D9E">
        <w:rPr>
          <w:rFonts w:ascii="Aptos" w:eastAsia="Calibri" w:hAnsi="Aptos" w:cs="Arial"/>
          <w:i/>
          <w:iCs/>
          <w:color w:val="808080"/>
          <w:lang w:eastAsia="en-US"/>
        </w:rPr>
        <w:t xml:space="preserve">In some projects/programmes, the beneficiaries might need to enter into contracts with vendors or other parties (for example, the beneficiaries receive grants to start businesses which require contracting with vendors), but this level of detail is typically not needed as long as the funding proposal is clear on the nature of the agreement with the beneficiary, the financial instrument between </w:t>
      </w:r>
      <w:r>
        <w:rPr>
          <w:rFonts w:ascii="Aptos" w:eastAsia="Calibri" w:hAnsi="Aptos" w:cs="Arial"/>
          <w:i/>
          <w:iCs/>
          <w:color w:val="808080"/>
          <w:lang w:eastAsia="en-US"/>
        </w:rPr>
        <w:t xml:space="preserve">an </w:t>
      </w:r>
      <w:r w:rsidRPr="00FD5D9E">
        <w:rPr>
          <w:rFonts w:ascii="Aptos" w:eastAsia="Calibri" w:hAnsi="Aptos" w:cs="Arial"/>
          <w:i/>
          <w:iCs/>
          <w:color w:val="808080"/>
          <w:lang w:eastAsia="en-US"/>
        </w:rPr>
        <w:t xml:space="preserve"> Executing Entity and the beneficiary and the purpose of the funds or other benefits to be provided to the beneficiary.</w:t>
      </w:r>
    </w:p>
    <w:p w14:paraId="2370B517" w14:textId="77777777" w:rsidR="00E73A28" w:rsidRDefault="00E73A28" w:rsidP="00D15A25">
      <w:pPr>
        <w:pStyle w:val="ListParagraph"/>
        <w:spacing w:after="0" w:line="240" w:lineRule="auto"/>
        <w:ind w:left="792"/>
        <w:jc w:val="both"/>
        <w:rPr>
          <w:rFonts w:ascii="Aptos" w:eastAsia="Calibri" w:hAnsi="Aptos" w:cs="Arial"/>
          <w:i/>
          <w:iCs/>
          <w:color w:val="808080"/>
          <w:lang w:eastAsia="en-US"/>
        </w:rPr>
      </w:pPr>
    </w:p>
    <w:p w14:paraId="6B2B5997" w14:textId="66B32894" w:rsidR="00E73A28" w:rsidRDefault="0052311E" w:rsidP="00D15A25">
      <w:pPr>
        <w:pStyle w:val="ListParagraph"/>
        <w:spacing w:after="0" w:line="240" w:lineRule="auto"/>
        <w:ind w:left="792"/>
        <w:jc w:val="both"/>
        <w:rPr>
          <w:rFonts w:ascii="Aptos" w:eastAsia="Calibri" w:hAnsi="Aptos" w:cs="Arial"/>
          <w:i/>
          <w:iCs/>
          <w:color w:val="808080"/>
          <w:lang w:eastAsia="en-US"/>
        </w:rPr>
      </w:pPr>
      <w:r>
        <w:rPr>
          <w:rFonts w:ascii="Aptos" w:eastAsia="Calibri" w:hAnsi="Aptos" w:cs="Arial"/>
          <w:i/>
          <w:iCs/>
          <w:color w:val="808080"/>
          <w:lang w:eastAsia="en-US"/>
        </w:rPr>
        <w:t>I</w:t>
      </w:r>
      <w:r w:rsidR="00E73A28">
        <w:rPr>
          <w:rFonts w:ascii="Aptos" w:eastAsia="Calibri" w:hAnsi="Aptos" w:cs="Arial"/>
          <w:i/>
          <w:iCs/>
          <w:color w:val="808080"/>
          <w:lang w:eastAsia="en-US"/>
        </w:rPr>
        <w:t xml:space="preserve">f the project/programme involves an </w:t>
      </w:r>
      <w:r w:rsidR="00E73A28" w:rsidRPr="00E73A28">
        <w:rPr>
          <w:rFonts w:ascii="Aptos" w:eastAsia="Calibri" w:hAnsi="Aptos" w:cs="Arial"/>
          <w:i/>
          <w:iCs/>
          <w:color w:val="808080"/>
          <w:u w:val="single"/>
          <w:lang w:eastAsia="en-US"/>
        </w:rPr>
        <w:t>equity</w:t>
      </w:r>
      <w:r w:rsidR="00E73A28">
        <w:rPr>
          <w:rFonts w:ascii="Aptos" w:eastAsia="Calibri" w:hAnsi="Aptos" w:cs="Arial"/>
          <w:i/>
          <w:iCs/>
          <w:color w:val="808080"/>
          <w:lang w:eastAsia="en-US"/>
        </w:rPr>
        <w:t xml:space="preserve"> investment fund, </w:t>
      </w:r>
      <w:r w:rsidR="00B5255D">
        <w:rPr>
          <w:rFonts w:ascii="Aptos" w:eastAsia="Calibri" w:hAnsi="Aptos" w:cs="Arial"/>
          <w:i/>
          <w:iCs/>
          <w:color w:val="808080"/>
          <w:lang w:eastAsia="en-US"/>
        </w:rPr>
        <w:t xml:space="preserve">describe </w:t>
      </w:r>
      <w:r w:rsidR="005A6850">
        <w:rPr>
          <w:rFonts w:ascii="Aptos" w:eastAsia="Calibri" w:hAnsi="Aptos" w:cs="Arial"/>
          <w:i/>
          <w:iCs/>
          <w:color w:val="808080"/>
          <w:lang w:eastAsia="en-US"/>
        </w:rPr>
        <w:t xml:space="preserve">the </w:t>
      </w:r>
      <w:r w:rsidR="00E73A28" w:rsidRPr="00E73A28">
        <w:rPr>
          <w:rFonts w:ascii="Aptos" w:eastAsia="Calibri" w:hAnsi="Aptos" w:cs="Arial"/>
          <w:i/>
          <w:iCs/>
          <w:color w:val="808080"/>
          <w:lang w:eastAsia="en-US"/>
        </w:rPr>
        <w:t>agreements between the investment fund vehicle and the beneficiaries or other agreements to facilitate investments by the investment fund vehicle.</w:t>
      </w:r>
    </w:p>
    <w:p w14:paraId="3E91CD91" w14:textId="77777777" w:rsidR="0056179E" w:rsidRDefault="0056179E" w:rsidP="00D15A25">
      <w:pPr>
        <w:pStyle w:val="ListParagraph"/>
        <w:spacing w:after="0" w:line="240" w:lineRule="auto"/>
        <w:ind w:left="792"/>
        <w:jc w:val="both"/>
        <w:rPr>
          <w:rFonts w:ascii="Aptos" w:eastAsia="Calibri" w:hAnsi="Aptos" w:cs="Arial"/>
          <w:i/>
          <w:iCs/>
          <w:color w:val="808080"/>
          <w:lang w:eastAsia="en-US"/>
        </w:rPr>
      </w:pPr>
    </w:p>
    <w:p w14:paraId="51362A38" w14:textId="2A913B8C" w:rsidR="0056179E" w:rsidRPr="0056179E" w:rsidRDefault="0056179E" w:rsidP="00D15A25">
      <w:pPr>
        <w:pStyle w:val="ListParagraph"/>
        <w:spacing w:after="0" w:line="240" w:lineRule="auto"/>
        <w:ind w:left="792"/>
        <w:jc w:val="both"/>
        <w:rPr>
          <w:rFonts w:ascii="Aptos" w:eastAsia="Calibri" w:hAnsi="Aptos" w:cs="Arial"/>
          <w:lang w:eastAsia="en-US"/>
        </w:rPr>
      </w:pPr>
      <w:r w:rsidRPr="0056179E">
        <w:rPr>
          <w:rFonts w:ascii="Aptos" w:eastAsia="Calibri" w:hAnsi="Aptos" w:cs="Arial"/>
          <w:lang w:eastAsia="en-US"/>
        </w:rPr>
        <w:t>[xxx]</w:t>
      </w:r>
    </w:p>
    <w:p w14:paraId="61FE09DD" w14:textId="77777777" w:rsidR="00320E3E" w:rsidRPr="00320E3E" w:rsidRDefault="00320E3E" w:rsidP="00D15A25">
      <w:pPr>
        <w:pStyle w:val="ListParagraph"/>
        <w:spacing w:after="0" w:line="240" w:lineRule="auto"/>
        <w:rPr>
          <w:rFonts w:ascii="Aptos" w:eastAsia="Batang" w:hAnsi="Aptos"/>
          <w:bCs/>
        </w:rPr>
      </w:pPr>
    </w:p>
    <w:p w14:paraId="66D63B24" w14:textId="77777777" w:rsidR="009E5023" w:rsidRDefault="00320E3E" w:rsidP="009E5023">
      <w:pPr>
        <w:pStyle w:val="ListParagraph"/>
        <w:numPr>
          <w:ilvl w:val="1"/>
          <w:numId w:val="28"/>
        </w:numPr>
        <w:spacing w:after="0" w:line="240" w:lineRule="auto"/>
        <w:jc w:val="both"/>
        <w:rPr>
          <w:rFonts w:ascii="Aptos" w:eastAsia="Batang" w:hAnsi="Aptos"/>
          <w:b/>
        </w:rPr>
      </w:pPr>
      <w:r w:rsidRPr="00B1071B">
        <w:rPr>
          <w:rFonts w:ascii="Aptos" w:eastAsia="Batang" w:hAnsi="Aptos"/>
          <w:b/>
        </w:rPr>
        <w:t>Other relevant legal agreements</w:t>
      </w:r>
    </w:p>
    <w:p w14:paraId="133ADCDF" w14:textId="77777777" w:rsidR="009E5023" w:rsidRDefault="009E5023" w:rsidP="009E5023">
      <w:pPr>
        <w:pStyle w:val="ListParagraph"/>
        <w:spacing w:after="0" w:line="240" w:lineRule="auto"/>
        <w:ind w:left="792"/>
        <w:jc w:val="both"/>
        <w:rPr>
          <w:rFonts w:ascii="Aptos" w:eastAsia="Batang" w:hAnsi="Aptos"/>
          <w:b/>
        </w:rPr>
      </w:pPr>
    </w:p>
    <w:p w14:paraId="29F07D74" w14:textId="43A7B0EA" w:rsidR="00FD5D9E" w:rsidRPr="009E5023" w:rsidRDefault="00FD5D9E" w:rsidP="009E5023">
      <w:pPr>
        <w:pStyle w:val="ListParagraph"/>
        <w:spacing w:after="0" w:line="240" w:lineRule="auto"/>
        <w:ind w:left="792"/>
        <w:jc w:val="both"/>
        <w:rPr>
          <w:rFonts w:ascii="Aptos" w:eastAsia="Batang" w:hAnsi="Aptos"/>
          <w:b/>
        </w:rPr>
      </w:pPr>
      <w:r w:rsidRPr="009E5023">
        <w:rPr>
          <w:rFonts w:ascii="Aptos" w:eastAsia="Batang" w:hAnsi="Aptos"/>
        </w:rPr>
        <w:t>[xxx]</w:t>
      </w:r>
    </w:p>
    <w:p w14:paraId="5761F588" w14:textId="77777777" w:rsidR="00D15A25" w:rsidRPr="00FD5D9E" w:rsidRDefault="00D15A25" w:rsidP="00D15A25">
      <w:pPr>
        <w:spacing w:after="0" w:line="240" w:lineRule="auto"/>
        <w:ind w:left="792"/>
        <w:jc w:val="both"/>
        <w:rPr>
          <w:rFonts w:ascii="Aptos" w:eastAsia="Batang" w:hAnsi="Aptos"/>
        </w:rPr>
      </w:pPr>
    </w:p>
    <w:p w14:paraId="441B8360" w14:textId="76E19FD8" w:rsidR="001F3401" w:rsidRPr="00B1071B" w:rsidRDefault="001F3401" w:rsidP="00D15A25">
      <w:pPr>
        <w:pStyle w:val="ListParagraph"/>
        <w:numPr>
          <w:ilvl w:val="0"/>
          <w:numId w:val="28"/>
        </w:numPr>
        <w:spacing w:after="0" w:line="240" w:lineRule="auto"/>
        <w:jc w:val="both"/>
        <w:rPr>
          <w:rFonts w:ascii="Aptos" w:eastAsia="Batang" w:hAnsi="Aptos"/>
          <w:b/>
          <w:u w:val="single"/>
        </w:rPr>
      </w:pPr>
      <w:r w:rsidRPr="00B1071B">
        <w:rPr>
          <w:rFonts w:ascii="Aptos" w:eastAsia="Batang" w:hAnsi="Aptos"/>
          <w:b/>
          <w:u w:val="single"/>
        </w:rPr>
        <w:t>Approvals, licenses and permits</w:t>
      </w:r>
    </w:p>
    <w:p w14:paraId="20849190" w14:textId="77777777" w:rsidR="00191366" w:rsidRPr="00191366" w:rsidRDefault="00191366" w:rsidP="00D15A25">
      <w:pPr>
        <w:pStyle w:val="ListParagraph"/>
        <w:spacing w:after="0" w:line="240" w:lineRule="auto"/>
        <w:ind w:left="360"/>
        <w:jc w:val="both"/>
        <w:rPr>
          <w:rFonts w:ascii="Aptos" w:eastAsia="Batang" w:hAnsi="Aptos"/>
          <w:b/>
        </w:rPr>
      </w:pPr>
    </w:p>
    <w:p w14:paraId="73F5BE60" w14:textId="73991648" w:rsidR="00413E6C" w:rsidRDefault="005A6850" w:rsidP="00D15A25">
      <w:pPr>
        <w:pStyle w:val="ListParagraph"/>
        <w:spacing w:after="0" w:line="240" w:lineRule="auto"/>
        <w:ind w:left="360"/>
        <w:jc w:val="both"/>
        <w:rPr>
          <w:rFonts w:ascii="Aptos" w:eastAsia="Calibri" w:hAnsi="Aptos" w:cs="Arial"/>
          <w:i/>
          <w:iCs/>
          <w:color w:val="808080"/>
          <w:lang w:eastAsia="en-US"/>
        </w:rPr>
      </w:pPr>
      <w:r>
        <w:rPr>
          <w:rFonts w:ascii="Aptos" w:eastAsia="Calibri" w:hAnsi="Aptos" w:cs="Arial"/>
          <w:i/>
          <w:iCs/>
          <w:color w:val="808080"/>
          <w:lang w:eastAsia="en-US"/>
        </w:rPr>
        <w:t>Describe</w:t>
      </w:r>
      <w:r w:rsidR="00191366" w:rsidRPr="006C777E">
        <w:rPr>
          <w:rFonts w:ascii="Aptos" w:eastAsia="Calibri" w:hAnsi="Aptos" w:cs="Arial"/>
          <w:i/>
          <w:iCs/>
          <w:color w:val="808080"/>
          <w:lang w:eastAsia="en-US"/>
        </w:rPr>
        <w:t xml:space="preserve"> any government, regulatory or corporate approvals, licenses or permits necessary for the implementation</w:t>
      </w:r>
      <w:r w:rsidR="00147122">
        <w:rPr>
          <w:rFonts w:ascii="Aptos" w:eastAsia="Calibri" w:hAnsi="Aptos" w:cs="Arial"/>
          <w:i/>
          <w:iCs/>
          <w:color w:val="808080"/>
          <w:lang w:eastAsia="en-US"/>
        </w:rPr>
        <w:t xml:space="preserve"> and management</w:t>
      </w:r>
      <w:r w:rsidR="00191366" w:rsidRPr="006C777E">
        <w:rPr>
          <w:rFonts w:ascii="Aptos" w:eastAsia="Calibri" w:hAnsi="Aptos" w:cs="Arial"/>
          <w:i/>
          <w:iCs/>
          <w:color w:val="808080"/>
          <w:lang w:eastAsia="en-US"/>
        </w:rPr>
        <w:t xml:space="preserve"> of the project/programme. Examples include approvals</w:t>
      </w:r>
      <w:r w:rsidR="005F7881">
        <w:rPr>
          <w:rFonts w:ascii="Aptos" w:eastAsia="Calibri" w:hAnsi="Aptos" w:cs="Arial"/>
          <w:i/>
          <w:iCs/>
          <w:color w:val="808080"/>
          <w:lang w:eastAsia="en-US"/>
        </w:rPr>
        <w:t xml:space="preserve">, </w:t>
      </w:r>
      <w:r w:rsidR="00191366" w:rsidRPr="006C777E">
        <w:rPr>
          <w:rFonts w:ascii="Aptos" w:eastAsia="Calibri" w:hAnsi="Aptos" w:cs="Arial"/>
          <w:i/>
          <w:iCs/>
          <w:color w:val="808080"/>
          <w:lang w:eastAsia="en-US"/>
        </w:rPr>
        <w:t>license</w:t>
      </w:r>
      <w:r w:rsidR="004C5873">
        <w:rPr>
          <w:rFonts w:ascii="Aptos" w:eastAsia="Calibri" w:hAnsi="Aptos" w:cs="Arial"/>
          <w:i/>
          <w:iCs/>
          <w:color w:val="808080"/>
          <w:lang w:eastAsia="en-US"/>
        </w:rPr>
        <w:t>s</w:t>
      </w:r>
      <w:r w:rsidR="00191366" w:rsidRPr="006C777E">
        <w:rPr>
          <w:rFonts w:ascii="Aptos" w:eastAsia="Calibri" w:hAnsi="Aptos" w:cs="Arial"/>
          <w:i/>
          <w:iCs/>
          <w:color w:val="808080"/>
          <w:lang w:eastAsia="en-US"/>
        </w:rPr>
        <w:t xml:space="preserve"> or permit</w:t>
      </w:r>
      <w:r>
        <w:rPr>
          <w:rFonts w:ascii="Aptos" w:eastAsia="Calibri" w:hAnsi="Aptos" w:cs="Arial"/>
          <w:i/>
          <w:iCs/>
          <w:color w:val="808080"/>
          <w:lang w:eastAsia="en-US"/>
        </w:rPr>
        <w:t>s</w:t>
      </w:r>
      <w:r w:rsidR="00191366" w:rsidRPr="006C777E">
        <w:rPr>
          <w:rFonts w:ascii="Aptos" w:eastAsia="Calibri" w:hAnsi="Aptos" w:cs="Arial"/>
          <w:i/>
          <w:iCs/>
          <w:color w:val="808080"/>
          <w:lang w:eastAsia="en-US"/>
        </w:rPr>
        <w:t xml:space="preserve"> in respect of</w:t>
      </w:r>
      <w:r w:rsidR="006C777E" w:rsidRPr="006C777E">
        <w:rPr>
          <w:rFonts w:ascii="Aptos" w:eastAsia="Calibri" w:hAnsi="Aptos" w:cs="Arial"/>
          <w:i/>
          <w:iCs/>
          <w:color w:val="808080"/>
          <w:lang w:eastAsia="en-US"/>
        </w:rPr>
        <w:t>:</w:t>
      </w:r>
    </w:p>
    <w:p w14:paraId="29680703" w14:textId="16E1C473" w:rsidR="00413E6C" w:rsidRDefault="00191366" w:rsidP="00D15A25">
      <w:pPr>
        <w:pStyle w:val="ListParagraph"/>
        <w:numPr>
          <w:ilvl w:val="0"/>
          <w:numId w:val="30"/>
        </w:numPr>
        <w:spacing w:after="0" w:line="240" w:lineRule="auto"/>
        <w:jc w:val="both"/>
        <w:rPr>
          <w:rFonts w:ascii="Aptos" w:eastAsia="Calibri" w:hAnsi="Aptos" w:cs="Arial"/>
          <w:i/>
          <w:iCs/>
          <w:color w:val="808080"/>
          <w:lang w:eastAsia="en-US"/>
        </w:rPr>
      </w:pPr>
      <w:r w:rsidRPr="00413E6C">
        <w:rPr>
          <w:rFonts w:ascii="Aptos" w:eastAsia="Calibri" w:hAnsi="Aptos" w:cs="Arial"/>
          <w:i/>
          <w:iCs/>
          <w:color w:val="808080"/>
          <w:lang w:eastAsia="en-US"/>
        </w:rPr>
        <w:t>land rights</w:t>
      </w:r>
      <w:r w:rsidR="00413E6C" w:rsidRPr="00413E6C">
        <w:rPr>
          <w:rFonts w:ascii="Aptos" w:eastAsia="Calibri" w:hAnsi="Aptos" w:cs="Arial"/>
          <w:i/>
          <w:iCs/>
          <w:color w:val="808080"/>
          <w:lang w:eastAsia="en-US"/>
        </w:rPr>
        <w:t>;</w:t>
      </w:r>
    </w:p>
    <w:p w14:paraId="7D31C176" w14:textId="2F65ACF8" w:rsidR="00413E6C" w:rsidRDefault="00191366" w:rsidP="00D15A25">
      <w:pPr>
        <w:pStyle w:val="ListParagraph"/>
        <w:numPr>
          <w:ilvl w:val="0"/>
          <w:numId w:val="30"/>
        </w:numPr>
        <w:spacing w:after="0" w:line="240" w:lineRule="auto"/>
        <w:jc w:val="both"/>
        <w:rPr>
          <w:rFonts w:ascii="Aptos" w:eastAsia="Calibri" w:hAnsi="Aptos" w:cs="Arial"/>
          <w:i/>
          <w:iCs/>
          <w:color w:val="808080"/>
          <w:lang w:eastAsia="en-US"/>
        </w:rPr>
      </w:pPr>
      <w:r w:rsidRPr="00413E6C">
        <w:rPr>
          <w:rFonts w:ascii="Aptos" w:eastAsia="Calibri" w:hAnsi="Aptos" w:cs="Arial"/>
          <w:i/>
          <w:iCs/>
          <w:color w:val="808080"/>
          <w:lang w:eastAsia="en-US"/>
        </w:rPr>
        <w:t>signing the FAA</w:t>
      </w:r>
      <w:r w:rsidR="00413E6C">
        <w:rPr>
          <w:rFonts w:ascii="Aptos" w:eastAsia="Calibri" w:hAnsi="Aptos" w:cs="Arial"/>
          <w:i/>
          <w:iCs/>
          <w:color w:val="808080"/>
          <w:lang w:eastAsia="en-US"/>
        </w:rPr>
        <w:t xml:space="preserve"> or any </w:t>
      </w:r>
      <w:r w:rsidRPr="00413E6C">
        <w:rPr>
          <w:rFonts w:ascii="Aptos" w:eastAsia="Calibri" w:hAnsi="Aptos" w:cs="Arial"/>
          <w:i/>
          <w:iCs/>
          <w:color w:val="808080"/>
          <w:lang w:eastAsia="en-US"/>
        </w:rPr>
        <w:t>Subsidiary Agreement</w:t>
      </w:r>
      <w:r w:rsidR="00413E6C">
        <w:rPr>
          <w:rFonts w:ascii="Aptos" w:eastAsia="Calibri" w:hAnsi="Aptos" w:cs="Arial"/>
          <w:i/>
          <w:iCs/>
          <w:color w:val="808080"/>
          <w:lang w:eastAsia="en-US"/>
        </w:rPr>
        <w:t>;</w:t>
      </w:r>
      <w:r w:rsidR="0052311E">
        <w:rPr>
          <w:rFonts w:ascii="Aptos" w:eastAsia="Calibri" w:hAnsi="Aptos" w:cs="Arial"/>
          <w:i/>
          <w:iCs/>
          <w:color w:val="808080"/>
          <w:lang w:eastAsia="en-US"/>
        </w:rPr>
        <w:t xml:space="preserve"> and</w:t>
      </w:r>
    </w:p>
    <w:p w14:paraId="38A10632" w14:textId="7D20779B" w:rsidR="00413E6C" w:rsidRDefault="00191366" w:rsidP="00D15A25">
      <w:pPr>
        <w:pStyle w:val="ListParagraph"/>
        <w:numPr>
          <w:ilvl w:val="0"/>
          <w:numId w:val="30"/>
        </w:numPr>
        <w:spacing w:after="0" w:line="240" w:lineRule="auto"/>
        <w:jc w:val="both"/>
        <w:rPr>
          <w:rFonts w:ascii="Aptos" w:eastAsia="Calibri" w:hAnsi="Aptos" w:cs="Arial"/>
          <w:i/>
          <w:iCs/>
          <w:color w:val="808080"/>
          <w:lang w:eastAsia="en-US"/>
        </w:rPr>
      </w:pPr>
      <w:r w:rsidRPr="00413E6C">
        <w:rPr>
          <w:rFonts w:ascii="Aptos" w:eastAsia="Calibri" w:hAnsi="Aptos" w:cs="Arial"/>
          <w:i/>
          <w:iCs/>
          <w:color w:val="808080"/>
          <w:lang w:eastAsia="en-US"/>
        </w:rPr>
        <w:t xml:space="preserve"> implementing and operating the project/programme</w:t>
      </w:r>
      <w:r w:rsidR="0052311E">
        <w:rPr>
          <w:rFonts w:ascii="Aptos" w:eastAsia="Calibri" w:hAnsi="Aptos" w:cs="Arial"/>
          <w:i/>
          <w:iCs/>
          <w:color w:val="808080"/>
          <w:lang w:eastAsia="en-US"/>
        </w:rPr>
        <w:t>.</w:t>
      </w:r>
    </w:p>
    <w:p w14:paraId="0B988B37" w14:textId="77777777" w:rsidR="006C777E" w:rsidRDefault="006C777E" w:rsidP="00D15A25">
      <w:pPr>
        <w:pStyle w:val="ListParagraph"/>
        <w:spacing w:after="0" w:line="240" w:lineRule="auto"/>
        <w:ind w:left="360"/>
        <w:jc w:val="both"/>
        <w:rPr>
          <w:rFonts w:ascii="Aptos" w:eastAsia="Calibri" w:hAnsi="Aptos" w:cs="Arial"/>
          <w:i/>
          <w:iCs/>
          <w:color w:val="808080"/>
          <w:lang w:eastAsia="en-US"/>
        </w:rPr>
      </w:pPr>
    </w:p>
    <w:p w14:paraId="23D2D3EE" w14:textId="5C3EECA0" w:rsidR="00191366" w:rsidRPr="00B1071B" w:rsidRDefault="00191366" w:rsidP="00D15A25">
      <w:pPr>
        <w:pStyle w:val="ListParagraph"/>
        <w:numPr>
          <w:ilvl w:val="1"/>
          <w:numId w:val="28"/>
        </w:numPr>
        <w:spacing w:after="0" w:line="240" w:lineRule="auto"/>
        <w:jc w:val="both"/>
        <w:rPr>
          <w:rFonts w:ascii="Aptos" w:eastAsia="Batang" w:hAnsi="Aptos"/>
          <w:b/>
        </w:rPr>
      </w:pPr>
      <w:r w:rsidRPr="00B1071B">
        <w:rPr>
          <w:rFonts w:ascii="Aptos" w:eastAsia="Batang" w:hAnsi="Aptos"/>
          <w:b/>
        </w:rPr>
        <w:t>[</w:t>
      </w:r>
      <w:r w:rsidR="001C08B5">
        <w:rPr>
          <w:rFonts w:ascii="Aptos" w:eastAsia="Batang" w:hAnsi="Aptos"/>
          <w:b/>
        </w:rPr>
        <w:t>Name of the a</w:t>
      </w:r>
      <w:r w:rsidRPr="00B1071B">
        <w:rPr>
          <w:rFonts w:ascii="Aptos" w:eastAsia="Batang" w:hAnsi="Aptos"/>
          <w:b/>
        </w:rPr>
        <w:t>pproval</w:t>
      </w:r>
      <w:r w:rsidR="001C08B5">
        <w:rPr>
          <w:rFonts w:ascii="Aptos" w:eastAsia="Batang" w:hAnsi="Aptos"/>
          <w:b/>
        </w:rPr>
        <w:t xml:space="preserve">, </w:t>
      </w:r>
      <w:r w:rsidRPr="00B1071B">
        <w:rPr>
          <w:rFonts w:ascii="Aptos" w:eastAsia="Batang" w:hAnsi="Aptos"/>
          <w:b/>
        </w:rPr>
        <w:t>license</w:t>
      </w:r>
      <w:r w:rsidR="001C08B5">
        <w:rPr>
          <w:rFonts w:ascii="Aptos" w:eastAsia="Batang" w:hAnsi="Aptos"/>
          <w:b/>
        </w:rPr>
        <w:t xml:space="preserve"> or </w:t>
      </w:r>
      <w:r w:rsidRPr="00B1071B">
        <w:rPr>
          <w:rFonts w:ascii="Aptos" w:eastAsia="Batang" w:hAnsi="Aptos"/>
          <w:b/>
        </w:rPr>
        <w:t>permit] [1]</w:t>
      </w:r>
    </w:p>
    <w:p w14:paraId="3E8BF9D1" w14:textId="77777777" w:rsidR="00E366E2" w:rsidRDefault="00E366E2" w:rsidP="00D15A25">
      <w:pPr>
        <w:pStyle w:val="ListParagraph"/>
        <w:spacing w:after="0" w:line="240" w:lineRule="auto"/>
        <w:ind w:left="360"/>
        <w:jc w:val="both"/>
        <w:rPr>
          <w:rFonts w:ascii="Aptos" w:eastAsia="Batang" w:hAnsi="Aptos"/>
          <w:bCs/>
        </w:rPr>
      </w:pPr>
    </w:p>
    <w:p w14:paraId="170726F5" w14:textId="414679D8" w:rsidR="00E366E2" w:rsidRDefault="005A6850" w:rsidP="00D15A25">
      <w:pPr>
        <w:pStyle w:val="ListParagraph"/>
        <w:spacing w:after="0" w:line="240" w:lineRule="auto"/>
        <w:ind w:left="792"/>
        <w:jc w:val="both"/>
        <w:rPr>
          <w:rFonts w:ascii="Aptos" w:eastAsia="Batang" w:hAnsi="Aptos"/>
          <w:bCs/>
          <w:i/>
          <w:iCs/>
          <w:color w:val="808080" w:themeColor="background1" w:themeShade="80"/>
        </w:rPr>
      </w:pPr>
      <w:r>
        <w:rPr>
          <w:rFonts w:ascii="Aptos" w:eastAsia="Batang" w:hAnsi="Aptos"/>
          <w:bCs/>
          <w:i/>
          <w:iCs/>
          <w:color w:val="808080" w:themeColor="background1" w:themeShade="80"/>
        </w:rPr>
        <w:t>R</w:t>
      </w:r>
      <w:r w:rsidR="00E366E2" w:rsidRPr="001F3401">
        <w:rPr>
          <w:rFonts w:ascii="Aptos" w:eastAsia="Batang" w:hAnsi="Aptos"/>
          <w:bCs/>
          <w:i/>
          <w:iCs/>
          <w:color w:val="808080" w:themeColor="background1" w:themeShade="80"/>
        </w:rPr>
        <w:t xml:space="preserve">eplicate sections </w:t>
      </w:r>
      <w:r w:rsidR="00E366E2">
        <w:rPr>
          <w:rFonts w:ascii="Aptos" w:eastAsia="Batang" w:hAnsi="Aptos"/>
          <w:bCs/>
          <w:i/>
          <w:iCs/>
          <w:color w:val="808080" w:themeColor="background1" w:themeShade="80"/>
        </w:rPr>
        <w:t>4</w:t>
      </w:r>
      <w:r w:rsidR="00E366E2" w:rsidRPr="001F3401">
        <w:rPr>
          <w:rFonts w:ascii="Aptos" w:eastAsia="Batang" w:hAnsi="Aptos"/>
          <w:bCs/>
          <w:i/>
          <w:iCs/>
          <w:color w:val="808080" w:themeColor="background1" w:themeShade="80"/>
        </w:rPr>
        <w:t>.1.1</w:t>
      </w:r>
      <w:r w:rsidR="00025E5C">
        <w:rPr>
          <w:rFonts w:ascii="Aptos" w:eastAsia="Batang" w:hAnsi="Aptos"/>
          <w:bCs/>
          <w:i/>
          <w:iCs/>
          <w:color w:val="808080" w:themeColor="background1" w:themeShade="80"/>
        </w:rPr>
        <w:t xml:space="preserve"> </w:t>
      </w:r>
      <w:r w:rsidR="00025E5C" w:rsidRPr="00025E5C">
        <w:rPr>
          <w:rFonts w:ascii="Aptos" w:eastAsia="Batang" w:hAnsi="Aptos"/>
          <w:bCs/>
          <w:i/>
          <w:iCs/>
          <w:color w:val="808080" w:themeColor="background1" w:themeShade="80"/>
        </w:rPr>
        <w:t>–</w:t>
      </w:r>
      <w:r w:rsidR="00025E5C">
        <w:rPr>
          <w:rFonts w:ascii="Aptos" w:eastAsia="Batang" w:hAnsi="Aptos"/>
          <w:bCs/>
          <w:i/>
          <w:iCs/>
          <w:color w:val="808080" w:themeColor="background1" w:themeShade="80"/>
        </w:rPr>
        <w:t xml:space="preserve"> </w:t>
      </w:r>
      <w:r w:rsidR="00E366E2">
        <w:rPr>
          <w:rFonts w:ascii="Aptos" w:eastAsia="Batang" w:hAnsi="Aptos"/>
          <w:bCs/>
          <w:i/>
          <w:iCs/>
          <w:color w:val="808080" w:themeColor="background1" w:themeShade="80"/>
        </w:rPr>
        <w:t xml:space="preserve">4.1.6 </w:t>
      </w:r>
      <w:r w:rsidR="00E366E2" w:rsidRPr="001F3401">
        <w:rPr>
          <w:rFonts w:ascii="Aptos" w:eastAsia="Batang" w:hAnsi="Aptos"/>
          <w:bCs/>
          <w:i/>
          <w:iCs/>
          <w:color w:val="808080" w:themeColor="background1" w:themeShade="80"/>
        </w:rPr>
        <w:t xml:space="preserve">for each </w:t>
      </w:r>
      <w:r w:rsidR="00E366E2">
        <w:rPr>
          <w:rFonts w:ascii="Aptos" w:eastAsia="Batang" w:hAnsi="Aptos"/>
          <w:bCs/>
          <w:i/>
          <w:iCs/>
          <w:color w:val="808080" w:themeColor="background1" w:themeShade="80"/>
        </w:rPr>
        <w:t>approval, license or permit.</w:t>
      </w:r>
    </w:p>
    <w:p w14:paraId="623A3BC8" w14:textId="77777777" w:rsidR="00E366E2" w:rsidRDefault="00E366E2" w:rsidP="00D15A25">
      <w:pPr>
        <w:pStyle w:val="ListParagraph"/>
        <w:spacing w:after="0" w:line="240" w:lineRule="auto"/>
        <w:ind w:left="792"/>
        <w:jc w:val="both"/>
        <w:rPr>
          <w:rFonts w:ascii="Aptos" w:eastAsia="Batang" w:hAnsi="Aptos"/>
          <w:bCs/>
          <w:i/>
          <w:iCs/>
          <w:color w:val="808080" w:themeColor="background1" w:themeShade="80"/>
        </w:rPr>
      </w:pPr>
    </w:p>
    <w:p w14:paraId="0A24E304" w14:textId="77777777" w:rsidR="00413E6C" w:rsidRDefault="00413E6C" w:rsidP="00D15A25">
      <w:pPr>
        <w:pStyle w:val="ListParagraph"/>
        <w:numPr>
          <w:ilvl w:val="2"/>
          <w:numId w:val="28"/>
        </w:numPr>
        <w:spacing w:after="0" w:line="240" w:lineRule="auto"/>
        <w:ind w:left="1134"/>
        <w:jc w:val="both"/>
        <w:rPr>
          <w:rFonts w:ascii="Aptos" w:eastAsia="Batang" w:hAnsi="Aptos"/>
        </w:rPr>
      </w:pPr>
      <w:r>
        <w:rPr>
          <w:rFonts w:ascii="Aptos" w:eastAsia="Batang" w:hAnsi="Aptos"/>
        </w:rPr>
        <w:t>Description</w:t>
      </w:r>
    </w:p>
    <w:p w14:paraId="01FE7A76" w14:textId="77777777" w:rsidR="00413E6C" w:rsidRDefault="00413E6C" w:rsidP="00D15A25">
      <w:pPr>
        <w:pStyle w:val="ListParagraph"/>
        <w:spacing w:after="0" w:line="240" w:lineRule="auto"/>
        <w:ind w:left="1134"/>
        <w:jc w:val="both"/>
        <w:rPr>
          <w:rFonts w:ascii="Aptos" w:eastAsia="Batang" w:hAnsi="Aptos"/>
        </w:rPr>
      </w:pPr>
    </w:p>
    <w:p w14:paraId="5D8641CD" w14:textId="4555C629" w:rsidR="00D13EE5" w:rsidRDefault="00413E6C" w:rsidP="00D15A25">
      <w:pPr>
        <w:pStyle w:val="ListParagraph"/>
        <w:spacing w:after="0" w:line="240" w:lineRule="auto"/>
        <w:ind w:left="1134" w:firstLine="306"/>
        <w:jc w:val="both"/>
        <w:rPr>
          <w:rFonts w:ascii="Aptos" w:eastAsia="Batang" w:hAnsi="Aptos"/>
        </w:rPr>
      </w:pPr>
      <w:r w:rsidRPr="00413E6C">
        <w:rPr>
          <w:rFonts w:ascii="Aptos" w:eastAsia="Batang" w:hAnsi="Aptos"/>
        </w:rPr>
        <w:lastRenderedPageBreak/>
        <w:t>[</w:t>
      </w:r>
      <w:r w:rsidR="005A6850">
        <w:rPr>
          <w:rFonts w:ascii="Aptos" w:eastAsia="Batang" w:hAnsi="Aptos"/>
        </w:rPr>
        <w:t>D</w:t>
      </w:r>
      <w:r w:rsidRPr="00413E6C">
        <w:rPr>
          <w:rFonts w:ascii="Aptos" w:eastAsia="Batang" w:hAnsi="Aptos"/>
        </w:rPr>
        <w:t xml:space="preserve">escribe the approval, </w:t>
      </w:r>
      <w:r w:rsidR="00025E5C" w:rsidRPr="00413E6C">
        <w:rPr>
          <w:rFonts w:ascii="Aptos" w:eastAsia="Batang" w:hAnsi="Aptos"/>
        </w:rPr>
        <w:t>license</w:t>
      </w:r>
      <w:r w:rsidRPr="00413E6C">
        <w:rPr>
          <w:rFonts w:ascii="Aptos" w:eastAsia="Batang" w:hAnsi="Aptos"/>
        </w:rPr>
        <w:t xml:space="preserve"> or permit, including why it is required.]</w:t>
      </w:r>
    </w:p>
    <w:p w14:paraId="386391BF" w14:textId="77777777" w:rsidR="00D13EE5" w:rsidRPr="00D13EE5" w:rsidRDefault="00D13EE5" w:rsidP="00D15A25">
      <w:pPr>
        <w:pStyle w:val="ListParagraph"/>
        <w:spacing w:after="0" w:line="240" w:lineRule="auto"/>
        <w:ind w:left="1134" w:firstLine="306"/>
        <w:jc w:val="both"/>
        <w:rPr>
          <w:rFonts w:ascii="Aptos" w:eastAsia="Batang" w:hAnsi="Aptos"/>
        </w:rPr>
      </w:pPr>
    </w:p>
    <w:p w14:paraId="6A4CF30A" w14:textId="66866449" w:rsidR="00191366" w:rsidRDefault="00191366" w:rsidP="00D15A25">
      <w:pPr>
        <w:pStyle w:val="ListParagraph"/>
        <w:numPr>
          <w:ilvl w:val="2"/>
          <w:numId w:val="28"/>
        </w:numPr>
        <w:spacing w:after="0" w:line="240" w:lineRule="auto"/>
        <w:ind w:left="1134"/>
        <w:jc w:val="both"/>
        <w:rPr>
          <w:rFonts w:ascii="Aptos" w:eastAsia="Batang" w:hAnsi="Aptos"/>
        </w:rPr>
      </w:pPr>
      <w:r>
        <w:rPr>
          <w:rFonts w:ascii="Aptos" w:eastAsia="Batang" w:hAnsi="Aptos"/>
        </w:rPr>
        <w:t>Issuing</w:t>
      </w:r>
      <w:r w:rsidRPr="00191366">
        <w:rPr>
          <w:rFonts w:ascii="Aptos" w:eastAsia="Batang" w:hAnsi="Aptos"/>
        </w:rPr>
        <w:t xml:space="preserve"> authority</w:t>
      </w:r>
    </w:p>
    <w:p w14:paraId="0C201B4F" w14:textId="77777777" w:rsidR="00D13EE5" w:rsidRDefault="00D13EE5" w:rsidP="00D15A25">
      <w:pPr>
        <w:pStyle w:val="ListParagraph"/>
        <w:spacing w:after="0" w:line="240" w:lineRule="auto"/>
        <w:ind w:left="1134"/>
        <w:jc w:val="both"/>
        <w:rPr>
          <w:rFonts w:ascii="Aptos" w:eastAsia="Batang" w:hAnsi="Aptos"/>
        </w:rPr>
      </w:pPr>
    </w:p>
    <w:p w14:paraId="501BC9AF" w14:textId="7EEA9B2F" w:rsidR="00D13EE5" w:rsidRDefault="00D13EE5" w:rsidP="00D15A25">
      <w:pPr>
        <w:pStyle w:val="ListParagraph"/>
        <w:spacing w:after="0" w:line="240" w:lineRule="auto"/>
        <w:ind w:left="1440"/>
        <w:jc w:val="both"/>
        <w:rPr>
          <w:rFonts w:ascii="Aptos" w:eastAsia="Batang" w:hAnsi="Aptos"/>
        </w:rPr>
      </w:pPr>
      <w:r>
        <w:rPr>
          <w:rFonts w:ascii="Aptos" w:eastAsia="Batang" w:hAnsi="Aptos"/>
        </w:rPr>
        <w:t>[xxx]</w:t>
      </w:r>
    </w:p>
    <w:p w14:paraId="6967F5C3" w14:textId="77777777" w:rsidR="00D13EE5" w:rsidRPr="00191366" w:rsidRDefault="00D13EE5" w:rsidP="00D15A25">
      <w:pPr>
        <w:pStyle w:val="ListParagraph"/>
        <w:spacing w:after="0" w:line="240" w:lineRule="auto"/>
        <w:ind w:left="1440"/>
        <w:jc w:val="both"/>
        <w:rPr>
          <w:rFonts w:ascii="Aptos" w:eastAsia="Batang" w:hAnsi="Aptos"/>
        </w:rPr>
      </w:pPr>
    </w:p>
    <w:p w14:paraId="035B26C1" w14:textId="4C2AAE1E" w:rsidR="00D13EE5" w:rsidRDefault="00D13EE5" w:rsidP="00D15A25">
      <w:pPr>
        <w:pStyle w:val="ListParagraph"/>
        <w:numPr>
          <w:ilvl w:val="2"/>
          <w:numId w:val="28"/>
        </w:numPr>
        <w:spacing w:after="0" w:line="240" w:lineRule="auto"/>
        <w:ind w:left="1134"/>
        <w:jc w:val="both"/>
        <w:rPr>
          <w:rFonts w:ascii="Aptos" w:eastAsia="Batang" w:hAnsi="Aptos"/>
        </w:rPr>
      </w:pPr>
      <w:r>
        <w:rPr>
          <w:rFonts w:ascii="Aptos" w:eastAsia="Batang" w:hAnsi="Aptos"/>
        </w:rPr>
        <w:t>Status</w:t>
      </w:r>
    </w:p>
    <w:p w14:paraId="27140819" w14:textId="77777777" w:rsidR="00D13EE5" w:rsidRDefault="00D13EE5" w:rsidP="00D15A25">
      <w:pPr>
        <w:pStyle w:val="ListParagraph"/>
        <w:spacing w:after="0" w:line="240" w:lineRule="auto"/>
        <w:ind w:left="1134"/>
        <w:jc w:val="both"/>
        <w:rPr>
          <w:rFonts w:ascii="Aptos" w:eastAsia="Batang" w:hAnsi="Aptos"/>
        </w:rPr>
      </w:pPr>
    </w:p>
    <w:p w14:paraId="5680D9E1" w14:textId="338CE7EE" w:rsidR="00D13EE5" w:rsidRDefault="00D13EE5" w:rsidP="00D15A25">
      <w:pPr>
        <w:pStyle w:val="ListParagraph"/>
        <w:spacing w:after="0" w:line="240" w:lineRule="auto"/>
        <w:ind w:left="1440"/>
        <w:jc w:val="both"/>
        <w:rPr>
          <w:rFonts w:ascii="Aptos" w:eastAsia="Batang" w:hAnsi="Aptos"/>
        </w:rPr>
      </w:pPr>
      <w:r>
        <w:rPr>
          <w:rFonts w:ascii="Aptos" w:eastAsia="Batang" w:hAnsi="Aptos"/>
        </w:rPr>
        <w:t>[Obtained]</w:t>
      </w:r>
      <w:r w:rsidR="000641B8">
        <w:rPr>
          <w:rFonts w:ascii="Aptos" w:eastAsia="Batang" w:hAnsi="Aptos"/>
        </w:rPr>
        <w:t xml:space="preserve"> </w:t>
      </w:r>
      <w:r>
        <w:rPr>
          <w:rFonts w:ascii="Aptos" w:eastAsia="Batang" w:hAnsi="Aptos"/>
        </w:rPr>
        <w:t>[Pending]</w:t>
      </w:r>
      <w:r w:rsidR="000641B8">
        <w:rPr>
          <w:rFonts w:ascii="Aptos" w:eastAsia="Batang" w:hAnsi="Aptos"/>
        </w:rPr>
        <w:t xml:space="preserve"> </w:t>
      </w:r>
      <w:r>
        <w:rPr>
          <w:rFonts w:ascii="Aptos" w:eastAsia="Batang" w:hAnsi="Aptos"/>
        </w:rPr>
        <w:t>[Not yet required]</w:t>
      </w:r>
    </w:p>
    <w:p w14:paraId="5AE9BFC9" w14:textId="77777777" w:rsidR="00D13EE5" w:rsidRDefault="00D13EE5" w:rsidP="00D15A25">
      <w:pPr>
        <w:pStyle w:val="ListParagraph"/>
        <w:spacing w:after="0" w:line="240" w:lineRule="auto"/>
        <w:ind w:left="1134"/>
        <w:jc w:val="both"/>
        <w:rPr>
          <w:rFonts w:ascii="Aptos" w:eastAsia="Batang" w:hAnsi="Aptos"/>
        </w:rPr>
      </w:pPr>
    </w:p>
    <w:p w14:paraId="2514AA11" w14:textId="692674C9" w:rsidR="00191366" w:rsidRDefault="00191366" w:rsidP="00D15A25">
      <w:pPr>
        <w:pStyle w:val="ListParagraph"/>
        <w:numPr>
          <w:ilvl w:val="2"/>
          <w:numId w:val="28"/>
        </w:numPr>
        <w:spacing w:after="0" w:line="240" w:lineRule="auto"/>
        <w:ind w:left="1134"/>
        <w:jc w:val="both"/>
        <w:rPr>
          <w:rFonts w:ascii="Aptos" w:eastAsia="Batang" w:hAnsi="Aptos"/>
        </w:rPr>
      </w:pPr>
      <w:r>
        <w:rPr>
          <w:rFonts w:ascii="Aptos" w:eastAsia="Batang" w:hAnsi="Aptos"/>
        </w:rPr>
        <w:t>D</w:t>
      </w:r>
      <w:r w:rsidRPr="00191366">
        <w:rPr>
          <w:rFonts w:ascii="Aptos" w:eastAsia="Batang" w:hAnsi="Aptos"/>
        </w:rPr>
        <w:t>ate of issuance or expected date of issuance</w:t>
      </w:r>
    </w:p>
    <w:p w14:paraId="76729B72" w14:textId="77777777" w:rsidR="00D13EE5" w:rsidRDefault="00D13EE5" w:rsidP="00D15A25">
      <w:pPr>
        <w:pStyle w:val="ListParagraph"/>
        <w:spacing w:after="0" w:line="240" w:lineRule="auto"/>
        <w:ind w:left="1134"/>
        <w:jc w:val="both"/>
        <w:rPr>
          <w:rFonts w:ascii="Aptos" w:eastAsia="Batang" w:hAnsi="Aptos"/>
        </w:rPr>
      </w:pPr>
    </w:p>
    <w:p w14:paraId="6C59F34F" w14:textId="5672B9F4" w:rsidR="00D13EE5" w:rsidRDefault="00D13EE5" w:rsidP="00D15A25">
      <w:pPr>
        <w:pStyle w:val="ListParagraph"/>
        <w:spacing w:after="0" w:line="240" w:lineRule="auto"/>
        <w:ind w:left="1440"/>
        <w:jc w:val="both"/>
        <w:rPr>
          <w:rFonts w:ascii="Aptos" w:eastAsia="Batang" w:hAnsi="Aptos"/>
        </w:rPr>
      </w:pPr>
      <w:r>
        <w:rPr>
          <w:rFonts w:ascii="Aptos" w:eastAsia="Batang" w:hAnsi="Aptos"/>
        </w:rPr>
        <w:t>[Date]</w:t>
      </w:r>
    </w:p>
    <w:p w14:paraId="69F7848F" w14:textId="77777777" w:rsidR="00D13EE5" w:rsidRDefault="00D13EE5" w:rsidP="00D15A25">
      <w:pPr>
        <w:pStyle w:val="ListParagraph"/>
        <w:spacing w:after="0" w:line="240" w:lineRule="auto"/>
        <w:ind w:left="1440"/>
        <w:jc w:val="both"/>
        <w:rPr>
          <w:rFonts w:ascii="Aptos" w:eastAsia="Batang" w:hAnsi="Aptos"/>
        </w:rPr>
      </w:pPr>
    </w:p>
    <w:p w14:paraId="24CD0314" w14:textId="15F47128" w:rsidR="00191366" w:rsidRDefault="00191366" w:rsidP="00D15A25">
      <w:pPr>
        <w:pStyle w:val="ListParagraph"/>
        <w:numPr>
          <w:ilvl w:val="2"/>
          <w:numId w:val="28"/>
        </w:numPr>
        <w:spacing w:after="0" w:line="240" w:lineRule="auto"/>
        <w:ind w:left="1134"/>
        <w:jc w:val="both"/>
        <w:rPr>
          <w:rFonts w:ascii="Aptos" w:eastAsia="Batang" w:hAnsi="Aptos"/>
        </w:rPr>
      </w:pPr>
      <w:r w:rsidRPr="00D13EE5">
        <w:rPr>
          <w:rFonts w:ascii="Aptos" w:eastAsia="Batang" w:hAnsi="Aptos"/>
        </w:rPr>
        <w:t>Date of expiration (or expected date of expiration)</w:t>
      </w:r>
    </w:p>
    <w:p w14:paraId="795C6625" w14:textId="77777777" w:rsidR="00D13EE5" w:rsidRDefault="00D13EE5" w:rsidP="00D15A25">
      <w:pPr>
        <w:pStyle w:val="ListParagraph"/>
        <w:spacing w:after="0" w:line="240" w:lineRule="auto"/>
        <w:ind w:left="1134"/>
        <w:jc w:val="both"/>
        <w:rPr>
          <w:rFonts w:ascii="Aptos" w:eastAsia="Batang" w:hAnsi="Aptos"/>
        </w:rPr>
      </w:pPr>
    </w:p>
    <w:p w14:paraId="5B3579A9" w14:textId="3A8554E4" w:rsidR="00D13EE5" w:rsidRDefault="00D13EE5" w:rsidP="00D15A25">
      <w:pPr>
        <w:pStyle w:val="ListParagraph"/>
        <w:spacing w:after="0" w:line="240" w:lineRule="auto"/>
        <w:ind w:left="1440"/>
        <w:jc w:val="both"/>
        <w:rPr>
          <w:rFonts w:ascii="Aptos" w:eastAsia="Batang" w:hAnsi="Aptos"/>
        </w:rPr>
      </w:pPr>
      <w:r>
        <w:rPr>
          <w:rFonts w:ascii="Aptos" w:eastAsia="Batang" w:hAnsi="Aptos"/>
        </w:rPr>
        <w:t>[Date]</w:t>
      </w:r>
    </w:p>
    <w:p w14:paraId="1CD8E74B" w14:textId="77777777" w:rsidR="00D13EE5" w:rsidRDefault="00D13EE5" w:rsidP="00D15A25">
      <w:pPr>
        <w:pStyle w:val="ListParagraph"/>
        <w:spacing w:after="0" w:line="240" w:lineRule="auto"/>
        <w:ind w:left="1440"/>
        <w:jc w:val="both"/>
        <w:rPr>
          <w:rFonts w:ascii="Aptos" w:eastAsia="Batang" w:hAnsi="Aptos"/>
        </w:rPr>
      </w:pPr>
    </w:p>
    <w:p w14:paraId="0329DDEF" w14:textId="40BD8BAF" w:rsidR="00D13EE5" w:rsidRDefault="00D13EE5" w:rsidP="00D15A25">
      <w:pPr>
        <w:pStyle w:val="ListParagraph"/>
        <w:spacing w:after="0" w:line="240" w:lineRule="auto"/>
        <w:ind w:left="1440"/>
        <w:jc w:val="both"/>
        <w:rPr>
          <w:rFonts w:ascii="Aptos" w:eastAsia="Calibri" w:hAnsi="Aptos" w:cs="Arial"/>
          <w:i/>
          <w:iCs/>
          <w:color w:val="808080"/>
          <w:lang w:eastAsia="en-US"/>
        </w:rPr>
      </w:pPr>
      <w:r w:rsidRPr="006C777E">
        <w:rPr>
          <w:rFonts w:ascii="Aptos" w:eastAsia="Calibri" w:hAnsi="Aptos" w:cs="Arial"/>
          <w:i/>
          <w:iCs/>
          <w:color w:val="808080"/>
          <w:lang w:eastAsia="en-US"/>
        </w:rPr>
        <w:t xml:space="preserve">If a necessary approval or permit is likely to expire prior to or during the implementation of the project/programme, </w:t>
      </w:r>
      <w:r w:rsidR="0052311E">
        <w:rPr>
          <w:rFonts w:ascii="Aptos" w:eastAsia="Calibri" w:hAnsi="Aptos" w:cs="Arial"/>
          <w:i/>
          <w:iCs/>
          <w:color w:val="808080"/>
          <w:lang w:eastAsia="en-US"/>
        </w:rPr>
        <w:t>state</w:t>
      </w:r>
      <w:r w:rsidRPr="006C777E">
        <w:rPr>
          <w:rFonts w:ascii="Aptos" w:eastAsia="Calibri" w:hAnsi="Aptos" w:cs="Arial"/>
          <w:i/>
          <w:iCs/>
          <w:color w:val="808080"/>
          <w:lang w:eastAsia="en-US"/>
        </w:rPr>
        <w:t xml:space="preserve"> the risk in the </w:t>
      </w:r>
      <w:r w:rsidR="00FE4787">
        <w:rPr>
          <w:rFonts w:ascii="Aptos" w:eastAsia="Calibri" w:hAnsi="Aptos" w:cs="Arial"/>
          <w:i/>
          <w:iCs/>
          <w:color w:val="808080"/>
          <w:lang w:eastAsia="en-US"/>
        </w:rPr>
        <w:t>A</w:t>
      </w:r>
      <w:r w:rsidRPr="006C777E">
        <w:rPr>
          <w:rFonts w:ascii="Aptos" w:eastAsia="Calibri" w:hAnsi="Aptos" w:cs="Arial"/>
          <w:i/>
          <w:iCs/>
          <w:color w:val="808080"/>
          <w:lang w:eastAsia="en-US"/>
        </w:rPr>
        <w:t>nnex</w:t>
      </w:r>
      <w:r w:rsidR="005F7881">
        <w:rPr>
          <w:rFonts w:ascii="Aptos" w:eastAsia="Calibri" w:hAnsi="Aptos" w:cs="Arial"/>
          <w:i/>
          <w:iCs/>
          <w:color w:val="808080"/>
          <w:lang w:eastAsia="en-US"/>
        </w:rPr>
        <w:t xml:space="preserve"> </w:t>
      </w:r>
      <w:r w:rsidRPr="006C777E">
        <w:rPr>
          <w:rFonts w:ascii="Aptos" w:eastAsia="Calibri" w:hAnsi="Aptos" w:cs="Arial"/>
          <w:i/>
          <w:iCs/>
          <w:color w:val="808080"/>
          <w:lang w:eastAsia="en-US"/>
        </w:rPr>
        <w:t xml:space="preserve">and </w:t>
      </w:r>
      <w:r w:rsidR="0052311E">
        <w:rPr>
          <w:rFonts w:ascii="Aptos" w:eastAsia="Calibri" w:hAnsi="Aptos" w:cs="Arial"/>
          <w:i/>
          <w:iCs/>
          <w:color w:val="808080"/>
          <w:lang w:eastAsia="en-US"/>
        </w:rPr>
        <w:t>assess</w:t>
      </w:r>
      <w:r w:rsidRPr="006C777E">
        <w:rPr>
          <w:rFonts w:ascii="Aptos" w:eastAsia="Calibri" w:hAnsi="Aptos" w:cs="Arial"/>
          <w:i/>
          <w:iCs/>
          <w:color w:val="808080"/>
          <w:lang w:eastAsia="en-US"/>
        </w:rPr>
        <w:t xml:space="preserve"> the risk that the approval or permit will not be renewed, or the measures that will be taken to ensure the relevant approval </w:t>
      </w:r>
      <w:r w:rsidR="005F7881">
        <w:rPr>
          <w:rFonts w:ascii="Aptos" w:eastAsia="Calibri" w:hAnsi="Aptos" w:cs="Arial"/>
          <w:i/>
          <w:iCs/>
          <w:color w:val="808080"/>
          <w:lang w:eastAsia="en-US"/>
        </w:rPr>
        <w:t xml:space="preserve">or </w:t>
      </w:r>
      <w:r w:rsidRPr="006C777E">
        <w:rPr>
          <w:rFonts w:ascii="Aptos" w:eastAsia="Calibri" w:hAnsi="Aptos" w:cs="Arial"/>
          <w:i/>
          <w:iCs/>
          <w:color w:val="808080"/>
          <w:lang w:eastAsia="en-US"/>
        </w:rPr>
        <w:t>permit will be maintained in full force and effect for as long as is necessary.</w:t>
      </w:r>
    </w:p>
    <w:p w14:paraId="25B452F4" w14:textId="77777777" w:rsidR="00D13EE5" w:rsidRDefault="00D13EE5" w:rsidP="00D15A25">
      <w:pPr>
        <w:pStyle w:val="ListParagraph"/>
        <w:spacing w:after="0" w:line="240" w:lineRule="auto"/>
        <w:ind w:left="1440"/>
        <w:jc w:val="both"/>
        <w:rPr>
          <w:rFonts w:ascii="Aptos" w:eastAsia="Batang" w:hAnsi="Aptos"/>
        </w:rPr>
      </w:pPr>
    </w:p>
    <w:p w14:paraId="78CA7873" w14:textId="1B7DC91C" w:rsidR="00D13EE5" w:rsidRPr="00D13EE5" w:rsidRDefault="00D13EE5" w:rsidP="00D15A25">
      <w:pPr>
        <w:pStyle w:val="ListParagraph"/>
        <w:spacing w:after="0" w:line="240" w:lineRule="auto"/>
        <w:ind w:left="1440"/>
        <w:jc w:val="both"/>
        <w:rPr>
          <w:rFonts w:ascii="Aptos" w:eastAsia="Batang" w:hAnsi="Aptos"/>
        </w:rPr>
      </w:pPr>
      <w:r>
        <w:rPr>
          <w:rFonts w:ascii="Aptos" w:eastAsia="Batang" w:hAnsi="Aptos"/>
        </w:rPr>
        <w:t>[xxx]</w:t>
      </w:r>
    </w:p>
    <w:p w14:paraId="2DD4508F" w14:textId="77777777" w:rsidR="00D13EE5" w:rsidRDefault="00D13EE5" w:rsidP="00D15A25">
      <w:pPr>
        <w:pStyle w:val="ListParagraph"/>
        <w:spacing w:after="0" w:line="240" w:lineRule="auto"/>
        <w:ind w:left="1134"/>
        <w:jc w:val="both"/>
        <w:rPr>
          <w:rFonts w:ascii="Aptos" w:eastAsia="Batang" w:hAnsi="Aptos"/>
        </w:rPr>
      </w:pPr>
    </w:p>
    <w:p w14:paraId="7AFBDFDE" w14:textId="754813A4" w:rsidR="006C777E" w:rsidRDefault="00191366" w:rsidP="00D15A25">
      <w:pPr>
        <w:pStyle w:val="ListParagraph"/>
        <w:numPr>
          <w:ilvl w:val="2"/>
          <w:numId w:val="28"/>
        </w:numPr>
        <w:spacing w:after="0" w:line="240" w:lineRule="auto"/>
        <w:ind w:left="1134"/>
        <w:jc w:val="both"/>
        <w:rPr>
          <w:rFonts w:ascii="Aptos" w:eastAsia="Batang" w:hAnsi="Aptos"/>
        </w:rPr>
      </w:pPr>
      <w:r>
        <w:rPr>
          <w:rFonts w:ascii="Aptos" w:eastAsia="Batang" w:hAnsi="Aptos"/>
        </w:rPr>
        <w:t>P</w:t>
      </w:r>
      <w:r w:rsidRPr="00191366">
        <w:rPr>
          <w:rFonts w:ascii="Aptos" w:eastAsia="Batang" w:hAnsi="Aptos"/>
        </w:rPr>
        <w:t>arty responsible for obtaining and, if relevant, renewin</w:t>
      </w:r>
      <w:r w:rsidR="00D13EE5">
        <w:rPr>
          <w:rFonts w:ascii="Aptos" w:eastAsia="Batang" w:hAnsi="Aptos"/>
        </w:rPr>
        <w:t>g it</w:t>
      </w:r>
    </w:p>
    <w:p w14:paraId="38F05B3F" w14:textId="77777777" w:rsidR="00D13EE5" w:rsidRDefault="00D13EE5" w:rsidP="00D15A25">
      <w:pPr>
        <w:pStyle w:val="ListParagraph"/>
        <w:spacing w:after="0" w:line="240" w:lineRule="auto"/>
        <w:ind w:left="1440"/>
        <w:jc w:val="both"/>
        <w:rPr>
          <w:rFonts w:ascii="Aptos" w:eastAsia="Batang" w:hAnsi="Aptos"/>
        </w:rPr>
      </w:pPr>
    </w:p>
    <w:p w14:paraId="4E26E61D" w14:textId="6959613D" w:rsidR="00D13EE5" w:rsidRDefault="00D13EE5" w:rsidP="00D15A25">
      <w:pPr>
        <w:pStyle w:val="ListParagraph"/>
        <w:spacing w:after="0" w:line="240" w:lineRule="auto"/>
        <w:ind w:left="1440"/>
        <w:jc w:val="both"/>
        <w:rPr>
          <w:rFonts w:ascii="Aptos" w:eastAsia="Batang" w:hAnsi="Aptos"/>
        </w:rPr>
      </w:pPr>
      <w:r>
        <w:rPr>
          <w:rFonts w:ascii="Aptos" w:eastAsia="Batang" w:hAnsi="Aptos"/>
        </w:rPr>
        <w:t>[Name of party]</w:t>
      </w:r>
    </w:p>
    <w:p w14:paraId="76F425A0" w14:textId="77777777" w:rsidR="001F3401" w:rsidRPr="001F3401" w:rsidRDefault="001F3401" w:rsidP="00D15A25">
      <w:pPr>
        <w:pStyle w:val="ListParagraph"/>
        <w:spacing w:after="0" w:line="240" w:lineRule="auto"/>
        <w:rPr>
          <w:rFonts w:ascii="Aptos" w:eastAsia="Batang" w:hAnsi="Aptos"/>
          <w:bCs/>
        </w:rPr>
      </w:pPr>
    </w:p>
    <w:p w14:paraId="286FD6C1" w14:textId="044CE361" w:rsidR="00DD6AEB" w:rsidRPr="00DD6AEB" w:rsidRDefault="001F3401" w:rsidP="00DD6AEB">
      <w:pPr>
        <w:pStyle w:val="ListParagraph"/>
        <w:numPr>
          <w:ilvl w:val="0"/>
          <w:numId w:val="28"/>
        </w:numPr>
        <w:spacing w:after="0" w:line="240" w:lineRule="auto"/>
        <w:jc w:val="both"/>
        <w:rPr>
          <w:rFonts w:ascii="Aptos" w:eastAsia="Batang" w:hAnsi="Aptos"/>
          <w:b/>
          <w:u w:val="single"/>
        </w:rPr>
      </w:pPr>
      <w:r w:rsidRPr="00DD6AEB">
        <w:rPr>
          <w:rFonts w:ascii="Aptos" w:eastAsia="Batang" w:hAnsi="Aptos"/>
          <w:b/>
          <w:u w:val="single"/>
        </w:rPr>
        <w:t>Foreign exchange</w:t>
      </w:r>
    </w:p>
    <w:p w14:paraId="7F6EAAB6" w14:textId="77777777" w:rsidR="00DD6AEB" w:rsidRDefault="00DD6AEB" w:rsidP="00DD6AEB">
      <w:pPr>
        <w:spacing w:after="0" w:line="240" w:lineRule="auto"/>
        <w:jc w:val="both"/>
        <w:rPr>
          <w:rFonts w:ascii="Aptos" w:eastAsia="Batang" w:hAnsi="Aptos"/>
          <w:b/>
        </w:rPr>
      </w:pPr>
    </w:p>
    <w:p w14:paraId="23827190" w14:textId="0639D8BF" w:rsidR="00DD6AEB" w:rsidRPr="00A764D3" w:rsidRDefault="005A6850" w:rsidP="00A764D3">
      <w:pPr>
        <w:spacing w:after="0" w:line="240" w:lineRule="auto"/>
        <w:ind w:left="360"/>
        <w:jc w:val="both"/>
        <w:rPr>
          <w:rFonts w:ascii="Aptos" w:eastAsia="Calibri" w:hAnsi="Aptos" w:cs="Arial"/>
          <w:i/>
          <w:iCs/>
          <w:color w:val="808080"/>
          <w:lang w:eastAsia="en-US"/>
        </w:rPr>
      </w:pPr>
      <w:r>
        <w:rPr>
          <w:rFonts w:ascii="Aptos" w:eastAsia="Calibri" w:hAnsi="Aptos" w:cs="Arial"/>
          <w:i/>
          <w:iCs/>
          <w:color w:val="808080"/>
          <w:lang w:eastAsia="en-US"/>
        </w:rPr>
        <w:t>S</w:t>
      </w:r>
      <w:r w:rsidR="0052311E">
        <w:rPr>
          <w:rFonts w:ascii="Aptos" w:eastAsia="Calibri" w:hAnsi="Aptos" w:cs="Arial"/>
          <w:i/>
          <w:iCs/>
          <w:color w:val="808080"/>
          <w:lang w:eastAsia="en-US"/>
        </w:rPr>
        <w:t>tate</w:t>
      </w:r>
      <w:r w:rsidR="00DD6AEB" w:rsidRPr="00A764D3">
        <w:rPr>
          <w:rFonts w:ascii="Aptos" w:eastAsia="Calibri" w:hAnsi="Aptos" w:cs="Arial"/>
          <w:i/>
          <w:iCs/>
          <w:color w:val="808080"/>
          <w:lang w:eastAsia="en-US"/>
        </w:rPr>
        <w:t xml:space="preserve"> any laws or regulations relating to foreign exchange in each country in which GCF funds</w:t>
      </w:r>
      <w:r w:rsidR="009C4AF9">
        <w:rPr>
          <w:rFonts w:ascii="Aptos" w:eastAsia="Calibri" w:hAnsi="Aptos" w:cs="Arial"/>
          <w:i/>
          <w:iCs/>
          <w:color w:val="808080"/>
          <w:lang w:eastAsia="en-US"/>
        </w:rPr>
        <w:t xml:space="preserve"> </w:t>
      </w:r>
      <w:r w:rsidR="00DD6AEB" w:rsidRPr="00A764D3">
        <w:rPr>
          <w:rFonts w:ascii="Aptos" w:eastAsia="Calibri" w:hAnsi="Aptos" w:cs="Arial"/>
          <w:i/>
          <w:iCs/>
          <w:color w:val="808080"/>
          <w:lang w:eastAsia="en-US"/>
        </w:rPr>
        <w:t>will be received, held and/or channelled through</w:t>
      </w:r>
      <w:r w:rsidR="009C4AF9">
        <w:rPr>
          <w:rFonts w:ascii="Aptos" w:eastAsia="Calibri" w:hAnsi="Aptos" w:cs="Arial"/>
          <w:i/>
          <w:iCs/>
          <w:color w:val="808080"/>
          <w:lang w:eastAsia="en-US"/>
        </w:rPr>
        <w:t xml:space="preserve">. </w:t>
      </w:r>
      <w:r>
        <w:rPr>
          <w:rFonts w:ascii="Aptos" w:eastAsia="Calibri" w:hAnsi="Aptos" w:cs="Arial"/>
          <w:i/>
          <w:iCs/>
          <w:color w:val="808080"/>
          <w:lang w:eastAsia="en-US"/>
        </w:rPr>
        <w:t>I</w:t>
      </w:r>
      <w:r w:rsidR="009C4AF9">
        <w:rPr>
          <w:rFonts w:ascii="Aptos" w:eastAsia="Calibri" w:hAnsi="Aptos" w:cs="Arial"/>
          <w:i/>
          <w:iCs/>
          <w:color w:val="808080"/>
          <w:lang w:eastAsia="en-US"/>
        </w:rPr>
        <w:t xml:space="preserve">nclude </w:t>
      </w:r>
      <w:r w:rsidR="00A764D3" w:rsidRPr="00A764D3">
        <w:rPr>
          <w:rFonts w:ascii="Aptos" w:eastAsia="Calibri" w:hAnsi="Aptos" w:cs="Arial"/>
          <w:i/>
          <w:iCs/>
          <w:color w:val="808080"/>
          <w:lang w:eastAsia="en-US"/>
        </w:rPr>
        <w:t>all countries where GCF funds are intended to be held (</w:t>
      </w:r>
      <w:r w:rsidR="00A764D3">
        <w:rPr>
          <w:rFonts w:ascii="Aptos" w:eastAsia="Calibri" w:hAnsi="Aptos" w:cs="Arial"/>
          <w:i/>
          <w:iCs/>
          <w:color w:val="808080"/>
          <w:lang w:eastAsia="en-US"/>
        </w:rPr>
        <w:t>for example,</w:t>
      </w:r>
      <w:r w:rsidR="00A764D3" w:rsidRPr="00A764D3">
        <w:rPr>
          <w:rFonts w:ascii="Aptos" w:eastAsia="Calibri" w:hAnsi="Aptos" w:cs="Arial"/>
          <w:i/>
          <w:iCs/>
          <w:color w:val="808080"/>
          <w:lang w:eastAsia="en-US"/>
        </w:rPr>
        <w:t xml:space="preserve"> in a bank account), even if the project/programme will not be implemented in that country.</w:t>
      </w:r>
      <w:r w:rsidR="009C4AF9">
        <w:rPr>
          <w:rFonts w:ascii="Aptos" w:eastAsia="Calibri" w:hAnsi="Aptos" w:cs="Arial"/>
          <w:i/>
          <w:iCs/>
          <w:color w:val="808080"/>
          <w:lang w:eastAsia="en-US"/>
        </w:rPr>
        <w:t xml:space="preserve"> </w:t>
      </w:r>
    </w:p>
    <w:p w14:paraId="0BFD551D" w14:textId="77777777" w:rsidR="009C4AF9" w:rsidRDefault="009C4AF9" w:rsidP="009C4AF9">
      <w:pPr>
        <w:spacing w:after="0" w:line="240" w:lineRule="auto"/>
        <w:jc w:val="both"/>
        <w:rPr>
          <w:rFonts w:ascii="Aptos" w:eastAsia="Calibri" w:hAnsi="Aptos" w:cs="Arial"/>
          <w:i/>
          <w:iCs/>
          <w:color w:val="808080"/>
          <w:lang w:eastAsia="en-US"/>
        </w:rPr>
      </w:pPr>
    </w:p>
    <w:p w14:paraId="3529F6A5" w14:textId="51A0C558" w:rsidR="0052311E" w:rsidRPr="0052311E" w:rsidRDefault="006F6DD9" w:rsidP="0052311E">
      <w:pPr>
        <w:spacing w:after="0" w:line="240" w:lineRule="auto"/>
        <w:ind w:left="360"/>
        <w:jc w:val="both"/>
        <w:rPr>
          <w:rFonts w:ascii="Aptos" w:eastAsia="Calibri" w:hAnsi="Aptos" w:cs="Arial"/>
          <w:i/>
          <w:iCs/>
          <w:color w:val="808080"/>
          <w:lang w:val="en-US" w:eastAsia="en-US"/>
        </w:rPr>
      </w:pPr>
      <w:r>
        <w:rPr>
          <w:rFonts w:ascii="Aptos" w:eastAsia="Calibri" w:hAnsi="Aptos" w:cs="Arial"/>
          <w:i/>
          <w:iCs/>
          <w:color w:val="808080"/>
          <w:lang w:eastAsia="en-US"/>
        </w:rPr>
        <w:t>S</w:t>
      </w:r>
      <w:r w:rsidR="009C4AF9">
        <w:rPr>
          <w:rFonts w:ascii="Aptos" w:eastAsia="Calibri" w:hAnsi="Aptos" w:cs="Arial"/>
          <w:i/>
          <w:iCs/>
          <w:color w:val="808080"/>
          <w:lang w:eastAsia="en-US"/>
        </w:rPr>
        <w:t xml:space="preserve">ections 5.1–5.3 </w:t>
      </w:r>
      <w:r>
        <w:rPr>
          <w:rFonts w:ascii="Aptos" w:eastAsia="Calibri" w:hAnsi="Aptos" w:cs="Arial"/>
          <w:i/>
          <w:iCs/>
          <w:color w:val="808080"/>
          <w:lang w:eastAsia="en-US"/>
        </w:rPr>
        <w:t xml:space="preserve">below set out </w:t>
      </w:r>
      <w:r w:rsidR="009C4AF9">
        <w:rPr>
          <w:rFonts w:ascii="Aptos" w:eastAsia="Calibri" w:hAnsi="Aptos" w:cs="Arial"/>
          <w:i/>
          <w:iCs/>
          <w:color w:val="808080"/>
          <w:lang w:eastAsia="en-US"/>
        </w:rPr>
        <w:t>a sample structure for adoption.</w:t>
      </w:r>
      <w:r w:rsidR="0052311E">
        <w:rPr>
          <w:rFonts w:ascii="Aptos" w:eastAsia="Calibri" w:hAnsi="Aptos" w:cs="Arial"/>
          <w:i/>
          <w:iCs/>
          <w:color w:val="808080"/>
          <w:lang w:eastAsia="en-US"/>
        </w:rPr>
        <w:t xml:space="preserve"> </w:t>
      </w:r>
      <w:r w:rsidR="0052311E" w:rsidRPr="0052311E">
        <w:rPr>
          <w:rFonts w:ascii="Aptos" w:eastAsia="Calibri" w:hAnsi="Aptos" w:cs="Arial"/>
          <w:i/>
          <w:iCs/>
          <w:color w:val="808080"/>
          <w:lang w:val="en-US" w:eastAsia="en-US"/>
        </w:rPr>
        <w:t xml:space="preserve">The analysis below should identify any approvals, </w:t>
      </w:r>
      <w:r w:rsidR="00025E5C" w:rsidRPr="0052311E">
        <w:rPr>
          <w:rFonts w:ascii="Aptos" w:eastAsia="Calibri" w:hAnsi="Aptos" w:cs="Arial"/>
          <w:i/>
          <w:iCs/>
          <w:color w:val="808080"/>
          <w:lang w:val="en-US" w:eastAsia="en-US"/>
        </w:rPr>
        <w:t>licenses</w:t>
      </w:r>
      <w:r w:rsidR="0052311E" w:rsidRPr="0052311E">
        <w:rPr>
          <w:rFonts w:ascii="Aptos" w:eastAsia="Calibri" w:hAnsi="Aptos" w:cs="Arial"/>
          <w:i/>
          <w:iCs/>
          <w:color w:val="808080"/>
          <w:lang w:val="en-US" w:eastAsia="en-US"/>
        </w:rPr>
        <w:t>, registrations or other documentation required for each transfer</w:t>
      </w:r>
      <w:r w:rsidR="0052311E">
        <w:rPr>
          <w:rFonts w:ascii="Aptos" w:eastAsia="Calibri" w:hAnsi="Aptos" w:cs="Arial"/>
          <w:i/>
          <w:iCs/>
          <w:color w:val="808080"/>
          <w:lang w:val="en-US" w:eastAsia="en-US"/>
        </w:rPr>
        <w:t xml:space="preserve"> or reflow.</w:t>
      </w:r>
    </w:p>
    <w:p w14:paraId="75388E71" w14:textId="77777777" w:rsidR="00DD6AEB" w:rsidRPr="0052311E" w:rsidRDefault="00DD6AEB" w:rsidP="00DD6AEB">
      <w:pPr>
        <w:spacing w:after="0" w:line="240" w:lineRule="auto"/>
        <w:ind w:left="360"/>
        <w:jc w:val="both"/>
        <w:rPr>
          <w:rFonts w:ascii="Aptos" w:eastAsia="Batang" w:hAnsi="Aptos"/>
          <w:b/>
          <w:lang w:val="en-US"/>
        </w:rPr>
      </w:pPr>
    </w:p>
    <w:p w14:paraId="342FA686" w14:textId="1586AF78" w:rsidR="009C4AF9" w:rsidRDefault="00DD6AEB" w:rsidP="009C4AF9">
      <w:pPr>
        <w:pStyle w:val="ListParagraph"/>
        <w:numPr>
          <w:ilvl w:val="1"/>
          <w:numId w:val="28"/>
        </w:numPr>
        <w:spacing w:after="0" w:line="240" w:lineRule="auto"/>
        <w:jc w:val="both"/>
        <w:rPr>
          <w:rFonts w:ascii="Aptos" w:eastAsia="Batang" w:hAnsi="Aptos"/>
          <w:b/>
        </w:rPr>
      </w:pPr>
      <w:r w:rsidRPr="00DD6AEB">
        <w:rPr>
          <w:rFonts w:ascii="Aptos" w:eastAsia="Batang" w:hAnsi="Aptos"/>
          <w:b/>
        </w:rPr>
        <w:t>Transfer of GCF funds</w:t>
      </w:r>
      <w:r w:rsidR="00730270">
        <w:rPr>
          <w:rFonts w:ascii="Aptos" w:eastAsia="Batang" w:hAnsi="Aptos"/>
          <w:b/>
        </w:rPr>
        <w:t xml:space="preserve">, </w:t>
      </w:r>
      <w:r w:rsidR="009C4AF9">
        <w:rPr>
          <w:rFonts w:ascii="Aptos" w:eastAsia="Batang" w:hAnsi="Aptos"/>
          <w:b/>
        </w:rPr>
        <w:t>related receipt, management or conversion</w:t>
      </w:r>
    </w:p>
    <w:p w14:paraId="5CBC99C9" w14:textId="77777777" w:rsidR="00290192" w:rsidRDefault="00290192" w:rsidP="00290192">
      <w:pPr>
        <w:pStyle w:val="ListParagraph"/>
        <w:spacing w:after="0" w:line="240" w:lineRule="auto"/>
        <w:ind w:left="792"/>
        <w:jc w:val="both"/>
        <w:rPr>
          <w:rFonts w:ascii="Aptos" w:eastAsia="Batang" w:hAnsi="Aptos"/>
          <w:b/>
        </w:rPr>
      </w:pPr>
    </w:p>
    <w:p w14:paraId="25085449" w14:textId="3B6DF2A7" w:rsidR="00290192" w:rsidRPr="00290192" w:rsidRDefault="005A6850" w:rsidP="00160BBD">
      <w:pPr>
        <w:spacing w:after="0" w:line="240" w:lineRule="auto"/>
        <w:ind w:left="720" w:firstLine="72"/>
        <w:jc w:val="both"/>
        <w:rPr>
          <w:rFonts w:ascii="Aptos" w:eastAsia="Calibri" w:hAnsi="Aptos" w:cs="Arial"/>
          <w:i/>
          <w:iCs/>
          <w:color w:val="808080"/>
          <w:lang w:eastAsia="en-US"/>
        </w:rPr>
      </w:pPr>
      <w:r>
        <w:rPr>
          <w:rFonts w:ascii="Aptos" w:eastAsia="Calibri" w:hAnsi="Aptos" w:cs="Arial"/>
          <w:i/>
          <w:iCs/>
          <w:color w:val="808080"/>
          <w:lang w:eastAsia="en-US"/>
        </w:rPr>
        <w:t>For each transfer below,</w:t>
      </w:r>
      <w:r w:rsidR="00290192" w:rsidRPr="00290192">
        <w:rPr>
          <w:rFonts w:ascii="Aptos" w:eastAsia="Calibri" w:hAnsi="Aptos" w:cs="Arial"/>
          <w:i/>
          <w:iCs/>
          <w:color w:val="808080"/>
          <w:lang w:eastAsia="en-US"/>
        </w:rPr>
        <w:t xml:space="preserve"> consider</w:t>
      </w:r>
      <w:r w:rsidR="00290192">
        <w:rPr>
          <w:rFonts w:ascii="Aptos" w:eastAsia="Calibri" w:hAnsi="Aptos" w:cs="Arial"/>
          <w:i/>
          <w:iCs/>
          <w:color w:val="808080"/>
          <w:lang w:eastAsia="en-US"/>
        </w:rPr>
        <w:t xml:space="preserve"> the implications of the following</w:t>
      </w:r>
      <w:r w:rsidR="00715342">
        <w:rPr>
          <w:rFonts w:ascii="Aptos" w:eastAsia="Calibri" w:hAnsi="Aptos" w:cs="Arial"/>
          <w:i/>
          <w:iCs/>
          <w:color w:val="808080"/>
          <w:lang w:eastAsia="en-US"/>
        </w:rPr>
        <w:t xml:space="preserve">, including whether </w:t>
      </w:r>
      <w:r w:rsidR="00160BBD">
        <w:rPr>
          <w:rFonts w:ascii="Aptos" w:eastAsia="Calibri" w:hAnsi="Aptos" w:cs="Arial"/>
          <w:i/>
          <w:iCs/>
          <w:color w:val="808080"/>
          <w:lang w:eastAsia="en-US"/>
        </w:rPr>
        <w:t xml:space="preserve">any </w:t>
      </w:r>
      <w:r w:rsidR="00160BBD" w:rsidRPr="00160BBD">
        <w:rPr>
          <w:rFonts w:ascii="Aptos" w:eastAsia="Calibri" w:hAnsi="Aptos" w:cs="Arial"/>
          <w:i/>
          <w:iCs/>
          <w:color w:val="808080"/>
          <w:lang w:eastAsia="en-US"/>
        </w:rPr>
        <w:t xml:space="preserve">government, regulatory or corporate approvals, licenses or permits </w:t>
      </w:r>
      <w:r w:rsidR="007512B5">
        <w:rPr>
          <w:rFonts w:ascii="Aptos" w:eastAsia="Calibri" w:hAnsi="Aptos" w:cs="Arial"/>
          <w:i/>
          <w:iCs/>
          <w:color w:val="808080"/>
          <w:lang w:eastAsia="en-US"/>
        </w:rPr>
        <w:t xml:space="preserve">are </w:t>
      </w:r>
      <w:r w:rsidR="00160BBD" w:rsidRPr="00160BBD">
        <w:rPr>
          <w:rFonts w:ascii="Aptos" w:eastAsia="Calibri" w:hAnsi="Aptos" w:cs="Arial"/>
          <w:i/>
          <w:iCs/>
          <w:color w:val="808080"/>
          <w:lang w:eastAsia="en-US"/>
        </w:rPr>
        <w:t>necessary</w:t>
      </w:r>
      <w:r w:rsidR="00290192">
        <w:rPr>
          <w:rFonts w:ascii="Aptos" w:eastAsia="Calibri" w:hAnsi="Aptos" w:cs="Arial"/>
          <w:i/>
          <w:iCs/>
          <w:color w:val="808080"/>
          <w:lang w:eastAsia="en-US"/>
        </w:rPr>
        <w:t>:</w:t>
      </w:r>
    </w:p>
    <w:p w14:paraId="46D9A2A0" w14:textId="0D3323B3" w:rsidR="00290192" w:rsidRDefault="00290192" w:rsidP="00290192">
      <w:pPr>
        <w:pStyle w:val="ListParagraph"/>
        <w:numPr>
          <w:ilvl w:val="0"/>
          <w:numId w:val="33"/>
        </w:numPr>
        <w:spacing w:after="0" w:line="240" w:lineRule="auto"/>
        <w:jc w:val="both"/>
        <w:rPr>
          <w:rFonts w:ascii="Aptos" w:eastAsia="Calibri" w:hAnsi="Aptos" w:cs="Arial"/>
          <w:i/>
          <w:iCs/>
          <w:color w:val="808080"/>
          <w:lang w:eastAsia="en-US"/>
        </w:rPr>
      </w:pPr>
      <w:r w:rsidRPr="00290192">
        <w:rPr>
          <w:rFonts w:ascii="Aptos" w:eastAsia="Calibri" w:hAnsi="Aptos" w:cs="Arial"/>
          <w:i/>
          <w:iCs/>
          <w:color w:val="808080"/>
          <w:lang w:eastAsia="en-US"/>
        </w:rPr>
        <w:t>direct receipt of GCF funds in a GCF holding currency (USD, EUR, JPY or GBP)</w:t>
      </w:r>
      <w:r>
        <w:rPr>
          <w:rFonts w:ascii="Aptos" w:eastAsia="Calibri" w:hAnsi="Aptos" w:cs="Arial"/>
          <w:i/>
          <w:iCs/>
          <w:color w:val="808080"/>
          <w:lang w:eastAsia="en-US"/>
        </w:rPr>
        <w:t>; and/or</w:t>
      </w:r>
    </w:p>
    <w:p w14:paraId="0F8058A4" w14:textId="59D858A8" w:rsidR="00290192" w:rsidRPr="00290192" w:rsidRDefault="00290192" w:rsidP="00290192">
      <w:pPr>
        <w:pStyle w:val="ListParagraph"/>
        <w:numPr>
          <w:ilvl w:val="0"/>
          <w:numId w:val="33"/>
        </w:numPr>
        <w:spacing w:after="0" w:line="240" w:lineRule="auto"/>
        <w:jc w:val="both"/>
        <w:rPr>
          <w:rFonts w:ascii="Aptos" w:eastAsia="Calibri" w:hAnsi="Aptos" w:cs="Arial"/>
          <w:i/>
          <w:iCs/>
          <w:color w:val="808080"/>
          <w:lang w:eastAsia="en-US"/>
        </w:rPr>
      </w:pPr>
      <w:r w:rsidRPr="00290192">
        <w:rPr>
          <w:rFonts w:ascii="Aptos" w:eastAsia="Calibri" w:hAnsi="Aptos" w:cs="Arial"/>
          <w:i/>
          <w:iCs/>
          <w:color w:val="808080"/>
          <w:lang w:eastAsia="en-US"/>
        </w:rPr>
        <w:t xml:space="preserve">conversion </w:t>
      </w:r>
      <w:r w:rsidR="006E41D6">
        <w:rPr>
          <w:rFonts w:ascii="Aptos" w:eastAsia="Calibri" w:hAnsi="Aptos" w:cs="Arial"/>
          <w:i/>
          <w:iCs/>
          <w:color w:val="808080"/>
          <w:lang w:eastAsia="en-US"/>
        </w:rPr>
        <w:t>of</w:t>
      </w:r>
      <w:r w:rsidRPr="00290192">
        <w:rPr>
          <w:rFonts w:ascii="Aptos" w:eastAsia="Calibri" w:hAnsi="Aptos" w:cs="Arial"/>
          <w:i/>
          <w:iCs/>
          <w:color w:val="808080"/>
          <w:lang w:eastAsia="en-US"/>
        </w:rPr>
        <w:t xml:space="preserve"> GCF holding currency into local currency</w:t>
      </w:r>
      <w:r>
        <w:rPr>
          <w:rFonts w:ascii="Aptos" w:eastAsia="Calibri" w:hAnsi="Aptos" w:cs="Arial"/>
          <w:i/>
          <w:iCs/>
          <w:color w:val="808080"/>
          <w:lang w:eastAsia="en-US"/>
        </w:rPr>
        <w:t>, if any.</w:t>
      </w:r>
    </w:p>
    <w:p w14:paraId="13400083" w14:textId="77777777" w:rsidR="00290192" w:rsidRDefault="00290192" w:rsidP="00290192">
      <w:pPr>
        <w:pStyle w:val="ListParagraph"/>
        <w:spacing w:after="0" w:line="240" w:lineRule="auto"/>
        <w:ind w:left="792"/>
        <w:jc w:val="both"/>
        <w:rPr>
          <w:rFonts w:ascii="Aptos" w:eastAsia="Batang" w:hAnsi="Aptos"/>
          <w:b/>
        </w:rPr>
      </w:pPr>
    </w:p>
    <w:p w14:paraId="62598F0F" w14:textId="4D879B02" w:rsidR="009C4AF9" w:rsidRDefault="00730270" w:rsidP="009C4AF9">
      <w:pPr>
        <w:pStyle w:val="ListParagraph"/>
        <w:numPr>
          <w:ilvl w:val="2"/>
          <w:numId w:val="28"/>
        </w:numPr>
        <w:spacing w:after="0" w:line="240" w:lineRule="auto"/>
        <w:ind w:left="1134"/>
        <w:jc w:val="both"/>
        <w:rPr>
          <w:rFonts w:ascii="Aptos" w:eastAsia="Batang" w:hAnsi="Aptos"/>
        </w:rPr>
      </w:pPr>
      <w:r>
        <w:rPr>
          <w:rFonts w:ascii="Aptos" w:eastAsia="Batang" w:hAnsi="Aptos"/>
        </w:rPr>
        <w:t xml:space="preserve">The </w:t>
      </w:r>
      <w:r w:rsidR="00DD6AEB" w:rsidRPr="009C4AF9">
        <w:rPr>
          <w:rFonts w:ascii="Aptos" w:eastAsia="Batang" w:hAnsi="Aptos"/>
        </w:rPr>
        <w:t>GCF to the Applicant</w:t>
      </w:r>
    </w:p>
    <w:p w14:paraId="325BB8FE" w14:textId="77777777" w:rsidR="009C4AF9" w:rsidRDefault="009C4AF9" w:rsidP="009C4AF9">
      <w:pPr>
        <w:pStyle w:val="ListParagraph"/>
        <w:spacing w:after="0" w:line="240" w:lineRule="auto"/>
        <w:ind w:left="1440"/>
        <w:jc w:val="both"/>
        <w:rPr>
          <w:rFonts w:ascii="Aptos" w:eastAsia="Batang" w:hAnsi="Aptos"/>
        </w:rPr>
      </w:pPr>
    </w:p>
    <w:p w14:paraId="4C414C15" w14:textId="4B07E500" w:rsidR="009C4AF9" w:rsidRDefault="00290192" w:rsidP="009C4AF9">
      <w:pPr>
        <w:pStyle w:val="ListParagraph"/>
        <w:spacing w:after="0" w:line="240" w:lineRule="auto"/>
        <w:ind w:left="1440"/>
        <w:jc w:val="both"/>
        <w:rPr>
          <w:rFonts w:ascii="Aptos" w:eastAsia="Batang" w:hAnsi="Aptos"/>
        </w:rPr>
      </w:pPr>
      <w:r>
        <w:rPr>
          <w:rFonts w:ascii="Aptos" w:eastAsia="Batang" w:hAnsi="Aptos"/>
        </w:rPr>
        <w:t>[xxx]</w:t>
      </w:r>
    </w:p>
    <w:p w14:paraId="1161A427" w14:textId="77777777" w:rsidR="009C4AF9" w:rsidRDefault="009C4AF9" w:rsidP="009C4AF9">
      <w:pPr>
        <w:pStyle w:val="ListParagraph"/>
        <w:spacing w:after="0" w:line="240" w:lineRule="auto"/>
        <w:ind w:left="1134"/>
        <w:jc w:val="both"/>
        <w:rPr>
          <w:rFonts w:ascii="Aptos" w:eastAsia="Batang" w:hAnsi="Aptos"/>
        </w:rPr>
      </w:pPr>
    </w:p>
    <w:p w14:paraId="1CA7FBCA" w14:textId="77777777" w:rsidR="009C4AF9" w:rsidRDefault="00DD6AEB" w:rsidP="009C4AF9">
      <w:pPr>
        <w:pStyle w:val="ListParagraph"/>
        <w:numPr>
          <w:ilvl w:val="2"/>
          <w:numId w:val="28"/>
        </w:numPr>
        <w:spacing w:after="0" w:line="240" w:lineRule="auto"/>
        <w:ind w:left="1134"/>
        <w:jc w:val="both"/>
        <w:rPr>
          <w:rFonts w:ascii="Aptos" w:eastAsia="Batang" w:hAnsi="Aptos"/>
          <w:bCs/>
        </w:rPr>
      </w:pPr>
      <w:r w:rsidRPr="009C4AF9">
        <w:rPr>
          <w:rFonts w:ascii="Aptos" w:eastAsia="Batang" w:hAnsi="Aptos"/>
          <w:bCs/>
        </w:rPr>
        <w:t>Applicant to each Executing Entity</w:t>
      </w:r>
    </w:p>
    <w:p w14:paraId="519B3D17" w14:textId="77777777" w:rsidR="00290192" w:rsidRDefault="00290192" w:rsidP="00290192">
      <w:pPr>
        <w:pStyle w:val="ListParagraph"/>
        <w:spacing w:after="0" w:line="240" w:lineRule="auto"/>
        <w:ind w:left="1134"/>
        <w:jc w:val="both"/>
        <w:rPr>
          <w:rFonts w:ascii="Aptos" w:eastAsia="Batang" w:hAnsi="Aptos"/>
          <w:bCs/>
        </w:rPr>
      </w:pPr>
    </w:p>
    <w:p w14:paraId="0E70029D" w14:textId="55537F0D" w:rsidR="00290192" w:rsidRDefault="00290192" w:rsidP="00290192">
      <w:pPr>
        <w:pStyle w:val="ListParagraph"/>
        <w:spacing w:after="0" w:line="240" w:lineRule="auto"/>
        <w:ind w:left="1440"/>
        <w:jc w:val="both"/>
        <w:rPr>
          <w:rFonts w:ascii="Aptos" w:eastAsia="Batang" w:hAnsi="Aptos"/>
          <w:bCs/>
        </w:rPr>
      </w:pPr>
      <w:r>
        <w:rPr>
          <w:rFonts w:ascii="Aptos" w:eastAsia="Batang" w:hAnsi="Aptos"/>
          <w:bCs/>
        </w:rPr>
        <w:t>[xxx]</w:t>
      </w:r>
    </w:p>
    <w:p w14:paraId="04B4E927" w14:textId="77777777" w:rsidR="00290192" w:rsidRDefault="00290192" w:rsidP="00290192">
      <w:pPr>
        <w:pStyle w:val="ListParagraph"/>
        <w:spacing w:after="0" w:line="240" w:lineRule="auto"/>
        <w:ind w:left="1440"/>
        <w:jc w:val="both"/>
        <w:rPr>
          <w:rFonts w:ascii="Aptos" w:eastAsia="Batang" w:hAnsi="Aptos"/>
          <w:bCs/>
        </w:rPr>
      </w:pPr>
    </w:p>
    <w:p w14:paraId="22D30EEF" w14:textId="77777777" w:rsidR="009C4AF9" w:rsidRDefault="00DD6AEB" w:rsidP="009C4AF9">
      <w:pPr>
        <w:pStyle w:val="ListParagraph"/>
        <w:numPr>
          <w:ilvl w:val="2"/>
          <w:numId w:val="28"/>
        </w:numPr>
        <w:spacing w:after="0" w:line="240" w:lineRule="auto"/>
        <w:ind w:left="1134"/>
        <w:jc w:val="both"/>
        <w:rPr>
          <w:rFonts w:ascii="Aptos" w:eastAsia="Batang" w:hAnsi="Aptos"/>
          <w:bCs/>
        </w:rPr>
      </w:pPr>
      <w:r w:rsidRPr="009C4AF9">
        <w:rPr>
          <w:rFonts w:ascii="Aptos" w:eastAsia="Batang" w:hAnsi="Aptos"/>
          <w:bCs/>
        </w:rPr>
        <w:t>Executing Entity to any other Executing Entity (if applicable)</w:t>
      </w:r>
    </w:p>
    <w:p w14:paraId="4CFB1FF0" w14:textId="77777777" w:rsidR="00290192" w:rsidRDefault="00290192" w:rsidP="00290192">
      <w:pPr>
        <w:spacing w:after="0" w:line="240" w:lineRule="auto"/>
        <w:jc w:val="both"/>
        <w:rPr>
          <w:rFonts w:ascii="Aptos" w:eastAsia="Batang" w:hAnsi="Aptos"/>
        </w:rPr>
      </w:pPr>
    </w:p>
    <w:p w14:paraId="00E6CDB3" w14:textId="30B808B3" w:rsidR="00290192" w:rsidRDefault="00290192" w:rsidP="00290192">
      <w:pPr>
        <w:spacing w:after="0" w:line="240" w:lineRule="auto"/>
        <w:ind w:left="1440"/>
        <w:jc w:val="both"/>
        <w:rPr>
          <w:rFonts w:ascii="Aptos" w:eastAsia="Batang" w:hAnsi="Aptos"/>
        </w:rPr>
      </w:pPr>
      <w:r>
        <w:rPr>
          <w:rFonts w:ascii="Aptos" w:eastAsia="Batang" w:hAnsi="Aptos"/>
        </w:rPr>
        <w:t>[xxx]</w:t>
      </w:r>
    </w:p>
    <w:p w14:paraId="7254FC84" w14:textId="77777777" w:rsidR="00290192" w:rsidRPr="00290192" w:rsidRDefault="00290192" w:rsidP="00290192">
      <w:pPr>
        <w:spacing w:after="0" w:line="240" w:lineRule="auto"/>
        <w:ind w:left="1440"/>
        <w:jc w:val="both"/>
        <w:rPr>
          <w:rFonts w:ascii="Aptos" w:eastAsia="Batang" w:hAnsi="Aptos"/>
        </w:rPr>
      </w:pPr>
    </w:p>
    <w:p w14:paraId="36E0552D" w14:textId="29C60E65" w:rsidR="00DD6AEB" w:rsidRPr="009C4AF9" w:rsidRDefault="00DD6AEB" w:rsidP="009C4AF9">
      <w:pPr>
        <w:pStyle w:val="ListParagraph"/>
        <w:numPr>
          <w:ilvl w:val="2"/>
          <w:numId w:val="28"/>
        </w:numPr>
        <w:spacing w:after="0" w:line="240" w:lineRule="auto"/>
        <w:ind w:left="1134"/>
        <w:jc w:val="both"/>
        <w:rPr>
          <w:rFonts w:ascii="Aptos" w:eastAsia="Batang" w:hAnsi="Aptos"/>
          <w:bCs/>
        </w:rPr>
      </w:pPr>
      <w:r w:rsidRPr="009C4AF9">
        <w:rPr>
          <w:rFonts w:ascii="Aptos" w:eastAsia="Batang" w:hAnsi="Aptos"/>
          <w:bCs/>
        </w:rPr>
        <w:t>Executing Entity</w:t>
      </w:r>
      <w:r w:rsidR="009C4AF9" w:rsidRPr="009C4AF9">
        <w:rPr>
          <w:rFonts w:ascii="Aptos" w:eastAsia="Batang" w:hAnsi="Aptos"/>
          <w:bCs/>
        </w:rPr>
        <w:t xml:space="preserve">(ies) </w:t>
      </w:r>
      <w:r w:rsidRPr="009C4AF9">
        <w:rPr>
          <w:rFonts w:ascii="Aptos" w:eastAsia="Batang" w:hAnsi="Aptos"/>
          <w:bCs/>
        </w:rPr>
        <w:t>to beneficiaries (if applicable)</w:t>
      </w:r>
    </w:p>
    <w:p w14:paraId="573060E9" w14:textId="77777777" w:rsidR="00DD6AEB" w:rsidRDefault="00DD6AEB" w:rsidP="00290192">
      <w:pPr>
        <w:spacing w:after="0" w:line="240" w:lineRule="auto"/>
        <w:ind w:left="1440"/>
        <w:jc w:val="both"/>
        <w:rPr>
          <w:rFonts w:ascii="Aptos" w:eastAsia="Batang" w:hAnsi="Aptos"/>
          <w:b/>
          <w:lang w:val="en-US"/>
        </w:rPr>
      </w:pPr>
    </w:p>
    <w:p w14:paraId="5960407D" w14:textId="55F69802" w:rsidR="00290192" w:rsidRPr="00290192" w:rsidRDefault="00290192" w:rsidP="00290192">
      <w:pPr>
        <w:spacing w:after="0" w:line="240" w:lineRule="auto"/>
        <w:ind w:left="1440"/>
        <w:jc w:val="both"/>
        <w:rPr>
          <w:rFonts w:ascii="Aptos" w:eastAsia="Batang" w:hAnsi="Aptos"/>
          <w:bCs w:val="0"/>
          <w:lang w:val="en-US"/>
        </w:rPr>
      </w:pPr>
      <w:r w:rsidRPr="00290192">
        <w:rPr>
          <w:rFonts w:ascii="Aptos" w:eastAsia="Batang" w:hAnsi="Aptos"/>
          <w:bCs w:val="0"/>
          <w:lang w:val="en-US"/>
        </w:rPr>
        <w:t>[xxx]</w:t>
      </w:r>
    </w:p>
    <w:p w14:paraId="229C5D1F" w14:textId="77777777" w:rsidR="00290192" w:rsidRPr="009C4AF9" w:rsidRDefault="00290192" w:rsidP="00DD6AEB">
      <w:pPr>
        <w:spacing w:after="0" w:line="240" w:lineRule="auto"/>
        <w:ind w:left="360"/>
        <w:jc w:val="both"/>
        <w:rPr>
          <w:rFonts w:ascii="Aptos" w:eastAsia="Batang" w:hAnsi="Aptos"/>
          <w:b/>
          <w:lang w:val="en-US"/>
        </w:rPr>
      </w:pPr>
    </w:p>
    <w:p w14:paraId="5EC797EA" w14:textId="43F420F9" w:rsidR="00DD6AEB" w:rsidRDefault="00DD6AEB" w:rsidP="009C4AF9">
      <w:pPr>
        <w:pStyle w:val="ListParagraph"/>
        <w:numPr>
          <w:ilvl w:val="1"/>
          <w:numId w:val="28"/>
        </w:numPr>
        <w:spacing w:after="0" w:line="240" w:lineRule="auto"/>
        <w:jc w:val="both"/>
        <w:rPr>
          <w:rFonts w:ascii="Aptos" w:eastAsia="Batang" w:hAnsi="Aptos"/>
          <w:b/>
        </w:rPr>
      </w:pPr>
      <w:r w:rsidRPr="00DD6AEB">
        <w:rPr>
          <w:rFonts w:ascii="Aptos" w:eastAsia="Batang" w:hAnsi="Aptos"/>
          <w:b/>
        </w:rPr>
        <w:t>Financial reflows</w:t>
      </w:r>
    </w:p>
    <w:p w14:paraId="3C2BA018" w14:textId="77777777" w:rsidR="00290192" w:rsidRPr="00DD6AEB" w:rsidRDefault="00290192" w:rsidP="00290192">
      <w:pPr>
        <w:pStyle w:val="ListParagraph"/>
        <w:spacing w:after="0" w:line="240" w:lineRule="auto"/>
        <w:ind w:left="792"/>
        <w:jc w:val="both"/>
        <w:rPr>
          <w:rFonts w:ascii="Aptos" w:eastAsia="Batang" w:hAnsi="Aptos"/>
          <w:b/>
        </w:rPr>
      </w:pPr>
    </w:p>
    <w:p w14:paraId="2A1BDB34" w14:textId="7219EF0B" w:rsidR="00DD6AEB" w:rsidRPr="00290192" w:rsidRDefault="005A6850" w:rsidP="00290192">
      <w:pPr>
        <w:spacing w:after="0" w:line="240" w:lineRule="auto"/>
        <w:ind w:left="792"/>
        <w:jc w:val="both"/>
        <w:rPr>
          <w:rFonts w:ascii="Aptos" w:eastAsia="Batang" w:hAnsi="Aptos"/>
          <w:b/>
          <w:lang w:val="en-US"/>
        </w:rPr>
      </w:pPr>
      <w:r>
        <w:rPr>
          <w:rFonts w:ascii="Aptos" w:eastAsia="Calibri" w:hAnsi="Aptos" w:cs="Arial"/>
          <w:i/>
          <w:iCs/>
          <w:color w:val="808080"/>
          <w:lang w:eastAsia="en-US"/>
        </w:rPr>
        <w:t>For each reflow below,</w:t>
      </w:r>
      <w:r w:rsidR="00290192" w:rsidRPr="00290192">
        <w:rPr>
          <w:rFonts w:ascii="Aptos" w:eastAsia="Calibri" w:hAnsi="Aptos" w:cs="Arial"/>
          <w:i/>
          <w:iCs/>
          <w:color w:val="808080"/>
          <w:lang w:eastAsia="en-US"/>
        </w:rPr>
        <w:t xml:space="preserve"> consider</w:t>
      </w:r>
      <w:r w:rsidR="00290192">
        <w:rPr>
          <w:rFonts w:ascii="Aptos" w:eastAsia="Calibri" w:hAnsi="Aptos" w:cs="Arial"/>
          <w:i/>
          <w:iCs/>
          <w:color w:val="808080"/>
          <w:lang w:eastAsia="en-US"/>
        </w:rPr>
        <w:t xml:space="preserve"> where there will be a conversion from local currency to GCF holding currency. </w:t>
      </w:r>
      <w:r w:rsidR="00730270">
        <w:rPr>
          <w:rFonts w:ascii="Aptos" w:eastAsia="Calibri" w:hAnsi="Aptos" w:cs="Arial"/>
          <w:i/>
          <w:iCs/>
          <w:color w:val="808080"/>
          <w:lang w:eastAsia="en-US"/>
        </w:rPr>
        <w:t xml:space="preserve">The </w:t>
      </w:r>
      <w:r w:rsidR="00290192">
        <w:rPr>
          <w:rFonts w:ascii="Aptos" w:eastAsia="Calibri" w:hAnsi="Aptos" w:cs="Arial"/>
          <w:i/>
          <w:iCs/>
          <w:color w:val="808080"/>
          <w:lang w:eastAsia="en-US"/>
        </w:rPr>
        <w:t>GCF expects the remittance of financial reflows in section 5.2.4 to be in a GCF holding currency.</w:t>
      </w:r>
    </w:p>
    <w:p w14:paraId="712BF670" w14:textId="77777777" w:rsidR="00290192" w:rsidRDefault="00290192" w:rsidP="00DD6AEB">
      <w:pPr>
        <w:spacing w:after="0" w:line="240" w:lineRule="auto"/>
        <w:ind w:left="360"/>
        <w:jc w:val="both"/>
        <w:rPr>
          <w:rFonts w:ascii="Aptos" w:eastAsia="Batang" w:hAnsi="Aptos"/>
          <w:b/>
        </w:rPr>
      </w:pPr>
    </w:p>
    <w:p w14:paraId="1B19C69B" w14:textId="718C2726" w:rsidR="009C4AF9" w:rsidRDefault="00DD6AEB" w:rsidP="009C4AF9">
      <w:pPr>
        <w:pStyle w:val="ListParagraph"/>
        <w:numPr>
          <w:ilvl w:val="2"/>
          <w:numId w:val="28"/>
        </w:numPr>
        <w:spacing w:after="0" w:line="240" w:lineRule="auto"/>
        <w:ind w:left="1134"/>
        <w:jc w:val="both"/>
        <w:rPr>
          <w:rFonts w:ascii="Aptos" w:eastAsia="Batang" w:hAnsi="Aptos"/>
        </w:rPr>
      </w:pPr>
      <w:r w:rsidRPr="009C4AF9">
        <w:rPr>
          <w:rFonts w:ascii="Aptos" w:eastAsia="Batang" w:hAnsi="Aptos"/>
        </w:rPr>
        <w:t>Beneficiaries to Executing Entity</w:t>
      </w:r>
      <w:r w:rsidR="009C4AF9">
        <w:rPr>
          <w:rFonts w:ascii="Aptos" w:eastAsia="Batang" w:hAnsi="Aptos"/>
        </w:rPr>
        <w:t>(ies)</w:t>
      </w:r>
      <w:r w:rsidRPr="009C4AF9">
        <w:rPr>
          <w:rFonts w:ascii="Aptos" w:eastAsia="Batang" w:hAnsi="Aptos"/>
        </w:rPr>
        <w:t xml:space="preserve"> (if applicable)</w:t>
      </w:r>
    </w:p>
    <w:p w14:paraId="4C570FB4" w14:textId="77777777" w:rsidR="00290192" w:rsidRDefault="00290192" w:rsidP="00290192">
      <w:pPr>
        <w:pStyle w:val="ListParagraph"/>
        <w:spacing w:after="0" w:line="240" w:lineRule="auto"/>
        <w:ind w:left="1134"/>
        <w:jc w:val="both"/>
        <w:rPr>
          <w:rFonts w:ascii="Aptos" w:eastAsia="Batang" w:hAnsi="Aptos"/>
        </w:rPr>
      </w:pPr>
    </w:p>
    <w:p w14:paraId="4A416C1D" w14:textId="6EA6A122" w:rsidR="00290192" w:rsidRDefault="00290192" w:rsidP="00290192">
      <w:pPr>
        <w:pStyle w:val="ListParagraph"/>
        <w:spacing w:after="0" w:line="240" w:lineRule="auto"/>
        <w:ind w:left="1440"/>
        <w:jc w:val="both"/>
        <w:rPr>
          <w:rFonts w:ascii="Aptos" w:eastAsia="Batang" w:hAnsi="Aptos"/>
        </w:rPr>
      </w:pPr>
      <w:r>
        <w:rPr>
          <w:rFonts w:ascii="Aptos" w:eastAsia="Batang" w:hAnsi="Aptos"/>
        </w:rPr>
        <w:t>[xxx]</w:t>
      </w:r>
    </w:p>
    <w:p w14:paraId="5AF7A917" w14:textId="77777777" w:rsidR="00290192" w:rsidRDefault="00290192" w:rsidP="00290192">
      <w:pPr>
        <w:pStyle w:val="ListParagraph"/>
        <w:spacing w:after="0" w:line="240" w:lineRule="auto"/>
        <w:ind w:left="1134"/>
        <w:jc w:val="both"/>
        <w:rPr>
          <w:rFonts w:ascii="Aptos" w:eastAsia="Batang" w:hAnsi="Aptos"/>
        </w:rPr>
      </w:pPr>
    </w:p>
    <w:p w14:paraId="4E424932" w14:textId="77777777" w:rsidR="009C4AF9" w:rsidRDefault="00DD6AEB" w:rsidP="009C4AF9">
      <w:pPr>
        <w:pStyle w:val="ListParagraph"/>
        <w:numPr>
          <w:ilvl w:val="2"/>
          <w:numId w:val="28"/>
        </w:numPr>
        <w:spacing w:after="0" w:line="240" w:lineRule="auto"/>
        <w:ind w:left="1134"/>
        <w:jc w:val="both"/>
        <w:rPr>
          <w:rFonts w:ascii="Aptos" w:eastAsia="Batang" w:hAnsi="Aptos"/>
          <w:bCs/>
        </w:rPr>
      </w:pPr>
      <w:r w:rsidRPr="009C4AF9">
        <w:rPr>
          <w:rFonts w:ascii="Aptos" w:eastAsia="Batang" w:hAnsi="Aptos"/>
          <w:bCs/>
        </w:rPr>
        <w:t>Executing Entity to any other Executing Entity (if applicable)</w:t>
      </w:r>
    </w:p>
    <w:p w14:paraId="2416046C" w14:textId="77777777" w:rsidR="00290192" w:rsidRDefault="00290192" w:rsidP="00290192">
      <w:pPr>
        <w:pStyle w:val="ListParagraph"/>
        <w:spacing w:after="0" w:line="240" w:lineRule="auto"/>
        <w:ind w:left="792"/>
        <w:jc w:val="both"/>
        <w:rPr>
          <w:rFonts w:ascii="Aptos" w:eastAsia="Batang" w:hAnsi="Aptos"/>
          <w:bCs/>
        </w:rPr>
      </w:pPr>
    </w:p>
    <w:p w14:paraId="3E2B526E" w14:textId="12EE5701" w:rsidR="00290192" w:rsidRDefault="00290192" w:rsidP="00290192">
      <w:pPr>
        <w:pStyle w:val="ListParagraph"/>
        <w:spacing w:after="0" w:line="240" w:lineRule="auto"/>
        <w:ind w:left="1440"/>
        <w:jc w:val="both"/>
        <w:rPr>
          <w:rFonts w:ascii="Aptos" w:eastAsia="Batang" w:hAnsi="Aptos"/>
          <w:bCs/>
        </w:rPr>
      </w:pPr>
      <w:r>
        <w:rPr>
          <w:rFonts w:ascii="Aptos" w:eastAsia="Batang" w:hAnsi="Aptos"/>
          <w:bCs/>
        </w:rPr>
        <w:t>[xxx]</w:t>
      </w:r>
    </w:p>
    <w:p w14:paraId="46F0C4D0" w14:textId="77777777" w:rsidR="00290192" w:rsidRDefault="00290192" w:rsidP="00290192">
      <w:pPr>
        <w:pStyle w:val="ListParagraph"/>
        <w:spacing w:after="0" w:line="240" w:lineRule="auto"/>
        <w:ind w:left="792"/>
        <w:jc w:val="both"/>
        <w:rPr>
          <w:rFonts w:ascii="Aptos" w:eastAsia="Batang" w:hAnsi="Aptos"/>
          <w:bCs/>
        </w:rPr>
      </w:pPr>
    </w:p>
    <w:p w14:paraId="6CBAEEDF" w14:textId="77777777" w:rsidR="009C4AF9" w:rsidRDefault="00DD6AEB" w:rsidP="009C4AF9">
      <w:pPr>
        <w:pStyle w:val="ListParagraph"/>
        <w:numPr>
          <w:ilvl w:val="2"/>
          <w:numId w:val="28"/>
        </w:numPr>
        <w:spacing w:after="0" w:line="240" w:lineRule="auto"/>
        <w:ind w:left="1134"/>
        <w:jc w:val="both"/>
        <w:rPr>
          <w:rFonts w:ascii="Aptos" w:eastAsia="Batang" w:hAnsi="Aptos"/>
          <w:bCs/>
        </w:rPr>
      </w:pPr>
      <w:r w:rsidRPr="009C4AF9">
        <w:rPr>
          <w:rFonts w:ascii="Aptos" w:eastAsia="Batang" w:hAnsi="Aptos"/>
          <w:bCs/>
        </w:rPr>
        <w:t>Executing Entity</w:t>
      </w:r>
      <w:r w:rsidR="009C4AF9">
        <w:rPr>
          <w:rFonts w:ascii="Aptos" w:eastAsia="Batang" w:hAnsi="Aptos"/>
          <w:bCs/>
        </w:rPr>
        <w:t>(ies)</w:t>
      </w:r>
      <w:r w:rsidRPr="009C4AF9">
        <w:rPr>
          <w:rFonts w:ascii="Aptos" w:eastAsia="Batang" w:hAnsi="Aptos"/>
          <w:bCs/>
        </w:rPr>
        <w:t xml:space="preserve"> to the Applicant (if applicable)</w:t>
      </w:r>
    </w:p>
    <w:p w14:paraId="129C3718" w14:textId="77777777" w:rsidR="00290192" w:rsidRDefault="00290192" w:rsidP="00290192">
      <w:pPr>
        <w:spacing w:after="0" w:line="240" w:lineRule="auto"/>
        <w:jc w:val="both"/>
        <w:rPr>
          <w:rFonts w:ascii="Aptos" w:eastAsia="Batang" w:hAnsi="Aptos"/>
        </w:rPr>
      </w:pPr>
    </w:p>
    <w:p w14:paraId="13EF38CC" w14:textId="7211B1B8" w:rsidR="00290192" w:rsidRDefault="00290192" w:rsidP="00290192">
      <w:pPr>
        <w:spacing w:after="0" w:line="240" w:lineRule="auto"/>
        <w:ind w:left="1440"/>
        <w:jc w:val="both"/>
        <w:rPr>
          <w:rFonts w:ascii="Aptos" w:eastAsia="Batang" w:hAnsi="Aptos"/>
        </w:rPr>
      </w:pPr>
      <w:r>
        <w:rPr>
          <w:rFonts w:ascii="Aptos" w:eastAsia="Batang" w:hAnsi="Aptos"/>
        </w:rPr>
        <w:t>[xxx]</w:t>
      </w:r>
    </w:p>
    <w:p w14:paraId="72D6C30E" w14:textId="77777777" w:rsidR="00290192" w:rsidRPr="00290192" w:rsidRDefault="00290192" w:rsidP="00290192">
      <w:pPr>
        <w:spacing w:after="0" w:line="240" w:lineRule="auto"/>
        <w:jc w:val="both"/>
        <w:rPr>
          <w:rFonts w:ascii="Aptos" w:eastAsia="Batang" w:hAnsi="Aptos"/>
        </w:rPr>
      </w:pPr>
    </w:p>
    <w:p w14:paraId="0D217284" w14:textId="47CF2F2E" w:rsidR="00DD6AEB" w:rsidRDefault="00DD6AEB" w:rsidP="009C4AF9">
      <w:pPr>
        <w:pStyle w:val="ListParagraph"/>
        <w:numPr>
          <w:ilvl w:val="2"/>
          <w:numId w:val="28"/>
        </w:numPr>
        <w:spacing w:after="0" w:line="240" w:lineRule="auto"/>
        <w:ind w:left="1134"/>
        <w:jc w:val="both"/>
        <w:rPr>
          <w:rFonts w:ascii="Aptos" w:eastAsia="Batang" w:hAnsi="Aptos"/>
          <w:bCs/>
        </w:rPr>
      </w:pPr>
      <w:r w:rsidRPr="009C4AF9">
        <w:rPr>
          <w:rFonts w:ascii="Aptos" w:eastAsia="Batang" w:hAnsi="Aptos"/>
          <w:bCs/>
        </w:rPr>
        <w:t>Applicant to the GCF</w:t>
      </w:r>
    </w:p>
    <w:p w14:paraId="2A605E70" w14:textId="77777777" w:rsidR="00290192" w:rsidRDefault="00290192" w:rsidP="00290192">
      <w:pPr>
        <w:spacing w:after="0" w:line="240" w:lineRule="auto"/>
        <w:jc w:val="both"/>
        <w:rPr>
          <w:rFonts w:ascii="Aptos" w:eastAsia="Batang" w:hAnsi="Aptos"/>
        </w:rPr>
      </w:pPr>
    </w:p>
    <w:p w14:paraId="7BB65132" w14:textId="38355B15" w:rsidR="00290192" w:rsidRPr="00290192" w:rsidRDefault="00290192" w:rsidP="00290192">
      <w:pPr>
        <w:spacing w:after="0" w:line="240" w:lineRule="auto"/>
        <w:ind w:left="1440"/>
        <w:jc w:val="both"/>
        <w:rPr>
          <w:rFonts w:ascii="Aptos" w:eastAsia="Batang" w:hAnsi="Aptos"/>
        </w:rPr>
      </w:pPr>
      <w:r>
        <w:rPr>
          <w:rFonts w:ascii="Aptos" w:eastAsia="Batang" w:hAnsi="Aptos"/>
        </w:rPr>
        <w:t>[xxx]</w:t>
      </w:r>
    </w:p>
    <w:p w14:paraId="5732E401" w14:textId="77777777" w:rsidR="00DD6AEB" w:rsidRPr="00DD6AEB" w:rsidRDefault="00DD6AEB" w:rsidP="00DD6AEB">
      <w:pPr>
        <w:spacing w:after="0" w:line="240" w:lineRule="auto"/>
        <w:ind w:left="360"/>
        <w:jc w:val="both"/>
        <w:rPr>
          <w:rFonts w:ascii="Aptos" w:eastAsia="Batang" w:hAnsi="Aptos"/>
          <w:b/>
        </w:rPr>
      </w:pPr>
    </w:p>
    <w:p w14:paraId="5069B2E5" w14:textId="453A57F2" w:rsidR="00DD6AEB" w:rsidRPr="00DD6AEB" w:rsidRDefault="00DD6AEB" w:rsidP="009C4AF9">
      <w:pPr>
        <w:pStyle w:val="ListParagraph"/>
        <w:numPr>
          <w:ilvl w:val="1"/>
          <w:numId w:val="28"/>
        </w:numPr>
        <w:spacing w:after="0" w:line="240" w:lineRule="auto"/>
        <w:jc w:val="both"/>
        <w:rPr>
          <w:rFonts w:ascii="Aptos" w:eastAsia="Batang" w:hAnsi="Aptos"/>
          <w:b/>
        </w:rPr>
      </w:pPr>
      <w:r w:rsidRPr="00DD6AEB">
        <w:rPr>
          <w:rFonts w:ascii="Aptos" w:eastAsia="Batang" w:hAnsi="Aptos"/>
          <w:b/>
        </w:rPr>
        <w:t>Other foreign exchange issues or risks</w:t>
      </w:r>
    </w:p>
    <w:p w14:paraId="0200E37F" w14:textId="77777777" w:rsidR="00DD6AEB" w:rsidRPr="00DD6AEB" w:rsidRDefault="00DD6AEB" w:rsidP="00DD6AEB">
      <w:pPr>
        <w:spacing w:after="0" w:line="240" w:lineRule="auto"/>
        <w:ind w:left="360"/>
        <w:jc w:val="both"/>
        <w:rPr>
          <w:rFonts w:ascii="Aptos" w:eastAsia="Batang" w:hAnsi="Aptos"/>
          <w:b/>
        </w:rPr>
      </w:pPr>
    </w:p>
    <w:p w14:paraId="6B41923E" w14:textId="66553A9C" w:rsidR="00DD6AEB" w:rsidRDefault="005A6850" w:rsidP="00290192">
      <w:pPr>
        <w:pStyle w:val="ListParagraph"/>
        <w:spacing w:after="0" w:line="240" w:lineRule="auto"/>
        <w:ind w:left="792"/>
        <w:jc w:val="both"/>
        <w:rPr>
          <w:rFonts w:ascii="Aptos" w:eastAsia="Calibri" w:hAnsi="Aptos" w:cs="Arial"/>
          <w:i/>
          <w:iCs/>
          <w:color w:val="808080"/>
          <w:lang w:eastAsia="en-US"/>
        </w:rPr>
      </w:pPr>
      <w:r>
        <w:rPr>
          <w:rFonts w:ascii="Aptos" w:eastAsia="Calibri" w:hAnsi="Aptos" w:cs="Arial"/>
          <w:i/>
          <w:iCs/>
          <w:color w:val="808080"/>
          <w:lang w:eastAsia="en-US"/>
        </w:rPr>
        <w:t>D</w:t>
      </w:r>
      <w:r w:rsidR="00DD6AEB" w:rsidRPr="009C4AF9">
        <w:rPr>
          <w:rFonts w:ascii="Aptos" w:eastAsia="Calibri" w:hAnsi="Aptos" w:cs="Arial"/>
          <w:i/>
          <w:iCs/>
          <w:color w:val="808080"/>
          <w:lang w:eastAsia="en-US"/>
        </w:rPr>
        <w:t>escribe any other material foreign exchange restrictions, legal issues or risks that may affect the receipt, holding, transfer, conversion or repayment of GCF funds, together with any proposed mitigation measures.</w:t>
      </w:r>
      <w:r w:rsidR="009C4AF9" w:rsidRPr="009C4AF9">
        <w:rPr>
          <w:rFonts w:ascii="Aptos" w:eastAsia="Calibri" w:hAnsi="Aptos" w:cs="Arial"/>
          <w:i/>
          <w:iCs/>
          <w:color w:val="808080"/>
          <w:lang w:eastAsia="en-US"/>
        </w:rPr>
        <w:t xml:space="preserve"> </w:t>
      </w:r>
      <w:r w:rsidR="00DD6AEB" w:rsidRPr="009C4AF9">
        <w:rPr>
          <w:rFonts w:ascii="Aptos" w:eastAsia="Calibri" w:hAnsi="Aptos" w:cs="Arial"/>
          <w:i/>
          <w:iCs/>
          <w:color w:val="808080"/>
          <w:lang w:eastAsia="en-US"/>
        </w:rPr>
        <w:t xml:space="preserve">If no material foreign exchange issues or risks have been identified, </w:t>
      </w:r>
      <w:r w:rsidR="003B0A29">
        <w:rPr>
          <w:rFonts w:ascii="Aptos" w:eastAsia="Calibri" w:hAnsi="Aptos" w:cs="Arial"/>
          <w:i/>
          <w:iCs/>
          <w:color w:val="808080"/>
          <w:lang w:eastAsia="en-US"/>
        </w:rPr>
        <w:t>include a statement to that effect</w:t>
      </w:r>
      <w:r w:rsidR="00DD6AEB" w:rsidRPr="009C4AF9">
        <w:rPr>
          <w:rFonts w:ascii="Aptos" w:eastAsia="Calibri" w:hAnsi="Aptos" w:cs="Arial"/>
          <w:i/>
          <w:iCs/>
          <w:color w:val="808080"/>
          <w:lang w:eastAsia="en-US"/>
        </w:rPr>
        <w:t>.</w:t>
      </w:r>
    </w:p>
    <w:p w14:paraId="6944D1D3" w14:textId="77777777" w:rsidR="001C08B5" w:rsidRDefault="001C08B5" w:rsidP="00290192">
      <w:pPr>
        <w:pStyle w:val="ListParagraph"/>
        <w:spacing w:after="0" w:line="240" w:lineRule="auto"/>
        <w:ind w:left="792"/>
        <w:jc w:val="both"/>
        <w:rPr>
          <w:rFonts w:ascii="Aptos" w:eastAsia="Calibri" w:hAnsi="Aptos" w:cs="Arial"/>
          <w:i/>
          <w:iCs/>
          <w:color w:val="808080"/>
          <w:lang w:eastAsia="en-US"/>
        </w:rPr>
      </w:pPr>
    </w:p>
    <w:p w14:paraId="1777D318" w14:textId="77777777" w:rsidR="001C08B5" w:rsidRPr="00290192" w:rsidRDefault="001C08B5" w:rsidP="001C08B5">
      <w:pPr>
        <w:spacing w:after="0" w:line="240" w:lineRule="auto"/>
        <w:ind w:left="72" w:firstLine="720"/>
        <w:jc w:val="both"/>
        <w:rPr>
          <w:rFonts w:ascii="Aptos" w:eastAsia="Batang" w:hAnsi="Aptos"/>
        </w:rPr>
      </w:pPr>
      <w:r>
        <w:rPr>
          <w:rFonts w:ascii="Aptos" w:eastAsia="Batang" w:hAnsi="Aptos"/>
        </w:rPr>
        <w:t>[xxx]</w:t>
      </w:r>
    </w:p>
    <w:p w14:paraId="29A9905F" w14:textId="77777777" w:rsidR="00B1071B" w:rsidRPr="00D13EE5" w:rsidRDefault="00B1071B" w:rsidP="00D15A25">
      <w:pPr>
        <w:pStyle w:val="ListParagraph"/>
        <w:spacing w:after="0" w:line="240" w:lineRule="auto"/>
        <w:ind w:left="360"/>
        <w:jc w:val="both"/>
        <w:rPr>
          <w:rFonts w:ascii="Aptos" w:eastAsia="Batang" w:hAnsi="Aptos"/>
          <w:b/>
        </w:rPr>
      </w:pPr>
    </w:p>
    <w:p w14:paraId="7F855506" w14:textId="77FD662C" w:rsidR="00C541BE" w:rsidRDefault="00C541BE" w:rsidP="00C541BE">
      <w:pPr>
        <w:pStyle w:val="ListParagraph"/>
        <w:numPr>
          <w:ilvl w:val="0"/>
          <w:numId w:val="28"/>
        </w:numPr>
        <w:spacing w:after="0" w:line="240" w:lineRule="auto"/>
        <w:jc w:val="both"/>
        <w:rPr>
          <w:rFonts w:ascii="Aptos" w:eastAsia="Batang" w:hAnsi="Aptos"/>
          <w:b/>
          <w:u w:val="single"/>
        </w:rPr>
      </w:pPr>
      <w:r>
        <w:rPr>
          <w:rFonts w:ascii="Aptos" w:eastAsia="Batang" w:hAnsi="Aptos"/>
          <w:b/>
          <w:u w:val="single"/>
        </w:rPr>
        <w:t xml:space="preserve">Government </w:t>
      </w:r>
      <w:proofErr w:type="spellStart"/>
      <w:r>
        <w:rPr>
          <w:rFonts w:ascii="Aptos" w:eastAsia="Batang" w:hAnsi="Aptos"/>
          <w:b/>
          <w:u w:val="single"/>
        </w:rPr>
        <w:t>channelling</w:t>
      </w:r>
      <w:proofErr w:type="spellEnd"/>
      <w:r>
        <w:rPr>
          <w:rFonts w:ascii="Aptos" w:eastAsia="Batang" w:hAnsi="Aptos"/>
          <w:b/>
          <w:u w:val="single"/>
        </w:rPr>
        <w:t xml:space="preserve"> of funds, if applicable</w:t>
      </w:r>
    </w:p>
    <w:p w14:paraId="06128AFA" w14:textId="77777777" w:rsidR="00C541BE" w:rsidRDefault="00C541BE" w:rsidP="00C541BE">
      <w:pPr>
        <w:pStyle w:val="ListParagraph"/>
        <w:spacing w:after="0" w:line="240" w:lineRule="auto"/>
        <w:ind w:left="360"/>
        <w:jc w:val="both"/>
        <w:rPr>
          <w:rFonts w:ascii="Aptos" w:eastAsia="Batang" w:hAnsi="Aptos"/>
          <w:b/>
          <w:u w:val="single"/>
        </w:rPr>
      </w:pPr>
    </w:p>
    <w:p w14:paraId="2D19A1CB" w14:textId="46329461" w:rsidR="00C541BE" w:rsidRPr="00C541BE" w:rsidRDefault="00C541BE" w:rsidP="00C541BE">
      <w:pPr>
        <w:pStyle w:val="ListParagraph"/>
        <w:spacing w:after="0" w:line="240" w:lineRule="auto"/>
        <w:ind w:left="360"/>
        <w:jc w:val="both"/>
        <w:rPr>
          <w:rFonts w:ascii="Aptos" w:eastAsia="Calibri" w:hAnsi="Aptos" w:cs="Arial"/>
          <w:i/>
          <w:iCs/>
          <w:color w:val="808080"/>
          <w:lang w:eastAsia="en-US"/>
        </w:rPr>
      </w:pPr>
      <w:r>
        <w:rPr>
          <w:rFonts w:ascii="Aptos" w:eastAsia="Calibri" w:hAnsi="Aptos" w:cs="Arial"/>
          <w:i/>
          <w:iCs/>
          <w:color w:val="808080"/>
          <w:lang w:eastAsia="en-US"/>
        </w:rPr>
        <w:t xml:space="preserve">Further to issues related to foreign exchange above, </w:t>
      </w:r>
      <w:r w:rsidR="005A6850">
        <w:rPr>
          <w:rFonts w:ascii="Aptos" w:eastAsia="Calibri" w:hAnsi="Aptos" w:cs="Arial"/>
          <w:i/>
          <w:iCs/>
          <w:color w:val="808080"/>
          <w:lang w:eastAsia="en-US"/>
        </w:rPr>
        <w:t>if</w:t>
      </w:r>
      <w:r w:rsidRPr="00C541BE">
        <w:rPr>
          <w:rFonts w:ascii="Aptos" w:eastAsia="Calibri" w:hAnsi="Aptos" w:cs="Arial"/>
          <w:i/>
          <w:iCs/>
          <w:color w:val="808080"/>
          <w:lang w:eastAsia="en-US"/>
        </w:rPr>
        <w:t xml:space="preserve"> the domestic laws of </w:t>
      </w:r>
      <w:r>
        <w:rPr>
          <w:rFonts w:ascii="Aptos" w:eastAsia="Calibri" w:hAnsi="Aptos" w:cs="Arial"/>
          <w:i/>
          <w:iCs/>
          <w:color w:val="808080"/>
          <w:lang w:eastAsia="en-US"/>
        </w:rPr>
        <w:t>a</w:t>
      </w:r>
      <w:r w:rsidRPr="00C541BE">
        <w:rPr>
          <w:rFonts w:ascii="Aptos" w:eastAsia="Calibri" w:hAnsi="Aptos" w:cs="Arial"/>
          <w:i/>
          <w:iCs/>
          <w:color w:val="808080"/>
          <w:lang w:eastAsia="en-US"/>
        </w:rPr>
        <w:t xml:space="preserve"> host country require all international funding (or at least the resources coming from </w:t>
      </w:r>
      <w:r w:rsidR="00730270">
        <w:rPr>
          <w:rFonts w:ascii="Aptos" w:eastAsia="Calibri" w:hAnsi="Aptos" w:cs="Arial"/>
          <w:i/>
          <w:iCs/>
          <w:color w:val="808080"/>
          <w:lang w:eastAsia="en-US"/>
        </w:rPr>
        <w:t xml:space="preserve">the </w:t>
      </w:r>
      <w:r w:rsidRPr="00C541BE">
        <w:rPr>
          <w:rFonts w:ascii="Aptos" w:eastAsia="Calibri" w:hAnsi="Aptos" w:cs="Arial"/>
          <w:i/>
          <w:iCs/>
          <w:color w:val="808080"/>
          <w:lang w:eastAsia="en-US"/>
        </w:rPr>
        <w:t xml:space="preserve">GCF) to flow through a particular ministry or body in the government of </w:t>
      </w:r>
      <w:r w:rsidR="006E41D6">
        <w:rPr>
          <w:rFonts w:ascii="Aptos" w:eastAsia="Calibri" w:hAnsi="Aptos" w:cs="Arial"/>
          <w:i/>
          <w:iCs/>
          <w:color w:val="808080"/>
          <w:lang w:eastAsia="en-US"/>
        </w:rPr>
        <w:t>that</w:t>
      </w:r>
      <w:r w:rsidRPr="00C541BE">
        <w:rPr>
          <w:rFonts w:ascii="Aptos" w:eastAsia="Calibri" w:hAnsi="Aptos" w:cs="Arial"/>
          <w:i/>
          <w:iCs/>
          <w:color w:val="808080"/>
          <w:lang w:eastAsia="en-US"/>
        </w:rPr>
        <w:t xml:space="preserve"> host country, the relevant ministry or body will also be treated as an Executing Entity.</w:t>
      </w:r>
    </w:p>
    <w:p w14:paraId="583D39F2" w14:textId="77777777" w:rsidR="00C541BE" w:rsidRDefault="00C541BE" w:rsidP="00C541BE">
      <w:pPr>
        <w:pStyle w:val="ListParagraph"/>
        <w:spacing w:after="0" w:line="240" w:lineRule="auto"/>
        <w:ind w:left="360"/>
        <w:jc w:val="both"/>
        <w:rPr>
          <w:rFonts w:ascii="Aptos" w:eastAsia="Batang" w:hAnsi="Aptos"/>
          <w:b/>
          <w:u w:val="single"/>
          <w:lang w:val="en-CA"/>
        </w:rPr>
      </w:pPr>
    </w:p>
    <w:p w14:paraId="5A9494E3" w14:textId="06B5AA65" w:rsidR="00C541BE" w:rsidRPr="00C541BE" w:rsidRDefault="00C541BE" w:rsidP="00C541BE">
      <w:pPr>
        <w:pStyle w:val="ListParagraph"/>
        <w:spacing w:after="0" w:line="240" w:lineRule="auto"/>
        <w:ind w:left="360"/>
        <w:jc w:val="both"/>
        <w:rPr>
          <w:rFonts w:ascii="Aptos" w:eastAsia="Calibri" w:hAnsi="Aptos" w:cs="Arial"/>
          <w:i/>
          <w:iCs/>
          <w:color w:val="808080"/>
          <w:lang w:eastAsia="en-US"/>
        </w:rPr>
      </w:pPr>
      <w:r w:rsidRPr="00C541BE">
        <w:rPr>
          <w:rFonts w:ascii="Aptos" w:eastAsia="Calibri" w:hAnsi="Aptos" w:cs="Arial"/>
          <w:i/>
          <w:iCs/>
          <w:color w:val="808080"/>
          <w:lang w:eastAsia="en-US"/>
        </w:rPr>
        <w:t>If the main Executing Entity for the project/programme is a separate legal entity from such government ministry (</w:t>
      </w:r>
      <w:r>
        <w:rPr>
          <w:rFonts w:ascii="Aptos" w:eastAsia="Calibri" w:hAnsi="Aptos" w:cs="Arial"/>
          <w:i/>
          <w:iCs/>
          <w:color w:val="808080"/>
          <w:lang w:eastAsia="en-US"/>
        </w:rPr>
        <w:t xml:space="preserve">for example, </w:t>
      </w:r>
      <w:r w:rsidRPr="00C541BE">
        <w:rPr>
          <w:rFonts w:ascii="Aptos" w:eastAsia="Calibri" w:hAnsi="Aptos" w:cs="Arial"/>
          <w:i/>
          <w:iCs/>
          <w:color w:val="808080"/>
          <w:lang w:eastAsia="en-US"/>
        </w:rPr>
        <w:t xml:space="preserve">the main Executing Entity is a private sector or non-governmental entity), </w:t>
      </w:r>
      <w:r w:rsidR="0052311E">
        <w:rPr>
          <w:rFonts w:ascii="Aptos" w:eastAsia="Calibri" w:hAnsi="Aptos" w:cs="Arial"/>
          <w:i/>
          <w:iCs/>
          <w:color w:val="808080"/>
          <w:lang w:eastAsia="en-US"/>
        </w:rPr>
        <w:t>state</w:t>
      </w:r>
      <w:r w:rsidR="000E0AD8">
        <w:rPr>
          <w:rFonts w:ascii="Aptos" w:eastAsia="Calibri" w:hAnsi="Aptos" w:cs="Arial"/>
          <w:i/>
          <w:iCs/>
          <w:color w:val="808080"/>
          <w:lang w:eastAsia="en-US"/>
        </w:rPr>
        <w:t xml:space="preserve"> the following</w:t>
      </w:r>
      <w:r w:rsidRPr="00C541BE">
        <w:rPr>
          <w:rFonts w:ascii="Aptos" w:eastAsia="Calibri" w:hAnsi="Aptos" w:cs="Arial"/>
          <w:i/>
          <w:iCs/>
          <w:color w:val="808080"/>
          <w:lang w:eastAsia="en-US"/>
        </w:rPr>
        <w:t>:</w:t>
      </w:r>
    </w:p>
    <w:p w14:paraId="1120A05C" w14:textId="29871B8E" w:rsidR="00C541BE" w:rsidRPr="00C541BE" w:rsidRDefault="00C541BE" w:rsidP="00C541BE">
      <w:pPr>
        <w:pStyle w:val="ListParagraph"/>
        <w:numPr>
          <w:ilvl w:val="0"/>
          <w:numId w:val="18"/>
        </w:numPr>
        <w:spacing w:after="0" w:line="240" w:lineRule="auto"/>
        <w:jc w:val="both"/>
        <w:rPr>
          <w:rFonts w:ascii="Aptos" w:eastAsia="Calibri" w:hAnsi="Aptos" w:cs="Arial"/>
          <w:i/>
          <w:iCs/>
          <w:color w:val="808080"/>
          <w:lang w:eastAsia="en-US"/>
        </w:rPr>
      </w:pPr>
      <w:r>
        <w:rPr>
          <w:rFonts w:ascii="Aptos" w:eastAsia="Calibri" w:hAnsi="Aptos" w:cs="Arial"/>
          <w:i/>
          <w:iCs/>
          <w:color w:val="808080"/>
          <w:lang w:eastAsia="en-US"/>
        </w:rPr>
        <w:t>t</w:t>
      </w:r>
      <w:r w:rsidRPr="00C541BE">
        <w:rPr>
          <w:rFonts w:ascii="Aptos" w:eastAsia="Calibri" w:hAnsi="Aptos" w:cs="Arial"/>
          <w:i/>
          <w:iCs/>
          <w:color w:val="808080"/>
          <w:lang w:eastAsia="en-US"/>
        </w:rPr>
        <w:t>he legal status of the government ministry;</w:t>
      </w:r>
    </w:p>
    <w:p w14:paraId="2BB49F5F" w14:textId="7BDA5722" w:rsidR="00C541BE" w:rsidRPr="00C541BE" w:rsidRDefault="00C541BE" w:rsidP="00C541BE">
      <w:pPr>
        <w:pStyle w:val="ListParagraph"/>
        <w:numPr>
          <w:ilvl w:val="0"/>
          <w:numId w:val="18"/>
        </w:numPr>
        <w:spacing w:after="0" w:line="240" w:lineRule="auto"/>
        <w:jc w:val="both"/>
        <w:rPr>
          <w:rFonts w:ascii="Aptos" w:eastAsia="Calibri" w:hAnsi="Aptos" w:cs="Arial"/>
          <w:i/>
          <w:iCs/>
          <w:color w:val="808080"/>
          <w:lang w:eastAsia="en-US"/>
        </w:rPr>
      </w:pPr>
      <w:r>
        <w:rPr>
          <w:rFonts w:ascii="Aptos" w:eastAsia="Calibri" w:hAnsi="Aptos" w:cs="Arial"/>
          <w:i/>
          <w:iCs/>
          <w:color w:val="808080"/>
          <w:lang w:eastAsia="en-US"/>
        </w:rPr>
        <w:lastRenderedPageBreak/>
        <w:t>t</w:t>
      </w:r>
      <w:r w:rsidRPr="00C541BE">
        <w:rPr>
          <w:rFonts w:ascii="Aptos" w:eastAsia="Calibri" w:hAnsi="Aptos" w:cs="Arial"/>
          <w:i/>
          <w:iCs/>
          <w:color w:val="808080"/>
          <w:lang w:eastAsia="en-US"/>
        </w:rPr>
        <w:t xml:space="preserve">he statutory and regulatory requirements governing such flow of funds; </w:t>
      </w:r>
    </w:p>
    <w:p w14:paraId="4B52D0F5" w14:textId="55B8B696" w:rsidR="00C541BE" w:rsidRPr="00C541BE" w:rsidRDefault="00C541BE" w:rsidP="00C541BE">
      <w:pPr>
        <w:pStyle w:val="ListParagraph"/>
        <w:numPr>
          <w:ilvl w:val="0"/>
          <w:numId w:val="18"/>
        </w:numPr>
        <w:spacing w:after="0" w:line="240" w:lineRule="auto"/>
        <w:jc w:val="both"/>
        <w:rPr>
          <w:rFonts w:ascii="Aptos" w:eastAsia="Calibri" w:hAnsi="Aptos" w:cs="Arial"/>
          <w:i/>
          <w:iCs/>
          <w:color w:val="808080"/>
          <w:lang w:eastAsia="en-US"/>
        </w:rPr>
      </w:pPr>
      <w:r>
        <w:rPr>
          <w:rFonts w:ascii="Aptos" w:eastAsia="Calibri" w:hAnsi="Aptos" w:cs="Arial"/>
          <w:i/>
          <w:iCs/>
          <w:color w:val="808080"/>
          <w:lang w:eastAsia="en-US"/>
        </w:rPr>
        <w:t>w</w:t>
      </w:r>
      <w:r w:rsidRPr="00C541BE">
        <w:rPr>
          <w:rFonts w:ascii="Aptos" w:eastAsia="Calibri" w:hAnsi="Aptos" w:cs="Arial"/>
          <w:i/>
          <w:iCs/>
          <w:color w:val="808080"/>
          <w:lang w:eastAsia="en-US"/>
        </w:rPr>
        <w:t xml:space="preserve">hether the </w:t>
      </w:r>
      <w:r>
        <w:rPr>
          <w:rFonts w:ascii="Aptos" w:eastAsia="Calibri" w:hAnsi="Aptos" w:cs="Arial"/>
          <w:i/>
          <w:iCs/>
          <w:color w:val="808080"/>
          <w:lang w:eastAsia="en-US"/>
        </w:rPr>
        <w:t xml:space="preserve">relevant </w:t>
      </w:r>
      <w:r w:rsidRPr="00C541BE">
        <w:rPr>
          <w:rFonts w:ascii="Aptos" w:eastAsia="Calibri" w:hAnsi="Aptos" w:cs="Arial"/>
          <w:i/>
          <w:iCs/>
          <w:color w:val="808080"/>
          <w:lang w:eastAsia="en-US"/>
        </w:rPr>
        <w:t xml:space="preserve">host country </w:t>
      </w:r>
      <w:proofErr w:type="gramStart"/>
      <w:r w:rsidRPr="00C541BE">
        <w:rPr>
          <w:rFonts w:ascii="Aptos" w:eastAsia="Calibri" w:hAnsi="Aptos" w:cs="Arial"/>
          <w:i/>
          <w:iCs/>
          <w:color w:val="808080"/>
          <w:lang w:eastAsia="en-US"/>
        </w:rPr>
        <w:t>is able to</w:t>
      </w:r>
      <w:proofErr w:type="gramEnd"/>
      <w:r w:rsidRPr="00C541BE">
        <w:rPr>
          <w:rFonts w:ascii="Aptos" w:eastAsia="Calibri" w:hAnsi="Aptos" w:cs="Arial"/>
          <w:i/>
          <w:iCs/>
          <w:color w:val="808080"/>
          <w:lang w:eastAsia="en-US"/>
        </w:rPr>
        <w:t xml:space="preserve"> provide any exemption for the primary Executing Entity or the Applicant to receive the GCF funds directly from the GCF or the Applicant</w:t>
      </w:r>
      <w:r>
        <w:rPr>
          <w:rFonts w:ascii="Aptos" w:eastAsia="Calibri" w:hAnsi="Aptos" w:cs="Arial"/>
          <w:i/>
          <w:iCs/>
          <w:color w:val="808080"/>
          <w:lang w:eastAsia="en-US"/>
        </w:rPr>
        <w:t>; and</w:t>
      </w:r>
    </w:p>
    <w:p w14:paraId="432731DA" w14:textId="2FF94871" w:rsidR="00C541BE" w:rsidRPr="00C541BE" w:rsidRDefault="00C541BE" w:rsidP="00C541BE">
      <w:pPr>
        <w:pStyle w:val="ListParagraph"/>
        <w:numPr>
          <w:ilvl w:val="0"/>
          <w:numId w:val="18"/>
        </w:numPr>
        <w:spacing w:after="0" w:line="240" w:lineRule="auto"/>
        <w:jc w:val="both"/>
        <w:rPr>
          <w:rFonts w:ascii="Aptos" w:eastAsia="Calibri" w:hAnsi="Aptos" w:cs="Arial"/>
          <w:i/>
          <w:iCs/>
          <w:color w:val="808080"/>
          <w:lang w:eastAsia="en-US"/>
        </w:rPr>
      </w:pPr>
      <w:proofErr w:type="gramStart"/>
      <w:r>
        <w:rPr>
          <w:rFonts w:ascii="Aptos" w:eastAsia="Calibri" w:hAnsi="Aptos" w:cs="Arial"/>
          <w:i/>
          <w:iCs/>
          <w:color w:val="808080"/>
          <w:lang w:eastAsia="en-US"/>
        </w:rPr>
        <w:t>i</w:t>
      </w:r>
      <w:r w:rsidRPr="00C541BE">
        <w:rPr>
          <w:rFonts w:ascii="Aptos" w:eastAsia="Calibri" w:hAnsi="Aptos" w:cs="Arial"/>
          <w:i/>
          <w:iCs/>
          <w:color w:val="808080"/>
          <w:lang w:eastAsia="en-US"/>
        </w:rPr>
        <w:t>f</w:t>
      </w:r>
      <w:proofErr w:type="gramEnd"/>
      <w:r w:rsidRPr="00C541BE">
        <w:rPr>
          <w:rFonts w:ascii="Aptos" w:eastAsia="Calibri" w:hAnsi="Aptos" w:cs="Arial"/>
          <w:i/>
          <w:iCs/>
          <w:color w:val="808080"/>
          <w:lang w:eastAsia="en-US"/>
        </w:rPr>
        <w:t xml:space="preserve"> applicable, details of how any such funds will flow from the relevant government ministry to the other Executing Entities.</w:t>
      </w:r>
    </w:p>
    <w:p w14:paraId="29847BF8" w14:textId="77777777" w:rsidR="00C541BE" w:rsidRDefault="00C541BE" w:rsidP="00C541BE">
      <w:pPr>
        <w:pStyle w:val="ListParagraph"/>
        <w:spacing w:after="0" w:line="240" w:lineRule="auto"/>
        <w:ind w:left="360"/>
        <w:jc w:val="both"/>
        <w:rPr>
          <w:rFonts w:ascii="Aptos" w:eastAsia="Batang" w:hAnsi="Aptos"/>
          <w:b/>
          <w:u w:val="single"/>
        </w:rPr>
      </w:pPr>
    </w:p>
    <w:p w14:paraId="0B4872E5" w14:textId="343D39BD" w:rsidR="00C541BE" w:rsidRDefault="00C541BE" w:rsidP="00C541BE">
      <w:pPr>
        <w:pStyle w:val="ListParagraph"/>
        <w:spacing w:after="0" w:line="240" w:lineRule="auto"/>
        <w:ind w:left="360"/>
        <w:jc w:val="both"/>
        <w:rPr>
          <w:rFonts w:ascii="Aptos" w:eastAsia="Calibri" w:hAnsi="Aptos" w:cs="Arial"/>
          <w:i/>
          <w:iCs/>
          <w:color w:val="808080"/>
          <w:lang w:eastAsia="en-US"/>
        </w:rPr>
      </w:pPr>
      <w:r w:rsidRPr="00C541BE">
        <w:rPr>
          <w:rFonts w:ascii="Aptos" w:eastAsia="Calibri" w:hAnsi="Aptos" w:cs="Arial"/>
          <w:i/>
          <w:iCs/>
          <w:color w:val="808080"/>
          <w:lang w:eastAsia="en-US"/>
        </w:rPr>
        <w:t xml:space="preserve">If the main Executing Entity for the project/programme is also a government ministry or body, this section would not typically be required. However, clarification may be needed regarding the arrangements for channeling funds through a different ministry/body. In such cases, this section should confirm if the relevant ministry can, as a matter of applicable law, receive funds directly from </w:t>
      </w:r>
      <w:r w:rsidR="00730270">
        <w:rPr>
          <w:rFonts w:ascii="Aptos" w:eastAsia="Calibri" w:hAnsi="Aptos" w:cs="Arial"/>
          <w:i/>
          <w:iCs/>
          <w:color w:val="808080"/>
          <w:lang w:eastAsia="en-US"/>
        </w:rPr>
        <w:t xml:space="preserve">the </w:t>
      </w:r>
      <w:r w:rsidRPr="00C541BE">
        <w:rPr>
          <w:rFonts w:ascii="Aptos" w:eastAsia="Calibri" w:hAnsi="Aptos" w:cs="Arial"/>
          <w:i/>
          <w:iCs/>
          <w:color w:val="808080"/>
          <w:lang w:eastAsia="en-US"/>
        </w:rPr>
        <w:t>GCF.</w:t>
      </w:r>
    </w:p>
    <w:p w14:paraId="001A7762" w14:textId="77777777" w:rsidR="00C541BE" w:rsidRDefault="00C541BE" w:rsidP="00C541BE">
      <w:pPr>
        <w:pStyle w:val="ListParagraph"/>
        <w:spacing w:after="0" w:line="240" w:lineRule="auto"/>
        <w:ind w:left="360"/>
        <w:jc w:val="both"/>
        <w:rPr>
          <w:rFonts w:ascii="Aptos" w:eastAsia="Calibri" w:hAnsi="Aptos" w:cs="Arial"/>
          <w:i/>
          <w:iCs/>
          <w:color w:val="808080"/>
          <w:lang w:eastAsia="en-US"/>
        </w:rPr>
      </w:pPr>
    </w:p>
    <w:p w14:paraId="6D13210A" w14:textId="4594147A" w:rsidR="00C541BE" w:rsidRPr="00C541BE" w:rsidRDefault="00C541BE" w:rsidP="00C541BE">
      <w:pPr>
        <w:pStyle w:val="ListParagraph"/>
        <w:spacing w:after="0" w:line="240" w:lineRule="auto"/>
        <w:ind w:left="360"/>
        <w:jc w:val="both"/>
        <w:rPr>
          <w:rFonts w:ascii="Aptos" w:eastAsia="Batang" w:hAnsi="Aptos"/>
          <w:bCs/>
        </w:rPr>
      </w:pPr>
      <w:r w:rsidRPr="001F3401">
        <w:rPr>
          <w:rFonts w:ascii="Aptos" w:eastAsia="Calibri" w:hAnsi="Aptos" w:cs="Arial"/>
          <w:lang w:eastAsia="en-US"/>
        </w:rPr>
        <w:t>[xxx]</w:t>
      </w:r>
      <w:r>
        <w:rPr>
          <w:rFonts w:ascii="Aptos" w:eastAsia="Calibri" w:hAnsi="Aptos" w:cs="Arial"/>
          <w:lang w:eastAsia="en-US"/>
        </w:rPr>
        <w:t xml:space="preserve"> [Not applicable]</w:t>
      </w:r>
    </w:p>
    <w:p w14:paraId="79118B09" w14:textId="77777777" w:rsidR="00C541BE" w:rsidRPr="00C541BE" w:rsidRDefault="00C541BE" w:rsidP="00C541BE">
      <w:pPr>
        <w:spacing w:after="0" w:line="240" w:lineRule="auto"/>
        <w:jc w:val="both"/>
        <w:rPr>
          <w:rFonts w:ascii="Aptos" w:eastAsia="Batang" w:hAnsi="Aptos"/>
          <w:b/>
          <w:u w:val="single"/>
        </w:rPr>
      </w:pPr>
    </w:p>
    <w:p w14:paraId="279156CF" w14:textId="60CD9934" w:rsidR="001F3401" w:rsidRPr="00B1071B" w:rsidRDefault="001F3401" w:rsidP="00D15A25">
      <w:pPr>
        <w:pStyle w:val="ListParagraph"/>
        <w:numPr>
          <w:ilvl w:val="0"/>
          <w:numId w:val="28"/>
        </w:numPr>
        <w:spacing w:after="0" w:line="240" w:lineRule="auto"/>
        <w:jc w:val="both"/>
        <w:rPr>
          <w:rFonts w:ascii="Aptos" w:eastAsia="Batang" w:hAnsi="Aptos"/>
          <w:b/>
          <w:u w:val="single"/>
        </w:rPr>
      </w:pPr>
      <w:r w:rsidRPr="00B1071B">
        <w:rPr>
          <w:rFonts w:ascii="Aptos" w:eastAsia="Batang" w:hAnsi="Aptos"/>
          <w:b/>
          <w:u w:val="single"/>
        </w:rPr>
        <w:t>Foreign law</w:t>
      </w:r>
    </w:p>
    <w:p w14:paraId="42BA1468" w14:textId="77777777" w:rsidR="001F3401" w:rsidRDefault="001F3401" w:rsidP="00D15A25">
      <w:pPr>
        <w:pStyle w:val="ListParagraph"/>
        <w:spacing w:after="0" w:line="240" w:lineRule="auto"/>
        <w:ind w:left="360"/>
        <w:jc w:val="both"/>
        <w:rPr>
          <w:rFonts w:ascii="Aptos" w:eastAsia="Batang" w:hAnsi="Aptos"/>
          <w:bCs/>
        </w:rPr>
      </w:pPr>
    </w:p>
    <w:p w14:paraId="04346000" w14:textId="6B065DB7" w:rsidR="001F3401" w:rsidRDefault="006E41D6" w:rsidP="00D15A25">
      <w:pPr>
        <w:pStyle w:val="ListParagraph"/>
        <w:spacing w:after="0" w:line="240" w:lineRule="auto"/>
        <w:ind w:left="360"/>
        <w:jc w:val="both"/>
        <w:rPr>
          <w:rFonts w:ascii="Aptos" w:eastAsia="Calibri" w:hAnsi="Aptos" w:cs="Arial"/>
          <w:i/>
          <w:iCs/>
          <w:color w:val="808080"/>
          <w:lang w:eastAsia="en-US"/>
        </w:rPr>
      </w:pPr>
      <w:r w:rsidRPr="006E41D6">
        <w:rPr>
          <w:rFonts w:ascii="Aptos" w:eastAsia="Calibri" w:hAnsi="Aptos" w:cs="Arial"/>
          <w:i/>
          <w:iCs/>
          <w:color w:val="808080"/>
          <w:lang w:eastAsia="en-US"/>
        </w:rPr>
        <w:t>Describe any potential issues relating to the recognition and enforcement of foreign arbitral awards against the Executing Entity(ies) or in each host country and any steps taken to mitigate such risks. This section should be completed only where the Applicant, following its legal due diligence, identifies a risk of non-recognition or non-enforcement. If no such risk is identified, include a statement to that effect below.</w:t>
      </w:r>
    </w:p>
    <w:p w14:paraId="0E8C1A4D" w14:textId="77777777" w:rsidR="006E41D6" w:rsidRDefault="006E41D6" w:rsidP="00D15A25">
      <w:pPr>
        <w:pStyle w:val="ListParagraph"/>
        <w:spacing w:after="0" w:line="240" w:lineRule="auto"/>
        <w:ind w:left="360"/>
        <w:jc w:val="both"/>
        <w:rPr>
          <w:rFonts w:ascii="Aptos" w:eastAsia="Calibri" w:hAnsi="Aptos" w:cs="Arial"/>
          <w:i/>
          <w:iCs/>
          <w:color w:val="808080"/>
          <w:lang w:eastAsia="en-US"/>
        </w:rPr>
      </w:pPr>
    </w:p>
    <w:p w14:paraId="67A9D3DF" w14:textId="44E8CC64" w:rsidR="001F3401" w:rsidRPr="001F3401" w:rsidRDefault="001F3401" w:rsidP="00D15A25">
      <w:pPr>
        <w:pStyle w:val="ListParagraph"/>
        <w:spacing w:after="0" w:line="240" w:lineRule="auto"/>
        <w:ind w:left="360"/>
        <w:jc w:val="both"/>
        <w:rPr>
          <w:rFonts w:ascii="Aptos" w:eastAsia="Batang" w:hAnsi="Aptos"/>
          <w:bCs/>
        </w:rPr>
      </w:pPr>
      <w:r w:rsidRPr="001F3401">
        <w:rPr>
          <w:rFonts w:ascii="Aptos" w:eastAsia="Calibri" w:hAnsi="Aptos" w:cs="Arial"/>
          <w:lang w:eastAsia="en-US"/>
        </w:rPr>
        <w:t>[xxx]</w:t>
      </w:r>
    </w:p>
    <w:p w14:paraId="4BD06895" w14:textId="77777777" w:rsidR="001F3401" w:rsidRPr="001F3401" w:rsidRDefault="001F3401" w:rsidP="00D15A25">
      <w:pPr>
        <w:pStyle w:val="ListParagraph"/>
        <w:spacing w:after="0" w:line="240" w:lineRule="auto"/>
        <w:ind w:left="792"/>
        <w:jc w:val="both"/>
        <w:rPr>
          <w:rFonts w:ascii="Aptos" w:eastAsia="Batang" w:hAnsi="Aptos"/>
          <w:bCs/>
        </w:rPr>
      </w:pPr>
    </w:p>
    <w:p w14:paraId="1548FF0A" w14:textId="1F6F7CC0" w:rsidR="001F3401" w:rsidRPr="00B1071B" w:rsidRDefault="001F3401" w:rsidP="00D15A25">
      <w:pPr>
        <w:pStyle w:val="ListParagraph"/>
        <w:numPr>
          <w:ilvl w:val="0"/>
          <w:numId w:val="28"/>
        </w:numPr>
        <w:spacing w:after="0" w:line="240" w:lineRule="auto"/>
        <w:jc w:val="both"/>
        <w:rPr>
          <w:rFonts w:ascii="Aptos" w:eastAsia="Batang" w:hAnsi="Aptos"/>
          <w:b/>
          <w:u w:val="single"/>
        </w:rPr>
      </w:pPr>
      <w:r w:rsidRPr="00B1071B">
        <w:rPr>
          <w:rFonts w:ascii="Aptos" w:eastAsia="Batang" w:hAnsi="Aptos"/>
          <w:b/>
          <w:u w:val="single"/>
        </w:rPr>
        <w:t>Any other legal issues or risks</w:t>
      </w:r>
    </w:p>
    <w:p w14:paraId="2372C542" w14:textId="77777777" w:rsidR="001F3401" w:rsidRPr="001F3401" w:rsidRDefault="001F3401" w:rsidP="00D15A25">
      <w:pPr>
        <w:pStyle w:val="ListParagraph"/>
        <w:spacing w:after="0" w:line="240" w:lineRule="auto"/>
        <w:ind w:left="360"/>
        <w:jc w:val="both"/>
        <w:rPr>
          <w:rFonts w:ascii="Aptos" w:eastAsia="Batang" w:hAnsi="Aptos"/>
          <w:bCs/>
        </w:rPr>
      </w:pPr>
    </w:p>
    <w:p w14:paraId="6F34503A" w14:textId="29D4624C" w:rsidR="001F3401" w:rsidRDefault="001F3401" w:rsidP="00D15A25">
      <w:pPr>
        <w:pStyle w:val="ListParagraph"/>
        <w:spacing w:after="0" w:line="240" w:lineRule="auto"/>
        <w:ind w:left="360"/>
        <w:jc w:val="both"/>
        <w:rPr>
          <w:rFonts w:ascii="Aptos" w:eastAsia="Calibri" w:hAnsi="Aptos" w:cs="Arial"/>
          <w:i/>
          <w:iCs/>
          <w:color w:val="808080"/>
          <w:lang w:eastAsia="en-US"/>
        </w:rPr>
      </w:pPr>
      <w:r w:rsidRPr="001F3401">
        <w:rPr>
          <w:rFonts w:ascii="Aptos" w:eastAsia="Calibri" w:hAnsi="Aptos" w:cs="Arial"/>
          <w:i/>
          <w:iCs/>
          <w:color w:val="808080"/>
          <w:lang w:eastAsia="en-US"/>
        </w:rPr>
        <w:t xml:space="preserve">The topics listed above are not an exhaustive list of </w:t>
      </w:r>
      <w:proofErr w:type="gramStart"/>
      <w:r w:rsidRPr="001F3401">
        <w:rPr>
          <w:rFonts w:ascii="Aptos" w:eastAsia="Calibri" w:hAnsi="Aptos" w:cs="Arial"/>
          <w:i/>
          <w:iCs/>
          <w:color w:val="808080"/>
          <w:lang w:eastAsia="en-US"/>
        </w:rPr>
        <w:t>the legal</w:t>
      </w:r>
      <w:proofErr w:type="gramEnd"/>
      <w:r w:rsidRPr="001F3401">
        <w:rPr>
          <w:rFonts w:ascii="Aptos" w:eastAsia="Calibri" w:hAnsi="Aptos" w:cs="Arial"/>
          <w:i/>
          <w:iCs/>
          <w:color w:val="808080"/>
          <w:lang w:eastAsia="en-US"/>
        </w:rPr>
        <w:t xml:space="preserve"> due diligence issues that may be relevant to a specific project/programme. </w:t>
      </w:r>
      <w:r w:rsidR="005A6850">
        <w:rPr>
          <w:rFonts w:ascii="Aptos" w:eastAsia="Calibri" w:hAnsi="Aptos" w:cs="Arial"/>
          <w:i/>
          <w:iCs/>
          <w:color w:val="808080"/>
          <w:lang w:eastAsia="en-US"/>
        </w:rPr>
        <w:t>D</w:t>
      </w:r>
      <w:r w:rsidRPr="001F3401">
        <w:rPr>
          <w:rFonts w:ascii="Aptos" w:eastAsia="Calibri" w:hAnsi="Aptos" w:cs="Arial"/>
          <w:i/>
          <w:iCs/>
          <w:color w:val="808080"/>
          <w:lang w:eastAsia="en-US"/>
        </w:rPr>
        <w:t>escribe any other significant potential legal issues and risks that may impact either the project</w:t>
      </w:r>
      <w:r w:rsidR="003B0A29">
        <w:rPr>
          <w:rFonts w:ascii="Aptos" w:eastAsia="Calibri" w:hAnsi="Aptos" w:cs="Arial"/>
          <w:i/>
          <w:iCs/>
          <w:color w:val="808080"/>
          <w:lang w:eastAsia="en-US"/>
        </w:rPr>
        <w:t>/programme</w:t>
      </w:r>
      <w:r w:rsidRPr="001F3401">
        <w:rPr>
          <w:rFonts w:ascii="Aptos" w:eastAsia="Calibri" w:hAnsi="Aptos" w:cs="Arial"/>
          <w:i/>
          <w:iCs/>
          <w:color w:val="808080"/>
          <w:lang w:eastAsia="en-US"/>
        </w:rPr>
        <w:t xml:space="preserve"> or the ability of any Executing Entity to implement the project/programme successfully.</w:t>
      </w:r>
    </w:p>
    <w:p w14:paraId="322D2EAF" w14:textId="77777777" w:rsidR="001F3401" w:rsidRDefault="001F3401" w:rsidP="00D15A25">
      <w:pPr>
        <w:pStyle w:val="ListParagraph"/>
        <w:spacing w:after="0" w:line="240" w:lineRule="auto"/>
        <w:ind w:left="360"/>
        <w:jc w:val="both"/>
        <w:rPr>
          <w:rFonts w:ascii="Aptos" w:eastAsia="Calibri" w:hAnsi="Aptos" w:cs="Arial"/>
          <w:i/>
          <w:iCs/>
          <w:color w:val="808080"/>
          <w:lang w:eastAsia="en-US"/>
        </w:rPr>
      </w:pPr>
    </w:p>
    <w:p w14:paraId="72B675CD" w14:textId="77777777" w:rsidR="001F3401" w:rsidRPr="001F3401" w:rsidRDefault="001F3401" w:rsidP="00D15A25">
      <w:pPr>
        <w:pStyle w:val="ListParagraph"/>
        <w:spacing w:after="0" w:line="240" w:lineRule="auto"/>
        <w:ind w:left="360"/>
        <w:jc w:val="both"/>
        <w:rPr>
          <w:rFonts w:ascii="Aptos" w:eastAsia="Batang" w:hAnsi="Aptos"/>
          <w:bCs/>
        </w:rPr>
      </w:pPr>
      <w:r w:rsidRPr="001F3401">
        <w:rPr>
          <w:rFonts w:ascii="Aptos" w:eastAsia="Calibri" w:hAnsi="Aptos" w:cs="Arial"/>
          <w:lang w:eastAsia="en-US"/>
        </w:rPr>
        <w:t>[xxx]</w:t>
      </w:r>
    </w:p>
    <w:p w14:paraId="574ABC48" w14:textId="77777777" w:rsidR="001F3401" w:rsidRPr="001F3401" w:rsidRDefault="001F3401" w:rsidP="001F3401">
      <w:pPr>
        <w:pStyle w:val="ListParagraph"/>
        <w:spacing w:after="0" w:line="240" w:lineRule="auto"/>
        <w:ind w:left="360"/>
        <w:jc w:val="both"/>
        <w:rPr>
          <w:rFonts w:ascii="Aptos" w:eastAsia="Calibri" w:hAnsi="Aptos" w:cs="Arial"/>
          <w:i/>
          <w:iCs/>
          <w:color w:val="808080"/>
          <w:lang w:eastAsia="en-US"/>
        </w:rPr>
      </w:pPr>
    </w:p>
    <w:sectPr w:rsidR="001F3401" w:rsidRPr="001F3401" w:rsidSect="00C12F39">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152"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EBD42" w14:textId="77777777" w:rsidR="007B634E" w:rsidRDefault="007B634E" w:rsidP="007C0F6F">
      <w:pPr>
        <w:spacing w:after="0" w:line="240" w:lineRule="auto"/>
      </w:pPr>
      <w:r>
        <w:separator/>
      </w:r>
    </w:p>
  </w:endnote>
  <w:endnote w:type="continuationSeparator" w:id="0">
    <w:p w14:paraId="44F06BD5" w14:textId="77777777" w:rsidR="007B634E" w:rsidRDefault="007B634E" w:rsidP="007C0F6F">
      <w:pPr>
        <w:spacing w:after="0" w:line="240" w:lineRule="auto"/>
      </w:pPr>
      <w:r>
        <w:continuationSeparator/>
      </w:r>
    </w:p>
  </w:endnote>
  <w:endnote w:type="continuationNotice" w:id="1">
    <w:p w14:paraId="16DDAD0D" w14:textId="77777777" w:rsidR="007B634E" w:rsidRDefault="007B63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HGGothicM">
    <w:altName w:val="Yu Gothic"/>
    <w:panose1 w:val="00000000000000000000"/>
    <w:charset w:val="80"/>
    <w:family w:val="roman"/>
    <w:notTrueType/>
    <w:pitch w:val="default"/>
  </w:font>
  <w:font w:name="Corbel">
    <w:panose1 w:val="020B0503020204020204"/>
    <w:charset w:val="00"/>
    <w:family w:val="swiss"/>
    <w:pitch w:val="variable"/>
    <w:sig w:usb0="A00002EF" w:usb1="4000A44B" w:usb2="00000000" w:usb3="00000000" w:csb0="0000019F" w:csb1="00000000"/>
  </w:font>
  <w:font w:name="GCF Camingo">
    <w:altName w:val="Calibri"/>
    <w:charset w:val="00"/>
    <w:family w:val="swiss"/>
    <w:pitch w:val="variable"/>
    <w:sig w:usb0="A000006F" w:usb1="4000207B" w:usb2="00000000" w:usb3="00000000" w:csb0="00000093" w:csb1="00000000"/>
  </w:font>
  <w:font w:name="GCF Camingo Light">
    <w:altName w:val="Calibri"/>
    <w:charset w:val="00"/>
    <w:family w:val="swiss"/>
    <w:pitch w:val="variable"/>
    <w:sig w:usb0="A000006F" w:usb1="4000207B" w:usb2="00000000" w:usb3="00000000" w:csb0="0000009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722251"/>
      <w:docPartObj>
        <w:docPartGallery w:val="Page Numbers (Bottom of Page)"/>
        <w:docPartUnique/>
      </w:docPartObj>
    </w:sdtPr>
    <w:sdtEndPr>
      <w:rPr>
        <w:noProof/>
      </w:rPr>
    </w:sdtEndPr>
    <w:sdtContent>
      <w:p w14:paraId="4B8A74B9" w14:textId="63891C83" w:rsidR="00EC7106" w:rsidRDefault="00EC71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003E0C" w14:textId="77777777" w:rsidR="00F71353" w:rsidRDefault="00F713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3C5A5" w14:textId="77777777" w:rsidR="004A1A41" w:rsidRDefault="004A1A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304CB" w14:textId="77777777" w:rsidR="004A1A41" w:rsidRDefault="004A1A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60144" w14:textId="77777777" w:rsidR="00436D5F" w:rsidRDefault="00436D5F" w:rsidP="00436D5F">
    <w:pPr>
      <w:pStyle w:val="Footer"/>
      <w:tabs>
        <w:tab w:val="clear" w:pos="4680"/>
        <w:tab w:val="clear" w:pos="9360"/>
        <w:tab w:val="left" w:pos="331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1B923" w14:textId="77777777" w:rsidR="007B634E" w:rsidRDefault="007B634E" w:rsidP="007C0F6F">
      <w:pPr>
        <w:spacing w:after="0" w:line="240" w:lineRule="auto"/>
      </w:pPr>
      <w:r>
        <w:separator/>
      </w:r>
    </w:p>
  </w:footnote>
  <w:footnote w:type="continuationSeparator" w:id="0">
    <w:p w14:paraId="664871BE" w14:textId="77777777" w:rsidR="007B634E" w:rsidRDefault="007B634E" w:rsidP="007C0F6F">
      <w:pPr>
        <w:spacing w:after="0" w:line="240" w:lineRule="auto"/>
      </w:pPr>
      <w:r>
        <w:continuationSeparator/>
      </w:r>
    </w:p>
  </w:footnote>
  <w:footnote w:type="continuationNotice" w:id="1">
    <w:p w14:paraId="353D0C5D" w14:textId="77777777" w:rsidR="007B634E" w:rsidRDefault="007B63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A82F1" w14:textId="1E8126DB" w:rsidR="00B966F1" w:rsidRDefault="00B966F1">
    <w:pPr>
      <w:pStyle w:val="Header"/>
    </w:pPr>
    <w:r>
      <w:rPr>
        <w:rFonts w:ascii="Aptos" w:hAnsi="Aptos"/>
        <w:b/>
        <w:smallCaps/>
        <w:noProof/>
        <w:sz w:val="30"/>
        <w:szCs w:val="30"/>
      </w:rPr>
      <w:drawing>
        <wp:anchor distT="0" distB="0" distL="114300" distR="114300" simplePos="0" relativeHeight="251660288" behindDoc="0" locked="0" layoutInCell="1" allowOverlap="1" wp14:anchorId="1CD4E879" wp14:editId="12E53AAF">
          <wp:simplePos x="0" y="0"/>
          <wp:positionH relativeFrom="column">
            <wp:posOffset>4151630</wp:posOffset>
          </wp:positionH>
          <wp:positionV relativeFrom="paragraph">
            <wp:posOffset>411480</wp:posOffset>
          </wp:positionV>
          <wp:extent cx="1472184" cy="923544"/>
          <wp:effectExtent l="0" t="0" r="0" b="0"/>
          <wp:wrapNone/>
          <wp:docPr id="1836466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03330" name="Picture 10"/>
                  <pic:cNvPicPr>
                    <a:picLocks noChangeAspect="1"/>
                  </pic:cNvPicPr>
                </pic:nvPicPr>
                <pic:blipFill>
                  <a:blip r:embed="rId1"/>
                  <a:stretch>
                    <a:fillRect/>
                  </a:stretch>
                </pic:blipFill>
                <pic:spPr>
                  <a:xfrm>
                    <a:off x="0" y="0"/>
                    <a:ext cx="1472184" cy="923544"/>
                  </a:xfrm>
                  <a:prstGeom prst="rect">
                    <a:avLst/>
                  </a:prstGeom>
                </pic:spPr>
              </pic:pic>
            </a:graphicData>
          </a:graphic>
          <wp14:sizeRelH relativeFrom="margin">
            <wp14:pctWidth>0</wp14:pctWidth>
          </wp14:sizeRelH>
          <wp14:sizeRelV relativeFrom="margin">
            <wp14:pctHeight>0</wp14:pctHeight>
          </wp14:sizeRelV>
        </wp:anchor>
      </w:drawing>
    </w:r>
    <w:r>
      <w:rPr>
        <w:rFonts w:ascii="Aptos" w:hAnsi="Aptos"/>
        <w:b/>
        <w:smallCaps/>
        <w:noProof/>
        <w:sz w:val="30"/>
        <w:szCs w:val="30"/>
      </w:rPr>
      <w:drawing>
        <wp:anchor distT="0" distB="0" distL="114300" distR="114300" simplePos="0" relativeHeight="251659264" behindDoc="0" locked="0" layoutInCell="1" allowOverlap="1" wp14:anchorId="624322D0" wp14:editId="602F6314">
          <wp:simplePos x="0" y="0"/>
          <wp:positionH relativeFrom="column">
            <wp:posOffset>-941705</wp:posOffset>
          </wp:positionH>
          <wp:positionV relativeFrom="paragraph">
            <wp:posOffset>-484505</wp:posOffset>
          </wp:positionV>
          <wp:extent cx="7607808" cy="10753344"/>
          <wp:effectExtent l="0" t="0" r="0" b="0"/>
          <wp:wrapNone/>
          <wp:docPr id="22676305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65977" name="Picture 12"/>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07808" cy="1075334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0518D" w14:textId="77777777" w:rsidR="004A1A41" w:rsidRDefault="004A1A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F8127" w14:textId="77777777" w:rsidR="00E4092C" w:rsidRPr="00820087" w:rsidRDefault="00BD5145" w:rsidP="00E108A5">
    <w:pPr>
      <w:pStyle w:val="Header"/>
      <w:tabs>
        <w:tab w:val="left" w:pos="4332"/>
      </w:tabs>
      <w:rPr>
        <w:rFonts w:ascii="Aptos Narrow" w:hAnsi="Aptos Narrow"/>
      </w:rPr>
    </w:pPr>
    <w:r w:rsidRPr="0019167B">
      <w:rPr>
        <w:rFonts w:ascii="Aptos Narrow" w:hAnsi="Aptos Narrow" w:hint="eastAsia"/>
        <w:b/>
        <w:bCs w:val="0"/>
      </w:rPr>
      <w:t xml:space="preserve">Annex </w:t>
    </w:r>
    <w:r w:rsidR="00E108A5">
      <w:rPr>
        <w:rFonts w:ascii="Aptos Narrow" w:hAnsi="Aptos Narrow"/>
        <w:b/>
        <w:bCs w:val="0"/>
      </w:rPr>
      <w:t>4</w:t>
    </w:r>
    <w:r w:rsidRPr="0019167B">
      <w:rPr>
        <w:rFonts w:ascii="Aptos Narrow" w:hAnsi="Aptos Narrow" w:hint="eastAsia"/>
        <w:b/>
        <w:bCs w:val="0"/>
      </w:rPr>
      <w:t xml:space="preserve">. </w:t>
    </w:r>
    <w:r w:rsidR="00E108A5">
      <w:rPr>
        <w:rFonts w:ascii="Aptos Narrow" w:hAnsi="Aptos Narrow"/>
        <w:b/>
        <w:bCs w:val="0"/>
      </w:rPr>
      <w:t>Legal due diligence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8A58C" w14:textId="77777777" w:rsidR="002C58DA" w:rsidRDefault="002C58DA" w:rsidP="002C58DA">
    <w:pPr>
      <w:pStyle w:val="NormalWeb"/>
    </w:pPr>
  </w:p>
  <w:p w14:paraId="40F3B13E" w14:textId="77777777" w:rsidR="00426593" w:rsidRDefault="004265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17E0C"/>
    <w:multiLevelType w:val="hybridMultilevel"/>
    <w:tmpl w:val="21923F0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E9770E"/>
    <w:multiLevelType w:val="hybridMultilevel"/>
    <w:tmpl w:val="829620D0"/>
    <w:lvl w:ilvl="0" w:tplc="FFFFFFFF">
      <w:start w:val="1"/>
      <w:numFmt w:val="lowerLetter"/>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2" w15:restartNumberingAfterBreak="0">
    <w:nsid w:val="19DA6934"/>
    <w:multiLevelType w:val="hybridMultilevel"/>
    <w:tmpl w:val="21923F0E"/>
    <w:lvl w:ilvl="0" w:tplc="C51A20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650C62"/>
    <w:multiLevelType w:val="hybridMultilevel"/>
    <w:tmpl w:val="829620D0"/>
    <w:lvl w:ilvl="0" w:tplc="FFFFFFFF">
      <w:start w:val="1"/>
      <w:numFmt w:val="lowerLetter"/>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4" w15:restartNumberingAfterBreak="0">
    <w:nsid w:val="1CD01BBB"/>
    <w:multiLevelType w:val="hybridMultilevel"/>
    <w:tmpl w:val="21923F0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3114D6"/>
    <w:multiLevelType w:val="hybridMultilevel"/>
    <w:tmpl w:val="829620D0"/>
    <w:lvl w:ilvl="0" w:tplc="FFFFFFFF">
      <w:start w:val="1"/>
      <w:numFmt w:val="lowerLetter"/>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6" w15:restartNumberingAfterBreak="0">
    <w:nsid w:val="1D557BA3"/>
    <w:multiLevelType w:val="multilevel"/>
    <w:tmpl w:val="980ECB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3011" w:hanging="31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9D511B5"/>
    <w:multiLevelType w:val="hybridMultilevel"/>
    <w:tmpl w:val="21923F0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B227156"/>
    <w:multiLevelType w:val="multilevel"/>
    <w:tmpl w:val="92B6C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D82898"/>
    <w:multiLevelType w:val="hybridMultilevel"/>
    <w:tmpl w:val="C5A61F42"/>
    <w:lvl w:ilvl="0" w:tplc="B0BEEEC2">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842F44"/>
    <w:multiLevelType w:val="hybridMultilevel"/>
    <w:tmpl w:val="21923F0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035C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2551F8"/>
    <w:multiLevelType w:val="hybridMultilevel"/>
    <w:tmpl w:val="C5F6F416"/>
    <w:lvl w:ilvl="0" w:tplc="BE648236">
      <w:numFmt w:val="bullet"/>
      <w:lvlText w:val="-"/>
      <w:lvlJc w:val="left"/>
      <w:pPr>
        <w:ind w:left="720" w:hanging="360"/>
      </w:pPr>
      <w:rPr>
        <w:rFonts w:ascii="Cambria" w:eastAsia="Times New Roman"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DD369C"/>
    <w:multiLevelType w:val="hybridMultilevel"/>
    <w:tmpl w:val="829620D0"/>
    <w:lvl w:ilvl="0" w:tplc="FFFFFFFF">
      <w:start w:val="1"/>
      <w:numFmt w:val="lowerLetter"/>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14" w15:restartNumberingAfterBreak="0">
    <w:nsid w:val="443D2784"/>
    <w:multiLevelType w:val="hybridMultilevel"/>
    <w:tmpl w:val="42AAFE84"/>
    <w:lvl w:ilvl="0" w:tplc="AA70300E">
      <w:start w:val="1"/>
      <w:numFmt w:val="bullet"/>
      <w:pStyle w:val="BulletedList"/>
      <w:lvlText w:val=""/>
      <w:lvlJc w:val="left"/>
      <w:pPr>
        <w:ind w:left="720" w:hanging="360"/>
      </w:pPr>
      <w:rPr>
        <w:rFonts w:ascii="Symbol" w:hAnsi="Symbol" w:hint="default"/>
        <w:color w:val="006E7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7C2B9F"/>
    <w:multiLevelType w:val="hybridMultilevel"/>
    <w:tmpl w:val="445010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15:restartNumberingAfterBreak="0">
    <w:nsid w:val="4FBE7DE4"/>
    <w:multiLevelType w:val="hybridMultilevel"/>
    <w:tmpl w:val="829620D0"/>
    <w:lvl w:ilvl="0" w:tplc="FFFFFFFF">
      <w:start w:val="1"/>
      <w:numFmt w:val="lowerLetter"/>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17" w15:restartNumberingAfterBreak="0">
    <w:nsid w:val="51894669"/>
    <w:multiLevelType w:val="hybridMultilevel"/>
    <w:tmpl w:val="F6A249DE"/>
    <w:lvl w:ilvl="0" w:tplc="1D00C8AE">
      <w:start w:val="1"/>
      <w:numFmt w:val="decimal"/>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1F20865"/>
    <w:multiLevelType w:val="hybridMultilevel"/>
    <w:tmpl w:val="2E169204"/>
    <w:lvl w:ilvl="0" w:tplc="5612786C">
      <w:start w:val="8"/>
      <w:numFmt w:val="bullet"/>
      <w:lvlText w:val=""/>
      <w:lvlJc w:val="left"/>
      <w:pPr>
        <w:ind w:left="720" w:hanging="360"/>
      </w:pPr>
      <w:rPr>
        <w:rFonts w:ascii="Symbol" w:eastAsia="Batang" w:hAnsi="Symbol"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606994"/>
    <w:multiLevelType w:val="hybridMultilevel"/>
    <w:tmpl w:val="829620D0"/>
    <w:lvl w:ilvl="0" w:tplc="FFFFFFFF">
      <w:start w:val="1"/>
      <w:numFmt w:val="lowerLetter"/>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20" w15:restartNumberingAfterBreak="0">
    <w:nsid w:val="52845428"/>
    <w:multiLevelType w:val="multilevel"/>
    <w:tmpl w:val="DA522AEE"/>
    <w:lvl w:ilvl="0">
      <w:start w:val="1"/>
      <w:numFmt w:val="none"/>
      <w:lvlText w:val="%1"/>
      <w:lvlJc w:val="left"/>
      <w:pPr>
        <w:tabs>
          <w:tab w:val="num" w:pos="720"/>
        </w:tabs>
        <w:ind w:left="0" w:firstLine="0"/>
      </w:pPr>
      <w:rPr>
        <w:rFonts w:ascii="Cambria" w:hAnsi="Cambria" w:hint="default"/>
        <w:b/>
        <w:i w:val="0"/>
        <w:sz w:val="28"/>
      </w:rPr>
    </w:lvl>
    <w:lvl w:ilvl="1">
      <w:start w:val="1"/>
      <w:numFmt w:val="upperRoman"/>
      <w:pStyle w:val="H1"/>
      <w:lvlText w:val="%1%2."/>
      <w:lvlJc w:val="left"/>
      <w:pPr>
        <w:tabs>
          <w:tab w:val="num" w:pos="720"/>
        </w:tabs>
        <w:ind w:left="720" w:hanging="720"/>
      </w:pPr>
      <w:rPr>
        <w:rFonts w:ascii="Cambria" w:hAnsi="Cambria" w:hint="default"/>
        <w:b/>
        <w:i w:val="0"/>
        <w:color w:val="auto"/>
        <w:sz w:val="28"/>
      </w:rPr>
    </w:lvl>
    <w:lvl w:ilvl="2">
      <w:start w:val="1"/>
      <w:numFmt w:val="decimal"/>
      <w:lvlRestart w:val="1"/>
      <w:pStyle w:val="H2"/>
      <w:isLgl/>
      <w:lvlText w:val="%2.%3"/>
      <w:lvlJc w:val="left"/>
      <w:pPr>
        <w:ind w:left="720" w:hanging="720"/>
      </w:pPr>
      <w:rPr>
        <w:rFonts w:ascii="Cambria" w:hAnsi="Cambria" w:hint="default"/>
        <w:b w:val="0"/>
        <w:i w:val="0"/>
        <w:sz w:val="28"/>
      </w:rPr>
    </w:lvl>
    <w:lvl w:ilvl="3">
      <w:start w:val="1"/>
      <w:numFmt w:val="decimal"/>
      <w:lvlRestart w:val="0"/>
      <w:pStyle w:val="H3"/>
      <w:isLgl/>
      <w:lvlText w:val="%2.%3.%4."/>
      <w:lvlJc w:val="left"/>
      <w:pPr>
        <w:ind w:left="720" w:hanging="720"/>
      </w:pPr>
      <w:rPr>
        <w:rFonts w:ascii="Cambria" w:hAnsi="Cambria" w:hint="default"/>
        <w:b/>
        <w:i w:val="0"/>
        <w:color w:val="auto"/>
        <w:sz w:val="16"/>
      </w:rPr>
    </w:lvl>
    <w:lvl w:ilvl="4">
      <w:start w:val="1"/>
      <w:numFmt w:val="decimal"/>
      <w:lvlRestart w:val="1"/>
      <w:pStyle w:val="P1"/>
      <w:lvlText w:val="%5."/>
      <w:lvlJc w:val="left"/>
      <w:pPr>
        <w:tabs>
          <w:tab w:val="num" w:pos="720"/>
        </w:tabs>
        <w:ind w:left="0" w:firstLine="0"/>
      </w:pPr>
      <w:rPr>
        <w:rFonts w:ascii="Cambria" w:hAnsi="Cambria" w:hint="default"/>
        <w:b w:val="0"/>
        <w:i w:val="0"/>
        <w:color w:val="auto"/>
        <w:sz w:val="16"/>
      </w:rPr>
    </w:lvl>
    <w:lvl w:ilvl="5">
      <w:start w:val="1"/>
      <w:numFmt w:val="lowerLetter"/>
      <w:pStyle w:val="P2"/>
      <w:lvlText w:val="(%6)"/>
      <w:lvlJc w:val="left"/>
      <w:pPr>
        <w:ind w:left="720" w:hanging="720"/>
      </w:pPr>
      <w:rPr>
        <w:rFonts w:ascii="Cambria" w:hAnsi="Cambria" w:cstheme="minorBidi" w:hint="default"/>
        <w:b w:val="0"/>
        <w:i w:val="0"/>
        <w:sz w:val="16"/>
      </w:rPr>
    </w:lvl>
    <w:lvl w:ilvl="6">
      <w:start w:val="1"/>
      <w:numFmt w:val="lowerRoman"/>
      <w:pStyle w:val="P3"/>
      <w:lvlText w:val="(%7)"/>
      <w:lvlJc w:val="left"/>
      <w:pPr>
        <w:ind w:left="1440" w:hanging="720"/>
      </w:pPr>
      <w:rPr>
        <w:rFonts w:ascii="Cambria" w:hAnsi="Cambria" w:hint="default"/>
        <w:b w:val="0"/>
        <w:i w:val="0"/>
        <w:sz w:val="16"/>
      </w:rPr>
    </w:lvl>
    <w:lvl w:ilvl="7">
      <w:start w:val="1"/>
      <w:numFmt w:val="decimal"/>
      <w:pStyle w:val="P4-new"/>
      <w:lvlText w:val="(%8)"/>
      <w:lvlJc w:val="left"/>
      <w:pPr>
        <w:ind w:left="2160" w:hanging="720"/>
      </w:pPr>
      <w:rPr>
        <w:rFonts w:ascii="Cambria" w:hAnsi="Cambria" w:hint="default"/>
        <w:b w:val="0"/>
        <w:bCs w:val="0"/>
        <w:i w:val="0"/>
        <w:iCs w:val="0"/>
        <w:caps w:val="0"/>
        <w:strike w:val="0"/>
        <w:dstrike w:val="0"/>
        <w:outline w:val="0"/>
        <w:shadow w:val="0"/>
        <w:emboss w:val="0"/>
        <w:imprint w:val="0"/>
        <w:vanish w:val="0"/>
        <w:spacing w:val="0"/>
        <w:kern w:val="0"/>
        <w:position w:val="0"/>
        <w:sz w:val="16"/>
        <w:u w:val="none"/>
        <w:effect w:val="none"/>
        <w:vertAlign w:val="baseline"/>
        <w:em w:val="none"/>
        <w14:ligatures w14:val="none"/>
        <w14:numForm w14:val="default"/>
        <w14:numSpacing w14:val="default"/>
        <w14:stylisticSets/>
        <w14:cntxtAlts w14:val="0"/>
      </w:rPr>
    </w:lvl>
    <w:lvl w:ilvl="8">
      <w:start w:val="1"/>
      <w:numFmt w:val="lowerLetter"/>
      <w:pStyle w:val="P5"/>
      <w:lvlText w:val="%9."/>
      <w:lvlJc w:val="left"/>
      <w:pPr>
        <w:ind w:left="2520" w:hanging="360"/>
      </w:pPr>
      <w:rPr>
        <w:rFonts w:hint="default"/>
        <w:sz w:val="16"/>
      </w:rPr>
    </w:lvl>
  </w:abstractNum>
  <w:abstractNum w:abstractNumId="21" w15:restartNumberingAfterBreak="0">
    <w:nsid w:val="53E8225A"/>
    <w:multiLevelType w:val="hybridMultilevel"/>
    <w:tmpl w:val="2A486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5F2C97"/>
    <w:multiLevelType w:val="hybridMultilevel"/>
    <w:tmpl w:val="D6A4EB60"/>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3" w15:restartNumberingAfterBreak="0">
    <w:nsid w:val="682C3FB2"/>
    <w:multiLevelType w:val="hybridMultilevel"/>
    <w:tmpl w:val="68D65A3C"/>
    <w:lvl w:ilvl="0" w:tplc="40FC574A">
      <w:start w:val="1"/>
      <w:numFmt w:val="bullet"/>
      <w:lvlText w:val=""/>
      <w:lvlJc w:val="left"/>
      <w:pPr>
        <w:ind w:left="720" w:hanging="360"/>
      </w:pPr>
      <w:rPr>
        <w:rFonts w:ascii="Symbol" w:hAnsi="Symbol" w:hint="default"/>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15157F"/>
    <w:multiLevelType w:val="hybridMultilevel"/>
    <w:tmpl w:val="829620D0"/>
    <w:lvl w:ilvl="0" w:tplc="E6CCAE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A19110C"/>
    <w:multiLevelType w:val="hybridMultilevel"/>
    <w:tmpl w:val="F8F8F112"/>
    <w:lvl w:ilvl="0" w:tplc="06B4A3FE">
      <w:start w:val="1"/>
      <w:numFmt w:val="decimal"/>
      <w:lvlText w:val="%1."/>
      <w:lvlJc w:val="left"/>
      <w:pPr>
        <w:ind w:left="720" w:hanging="360"/>
      </w:pPr>
      <w:rPr>
        <w:rFonts w:eastAsiaTheme="minorEastAsi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310A1B"/>
    <w:multiLevelType w:val="hybridMultilevel"/>
    <w:tmpl w:val="829620D0"/>
    <w:lvl w:ilvl="0" w:tplc="FFFFFFFF">
      <w:start w:val="1"/>
      <w:numFmt w:val="lowerLetter"/>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27" w15:restartNumberingAfterBreak="0">
    <w:nsid w:val="7B7809A9"/>
    <w:multiLevelType w:val="hybridMultilevel"/>
    <w:tmpl w:val="829620D0"/>
    <w:lvl w:ilvl="0" w:tplc="FFFFFFFF">
      <w:start w:val="1"/>
      <w:numFmt w:val="lowerLetter"/>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num w:numId="1" w16cid:durableId="1075475369">
    <w:abstractNumId w:val="13"/>
  </w:num>
  <w:num w:numId="2" w16cid:durableId="1128426510">
    <w:abstractNumId w:val="3"/>
  </w:num>
  <w:num w:numId="3" w16cid:durableId="1268732922">
    <w:abstractNumId w:val="27"/>
  </w:num>
  <w:num w:numId="4" w16cid:durableId="1292978907">
    <w:abstractNumId w:val="6"/>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714" w:hanging="357"/>
        </w:pPr>
        <w:rPr>
          <w:rFonts w:hint="default"/>
        </w:rPr>
      </w:lvl>
    </w:lvlOverride>
    <w:lvlOverride w:ilvl="2">
      <w:lvl w:ilvl="2">
        <w:start w:val="1"/>
        <w:numFmt w:val="decimal"/>
        <w:lvlText w:val="%1.%2.%3."/>
        <w:lvlJc w:val="left"/>
        <w:pPr>
          <w:ind w:left="1298" w:hanging="584"/>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5" w16cid:durableId="1297445414">
    <w:abstractNumId w:val="24"/>
  </w:num>
  <w:num w:numId="6" w16cid:durableId="1311402904">
    <w:abstractNumId w:val="6"/>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714" w:hanging="357"/>
        </w:pPr>
        <w:rPr>
          <w:rFonts w:hint="default"/>
        </w:rPr>
      </w:lvl>
    </w:lvlOverride>
    <w:lvlOverride w:ilvl="2">
      <w:lvl w:ilvl="2">
        <w:start w:val="1"/>
        <w:numFmt w:val="decimal"/>
        <w:lvlText w:val="%1.%2.%3."/>
        <w:lvlJc w:val="left"/>
        <w:pPr>
          <w:ind w:left="1191" w:hanging="47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7" w16cid:durableId="1322612434">
    <w:abstractNumId w:val="6"/>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714" w:hanging="357"/>
        </w:pPr>
        <w:rPr>
          <w:rFonts w:hint="default"/>
        </w:rPr>
      </w:lvl>
    </w:lvlOverride>
    <w:lvlOverride w:ilvl="2">
      <w:lvl w:ilvl="2">
        <w:start w:val="1"/>
        <w:numFmt w:val="decimal"/>
        <w:lvlText w:val="%1.%2.%3."/>
        <w:lvlJc w:val="left"/>
        <w:pPr>
          <w:ind w:left="1361" w:hanging="64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8" w16cid:durableId="1397894432">
    <w:abstractNumId w:val="6"/>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714" w:hanging="357"/>
        </w:pPr>
        <w:rPr>
          <w:rFonts w:hint="default"/>
        </w:rPr>
      </w:lvl>
    </w:lvlOverride>
    <w:lvlOverride w:ilvl="2">
      <w:lvl w:ilvl="2">
        <w:start w:val="1"/>
        <w:numFmt w:val="decimal"/>
        <w:lvlText w:val="%1.%2.%3."/>
        <w:lvlJc w:val="left"/>
        <w:pPr>
          <w:ind w:left="1077" w:hanging="363"/>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9" w16cid:durableId="1398626577">
    <w:abstractNumId w:val="6"/>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714" w:hanging="357"/>
        </w:pPr>
        <w:rPr>
          <w:rFonts w:hint="default"/>
        </w:rPr>
      </w:lvl>
    </w:lvlOverride>
    <w:lvlOverride w:ilvl="2">
      <w:lvl w:ilvl="2">
        <w:start w:val="1"/>
        <w:numFmt w:val="decimal"/>
        <w:lvlText w:val="%1.%2.%3."/>
        <w:lvlJc w:val="left"/>
        <w:pPr>
          <w:ind w:left="1418" w:hanging="704"/>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10" w16cid:durableId="1450737382">
    <w:abstractNumId w:val="9"/>
  </w:num>
  <w:num w:numId="11" w16cid:durableId="1498110429">
    <w:abstractNumId w:val="18"/>
  </w:num>
  <w:num w:numId="12" w16cid:durableId="1502890031">
    <w:abstractNumId w:val="0"/>
  </w:num>
  <w:num w:numId="13" w16cid:durableId="1578588483">
    <w:abstractNumId w:val="26"/>
  </w:num>
  <w:num w:numId="14" w16cid:durableId="1641154344">
    <w:abstractNumId w:val="6"/>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134" w:hanging="22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16cid:durableId="1696731083">
    <w:abstractNumId w:val="6"/>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871" w:hanging="96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16cid:durableId="1758869364">
    <w:abstractNumId w:val="14"/>
  </w:num>
  <w:num w:numId="17" w16cid:durableId="1794667516">
    <w:abstractNumId w:val="22"/>
  </w:num>
  <w:num w:numId="18" w16cid:durableId="1808619545">
    <w:abstractNumId w:val="16"/>
  </w:num>
  <w:num w:numId="19" w16cid:durableId="1827163976">
    <w:abstractNumId w:val="15"/>
  </w:num>
  <w:num w:numId="20" w16cid:durableId="1883054028">
    <w:abstractNumId w:val="17"/>
  </w:num>
  <w:num w:numId="21" w16cid:durableId="1883589991">
    <w:abstractNumId w:val="8"/>
  </w:num>
  <w:num w:numId="22" w16cid:durableId="1925382761">
    <w:abstractNumId w:val="6"/>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714" w:hanging="357"/>
        </w:pPr>
        <w:rPr>
          <w:rFonts w:hint="default"/>
        </w:rPr>
      </w:lvl>
    </w:lvlOverride>
    <w:lvlOverride w:ilvl="2">
      <w:lvl w:ilvl="2">
        <w:start w:val="1"/>
        <w:numFmt w:val="decimal"/>
        <w:lvlText w:val="%1.%2.%3."/>
        <w:lvlJc w:val="left"/>
        <w:pPr>
          <w:ind w:left="1474" w:hanging="760"/>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23" w16cid:durableId="195235387">
    <w:abstractNumId w:val="6"/>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714" w:hanging="357"/>
        </w:pPr>
        <w:rPr>
          <w:rFonts w:hint="default"/>
        </w:rPr>
      </w:lvl>
    </w:lvlOverride>
    <w:lvlOverride w:ilvl="2">
      <w:lvl w:ilvl="2">
        <w:start w:val="1"/>
        <w:numFmt w:val="decimal"/>
        <w:lvlText w:val="%1.%2.%3."/>
        <w:lvlJc w:val="left"/>
        <w:pPr>
          <w:ind w:left="1395" w:hanging="681"/>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24" w16cid:durableId="2012024872">
    <w:abstractNumId w:val="10"/>
  </w:num>
  <w:num w:numId="25" w16cid:durableId="2018924572">
    <w:abstractNumId w:val="7"/>
  </w:num>
  <w:num w:numId="26" w16cid:durableId="2080245169">
    <w:abstractNumId w:val="23"/>
  </w:num>
  <w:num w:numId="27" w16cid:durableId="2094086789">
    <w:abstractNumId w:val="4"/>
  </w:num>
  <w:num w:numId="28" w16cid:durableId="241374362">
    <w:abstractNumId w:val="6"/>
  </w:num>
  <w:num w:numId="29" w16cid:durableId="268633874">
    <w:abstractNumId w:val="6"/>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714" w:hanging="357"/>
        </w:pPr>
        <w:rPr>
          <w:rFonts w:hint="default"/>
        </w:rPr>
      </w:lvl>
    </w:lvlOverride>
    <w:lvlOverride w:ilvl="2">
      <w:lvl w:ilvl="2">
        <w:start w:val="1"/>
        <w:numFmt w:val="decimal"/>
        <w:lvlText w:val="%1.%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30" w16cid:durableId="290325639">
    <w:abstractNumId w:val="19"/>
  </w:num>
  <w:num w:numId="31" w16cid:durableId="356125740">
    <w:abstractNumId w:val="1"/>
  </w:num>
  <w:num w:numId="32" w16cid:durableId="365757588">
    <w:abstractNumId w:val="21"/>
  </w:num>
  <w:num w:numId="33" w16cid:durableId="465583311">
    <w:abstractNumId w:val="5"/>
  </w:num>
  <w:num w:numId="34" w16cid:durableId="563806840">
    <w:abstractNumId w:val="12"/>
  </w:num>
  <w:num w:numId="35" w16cid:durableId="673338267">
    <w:abstractNumId w:val="11"/>
  </w:num>
  <w:num w:numId="36" w16cid:durableId="677511786">
    <w:abstractNumId w:val="20"/>
  </w:num>
  <w:num w:numId="37" w16cid:durableId="704715944">
    <w:abstractNumId w:val="25"/>
  </w:num>
  <w:num w:numId="38" w16cid:durableId="732239543">
    <w:abstractNumId w:val="6"/>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714" w:hanging="357"/>
        </w:pPr>
        <w:rPr>
          <w:rFonts w:hint="default"/>
        </w:rPr>
      </w:lvl>
    </w:lvlOverride>
    <w:lvlOverride w:ilvl="2">
      <w:lvl w:ilvl="2">
        <w:start w:val="1"/>
        <w:numFmt w:val="decimal"/>
        <w:lvlText w:val="%1.%2.%3."/>
        <w:lvlJc w:val="left"/>
        <w:pPr>
          <w:ind w:left="1418" w:hanging="704"/>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39" w16cid:durableId="758213157">
    <w:abstractNumId w:val="14"/>
  </w:num>
  <w:num w:numId="40" w16cid:durableId="810025421">
    <w:abstractNumId w:val="9"/>
  </w:num>
  <w:num w:numId="41" w16cid:durableId="940407308">
    <w:abstractNumId w:val="2"/>
  </w:num>
  <w:num w:numId="42" w16cid:durableId="957565691">
    <w:abstractNumId w:val="6"/>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714" w:hanging="357"/>
        </w:pPr>
        <w:rPr>
          <w:rFonts w:hint="default"/>
        </w:rPr>
      </w:lvl>
    </w:lvlOverride>
    <w:lvlOverride w:ilvl="2">
      <w:lvl w:ilvl="2">
        <w:start w:val="1"/>
        <w:numFmt w:val="decimal"/>
        <w:lvlText w:val="%1.%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zM7cwMzEzMLY0NbNU0lEKTi0uzszPAykwrwUA6fiUsywAAAA="/>
  </w:docVars>
  <w:rsids>
    <w:rsidRoot w:val="007C0F6F"/>
    <w:rsid w:val="00004F04"/>
    <w:rsid w:val="0001118B"/>
    <w:rsid w:val="00025E5C"/>
    <w:rsid w:val="00027E96"/>
    <w:rsid w:val="000349CB"/>
    <w:rsid w:val="000365C7"/>
    <w:rsid w:val="00037376"/>
    <w:rsid w:val="00037EC2"/>
    <w:rsid w:val="00043BA9"/>
    <w:rsid w:val="0004624A"/>
    <w:rsid w:val="00046E40"/>
    <w:rsid w:val="0005123E"/>
    <w:rsid w:val="00054102"/>
    <w:rsid w:val="00062285"/>
    <w:rsid w:val="000641B8"/>
    <w:rsid w:val="000648A8"/>
    <w:rsid w:val="0007356B"/>
    <w:rsid w:val="00073A90"/>
    <w:rsid w:val="00075CC4"/>
    <w:rsid w:val="000779F6"/>
    <w:rsid w:val="000858F3"/>
    <w:rsid w:val="00086980"/>
    <w:rsid w:val="00086FA2"/>
    <w:rsid w:val="00092359"/>
    <w:rsid w:val="00094302"/>
    <w:rsid w:val="000A32F6"/>
    <w:rsid w:val="000B003B"/>
    <w:rsid w:val="000B0620"/>
    <w:rsid w:val="000B2236"/>
    <w:rsid w:val="000B4601"/>
    <w:rsid w:val="000B5E54"/>
    <w:rsid w:val="000B6D9A"/>
    <w:rsid w:val="000C3046"/>
    <w:rsid w:val="000D2D70"/>
    <w:rsid w:val="000D3C6F"/>
    <w:rsid w:val="000D729A"/>
    <w:rsid w:val="000E01D2"/>
    <w:rsid w:val="000E0AD8"/>
    <w:rsid w:val="000E26DD"/>
    <w:rsid w:val="000F168F"/>
    <w:rsid w:val="000F1872"/>
    <w:rsid w:val="001021B4"/>
    <w:rsid w:val="0010238D"/>
    <w:rsid w:val="00104ED7"/>
    <w:rsid w:val="001065B1"/>
    <w:rsid w:val="00114BC7"/>
    <w:rsid w:val="001152E5"/>
    <w:rsid w:val="00116BFD"/>
    <w:rsid w:val="00117359"/>
    <w:rsid w:val="00122E79"/>
    <w:rsid w:val="001269F6"/>
    <w:rsid w:val="001366AC"/>
    <w:rsid w:val="001375B6"/>
    <w:rsid w:val="001405C8"/>
    <w:rsid w:val="00142920"/>
    <w:rsid w:val="00147122"/>
    <w:rsid w:val="0014794F"/>
    <w:rsid w:val="00151AC7"/>
    <w:rsid w:val="00153AD1"/>
    <w:rsid w:val="001553BC"/>
    <w:rsid w:val="00156AD8"/>
    <w:rsid w:val="001609C4"/>
    <w:rsid w:val="00160BBD"/>
    <w:rsid w:val="00160BCD"/>
    <w:rsid w:val="0016233B"/>
    <w:rsid w:val="00162816"/>
    <w:rsid w:val="00163570"/>
    <w:rsid w:val="001647E4"/>
    <w:rsid w:val="00170ADB"/>
    <w:rsid w:val="0017146C"/>
    <w:rsid w:val="00171D8F"/>
    <w:rsid w:val="00173029"/>
    <w:rsid w:val="00181B42"/>
    <w:rsid w:val="00184875"/>
    <w:rsid w:val="00186A7E"/>
    <w:rsid w:val="00187FFD"/>
    <w:rsid w:val="00191366"/>
    <w:rsid w:val="0019167B"/>
    <w:rsid w:val="001921F1"/>
    <w:rsid w:val="00193684"/>
    <w:rsid w:val="00194DF2"/>
    <w:rsid w:val="001A07F1"/>
    <w:rsid w:val="001A3005"/>
    <w:rsid w:val="001A3D2A"/>
    <w:rsid w:val="001B0CB7"/>
    <w:rsid w:val="001B1E68"/>
    <w:rsid w:val="001B2044"/>
    <w:rsid w:val="001C08B5"/>
    <w:rsid w:val="001C21AB"/>
    <w:rsid w:val="001C291F"/>
    <w:rsid w:val="001C4BA2"/>
    <w:rsid w:val="001C5C8E"/>
    <w:rsid w:val="001D2A14"/>
    <w:rsid w:val="001D7AA0"/>
    <w:rsid w:val="001E064D"/>
    <w:rsid w:val="001E1C05"/>
    <w:rsid w:val="001E2A3A"/>
    <w:rsid w:val="001E71CB"/>
    <w:rsid w:val="001F3401"/>
    <w:rsid w:val="002003AC"/>
    <w:rsid w:val="0020047C"/>
    <w:rsid w:val="00204A17"/>
    <w:rsid w:val="0020708E"/>
    <w:rsid w:val="0020734D"/>
    <w:rsid w:val="002118E9"/>
    <w:rsid w:val="00214A19"/>
    <w:rsid w:val="00215828"/>
    <w:rsid w:val="00215F81"/>
    <w:rsid w:val="002330E5"/>
    <w:rsid w:val="002422BC"/>
    <w:rsid w:val="0024409C"/>
    <w:rsid w:val="002524E5"/>
    <w:rsid w:val="0025606C"/>
    <w:rsid w:val="00260004"/>
    <w:rsid w:val="00260080"/>
    <w:rsid w:val="00264306"/>
    <w:rsid w:val="00264A0C"/>
    <w:rsid w:val="00273864"/>
    <w:rsid w:val="00274DA9"/>
    <w:rsid w:val="00283156"/>
    <w:rsid w:val="00283D8A"/>
    <w:rsid w:val="00284962"/>
    <w:rsid w:val="00285770"/>
    <w:rsid w:val="00286FF5"/>
    <w:rsid w:val="0028771B"/>
    <w:rsid w:val="00290192"/>
    <w:rsid w:val="00290DB5"/>
    <w:rsid w:val="00291955"/>
    <w:rsid w:val="00292D31"/>
    <w:rsid w:val="00293AAE"/>
    <w:rsid w:val="0029680B"/>
    <w:rsid w:val="002B2E6B"/>
    <w:rsid w:val="002B35D0"/>
    <w:rsid w:val="002B71B1"/>
    <w:rsid w:val="002C429F"/>
    <w:rsid w:val="002C43A4"/>
    <w:rsid w:val="002C43BB"/>
    <w:rsid w:val="002C4456"/>
    <w:rsid w:val="002C475C"/>
    <w:rsid w:val="002C58DA"/>
    <w:rsid w:val="002D25B2"/>
    <w:rsid w:val="002D7BA5"/>
    <w:rsid w:val="002E10AC"/>
    <w:rsid w:val="002E1D0E"/>
    <w:rsid w:val="002E3B24"/>
    <w:rsid w:val="002E3CB3"/>
    <w:rsid w:val="002F0629"/>
    <w:rsid w:val="002F44C7"/>
    <w:rsid w:val="002F6A04"/>
    <w:rsid w:val="00302AC3"/>
    <w:rsid w:val="00304D65"/>
    <w:rsid w:val="00312270"/>
    <w:rsid w:val="003125F9"/>
    <w:rsid w:val="0031614D"/>
    <w:rsid w:val="00317AA6"/>
    <w:rsid w:val="00320E3E"/>
    <w:rsid w:val="003227E4"/>
    <w:rsid w:val="0033125C"/>
    <w:rsid w:val="003334AB"/>
    <w:rsid w:val="00334217"/>
    <w:rsid w:val="00335517"/>
    <w:rsid w:val="00341A5B"/>
    <w:rsid w:val="00342009"/>
    <w:rsid w:val="00342406"/>
    <w:rsid w:val="00346E5B"/>
    <w:rsid w:val="003478EE"/>
    <w:rsid w:val="00347A51"/>
    <w:rsid w:val="00352965"/>
    <w:rsid w:val="00353A19"/>
    <w:rsid w:val="003545A8"/>
    <w:rsid w:val="00355C04"/>
    <w:rsid w:val="00360324"/>
    <w:rsid w:val="00366B6E"/>
    <w:rsid w:val="0037006F"/>
    <w:rsid w:val="00371BC6"/>
    <w:rsid w:val="00372819"/>
    <w:rsid w:val="00375F89"/>
    <w:rsid w:val="0038055B"/>
    <w:rsid w:val="00382A2B"/>
    <w:rsid w:val="0038458D"/>
    <w:rsid w:val="00385AA7"/>
    <w:rsid w:val="0039036D"/>
    <w:rsid w:val="0039150C"/>
    <w:rsid w:val="00393665"/>
    <w:rsid w:val="00397E2A"/>
    <w:rsid w:val="003A3AD9"/>
    <w:rsid w:val="003A40CD"/>
    <w:rsid w:val="003B0A29"/>
    <w:rsid w:val="003B36B1"/>
    <w:rsid w:val="003B435B"/>
    <w:rsid w:val="003B5D89"/>
    <w:rsid w:val="003C06D4"/>
    <w:rsid w:val="003C2037"/>
    <w:rsid w:val="003C66FA"/>
    <w:rsid w:val="003D1CBF"/>
    <w:rsid w:val="003D33C2"/>
    <w:rsid w:val="003D37E5"/>
    <w:rsid w:val="003D5B53"/>
    <w:rsid w:val="003D6C6B"/>
    <w:rsid w:val="003D7BF7"/>
    <w:rsid w:val="003E01B0"/>
    <w:rsid w:val="003E6534"/>
    <w:rsid w:val="003F2FBA"/>
    <w:rsid w:val="003F5B3D"/>
    <w:rsid w:val="003F7404"/>
    <w:rsid w:val="0040725A"/>
    <w:rsid w:val="00407FCE"/>
    <w:rsid w:val="00413E6C"/>
    <w:rsid w:val="00414AC5"/>
    <w:rsid w:val="00417854"/>
    <w:rsid w:val="004221E1"/>
    <w:rsid w:val="004226BD"/>
    <w:rsid w:val="00426593"/>
    <w:rsid w:val="00430E3E"/>
    <w:rsid w:val="00431BA0"/>
    <w:rsid w:val="00434AF9"/>
    <w:rsid w:val="00436D5F"/>
    <w:rsid w:val="004423E6"/>
    <w:rsid w:val="00443E3F"/>
    <w:rsid w:val="00445528"/>
    <w:rsid w:val="00447401"/>
    <w:rsid w:val="00455ED2"/>
    <w:rsid w:val="00462B4C"/>
    <w:rsid w:val="00464F84"/>
    <w:rsid w:val="00466145"/>
    <w:rsid w:val="00483217"/>
    <w:rsid w:val="00491A36"/>
    <w:rsid w:val="00493296"/>
    <w:rsid w:val="004A1A41"/>
    <w:rsid w:val="004A3F9F"/>
    <w:rsid w:val="004A46B2"/>
    <w:rsid w:val="004A66E6"/>
    <w:rsid w:val="004B2BFC"/>
    <w:rsid w:val="004B780A"/>
    <w:rsid w:val="004C5873"/>
    <w:rsid w:val="004D1636"/>
    <w:rsid w:val="004E2F61"/>
    <w:rsid w:val="004E487B"/>
    <w:rsid w:val="004E553F"/>
    <w:rsid w:val="004F19BB"/>
    <w:rsid w:val="004F55E1"/>
    <w:rsid w:val="004F7486"/>
    <w:rsid w:val="005078FD"/>
    <w:rsid w:val="00513F70"/>
    <w:rsid w:val="0051772A"/>
    <w:rsid w:val="00517A0B"/>
    <w:rsid w:val="00521D90"/>
    <w:rsid w:val="0052311E"/>
    <w:rsid w:val="00523B7E"/>
    <w:rsid w:val="005256C3"/>
    <w:rsid w:val="005273CC"/>
    <w:rsid w:val="00530E09"/>
    <w:rsid w:val="005331D9"/>
    <w:rsid w:val="005365F3"/>
    <w:rsid w:val="00540903"/>
    <w:rsid w:val="00541875"/>
    <w:rsid w:val="00542C60"/>
    <w:rsid w:val="005442E8"/>
    <w:rsid w:val="00544950"/>
    <w:rsid w:val="005451CB"/>
    <w:rsid w:val="00545474"/>
    <w:rsid w:val="005468A2"/>
    <w:rsid w:val="00556668"/>
    <w:rsid w:val="00556917"/>
    <w:rsid w:val="00557901"/>
    <w:rsid w:val="0056179E"/>
    <w:rsid w:val="005617EF"/>
    <w:rsid w:val="00562BA7"/>
    <w:rsid w:val="00562E96"/>
    <w:rsid w:val="0056481C"/>
    <w:rsid w:val="0056571B"/>
    <w:rsid w:val="00570FA6"/>
    <w:rsid w:val="005753FC"/>
    <w:rsid w:val="00586031"/>
    <w:rsid w:val="00586E9C"/>
    <w:rsid w:val="00594155"/>
    <w:rsid w:val="00596E84"/>
    <w:rsid w:val="005A346E"/>
    <w:rsid w:val="005A6850"/>
    <w:rsid w:val="005B1727"/>
    <w:rsid w:val="005B1F4A"/>
    <w:rsid w:val="005B4B10"/>
    <w:rsid w:val="005B53DC"/>
    <w:rsid w:val="005C3392"/>
    <w:rsid w:val="005C3635"/>
    <w:rsid w:val="005D136A"/>
    <w:rsid w:val="005D13EE"/>
    <w:rsid w:val="005D55A3"/>
    <w:rsid w:val="005E0810"/>
    <w:rsid w:val="005E1665"/>
    <w:rsid w:val="005E1D17"/>
    <w:rsid w:val="005E25A9"/>
    <w:rsid w:val="005E61C1"/>
    <w:rsid w:val="005E7341"/>
    <w:rsid w:val="005F096F"/>
    <w:rsid w:val="005F7881"/>
    <w:rsid w:val="00600739"/>
    <w:rsid w:val="00602637"/>
    <w:rsid w:val="00605053"/>
    <w:rsid w:val="0061019D"/>
    <w:rsid w:val="0061287A"/>
    <w:rsid w:val="00615EB3"/>
    <w:rsid w:val="006178AE"/>
    <w:rsid w:val="00626123"/>
    <w:rsid w:val="00632E7A"/>
    <w:rsid w:val="0063734D"/>
    <w:rsid w:val="00640FB0"/>
    <w:rsid w:val="00645579"/>
    <w:rsid w:val="00652BAD"/>
    <w:rsid w:val="00654315"/>
    <w:rsid w:val="00655948"/>
    <w:rsid w:val="00660197"/>
    <w:rsid w:val="00660336"/>
    <w:rsid w:val="0066141B"/>
    <w:rsid w:val="00661DC7"/>
    <w:rsid w:val="00664A71"/>
    <w:rsid w:val="00664F3D"/>
    <w:rsid w:val="00671547"/>
    <w:rsid w:val="006729AC"/>
    <w:rsid w:val="00674ABE"/>
    <w:rsid w:val="00675495"/>
    <w:rsid w:val="006772B4"/>
    <w:rsid w:val="00680C62"/>
    <w:rsid w:val="00683825"/>
    <w:rsid w:val="006841C2"/>
    <w:rsid w:val="00685FE5"/>
    <w:rsid w:val="00692229"/>
    <w:rsid w:val="0069276B"/>
    <w:rsid w:val="00694038"/>
    <w:rsid w:val="006A36B9"/>
    <w:rsid w:val="006A5788"/>
    <w:rsid w:val="006A703E"/>
    <w:rsid w:val="006A77BF"/>
    <w:rsid w:val="006C040A"/>
    <w:rsid w:val="006C0A3B"/>
    <w:rsid w:val="006C12C1"/>
    <w:rsid w:val="006C13DC"/>
    <w:rsid w:val="006C250D"/>
    <w:rsid w:val="006C3290"/>
    <w:rsid w:val="006C34FE"/>
    <w:rsid w:val="006C3759"/>
    <w:rsid w:val="006C777E"/>
    <w:rsid w:val="006C79A4"/>
    <w:rsid w:val="006D43E4"/>
    <w:rsid w:val="006D517D"/>
    <w:rsid w:val="006E00EF"/>
    <w:rsid w:val="006E41D6"/>
    <w:rsid w:val="006F15C8"/>
    <w:rsid w:val="006F2B19"/>
    <w:rsid w:val="006F4265"/>
    <w:rsid w:val="006F4DF0"/>
    <w:rsid w:val="006F6DD9"/>
    <w:rsid w:val="00706ED0"/>
    <w:rsid w:val="0071059C"/>
    <w:rsid w:val="00715342"/>
    <w:rsid w:val="0072046B"/>
    <w:rsid w:val="00721DF9"/>
    <w:rsid w:val="0072732E"/>
    <w:rsid w:val="00730270"/>
    <w:rsid w:val="0073271D"/>
    <w:rsid w:val="00735956"/>
    <w:rsid w:val="007362B8"/>
    <w:rsid w:val="00740530"/>
    <w:rsid w:val="007419DA"/>
    <w:rsid w:val="00741CD3"/>
    <w:rsid w:val="007512B5"/>
    <w:rsid w:val="0075217E"/>
    <w:rsid w:val="00756CA0"/>
    <w:rsid w:val="00760609"/>
    <w:rsid w:val="0076100D"/>
    <w:rsid w:val="00765AFA"/>
    <w:rsid w:val="007672AD"/>
    <w:rsid w:val="00774945"/>
    <w:rsid w:val="0077511E"/>
    <w:rsid w:val="00776F68"/>
    <w:rsid w:val="00777A8B"/>
    <w:rsid w:val="0078034D"/>
    <w:rsid w:val="00782BD4"/>
    <w:rsid w:val="007868B1"/>
    <w:rsid w:val="007921A7"/>
    <w:rsid w:val="007965E9"/>
    <w:rsid w:val="00797241"/>
    <w:rsid w:val="007A077D"/>
    <w:rsid w:val="007A09A5"/>
    <w:rsid w:val="007A1C31"/>
    <w:rsid w:val="007B1622"/>
    <w:rsid w:val="007B274D"/>
    <w:rsid w:val="007B634E"/>
    <w:rsid w:val="007B7912"/>
    <w:rsid w:val="007C0F6F"/>
    <w:rsid w:val="007C1C0E"/>
    <w:rsid w:val="007C2CA7"/>
    <w:rsid w:val="007C3C8B"/>
    <w:rsid w:val="007D01A0"/>
    <w:rsid w:val="007D4798"/>
    <w:rsid w:val="007E66C0"/>
    <w:rsid w:val="007F19DB"/>
    <w:rsid w:val="007F221A"/>
    <w:rsid w:val="007F2A33"/>
    <w:rsid w:val="00817AF3"/>
    <w:rsid w:val="00820087"/>
    <w:rsid w:val="00821526"/>
    <w:rsid w:val="008217CC"/>
    <w:rsid w:val="0082457B"/>
    <w:rsid w:val="00827F15"/>
    <w:rsid w:val="00830CDE"/>
    <w:rsid w:val="00830EA3"/>
    <w:rsid w:val="00831B8C"/>
    <w:rsid w:val="008327B3"/>
    <w:rsid w:val="00833E01"/>
    <w:rsid w:val="008457BC"/>
    <w:rsid w:val="00845B4E"/>
    <w:rsid w:val="008519EC"/>
    <w:rsid w:val="008529F9"/>
    <w:rsid w:val="0085559D"/>
    <w:rsid w:val="00855A2D"/>
    <w:rsid w:val="00866938"/>
    <w:rsid w:val="008825A1"/>
    <w:rsid w:val="00885FE8"/>
    <w:rsid w:val="00890D2B"/>
    <w:rsid w:val="008921A1"/>
    <w:rsid w:val="008928AF"/>
    <w:rsid w:val="008941B8"/>
    <w:rsid w:val="008954D3"/>
    <w:rsid w:val="0089570E"/>
    <w:rsid w:val="00896E8E"/>
    <w:rsid w:val="008A13FB"/>
    <w:rsid w:val="008A4E92"/>
    <w:rsid w:val="008B21A1"/>
    <w:rsid w:val="008B2AF4"/>
    <w:rsid w:val="008B403E"/>
    <w:rsid w:val="008B546D"/>
    <w:rsid w:val="008C139E"/>
    <w:rsid w:val="008C31F6"/>
    <w:rsid w:val="008C6127"/>
    <w:rsid w:val="008C72E9"/>
    <w:rsid w:val="008D2188"/>
    <w:rsid w:val="008D2DCF"/>
    <w:rsid w:val="008D2E65"/>
    <w:rsid w:val="008D6F63"/>
    <w:rsid w:val="008D7C33"/>
    <w:rsid w:val="008D7C3E"/>
    <w:rsid w:val="008D7CD5"/>
    <w:rsid w:val="008E2018"/>
    <w:rsid w:val="008E47AC"/>
    <w:rsid w:val="009008AC"/>
    <w:rsid w:val="0090152A"/>
    <w:rsid w:val="009021E3"/>
    <w:rsid w:val="00903DC5"/>
    <w:rsid w:val="0091392C"/>
    <w:rsid w:val="00917089"/>
    <w:rsid w:val="009202B6"/>
    <w:rsid w:val="00940842"/>
    <w:rsid w:val="0094244D"/>
    <w:rsid w:val="009442FC"/>
    <w:rsid w:val="00944598"/>
    <w:rsid w:val="00950A85"/>
    <w:rsid w:val="009529CE"/>
    <w:rsid w:val="009555C9"/>
    <w:rsid w:val="00957EFE"/>
    <w:rsid w:val="00960BCD"/>
    <w:rsid w:val="00966716"/>
    <w:rsid w:val="00967137"/>
    <w:rsid w:val="00967B21"/>
    <w:rsid w:val="00970580"/>
    <w:rsid w:val="0097424F"/>
    <w:rsid w:val="00976EC1"/>
    <w:rsid w:val="00986058"/>
    <w:rsid w:val="00992595"/>
    <w:rsid w:val="009959BB"/>
    <w:rsid w:val="0099666A"/>
    <w:rsid w:val="009A231C"/>
    <w:rsid w:val="009A2F0C"/>
    <w:rsid w:val="009A31BE"/>
    <w:rsid w:val="009A44B6"/>
    <w:rsid w:val="009A5342"/>
    <w:rsid w:val="009B4F0D"/>
    <w:rsid w:val="009B70AF"/>
    <w:rsid w:val="009C4AF9"/>
    <w:rsid w:val="009D2B1E"/>
    <w:rsid w:val="009D4DC4"/>
    <w:rsid w:val="009D69C1"/>
    <w:rsid w:val="009E5023"/>
    <w:rsid w:val="009F03F5"/>
    <w:rsid w:val="009F3161"/>
    <w:rsid w:val="00A0119B"/>
    <w:rsid w:val="00A02CF3"/>
    <w:rsid w:val="00A034EB"/>
    <w:rsid w:val="00A040E8"/>
    <w:rsid w:val="00A063D1"/>
    <w:rsid w:val="00A07364"/>
    <w:rsid w:val="00A17D11"/>
    <w:rsid w:val="00A26031"/>
    <w:rsid w:val="00A27799"/>
    <w:rsid w:val="00A33694"/>
    <w:rsid w:val="00A35A38"/>
    <w:rsid w:val="00A42CAE"/>
    <w:rsid w:val="00A437AA"/>
    <w:rsid w:val="00A43E3F"/>
    <w:rsid w:val="00A44FAA"/>
    <w:rsid w:val="00A46B52"/>
    <w:rsid w:val="00A50ADE"/>
    <w:rsid w:val="00A51215"/>
    <w:rsid w:val="00A518C7"/>
    <w:rsid w:val="00A51DA9"/>
    <w:rsid w:val="00A51E15"/>
    <w:rsid w:val="00A534A3"/>
    <w:rsid w:val="00A53547"/>
    <w:rsid w:val="00A54924"/>
    <w:rsid w:val="00A634D8"/>
    <w:rsid w:val="00A63FA2"/>
    <w:rsid w:val="00A65325"/>
    <w:rsid w:val="00A654F8"/>
    <w:rsid w:val="00A70CBC"/>
    <w:rsid w:val="00A70DFE"/>
    <w:rsid w:val="00A7140B"/>
    <w:rsid w:val="00A74BCE"/>
    <w:rsid w:val="00A764D3"/>
    <w:rsid w:val="00A76C90"/>
    <w:rsid w:val="00A8217F"/>
    <w:rsid w:val="00A82FFD"/>
    <w:rsid w:val="00A84753"/>
    <w:rsid w:val="00A84D30"/>
    <w:rsid w:val="00A91867"/>
    <w:rsid w:val="00A9416C"/>
    <w:rsid w:val="00A95A18"/>
    <w:rsid w:val="00AA007B"/>
    <w:rsid w:val="00AA16C2"/>
    <w:rsid w:val="00AA5A25"/>
    <w:rsid w:val="00AA7841"/>
    <w:rsid w:val="00AB1B65"/>
    <w:rsid w:val="00AC26C2"/>
    <w:rsid w:val="00AC2F92"/>
    <w:rsid w:val="00AC5DAB"/>
    <w:rsid w:val="00AD3934"/>
    <w:rsid w:val="00AD781F"/>
    <w:rsid w:val="00AE5D84"/>
    <w:rsid w:val="00AF03EA"/>
    <w:rsid w:val="00AF0415"/>
    <w:rsid w:val="00AF229A"/>
    <w:rsid w:val="00AF54A9"/>
    <w:rsid w:val="00AF6AD3"/>
    <w:rsid w:val="00B0678E"/>
    <w:rsid w:val="00B1071B"/>
    <w:rsid w:val="00B12BFA"/>
    <w:rsid w:val="00B1412B"/>
    <w:rsid w:val="00B23A31"/>
    <w:rsid w:val="00B2408D"/>
    <w:rsid w:val="00B25FC3"/>
    <w:rsid w:val="00B311D3"/>
    <w:rsid w:val="00B31E1A"/>
    <w:rsid w:val="00B3698F"/>
    <w:rsid w:val="00B5255D"/>
    <w:rsid w:val="00B57695"/>
    <w:rsid w:val="00B57A41"/>
    <w:rsid w:val="00B60A47"/>
    <w:rsid w:val="00B76AF2"/>
    <w:rsid w:val="00B77860"/>
    <w:rsid w:val="00B77AAD"/>
    <w:rsid w:val="00B817EE"/>
    <w:rsid w:val="00B82DBA"/>
    <w:rsid w:val="00B87677"/>
    <w:rsid w:val="00B908AE"/>
    <w:rsid w:val="00B9128E"/>
    <w:rsid w:val="00B966F1"/>
    <w:rsid w:val="00BA1A97"/>
    <w:rsid w:val="00BA50FF"/>
    <w:rsid w:val="00BA6A9E"/>
    <w:rsid w:val="00BA6DC6"/>
    <w:rsid w:val="00BC74D6"/>
    <w:rsid w:val="00BC7551"/>
    <w:rsid w:val="00BD3911"/>
    <w:rsid w:val="00BD5134"/>
    <w:rsid w:val="00BD5145"/>
    <w:rsid w:val="00BD6B61"/>
    <w:rsid w:val="00BE0D85"/>
    <w:rsid w:val="00BE12D4"/>
    <w:rsid w:val="00BE27EA"/>
    <w:rsid w:val="00BE3EB2"/>
    <w:rsid w:val="00BE544B"/>
    <w:rsid w:val="00BE63AC"/>
    <w:rsid w:val="00BE6E94"/>
    <w:rsid w:val="00BE77AE"/>
    <w:rsid w:val="00BF17CB"/>
    <w:rsid w:val="00BF4B96"/>
    <w:rsid w:val="00BF4D34"/>
    <w:rsid w:val="00BF5670"/>
    <w:rsid w:val="00C07177"/>
    <w:rsid w:val="00C112F4"/>
    <w:rsid w:val="00C1180C"/>
    <w:rsid w:val="00C11C37"/>
    <w:rsid w:val="00C12F39"/>
    <w:rsid w:val="00C179FF"/>
    <w:rsid w:val="00C21699"/>
    <w:rsid w:val="00C21C2E"/>
    <w:rsid w:val="00C27794"/>
    <w:rsid w:val="00C34282"/>
    <w:rsid w:val="00C35172"/>
    <w:rsid w:val="00C355E9"/>
    <w:rsid w:val="00C47408"/>
    <w:rsid w:val="00C50F2C"/>
    <w:rsid w:val="00C53A7D"/>
    <w:rsid w:val="00C541BE"/>
    <w:rsid w:val="00C55C94"/>
    <w:rsid w:val="00C6008A"/>
    <w:rsid w:val="00C60099"/>
    <w:rsid w:val="00C60813"/>
    <w:rsid w:val="00C6164B"/>
    <w:rsid w:val="00C635D8"/>
    <w:rsid w:val="00C66B91"/>
    <w:rsid w:val="00C74AA7"/>
    <w:rsid w:val="00C76C49"/>
    <w:rsid w:val="00C81BA1"/>
    <w:rsid w:val="00C84BC9"/>
    <w:rsid w:val="00C90519"/>
    <w:rsid w:val="00C97AF8"/>
    <w:rsid w:val="00CA1476"/>
    <w:rsid w:val="00CA2A9A"/>
    <w:rsid w:val="00CA2DCE"/>
    <w:rsid w:val="00CA3669"/>
    <w:rsid w:val="00CA4557"/>
    <w:rsid w:val="00CA46ED"/>
    <w:rsid w:val="00CB1822"/>
    <w:rsid w:val="00CB49C1"/>
    <w:rsid w:val="00CC1534"/>
    <w:rsid w:val="00CC188A"/>
    <w:rsid w:val="00CD15A6"/>
    <w:rsid w:val="00CD1F61"/>
    <w:rsid w:val="00CD44C1"/>
    <w:rsid w:val="00CD45BC"/>
    <w:rsid w:val="00CD74A3"/>
    <w:rsid w:val="00CE04C1"/>
    <w:rsid w:val="00CE097D"/>
    <w:rsid w:val="00CE4CA1"/>
    <w:rsid w:val="00CF6316"/>
    <w:rsid w:val="00CF7F5C"/>
    <w:rsid w:val="00D01108"/>
    <w:rsid w:val="00D01A4C"/>
    <w:rsid w:val="00D0648D"/>
    <w:rsid w:val="00D10285"/>
    <w:rsid w:val="00D13EE5"/>
    <w:rsid w:val="00D1413C"/>
    <w:rsid w:val="00D15980"/>
    <w:rsid w:val="00D15A25"/>
    <w:rsid w:val="00D17956"/>
    <w:rsid w:val="00D30281"/>
    <w:rsid w:val="00D307C5"/>
    <w:rsid w:val="00D35541"/>
    <w:rsid w:val="00D35C49"/>
    <w:rsid w:val="00D4303A"/>
    <w:rsid w:val="00D4350C"/>
    <w:rsid w:val="00D4501F"/>
    <w:rsid w:val="00D458EB"/>
    <w:rsid w:val="00D45CD2"/>
    <w:rsid w:val="00D5195A"/>
    <w:rsid w:val="00D52E1B"/>
    <w:rsid w:val="00D535E1"/>
    <w:rsid w:val="00D62B1F"/>
    <w:rsid w:val="00D657BC"/>
    <w:rsid w:val="00D70E73"/>
    <w:rsid w:val="00D715F7"/>
    <w:rsid w:val="00D74B39"/>
    <w:rsid w:val="00D75A94"/>
    <w:rsid w:val="00D7751F"/>
    <w:rsid w:val="00D81424"/>
    <w:rsid w:val="00D83A39"/>
    <w:rsid w:val="00D84E62"/>
    <w:rsid w:val="00D86B5F"/>
    <w:rsid w:val="00D90EA1"/>
    <w:rsid w:val="00D92AA9"/>
    <w:rsid w:val="00DA2DA2"/>
    <w:rsid w:val="00DA37F1"/>
    <w:rsid w:val="00DA6556"/>
    <w:rsid w:val="00DB4E97"/>
    <w:rsid w:val="00DB6154"/>
    <w:rsid w:val="00DB7328"/>
    <w:rsid w:val="00DB7B31"/>
    <w:rsid w:val="00DC2B3A"/>
    <w:rsid w:val="00DC4885"/>
    <w:rsid w:val="00DD2737"/>
    <w:rsid w:val="00DD4EAC"/>
    <w:rsid w:val="00DD6AEB"/>
    <w:rsid w:val="00DE221C"/>
    <w:rsid w:val="00DE3EB6"/>
    <w:rsid w:val="00DE72D8"/>
    <w:rsid w:val="00DF5680"/>
    <w:rsid w:val="00DF73DA"/>
    <w:rsid w:val="00E03031"/>
    <w:rsid w:val="00E039E3"/>
    <w:rsid w:val="00E03A72"/>
    <w:rsid w:val="00E06A93"/>
    <w:rsid w:val="00E07551"/>
    <w:rsid w:val="00E079A7"/>
    <w:rsid w:val="00E108A5"/>
    <w:rsid w:val="00E13AAE"/>
    <w:rsid w:val="00E148EA"/>
    <w:rsid w:val="00E1615B"/>
    <w:rsid w:val="00E16DF3"/>
    <w:rsid w:val="00E21BF4"/>
    <w:rsid w:val="00E2553D"/>
    <w:rsid w:val="00E276C3"/>
    <w:rsid w:val="00E366E2"/>
    <w:rsid w:val="00E4092C"/>
    <w:rsid w:val="00E4366D"/>
    <w:rsid w:val="00E44DEE"/>
    <w:rsid w:val="00E54120"/>
    <w:rsid w:val="00E54F29"/>
    <w:rsid w:val="00E55EEC"/>
    <w:rsid w:val="00E572E2"/>
    <w:rsid w:val="00E57AD8"/>
    <w:rsid w:val="00E73A28"/>
    <w:rsid w:val="00E741BA"/>
    <w:rsid w:val="00E758D7"/>
    <w:rsid w:val="00E75DA5"/>
    <w:rsid w:val="00E77A5C"/>
    <w:rsid w:val="00E83449"/>
    <w:rsid w:val="00E85216"/>
    <w:rsid w:val="00E86100"/>
    <w:rsid w:val="00E90514"/>
    <w:rsid w:val="00E91FD1"/>
    <w:rsid w:val="00E95095"/>
    <w:rsid w:val="00E9797D"/>
    <w:rsid w:val="00EA448D"/>
    <w:rsid w:val="00EA4D4F"/>
    <w:rsid w:val="00EA7711"/>
    <w:rsid w:val="00EB1B3C"/>
    <w:rsid w:val="00EB3882"/>
    <w:rsid w:val="00EC194E"/>
    <w:rsid w:val="00EC2EA0"/>
    <w:rsid w:val="00EC3DCB"/>
    <w:rsid w:val="00EC64EF"/>
    <w:rsid w:val="00EC7106"/>
    <w:rsid w:val="00ED57E8"/>
    <w:rsid w:val="00EF10A2"/>
    <w:rsid w:val="00EF77D0"/>
    <w:rsid w:val="00F008A9"/>
    <w:rsid w:val="00F00945"/>
    <w:rsid w:val="00F01F93"/>
    <w:rsid w:val="00F026F4"/>
    <w:rsid w:val="00F058B9"/>
    <w:rsid w:val="00F11FC9"/>
    <w:rsid w:val="00F12B0E"/>
    <w:rsid w:val="00F12D16"/>
    <w:rsid w:val="00F2056D"/>
    <w:rsid w:val="00F24571"/>
    <w:rsid w:val="00F24E1C"/>
    <w:rsid w:val="00F27D8B"/>
    <w:rsid w:val="00F33946"/>
    <w:rsid w:val="00F43813"/>
    <w:rsid w:val="00F43E1F"/>
    <w:rsid w:val="00F447DF"/>
    <w:rsid w:val="00F4756E"/>
    <w:rsid w:val="00F53ED7"/>
    <w:rsid w:val="00F549EB"/>
    <w:rsid w:val="00F60243"/>
    <w:rsid w:val="00F62923"/>
    <w:rsid w:val="00F62E96"/>
    <w:rsid w:val="00F71353"/>
    <w:rsid w:val="00F744D0"/>
    <w:rsid w:val="00F77BA7"/>
    <w:rsid w:val="00F8379B"/>
    <w:rsid w:val="00F8774A"/>
    <w:rsid w:val="00F87813"/>
    <w:rsid w:val="00F944F0"/>
    <w:rsid w:val="00FA3825"/>
    <w:rsid w:val="00FB15F0"/>
    <w:rsid w:val="00FC4871"/>
    <w:rsid w:val="00FD081B"/>
    <w:rsid w:val="00FD1C17"/>
    <w:rsid w:val="00FD40E7"/>
    <w:rsid w:val="00FD5D9E"/>
    <w:rsid w:val="00FE2A46"/>
    <w:rsid w:val="00FE4787"/>
    <w:rsid w:val="00FE76D4"/>
    <w:rsid w:val="00FF10BA"/>
    <w:rsid w:val="00FF1CD4"/>
    <w:rsid w:val="00FF4D51"/>
    <w:rsid w:val="01C5DD5C"/>
    <w:rsid w:val="0A35E11D"/>
    <w:rsid w:val="0F01E375"/>
    <w:rsid w:val="144DD0B5"/>
    <w:rsid w:val="288AF39A"/>
    <w:rsid w:val="295E438C"/>
    <w:rsid w:val="2F07B964"/>
    <w:rsid w:val="2F38C006"/>
    <w:rsid w:val="2F7CE008"/>
    <w:rsid w:val="36C8F434"/>
    <w:rsid w:val="3A61A100"/>
    <w:rsid w:val="3B94D1CC"/>
    <w:rsid w:val="3B993A2E"/>
    <w:rsid w:val="3D9D9410"/>
    <w:rsid w:val="4150EE04"/>
    <w:rsid w:val="42A02BCB"/>
    <w:rsid w:val="445325E2"/>
    <w:rsid w:val="59222502"/>
    <w:rsid w:val="615B582C"/>
    <w:rsid w:val="6AE4A785"/>
    <w:rsid w:val="6DB21E9A"/>
    <w:rsid w:val="703FDC6F"/>
    <w:rsid w:val="763F5BCB"/>
    <w:rsid w:val="7A1B6F38"/>
    <w:rsid w:val="7C6CEA41"/>
    <w:rsid w:val="7F1D1C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FF0D2"/>
  <w15:chartTrackingRefBased/>
  <w15:docId w15:val="{D65627C1-B496-4C71-A3AA-205358EAB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ko-KR"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F7404"/>
    <w:rPr>
      <w:rFonts w:ascii="GCF Camingo" w:hAnsi="GCF Camingo"/>
      <w:bCs/>
      <w:sz w:val="22"/>
      <w:lang w:val="en-CA"/>
    </w:rPr>
  </w:style>
  <w:style w:type="paragraph" w:styleId="Heading1">
    <w:name w:val="heading 1"/>
    <w:basedOn w:val="Normal"/>
    <w:next w:val="Normal"/>
    <w:link w:val="Heading1Char"/>
    <w:uiPriority w:val="9"/>
    <w:qFormat/>
    <w:rsid w:val="003F7404"/>
    <w:pPr>
      <w:outlineLvl w:val="0"/>
    </w:pPr>
    <w:rPr>
      <w:rFonts w:ascii="GCF Camingo Light" w:hAnsi="GCF Camingo Light"/>
      <w:sz w:val="48"/>
    </w:rPr>
  </w:style>
  <w:style w:type="paragraph" w:styleId="Heading2">
    <w:name w:val="heading 2"/>
    <w:basedOn w:val="Normal"/>
    <w:next w:val="Normal"/>
    <w:link w:val="Heading2Char"/>
    <w:uiPriority w:val="9"/>
    <w:unhideWhenUsed/>
    <w:qFormat/>
    <w:rsid w:val="003F7404"/>
    <w:pPr>
      <w:outlineLvl w:val="1"/>
    </w:pPr>
    <w:rPr>
      <w:bCs w:val="0"/>
      <w:color w:val="046972"/>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List">
    <w:name w:val="Bulleted List"/>
    <w:basedOn w:val="Normal"/>
    <w:qFormat/>
    <w:rsid w:val="003F7404"/>
    <w:pPr>
      <w:numPr>
        <w:numId w:val="39"/>
      </w:numPr>
      <w:contextualSpacing/>
    </w:pPr>
    <w:rPr>
      <w:bCs w:val="0"/>
    </w:rPr>
  </w:style>
  <w:style w:type="character" w:customStyle="1" w:styleId="Heading1Char">
    <w:name w:val="Heading 1 Char"/>
    <w:basedOn w:val="DefaultParagraphFont"/>
    <w:link w:val="Heading1"/>
    <w:uiPriority w:val="9"/>
    <w:rsid w:val="003F7404"/>
    <w:rPr>
      <w:rFonts w:ascii="GCF Camingo Light" w:hAnsi="GCF Camingo Light"/>
      <w:bCs/>
      <w:sz w:val="48"/>
      <w:lang w:val="en-CA"/>
    </w:rPr>
  </w:style>
  <w:style w:type="character" w:customStyle="1" w:styleId="Heading2Char">
    <w:name w:val="Heading 2 Char"/>
    <w:basedOn w:val="DefaultParagraphFont"/>
    <w:link w:val="Heading2"/>
    <w:uiPriority w:val="9"/>
    <w:rsid w:val="003F7404"/>
    <w:rPr>
      <w:rFonts w:ascii="GCF Camingo" w:hAnsi="GCF Camingo"/>
      <w:color w:val="046972"/>
      <w:sz w:val="32"/>
      <w:lang w:val="en-CA"/>
    </w:rPr>
  </w:style>
  <w:style w:type="paragraph" w:customStyle="1" w:styleId="NumberedList">
    <w:name w:val="Numbered List"/>
    <w:basedOn w:val="Normal"/>
    <w:qFormat/>
    <w:rsid w:val="003F7404"/>
    <w:pPr>
      <w:numPr>
        <w:numId w:val="40"/>
      </w:numPr>
      <w:contextualSpacing/>
    </w:pPr>
    <w:rPr>
      <w:bCs w:val="0"/>
    </w:rPr>
  </w:style>
  <w:style w:type="paragraph" w:styleId="Subtitle">
    <w:name w:val="Subtitle"/>
    <w:basedOn w:val="Normal"/>
    <w:next w:val="Normal"/>
    <w:link w:val="SubtitleChar"/>
    <w:uiPriority w:val="11"/>
    <w:qFormat/>
    <w:rsid w:val="003F7404"/>
    <w:rPr>
      <w:b/>
      <w:bCs w:val="0"/>
      <w:color w:val="046972"/>
      <w:spacing w:val="20"/>
    </w:rPr>
  </w:style>
  <w:style w:type="character" w:customStyle="1" w:styleId="SubtitleChar">
    <w:name w:val="Subtitle Char"/>
    <w:basedOn w:val="DefaultParagraphFont"/>
    <w:link w:val="Subtitle"/>
    <w:uiPriority w:val="11"/>
    <w:rsid w:val="003F7404"/>
    <w:rPr>
      <w:rFonts w:ascii="GCF Camingo" w:hAnsi="GCF Camingo"/>
      <w:b/>
      <w:color w:val="046972"/>
      <w:spacing w:val="20"/>
      <w:sz w:val="22"/>
      <w:lang w:val="en-CA"/>
    </w:rPr>
  </w:style>
  <w:style w:type="paragraph" w:styleId="Title">
    <w:name w:val="Title"/>
    <w:basedOn w:val="Normal"/>
    <w:next w:val="Normal"/>
    <w:link w:val="TitleChar"/>
    <w:uiPriority w:val="10"/>
    <w:qFormat/>
    <w:rsid w:val="003F7404"/>
    <w:rPr>
      <w:b/>
      <w:bCs w:val="0"/>
      <w:sz w:val="28"/>
    </w:rPr>
  </w:style>
  <w:style w:type="character" w:customStyle="1" w:styleId="TitleChar">
    <w:name w:val="Title Char"/>
    <w:basedOn w:val="DefaultParagraphFont"/>
    <w:link w:val="Title"/>
    <w:uiPriority w:val="10"/>
    <w:rsid w:val="003F7404"/>
    <w:rPr>
      <w:rFonts w:ascii="GCF Camingo" w:hAnsi="GCF Camingo"/>
      <w:b/>
      <w:sz w:val="28"/>
      <w:lang w:val="en-CA"/>
    </w:rPr>
  </w:style>
  <w:style w:type="paragraph" w:styleId="Header">
    <w:name w:val="header"/>
    <w:basedOn w:val="Normal"/>
    <w:link w:val="HeaderChar"/>
    <w:uiPriority w:val="99"/>
    <w:unhideWhenUsed/>
    <w:rsid w:val="007C0F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F6F"/>
    <w:rPr>
      <w:rFonts w:ascii="GCF Camingo" w:hAnsi="GCF Camingo"/>
      <w:bCs/>
      <w:sz w:val="22"/>
      <w:lang w:val="en-CA"/>
    </w:rPr>
  </w:style>
  <w:style w:type="paragraph" w:styleId="Footer">
    <w:name w:val="footer"/>
    <w:basedOn w:val="Normal"/>
    <w:link w:val="FooterChar"/>
    <w:uiPriority w:val="99"/>
    <w:unhideWhenUsed/>
    <w:rsid w:val="007C0F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F6F"/>
    <w:rPr>
      <w:rFonts w:ascii="GCF Camingo" w:hAnsi="GCF Camingo"/>
      <w:bCs/>
      <w:sz w:val="22"/>
      <w:lang w:val="en-CA"/>
    </w:rPr>
  </w:style>
  <w:style w:type="paragraph" w:styleId="BalloonText">
    <w:name w:val="Balloon Text"/>
    <w:basedOn w:val="Normal"/>
    <w:link w:val="BalloonTextChar"/>
    <w:uiPriority w:val="99"/>
    <w:semiHidden/>
    <w:unhideWhenUsed/>
    <w:rsid w:val="007C0F6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C0F6F"/>
    <w:rPr>
      <w:rFonts w:ascii="Times New Roman" w:hAnsi="Times New Roman" w:cs="Times New Roman"/>
      <w:bCs/>
      <w:sz w:val="18"/>
      <w:szCs w:val="18"/>
      <w:lang w:val="en-CA"/>
    </w:rPr>
  </w:style>
  <w:style w:type="paragraph" w:styleId="ListParagraph">
    <w:name w:val="List Paragraph"/>
    <w:aliases w:val="Table/Figure Heading,En tête 1,List Paragraph1,List Paragraph (numbered (a)),Bullets,Lapis Bulleted List,Dot pt,F5 List Paragraph,No Spacing1,List Paragraph Char Char Char,Indicator Text,Numbered Para 1,Bullet 1,List Paragraph12,L,Figures"/>
    <w:basedOn w:val="Normal"/>
    <w:link w:val="ListParagraphChar"/>
    <w:uiPriority w:val="34"/>
    <w:qFormat/>
    <w:rsid w:val="00170ADB"/>
    <w:pPr>
      <w:spacing w:after="160" w:line="259" w:lineRule="auto"/>
      <w:ind w:left="720"/>
      <w:contextualSpacing/>
    </w:pPr>
    <w:rPr>
      <w:rFonts w:asciiTheme="minorHAnsi" w:hAnsiTheme="minorHAnsi"/>
      <w:bCs w:val="0"/>
      <w:szCs w:val="22"/>
      <w:lang w:val="en-US"/>
    </w:rPr>
  </w:style>
  <w:style w:type="character" w:styleId="PlaceholderText">
    <w:name w:val="Placeholder Text"/>
    <w:basedOn w:val="DefaultParagraphFont"/>
    <w:uiPriority w:val="99"/>
    <w:semiHidden/>
    <w:rsid w:val="0007356B"/>
    <w:rPr>
      <w:color w:val="808080"/>
    </w:rPr>
  </w:style>
  <w:style w:type="character" w:customStyle="1" w:styleId="Style1">
    <w:name w:val="Style1"/>
    <w:basedOn w:val="DefaultParagraphFont"/>
    <w:uiPriority w:val="1"/>
    <w:rsid w:val="0007356B"/>
    <w:rPr>
      <w:rFonts w:ascii="Cambria" w:hAnsi="Cambria"/>
      <w:i/>
      <w:sz w:val="22"/>
    </w:rPr>
  </w:style>
  <w:style w:type="paragraph" w:styleId="Revision">
    <w:name w:val="Revision"/>
    <w:hidden/>
    <w:uiPriority w:val="99"/>
    <w:semiHidden/>
    <w:rsid w:val="008B403E"/>
    <w:pPr>
      <w:spacing w:after="0" w:line="240" w:lineRule="auto"/>
    </w:pPr>
    <w:rPr>
      <w:rFonts w:ascii="GCF Camingo" w:hAnsi="GCF Camingo"/>
      <w:bCs/>
      <w:sz w:val="22"/>
      <w:lang w:val="en-CA"/>
    </w:rPr>
  </w:style>
  <w:style w:type="character" w:styleId="CommentReference">
    <w:name w:val="annotation reference"/>
    <w:basedOn w:val="DefaultParagraphFont"/>
    <w:uiPriority w:val="99"/>
    <w:semiHidden/>
    <w:unhideWhenUsed/>
    <w:rsid w:val="008B403E"/>
    <w:rPr>
      <w:sz w:val="16"/>
      <w:szCs w:val="16"/>
    </w:rPr>
  </w:style>
  <w:style w:type="paragraph" w:styleId="CommentText">
    <w:name w:val="annotation text"/>
    <w:basedOn w:val="Normal"/>
    <w:link w:val="CommentTextChar"/>
    <w:uiPriority w:val="99"/>
    <w:unhideWhenUsed/>
    <w:rsid w:val="008B403E"/>
    <w:pPr>
      <w:spacing w:line="240" w:lineRule="auto"/>
    </w:pPr>
    <w:rPr>
      <w:sz w:val="20"/>
      <w:szCs w:val="20"/>
    </w:rPr>
  </w:style>
  <w:style w:type="character" w:customStyle="1" w:styleId="CommentTextChar">
    <w:name w:val="Comment Text Char"/>
    <w:basedOn w:val="DefaultParagraphFont"/>
    <w:link w:val="CommentText"/>
    <w:uiPriority w:val="99"/>
    <w:rsid w:val="008B403E"/>
    <w:rPr>
      <w:rFonts w:ascii="GCF Camingo" w:hAnsi="GCF Camingo"/>
      <w:bCs/>
      <w:sz w:val="20"/>
      <w:szCs w:val="20"/>
      <w:lang w:val="en-CA"/>
    </w:rPr>
  </w:style>
  <w:style w:type="paragraph" w:styleId="CommentSubject">
    <w:name w:val="annotation subject"/>
    <w:basedOn w:val="CommentText"/>
    <w:next w:val="CommentText"/>
    <w:link w:val="CommentSubjectChar"/>
    <w:uiPriority w:val="99"/>
    <w:semiHidden/>
    <w:unhideWhenUsed/>
    <w:rsid w:val="008B403E"/>
    <w:rPr>
      <w:b/>
    </w:rPr>
  </w:style>
  <w:style w:type="character" w:customStyle="1" w:styleId="CommentSubjectChar">
    <w:name w:val="Comment Subject Char"/>
    <w:basedOn w:val="CommentTextChar"/>
    <w:link w:val="CommentSubject"/>
    <w:uiPriority w:val="99"/>
    <w:semiHidden/>
    <w:rsid w:val="008B403E"/>
    <w:rPr>
      <w:rFonts w:ascii="GCF Camingo" w:hAnsi="GCF Camingo"/>
      <w:b/>
      <w:bCs/>
      <w:sz w:val="20"/>
      <w:szCs w:val="20"/>
      <w:lang w:val="en-CA"/>
    </w:rPr>
  </w:style>
  <w:style w:type="character" w:customStyle="1" w:styleId="normaltextrun">
    <w:name w:val="normaltextrun"/>
    <w:basedOn w:val="DefaultParagraphFont"/>
    <w:rsid w:val="003F5B3D"/>
  </w:style>
  <w:style w:type="table" w:styleId="TableGrid">
    <w:name w:val="Table Grid"/>
    <w:basedOn w:val="TableNormal"/>
    <w:uiPriority w:val="39"/>
    <w:rsid w:val="00DD27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C58DA"/>
    <w:pPr>
      <w:spacing w:before="100" w:beforeAutospacing="1" w:after="100" w:afterAutospacing="1" w:line="240" w:lineRule="auto"/>
    </w:pPr>
    <w:rPr>
      <w:rFonts w:ascii="Times New Roman" w:eastAsia="Times New Roman" w:hAnsi="Times New Roman" w:cs="Times New Roman"/>
      <w:bCs w:val="0"/>
      <w:sz w:val="24"/>
      <w:lang w:val="en-US"/>
    </w:rPr>
  </w:style>
  <w:style w:type="paragraph" w:customStyle="1" w:styleId="H3">
    <w:name w:val="H3"/>
    <w:basedOn w:val="H2"/>
    <w:qFormat/>
    <w:rsid w:val="00605053"/>
    <w:pPr>
      <w:numPr>
        <w:ilvl w:val="3"/>
      </w:numPr>
      <w:tabs>
        <w:tab w:val="num" w:pos="360"/>
      </w:tabs>
      <w:spacing w:before="240"/>
      <w:ind w:left="2880" w:hanging="360"/>
      <w:outlineLvl w:val="9"/>
    </w:pPr>
    <w:rPr>
      <w:b/>
      <w:sz w:val="22"/>
    </w:rPr>
  </w:style>
  <w:style w:type="paragraph" w:customStyle="1" w:styleId="H1">
    <w:name w:val="H1"/>
    <w:link w:val="H1Zchn"/>
    <w:uiPriority w:val="99"/>
    <w:qFormat/>
    <w:rsid w:val="00605053"/>
    <w:pPr>
      <w:numPr>
        <w:ilvl w:val="1"/>
        <w:numId w:val="36"/>
      </w:numPr>
      <w:spacing w:before="360" w:after="240" w:line="240" w:lineRule="auto"/>
      <w:outlineLvl w:val="0"/>
    </w:pPr>
    <w:rPr>
      <w:rFonts w:ascii="Cambria" w:hAnsi="Cambria"/>
      <w:b/>
      <w:sz w:val="28"/>
      <w:szCs w:val="28"/>
      <w:lang w:val="en-GB" w:eastAsia="en-US"/>
    </w:rPr>
  </w:style>
  <w:style w:type="paragraph" w:customStyle="1" w:styleId="H2">
    <w:name w:val="H2"/>
    <w:basedOn w:val="H1"/>
    <w:uiPriority w:val="99"/>
    <w:qFormat/>
    <w:rsid w:val="00605053"/>
    <w:pPr>
      <w:numPr>
        <w:ilvl w:val="2"/>
      </w:numPr>
      <w:tabs>
        <w:tab w:val="num" w:pos="360"/>
      </w:tabs>
      <w:ind w:left="2160" w:hanging="360"/>
      <w:outlineLvl w:val="1"/>
    </w:pPr>
    <w:rPr>
      <w:b w:val="0"/>
    </w:rPr>
  </w:style>
  <w:style w:type="character" w:customStyle="1" w:styleId="H1Zchn">
    <w:name w:val="H1 Zchn"/>
    <w:basedOn w:val="DefaultParagraphFont"/>
    <w:link w:val="H1"/>
    <w:uiPriority w:val="99"/>
    <w:rsid w:val="00605053"/>
    <w:rPr>
      <w:rFonts w:ascii="Cambria" w:hAnsi="Cambria"/>
      <w:b/>
      <w:sz w:val="28"/>
      <w:szCs w:val="28"/>
      <w:lang w:val="en-GB" w:eastAsia="en-US"/>
    </w:rPr>
  </w:style>
  <w:style w:type="paragraph" w:customStyle="1" w:styleId="P1">
    <w:name w:val="P1"/>
    <w:basedOn w:val="H3"/>
    <w:uiPriority w:val="99"/>
    <w:qFormat/>
    <w:rsid w:val="00605053"/>
    <w:pPr>
      <w:numPr>
        <w:ilvl w:val="4"/>
      </w:numPr>
      <w:tabs>
        <w:tab w:val="clear" w:pos="720"/>
        <w:tab w:val="num" w:pos="360"/>
      </w:tabs>
      <w:spacing w:before="120" w:after="120"/>
      <w:ind w:left="3600" w:hanging="360"/>
    </w:pPr>
    <w:rPr>
      <w:b w:val="0"/>
      <w:szCs w:val="22"/>
      <w:lang w:eastAsia="en-GB"/>
    </w:rPr>
  </w:style>
  <w:style w:type="paragraph" w:customStyle="1" w:styleId="P2">
    <w:name w:val="P2"/>
    <w:basedOn w:val="P1"/>
    <w:uiPriority w:val="99"/>
    <w:qFormat/>
    <w:rsid w:val="00605053"/>
    <w:pPr>
      <w:numPr>
        <w:ilvl w:val="5"/>
      </w:numPr>
      <w:tabs>
        <w:tab w:val="num" w:pos="360"/>
      </w:tabs>
      <w:ind w:left="4320" w:hanging="360"/>
    </w:pPr>
    <w:rPr>
      <w:color w:val="000000" w:themeColor="text1"/>
    </w:rPr>
  </w:style>
  <w:style w:type="paragraph" w:customStyle="1" w:styleId="P3">
    <w:name w:val="P3"/>
    <w:basedOn w:val="P2"/>
    <w:uiPriority w:val="99"/>
    <w:qFormat/>
    <w:rsid w:val="00605053"/>
    <w:pPr>
      <w:numPr>
        <w:ilvl w:val="6"/>
      </w:numPr>
      <w:tabs>
        <w:tab w:val="num" w:pos="360"/>
      </w:tabs>
      <w:ind w:left="5040" w:hanging="360"/>
    </w:pPr>
  </w:style>
  <w:style w:type="paragraph" w:customStyle="1" w:styleId="P5">
    <w:name w:val="P5"/>
    <w:basedOn w:val="Normal"/>
    <w:qFormat/>
    <w:rsid w:val="00605053"/>
    <w:pPr>
      <w:numPr>
        <w:ilvl w:val="8"/>
        <w:numId w:val="36"/>
      </w:numPr>
      <w:spacing w:before="120" w:line="240" w:lineRule="auto"/>
    </w:pPr>
    <w:rPr>
      <w:rFonts w:ascii="Cambria" w:hAnsi="Cambria"/>
      <w:bCs w:val="0"/>
      <w:color w:val="000000" w:themeColor="text1"/>
      <w:szCs w:val="28"/>
      <w:lang w:val="en-GB" w:eastAsia="en-US"/>
    </w:rPr>
  </w:style>
  <w:style w:type="paragraph" w:customStyle="1" w:styleId="P4-new">
    <w:name w:val="P4 - new"/>
    <w:basedOn w:val="P3"/>
    <w:qFormat/>
    <w:rsid w:val="00605053"/>
    <w:pPr>
      <w:numPr>
        <w:ilvl w:val="7"/>
      </w:numPr>
      <w:tabs>
        <w:tab w:val="num" w:pos="360"/>
      </w:tabs>
      <w:ind w:left="5760" w:hanging="360"/>
    </w:pPr>
  </w:style>
  <w:style w:type="paragraph" w:customStyle="1" w:styleId="Style2">
    <w:name w:val="Style2"/>
    <w:link w:val="Style2Char"/>
    <w:rsid w:val="00F8774A"/>
    <w:rPr>
      <w:rFonts w:ascii="Cambria" w:hAnsi="Cambria"/>
      <w:b/>
      <w:bCs/>
      <w:sz w:val="22"/>
      <w:lang w:val="en-CA"/>
    </w:rPr>
  </w:style>
  <w:style w:type="character" w:customStyle="1" w:styleId="Style2Char">
    <w:name w:val="Style2 Char"/>
    <w:basedOn w:val="DefaultParagraphFont"/>
    <w:link w:val="Style2"/>
    <w:rsid w:val="00F8774A"/>
    <w:rPr>
      <w:rFonts w:ascii="Cambria" w:hAnsi="Cambria"/>
      <w:b/>
      <w:bCs/>
      <w:sz w:val="22"/>
      <w:lang w:val="en-CA"/>
    </w:rPr>
  </w:style>
  <w:style w:type="character" w:customStyle="1" w:styleId="Style3">
    <w:name w:val="Style3"/>
    <w:basedOn w:val="DefaultParagraphFont"/>
    <w:uiPriority w:val="1"/>
    <w:rsid w:val="00F8774A"/>
    <w:rPr>
      <w:rFonts w:ascii="Cambria" w:hAnsi="Cambria"/>
      <w:sz w:val="22"/>
    </w:rPr>
  </w:style>
  <w:style w:type="character" w:customStyle="1" w:styleId="Style4">
    <w:name w:val="Style4"/>
    <w:basedOn w:val="DefaultParagraphFont"/>
    <w:uiPriority w:val="1"/>
    <w:rsid w:val="00CB49C1"/>
    <w:rPr>
      <w:rFonts w:ascii="Cambria" w:hAnsi="Cambria"/>
      <w:sz w:val="22"/>
    </w:rPr>
  </w:style>
  <w:style w:type="character" w:customStyle="1" w:styleId="Style5">
    <w:name w:val="Style5"/>
    <w:basedOn w:val="DefaultParagraphFont"/>
    <w:uiPriority w:val="1"/>
    <w:rsid w:val="000779F6"/>
    <w:rPr>
      <w:rFonts w:ascii="Cambria" w:hAnsi="Cambria"/>
      <w:sz w:val="22"/>
    </w:rPr>
  </w:style>
  <w:style w:type="character" w:customStyle="1" w:styleId="Style6">
    <w:name w:val="Style6"/>
    <w:basedOn w:val="DefaultParagraphFont"/>
    <w:uiPriority w:val="1"/>
    <w:rsid w:val="000779F6"/>
    <w:rPr>
      <w:rFonts w:ascii="Cambria" w:hAnsi="Cambria"/>
      <w:sz w:val="22"/>
    </w:rPr>
  </w:style>
  <w:style w:type="character" w:customStyle="1" w:styleId="Style7">
    <w:name w:val="Style7"/>
    <w:basedOn w:val="DefaultParagraphFont"/>
    <w:uiPriority w:val="1"/>
    <w:rsid w:val="000779F6"/>
    <w:rPr>
      <w:rFonts w:ascii="Cambria" w:hAnsi="Cambria"/>
      <w:color w:val="000000" w:themeColor="text1"/>
      <w:sz w:val="22"/>
    </w:rPr>
  </w:style>
  <w:style w:type="character" w:customStyle="1" w:styleId="Style8">
    <w:name w:val="Style8"/>
    <w:basedOn w:val="DefaultParagraphFont"/>
    <w:uiPriority w:val="1"/>
    <w:rsid w:val="000779F6"/>
    <w:rPr>
      <w:rFonts w:ascii="Cambria" w:hAnsi="Cambria"/>
      <w:sz w:val="22"/>
    </w:rPr>
  </w:style>
  <w:style w:type="paragraph" w:styleId="NoSpacing">
    <w:name w:val="No Spacing"/>
    <w:uiPriority w:val="1"/>
    <w:qFormat/>
    <w:rsid w:val="00D75A94"/>
    <w:pPr>
      <w:spacing w:after="0" w:line="240" w:lineRule="auto"/>
    </w:pPr>
    <w:rPr>
      <w:sz w:val="22"/>
      <w:szCs w:val="22"/>
    </w:rPr>
  </w:style>
  <w:style w:type="character" w:customStyle="1" w:styleId="ListParagraphChar">
    <w:name w:val="List Paragraph Char"/>
    <w:aliases w:val="Table/Figure Heading Char,En tête 1 Char,List Paragraph1 Char,List Paragraph (numbered (a)) Char,Bullets Char,Lapis Bulleted List Char,Dot pt Char,F5 List Paragraph Char,No Spacing1 Char,List Paragraph Char Char Char Char,L Char"/>
    <w:basedOn w:val="DefaultParagraphFont"/>
    <w:link w:val="ListParagraph"/>
    <w:uiPriority w:val="34"/>
    <w:qFormat/>
    <w:locked/>
    <w:rsid w:val="00C541B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rgbClr val="000000"/>
      </a:dk1>
      <a:lt1>
        <a:srgbClr val="FFFFFF"/>
      </a:lt1>
      <a:dk2>
        <a:srgbClr val="24634F"/>
      </a:dk2>
      <a:lt2>
        <a:srgbClr val="DFDFDF"/>
      </a:lt2>
      <a:accent1>
        <a:srgbClr val="4AA9A7"/>
      </a:accent1>
      <a:accent2>
        <a:srgbClr val="257281"/>
      </a:accent2>
      <a:accent3>
        <a:srgbClr val="346B4C"/>
      </a:accent3>
      <a:accent4>
        <a:srgbClr val="427B3D"/>
      </a:accent4>
      <a:accent5>
        <a:srgbClr val="6E9952"/>
      </a:accent5>
      <a:accent6>
        <a:srgbClr val="8BB85C"/>
      </a:accent6>
      <a:hlink>
        <a:srgbClr val="006D7E"/>
      </a:hlink>
      <a:folHlink>
        <a:srgbClr val="095B6B"/>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B721A89FB736429B2113C1900E0CA8" ma:contentTypeVersion="13" ma:contentTypeDescription="Create a new document." ma:contentTypeScope="" ma:versionID="386c3e2b0e7f61ed149fa8de7bd5f068">
  <xsd:schema xmlns:xsd="http://www.w3.org/2001/XMLSchema" xmlns:xs="http://www.w3.org/2001/XMLSchema" xmlns:p="http://schemas.microsoft.com/office/2006/metadata/properties" xmlns:ns2="cb4dfd10-d533-42e9-b09c-af1f377fb2fe" targetNamespace="http://schemas.microsoft.com/office/2006/metadata/properties" ma:root="true" ma:fieldsID="48439d3d1ed82ebe458afc3c5ed64d70" ns2:_="">
    <xsd:import namespace="cb4dfd10-d533-42e9-b09c-af1f377fb2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4dfd10-d533-42e9-b09c-af1f377fb2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a5397d5-9543-4dbc-8fcb-23c3638b1d4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4dfd10-d533-42e9-b09c-af1f377fb2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1C02A2-2103-4B15-952F-7B07BBDB6E18}"/>
</file>

<file path=customXml/itemProps2.xml><?xml version="1.0" encoding="utf-8"?>
<ds:datastoreItem xmlns:ds="http://schemas.openxmlformats.org/officeDocument/2006/customXml" ds:itemID="{0930CAED-1BFA-4AB7-95E3-5DBDC2B1C27E}"/>
</file>

<file path=customXml/itemProps3.xml><?xml version="1.0" encoding="utf-8"?>
<ds:datastoreItem xmlns:ds="http://schemas.openxmlformats.org/officeDocument/2006/customXml" ds:itemID="{960DDFDE-C999-4B57-9DF7-E00797A41745}"/>
</file>

<file path=docProps/app.xml><?xml version="1.0" encoding="utf-8"?>
<Properties xmlns="http://schemas.openxmlformats.org/officeDocument/2006/extended-properties" xmlns:vt="http://schemas.openxmlformats.org/officeDocument/2006/docPropsVTypes">
  <Template>Normal</Template>
  <TotalTime>0</TotalTime>
  <Pages>9</Pages>
  <Words>2341</Words>
  <Characters>13114</Characters>
  <Application>Microsoft Office Word</Application>
  <DocSecurity>0</DocSecurity>
  <Lines>374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GCF</dc:creator>
  <cp:keywords/>
  <dc:description/>
  <cp:lastModifiedBy>GCF</cp:lastModifiedBy>
  <cp:revision>2</cp:revision>
  <dcterms:created xsi:type="dcterms:W3CDTF">2026-08-06T04:11:00Z</dcterms:created>
  <dcterms:modified xsi:type="dcterms:W3CDTF">2026-08-06T04:11:00Z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b268f-1f4f-4197-8d7d-2e528ba0d5b7_Enabled">
    <vt:lpwstr>true</vt:lpwstr>
  </property>
  <property fmtid="{D5CDD505-2E9C-101B-9397-08002B2CF9AE}" pid="3" name="MSIP_Label_02ab268f-1f4f-4197-8d7d-2e528ba0d5b7_SetDate">
    <vt:lpwstr>2026-08-06T04:11:48Z</vt:lpwstr>
  </property>
  <property fmtid="{D5CDD505-2E9C-101B-9397-08002B2CF9AE}" pid="4" name="MSIP_Label_02ab268f-1f4f-4197-8d7d-2e528ba0d5b7_Method">
    <vt:lpwstr>Privileged</vt:lpwstr>
  </property>
  <property fmtid="{D5CDD505-2E9C-101B-9397-08002B2CF9AE}" pid="5" name="MSIP_Label_02ab268f-1f4f-4197-8d7d-2e528ba0d5b7_Name">
    <vt:lpwstr>Public</vt:lpwstr>
  </property>
  <property fmtid="{D5CDD505-2E9C-101B-9397-08002B2CF9AE}" pid="6" name="MSIP_Label_02ab268f-1f4f-4197-8d7d-2e528ba0d5b7_SiteId">
    <vt:lpwstr>2d111364-031c-485c-b260-c38cbb3f5cdf</vt:lpwstr>
  </property>
  <property fmtid="{D5CDD505-2E9C-101B-9397-08002B2CF9AE}" pid="7" name="MSIP_Label_02ab268f-1f4f-4197-8d7d-2e528ba0d5b7_ActionId">
    <vt:lpwstr>f4670a7d-4078-4261-8f8f-79f91f991aa8</vt:lpwstr>
  </property>
  <property fmtid="{D5CDD505-2E9C-101B-9397-08002B2CF9AE}" pid="8" name="MSIP_Label_02ab268f-1f4f-4197-8d7d-2e528ba0d5b7_ContentBits">
    <vt:lpwstr>0</vt:lpwstr>
  </property>
  <property fmtid="{D5CDD505-2E9C-101B-9397-08002B2CF9AE}" pid="9" name="MSIP_Label_02ab268f-1f4f-4197-8d7d-2e528ba0d5b7_Tag">
    <vt:lpwstr>10, 0, 1, 1</vt:lpwstr>
  </property>
  <property fmtid="{D5CDD505-2E9C-101B-9397-08002B2CF9AE}" pid="10" name="MediaServiceImageTags">
    <vt:lpwstr/>
  </property>
  <property fmtid="{D5CDD505-2E9C-101B-9397-08002B2CF9AE}" pid="11" name="ContentTypeId">
    <vt:lpwstr>0x0101007CB721A89FB736429B2113C1900E0CA8</vt:lpwstr>
  </property>
  <property fmtid="{D5CDD505-2E9C-101B-9397-08002B2CF9AE}" pid="12" name="docLang">
    <vt:lpwstr>en</vt:lpwstr>
  </property>
</Properties>
</file>