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D90606" w14:textId="4E15615D" w:rsidR="004E6870" w:rsidRDefault="000560AF" w:rsidP="000560AF">
      <w:pPr>
        <w:tabs>
          <w:tab w:val="left" w:pos="8031"/>
        </w:tabs>
        <w:rPr>
          <w:color w:val="1F4E79" w:themeColor="accent1" w:themeShade="80"/>
          <w:sz w:val="32"/>
        </w:rPr>
      </w:pPr>
      <w:r>
        <w:rPr>
          <w:noProof/>
          <w:lang w:eastAsia="es-MX"/>
        </w:rPr>
        <w:drawing>
          <wp:anchor distT="0" distB="0" distL="114300" distR="114300" simplePos="0" relativeHeight="251659264" behindDoc="0" locked="0" layoutInCell="1" allowOverlap="1" wp14:anchorId="17122F0F" wp14:editId="47F2579C">
            <wp:simplePos x="0" y="0"/>
            <wp:positionH relativeFrom="page">
              <wp:align>right</wp:align>
            </wp:positionH>
            <wp:positionV relativeFrom="paragraph">
              <wp:posOffset>0</wp:posOffset>
            </wp:positionV>
            <wp:extent cx="7751445" cy="2266950"/>
            <wp:effectExtent l="0" t="0" r="1905" b="0"/>
            <wp:wrapThrough wrapText="bothSides">
              <wp:wrapPolygon edited="0">
                <wp:start x="0" y="0"/>
                <wp:lineTo x="0" y="19603"/>
                <wp:lineTo x="3450" y="20329"/>
                <wp:lineTo x="6158" y="20329"/>
                <wp:lineTo x="10139" y="17788"/>
                <wp:lineTo x="10192" y="17425"/>
                <wp:lineTo x="12581" y="14521"/>
                <wp:lineTo x="15925" y="11617"/>
                <wp:lineTo x="21552" y="10346"/>
                <wp:lineTo x="21552"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_FA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51445" cy="2266950"/>
                    </a:xfrm>
                    <a:prstGeom prst="rect">
                      <a:avLst/>
                    </a:prstGeom>
                  </pic:spPr>
                </pic:pic>
              </a:graphicData>
            </a:graphic>
            <wp14:sizeRelH relativeFrom="page">
              <wp14:pctWidth>0</wp14:pctWidth>
            </wp14:sizeRelH>
            <wp14:sizeRelV relativeFrom="page">
              <wp14:pctHeight>0</wp14:pctHeight>
            </wp14:sizeRelV>
          </wp:anchor>
        </w:drawing>
      </w:r>
      <w:r>
        <w:rPr>
          <w:color w:val="1F4E79" w:themeColor="accent1" w:themeShade="80"/>
          <w:sz w:val="32"/>
        </w:rPr>
        <w:tab/>
      </w:r>
    </w:p>
    <w:p w14:paraId="615E25F3" w14:textId="77777777" w:rsidR="000560AF" w:rsidRDefault="000560AF" w:rsidP="000560AF"/>
    <w:p w14:paraId="73E2C9B8" w14:textId="77777777" w:rsidR="000560AF" w:rsidRDefault="000560AF" w:rsidP="000560AF"/>
    <w:p w14:paraId="5E618E01" w14:textId="77777777" w:rsidR="000560AF" w:rsidRDefault="000560AF" w:rsidP="000560AF"/>
    <w:p w14:paraId="5F91A76F" w14:textId="77777777" w:rsidR="000560AF" w:rsidRDefault="000560AF" w:rsidP="000560AF"/>
    <w:p w14:paraId="71D13CD1" w14:textId="77777777" w:rsidR="000560AF" w:rsidRPr="000560AF" w:rsidRDefault="000560AF" w:rsidP="000560AF">
      <w:pPr>
        <w:jc w:val="center"/>
        <w:rPr>
          <w:b/>
          <w:noProof/>
          <w:color w:val="000000" w:themeColor="text1"/>
          <w:sz w:val="40"/>
          <w:lang w:val="en-US"/>
        </w:rPr>
      </w:pPr>
      <w:r w:rsidRPr="000560AF">
        <w:rPr>
          <w:b/>
          <w:noProof/>
          <w:color w:val="000000" w:themeColor="text1"/>
          <w:sz w:val="40"/>
          <w:lang w:val="en-US"/>
        </w:rPr>
        <w:t>FUNDING PROPOSAL TO THE GREEN CLIMATE FUND</w:t>
      </w:r>
    </w:p>
    <w:p w14:paraId="0317028F" w14:textId="77777777" w:rsidR="000560AF" w:rsidRPr="000560AF" w:rsidRDefault="000560AF" w:rsidP="000560AF">
      <w:pPr>
        <w:rPr>
          <w:lang w:val="en-US"/>
        </w:rPr>
      </w:pPr>
    </w:p>
    <w:p w14:paraId="24C9D954" w14:textId="77777777" w:rsidR="000560AF" w:rsidRDefault="000560AF" w:rsidP="000560AF">
      <w:pPr>
        <w:pStyle w:val="Title1"/>
        <w:numPr>
          <w:ilvl w:val="0"/>
          <w:numId w:val="11"/>
        </w:numPr>
        <w:spacing w:before="120" w:after="120"/>
        <w:jc w:val="center"/>
        <w:rPr>
          <w:rFonts w:asciiTheme="minorHAnsi" w:eastAsia="Calibri" w:hAnsiTheme="minorHAnsi"/>
          <w:color w:val="1F4E79" w:themeColor="accent1" w:themeShade="80"/>
          <w:sz w:val="48"/>
          <w:szCs w:val="40"/>
        </w:rPr>
      </w:pPr>
      <w:r w:rsidRPr="004833A6">
        <w:rPr>
          <w:rFonts w:asciiTheme="minorHAnsi" w:eastAsia="Calibri" w:hAnsiTheme="minorHAnsi"/>
          <w:color w:val="1F4E79" w:themeColor="accent1" w:themeShade="80"/>
          <w:sz w:val="48"/>
          <w:szCs w:val="40"/>
        </w:rPr>
        <w:t xml:space="preserve">RELIVE – </w:t>
      </w:r>
    </w:p>
    <w:p w14:paraId="6EA339E4" w14:textId="77777777" w:rsidR="000560AF" w:rsidRPr="004833A6" w:rsidRDefault="000560AF" w:rsidP="000560AF">
      <w:pPr>
        <w:pStyle w:val="Title1"/>
        <w:spacing w:after="120"/>
        <w:jc w:val="center"/>
        <w:rPr>
          <w:rFonts w:asciiTheme="minorHAnsi" w:eastAsia="Calibri" w:hAnsiTheme="minorHAnsi"/>
          <w:color w:val="1F4E79" w:themeColor="accent1" w:themeShade="80"/>
          <w:sz w:val="48"/>
          <w:szCs w:val="40"/>
        </w:rPr>
      </w:pPr>
      <w:r w:rsidRPr="004833A6">
        <w:rPr>
          <w:rFonts w:asciiTheme="minorHAnsi" w:eastAsia="Calibri" w:hAnsiTheme="minorHAnsi"/>
          <w:color w:val="1F4E79" w:themeColor="accent1" w:themeShade="80"/>
          <w:sz w:val="48"/>
          <w:szCs w:val="40"/>
        </w:rPr>
        <w:t>REsilient LIVElihoods of vulnerable smallholder farmers in the Mayan landscapes and the Dry Corridor of Guatemala</w:t>
      </w:r>
    </w:p>
    <w:p w14:paraId="06F0D086" w14:textId="77777777" w:rsidR="000560AF" w:rsidRPr="000560AF" w:rsidRDefault="000560AF" w:rsidP="000560AF">
      <w:pPr>
        <w:autoSpaceDE w:val="0"/>
        <w:autoSpaceDN w:val="0"/>
        <w:adjustRightInd w:val="0"/>
        <w:spacing w:after="120"/>
        <w:jc w:val="center"/>
        <w:rPr>
          <w:rFonts w:eastAsia="Calibri"/>
          <w:sz w:val="28"/>
          <w:szCs w:val="28"/>
          <w:lang w:val="en-US"/>
        </w:rPr>
      </w:pPr>
    </w:p>
    <w:p w14:paraId="5F7C5F59" w14:textId="77777777" w:rsidR="000560AF" w:rsidRPr="000560AF" w:rsidRDefault="000560AF" w:rsidP="000560AF">
      <w:pPr>
        <w:autoSpaceDE w:val="0"/>
        <w:autoSpaceDN w:val="0"/>
        <w:adjustRightInd w:val="0"/>
        <w:spacing w:after="120"/>
        <w:jc w:val="center"/>
        <w:rPr>
          <w:rFonts w:eastAsia="Calibri"/>
          <w:sz w:val="28"/>
          <w:szCs w:val="28"/>
          <w:lang w:val="en-US"/>
        </w:rPr>
      </w:pPr>
    </w:p>
    <w:p w14:paraId="4162BBCA" w14:textId="77777777" w:rsidR="000560AF" w:rsidRPr="000560AF" w:rsidRDefault="000560AF" w:rsidP="000560AF">
      <w:pPr>
        <w:autoSpaceDE w:val="0"/>
        <w:autoSpaceDN w:val="0"/>
        <w:adjustRightInd w:val="0"/>
        <w:spacing w:after="120"/>
        <w:jc w:val="center"/>
        <w:rPr>
          <w:rFonts w:eastAsia="Calibri"/>
          <w:sz w:val="28"/>
          <w:szCs w:val="28"/>
          <w:lang w:val="en-US"/>
        </w:rPr>
      </w:pPr>
    </w:p>
    <w:p w14:paraId="03CB01CA" w14:textId="77777777" w:rsidR="000560AF" w:rsidRPr="000560AF" w:rsidRDefault="000560AF" w:rsidP="000560AF">
      <w:pPr>
        <w:jc w:val="center"/>
        <w:rPr>
          <w:lang w:val="en-US"/>
        </w:rPr>
      </w:pPr>
    </w:p>
    <w:p w14:paraId="1E1047D9" w14:textId="77777777" w:rsidR="000560AF" w:rsidRPr="004833A6" w:rsidRDefault="000560AF" w:rsidP="000560AF">
      <w:pPr>
        <w:pStyle w:val="Title1"/>
        <w:spacing w:after="120"/>
        <w:rPr>
          <w:rFonts w:asciiTheme="minorHAnsi" w:eastAsia="Calibri" w:hAnsiTheme="minorHAnsi" w:cs="Arial"/>
          <w:color w:val="1F4E79" w:themeColor="accent1" w:themeShade="80"/>
          <w:sz w:val="28"/>
          <w:szCs w:val="28"/>
        </w:rPr>
      </w:pPr>
    </w:p>
    <w:p w14:paraId="71A122C6" w14:textId="77777777" w:rsidR="000560AF" w:rsidRPr="000560AF" w:rsidRDefault="000560AF" w:rsidP="000560AF">
      <w:pPr>
        <w:rPr>
          <w:lang w:val="en-US"/>
        </w:rPr>
      </w:pPr>
    </w:p>
    <w:p w14:paraId="5B283321" w14:textId="21A96662" w:rsidR="000560AF" w:rsidRPr="000560AF" w:rsidRDefault="000560AF" w:rsidP="000560AF">
      <w:pPr>
        <w:autoSpaceDE w:val="0"/>
        <w:autoSpaceDN w:val="0"/>
        <w:adjustRightInd w:val="0"/>
        <w:spacing w:after="120"/>
        <w:jc w:val="center"/>
        <w:rPr>
          <w:rFonts w:eastAsia="Calibri" w:cs="Arial"/>
          <w:sz w:val="40"/>
          <w:szCs w:val="40"/>
          <w:lang w:val="en-US"/>
        </w:rPr>
      </w:pPr>
      <w:r>
        <w:rPr>
          <w:rFonts w:eastAsia="Calibri" w:cs="Arial"/>
          <w:b/>
          <w:sz w:val="40"/>
          <w:szCs w:val="40"/>
          <w:lang w:val="en-US"/>
        </w:rPr>
        <w:t>ANNEX. Carbon Estimates</w:t>
      </w:r>
    </w:p>
    <w:p w14:paraId="303E590C" w14:textId="77777777" w:rsidR="000560AF" w:rsidRPr="004833A6" w:rsidRDefault="000560AF" w:rsidP="000560AF">
      <w:pPr>
        <w:pStyle w:val="Title1"/>
        <w:spacing w:after="120"/>
        <w:jc w:val="center"/>
        <w:rPr>
          <w:rFonts w:asciiTheme="minorHAnsi" w:eastAsia="Calibri" w:hAnsiTheme="minorHAnsi" w:cs="Arial"/>
          <w:color w:val="1F4E79" w:themeColor="accent1" w:themeShade="80"/>
          <w:sz w:val="28"/>
          <w:szCs w:val="28"/>
        </w:rPr>
      </w:pPr>
    </w:p>
    <w:p w14:paraId="62EAF5F4" w14:textId="77777777" w:rsidR="000560AF" w:rsidRPr="000560AF" w:rsidRDefault="000560AF" w:rsidP="000560AF">
      <w:pPr>
        <w:autoSpaceDE w:val="0"/>
        <w:autoSpaceDN w:val="0"/>
        <w:adjustRightInd w:val="0"/>
        <w:spacing w:after="120"/>
        <w:jc w:val="center"/>
        <w:rPr>
          <w:rFonts w:eastAsia="Calibri" w:cs="Arial"/>
          <w:lang w:val="en-US"/>
        </w:rPr>
      </w:pPr>
    </w:p>
    <w:p w14:paraId="6AEA6E40" w14:textId="77777777" w:rsidR="000560AF" w:rsidRPr="000560AF" w:rsidRDefault="000560AF" w:rsidP="000560AF">
      <w:pPr>
        <w:autoSpaceDE w:val="0"/>
        <w:autoSpaceDN w:val="0"/>
        <w:adjustRightInd w:val="0"/>
        <w:spacing w:after="120"/>
        <w:jc w:val="center"/>
        <w:rPr>
          <w:rFonts w:eastAsia="Calibri"/>
          <w:sz w:val="28"/>
          <w:szCs w:val="28"/>
          <w:lang w:val="en-US"/>
        </w:rPr>
      </w:pPr>
    </w:p>
    <w:p w14:paraId="3E947A92" w14:textId="77777777" w:rsidR="000560AF" w:rsidRDefault="000560AF" w:rsidP="000560AF">
      <w:pPr>
        <w:autoSpaceDE w:val="0"/>
        <w:autoSpaceDN w:val="0"/>
        <w:adjustRightInd w:val="0"/>
        <w:spacing w:after="120"/>
        <w:jc w:val="center"/>
        <w:rPr>
          <w:rFonts w:eastAsia="Calibri"/>
          <w:sz w:val="28"/>
          <w:szCs w:val="28"/>
        </w:rPr>
      </w:pPr>
      <w:r>
        <w:rPr>
          <w:rFonts w:eastAsia="Calibri"/>
          <w:sz w:val="28"/>
          <w:szCs w:val="28"/>
        </w:rPr>
        <w:t>March 2020</w:t>
      </w:r>
    </w:p>
    <w:p w14:paraId="612F0D7A" w14:textId="77777777" w:rsidR="000560AF" w:rsidRPr="00CD1C5B" w:rsidRDefault="000560AF" w:rsidP="000560AF">
      <w:pPr>
        <w:autoSpaceDE w:val="0"/>
        <w:autoSpaceDN w:val="0"/>
        <w:adjustRightInd w:val="0"/>
        <w:spacing w:after="120"/>
        <w:jc w:val="center"/>
        <w:rPr>
          <w:rFonts w:eastAsia="Calibri"/>
          <w:sz w:val="28"/>
          <w:szCs w:val="28"/>
        </w:rPr>
      </w:pPr>
      <w:r>
        <w:rPr>
          <w:rFonts w:eastAsia="Calibri"/>
          <w:sz w:val="28"/>
          <w:szCs w:val="28"/>
        </w:rPr>
        <w:t>Republic of Guatemala</w:t>
      </w:r>
    </w:p>
    <w:p w14:paraId="0F42802A" w14:textId="77777777" w:rsidR="004E6870" w:rsidRDefault="004E6870" w:rsidP="007D5AF9">
      <w:pPr>
        <w:pStyle w:val="TOCHeading"/>
        <w:numPr>
          <w:ilvl w:val="0"/>
          <w:numId w:val="0"/>
        </w:numPr>
        <w:sectPr w:rsidR="004E6870" w:rsidSect="004E6870">
          <w:pgSz w:w="12240" w:h="15840"/>
          <w:pgMar w:top="720" w:right="720" w:bottom="720" w:left="720" w:header="708" w:footer="708" w:gutter="0"/>
          <w:cols w:space="708"/>
          <w:docGrid w:linePitch="360"/>
        </w:sectPr>
      </w:pPr>
    </w:p>
    <w:p w14:paraId="053B76B8" w14:textId="77777777" w:rsidR="007D5AF9" w:rsidRPr="00226EDB" w:rsidRDefault="007D5AF9" w:rsidP="007D5AF9">
      <w:pPr>
        <w:pStyle w:val="TOCHeading"/>
        <w:numPr>
          <w:ilvl w:val="0"/>
          <w:numId w:val="0"/>
        </w:numPr>
      </w:pPr>
    </w:p>
    <w:sdt>
      <w:sdtPr>
        <w:rPr>
          <w:rFonts w:eastAsiaTheme="minorHAnsi" w:cstheme="minorBidi"/>
          <w:b w:val="0"/>
          <w:color w:val="auto"/>
          <w:sz w:val="22"/>
          <w:lang w:val="es-MX" w:eastAsia="en-US" w:bidi="ar-SA"/>
        </w:rPr>
        <w:id w:val="2069379805"/>
        <w:docPartObj>
          <w:docPartGallery w:val="Table of Contents"/>
          <w:docPartUnique/>
        </w:docPartObj>
      </w:sdtPr>
      <w:sdtEndPr>
        <w:rPr>
          <w:bCs/>
          <w:noProof/>
        </w:rPr>
      </w:sdtEndPr>
      <w:sdtContent>
        <w:p w14:paraId="554631CE" w14:textId="77777777" w:rsidR="007D5AF9" w:rsidRPr="00226EDB" w:rsidRDefault="007D5AF9" w:rsidP="007D5AF9">
          <w:pPr>
            <w:pStyle w:val="TOCHeading"/>
            <w:numPr>
              <w:ilvl w:val="0"/>
              <w:numId w:val="0"/>
            </w:numPr>
          </w:pPr>
          <w:r w:rsidRPr="00226EDB">
            <w:t>Contents</w:t>
          </w:r>
        </w:p>
        <w:p w14:paraId="00F19830" w14:textId="77777777" w:rsidR="007D5AF9" w:rsidRPr="00226EDB" w:rsidRDefault="007D5AF9" w:rsidP="007D5AF9">
          <w:pPr>
            <w:rPr>
              <w:sz w:val="24"/>
              <w:lang w:bidi="en-US"/>
            </w:rPr>
          </w:pPr>
        </w:p>
        <w:p w14:paraId="4DA092C7" w14:textId="77777777" w:rsidR="00887698" w:rsidRDefault="007D5AF9">
          <w:pPr>
            <w:pStyle w:val="TOC2"/>
            <w:rPr>
              <w:lang w:val="es-MX" w:eastAsia="es-MX"/>
            </w:rPr>
          </w:pPr>
          <w:r w:rsidRPr="00226EDB">
            <w:rPr>
              <w:sz w:val="24"/>
            </w:rPr>
            <w:fldChar w:fldCharType="begin"/>
          </w:r>
          <w:r w:rsidRPr="00226EDB">
            <w:rPr>
              <w:sz w:val="24"/>
            </w:rPr>
            <w:instrText xml:space="preserve"> TOC \o "1-3" \h \z \u </w:instrText>
          </w:r>
          <w:r w:rsidRPr="00226EDB">
            <w:rPr>
              <w:sz w:val="24"/>
            </w:rPr>
            <w:fldChar w:fldCharType="separate"/>
          </w:r>
          <w:hyperlink w:anchor="_Toc36069623" w:history="1">
            <w:r w:rsidR="00887698" w:rsidRPr="00CF48E7">
              <w:rPr>
                <w:rStyle w:val="Hyperlink"/>
              </w:rPr>
              <w:t>Carbon Estimations</w:t>
            </w:r>
            <w:r w:rsidR="00887698">
              <w:rPr>
                <w:webHidden/>
              </w:rPr>
              <w:tab/>
            </w:r>
            <w:r w:rsidR="00887698">
              <w:rPr>
                <w:webHidden/>
              </w:rPr>
              <w:fldChar w:fldCharType="begin"/>
            </w:r>
            <w:r w:rsidR="00887698">
              <w:rPr>
                <w:webHidden/>
              </w:rPr>
              <w:instrText xml:space="preserve"> PAGEREF _Toc36069623 \h </w:instrText>
            </w:r>
            <w:r w:rsidR="00887698">
              <w:rPr>
                <w:webHidden/>
              </w:rPr>
            </w:r>
            <w:r w:rsidR="00887698">
              <w:rPr>
                <w:webHidden/>
              </w:rPr>
              <w:fldChar w:fldCharType="separate"/>
            </w:r>
            <w:r w:rsidR="00887698">
              <w:rPr>
                <w:webHidden/>
              </w:rPr>
              <w:t>3</w:t>
            </w:r>
            <w:r w:rsidR="00887698">
              <w:rPr>
                <w:webHidden/>
              </w:rPr>
              <w:fldChar w:fldCharType="end"/>
            </w:r>
          </w:hyperlink>
        </w:p>
        <w:p w14:paraId="242BCA37" w14:textId="77777777" w:rsidR="00887698" w:rsidRDefault="00887698">
          <w:pPr>
            <w:pStyle w:val="TOC1"/>
            <w:tabs>
              <w:tab w:val="left" w:pos="880"/>
              <w:tab w:val="right" w:leader="dot" w:pos="9394"/>
            </w:tabs>
            <w:rPr>
              <w:noProof/>
              <w:lang w:val="es-MX" w:eastAsia="es-MX"/>
            </w:rPr>
          </w:pPr>
          <w:hyperlink w:anchor="_Toc36069624" w:history="1">
            <w:r w:rsidRPr="00CF48E7">
              <w:rPr>
                <w:rStyle w:val="Hyperlink"/>
                <w:rFonts w:cs="Arial"/>
                <w:noProof/>
              </w:rPr>
              <w:t>1.</w:t>
            </w:r>
            <w:r>
              <w:rPr>
                <w:noProof/>
                <w:lang w:val="es-MX" w:eastAsia="es-MX"/>
              </w:rPr>
              <w:tab/>
            </w:r>
            <w:r w:rsidRPr="00CF48E7">
              <w:rPr>
                <w:rStyle w:val="Hyperlink"/>
                <w:noProof/>
              </w:rPr>
              <w:t>Background</w:t>
            </w:r>
            <w:r>
              <w:rPr>
                <w:noProof/>
                <w:webHidden/>
              </w:rPr>
              <w:tab/>
            </w:r>
            <w:r>
              <w:rPr>
                <w:noProof/>
                <w:webHidden/>
              </w:rPr>
              <w:fldChar w:fldCharType="begin"/>
            </w:r>
            <w:r>
              <w:rPr>
                <w:noProof/>
                <w:webHidden/>
              </w:rPr>
              <w:instrText xml:space="preserve"> PAGEREF _Toc36069624 \h </w:instrText>
            </w:r>
            <w:r>
              <w:rPr>
                <w:noProof/>
                <w:webHidden/>
              </w:rPr>
            </w:r>
            <w:r>
              <w:rPr>
                <w:noProof/>
                <w:webHidden/>
              </w:rPr>
              <w:fldChar w:fldCharType="separate"/>
            </w:r>
            <w:r>
              <w:rPr>
                <w:noProof/>
                <w:webHidden/>
              </w:rPr>
              <w:t>3</w:t>
            </w:r>
            <w:r>
              <w:rPr>
                <w:noProof/>
                <w:webHidden/>
              </w:rPr>
              <w:fldChar w:fldCharType="end"/>
            </w:r>
          </w:hyperlink>
        </w:p>
        <w:p w14:paraId="3EF9655D" w14:textId="77777777" w:rsidR="00887698" w:rsidRDefault="00887698">
          <w:pPr>
            <w:pStyle w:val="TOC1"/>
            <w:tabs>
              <w:tab w:val="left" w:pos="880"/>
              <w:tab w:val="right" w:leader="dot" w:pos="9394"/>
            </w:tabs>
            <w:rPr>
              <w:noProof/>
              <w:lang w:val="es-MX" w:eastAsia="es-MX"/>
            </w:rPr>
          </w:pPr>
          <w:hyperlink w:anchor="_Toc36069625" w:history="1">
            <w:r w:rsidRPr="00CF48E7">
              <w:rPr>
                <w:rStyle w:val="Hyperlink"/>
                <w:rFonts w:cs="Arial"/>
                <w:noProof/>
              </w:rPr>
              <w:t>2.</w:t>
            </w:r>
            <w:r>
              <w:rPr>
                <w:noProof/>
                <w:lang w:val="es-MX" w:eastAsia="es-MX"/>
              </w:rPr>
              <w:tab/>
            </w:r>
            <w:r w:rsidRPr="00CF48E7">
              <w:rPr>
                <w:rStyle w:val="Hyperlink"/>
                <w:noProof/>
              </w:rPr>
              <w:t>Methodology</w:t>
            </w:r>
            <w:r>
              <w:rPr>
                <w:noProof/>
                <w:webHidden/>
              </w:rPr>
              <w:tab/>
            </w:r>
            <w:r>
              <w:rPr>
                <w:noProof/>
                <w:webHidden/>
              </w:rPr>
              <w:fldChar w:fldCharType="begin"/>
            </w:r>
            <w:r>
              <w:rPr>
                <w:noProof/>
                <w:webHidden/>
              </w:rPr>
              <w:instrText xml:space="preserve"> PAGEREF _Toc36069625 \h </w:instrText>
            </w:r>
            <w:r>
              <w:rPr>
                <w:noProof/>
                <w:webHidden/>
              </w:rPr>
            </w:r>
            <w:r>
              <w:rPr>
                <w:noProof/>
                <w:webHidden/>
              </w:rPr>
              <w:fldChar w:fldCharType="separate"/>
            </w:r>
            <w:r>
              <w:rPr>
                <w:noProof/>
                <w:webHidden/>
              </w:rPr>
              <w:t>3</w:t>
            </w:r>
            <w:r>
              <w:rPr>
                <w:noProof/>
                <w:webHidden/>
              </w:rPr>
              <w:fldChar w:fldCharType="end"/>
            </w:r>
          </w:hyperlink>
        </w:p>
        <w:p w14:paraId="00B28245" w14:textId="77777777" w:rsidR="00887698" w:rsidRDefault="00887698">
          <w:pPr>
            <w:pStyle w:val="TOC1"/>
            <w:tabs>
              <w:tab w:val="left" w:pos="880"/>
              <w:tab w:val="right" w:leader="dot" w:pos="9394"/>
            </w:tabs>
            <w:rPr>
              <w:noProof/>
              <w:lang w:val="es-MX" w:eastAsia="es-MX"/>
            </w:rPr>
          </w:pPr>
          <w:hyperlink w:anchor="_Toc36069626" w:history="1">
            <w:r w:rsidRPr="00CF48E7">
              <w:rPr>
                <w:rStyle w:val="Hyperlink"/>
                <w:rFonts w:cs="Arial"/>
                <w:noProof/>
              </w:rPr>
              <w:t>3.</w:t>
            </w:r>
            <w:r>
              <w:rPr>
                <w:noProof/>
                <w:lang w:val="es-MX" w:eastAsia="es-MX"/>
              </w:rPr>
              <w:tab/>
            </w:r>
            <w:r w:rsidRPr="00CF48E7">
              <w:rPr>
                <w:rStyle w:val="Hyperlink"/>
                <w:noProof/>
              </w:rPr>
              <w:t>Project Boundaries and Data sources.</w:t>
            </w:r>
            <w:r>
              <w:rPr>
                <w:noProof/>
                <w:webHidden/>
              </w:rPr>
              <w:tab/>
            </w:r>
            <w:r>
              <w:rPr>
                <w:noProof/>
                <w:webHidden/>
              </w:rPr>
              <w:fldChar w:fldCharType="begin"/>
            </w:r>
            <w:r>
              <w:rPr>
                <w:noProof/>
                <w:webHidden/>
              </w:rPr>
              <w:instrText xml:space="preserve"> PAGEREF _Toc36069626 \h </w:instrText>
            </w:r>
            <w:r>
              <w:rPr>
                <w:noProof/>
                <w:webHidden/>
              </w:rPr>
            </w:r>
            <w:r>
              <w:rPr>
                <w:noProof/>
                <w:webHidden/>
              </w:rPr>
              <w:fldChar w:fldCharType="separate"/>
            </w:r>
            <w:r>
              <w:rPr>
                <w:noProof/>
                <w:webHidden/>
              </w:rPr>
              <w:t>5</w:t>
            </w:r>
            <w:r>
              <w:rPr>
                <w:noProof/>
                <w:webHidden/>
              </w:rPr>
              <w:fldChar w:fldCharType="end"/>
            </w:r>
          </w:hyperlink>
        </w:p>
        <w:p w14:paraId="5B3C509B" w14:textId="77777777" w:rsidR="00887698" w:rsidRDefault="00887698">
          <w:pPr>
            <w:pStyle w:val="TOC1"/>
            <w:tabs>
              <w:tab w:val="left" w:pos="880"/>
              <w:tab w:val="right" w:leader="dot" w:pos="9394"/>
            </w:tabs>
            <w:rPr>
              <w:noProof/>
              <w:lang w:val="es-MX" w:eastAsia="es-MX"/>
            </w:rPr>
          </w:pPr>
          <w:hyperlink w:anchor="_Toc36069627" w:history="1">
            <w:r w:rsidRPr="00CF48E7">
              <w:rPr>
                <w:rStyle w:val="Hyperlink"/>
                <w:rFonts w:cs="Arial"/>
                <w:noProof/>
              </w:rPr>
              <w:t>4.</w:t>
            </w:r>
            <w:r>
              <w:rPr>
                <w:noProof/>
                <w:lang w:val="es-MX" w:eastAsia="es-MX"/>
              </w:rPr>
              <w:tab/>
            </w:r>
            <w:r w:rsidRPr="00CF48E7">
              <w:rPr>
                <w:rStyle w:val="Hyperlink"/>
                <w:noProof/>
              </w:rPr>
              <w:t>Modeling in Ex-Act tool</w:t>
            </w:r>
            <w:r>
              <w:rPr>
                <w:noProof/>
                <w:webHidden/>
              </w:rPr>
              <w:tab/>
            </w:r>
            <w:r>
              <w:rPr>
                <w:noProof/>
                <w:webHidden/>
              </w:rPr>
              <w:fldChar w:fldCharType="begin"/>
            </w:r>
            <w:r>
              <w:rPr>
                <w:noProof/>
                <w:webHidden/>
              </w:rPr>
              <w:instrText xml:space="preserve"> PAGEREF _Toc36069627 \h </w:instrText>
            </w:r>
            <w:r>
              <w:rPr>
                <w:noProof/>
                <w:webHidden/>
              </w:rPr>
            </w:r>
            <w:r>
              <w:rPr>
                <w:noProof/>
                <w:webHidden/>
              </w:rPr>
              <w:fldChar w:fldCharType="separate"/>
            </w:r>
            <w:r>
              <w:rPr>
                <w:noProof/>
                <w:webHidden/>
              </w:rPr>
              <w:t>9</w:t>
            </w:r>
            <w:r>
              <w:rPr>
                <w:noProof/>
                <w:webHidden/>
              </w:rPr>
              <w:fldChar w:fldCharType="end"/>
            </w:r>
          </w:hyperlink>
        </w:p>
        <w:p w14:paraId="33ED2559" w14:textId="77777777" w:rsidR="00887698" w:rsidRDefault="00887698">
          <w:pPr>
            <w:pStyle w:val="TOC1"/>
            <w:tabs>
              <w:tab w:val="left" w:pos="880"/>
              <w:tab w:val="right" w:leader="dot" w:pos="9394"/>
            </w:tabs>
            <w:rPr>
              <w:noProof/>
              <w:lang w:val="es-MX" w:eastAsia="es-MX"/>
            </w:rPr>
          </w:pPr>
          <w:hyperlink w:anchor="_Toc36069628" w:history="1">
            <w:r w:rsidRPr="00CF48E7">
              <w:rPr>
                <w:rStyle w:val="Hyperlink"/>
                <w:rFonts w:cs="Arial"/>
                <w:noProof/>
              </w:rPr>
              <w:t>5.</w:t>
            </w:r>
            <w:r>
              <w:rPr>
                <w:noProof/>
                <w:lang w:val="es-MX" w:eastAsia="es-MX"/>
              </w:rPr>
              <w:tab/>
            </w:r>
            <w:r w:rsidRPr="00CF48E7">
              <w:rPr>
                <w:rStyle w:val="Hyperlink"/>
                <w:noProof/>
              </w:rPr>
              <w:t>Assumptions &amp; Details of Modeling of Climate Resilient Landscape Production Modules</w:t>
            </w:r>
            <w:r>
              <w:rPr>
                <w:noProof/>
                <w:webHidden/>
              </w:rPr>
              <w:tab/>
            </w:r>
            <w:r>
              <w:rPr>
                <w:noProof/>
                <w:webHidden/>
              </w:rPr>
              <w:fldChar w:fldCharType="begin"/>
            </w:r>
            <w:r>
              <w:rPr>
                <w:noProof/>
                <w:webHidden/>
              </w:rPr>
              <w:instrText xml:space="preserve"> PAGEREF _Toc36069628 \h </w:instrText>
            </w:r>
            <w:r>
              <w:rPr>
                <w:noProof/>
                <w:webHidden/>
              </w:rPr>
            </w:r>
            <w:r>
              <w:rPr>
                <w:noProof/>
                <w:webHidden/>
              </w:rPr>
              <w:fldChar w:fldCharType="separate"/>
            </w:r>
            <w:r>
              <w:rPr>
                <w:noProof/>
                <w:webHidden/>
              </w:rPr>
              <w:t>11</w:t>
            </w:r>
            <w:r>
              <w:rPr>
                <w:noProof/>
                <w:webHidden/>
              </w:rPr>
              <w:fldChar w:fldCharType="end"/>
            </w:r>
          </w:hyperlink>
        </w:p>
        <w:p w14:paraId="2BBEA0DF" w14:textId="77777777" w:rsidR="00887698" w:rsidRDefault="00887698">
          <w:pPr>
            <w:pStyle w:val="TOC2"/>
            <w:rPr>
              <w:lang w:val="es-MX" w:eastAsia="es-MX"/>
            </w:rPr>
          </w:pPr>
          <w:hyperlink w:anchor="_Toc36069629" w:history="1">
            <w:r w:rsidRPr="00CF48E7">
              <w:rPr>
                <w:rStyle w:val="Hyperlink"/>
              </w:rPr>
              <w:t>5.1 Adaptation Measure 1. Basic Grains</w:t>
            </w:r>
            <w:r>
              <w:rPr>
                <w:webHidden/>
              </w:rPr>
              <w:tab/>
            </w:r>
            <w:r>
              <w:rPr>
                <w:webHidden/>
              </w:rPr>
              <w:fldChar w:fldCharType="begin"/>
            </w:r>
            <w:r>
              <w:rPr>
                <w:webHidden/>
              </w:rPr>
              <w:instrText xml:space="preserve"> PAGEREF _Toc36069629 \h </w:instrText>
            </w:r>
            <w:r>
              <w:rPr>
                <w:webHidden/>
              </w:rPr>
            </w:r>
            <w:r>
              <w:rPr>
                <w:webHidden/>
              </w:rPr>
              <w:fldChar w:fldCharType="separate"/>
            </w:r>
            <w:r>
              <w:rPr>
                <w:webHidden/>
              </w:rPr>
              <w:t>12</w:t>
            </w:r>
            <w:r>
              <w:rPr>
                <w:webHidden/>
              </w:rPr>
              <w:fldChar w:fldCharType="end"/>
            </w:r>
          </w:hyperlink>
        </w:p>
        <w:p w14:paraId="4B2E672C" w14:textId="77777777" w:rsidR="00887698" w:rsidRDefault="00887698">
          <w:pPr>
            <w:pStyle w:val="TOC2"/>
            <w:rPr>
              <w:lang w:val="es-MX" w:eastAsia="es-MX"/>
            </w:rPr>
          </w:pPr>
          <w:hyperlink w:anchor="_Toc36069630" w:history="1">
            <w:r w:rsidRPr="00CF48E7">
              <w:rPr>
                <w:rStyle w:val="Hyperlink"/>
              </w:rPr>
              <w:t>5.2 Adaptation Measure 2. Agroforestry/forest incentives</w:t>
            </w:r>
            <w:r>
              <w:rPr>
                <w:webHidden/>
              </w:rPr>
              <w:tab/>
            </w:r>
            <w:r>
              <w:rPr>
                <w:webHidden/>
              </w:rPr>
              <w:fldChar w:fldCharType="begin"/>
            </w:r>
            <w:r>
              <w:rPr>
                <w:webHidden/>
              </w:rPr>
              <w:instrText xml:space="preserve"> PAGEREF _Toc36069630 \h </w:instrText>
            </w:r>
            <w:r>
              <w:rPr>
                <w:webHidden/>
              </w:rPr>
            </w:r>
            <w:r>
              <w:rPr>
                <w:webHidden/>
              </w:rPr>
              <w:fldChar w:fldCharType="separate"/>
            </w:r>
            <w:r>
              <w:rPr>
                <w:webHidden/>
              </w:rPr>
              <w:t>13</w:t>
            </w:r>
            <w:r>
              <w:rPr>
                <w:webHidden/>
              </w:rPr>
              <w:fldChar w:fldCharType="end"/>
            </w:r>
          </w:hyperlink>
        </w:p>
        <w:p w14:paraId="4E38ECDC" w14:textId="77777777" w:rsidR="00887698" w:rsidRDefault="00887698">
          <w:pPr>
            <w:pStyle w:val="TOC2"/>
            <w:rPr>
              <w:lang w:val="es-MX" w:eastAsia="es-MX"/>
            </w:rPr>
          </w:pPr>
          <w:hyperlink w:anchor="_Toc36069631" w:history="1">
            <w:r w:rsidRPr="00CF48E7">
              <w:rPr>
                <w:rStyle w:val="Hyperlink"/>
              </w:rPr>
              <w:t>5.3 Adaptation Measure 3. Coffee</w:t>
            </w:r>
            <w:r>
              <w:rPr>
                <w:webHidden/>
              </w:rPr>
              <w:tab/>
            </w:r>
            <w:r>
              <w:rPr>
                <w:webHidden/>
              </w:rPr>
              <w:fldChar w:fldCharType="begin"/>
            </w:r>
            <w:r>
              <w:rPr>
                <w:webHidden/>
              </w:rPr>
              <w:instrText xml:space="preserve"> PAGEREF _Toc36069631 \h </w:instrText>
            </w:r>
            <w:r>
              <w:rPr>
                <w:webHidden/>
              </w:rPr>
            </w:r>
            <w:r>
              <w:rPr>
                <w:webHidden/>
              </w:rPr>
              <w:fldChar w:fldCharType="separate"/>
            </w:r>
            <w:r>
              <w:rPr>
                <w:webHidden/>
              </w:rPr>
              <w:t>14</w:t>
            </w:r>
            <w:r>
              <w:rPr>
                <w:webHidden/>
              </w:rPr>
              <w:fldChar w:fldCharType="end"/>
            </w:r>
          </w:hyperlink>
        </w:p>
        <w:p w14:paraId="78E380A5" w14:textId="77777777" w:rsidR="00887698" w:rsidRDefault="00887698">
          <w:pPr>
            <w:pStyle w:val="TOC2"/>
            <w:rPr>
              <w:lang w:val="es-MX" w:eastAsia="es-MX"/>
            </w:rPr>
          </w:pPr>
          <w:hyperlink w:anchor="_Toc36069632" w:history="1">
            <w:r w:rsidRPr="00CF48E7">
              <w:rPr>
                <w:rStyle w:val="Hyperlink"/>
              </w:rPr>
              <w:t>5.4 Adaptation Measure 4. Cacao</w:t>
            </w:r>
            <w:r>
              <w:rPr>
                <w:webHidden/>
              </w:rPr>
              <w:tab/>
            </w:r>
            <w:r>
              <w:rPr>
                <w:webHidden/>
              </w:rPr>
              <w:fldChar w:fldCharType="begin"/>
            </w:r>
            <w:r>
              <w:rPr>
                <w:webHidden/>
              </w:rPr>
              <w:instrText xml:space="preserve"> PAGEREF _Toc36069632 \h </w:instrText>
            </w:r>
            <w:r>
              <w:rPr>
                <w:webHidden/>
              </w:rPr>
            </w:r>
            <w:r>
              <w:rPr>
                <w:webHidden/>
              </w:rPr>
              <w:fldChar w:fldCharType="separate"/>
            </w:r>
            <w:r>
              <w:rPr>
                <w:webHidden/>
              </w:rPr>
              <w:t>15</w:t>
            </w:r>
            <w:r>
              <w:rPr>
                <w:webHidden/>
              </w:rPr>
              <w:fldChar w:fldCharType="end"/>
            </w:r>
          </w:hyperlink>
        </w:p>
        <w:p w14:paraId="4ACB3A25" w14:textId="77777777" w:rsidR="00887698" w:rsidRDefault="00887698">
          <w:pPr>
            <w:pStyle w:val="TOC1"/>
            <w:tabs>
              <w:tab w:val="left" w:pos="880"/>
              <w:tab w:val="right" w:leader="dot" w:pos="9394"/>
            </w:tabs>
            <w:rPr>
              <w:noProof/>
              <w:lang w:val="es-MX" w:eastAsia="es-MX"/>
            </w:rPr>
          </w:pPr>
          <w:hyperlink w:anchor="_Toc36069633" w:history="1">
            <w:r w:rsidRPr="00CF48E7">
              <w:rPr>
                <w:rStyle w:val="Hyperlink"/>
                <w:rFonts w:cs="Arial"/>
                <w:noProof/>
              </w:rPr>
              <w:t>6.</w:t>
            </w:r>
            <w:r>
              <w:rPr>
                <w:noProof/>
                <w:lang w:val="es-MX" w:eastAsia="es-MX"/>
              </w:rPr>
              <w:tab/>
            </w:r>
            <w:r w:rsidRPr="00CF48E7">
              <w:rPr>
                <w:rStyle w:val="Hyperlink"/>
                <w:noProof/>
              </w:rPr>
              <w:t>Results</w:t>
            </w:r>
            <w:r>
              <w:rPr>
                <w:noProof/>
                <w:webHidden/>
              </w:rPr>
              <w:tab/>
            </w:r>
            <w:r>
              <w:rPr>
                <w:noProof/>
                <w:webHidden/>
              </w:rPr>
              <w:fldChar w:fldCharType="begin"/>
            </w:r>
            <w:r>
              <w:rPr>
                <w:noProof/>
                <w:webHidden/>
              </w:rPr>
              <w:instrText xml:space="preserve"> PAGEREF _Toc36069633 \h </w:instrText>
            </w:r>
            <w:r>
              <w:rPr>
                <w:noProof/>
                <w:webHidden/>
              </w:rPr>
            </w:r>
            <w:r>
              <w:rPr>
                <w:noProof/>
                <w:webHidden/>
              </w:rPr>
              <w:fldChar w:fldCharType="separate"/>
            </w:r>
            <w:r>
              <w:rPr>
                <w:noProof/>
                <w:webHidden/>
              </w:rPr>
              <w:t>16</w:t>
            </w:r>
            <w:r>
              <w:rPr>
                <w:noProof/>
                <w:webHidden/>
              </w:rPr>
              <w:fldChar w:fldCharType="end"/>
            </w:r>
          </w:hyperlink>
        </w:p>
        <w:p w14:paraId="29B99C3C" w14:textId="77777777" w:rsidR="007D5AF9" w:rsidRDefault="007D5AF9" w:rsidP="007D5AF9">
          <w:pPr>
            <w:rPr>
              <w:bCs/>
              <w:noProof/>
            </w:rPr>
          </w:pPr>
          <w:r w:rsidRPr="00226EDB">
            <w:rPr>
              <w:b/>
              <w:bCs/>
              <w:noProof/>
              <w:sz w:val="24"/>
            </w:rPr>
            <w:fldChar w:fldCharType="end"/>
          </w:r>
        </w:p>
      </w:sdtContent>
    </w:sdt>
    <w:p w14:paraId="50AB7613" w14:textId="77777777" w:rsidR="00D17045" w:rsidRDefault="00D17045" w:rsidP="007D5AF9"/>
    <w:p w14:paraId="5CDD8D4B" w14:textId="77777777" w:rsidR="00D17045" w:rsidRDefault="00D17045"/>
    <w:p w14:paraId="3A8260A5" w14:textId="77777777" w:rsidR="00D17045" w:rsidRDefault="00D17045"/>
    <w:p w14:paraId="36C27115" w14:textId="77777777" w:rsidR="00D17045" w:rsidRDefault="00D17045"/>
    <w:p w14:paraId="5C7915FB" w14:textId="77777777" w:rsidR="00D17045" w:rsidRDefault="00D17045"/>
    <w:p w14:paraId="2C4D38D8" w14:textId="77777777" w:rsidR="00D17045" w:rsidRDefault="00D17045"/>
    <w:p w14:paraId="298A7735" w14:textId="77777777" w:rsidR="00D17045" w:rsidRDefault="00D17045"/>
    <w:p w14:paraId="400C03B2" w14:textId="77777777" w:rsidR="00D17045" w:rsidRDefault="00D17045"/>
    <w:p w14:paraId="27F69C88" w14:textId="77777777" w:rsidR="00D17045" w:rsidRDefault="00D17045"/>
    <w:p w14:paraId="3ADFD138" w14:textId="77777777" w:rsidR="00D17045" w:rsidRDefault="00D17045"/>
    <w:p w14:paraId="376A1395" w14:textId="77777777" w:rsidR="00D17045" w:rsidRDefault="00D17045"/>
    <w:p w14:paraId="7B7E047B" w14:textId="77777777" w:rsidR="00D17045" w:rsidRDefault="00D17045"/>
    <w:p w14:paraId="2C7EDC38" w14:textId="77777777" w:rsidR="00D17045" w:rsidRDefault="00D17045"/>
    <w:p w14:paraId="19D31BCD" w14:textId="77777777" w:rsidR="004E6870" w:rsidRDefault="004E6870" w:rsidP="007D5AF9">
      <w:pPr>
        <w:pStyle w:val="Heading2"/>
        <w:rPr>
          <w:sz w:val="28"/>
        </w:rPr>
        <w:sectPr w:rsidR="004E6870" w:rsidSect="004E6870">
          <w:pgSz w:w="12240" w:h="15840"/>
          <w:pgMar w:top="1701" w:right="1418" w:bottom="1701" w:left="1418" w:header="708" w:footer="708" w:gutter="0"/>
          <w:cols w:space="708"/>
          <w:docGrid w:linePitch="360"/>
        </w:sectPr>
      </w:pPr>
      <w:bookmarkStart w:id="0" w:name="_Toc512006918"/>
    </w:p>
    <w:p w14:paraId="52DE3793" w14:textId="77777777" w:rsidR="007D5AF9" w:rsidRPr="00503B48" w:rsidRDefault="007D5AF9" w:rsidP="007D5AF9">
      <w:pPr>
        <w:pStyle w:val="Heading2"/>
        <w:rPr>
          <w:sz w:val="28"/>
        </w:rPr>
      </w:pPr>
      <w:bookmarkStart w:id="1" w:name="_Toc36069623"/>
      <w:r w:rsidRPr="00503B48">
        <w:rPr>
          <w:sz w:val="28"/>
        </w:rPr>
        <w:lastRenderedPageBreak/>
        <w:t>Carbon Estimations</w:t>
      </w:r>
      <w:bookmarkEnd w:id="0"/>
      <w:bookmarkEnd w:id="1"/>
      <w:r w:rsidRPr="00503B48">
        <w:rPr>
          <w:sz w:val="28"/>
        </w:rPr>
        <w:t xml:space="preserve"> </w:t>
      </w:r>
    </w:p>
    <w:p w14:paraId="3206F3C5" w14:textId="77777777" w:rsidR="007D5AF9" w:rsidRPr="006237B2" w:rsidRDefault="007D5AF9" w:rsidP="007D5AF9"/>
    <w:p w14:paraId="4FC29F96" w14:textId="77777777" w:rsidR="007D5AF9" w:rsidRPr="00A84118" w:rsidRDefault="007D5AF9" w:rsidP="007D5AF9">
      <w:pPr>
        <w:pStyle w:val="Heading1"/>
      </w:pPr>
      <w:bookmarkStart w:id="2" w:name="_Toc36069624"/>
      <w:r w:rsidRPr="00A84118">
        <w:t>Background</w:t>
      </w:r>
      <w:bookmarkEnd w:id="2"/>
      <w:r w:rsidRPr="00A84118">
        <w:t xml:space="preserve"> </w:t>
      </w:r>
    </w:p>
    <w:p w14:paraId="78712138" w14:textId="77777777" w:rsidR="007D5AF9" w:rsidRPr="00AE1AD1" w:rsidRDefault="007D5AF9" w:rsidP="007D5AF9">
      <w:pPr>
        <w:pStyle w:val="NoSpacing"/>
        <w:jc w:val="both"/>
        <w:rPr>
          <w:rFonts w:ascii="Times New Roman" w:hAnsi="Times New Roman"/>
          <w:b/>
          <w:color w:val="000000"/>
          <w:sz w:val="24"/>
          <w:szCs w:val="24"/>
        </w:rPr>
      </w:pPr>
    </w:p>
    <w:p w14:paraId="2714587B" w14:textId="2F9B4E2A" w:rsidR="007D5AF9" w:rsidRPr="007D5AF9" w:rsidRDefault="007D5AF9" w:rsidP="007D5AF9">
      <w:pPr>
        <w:pStyle w:val="NoSpacing"/>
        <w:numPr>
          <w:ilvl w:val="0"/>
          <w:numId w:val="3"/>
        </w:numPr>
        <w:ind w:left="0" w:firstLine="0"/>
        <w:jc w:val="both"/>
        <w:rPr>
          <w:rFonts w:cstheme="minorHAnsi"/>
          <w:lang w:val="en-US" w:eastAsia="ja-JP"/>
        </w:rPr>
      </w:pPr>
      <w:r w:rsidRPr="007D5AF9">
        <w:rPr>
          <w:rFonts w:cstheme="minorHAnsi"/>
          <w:color w:val="000000"/>
          <w:lang w:val="en-US"/>
        </w:rPr>
        <w:t xml:space="preserve">The objective of the </w:t>
      </w:r>
      <w:r w:rsidR="000560AF">
        <w:rPr>
          <w:rFonts w:cstheme="minorHAnsi"/>
          <w:color w:val="000000"/>
          <w:lang w:val="en-US"/>
        </w:rPr>
        <w:t xml:space="preserve">RELIVE </w:t>
      </w:r>
      <w:r w:rsidRPr="007D5AF9">
        <w:rPr>
          <w:rFonts w:cstheme="minorHAnsi"/>
          <w:color w:val="000000"/>
          <w:lang w:val="en-US"/>
        </w:rPr>
        <w:t xml:space="preserve">project is </w:t>
      </w:r>
      <w:r w:rsidRPr="007D5AF9">
        <w:rPr>
          <w:rFonts w:cstheme="minorHAnsi"/>
          <w:lang w:val="en-US" w:eastAsia="ja-JP"/>
        </w:rPr>
        <w:t xml:space="preserve">to restore critical ecosystem services in productive landscapes, increase climate-resilient and sustainable development of small vulnerable farmers in the Maya landscapes of Petén, the Verapaces and the Dry Corridor of Guatemala. This will be accomplished through the promotion of innovative solutions accompany by financial incentives to support protection. These actions are </w:t>
      </w:r>
      <w:r w:rsidRPr="00BB6929">
        <w:rPr>
          <w:rFonts w:cstheme="minorHAnsi"/>
          <w:lang w:val="en-US" w:eastAsia="ja-JP"/>
        </w:rPr>
        <w:t>aimed to increase livelihood resilience and reduce risks to climate change while providing food security to vulnerable rural households. The project will benefit di</w:t>
      </w:r>
      <w:r w:rsidR="00C6451C" w:rsidRPr="00BB6929">
        <w:rPr>
          <w:rFonts w:cstheme="minorHAnsi"/>
          <w:lang w:val="en-US" w:eastAsia="ja-JP"/>
        </w:rPr>
        <w:t xml:space="preserve">rectly and indirectly more than </w:t>
      </w:r>
      <w:r w:rsidR="00BB6929" w:rsidRPr="00BB6929">
        <w:rPr>
          <w:rFonts w:cstheme="minorHAnsi"/>
          <w:lang w:val="en-US" w:eastAsia="ja-JP"/>
        </w:rPr>
        <w:t>18,600 families</w:t>
      </w:r>
      <w:r w:rsidRPr="00BB6929">
        <w:rPr>
          <w:rFonts w:cstheme="minorHAnsi"/>
          <w:lang w:val="en-US" w:eastAsia="ja-JP"/>
        </w:rPr>
        <w:t>.</w:t>
      </w:r>
    </w:p>
    <w:p w14:paraId="52933954" w14:textId="77777777" w:rsidR="007D5AF9" w:rsidRDefault="007D5AF9" w:rsidP="007D5AF9">
      <w:pPr>
        <w:pStyle w:val="NoSpacing"/>
        <w:jc w:val="both"/>
        <w:rPr>
          <w:rFonts w:cstheme="minorHAnsi"/>
          <w:lang w:val="en-US" w:eastAsia="ja-JP"/>
        </w:rPr>
      </w:pPr>
    </w:p>
    <w:p w14:paraId="750B32C4" w14:textId="77777777" w:rsidR="00182601" w:rsidRPr="00182601" w:rsidRDefault="000A2C55" w:rsidP="00182601">
      <w:pPr>
        <w:pStyle w:val="NoSpacing"/>
        <w:numPr>
          <w:ilvl w:val="0"/>
          <w:numId w:val="3"/>
        </w:numPr>
        <w:ind w:left="0" w:firstLine="0"/>
        <w:jc w:val="both"/>
        <w:rPr>
          <w:rFonts w:cstheme="minorHAnsi"/>
          <w:lang w:val="en-US" w:eastAsia="ja-JP"/>
        </w:rPr>
      </w:pPr>
      <w:r w:rsidRPr="000A2C55">
        <w:rPr>
          <w:lang w:val="en-US"/>
        </w:rPr>
        <w:t>Multiple scenarios show that the country will be seriously affected by the impacts of climate change, being the poor the most affected, which is why the project focuses especially on this historically vulnerable population. In the project´s prioritized municipalities, most of the population (66 to 76%) live in rural areas. The production of farmers is mainly maize, beans, coffee, cacao and green vegetable</w:t>
      </w:r>
      <w:r>
        <w:rPr>
          <w:lang w:val="en-US"/>
        </w:rPr>
        <w:t>.</w:t>
      </w:r>
      <w:r w:rsidR="00182601">
        <w:rPr>
          <w:lang w:val="en-US"/>
        </w:rPr>
        <w:t xml:space="preserve"> </w:t>
      </w:r>
      <w:r w:rsidR="00182601" w:rsidRPr="00182601">
        <w:rPr>
          <w:lang w:val="en-US"/>
        </w:rPr>
        <w:t xml:space="preserve">Therefore, the project plans to work on measures for the adaptation of maize and bean agricultural systems, together with family vegetable gardens to improve the resilience of family agriculture, ensuring sufficient production and diversification of foods in the families’ diet. Additionally, specific measures will be promoted to adapt coffee and cacao agroforestry systems </w:t>
      </w:r>
      <w:r w:rsidR="00182601">
        <w:rPr>
          <w:lang w:val="en-US"/>
        </w:rPr>
        <w:t>and</w:t>
      </w:r>
      <w:r w:rsidR="00182601" w:rsidRPr="00182601">
        <w:rPr>
          <w:lang w:val="en-US"/>
        </w:rPr>
        <w:t xml:space="preserve"> make them more resilient to pests and diseases, so to improve the quantity and quality of the production, the processing modalities of both products, and the community organization as a way to increase farmers’ possibilities of accessing markets and obtaining better prices for their products.</w:t>
      </w:r>
    </w:p>
    <w:p w14:paraId="49A76E95" w14:textId="77777777" w:rsidR="00182601" w:rsidRPr="000A2C55" w:rsidRDefault="00182601" w:rsidP="00182601">
      <w:pPr>
        <w:pStyle w:val="NoSpacing"/>
        <w:jc w:val="both"/>
        <w:rPr>
          <w:rFonts w:cstheme="minorHAnsi"/>
          <w:lang w:val="en-US" w:eastAsia="ja-JP"/>
        </w:rPr>
      </w:pPr>
    </w:p>
    <w:p w14:paraId="374A1AD4" w14:textId="77777777" w:rsidR="00CB6D98" w:rsidRPr="00182601" w:rsidRDefault="00CB6D98" w:rsidP="00182601">
      <w:pPr>
        <w:rPr>
          <w:rFonts w:cstheme="minorHAnsi"/>
          <w:lang w:val="en-US" w:eastAsia="ja-JP"/>
        </w:rPr>
      </w:pPr>
    </w:p>
    <w:p w14:paraId="30F4028B" w14:textId="77777777" w:rsidR="00C6451C" w:rsidRDefault="00C6451C" w:rsidP="00C6451C">
      <w:pPr>
        <w:pStyle w:val="NoSpacing"/>
        <w:numPr>
          <w:ilvl w:val="0"/>
          <w:numId w:val="3"/>
        </w:numPr>
        <w:ind w:left="0" w:firstLine="0"/>
        <w:jc w:val="both"/>
        <w:rPr>
          <w:rFonts w:cstheme="minorHAnsi"/>
          <w:lang w:val="en-US" w:eastAsia="ja-JP"/>
        </w:rPr>
      </w:pPr>
      <w:r w:rsidRPr="00C6451C">
        <w:rPr>
          <w:rFonts w:cstheme="minorHAnsi"/>
          <w:lang w:val="en-US" w:eastAsia="ja-JP"/>
        </w:rPr>
        <w:t>Although the project objective is to support national climate change adaptation in agricultural and forestry sy</w:t>
      </w:r>
      <w:r>
        <w:rPr>
          <w:rFonts w:cstheme="minorHAnsi"/>
          <w:lang w:val="en-US" w:eastAsia="ja-JP"/>
        </w:rPr>
        <w:t>stems, the typology of</w:t>
      </w:r>
      <w:r w:rsidRPr="00C6451C">
        <w:rPr>
          <w:rFonts w:cstheme="minorHAnsi"/>
          <w:lang w:val="en-US" w:eastAsia="ja-JP"/>
        </w:rPr>
        <w:t xml:space="preserve"> interventions proposed </w:t>
      </w:r>
      <w:r>
        <w:rPr>
          <w:rFonts w:cstheme="minorHAnsi"/>
          <w:lang w:val="en-US" w:eastAsia="ja-JP"/>
        </w:rPr>
        <w:t xml:space="preserve">have </w:t>
      </w:r>
      <w:r w:rsidRPr="00C6451C">
        <w:rPr>
          <w:rFonts w:cstheme="minorHAnsi"/>
          <w:lang w:val="en-US" w:eastAsia="ja-JP"/>
        </w:rPr>
        <w:t xml:space="preserve">mitigation co-benefits. In this context, the quantification of GHG emission is an important step to highlight this benefit. It also offers an opportunity to identify how the project actions provide win-win situations in delivering both adaptation and mitigation objectives which are equally important considering the climate change context. </w:t>
      </w:r>
    </w:p>
    <w:p w14:paraId="1C126BEF" w14:textId="77777777" w:rsidR="004E6870" w:rsidRDefault="004E6870" w:rsidP="004E6870">
      <w:pPr>
        <w:pStyle w:val="NoSpacing"/>
        <w:jc w:val="both"/>
        <w:rPr>
          <w:rFonts w:cstheme="minorHAnsi"/>
          <w:lang w:val="en-US" w:eastAsia="ja-JP"/>
        </w:rPr>
      </w:pPr>
    </w:p>
    <w:p w14:paraId="09C376B6" w14:textId="77777777" w:rsidR="008824CB" w:rsidRDefault="008824CB" w:rsidP="008824CB">
      <w:pPr>
        <w:pStyle w:val="NoSpacing"/>
        <w:jc w:val="both"/>
        <w:rPr>
          <w:rFonts w:cstheme="minorHAnsi"/>
          <w:lang w:val="en-US" w:eastAsia="ja-JP"/>
        </w:rPr>
      </w:pPr>
    </w:p>
    <w:p w14:paraId="2AADD127" w14:textId="77777777" w:rsidR="008824CB" w:rsidRPr="00610FE2" w:rsidRDefault="008824CB" w:rsidP="008824CB">
      <w:pPr>
        <w:pStyle w:val="Heading1"/>
      </w:pPr>
      <w:bookmarkStart w:id="3" w:name="_Toc36069625"/>
      <w:r w:rsidRPr="00610FE2">
        <w:t>Methodology</w:t>
      </w:r>
      <w:bookmarkEnd w:id="3"/>
    </w:p>
    <w:p w14:paraId="693D7F03" w14:textId="77777777" w:rsidR="008824CB" w:rsidRPr="00226EDB" w:rsidRDefault="008824CB" w:rsidP="008824CB">
      <w:pPr>
        <w:pStyle w:val="ListParagraph"/>
        <w:ind w:left="0"/>
        <w:jc w:val="both"/>
        <w:rPr>
          <w:rFonts w:cstheme="minorHAnsi"/>
          <w:lang w:eastAsia="ja-JP"/>
        </w:rPr>
      </w:pPr>
    </w:p>
    <w:p w14:paraId="773E789E" w14:textId="77777777" w:rsidR="008824CB" w:rsidRPr="008824CB" w:rsidRDefault="008824CB" w:rsidP="008824CB">
      <w:pPr>
        <w:jc w:val="both"/>
        <w:rPr>
          <w:rFonts w:cstheme="minorHAnsi"/>
          <w:lang w:val="en-US" w:eastAsia="ja-JP"/>
        </w:rPr>
      </w:pPr>
      <w:r>
        <w:rPr>
          <w:rFonts w:cstheme="minorHAnsi"/>
          <w:lang w:val="en-US" w:eastAsia="ja-JP"/>
        </w:rPr>
        <w:t>4</w:t>
      </w:r>
      <w:r w:rsidRPr="008824CB">
        <w:rPr>
          <w:rFonts w:cstheme="minorHAnsi"/>
          <w:lang w:val="en-US" w:eastAsia="ja-JP"/>
        </w:rPr>
        <w:t xml:space="preserve">. </w:t>
      </w:r>
      <w:r w:rsidRPr="008824CB">
        <w:rPr>
          <w:rFonts w:cstheme="minorHAnsi"/>
          <w:lang w:val="en-US" w:eastAsia="ja-JP"/>
        </w:rPr>
        <w:tab/>
      </w:r>
      <w:r w:rsidRPr="008824CB">
        <w:rPr>
          <w:lang w:val="en-US"/>
        </w:rPr>
        <w:t>The 2030 Agenda and Paris Agreement tied the knot between sustainable economic development and a climate-resilient, low greenhouse gas (GHG) emissions future. Moving forward, accounting for potential changes in GHG emissions will be a vital component of any agricultural investment, project, or policy proposal under consideration by any country, institution, or organization. To support the international community’s efforts with quantifying changes in GHG emissions, the Food and Agriculture Organization of the United Nations (FAO) developed the EX-Ante Carbon-balance Tool (EX-ACT</w:t>
      </w:r>
      <w:r>
        <w:rPr>
          <w:rStyle w:val="FootnoteReference"/>
          <w:rFonts w:cstheme="minorHAnsi"/>
          <w:lang w:eastAsia="ja-JP"/>
        </w:rPr>
        <w:footnoteReference w:id="1"/>
      </w:r>
      <w:r w:rsidRPr="008824CB">
        <w:rPr>
          <w:lang w:val="en-US"/>
        </w:rPr>
        <w:t xml:space="preserve">). Based on the Intergovernmental Panel on Climate Change (IPCC) methodology, EX-ACT provides its users a </w:t>
      </w:r>
      <w:r w:rsidRPr="008824CB">
        <w:rPr>
          <w:lang w:val="en-US"/>
        </w:rPr>
        <w:lastRenderedPageBreak/>
        <w:t>consistent way of estimating and tracking the impact of agricultural, forestry, and other land-use (AFOLU) investments and policies on GHG emission levels. EX-ACT is a free, open-source, Excel-based model and is available in all UN languages</w:t>
      </w:r>
      <w:r>
        <w:rPr>
          <w:lang w:val="en-US"/>
        </w:rPr>
        <w:t xml:space="preserve">. </w:t>
      </w:r>
      <w:r w:rsidRPr="008824CB">
        <w:rPr>
          <w:rFonts w:cstheme="minorHAnsi"/>
          <w:lang w:val="en-US" w:eastAsia="ja-JP"/>
        </w:rPr>
        <w:t>GHG accounting has become a common practice for many international financial institutions as part of th</w:t>
      </w:r>
      <w:r>
        <w:rPr>
          <w:rFonts w:cstheme="minorHAnsi"/>
          <w:lang w:val="en-US" w:eastAsia="ja-JP"/>
        </w:rPr>
        <w:t>eir project preparation. EX-ACT</w:t>
      </w:r>
      <w:r w:rsidRPr="008824CB">
        <w:rPr>
          <w:rFonts w:cstheme="minorHAnsi"/>
          <w:lang w:val="en-US" w:eastAsia="ja-JP"/>
        </w:rPr>
        <w:t xml:space="preserve"> is widely used to assess the impact of agricultural and forestry projects on GHG emission and carbon sequestration. Its use includes ex-ante assessments of GEF projects, forestry and agricultural investment projects at the World Bank, Development Bank</w:t>
      </w:r>
      <w:r w:rsidR="009E705A">
        <w:rPr>
          <w:rFonts w:cstheme="minorHAnsi"/>
          <w:lang w:val="en-US" w:eastAsia="ja-JP"/>
        </w:rPr>
        <w:t>s</w:t>
      </w:r>
      <w:r w:rsidRPr="008824CB">
        <w:rPr>
          <w:rFonts w:cstheme="minorHAnsi"/>
          <w:lang w:val="en-US" w:eastAsia="ja-JP"/>
        </w:rPr>
        <w:t xml:space="preserve"> among others. Like an economic-financial analysis, Ex-ACT allows the assessment of a project’s net carbon-balance, defined as the net balance of CO2 equivalent GHG that were emitted or sequestered because of project implementation actions compared to a without project scenario.  This incremental benefit is what truly reflects whether a particular action taken mitigates or generates emission and thus</w:t>
      </w:r>
      <w:r w:rsidR="009E705A">
        <w:rPr>
          <w:rFonts w:cstheme="minorHAnsi"/>
          <w:lang w:val="en-US" w:eastAsia="ja-JP"/>
        </w:rPr>
        <w:t xml:space="preserve"> makes the “GHG” bankable per se</w:t>
      </w:r>
      <w:r w:rsidRPr="008824CB">
        <w:rPr>
          <w:rFonts w:cstheme="minorHAnsi"/>
          <w:lang w:val="en-US" w:eastAsia="ja-JP"/>
        </w:rPr>
        <w:t>.</w:t>
      </w:r>
    </w:p>
    <w:p w14:paraId="32A64022" w14:textId="77777777" w:rsidR="008824CB" w:rsidRPr="008824CB" w:rsidRDefault="008824CB" w:rsidP="008824CB">
      <w:pPr>
        <w:pStyle w:val="NoSpacing"/>
        <w:jc w:val="both"/>
        <w:rPr>
          <w:rFonts w:cstheme="minorHAnsi"/>
          <w:lang w:val="en-US" w:eastAsia="ja-JP"/>
        </w:rPr>
      </w:pPr>
      <w:r w:rsidRPr="008824CB">
        <w:rPr>
          <w:rFonts w:cstheme="minorHAnsi"/>
          <w:lang w:val="en-US" w:eastAsia="ja-JP"/>
        </w:rPr>
        <w:t>Ex-Act is a calculator tool and like all other globally available carbon accounting tools, follows the guidelines, methodologies and calculations formulas issued by the World Reference body on Climate Change, the IPCC</w:t>
      </w:r>
      <w:r w:rsidRPr="00226EDB">
        <w:rPr>
          <w:rStyle w:val="FootnoteReference"/>
          <w:rFonts w:cstheme="minorHAnsi"/>
          <w:lang w:eastAsia="ja-JP"/>
        </w:rPr>
        <w:footnoteReference w:id="2"/>
      </w:r>
      <w:r w:rsidRPr="008824CB">
        <w:rPr>
          <w:rFonts w:cstheme="minorHAnsi"/>
          <w:lang w:val="en-US" w:eastAsia="ja-JP"/>
        </w:rPr>
        <w:t>. The tool is widely used by World Bank investment projects and has already been used in the preparation of GHG analysis for various green climate fund projects. This analysis is based on the use of the Ex-Act tool. The methodology and calculations used in Ex-Act are well documented and follow the Guidelines for National Greenhouse Gas Inventories generated by the IPCC (2006). The tool provides a set of default coefficients based on global observations. However, users have the oppournity to update coefficients if regional/national (tier 2) are available. The methodology is complemented with additional calculations and emissions coefficients associated with agricultural/forestry production systems, farm operations and inputs which are based on literature reviews acceptable to the scientific community</w:t>
      </w:r>
      <w:r w:rsidRPr="00226EDB">
        <w:rPr>
          <w:rStyle w:val="FootnoteReference"/>
          <w:rFonts w:cstheme="minorHAnsi"/>
          <w:lang w:eastAsia="ja-JP"/>
        </w:rPr>
        <w:footnoteReference w:id="3"/>
      </w:r>
      <w:r w:rsidRPr="008824CB">
        <w:rPr>
          <w:rFonts w:cstheme="minorHAnsi"/>
          <w:lang w:val="en-US" w:eastAsia="ja-JP"/>
        </w:rPr>
        <w:t>. Default emission coefficient for mitigation options in the agricultural sector are mostly from Smith et al. (2007)</w:t>
      </w:r>
      <w:r w:rsidRPr="00226EDB">
        <w:rPr>
          <w:rStyle w:val="FootnoteReference"/>
          <w:rFonts w:cstheme="minorHAnsi"/>
          <w:lang w:eastAsia="ja-JP"/>
        </w:rPr>
        <w:footnoteReference w:id="4"/>
      </w:r>
      <w:r w:rsidRPr="008824CB">
        <w:rPr>
          <w:rFonts w:cstheme="minorHAnsi"/>
          <w:lang w:val="en-US" w:eastAsia="ja-JP"/>
        </w:rPr>
        <w:t>. Other coefficients such as embodied GHG emissions for farm operations, inputs, and transportation and irrigation systems implementation are from Lal (2004)</w:t>
      </w:r>
      <w:r w:rsidRPr="00226EDB">
        <w:rPr>
          <w:rStyle w:val="FootnoteReference"/>
          <w:rFonts w:cstheme="minorHAnsi"/>
          <w:lang w:eastAsia="ja-JP"/>
        </w:rPr>
        <w:footnoteReference w:id="5"/>
      </w:r>
      <w:r w:rsidRPr="008824CB">
        <w:rPr>
          <w:rFonts w:cstheme="minorHAnsi"/>
          <w:lang w:val="en-US" w:eastAsia="ja-JP"/>
        </w:rPr>
        <w:t>. The specific methodologies/calculations used in each of the modules are summarized in Table 1, of this publication</w:t>
      </w:r>
      <w:r w:rsidRPr="00226EDB">
        <w:rPr>
          <w:rStyle w:val="FootnoteReference"/>
          <w:rFonts w:cstheme="minorHAnsi"/>
          <w:lang w:eastAsia="ja-JP"/>
        </w:rPr>
        <w:footnoteReference w:id="6"/>
      </w:r>
      <w:r w:rsidRPr="008824CB">
        <w:rPr>
          <w:rFonts w:cstheme="minorHAnsi"/>
          <w:lang w:val="en-US" w:eastAsia="ja-JP"/>
        </w:rPr>
        <w:t xml:space="preserve">. The specific technical guidelines describing the methodology and calculations employed by the tool are described in the following publication </w:t>
      </w:r>
      <w:hyperlink r:id="rId8" w:history="1">
        <w:r w:rsidRPr="008824CB">
          <w:rPr>
            <w:rFonts w:cstheme="minorHAnsi"/>
            <w:lang w:val="en-US" w:eastAsia="ja-JP"/>
          </w:rPr>
          <w:t>http://www.fao.org/tc/exact/user-guidelines/en/</w:t>
        </w:r>
      </w:hyperlink>
      <w:r w:rsidRPr="008824CB">
        <w:rPr>
          <w:rFonts w:cstheme="minorHAnsi"/>
          <w:lang w:val="en-US" w:eastAsia="ja-JP"/>
        </w:rPr>
        <w:t xml:space="preserve">  </w:t>
      </w:r>
    </w:p>
    <w:p w14:paraId="2EF72036" w14:textId="77777777" w:rsidR="008824CB" w:rsidRPr="008824CB" w:rsidRDefault="008824CB" w:rsidP="008824CB">
      <w:pPr>
        <w:pStyle w:val="ListParagraph"/>
        <w:jc w:val="both"/>
        <w:rPr>
          <w:rFonts w:cstheme="minorHAnsi"/>
          <w:lang w:val="en-US" w:eastAsia="ja-JP"/>
        </w:rPr>
      </w:pPr>
    </w:p>
    <w:p w14:paraId="599B7282" w14:textId="77777777" w:rsidR="008824CB" w:rsidRDefault="00B94DCA" w:rsidP="008824CB">
      <w:pPr>
        <w:pStyle w:val="NoSpacing"/>
        <w:jc w:val="both"/>
        <w:rPr>
          <w:rFonts w:cstheme="minorHAnsi"/>
          <w:lang w:val="en-US" w:eastAsia="ja-JP"/>
        </w:rPr>
      </w:pPr>
      <w:r>
        <w:rPr>
          <w:rFonts w:cstheme="minorHAnsi"/>
          <w:lang w:val="en-US" w:eastAsia="ja-JP"/>
        </w:rPr>
        <w:t>5</w:t>
      </w:r>
      <w:r w:rsidR="008824CB" w:rsidRPr="008824CB">
        <w:rPr>
          <w:rFonts w:cstheme="minorHAnsi"/>
          <w:lang w:val="en-US" w:eastAsia="ja-JP"/>
        </w:rPr>
        <w:t>.</w:t>
      </w:r>
      <w:r w:rsidR="008824CB" w:rsidRPr="008824CB">
        <w:rPr>
          <w:rFonts w:cstheme="minorHAnsi"/>
          <w:lang w:val="en-US" w:eastAsia="ja-JP"/>
        </w:rPr>
        <w:tab/>
        <w:t xml:space="preserve">The Ex-Act tool was designed specifically to support ex </w:t>
      </w:r>
      <w:r w:rsidR="00C52160">
        <w:rPr>
          <w:rFonts w:cstheme="minorHAnsi"/>
          <w:lang w:val="en-US" w:eastAsia="ja-JP"/>
        </w:rPr>
        <w:t>ante assessments of agricultura, cattle raising</w:t>
      </w:r>
      <w:r w:rsidR="008824CB" w:rsidRPr="008824CB">
        <w:rPr>
          <w:rFonts w:cstheme="minorHAnsi"/>
          <w:lang w:val="en-US" w:eastAsia="ja-JP"/>
        </w:rPr>
        <w:t xml:space="preserve"> and forestry projects. It is a land-based accounting system which estimates carbons tocks changes as well as emission generated from AFOL</w:t>
      </w:r>
      <w:r w:rsidR="00C52160">
        <w:rPr>
          <w:rFonts w:cstheme="minorHAnsi"/>
          <w:lang w:val="en-US" w:eastAsia="ja-JP"/>
        </w:rPr>
        <w:t>U activities. It consists of seven</w:t>
      </w:r>
      <w:r w:rsidR="008824CB" w:rsidRPr="008824CB">
        <w:rPr>
          <w:rFonts w:cstheme="minorHAnsi"/>
          <w:lang w:val="en-US" w:eastAsia="ja-JP"/>
        </w:rPr>
        <w:t xml:space="preserve"> topic modules that allow to analyze a range of activities including crop production, land rehabilitation, forest management, livestock and grassland production systems among others. The ex-ante evaluation assesses how the impacts of a planned intervention compares to the business as usual scenario.</w:t>
      </w:r>
      <w:r w:rsidR="008824CB" w:rsidRPr="008824CB">
        <w:rPr>
          <w:rFonts w:cstheme="minorHAnsi"/>
          <w:lang w:val="en-US"/>
        </w:rPr>
        <w:t xml:space="preserve"> </w:t>
      </w:r>
      <w:r w:rsidR="008824CB" w:rsidRPr="008824CB">
        <w:rPr>
          <w:rFonts w:cstheme="minorHAnsi"/>
          <w:lang w:val="en-US" w:eastAsia="ja-JP"/>
        </w:rPr>
        <w:t xml:space="preserve">The calculator requires data for 3 specific points in time: initial situation, with project scenario, without project or BAU. In preparing this data a lot of work is required up front to determine the adequate modeling of activities/interventions in the tool. This takes into consideration technical specificities, conversations with national staff to determine current </w:t>
      </w:r>
      <w:r w:rsidR="008824CB" w:rsidRPr="008824CB">
        <w:rPr>
          <w:rFonts w:cstheme="minorHAnsi"/>
          <w:lang w:val="en-US" w:eastAsia="ja-JP"/>
        </w:rPr>
        <w:lastRenderedPageBreak/>
        <w:t>and future projections, literature reviews to assess availability of tier 2 or 3 coefficients to improve the accuracy of the assessment</w:t>
      </w:r>
      <w:r>
        <w:rPr>
          <w:rFonts w:cstheme="minorHAnsi"/>
          <w:lang w:val="en-US" w:eastAsia="ja-JP"/>
        </w:rPr>
        <w:t xml:space="preserve"> in case they exist</w:t>
      </w:r>
      <w:r w:rsidR="008824CB" w:rsidRPr="008824CB">
        <w:rPr>
          <w:rFonts w:cstheme="minorHAnsi"/>
          <w:lang w:val="en-US" w:eastAsia="ja-JP"/>
        </w:rPr>
        <w:t>. Once all this information is gather then based on technical expertise a plan on how to best model the intervention in the tool along with the assumptions made is generated. This is a crucial step as this is what really determines the measurement of the impact. All these aspects are discussed below to ensure a clear and transparent understanding of the assessment done for this project.</w:t>
      </w:r>
    </w:p>
    <w:p w14:paraId="3B84DC97" w14:textId="77777777" w:rsidR="00B94DCA" w:rsidRDefault="00B94DCA" w:rsidP="008824CB">
      <w:pPr>
        <w:pStyle w:val="NoSpacing"/>
        <w:jc w:val="both"/>
        <w:rPr>
          <w:rFonts w:cstheme="minorHAnsi"/>
          <w:lang w:val="en-US" w:eastAsia="ja-JP"/>
        </w:rPr>
      </w:pPr>
    </w:p>
    <w:p w14:paraId="730F4DE4" w14:textId="77777777" w:rsidR="00B94DCA" w:rsidRPr="001B663E" w:rsidRDefault="00B94DCA" w:rsidP="00B94DCA">
      <w:pPr>
        <w:pStyle w:val="NoSpacing"/>
        <w:jc w:val="both"/>
        <w:rPr>
          <w:rFonts w:cs="Arial"/>
          <w:sz w:val="20"/>
          <w:szCs w:val="20"/>
          <w:lang w:val="en-US" w:eastAsia="ja-JP"/>
        </w:rPr>
      </w:pPr>
    </w:p>
    <w:p w14:paraId="2D2C1725" w14:textId="77777777" w:rsidR="00B94DCA" w:rsidRPr="00167CF2" w:rsidRDefault="00B94DCA" w:rsidP="00B94DCA">
      <w:pPr>
        <w:pStyle w:val="Heading1"/>
      </w:pPr>
      <w:r w:rsidRPr="00167CF2">
        <w:t xml:space="preserve"> </w:t>
      </w:r>
      <w:bookmarkStart w:id="4" w:name="_Toc36069626"/>
      <w:r w:rsidRPr="00167CF2">
        <w:t>Project Boundaries and Data sources.</w:t>
      </w:r>
      <w:bookmarkEnd w:id="4"/>
      <w:r w:rsidRPr="00167CF2">
        <w:t xml:space="preserve"> </w:t>
      </w:r>
    </w:p>
    <w:p w14:paraId="0F80AEE6" w14:textId="77777777" w:rsidR="00B94DCA" w:rsidRPr="00B94DCA" w:rsidRDefault="00B94DCA" w:rsidP="00B94DCA">
      <w:pPr>
        <w:pStyle w:val="ListParagraph"/>
        <w:rPr>
          <w:rFonts w:cs="Arial"/>
          <w:sz w:val="20"/>
          <w:szCs w:val="20"/>
          <w:lang w:val="en-US" w:eastAsia="ja-JP"/>
        </w:rPr>
      </w:pPr>
    </w:p>
    <w:p w14:paraId="56C279D5" w14:textId="77777777" w:rsidR="00CB0633" w:rsidRPr="00CB0633" w:rsidRDefault="00B94DCA" w:rsidP="00CB0633">
      <w:pPr>
        <w:rPr>
          <w:rFonts w:cstheme="minorHAnsi"/>
          <w:lang w:val="en-US"/>
        </w:rPr>
      </w:pPr>
      <w:r>
        <w:rPr>
          <w:rFonts w:cs="Arial"/>
          <w:szCs w:val="20"/>
          <w:lang w:val="en-US" w:eastAsia="ja-JP"/>
        </w:rPr>
        <w:t>6</w:t>
      </w:r>
      <w:r w:rsidRPr="00B94DCA">
        <w:rPr>
          <w:rFonts w:cs="Arial"/>
          <w:szCs w:val="20"/>
          <w:lang w:val="en-US" w:eastAsia="ja-JP"/>
        </w:rPr>
        <w:t>.</w:t>
      </w:r>
      <w:r w:rsidRPr="00B94DCA">
        <w:rPr>
          <w:rFonts w:cs="Arial"/>
          <w:szCs w:val="20"/>
          <w:lang w:val="en-US" w:eastAsia="ja-JP"/>
        </w:rPr>
        <w:tab/>
      </w:r>
      <w:r w:rsidRPr="00B94DCA">
        <w:rPr>
          <w:rFonts w:cs="Arial"/>
          <w:b/>
          <w:szCs w:val="20"/>
          <w:lang w:val="en-US" w:eastAsia="ja-JP"/>
        </w:rPr>
        <w:t>Geographical coverage.</w:t>
      </w:r>
      <w:r w:rsidR="00CB0633">
        <w:rPr>
          <w:rFonts w:cs="Arial"/>
          <w:b/>
          <w:szCs w:val="20"/>
          <w:lang w:val="en-US" w:eastAsia="ja-JP"/>
        </w:rPr>
        <w:t xml:space="preserve"> </w:t>
      </w:r>
      <w:r w:rsidRPr="00B94DCA">
        <w:rPr>
          <w:rFonts w:cs="Arial"/>
          <w:szCs w:val="20"/>
          <w:lang w:val="en-US" w:eastAsia="ja-JP"/>
        </w:rPr>
        <w:t xml:space="preserve"> </w:t>
      </w:r>
      <w:r w:rsidR="00CB0633" w:rsidRPr="00CB0633">
        <w:rPr>
          <w:rFonts w:cstheme="minorHAnsi"/>
          <w:lang w:val="en-US"/>
        </w:rPr>
        <w:t>Guatemala is located in Central America and borders on Mexico to the north and west, with the Pacific Ocean to the southwest, with Belize to the northeast, with Honduras to the southeast and with El Salvador to the southeast. It has an area of 108,889 square kilometers and is the most populous country in Central America with a population of 15.6 million (estimate for 2014). The country has bimodal seasonal rainfall, with a humid northern hemisphere summer and a dry northern hemisphere winter season.</w:t>
      </w:r>
    </w:p>
    <w:p w14:paraId="7DC8B6C5" w14:textId="77777777" w:rsidR="00CB0633" w:rsidRDefault="00CB0633" w:rsidP="00B94DCA">
      <w:pPr>
        <w:tabs>
          <w:tab w:val="left" w:pos="340"/>
        </w:tabs>
        <w:autoSpaceDE w:val="0"/>
        <w:autoSpaceDN w:val="0"/>
        <w:adjustRightInd w:val="0"/>
        <w:spacing w:after="240"/>
        <w:jc w:val="both"/>
        <w:rPr>
          <w:lang w:val="en-US"/>
        </w:rPr>
      </w:pPr>
      <w:r>
        <w:rPr>
          <w:rFonts w:cs="Arial"/>
          <w:szCs w:val="20"/>
          <w:lang w:val="en-US" w:eastAsia="ja-JP"/>
        </w:rPr>
        <w:t xml:space="preserve">The </w:t>
      </w:r>
      <w:r w:rsidR="00CD01EF">
        <w:rPr>
          <w:rFonts w:cs="Arial"/>
          <w:szCs w:val="20"/>
          <w:lang w:val="en-US" w:eastAsia="ja-JP"/>
        </w:rPr>
        <w:t xml:space="preserve">RELIEVE </w:t>
      </w:r>
      <w:r w:rsidR="00B94DCA" w:rsidRPr="00B94DCA">
        <w:rPr>
          <w:rFonts w:cs="Arial"/>
          <w:szCs w:val="20"/>
          <w:lang w:val="en-US" w:eastAsia="ja-JP"/>
        </w:rPr>
        <w:t xml:space="preserve">project </w:t>
      </w:r>
      <w:r w:rsidR="00BB6929" w:rsidRPr="00BB6929">
        <w:rPr>
          <w:lang w:val="en-US"/>
        </w:rPr>
        <w:t>has been divided into three components, each of them comprising</w:t>
      </w:r>
      <w:r w:rsidR="00F81639">
        <w:rPr>
          <w:lang w:val="en-US"/>
        </w:rPr>
        <w:t xml:space="preserve"> two or three Products and multiple practices that can be resumed as below:</w:t>
      </w:r>
    </w:p>
    <w:p w14:paraId="18188DF8" w14:textId="77777777" w:rsidR="00BB6929" w:rsidRPr="00B21B79" w:rsidRDefault="00B21B79" w:rsidP="00B21B79">
      <w:pPr>
        <w:rPr>
          <w:rFonts w:cs="Arial"/>
          <w:szCs w:val="20"/>
          <w:lang w:val="en-US" w:eastAsia="ja-JP"/>
        </w:rPr>
      </w:pPr>
      <w:r w:rsidRPr="00B21B79">
        <w:rPr>
          <w:rFonts w:cs="Arial"/>
          <w:szCs w:val="20"/>
          <w:u w:val="single"/>
          <w:lang w:val="en-US" w:eastAsia="ja-JP"/>
        </w:rPr>
        <w:t>Component 1</w:t>
      </w:r>
      <w:r>
        <w:rPr>
          <w:rFonts w:cs="Arial"/>
          <w:szCs w:val="20"/>
          <w:lang w:val="en-US" w:eastAsia="ja-JP"/>
        </w:rPr>
        <w:t xml:space="preserve">. </w:t>
      </w:r>
      <w:r w:rsidR="00BB6929" w:rsidRPr="00B21B79">
        <w:rPr>
          <w:rFonts w:cs="Arial"/>
          <w:szCs w:val="20"/>
          <w:lang w:val="en-US" w:eastAsia="ja-JP"/>
        </w:rPr>
        <w:t>Implementing climate resilient agricultural practices and enhancing farmers’ livelihoods</w:t>
      </w:r>
      <w:r w:rsidR="00F81639">
        <w:rPr>
          <w:rFonts w:cs="Arial"/>
          <w:szCs w:val="20"/>
          <w:lang w:val="en-US" w:eastAsia="ja-JP"/>
        </w:rPr>
        <w:t>.</w:t>
      </w:r>
      <w:r w:rsidR="00BB6929" w:rsidRPr="00B21B79">
        <w:rPr>
          <w:rFonts w:cs="Arial"/>
          <w:szCs w:val="20"/>
          <w:lang w:val="en-US" w:eastAsia="ja-JP"/>
        </w:rPr>
        <w:t xml:space="preserve"> </w:t>
      </w:r>
    </w:p>
    <w:p w14:paraId="010B13E0" w14:textId="77777777" w:rsidR="00BB6929" w:rsidRDefault="00BB6929" w:rsidP="00BB6929">
      <w:pPr>
        <w:pStyle w:val="ListParagraph"/>
        <w:rPr>
          <w:rFonts w:cs="Arial"/>
          <w:szCs w:val="20"/>
          <w:lang w:val="en-US" w:eastAsia="ja-JP"/>
        </w:rPr>
      </w:pPr>
      <w:r>
        <w:rPr>
          <w:rFonts w:cs="Arial"/>
          <w:szCs w:val="20"/>
          <w:lang w:val="en-US" w:eastAsia="ja-JP"/>
        </w:rPr>
        <w:t>-</w:t>
      </w:r>
      <w:r w:rsidRPr="00BB6929">
        <w:rPr>
          <w:lang w:val="en-US"/>
        </w:rPr>
        <w:t xml:space="preserve"> </w:t>
      </w:r>
      <w:r w:rsidRPr="00BB6929">
        <w:rPr>
          <w:rFonts w:cs="Arial"/>
          <w:szCs w:val="20"/>
          <w:lang w:val="en-US" w:eastAsia="ja-JP"/>
        </w:rPr>
        <w:t>Product 1.1. Climate and agro-weather information improved and tailored to the needs of vulnerable smallholder farmers to inform adaptation measures.</w:t>
      </w:r>
    </w:p>
    <w:p w14:paraId="2106355E" w14:textId="77777777" w:rsidR="00BB6929" w:rsidRDefault="00BB6929" w:rsidP="00BB6929">
      <w:pPr>
        <w:pStyle w:val="ListParagraph"/>
        <w:rPr>
          <w:rFonts w:cs="Arial"/>
          <w:szCs w:val="20"/>
          <w:lang w:val="en-US" w:eastAsia="ja-JP"/>
        </w:rPr>
      </w:pPr>
      <w:r>
        <w:rPr>
          <w:rFonts w:cs="Arial"/>
          <w:szCs w:val="20"/>
          <w:lang w:val="en-US" w:eastAsia="ja-JP"/>
        </w:rPr>
        <w:t>-</w:t>
      </w:r>
      <w:r w:rsidRPr="00BB6929">
        <w:rPr>
          <w:lang w:val="en-US"/>
        </w:rPr>
        <w:t xml:space="preserve"> </w:t>
      </w:r>
      <w:r w:rsidRPr="00BB6929">
        <w:rPr>
          <w:rFonts w:cs="Arial"/>
          <w:szCs w:val="20"/>
          <w:lang w:val="en-US" w:eastAsia="ja-JP"/>
        </w:rPr>
        <w:t>Product 1.2. Adaptation measures adopted to foster the resilience of coffee, cocoa and</w:t>
      </w:r>
      <w:r w:rsidR="00F81639">
        <w:rPr>
          <w:rFonts w:cs="Arial"/>
          <w:szCs w:val="20"/>
          <w:lang w:val="en-US" w:eastAsia="ja-JP"/>
        </w:rPr>
        <w:t xml:space="preserve"> basic grain production systems.</w:t>
      </w:r>
    </w:p>
    <w:p w14:paraId="0E5AFA0B" w14:textId="7A22A580" w:rsidR="00DB300E" w:rsidRDefault="00DB300E" w:rsidP="00BB6929">
      <w:pPr>
        <w:pStyle w:val="ListParagraph"/>
        <w:rPr>
          <w:rFonts w:cs="Arial"/>
          <w:szCs w:val="20"/>
          <w:lang w:val="en-US" w:eastAsia="ja-JP"/>
        </w:rPr>
      </w:pPr>
      <w:r>
        <w:rPr>
          <w:rFonts w:cs="Arial"/>
          <w:szCs w:val="20"/>
          <w:lang w:val="en-US" w:eastAsia="ja-JP"/>
        </w:rPr>
        <w:t>-</w:t>
      </w:r>
      <w:r w:rsidR="00644783">
        <w:rPr>
          <w:rFonts w:cs="Arial"/>
          <w:szCs w:val="20"/>
          <w:lang w:val="en-US" w:eastAsia="ja-JP"/>
        </w:rPr>
        <w:t xml:space="preserve"> </w:t>
      </w:r>
      <w:r>
        <w:rPr>
          <w:rFonts w:cs="Arial"/>
          <w:szCs w:val="20"/>
          <w:lang w:val="en-US" w:eastAsia="ja-JP"/>
        </w:rPr>
        <w:t xml:space="preserve">Product 1.3. </w:t>
      </w:r>
      <w:r w:rsidRPr="00DB300E">
        <w:rPr>
          <w:rFonts w:cs="Arial"/>
          <w:szCs w:val="20"/>
          <w:lang w:val="en-US" w:eastAsia="ja-JP"/>
        </w:rPr>
        <w:t xml:space="preserve">Promotion of the resilience of livelihoods through 3,300 farmers on coffee and cocoa, processing and marketing activities.  </w:t>
      </w:r>
    </w:p>
    <w:p w14:paraId="063A2B73" w14:textId="4B0694EC" w:rsidR="00B21B79" w:rsidRPr="00644783" w:rsidRDefault="00644783" w:rsidP="00644783">
      <w:pPr>
        <w:rPr>
          <w:rFonts w:cs="Arial"/>
          <w:i/>
          <w:szCs w:val="20"/>
          <w:lang w:val="en-US" w:eastAsia="ja-JP"/>
        </w:rPr>
      </w:pPr>
      <w:r w:rsidRPr="00644783">
        <w:rPr>
          <w:rFonts w:cs="Arial"/>
          <w:i/>
          <w:szCs w:val="20"/>
          <w:lang w:val="en-US" w:eastAsia="ja-JP"/>
        </w:rPr>
        <w:t>Practices:</w:t>
      </w:r>
    </w:p>
    <w:p w14:paraId="00A180A8" w14:textId="77777777" w:rsidR="00B21B79" w:rsidRDefault="00B21B79" w:rsidP="00BD0BCB">
      <w:pPr>
        <w:pStyle w:val="ListParagraph"/>
        <w:numPr>
          <w:ilvl w:val="0"/>
          <w:numId w:val="7"/>
        </w:numPr>
        <w:tabs>
          <w:tab w:val="left" w:pos="340"/>
        </w:tabs>
        <w:autoSpaceDE w:val="0"/>
        <w:autoSpaceDN w:val="0"/>
        <w:adjustRightInd w:val="0"/>
        <w:spacing w:after="240"/>
        <w:jc w:val="both"/>
        <w:rPr>
          <w:rFonts w:cs="Arial"/>
          <w:szCs w:val="20"/>
          <w:lang w:val="en-US" w:eastAsia="ja-JP"/>
        </w:rPr>
      </w:pPr>
      <w:r>
        <w:rPr>
          <w:rFonts w:cs="Arial"/>
          <w:szCs w:val="20"/>
          <w:lang w:val="en-US" w:eastAsia="ja-JP"/>
        </w:rPr>
        <w:t>Access to climate information and crop technologies.</w:t>
      </w:r>
    </w:p>
    <w:p w14:paraId="4ED16CC2" w14:textId="77777777" w:rsidR="00BD0BCB" w:rsidRPr="00BD0BCB" w:rsidRDefault="00BD0BCB" w:rsidP="00BD0BCB">
      <w:pPr>
        <w:pStyle w:val="ListParagraph"/>
        <w:numPr>
          <w:ilvl w:val="0"/>
          <w:numId w:val="7"/>
        </w:numPr>
        <w:tabs>
          <w:tab w:val="left" w:pos="340"/>
        </w:tabs>
        <w:autoSpaceDE w:val="0"/>
        <w:autoSpaceDN w:val="0"/>
        <w:adjustRightInd w:val="0"/>
        <w:spacing w:after="240"/>
        <w:jc w:val="both"/>
        <w:rPr>
          <w:rFonts w:cs="Arial"/>
          <w:szCs w:val="20"/>
          <w:lang w:val="en-US" w:eastAsia="ja-JP"/>
        </w:rPr>
      </w:pPr>
      <w:r w:rsidRPr="00BD0BCB">
        <w:rPr>
          <w:rFonts w:cs="Arial"/>
          <w:szCs w:val="20"/>
          <w:lang w:val="en-US" w:eastAsia="ja-JP"/>
        </w:rPr>
        <w:t>Introduction and use of improved, drought-resistant and open pollination basic grain seeds.</w:t>
      </w:r>
    </w:p>
    <w:p w14:paraId="534627C1" w14:textId="77777777" w:rsidR="00BD0BCB" w:rsidRPr="00BD0BCB" w:rsidRDefault="00BD0BCB" w:rsidP="00BD0BCB">
      <w:pPr>
        <w:pStyle w:val="ListParagraph"/>
        <w:tabs>
          <w:tab w:val="left" w:pos="340"/>
        </w:tabs>
        <w:autoSpaceDE w:val="0"/>
        <w:autoSpaceDN w:val="0"/>
        <w:adjustRightInd w:val="0"/>
        <w:spacing w:after="240"/>
        <w:jc w:val="both"/>
        <w:rPr>
          <w:rFonts w:cs="Arial"/>
          <w:szCs w:val="20"/>
          <w:lang w:val="en-US" w:eastAsia="ja-JP"/>
        </w:rPr>
      </w:pPr>
      <w:r w:rsidRPr="00BD0BCB">
        <w:rPr>
          <w:rFonts w:cs="Arial"/>
          <w:szCs w:val="20"/>
          <w:lang w:val="en-US" w:eastAsia="ja-JP"/>
        </w:rPr>
        <w:t>This practice consists of introducing and using improved, open pollination varieties tolerant to unfavorable climate factors (e.g. high temperatures, droughts, excess rainfall, pests and diseases exacerbated by climate changes).</w:t>
      </w:r>
    </w:p>
    <w:p w14:paraId="456FF992" w14:textId="77777777" w:rsidR="00BD0BCB" w:rsidRPr="00BD0BCB" w:rsidRDefault="00BD0BCB" w:rsidP="00BD0BCB">
      <w:pPr>
        <w:pStyle w:val="ListParagraph"/>
        <w:numPr>
          <w:ilvl w:val="0"/>
          <w:numId w:val="7"/>
        </w:numPr>
        <w:tabs>
          <w:tab w:val="left" w:pos="340"/>
        </w:tabs>
        <w:autoSpaceDE w:val="0"/>
        <w:autoSpaceDN w:val="0"/>
        <w:adjustRightInd w:val="0"/>
        <w:spacing w:after="240"/>
        <w:jc w:val="both"/>
        <w:rPr>
          <w:rFonts w:cs="Arial"/>
          <w:szCs w:val="20"/>
          <w:lang w:val="en-US" w:eastAsia="ja-JP"/>
        </w:rPr>
      </w:pPr>
      <w:r w:rsidRPr="00BD0BCB">
        <w:rPr>
          <w:rFonts w:cs="Arial"/>
          <w:szCs w:val="20"/>
          <w:lang w:val="en-US" w:eastAsia="ja-JP"/>
        </w:rPr>
        <w:t>Agrobiodiversity diversification and creation of a favorable microclimate in the parcel.</w:t>
      </w:r>
    </w:p>
    <w:p w14:paraId="73C62370" w14:textId="77777777" w:rsidR="00BD0BCB" w:rsidRPr="00BD0BCB" w:rsidRDefault="00BD0BCB" w:rsidP="00BD0BCB">
      <w:pPr>
        <w:pStyle w:val="ListParagraph"/>
        <w:tabs>
          <w:tab w:val="left" w:pos="340"/>
        </w:tabs>
        <w:autoSpaceDE w:val="0"/>
        <w:autoSpaceDN w:val="0"/>
        <w:adjustRightInd w:val="0"/>
        <w:spacing w:after="240"/>
        <w:jc w:val="both"/>
        <w:rPr>
          <w:rFonts w:cs="Arial"/>
          <w:szCs w:val="20"/>
          <w:lang w:val="en-US" w:eastAsia="ja-JP"/>
        </w:rPr>
      </w:pPr>
      <w:r w:rsidRPr="00BD0BCB">
        <w:rPr>
          <w:rFonts w:cs="Arial"/>
          <w:szCs w:val="20"/>
          <w:lang w:val="en-US" w:eastAsia="ja-JP"/>
        </w:rPr>
        <w:t xml:space="preserve">This practice consists of the introduction and establishment of fruit, timber and service trees (including for firewood), plus some species of roots and tubers, all drought resistant, strategically spread through the production parcel, specifically basic grains and family vegetable gardens. </w:t>
      </w:r>
    </w:p>
    <w:p w14:paraId="134A71E2" w14:textId="77777777" w:rsidR="00BD0BCB" w:rsidRPr="00BD0BCB" w:rsidRDefault="00BD0BCB" w:rsidP="00BD0BCB">
      <w:pPr>
        <w:pStyle w:val="ListParagraph"/>
        <w:numPr>
          <w:ilvl w:val="0"/>
          <w:numId w:val="7"/>
        </w:numPr>
        <w:rPr>
          <w:rFonts w:cs="Arial"/>
          <w:szCs w:val="20"/>
          <w:lang w:val="en-US" w:eastAsia="ja-JP"/>
        </w:rPr>
      </w:pPr>
      <w:r w:rsidRPr="00BD0BCB">
        <w:rPr>
          <w:rFonts w:cs="Arial"/>
          <w:szCs w:val="20"/>
          <w:lang w:val="en-US" w:eastAsia="ja-JP"/>
        </w:rPr>
        <w:t>Improving the organic matter content and soil humidity retention capacity by managing stubble and eliminating the practice of burning.</w:t>
      </w:r>
    </w:p>
    <w:p w14:paraId="29FF97B0" w14:textId="77777777" w:rsidR="00BD0BCB" w:rsidRPr="00BD0BCB" w:rsidRDefault="00BD0BCB" w:rsidP="00BD0BCB">
      <w:pPr>
        <w:pStyle w:val="ListParagraph"/>
        <w:numPr>
          <w:ilvl w:val="0"/>
          <w:numId w:val="7"/>
        </w:numPr>
        <w:rPr>
          <w:rFonts w:cs="Arial"/>
          <w:szCs w:val="20"/>
          <w:lang w:val="en-US" w:eastAsia="ja-JP"/>
        </w:rPr>
      </w:pPr>
      <w:r w:rsidRPr="00BD0BCB">
        <w:rPr>
          <w:rFonts w:cs="Arial"/>
          <w:szCs w:val="20"/>
          <w:lang w:val="en-US" w:eastAsia="ja-JP"/>
        </w:rPr>
        <w:t xml:space="preserve">Post-harvest management to prevent maize production losses </w:t>
      </w:r>
    </w:p>
    <w:p w14:paraId="4D6AF156" w14:textId="77777777" w:rsidR="00BD0BCB" w:rsidRPr="00BD0BCB" w:rsidRDefault="00BD0BCB" w:rsidP="00BD0BCB">
      <w:pPr>
        <w:pStyle w:val="ListParagraph"/>
        <w:numPr>
          <w:ilvl w:val="0"/>
          <w:numId w:val="7"/>
        </w:numPr>
        <w:rPr>
          <w:rFonts w:cs="Arial"/>
          <w:szCs w:val="20"/>
          <w:lang w:val="en-US" w:eastAsia="ja-JP"/>
        </w:rPr>
      </w:pPr>
      <w:r w:rsidRPr="00BD0BCB">
        <w:rPr>
          <w:rFonts w:cs="Arial"/>
          <w:szCs w:val="20"/>
          <w:lang w:val="en-US" w:eastAsia="ja-JP"/>
        </w:rPr>
        <w:t xml:space="preserve">Using rain water to improve below-subsistence and subsistence families’ productive systems by implementing rain water harvesting and efficient irrigation technologies. </w:t>
      </w:r>
    </w:p>
    <w:p w14:paraId="1AB94523" w14:textId="77777777" w:rsidR="00BD0BCB" w:rsidRPr="00BD0BCB" w:rsidRDefault="00BD0BCB" w:rsidP="00BD0BCB">
      <w:pPr>
        <w:pStyle w:val="ListParagraph"/>
        <w:numPr>
          <w:ilvl w:val="0"/>
          <w:numId w:val="7"/>
        </w:numPr>
        <w:rPr>
          <w:rFonts w:cs="Arial"/>
          <w:szCs w:val="20"/>
          <w:lang w:val="en-US" w:eastAsia="ja-JP"/>
        </w:rPr>
      </w:pPr>
      <w:r w:rsidRPr="00BD0BCB">
        <w:rPr>
          <w:rFonts w:cs="Arial"/>
          <w:szCs w:val="20"/>
          <w:lang w:val="en-US" w:eastAsia="ja-JP"/>
        </w:rPr>
        <w:lastRenderedPageBreak/>
        <w:t>Establishment of improved, rust and drought-resistant coffee hybrids</w:t>
      </w:r>
    </w:p>
    <w:p w14:paraId="509E21D6" w14:textId="77777777" w:rsidR="00BD0BCB" w:rsidRPr="00BD0BCB" w:rsidRDefault="00BD0BCB" w:rsidP="00BD0BCB">
      <w:pPr>
        <w:pStyle w:val="ListParagraph"/>
        <w:numPr>
          <w:ilvl w:val="0"/>
          <w:numId w:val="7"/>
        </w:numPr>
        <w:rPr>
          <w:rFonts w:cs="Arial"/>
          <w:szCs w:val="20"/>
          <w:lang w:val="en-US" w:eastAsia="ja-JP"/>
        </w:rPr>
      </w:pPr>
      <w:r w:rsidRPr="00BD0BCB">
        <w:rPr>
          <w:rFonts w:cs="Arial"/>
          <w:szCs w:val="20"/>
          <w:lang w:val="en-US" w:eastAsia="ja-JP"/>
        </w:rPr>
        <w:t xml:space="preserve">Adaptation and diversification of the shade canopy structure-architecture with leguminous arboreal, fruit and timber plants with greater resiliency to the climate conditions forecasted for the region. </w:t>
      </w:r>
    </w:p>
    <w:p w14:paraId="5D84EB94" w14:textId="77777777" w:rsidR="00BD0BCB" w:rsidRPr="00BD0BCB" w:rsidRDefault="00BD0BCB" w:rsidP="00BD0BCB">
      <w:pPr>
        <w:pStyle w:val="ListParagraph"/>
        <w:numPr>
          <w:ilvl w:val="0"/>
          <w:numId w:val="7"/>
        </w:numPr>
        <w:rPr>
          <w:rFonts w:cs="Arial"/>
          <w:szCs w:val="20"/>
          <w:lang w:val="en-US" w:eastAsia="ja-JP"/>
        </w:rPr>
      </w:pPr>
      <w:r w:rsidRPr="00BD0BCB">
        <w:rPr>
          <w:rFonts w:cs="Arial"/>
          <w:szCs w:val="20"/>
          <w:lang w:val="en-US" w:eastAsia="ja-JP"/>
        </w:rPr>
        <w:t>Adaptation of coffee plant spatial arrangement and architecture to climate change effects forecasted for the region.</w:t>
      </w:r>
    </w:p>
    <w:p w14:paraId="4F4E68A1" w14:textId="77777777" w:rsidR="00BD0BCB" w:rsidRPr="00BD0BCB" w:rsidRDefault="00BD0BCB" w:rsidP="00BD0BCB">
      <w:pPr>
        <w:pStyle w:val="ListParagraph"/>
        <w:numPr>
          <w:ilvl w:val="0"/>
          <w:numId w:val="7"/>
        </w:numPr>
        <w:rPr>
          <w:rFonts w:cs="Arial"/>
          <w:szCs w:val="20"/>
          <w:lang w:val="en-US" w:eastAsia="ja-JP"/>
        </w:rPr>
      </w:pPr>
      <w:r w:rsidRPr="00BD0BCB">
        <w:rPr>
          <w:rFonts w:cs="Arial"/>
          <w:szCs w:val="20"/>
          <w:lang w:val="en-US" w:eastAsia="ja-JP"/>
        </w:rPr>
        <w:t xml:space="preserve">Coffee nutrition (fertilization) management in the agroforestry system. </w:t>
      </w:r>
    </w:p>
    <w:p w14:paraId="0E10B67E" w14:textId="77777777" w:rsidR="00BD0BCB" w:rsidRPr="00BD0BCB" w:rsidRDefault="00BD0BCB" w:rsidP="00BD0BCB">
      <w:pPr>
        <w:pStyle w:val="ListParagraph"/>
        <w:numPr>
          <w:ilvl w:val="0"/>
          <w:numId w:val="7"/>
        </w:numPr>
        <w:rPr>
          <w:rFonts w:cs="Arial"/>
          <w:szCs w:val="20"/>
          <w:lang w:val="en-US" w:eastAsia="ja-JP"/>
        </w:rPr>
      </w:pPr>
      <w:r w:rsidRPr="00BD0BCB">
        <w:rPr>
          <w:rFonts w:cs="Arial"/>
          <w:szCs w:val="20"/>
          <w:lang w:val="en-US" w:eastAsia="ja-JP"/>
        </w:rPr>
        <w:t xml:space="preserve">Coffee pest and disease management, particularly rust, according to climate projections and anomalies for the region, such as increased temperature and more severe droughts. </w:t>
      </w:r>
    </w:p>
    <w:p w14:paraId="3235B69F" w14:textId="77777777" w:rsidR="00BD0BCB" w:rsidRPr="00BD0BCB" w:rsidRDefault="00BD0BCB" w:rsidP="00BD0BCB">
      <w:pPr>
        <w:pStyle w:val="ListParagraph"/>
        <w:numPr>
          <w:ilvl w:val="0"/>
          <w:numId w:val="7"/>
        </w:numPr>
        <w:rPr>
          <w:rFonts w:cs="Arial"/>
          <w:szCs w:val="20"/>
          <w:lang w:val="en-US" w:eastAsia="ja-JP"/>
        </w:rPr>
      </w:pPr>
      <w:r w:rsidRPr="00BD0BCB">
        <w:rPr>
          <w:rFonts w:cs="Arial"/>
          <w:szCs w:val="20"/>
          <w:lang w:val="en-US" w:eastAsia="ja-JP"/>
        </w:rPr>
        <w:t xml:space="preserve">Establishment of productive cacao clones resistant to the main diseases (moniliasis and Mazorca Negra) and with good quality grains. </w:t>
      </w:r>
    </w:p>
    <w:p w14:paraId="51ABCA1A" w14:textId="77777777" w:rsidR="00B21B79" w:rsidRPr="00B21B79" w:rsidRDefault="00B21B79" w:rsidP="00B21B79">
      <w:pPr>
        <w:pStyle w:val="ListParagraph"/>
        <w:numPr>
          <w:ilvl w:val="0"/>
          <w:numId w:val="7"/>
        </w:numPr>
        <w:rPr>
          <w:rFonts w:cs="Arial"/>
          <w:szCs w:val="20"/>
          <w:lang w:val="en-US" w:eastAsia="ja-JP"/>
        </w:rPr>
      </w:pPr>
      <w:r w:rsidRPr="00B21B79">
        <w:rPr>
          <w:rFonts w:cs="Arial"/>
          <w:szCs w:val="20"/>
          <w:lang w:val="en-US" w:eastAsia="ja-JP"/>
        </w:rPr>
        <w:t>Shade canopy structure-architecture adaptation and diversification with plants and trees (legumes, fruit and timber trees) appropriate for the climate conditions forecasted for the region.</w:t>
      </w:r>
    </w:p>
    <w:p w14:paraId="46752734" w14:textId="77777777" w:rsidR="00B21B79" w:rsidRPr="00B21B79" w:rsidRDefault="00B21B79" w:rsidP="00B21B79">
      <w:pPr>
        <w:pStyle w:val="ListParagraph"/>
        <w:numPr>
          <w:ilvl w:val="0"/>
          <w:numId w:val="7"/>
        </w:numPr>
        <w:rPr>
          <w:rFonts w:cs="Arial"/>
          <w:szCs w:val="20"/>
          <w:lang w:val="en-US" w:eastAsia="ja-JP"/>
        </w:rPr>
      </w:pPr>
      <w:r w:rsidRPr="00B21B79">
        <w:rPr>
          <w:rFonts w:cs="Arial"/>
          <w:szCs w:val="20"/>
          <w:lang w:val="en-US" w:eastAsia="ja-JP"/>
        </w:rPr>
        <w:t xml:space="preserve">Adaptation of cacao tree architecture to prevent the effects of climate change using new shaping and maintenance pruning criteria. </w:t>
      </w:r>
    </w:p>
    <w:p w14:paraId="176DD4FA" w14:textId="77777777" w:rsidR="00B21B79" w:rsidRPr="00B21B79" w:rsidRDefault="00B21B79" w:rsidP="00B21B79">
      <w:pPr>
        <w:pStyle w:val="ListParagraph"/>
        <w:numPr>
          <w:ilvl w:val="0"/>
          <w:numId w:val="7"/>
        </w:numPr>
        <w:rPr>
          <w:rFonts w:cs="Arial"/>
          <w:szCs w:val="20"/>
          <w:lang w:val="en-US" w:eastAsia="ja-JP"/>
        </w:rPr>
      </w:pPr>
      <w:r w:rsidRPr="00B21B79">
        <w:rPr>
          <w:rFonts w:cs="Arial"/>
          <w:szCs w:val="20"/>
          <w:lang w:val="en-US" w:eastAsia="ja-JP"/>
        </w:rPr>
        <w:t>Management of nutrition (fertilization) needs of the agroforestry system with cacao</w:t>
      </w:r>
    </w:p>
    <w:p w14:paraId="6B90418D" w14:textId="77777777" w:rsidR="00B21B79" w:rsidRPr="00B21B79" w:rsidRDefault="00B21B79" w:rsidP="00B21B79">
      <w:pPr>
        <w:pStyle w:val="ListParagraph"/>
        <w:numPr>
          <w:ilvl w:val="0"/>
          <w:numId w:val="7"/>
        </w:numPr>
        <w:rPr>
          <w:rFonts w:cs="Arial"/>
          <w:szCs w:val="20"/>
          <w:lang w:val="en-US" w:eastAsia="ja-JP"/>
        </w:rPr>
      </w:pPr>
      <w:r w:rsidRPr="00B21B79">
        <w:rPr>
          <w:rFonts w:cs="Arial"/>
          <w:szCs w:val="20"/>
          <w:lang w:val="en-US" w:eastAsia="ja-JP"/>
        </w:rPr>
        <w:t>Cacao pest and disease management in accordance with climate projections and anomalies f for the region.</w:t>
      </w:r>
    </w:p>
    <w:p w14:paraId="182FAA0C" w14:textId="77777777" w:rsidR="00B21B79" w:rsidRDefault="00B21B79" w:rsidP="00B21B79">
      <w:pPr>
        <w:pStyle w:val="ListParagraph"/>
        <w:numPr>
          <w:ilvl w:val="0"/>
          <w:numId w:val="7"/>
        </w:numPr>
        <w:rPr>
          <w:rFonts w:cs="Arial"/>
          <w:szCs w:val="20"/>
          <w:lang w:val="en-US" w:eastAsia="ja-JP"/>
        </w:rPr>
      </w:pPr>
      <w:r w:rsidRPr="00B21B79">
        <w:rPr>
          <w:rFonts w:cs="Arial"/>
          <w:szCs w:val="20"/>
          <w:lang w:val="en-US" w:eastAsia="ja-JP"/>
        </w:rPr>
        <w:t>Sustainable production diversification and intensification in sustainable vegetable gardens, including vines, roots and tubers.</w:t>
      </w:r>
    </w:p>
    <w:p w14:paraId="7628935B" w14:textId="657F8F4D" w:rsidR="009E54C4" w:rsidRPr="009E54C4" w:rsidRDefault="009E54C4" w:rsidP="009E54C4">
      <w:pPr>
        <w:pStyle w:val="ListParagraph"/>
        <w:numPr>
          <w:ilvl w:val="0"/>
          <w:numId w:val="7"/>
        </w:numPr>
        <w:rPr>
          <w:rFonts w:cs="Arial"/>
          <w:szCs w:val="20"/>
          <w:lang w:val="en-US" w:eastAsia="ja-JP"/>
        </w:rPr>
      </w:pPr>
      <w:r w:rsidRPr="009E54C4">
        <w:rPr>
          <w:rFonts w:cs="Arial"/>
          <w:szCs w:val="20"/>
          <w:lang w:val="en-US" w:eastAsia="ja-JP"/>
        </w:rPr>
        <w:t>Agrobiodiversity diversification and creation of a favo</w:t>
      </w:r>
      <w:r>
        <w:rPr>
          <w:rFonts w:cs="Arial"/>
          <w:szCs w:val="20"/>
          <w:lang w:val="en-US" w:eastAsia="ja-JP"/>
        </w:rPr>
        <w:t>rable microclimate in the productive systems</w:t>
      </w:r>
      <w:r w:rsidRPr="009E54C4">
        <w:rPr>
          <w:rFonts w:cs="Arial"/>
          <w:szCs w:val="20"/>
          <w:lang w:val="en-US" w:eastAsia="ja-JP"/>
        </w:rPr>
        <w:t>.</w:t>
      </w:r>
    </w:p>
    <w:p w14:paraId="770F204D" w14:textId="57490E1D" w:rsidR="009E54C4" w:rsidRDefault="00DB300E" w:rsidP="00DB300E">
      <w:pPr>
        <w:pStyle w:val="ListParagraph"/>
        <w:numPr>
          <w:ilvl w:val="0"/>
          <w:numId w:val="7"/>
        </w:numPr>
        <w:rPr>
          <w:rFonts w:cs="Arial"/>
          <w:szCs w:val="20"/>
          <w:lang w:val="en-US" w:eastAsia="ja-JP"/>
        </w:rPr>
      </w:pPr>
      <w:r w:rsidRPr="00DB300E">
        <w:rPr>
          <w:rFonts w:cs="Arial"/>
          <w:szCs w:val="20"/>
          <w:lang w:val="en-US" w:eastAsia="ja-JP"/>
        </w:rPr>
        <w:t>Backyard poultry production based on homemade feeds</w:t>
      </w:r>
      <w:r>
        <w:rPr>
          <w:rFonts w:cs="Arial"/>
          <w:szCs w:val="20"/>
          <w:lang w:val="en-US" w:eastAsia="ja-JP"/>
        </w:rPr>
        <w:t>.</w:t>
      </w:r>
    </w:p>
    <w:p w14:paraId="3C926568" w14:textId="129F8C37" w:rsidR="00DB300E" w:rsidRDefault="00DB300E" w:rsidP="00DB300E">
      <w:pPr>
        <w:pStyle w:val="ListParagraph"/>
        <w:numPr>
          <w:ilvl w:val="0"/>
          <w:numId w:val="7"/>
        </w:numPr>
        <w:rPr>
          <w:rFonts w:cs="Arial"/>
          <w:szCs w:val="20"/>
          <w:lang w:val="en-US" w:eastAsia="ja-JP"/>
        </w:rPr>
      </w:pPr>
      <w:r w:rsidRPr="00DB300E">
        <w:rPr>
          <w:rFonts w:cs="Arial"/>
          <w:szCs w:val="20"/>
          <w:lang w:val="en-US" w:eastAsia="ja-JP"/>
        </w:rPr>
        <w:t>Use of rain water to improve the resilience of below-subsis</w:t>
      </w:r>
      <w:r>
        <w:rPr>
          <w:rFonts w:cs="Arial"/>
          <w:szCs w:val="20"/>
          <w:lang w:val="en-US" w:eastAsia="ja-JP"/>
        </w:rPr>
        <w:t xml:space="preserve">tence and subsistence families’ </w:t>
      </w:r>
      <w:r w:rsidRPr="00DB300E">
        <w:rPr>
          <w:rFonts w:cs="Arial"/>
          <w:szCs w:val="20"/>
          <w:lang w:val="en-US" w:eastAsia="ja-JP"/>
        </w:rPr>
        <w:t>productive systems by implementing efficient rain water harvesting and irrigation technologies.</w:t>
      </w:r>
    </w:p>
    <w:p w14:paraId="1536082C" w14:textId="77777777" w:rsidR="00DB300E" w:rsidRPr="00DB300E" w:rsidRDefault="00DB300E" w:rsidP="00DB300E">
      <w:pPr>
        <w:pStyle w:val="ListParagraph"/>
        <w:numPr>
          <w:ilvl w:val="0"/>
          <w:numId w:val="7"/>
        </w:numPr>
        <w:rPr>
          <w:rFonts w:cs="Arial"/>
          <w:szCs w:val="20"/>
          <w:lang w:val="en-US" w:eastAsia="ja-JP"/>
        </w:rPr>
      </w:pPr>
      <w:r w:rsidRPr="00DB300E">
        <w:rPr>
          <w:rFonts w:cs="Arial"/>
          <w:szCs w:val="20"/>
          <w:lang w:val="en-US" w:eastAsia="ja-JP"/>
        </w:rPr>
        <w:t>Strengthening the resilience of small farmers’ livelihoods by adding value to cacao production.</w:t>
      </w:r>
    </w:p>
    <w:p w14:paraId="49358764" w14:textId="22972A5B" w:rsidR="00DB300E" w:rsidRDefault="00DB300E" w:rsidP="00DB300E">
      <w:pPr>
        <w:pStyle w:val="ListParagraph"/>
        <w:numPr>
          <w:ilvl w:val="0"/>
          <w:numId w:val="7"/>
        </w:numPr>
        <w:rPr>
          <w:rFonts w:cs="Arial"/>
          <w:szCs w:val="20"/>
          <w:lang w:val="en-US" w:eastAsia="ja-JP"/>
        </w:rPr>
      </w:pPr>
      <w:r w:rsidRPr="00DB300E">
        <w:rPr>
          <w:rFonts w:cs="Arial"/>
          <w:szCs w:val="20"/>
          <w:lang w:val="en-US" w:eastAsia="ja-JP"/>
        </w:rPr>
        <w:t>Strengthening the resilience of small growers’ livelihoods by adding value to coffee production.</w:t>
      </w:r>
    </w:p>
    <w:p w14:paraId="12E02FA1" w14:textId="77777777" w:rsidR="00DB300E" w:rsidRDefault="00DB300E" w:rsidP="00DB300E">
      <w:pPr>
        <w:ind w:left="360"/>
        <w:rPr>
          <w:rFonts w:cs="Arial"/>
          <w:szCs w:val="20"/>
          <w:lang w:val="en-US" w:eastAsia="ja-JP"/>
        </w:rPr>
      </w:pPr>
    </w:p>
    <w:p w14:paraId="33239989" w14:textId="01EFCB08" w:rsidR="00DB300E" w:rsidRPr="00DB300E" w:rsidRDefault="00DB300E" w:rsidP="00DB300E">
      <w:pPr>
        <w:ind w:left="360"/>
        <w:rPr>
          <w:rFonts w:cs="Arial"/>
          <w:szCs w:val="20"/>
          <w:lang w:val="en-US" w:eastAsia="ja-JP"/>
        </w:rPr>
      </w:pPr>
      <w:r>
        <w:rPr>
          <w:rFonts w:cs="Arial"/>
          <w:szCs w:val="20"/>
          <w:lang w:val="en-US" w:eastAsia="ja-JP"/>
        </w:rPr>
        <w:t>Component 2.</w:t>
      </w:r>
      <w:r w:rsidRPr="00DB300E">
        <w:rPr>
          <w:lang w:val="en-US"/>
        </w:rPr>
        <w:t xml:space="preserve"> </w:t>
      </w:r>
      <w:r w:rsidRPr="00DB300E">
        <w:rPr>
          <w:rFonts w:cs="Arial"/>
          <w:szCs w:val="20"/>
          <w:lang w:val="en-US" w:eastAsia="ja-JP"/>
        </w:rPr>
        <w:t>Supporting efficient water management for agriculture to reduce the impact of increased water scarcity.</w:t>
      </w:r>
    </w:p>
    <w:p w14:paraId="779B5085" w14:textId="425BC69E" w:rsidR="00BB6929" w:rsidRDefault="00644783" w:rsidP="00BD0BCB">
      <w:pPr>
        <w:pStyle w:val="ListParagraph"/>
        <w:tabs>
          <w:tab w:val="left" w:pos="340"/>
        </w:tabs>
        <w:autoSpaceDE w:val="0"/>
        <w:autoSpaceDN w:val="0"/>
        <w:adjustRightInd w:val="0"/>
        <w:spacing w:after="240"/>
        <w:jc w:val="both"/>
        <w:rPr>
          <w:rFonts w:cs="Arial"/>
          <w:szCs w:val="20"/>
          <w:lang w:val="en-US" w:eastAsia="ja-JP"/>
        </w:rPr>
      </w:pPr>
      <w:r>
        <w:rPr>
          <w:rFonts w:cs="Arial"/>
          <w:szCs w:val="20"/>
          <w:lang w:val="en-US" w:eastAsia="ja-JP"/>
        </w:rPr>
        <w:t xml:space="preserve">- </w:t>
      </w:r>
      <w:r w:rsidR="00DB300E" w:rsidRPr="00DB300E">
        <w:rPr>
          <w:rFonts w:cs="Arial"/>
          <w:szCs w:val="20"/>
          <w:lang w:val="en-US" w:eastAsia="ja-JP"/>
        </w:rPr>
        <w:t>Product 2.1. Community-led Water Management Plans developed and implemented at micro-basin level to promote climate resilience and enhance economic productivity.</w:t>
      </w:r>
    </w:p>
    <w:p w14:paraId="3AD2D984" w14:textId="55DF7F47" w:rsidR="00644783" w:rsidRDefault="00644783" w:rsidP="00BD0BCB">
      <w:pPr>
        <w:pStyle w:val="ListParagraph"/>
        <w:tabs>
          <w:tab w:val="left" w:pos="340"/>
        </w:tabs>
        <w:autoSpaceDE w:val="0"/>
        <w:autoSpaceDN w:val="0"/>
        <w:adjustRightInd w:val="0"/>
        <w:spacing w:after="240"/>
        <w:jc w:val="both"/>
        <w:rPr>
          <w:rFonts w:cs="Arial"/>
          <w:szCs w:val="20"/>
          <w:lang w:val="en-US" w:eastAsia="ja-JP"/>
        </w:rPr>
      </w:pPr>
      <w:r>
        <w:rPr>
          <w:rFonts w:cs="Arial"/>
          <w:szCs w:val="20"/>
          <w:lang w:val="en-US" w:eastAsia="ja-JP"/>
        </w:rPr>
        <w:t xml:space="preserve">- </w:t>
      </w:r>
      <w:r w:rsidRPr="00644783">
        <w:rPr>
          <w:rFonts w:cs="Arial"/>
          <w:szCs w:val="20"/>
          <w:lang w:val="en-US" w:eastAsia="ja-JP"/>
        </w:rPr>
        <w:t>Product 2.2.  Degraded landscape restored to improve critical ecosystems services for water resource provision and regulation.</w:t>
      </w:r>
    </w:p>
    <w:p w14:paraId="7D2E47F6" w14:textId="09194390" w:rsidR="007E3159" w:rsidRDefault="007E3159" w:rsidP="00BD0BCB">
      <w:pPr>
        <w:pStyle w:val="ListParagraph"/>
        <w:tabs>
          <w:tab w:val="left" w:pos="340"/>
        </w:tabs>
        <w:autoSpaceDE w:val="0"/>
        <w:autoSpaceDN w:val="0"/>
        <w:adjustRightInd w:val="0"/>
        <w:spacing w:after="240"/>
        <w:jc w:val="both"/>
        <w:rPr>
          <w:rFonts w:cs="Arial"/>
          <w:szCs w:val="20"/>
          <w:lang w:val="en-US" w:eastAsia="ja-JP"/>
        </w:rPr>
      </w:pPr>
      <w:r>
        <w:rPr>
          <w:rFonts w:cs="Arial"/>
          <w:szCs w:val="20"/>
          <w:lang w:val="en-US" w:eastAsia="ja-JP"/>
        </w:rPr>
        <w:t xml:space="preserve">- </w:t>
      </w:r>
      <w:r w:rsidRPr="007E3159">
        <w:rPr>
          <w:rFonts w:cs="Arial"/>
          <w:szCs w:val="20"/>
          <w:lang w:val="en-US" w:eastAsia="ja-JP"/>
        </w:rPr>
        <w:t>Product 2.3. Local water collection and irrigation farm systems implemented to secure water supply for resilient livelihoods</w:t>
      </w:r>
    </w:p>
    <w:p w14:paraId="19DB3C6E" w14:textId="77777777" w:rsidR="00644783" w:rsidRPr="00BB6929" w:rsidRDefault="00644783" w:rsidP="00BD0BCB">
      <w:pPr>
        <w:pStyle w:val="ListParagraph"/>
        <w:tabs>
          <w:tab w:val="left" w:pos="340"/>
        </w:tabs>
        <w:autoSpaceDE w:val="0"/>
        <w:autoSpaceDN w:val="0"/>
        <w:adjustRightInd w:val="0"/>
        <w:spacing w:after="240"/>
        <w:jc w:val="both"/>
        <w:rPr>
          <w:rFonts w:cs="Arial"/>
          <w:szCs w:val="20"/>
          <w:lang w:val="en-US" w:eastAsia="ja-JP"/>
        </w:rPr>
      </w:pPr>
    </w:p>
    <w:p w14:paraId="78FDE5E7" w14:textId="77777777" w:rsidR="00644783" w:rsidRPr="00644783" w:rsidRDefault="00644783" w:rsidP="00644783">
      <w:pPr>
        <w:pStyle w:val="ListParagraph"/>
        <w:numPr>
          <w:ilvl w:val="0"/>
          <w:numId w:val="7"/>
        </w:numPr>
        <w:tabs>
          <w:tab w:val="left" w:pos="340"/>
        </w:tabs>
        <w:autoSpaceDE w:val="0"/>
        <w:autoSpaceDN w:val="0"/>
        <w:adjustRightInd w:val="0"/>
        <w:spacing w:after="240"/>
        <w:jc w:val="both"/>
        <w:rPr>
          <w:rFonts w:cs="Arial"/>
          <w:szCs w:val="20"/>
          <w:lang w:val="en-US" w:eastAsia="ja-JP"/>
        </w:rPr>
      </w:pPr>
      <w:r w:rsidRPr="00644783">
        <w:rPr>
          <w:rFonts w:cs="Arial"/>
          <w:szCs w:val="20"/>
          <w:lang w:val="en-US" w:eastAsia="ja-JP"/>
        </w:rPr>
        <w:t>Protecting forests for water supply (protection of 150 hectares).</w:t>
      </w:r>
    </w:p>
    <w:p w14:paraId="44FF4B3F" w14:textId="21B79AFD" w:rsidR="00644783" w:rsidRDefault="00644783" w:rsidP="00644783">
      <w:pPr>
        <w:pStyle w:val="ListParagraph"/>
        <w:numPr>
          <w:ilvl w:val="0"/>
          <w:numId w:val="7"/>
        </w:numPr>
        <w:tabs>
          <w:tab w:val="left" w:pos="340"/>
        </w:tabs>
        <w:autoSpaceDE w:val="0"/>
        <w:autoSpaceDN w:val="0"/>
        <w:adjustRightInd w:val="0"/>
        <w:spacing w:after="240"/>
        <w:jc w:val="both"/>
        <w:rPr>
          <w:rFonts w:cs="Arial"/>
          <w:szCs w:val="20"/>
          <w:lang w:val="en-US" w:eastAsia="ja-JP"/>
        </w:rPr>
      </w:pPr>
      <w:r w:rsidRPr="00644783">
        <w:rPr>
          <w:rFonts w:cs="Arial"/>
          <w:szCs w:val="20"/>
          <w:lang w:val="en-US" w:eastAsia="ja-JP"/>
        </w:rPr>
        <w:t>Forest management for forest and water production (100 hectares)</w:t>
      </w:r>
      <w:r>
        <w:rPr>
          <w:rFonts w:cs="Arial"/>
          <w:szCs w:val="20"/>
          <w:lang w:val="en-US" w:eastAsia="ja-JP"/>
        </w:rPr>
        <w:t>.</w:t>
      </w:r>
    </w:p>
    <w:p w14:paraId="01DBDABE" w14:textId="0C8E7B8F" w:rsidR="00644783" w:rsidRPr="00644783" w:rsidRDefault="00644783" w:rsidP="00644783">
      <w:pPr>
        <w:pStyle w:val="ListParagraph"/>
        <w:numPr>
          <w:ilvl w:val="0"/>
          <w:numId w:val="7"/>
        </w:numPr>
        <w:rPr>
          <w:rFonts w:cs="Arial"/>
          <w:szCs w:val="20"/>
          <w:lang w:val="en-US" w:eastAsia="ja-JP"/>
        </w:rPr>
      </w:pPr>
      <w:r w:rsidRPr="00644783">
        <w:rPr>
          <w:rFonts w:cs="Arial"/>
          <w:szCs w:val="20"/>
          <w:lang w:val="en-US" w:eastAsia="ja-JP"/>
        </w:rPr>
        <w:t>Agroforestry</w:t>
      </w:r>
      <w:r>
        <w:rPr>
          <w:rFonts w:cs="Arial"/>
          <w:szCs w:val="20"/>
          <w:lang w:val="en-US" w:eastAsia="ja-JP"/>
        </w:rPr>
        <w:t xml:space="preserve"> systems for water provision (13,0</w:t>
      </w:r>
      <w:r w:rsidRPr="00644783">
        <w:rPr>
          <w:rFonts w:cs="Arial"/>
          <w:szCs w:val="20"/>
          <w:lang w:val="en-US" w:eastAsia="ja-JP"/>
        </w:rPr>
        <w:t>00 hectares of cocoa and coffee)</w:t>
      </w:r>
      <w:r>
        <w:rPr>
          <w:rFonts w:cs="Arial"/>
          <w:szCs w:val="20"/>
          <w:lang w:val="en-US" w:eastAsia="ja-JP"/>
        </w:rPr>
        <w:t>.</w:t>
      </w:r>
    </w:p>
    <w:p w14:paraId="373C5C8F" w14:textId="34E17021" w:rsidR="00644783" w:rsidRDefault="007E3159" w:rsidP="007E3159">
      <w:pPr>
        <w:pStyle w:val="ListParagraph"/>
        <w:numPr>
          <w:ilvl w:val="0"/>
          <w:numId w:val="7"/>
        </w:numPr>
        <w:tabs>
          <w:tab w:val="left" w:pos="340"/>
        </w:tabs>
        <w:autoSpaceDE w:val="0"/>
        <w:autoSpaceDN w:val="0"/>
        <w:adjustRightInd w:val="0"/>
        <w:spacing w:after="240"/>
        <w:jc w:val="both"/>
        <w:rPr>
          <w:rFonts w:cs="Arial"/>
          <w:szCs w:val="20"/>
          <w:lang w:val="en-US" w:eastAsia="ja-JP"/>
        </w:rPr>
      </w:pPr>
      <w:r w:rsidRPr="007E3159">
        <w:rPr>
          <w:rFonts w:cs="Arial"/>
          <w:szCs w:val="20"/>
          <w:lang w:val="en-US" w:eastAsia="ja-JP"/>
        </w:rPr>
        <w:lastRenderedPageBreak/>
        <w:t>Utilizing rain water to improve below-subsistence and subsistence families’ productive systems by implementing rain water harvesting and efficient irrigation technologies.</w:t>
      </w:r>
    </w:p>
    <w:p w14:paraId="4A143D8E" w14:textId="5BE3EDA0" w:rsidR="007E3159" w:rsidRPr="007E3159" w:rsidRDefault="007E3159" w:rsidP="007E3159">
      <w:pPr>
        <w:tabs>
          <w:tab w:val="left" w:pos="340"/>
        </w:tabs>
        <w:autoSpaceDE w:val="0"/>
        <w:autoSpaceDN w:val="0"/>
        <w:adjustRightInd w:val="0"/>
        <w:spacing w:after="240"/>
        <w:ind w:left="360"/>
        <w:jc w:val="both"/>
        <w:rPr>
          <w:rFonts w:cs="Arial"/>
          <w:szCs w:val="20"/>
          <w:lang w:val="en-US" w:eastAsia="ja-JP"/>
        </w:rPr>
      </w:pPr>
      <w:r w:rsidRPr="007E3159">
        <w:rPr>
          <w:rFonts w:cs="Arial"/>
          <w:szCs w:val="20"/>
          <w:lang w:val="en-US" w:eastAsia="ja-JP"/>
        </w:rPr>
        <w:t>Component 3. Improved enabling conditions for climate resilient livelihoods.</w:t>
      </w:r>
    </w:p>
    <w:p w14:paraId="26F5F686" w14:textId="7BD55DC8" w:rsidR="00644783" w:rsidRDefault="007E3159" w:rsidP="007E3159">
      <w:pPr>
        <w:pStyle w:val="ListParagraph"/>
        <w:numPr>
          <w:ilvl w:val="0"/>
          <w:numId w:val="8"/>
        </w:numPr>
        <w:tabs>
          <w:tab w:val="left" w:pos="340"/>
        </w:tabs>
        <w:autoSpaceDE w:val="0"/>
        <w:autoSpaceDN w:val="0"/>
        <w:adjustRightInd w:val="0"/>
        <w:spacing w:after="240"/>
        <w:jc w:val="both"/>
        <w:rPr>
          <w:rFonts w:cs="Arial"/>
          <w:szCs w:val="20"/>
          <w:lang w:val="en-US" w:eastAsia="ja-JP"/>
        </w:rPr>
      </w:pPr>
      <w:r w:rsidRPr="007E3159">
        <w:rPr>
          <w:rFonts w:cs="Arial"/>
          <w:szCs w:val="20"/>
          <w:lang w:val="en-US" w:eastAsia="ja-JP"/>
        </w:rPr>
        <w:t>Product 3.1. Institutional systems strengthened to govern climate resilient initiatives at national and local level.</w:t>
      </w:r>
    </w:p>
    <w:p w14:paraId="4255E0EA" w14:textId="2E9D7893" w:rsidR="007E3159" w:rsidRDefault="00EA147C" w:rsidP="007E3159">
      <w:pPr>
        <w:pStyle w:val="ListParagraph"/>
        <w:numPr>
          <w:ilvl w:val="0"/>
          <w:numId w:val="8"/>
        </w:numPr>
        <w:rPr>
          <w:rFonts w:cs="Arial"/>
          <w:szCs w:val="20"/>
          <w:lang w:val="en-US" w:eastAsia="ja-JP"/>
        </w:rPr>
      </w:pPr>
      <w:r>
        <w:rPr>
          <w:rFonts w:cs="Arial"/>
          <w:szCs w:val="20"/>
          <w:lang w:val="en-US" w:eastAsia="ja-JP"/>
        </w:rPr>
        <w:t xml:space="preserve">Product 3.2. </w:t>
      </w:r>
      <w:r w:rsidR="007E3159" w:rsidRPr="007E3159">
        <w:rPr>
          <w:rFonts w:cs="Arial"/>
          <w:szCs w:val="20"/>
          <w:lang w:val="en-US" w:eastAsia="ja-JP"/>
        </w:rPr>
        <w:t>Knowledge transfer and awareness raising among all level institutions strengthened.</w:t>
      </w:r>
    </w:p>
    <w:p w14:paraId="0CE565DB" w14:textId="77777777" w:rsidR="00A3110E" w:rsidRPr="007E3159" w:rsidRDefault="00A3110E" w:rsidP="00A3110E">
      <w:pPr>
        <w:pStyle w:val="ListParagraph"/>
        <w:ind w:left="696"/>
        <w:rPr>
          <w:rFonts w:cs="Arial"/>
          <w:szCs w:val="20"/>
          <w:lang w:val="en-US" w:eastAsia="ja-JP"/>
        </w:rPr>
      </w:pPr>
    </w:p>
    <w:p w14:paraId="23663A46" w14:textId="16BCFE68" w:rsidR="007E3159" w:rsidRPr="00A3110E" w:rsidRDefault="00A3110E" w:rsidP="00A3110E">
      <w:pPr>
        <w:pStyle w:val="ListParagraph"/>
        <w:numPr>
          <w:ilvl w:val="0"/>
          <w:numId w:val="7"/>
        </w:numPr>
        <w:tabs>
          <w:tab w:val="left" w:pos="340"/>
        </w:tabs>
        <w:autoSpaceDE w:val="0"/>
        <w:autoSpaceDN w:val="0"/>
        <w:adjustRightInd w:val="0"/>
        <w:spacing w:after="240"/>
        <w:jc w:val="both"/>
        <w:rPr>
          <w:rFonts w:cs="Arial"/>
          <w:szCs w:val="20"/>
          <w:lang w:val="en-US" w:eastAsia="ja-JP"/>
        </w:rPr>
      </w:pPr>
      <w:r w:rsidRPr="00A3110E">
        <w:rPr>
          <w:rFonts w:cs="Arial"/>
          <w:szCs w:val="20"/>
          <w:lang w:val="en-US" w:eastAsia="ja-JP"/>
        </w:rPr>
        <w:t>Strengthening capacities for access to climate information as the basis for adaptation planning.</w:t>
      </w:r>
    </w:p>
    <w:p w14:paraId="469BD931" w14:textId="77777777" w:rsidR="00523C0E" w:rsidRPr="00523C0E" w:rsidRDefault="0096637E" w:rsidP="00523C0E">
      <w:pPr>
        <w:rPr>
          <w:lang w:val="en-US"/>
        </w:rPr>
      </w:pPr>
      <w:r w:rsidRPr="0096637E">
        <w:rPr>
          <w:lang w:val="en-US"/>
        </w:rPr>
        <w:t xml:space="preserve">The first step in the prioritization process was the selection of the criteria that will be used. For this purpose, a workshop was conducted with watershed management specialists from INAB, MAGA, and MARN. </w:t>
      </w:r>
      <w:r w:rsidR="00523C0E" w:rsidRPr="00523C0E">
        <w:rPr>
          <w:lang w:val="en-US"/>
        </w:rPr>
        <w:t xml:space="preserve">The geospatial model ranked the micro-basins in high and low priority for the implementation of project activities. Based on this, 14 micro-basins were selected (Table 1). </w:t>
      </w:r>
    </w:p>
    <w:p w14:paraId="5ED1146F" w14:textId="65C8E065" w:rsidR="00A449BE" w:rsidRDefault="00523C0E" w:rsidP="00523C0E">
      <w:pPr>
        <w:rPr>
          <w:lang w:val="en-US"/>
        </w:rPr>
      </w:pPr>
      <w:r w:rsidRPr="00523C0E">
        <w:rPr>
          <w:lang w:val="en-US"/>
        </w:rPr>
        <w:t>The practices mentioned above are summarized in</w:t>
      </w:r>
      <w:r>
        <w:rPr>
          <w:lang w:val="en-US"/>
        </w:rPr>
        <w:t xml:space="preserve"> Table 2 as</w:t>
      </w:r>
      <w:r w:rsidRPr="00523C0E">
        <w:rPr>
          <w:lang w:val="en-US"/>
        </w:rPr>
        <w:t xml:space="preserve">: extensions of basic grains, agroforestry systems, coffee and cocoa, and they will be implemented by the project as is shown in Table 1:  </w:t>
      </w:r>
    </w:p>
    <w:p w14:paraId="1609C569" w14:textId="1250F284" w:rsidR="00A449BE" w:rsidRPr="00A449BE" w:rsidRDefault="00A449BE" w:rsidP="00A449BE">
      <w:pPr>
        <w:tabs>
          <w:tab w:val="left" w:pos="340"/>
        </w:tabs>
        <w:autoSpaceDE w:val="0"/>
        <w:autoSpaceDN w:val="0"/>
        <w:adjustRightInd w:val="0"/>
        <w:spacing w:after="240"/>
        <w:jc w:val="both"/>
        <w:rPr>
          <w:rFonts w:cs="Arial"/>
          <w:sz w:val="20"/>
          <w:szCs w:val="20"/>
          <w:lang w:val="en-US" w:eastAsia="ja-JP"/>
        </w:rPr>
      </w:pPr>
      <w:r>
        <w:rPr>
          <w:rFonts w:cs="Arial"/>
          <w:sz w:val="20"/>
          <w:szCs w:val="20"/>
          <w:lang w:val="en-US" w:eastAsia="ja-JP"/>
        </w:rPr>
        <w:t>Table 1.</w:t>
      </w:r>
      <w:r w:rsidRPr="00A449BE">
        <w:rPr>
          <w:rFonts w:cs="Arial"/>
          <w:sz w:val="20"/>
          <w:szCs w:val="20"/>
          <w:lang w:val="en-US" w:eastAsia="ja-JP"/>
        </w:rPr>
        <w:t xml:space="preserve"> Areas of intervention per Micro-basin in Ha</w:t>
      </w:r>
    </w:p>
    <w:p w14:paraId="31F91034" w14:textId="204D2B6A" w:rsidR="002024F4" w:rsidRDefault="004E23DC" w:rsidP="004E23DC">
      <w:pPr>
        <w:tabs>
          <w:tab w:val="left" w:pos="340"/>
        </w:tabs>
        <w:autoSpaceDE w:val="0"/>
        <w:autoSpaceDN w:val="0"/>
        <w:adjustRightInd w:val="0"/>
        <w:spacing w:after="240"/>
        <w:jc w:val="center"/>
        <w:rPr>
          <w:rFonts w:cs="Arial"/>
          <w:szCs w:val="20"/>
          <w:lang w:val="en-US" w:eastAsia="ja-JP"/>
        </w:rPr>
      </w:pPr>
      <w:r w:rsidRPr="004E23DC">
        <w:drawing>
          <wp:inline distT="0" distB="0" distL="0" distR="0" wp14:anchorId="12A6C9A8" wp14:editId="1689EFD7">
            <wp:extent cx="4812323" cy="3559094"/>
            <wp:effectExtent l="0" t="0" r="762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5144" cy="3561180"/>
                    </a:xfrm>
                    <a:prstGeom prst="rect">
                      <a:avLst/>
                    </a:prstGeom>
                    <a:noFill/>
                    <a:ln>
                      <a:noFill/>
                    </a:ln>
                  </pic:spPr>
                </pic:pic>
              </a:graphicData>
            </a:graphic>
          </wp:inline>
        </w:drawing>
      </w:r>
    </w:p>
    <w:p w14:paraId="5C227B95" w14:textId="0D28F1BF" w:rsidR="00523C0E" w:rsidRDefault="00523C0E" w:rsidP="00523C0E">
      <w:pPr>
        <w:tabs>
          <w:tab w:val="left" w:pos="340"/>
        </w:tabs>
        <w:autoSpaceDE w:val="0"/>
        <w:autoSpaceDN w:val="0"/>
        <w:adjustRightInd w:val="0"/>
        <w:spacing w:after="240"/>
        <w:jc w:val="both"/>
        <w:rPr>
          <w:rFonts w:cs="Arial"/>
          <w:sz w:val="20"/>
          <w:szCs w:val="20"/>
          <w:lang w:val="en-US" w:eastAsia="ja-JP"/>
        </w:rPr>
      </w:pPr>
      <w:r>
        <w:rPr>
          <w:rFonts w:cs="Arial"/>
          <w:sz w:val="20"/>
          <w:szCs w:val="20"/>
          <w:lang w:val="en-US" w:eastAsia="ja-JP"/>
        </w:rPr>
        <w:t>Table 2.</w:t>
      </w:r>
      <w:r w:rsidRPr="00A449BE">
        <w:rPr>
          <w:rFonts w:cs="Arial"/>
          <w:sz w:val="20"/>
          <w:szCs w:val="20"/>
          <w:lang w:val="en-US" w:eastAsia="ja-JP"/>
        </w:rPr>
        <w:t xml:space="preserve"> </w:t>
      </w:r>
      <w:r w:rsidR="00E833E2">
        <w:rPr>
          <w:rFonts w:cs="Arial"/>
          <w:sz w:val="20"/>
          <w:szCs w:val="20"/>
          <w:lang w:val="en-US" w:eastAsia="ja-JP"/>
        </w:rPr>
        <w:t>Short description for each adaptation measure</w:t>
      </w:r>
      <w:r w:rsidR="00D04A60">
        <w:rPr>
          <w:rFonts w:cs="Arial"/>
          <w:sz w:val="20"/>
          <w:szCs w:val="20"/>
          <w:lang w:val="en-US" w:eastAsia="ja-JP"/>
        </w:rPr>
        <w:t>.</w:t>
      </w:r>
    </w:p>
    <w:tbl>
      <w:tblPr>
        <w:tblStyle w:val="TableGrid"/>
        <w:tblW w:w="9209" w:type="dxa"/>
        <w:tblLook w:val="04A0" w:firstRow="1" w:lastRow="0" w:firstColumn="1" w:lastColumn="0" w:noHBand="0" w:noVBand="1"/>
      </w:tblPr>
      <w:tblGrid>
        <w:gridCol w:w="1980"/>
        <w:gridCol w:w="7229"/>
      </w:tblGrid>
      <w:tr w:rsidR="00523C0E" w:rsidRPr="00F41680" w14:paraId="6323BAC1" w14:textId="77777777" w:rsidTr="004F5378">
        <w:tc>
          <w:tcPr>
            <w:tcW w:w="1980" w:type="dxa"/>
            <w:shd w:val="clear" w:color="auto" w:fill="2E74B5" w:themeFill="accent1" w:themeFillShade="BF"/>
            <w:vAlign w:val="center"/>
          </w:tcPr>
          <w:p w14:paraId="57022F88" w14:textId="77777777" w:rsidR="00523C0E" w:rsidRPr="003E0B07" w:rsidRDefault="00523C0E" w:rsidP="008C23C0">
            <w:pPr>
              <w:ind w:firstLine="0"/>
              <w:rPr>
                <w:rFonts w:cs="Arial"/>
                <w:b/>
                <w:color w:val="FFFFFF" w:themeColor="background1"/>
                <w:lang w:eastAsia="ja-JP"/>
              </w:rPr>
            </w:pPr>
            <w:r w:rsidRPr="003E0B07">
              <w:rPr>
                <w:rFonts w:cs="Arial"/>
                <w:b/>
                <w:color w:val="FFFFFF" w:themeColor="background1"/>
                <w:lang w:eastAsia="ja-JP"/>
              </w:rPr>
              <w:lastRenderedPageBreak/>
              <w:t>Adaptation measure</w:t>
            </w:r>
          </w:p>
        </w:tc>
        <w:tc>
          <w:tcPr>
            <w:tcW w:w="7229" w:type="dxa"/>
            <w:shd w:val="clear" w:color="auto" w:fill="2E74B5" w:themeFill="accent1" w:themeFillShade="BF"/>
            <w:vAlign w:val="center"/>
          </w:tcPr>
          <w:p w14:paraId="09E64CFA" w14:textId="77777777" w:rsidR="00523C0E" w:rsidRPr="003E0B07" w:rsidRDefault="00523C0E" w:rsidP="008C23C0">
            <w:pPr>
              <w:rPr>
                <w:rFonts w:cs="Arial"/>
                <w:b/>
                <w:color w:val="FFFFFF" w:themeColor="background1"/>
                <w:lang w:eastAsia="ja-JP"/>
              </w:rPr>
            </w:pPr>
            <w:r w:rsidRPr="003E0B07">
              <w:rPr>
                <w:rFonts w:cs="Arial"/>
                <w:b/>
                <w:color w:val="FFFFFF" w:themeColor="background1"/>
                <w:lang w:eastAsia="ja-JP"/>
              </w:rPr>
              <w:t>Short description</w:t>
            </w:r>
          </w:p>
        </w:tc>
      </w:tr>
      <w:tr w:rsidR="00523C0E" w:rsidRPr="001B663E" w14:paraId="3D873BEF" w14:textId="77777777" w:rsidTr="004F5378">
        <w:tc>
          <w:tcPr>
            <w:tcW w:w="1980" w:type="dxa"/>
            <w:shd w:val="clear" w:color="auto" w:fill="DEEAF6" w:themeFill="accent1" w:themeFillTint="33"/>
            <w:vAlign w:val="center"/>
          </w:tcPr>
          <w:p w14:paraId="6CC07732" w14:textId="6D8F28F2" w:rsidR="00523C0E" w:rsidRPr="001A2D57" w:rsidRDefault="00523C0E" w:rsidP="00D81620">
            <w:pPr>
              <w:jc w:val="center"/>
              <w:rPr>
                <w:rFonts w:cs="Arial"/>
                <w:sz w:val="20"/>
                <w:szCs w:val="20"/>
                <w:lang w:val="en-US" w:eastAsia="ja-JP"/>
              </w:rPr>
            </w:pPr>
            <w:r>
              <w:rPr>
                <w:rFonts w:cs="Arial"/>
                <w:b/>
                <w:sz w:val="20"/>
                <w:szCs w:val="20"/>
                <w:lang w:val="en-US" w:eastAsia="ja-JP"/>
              </w:rPr>
              <w:t xml:space="preserve">1. </w:t>
            </w:r>
            <w:r w:rsidR="002024F4">
              <w:rPr>
                <w:rFonts w:cs="Arial"/>
                <w:b/>
                <w:sz w:val="20"/>
                <w:szCs w:val="20"/>
                <w:lang w:val="en-US" w:eastAsia="ja-JP"/>
              </w:rPr>
              <w:t>Basic Grains</w:t>
            </w:r>
            <w:r w:rsidRPr="001A2D57">
              <w:rPr>
                <w:rFonts w:cs="Arial"/>
                <w:b/>
                <w:sz w:val="20"/>
                <w:szCs w:val="20"/>
                <w:lang w:val="en-US" w:eastAsia="ja-JP"/>
              </w:rPr>
              <w:br/>
            </w:r>
            <w:r>
              <w:rPr>
                <w:lang w:val="en-US"/>
              </w:rPr>
              <w:t>A</w:t>
            </w:r>
            <w:r w:rsidRPr="006B6D0E">
              <w:rPr>
                <w:lang w:val="en-US"/>
              </w:rPr>
              <w:t>groforestry system</w:t>
            </w:r>
          </w:p>
        </w:tc>
        <w:tc>
          <w:tcPr>
            <w:tcW w:w="7229" w:type="dxa"/>
            <w:shd w:val="clear" w:color="auto" w:fill="DEEAF6" w:themeFill="accent1" w:themeFillTint="33"/>
            <w:vAlign w:val="center"/>
          </w:tcPr>
          <w:p w14:paraId="63AA7B2B" w14:textId="5ACDCC4A" w:rsidR="00472E29" w:rsidRPr="003E0B07" w:rsidRDefault="00472E29" w:rsidP="006078F4">
            <w:pPr>
              <w:ind w:firstLine="0"/>
              <w:rPr>
                <w:rFonts w:cs="Arial"/>
                <w:sz w:val="20"/>
                <w:szCs w:val="20"/>
                <w:lang w:val="en-US" w:eastAsia="ja-JP"/>
              </w:rPr>
            </w:pPr>
            <w:r w:rsidRPr="00472E29">
              <w:rPr>
                <w:rFonts w:cs="Arial"/>
                <w:sz w:val="20"/>
                <w:szCs w:val="20"/>
                <w:lang w:val="en-US" w:eastAsia="ja-JP"/>
              </w:rPr>
              <w:t xml:space="preserve">There is a change from agricultural system to agroforestry system, 830 trees per ha </w:t>
            </w:r>
            <w:r>
              <w:rPr>
                <w:rFonts w:cs="Arial"/>
                <w:sz w:val="20"/>
                <w:szCs w:val="20"/>
                <w:lang w:val="en-US" w:eastAsia="ja-JP"/>
              </w:rPr>
              <w:t>(</w:t>
            </w:r>
            <w:r w:rsidRPr="006078F4">
              <w:rPr>
                <w:rFonts w:cs="Arial"/>
                <w:sz w:val="20"/>
                <w:szCs w:val="20"/>
                <w:lang w:val="en-US" w:eastAsia="ja-JP"/>
              </w:rPr>
              <w:t>Gliricidia sepium)</w:t>
            </w:r>
            <w:r w:rsidRPr="00472E29">
              <w:rPr>
                <w:rFonts w:cs="Arial"/>
                <w:sz w:val="20"/>
                <w:szCs w:val="20"/>
                <w:lang w:val="en-US" w:eastAsia="ja-JP"/>
              </w:rPr>
              <w:t xml:space="preserve"> will be implemented</w:t>
            </w:r>
            <w:r>
              <w:rPr>
                <w:rFonts w:cs="Arial"/>
                <w:sz w:val="20"/>
                <w:szCs w:val="20"/>
                <w:lang w:val="en-US" w:eastAsia="ja-JP"/>
              </w:rPr>
              <w:t xml:space="preserve">. </w:t>
            </w:r>
            <w:r w:rsidR="003E0B07" w:rsidRPr="003E0B07">
              <w:rPr>
                <w:rFonts w:cs="Arial"/>
                <w:sz w:val="20"/>
                <w:szCs w:val="20"/>
                <w:lang w:val="en-US" w:eastAsia="ja-JP"/>
              </w:rPr>
              <w:t>Use of</w:t>
            </w:r>
            <w:r>
              <w:rPr>
                <w:rFonts w:cs="Arial"/>
                <w:sz w:val="20"/>
                <w:szCs w:val="20"/>
                <w:lang w:val="en-US" w:eastAsia="ja-JP"/>
              </w:rPr>
              <w:t xml:space="preserve"> conservation tillage, improved</w:t>
            </w:r>
            <w:r w:rsidR="003E0B07" w:rsidRPr="003E0B07">
              <w:rPr>
                <w:rFonts w:cs="Arial"/>
                <w:sz w:val="20"/>
                <w:szCs w:val="20"/>
                <w:lang w:val="en-US" w:eastAsia="ja-JP"/>
              </w:rPr>
              <w:t xml:space="preserve"> drought-resistant and open pollination basic grain seeds</w:t>
            </w:r>
            <w:r>
              <w:rPr>
                <w:rFonts w:cs="Arial"/>
                <w:sz w:val="20"/>
                <w:szCs w:val="20"/>
                <w:lang w:val="en-US" w:eastAsia="ja-JP"/>
              </w:rPr>
              <w:t xml:space="preserve"> and</w:t>
            </w:r>
            <w:r w:rsidR="00446CA5">
              <w:rPr>
                <w:rFonts w:cs="Arial"/>
                <w:sz w:val="20"/>
                <w:szCs w:val="20"/>
                <w:lang w:val="en-US" w:eastAsia="ja-JP"/>
              </w:rPr>
              <w:t xml:space="preserve"> burned practices will be eliminated</w:t>
            </w:r>
            <w:r>
              <w:rPr>
                <w:rFonts w:cs="Arial"/>
                <w:sz w:val="20"/>
                <w:szCs w:val="20"/>
                <w:lang w:val="en-US" w:eastAsia="ja-JP"/>
              </w:rPr>
              <w:t>.</w:t>
            </w:r>
          </w:p>
          <w:p w14:paraId="2EA9A763" w14:textId="7132220F" w:rsidR="00442546" w:rsidRPr="003E0B07" w:rsidRDefault="00442546" w:rsidP="00446CA5">
            <w:pPr>
              <w:ind w:firstLine="0"/>
              <w:rPr>
                <w:rFonts w:cs="Arial"/>
                <w:sz w:val="20"/>
                <w:szCs w:val="20"/>
                <w:lang w:val="en-US" w:eastAsia="ja-JP"/>
              </w:rPr>
            </w:pPr>
          </w:p>
        </w:tc>
      </w:tr>
      <w:tr w:rsidR="00523C0E" w:rsidRPr="001B663E" w14:paraId="79BBDE15" w14:textId="77777777" w:rsidTr="004F5378">
        <w:trPr>
          <w:trHeight w:val="593"/>
        </w:trPr>
        <w:tc>
          <w:tcPr>
            <w:tcW w:w="1980" w:type="dxa"/>
            <w:shd w:val="clear" w:color="auto" w:fill="FFFFFF" w:themeFill="background1"/>
            <w:vAlign w:val="center"/>
          </w:tcPr>
          <w:p w14:paraId="081317CB" w14:textId="3B30C1AE" w:rsidR="00523C0E" w:rsidRPr="001A2D57" w:rsidRDefault="00523C0E" w:rsidP="00D81620">
            <w:pPr>
              <w:jc w:val="center"/>
              <w:rPr>
                <w:rFonts w:cs="Arial"/>
                <w:sz w:val="20"/>
                <w:szCs w:val="20"/>
                <w:lang w:val="en-US" w:eastAsia="ja-JP"/>
              </w:rPr>
            </w:pPr>
            <w:r>
              <w:rPr>
                <w:rFonts w:cs="Arial"/>
                <w:b/>
                <w:sz w:val="20"/>
                <w:szCs w:val="20"/>
                <w:lang w:val="en-US" w:eastAsia="ja-JP"/>
              </w:rPr>
              <w:t xml:space="preserve">2. </w:t>
            </w:r>
            <w:r w:rsidR="003F61DB">
              <w:rPr>
                <w:rFonts w:cs="Arial"/>
                <w:b/>
                <w:sz w:val="20"/>
                <w:szCs w:val="20"/>
                <w:lang w:val="en-US" w:eastAsia="ja-JP"/>
              </w:rPr>
              <w:t>Agroforestry</w:t>
            </w:r>
            <w:r w:rsidR="003E0B07">
              <w:rPr>
                <w:rFonts w:cs="Arial"/>
                <w:b/>
                <w:sz w:val="20"/>
                <w:szCs w:val="20"/>
                <w:lang w:val="en-US" w:eastAsia="ja-JP"/>
              </w:rPr>
              <w:t xml:space="preserve"> / Forest incentives </w:t>
            </w:r>
            <w:r w:rsidRPr="001A2D57">
              <w:rPr>
                <w:rFonts w:cs="Arial"/>
                <w:b/>
                <w:sz w:val="20"/>
                <w:szCs w:val="20"/>
                <w:lang w:val="en-US" w:eastAsia="ja-JP"/>
              </w:rPr>
              <w:br/>
            </w:r>
            <w:r w:rsidR="00472E29">
              <w:rPr>
                <w:rFonts w:cs="Arial"/>
                <w:sz w:val="20"/>
                <w:szCs w:val="20"/>
                <w:lang w:val="en-US" w:eastAsia="ja-JP"/>
              </w:rPr>
              <w:t>Reforestation and conservation</w:t>
            </w:r>
          </w:p>
        </w:tc>
        <w:tc>
          <w:tcPr>
            <w:tcW w:w="7229" w:type="dxa"/>
            <w:shd w:val="clear" w:color="auto" w:fill="FFFFFF" w:themeFill="background1"/>
            <w:vAlign w:val="center"/>
          </w:tcPr>
          <w:p w14:paraId="5F8483A9" w14:textId="40FA7708" w:rsidR="00523C0E" w:rsidRPr="001A2D57" w:rsidRDefault="004F5378" w:rsidP="008C23C0">
            <w:pPr>
              <w:ind w:firstLine="0"/>
              <w:rPr>
                <w:rFonts w:cs="Arial"/>
                <w:sz w:val="20"/>
                <w:szCs w:val="20"/>
                <w:lang w:val="en-US" w:eastAsia="ja-JP"/>
              </w:rPr>
            </w:pPr>
            <w:r>
              <w:rPr>
                <w:rFonts w:cs="Arial"/>
                <w:sz w:val="20"/>
                <w:szCs w:val="20"/>
                <w:lang w:val="en-US" w:eastAsia="ja-JP"/>
              </w:rPr>
              <w:t>Reforestation by enrichment of native species (76 trees per ha) to complete the 276 trees per ha for forest in</w:t>
            </w:r>
            <w:r w:rsidR="00C30054">
              <w:rPr>
                <w:rFonts w:cs="Arial"/>
                <w:sz w:val="20"/>
                <w:szCs w:val="20"/>
                <w:lang w:val="en-US" w:eastAsia="ja-JP"/>
              </w:rPr>
              <w:t>centives and conservation of 282</w:t>
            </w:r>
            <w:r>
              <w:rPr>
                <w:rFonts w:cs="Arial"/>
                <w:sz w:val="20"/>
                <w:szCs w:val="20"/>
                <w:lang w:val="en-US" w:eastAsia="ja-JP"/>
              </w:rPr>
              <w:t xml:space="preserve"> ha of forest.</w:t>
            </w:r>
          </w:p>
        </w:tc>
      </w:tr>
      <w:tr w:rsidR="00523C0E" w:rsidRPr="001B663E" w14:paraId="6775E698" w14:textId="77777777" w:rsidTr="004F5378">
        <w:tc>
          <w:tcPr>
            <w:tcW w:w="1980" w:type="dxa"/>
            <w:shd w:val="clear" w:color="auto" w:fill="BDD6EE" w:themeFill="accent1" w:themeFillTint="66"/>
            <w:vAlign w:val="center"/>
          </w:tcPr>
          <w:p w14:paraId="3743B6DA" w14:textId="74C35F02" w:rsidR="00523C0E" w:rsidRPr="00DD4919" w:rsidRDefault="00523C0E" w:rsidP="00D81620">
            <w:pPr>
              <w:jc w:val="center"/>
              <w:rPr>
                <w:rFonts w:cs="Arial"/>
                <w:sz w:val="20"/>
                <w:szCs w:val="20"/>
                <w:lang w:val="en-US" w:eastAsia="ja-JP"/>
              </w:rPr>
            </w:pPr>
            <w:r>
              <w:rPr>
                <w:rFonts w:cs="Arial"/>
                <w:b/>
                <w:sz w:val="20"/>
                <w:szCs w:val="20"/>
                <w:lang w:val="en-US" w:eastAsia="ja-JP"/>
              </w:rPr>
              <w:t xml:space="preserve">3. </w:t>
            </w:r>
            <w:r w:rsidR="003F61DB">
              <w:rPr>
                <w:rFonts w:cs="Arial"/>
                <w:b/>
                <w:sz w:val="20"/>
                <w:szCs w:val="20"/>
                <w:lang w:val="en-US" w:eastAsia="ja-JP"/>
              </w:rPr>
              <w:t>Coffee</w:t>
            </w:r>
            <w:r w:rsidRPr="001A2D57">
              <w:rPr>
                <w:rFonts w:cs="Arial"/>
                <w:b/>
                <w:sz w:val="20"/>
                <w:szCs w:val="20"/>
                <w:lang w:val="en-US" w:eastAsia="ja-JP"/>
              </w:rPr>
              <w:br/>
            </w:r>
            <w:r w:rsidR="00DD4919">
              <w:rPr>
                <w:rFonts w:cs="Arial"/>
                <w:sz w:val="20"/>
                <w:szCs w:val="20"/>
                <w:lang w:val="en-US" w:eastAsia="ja-JP"/>
              </w:rPr>
              <w:t>Improve production system</w:t>
            </w:r>
          </w:p>
        </w:tc>
        <w:tc>
          <w:tcPr>
            <w:tcW w:w="7229" w:type="dxa"/>
            <w:shd w:val="clear" w:color="auto" w:fill="BDD6EE" w:themeFill="accent1" w:themeFillTint="66"/>
            <w:vAlign w:val="center"/>
          </w:tcPr>
          <w:p w14:paraId="3BCAA056" w14:textId="06E8E3E3" w:rsidR="00523C0E" w:rsidRPr="00DD4919" w:rsidRDefault="00BA3539" w:rsidP="00BA3539">
            <w:pPr>
              <w:ind w:firstLine="0"/>
              <w:rPr>
                <w:rFonts w:cs="Arial"/>
                <w:sz w:val="20"/>
                <w:szCs w:val="20"/>
                <w:lang w:val="en-US" w:eastAsia="ja-JP"/>
              </w:rPr>
            </w:pPr>
            <w:r w:rsidRPr="006078F4">
              <w:rPr>
                <w:rFonts w:cs="Arial"/>
                <w:sz w:val="20"/>
                <w:szCs w:val="20"/>
                <w:lang w:val="en-US" w:eastAsia="ja-JP"/>
              </w:rPr>
              <w:t xml:space="preserve">Coffee pest and disease management, particularly rust. </w:t>
            </w:r>
            <w:r w:rsidR="00DD4919" w:rsidRPr="006078F4">
              <w:rPr>
                <w:rFonts w:cs="Arial"/>
                <w:sz w:val="20"/>
                <w:szCs w:val="20"/>
                <w:lang w:val="en-US" w:eastAsia="ja-JP"/>
              </w:rPr>
              <w:t>Establishment of improved, rust and drought-resistant coffee hybrids</w:t>
            </w:r>
            <w:r w:rsidRPr="006078F4">
              <w:rPr>
                <w:rFonts w:cs="Arial"/>
                <w:sz w:val="20"/>
                <w:szCs w:val="20"/>
                <w:lang w:val="en-US" w:eastAsia="ja-JP"/>
              </w:rPr>
              <w:t xml:space="preserve">. </w:t>
            </w:r>
            <w:r w:rsidR="006078F4" w:rsidRPr="006078F4">
              <w:rPr>
                <w:rFonts w:cs="Arial"/>
                <w:sz w:val="20"/>
                <w:szCs w:val="20"/>
                <w:lang w:val="en-US" w:eastAsia="ja-JP"/>
              </w:rPr>
              <w:t>F</w:t>
            </w:r>
            <w:r w:rsidR="001B663E" w:rsidRPr="006078F4">
              <w:rPr>
                <w:rFonts w:cs="Arial"/>
                <w:sz w:val="20"/>
                <w:szCs w:val="20"/>
                <w:lang w:val="en-US" w:eastAsia="ja-JP"/>
              </w:rPr>
              <w:t>ertilization</w:t>
            </w:r>
            <w:r w:rsidRPr="006078F4">
              <w:rPr>
                <w:rFonts w:cs="Arial"/>
                <w:sz w:val="20"/>
                <w:szCs w:val="20"/>
                <w:lang w:val="en-US" w:eastAsia="ja-JP"/>
              </w:rPr>
              <w:t xml:space="preserve"> management </w:t>
            </w:r>
            <w:r w:rsidR="006078F4" w:rsidRPr="006078F4">
              <w:rPr>
                <w:rFonts w:cs="Arial"/>
                <w:sz w:val="20"/>
                <w:szCs w:val="20"/>
                <w:lang w:val="en-US" w:eastAsia="ja-JP"/>
              </w:rPr>
              <w:t>and d</w:t>
            </w:r>
            <w:r w:rsidR="00DD4919" w:rsidRPr="006078F4">
              <w:rPr>
                <w:rFonts w:cs="Arial"/>
                <w:sz w:val="20"/>
                <w:szCs w:val="20"/>
                <w:lang w:val="en-US" w:eastAsia="ja-JP"/>
              </w:rPr>
              <w:t>iversification of the shade canopy structure-architecture</w:t>
            </w:r>
            <w:r w:rsidRPr="006078F4">
              <w:rPr>
                <w:rFonts w:cs="Arial"/>
                <w:sz w:val="20"/>
                <w:szCs w:val="20"/>
                <w:lang w:val="en-US" w:eastAsia="ja-JP"/>
              </w:rPr>
              <w:t>.</w:t>
            </w:r>
          </w:p>
        </w:tc>
      </w:tr>
      <w:tr w:rsidR="00523C0E" w:rsidRPr="006078F4" w14:paraId="726C17B4" w14:textId="77777777" w:rsidTr="004F5378">
        <w:tc>
          <w:tcPr>
            <w:tcW w:w="1980" w:type="dxa"/>
            <w:shd w:val="clear" w:color="auto" w:fill="FFFFFF" w:themeFill="background1"/>
            <w:vAlign w:val="center"/>
          </w:tcPr>
          <w:p w14:paraId="311C4FE1" w14:textId="724B78FA" w:rsidR="00523C0E" w:rsidRPr="001A2D57" w:rsidRDefault="00523C0E" w:rsidP="00D81620">
            <w:pPr>
              <w:jc w:val="center"/>
              <w:rPr>
                <w:rFonts w:cs="Arial"/>
                <w:b/>
                <w:sz w:val="20"/>
                <w:szCs w:val="20"/>
                <w:lang w:val="en-US" w:eastAsia="ja-JP"/>
              </w:rPr>
            </w:pPr>
            <w:r>
              <w:rPr>
                <w:rFonts w:cs="Arial"/>
                <w:b/>
                <w:sz w:val="20"/>
                <w:szCs w:val="20"/>
                <w:lang w:val="en-US" w:eastAsia="ja-JP"/>
              </w:rPr>
              <w:t>4</w:t>
            </w:r>
            <w:r w:rsidRPr="001A2D57">
              <w:rPr>
                <w:rFonts w:cs="Arial"/>
                <w:b/>
                <w:sz w:val="20"/>
                <w:szCs w:val="20"/>
                <w:lang w:val="en-US" w:eastAsia="ja-JP"/>
              </w:rPr>
              <w:t xml:space="preserve">. </w:t>
            </w:r>
            <w:r w:rsidR="003E0B07">
              <w:rPr>
                <w:rFonts w:cs="Arial"/>
                <w:b/>
                <w:sz w:val="20"/>
                <w:szCs w:val="20"/>
                <w:lang w:val="en-US" w:eastAsia="ja-JP"/>
              </w:rPr>
              <w:t>Cacao</w:t>
            </w:r>
          </w:p>
          <w:p w14:paraId="26312B7A" w14:textId="1EE045E8" w:rsidR="00523C0E" w:rsidRPr="00EA7698" w:rsidRDefault="00DD4919" w:rsidP="00D81620">
            <w:pPr>
              <w:ind w:firstLine="0"/>
              <w:jc w:val="center"/>
              <w:rPr>
                <w:rFonts w:cs="Arial"/>
                <w:b/>
                <w:sz w:val="20"/>
                <w:szCs w:val="20"/>
                <w:lang w:val="en-US" w:eastAsia="ja-JP"/>
              </w:rPr>
            </w:pPr>
            <w:r>
              <w:rPr>
                <w:rFonts w:cs="Arial"/>
                <w:sz w:val="20"/>
                <w:szCs w:val="20"/>
                <w:lang w:val="en-US" w:eastAsia="ja-JP"/>
              </w:rPr>
              <w:t>Improve production system</w:t>
            </w:r>
          </w:p>
        </w:tc>
        <w:tc>
          <w:tcPr>
            <w:tcW w:w="7229" w:type="dxa"/>
            <w:shd w:val="clear" w:color="auto" w:fill="FFFFFF" w:themeFill="background1"/>
            <w:vAlign w:val="center"/>
          </w:tcPr>
          <w:p w14:paraId="475DBEC3" w14:textId="3466434B" w:rsidR="00523C0E" w:rsidRPr="00EA7698" w:rsidRDefault="006078F4" w:rsidP="00446CA5">
            <w:pPr>
              <w:ind w:firstLine="0"/>
              <w:rPr>
                <w:rFonts w:cs="Arial"/>
                <w:sz w:val="20"/>
                <w:szCs w:val="20"/>
                <w:lang w:val="en-US" w:eastAsia="ja-JP"/>
              </w:rPr>
            </w:pPr>
            <w:r w:rsidRPr="006078F4">
              <w:rPr>
                <w:rFonts w:cs="Arial"/>
                <w:sz w:val="20"/>
                <w:szCs w:val="20"/>
                <w:lang w:val="en-US" w:eastAsia="ja-JP"/>
              </w:rPr>
              <w:t>Establishment of productive cacao clones resistant to the main diseases (moniliasis and Mazorca Negra) and with good quality grains.</w:t>
            </w:r>
            <w:r w:rsidR="008D2E6C">
              <w:rPr>
                <w:rFonts w:cs="Arial"/>
                <w:sz w:val="20"/>
                <w:szCs w:val="20"/>
                <w:lang w:val="en-US" w:eastAsia="ja-JP"/>
              </w:rPr>
              <w:t xml:space="preserve"> Fertilization management and </w:t>
            </w:r>
            <w:r w:rsidR="008D2E6C" w:rsidRPr="008D2E6C">
              <w:rPr>
                <w:rFonts w:cs="Arial"/>
                <w:sz w:val="20"/>
                <w:szCs w:val="20"/>
                <w:lang w:val="en-US" w:eastAsia="ja-JP"/>
              </w:rPr>
              <w:t>Adaptation of cacao tree architecture</w:t>
            </w:r>
            <w:r w:rsidR="008D2E6C">
              <w:rPr>
                <w:rFonts w:cs="Arial"/>
                <w:sz w:val="20"/>
                <w:szCs w:val="20"/>
                <w:lang w:val="en-US" w:eastAsia="ja-JP"/>
              </w:rPr>
              <w:t>.</w:t>
            </w:r>
          </w:p>
        </w:tc>
      </w:tr>
    </w:tbl>
    <w:p w14:paraId="03686548" w14:textId="77777777" w:rsidR="00523C0E" w:rsidRPr="00A449BE" w:rsidRDefault="00523C0E" w:rsidP="00446CA5">
      <w:pPr>
        <w:tabs>
          <w:tab w:val="left" w:pos="340"/>
        </w:tabs>
        <w:autoSpaceDE w:val="0"/>
        <w:autoSpaceDN w:val="0"/>
        <w:adjustRightInd w:val="0"/>
        <w:spacing w:after="240"/>
        <w:jc w:val="both"/>
        <w:rPr>
          <w:rFonts w:cs="Arial"/>
          <w:sz w:val="20"/>
          <w:szCs w:val="20"/>
          <w:lang w:val="en-US" w:eastAsia="ja-JP"/>
        </w:rPr>
      </w:pPr>
    </w:p>
    <w:p w14:paraId="059C66DA" w14:textId="77777777" w:rsidR="00523C0E" w:rsidRPr="00A449BE" w:rsidRDefault="00523C0E" w:rsidP="00B94DCA">
      <w:pPr>
        <w:tabs>
          <w:tab w:val="left" w:pos="340"/>
        </w:tabs>
        <w:autoSpaceDE w:val="0"/>
        <w:autoSpaceDN w:val="0"/>
        <w:adjustRightInd w:val="0"/>
        <w:spacing w:after="240"/>
        <w:jc w:val="both"/>
        <w:rPr>
          <w:rFonts w:cs="Arial"/>
          <w:szCs w:val="20"/>
          <w:lang w:val="en-US" w:eastAsia="ja-JP"/>
        </w:rPr>
      </w:pPr>
    </w:p>
    <w:p w14:paraId="03DB38EB" w14:textId="77777777" w:rsidR="00B94DCA" w:rsidRPr="00BA3539" w:rsidRDefault="00B94DCA" w:rsidP="00B94DCA">
      <w:pPr>
        <w:pStyle w:val="ListParagraph"/>
        <w:ind w:left="0"/>
        <w:jc w:val="both"/>
        <w:rPr>
          <w:rFonts w:cs="Arial"/>
          <w:szCs w:val="20"/>
          <w:lang w:val="en-US" w:eastAsia="ja-JP"/>
        </w:rPr>
      </w:pPr>
      <w:r w:rsidRPr="00BA3539">
        <w:rPr>
          <w:rFonts w:cs="Arial"/>
          <w:szCs w:val="20"/>
          <w:lang w:val="en-US" w:eastAsia="ja-JP"/>
        </w:rPr>
        <w:t>7.</w:t>
      </w:r>
      <w:r w:rsidRPr="00BA3539">
        <w:rPr>
          <w:rFonts w:cs="Arial"/>
          <w:szCs w:val="20"/>
          <w:lang w:val="en-US" w:eastAsia="ja-JP"/>
        </w:rPr>
        <w:tab/>
        <w:t>Other relevant aspects are:</w:t>
      </w:r>
    </w:p>
    <w:p w14:paraId="0C234BD7" w14:textId="77777777" w:rsidR="00B94DCA" w:rsidRDefault="00B94DCA" w:rsidP="00B94DCA">
      <w:pPr>
        <w:pStyle w:val="ListParagraph"/>
        <w:numPr>
          <w:ilvl w:val="0"/>
          <w:numId w:val="4"/>
        </w:numPr>
        <w:spacing w:after="0" w:line="240" w:lineRule="auto"/>
        <w:jc w:val="both"/>
        <w:rPr>
          <w:rFonts w:cs="Arial"/>
          <w:szCs w:val="20"/>
          <w:lang w:eastAsia="ja-JP"/>
        </w:rPr>
      </w:pPr>
      <w:r w:rsidRPr="00B94DCA">
        <w:rPr>
          <w:rFonts w:cs="Arial"/>
          <w:b/>
          <w:szCs w:val="20"/>
          <w:lang w:val="en-US" w:eastAsia="ja-JP"/>
        </w:rPr>
        <w:t xml:space="preserve">Greenhouse gases considered. </w:t>
      </w:r>
      <w:r w:rsidRPr="00B94DCA">
        <w:rPr>
          <w:rFonts w:eastAsia="Calibri" w:cstheme="minorHAnsi"/>
          <w:szCs w:val="20"/>
          <w:lang w:val="en-US" w:eastAsia="ja-JP" w:bidi="en-US"/>
        </w:rPr>
        <w:t xml:space="preserve">The estimation of emissions for this project considers the sequestration, reduction and or avoidance that result from the implementation of the above six proactive modules. </w:t>
      </w:r>
      <w:r w:rsidRPr="00B94DCA">
        <w:rPr>
          <w:rFonts w:cs="Arial"/>
          <w:szCs w:val="20"/>
          <w:lang w:val="en-US" w:eastAsia="ja-JP"/>
        </w:rPr>
        <w:t xml:space="preserve">It considers sources and sinks from carbon dioxide (C02), Methane (CH4) and Nitrous Oxide (N2O) gases which are presented as CO2 equivalent. </w:t>
      </w:r>
      <w:r>
        <w:rPr>
          <w:rFonts w:cs="Arial"/>
          <w:szCs w:val="20"/>
          <w:lang w:eastAsia="ja-JP"/>
        </w:rPr>
        <w:t>GWP for Methane is 25 and for Nitrous Oxide is 298.</w:t>
      </w:r>
    </w:p>
    <w:p w14:paraId="412140FC" w14:textId="3D5B7CFB" w:rsidR="00B94DCA" w:rsidRPr="00B94DCA" w:rsidRDefault="00B94DCA" w:rsidP="00B94DCA">
      <w:pPr>
        <w:pStyle w:val="ListParagraph"/>
        <w:numPr>
          <w:ilvl w:val="0"/>
          <w:numId w:val="4"/>
        </w:numPr>
        <w:spacing w:after="0" w:line="240" w:lineRule="auto"/>
        <w:jc w:val="both"/>
        <w:rPr>
          <w:rFonts w:cs="Arial"/>
          <w:szCs w:val="20"/>
          <w:lang w:val="en-US" w:eastAsia="ja-JP"/>
        </w:rPr>
      </w:pPr>
      <w:r w:rsidRPr="00B94DCA">
        <w:rPr>
          <w:rFonts w:cs="Arial"/>
          <w:b/>
          <w:szCs w:val="20"/>
          <w:lang w:val="en-US" w:eastAsia="ja-JP"/>
        </w:rPr>
        <w:t>Pools considered:</w:t>
      </w:r>
      <w:r w:rsidRPr="00B94DCA">
        <w:rPr>
          <w:rFonts w:cs="Arial"/>
          <w:szCs w:val="20"/>
          <w:lang w:val="en-US" w:eastAsia="ja-JP"/>
        </w:rPr>
        <w:t xml:space="preserve"> Assessement of carbon </w:t>
      </w:r>
      <w:r w:rsidR="008D2E6C">
        <w:rPr>
          <w:rFonts w:cs="Arial"/>
          <w:szCs w:val="20"/>
          <w:lang w:val="en-US" w:eastAsia="ja-JP"/>
        </w:rPr>
        <w:t xml:space="preserve">pool changes are based on above ground biomass, below </w:t>
      </w:r>
      <w:r w:rsidRPr="00B94DCA">
        <w:rPr>
          <w:rFonts w:cs="Arial"/>
          <w:szCs w:val="20"/>
          <w:lang w:val="en-US" w:eastAsia="ja-JP"/>
        </w:rPr>
        <w:t xml:space="preserve">ground biomass, soil, deadwood and litter. For livestock enteric and manure management sources/sinks are incorporated. </w:t>
      </w:r>
    </w:p>
    <w:p w14:paraId="33C6E122" w14:textId="77777777" w:rsidR="00B94DCA" w:rsidRPr="00523C0E" w:rsidRDefault="00B94DCA" w:rsidP="00B94DCA">
      <w:pPr>
        <w:pStyle w:val="ListParagraph"/>
        <w:numPr>
          <w:ilvl w:val="0"/>
          <w:numId w:val="4"/>
        </w:numPr>
        <w:spacing w:after="0" w:line="240" w:lineRule="auto"/>
        <w:jc w:val="both"/>
        <w:rPr>
          <w:rFonts w:eastAsia="Calibri" w:cstheme="minorHAnsi"/>
          <w:lang w:val="en-US" w:eastAsia="ja-JP" w:bidi="en-US"/>
        </w:rPr>
      </w:pPr>
      <w:r w:rsidRPr="00523C0E">
        <w:rPr>
          <w:rFonts w:cs="Arial"/>
          <w:b/>
          <w:szCs w:val="20"/>
          <w:lang w:val="en-US" w:eastAsia="ja-JP"/>
        </w:rPr>
        <w:t>Timeframe:</w:t>
      </w:r>
      <w:r w:rsidRPr="00523C0E">
        <w:rPr>
          <w:rFonts w:cs="Arial"/>
          <w:szCs w:val="20"/>
          <w:lang w:val="en-US" w:eastAsia="ja-JP"/>
        </w:rPr>
        <w:t xml:space="preserve"> The</w:t>
      </w:r>
      <w:r w:rsidRPr="00523C0E">
        <w:rPr>
          <w:rFonts w:eastAsia="Calibri" w:cstheme="minorHAnsi"/>
          <w:szCs w:val="20"/>
          <w:lang w:val="en-US" w:eastAsia="ja-JP" w:bidi="en-US"/>
        </w:rPr>
        <w:t xml:space="preserve"> EX-ACT differentiates between two time periods. First is the implementation phase, the period during which project activities are carried out and second is the capitalization phase, period where project benefits are still occurring because of the activities performed by the project.  Given the typology of activities proposed under this project, the analysis considers a 20-year period, which is in line with IPCC recommendation for considering the timeframe between transitions states of natural systems and the period necessary to reach a new equilibrium for </w:t>
      </w:r>
      <w:r w:rsidRPr="00523C0E">
        <w:rPr>
          <w:rFonts w:eastAsia="Calibri" w:cstheme="minorHAnsi"/>
          <w:lang w:val="en-US" w:eastAsia="ja-JP" w:bidi="en-US"/>
        </w:rPr>
        <w:t>carbon stocks. Therefore, the physical implementation of the project consists of 7 years, the sequestration will continue to capitalize for 13 more years to reach the 20-year period. In the specific case of soil organic carbon, a constant rate over a period of 20 years from the year of planting to reach the new equilibrium is assumed. The analysis further assumes the dynamics of change (from without (BAU) to “with project”) to be linear over the duration of the project.</w:t>
      </w:r>
    </w:p>
    <w:p w14:paraId="6FB7AA2B" w14:textId="77777777" w:rsidR="00B94DCA" w:rsidRDefault="00B94DCA" w:rsidP="00B94DCA">
      <w:pPr>
        <w:pStyle w:val="NoSpacing"/>
        <w:jc w:val="both"/>
        <w:rPr>
          <w:rFonts w:cs="Arial"/>
          <w:szCs w:val="20"/>
          <w:lang w:val="en-US" w:eastAsia="ja-JP"/>
        </w:rPr>
      </w:pPr>
    </w:p>
    <w:p w14:paraId="52004970" w14:textId="77777777" w:rsidR="00E35DFD" w:rsidRDefault="00E35DFD" w:rsidP="00B94DCA">
      <w:pPr>
        <w:pStyle w:val="NoSpacing"/>
        <w:jc w:val="both"/>
        <w:rPr>
          <w:rFonts w:cs="Arial"/>
          <w:szCs w:val="20"/>
          <w:lang w:val="en-US" w:eastAsia="ja-JP"/>
        </w:rPr>
      </w:pPr>
    </w:p>
    <w:p w14:paraId="700E2FC4" w14:textId="77777777" w:rsidR="00E35DFD" w:rsidRDefault="00E35DFD" w:rsidP="00B94DCA">
      <w:pPr>
        <w:pStyle w:val="NoSpacing"/>
        <w:jc w:val="both"/>
        <w:rPr>
          <w:rFonts w:cs="Arial"/>
          <w:szCs w:val="20"/>
          <w:lang w:val="en-US" w:eastAsia="ja-JP"/>
        </w:rPr>
      </w:pPr>
    </w:p>
    <w:p w14:paraId="6B4B697D" w14:textId="77777777" w:rsidR="00E35DFD" w:rsidRPr="00B94DCA" w:rsidRDefault="00E35DFD" w:rsidP="00B94DCA">
      <w:pPr>
        <w:pStyle w:val="NoSpacing"/>
        <w:jc w:val="both"/>
        <w:rPr>
          <w:rFonts w:cs="Arial"/>
          <w:szCs w:val="20"/>
          <w:lang w:val="en-US" w:eastAsia="ja-JP"/>
        </w:rPr>
      </w:pPr>
    </w:p>
    <w:p w14:paraId="74082522" w14:textId="37D63E91" w:rsidR="00B94DCA" w:rsidRPr="001B663E" w:rsidRDefault="00B94DCA" w:rsidP="00B94DCA">
      <w:pPr>
        <w:pStyle w:val="NoSpacing"/>
        <w:jc w:val="both"/>
        <w:rPr>
          <w:lang w:val="en-US" w:eastAsia="ja-JP"/>
        </w:rPr>
      </w:pPr>
    </w:p>
    <w:p w14:paraId="2540C4A4" w14:textId="77777777" w:rsidR="00B94DCA" w:rsidRPr="00B94DCA" w:rsidRDefault="00B94DCA" w:rsidP="00B94DCA">
      <w:pPr>
        <w:pStyle w:val="NoSpacing"/>
        <w:jc w:val="both"/>
        <w:rPr>
          <w:sz w:val="24"/>
          <w:lang w:val="en-US" w:eastAsia="ja-JP"/>
        </w:rPr>
      </w:pPr>
    </w:p>
    <w:p w14:paraId="76DCC354" w14:textId="77777777" w:rsidR="003E0B07" w:rsidRPr="002C315D" w:rsidRDefault="003E0B07" w:rsidP="003E0B07">
      <w:pPr>
        <w:pStyle w:val="Heading1"/>
      </w:pPr>
      <w:bookmarkStart w:id="5" w:name="_Toc36069627"/>
      <w:r w:rsidRPr="002C315D">
        <w:lastRenderedPageBreak/>
        <w:t>Modeling in Ex-Act tool</w:t>
      </w:r>
      <w:bookmarkEnd w:id="5"/>
    </w:p>
    <w:p w14:paraId="0E3E67F4" w14:textId="77777777" w:rsidR="003E0B07" w:rsidRPr="00226EDB" w:rsidRDefault="003E0B07" w:rsidP="003E0B07">
      <w:pPr>
        <w:pStyle w:val="NoSpacing"/>
        <w:jc w:val="both"/>
        <w:rPr>
          <w:rFonts w:ascii="Times New Roman" w:hAnsi="Times New Roman"/>
          <w:b/>
          <w:color w:val="000000"/>
        </w:rPr>
      </w:pPr>
    </w:p>
    <w:p w14:paraId="5199C13E" w14:textId="505DD45D" w:rsidR="00B94DCA" w:rsidRPr="003E0B07" w:rsidRDefault="003E0B07" w:rsidP="003E0B07">
      <w:pPr>
        <w:pStyle w:val="NoSpacing"/>
        <w:jc w:val="both"/>
        <w:rPr>
          <w:rFonts w:cstheme="minorHAnsi"/>
          <w:lang w:val="en-US" w:eastAsia="ja-JP"/>
        </w:rPr>
      </w:pPr>
      <w:r>
        <w:rPr>
          <w:rFonts w:eastAsia="Calibri" w:cstheme="minorHAnsi"/>
          <w:lang w:val="en-US" w:eastAsia="ja-JP" w:bidi="en-US"/>
        </w:rPr>
        <w:t>8</w:t>
      </w:r>
      <w:r w:rsidRPr="003E0B07">
        <w:rPr>
          <w:rFonts w:eastAsia="Calibri" w:cstheme="minorHAnsi"/>
          <w:lang w:val="en-US" w:eastAsia="ja-JP" w:bidi="en-US"/>
        </w:rPr>
        <w:t xml:space="preserve">. </w:t>
      </w:r>
      <w:r w:rsidRPr="003E0B07">
        <w:rPr>
          <w:rFonts w:eastAsia="Calibri" w:cstheme="minorHAnsi"/>
          <w:lang w:val="en-US" w:eastAsia="ja-JP" w:bidi="en-US"/>
        </w:rPr>
        <w:tab/>
        <w:t>The first step in the analysis was to identify which Ex-Act module was best fit to evaluate each of the activities proposed under each of the productive modules as well as the emission factors that were going to be used either tier 1 (default) or tier 2. Table 2 summarizes the modelling for each of the module for their accounting in Ex-Act</w:t>
      </w:r>
    </w:p>
    <w:p w14:paraId="12974317" w14:textId="77777777" w:rsidR="008824CB" w:rsidRPr="00C6451C" w:rsidRDefault="008824CB" w:rsidP="008824CB">
      <w:pPr>
        <w:pStyle w:val="NoSpacing"/>
        <w:jc w:val="both"/>
        <w:rPr>
          <w:rFonts w:cstheme="minorHAnsi"/>
          <w:lang w:val="en-US" w:eastAsia="ja-JP"/>
        </w:rPr>
      </w:pPr>
    </w:p>
    <w:p w14:paraId="7756F19B" w14:textId="15D07BE7" w:rsidR="00F87C2E" w:rsidRPr="00F87C2E" w:rsidRDefault="00F87C2E" w:rsidP="00F87C2E">
      <w:pPr>
        <w:jc w:val="both"/>
        <w:rPr>
          <w:rFonts w:eastAsia="Calibri" w:cstheme="minorHAnsi"/>
          <w:lang w:val="en-US" w:eastAsia="ja-JP" w:bidi="en-US"/>
        </w:rPr>
      </w:pPr>
      <w:r w:rsidRPr="00F87C2E">
        <w:rPr>
          <w:lang w:val="en-US"/>
        </w:rPr>
        <w:t xml:space="preserve">This is the baseline and corresponds to a description of expected conditions in the project boundaries in the absence of project activities, we often refer to the without project. </w:t>
      </w:r>
      <w:r w:rsidRPr="00F87C2E">
        <w:rPr>
          <w:rFonts w:eastAsia="Calibri" w:cstheme="minorHAnsi"/>
          <w:lang w:val="en-US" w:eastAsia="ja-JP" w:bidi="en-US"/>
        </w:rPr>
        <w:t xml:space="preserve"> Furthermore, specific technical conditions </w:t>
      </w:r>
      <w:r w:rsidRPr="00F87C2E">
        <w:rPr>
          <w:rFonts w:eastAsia="Calibri" w:cstheme="minorHAnsi"/>
          <w:i/>
          <w:lang w:val="en-US" w:eastAsia="ja-JP" w:bidi="en-US"/>
        </w:rPr>
        <w:t>with and without project</w:t>
      </w:r>
      <w:r w:rsidRPr="00F87C2E">
        <w:rPr>
          <w:rFonts w:eastAsia="Calibri" w:cstheme="minorHAnsi"/>
          <w:lang w:val="en-US" w:eastAsia="ja-JP" w:bidi="en-US"/>
        </w:rPr>
        <w:t xml:space="preserve"> are also considered for the project situations. These are discussed in detail in the succeeding sections.</w:t>
      </w:r>
    </w:p>
    <w:p w14:paraId="5D7FC33D" w14:textId="77777777" w:rsidR="00F87C2E" w:rsidRPr="00F87C2E" w:rsidRDefault="00F87C2E" w:rsidP="00F87C2E">
      <w:pPr>
        <w:jc w:val="both"/>
        <w:rPr>
          <w:rFonts w:eastAsia="Calibri" w:cstheme="minorHAnsi"/>
          <w:lang w:val="en-US" w:eastAsia="ja-JP" w:bidi="en-US"/>
        </w:rPr>
      </w:pPr>
    </w:p>
    <w:p w14:paraId="0971E5C9" w14:textId="77777777" w:rsidR="00F87C2E" w:rsidRPr="00E66470" w:rsidRDefault="00F87C2E" w:rsidP="00E66470">
      <w:pPr>
        <w:jc w:val="both"/>
        <w:rPr>
          <w:lang w:val="en-US"/>
        </w:rPr>
      </w:pPr>
      <w:r w:rsidRPr="00E66470">
        <w:rPr>
          <w:lang w:val="en-US"/>
        </w:rPr>
        <w:t xml:space="preserve">Table 3: Characterization of the analysis in the Ex-Act tool </w:t>
      </w:r>
    </w:p>
    <w:tbl>
      <w:tblPr>
        <w:tblW w:w="9761"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6"/>
        <w:gridCol w:w="851"/>
        <w:gridCol w:w="1134"/>
        <w:gridCol w:w="1417"/>
        <w:gridCol w:w="1377"/>
        <w:gridCol w:w="1884"/>
        <w:gridCol w:w="1842"/>
      </w:tblGrid>
      <w:tr w:rsidR="00F87C2E" w:rsidRPr="009F4A2B" w14:paraId="47C97FE6" w14:textId="77777777" w:rsidTr="00E66470">
        <w:tc>
          <w:tcPr>
            <w:tcW w:w="1256" w:type="dxa"/>
            <w:shd w:val="clear" w:color="auto" w:fill="2E74B5" w:themeFill="accent1" w:themeFillShade="BF"/>
          </w:tcPr>
          <w:p w14:paraId="718915B3" w14:textId="77777777" w:rsidR="00F87C2E" w:rsidRPr="00E66470" w:rsidRDefault="00F87C2E" w:rsidP="008C23C0">
            <w:pPr>
              <w:ind w:left="142"/>
              <w:jc w:val="center"/>
              <w:rPr>
                <w:rFonts w:cs="Arial"/>
                <w:b/>
                <w:bCs/>
                <w:sz w:val="18"/>
                <w:szCs w:val="16"/>
              </w:rPr>
            </w:pPr>
            <w:r w:rsidRPr="00E66470">
              <w:rPr>
                <w:rFonts w:cs="Arial"/>
                <w:b/>
                <w:bCs/>
                <w:sz w:val="18"/>
                <w:szCs w:val="16"/>
              </w:rPr>
              <w:t>Module</w:t>
            </w:r>
          </w:p>
        </w:tc>
        <w:tc>
          <w:tcPr>
            <w:tcW w:w="851" w:type="dxa"/>
            <w:shd w:val="clear" w:color="auto" w:fill="2E74B5" w:themeFill="accent1" w:themeFillShade="BF"/>
          </w:tcPr>
          <w:p w14:paraId="33127162" w14:textId="77777777" w:rsidR="00F87C2E" w:rsidRPr="00E66470" w:rsidRDefault="00F87C2E" w:rsidP="008C23C0">
            <w:pPr>
              <w:jc w:val="center"/>
              <w:rPr>
                <w:rFonts w:cs="Arial"/>
                <w:b/>
                <w:bCs/>
                <w:sz w:val="18"/>
                <w:szCs w:val="16"/>
              </w:rPr>
            </w:pPr>
            <w:r w:rsidRPr="00E66470">
              <w:rPr>
                <w:rFonts w:cs="Arial"/>
                <w:b/>
                <w:bCs/>
                <w:sz w:val="18"/>
                <w:szCs w:val="16"/>
              </w:rPr>
              <w:t>Area (Ha)</w:t>
            </w:r>
          </w:p>
        </w:tc>
        <w:tc>
          <w:tcPr>
            <w:tcW w:w="1134" w:type="dxa"/>
            <w:shd w:val="clear" w:color="auto" w:fill="2E74B5" w:themeFill="accent1" w:themeFillShade="BF"/>
          </w:tcPr>
          <w:p w14:paraId="65949218" w14:textId="77777777" w:rsidR="00F87C2E" w:rsidRPr="00E66470" w:rsidRDefault="00F87C2E" w:rsidP="008C23C0">
            <w:pPr>
              <w:jc w:val="center"/>
              <w:rPr>
                <w:rFonts w:cs="Arial"/>
                <w:b/>
                <w:bCs/>
                <w:sz w:val="18"/>
                <w:szCs w:val="16"/>
              </w:rPr>
            </w:pPr>
            <w:r w:rsidRPr="00E66470">
              <w:rPr>
                <w:rFonts w:cs="Arial"/>
                <w:b/>
                <w:bCs/>
                <w:sz w:val="18"/>
                <w:szCs w:val="16"/>
              </w:rPr>
              <w:t>Current land use</w:t>
            </w:r>
          </w:p>
        </w:tc>
        <w:tc>
          <w:tcPr>
            <w:tcW w:w="1417" w:type="dxa"/>
            <w:shd w:val="clear" w:color="auto" w:fill="2E74B5" w:themeFill="accent1" w:themeFillShade="BF"/>
          </w:tcPr>
          <w:p w14:paraId="0FB5863A" w14:textId="77777777" w:rsidR="00F87C2E" w:rsidRPr="00E66470" w:rsidRDefault="00F87C2E" w:rsidP="008C23C0">
            <w:pPr>
              <w:jc w:val="center"/>
              <w:rPr>
                <w:rFonts w:cs="Arial"/>
                <w:b/>
                <w:bCs/>
                <w:sz w:val="18"/>
                <w:szCs w:val="16"/>
              </w:rPr>
            </w:pPr>
            <w:r w:rsidRPr="00E66470">
              <w:rPr>
                <w:rFonts w:cs="Arial"/>
                <w:b/>
                <w:bCs/>
                <w:sz w:val="18"/>
                <w:szCs w:val="16"/>
              </w:rPr>
              <w:t>Assumptions</w:t>
            </w:r>
          </w:p>
          <w:p w14:paraId="41EB1AF0" w14:textId="77777777" w:rsidR="00F87C2E" w:rsidRPr="00E66470" w:rsidRDefault="00F87C2E" w:rsidP="008C23C0">
            <w:pPr>
              <w:jc w:val="center"/>
              <w:rPr>
                <w:rFonts w:cs="Arial"/>
                <w:b/>
                <w:bCs/>
                <w:sz w:val="18"/>
                <w:szCs w:val="16"/>
              </w:rPr>
            </w:pPr>
            <w:r w:rsidRPr="00E66470">
              <w:rPr>
                <w:rFonts w:cs="Arial"/>
                <w:b/>
                <w:bCs/>
                <w:sz w:val="18"/>
                <w:szCs w:val="16"/>
              </w:rPr>
              <w:t>Without project (BAU)</w:t>
            </w:r>
          </w:p>
        </w:tc>
        <w:tc>
          <w:tcPr>
            <w:tcW w:w="1377" w:type="dxa"/>
            <w:shd w:val="clear" w:color="auto" w:fill="2E74B5" w:themeFill="accent1" w:themeFillShade="BF"/>
          </w:tcPr>
          <w:p w14:paraId="7375480B" w14:textId="77777777" w:rsidR="00F87C2E" w:rsidRPr="00E66470" w:rsidRDefault="00F87C2E" w:rsidP="008C23C0">
            <w:pPr>
              <w:jc w:val="center"/>
              <w:rPr>
                <w:rFonts w:cs="Arial"/>
                <w:b/>
                <w:bCs/>
                <w:sz w:val="18"/>
                <w:szCs w:val="16"/>
              </w:rPr>
            </w:pPr>
            <w:r w:rsidRPr="00E66470">
              <w:rPr>
                <w:rFonts w:cs="Arial"/>
                <w:b/>
                <w:bCs/>
                <w:sz w:val="18"/>
                <w:szCs w:val="16"/>
              </w:rPr>
              <w:t>Assumptions</w:t>
            </w:r>
          </w:p>
          <w:p w14:paraId="7559CC8C" w14:textId="77777777" w:rsidR="00F87C2E" w:rsidRPr="00E66470" w:rsidRDefault="00F87C2E" w:rsidP="008C23C0">
            <w:pPr>
              <w:jc w:val="center"/>
              <w:rPr>
                <w:rFonts w:cs="Arial"/>
                <w:b/>
                <w:bCs/>
                <w:sz w:val="18"/>
                <w:szCs w:val="16"/>
              </w:rPr>
            </w:pPr>
            <w:r w:rsidRPr="00E66470">
              <w:rPr>
                <w:rFonts w:cs="Arial"/>
                <w:b/>
                <w:bCs/>
                <w:sz w:val="18"/>
                <w:szCs w:val="16"/>
              </w:rPr>
              <w:t>With project</w:t>
            </w:r>
          </w:p>
        </w:tc>
        <w:tc>
          <w:tcPr>
            <w:tcW w:w="1884" w:type="dxa"/>
            <w:shd w:val="clear" w:color="auto" w:fill="2E74B5" w:themeFill="accent1" w:themeFillShade="BF"/>
          </w:tcPr>
          <w:p w14:paraId="11090F1F" w14:textId="77777777" w:rsidR="00F87C2E" w:rsidRPr="00E66470" w:rsidRDefault="00F87C2E" w:rsidP="008C23C0">
            <w:pPr>
              <w:jc w:val="center"/>
              <w:rPr>
                <w:rFonts w:cs="Arial"/>
                <w:b/>
                <w:bCs/>
                <w:sz w:val="18"/>
                <w:szCs w:val="16"/>
              </w:rPr>
            </w:pPr>
            <w:r w:rsidRPr="00E66470">
              <w:rPr>
                <w:rFonts w:cs="Arial"/>
                <w:b/>
                <w:bCs/>
                <w:sz w:val="18"/>
                <w:szCs w:val="16"/>
              </w:rPr>
              <w:t>EXACT Module</w:t>
            </w:r>
          </w:p>
        </w:tc>
        <w:tc>
          <w:tcPr>
            <w:tcW w:w="1842" w:type="dxa"/>
            <w:tcBorders>
              <w:bottom w:val="single" w:sz="4" w:space="0" w:color="auto"/>
            </w:tcBorders>
            <w:shd w:val="clear" w:color="auto" w:fill="2E74B5" w:themeFill="accent1" w:themeFillShade="BF"/>
          </w:tcPr>
          <w:p w14:paraId="2395E045" w14:textId="77777777" w:rsidR="00F87C2E" w:rsidRPr="00E66470" w:rsidRDefault="00F87C2E" w:rsidP="008C23C0">
            <w:pPr>
              <w:jc w:val="center"/>
              <w:rPr>
                <w:rFonts w:cs="Arial"/>
                <w:b/>
                <w:bCs/>
                <w:sz w:val="18"/>
                <w:szCs w:val="16"/>
              </w:rPr>
            </w:pPr>
            <w:r w:rsidRPr="00E66470">
              <w:rPr>
                <w:rFonts w:cs="Arial"/>
                <w:b/>
                <w:bCs/>
                <w:sz w:val="18"/>
                <w:szCs w:val="16"/>
              </w:rPr>
              <w:t xml:space="preserve">Reference sources  </w:t>
            </w:r>
          </w:p>
        </w:tc>
      </w:tr>
      <w:tr w:rsidR="00F87C2E" w:rsidRPr="009F4A2B" w14:paraId="5AFD1173" w14:textId="77777777" w:rsidTr="00E66470">
        <w:trPr>
          <w:trHeight w:val="3274"/>
        </w:trPr>
        <w:tc>
          <w:tcPr>
            <w:tcW w:w="1256" w:type="dxa"/>
            <w:shd w:val="clear" w:color="auto" w:fill="DEEAF6" w:themeFill="accent1" w:themeFillTint="33"/>
            <w:vAlign w:val="center"/>
          </w:tcPr>
          <w:p w14:paraId="183C6350" w14:textId="4B0BFDA6" w:rsidR="00F87C2E" w:rsidRPr="00E60AA9" w:rsidRDefault="00E60AA9" w:rsidP="00E60AA9">
            <w:pPr>
              <w:pStyle w:val="ListParagraph"/>
              <w:numPr>
                <w:ilvl w:val="0"/>
                <w:numId w:val="10"/>
              </w:numPr>
              <w:rPr>
                <w:rFonts w:cs="Arial"/>
                <w:b/>
                <w:sz w:val="18"/>
                <w:szCs w:val="18"/>
                <w:lang w:val="en-US" w:eastAsia="ja-JP"/>
              </w:rPr>
            </w:pPr>
            <w:r w:rsidRPr="00E60AA9">
              <w:rPr>
                <w:rFonts w:cs="Arial"/>
                <w:b/>
                <w:sz w:val="18"/>
                <w:szCs w:val="18"/>
                <w:lang w:val="en-US" w:eastAsia="ja-JP"/>
              </w:rPr>
              <w:t>Basic Grains</w:t>
            </w:r>
          </w:p>
          <w:p w14:paraId="5FBAB5D9" w14:textId="77777777" w:rsidR="00F87C2E" w:rsidRPr="00E60AA9" w:rsidRDefault="00F87C2E" w:rsidP="008C23C0">
            <w:pPr>
              <w:ind w:left="142"/>
              <w:jc w:val="center"/>
              <w:rPr>
                <w:rFonts w:cs="Arial"/>
                <w:b/>
                <w:bCs/>
                <w:sz w:val="18"/>
                <w:szCs w:val="18"/>
              </w:rPr>
            </w:pPr>
          </w:p>
        </w:tc>
        <w:tc>
          <w:tcPr>
            <w:tcW w:w="851" w:type="dxa"/>
            <w:shd w:val="clear" w:color="auto" w:fill="DEEAF6" w:themeFill="accent1" w:themeFillTint="33"/>
            <w:vAlign w:val="center"/>
          </w:tcPr>
          <w:p w14:paraId="027A193D" w14:textId="45F57FB4" w:rsidR="00F87C2E" w:rsidRDefault="004E23DC" w:rsidP="008C23C0">
            <w:pPr>
              <w:jc w:val="center"/>
              <w:rPr>
                <w:rFonts w:cs="Arial"/>
                <w:sz w:val="16"/>
                <w:szCs w:val="16"/>
              </w:rPr>
            </w:pPr>
            <w:r>
              <w:rPr>
                <w:rFonts w:cs="Arial"/>
                <w:sz w:val="16"/>
                <w:szCs w:val="16"/>
              </w:rPr>
              <w:t>2,839</w:t>
            </w:r>
          </w:p>
          <w:p w14:paraId="18DF321B" w14:textId="44C2DBE1" w:rsidR="004E23DC" w:rsidRPr="009F4A2B" w:rsidRDefault="004E23DC" w:rsidP="004E23DC">
            <w:pPr>
              <w:rPr>
                <w:rFonts w:cs="Arial"/>
                <w:sz w:val="16"/>
                <w:szCs w:val="16"/>
              </w:rPr>
            </w:pPr>
          </w:p>
        </w:tc>
        <w:tc>
          <w:tcPr>
            <w:tcW w:w="1134" w:type="dxa"/>
            <w:shd w:val="clear" w:color="auto" w:fill="DEEAF6" w:themeFill="accent1" w:themeFillTint="33"/>
          </w:tcPr>
          <w:p w14:paraId="0C642807" w14:textId="7C41A5D5" w:rsidR="00F87C2E" w:rsidRPr="00F87C2E" w:rsidRDefault="00F61B56" w:rsidP="00F61B56">
            <w:pPr>
              <w:rPr>
                <w:rFonts w:cs="Arial"/>
                <w:sz w:val="16"/>
                <w:szCs w:val="16"/>
                <w:lang w:val="en-US"/>
              </w:rPr>
            </w:pPr>
            <w:r>
              <w:rPr>
                <w:rFonts w:cs="Arial"/>
                <w:sz w:val="16"/>
                <w:szCs w:val="16"/>
                <w:lang w:val="en-US"/>
              </w:rPr>
              <w:t>Annual cropping with burned practices and no conservation tillage practice.</w:t>
            </w:r>
          </w:p>
        </w:tc>
        <w:tc>
          <w:tcPr>
            <w:tcW w:w="1417" w:type="dxa"/>
            <w:shd w:val="clear" w:color="auto" w:fill="DEEAF6" w:themeFill="accent1" w:themeFillTint="33"/>
          </w:tcPr>
          <w:p w14:paraId="2DA865FC" w14:textId="6E2112D2" w:rsidR="00F87C2E" w:rsidRPr="00F87C2E" w:rsidRDefault="00BF7999" w:rsidP="008C23C0">
            <w:pPr>
              <w:rPr>
                <w:rFonts w:cs="Arial"/>
                <w:sz w:val="16"/>
                <w:szCs w:val="16"/>
                <w:lang w:val="en-US"/>
              </w:rPr>
            </w:pPr>
            <w:r>
              <w:rPr>
                <w:rFonts w:cs="Arial"/>
                <w:sz w:val="16"/>
                <w:szCs w:val="16"/>
                <w:lang w:val="en-US"/>
              </w:rPr>
              <w:t>Annual cropping with burned practices and no conservation tillage practice.</w:t>
            </w:r>
          </w:p>
          <w:p w14:paraId="305D4F5C" w14:textId="3CDE4C2A" w:rsidR="00F87C2E" w:rsidRPr="009F4A2B" w:rsidRDefault="00BF7999" w:rsidP="008C23C0">
            <w:pPr>
              <w:rPr>
                <w:rFonts w:cs="Arial"/>
                <w:sz w:val="16"/>
                <w:szCs w:val="16"/>
              </w:rPr>
            </w:pPr>
            <w:r>
              <w:rPr>
                <w:rFonts w:cs="Arial"/>
                <w:sz w:val="16"/>
                <w:szCs w:val="16"/>
              </w:rPr>
              <w:t>Degradation will continue</w:t>
            </w:r>
          </w:p>
        </w:tc>
        <w:tc>
          <w:tcPr>
            <w:tcW w:w="1377" w:type="dxa"/>
            <w:shd w:val="clear" w:color="auto" w:fill="DEEAF6" w:themeFill="accent1" w:themeFillTint="33"/>
          </w:tcPr>
          <w:p w14:paraId="06BA5BF6" w14:textId="413DF910" w:rsidR="00F87C2E" w:rsidRPr="00F87C2E" w:rsidRDefault="00F87C2E" w:rsidP="008C23C0">
            <w:pPr>
              <w:rPr>
                <w:rFonts w:cs="Arial"/>
                <w:sz w:val="16"/>
                <w:szCs w:val="16"/>
                <w:lang w:val="en-US"/>
              </w:rPr>
            </w:pPr>
            <w:r w:rsidRPr="00F87C2E">
              <w:rPr>
                <w:rFonts w:cs="Arial"/>
                <w:sz w:val="16"/>
                <w:szCs w:val="16"/>
                <w:lang w:val="en-US"/>
              </w:rPr>
              <w:t>Agroforestry system planted in entire area</w:t>
            </w:r>
            <w:r w:rsidR="006A5E57">
              <w:rPr>
                <w:rFonts w:cs="Arial"/>
                <w:sz w:val="16"/>
                <w:szCs w:val="16"/>
                <w:lang w:val="en-US"/>
              </w:rPr>
              <w:t xml:space="preserve"> </w:t>
            </w:r>
            <w:r w:rsidR="006A5E57">
              <w:rPr>
                <w:rFonts w:cs="Arial"/>
                <w:sz w:val="16"/>
                <w:szCs w:val="16"/>
                <w:lang w:val="en-US" w:eastAsia="ja-JP"/>
              </w:rPr>
              <w:t>830 trees/</w:t>
            </w:r>
            <w:r w:rsidR="006A5E57" w:rsidRPr="006A5E57">
              <w:rPr>
                <w:rFonts w:cs="Arial"/>
                <w:sz w:val="16"/>
                <w:szCs w:val="16"/>
                <w:lang w:val="en-US" w:eastAsia="ja-JP"/>
              </w:rPr>
              <w:t>ha</w:t>
            </w:r>
            <w:r w:rsidRPr="006A5E57">
              <w:rPr>
                <w:rFonts w:cs="Arial"/>
                <w:sz w:val="16"/>
                <w:szCs w:val="16"/>
                <w:lang w:val="en-US"/>
              </w:rPr>
              <w:t>.</w:t>
            </w:r>
            <w:r w:rsidRPr="00F87C2E">
              <w:rPr>
                <w:rFonts w:cs="Arial"/>
                <w:sz w:val="16"/>
                <w:szCs w:val="16"/>
                <w:lang w:val="en-US"/>
              </w:rPr>
              <w:t xml:space="preserve"> </w:t>
            </w:r>
          </w:p>
          <w:p w14:paraId="43161252" w14:textId="559780BD" w:rsidR="00F87C2E" w:rsidRPr="006A5E57" w:rsidRDefault="006A5E57" w:rsidP="008C23C0">
            <w:pPr>
              <w:rPr>
                <w:rFonts w:cs="Arial"/>
                <w:sz w:val="12"/>
                <w:szCs w:val="16"/>
                <w:lang w:val="en-US"/>
              </w:rPr>
            </w:pPr>
            <w:r w:rsidRPr="006A5E57">
              <w:rPr>
                <w:rFonts w:cs="Arial"/>
                <w:sz w:val="16"/>
                <w:szCs w:val="20"/>
                <w:lang w:val="en-US" w:eastAsia="ja-JP"/>
              </w:rPr>
              <w:t>Use of conservation tillage</w:t>
            </w:r>
          </w:p>
          <w:p w14:paraId="40C9A071" w14:textId="77777777" w:rsidR="00F87C2E" w:rsidRPr="00F87C2E" w:rsidRDefault="00F87C2E" w:rsidP="008C23C0">
            <w:pPr>
              <w:rPr>
                <w:rFonts w:cs="Arial"/>
                <w:sz w:val="16"/>
                <w:szCs w:val="16"/>
                <w:lang w:val="en-US"/>
              </w:rPr>
            </w:pPr>
            <w:r w:rsidRPr="00F87C2E">
              <w:rPr>
                <w:rFonts w:cs="Arial"/>
                <w:sz w:val="16"/>
                <w:szCs w:val="16"/>
                <w:lang w:val="en-US"/>
              </w:rPr>
              <w:t>Improved agronomic practices will be implemented</w:t>
            </w:r>
          </w:p>
        </w:tc>
        <w:tc>
          <w:tcPr>
            <w:tcW w:w="1884" w:type="dxa"/>
            <w:tcBorders>
              <w:right w:val="single" w:sz="4" w:space="0" w:color="auto"/>
            </w:tcBorders>
            <w:shd w:val="clear" w:color="auto" w:fill="DEEAF6" w:themeFill="accent1" w:themeFillTint="33"/>
          </w:tcPr>
          <w:p w14:paraId="121CE1ED" w14:textId="6B633D8A" w:rsidR="00F87C2E" w:rsidRPr="00F87C2E" w:rsidRDefault="00F87C2E" w:rsidP="008C23C0">
            <w:pPr>
              <w:rPr>
                <w:rFonts w:cs="Arial"/>
                <w:sz w:val="16"/>
                <w:szCs w:val="16"/>
                <w:lang w:val="en-US"/>
              </w:rPr>
            </w:pPr>
            <w:r w:rsidRPr="00F87C2E">
              <w:rPr>
                <w:rFonts w:cs="Arial"/>
                <w:sz w:val="16"/>
                <w:szCs w:val="16"/>
                <w:lang w:val="en-US"/>
              </w:rPr>
              <w:t xml:space="preserve">LUC </w:t>
            </w:r>
            <w:r w:rsidR="004B66A3">
              <w:rPr>
                <w:rFonts w:cs="Arial"/>
                <w:sz w:val="16"/>
                <w:szCs w:val="16"/>
                <w:lang w:val="en-US"/>
              </w:rPr>
              <w:t>Other Land Use Change: 2.3</w:t>
            </w:r>
          </w:p>
          <w:p w14:paraId="37E2C532" w14:textId="0454F120" w:rsidR="00F87C2E" w:rsidRPr="00F87C2E" w:rsidRDefault="00F87C2E" w:rsidP="008C23C0">
            <w:pPr>
              <w:rPr>
                <w:rFonts w:cs="Arial"/>
                <w:sz w:val="16"/>
                <w:szCs w:val="16"/>
                <w:lang w:val="en-US"/>
              </w:rPr>
            </w:pPr>
            <w:r w:rsidRPr="00F87C2E">
              <w:rPr>
                <w:rFonts w:cs="Arial"/>
                <w:sz w:val="16"/>
                <w:szCs w:val="16"/>
                <w:lang w:val="en-US"/>
              </w:rPr>
              <w:t xml:space="preserve">Initial use: </w:t>
            </w:r>
            <w:r w:rsidR="004B66A3">
              <w:rPr>
                <w:rFonts w:cs="Arial"/>
                <w:sz w:val="16"/>
                <w:szCs w:val="16"/>
                <w:lang w:val="en-US"/>
              </w:rPr>
              <w:t>Annual Crop</w:t>
            </w:r>
          </w:p>
          <w:p w14:paraId="518234DC" w14:textId="673AE9A3" w:rsidR="00F87C2E" w:rsidRDefault="00F87C2E" w:rsidP="008C23C0">
            <w:pPr>
              <w:rPr>
                <w:rFonts w:cs="Arial"/>
                <w:sz w:val="16"/>
                <w:szCs w:val="16"/>
                <w:lang w:val="en-US"/>
              </w:rPr>
            </w:pPr>
            <w:r w:rsidRPr="00F87C2E">
              <w:rPr>
                <w:rFonts w:cs="Arial"/>
                <w:sz w:val="16"/>
                <w:szCs w:val="16"/>
                <w:lang w:val="en-US"/>
              </w:rPr>
              <w:t>Final use</w:t>
            </w:r>
            <w:r w:rsidR="003F128D">
              <w:rPr>
                <w:rFonts w:cs="Arial"/>
                <w:sz w:val="16"/>
                <w:szCs w:val="16"/>
                <w:lang w:val="en-US"/>
              </w:rPr>
              <w:t>:</w:t>
            </w:r>
            <w:r w:rsidRPr="00F87C2E">
              <w:rPr>
                <w:rFonts w:cs="Arial"/>
                <w:sz w:val="16"/>
                <w:szCs w:val="16"/>
                <w:lang w:val="en-US"/>
              </w:rPr>
              <w:t xml:space="preserve"> agroforestry system</w:t>
            </w:r>
            <w:r w:rsidR="004B66A3">
              <w:rPr>
                <w:rFonts w:cs="Arial"/>
                <w:sz w:val="16"/>
                <w:szCs w:val="16"/>
                <w:lang w:val="en-US"/>
              </w:rPr>
              <w:t xml:space="preserve"> with </w:t>
            </w:r>
            <w:r w:rsidRPr="00F87C2E">
              <w:rPr>
                <w:rFonts w:cs="Arial"/>
                <w:sz w:val="16"/>
                <w:szCs w:val="16"/>
                <w:lang w:val="en-US"/>
              </w:rPr>
              <w:t>perennial trees.</w:t>
            </w:r>
          </w:p>
          <w:p w14:paraId="11B3EF86" w14:textId="0DB1D3E4" w:rsidR="004B66A3" w:rsidRDefault="004B66A3" w:rsidP="008C23C0">
            <w:pPr>
              <w:rPr>
                <w:rFonts w:cs="Arial"/>
                <w:sz w:val="16"/>
                <w:szCs w:val="16"/>
                <w:lang w:val="en-US"/>
              </w:rPr>
            </w:pPr>
            <w:r>
              <w:rPr>
                <w:rFonts w:cs="Arial"/>
                <w:sz w:val="16"/>
                <w:szCs w:val="16"/>
                <w:lang w:val="en-US"/>
              </w:rPr>
              <w:t>*</w:t>
            </w:r>
            <w:r w:rsidR="000560AF">
              <w:rPr>
                <w:rFonts w:cs="Arial"/>
                <w:sz w:val="16"/>
                <w:szCs w:val="16"/>
                <w:lang w:val="en-US"/>
              </w:rPr>
              <w:t>The agroforestry system was defined as parkland due to the density</w:t>
            </w:r>
          </w:p>
          <w:p w14:paraId="3CBD28C7" w14:textId="77777777" w:rsidR="004B66A3" w:rsidRPr="004B66A3" w:rsidRDefault="004B66A3" w:rsidP="004B66A3">
            <w:pPr>
              <w:jc w:val="right"/>
              <w:rPr>
                <w:rFonts w:cs="Arial"/>
                <w:sz w:val="16"/>
                <w:szCs w:val="16"/>
                <w:lang w:val="en-US"/>
              </w:rPr>
            </w:pPr>
          </w:p>
        </w:tc>
        <w:tc>
          <w:tcPr>
            <w:tcW w:w="1842"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F8B1C9" w14:textId="77777777" w:rsidR="00F87C2E" w:rsidRPr="00F87C2E" w:rsidRDefault="00F87C2E" w:rsidP="008C23C0">
            <w:pPr>
              <w:rPr>
                <w:rFonts w:cs="Arial"/>
                <w:sz w:val="16"/>
                <w:szCs w:val="16"/>
                <w:lang w:val="en-US"/>
              </w:rPr>
            </w:pPr>
            <w:r w:rsidRPr="00F87C2E">
              <w:rPr>
                <w:rFonts w:cs="Arial"/>
                <w:sz w:val="16"/>
                <w:szCs w:val="16"/>
                <w:lang w:val="en-US"/>
              </w:rPr>
              <w:t>IPCC 2006 Volume 4</w:t>
            </w:r>
          </w:p>
          <w:p w14:paraId="65DA007D" w14:textId="77777777" w:rsidR="00EC0AD8" w:rsidRPr="00F87C2E" w:rsidRDefault="00EC0AD8" w:rsidP="00EC0AD8">
            <w:pPr>
              <w:shd w:val="clear" w:color="auto" w:fill="DEEAF6" w:themeFill="accent1" w:themeFillTint="33"/>
              <w:rPr>
                <w:rFonts w:cs="Arial"/>
                <w:sz w:val="16"/>
                <w:szCs w:val="16"/>
                <w:lang w:val="en-US"/>
              </w:rPr>
            </w:pPr>
            <w:r w:rsidRPr="00F87C2E">
              <w:rPr>
                <w:rFonts w:cs="Arial"/>
                <w:sz w:val="16"/>
                <w:szCs w:val="16"/>
                <w:lang w:val="en-US"/>
              </w:rPr>
              <w:t>Annual/perennial systems Chapter 8 Agriculture of volume in mitigation of the 4th assessment report (smith et. al 2007)</w:t>
            </w:r>
          </w:p>
          <w:p w14:paraId="414DA699" w14:textId="6DF6209C" w:rsidR="00F87C2E" w:rsidRDefault="00F87C2E" w:rsidP="008C23C0">
            <w:pPr>
              <w:rPr>
                <w:rFonts w:cs="Arial"/>
                <w:sz w:val="16"/>
                <w:szCs w:val="16"/>
              </w:rPr>
            </w:pPr>
          </w:p>
        </w:tc>
      </w:tr>
      <w:tr w:rsidR="00B131C4" w:rsidRPr="00F87C2E" w14:paraId="5DB1D7DE" w14:textId="77777777" w:rsidTr="00E66470">
        <w:trPr>
          <w:trHeight w:val="1039"/>
        </w:trPr>
        <w:tc>
          <w:tcPr>
            <w:tcW w:w="1256" w:type="dxa"/>
            <w:vMerge w:val="restart"/>
            <w:shd w:val="clear" w:color="auto" w:fill="FFFFFF" w:themeFill="background1"/>
            <w:vAlign w:val="center"/>
          </w:tcPr>
          <w:p w14:paraId="399348C3" w14:textId="2126EC1D" w:rsidR="00B131C4" w:rsidRPr="00E60AA9" w:rsidRDefault="00B131C4" w:rsidP="008C23C0">
            <w:pPr>
              <w:ind w:left="142"/>
              <w:rPr>
                <w:rFonts w:cs="Arial"/>
                <w:b/>
                <w:bCs/>
                <w:sz w:val="18"/>
                <w:szCs w:val="18"/>
                <w:lang w:val="en-US"/>
              </w:rPr>
            </w:pPr>
            <w:r w:rsidRPr="00E60AA9">
              <w:rPr>
                <w:rFonts w:cs="Arial"/>
                <w:b/>
                <w:sz w:val="18"/>
                <w:szCs w:val="18"/>
                <w:lang w:val="en-US" w:eastAsia="ja-JP"/>
              </w:rPr>
              <w:t>2. Agroforesty / Forest incentives</w:t>
            </w:r>
          </w:p>
        </w:tc>
        <w:tc>
          <w:tcPr>
            <w:tcW w:w="851" w:type="dxa"/>
            <w:shd w:val="clear" w:color="auto" w:fill="FFFFFF" w:themeFill="background1"/>
            <w:vAlign w:val="center"/>
          </w:tcPr>
          <w:p w14:paraId="625B2E77" w14:textId="4D7D3CF6" w:rsidR="00B131C4" w:rsidRPr="00E60AA9" w:rsidRDefault="004E23DC" w:rsidP="008C23C0">
            <w:pPr>
              <w:jc w:val="center"/>
              <w:rPr>
                <w:rFonts w:cs="Arial"/>
                <w:sz w:val="16"/>
                <w:szCs w:val="16"/>
                <w:lang w:val="en-US"/>
              </w:rPr>
            </w:pPr>
            <w:r>
              <w:rPr>
                <w:rFonts w:cs="Arial"/>
                <w:sz w:val="16"/>
                <w:szCs w:val="16"/>
                <w:lang w:val="en-US"/>
              </w:rPr>
              <w:t>12,762</w:t>
            </w:r>
          </w:p>
        </w:tc>
        <w:tc>
          <w:tcPr>
            <w:tcW w:w="1134" w:type="dxa"/>
            <w:vMerge w:val="restart"/>
            <w:shd w:val="clear" w:color="auto" w:fill="FFFFFF" w:themeFill="background1"/>
          </w:tcPr>
          <w:p w14:paraId="5F126BF6" w14:textId="2BAD9DFC" w:rsidR="00B131C4" w:rsidRPr="00E60AA9" w:rsidRDefault="00B131C4" w:rsidP="008C23C0">
            <w:pPr>
              <w:rPr>
                <w:rFonts w:cs="Arial"/>
                <w:sz w:val="16"/>
                <w:szCs w:val="16"/>
                <w:lang w:val="en-US"/>
              </w:rPr>
            </w:pPr>
            <w:r>
              <w:rPr>
                <w:rFonts w:cs="Arial"/>
                <w:sz w:val="16"/>
                <w:szCs w:val="16"/>
                <w:lang w:val="en-US"/>
              </w:rPr>
              <w:t>Forest lands</w:t>
            </w:r>
          </w:p>
        </w:tc>
        <w:tc>
          <w:tcPr>
            <w:tcW w:w="1417" w:type="dxa"/>
            <w:vMerge w:val="restart"/>
            <w:shd w:val="clear" w:color="auto" w:fill="FFFFFF" w:themeFill="background1"/>
          </w:tcPr>
          <w:p w14:paraId="60C4A950" w14:textId="7A850795" w:rsidR="00B131C4" w:rsidRPr="00E60AA9" w:rsidRDefault="00B131C4" w:rsidP="008C23C0">
            <w:pPr>
              <w:rPr>
                <w:rFonts w:cs="Arial"/>
                <w:sz w:val="16"/>
                <w:szCs w:val="16"/>
                <w:lang w:val="en-US"/>
              </w:rPr>
            </w:pPr>
            <w:r>
              <w:rPr>
                <w:rFonts w:cs="Arial"/>
                <w:sz w:val="16"/>
                <w:szCs w:val="16"/>
                <w:lang w:val="en-US"/>
              </w:rPr>
              <w:t>Degraded Forest Lands</w:t>
            </w:r>
          </w:p>
        </w:tc>
        <w:tc>
          <w:tcPr>
            <w:tcW w:w="1377" w:type="dxa"/>
            <w:shd w:val="clear" w:color="auto" w:fill="FFFFFF" w:themeFill="background1"/>
          </w:tcPr>
          <w:p w14:paraId="14BD6078" w14:textId="77777777" w:rsidR="00B131C4" w:rsidRDefault="00B131C4" w:rsidP="008C23C0">
            <w:pPr>
              <w:rPr>
                <w:rFonts w:cs="Arial"/>
                <w:sz w:val="16"/>
                <w:szCs w:val="20"/>
                <w:lang w:val="en-US" w:eastAsia="ja-JP"/>
              </w:rPr>
            </w:pPr>
            <w:r w:rsidRPr="00B131C4">
              <w:rPr>
                <w:rFonts w:cs="Arial"/>
                <w:sz w:val="16"/>
                <w:szCs w:val="20"/>
                <w:lang w:val="en-US" w:eastAsia="ja-JP"/>
              </w:rPr>
              <w:t xml:space="preserve">Reforestation by enrichment </w:t>
            </w:r>
            <w:r>
              <w:rPr>
                <w:rFonts w:cs="Arial"/>
                <w:sz w:val="16"/>
                <w:szCs w:val="20"/>
                <w:lang w:val="en-US" w:eastAsia="ja-JP"/>
              </w:rPr>
              <w:t>of native species (76 trees/</w:t>
            </w:r>
            <w:r w:rsidRPr="00B131C4">
              <w:rPr>
                <w:rFonts w:cs="Arial"/>
                <w:sz w:val="16"/>
                <w:szCs w:val="20"/>
                <w:lang w:val="en-US" w:eastAsia="ja-JP"/>
              </w:rPr>
              <w:t>ha) to complete the 276 tree</w:t>
            </w:r>
            <w:r>
              <w:rPr>
                <w:rFonts w:cs="Arial"/>
                <w:sz w:val="16"/>
                <w:szCs w:val="20"/>
                <w:lang w:val="en-US" w:eastAsia="ja-JP"/>
              </w:rPr>
              <w:t>s/</w:t>
            </w:r>
            <w:r w:rsidRPr="00B131C4">
              <w:rPr>
                <w:rFonts w:cs="Arial"/>
                <w:sz w:val="16"/>
                <w:szCs w:val="20"/>
                <w:lang w:val="en-US" w:eastAsia="ja-JP"/>
              </w:rPr>
              <w:t>ha for forest incentives</w:t>
            </w:r>
            <w:r>
              <w:rPr>
                <w:rFonts w:cs="Arial"/>
                <w:sz w:val="16"/>
                <w:szCs w:val="20"/>
                <w:lang w:val="en-US" w:eastAsia="ja-JP"/>
              </w:rPr>
              <w:t xml:space="preserve"> in 6,899ha.</w:t>
            </w:r>
          </w:p>
          <w:p w14:paraId="73A03FF2" w14:textId="24BBA609" w:rsidR="00871822" w:rsidRPr="00E60AA9" w:rsidRDefault="00871822" w:rsidP="008C23C0">
            <w:pPr>
              <w:rPr>
                <w:rFonts w:cs="Arial"/>
                <w:sz w:val="16"/>
                <w:szCs w:val="16"/>
                <w:lang w:val="en-US"/>
              </w:rPr>
            </w:pPr>
            <w:r>
              <w:rPr>
                <w:rFonts w:cs="Arial"/>
                <w:sz w:val="16"/>
                <w:szCs w:val="16"/>
                <w:lang w:val="en-US"/>
              </w:rPr>
              <w:t>I</w:t>
            </w:r>
            <w:r w:rsidR="00C30054">
              <w:rPr>
                <w:rFonts w:cs="Arial"/>
                <w:sz w:val="16"/>
                <w:szCs w:val="16"/>
                <w:lang w:val="en-US"/>
              </w:rPr>
              <w:t>t is assumed that only 15</w:t>
            </w:r>
            <w:r w:rsidRPr="00871822">
              <w:rPr>
                <w:rFonts w:cs="Arial"/>
                <w:sz w:val="16"/>
                <w:szCs w:val="16"/>
                <w:lang w:val="en-US"/>
              </w:rPr>
              <w:t>% of the total ha is reforested due to the low density of trees</w:t>
            </w:r>
          </w:p>
        </w:tc>
        <w:tc>
          <w:tcPr>
            <w:tcW w:w="1884" w:type="dxa"/>
            <w:tcBorders>
              <w:right w:val="single" w:sz="4" w:space="0" w:color="auto"/>
            </w:tcBorders>
            <w:shd w:val="clear" w:color="auto" w:fill="FFFFFF" w:themeFill="background1"/>
          </w:tcPr>
          <w:p w14:paraId="65C2179B" w14:textId="40CD4FA0" w:rsidR="00B131C4" w:rsidRPr="00F87C2E" w:rsidRDefault="00B131C4" w:rsidP="008C23C0">
            <w:pPr>
              <w:rPr>
                <w:rFonts w:cs="Arial"/>
                <w:sz w:val="16"/>
                <w:szCs w:val="16"/>
                <w:lang w:val="en-US"/>
              </w:rPr>
            </w:pPr>
            <w:r w:rsidRPr="00F87C2E">
              <w:rPr>
                <w:rFonts w:cs="Arial"/>
                <w:sz w:val="16"/>
                <w:szCs w:val="16"/>
                <w:lang w:val="en-US"/>
              </w:rPr>
              <w:t xml:space="preserve">LUC </w:t>
            </w:r>
            <w:r w:rsidR="00D5662F">
              <w:rPr>
                <w:rFonts w:cs="Arial"/>
                <w:sz w:val="16"/>
                <w:szCs w:val="16"/>
                <w:lang w:val="en-US"/>
              </w:rPr>
              <w:t>Reforestation: 2.2</w:t>
            </w:r>
          </w:p>
          <w:p w14:paraId="38452ACF" w14:textId="02FAA842" w:rsidR="00B131C4" w:rsidRPr="00F87C2E" w:rsidRDefault="00D5662F" w:rsidP="00D5662F">
            <w:pPr>
              <w:rPr>
                <w:rFonts w:cs="Arial"/>
                <w:sz w:val="16"/>
                <w:szCs w:val="16"/>
                <w:lang w:val="en-US"/>
              </w:rPr>
            </w:pPr>
            <w:r>
              <w:rPr>
                <w:rFonts w:cs="Arial"/>
                <w:sz w:val="16"/>
                <w:szCs w:val="16"/>
                <w:lang w:val="en-US"/>
              </w:rPr>
              <w:t>Previous land</w:t>
            </w:r>
            <w:r w:rsidR="00B131C4" w:rsidRPr="00F87C2E">
              <w:rPr>
                <w:rFonts w:cs="Arial"/>
                <w:sz w:val="16"/>
                <w:szCs w:val="16"/>
                <w:lang w:val="en-US"/>
              </w:rPr>
              <w:t xml:space="preserve"> use: </w:t>
            </w:r>
            <w:r>
              <w:rPr>
                <w:rFonts w:cs="Arial"/>
                <w:sz w:val="16"/>
                <w:szCs w:val="16"/>
                <w:lang w:val="en-US"/>
              </w:rPr>
              <w:t>Forest zone</w:t>
            </w:r>
            <w:r>
              <w:rPr>
                <w:rFonts w:cs="Arial"/>
                <w:sz w:val="16"/>
                <w:szCs w:val="16"/>
                <w:lang w:val="en-US"/>
              </w:rPr>
              <w:br/>
              <w:t>Perennial/Tree Crop (</w:t>
            </w:r>
            <w:r w:rsidRPr="00D5662F">
              <w:rPr>
                <w:rFonts w:cs="Arial"/>
                <w:sz w:val="16"/>
                <w:szCs w:val="16"/>
                <w:lang w:val="en-US"/>
              </w:rPr>
              <w:t>&gt;10 yrs</w:t>
            </w:r>
            <w:r>
              <w:rPr>
                <w:rFonts w:cs="Arial"/>
                <w:sz w:val="16"/>
                <w:szCs w:val="16"/>
                <w:lang w:val="en-US"/>
              </w:rPr>
              <w:t>)</w:t>
            </w:r>
          </w:p>
        </w:tc>
        <w:tc>
          <w:tcPr>
            <w:tcW w:w="1842" w:type="dxa"/>
            <w:vMerge w:val="restart"/>
            <w:tcBorders>
              <w:top w:val="nil"/>
              <w:left w:val="single" w:sz="4" w:space="0" w:color="auto"/>
              <w:right w:val="single" w:sz="4" w:space="0" w:color="auto"/>
            </w:tcBorders>
            <w:shd w:val="clear" w:color="auto" w:fill="FFFFFF" w:themeFill="background1"/>
          </w:tcPr>
          <w:p w14:paraId="105FDA35" w14:textId="77777777" w:rsidR="00B131C4" w:rsidRPr="00F87C2E" w:rsidRDefault="00B131C4" w:rsidP="002B1402">
            <w:pPr>
              <w:shd w:val="clear" w:color="auto" w:fill="FFFFFF" w:themeFill="background1"/>
              <w:rPr>
                <w:rFonts w:cs="Arial"/>
                <w:sz w:val="16"/>
                <w:szCs w:val="16"/>
                <w:lang w:val="en-US"/>
              </w:rPr>
            </w:pPr>
          </w:p>
          <w:p w14:paraId="164DE022" w14:textId="77777777" w:rsidR="00E66470" w:rsidRPr="00F87C2E" w:rsidRDefault="00E66470" w:rsidP="00E66470">
            <w:pPr>
              <w:rPr>
                <w:rFonts w:cs="Arial"/>
                <w:sz w:val="16"/>
                <w:szCs w:val="16"/>
                <w:lang w:val="en-US"/>
              </w:rPr>
            </w:pPr>
            <w:r w:rsidRPr="00F87C2E">
              <w:rPr>
                <w:rFonts w:cs="Arial"/>
                <w:sz w:val="16"/>
                <w:szCs w:val="16"/>
                <w:lang w:val="en-US"/>
              </w:rPr>
              <w:t>Chapter 2 Generic Methodology Applicable to Multiple land use categories</w:t>
            </w:r>
          </w:p>
          <w:p w14:paraId="449C3BB6" w14:textId="77777777" w:rsidR="00E66470" w:rsidRPr="00F87C2E" w:rsidRDefault="00E66470" w:rsidP="00E66470">
            <w:pPr>
              <w:rPr>
                <w:rFonts w:cs="Arial"/>
                <w:sz w:val="16"/>
                <w:szCs w:val="16"/>
                <w:lang w:val="en-US"/>
              </w:rPr>
            </w:pPr>
            <w:r w:rsidRPr="00F87C2E">
              <w:rPr>
                <w:rFonts w:cs="Arial"/>
                <w:sz w:val="16"/>
                <w:szCs w:val="16"/>
                <w:lang w:val="en-US"/>
              </w:rPr>
              <w:t>The difference between initial and final biomass carbon pools is used to calculate carbon stock change from land-use conversion</w:t>
            </w:r>
          </w:p>
          <w:p w14:paraId="2A4A2B26" w14:textId="77777777" w:rsidR="00E66470" w:rsidRDefault="00E66470" w:rsidP="00E66470">
            <w:pPr>
              <w:shd w:val="clear" w:color="auto" w:fill="FFFFFF" w:themeFill="background1"/>
              <w:rPr>
                <w:rFonts w:cs="Arial"/>
                <w:sz w:val="16"/>
                <w:szCs w:val="16"/>
                <w:lang w:val="en-US"/>
              </w:rPr>
            </w:pPr>
            <w:r w:rsidRPr="00E66470">
              <w:rPr>
                <w:rFonts w:cs="Arial"/>
                <w:sz w:val="16"/>
                <w:szCs w:val="16"/>
                <w:lang w:val="en-US"/>
              </w:rPr>
              <w:lastRenderedPageBreak/>
              <w:t>LUC Chapter 4 Forest land</w:t>
            </w:r>
          </w:p>
          <w:p w14:paraId="3B28BD01" w14:textId="77777777" w:rsidR="00E66470" w:rsidRDefault="00E66470" w:rsidP="00E66470">
            <w:pPr>
              <w:shd w:val="clear" w:color="auto" w:fill="FFFFFF" w:themeFill="background1"/>
              <w:rPr>
                <w:rFonts w:cs="Arial"/>
                <w:sz w:val="16"/>
                <w:szCs w:val="16"/>
                <w:lang w:val="en-US"/>
              </w:rPr>
            </w:pPr>
          </w:p>
          <w:p w14:paraId="24E7A083" w14:textId="77777777" w:rsidR="00E66470" w:rsidRDefault="00E66470" w:rsidP="00E66470">
            <w:pPr>
              <w:shd w:val="clear" w:color="auto" w:fill="FFFFFF" w:themeFill="background1"/>
              <w:rPr>
                <w:rFonts w:cs="Arial"/>
                <w:sz w:val="16"/>
                <w:szCs w:val="16"/>
                <w:lang w:val="en-US"/>
              </w:rPr>
            </w:pPr>
          </w:p>
          <w:p w14:paraId="5934E7EA" w14:textId="7A6621B9" w:rsidR="00B131C4" w:rsidRPr="00F87C2E" w:rsidRDefault="00B131C4" w:rsidP="00E66470">
            <w:pPr>
              <w:shd w:val="clear" w:color="auto" w:fill="FFFFFF" w:themeFill="background1"/>
              <w:rPr>
                <w:rFonts w:cs="Arial"/>
                <w:sz w:val="16"/>
                <w:szCs w:val="16"/>
                <w:lang w:val="en-US"/>
              </w:rPr>
            </w:pPr>
            <w:r w:rsidRPr="00F87C2E">
              <w:rPr>
                <w:rFonts w:cs="Arial"/>
                <w:sz w:val="16"/>
                <w:szCs w:val="16"/>
                <w:lang w:val="en-US"/>
              </w:rPr>
              <w:t xml:space="preserve">Chapter 2, 11 of IPCC 2006 “Generic Methodology Applicable to Multiple Land-Use Categories” and “N2O emissions from managed soils, and CO2 emissions from lime and urea application” </w:t>
            </w:r>
          </w:p>
        </w:tc>
      </w:tr>
      <w:tr w:rsidR="00B131C4" w:rsidRPr="00F87C2E" w14:paraId="6BC95980" w14:textId="77777777" w:rsidTr="00E66470">
        <w:trPr>
          <w:trHeight w:val="1038"/>
        </w:trPr>
        <w:tc>
          <w:tcPr>
            <w:tcW w:w="1256" w:type="dxa"/>
            <w:vMerge/>
            <w:shd w:val="clear" w:color="auto" w:fill="FFFFFF" w:themeFill="background1"/>
            <w:vAlign w:val="center"/>
          </w:tcPr>
          <w:p w14:paraId="206EF67A" w14:textId="283D5484" w:rsidR="00B131C4" w:rsidRPr="00E60AA9" w:rsidRDefault="00B131C4" w:rsidP="008C23C0">
            <w:pPr>
              <w:ind w:left="142"/>
              <w:rPr>
                <w:rFonts w:cs="Arial"/>
                <w:b/>
                <w:sz w:val="18"/>
                <w:szCs w:val="18"/>
                <w:lang w:val="en-US" w:eastAsia="ja-JP"/>
              </w:rPr>
            </w:pPr>
          </w:p>
        </w:tc>
        <w:tc>
          <w:tcPr>
            <w:tcW w:w="851" w:type="dxa"/>
            <w:shd w:val="clear" w:color="auto" w:fill="FFFFFF" w:themeFill="background1"/>
            <w:vAlign w:val="center"/>
          </w:tcPr>
          <w:p w14:paraId="5BF26A81" w14:textId="4C574E65" w:rsidR="00B131C4" w:rsidRDefault="004E23DC" w:rsidP="008C23C0">
            <w:pPr>
              <w:jc w:val="center"/>
              <w:rPr>
                <w:rFonts w:cs="Arial"/>
                <w:sz w:val="16"/>
                <w:szCs w:val="16"/>
                <w:lang w:val="en-US"/>
              </w:rPr>
            </w:pPr>
            <w:r>
              <w:rPr>
                <w:rFonts w:cs="Arial"/>
                <w:sz w:val="16"/>
                <w:szCs w:val="16"/>
                <w:lang w:val="en-US"/>
              </w:rPr>
              <w:t>282</w:t>
            </w:r>
          </w:p>
        </w:tc>
        <w:tc>
          <w:tcPr>
            <w:tcW w:w="1134" w:type="dxa"/>
            <w:vMerge/>
            <w:shd w:val="clear" w:color="auto" w:fill="FFFFFF" w:themeFill="background1"/>
          </w:tcPr>
          <w:p w14:paraId="7DECBBF0" w14:textId="77777777" w:rsidR="00B131C4" w:rsidRDefault="00B131C4" w:rsidP="008C23C0">
            <w:pPr>
              <w:rPr>
                <w:rFonts w:cs="Arial"/>
                <w:sz w:val="16"/>
                <w:szCs w:val="16"/>
                <w:lang w:val="en-US"/>
              </w:rPr>
            </w:pPr>
          </w:p>
        </w:tc>
        <w:tc>
          <w:tcPr>
            <w:tcW w:w="1417" w:type="dxa"/>
            <w:vMerge/>
            <w:shd w:val="clear" w:color="auto" w:fill="FFFFFF" w:themeFill="background1"/>
          </w:tcPr>
          <w:p w14:paraId="7DF2E7A9" w14:textId="77777777" w:rsidR="00B131C4" w:rsidRDefault="00B131C4" w:rsidP="008C23C0">
            <w:pPr>
              <w:rPr>
                <w:rFonts w:cs="Arial"/>
                <w:sz w:val="16"/>
                <w:szCs w:val="16"/>
                <w:lang w:val="en-US"/>
              </w:rPr>
            </w:pPr>
          </w:p>
        </w:tc>
        <w:tc>
          <w:tcPr>
            <w:tcW w:w="1377" w:type="dxa"/>
            <w:shd w:val="clear" w:color="auto" w:fill="FFFFFF" w:themeFill="background1"/>
          </w:tcPr>
          <w:p w14:paraId="6AAE39CD" w14:textId="3B27C40E" w:rsidR="00B131C4" w:rsidRPr="00B131C4" w:rsidRDefault="004E23DC" w:rsidP="008C23C0">
            <w:pPr>
              <w:rPr>
                <w:rFonts w:cs="Arial"/>
                <w:sz w:val="16"/>
                <w:szCs w:val="20"/>
                <w:lang w:val="en-US" w:eastAsia="ja-JP"/>
              </w:rPr>
            </w:pPr>
            <w:r>
              <w:rPr>
                <w:rFonts w:cs="Arial"/>
                <w:sz w:val="16"/>
                <w:szCs w:val="20"/>
                <w:lang w:val="en-US" w:eastAsia="ja-JP"/>
              </w:rPr>
              <w:t>Conservation of 282</w:t>
            </w:r>
            <w:r w:rsidR="00D5662F">
              <w:rPr>
                <w:rFonts w:cs="Arial"/>
                <w:sz w:val="16"/>
                <w:szCs w:val="20"/>
                <w:lang w:val="en-US" w:eastAsia="ja-JP"/>
              </w:rPr>
              <w:t xml:space="preserve"> ha of forest/ avoid deforestation rate</w:t>
            </w:r>
            <w:r w:rsidR="00EC0AD8">
              <w:rPr>
                <w:rFonts w:cs="Arial"/>
                <w:sz w:val="16"/>
                <w:szCs w:val="20"/>
                <w:lang w:val="en-US" w:eastAsia="ja-JP"/>
              </w:rPr>
              <w:t xml:space="preserve"> 0.5% annual</w:t>
            </w:r>
          </w:p>
        </w:tc>
        <w:tc>
          <w:tcPr>
            <w:tcW w:w="1884" w:type="dxa"/>
            <w:tcBorders>
              <w:right w:val="single" w:sz="4" w:space="0" w:color="auto"/>
            </w:tcBorders>
            <w:shd w:val="clear" w:color="auto" w:fill="FFFFFF" w:themeFill="background1"/>
          </w:tcPr>
          <w:p w14:paraId="47A8F323" w14:textId="0BAF0635" w:rsidR="00D5662F" w:rsidRPr="00F87C2E" w:rsidRDefault="00D5662F" w:rsidP="00D5662F">
            <w:pPr>
              <w:rPr>
                <w:rFonts w:cs="Arial"/>
                <w:sz w:val="16"/>
                <w:szCs w:val="16"/>
                <w:lang w:val="en-US"/>
              </w:rPr>
            </w:pPr>
            <w:r w:rsidRPr="00F87C2E">
              <w:rPr>
                <w:rFonts w:cs="Arial"/>
                <w:sz w:val="16"/>
                <w:szCs w:val="16"/>
                <w:lang w:val="en-US"/>
              </w:rPr>
              <w:t xml:space="preserve">LUC </w:t>
            </w:r>
            <w:r>
              <w:rPr>
                <w:rFonts w:cs="Arial"/>
                <w:sz w:val="16"/>
                <w:szCs w:val="16"/>
                <w:lang w:val="en-US"/>
              </w:rPr>
              <w:t>Deforestation: 2.1</w:t>
            </w:r>
          </w:p>
          <w:p w14:paraId="61FB1D98" w14:textId="77777777" w:rsidR="00B131C4" w:rsidRDefault="00D5662F" w:rsidP="008C23C0">
            <w:pPr>
              <w:rPr>
                <w:rFonts w:cs="Arial"/>
                <w:sz w:val="16"/>
                <w:szCs w:val="16"/>
                <w:lang w:val="en-US"/>
              </w:rPr>
            </w:pPr>
            <w:r>
              <w:rPr>
                <w:rFonts w:cs="Arial"/>
                <w:sz w:val="16"/>
                <w:szCs w:val="16"/>
                <w:lang w:val="en-US"/>
              </w:rPr>
              <w:t>Initial use: Forest Zone</w:t>
            </w:r>
          </w:p>
          <w:p w14:paraId="38EC4D9B" w14:textId="19247546" w:rsidR="00D5662F" w:rsidRPr="00F87C2E" w:rsidRDefault="00D5662F" w:rsidP="008C23C0">
            <w:pPr>
              <w:rPr>
                <w:rFonts w:cs="Arial"/>
                <w:sz w:val="16"/>
                <w:szCs w:val="16"/>
                <w:lang w:val="en-US"/>
              </w:rPr>
            </w:pPr>
            <w:r>
              <w:rPr>
                <w:rFonts w:cs="Arial"/>
                <w:sz w:val="16"/>
                <w:szCs w:val="16"/>
                <w:lang w:val="en-US"/>
              </w:rPr>
              <w:t>Final use after deforestation: Annual Crop</w:t>
            </w:r>
          </w:p>
        </w:tc>
        <w:tc>
          <w:tcPr>
            <w:tcW w:w="1842" w:type="dxa"/>
            <w:vMerge/>
            <w:tcBorders>
              <w:left w:val="single" w:sz="4" w:space="0" w:color="auto"/>
              <w:right w:val="single" w:sz="4" w:space="0" w:color="auto"/>
            </w:tcBorders>
            <w:shd w:val="clear" w:color="auto" w:fill="FFFFFF" w:themeFill="background1"/>
          </w:tcPr>
          <w:p w14:paraId="5C6A0EDF" w14:textId="77777777" w:rsidR="00B131C4" w:rsidRPr="00F87C2E" w:rsidRDefault="00B131C4" w:rsidP="002B1402">
            <w:pPr>
              <w:shd w:val="clear" w:color="auto" w:fill="FFFFFF" w:themeFill="background1"/>
              <w:rPr>
                <w:rFonts w:cs="Arial"/>
                <w:sz w:val="16"/>
                <w:szCs w:val="16"/>
                <w:lang w:val="en-US"/>
              </w:rPr>
            </w:pPr>
          </w:p>
        </w:tc>
      </w:tr>
      <w:tr w:rsidR="00E66470" w:rsidRPr="0051154C" w14:paraId="14EF305A" w14:textId="77777777" w:rsidTr="00E66470">
        <w:trPr>
          <w:trHeight w:val="889"/>
        </w:trPr>
        <w:tc>
          <w:tcPr>
            <w:tcW w:w="1256" w:type="dxa"/>
            <w:shd w:val="clear" w:color="auto" w:fill="BDD6EE" w:themeFill="accent1" w:themeFillTint="66"/>
            <w:vAlign w:val="center"/>
          </w:tcPr>
          <w:p w14:paraId="0AB35404" w14:textId="56E4BDC8" w:rsidR="00EC0AD8" w:rsidRPr="00E60AA9" w:rsidRDefault="00EC0AD8" w:rsidP="00F61B56">
            <w:pPr>
              <w:ind w:left="142"/>
              <w:rPr>
                <w:rFonts w:cs="Arial"/>
                <w:b/>
                <w:bCs/>
                <w:sz w:val="16"/>
                <w:szCs w:val="16"/>
                <w:lang w:val="en-US"/>
              </w:rPr>
            </w:pPr>
            <w:r w:rsidRPr="00F61B56">
              <w:rPr>
                <w:rFonts w:cs="Arial"/>
                <w:b/>
                <w:sz w:val="18"/>
                <w:szCs w:val="18"/>
                <w:lang w:val="en-US" w:eastAsia="ja-JP"/>
              </w:rPr>
              <w:lastRenderedPageBreak/>
              <w:t xml:space="preserve">3. </w:t>
            </w:r>
            <w:r w:rsidR="003F61DB" w:rsidRPr="00F61B56">
              <w:rPr>
                <w:rFonts w:cs="Arial"/>
                <w:b/>
                <w:sz w:val="18"/>
                <w:szCs w:val="18"/>
                <w:lang w:val="en-US" w:eastAsia="ja-JP"/>
              </w:rPr>
              <w:t>Coffee</w:t>
            </w:r>
          </w:p>
        </w:tc>
        <w:tc>
          <w:tcPr>
            <w:tcW w:w="851" w:type="dxa"/>
            <w:shd w:val="clear" w:color="auto" w:fill="BDD6EE" w:themeFill="accent1" w:themeFillTint="66"/>
            <w:vAlign w:val="center"/>
          </w:tcPr>
          <w:p w14:paraId="1CAAD44E" w14:textId="3057B0B4" w:rsidR="00EC0AD8" w:rsidRPr="00E60AA9" w:rsidRDefault="004E23DC" w:rsidP="008C23C0">
            <w:pPr>
              <w:jc w:val="center"/>
              <w:rPr>
                <w:rFonts w:cs="Arial"/>
                <w:sz w:val="16"/>
                <w:szCs w:val="16"/>
                <w:lang w:val="en-US"/>
              </w:rPr>
            </w:pPr>
            <w:r>
              <w:rPr>
                <w:rFonts w:cs="Arial"/>
                <w:sz w:val="16"/>
                <w:szCs w:val="16"/>
                <w:lang w:val="en-US"/>
              </w:rPr>
              <w:t>1808</w:t>
            </w:r>
          </w:p>
        </w:tc>
        <w:tc>
          <w:tcPr>
            <w:tcW w:w="1134" w:type="dxa"/>
            <w:shd w:val="clear" w:color="auto" w:fill="BDD6EE" w:themeFill="accent1" w:themeFillTint="66"/>
          </w:tcPr>
          <w:p w14:paraId="1DA65C50" w14:textId="58B7FE6E" w:rsidR="00EC0AD8" w:rsidRPr="00F87C2E" w:rsidRDefault="00076E20" w:rsidP="008C23C0">
            <w:pPr>
              <w:rPr>
                <w:rFonts w:cs="Arial"/>
                <w:sz w:val="16"/>
                <w:szCs w:val="16"/>
                <w:lang w:val="en-US"/>
              </w:rPr>
            </w:pPr>
            <w:r w:rsidRPr="00076E20">
              <w:rPr>
                <w:rFonts w:cs="Arial"/>
                <w:sz w:val="16"/>
                <w:szCs w:val="20"/>
                <w:lang w:val="en-US" w:eastAsia="ja-JP"/>
              </w:rPr>
              <w:t xml:space="preserve">Coffee </w:t>
            </w:r>
            <w:r>
              <w:rPr>
                <w:rFonts w:cs="Arial"/>
                <w:sz w:val="16"/>
                <w:szCs w:val="20"/>
                <w:lang w:val="en-US" w:eastAsia="ja-JP"/>
              </w:rPr>
              <w:t xml:space="preserve">with problems of </w:t>
            </w:r>
            <w:r w:rsidRPr="00076E20">
              <w:rPr>
                <w:rFonts w:cs="Arial"/>
                <w:sz w:val="16"/>
                <w:szCs w:val="20"/>
                <w:lang w:val="en-US" w:eastAsia="ja-JP"/>
              </w:rPr>
              <w:t>pest and disease particularly rust</w:t>
            </w:r>
          </w:p>
        </w:tc>
        <w:tc>
          <w:tcPr>
            <w:tcW w:w="1417" w:type="dxa"/>
            <w:shd w:val="clear" w:color="auto" w:fill="BDD6EE" w:themeFill="accent1" w:themeFillTint="66"/>
          </w:tcPr>
          <w:p w14:paraId="2CB47C1C" w14:textId="77777777" w:rsidR="00EC0AD8" w:rsidRDefault="00076E20" w:rsidP="008C23C0">
            <w:pPr>
              <w:rPr>
                <w:rFonts w:cs="Arial"/>
                <w:sz w:val="16"/>
                <w:szCs w:val="20"/>
                <w:lang w:val="en-US" w:eastAsia="ja-JP"/>
              </w:rPr>
            </w:pPr>
            <w:r w:rsidRPr="00076E20">
              <w:rPr>
                <w:rFonts w:cs="Arial"/>
                <w:sz w:val="16"/>
                <w:szCs w:val="20"/>
                <w:lang w:val="en-US" w:eastAsia="ja-JP"/>
              </w:rPr>
              <w:t xml:space="preserve">Coffee </w:t>
            </w:r>
            <w:r>
              <w:rPr>
                <w:rFonts w:cs="Arial"/>
                <w:sz w:val="16"/>
                <w:szCs w:val="20"/>
                <w:lang w:val="en-US" w:eastAsia="ja-JP"/>
              </w:rPr>
              <w:t xml:space="preserve">with problems of </w:t>
            </w:r>
            <w:r w:rsidRPr="00076E20">
              <w:rPr>
                <w:rFonts w:cs="Arial"/>
                <w:sz w:val="16"/>
                <w:szCs w:val="20"/>
                <w:lang w:val="en-US" w:eastAsia="ja-JP"/>
              </w:rPr>
              <w:t>pest and disease particularly rust</w:t>
            </w:r>
            <w:r>
              <w:rPr>
                <w:rFonts w:cs="Arial"/>
                <w:sz w:val="16"/>
                <w:szCs w:val="20"/>
                <w:lang w:val="en-US" w:eastAsia="ja-JP"/>
              </w:rPr>
              <w:t xml:space="preserve"> will be more severe</w:t>
            </w:r>
          </w:p>
          <w:p w14:paraId="191C87C9" w14:textId="77777777" w:rsidR="0051154C" w:rsidRDefault="0051154C" w:rsidP="008C23C0">
            <w:pPr>
              <w:rPr>
                <w:rFonts w:cs="Arial"/>
                <w:sz w:val="16"/>
                <w:szCs w:val="20"/>
                <w:lang w:val="en-US" w:eastAsia="ja-JP"/>
              </w:rPr>
            </w:pPr>
            <w:r>
              <w:rPr>
                <w:rFonts w:cs="Arial"/>
                <w:sz w:val="16"/>
                <w:szCs w:val="20"/>
                <w:lang w:val="en-US" w:eastAsia="ja-JP"/>
              </w:rPr>
              <w:t>It will affect 60% of above ground growth rate (tC/ha/year)</w:t>
            </w:r>
          </w:p>
          <w:p w14:paraId="78B94F8F" w14:textId="7691EE5A" w:rsidR="0051154C" w:rsidRPr="00F87C2E" w:rsidRDefault="0051154C" w:rsidP="008C23C0">
            <w:pPr>
              <w:rPr>
                <w:rFonts w:cs="Arial"/>
                <w:sz w:val="16"/>
                <w:szCs w:val="16"/>
                <w:lang w:val="en-US"/>
              </w:rPr>
            </w:pPr>
            <w:r>
              <w:rPr>
                <w:rFonts w:cs="Arial"/>
                <w:sz w:val="16"/>
                <w:szCs w:val="20"/>
                <w:lang w:val="en-US" w:eastAsia="ja-JP"/>
              </w:rPr>
              <w:t>10% of the total ha will change to annual crop</w:t>
            </w:r>
          </w:p>
        </w:tc>
        <w:tc>
          <w:tcPr>
            <w:tcW w:w="1377" w:type="dxa"/>
            <w:shd w:val="clear" w:color="auto" w:fill="BDD6EE" w:themeFill="accent1" w:themeFillTint="66"/>
          </w:tcPr>
          <w:p w14:paraId="27EDA677" w14:textId="3055979F" w:rsidR="00EC0AD8" w:rsidRDefault="003C389E" w:rsidP="008C23C0">
            <w:pPr>
              <w:rPr>
                <w:rFonts w:cs="Arial"/>
                <w:sz w:val="16"/>
                <w:szCs w:val="16"/>
                <w:lang w:val="en-US"/>
              </w:rPr>
            </w:pPr>
            <w:r>
              <w:rPr>
                <w:rFonts w:cs="Arial"/>
                <w:sz w:val="16"/>
                <w:szCs w:val="16"/>
                <w:lang w:val="en-US"/>
              </w:rPr>
              <w:t>The problems of pest and di</w:t>
            </w:r>
            <w:r w:rsidR="009F2EAF">
              <w:rPr>
                <w:rFonts w:cs="Arial"/>
                <w:sz w:val="16"/>
                <w:szCs w:val="16"/>
                <w:lang w:val="en-US"/>
              </w:rPr>
              <w:t xml:space="preserve">sease it is expected to be </w:t>
            </w:r>
            <w:r>
              <w:rPr>
                <w:rFonts w:cs="Arial"/>
                <w:sz w:val="16"/>
                <w:szCs w:val="16"/>
                <w:lang w:val="en-US"/>
              </w:rPr>
              <w:t>controlled.</w:t>
            </w:r>
          </w:p>
          <w:p w14:paraId="312E2879" w14:textId="57A4AA04" w:rsidR="003C389E" w:rsidRPr="00F87C2E" w:rsidRDefault="003C389E" w:rsidP="008C23C0">
            <w:pPr>
              <w:rPr>
                <w:rFonts w:cs="Arial"/>
                <w:sz w:val="16"/>
                <w:szCs w:val="16"/>
                <w:lang w:val="en-US"/>
              </w:rPr>
            </w:pPr>
            <w:r>
              <w:rPr>
                <w:rFonts w:cs="Arial"/>
                <w:sz w:val="16"/>
                <w:szCs w:val="16"/>
                <w:lang w:val="en-US"/>
              </w:rPr>
              <w:t>Better yields and no land use change.</w:t>
            </w:r>
          </w:p>
        </w:tc>
        <w:tc>
          <w:tcPr>
            <w:tcW w:w="1884" w:type="dxa"/>
            <w:tcBorders>
              <w:right w:val="single" w:sz="4" w:space="0" w:color="auto"/>
            </w:tcBorders>
            <w:shd w:val="clear" w:color="auto" w:fill="BDD6EE" w:themeFill="accent1" w:themeFillTint="66"/>
          </w:tcPr>
          <w:p w14:paraId="306F0832" w14:textId="77777777" w:rsidR="003C389E" w:rsidRPr="00F87C2E" w:rsidRDefault="003C389E" w:rsidP="003C389E">
            <w:pPr>
              <w:rPr>
                <w:rFonts w:cs="Arial"/>
                <w:sz w:val="16"/>
                <w:szCs w:val="16"/>
                <w:lang w:val="en-US"/>
              </w:rPr>
            </w:pPr>
            <w:r w:rsidRPr="00F87C2E">
              <w:rPr>
                <w:rFonts w:cs="Arial"/>
                <w:sz w:val="16"/>
                <w:szCs w:val="16"/>
                <w:lang w:val="en-US"/>
              </w:rPr>
              <w:t xml:space="preserve">LUC </w:t>
            </w:r>
            <w:r>
              <w:rPr>
                <w:rFonts w:cs="Arial"/>
                <w:sz w:val="16"/>
                <w:szCs w:val="16"/>
                <w:lang w:val="en-US"/>
              </w:rPr>
              <w:t>Other Land Use Change: 2.3</w:t>
            </w:r>
          </w:p>
          <w:p w14:paraId="2E9A3CA2" w14:textId="77777777" w:rsidR="003C389E" w:rsidRPr="00F87C2E" w:rsidRDefault="003C389E" w:rsidP="003C389E">
            <w:pPr>
              <w:rPr>
                <w:rFonts w:cs="Arial"/>
                <w:sz w:val="16"/>
                <w:szCs w:val="16"/>
                <w:lang w:val="en-US"/>
              </w:rPr>
            </w:pPr>
            <w:r w:rsidRPr="00F87C2E">
              <w:rPr>
                <w:rFonts w:cs="Arial"/>
                <w:sz w:val="16"/>
                <w:szCs w:val="16"/>
                <w:lang w:val="en-US"/>
              </w:rPr>
              <w:t xml:space="preserve">Initial use: </w:t>
            </w:r>
            <w:r>
              <w:rPr>
                <w:rFonts w:cs="Arial"/>
                <w:sz w:val="16"/>
                <w:szCs w:val="16"/>
                <w:lang w:val="en-US"/>
              </w:rPr>
              <w:t>Agroforestry</w:t>
            </w:r>
          </w:p>
          <w:p w14:paraId="6E14DDDA" w14:textId="77777777" w:rsidR="003C389E" w:rsidRDefault="003C389E" w:rsidP="003C389E">
            <w:pPr>
              <w:rPr>
                <w:rFonts w:cs="Arial"/>
                <w:sz w:val="16"/>
                <w:szCs w:val="16"/>
                <w:lang w:val="en-US"/>
              </w:rPr>
            </w:pPr>
            <w:r w:rsidRPr="00F87C2E">
              <w:rPr>
                <w:rFonts w:cs="Arial"/>
                <w:sz w:val="16"/>
                <w:szCs w:val="16"/>
                <w:lang w:val="en-US"/>
              </w:rPr>
              <w:t>Final use</w:t>
            </w:r>
            <w:r>
              <w:rPr>
                <w:rFonts w:cs="Arial"/>
                <w:sz w:val="16"/>
                <w:szCs w:val="16"/>
                <w:lang w:val="en-US"/>
              </w:rPr>
              <w:t xml:space="preserve">: </w:t>
            </w:r>
            <w:r>
              <w:rPr>
                <w:rFonts w:cs="Arial"/>
                <w:sz w:val="16"/>
                <w:szCs w:val="16"/>
                <w:lang w:val="en-US"/>
              </w:rPr>
              <w:br/>
              <w:t>Annual crop</w:t>
            </w:r>
          </w:p>
          <w:p w14:paraId="318FED95" w14:textId="77777777" w:rsidR="003C389E" w:rsidRDefault="003C389E" w:rsidP="003C389E">
            <w:pPr>
              <w:rPr>
                <w:rFonts w:cs="Arial"/>
                <w:sz w:val="16"/>
                <w:szCs w:val="16"/>
                <w:lang w:val="en-US"/>
              </w:rPr>
            </w:pPr>
            <w:r>
              <w:rPr>
                <w:rFonts w:cs="Arial"/>
                <w:sz w:val="16"/>
                <w:szCs w:val="16"/>
                <w:lang w:val="en-US"/>
              </w:rPr>
              <w:t xml:space="preserve">Crop production: 3.2.2 Perennial systems remaining perennial systems </w:t>
            </w:r>
          </w:p>
          <w:p w14:paraId="14CC882B" w14:textId="77777777" w:rsidR="00EC0AD8" w:rsidRPr="0051154C" w:rsidRDefault="00EC0AD8" w:rsidP="003C389E">
            <w:pPr>
              <w:rPr>
                <w:rFonts w:cs="Arial"/>
                <w:sz w:val="16"/>
                <w:szCs w:val="16"/>
                <w:lang w:val="en-US"/>
              </w:rPr>
            </w:pPr>
          </w:p>
        </w:tc>
        <w:tc>
          <w:tcPr>
            <w:tcW w:w="1842" w:type="dxa"/>
            <w:vMerge/>
            <w:tcBorders>
              <w:left w:val="single" w:sz="4" w:space="0" w:color="auto"/>
              <w:right w:val="single" w:sz="4" w:space="0" w:color="auto"/>
            </w:tcBorders>
            <w:shd w:val="clear" w:color="auto" w:fill="FFFFFF" w:themeFill="background1"/>
          </w:tcPr>
          <w:p w14:paraId="05908948" w14:textId="77777777" w:rsidR="00EC0AD8" w:rsidRPr="0051154C" w:rsidRDefault="00EC0AD8" w:rsidP="008C23C0">
            <w:pPr>
              <w:rPr>
                <w:rFonts w:cs="Arial"/>
                <w:sz w:val="16"/>
                <w:szCs w:val="16"/>
                <w:lang w:val="en-US"/>
              </w:rPr>
            </w:pPr>
          </w:p>
        </w:tc>
      </w:tr>
      <w:tr w:rsidR="00EC0AD8" w:rsidRPr="00F87C2E" w14:paraId="42195F2A" w14:textId="77777777" w:rsidTr="00E66470">
        <w:trPr>
          <w:trHeight w:val="709"/>
        </w:trPr>
        <w:tc>
          <w:tcPr>
            <w:tcW w:w="1256" w:type="dxa"/>
            <w:shd w:val="clear" w:color="auto" w:fill="FFFFFF" w:themeFill="background1"/>
            <w:vAlign w:val="center"/>
          </w:tcPr>
          <w:p w14:paraId="371EB214" w14:textId="6317F546" w:rsidR="00EC0AD8" w:rsidRPr="00E60AA9" w:rsidRDefault="00EC0AD8" w:rsidP="00F61B56">
            <w:pPr>
              <w:ind w:left="142"/>
              <w:rPr>
                <w:rFonts w:cs="Arial"/>
                <w:b/>
                <w:bCs/>
                <w:sz w:val="16"/>
                <w:szCs w:val="16"/>
                <w:lang w:val="en-US"/>
              </w:rPr>
            </w:pPr>
            <w:r w:rsidRPr="00F61B56">
              <w:rPr>
                <w:rFonts w:cs="Arial"/>
                <w:b/>
                <w:sz w:val="18"/>
                <w:szCs w:val="18"/>
                <w:lang w:val="en-US" w:eastAsia="ja-JP"/>
              </w:rPr>
              <w:t>4. Cacao</w:t>
            </w:r>
          </w:p>
        </w:tc>
        <w:tc>
          <w:tcPr>
            <w:tcW w:w="851" w:type="dxa"/>
            <w:shd w:val="clear" w:color="auto" w:fill="FFFFFF" w:themeFill="background1"/>
            <w:vAlign w:val="center"/>
          </w:tcPr>
          <w:p w14:paraId="2FA28AC0" w14:textId="622191B1" w:rsidR="00EC0AD8" w:rsidRPr="00E60AA9" w:rsidRDefault="004E23DC" w:rsidP="008C23C0">
            <w:pPr>
              <w:jc w:val="center"/>
              <w:rPr>
                <w:rFonts w:cs="Arial"/>
                <w:sz w:val="16"/>
                <w:szCs w:val="16"/>
                <w:lang w:val="en-US"/>
              </w:rPr>
            </w:pPr>
            <w:r>
              <w:rPr>
                <w:rFonts w:cs="Arial"/>
                <w:sz w:val="16"/>
                <w:szCs w:val="16"/>
                <w:lang w:val="en-US"/>
              </w:rPr>
              <w:t>1548</w:t>
            </w:r>
          </w:p>
        </w:tc>
        <w:tc>
          <w:tcPr>
            <w:tcW w:w="1134" w:type="dxa"/>
            <w:shd w:val="clear" w:color="auto" w:fill="FFFFFF" w:themeFill="background1"/>
          </w:tcPr>
          <w:p w14:paraId="341102C6" w14:textId="65A197B2" w:rsidR="00EC0AD8" w:rsidRPr="00E60AA9" w:rsidRDefault="00076E20" w:rsidP="008C23C0">
            <w:pPr>
              <w:rPr>
                <w:rFonts w:cs="Arial"/>
                <w:sz w:val="16"/>
                <w:szCs w:val="16"/>
                <w:lang w:val="en-US"/>
              </w:rPr>
            </w:pPr>
            <w:r>
              <w:rPr>
                <w:rFonts w:cs="Arial"/>
                <w:sz w:val="16"/>
                <w:szCs w:val="16"/>
                <w:lang w:val="en-US"/>
              </w:rPr>
              <w:t xml:space="preserve">Cacao with problems of </w:t>
            </w:r>
            <w:r w:rsidRPr="00076E20">
              <w:rPr>
                <w:rFonts w:cs="Arial"/>
                <w:sz w:val="16"/>
                <w:szCs w:val="20"/>
                <w:lang w:val="en-US" w:eastAsia="ja-JP"/>
              </w:rPr>
              <w:t>diseases (moniliasis and Mazorca Negra</w:t>
            </w:r>
            <w:r>
              <w:rPr>
                <w:rFonts w:cs="Arial"/>
                <w:sz w:val="16"/>
                <w:szCs w:val="20"/>
                <w:lang w:val="en-US" w:eastAsia="ja-JP"/>
              </w:rPr>
              <w:t>)</w:t>
            </w:r>
          </w:p>
        </w:tc>
        <w:tc>
          <w:tcPr>
            <w:tcW w:w="1417" w:type="dxa"/>
            <w:shd w:val="clear" w:color="auto" w:fill="FFFFFF" w:themeFill="background1"/>
          </w:tcPr>
          <w:p w14:paraId="21865C71" w14:textId="58CC4615" w:rsidR="00076E20" w:rsidRDefault="00076E20" w:rsidP="008C23C0">
            <w:pPr>
              <w:rPr>
                <w:rFonts w:cs="Arial"/>
                <w:sz w:val="16"/>
                <w:szCs w:val="20"/>
                <w:lang w:val="en-US" w:eastAsia="ja-JP"/>
              </w:rPr>
            </w:pPr>
            <w:r>
              <w:rPr>
                <w:rFonts w:cs="Arial"/>
                <w:sz w:val="16"/>
                <w:szCs w:val="16"/>
                <w:lang w:val="en-US"/>
              </w:rPr>
              <w:t xml:space="preserve">Cacao with problems of </w:t>
            </w:r>
            <w:r w:rsidRPr="00076E20">
              <w:rPr>
                <w:rFonts w:cs="Arial"/>
                <w:sz w:val="16"/>
                <w:szCs w:val="20"/>
                <w:lang w:val="en-US" w:eastAsia="ja-JP"/>
              </w:rPr>
              <w:t>diseases (moniliasis and Mazorca Negra</w:t>
            </w:r>
            <w:r>
              <w:rPr>
                <w:rFonts w:cs="Arial"/>
                <w:sz w:val="16"/>
                <w:szCs w:val="20"/>
                <w:lang w:val="en-US" w:eastAsia="ja-JP"/>
              </w:rPr>
              <w:t>) will be more severe</w:t>
            </w:r>
            <w:r w:rsidR="0051154C">
              <w:rPr>
                <w:rFonts w:cs="Arial"/>
                <w:sz w:val="16"/>
                <w:szCs w:val="20"/>
                <w:lang w:val="en-US" w:eastAsia="ja-JP"/>
              </w:rPr>
              <w:t>:</w:t>
            </w:r>
          </w:p>
          <w:p w14:paraId="5D251D82" w14:textId="77777777" w:rsidR="0051154C" w:rsidRDefault="0051154C" w:rsidP="008C23C0">
            <w:pPr>
              <w:rPr>
                <w:rFonts w:cs="Arial"/>
                <w:sz w:val="16"/>
                <w:szCs w:val="20"/>
                <w:lang w:val="en-US" w:eastAsia="ja-JP"/>
              </w:rPr>
            </w:pPr>
            <w:r>
              <w:rPr>
                <w:rFonts w:cs="Arial"/>
                <w:sz w:val="16"/>
                <w:szCs w:val="20"/>
                <w:lang w:val="en-US" w:eastAsia="ja-JP"/>
              </w:rPr>
              <w:t>It will affect 50% of above ground growth rate (tC/ha/year)</w:t>
            </w:r>
          </w:p>
          <w:p w14:paraId="0BA43BA7" w14:textId="7E713A08" w:rsidR="0051154C" w:rsidRPr="00076E20" w:rsidRDefault="0051154C" w:rsidP="008C23C0">
            <w:pPr>
              <w:rPr>
                <w:rFonts w:cs="Arial"/>
                <w:sz w:val="16"/>
                <w:szCs w:val="20"/>
                <w:lang w:val="en-US" w:eastAsia="ja-JP"/>
              </w:rPr>
            </w:pPr>
            <w:r>
              <w:rPr>
                <w:rFonts w:cs="Arial"/>
                <w:sz w:val="16"/>
                <w:szCs w:val="20"/>
                <w:lang w:val="en-US" w:eastAsia="ja-JP"/>
              </w:rPr>
              <w:t>10% of the total ha will change to annual crop</w:t>
            </w:r>
          </w:p>
        </w:tc>
        <w:tc>
          <w:tcPr>
            <w:tcW w:w="1377" w:type="dxa"/>
            <w:shd w:val="clear" w:color="auto" w:fill="FFFFFF" w:themeFill="background1"/>
          </w:tcPr>
          <w:p w14:paraId="4EA23DE1" w14:textId="77777777" w:rsidR="00EC0AD8" w:rsidRDefault="003C389E" w:rsidP="008C23C0">
            <w:pPr>
              <w:rPr>
                <w:rFonts w:cs="Arial"/>
                <w:sz w:val="16"/>
                <w:szCs w:val="16"/>
                <w:lang w:val="en-US"/>
              </w:rPr>
            </w:pPr>
            <w:r>
              <w:rPr>
                <w:rFonts w:cs="Arial"/>
                <w:sz w:val="16"/>
                <w:szCs w:val="16"/>
                <w:lang w:val="en-US"/>
              </w:rPr>
              <w:t>The problems of pest and disease it is expected to be more controlled.</w:t>
            </w:r>
          </w:p>
          <w:p w14:paraId="6D128505" w14:textId="77777777" w:rsidR="003C389E" w:rsidRDefault="003C389E" w:rsidP="008C23C0">
            <w:pPr>
              <w:rPr>
                <w:rFonts w:cs="Arial"/>
                <w:sz w:val="16"/>
                <w:szCs w:val="16"/>
                <w:lang w:val="en-US"/>
              </w:rPr>
            </w:pPr>
          </w:p>
          <w:p w14:paraId="5E6FD7CF" w14:textId="7A860494" w:rsidR="003C389E" w:rsidRPr="00E60AA9" w:rsidRDefault="003C389E" w:rsidP="008C23C0">
            <w:pPr>
              <w:rPr>
                <w:rFonts w:cs="Arial"/>
                <w:sz w:val="16"/>
                <w:szCs w:val="16"/>
                <w:lang w:val="en-US"/>
              </w:rPr>
            </w:pPr>
            <w:r>
              <w:rPr>
                <w:rFonts w:cs="Arial"/>
                <w:sz w:val="16"/>
                <w:szCs w:val="16"/>
                <w:lang w:val="en-US"/>
              </w:rPr>
              <w:t>Better yields and no land use change.</w:t>
            </w:r>
          </w:p>
        </w:tc>
        <w:tc>
          <w:tcPr>
            <w:tcW w:w="1884" w:type="dxa"/>
            <w:tcBorders>
              <w:right w:val="single" w:sz="4" w:space="0" w:color="auto"/>
            </w:tcBorders>
            <w:shd w:val="clear" w:color="auto" w:fill="FFFFFF" w:themeFill="background1"/>
          </w:tcPr>
          <w:p w14:paraId="00AB18A3" w14:textId="77777777" w:rsidR="003C389E" w:rsidRPr="00F87C2E" w:rsidRDefault="003C389E" w:rsidP="003C389E">
            <w:pPr>
              <w:rPr>
                <w:rFonts w:cs="Arial"/>
                <w:sz w:val="16"/>
                <w:szCs w:val="16"/>
                <w:lang w:val="en-US"/>
              </w:rPr>
            </w:pPr>
            <w:r w:rsidRPr="00F87C2E">
              <w:rPr>
                <w:rFonts w:cs="Arial"/>
                <w:sz w:val="16"/>
                <w:szCs w:val="16"/>
                <w:lang w:val="en-US"/>
              </w:rPr>
              <w:t xml:space="preserve">LUC </w:t>
            </w:r>
            <w:r>
              <w:rPr>
                <w:rFonts w:cs="Arial"/>
                <w:sz w:val="16"/>
                <w:szCs w:val="16"/>
                <w:lang w:val="en-US"/>
              </w:rPr>
              <w:t>Other Land Use Change: 2.3</w:t>
            </w:r>
          </w:p>
          <w:p w14:paraId="3EDCCA61" w14:textId="77777777" w:rsidR="003C389E" w:rsidRPr="00F87C2E" w:rsidRDefault="003C389E" w:rsidP="003C389E">
            <w:pPr>
              <w:rPr>
                <w:rFonts w:cs="Arial"/>
                <w:sz w:val="16"/>
                <w:szCs w:val="16"/>
                <w:lang w:val="en-US"/>
              </w:rPr>
            </w:pPr>
            <w:r w:rsidRPr="00F87C2E">
              <w:rPr>
                <w:rFonts w:cs="Arial"/>
                <w:sz w:val="16"/>
                <w:szCs w:val="16"/>
                <w:lang w:val="en-US"/>
              </w:rPr>
              <w:t xml:space="preserve">Initial use: </w:t>
            </w:r>
            <w:r>
              <w:rPr>
                <w:rFonts w:cs="Arial"/>
                <w:sz w:val="16"/>
                <w:szCs w:val="16"/>
                <w:lang w:val="en-US"/>
              </w:rPr>
              <w:t>Agroforestry</w:t>
            </w:r>
          </w:p>
          <w:p w14:paraId="374CC8AD" w14:textId="77777777" w:rsidR="003C389E" w:rsidRDefault="003C389E" w:rsidP="003C389E">
            <w:pPr>
              <w:rPr>
                <w:rFonts w:cs="Arial"/>
                <w:sz w:val="16"/>
                <w:szCs w:val="16"/>
                <w:lang w:val="en-US"/>
              </w:rPr>
            </w:pPr>
            <w:r w:rsidRPr="00F87C2E">
              <w:rPr>
                <w:rFonts w:cs="Arial"/>
                <w:sz w:val="16"/>
                <w:szCs w:val="16"/>
                <w:lang w:val="en-US"/>
              </w:rPr>
              <w:t>Final use</w:t>
            </w:r>
            <w:r>
              <w:rPr>
                <w:rFonts w:cs="Arial"/>
                <w:sz w:val="16"/>
                <w:szCs w:val="16"/>
                <w:lang w:val="en-US"/>
              </w:rPr>
              <w:t xml:space="preserve">: </w:t>
            </w:r>
            <w:r>
              <w:rPr>
                <w:rFonts w:cs="Arial"/>
                <w:sz w:val="16"/>
                <w:szCs w:val="16"/>
                <w:lang w:val="en-US"/>
              </w:rPr>
              <w:br/>
              <w:t>Annual crop</w:t>
            </w:r>
          </w:p>
          <w:p w14:paraId="17BB6732" w14:textId="77777777" w:rsidR="003C389E" w:rsidRDefault="003C389E" w:rsidP="003C389E">
            <w:pPr>
              <w:rPr>
                <w:rFonts w:cs="Arial"/>
                <w:sz w:val="16"/>
                <w:szCs w:val="16"/>
                <w:lang w:val="en-US"/>
              </w:rPr>
            </w:pPr>
            <w:r>
              <w:rPr>
                <w:rFonts w:cs="Arial"/>
                <w:sz w:val="16"/>
                <w:szCs w:val="16"/>
                <w:lang w:val="en-US"/>
              </w:rPr>
              <w:t xml:space="preserve">Crop production: 3.2.2 Perennial systems remaining perennial systems </w:t>
            </w:r>
          </w:p>
          <w:p w14:paraId="3811CA2F" w14:textId="1AA32ABB" w:rsidR="00EC0AD8" w:rsidRPr="00F87C2E" w:rsidRDefault="00EC0AD8" w:rsidP="008C23C0">
            <w:pPr>
              <w:rPr>
                <w:rFonts w:cs="Arial"/>
                <w:sz w:val="16"/>
                <w:szCs w:val="16"/>
                <w:lang w:val="en-US"/>
              </w:rPr>
            </w:pPr>
          </w:p>
        </w:tc>
        <w:tc>
          <w:tcPr>
            <w:tcW w:w="1842" w:type="dxa"/>
            <w:vMerge/>
            <w:tcBorders>
              <w:left w:val="single" w:sz="4" w:space="0" w:color="auto"/>
              <w:bottom w:val="single" w:sz="4" w:space="0" w:color="auto"/>
              <w:right w:val="single" w:sz="4" w:space="0" w:color="auto"/>
            </w:tcBorders>
            <w:shd w:val="clear" w:color="auto" w:fill="FFFFFF" w:themeFill="background1"/>
          </w:tcPr>
          <w:p w14:paraId="1D863E86" w14:textId="77777777" w:rsidR="00EC0AD8" w:rsidRPr="00F87C2E" w:rsidRDefault="00EC0AD8" w:rsidP="008C23C0">
            <w:pPr>
              <w:rPr>
                <w:rFonts w:cs="Arial"/>
                <w:sz w:val="16"/>
                <w:szCs w:val="16"/>
                <w:lang w:val="en-US"/>
              </w:rPr>
            </w:pPr>
          </w:p>
        </w:tc>
      </w:tr>
    </w:tbl>
    <w:p w14:paraId="69DE7236" w14:textId="412CC1C5" w:rsidR="00F87C2E" w:rsidRPr="003C389E" w:rsidRDefault="00F87C2E" w:rsidP="00F87C2E">
      <w:pPr>
        <w:jc w:val="both"/>
        <w:rPr>
          <w:rFonts w:eastAsia="Calibri" w:cstheme="minorHAnsi"/>
          <w:lang w:val="en-US" w:eastAsia="ja-JP" w:bidi="en-US"/>
        </w:rPr>
      </w:pPr>
    </w:p>
    <w:p w14:paraId="159E7F85" w14:textId="77777777" w:rsidR="00E66470" w:rsidRDefault="00E66470" w:rsidP="00E66470">
      <w:pPr>
        <w:jc w:val="both"/>
        <w:rPr>
          <w:rFonts w:eastAsia="Calibri" w:cstheme="minorHAnsi"/>
          <w:lang w:eastAsia="ja-JP" w:bidi="en-US"/>
        </w:rPr>
      </w:pPr>
    </w:p>
    <w:p w14:paraId="0AD0208D" w14:textId="77777777" w:rsidR="00E66470" w:rsidRDefault="00E66470" w:rsidP="00E66470">
      <w:pPr>
        <w:jc w:val="both"/>
        <w:rPr>
          <w:rFonts w:eastAsia="Calibri" w:cstheme="minorHAnsi"/>
          <w:lang w:eastAsia="ja-JP" w:bidi="en-US"/>
        </w:rPr>
      </w:pPr>
    </w:p>
    <w:p w14:paraId="2FB4A126" w14:textId="77777777" w:rsidR="00E66470" w:rsidRDefault="00E66470" w:rsidP="00E66470">
      <w:pPr>
        <w:jc w:val="both"/>
        <w:rPr>
          <w:rFonts w:eastAsia="Calibri" w:cstheme="minorHAnsi"/>
          <w:lang w:eastAsia="ja-JP" w:bidi="en-US"/>
        </w:rPr>
      </w:pPr>
    </w:p>
    <w:p w14:paraId="3F96F516" w14:textId="77777777" w:rsidR="00E66470" w:rsidRDefault="00E66470" w:rsidP="00E66470">
      <w:pPr>
        <w:jc w:val="both"/>
        <w:rPr>
          <w:rFonts w:eastAsia="Calibri" w:cstheme="minorHAnsi"/>
          <w:lang w:eastAsia="ja-JP" w:bidi="en-US"/>
        </w:rPr>
      </w:pPr>
    </w:p>
    <w:p w14:paraId="199C8058" w14:textId="77777777" w:rsidR="00E66470" w:rsidRDefault="00E66470" w:rsidP="00E66470">
      <w:pPr>
        <w:jc w:val="both"/>
        <w:rPr>
          <w:rFonts w:eastAsia="Calibri" w:cstheme="minorHAnsi"/>
          <w:lang w:eastAsia="ja-JP" w:bidi="en-US"/>
        </w:rPr>
      </w:pPr>
    </w:p>
    <w:p w14:paraId="387EA8D9" w14:textId="77777777" w:rsidR="00871822" w:rsidRDefault="00871822" w:rsidP="00E66470">
      <w:pPr>
        <w:jc w:val="both"/>
        <w:rPr>
          <w:rFonts w:eastAsia="Calibri" w:cstheme="minorHAnsi"/>
          <w:lang w:eastAsia="ja-JP" w:bidi="en-US"/>
        </w:rPr>
      </w:pPr>
    </w:p>
    <w:p w14:paraId="63A15371" w14:textId="77777777" w:rsidR="00E66470" w:rsidRDefault="00E66470" w:rsidP="00E66470">
      <w:pPr>
        <w:jc w:val="both"/>
        <w:rPr>
          <w:rFonts w:eastAsia="Calibri" w:cstheme="minorHAnsi"/>
          <w:lang w:eastAsia="ja-JP" w:bidi="en-US"/>
        </w:rPr>
      </w:pPr>
    </w:p>
    <w:p w14:paraId="6D22DD6D" w14:textId="77777777" w:rsidR="005E5CF8" w:rsidRDefault="005E5CF8" w:rsidP="00E66470">
      <w:pPr>
        <w:jc w:val="both"/>
        <w:rPr>
          <w:rFonts w:eastAsia="Calibri" w:cstheme="minorHAnsi"/>
          <w:lang w:eastAsia="ja-JP" w:bidi="en-US"/>
        </w:rPr>
      </w:pPr>
    </w:p>
    <w:p w14:paraId="7C8EBC06" w14:textId="77777777" w:rsidR="00E66470" w:rsidRDefault="00E66470" w:rsidP="00E66470">
      <w:pPr>
        <w:pStyle w:val="Heading1"/>
      </w:pPr>
      <w:bookmarkStart w:id="6" w:name="_Toc36069628"/>
      <w:r w:rsidRPr="00167CF2">
        <w:lastRenderedPageBreak/>
        <w:t xml:space="preserve">Assumptions </w:t>
      </w:r>
      <w:r>
        <w:t>&amp;</w:t>
      </w:r>
      <w:r w:rsidRPr="00167CF2">
        <w:t xml:space="preserve"> Details of Modeling of Climate Resilient Landscape Production Modules</w:t>
      </w:r>
      <w:bookmarkEnd w:id="6"/>
    </w:p>
    <w:p w14:paraId="5EE3B8F7" w14:textId="77777777" w:rsidR="00E66470" w:rsidRDefault="00E66470" w:rsidP="00E66470">
      <w:pPr>
        <w:rPr>
          <w:lang w:val="en-US" w:eastAsia="ja-JP"/>
        </w:rPr>
      </w:pPr>
    </w:p>
    <w:p w14:paraId="65B45F14" w14:textId="32BC5FD7" w:rsidR="00D17045" w:rsidRDefault="00E66470">
      <w:pPr>
        <w:rPr>
          <w:lang w:val="en-US"/>
        </w:rPr>
      </w:pPr>
      <w:r w:rsidRPr="00E66470">
        <w:rPr>
          <w:lang w:val="en-US" w:eastAsia="ja-JP"/>
        </w:rPr>
        <w:t>Guatemala has a variety of climates and soil types throughout its territory</w:t>
      </w:r>
      <w:r w:rsidR="00502776">
        <w:rPr>
          <w:lang w:val="en-US" w:eastAsia="ja-JP"/>
        </w:rPr>
        <w:t xml:space="preserve">, </w:t>
      </w:r>
      <w:r w:rsidR="00502776" w:rsidRPr="00502776">
        <w:rPr>
          <w:lang w:val="en-US"/>
        </w:rPr>
        <w:t>and since the priority areas of the project w</w:t>
      </w:r>
      <w:r w:rsidR="008C23C0">
        <w:rPr>
          <w:lang w:val="en-US"/>
        </w:rPr>
        <w:t>ere divided into 14 micro-basin</w:t>
      </w:r>
      <w:r w:rsidR="00502776" w:rsidRPr="00502776">
        <w:rPr>
          <w:lang w:val="en-US"/>
        </w:rPr>
        <w:t>, the analysis of the data was carried out considering the physical and climatic characteristics of ea</w:t>
      </w:r>
      <w:r w:rsidR="00502776">
        <w:rPr>
          <w:lang w:val="en-US"/>
        </w:rPr>
        <w:t xml:space="preserve">ch micro-basin </w:t>
      </w:r>
      <w:r w:rsidR="00502776" w:rsidRPr="00502776">
        <w:rPr>
          <w:lang w:val="en-US"/>
        </w:rPr>
        <w:t xml:space="preserve">as well as the measures </w:t>
      </w:r>
      <w:r w:rsidR="00E1421C">
        <w:rPr>
          <w:lang w:val="en-US"/>
        </w:rPr>
        <w:t xml:space="preserve">of adaptation </w:t>
      </w:r>
      <w:r w:rsidR="00502776" w:rsidRPr="00502776">
        <w:rPr>
          <w:lang w:val="en-US"/>
        </w:rPr>
        <w:t>that they would be carried out in each of them as shown in table 4.</w:t>
      </w:r>
    </w:p>
    <w:p w14:paraId="22376EBC" w14:textId="6942B749" w:rsidR="00502776" w:rsidRDefault="00502776">
      <w:pPr>
        <w:rPr>
          <w:lang w:val="en-US"/>
        </w:rPr>
      </w:pPr>
    </w:p>
    <w:p w14:paraId="3F7E5219" w14:textId="3DDC845A" w:rsidR="00502776" w:rsidRDefault="00502776">
      <w:pPr>
        <w:rPr>
          <w:lang w:val="en-US"/>
        </w:rPr>
      </w:pPr>
      <w:r>
        <w:rPr>
          <w:lang w:val="en-US"/>
        </w:rPr>
        <w:t>Table 4.</w:t>
      </w:r>
      <w:r w:rsidR="00E1421C">
        <w:rPr>
          <w:lang w:val="en-US"/>
        </w:rPr>
        <w:t xml:space="preserve"> Characteristics and adaptation measures of each micro-watershed.</w:t>
      </w:r>
    </w:p>
    <w:p w14:paraId="1C4E2B25" w14:textId="32AF345E" w:rsidR="00502776" w:rsidRDefault="00C30054" w:rsidP="00E1421C">
      <w:pPr>
        <w:jc w:val="center"/>
        <w:rPr>
          <w:lang w:val="en-US"/>
        </w:rPr>
      </w:pPr>
      <w:r w:rsidRPr="00C30054">
        <w:drawing>
          <wp:inline distT="0" distB="0" distL="0" distR="0" wp14:anchorId="4F7B36EF" wp14:editId="79C2DD83">
            <wp:extent cx="5263662" cy="3748864"/>
            <wp:effectExtent l="0" t="0" r="0" b="444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5269" cy="3757131"/>
                    </a:xfrm>
                    <a:prstGeom prst="rect">
                      <a:avLst/>
                    </a:prstGeom>
                    <a:noFill/>
                    <a:ln>
                      <a:noFill/>
                    </a:ln>
                  </pic:spPr>
                </pic:pic>
              </a:graphicData>
            </a:graphic>
          </wp:inline>
        </w:drawing>
      </w:r>
    </w:p>
    <w:p w14:paraId="40461636" w14:textId="3FFE0B5F" w:rsidR="00E1421C" w:rsidRDefault="007C5CA6" w:rsidP="007C5CA6">
      <w:pPr>
        <w:rPr>
          <w:lang w:val="en-US"/>
        </w:rPr>
      </w:pPr>
      <w:r w:rsidRPr="007C5CA6">
        <w:rPr>
          <w:lang w:val="en-US"/>
        </w:rPr>
        <w:t>For practicality to represent the way in which data is entered into EXACT, the way in which each adaptation measure is entered into the tool will be described for the total number of hectares for each measure. In reality, 15 EXACTS were carried out to manage the data since the climate and soil type conditions were</w:t>
      </w:r>
      <w:r w:rsidR="008C23C0">
        <w:rPr>
          <w:lang w:val="en-US"/>
        </w:rPr>
        <w:t xml:space="preserve"> considered for each micro-basin</w:t>
      </w:r>
      <w:r w:rsidRPr="007C5CA6">
        <w:rPr>
          <w:lang w:val="en-US"/>
        </w:rPr>
        <w:t>, but the way to enter the data for each activity was the same.</w:t>
      </w:r>
      <w:r w:rsidR="008C23C0">
        <w:rPr>
          <w:lang w:val="en-US"/>
        </w:rPr>
        <w:t xml:space="preserve"> At the end of this section all the results by micro-basin will be presented.</w:t>
      </w:r>
    </w:p>
    <w:p w14:paraId="7EA522B1" w14:textId="77777777" w:rsidR="00EC7769" w:rsidRDefault="00EC7769" w:rsidP="007C5CA6">
      <w:pPr>
        <w:rPr>
          <w:lang w:val="en-US"/>
        </w:rPr>
      </w:pPr>
    </w:p>
    <w:p w14:paraId="6D95828D" w14:textId="77777777" w:rsidR="005E5CF8" w:rsidRDefault="005E5CF8" w:rsidP="007C5CA6">
      <w:pPr>
        <w:rPr>
          <w:lang w:val="en-US"/>
        </w:rPr>
      </w:pPr>
    </w:p>
    <w:p w14:paraId="5E4E14D0" w14:textId="77777777" w:rsidR="005E5CF8" w:rsidRPr="00E66470" w:rsidRDefault="005E5CF8" w:rsidP="007C5CA6">
      <w:pPr>
        <w:rPr>
          <w:lang w:val="en-US"/>
        </w:rPr>
      </w:pPr>
    </w:p>
    <w:p w14:paraId="53B0701C" w14:textId="173171B4" w:rsidR="00D17045" w:rsidRPr="00887698" w:rsidRDefault="00E66470" w:rsidP="00887698">
      <w:pPr>
        <w:pStyle w:val="Heading2"/>
        <w:rPr>
          <w:sz w:val="22"/>
          <w:lang w:val="en-US"/>
        </w:rPr>
      </w:pPr>
      <w:bookmarkStart w:id="7" w:name="_Toc36069629"/>
      <w:r w:rsidRPr="00887698">
        <w:rPr>
          <w:sz w:val="22"/>
          <w:lang w:val="en-US"/>
        </w:rPr>
        <w:lastRenderedPageBreak/>
        <w:t>5.1 Adaptation Measure 1. Basic Grains</w:t>
      </w:r>
      <w:bookmarkEnd w:id="7"/>
    </w:p>
    <w:p w14:paraId="22A64CF1" w14:textId="77777777" w:rsidR="003800D6" w:rsidRDefault="00E1421C" w:rsidP="003800D6">
      <w:pPr>
        <w:rPr>
          <w:rFonts w:eastAsia="Calibri"/>
          <w:lang w:val="en-US"/>
        </w:rPr>
      </w:pPr>
      <w:r w:rsidRPr="003800D6">
        <w:rPr>
          <w:rFonts w:eastAsia="Calibri"/>
          <w:b/>
          <w:lang w:val="en-US"/>
        </w:rPr>
        <w:t xml:space="preserve">Objective: </w:t>
      </w:r>
      <w:bookmarkStart w:id="8" w:name="_Toc10661118"/>
      <w:bookmarkStart w:id="9" w:name="_Toc23363769"/>
      <w:r w:rsidR="003800D6" w:rsidRPr="003800D6">
        <w:rPr>
          <w:lang w:val="en-US"/>
        </w:rPr>
        <w:t>Implementing climate resilient agricultural practices and enhancing farmers’ livelihoods</w:t>
      </w:r>
      <w:bookmarkEnd w:id="8"/>
      <w:bookmarkEnd w:id="9"/>
      <w:r w:rsidR="003800D6">
        <w:rPr>
          <w:lang w:val="en-US"/>
        </w:rPr>
        <w:t xml:space="preserve"> through the </w:t>
      </w:r>
      <w:r w:rsidR="003800D6">
        <w:rPr>
          <w:rFonts w:eastAsia="Calibri"/>
          <w:lang w:val="en-US"/>
        </w:rPr>
        <w:t>e</w:t>
      </w:r>
      <w:r w:rsidRPr="003800D6">
        <w:rPr>
          <w:rFonts w:eastAsia="Calibri"/>
          <w:lang w:val="en-US"/>
        </w:rPr>
        <w:t>stab</w:t>
      </w:r>
      <w:r w:rsidR="00B1452D" w:rsidRPr="003800D6">
        <w:rPr>
          <w:rFonts w:eastAsia="Calibri"/>
          <w:lang w:val="en-US"/>
        </w:rPr>
        <w:t>lish</w:t>
      </w:r>
      <w:r w:rsidR="003800D6">
        <w:rPr>
          <w:rFonts w:eastAsia="Calibri"/>
          <w:lang w:val="en-US"/>
        </w:rPr>
        <w:t xml:space="preserve">ment of </w:t>
      </w:r>
      <w:r w:rsidR="00B1452D" w:rsidRPr="003800D6">
        <w:rPr>
          <w:rFonts w:eastAsia="Calibri"/>
          <w:lang w:val="en-US"/>
        </w:rPr>
        <w:t>agroforestry system in annual crops of</w:t>
      </w:r>
      <w:r w:rsidRPr="003800D6">
        <w:rPr>
          <w:rFonts w:eastAsia="Calibri"/>
          <w:lang w:val="en-US"/>
        </w:rPr>
        <w:t xml:space="preserve"> </w:t>
      </w:r>
      <w:r w:rsidR="00335D6D" w:rsidRPr="003800D6">
        <w:rPr>
          <w:rFonts w:eastAsia="Calibri"/>
          <w:lang w:val="en-US"/>
        </w:rPr>
        <w:t>maize and beans.</w:t>
      </w:r>
    </w:p>
    <w:p w14:paraId="2FAC4484" w14:textId="051C3095" w:rsidR="00E1421C" w:rsidRPr="003800D6" w:rsidRDefault="00E1421C" w:rsidP="003800D6">
      <w:pPr>
        <w:rPr>
          <w:lang w:val="en-US"/>
        </w:rPr>
      </w:pPr>
      <w:r w:rsidRPr="00335D6D">
        <w:rPr>
          <w:rFonts w:cs="Arial"/>
          <w:b/>
          <w:lang w:val="en-US" w:eastAsia="ja-JP"/>
        </w:rPr>
        <w:t>Activities:</w:t>
      </w:r>
      <w:r w:rsidRPr="00335D6D">
        <w:rPr>
          <w:rFonts w:cs="Arial"/>
          <w:lang w:val="en-US" w:eastAsia="ja-JP"/>
        </w:rPr>
        <w:t xml:space="preserve"> The specific activities that will</w:t>
      </w:r>
      <w:r w:rsidR="00335D6D" w:rsidRPr="00335D6D">
        <w:rPr>
          <w:rFonts w:cs="Arial"/>
          <w:lang w:val="en-US" w:eastAsia="ja-JP"/>
        </w:rPr>
        <w:t xml:space="preserve"> be carried out are the </w:t>
      </w:r>
      <w:r w:rsidR="00335D6D">
        <w:rPr>
          <w:rFonts w:cs="Arial"/>
          <w:lang w:val="en-US" w:eastAsia="ja-JP"/>
        </w:rPr>
        <w:t>u</w:t>
      </w:r>
      <w:r w:rsidR="00335D6D" w:rsidRPr="00335D6D">
        <w:rPr>
          <w:rFonts w:cs="Arial"/>
          <w:lang w:val="en-US" w:eastAsia="ja-JP"/>
        </w:rPr>
        <w:t xml:space="preserve">se </w:t>
      </w:r>
      <w:r w:rsidR="00335D6D">
        <w:rPr>
          <w:rFonts w:cs="Arial"/>
          <w:lang w:val="en-US" w:eastAsia="ja-JP"/>
        </w:rPr>
        <w:t xml:space="preserve">of </w:t>
      </w:r>
      <w:r w:rsidR="00335D6D" w:rsidRPr="00335D6D">
        <w:rPr>
          <w:rFonts w:cs="Arial"/>
          <w:lang w:val="en-US" w:eastAsia="ja-JP"/>
        </w:rPr>
        <w:t>improved drought-resistant and open pollination basic grain seeds, conservation tillage, burned practices will be eliminated</w:t>
      </w:r>
      <w:r w:rsidR="00335D6D">
        <w:rPr>
          <w:rFonts w:cs="Arial"/>
          <w:lang w:val="en-US" w:eastAsia="ja-JP"/>
        </w:rPr>
        <w:t xml:space="preserve"> and the </w:t>
      </w:r>
      <w:r w:rsidR="00335D6D" w:rsidRPr="00335D6D">
        <w:rPr>
          <w:rFonts w:cs="Arial"/>
          <w:lang w:val="en-US" w:eastAsia="ja-JP"/>
        </w:rPr>
        <w:t>establishment</w:t>
      </w:r>
      <w:r w:rsidRPr="00335D6D">
        <w:rPr>
          <w:rFonts w:cs="Arial"/>
          <w:lang w:val="en-US" w:eastAsia="ja-JP"/>
        </w:rPr>
        <w:t xml:space="preserve"> of </w:t>
      </w:r>
      <w:r w:rsidR="00335D6D" w:rsidRPr="00335D6D">
        <w:rPr>
          <w:rFonts w:cs="Arial"/>
          <w:lang w:val="en-US" w:eastAsia="ja-JP"/>
        </w:rPr>
        <w:t>830 trees per ha (Gliricidia sepium)</w:t>
      </w:r>
      <w:r w:rsidRPr="00335D6D">
        <w:rPr>
          <w:rFonts w:cs="Arial"/>
          <w:lang w:val="en-US" w:eastAsia="ja-JP"/>
        </w:rPr>
        <w:t xml:space="preserve">. </w:t>
      </w:r>
    </w:p>
    <w:p w14:paraId="25F6C334" w14:textId="6791E124" w:rsidR="00E1421C" w:rsidRPr="00E1421C" w:rsidRDefault="00E1421C" w:rsidP="003800D6">
      <w:pPr>
        <w:rPr>
          <w:rFonts w:eastAsia="Times New Roman" w:cs="Arial"/>
          <w:color w:val="000000"/>
          <w:lang w:val="en-US"/>
        </w:rPr>
      </w:pPr>
      <w:r w:rsidRPr="00E1421C">
        <w:rPr>
          <w:rFonts w:cs="Arial"/>
          <w:b/>
          <w:szCs w:val="24"/>
          <w:lang w:val="en-US" w:eastAsia="ja-JP"/>
        </w:rPr>
        <w:t>Assumptions:</w:t>
      </w:r>
      <w:r w:rsidRPr="00E1421C">
        <w:rPr>
          <w:rFonts w:cs="Arial"/>
          <w:szCs w:val="24"/>
          <w:lang w:val="en-US" w:eastAsia="ja-JP"/>
        </w:rPr>
        <w:t xml:space="preserve"> The </w:t>
      </w:r>
      <w:r w:rsidRPr="00E1421C">
        <w:rPr>
          <w:rFonts w:cs="Arial"/>
          <w:i/>
          <w:szCs w:val="24"/>
          <w:lang w:val="en-US" w:eastAsia="ja-JP"/>
        </w:rPr>
        <w:t>without project</w:t>
      </w:r>
      <w:r w:rsidRPr="00E1421C">
        <w:rPr>
          <w:rFonts w:cs="Arial"/>
          <w:szCs w:val="24"/>
          <w:lang w:val="en-US" w:eastAsia="ja-JP"/>
        </w:rPr>
        <w:t xml:space="preserve"> scenario considers that </w:t>
      </w:r>
      <w:r w:rsidR="00EC0295">
        <w:rPr>
          <w:rFonts w:cs="Arial"/>
          <w:szCs w:val="24"/>
          <w:lang w:val="en-US" w:eastAsia="ja-JP"/>
        </w:rPr>
        <w:t>burned practices will continu</w:t>
      </w:r>
      <w:r w:rsidR="00B1452D">
        <w:rPr>
          <w:rFonts w:cs="Arial"/>
          <w:szCs w:val="24"/>
          <w:lang w:val="en-US" w:eastAsia="ja-JP"/>
        </w:rPr>
        <w:t xml:space="preserve">e, no residues management and no improved agronomic practices will be implemented. </w:t>
      </w:r>
    </w:p>
    <w:p w14:paraId="06AB7A62" w14:textId="52F58DB6" w:rsidR="00E1421C" w:rsidRDefault="00E1421C" w:rsidP="003800D6">
      <w:pPr>
        <w:rPr>
          <w:rFonts w:cs="Arial"/>
          <w:szCs w:val="24"/>
          <w:lang w:val="en-US" w:eastAsia="ja-JP"/>
        </w:rPr>
      </w:pPr>
      <w:r w:rsidRPr="00E1421C">
        <w:rPr>
          <w:rFonts w:cs="Arial"/>
          <w:b/>
          <w:szCs w:val="24"/>
          <w:lang w:val="en-US" w:eastAsia="ja-JP"/>
        </w:rPr>
        <w:t xml:space="preserve">Modeling details: </w:t>
      </w:r>
      <w:r w:rsidRPr="00E1421C">
        <w:rPr>
          <w:rFonts w:cs="Arial"/>
          <w:szCs w:val="24"/>
          <w:lang w:val="en-US" w:eastAsia="ja-JP"/>
        </w:rPr>
        <w:t xml:space="preserve">The activities under this module represent a Land Use (LU) </w:t>
      </w:r>
      <w:r>
        <w:rPr>
          <w:rFonts w:cs="Arial"/>
          <w:szCs w:val="24"/>
          <w:lang w:val="en-US" w:eastAsia="ja-JP"/>
        </w:rPr>
        <w:t>change from annual crop</w:t>
      </w:r>
      <w:r w:rsidRPr="00E1421C">
        <w:rPr>
          <w:rFonts w:cs="Arial"/>
          <w:szCs w:val="24"/>
          <w:lang w:val="en-US" w:eastAsia="ja-JP"/>
        </w:rPr>
        <w:t xml:space="preserve"> to establishment of </w:t>
      </w:r>
      <w:r w:rsidR="00335D6D">
        <w:rPr>
          <w:rFonts w:cs="Arial"/>
          <w:szCs w:val="24"/>
          <w:lang w:val="en-US" w:eastAsia="ja-JP"/>
        </w:rPr>
        <w:t xml:space="preserve">an </w:t>
      </w:r>
      <w:r w:rsidRPr="00E1421C">
        <w:rPr>
          <w:rFonts w:cs="Arial"/>
          <w:szCs w:val="24"/>
          <w:lang w:val="en-US" w:eastAsia="ja-JP"/>
        </w:rPr>
        <w:t>agroforestry system.</w:t>
      </w:r>
      <w:r w:rsidR="003800D6">
        <w:rPr>
          <w:rFonts w:cs="Arial"/>
          <w:szCs w:val="24"/>
          <w:lang w:val="en-US" w:eastAsia="ja-JP"/>
        </w:rPr>
        <w:t xml:space="preserve"> D</w:t>
      </w:r>
      <w:r w:rsidR="003800D6" w:rsidRPr="003800D6">
        <w:rPr>
          <w:rFonts w:cs="Arial"/>
          <w:szCs w:val="24"/>
          <w:lang w:val="en-US" w:eastAsia="ja-JP"/>
        </w:rPr>
        <w:t>efault tier 1 emission factors coefficient we</w:t>
      </w:r>
      <w:r w:rsidR="003800D6">
        <w:rPr>
          <w:rFonts w:cs="Arial"/>
          <w:szCs w:val="24"/>
          <w:lang w:val="en-US" w:eastAsia="ja-JP"/>
        </w:rPr>
        <w:t>re used as provided by Ex-Act.</w:t>
      </w:r>
    </w:p>
    <w:p w14:paraId="0257FCCC" w14:textId="77777777" w:rsidR="003800D6" w:rsidRDefault="003800D6" w:rsidP="003800D6">
      <w:pPr>
        <w:tabs>
          <w:tab w:val="left" w:pos="444"/>
        </w:tabs>
        <w:spacing w:before="120" w:after="120"/>
        <w:jc w:val="both"/>
        <w:rPr>
          <w:rFonts w:cs="Arial"/>
          <w:b/>
          <w:i/>
          <w:szCs w:val="24"/>
          <w:lang w:eastAsia="ja-JP"/>
        </w:rPr>
      </w:pPr>
      <w:r w:rsidRPr="002661DC">
        <w:rPr>
          <w:rFonts w:cs="Arial"/>
          <w:b/>
          <w:i/>
          <w:szCs w:val="24"/>
          <w:lang w:eastAsia="ja-JP"/>
        </w:rPr>
        <w:t>Entries in Ex-Act</w:t>
      </w:r>
    </w:p>
    <w:p w14:paraId="49ECC9FF" w14:textId="1FCFBBBF" w:rsidR="00DC48F5" w:rsidRPr="00DC48F5" w:rsidRDefault="00DC48F5" w:rsidP="00DC48F5">
      <w:pPr>
        <w:tabs>
          <w:tab w:val="left" w:pos="444"/>
        </w:tabs>
        <w:spacing w:before="120" w:after="120"/>
        <w:jc w:val="both"/>
        <w:rPr>
          <w:rFonts w:cs="Arial"/>
          <w:szCs w:val="24"/>
          <w:lang w:val="en-US" w:eastAsia="ja-JP"/>
        </w:rPr>
      </w:pPr>
      <w:r w:rsidRPr="00DC48F5">
        <w:rPr>
          <w:rFonts w:cs="Arial"/>
          <w:szCs w:val="24"/>
          <w:lang w:val="en-US" w:eastAsia="ja-JP"/>
        </w:rPr>
        <w:t>Modeling of the land use changed of the</w:t>
      </w:r>
      <w:r w:rsidR="005E5CF8">
        <w:rPr>
          <w:rFonts w:eastAsia="Calibri" w:cs="Arial"/>
          <w:lang w:val="en-US"/>
        </w:rPr>
        <w:t xml:space="preserve"> 2839</w:t>
      </w:r>
      <w:r>
        <w:rPr>
          <w:rFonts w:eastAsia="Calibri" w:cs="Arial"/>
          <w:lang w:val="en-US"/>
        </w:rPr>
        <w:t xml:space="preserve"> </w:t>
      </w:r>
      <w:r w:rsidRPr="00DC48F5">
        <w:rPr>
          <w:rFonts w:eastAsia="Calibri" w:cs="Arial"/>
          <w:lang w:val="en-US"/>
        </w:rPr>
        <w:t xml:space="preserve">hectares </w:t>
      </w:r>
      <w:r w:rsidRPr="00DC48F5">
        <w:rPr>
          <w:rFonts w:cs="Arial"/>
          <w:szCs w:val="24"/>
          <w:lang w:val="en-US" w:eastAsia="ja-JP"/>
        </w:rPr>
        <w:t>was managed as follows:</w:t>
      </w:r>
    </w:p>
    <w:p w14:paraId="704CE029" w14:textId="77777777" w:rsidR="00634FDA" w:rsidRDefault="00DC48F5" w:rsidP="00DC48F5">
      <w:pPr>
        <w:pStyle w:val="ListParagraph"/>
        <w:numPr>
          <w:ilvl w:val="0"/>
          <w:numId w:val="2"/>
        </w:numPr>
        <w:spacing w:after="0" w:line="240" w:lineRule="auto"/>
        <w:ind w:hanging="360"/>
        <w:jc w:val="both"/>
        <w:rPr>
          <w:rFonts w:eastAsia="Calibri" w:cs="Arial"/>
          <w:lang w:val="en-US"/>
        </w:rPr>
      </w:pPr>
      <w:r>
        <w:rPr>
          <w:rFonts w:eastAsia="Calibri" w:cs="Arial"/>
          <w:i/>
          <w:lang w:val="en-US"/>
        </w:rPr>
        <w:t>2477</w:t>
      </w:r>
      <w:r w:rsidRPr="00DC48F5">
        <w:rPr>
          <w:rFonts w:eastAsia="Calibri" w:cs="Arial"/>
          <w:i/>
          <w:lang w:val="en-US"/>
        </w:rPr>
        <w:t xml:space="preserve"> ha of annual crop to Perennial/Tree Crop (Agroforestry system</w:t>
      </w:r>
      <w:r w:rsidRPr="00DC48F5">
        <w:rPr>
          <w:rFonts w:eastAsia="Calibri" w:cs="Arial"/>
          <w:lang w:val="en-US"/>
        </w:rPr>
        <w:t xml:space="preserve">). </w:t>
      </w:r>
    </w:p>
    <w:p w14:paraId="7ED1D0FC" w14:textId="50407390" w:rsidR="00DC48F5" w:rsidRPr="00DC48F5" w:rsidRDefault="00DC48F5" w:rsidP="00DC48F5">
      <w:pPr>
        <w:pStyle w:val="ListParagraph"/>
        <w:numPr>
          <w:ilvl w:val="0"/>
          <w:numId w:val="2"/>
        </w:numPr>
        <w:spacing w:after="0" w:line="240" w:lineRule="auto"/>
        <w:ind w:hanging="360"/>
        <w:jc w:val="both"/>
        <w:rPr>
          <w:rFonts w:eastAsia="Calibri" w:cs="Arial"/>
          <w:lang w:val="en-US"/>
        </w:rPr>
      </w:pPr>
      <w:r w:rsidRPr="00DC48F5">
        <w:rPr>
          <w:rFonts w:eastAsia="Calibri" w:cs="Arial"/>
          <w:lang w:val="en-US"/>
        </w:rPr>
        <w:t xml:space="preserve">Without project it will be fire use and no </w:t>
      </w:r>
      <w:r>
        <w:rPr>
          <w:rFonts w:eastAsia="Calibri" w:cs="Arial"/>
          <w:lang w:val="en-US"/>
        </w:rPr>
        <w:t xml:space="preserve">improved </w:t>
      </w:r>
      <w:r w:rsidRPr="00DC48F5">
        <w:rPr>
          <w:rFonts w:eastAsia="Calibri" w:cs="Arial"/>
          <w:lang w:val="en-US"/>
        </w:rPr>
        <w:t xml:space="preserve">agronomic practices will </w:t>
      </w:r>
      <w:r>
        <w:rPr>
          <w:rFonts w:eastAsia="Calibri" w:cs="Arial"/>
          <w:lang w:val="en-US"/>
        </w:rPr>
        <w:t>be implemented</w:t>
      </w:r>
      <w:r w:rsidR="00634FDA">
        <w:rPr>
          <w:rFonts w:eastAsia="Calibri" w:cs="Arial"/>
          <w:lang w:val="en-US"/>
        </w:rPr>
        <w:t>.</w:t>
      </w:r>
    </w:p>
    <w:p w14:paraId="3529049C" w14:textId="77777777" w:rsidR="00634FDA" w:rsidRDefault="00634FDA" w:rsidP="00634FDA">
      <w:pPr>
        <w:spacing w:after="0" w:line="240" w:lineRule="auto"/>
        <w:jc w:val="both"/>
        <w:rPr>
          <w:rFonts w:eastAsia="Calibri" w:cs="Arial"/>
          <w:lang w:val="en-US"/>
        </w:rPr>
      </w:pPr>
    </w:p>
    <w:p w14:paraId="01A294E4" w14:textId="4DE4F65C" w:rsidR="00634FDA" w:rsidRDefault="00634FDA" w:rsidP="00634FDA">
      <w:pPr>
        <w:jc w:val="both"/>
        <w:rPr>
          <w:rFonts w:eastAsia="Calibri" w:cs="Arial"/>
          <w:b/>
          <w:lang w:val="en-US"/>
        </w:rPr>
      </w:pPr>
      <w:r>
        <w:rPr>
          <w:rFonts w:eastAsia="Calibri" w:cs="Arial"/>
          <w:b/>
          <w:lang w:val="en-US"/>
        </w:rPr>
        <w:t>Step by Step Ex-ACT entries:</w:t>
      </w:r>
    </w:p>
    <w:p w14:paraId="63CBFD96" w14:textId="16534587" w:rsidR="00634FDA" w:rsidRPr="00634FDA" w:rsidRDefault="00634FDA" w:rsidP="00634FDA">
      <w:pPr>
        <w:jc w:val="both"/>
        <w:rPr>
          <w:rFonts w:eastAsia="Calibri" w:cs="Arial"/>
          <w:lang w:val="en-US"/>
        </w:rPr>
      </w:pPr>
      <w:r>
        <w:rPr>
          <w:rFonts w:eastAsia="Calibri" w:cs="Arial"/>
          <w:lang w:val="en-US"/>
        </w:rPr>
        <w:t>Land use change: Module 2.3 Other Land Use Changes.</w:t>
      </w:r>
    </w:p>
    <w:p w14:paraId="33885835" w14:textId="49E63CED" w:rsidR="003800D6" w:rsidRPr="00DC48F5" w:rsidRDefault="000C2B70" w:rsidP="003800D6">
      <w:pPr>
        <w:tabs>
          <w:tab w:val="left" w:pos="444"/>
        </w:tabs>
        <w:spacing w:before="120" w:after="120"/>
        <w:jc w:val="both"/>
        <w:rPr>
          <w:rFonts w:cs="Arial"/>
          <w:b/>
          <w:i/>
          <w:szCs w:val="24"/>
          <w:lang w:val="en-US" w:eastAsia="ja-JP"/>
        </w:rPr>
      </w:pPr>
      <w:r w:rsidRPr="000C2B70">
        <w:drawing>
          <wp:inline distT="0" distB="0" distL="0" distR="0" wp14:anchorId="559CE3CF" wp14:editId="1A9AD3A4">
            <wp:extent cx="6558498" cy="32824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03698" cy="355533"/>
                    </a:xfrm>
                    <a:prstGeom prst="rect">
                      <a:avLst/>
                    </a:prstGeom>
                    <a:noFill/>
                    <a:ln>
                      <a:noFill/>
                    </a:ln>
                  </pic:spPr>
                </pic:pic>
              </a:graphicData>
            </a:graphic>
          </wp:inline>
        </w:drawing>
      </w:r>
    </w:p>
    <w:p w14:paraId="6AE8DC4A" w14:textId="0B6962CF" w:rsidR="003800D6" w:rsidRDefault="00634FDA" w:rsidP="003800D6">
      <w:pPr>
        <w:rPr>
          <w:rFonts w:cs="Arial"/>
          <w:szCs w:val="24"/>
          <w:lang w:val="en-US" w:eastAsia="ja-JP"/>
        </w:rPr>
      </w:pPr>
      <w:r>
        <w:rPr>
          <w:rFonts w:cs="Arial"/>
          <w:szCs w:val="24"/>
          <w:lang w:val="en-US" w:eastAsia="ja-JP"/>
        </w:rPr>
        <w:t>Crop production: Module 3.1.1 Annual Systems form other LU or converted to other LU</w:t>
      </w:r>
    </w:p>
    <w:p w14:paraId="73593D0B" w14:textId="315B3EDC" w:rsidR="003800D6" w:rsidRPr="00E1421C" w:rsidRDefault="000C2B70" w:rsidP="003800D6">
      <w:pPr>
        <w:rPr>
          <w:rFonts w:cs="Arial"/>
          <w:szCs w:val="24"/>
          <w:lang w:val="en-US" w:eastAsia="ja-JP"/>
        </w:rPr>
      </w:pPr>
      <w:r w:rsidRPr="000C2B70">
        <w:drawing>
          <wp:inline distT="0" distB="0" distL="0" distR="0" wp14:anchorId="75D15CBF" wp14:editId="0556D992">
            <wp:extent cx="6536732" cy="627185"/>
            <wp:effectExtent l="0" t="0" r="0" b="19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589496" cy="632248"/>
                    </a:xfrm>
                    <a:prstGeom prst="rect">
                      <a:avLst/>
                    </a:prstGeom>
                    <a:noFill/>
                    <a:ln>
                      <a:noFill/>
                    </a:ln>
                  </pic:spPr>
                </pic:pic>
              </a:graphicData>
            </a:graphic>
          </wp:inline>
        </w:drawing>
      </w:r>
    </w:p>
    <w:p w14:paraId="32C9C6F4" w14:textId="5EBCB174" w:rsidR="00D17045" w:rsidRDefault="00634FDA">
      <w:pPr>
        <w:rPr>
          <w:lang w:val="en-US"/>
        </w:rPr>
      </w:pPr>
      <w:r>
        <w:rPr>
          <w:lang w:val="en-US"/>
        </w:rPr>
        <w:t xml:space="preserve">Crop production: Module 3.2.1 Perennial systems from </w:t>
      </w:r>
      <w:r w:rsidR="008C23C0">
        <w:rPr>
          <w:lang w:val="en-US"/>
        </w:rPr>
        <w:t>other LU or converted to other LU</w:t>
      </w:r>
    </w:p>
    <w:p w14:paraId="01E23DE2" w14:textId="7116A895" w:rsidR="00D17045" w:rsidRDefault="000C2B70">
      <w:pPr>
        <w:rPr>
          <w:lang w:val="en-US"/>
        </w:rPr>
      </w:pPr>
      <w:r w:rsidRPr="000C2B70">
        <w:drawing>
          <wp:inline distT="0" distB="0" distL="0" distR="0" wp14:anchorId="55CEA592" wp14:editId="3CABB63F">
            <wp:extent cx="6500507" cy="650631"/>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19312" cy="652513"/>
                    </a:xfrm>
                    <a:prstGeom prst="rect">
                      <a:avLst/>
                    </a:prstGeom>
                    <a:noFill/>
                    <a:ln>
                      <a:noFill/>
                    </a:ln>
                  </pic:spPr>
                </pic:pic>
              </a:graphicData>
            </a:graphic>
          </wp:inline>
        </w:drawing>
      </w:r>
    </w:p>
    <w:p w14:paraId="7F625125" w14:textId="77777777" w:rsidR="005E5CF8" w:rsidRDefault="005E5CF8">
      <w:pPr>
        <w:rPr>
          <w:lang w:val="en-US"/>
        </w:rPr>
      </w:pPr>
    </w:p>
    <w:p w14:paraId="79CFF292" w14:textId="77777777" w:rsidR="005E5CF8" w:rsidRDefault="005E5CF8">
      <w:pPr>
        <w:rPr>
          <w:lang w:val="en-US"/>
        </w:rPr>
      </w:pPr>
    </w:p>
    <w:p w14:paraId="5C89D619" w14:textId="77777777" w:rsidR="005E5CF8" w:rsidRPr="007D5AF9" w:rsidRDefault="005E5CF8">
      <w:pPr>
        <w:rPr>
          <w:lang w:val="en-US"/>
        </w:rPr>
      </w:pPr>
    </w:p>
    <w:p w14:paraId="6D29AF9D" w14:textId="792008D6" w:rsidR="008C23C0" w:rsidRPr="00443AB6" w:rsidRDefault="008C23C0" w:rsidP="00443AB6">
      <w:pPr>
        <w:pStyle w:val="Heading2"/>
        <w:rPr>
          <w:sz w:val="22"/>
          <w:szCs w:val="22"/>
          <w:lang w:val="en-US"/>
        </w:rPr>
      </w:pPr>
      <w:bookmarkStart w:id="10" w:name="_Toc36069630"/>
      <w:r w:rsidRPr="00443AB6">
        <w:rPr>
          <w:sz w:val="22"/>
          <w:szCs w:val="22"/>
          <w:lang w:val="en-US"/>
        </w:rPr>
        <w:lastRenderedPageBreak/>
        <w:t xml:space="preserve">5.2 Adaptation Measure 2. </w:t>
      </w:r>
      <w:r w:rsidR="003F61DB" w:rsidRPr="00443AB6">
        <w:rPr>
          <w:sz w:val="22"/>
          <w:szCs w:val="22"/>
          <w:lang w:val="en-US"/>
        </w:rPr>
        <w:t>Agroforestry</w:t>
      </w:r>
      <w:r w:rsidRPr="00443AB6">
        <w:rPr>
          <w:sz w:val="22"/>
          <w:szCs w:val="22"/>
          <w:lang w:val="en-US"/>
        </w:rPr>
        <w:t>/forest incentives</w:t>
      </w:r>
      <w:bookmarkEnd w:id="10"/>
    </w:p>
    <w:p w14:paraId="7343057B" w14:textId="399D2A34" w:rsidR="008C23C0" w:rsidRDefault="008C23C0" w:rsidP="008C23C0">
      <w:pPr>
        <w:rPr>
          <w:rFonts w:eastAsia="Calibri"/>
          <w:lang w:val="en-US"/>
        </w:rPr>
      </w:pPr>
      <w:r w:rsidRPr="003800D6">
        <w:rPr>
          <w:rFonts w:eastAsia="Calibri"/>
          <w:b/>
          <w:lang w:val="en-US"/>
        </w:rPr>
        <w:t xml:space="preserve">Objective: </w:t>
      </w:r>
      <w:r w:rsidR="003F61DB" w:rsidRPr="00644783">
        <w:rPr>
          <w:rFonts w:cs="Arial"/>
          <w:szCs w:val="20"/>
          <w:lang w:val="en-US" w:eastAsia="ja-JP"/>
        </w:rPr>
        <w:t>Degraded landscape restored to improve critical ecosystems services for water resource provision and regulation.</w:t>
      </w:r>
    </w:p>
    <w:p w14:paraId="6D362BCD" w14:textId="12230C8B" w:rsidR="008C23C0" w:rsidRPr="006A3784" w:rsidRDefault="008C23C0" w:rsidP="008C23C0">
      <w:pPr>
        <w:rPr>
          <w:sz w:val="24"/>
          <w:lang w:val="en-US"/>
        </w:rPr>
      </w:pPr>
      <w:r w:rsidRPr="00335D6D">
        <w:rPr>
          <w:rFonts w:cs="Arial"/>
          <w:b/>
          <w:lang w:val="en-US" w:eastAsia="ja-JP"/>
        </w:rPr>
        <w:t>Activities:</w:t>
      </w:r>
      <w:r w:rsidRPr="00335D6D">
        <w:rPr>
          <w:rFonts w:cs="Arial"/>
          <w:lang w:val="en-US" w:eastAsia="ja-JP"/>
        </w:rPr>
        <w:t xml:space="preserve"> </w:t>
      </w:r>
      <w:r w:rsidR="006A3784" w:rsidRPr="006A3784">
        <w:rPr>
          <w:rFonts w:cs="Arial"/>
          <w:szCs w:val="20"/>
          <w:lang w:val="en-US" w:eastAsia="ja-JP"/>
        </w:rPr>
        <w:t xml:space="preserve">Reforestation by enrichment of native species (76 trees per ha) to complete the 276 trees per ha for forest incentives </w:t>
      </w:r>
      <w:r w:rsidR="00434B3F">
        <w:rPr>
          <w:rFonts w:cs="Arial"/>
          <w:szCs w:val="20"/>
          <w:lang w:val="en-US" w:eastAsia="ja-JP"/>
        </w:rPr>
        <w:t>in 12,762</w:t>
      </w:r>
      <w:r w:rsidR="00C6329B">
        <w:rPr>
          <w:rFonts w:cs="Arial"/>
          <w:szCs w:val="20"/>
          <w:lang w:val="en-US" w:eastAsia="ja-JP"/>
        </w:rPr>
        <w:t xml:space="preserve"> ha </w:t>
      </w:r>
      <w:r w:rsidR="00434B3F">
        <w:rPr>
          <w:rFonts w:cs="Arial"/>
          <w:szCs w:val="20"/>
          <w:lang w:val="en-US" w:eastAsia="ja-JP"/>
        </w:rPr>
        <w:t>and conservation of 282</w:t>
      </w:r>
      <w:r w:rsidR="006A3784" w:rsidRPr="006A3784">
        <w:rPr>
          <w:rFonts w:cs="Arial"/>
          <w:szCs w:val="20"/>
          <w:lang w:val="en-US" w:eastAsia="ja-JP"/>
        </w:rPr>
        <w:t xml:space="preserve"> ha of forest.</w:t>
      </w:r>
    </w:p>
    <w:p w14:paraId="523B5BDF" w14:textId="515E4B72" w:rsidR="008C23C0" w:rsidRPr="00E1421C" w:rsidRDefault="008C23C0" w:rsidP="008C23C0">
      <w:pPr>
        <w:rPr>
          <w:rFonts w:eastAsia="Times New Roman" w:cs="Arial"/>
          <w:color w:val="000000"/>
          <w:lang w:val="en-US"/>
        </w:rPr>
      </w:pPr>
      <w:r w:rsidRPr="00E1421C">
        <w:rPr>
          <w:rFonts w:cs="Arial"/>
          <w:b/>
          <w:szCs w:val="24"/>
          <w:lang w:val="en-US" w:eastAsia="ja-JP"/>
        </w:rPr>
        <w:t>Assumptions:</w:t>
      </w:r>
      <w:r w:rsidRPr="00E1421C">
        <w:rPr>
          <w:rFonts w:cs="Arial"/>
          <w:szCs w:val="24"/>
          <w:lang w:val="en-US" w:eastAsia="ja-JP"/>
        </w:rPr>
        <w:t xml:space="preserve"> </w:t>
      </w:r>
      <w:r w:rsidRPr="00871822">
        <w:rPr>
          <w:rFonts w:cs="Arial"/>
          <w:lang w:val="en-US" w:eastAsia="ja-JP"/>
        </w:rPr>
        <w:t xml:space="preserve">The </w:t>
      </w:r>
      <w:r w:rsidRPr="00871822">
        <w:rPr>
          <w:rFonts w:cs="Arial"/>
          <w:i/>
          <w:lang w:val="en-US" w:eastAsia="ja-JP"/>
        </w:rPr>
        <w:t>without project</w:t>
      </w:r>
      <w:r w:rsidRPr="00871822">
        <w:rPr>
          <w:rFonts w:cs="Arial"/>
          <w:lang w:val="en-US" w:eastAsia="ja-JP"/>
        </w:rPr>
        <w:t xml:space="preserve"> scena</w:t>
      </w:r>
      <w:r w:rsidR="00C6329B" w:rsidRPr="00871822">
        <w:rPr>
          <w:rFonts w:cs="Arial"/>
          <w:lang w:val="en-US" w:eastAsia="ja-JP"/>
        </w:rPr>
        <w:t>rio considers that</w:t>
      </w:r>
      <w:r w:rsidR="00305BAE" w:rsidRPr="00871822">
        <w:rPr>
          <w:rFonts w:cs="Arial"/>
          <w:lang w:val="en-US" w:eastAsia="ja-JP"/>
        </w:rPr>
        <w:t xml:space="preserve"> no reforestation practices will be implemented and </w:t>
      </w:r>
      <w:r w:rsidR="00C6329B" w:rsidRPr="00871822">
        <w:rPr>
          <w:rFonts w:cs="Arial"/>
          <w:lang w:val="en-US" w:eastAsia="ja-JP"/>
        </w:rPr>
        <w:t xml:space="preserve">the deforestation rate of 0.5% </w:t>
      </w:r>
      <w:r w:rsidR="00434B3F">
        <w:rPr>
          <w:rFonts w:cs="Arial"/>
          <w:lang w:val="en-US" w:eastAsia="ja-JP"/>
        </w:rPr>
        <w:t>will continue in the 282</w:t>
      </w:r>
      <w:r w:rsidR="00C6329B" w:rsidRPr="00871822">
        <w:rPr>
          <w:rFonts w:cs="Arial"/>
          <w:lang w:val="en-US" w:eastAsia="ja-JP"/>
        </w:rPr>
        <w:t xml:space="preserve"> ha of forest. The whit project scenario as</w:t>
      </w:r>
      <w:r w:rsidR="00434B3F">
        <w:rPr>
          <w:rFonts w:cs="Arial"/>
          <w:lang w:val="en-US" w:eastAsia="ja-JP"/>
        </w:rPr>
        <w:t>sumes that 15% of the 12,762</w:t>
      </w:r>
      <w:r w:rsidR="00C6329B" w:rsidRPr="00871822">
        <w:rPr>
          <w:rFonts w:cs="Arial"/>
          <w:lang w:val="en-US" w:eastAsia="ja-JP"/>
        </w:rPr>
        <w:t xml:space="preserve"> ha will be reforested </w:t>
      </w:r>
      <w:r w:rsidR="00871822" w:rsidRPr="00871822">
        <w:rPr>
          <w:rFonts w:cs="Arial"/>
          <w:lang w:val="en-US" w:eastAsia="ja-JP"/>
        </w:rPr>
        <w:t>(</w:t>
      </w:r>
      <w:r w:rsidR="00871822" w:rsidRPr="00871822">
        <w:rPr>
          <w:rFonts w:cs="Arial"/>
          <w:lang w:val="en-US"/>
        </w:rPr>
        <w:t>I</w:t>
      </w:r>
      <w:r w:rsidR="00434B3F">
        <w:rPr>
          <w:rFonts w:cs="Arial"/>
          <w:lang w:val="en-US"/>
        </w:rPr>
        <w:t>t is assumed that only 15%</w:t>
      </w:r>
      <w:r w:rsidR="00871822" w:rsidRPr="00871822">
        <w:rPr>
          <w:rFonts w:cs="Arial"/>
          <w:lang w:val="en-US"/>
        </w:rPr>
        <w:t xml:space="preserve"> of the total ha is reforested due to the low density of trees</w:t>
      </w:r>
      <w:r w:rsidR="00871822" w:rsidRPr="00871822">
        <w:rPr>
          <w:rFonts w:cs="Arial"/>
          <w:lang w:val="en-US"/>
        </w:rPr>
        <w:t>)</w:t>
      </w:r>
      <w:r w:rsidR="00871822" w:rsidRPr="00871822">
        <w:rPr>
          <w:rFonts w:cs="Arial"/>
          <w:lang w:val="en-US" w:eastAsia="ja-JP"/>
        </w:rPr>
        <w:t xml:space="preserve"> </w:t>
      </w:r>
      <w:r w:rsidR="00C6329B" w:rsidRPr="00871822">
        <w:rPr>
          <w:rFonts w:cs="Arial"/>
          <w:lang w:val="en-US" w:eastAsia="ja-JP"/>
        </w:rPr>
        <w:t>and the</w:t>
      </w:r>
      <w:r w:rsidR="00434B3F">
        <w:rPr>
          <w:rFonts w:cs="Arial"/>
          <w:lang w:val="en-US" w:eastAsia="ja-JP"/>
        </w:rPr>
        <w:t xml:space="preserve"> 282</w:t>
      </w:r>
      <w:r w:rsidR="00871822" w:rsidRPr="00871822">
        <w:rPr>
          <w:rFonts w:cs="Arial"/>
          <w:lang w:val="en-US" w:eastAsia="ja-JP"/>
        </w:rPr>
        <w:t xml:space="preserve"> ha of forest will be preserved.</w:t>
      </w:r>
    </w:p>
    <w:p w14:paraId="4A40525A" w14:textId="7DCEC90E" w:rsidR="008C23C0" w:rsidRDefault="008C23C0" w:rsidP="008C23C0">
      <w:pPr>
        <w:rPr>
          <w:rFonts w:cs="Arial"/>
          <w:szCs w:val="24"/>
          <w:lang w:val="en-US" w:eastAsia="ja-JP"/>
        </w:rPr>
      </w:pPr>
      <w:r w:rsidRPr="00E1421C">
        <w:rPr>
          <w:rFonts w:cs="Arial"/>
          <w:b/>
          <w:szCs w:val="24"/>
          <w:lang w:val="en-US" w:eastAsia="ja-JP"/>
        </w:rPr>
        <w:t xml:space="preserve">Modeling details: </w:t>
      </w:r>
      <w:r w:rsidRPr="00E1421C">
        <w:rPr>
          <w:rFonts w:cs="Arial"/>
          <w:szCs w:val="24"/>
          <w:lang w:val="en-US" w:eastAsia="ja-JP"/>
        </w:rPr>
        <w:t xml:space="preserve">The activities under this </w:t>
      </w:r>
      <w:r w:rsidR="003F14B7">
        <w:rPr>
          <w:rFonts w:cs="Arial"/>
          <w:szCs w:val="24"/>
          <w:lang w:val="en-US" w:eastAsia="ja-JP"/>
        </w:rPr>
        <w:t>module represent a Land Use Cha</w:t>
      </w:r>
      <w:r>
        <w:rPr>
          <w:rFonts w:cs="Arial"/>
          <w:szCs w:val="24"/>
          <w:lang w:val="en-US" w:eastAsia="ja-JP"/>
        </w:rPr>
        <w:t>nge</w:t>
      </w:r>
      <w:r w:rsidR="003F14B7">
        <w:rPr>
          <w:rFonts w:cs="Arial"/>
          <w:szCs w:val="24"/>
          <w:lang w:val="en-US" w:eastAsia="ja-JP"/>
        </w:rPr>
        <w:t xml:space="preserve"> (LUC)</w:t>
      </w:r>
      <w:r>
        <w:rPr>
          <w:rFonts w:cs="Arial"/>
          <w:szCs w:val="24"/>
          <w:lang w:val="en-US" w:eastAsia="ja-JP"/>
        </w:rPr>
        <w:t xml:space="preserve"> from </w:t>
      </w:r>
      <w:r w:rsidR="00871822">
        <w:rPr>
          <w:rFonts w:cs="Arial"/>
          <w:szCs w:val="24"/>
          <w:lang w:val="en-US" w:eastAsia="ja-JP"/>
        </w:rPr>
        <w:t xml:space="preserve">deforestation avoided and reforestation. </w:t>
      </w:r>
      <w:r>
        <w:rPr>
          <w:rFonts w:cs="Arial"/>
          <w:szCs w:val="24"/>
          <w:lang w:val="en-US" w:eastAsia="ja-JP"/>
        </w:rPr>
        <w:t>D</w:t>
      </w:r>
      <w:r w:rsidRPr="003800D6">
        <w:rPr>
          <w:rFonts w:cs="Arial"/>
          <w:szCs w:val="24"/>
          <w:lang w:val="en-US" w:eastAsia="ja-JP"/>
        </w:rPr>
        <w:t>efault tier 1 emission factors coefficient we</w:t>
      </w:r>
      <w:r>
        <w:rPr>
          <w:rFonts w:cs="Arial"/>
          <w:szCs w:val="24"/>
          <w:lang w:val="en-US" w:eastAsia="ja-JP"/>
        </w:rPr>
        <w:t>re used as provided by Ex-Act.</w:t>
      </w:r>
    </w:p>
    <w:p w14:paraId="20A42675" w14:textId="77777777" w:rsidR="008C23C0" w:rsidRPr="008C23C0" w:rsidRDefault="008C23C0" w:rsidP="008C23C0">
      <w:pPr>
        <w:tabs>
          <w:tab w:val="left" w:pos="444"/>
        </w:tabs>
        <w:spacing w:before="120" w:after="120"/>
        <w:jc w:val="both"/>
        <w:rPr>
          <w:rFonts w:cs="Arial"/>
          <w:b/>
          <w:i/>
          <w:szCs w:val="24"/>
          <w:lang w:val="en-US" w:eastAsia="ja-JP"/>
        </w:rPr>
      </w:pPr>
      <w:r w:rsidRPr="008C23C0">
        <w:rPr>
          <w:rFonts w:cs="Arial"/>
          <w:b/>
          <w:i/>
          <w:szCs w:val="24"/>
          <w:lang w:val="en-US" w:eastAsia="ja-JP"/>
        </w:rPr>
        <w:t>Entries in Ex-Act</w:t>
      </w:r>
    </w:p>
    <w:p w14:paraId="54640F39" w14:textId="1DDE973B" w:rsidR="008C23C0" w:rsidRPr="00DC48F5" w:rsidRDefault="008C23C0" w:rsidP="008C23C0">
      <w:pPr>
        <w:tabs>
          <w:tab w:val="left" w:pos="444"/>
        </w:tabs>
        <w:spacing w:before="120" w:after="120"/>
        <w:jc w:val="both"/>
        <w:rPr>
          <w:rFonts w:cs="Arial"/>
          <w:szCs w:val="24"/>
          <w:lang w:val="en-US" w:eastAsia="ja-JP"/>
        </w:rPr>
      </w:pPr>
      <w:r w:rsidRPr="00DC48F5">
        <w:rPr>
          <w:rFonts w:cs="Arial"/>
          <w:szCs w:val="24"/>
          <w:lang w:val="en-US" w:eastAsia="ja-JP"/>
        </w:rPr>
        <w:t>Modeling of the land use changed of the</w:t>
      </w:r>
      <w:r w:rsidR="00434B3F">
        <w:rPr>
          <w:rFonts w:eastAsia="Calibri" w:cs="Arial"/>
          <w:lang w:val="en-US"/>
        </w:rPr>
        <w:t xml:space="preserve"> </w:t>
      </w:r>
      <w:r w:rsidR="00434B3F">
        <w:rPr>
          <w:rFonts w:cs="Arial"/>
          <w:szCs w:val="20"/>
          <w:lang w:val="en-US" w:eastAsia="ja-JP"/>
        </w:rPr>
        <w:t>12,762</w:t>
      </w:r>
      <w:r>
        <w:rPr>
          <w:rFonts w:eastAsia="Calibri" w:cs="Arial"/>
          <w:lang w:val="en-US"/>
        </w:rPr>
        <w:t xml:space="preserve"> </w:t>
      </w:r>
      <w:r w:rsidRPr="00DC48F5">
        <w:rPr>
          <w:rFonts w:eastAsia="Calibri" w:cs="Arial"/>
          <w:lang w:val="en-US"/>
        </w:rPr>
        <w:t xml:space="preserve">hectares </w:t>
      </w:r>
      <w:r w:rsidRPr="00DC48F5">
        <w:rPr>
          <w:rFonts w:cs="Arial"/>
          <w:szCs w:val="24"/>
          <w:lang w:val="en-US" w:eastAsia="ja-JP"/>
        </w:rPr>
        <w:t>was managed as follows:</w:t>
      </w:r>
    </w:p>
    <w:p w14:paraId="74E639DF" w14:textId="2886D220" w:rsidR="00871822" w:rsidRDefault="00434B3F" w:rsidP="00871822">
      <w:pPr>
        <w:pStyle w:val="ListParagraph"/>
        <w:numPr>
          <w:ilvl w:val="0"/>
          <w:numId w:val="12"/>
        </w:numPr>
        <w:spacing w:after="0" w:line="240" w:lineRule="auto"/>
        <w:jc w:val="both"/>
        <w:rPr>
          <w:rFonts w:eastAsia="Calibri" w:cs="Arial"/>
          <w:lang w:val="en-US"/>
        </w:rPr>
      </w:pPr>
      <w:r>
        <w:rPr>
          <w:rFonts w:eastAsia="Calibri" w:cs="Arial"/>
          <w:i/>
          <w:lang w:val="en-US"/>
        </w:rPr>
        <w:t>12,762</w:t>
      </w:r>
      <w:r w:rsidR="008C23C0" w:rsidRPr="00DC48F5">
        <w:rPr>
          <w:rFonts w:eastAsia="Calibri" w:cs="Arial"/>
          <w:i/>
          <w:lang w:val="en-US"/>
        </w:rPr>
        <w:t xml:space="preserve"> ha</w:t>
      </w:r>
      <w:r w:rsidR="007C0CCE">
        <w:rPr>
          <w:rFonts w:eastAsia="Calibri" w:cs="Arial"/>
          <w:i/>
          <w:lang w:val="en-US"/>
        </w:rPr>
        <w:t xml:space="preserve"> *</w:t>
      </w:r>
      <w:r>
        <w:rPr>
          <w:rFonts w:eastAsia="Calibri" w:cs="Arial"/>
          <w:i/>
          <w:lang w:val="en-US"/>
        </w:rPr>
        <w:t>.15= 1914.3</w:t>
      </w:r>
      <w:r w:rsidR="007C0CCE">
        <w:rPr>
          <w:rFonts w:eastAsia="Calibri" w:cs="Arial"/>
          <w:i/>
          <w:lang w:val="en-US"/>
        </w:rPr>
        <w:t xml:space="preserve"> ha </w:t>
      </w:r>
      <w:r w:rsidR="007C0CCE" w:rsidRPr="007C0CCE">
        <w:rPr>
          <w:rFonts w:eastAsia="Calibri" w:cs="Arial"/>
          <w:lang w:val="en-US"/>
        </w:rPr>
        <w:t>will be reforested</w:t>
      </w:r>
      <w:r w:rsidR="003F14B7">
        <w:rPr>
          <w:rFonts w:eastAsia="Calibri" w:cs="Arial"/>
          <w:lang w:val="en-US"/>
        </w:rPr>
        <w:t xml:space="preserve"> in LUC section</w:t>
      </w:r>
      <w:r w:rsidR="007C0CCE" w:rsidRPr="007C0CCE">
        <w:rPr>
          <w:rFonts w:eastAsia="Calibri" w:cs="Arial"/>
          <w:lang w:val="en-US"/>
        </w:rPr>
        <w:t>.</w:t>
      </w:r>
      <w:r w:rsidR="008C23C0" w:rsidRPr="00DC48F5">
        <w:rPr>
          <w:rFonts w:eastAsia="Calibri" w:cs="Arial"/>
          <w:lang w:val="en-US"/>
        </w:rPr>
        <w:t xml:space="preserve"> </w:t>
      </w:r>
    </w:p>
    <w:p w14:paraId="7444A64B" w14:textId="57D15F6B" w:rsidR="008C23C0" w:rsidRPr="00871822" w:rsidRDefault="00434B3F" w:rsidP="00871822">
      <w:pPr>
        <w:pStyle w:val="ListParagraph"/>
        <w:numPr>
          <w:ilvl w:val="0"/>
          <w:numId w:val="12"/>
        </w:numPr>
        <w:spacing w:after="0" w:line="240" w:lineRule="auto"/>
        <w:jc w:val="both"/>
        <w:rPr>
          <w:rFonts w:eastAsia="Calibri" w:cs="Arial"/>
          <w:lang w:val="en-US"/>
        </w:rPr>
      </w:pPr>
      <w:r>
        <w:rPr>
          <w:rFonts w:eastAsia="Calibri" w:cs="Arial"/>
          <w:lang w:val="en-US"/>
        </w:rPr>
        <w:t>282</w:t>
      </w:r>
      <w:r w:rsidR="00871822">
        <w:rPr>
          <w:rFonts w:eastAsia="Calibri" w:cs="Arial"/>
          <w:lang w:val="en-US"/>
        </w:rPr>
        <w:t xml:space="preserve"> ha </w:t>
      </w:r>
      <w:r w:rsidR="007C0CCE" w:rsidRPr="00871822">
        <w:rPr>
          <w:rFonts w:eastAsia="Calibri" w:cs="Arial"/>
          <w:lang w:val="en-US"/>
        </w:rPr>
        <w:t>without</w:t>
      </w:r>
      <w:r w:rsidR="008C23C0" w:rsidRPr="00871822">
        <w:rPr>
          <w:rFonts w:eastAsia="Calibri" w:cs="Arial"/>
          <w:lang w:val="en-US"/>
        </w:rPr>
        <w:t xml:space="preserve"> project </w:t>
      </w:r>
      <w:r w:rsidR="003F14B7">
        <w:rPr>
          <w:rFonts w:eastAsia="Calibri" w:cs="Arial"/>
          <w:lang w:val="en-US"/>
        </w:rPr>
        <w:t>will be deforested in LUC section.</w:t>
      </w:r>
    </w:p>
    <w:p w14:paraId="08AC73B3" w14:textId="77777777" w:rsidR="008C23C0" w:rsidRDefault="008C23C0" w:rsidP="008C23C0">
      <w:pPr>
        <w:spacing w:after="0" w:line="240" w:lineRule="auto"/>
        <w:jc w:val="both"/>
        <w:rPr>
          <w:rFonts w:eastAsia="Calibri" w:cs="Arial"/>
          <w:lang w:val="en-US"/>
        </w:rPr>
      </w:pPr>
    </w:p>
    <w:p w14:paraId="5ADF5598" w14:textId="77777777" w:rsidR="008C23C0" w:rsidRDefault="008C23C0" w:rsidP="008C23C0">
      <w:pPr>
        <w:jc w:val="both"/>
        <w:rPr>
          <w:rFonts w:eastAsia="Calibri" w:cs="Arial"/>
          <w:b/>
          <w:lang w:val="en-US"/>
        </w:rPr>
      </w:pPr>
      <w:r>
        <w:rPr>
          <w:rFonts w:eastAsia="Calibri" w:cs="Arial"/>
          <w:b/>
          <w:lang w:val="en-US"/>
        </w:rPr>
        <w:t>Step by Step Ex-ACT entries:</w:t>
      </w:r>
    </w:p>
    <w:p w14:paraId="210A0A93" w14:textId="2DF1F843" w:rsidR="003F14B7" w:rsidRDefault="003F14B7" w:rsidP="003F14B7">
      <w:pPr>
        <w:jc w:val="both"/>
        <w:rPr>
          <w:rFonts w:eastAsia="Calibri" w:cs="Arial"/>
          <w:lang w:val="en-US"/>
        </w:rPr>
      </w:pPr>
      <w:r>
        <w:rPr>
          <w:rFonts w:eastAsia="Calibri" w:cs="Arial"/>
          <w:lang w:val="en-US"/>
        </w:rPr>
        <w:t>Land u</w:t>
      </w:r>
      <w:r>
        <w:rPr>
          <w:rFonts w:eastAsia="Calibri" w:cs="Arial"/>
          <w:lang w:val="en-US"/>
        </w:rPr>
        <w:t>se change: Module 2.2 Afforestation and reforestation</w:t>
      </w:r>
    </w:p>
    <w:p w14:paraId="6CDA846C" w14:textId="3C2A32D5" w:rsidR="003F14B7" w:rsidRDefault="000C2B70" w:rsidP="003F14B7">
      <w:pPr>
        <w:jc w:val="both"/>
        <w:rPr>
          <w:rFonts w:eastAsia="Calibri" w:cs="Arial"/>
          <w:lang w:val="en-US"/>
        </w:rPr>
      </w:pPr>
      <w:r w:rsidRPr="000C2B70">
        <w:drawing>
          <wp:inline distT="0" distB="0" distL="0" distR="0" wp14:anchorId="61A967A3" wp14:editId="2166CCE5">
            <wp:extent cx="5971540" cy="495251"/>
            <wp:effectExtent l="0" t="0" r="0" b="63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71540" cy="495251"/>
                    </a:xfrm>
                    <a:prstGeom prst="rect">
                      <a:avLst/>
                    </a:prstGeom>
                    <a:noFill/>
                    <a:ln>
                      <a:noFill/>
                    </a:ln>
                  </pic:spPr>
                </pic:pic>
              </a:graphicData>
            </a:graphic>
          </wp:inline>
        </w:drawing>
      </w:r>
    </w:p>
    <w:p w14:paraId="2707BE50" w14:textId="4FE5C02A" w:rsidR="003F14B7" w:rsidRDefault="003F14B7" w:rsidP="003F14B7">
      <w:pPr>
        <w:jc w:val="both"/>
        <w:rPr>
          <w:rFonts w:eastAsia="Calibri" w:cs="Arial"/>
          <w:lang w:val="en-US"/>
        </w:rPr>
      </w:pPr>
      <w:r>
        <w:rPr>
          <w:rFonts w:eastAsia="Calibri" w:cs="Arial"/>
          <w:lang w:val="en-US"/>
        </w:rPr>
        <w:t>Land use change: Module 2.1 Deforestation</w:t>
      </w:r>
    </w:p>
    <w:p w14:paraId="55A90305" w14:textId="29F3A23B" w:rsidR="003F14B7" w:rsidRPr="00634FDA" w:rsidRDefault="00934938" w:rsidP="003F14B7">
      <w:pPr>
        <w:jc w:val="both"/>
        <w:rPr>
          <w:rFonts w:eastAsia="Calibri" w:cs="Arial"/>
          <w:lang w:val="en-US"/>
        </w:rPr>
      </w:pPr>
      <w:r w:rsidRPr="00934938">
        <w:drawing>
          <wp:inline distT="0" distB="0" distL="0" distR="0" wp14:anchorId="5017A18F" wp14:editId="1A12A0FD">
            <wp:extent cx="6354780" cy="498231"/>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01448" cy="501890"/>
                    </a:xfrm>
                    <a:prstGeom prst="rect">
                      <a:avLst/>
                    </a:prstGeom>
                    <a:noFill/>
                    <a:ln>
                      <a:noFill/>
                    </a:ln>
                  </pic:spPr>
                </pic:pic>
              </a:graphicData>
            </a:graphic>
          </wp:inline>
        </w:drawing>
      </w:r>
    </w:p>
    <w:p w14:paraId="5BEE30C7" w14:textId="4F86459E" w:rsidR="00E66470" w:rsidRDefault="00E66470">
      <w:pPr>
        <w:rPr>
          <w:lang w:val="en-US"/>
        </w:rPr>
      </w:pPr>
    </w:p>
    <w:p w14:paraId="59F4E474" w14:textId="77777777" w:rsidR="00EC7769" w:rsidRDefault="00EC7769">
      <w:pPr>
        <w:rPr>
          <w:lang w:val="en-US"/>
        </w:rPr>
      </w:pPr>
    </w:p>
    <w:p w14:paraId="7043FE00" w14:textId="77777777" w:rsidR="00EC7769" w:rsidRDefault="00EC7769">
      <w:pPr>
        <w:rPr>
          <w:lang w:val="en-US"/>
        </w:rPr>
      </w:pPr>
    </w:p>
    <w:p w14:paraId="7B743FE8" w14:textId="77777777" w:rsidR="00EC7769" w:rsidRDefault="00EC7769">
      <w:pPr>
        <w:rPr>
          <w:lang w:val="en-US"/>
        </w:rPr>
      </w:pPr>
    </w:p>
    <w:p w14:paraId="35C49580" w14:textId="77777777" w:rsidR="00EC7769" w:rsidRDefault="00EC7769">
      <w:pPr>
        <w:rPr>
          <w:lang w:val="en-US"/>
        </w:rPr>
      </w:pPr>
    </w:p>
    <w:p w14:paraId="51A830D5" w14:textId="77777777" w:rsidR="00EC7769" w:rsidRDefault="00EC7769">
      <w:pPr>
        <w:rPr>
          <w:lang w:val="en-US"/>
        </w:rPr>
      </w:pPr>
    </w:p>
    <w:p w14:paraId="3C663358" w14:textId="77777777" w:rsidR="00EC7769" w:rsidRDefault="00EC7769">
      <w:pPr>
        <w:rPr>
          <w:lang w:val="en-US"/>
        </w:rPr>
      </w:pPr>
    </w:p>
    <w:p w14:paraId="2CB70B1B" w14:textId="7ED15986" w:rsidR="00EC7769" w:rsidRPr="00443AB6" w:rsidRDefault="00EC7769" w:rsidP="00443AB6">
      <w:pPr>
        <w:pStyle w:val="Heading2"/>
        <w:rPr>
          <w:sz w:val="22"/>
          <w:lang w:val="en-US"/>
        </w:rPr>
      </w:pPr>
      <w:bookmarkStart w:id="11" w:name="_Toc36069631"/>
      <w:r w:rsidRPr="00443AB6">
        <w:rPr>
          <w:sz w:val="22"/>
          <w:lang w:val="en-US"/>
        </w:rPr>
        <w:lastRenderedPageBreak/>
        <w:t>5.3 Adaptation Measure 3</w:t>
      </w:r>
      <w:r w:rsidRPr="00443AB6">
        <w:rPr>
          <w:sz w:val="22"/>
          <w:lang w:val="en-US"/>
        </w:rPr>
        <w:t xml:space="preserve">. </w:t>
      </w:r>
      <w:r w:rsidRPr="00443AB6">
        <w:rPr>
          <w:sz w:val="22"/>
          <w:lang w:val="en-US"/>
        </w:rPr>
        <w:t>Coffee</w:t>
      </w:r>
      <w:bookmarkEnd w:id="11"/>
    </w:p>
    <w:p w14:paraId="0531E6E6" w14:textId="454A4FB9" w:rsidR="00EC7769" w:rsidRPr="00A17B9D" w:rsidRDefault="00EC7769" w:rsidP="00EC7769">
      <w:pPr>
        <w:rPr>
          <w:rFonts w:eastAsia="Calibri"/>
          <w:lang w:val="en-US"/>
        </w:rPr>
      </w:pPr>
      <w:r w:rsidRPr="003800D6">
        <w:rPr>
          <w:rFonts w:eastAsia="Calibri"/>
          <w:b/>
          <w:lang w:val="en-US"/>
        </w:rPr>
        <w:t xml:space="preserve">Objective: </w:t>
      </w:r>
      <w:r w:rsidR="009F2EAF" w:rsidRPr="009F2EAF">
        <w:rPr>
          <w:rFonts w:eastAsia="Calibri"/>
          <w:lang w:val="en-US"/>
        </w:rPr>
        <w:t>Strengthen the resilience of</w:t>
      </w:r>
      <w:r w:rsidR="009F2EAF">
        <w:rPr>
          <w:rFonts w:eastAsia="Calibri"/>
          <w:lang w:val="en-US"/>
        </w:rPr>
        <w:t xml:space="preserve"> small growers’ livelihoods by e</w:t>
      </w:r>
      <w:r w:rsidR="009F2EAF" w:rsidRPr="009F2EAF">
        <w:rPr>
          <w:rFonts w:eastAsia="Calibri"/>
          <w:lang w:val="en-US"/>
        </w:rPr>
        <w:t>stablishing improved, rust and drought-resistant coffee hybrids</w:t>
      </w:r>
      <w:r w:rsidR="009F2EAF">
        <w:rPr>
          <w:rFonts w:eastAsia="Calibri"/>
          <w:lang w:val="en-US"/>
        </w:rPr>
        <w:t>.</w:t>
      </w:r>
    </w:p>
    <w:p w14:paraId="6673C218" w14:textId="19E8A3E1" w:rsidR="00EC7769" w:rsidRPr="006A3784" w:rsidRDefault="00EC7769" w:rsidP="00EC7769">
      <w:pPr>
        <w:rPr>
          <w:sz w:val="24"/>
          <w:lang w:val="en-US"/>
        </w:rPr>
      </w:pPr>
      <w:r w:rsidRPr="00335D6D">
        <w:rPr>
          <w:rFonts w:cs="Arial"/>
          <w:b/>
          <w:lang w:val="en-US" w:eastAsia="ja-JP"/>
        </w:rPr>
        <w:t>Activities</w:t>
      </w:r>
      <w:r w:rsidRPr="00A17B9D">
        <w:rPr>
          <w:rFonts w:cs="Arial"/>
          <w:b/>
          <w:sz w:val="24"/>
          <w:lang w:val="en-US" w:eastAsia="ja-JP"/>
        </w:rPr>
        <w:t>:</w:t>
      </w:r>
      <w:r w:rsidRPr="00A17B9D">
        <w:rPr>
          <w:rFonts w:cs="Arial"/>
          <w:sz w:val="24"/>
          <w:lang w:val="en-US" w:eastAsia="ja-JP"/>
        </w:rPr>
        <w:t xml:space="preserve"> </w:t>
      </w:r>
      <w:r w:rsidR="00A17B9D" w:rsidRPr="00A17B9D">
        <w:rPr>
          <w:rFonts w:cs="Arial"/>
          <w:szCs w:val="20"/>
          <w:lang w:val="en-US" w:eastAsia="ja-JP"/>
        </w:rPr>
        <w:t>Coffee pest and disease management, particularly rust. Establishment of improved, rust and drought-resistant coffee hybrids. Fertilization management and diversification of the shade canopy structure-architecture.</w:t>
      </w:r>
    </w:p>
    <w:p w14:paraId="01EA09EF" w14:textId="66A3A4B4" w:rsidR="00EC7769" w:rsidRPr="00E90D2B" w:rsidRDefault="00EC7769" w:rsidP="009F2EAF">
      <w:pPr>
        <w:rPr>
          <w:rFonts w:cs="Arial"/>
          <w:sz w:val="16"/>
          <w:szCs w:val="16"/>
          <w:lang w:val="en-US"/>
        </w:rPr>
      </w:pPr>
      <w:r w:rsidRPr="00E1421C">
        <w:rPr>
          <w:rFonts w:cs="Arial"/>
          <w:b/>
          <w:szCs w:val="24"/>
          <w:lang w:val="en-US" w:eastAsia="ja-JP"/>
        </w:rPr>
        <w:t>Assumptions:</w:t>
      </w:r>
      <w:r w:rsidRPr="00E1421C">
        <w:rPr>
          <w:rFonts w:cs="Arial"/>
          <w:szCs w:val="24"/>
          <w:lang w:val="en-US" w:eastAsia="ja-JP"/>
        </w:rPr>
        <w:t xml:space="preserve"> </w:t>
      </w:r>
      <w:r w:rsidRPr="00A17B9D">
        <w:rPr>
          <w:rFonts w:cs="Arial"/>
          <w:lang w:val="en-US" w:eastAsia="ja-JP"/>
        </w:rPr>
        <w:t xml:space="preserve">The </w:t>
      </w:r>
      <w:r w:rsidRPr="00A17B9D">
        <w:rPr>
          <w:rFonts w:cs="Arial"/>
          <w:i/>
          <w:lang w:val="en-US" w:eastAsia="ja-JP"/>
        </w:rPr>
        <w:t>without project</w:t>
      </w:r>
      <w:r w:rsidRPr="00A17B9D">
        <w:rPr>
          <w:rFonts w:cs="Arial"/>
          <w:lang w:val="en-US" w:eastAsia="ja-JP"/>
        </w:rPr>
        <w:t xml:space="preserve"> scenario considers that </w:t>
      </w:r>
      <w:r w:rsidR="00A17B9D" w:rsidRPr="00A17B9D">
        <w:rPr>
          <w:rFonts w:cs="Arial"/>
          <w:lang w:val="en-US" w:eastAsia="ja-JP"/>
        </w:rPr>
        <w:t>Coffee with problems of pest and disease particularly rust will be more severe</w:t>
      </w:r>
      <w:r w:rsidR="00A17B9D" w:rsidRPr="00A17B9D">
        <w:rPr>
          <w:rFonts w:cs="Arial"/>
          <w:lang w:val="en-US" w:eastAsia="ja-JP"/>
        </w:rPr>
        <w:t>, i</w:t>
      </w:r>
      <w:r w:rsidR="00A17B9D" w:rsidRPr="00A17B9D">
        <w:rPr>
          <w:rFonts w:cs="Arial"/>
          <w:lang w:val="en-US" w:eastAsia="ja-JP"/>
        </w:rPr>
        <w:t>t will affect 60% of above ground growth rat</w:t>
      </w:r>
      <w:r w:rsidR="00A17B9D" w:rsidRPr="00A17B9D">
        <w:rPr>
          <w:rFonts w:cs="Arial"/>
          <w:lang w:val="en-US" w:eastAsia="ja-JP"/>
        </w:rPr>
        <w:t xml:space="preserve">e (tC/ha/year) and </w:t>
      </w:r>
      <w:r w:rsidR="00A17B9D" w:rsidRPr="00A17B9D">
        <w:rPr>
          <w:rFonts w:cs="Arial"/>
          <w:lang w:val="en-US" w:eastAsia="ja-JP"/>
        </w:rPr>
        <w:t>10% of the total ha will change to annual crop</w:t>
      </w:r>
      <w:r w:rsidR="0053056A">
        <w:rPr>
          <w:rFonts w:cs="Arial"/>
          <w:lang w:val="en-US" w:eastAsia="ja-JP"/>
        </w:rPr>
        <w:t>.</w:t>
      </w:r>
      <w:r w:rsidR="009F2EAF">
        <w:rPr>
          <w:rFonts w:cs="Arial"/>
          <w:lang w:val="en-US" w:eastAsia="ja-JP"/>
        </w:rPr>
        <w:t xml:space="preserve"> The whit </w:t>
      </w:r>
      <w:r w:rsidR="009F2EAF" w:rsidRPr="009F2EAF">
        <w:rPr>
          <w:rFonts w:cs="Arial"/>
          <w:lang w:val="en-US" w:eastAsia="ja-JP"/>
        </w:rPr>
        <w:t xml:space="preserve">project scenario assumes that </w:t>
      </w:r>
      <w:r w:rsidR="009F2EAF" w:rsidRPr="009F2EAF">
        <w:rPr>
          <w:rFonts w:cs="Arial"/>
          <w:lang w:val="en-US"/>
        </w:rPr>
        <w:t>t</w:t>
      </w:r>
      <w:r w:rsidR="009F2EAF" w:rsidRPr="009F2EAF">
        <w:rPr>
          <w:rFonts w:cs="Arial"/>
          <w:lang w:val="en-US"/>
        </w:rPr>
        <w:t xml:space="preserve">he problems of pest and disease it is expected to be </w:t>
      </w:r>
      <w:r w:rsidR="00E90D2B">
        <w:rPr>
          <w:rFonts w:cs="Arial"/>
          <w:lang w:val="en-US"/>
        </w:rPr>
        <w:t xml:space="preserve">controlled, </w:t>
      </w:r>
      <w:r w:rsidR="00E90D2B" w:rsidRPr="00E90D2B">
        <w:rPr>
          <w:rFonts w:cs="Arial"/>
          <w:szCs w:val="16"/>
          <w:lang w:val="en-US"/>
        </w:rPr>
        <w:t>b</w:t>
      </w:r>
      <w:r w:rsidR="009F2EAF" w:rsidRPr="00E90D2B">
        <w:rPr>
          <w:rFonts w:cs="Arial"/>
          <w:szCs w:val="16"/>
          <w:lang w:val="en-US"/>
        </w:rPr>
        <w:t>etter yields and no land use change</w:t>
      </w:r>
      <w:r w:rsidR="00E90D2B" w:rsidRPr="00E90D2B">
        <w:rPr>
          <w:rFonts w:cs="Arial"/>
          <w:szCs w:val="16"/>
          <w:lang w:val="en-US"/>
        </w:rPr>
        <w:t xml:space="preserve"> will occur</w:t>
      </w:r>
      <w:r w:rsidR="009F2EAF" w:rsidRPr="00E90D2B">
        <w:rPr>
          <w:rFonts w:cs="Arial"/>
          <w:szCs w:val="16"/>
          <w:lang w:val="en-US"/>
        </w:rPr>
        <w:t>.</w:t>
      </w:r>
    </w:p>
    <w:p w14:paraId="0A8BC8EE" w14:textId="1CD1F137" w:rsidR="00EC7769" w:rsidRDefault="00EC7769" w:rsidP="00EC7769">
      <w:pPr>
        <w:rPr>
          <w:rFonts w:cs="Arial"/>
          <w:szCs w:val="24"/>
          <w:lang w:val="en-US" w:eastAsia="ja-JP"/>
        </w:rPr>
      </w:pPr>
      <w:r w:rsidRPr="00E1421C">
        <w:rPr>
          <w:rFonts w:cs="Arial"/>
          <w:b/>
          <w:szCs w:val="24"/>
          <w:lang w:val="en-US" w:eastAsia="ja-JP"/>
        </w:rPr>
        <w:t xml:space="preserve">Modeling details: </w:t>
      </w:r>
      <w:r w:rsidRPr="00E1421C">
        <w:rPr>
          <w:rFonts w:cs="Arial"/>
          <w:szCs w:val="24"/>
          <w:lang w:val="en-US" w:eastAsia="ja-JP"/>
        </w:rPr>
        <w:t xml:space="preserve">The activities under this </w:t>
      </w:r>
      <w:r>
        <w:rPr>
          <w:rFonts w:cs="Arial"/>
          <w:szCs w:val="24"/>
          <w:lang w:val="en-US" w:eastAsia="ja-JP"/>
        </w:rPr>
        <w:t xml:space="preserve">module represent a Land Use Change (LUC) from </w:t>
      </w:r>
      <w:r w:rsidR="007D572A">
        <w:rPr>
          <w:rFonts w:cs="Arial"/>
          <w:szCs w:val="24"/>
          <w:lang w:val="en-US" w:eastAsia="ja-JP"/>
        </w:rPr>
        <w:t>perennial tree crop to annual crop and in the section of Crop production, perennial systems remaining perennial systems</w:t>
      </w:r>
      <w:r>
        <w:rPr>
          <w:rFonts w:cs="Arial"/>
          <w:szCs w:val="24"/>
          <w:lang w:val="en-US" w:eastAsia="ja-JP"/>
        </w:rPr>
        <w:t>. D</w:t>
      </w:r>
      <w:r w:rsidRPr="003800D6">
        <w:rPr>
          <w:rFonts w:cs="Arial"/>
          <w:szCs w:val="24"/>
          <w:lang w:val="en-US" w:eastAsia="ja-JP"/>
        </w:rPr>
        <w:t>efault tier 1 emission factors coefficient we</w:t>
      </w:r>
      <w:r>
        <w:rPr>
          <w:rFonts w:cs="Arial"/>
          <w:szCs w:val="24"/>
          <w:lang w:val="en-US" w:eastAsia="ja-JP"/>
        </w:rPr>
        <w:t>re used as provided by Ex-Act.</w:t>
      </w:r>
    </w:p>
    <w:p w14:paraId="2FA8014B" w14:textId="77777777" w:rsidR="00EC7769" w:rsidRPr="008C23C0" w:rsidRDefault="00EC7769" w:rsidP="00EC7769">
      <w:pPr>
        <w:tabs>
          <w:tab w:val="left" w:pos="444"/>
        </w:tabs>
        <w:spacing w:before="120" w:after="120"/>
        <w:jc w:val="both"/>
        <w:rPr>
          <w:rFonts w:cs="Arial"/>
          <w:b/>
          <w:i/>
          <w:szCs w:val="24"/>
          <w:lang w:val="en-US" w:eastAsia="ja-JP"/>
        </w:rPr>
      </w:pPr>
      <w:r w:rsidRPr="008C23C0">
        <w:rPr>
          <w:rFonts w:cs="Arial"/>
          <w:b/>
          <w:i/>
          <w:szCs w:val="24"/>
          <w:lang w:val="en-US" w:eastAsia="ja-JP"/>
        </w:rPr>
        <w:t>Entries in Ex-Act</w:t>
      </w:r>
    </w:p>
    <w:p w14:paraId="5B4678DF" w14:textId="65C5D1A3" w:rsidR="00EC7769" w:rsidRPr="00DC48F5" w:rsidRDefault="00EC7769" w:rsidP="00EC7769">
      <w:pPr>
        <w:tabs>
          <w:tab w:val="left" w:pos="444"/>
        </w:tabs>
        <w:spacing w:before="120" w:after="120"/>
        <w:jc w:val="both"/>
        <w:rPr>
          <w:rFonts w:cs="Arial"/>
          <w:szCs w:val="24"/>
          <w:lang w:val="en-US" w:eastAsia="ja-JP"/>
        </w:rPr>
      </w:pPr>
      <w:r w:rsidRPr="00DC48F5">
        <w:rPr>
          <w:rFonts w:cs="Arial"/>
          <w:szCs w:val="24"/>
          <w:lang w:val="en-US" w:eastAsia="ja-JP"/>
        </w:rPr>
        <w:t>Modeling of the land use changed of the</w:t>
      </w:r>
      <w:r w:rsidR="0010339D">
        <w:rPr>
          <w:rFonts w:eastAsia="Calibri" w:cs="Arial"/>
          <w:lang w:val="en-US"/>
        </w:rPr>
        <w:t xml:space="preserve"> 1808</w:t>
      </w:r>
      <w:r>
        <w:rPr>
          <w:rFonts w:eastAsia="Calibri" w:cs="Arial"/>
          <w:lang w:val="en-US"/>
        </w:rPr>
        <w:t xml:space="preserve"> </w:t>
      </w:r>
      <w:r w:rsidRPr="00DC48F5">
        <w:rPr>
          <w:rFonts w:eastAsia="Calibri" w:cs="Arial"/>
          <w:lang w:val="en-US"/>
        </w:rPr>
        <w:t xml:space="preserve">hectares </w:t>
      </w:r>
      <w:r w:rsidRPr="00DC48F5">
        <w:rPr>
          <w:rFonts w:cs="Arial"/>
          <w:szCs w:val="24"/>
          <w:lang w:val="en-US" w:eastAsia="ja-JP"/>
        </w:rPr>
        <w:t>was managed as follows:</w:t>
      </w:r>
    </w:p>
    <w:p w14:paraId="3997DD6A" w14:textId="0F258F8C" w:rsidR="00EC7769" w:rsidRPr="007D572A" w:rsidRDefault="0010339D" w:rsidP="007D572A">
      <w:pPr>
        <w:pStyle w:val="ListParagraph"/>
        <w:numPr>
          <w:ilvl w:val="0"/>
          <w:numId w:val="13"/>
        </w:numPr>
        <w:rPr>
          <w:rFonts w:cs="Arial"/>
          <w:lang w:val="en-US" w:eastAsia="ja-JP"/>
        </w:rPr>
      </w:pPr>
      <w:r>
        <w:rPr>
          <w:rFonts w:eastAsia="Calibri" w:cs="Arial"/>
          <w:i/>
          <w:lang w:val="en-US"/>
        </w:rPr>
        <w:t>1627</w:t>
      </w:r>
      <w:r w:rsidR="007D572A" w:rsidRPr="007D572A">
        <w:rPr>
          <w:rFonts w:eastAsia="Calibri" w:cs="Arial"/>
          <w:i/>
          <w:lang w:val="en-US"/>
        </w:rPr>
        <w:t xml:space="preserve"> ha </w:t>
      </w:r>
      <w:r w:rsidR="007D572A" w:rsidRPr="007D572A">
        <w:rPr>
          <w:rFonts w:eastAsia="Calibri" w:cs="Arial"/>
          <w:lang w:val="en-US"/>
        </w:rPr>
        <w:t xml:space="preserve">will remain as agroforestry system but without project it </w:t>
      </w:r>
      <w:r w:rsidR="007D572A" w:rsidRPr="007D572A">
        <w:rPr>
          <w:rFonts w:cs="Arial"/>
          <w:lang w:val="en-US" w:eastAsia="ja-JP"/>
        </w:rPr>
        <w:t>will affect 60% of above ground growth rate (tC/ha/year)</w:t>
      </w:r>
      <w:r w:rsidR="007D572A">
        <w:rPr>
          <w:rFonts w:cs="Arial"/>
          <w:lang w:val="en-US" w:eastAsia="ja-JP"/>
        </w:rPr>
        <w:t>.</w:t>
      </w:r>
    </w:p>
    <w:p w14:paraId="1215F7F0" w14:textId="66486626" w:rsidR="00EC7769" w:rsidRPr="00871822" w:rsidRDefault="007D572A" w:rsidP="00EC7769">
      <w:pPr>
        <w:pStyle w:val="ListParagraph"/>
        <w:numPr>
          <w:ilvl w:val="0"/>
          <w:numId w:val="13"/>
        </w:numPr>
        <w:spacing w:after="0" w:line="240" w:lineRule="auto"/>
        <w:jc w:val="both"/>
        <w:rPr>
          <w:rFonts w:eastAsia="Calibri" w:cs="Arial"/>
          <w:lang w:val="en-US"/>
        </w:rPr>
      </w:pPr>
      <w:r>
        <w:rPr>
          <w:rFonts w:eastAsia="Calibri" w:cs="Arial"/>
          <w:lang w:val="en-US"/>
        </w:rPr>
        <w:t>1</w:t>
      </w:r>
      <w:r w:rsidR="0010339D">
        <w:rPr>
          <w:rFonts w:eastAsia="Calibri" w:cs="Arial"/>
          <w:lang w:val="en-US"/>
        </w:rPr>
        <w:t>81</w:t>
      </w:r>
      <w:r w:rsidR="00EC7769">
        <w:rPr>
          <w:rFonts w:eastAsia="Calibri" w:cs="Arial"/>
          <w:lang w:val="en-US"/>
        </w:rPr>
        <w:t xml:space="preserve"> ha </w:t>
      </w:r>
      <w:r w:rsidR="00EC7769" w:rsidRPr="00871822">
        <w:rPr>
          <w:rFonts w:eastAsia="Calibri" w:cs="Arial"/>
          <w:lang w:val="en-US"/>
        </w:rPr>
        <w:t xml:space="preserve">without project </w:t>
      </w:r>
      <w:r>
        <w:rPr>
          <w:rFonts w:eastAsia="Calibri" w:cs="Arial"/>
          <w:lang w:val="en-US"/>
        </w:rPr>
        <w:t>will change from agroforestry system to annual crop.</w:t>
      </w:r>
    </w:p>
    <w:p w14:paraId="6FD57027" w14:textId="77777777" w:rsidR="00EC7769" w:rsidRDefault="00EC7769" w:rsidP="00EC7769">
      <w:pPr>
        <w:spacing w:after="0" w:line="240" w:lineRule="auto"/>
        <w:jc w:val="both"/>
        <w:rPr>
          <w:rFonts w:eastAsia="Calibri" w:cs="Arial"/>
          <w:lang w:val="en-US"/>
        </w:rPr>
      </w:pPr>
    </w:p>
    <w:p w14:paraId="6A3C6A52" w14:textId="77777777" w:rsidR="00EC7769" w:rsidRDefault="00EC7769" w:rsidP="00EC7769">
      <w:pPr>
        <w:jc w:val="both"/>
        <w:rPr>
          <w:rFonts w:eastAsia="Calibri" w:cs="Arial"/>
          <w:b/>
          <w:lang w:val="en-US"/>
        </w:rPr>
      </w:pPr>
      <w:r>
        <w:rPr>
          <w:rFonts w:eastAsia="Calibri" w:cs="Arial"/>
          <w:b/>
          <w:lang w:val="en-US"/>
        </w:rPr>
        <w:t>Step by Step Ex-ACT entries:</w:t>
      </w:r>
    </w:p>
    <w:p w14:paraId="0FE4F8F8" w14:textId="582C7AE3" w:rsidR="007D572A" w:rsidRPr="00634FDA" w:rsidRDefault="00EC7769" w:rsidP="007D572A">
      <w:pPr>
        <w:jc w:val="both"/>
        <w:rPr>
          <w:rFonts w:eastAsia="Calibri" w:cs="Arial"/>
          <w:lang w:val="en-US"/>
        </w:rPr>
      </w:pPr>
      <w:r>
        <w:rPr>
          <w:rFonts w:eastAsia="Calibri" w:cs="Arial"/>
          <w:lang w:val="en-US"/>
        </w:rPr>
        <w:t>Land u</w:t>
      </w:r>
      <w:r w:rsidR="00E321E7">
        <w:rPr>
          <w:rFonts w:eastAsia="Calibri" w:cs="Arial"/>
          <w:lang w:val="en-US"/>
        </w:rPr>
        <w:t xml:space="preserve">se change: </w:t>
      </w:r>
      <w:r w:rsidR="007D572A">
        <w:rPr>
          <w:rFonts w:eastAsia="Calibri" w:cs="Arial"/>
          <w:lang w:val="en-US"/>
        </w:rPr>
        <w:t>Module 2.3 Other Land Use Changes.</w:t>
      </w:r>
    </w:p>
    <w:p w14:paraId="37CC9A40" w14:textId="66D3BC18" w:rsidR="00EC7769" w:rsidRDefault="0010657F" w:rsidP="00EC7769">
      <w:pPr>
        <w:rPr>
          <w:lang w:val="en-US"/>
        </w:rPr>
      </w:pPr>
      <w:r w:rsidRPr="0010657F">
        <w:drawing>
          <wp:inline distT="0" distB="0" distL="0" distR="0" wp14:anchorId="22B8CC8C" wp14:editId="3BAA5153">
            <wp:extent cx="6482861" cy="442356"/>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595045" cy="450011"/>
                    </a:xfrm>
                    <a:prstGeom prst="rect">
                      <a:avLst/>
                    </a:prstGeom>
                    <a:noFill/>
                    <a:ln>
                      <a:noFill/>
                    </a:ln>
                  </pic:spPr>
                </pic:pic>
              </a:graphicData>
            </a:graphic>
          </wp:inline>
        </w:drawing>
      </w:r>
    </w:p>
    <w:p w14:paraId="5F05CB49" w14:textId="6AF70EAC" w:rsidR="00E321E7" w:rsidRDefault="00E321E7" w:rsidP="00EC7769">
      <w:pPr>
        <w:rPr>
          <w:lang w:val="en-US"/>
        </w:rPr>
      </w:pPr>
      <w:r>
        <w:rPr>
          <w:lang w:val="en-US"/>
        </w:rPr>
        <w:t>Crop production: Module 3.2.2. Perennial systems remaining perennial systems.</w:t>
      </w:r>
    </w:p>
    <w:p w14:paraId="5BD225CC" w14:textId="58EF37D1" w:rsidR="00E66470" w:rsidRDefault="0010657F">
      <w:pPr>
        <w:rPr>
          <w:lang w:val="en-US"/>
        </w:rPr>
      </w:pPr>
      <w:r w:rsidRPr="0010657F">
        <w:drawing>
          <wp:inline distT="0" distB="0" distL="0" distR="0" wp14:anchorId="1DB2C54B" wp14:editId="7E7A3B74">
            <wp:extent cx="6566472" cy="369277"/>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656550" cy="374343"/>
                    </a:xfrm>
                    <a:prstGeom prst="rect">
                      <a:avLst/>
                    </a:prstGeom>
                    <a:noFill/>
                    <a:ln>
                      <a:noFill/>
                    </a:ln>
                  </pic:spPr>
                </pic:pic>
              </a:graphicData>
            </a:graphic>
          </wp:inline>
        </w:drawing>
      </w:r>
    </w:p>
    <w:p w14:paraId="38BCC26C" w14:textId="5C077218" w:rsidR="00E66470" w:rsidRDefault="00E321E7">
      <w:pPr>
        <w:rPr>
          <w:lang w:val="en-US"/>
        </w:rPr>
      </w:pPr>
      <w:r>
        <w:rPr>
          <w:lang w:val="en-US"/>
        </w:rPr>
        <w:t>Ground growth rate</w:t>
      </w:r>
    </w:p>
    <w:p w14:paraId="6B55F791" w14:textId="57D15446" w:rsidR="00E321E7" w:rsidRDefault="00E321E7">
      <w:pPr>
        <w:rPr>
          <w:lang w:val="en-US"/>
        </w:rPr>
      </w:pPr>
      <w:r w:rsidRPr="00E321E7">
        <w:drawing>
          <wp:inline distT="0" distB="0" distL="0" distR="0" wp14:anchorId="381FD46D" wp14:editId="25CFD273">
            <wp:extent cx="3915508" cy="10908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29532" cy="1094797"/>
                    </a:xfrm>
                    <a:prstGeom prst="rect">
                      <a:avLst/>
                    </a:prstGeom>
                    <a:noFill/>
                    <a:ln>
                      <a:noFill/>
                    </a:ln>
                  </pic:spPr>
                </pic:pic>
              </a:graphicData>
            </a:graphic>
          </wp:inline>
        </w:drawing>
      </w:r>
    </w:p>
    <w:p w14:paraId="30C94312" w14:textId="77777777" w:rsidR="00E321E7" w:rsidRDefault="00E321E7">
      <w:pPr>
        <w:rPr>
          <w:lang w:val="en-US"/>
        </w:rPr>
      </w:pPr>
    </w:p>
    <w:p w14:paraId="7B3CE502" w14:textId="77777777" w:rsidR="00443AB6" w:rsidRDefault="00443AB6">
      <w:pPr>
        <w:rPr>
          <w:lang w:val="en-US"/>
        </w:rPr>
      </w:pPr>
    </w:p>
    <w:p w14:paraId="56B5F005" w14:textId="1CC5CAEF" w:rsidR="00443AB6" w:rsidRPr="00443AB6" w:rsidRDefault="00A13B19" w:rsidP="00443AB6">
      <w:pPr>
        <w:pStyle w:val="Heading2"/>
        <w:rPr>
          <w:sz w:val="22"/>
          <w:szCs w:val="24"/>
          <w:lang w:val="en-US"/>
        </w:rPr>
      </w:pPr>
      <w:bookmarkStart w:id="12" w:name="_Toc36069632"/>
      <w:r w:rsidRPr="00443AB6">
        <w:rPr>
          <w:sz w:val="22"/>
          <w:szCs w:val="24"/>
          <w:lang w:val="en-US"/>
        </w:rPr>
        <w:lastRenderedPageBreak/>
        <w:t>5.4 Adaptation Measure 4</w:t>
      </w:r>
      <w:r w:rsidR="00E321E7" w:rsidRPr="00443AB6">
        <w:rPr>
          <w:sz w:val="22"/>
          <w:szCs w:val="24"/>
          <w:lang w:val="en-US"/>
        </w:rPr>
        <w:t xml:space="preserve">. </w:t>
      </w:r>
      <w:r w:rsidR="00E321E7" w:rsidRPr="00443AB6">
        <w:rPr>
          <w:sz w:val="22"/>
          <w:szCs w:val="24"/>
          <w:lang w:val="en-US"/>
        </w:rPr>
        <w:t>Cacao</w:t>
      </w:r>
      <w:bookmarkEnd w:id="12"/>
    </w:p>
    <w:p w14:paraId="1055AD55" w14:textId="29F18F5B" w:rsidR="00E321E7" w:rsidRPr="00DD48C7" w:rsidRDefault="00E321E7" w:rsidP="00E321E7">
      <w:pPr>
        <w:rPr>
          <w:rFonts w:eastAsia="Calibri"/>
          <w:sz w:val="24"/>
          <w:lang w:val="en-US"/>
        </w:rPr>
      </w:pPr>
      <w:r w:rsidRPr="003800D6">
        <w:rPr>
          <w:rFonts w:eastAsia="Calibri"/>
          <w:b/>
          <w:lang w:val="en-US"/>
        </w:rPr>
        <w:t xml:space="preserve">Objective: </w:t>
      </w:r>
      <w:r w:rsidRPr="009F2EAF">
        <w:rPr>
          <w:rFonts w:eastAsia="Calibri"/>
          <w:lang w:val="en-US"/>
        </w:rPr>
        <w:t>Strengthen the resilience of</w:t>
      </w:r>
      <w:r>
        <w:rPr>
          <w:rFonts w:eastAsia="Calibri"/>
          <w:lang w:val="en-US"/>
        </w:rPr>
        <w:t xml:space="preserve"> small growers’ livelihoods by e</w:t>
      </w:r>
      <w:r w:rsidRPr="009F2EAF">
        <w:rPr>
          <w:rFonts w:eastAsia="Calibri"/>
          <w:lang w:val="en-US"/>
        </w:rPr>
        <w:t>stablishing</w:t>
      </w:r>
      <w:r w:rsidR="00DD48C7">
        <w:rPr>
          <w:rFonts w:eastAsia="Calibri"/>
          <w:lang w:val="en-US"/>
        </w:rPr>
        <w:t xml:space="preserve"> </w:t>
      </w:r>
      <w:r w:rsidR="00DD48C7" w:rsidRPr="00DD48C7">
        <w:rPr>
          <w:rFonts w:cs="Arial"/>
          <w:szCs w:val="20"/>
          <w:lang w:val="en-US" w:eastAsia="ja-JP"/>
        </w:rPr>
        <w:t>cacao clones resistant to the main diseases (moniliasis and Mazorca Negra)</w:t>
      </w:r>
      <w:r w:rsidR="00DD48C7">
        <w:rPr>
          <w:rFonts w:cs="Arial"/>
          <w:szCs w:val="20"/>
          <w:lang w:val="en-US" w:eastAsia="ja-JP"/>
        </w:rPr>
        <w:t>.</w:t>
      </w:r>
    </w:p>
    <w:p w14:paraId="343DD8C0" w14:textId="77777777" w:rsidR="00DD48C7" w:rsidRDefault="00E321E7" w:rsidP="00E321E7">
      <w:pPr>
        <w:rPr>
          <w:rFonts w:cs="Arial"/>
          <w:sz w:val="24"/>
          <w:lang w:val="en-US" w:eastAsia="ja-JP"/>
        </w:rPr>
      </w:pPr>
      <w:r w:rsidRPr="00335D6D">
        <w:rPr>
          <w:rFonts w:cs="Arial"/>
          <w:b/>
          <w:lang w:val="en-US" w:eastAsia="ja-JP"/>
        </w:rPr>
        <w:t>Activities</w:t>
      </w:r>
      <w:r w:rsidRPr="00A17B9D">
        <w:rPr>
          <w:rFonts w:cs="Arial"/>
          <w:b/>
          <w:sz w:val="24"/>
          <w:lang w:val="en-US" w:eastAsia="ja-JP"/>
        </w:rPr>
        <w:t>:</w:t>
      </w:r>
      <w:r w:rsidRPr="00A17B9D">
        <w:rPr>
          <w:rFonts w:cs="Arial"/>
          <w:sz w:val="24"/>
          <w:lang w:val="en-US" w:eastAsia="ja-JP"/>
        </w:rPr>
        <w:t xml:space="preserve"> </w:t>
      </w:r>
    </w:p>
    <w:p w14:paraId="41E7600F" w14:textId="2B12587F" w:rsidR="00E321E7" w:rsidRPr="006A3784" w:rsidRDefault="00A13B19" w:rsidP="00E321E7">
      <w:pPr>
        <w:rPr>
          <w:sz w:val="24"/>
          <w:lang w:val="en-US"/>
        </w:rPr>
      </w:pPr>
      <w:r>
        <w:rPr>
          <w:rFonts w:cs="Arial"/>
          <w:szCs w:val="20"/>
          <w:lang w:val="en-US" w:eastAsia="ja-JP"/>
        </w:rPr>
        <w:t>Cacao</w:t>
      </w:r>
      <w:r w:rsidR="00E321E7" w:rsidRPr="00A17B9D">
        <w:rPr>
          <w:rFonts w:cs="Arial"/>
          <w:szCs w:val="20"/>
          <w:lang w:val="en-US" w:eastAsia="ja-JP"/>
        </w:rPr>
        <w:t xml:space="preserve"> disea</w:t>
      </w:r>
      <w:r>
        <w:rPr>
          <w:rFonts w:cs="Arial"/>
          <w:szCs w:val="20"/>
          <w:lang w:val="en-US" w:eastAsia="ja-JP"/>
        </w:rPr>
        <w:t>se management, particularly moniliasis and mazorca negra</w:t>
      </w:r>
      <w:r w:rsidR="00E321E7" w:rsidRPr="00A17B9D">
        <w:rPr>
          <w:rFonts w:cs="Arial"/>
          <w:szCs w:val="20"/>
          <w:lang w:val="en-US" w:eastAsia="ja-JP"/>
        </w:rPr>
        <w:t xml:space="preserve">. </w:t>
      </w:r>
      <w:r>
        <w:rPr>
          <w:rFonts w:cs="Arial"/>
          <w:szCs w:val="20"/>
          <w:lang w:val="en-US" w:eastAsia="ja-JP"/>
        </w:rPr>
        <w:t>Establishment of improved and drought-resistant cacao</w:t>
      </w:r>
      <w:r w:rsidR="00E321E7" w:rsidRPr="00A17B9D">
        <w:rPr>
          <w:rFonts w:cs="Arial"/>
          <w:szCs w:val="20"/>
          <w:lang w:val="en-US" w:eastAsia="ja-JP"/>
        </w:rPr>
        <w:t xml:space="preserve"> hybrids. Fertilization management and diversification of the shade canopy structure-architecture.</w:t>
      </w:r>
    </w:p>
    <w:p w14:paraId="645CF28B" w14:textId="3A17E2E7" w:rsidR="00E321E7" w:rsidRPr="00DD48C7" w:rsidRDefault="00E321E7" w:rsidP="00DD48C7">
      <w:pPr>
        <w:rPr>
          <w:rFonts w:cs="Arial"/>
          <w:lang w:val="en-US" w:eastAsia="ja-JP"/>
        </w:rPr>
      </w:pPr>
      <w:r w:rsidRPr="00E1421C">
        <w:rPr>
          <w:rFonts w:cs="Arial"/>
          <w:b/>
          <w:szCs w:val="24"/>
          <w:lang w:val="en-US" w:eastAsia="ja-JP"/>
        </w:rPr>
        <w:t>Assumptions:</w:t>
      </w:r>
      <w:r w:rsidRPr="00E1421C">
        <w:rPr>
          <w:rFonts w:cs="Arial"/>
          <w:szCs w:val="24"/>
          <w:lang w:val="en-US" w:eastAsia="ja-JP"/>
        </w:rPr>
        <w:t xml:space="preserve"> </w:t>
      </w:r>
      <w:r w:rsidRPr="00A17B9D">
        <w:rPr>
          <w:rFonts w:cs="Arial"/>
          <w:lang w:val="en-US" w:eastAsia="ja-JP"/>
        </w:rPr>
        <w:t xml:space="preserve">The </w:t>
      </w:r>
      <w:r w:rsidRPr="00A17B9D">
        <w:rPr>
          <w:rFonts w:cs="Arial"/>
          <w:i/>
          <w:lang w:val="en-US" w:eastAsia="ja-JP"/>
        </w:rPr>
        <w:t>without project</w:t>
      </w:r>
      <w:r w:rsidRPr="00A17B9D">
        <w:rPr>
          <w:rFonts w:cs="Arial"/>
          <w:lang w:val="en-US" w:eastAsia="ja-JP"/>
        </w:rPr>
        <w:t xml:space="preserve"> scenario considers that </w:t>
      </w:r>
      <w:r w:rsidR="00DD48C7">
        <w:rPr>
          <w:rFonts w:cs="Arial"/>
          <w:lang w:val="en-US" w:eastAsia="ja-JP"/>
        </w:rPr>
        <w:t>Cacao</w:t>
      </w:r>
      <w:r w:rsidR="00DD48C7">
        <w:rPr>
          <w:rFonts w:cs="Arial"/>
          <w:sz w:val="16"/>
          <w:szCs w:val="16"/>
          <w:lang w:val="en-US"/>
        </w:rPr>
        <w:t xml:space="preserve"> </w:t>
      </w:r>
      <w:r w:rsidR="00DD48C7" w:rsidRPr="00DD48C7">
        <w:rPr>
          <w:rFonts w:cs="Arial"/>
          <w:lang w:val="en-US"/>
        </w:rPr>
        <w:t xml:space="preserve">with problems of </w:t>
      </w:r>
      <w:r w:rsidR="00DD48C7" w:rsidRPr="00DD48C7">
        <w:rPr>
          <w:rFonts w:cs="Arial"/>
          <w:lang w:val="en-US" w:eastAsia="ja-JP"/>
        </w:rPr>
        <w:t>diseases (moniliasis and Mazorca Negra</w:t>
      </w:r>
      <w:r w:rsidR="00DD48C7" w:rsidRPr="00DD48C7">
        <w:rPr>
          <w:rFonts w:cs="Arial"/>
          <w:lang w:val="en-US" w:eastAsia="ja-JP"/>
        </w:rPr>
        <w:t>) will be more severe, i</w:t>
      </w:r>
      <w:r w:rsidR="00DD48C7" w:rsidRPr="00DD48C7">
        <w:rPr>
          <w:rFonts w:cs="Arial"/>
          <w:lang w:val="en-US" w:eastAsia="ja-JP"/>
        </w:rPr>
        <w:t>t will affect 50% of above ground growth rate (tC/ha/year)</w:t>
      </w:r>
      <w:r w:rsidR="00DD48C7" w:rsidRPr="00DD48C7">
        <w:rPr>
          <w:rFonts w:cs="Arial"/>
          <w:lang w:val="en-US" w:eastAsia="ja-JP"/>
        </w:rPr>
        <w:t xml:space="preserve"> </w:t>
      </w:r>
      <w:r w:rsidRPr="00DD48C7">
        <w:rPr>
          <w:rFonts w:cs="Arial"/>
          <w:lang w:val="en-US" w:eastAsia="ja-JP"/>
        </w:rPr>
        <w:t>a</w:t>
      </w:r>
      <w:r w:rsidRPr="00A17B9D">
        <w:rPr>
          <w:rFonts w:cs="Arial"/>
          <w:lang w:val="en-US" w:eastAsia="ja-JP"/>
        </w:rPr>
        <w:t>nd 10% of the total ha will change to annual crop</w:t>
      </w:r>
      <w:r>
        <w:rPr>
          <w:rFonts w:cs="Arial"/>
          <w:lang w:val="en-US" w:eastAsia="ja-JP"/>
        </w:rPr>
        <w:t xml:space="preserve">. The whit </w:t>
      </w:r>
      <w:r w:rsidRPr="009F2EAF">
        <w:rPr>
          <w:rFonts w:cs="Arial"/>
          <w:lang w:val="en-US" w:eastAsia="ja-JP"/>
        </w:rPr>
        <w:t xml:space="preserve">project scenario assumes that </w:t>
      </w:r>
      <w:r w:rsidRPr="009F2EAF">
        <w:rPr>
          <w:rFonts w:cs="Arial"/>
          <w:lang w:val="en-US"/>
        </w:rPr>
        <w:t>t</w:t>
      </w:r>
      <w:r w:rsidR="00DD48C7">
        <w:rPr>
          <w:rFonts w:cs="Arial"/>
          <w:lang w:val="en-US"/>
        </w:rPr>
        <w:t xml:space="preserve">he problems of </w:t>
      </w:r>
      <w:r w:rsidRPr="009F2EAF">
        <w:rPr>
          <w:rFonts w:cs="Arial"/>
          <w:lang w:val="en-US"/>
        </w:rPr>
        <w:t>disease</w:t>
      </w:r>
      <w:r w:rsidR="00DD48C7">
        <w:rPr>
          <w:rFonts w:cs="Arial"/>
          <w:lang w:val="en-US"/>
        </w:rPr>
        <w:t>s</w:t>
      </w:r>
      <w:r w:rsidRPr="009F2EAF">
        <w:rPr>
          <w:rFonts w:cs="Arial"/>
          <w:lang w:val="en-US"/>
        </w:rPr>
        <w:t xml:space="preserve"> it is expected to be </w:t>
      </w:r>
      <w:r>
        <w:rPr>
          <w:rFonts w:cs="Arial"/>
          <w:lang w:val="en-US"/>
        </w:rPr>
        <w:t xml:space="preserve">controlled, </w:t>
      </w:r>
      <w:r w:rsidRPr="00E90D2B">
        <w:rPr>
          <w:rFonts w:cs="Arial"/>
          <w:szCs w:val="16"/>
          <w:lang w:val="en-US"/>
        </w:rPr>
        <w:t>better yields and no land use change will occur.</w:t>
      </w:r>
    </w:p>
    <w:p w14:paraId="5CD1A931" w14:textId="77777777" w:rsidR="00E321E7" w:rsidRDefault="00E321E7" w:rsidP="00E321E7">
      <w:pPr>
        <w:rPr>
          <w:rFonts w:cs="Arial"/>
          <w:szCs w:val="24"/>
          <w:lang w:val="en-US" w:eastAsia="ja-JP"/>
        </w:rPr>
      </w:pPr>
      <w:r w:rsidRPr="00E1421C">
        <w:rPr>
          <w:rFonts w:cs="Arial"/>
          <w:b/>
          <w:szCs w:val="24"/>
          <w:lang w:val="en-US" w:eastAsia="ja-JP"/>
        </w:rPr>
        <w:t xml:space="preserve">Modeling details: </w:t>
      </w:r>
      <w:r w:rsidRPr="00E1421C">
        <w:rPr>
          <w:rFonts w:cs="Arial"/>
          <w:szCs w:val="24"/>
          <w:lang w:val="en-US" w:eastAsia="ja-JP"/>
        </w:rPr>
        <w:t xml:space="preserve">The activities under this </w:t>
      </w:r>
      <w:r>
        <w:rPr>
          <w:rFonts w:cs="Arial"/>
          <w:szCs w:val="24"/>
          <w:lang w:val="en-US" w:eastAsia="ja-JP"/>
        </w:rPr>
        <w:t>module represent a Land Use Change (LUC) from perennial tree crop to annual crop and in the section of Crop production, perennial systems remaining perennial systems. D</w:t>
      </w:r>
      <w:r w:rsidRPr="003800D6">
        <w:rPr>
          <w:rFonts w:cs="Arial"/>
          <w:szCs w:val="24"/>
          <w:lang w:val="en-US" w:eastAsia="ja-JP"/>
        </w:rPr>
        <w:t>efault tier 1 emission factors coefficient we</w:t>
      </w:r>
      <w:r>
        <w:rPr>
          <w:rFonts w:cs="Arial"/>
          <w:szCs w:val="24"/>
          <w:lang w:val="en-US" w:eastAsia="ja-JP"/>
        </w:rPr>
        <w:t>re used as provided by Ex-Act.</w:t>
      </w:r>
    </w:p>
    <w:p w14:paraId="7254AFD0" w14:textId="77777777" w:rsidR="00E321E7" w:rsidRPr="008C23C0" w:rsidRDefault="00E321E7" w:rsidP="00E321E7">
      <w:pPr>
        <w:tabs>
          <w:tab w:val="left" w:pos="444"/>
        </w:tabs>
        <w:spacing w:before="120" w:after="120"/>
        <w:jc w:val="both"/>
        <w:rPr>
          <w:rFonts w:cs="Arial"/>
          <w:b/>
          <w:i/>
          <w:szCs w:val="24"/>
          <w:lang w:val="en-US" w:eastAsia="ja-JP"/>
        </w:rPr>
      </w:pPr>
      <w:r w:rsidRPr="008C23C0">
        <w:rPr>
          <w:rFonts w:cs="Arial"/>
          <w:b/>
          <w:i/>
          <w:szCs w:val="24"/>
          <w:lang w:val="en-US" w:eastAsia="ja-JP"/>
        </w:rPr>
        <w:t>Entries in Ex-Act</w:t>
      </w:r>
    </w:p>
    <w:p w14:paraId="35E9B7CC" w14:textId="45209597" w:rsidR="00E321E7" w:rsidRPr="00DC48F5" w:rsidRDefault="00E321E7" w:rsidP="00E321E7">
      <w:pPr>
        <w:tabs>
          <w:tab w:val="left" w:pos="444"/>
        </w:tabs>
        <w:spacing w:before="120" w:after="120"/>
        <w:jc w:val="both"/>
        <w:rPr>
          <w:rFonts w:cs="Arial"/>
          <w:szCs w:val="24"/>
          <w:lang w:val="en-US" w:eastAsia="ja-JP"/>
        </w:rPr>
      </w:pPr>
      <w:r w:rsidRPr="00DC48F5">
        <w:rPr>
          <w:rFonts w:cs="Arial"/>
          <w:szCs w:val="24"/>
          <w:lang w:val="en-US" w:eastAsia="ja-JP"/>
        </w:rPr>
        <w:t>Modeling of the land use changed of the</w:t>
      </w:r>
      <w:r w:rsidR="0010339D">
        <w:rPr>
          <w:rFonts w:eastAsia="Calibri" w:cs="Arial"/>
          <w:lang w:val="en-US"/>
        </w:rPr>
        <w:t xml:space="preserve"> 1548</w:t>
      </w:r>
      <w:r>
        <w:rPr>
          <w:rFonts w:eastAsia="Calibri" w:cs="Arial"/>
          <w:lang w:val="en-US"/>
        </w:rPr>
        <w:t xml:space="preserve"> </w:t>
      </w:r>
      <w:r w:rsidRPr="00DC48F5">
        <w:rPr>
          <w:rFonts w:eastAsia="Calibri" w:cs="Arial"/>
          <w:lang w:val="en-US"/>
        </w:rPr>
        <w:t xml:space="preserve">hectares </w:t>
      </w:r>
      <w:r w:rsidRPr="00DC48F5">
        <w:rPr>
          <w:rFonts w:cs="Arial"/>
          <w:szCs w:val="24"/>
          <w:lang w:val="en-US" w:eastAsia="ja-JP"/>
        </w:rPr>
        <w:t>was managed as follows:</w:t>
      </w:r>
    </w:p>
    <w:p w14:paraId="623CE30D" w14:textId="545756C9" w:rsidR="00E321E7" w:rsidRPr="007D572A" w:rsidRDefault="0010339D" w:rsidP="00E321E7">
      <w:pPr>
        <w:pStyle w:val="ListParagraph"/>
        <w:numPr>
          <w:ilvl w:val="0"/>
          <w:numId w:val="14"/>
        </w:numPr>
        <w:rPr>
          <w:rFonts w:cs="Arial"/>
          <w:lang w:val="en-US" w:eastAsia="ja-JP"/>
        </w:rPr>
      </w:pPr>
      <w:r>
        <w:rPr>
          <w:rFonts w:eastAsia="Calibri" w:cs="Arial"/>
          <w:i/>
          <w:lang w:val="en-US"/>
        </w:rPr>
        <w:t>1393</w:t>
      </w:r>
      <w:r w:rsidR="00E321E7" w:rsidRPr="007D572A">
        <w:rPr>
          <w:rFonts w:eastAsia="Calibri" w:cs="Arial"/>
          <w:i/>
          <w:lang w:val="en-US"/>
        </w:rPr>
        <w:t xml:space="preserve"> ha </w:t>
      </w:r>
      <w:r w:rsidR="00E321E7" w:rsidRPr="007D572A">
        <w:rPr>
          <w:rFonts w:eastAsia="Calibri" w:cs="Arial"/>
          <w:lang w:val="en-US"/>
        </w:rPr>
        <w:t xml:space="preserve">will remain as agroforestry system but without project it </w:t>
      </w:r>
      <w:r w:rsidR="00E321E7" w:rsidRPr="007D572A">
        <w:rPr>
          <w:rFonts w:cs="Arial"/>
          <w:lang w:val="en-US" w:eastAsia="ja-JP"/>
        </w:rPr>
        <w:t>will affect 60% of above ground growth rate (tC/ha/year)</w:t>
      </w:r>
      <w:r w:rsidR="00E321E7">
        <w:rPr>
          <w:rFonts w:cs="Arial"/>
          <w:lang w:val="en-US" w:eastAsia="ja-JP"/>
        </w:rPr>
        <w:t>.</w:t>
      </w:r>
    </w:p>
    <w:p w14:paraId="54DF50AC" w14:textId="11735C00" w:rsidR="00E321E7" w:rsidRPr="00871822" w:rsidRDefault="0010339D" w:rsidP="00E321E7">
      <w:pPr>
        <w:pStyle w:val="ListParagraph"/>
        <w:numPr>
          <w:ilvl w:val="0"/>
          <w:numId w:val="14"/>
        </w:numPr>
        <w:spacing w:after="0" w:line="240" w:lineRule="auto"/>
        <w:jc w:val="both"/>
        <w:rPr>
          <w:rFonts w:eastAsia="Calibri" w:cs="Arial"/>
          <w:lang w:val="en-US"/>
        </w:rPr>
      </w:pPr>
      <w:r>
        <w:rPr>
          <w:rFonts w:eastAsia="Calibri" w:cs="Arial"/>
          <w:lang w:val="en-US"/>
        </w:rPr>
        <w:t xml:space="preserve">155 </w:t>
      </w:r>
      <w:r w:rsidR="00E321E7">
        <w:rPr>
          <w:rFonts w:eastAsia="Calibri" w:cs="Arial"/>
          <w:lang w:val="en-US"/>
        </w:rPr>
        <w:t xml:space="preserve">ha </w:t>
      </w:r>
      <w:r w:rsidR="00E321E7" w:rsidRPr="00871822">
        <w:rPr>
          <w:rFonts w:eastAsia="Calibri" w:cs="Arial"/>
          <w:lang w:val="en-US"/>
        </w:rPr>
        <w:t xml:space="preserve">without project </w:t>
      </w:r>
      <w:r w:rsidR="00E321E7">
        <w:rPr>
          <w:rFonts w:eastAsia="Calibri" w:cs="Arial"/>
          <w:lang w:val="en-US"/>
        </w:rPr>
        <w:t>will change from agroforestry system to annual crop.</w:t>
      </w:r>
    </w:p>
    <w:p w14:paraId="1626C65B" w14:textId="77777777" w:rsidR="00E321E7" w:rsidRDefault="00E321E7" w:rsidP="00E321E7">
      <w:pPr>
        <w:spacing w:after="0" w:line="240" w:lineRule="auto"/>
        <w:jc w:val="both"/>
        <w:rPr>
          <w:rFonts w:eastAsia="Calibri" w:cs="Arial"/>
          <w:lang w:val="en-US"/>
        </w:rPr>
      </w:pPr>
    </w:p>
    <w:p w14:paraId="68944BCD" w14:textId="77777777" w:rsidR="00E321E7" w:rsidRDefault="00E321E7" w:rsidP="00E321E7">
      <w:pPr>
        <w:jc w:val="both"/>
        <w:rPr>
          <w:rFonts w:eastAsia="Calibri" w:cs="Arial"/>
          <w:b/>
          <w:lang w:val="en-US"/>
        </w:rPr>
      </w:pPr>
      <w:r>
        <w:rPr>
          <w:rFonts w:eastAsia="Calibri" w:cs="Arial"/>
          <w:b/>
          <w:lang w:val="en-US"/>
        </w:rPr>
        <w:t>Step by Step Ex-ACT entries:</w:t>
      </w:r>
    </w:p>
    <w:p w14:paraId="1C2CE0E6" w14:textId="77777777" w:rsidR="00E321E7" w:rsidRPr="00634FDA" w:rsidRDefault="00E321E7" w:rsidP="00E321E7">
      <w:pPr>
        <w:jc w:val="both"/>
        <w:rPr>
          <w:rFonts w:eastAsia="Calibri" w:cs="Arial"/>
          <w:lang w:val="en-US"/>
        </w:rPr>
      </w:pPr>
      <w:r>
        <w:rPr>
          <w:rFonts w:eastAsia="Calibri" w:cs="Arial"/>
          <w:lang w:val="en-US"/>
        </w:rPr>
        <w:t>Land use change: Module 2.3 Other Land Use Changes.</w:t>
      </w:r>
    </w:p>
    <w:p w14:paraId="00BCA0D7" w14:textId="3A614DAD" w:rsidR="00E321E7" w:rsidRDefault="0010657F" w:rsidP="00E321E7">
      <w:pPr>
        <w:rPr>
          <w:lang w:val="en-US"/>
        </w:rPr>
      </w:pPr>
      <w:r w:rsidRPr="0010657F">
        <w:drawing>
          <wp:inline distT="0" distB="0" distL="0" distR="0" wp14:anchorId="1A1BD087" wp14:editId="3B66BDE3">
            <wp:extent cx="6371492" cy="362688"/>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734714" cy="383364"/>
                    </a:xfrm>
                    <a:prstGeom prst="rect">
                      <a:avLst/>
                    </a:prstGeom>
                    <a:noFill/>
                    <a:ln>
                      <a:noFill/>
                    </a:ln>
                  </pic:spPr>
                </pic:pic>
              </a:graphicData>
            </a:graphic>
          </wp:inline>
        </w:drawing>
      </w:r>
    </w:p>
    <w:p w14:paraId="5F72FDF1" w14:textId="77777777" w:rsidR="00E321E7" w:rsidRDefault="00E321E7" w:rsidP="00E321E7">
      <w:pPr>
        <w:rPr>
          <w:lang w:val="en-US"/>
        </w:rPr>
      </w:pPr>
      <w:r>
        <w:rPr>
          <w:lang w:val="en-US"/>
        </w:rPr>
        <w:t>Crop production: Module 3.2.2. Perennial systems remaining perennial systems.</w:t>
      </w:r>
    </w:p>
    <w:p w14:paraId="5984FC57" w14:textId="5F5C57BE" w:rsidR="00E321E7" w:rsidRDefault="00465AD8" w:rsidP="00E321E7">
      <w:pPr>
        <w:rPr>
          <w:lang w:val="en-US"/>
        </w:rPr>
      </w:pPr>
      <w:r w:rsidRPr="00465AD8">
        <w:drawing>
          <wp:inline distT="0" distB="0" distL="0" distR="0" wp14:anchorId="23137342" wp14:editId="131CF50F">
            <wp:extent cx="6462234" cy="36341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721047" cy="377970"/>
                    </a:xfrm>
                    <a:prstGeom prst="rect">
                      <a:avLst/>
                    </a:prstGeom>
                    <a:noFill/>
                    <a:ln>
                      <a:noFill/>
                    </a:ln>
                  </pic:spPr>
                </pic:pic>
              </a:graphicData>
            </a:graphic>
          </wp:inline>
        </w:drawing>
      </w:r>
    </w:p>
    <w:p w14:paraId="5DD16939" w14:textId="77777777" w:rsidR="00E321E7" w:rsidRDefault="00E321E7" w:rsidP="00E321E7">
      <w:pPr>
        <w:rPr>
          <w:lang w:val="en-US"/>
        </w:rPr>
      </w:pPr>
      <w:r>
        <w:rPr>
          <w:lang w:val="en-US"/>
        </w:rPr>
        <w:t>Ground growth rate</w:t>
      </w:r>
    </w:p>
    <w:p w14:paraId="45BEA4D2" w14:textId="4C3B432C" w:rsidR="00E321E7" w:rsidRDefault="003F5405" w:rsidP="00E321E7">
      <w:pPr>
        <w:rPr>
          <w:lang w:val="en-US"/>
        </w:rPr>
      </w:pPr>
      <w:r w:rsidRPr="003F5405">
        <w:drawing>
          <wp:inline distT="0" distB="0" distL="0" distR="0" wp14:anchorId="38BB9887" wp14:editId="4340C3C1">
            <wp:extent cx="4312931" cy="120161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29886" cy="1206339"/>
                    </a:xfrm>
                    <a:prstGeom prst="rect">
                      <a:avLst/>
                    </a:prstGeom>
                    <a:noFill/>
                    <a:ln>
                      <a:noFill/>
                    </a:ln>
                  </pic:spPr>
                </pic:pic>
              </a:graphicData>
            </a:graphic>
          </wp:inline>
        </w:drawing>
      </w:r>
    </w:p>
    <w:p w14:paraId="019347D7" w14:textId="77777777" w:rsidR="00E74651" w:rsidRDefault="00E74651" w:rsidP="00E74651">
      <w:pPr>
        <w:pStyle w:val="Heading1"/>
      </w:pPr>
      <w:bookmarkStart w:id="13" w:name="_Toc10804636"/>
      <w:bookmarkStart w:id="14" w:name="_Toc36069633"/>
      <w:r w:rsidRPr="00255303">
        <w:lastRenderedPageBreak/>
        <w:t>Results</w:t>
      </w:r>
      <w:bookmarkEnd w:id="13"/>
      <w:bookmarkEnd w:id="14"/>
    </w:p>
    <w:p w14:paraId="0A37B47D" w14:textId="77777777" w:rsidR="00E74651" w:rsidRPr="00933477" w:rsidRDefault="00E74651" w:rsidP="00E74651">
      <w:pPr>
        <w:rPr>
          <w:lang w:eastAsia="ja-JP"/>
        </w:rPr>
      </w:pPr>
    </w:p>
    <w:p w14:paraId="1613C76D" w14:textId="03AAFEDE" w:rsidR="00E74651" w:rsidRPr="00E74651" w:rsidRDefault="00E74651" w:rsidP="00E74651">
      <w:pPr>
        <w:widowControl w:val="0"/>
        <w:jc w:val="both"/>
        <w:rPr>
          <w:rFonts w:cs="Arial"/>
          <w:szCs w:val="24"/>
          <w:lang w:val="en-US" w:eastAsia="ja-JP"/>
        </w:rPr>
      </w:pPr>
      <w:r w:rsidRPr="00E74651">
        <w:rPr>
          <w:rFonts w:cs="Arial"/>
          <w:b/>
          <w:szCs w:val="24"/>
          <w:lang w:val="en-US" w:eastAsia="ja-JP"/>
        </w:rPr>
        <w:t>Net carbon balance.</w:t>
      </w:r>
      <w:r w:rsidRPr="00E74651">
        <w:rPr>
          <w:rFonts w:cs="Arial"/>
          <w:szCs w:val="24"/>
          <w:lang w:val="en-US" w:eastAsia="ja-JP"/>
        </w:rPr>
        <w:t xml:space="preserve"> The net carbon balance quantifies GHGs emitted or sequestered resulting from the project compared to the “without project” (BAU) scenario. In this case results indicate that the project constitutes a carbon sink of </w:t>
      </w:r>
      <w:r w:rsidR="00E35DFD">
        <w:rPr>
          <w:rFonts w:cs="Arial"/>
          <w:szCs w:val="24"/>
          <w:lang w:val="en-US" w:eastAsia="ja-JP"/>
        </w:rPr>
        <w:t>-345, 981</w:t>
      </w:r>
      <w:r w:rsidR="0081132A">
        <w:rPr>
          <w:rFonts w:cs="Arial"/>
          <w:szCs w:val="24"/>
          <w:lang w:val="en-US" w:eastAsia="ja-JP"/>
        </w:rPr>
        <w:t xml:space="preserve"> </w:t>
      </w:r>
      <w:r w:rsidR="0081132A" w:rsidRPr="00E74651">
        <w:rPr>
          <w:rFonts w:cs="Arial"/>
          <w:szCs w:val="24"/>
          <w:lang w:val="en-US" w:eastAsia="ja-JP"/>
        </w:rPr>
        <w:t>million tCO2-eq</w:t>
      </w:r>
      <w:r w:rsidR="0081132A" w:rsidRPr="00E74651">
        <w:rPr>
          <w:rFonts w:cs="Arial"/>
          <w:szCs w:val="24"/>
          <w:lang w:val="en-US" w:eastAsia="ja-JP"/>
        </w:rPr>
        <w:t xml:space="preserve"> </w:t>
      </w:r>
      <w:r w:rsidR="0081132A">
        <w:rPr>
          <w:rFonts w:cs="Arial"/>
          <w:szCs w:val="24"/>
          <w:lang w:val="en-US" w:eastAsia="ja-JP"/>
        </w:rPr>
        <w:t xml:space="preserve">in 7 years and </w:t>
      </w:r>
      <w:r w:rsidRPr="00E74651">
        <w:rPr>
          <w:rFonts w:cs="Arial"/>
          <w:szCs w:val="24"/>
          <w:lang w:val="en-US" w:eastAsia="ja-JP"/>
        </w:rPr>
        <w:t>-</w:t>
      </w:r>
      <w:r w:rsidR="0010339D">
        <w:rPr>
          <w:rFonts w:cs="Arial"/>
          <w:szCs w:val="24"/>
          <w:lang w:val="en-US" w:eastAsia="ja-JP"/>
        </w:rPr>
        <w:t>988,260</w:t>
      </w:r>
      <w:r w:rsidRPr="00E74651">
        <w:rPr>
          <w:rFonts w:cs="Arial"/>
          <w:szCs w:val="24"/>
          <w:lang w:val="en-US" w:eastAsia="ja-JP"/>
        </w:rPr>
        <w:t xml:space="preserve"> million tCO2-eq in 20 years. This indicates that the pr</w:t>
      </w:r>
      <w:r w:rsidR="009A01A1">
        <w:rPr>
          <w:rFonts w:cs="Arial"/>
          <w:szCs w:val="24"/>
          <w:lang w:val="en-US" w:eastAsia="ja-JP"/>
        </w:rPr>
        <w:t>oject can also have a</w:t>
      </w:r>
      <w:r w:rsidRPr="00E74651">
        <w:rPr>
          <w:rFonts w:cs="Arial"/>
          <w:szCs w:val="24"/>
          <w:lang w:val="en-US" w:eastAsia="ja-JP"/>
        </w:rPr>
        <w:t xml:space="preserve"> contribution in mitigation which complements the adaptation and resilience objectives sought by the project.</w:t>
      </w:r>
    </w:p>
    <w:p w14:paraId="3DC5E275" w14:textId="77777777" w:rsidR="00E321E7" w:rsidRDefault="00E321E7" w:rsidP="00E321E7">
      <w:pPr>
        <w:rPr>
          <w:lang w:val="en-US"/>
        </w:rPr>
      </w:pPr>
    </w:p>
    <w:p w14:paraId="5F6CC644" w14:textId="2EEBE625" w:rsidR="00372B91" w:rsidRPr="00D17045" w:rsidRDefault="0096751C">
      <w:pPr>
        <w:rPr>
          <w:lang w:val="en-US"/>
        </w:rPr>
      </w:pPr>
      <w:r>
        <w:rPr>
          <w:lang w:val="en-US"/>
        </w:rPr>
        <w:t xml:space="preserve">Table 5. </w:t>
      </w:r>
      <w:r w:rsidR="00325BAA" w:rsidRPr="00D17045">
        <w:rPr>
          <w:lang w:val="en-US"/>
        </w:rPr>
        <w:t>Mitigation potential by Micro-watershed</w:t>
      </w:r>
    </w:p>
    <w:p w14:paraId="6AFEFD43" w14:textId="5E0D02B2" w:rsidR="00372B91" w:rsidRDefault="0010339D">
      <w:pPr>
        <w:rPr>
          <w:lang w:val="en-US"/>
        </w:rPr>
      </w:pPr>
      <w:bookmarkStart w:id="15" w:name="_GoBack"/>
      <w:r w:rsidRPr="0010339D">
        <w:drawing>
          <wp:inline distT="0" distB="0" distL="0" distR="0" wp14:anchorId="7577C9CD" wp14:editId="0056AA10">
            <wp:extent cx="6350565" cy="3751385"/>
            <wp:effectExtent l="0" t="0" r="0"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59592" cy="3756718"/>
                    </a:xfrm>
                    <a:prstGeom prst="rect">
                      <a:avLst/>
                    </a:prstGeom>
                    <a:noFill/>
                    <a:ln>
                      <a:noFill/>
                    </a:ln>
                  </pic:spPr>
                </pic:pic>
              </a:graphicData>
            </a:graphic>
          </wp:inline>
        </w:drawing>
      </w:r>
      <w:bookmarkEnd w:id="15"/>
    </w:p>
    <w:p w14:paraId="3AF4B932" w14:textId="77777777" w:rsidR="0023041C" w:rsidRDefault="0023041C">
      <w:pPr>
        <w:rPr>
          <w:lang w:val="en-US"/>
        </w:rPr>
      </w:pPr>
    </w:p>
    <w:p w14:paraId="59718F66" w14:textId="447991F6" w:rsidR="0023041C" w:rsidRPr="0023041C" w:rsidRDefault="0023041C" w:rsidP="0023041C">
      <w:pPr>
        <w:jc w:val="both"/>
        <w:rPr>
          <w:rFonts w:ascii="Cambria" w:eastAsia="Calibri" w:hAnsi="Cambria" w:cs="Arial"/>
          <w:sz w:val="20"/>
          <w:szCs w:val="20"/>
          <w:lang w:val="en-US" w:eastAsia="ja-JP" w:bidi="en-US"/>
        </w:rPr>
      </w:pPr>
      <w:r w:rsidRPr="00536FEC">
        <w:rPr>
          <w:rFonts w:cs="Arial"/>
          <w:b/>
          <w:szCs w:val="24"/>
          <w:lang w:val="en-US" w:eastAsia="ja-JP"/>
        </w:rPr>
        <w:t>Sensitivity analysis.</w:t>
      </w:r>
      <w:r w:rsidRPr="0023041C">
        <w:rPr>
          <w:rFonts w:cs="Arial"/>
          <w:szCs w:val="24"/>
          <w:lang w:val="en-US" w:eastAsia="ja-JP"/>
        </w:rPr>
        <w:t xml:space="preserve"> This is an ex ante a</w:t>
      </w:r>
      <w:r w:rsidR="0096751C">
        <w:rPr>
          <w:rFonts w:cs="Arial"/>
          <w:szCs w:val="24"/>
          <w:lang w:val="en-US" w:eastAsia="ja-JP"/>
        </w:rPr>
        <w:t xml:space="preserve">nalysis and was done under </w:t>
      </w:r>
      <w:r w:rsidRPr="0023041C">
        <w:rPr>
          <w:rFonts w:cs="Arial"/>
          <w:szCs w:val="24"/>
          <w:lang w:val="en-US" w:eastAsia="ja-JP"/>
        </w:rPr>
        <w:t>conservative assumptions to minimize the overestimation of benefits. It will be important to closely monitor the assumptions made during project implementation to truly assess the impact of the project on the ground.</w:t>
      </w:r>
    </w:p>
    <w:sectPr w:rsidR="0023041C" w:rsidRPr="0023041C" w:rsidSect="004E6870">
      <w:pgSz w:w="12240" w:h="15840"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8E9E4" w14:textId="77777777" w:rsidR="00FF38F9" w:rsidRDefault="00FF38F9" w:rsidP="00325BAA">
      <w:pPr>
        <w:spacing w:after="0" w:line="240" w:lineRule="auto"/>
      </w:pPr>
      <w:r>
        <w:separator/>
      </w:r>
    </w:p>
  </w:endnote>
  <w:endnote w:type="continuationSeparator" w:id="0">
    <w:p w14:paraId="5BEA330B" w14:textId="77777777" w:rsidR="00FF38F9" w:rsidRDefault="00FF38F9" w:rsidP="00325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17B672" w14:textId="77777777" w:rsidR="00FF38F9" w:rsidRDefault="00FF38F9" w:rsidP="00325BAA">
      <w:pPr>
        <w:spacing w:after="0" w:line="240" w:lineRule="auto"/>
      </w:pPr>
      <w:r>
        <w:separator/>
      </w:r>
    </w:p>
  </w:footnote>
  <w:footnote w:type="continuationSeparator" w:id="0">
    <w:p w14:paraId="363553E0" w14:textId="77777777" w:rsidR="00FF38F9" w:rsidRDefault="00FF38F9" w:rsidP="00325BAA">
      <w:pPr>
        <w:spacing w:after="0" w:line="240" w:lineRule="auto"/>
      </w:pPr>
      <w:r>
        <w:continuationSeparator/>
      </w:r>
    </w:p>
  </w:footnote>
  <w:footnote w:id="1">
    <w:p w14:paraId="6CF149D2" w14:textId="77777777" w:rsidR="008C23C0" w:rsidRPr="001B655E" w:rsidRDefault="008C23C0" w:rsidP="008824CB">
      <w:pPr>
        <w:pStyle w:val="FootnoteText"/>
        <w:rPr>
          <w:lang w:val="en-US"/>
        </w:rPr>
      </w:pPr>
      <w:r>
        <w:rPr>
          <w:rStyle w:val="FootnoteReference"/>
        </w:rPr>
        <w:footnoteRef/>
      </w:r>
      <w:r w:rsidRPr="001B655E">
        <w:rPr>
          <w:lang w:val="en-US"/>
        </w:rPr>
        <w:t xml:space="preserve"> </w:t>
      </w:r>
      <w:hyperlink r:id="rId1" w:history="1">
        <w:r w:rsidRPr="009D420E">
          <w:rPr>
            <w:sz w:val="16"/>
            <w:szCs w:val="16"/>
            <w:lang w:val="en-US"/>
          </w:rPr>
          <w:t>http://www.fao.org/fileadmin/templates/ex_act/pdf/Technical_guidelines/EX-ACT_technicaldescription_EN_v7.pdf</w:t>
        </w:r>
      </w:hyperlink>
    </w:p>
  </w:footnote>
  <w:footnote w:id="2">
    <w:p w14:paraId="7FA9EDC1" w14:textId="77777777" w:rsidR="008C23C0" w:rsidRPr="00794350" w:rsidRDefault="008C23C0" w:rsidP="008824CB">
      <w:pPr>
        <w:pStyle w:val="FootnoteText"/>
        <w:ind w:left="360" w:firstLine="0"/>
        <w:rPr>
          <w:lang w:val="en-US"/>
        </w:rPr>
      </w:pPr>
      <w:r>
        <w:rPr>
          <w:rStyle w:val="FootnoteReference"/>
        </w:rPr>
        <w:footnoteRef/>
      </w:r>
      <w:r w:rsidRPr="003C3579">
        <w:rPr>
          <w:sz w:val="16"/>
          <w:szCs w:val="16"/>
          <w:lang w:val="en-US"/>
        </w:rPr>
        <w:t>IPCC, 2006. Guidelines for National Greenhouse Gas Inventories, Hayama: IGES.</w:t>
      </w:r>
      <w:r w:rsidRPr="003C3579">
        <w:rPr>
          <w:lang w:val="en-US"/>
        </w:rPr>
        <w:t xml:space="preserve">  </w:t>
      </w:r>
    </w:p>
  </w:footnote>
  <w:footnote w:id="3">
    <w:p w14:paraId="3512F7AE" w14:textId="77777777" w:rsidR="008C23C0" w:rsidRPr="003C3579" w:rsidRDefault="008C23C0" w:rsidP="008824CB">
      <w:pPr>
        <w:pStyle w:val="FootnoteText"/>
        <w:ind w:left="360" w:firstLine="0"/>
        <w:rPr>
          <w:lang w:val="en-US"/>
        </w:rPr>
      </w:pPr>
      <w:r>
        <w:rPr>
          <w:rStyle w:val="FootnoteReference"/>
        </w:rPr>
        <w:footnoteRef/>
      </w:r>
      <w:r w:rsidRPr="003C3579">
        <w:rPr>
          <w:lang w:val="en-US"/>
        </w:rPr>
        <w:t xml:space="preserve"> </w:t>
      </w:r>
      <w:r w:rsidRPr="003C3579">
        <w:rPr>
          <w:sz w:val="16"/>
          <w:szCs w:val="16"/>
          <w:lang w:val="en-US"/>
        </w:rPr>
        <w:t xml:space="preserve">Carbon Accounting Tools for Sustainable Land Management. Collaboration of FAO/World Bank/GEF </w:t>
      </w:r>
      <w:hyperlink r:id="rId2" w:history="1">
        <w:r w:rsidRPr="00A502A8">
          <w:rPr>
            <w:rStyle w:val="Hyperlink"/>
            <w:sz w:val="16"/>
            <w:szCs w:val="16"/>
            <w:lang w:val="en-US"/>
          </w:rPr>
          <w:t>http://documents.worldbank.org/curated/en/318251544164909341/Carbon-Accounting-Tools-for-Sustainable-Land-Management</w:t>
        </w:r>
      </w:hyperlink>
      <w:r>
        <w:rPr>
          <w:sz w:val="16"/>
          <w:szCs w:val="16"/>
          <w:lang w:val="en-US"/>
        </w:rPr>
        <w:t xml:space="preserve"> </w:t>
      </w:r>
    </w:p>
  </w:footnote>
  <w:footnote w:id="4">
    <w:p w14:paraId="33B49DB6" w14:textId="77777777" w:rsidR="008C23C0" w:rsidRPr="003C3579" w:rsidRDefault="008C23C0" w:rsidP="008824CB">
      <w:pPr>
        <w:pStyle w:val="FootnoteText"/>
        <w:ind w:left="360" w:firstLine="0"/>
        <w:rPr>
          <w:sz w:val="16"/>
          <w:szCs w:val="16"/>
          <w:lang w:val="en-US"/>
        </w:rPr>
      </w:pPr>
      <w:r>
        <w:rPr>
          <w:rStyle w:val="FootnoteReference"/>
        </w:rPr>
        <w:footnoteRef/>
      </w:r>
      <w:r w:rsidRPr="003C3579">
        <w:rPr>
          <w:lang w:val="en-US"/>
        </w:rPr>
        <w:t xml:space="preserve"> </w:t>
      </w:r>
      <w:r w:rsidRPr="003C3579">
        <w:rPr>
          <w:sz w:val="16"/>
          <w:szCs w:val="16"/>
          <w:lang w:val="en-US"/>
        </w:rPr>
        <w:t xml:space="preserve">Smith, P. et al., 2007. Agriculture. </w:t>
      </w:r>
      <w:r w:rsidRPr="00D158F1">
        <w:rPr>
          <w:sz w:val="16"/>
          <w:szCs w:val="16"/>
          <w:lang w:val="de-DE"/>
        </w:rPr>
        <w:t xml:space="preserve">In: B. Metz, et al. eds. </w:t>
      </w:r>
      <w:r w:rsidRPr="003C3579">
        <w:rPr>
          <w:sz w:val="16"/>
          <w:szCs w:val="16"/>
          <w:lang w:val="en-US"/>
        </w:rPr>
        <w:t xml:space="preserve">Climate Change 2007: Mitigation. Contribution of Working Group III to the Fourth Assessment Report of the. </w:t>
      </w:r>
      <w:r w:rsidRPr="00794350">
        <w:rPr>
          <w:sz w:val="16"/>
          <w:szCs w:val="16"/>
          <w:lang w:val="en-US"/>
        </w:rPr>
        <w:t>Cambridge and New York: IPCC, pp. 497-540.</w:t>
      </w:r>
    </w:p>
  </w:footnote>
  <w:footnote w:id="5">
    <w:p w14:paraId="33131E3E" w14:textId="77777777" w:rsidR="008C23C0" w:rsidRPr="003C3579" w:rsidRDefault="008C23C0" w:rsidP="008824CB">
      <w:pPr>
        <w:pStyle w:val="FootnoteText"/>
        <w:rPr>
          <w:lang w:val="en-US"/>
        </w:rPr>
      </w:pPr>
      <w:r>
        <w:rPr>
          <w:rStyle w:val="FootnoteReference"/>
        </w:rPr>
        <w:footnoteRef/>
      </w:r>
      <w:r w:rsidRPr="003C3579">
        <w:rPr>
          <w:lang w:val="en-US"/>
        </w:rPr>
        <w:t xml:space="preserve"> </w:t>
      </w:r>
      <w:r w:rsidRPr="003C3579">
        <w:rPr>
          <w:sz w:val="16"/>
          <w:szCs w:val="16"/>
          <w:lang w:val="en-US"/>
        </w:rPr>
        <w:t>Lal, R., 2004. Carbon Emission from Farm Operations. Environment International, 30(7), pp. 981-990.</w:t>
      </w:r>
    </w:p>
  </w:footnote>
  <w:footnote w:id="6">
    <w:p w14:paraId="7F7C032A" w14:textId="77777777" w:rsidR="008C23C0" w:rsidRPr="003C3579" w:rsidRDefault="008C23C0" w:rsidP="008824CB">
      <w:pPr>
        <w:pStyle w:val="FootnoteText"/>
        <w:rPr>
          <w:lang w:val="en-US"/>
        </w:rPr>
      </w:pPr>
      <w:r>
        <w:rPr>
          <w:rStyle w:val="FootnoteReference"/>
        </w:rPr>
        <w:footnoteRef/>
      </w:r>
      <w:r w:rsidRPr="003C3579">
        <w:rPr>
          <w:lang w:val="en-US"/>
        </w:rPr>
        <w:t xml:space="preserve"> </w:t>
      </w:r>
      <w:hyperlink r:id="rId3" w:history="1">
        <w:r w:rsidRPr="003C3579">
          <w:rPr>
            <w:rStyle w:val="Hyperlink"/>
            <w:sz w:val="16"/>
            <w:szCs w:val="16"/>
            <w:lang w:val="en-US"/>
          </w:rPr>
          <w:t>http://www.fao.org/fileadmin/templates/ex_act/pdf/Technical_guidelines/EX-ACTUserManuaFinal_WB_FAO_IRD.pdf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965E9"/>
    <w:multiLevelType w:val="hybridMultilevel"/>
    <w:tmpl w:val="C17413D4"/>
    <w:lvl w:ilvl="0" w:tplc="19009C58">
      <w:start w:val="1"/>
      <w:numFmt w:val="bullet"/>
      <w:lvlText w:val=""/>
      <w:lvlJc w:val="left"/>
      <w:pPr>
        <w:ind w:left="720" w:hanging="360"/>
      </w:pPr>
      <w:rPr>
        <w:rFonts w:ascii="Symbol" w:hAnsi="Symbol" w:hint="default"/>
        <w:lang w:val="en-US"/>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0BC77334"/>
    <w:multiLevelType w:val="hybridMultilevel"/>
    <w:tmpl w:val="7556E196"/>
    <w:lvl w:ilvl="0" w:tplc="BE845DF2">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
    <w:nsid w:val="1D3D5903"/>
    <w:multiLevelType w:val="hybridMultilevel"/>
    <w:tmpl w:val="7EB0B882"/>
    <w:lvl w:ilvl="0" w:tplc="D9563834">
      <w:start w:val="1"/>
      <w:numFmt w:val="decimal"/>
      <w:lvlText w:val="%1-"/>
      <w:lvlJc w:val="left"/>
      <w:pPr>
        <w:ind w:left="720" w:hanging="360"/>
      </w:pPr>
      <w:rPr>
        <w:rFonts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3BE5B93"/>
    <w:multiLevelType w:val="hybridMultilevel"/>
    <w:tmpl w:val="5A80578E"/>
    <w:lvl w:ilvl="0" w:tplc="1FB0FC08">
      <w:numFmt w:val="bullet"/>
      <w:lvlText w:val="–"/>
      <w:lvlJc w:val="left"/>
      <w:pPr>
        <w:ind w:left="480" w:hanging="360"/>
      </w:pPr>
      <w:rPr>
        <w:rFonts w:ascii="Calibri" w:eastAsia="Calibri" w:hAnsi="Calibri" w:cs="Calibri"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260E184A"/>
    <w:multiLevelType w:val="hybridMultilevel"/>
    <w:tmpl w:val="E2FC58FA"/>
    <w:lvl w:ilvl="0" w:tplc="79BEDEBE">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5">
    <w:nsid w:val="437B7E21"/>
    <w:multiLevelType w:val="hybridMultilevel"/>
    <w:tmpl w:val="89CCB70C"/>
    <w:lvl w:ilvl="0" w:tplc="41EA0E0E">
      <w:start w:val="24"/>
      <w:numFmt w:val="bullet"/>
      <w:lvlText w:val="-"/>
      <w:lvlJc w:val="left"/>
      <w:pPr>
        <w:ind w:left="696" w:hanging="360"/>
      </w:pPr>
      <w:rPr>
        <w:rFonts w:ascii="Calibri" w:eastAsiaTheme="minorHAnsi" w:hAnsi="Calibri" w:cs="Calibri" w:hint="default"/>
      </w:rPr>
    </w:lvl>
    <w:lvl w:ilvl="1" w:tplc="080A0003" w:tentative="1">
      <w:start w:val="1"/>
      <w:numFmt w:val="bullet"/>
      <w:lvlText w:val="o"/>
      <w:lvlJc w:val="left"/>
      <w:pPr>
        <w:ind w:left="1416" w:hanging="360"/>
      </w:pPr>
      <w:rPr>
        <w:rFonts w:ascii="Courier New" w:hAnsi="Courier New" w:cs="Courier New" w:hint="default"/>
      </w:rPr>
    </w:lvl>
    <w:lvl w:ilvl="2" w:tplc="080A0005" w:tentative="1">
      <w:start w:val="1"/>
      <w:numFmt w:val="bullet"/>
      <w:lvlText w:val=""/>
      <w:lvlJc w:val="left"/>
      <w:pPr>
        <w:ind w:left="2136" w:hanging="360"/>
      </w:pPr>
      <w:rPr>
        <w:rFonts w:ascii="Wingdings" w:hAnsi="Wingdings" w:hint="default"/>
      </w:rPr>
    </w:lvl>
    <w:lvl w:ilvl="3" w:tplc="080A0001" w:tentative="1">
      <w:start w:val="1"/>
      <w:numFmt w:val="bullet"/>
      <w:lvlText w:val=""/>
      <w:lvlJc w:val="left"/>
      <w:pPr>
        <w:ind w:left="2856" w:hanging="360"/>
      </w:pPr>
      <w:rPr>
        <w:rFonts w:ascii="Symbol" w:hAnsi="Symbol" w:hint="default"/>
      </w:rPr>
    </w:lvl>
    <w:lvl w:ilvl="4" w:tplc="080A0003" w:tentative="1">
      <w:start w:val="1"/>
      <w:numFmt w:val="bullet"/>
      <w:lvlText w:val="o"/>
      <w:lvlJc w:val="left"/>
      <w:pPr>
        <w:ind w:left="3576" w:hanging="360"/>
      </w:pPr>
      <w:rPr>
        <w:rFonts w:ascii="Courier New" w:hAnsi="Courier New" w:cs="Courier New" w:hint="default"/>
      </w:rPr>
    </w:lvl>
    <w:lvl w:ilvl="5" w:tplc="080A0005" w:tentative="1">
      <w:start w:val="1"/>
      <w:numFmt w:val="bullet"/>
      <w:lvlText w:val=""/>
      <w:lvlJc w:val="left"/>
      <w:pPr>
        <w:ind w:left="4296" w:hanging="360"/>
      </w:pPr>
      <w:rPr>
        <w:rFonts w:ascii="Wingdings" w:hAnsi="Wingdings" w:hint="default"/>
      </w:rPr>
    </w:lvl>
    <w:lvl w:ilvl="6" w:tplc="080A0001" w:tentative="1">
      <w:start w:val="1"/>
      <w:numFmt w:val="bullet"/>
      <w:lvlText w:val=""/>
      <w:lvlJc w:val="left"/>
      <w:pPr>
        <w:ind w:left="5016" w:hanging="360"/>
      </w:pPr>
      <w:rPr>
        <w:rFonts w:ascii="Symbol" w:hAnsi="Symbol" w:hint="default"/>
      </w:rPr>
    </w:lvl>
    <w:lvl w:ilvl="7" w:tplc="080A0003" w:tentative="1">
      <w:start w:val="1"/>
      <w:numFmt w:val="bullet"/>
      <w:lvlText w:val="o"/>
      <w:lvlJc w:val="left"/>
      <w:pPr>
        <w:ind w:left="5736" w:hanging="360"/>
      </w:pPr>
      <w:rPr>
        <w:rFonts w:ascii="Courier New" w:hAnsi="Courier New" w:cs="Courier New" w:hint="default"/>
      </w:rPr>
    </w:lvl>
    <w:lvl w:ilvl="8" w:tplc="080A0005" w:tentative="1">
      <w:start w:val="1"/>
      <w:numFmt w:val="bullet"/>
      <w:lvlText w:val=""/>
      <w:lvlJc w:val="left"/>
      <w:pPr>
        <w:ind w:left="6456" w:hanging="360"/>
      </w:pPr>
      <w:rPr>
        <w:rFonts w:ascii="Wingdings" w:hAnsi="Wingdings" w:hint="default"/>
      </w:rPr>
    </w:lvl>
  </w:abstractNum>
  <w:abstractNum w:abstractNumId="6">
    <w:nsid w:val="44E36953"/>
    <w:multiLevelType w:val="hybridMultilevel"/>
    <w:tmpl w:val="416EA2BE"/>
    <w:lvl w:ilvl="0" w:tplc="4C3867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213A40"/>
    <w:multiLevelType w:val="hybridMultilevel"/>
    <w:tmpl w:val="C6AAE700"/>
    <w:lvl w:ilvl="0" w:tplc="6B6C8B5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727708E"/>
    <w:multiLevelType w:val="hybridMultilevel"/>
    <w:tmpl w:val="E4264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A44035"/>
    <w:multiLevelType w:val="hybridMultilevel"/>
    <w:tmpl w:val="416EA2BE"/>
    <w:lvl w:ilvl="0" w:tplc="4C3867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5E037F"/>
    <w:multiLevelType w:val="hybridMultilevel"/>
    <w:tmpl w:val="0666B6C6"/>
    <w:lvl w:ilvl="0" w:tplc="8034A998">
      <w:start w:val="1"/>
      <w:numFmt w:val="decimal"/>
      <w:pStyle w:val="Heading1"/>
      <w:lvlText w:val="%1."/>
      <w:lvlJc w:val="left"/>
      <w:pPr>
        <w:ind w:left="1980" w:hanging="360"/>
      </w:pPr>
      <w:rPr>
        <w:rFonts w:asciiTheme="minorHAnsi" w:hAnsiTheme="minorHAnsi" w:cs="Arial" w:hint="default"/>
        <w:b/>
        <w:i w:val="0"/>
        <w:color w:val="auto"/>
        <w:sz w:val="22"/>
        <w:szCs w:val="22"/>
        <w:vertAlign w:val="baseline"/>
      </w:rPr>
    </w:lvl>
    <w:lvl w:ilvl="1" w:tplc="04090019">
      <w:start w:val="1"/>
      <w:numFmt w:val="lowerLetter"/>
      <w:lvlText w:val="%2."/>
      <w:lvlJc w:val="left"/>
      <w:pPr>
        <w:ind w:left="1440" w:hanging="360"/>
      </w:pPr>
    </w:lvl>
    <w:lvl w:ilvl="2" w:tplc="6C08F49C">
      <w:numFmt w:val="bullet"/>
      <w:lvlText w:val="•"/>
      <w:lvlJc w:val="left"/>
      <w:pPr>
        <w:ind w:left="2340" w:hanging="360"/>
      </w:pPr>
      <w:rPr>
        <w:rFonts w:ascii="Times New Roman" w:eastAsia="Calibri" w:hAnsi="Times New Roman" w:cs="Times New Roman" w:hint="default"/>
      </w:rPr>
    </w:lvl>
    <w:lvl w:ilvl="3" w:tplc="436882FC">
      <w:start w:val="1"/>
      <w:numFmt w:val="lowerLetter"/>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3931EB"/>
    <w:multiLevelType w:val="hybridMultilevel"/>
    <w:tmpl w:val="85082D12"/>
    <w:lvl w:ilvl="0" w:tplc="90766284">
      <w:start w:val="1"/>
      <w:numFmt w:val="decimal"/>
      <w:lvlText w:val="%1."/>
      <w:lvlJc w:val="left"/>
      <w:pPr>
        <w:ind w:left="1980" w:hanging="360"/>
      </w:pPr>
    </w:lvl>
    <w:lvl w:ilvl="1" w:tplc="04090019">
      <w:start w:val="1"/>
      <w:numFmt w:val="lowerLetter"/>
      <w:lvlText w:val="%2."/>
      <w:lvlJc w:val="left"/>
      <w:pPr>
        <w:ind w:left="1440" w:hanging="360"/>
      </w:pPr>
    </w:lvl>
    <w:lvl w:ilvl="2" w:tplc="6C08F49C">
      <w:numFmt w:val="bullet"/>
      <w:lvlText w:val="•"/>
      <w:lvlJc w:val="left"/>
      <w:pPr>
        <w:ind w:left="2340" w:hanging="360"/>
      </w:pPr>
      <w:rPr>
        <w:rFonts w:ascii="Times New Roman" w:eastAsia="Calibri" w:hAnsi="Times New Roman" w:cs="Times New Roman" w:hint="default"/>
      </w:rPr>
    </w:lvl>
    <w:lvl w:ilvl="3" w:tplc="436882FC">
      <w:start w:val="1"/>
      <w:numFmt w:val="lowerLetter"/>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AF185D"/>
    <w:multiLevelType w:val="hybridMultilevel"/>
    <w:tmpl w:val="416EA2BE"/>
    <w:lvl w:ilvl="0" w:tplc="4C3867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28215F"/>
    <w:multiLevelType w:val="hybridMultilevel"/>
    <w:tmpl w:val="416EA2BE"/>
    <w:lvl w:ilvl="0" w:tplc="4C3867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1"/>
  </w:num>
  <w:num w:numId="4">
    <w:abstractNumId w:val="8"/>
  </w:num>
  <w:num w:numId="5">
    <w:abstractNumId w:val="7"/>
  </w:num>
  <w:num w:numId="6">
    <w:abstractNumId w:val="0"/>
  </w:num>
  <w:num w:numId="7">
    <w:abstractNumId w:val="2"/>
  </w:num>
  <w:num w:numId="8">
    <w:abstractNumId w:val="5"/>
  </w:num>
  <w:num w:numId="9">
    <w:abstractNumId w:val="1"/>
  </w:num>
  <w:num w:numId="10">
    <w:abstractNumId w:val="4"/>
  </w:num>
  <w:num w:numId="11">
    <w:abstractNumId w:val="3"/>
  </w:num>
  <w:num w:numId="12">
    <w:abstractNumId w:val="6"/>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B91"/>
    <w:rsid w:val="00016BC2"/>
    <w:rsid w:val="000560AF"/>
    <w:rsid w:val="00076E20"/>
    <w:rsid w:val="000A289D"/>
    <w:rsid w:val="000A2C55"/>
    <w:rsid w:val="000B7044"/>
    <w:rsid w:val="000C2B70"/>
    <w:rsid w:val="0010339D"/>
    <w:rsid w:val="0010657F"/>
    <w:rsid w:val="00137903"/>
    <w:rsid w:val="00182601"/>
    <w:rsid w:val="00195041"/>
    <w:rsid w:val="001B663E"/>
    <w:rsid w:val="002024F4"/>
    <w:rsid w:val="0023041C"/>
    <w:rsid w:val="002B1402"/>
    <w:rsid w:val="002D4387"/>
    <w:rsid w:val="002E5D32"/>
    <w:rsid w:val="00305BAE"/>
    <w:rsid w:val="00325BAA"/>
    <w:rsid w:val="00330E9F"/>
    <w:rsid w:val="00335D6D"/>
    <w:rsid w:val="00356F37"/>
    <w:rsid w:val="00372B91"/>
    <w:rsid w:val="003800D6"/>
    <w:rsid w:val="003C389E"/>
    <w:rsid w:val="003E0B07"/>
    <w:rsid w:val="003F128D"/>
    <w:rsid w:val="003F14B7"/>
    <w:rsid w:val="003F5405"/>
    <w:rsid w:val="003F61DB"/>
    <w:rsid w:val="00434B3F"/>
    <w:rsid w:val="00442546"/>
    <w:rsid w:val="00443AB6"/>
    <w:rsid w:val="00444D48"/>
    <w:rsid w:val="00446CA5"/>
    <w:rsid w:val="00457CAA"/>
    <w:rsid w:val="00465AD8"/>
    <w:rsid w:val="00472E29"/>
    <w:rsid w:val="004B66A3"/>
    <w:rsid w:val="004E23DC"/>
    <w:rsid w:val="004E6870"/>
    <w:rsid w:val="004F5378"/>
    <w:rsid w:val="00502776"/>
    <w:rsid w:val="0051154C"/>
    <w:rsid w:val="00523C0E"/>
    <w:rsid w:val="0053056A"/>
    <w:rsid w:val="00536FEC"/>
    <w:rsid w:val="005E5CF8"/>
    <w:rsid w:val="006078F4"/>
    <w:rsid w:val="00634FDA"/>
    <w:rsid w:val="00644783"/>
    <w:rsid w:val="00646052"/>
    <w:rsid w:val="00697069"/>
    <w:rsid w:val="006A3784"/>
    <w:rsid w:val="006A5E57"/>
    <w:rsid w:val="00753045"/>
    <w:rsid w:val="007C0CCE"/>
    <w:rsid w:val="007C5CA6"/>
    <w:rsid w:val="007D572A"/>
    <w:rsid w:val="007D5AF9"/>
    <w:rsid w:val="007E3159"/>
    <w:rsid w:val="0081132A"/>
    <w:rsid w:val="00871822"/>
    <w:rsid w:val="008824CB"/>
    <w:rsid w:val="00887698"/>
    <w:rsid w:val="008C23C0"/>
    <w:rsid w:val="008D06B3"/>
    <w:rsid w:val="008D2E6C"/>
    <w:rsid w:val="00934938"/>
    <w:rsid w:val="0096637E"/>
    <w:rsid w:val="0096751C"/>
    <w:rsid w:val="009A01A1"/>
    <w:rsid w:val="009E54C4"/>
    <w:rsid w:val="009E705A"/>
    <w:rsid w:val="009F2EAF"/>
    <w:rsid w:val="00A13B19"/>
    <w:rsid w:val="00A17B9D"/>
    <w:rsid w:val="00A17D27"/>
    <w:rsid w:val="00A3110E"/>
    <w:rsid w:val="00A449BE"/>
    <w:rsid w:val="00B131C4"/>
    <w:rsid w:val="00B1452D"/>
    <w:rsid w:val="00B21B79"/>
    <w:rsid w:val="00B94DCA"/>
    <w:rsid w:val="00BA3539"/>
    <w:rsid w:val="00BA674C"/>
    <w:rsid w:val="00BB6929"/>
    <w:rsid w:val="00BD0BCB"/>
    <w:rsid w:val="00BF7999"/>
    <w:rsid w:val="00C30054"/>
    <w:rsid w:val="00C52160"/>
    <w:rsid w:val="00C6329B"/>
    <w:rsid w:val="00C6451C"/>
    <w:rsid w:val="00CB0633"/>
    <w:rsid w:val="00CB6D98"/>
    <w:rsid w:val="00CD01EF"/>
    <w:rsid w:val="00D04A60"/>
    <w:rsid w:val="00D17045"/>
    <w:rsid w:val="00D42A1B"/>
    <w:rsid w:val="00D5662F"/>
    <w:rsid w:val="00D81620"/>
    <w:rsid w:val="00DB300E"/>
    <w:rsid w:val="00DC48F5"/>
    <w:rsid w:val="00DD48C7"/>
    <w:rsid w:val="00DD4919"/>
    <w:rsid w:val="00E07F69"/>
    <w:rsid w:val="00E1421C"/>
    <w:rsid w:val="00E321E7"/>
    <w:rsid w:val="00E35DFD"/>
    <w:rsid w:val="00E60AA9"/>
    <w:rsid w:val="00E66470"/>
    <w:rsid w:val="00E74651"/>
    <w:rsid w:val="00E833E2"/>
    <w:rsid w:val="00E90D2B"/>
    <w:rsid w:val="00EA147C"/>
    <w:rsid w:val="00EC0295"/>
    <w:rsid w:val="00EC0AD8"/>
    <w:rsid w:val="00EC7769"/>
    <w:rsid w:val="00F61B56"/>
    <w:rsid w:val="00F81639"/>
    <w:rsid w:val="00F87C2E"/>
    <w:rsid w:val="00FF38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B3D94B"/>
  <w15:chartTrackingRefBased/>
  <w15:docId w15:val="{3BC27A01-08F8-4115-BCB4-C8918E643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Spacing"/>
    <w:next w:val="Normal"/>
    <w:link w:val="Heading1Char"/>
    <w:autoRedefine/>
    <w:uiPriority w:val="9"/>
    <w:qFormat/>
    <w:rsid w:val="007D5AF9"/>
    <w:pPr>
      <w:numPr>
        <w:numId w:val="1"/>
      </w:numPr>
      <w:ind w:left="360"/>
      <w:jc w:val="both"/>
      <w:outlineLvl w:val="0"/>
    </w:pPr>
    <w:rPr>
      <w:rFonts w:eastAsiaTheme="minorEastAsia" w:cstheme="minorHAnsi"/>
      <w:b/>
      <w:color w:val="000000"/>
      <w:sz w:val="24"/>
      <w:lang w:val="en-US" w:eastAsia="ja-JP"/>
    </w:rPr>
  </w:style>
  <w:style w:type="paragraph" w:styleId="Heading2">
    <w:name w:val="heading 2"/>
    <w:basedOn w:val="Normal"/>
    <w:next w:val="Normal"/>
    <w:link w:val="Heading2Char"/>
    <w:uiPriority w:val="9"/>
    <w:unhideWhenUsed/>
    <w:qFormat/>
    <w:rsid w:val="00443AB6"/>
    <w:pPr>
      <w:keepNext/>
      <w:keepLines/>
      <w:spacing w:before="40" w:after="0"/>
      <w:outlineLvl w:val="1"/>
    </w:pPr>
    <w:rPr>
      <w:rFonts w:eastAsiaTheme="majorEastAsia" w:cstheme="majorBidi"/>
      <w:b/>
      <w:sz w:val="26"/>
      <w:szCs w:val="26"/>
      <w:u w:val="single"/>
    </w:rPr>
  </w:style>
  <w:style w:type="paragraph" w:styleId="Heading6">
    <w:name w:val="heading 6"/>
    <w:basedOn w:val="Normal"/>
    <w:next w:val="Normal"/>
    <w:link w:val="Heading6Char"/>
    <w:uiPriority w:val="9"/>
    <w:unhideWhenUsed/>
    <w:qFormat/>
    <w:rsid w:val="00BB6929"/>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8">
    <w:name w:val="heading 8"/>
    <w:basedOn w:val="Normal"/>
    <w:next w:val="Normal"/>
    <w:link w:val="Heading8Char"/>
    <w:uiPriority w:val="9"/>
    <w:semiHidden/>
    <w:unhideWhenUsed/>
    <w:qFormat/>
    <w:rsid w:val="00BD0BC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next w:val="Normal"/>
    <w:uiPriority w:val="10"/>
    <w:rsid w:val="00372B91"/>
    <w:pPr>
      <w:pBdr>
        <w:bottom w:val="single" w:sz="8" w:space="4" w:color="5B9BD5"/>
      </w:pBdr>
      <w:spacing w:after="300" w:line="240" w:lineRule="auto"/>
      <w:ind w:firstLine="360"/>
      <w:contextualSpacing/>
    </w:pPr>
    <w:rPr>
      <w:rFonts w:ascii="Calibri Light" w:eastAsia="Times New Roman" w:hAnsi="Calibri Light"/>
      <w:color w:val="323E4F"/>
      <w:spacing w:val="5"/>
      <w:kern w:val="28"/>
      <w:sz w:val="52"/>
      <w:szCs w:val="52"/>
      <w:lang w:val="en-US"/>
    </w:rPr>
  </w:style>
  <w:style w:type="paragraph" w:customStyle="1" w:styleId="ContactInfo">
    <w:name w:val="Contact Info"/>
    <w:basedOn w:val="Normal"/>
    <w:uiPriority w:val="1"/>
    <w:qFormat/>
    <w:rsid w:val="00372B91"/>
    <w:pPr>
      <w:spacing w:after="0" w:line="240" w:lineRule="auto"/>
      <w:ind w:left="720" w:right="720"/>
    </w:pPr>
    <w:rPr>
      <w:color w:val="FFFFFF" w:themeColor="background1"/>
      <w:kern w:val="20"/>
      <w:sz w:val="24"/>
      <w:szCs w:val="20"/>
      <w:lang w:val="en-US" w:eastAsia="ja-JP"/>
    </w:rPr>
  </w:style>
  <w:style w:type="paragraph" w:styleId="Header">
    <w:name w:val="header"/>
    <w:basedOn w:val="Normal"/>
    <w:link w:val="HeaderChar"/>
    <w:uiPriority w:val="99"/>
    <w:unhideWhenUsed/>
    <w:rsid w:val="00325BAA"/>
    <w:pPr>
      <w:tabs>
        <w:tab w:val="center" w:pos="4419"/>
        <w:tab w:val="right" w:pos="8838"/>
      </w:tabs>
      <w:spacing w:after="0" w:line="240" w:lineRule="auto"/>
    </w:pPr>
  </w:style>
  <w:style w:type="character" w:customStyle="1" w:styleId="HeaderChar">
    <w:name w:val="Header Char"/>
    <w:basedOn w:val="DefaultParagraphFont"/>
    <w:link w:val="Header"/>
    <w:uiPriority w:val="99"/>
    <w:rsid w:val="00325BAA"/>
  </w:style>
  <w:style w:type="paragraph" w:styleId="Footer">
    <w:name w:val="footer"/>
    <w:basedOn w:val="Normal"/>
    <w:link w:val="FooterChar"/>
    <w:uiPriority w:val="99"/>
    <w:unhideWhenUsed/>
    <w:rsid w:val="00325BAA"/>
    <w:pPr>
      <w:tabs>
        <w:tab w:val="center" w:pos="4419"/>
        <w:tab w:val="right" w:pos="8838"/>
      </w:tabs>
      <w:spacing w:after="0" w:line="240" w:lineRule="auto"/>
    </w:pPr>
  </w:style>
  <w:style w:type="character" w:customStyle="1" w:styleId="FooterChar">
    <w:name w:val="Footer Char"/>
    <w:basedOn w:val="DefaultParagraphFont"/>
    <w:link w:val="Footer"/>
    <w:uiPriority w:val="99"/>
    <w:rsid w:val="00325BAA"/>
  </w:style>
  <w:style w:type="character" w:customStyle="1" w:styleId="Heading1Char">
    <w:name w:val="Heading 1 Char"/>
    <w:basedOn w:val="DefaultParagraphFont"/>
    <w:link w:val="Heading1"/>
    <w:uiPriority w:val="9"/>
    <w:rsid w:val="007D5AF9"/>
    <w:rPr>
      <w:rFonts w:eastAsiaTheme="minorEastAsia" w:cstheme="minorHAnsi"/>
      <w:b/>
      <w:color w:val="000000"/>
      <w:sz w:val="24"/>
      <w:lang w:val="en-US" w:eastAsia="ja-JP"/>
    </w:rPr>
  </w:style>
  <w:style w:type="character" w:styleId="Hyperlink">
    <w:name w:val="Hyperlink"/>
    <w:basedOn w:val="DefaultParagraphFont"/>
    <w:uiPriority w:val="99"/>
    <w:unhideWhenUsed/>
    <w:rsid w:val="007D5AF9"/>
    <w:rPr>
      <w:color w:val="0563C1" w:themeColor="hyperlink"/>
      <w:u w:val="single"/>
    </w:rPr>
  </w:style>
  <w:style w:type="paragraph" w:styleId="TOCHeading">
    <w:name w:val="TOC Heading"/>
    <w:basedOn w:val="Heading1"/>
    <w:next w:val="Normal"/>
    <w:uiPriority w:val="39"/>
    <w:unhideWhenUsed/>
    <w:qFormat/>
    <w:rsid w:val="007D5AF9"/>
    <w:pPr>
      <w:outlineLvl w:val="9"/>
    </w:pPr>
    <w:rPr>
      <w:lang w:bidi="en-US"/>
    </w:rPr>
  </w:style>
  <w:style w:type="paragraph" w:styleId="TOC2">
    <w:name w:val="toc 2"/>
    <w:basedOn w:val="Normal"/>
    <w:next w:val="Normal"/>
    <w:autoRedefine/>
    <w:uiPriority w:val="39"/>
    <w:unhideWhenUsed/>
    <w:rsid w:val="007D5AF9"/>
    <w:pPr>
      <w:tabs>
        <w:tab w:val="left" w:pos="1100"/>
        <w:tab w:val="right" w:leader="dot" w:pos="9350"/>
      </w:tabs>
      <w:spacing w:after="100" w:line="240" w:lineRule="auto"/>
      <w:ind w:left="220" w:firstLine="360"/>
    </w:pPr>
    <w:rPr>
      <w:rFonts w:eastAsiaTheme="minorEastAsia"/>
      <w:noProof/>
      <w:lang w:val="en-US"/>
    </w:rPr>
  </w:style>
  <w:style w:type="paragraph" w:styleId="TOC1">
    <w:name w:val="toc 1"/>
    <w:basedOn w:val="Normal"/>
    <w:next w:val="Normal"/>
    <w:autoRedefine/>
    <w:uiPriority w:val="39"/>
    <w:unhideWhenUsed/>
    <w:rsid w:val="007D5AF9"/>
    <w:pPr>
      <w:spacing w:after="100" w:line="240" w:lineRule="auto"/>
      <w:ind w:firstLine="360"/>
    </w:pPr>
    <w:rPr>
      <w:rFonts w:eastAsiaTheme="minorEastAsia"/>
      <w:lang w:val="en-US"/>
    </w:rPr>
  </w:style>
  <w:style w:type="paragraph" w:styleId="NoSpacing">
    <w:name w:val="No Spacing"/>
    <w:aliases w:val="Parrafo"/>
    <w:link w:val="NoSpacingChar"/>
    <w:uiPriority w:val="1"/>
    <w:qFormat/>
    <w:rsid w:val="007D5AF9"/>
    <w:pPr>
      <w:spacing w:after="0" w:line="240" w:lineRule="auto"/>
    </w:pPr>
  </w:style>
  <w:style w:type="character" w:customStyle="1" w:styleId="Heading2Char">
    <w:name w:val="Heading 2 Char"/>
    <w:basedOn w:val="DefaultParagraphFont"/>
    <w:link w:val="Heading2"/>
    <w:uiPriority w:val="9"/>
    <w:rsid w:val="00443AB6"/>
    <w:rPr>
      <w:rFonts w:eastAsiaTheme="majorEastAsia" w:cstheme="majorBidi"/>
      <w:b/>
      <w:sz w:val="26"/>
      <w:szCs w:val="26"/>
      <w:u w:val="single"/>
    </w:rPr>
  </w:style>
  <w:style w:type="character" w:customStyle="1" w:styleId="NoSpacingChar">
    <w:name w:val="No Spacing Char"/>
    <w:aliases w:val="Parrafo Char"/>
    <w:basedOn w:val="DefaultParagraphFont"/>
    <w:link w:val="NoSpacing"/>
    <w:uiPriority w:val="1"/>
    <w:rsid w:val="007D5AF9"/>
  </w:style>
  <w:style w:type="paragraph" w:styleId="ListParagraph">
    <w:name w:val="List Paragraph"/>
    <w:aliases w:val="List Paragraph1,Dot pt,Bullet Points,No Spacing1,List Paragraph Char Char Char,Indicator Text,Numbered Para 1,Bullet 1,MAIN CONTENT,List Paragraph12,OBC Bullet,F5 List Paragraph,Colorful List - Accent 11,Normal numbered,Bullet Style"/>
    <w:basedOn w:val="Normal"/>
    <w:link w:val="ListParagraphChar"/>
    <w:uiPriority w:val="34"/>
    <w:qFormat/>
    <w:rsid w:val="00CB6D98"/>
    <w:pPr>
      <w:ind w:left="720"/>
      <w:contextualSpacing/>
    </w:pPr>
  </w:style>
  <w:style w:type="character" w:customStyle="1" w:styleId="ListParagraphChar">
    <w:name w:val="List Paragraph Char"/>
    <w:aliases w:val="List Paragraph1 Char,Dot pt Char,Bullet Points Char,No Spacing1 Char,List Paragraph Char Char Char Char,Indicator Text Char,Numbered Para 1 Char,Bullet 1 Char,MAIN CONTENT Char,List Paragraph12 Char,OBC Bullet Char,Bullet Style Char"/>
    <w:basedOn w:val="DefaultParagraphFont"/>
    <w:link w:val="ListParagraph"/>
    <w:uiPriority w:val="34"/>
    <w:qFormat/>
    <w:locked/>
    <w:rsid w:val="008824CB"/>
  </w:style>
  <w:style w:type="character" w:styleId="CommentReference">
    <w:name w:val="annotation reference"/>
    <w:basedOn w:val="DefaultParagraphFont"/>
    <w:uiPriority w:val="99"/>
    <w:semiHidden/>
    <w:unhideWhenUsed/>
    <w:rsid w:val="008824CB"/>
    <w:rPr>
      <w:sz w:val="16"/>
      <w:szCs w:val="16"/>
    </w:rPr>
  </w:style>
  <w:style w:type="paragraph" w:styleId="CommentText">
    <w:name w:val="annotation text"/>
    <w:basedOn w:val="Normal"/>
    <w:link w:val="CommentTextChar"/>
    <w:uiPriority w:val="99"/>
    <w:unhideWhenUsed/>
    <w:rsid w:val="008824CB"/>
    <w:pPr>
      <w:spacing w:after="0" w:line="240" w:lineRule="auto"/>
      <w:ind w:firstLine="360"/>
    </w:pPr>
    <w:rPr>
      <w:rFonts w:eastAsiaTheme="minorEastAsia"/>
      <w:sz w:val="20"/>
      <w:szCs w:val="20"/>
      <w:lang w:val="en-US"/>
    </w:rPr>
  </w:style>
  <w:style w:type="character" w:customStyle="1" w:styleId="CommentTextChar">
    <w:name w:val="Comment Text Char"/>
    <w:basedOn w:val="DefaultParagraphFont"/>
    <w:link w:val="CommentText"/>
    <w:uiPriority w:val="99"/>
    <w:rsid w:val="008824CB"/>
    <w:rPr>
      <w:rFonts w:eastAsiaTheme="minorEastAsia"/>
      <w:sz w:val="20"/>
      <w:szCs w:val="20"/>
      <w:lang w:val="en-US"/>
    </w:rPr>
  </w:style>
  <w:style w:type="paragraph" w:styleId="FootnoteText">
    <w:name w:val="footnote text"/>
    <w:aliases w:val="Geneva 9,Font: Geneva 9,Boston 10,f,FOOTNOTES,fn,single space,Footnote Text Char1,Footnote Text Char Char,Char,Char Char,Char Char Char Char,Char Char Char Char Char Char,Char Char2,Char Char21,Char Char211,Footnote Text Char1 Char Char"/>
    <w:basedOn w:val="Normal"/>
    <w:link w:val="FootnoteTextChar"/>
    <w:uiPriority w:val="99"/>
    <w:unhideWhenUsed/>
    <w:qFormat/>
    <w:rsid w:val="008824CB"/>
    <w:pPr>
      <w:spacing w:after="0" w:line="240" w:lineRule="auto"/>
      <w:ind w:firstLine="360"/>
    </w:pPr>
    <w:rPr>
      <w:sz w:val="20"/>
      <w:szCs w:val="20"/>
      <w:lang w:val="es-SV"/>
    </w:rPr>
  </w:style>
  <w:style w:type="character" w:customStyle="1" w:styleId="FootnoteTextChar">
    <w:name w:val="Footnote Text Char"/>
    <w:aliases w:val="Geneva 9 Char,Font: Geneva 9 Char,Boston 10 Char,f Char,FOOTNOTES Char,fn Char,single space Char,Footnote Text Char1 Char,Footnote Text Char Char Char,Char Char1,Char Char Char,Char Char Char Char Char,Char Char2 Char,Char Char21 Char"/>
    <w:basedOn w:val="DefaultParagraphFont"/>
    <w:link w:val="FootnoteText"/>
    <w:uiPriority w:val="99"/>
    <w:rsid w:val="008824CB"/>
    <w:rPr>
      <w:sz w:val="20"/>
      <w:szCs w:val="20"/>
      <w:lang w:val="es-SV"/>
    </w:rPr>
  </w:style>
  <w:style w:type="character" w:styleId="FootnoteReference">
    <w:name w:val="footnote reference"/>
    <w:aliases w:val="16 Point,Superscript 6 Point,BVI fnr Carattere Char Char Char Carattere Char Char Char Char Char Char1 Char Char Char Carattere Char Char,ftref Carattere,ftref,BVI fnr, BVI fnr,fr"/>
    <w:basedOn w:val="DefaultParagraphFont"/>
    <w:link w:val="BVIfnrCarattereCharCharCharCarattereCharCharCharCharCharChar1CharCharCharCarattereChar"/>
    <w:uiPriority w:val="99"/>
    <w:unhideWhenUsed/>
    <w:qFormat/>
    <w:rsid w:val="008824CB"/>
    <w:rPr>
      <w:vertAlign w:val="superscript"/>
    </w:rPr>
  </w:style>
  <w:style w:type="paragraph" w:customStyle="1" w:styleId="BVIfnrCarattereCharCharCharCarattereCharCharCharCharCharChar1CharCharCharCarattereChar">
    <w:name w:val="BVI fnr Carattere Char Char Char Carattere Char Char Char Char Char Char1 Char Char Char Carattere Char"/>
    <w:aliases w:val="BVI fnr Carattere Char Char Char Carattere Char Char Char Char Char Char1 Char Char Char Carattere Carattere Char"/>
    <w:basedOn w:val="Normal"/>
    <w:link w:val="FootnoteReference"/>
    <w:uiPriority w:val="99"/>
    <w:rsid w:val="008824CB"/>
    <w:pPr>
      <w:spacing w:line="240" w:lineRule="exact"/>
      <w:ind w:firstLine="360"/>
    </w:pPr>
    <w:rPr>
      <w:vertAlign w:val="superscript"/>
    </w:rPr>
  </w:style>
  <w:style w:type="paragraph" w:styleId="BalloonText">
    <w:name w:val="Balloon Text"/>
    <w:basedOn w:val="Normal"/>
    <w:link w:val="BalloonTextChar"/>
    <w:uiPriority w:val="99"/>
    <w:semiHidden/>
    <w:unhideWhenUsed/>
    <w:rsid w:val="008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4CB"/>
    <w:rPr>
      <w:rFonts w:ascii="Segoe UI" w:hAnsi="Segoe UI" w:cs="Segoe UI"/>
      <w:sz w:val="18"/>
      <w:szCs w:val="18"/>
    </w:rPr>
  </w:style>
  <w:style w:type="table" w:styleId="TableGrid">
    <w:name w:val="Table Grid"/>
    <w:basedOn w:val="TableNormal"/>
    <w:uiPriority w:val="39"/>
    <w:rsid w:val="00B94DCA"/>
    <w:pPr>
      <w:spacing w:after="0" w:line="240" w:lineRule="auto"/>
      <w:ind w:firstLine="360"/>
    </w:pPr>
    <w:rPr>
      <w:rFonts w:eastAsiaTheme="minorEastAsia"/>
      <w:lang w:val="es-S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decuadrcula5oscura-nfasis11">
    <w:name w:val="Tabla de cuadrícula 5 oscura - Énfasis 11"/>
    <w:basedOn w:val="TableNormal"/>
    <w:uiPriority w:val="50"/>
    <w:rsid w:val="0096637E"/>
    <w:pPr>
      <w:spacing w:after="0" w:line="240" w:lineRule="auto"/>
    </w:pPr>
    <w:rPr>
      <w:rFonts w:ascii="Calibri" w:hAnsi="Calibri"/>
      <w:lang w:val="es-GT"/>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Heading6Char">
    <w:name w:val="Heading 6 Char"/>
    <w:basedOn w:val="DefaultParagraphFont"/>
    <w:link w:val="Heading6"/>
    <w:uiPriority w:val="9"/>
    <w:rsid w:val="00BB6929"/>
    <w:rPr>
      <w:rFonts w:asciiTheme="majorHAnsi" w:eastAsiaTheme="majorEastAsia" w:hAnsiTheme="majorHAnsi" w:cstheme="majorBidi"/>
      <w:color w:val="1F4D78" w:themeColor="accent1" w:themeShade="7F"/>
    </w:rPr>
  </w:style>
  <w:style w:type="character" w:customStyle="1" w:styleId="Heading8Char">
    <w:name w:val="Heading 8 Char"/>
    <w:basedOn w:val="DefaultParagraphFont"/>
    <w:link w:val="Heading8"/>
    <w:uiPriority w:val="9"/>
    <w:semiHidden/>
    <w:rsid w:val="00BD0BCB"/>
    <w:rPr>
      <w:rFonts w:asciiTheme="majorHAnsi" w:eastAsiaTheme="majorEastAsia" w:hAnsiTheme="majorHAnsi" w:cstheme="majorBidi"/>
      <w:color w:val="272727" w:themeColor="text1" w:themeTint="D8"/>
      <w:sz w:val="21"/>
      <w:szCs w:val="21"/>
    </w:rPr>
  </w:style>
  <w:style w:type="character" w:customStyle="1" w:styleId="TitleChar">
    <w:name w:val="Title Char"/>
    <w:basedOn w:val="DefaultParagraphFont"/>
    <w:link w:val="Title"/>
    <w:uiPriority w:val="10"/>
    <w:rsid w:val="003E0B07"/>
    <w:rPr>
      <w:rFonts w:asciiTheme="majorHAnsi" w:eastAsiaTheme="majorEastAsia" w:hAnsiTheme="majorHAnsi" w:cstheme="majorBidi"/>
      <w:i/>
      <w:iCs/>
      <w:color w:val="1F4D78" w:themeColor="accent1" w:themeShade="7F"/>
      <w:sz w:val="60"/>
      <w:szCs w:val="60"/>
    </w:rPr>
  </w:style>
  <w:style w:type="paragraph" w:styleId="Title">
    <w:name w:val="Title"/>
    <w:basedOn w:val="Normal"/>
    <w:next w:val="Normal"/>
    <w:link w:val="TitleChar"/>
    <w:uiPriority w:val="10"/>
    <w:qFormat/>
    <w:rsid w:val="003E0B07"/>
    <w:pPr>
      <w:pBdr>
        <w:top w:val="single" w:sz="8" w:space="10" w:color="ADCCEA" w:themeColor="accent1" w:themeTint="7F"/>
        <w:bottom w:val="single" w:sz="24" w:space="15" w:color="A5A5A5" w:themeColor="accent3"/>
      </w:pBdr>
      <w:spacing w:after="0" w:line="240" w:lineRule="auto"/>
      <w:jc w:val="center"/>
    </w:pPr>
    <w:rPr>
      <w:rFonts w:asciiTheme="majorHAnsi" w:eastAsiaTheme="majorEastAsia" w:hAnsiTheme="majorHAnsi" w:cstheme="majorBidi"/>
      <w:i/>
      <w:iCs/>
      <w:color w:val="1F4D78" w:themeColor="accent1" w:themeShade="7F"/>
      <w:sz w:val="60"/>
      <w:szCs w:val="60"/>
    </w:rPr>
  </w:style>
  <w:style w:type="character" w:customStyle="1" w:styleId="TitleChar1">
    <w:name w:val="Title Char1"/>
    <w:basedOn w:val="DefaultParagraphFont"/>
    <w:uiPriority w:val="10"/>
    <w:rsid w:val="003E0B0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473968">
      <w:bodyDiv w:val="1"/>
      <w:marLeft w:val="0"/>
      <w:marRight w:val="0"/>
      <w:marTop w:val="0"/>
      <w:marBottom w:val="0"/>
      <w:divBdr>
        <w:top w:val="none" w:sz="0" w:space="0" w:color="auto"/>
        <w:left w:val="none" w:sz="0" w:space="0" w:color="auto"/>
        <w:bottom w:val="none" w:sz="0" w:space="0" w:color="auto"/>
        <w:right w:val="none" w:sz="0" w:space="0" w:color="auto"/>
      </w:divBdr>
    </w:div>
    <w:div w:id="662318271">
      <w:bodyDiv w:val="1"/>
      <w:marLeft w:val="0"/>
      <w:marRight w:val="0"/>
      <w:marTop w:val="0"/>
      <w:marBottom w:val="0"/>
      <w:divBdr>
        <w:top w:val="none" w:sz="0" w:space="0" w:color="auto"/>
        <w:left w:val="none" w:sz="0" w:space="0" w:color="auto"/>
        <w:bottom w:val="none" w:sz="0" w:space="0" w:color="auto"/>
        <w:right w:val="none" w:sz="0" w:space="0" w:color="auto"/>
      </w:divBdr>
    </w:div>
    <w:div w:id="836774251">
      <w:bodyDiv w:val="1"/>
      <w:marLeft w:val="0"/>
      <w:marRight w:val="0"/>
      <w:marTop w:val="0"/>
      <w:marBottom w:val="0"/>
      <w:divBdr>
        <w:top w:val="none" w:sz="0" w:space="0" w:color="auto"/>
        <w:left w:val="none" w:sz="0" w:space="0" w:color="auto"/>
        <w:bottom w:val="none" w:sz="0" w:space="0" w:color="auto"/>
        <w:right w:val="none" w:sz="0" w:space="0" w:color="auto"/>
      </w:divBdr>
    </w:div>
    <w:div w:id="1037897293">
      <w:bodyDiv w:val="1"/>
      <w:marLeft w:val="0"/>
      <w:marRight w:val="0"/>
      <w:marTop w:val="0"/>
      <w:marBottom w:val="0"/>
      <w:divBdr>
        <w:top w:val="none" w:sz="0" w:space="0" w:color="auto"/>
        <w:left w:val="none" w:sz="0" w:space="0" w:color="auto"/>
        <w:bottom w:val="none" w:sz="0" w:space="0" w:color="auto"/>
        <w:right w:val="none" w:sz="0" w:space="0" w:color="auto"/>
      </w:divBdr>
    </w:div>
    <w:div w:id="1181511068">
      <w:bodyDiv w:val="1"/>
      <w:marLeft w:val="0"/>
      <w:marRight w:val="0"/>
      <w:marTop w:val="0"/>
      <w:marBottom w:val="0"/>
      <w:divBdr>
        <w:top w:val="none" w:sz="0" w:space="0" w:color="auto"/>
        <w:left w:val="none" w:sz="0" w:space="0" w:color="auto"/>
        <w:bottom w:val="none" w:sz="0" w:space="0" w:color="auto"/>
        <w:right w:val="none" w:sz="0" w:space="0" w:color="auto"/>
      </w:divBdr>
    </w:div>
    <w:div w:id="1336037456">
      <w:bodyDiv w:val="1"/>
      <w:marLeft w:val="0"/>
      <w:marRight w:val="0"/>
      <w:marTop w:val="0"/>
      <w:marBottom w:val="0"/>
      <w:divBdr>
        <w:top w:val="none" w:sz="0" w:space="0" w:color="auto"/>
        <w:left w:val="none" w:sz="0" w:space="0" w:color="auto"/>
        <w:bottom w:val="none" w:sz="0" w:space="0" w:color="auto"/>
        <w:right w:val="none" w:sz="0" w:space="0" w:color="auto"/>
      </w:divBdr>
    </w:div>
    <w:div w:id="177335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tc/exact/user-guidelines/en/" TargetMode="External"/><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image" Target="media/image14.emf"/><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fao.org/fileadmin/templates/ex_act/pdf/Technical_guidelines/EX-ACTUserManuaFinal_WB_FAO_IRD.pdf" TargetMode="External"/><Relationship Id="rId2" Type="http://schemas.openxmlformats.org/officeDocument/2006/relationships/hyperlink" Target="http://documents.worldbank.org/curated/en/318251544164909341/Carbon-Accounting-Tools-for-Sustainable-Land-Management" TargetMode="External"/><Relationship Id="rId1" Type="http://schemas.openxmlformats.org/officeDocument/2006/relationships/hyperlink" Target="http://www.fao.org/fileadmin/templates/ex_act/pdf/Technical_guidelines/EX-ACT_technicaldescription_EN_v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4" ma:contentTypeDescription="Create a new document." ma:contentTypeScope="" ma:versionID="20e30d4e9bb08fd08cde126d5a8214c5">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1e4dae1d9d17e89866f720decb35dab9"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description=""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19E08528-627B-491F-82D5-AD8812F4B110}"/>
</file>

<file path=customXml/itemProps2.xml><?xml version="1.0" encoding="utf-8"?>
<ds:datastoreItem xmlns:ds="http://schemas.openxmlformats.org/officeDocument/2006/customXml" ds:itemID="{AD5355A8-1CE6-4D74-839E-234C7BE29AD6}"/>
</file>

<file path=customXml/itemProps3.xml><?xml version="1.0" encoding="utf-8"?>
<ds:datastoreItem xmlns:ds="http://schemas.openxmlformats.org/officeDocument/2006/customXml" ds:itemID="{E1B9BC7C-F9DD-4870-A887-DFE96F157912}"/>
</file>

<file path=docProps/app.xml><?xml version="1.0" encoding="utf-8"?>
<Properties xmlns="http://schemas.openxmlformats.org/officeDocument/2006/extended-properties" xmlns:vt="http://schemas.openxmlformats.org/officeDocument/2006/docPropsVTypes">
  <Template>Normal</Template>
  <TotalTime>2438</TotalTime>
  <Pages>16</Pages>
  <Words>4458</Words>
  <Characters>24523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nallely.carbajalm@gmail.com</dc:creator>
  <cp:keywords/>
  <dc:description/>
  <cp:lastModifiedBy>nallely.carbajalm@gmail.com</cp:lastModifiedBy>
  <cp:revision>44</cp:revision>
  <dcterms:created xsi:type="dcterms:W3CDTF">2020-03-24T20:09:00Z</dcterms:created>
  <dcterms:modified xsi:type="dcterms:W3CDTF">2020-03-27T04:00:00Z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