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50C5A" w14:textId="77777777" w:rsidR="00243DCB" w:rsidRPr="00AE51AD" w:rsidRDefault="00243DCB" w:rsidP="008F0064">
      <w:pPr>
        <w:pStyle w:val="Heading1"/>
        <w:numPr>
          <w:ilvl w:val="0"/>
          <w:numId w:val="0"/>
        </w:numPr>
        <w:spacing w:before="120"/>
        <w:rPr>
          <w:rStyle w:val="IntenseEmphasis"/>
          <w:rFonts w:asciiTheme="minorHAnsi" w:hAnsiTheme="minorHAnsi" w:cstheme="minorHAnsi"/>
          <w:i w:val="0"/>
          <w:color w:val="000000" w:themeColor="text1"/>
          <w:sz w:val="20"/>
          <w:lang w:val="en-US"/>
        </w:rPr>
      </w:pPr>
    </w:p>
    <w:p w14:paraId="4FC7DD2B" w14:textId="77777777" w:rsidR="00243DCB" w:rsidRPr="00AE51AD" w:rsidRDefault="00243DCB" w:rsidP="00243DCB">
      <w:pPr>
        <w:rPr>
          <w:rFonts w:asciiTheme="minorHAnsi" w:hAnsiTheme="minorHAnsi" w:cstheme="minorHAnsi"/>
          <w:iCs/>
          <w:color w:val="000000" w:themeColor="text1"/>
          <w:sz w:val="20"/>
          <w:lang w:val="en-US"/>
        </w:rPr>
        <w:sectPr w:rsidR="00243DCB" w:rsidRPr="00AE51AD" w:rsidSect="00243DCB">
          <w:footerReference w:type="default" r:id="rId8"/>
          <w:headerReference w:type="first" r:id="rId9"/>
          <w:pgSz w:w="11906" w:h="16838" w:code="9"/>
          <w:pgMar w:top="1152" w:right="1152" w:bottom="1152" w:left="1152" w:header="850" w:footer="475" w:gutter="0"/>
          <w:cols w:space="720"/>
          <w:noEndnote/>
          <w:titlePg/>
          <w:docGrid w:linePitch="326"/>
        </w:sect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3703"/>
        <w:gridCol w:w="169"/>
        <w:gridCol w:w="2145"/>
        <w:gridCol w:w="411"/>
        <w:gridCol w:w="1326"/>
        <w:gridCol w:w="1736"/>
        <w:gridCol w:w="1736"/>
        <w:gridCol w:w="269"/>
        <w:gridCol w:w="1227"/>
        <w:gridCol w:w="1814"/>
      </w:tblGrid>
      <w:tr w:rsidR="008E5414" w:rsidRPr="00AE51AD" w14:paraId="0AB54605" w14:textId="77777777" w:rsidTr="00067999">
        <w:trPr>
          <w:trHeight w:val="708"/>
        </w:trPr>
        <w:tc>
          <w:tcPr>
            <w:tcW w:w="5000" w:type="pct"/>
            <w:gridSpan w:val="10"/>
            <w:tcBorders>
              <w:top w:val="nil"/>
              <w:left w:val="nil"/>
              <w:right w:val="nil"/>
            </w:tcBorders>
            <w:shd w:val="clear" w:color="auto" w:fill="auto"/>
          </w:tcPr>
          <w:p w14:paraId="1923BA78" w14:textId="3EA3CEC4" w:rsidR="000A202C" w:rsidRPr="00AE51AD" w:rsidRDefault="000A202C">
            <w:pPr>
              <w:autoSpaceDE w:val="0"/>
              <w:autoSpaceDN w:val="0"/>
              <w:adjustRightInd w:val="0"/>
              <w:rPr>
                <w:rFonts w:asciiTheme="minorHAnsi" w:hAnsiTheme="minorHAnsi" w:cstheme="minorHAnsi"/>
                <w:b/>
                <w:iCs/>
                <w:color w:val="000000" w:themeColor="text1"/>
                <w:sz w:val="20"/>
                <w:lang w:val="en-US"/>
              </w:rPr>
            </w:pPr>
            <w:r w:rsidRPr="00AE51AD">
              <w:rPr>
                <w:rFonts w:asciiTheme="minorHAnsi" w:hAnsiTheme="minorHAnsi" w:cstheme="minorHAnsi"/>
                <w:b/>
                <w:bCs/>
                <w:iCs/>
                <w:color w:val="000000" w:themeColor="text1"/>
                <w:sz w:val="20"/>
              </w:rPr>
              <w:lastRenderedPageBreak/>
              <w:t xml:space="preserve">DETAILED LOGICAL FRAMEWORK FROM COMPONENT/OUTCOME LEVEL TO ACTIVITY LEVEL. </w:t>
            </w:r>
          </w:p>
        </w:tc>
      </w:tr>
      <w:tr w:rsidR="008E5414" w:rsidRPr="00AE51AD" w14:paraId="73E1B053" w14:textId="77777777" w:rsidTr="00067999">
        <w:trPr>
          <w:trHeight w:val="708"/>
        </w:trPr>
        <w:tc>
          <w:tcPr>
            <w:tcW w:w="1274" w:type="pct"/>
            <w:shd w:val="clear" w:color="auto" w:fill="auto"/>
          </w:tcPr>
          <w:p w14:paraId="1554442F" w14:textId="77777777" w:rsidR="00D1640A" w:rsidRPr="00AE51AD" w:rsidRDefault="00D1640A">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Description</w:t>
            </w:r>
          </w:p>
        </w:tc>
        <w:tc>
          <w:tcPr>
            <w:tcW w:w="796" w:type="pct"/>
            <w:gridSpan w:val="2"/>
            <w:shd w:val="clear" w:color="auto" w:fill="auto"/>
          </w:tcPr>
          <w:p w14:paraId="5CC8861B" w14:textId="77777777" w:rsidR="00D1640A" w:rsidRPr="00AE51AD" w:rsidRDefault="00D1640A">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Indicators</w:t>
            </w:r>
          </w:p>
        </w:tc>
        <w:tc>
          <w:tcPr>
            <w:tcW w:w="597" w:type="pct"/>
            <w:gridSpan w:val="2"/>
            <w:shd w:val="clear" w:color="auto" w:fill="auto"/>
          </w:tcPr>
          <w:p w14:paraId="13CD9B25" w14:textId="77777777" w:rsidR="00D1640A" w:rsidRPr="00AE51AD" w:rsidRDefault="00D1640A">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Baseline</w:t>
            </w:r>
          </w:p>
        </w:tc>
        <w:tc>
          <w:tcPr>
            <w:tcW w:w="597" w:type="pct"/>
            <w:shd w:val="clear" w:color="auto" w:fill="auto"/>
          </w:tcPr>
          <w:p w14:paraId="51C58C0B" w14:textId="77777777" w:rsidR="00D1640A" w:rsidRPr="00AE51AD" w:rsidRDefault="00D1640A" w:rsidP="00956D24">
            <w:pPr>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Targets (mid-term)</w:t>
            </w:r>
          </w:p>
        </w:tc>
        <w:tc>
          <w:tcPr>
            <w:tcW w:w="597" w:type="pct"/>
            <w:shd w:val="clear" w:color="auto" w:fill="auto"/>
          </w:tcPr>
          <w:p w14:paraId="229A6547" w14:textId="77777777" w:rsidR="00D1640A" w:rsidRPr="00AE51AD" w:rsidRDefault="00D1640A" w:rsidP="00956D24">
            <w:pPr>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Targets (final)</w:t>
            </w:r>
          </w:p>
        </w:tc>
        <w:tc>
          <w:tcPr>
            <w:tcW w:w="515" w:type="pct"/>
            <w:gridSpan w:val="2"/>
            <w:shd w:val="clear" w:color="auto" w:fill="auto"/>
          </w:tcPr>
          <w:p w14:paraId="182C221F" w14:textId="77777777" w:rsidR="00D1640A" w:rsidRPr="00AE51AD" w:rsidRDefault="00D1640A">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Sources and means of verification</w:t>
            </w:r>
          </w:p>
        </w:tc>
        <w:tc>
          <w:tcPr>
            <w:tcW w:w="624" w:type="pct"/>
            <w:shd w:val="clear" w:color="auto" w:fill="auto"/>
          </w:tcPr>
          <w:p w14:paraId="7025C41E" w14:textId="77777777" w:rsidR="00D1640A" w:rsidRPr="00AE51AD" w:rsidRDefault="00D1640A">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hAnsiTheme="minorHAnsi" w:cstheme="minorHAnsi"/>
                <w:b/>
                <w:iCs/>
                <w:color w:val="000000" w:themeColor="text1"/>
                <w:sz w:val="20"/>
                <w:lang w:val="en-US"/>
              </w:rPr>
              <w:t>Assumptions</w:t>
            </w:r>
          </w:p>
        </w:tc>
      </w:tr>
      <w:tr w:rsidR="008E5414" w:rsidRPr="00AE51AD" w14:paraId="26782742" w14:textId="77777777" w:rsidTr="00067999">
        <w:trPr>
          <w:trHeight w:val="611"/>
        </w:trPr>
        <w:tc>
          <w:tcPr>
            <w:tcW w:w="5000" w:type="pct"/>
            <w:gridSpan w:val="10"/>
            <w:shd w:val="clear" w:color="auto" w:fill="auto"/>
          </w:tcPr>
          <w:p w14:paraId="3436630E" w14:textId="54E3AFDB" w:rsidR="007A5DCF" w:rsidRPr="00AE51AD" w:rsidRDefault="007A5DCF" w:rsidP="00956D24">
            <w:pPr>
              <w:autoSpaceDE w:val="0"/>
              <w:autoSpaceDN w:val="0"/>
              <w:adjustRightInd w:val="0"/>
              <w:rPr>
                <w:rFonts w:asciiTheme="minorHAnsi" w:eastAsia="Cambria" w:hAnsiTheme="minorHAnsi" w:cstheme="minorHAnsi"/>
                <w:b/>
                <w:bCs/>
                <w:iCs/>
                <w:color w:val="000000" w:themeColor="text1"/>
                <w:sz w:val="20"/>
              </w:rPr>
            </w:pPr>
            <w:r w:rsidRPr="00AE51AD">
              <w:rPr>
                <w:rFonts w:asciiTheme="minorHAnsi" w:eastAsia="Cambria" w:hAnsiTheme="minorHAnsi" w:cstheme="minorHAnsi"/>
                <w:b/>
                <w:bCs/>
                <w:iCs/>
                <w:color w:val="000000" w:themeColor="text1"/>
                <w:sz w:val="20"/>
              </w:rPr>
              <w:t>Component 1:</w:t>
            </w:r>
            <w:r w:rsidR="004D7405" w:rsidRPr="00AE51AD">
              <w:rPr>
                <w:rFonts w:asciiTheme="minorHAnsi" w:eastAsia="Cambria" w:hAnsiTheme="minorHAnsi" w:cstheme="minorHAnsi"/>
                <w:b/>
                <w:bCs/>
                <w:iCs/>
                <w:color w:val="000000" w:themeColor="text1"/>
                <w:sz w:val="20"/>
              </w:rPr>
              <w:t xml:space="preserve"> </w:t>
            </w:r>
            <w:r w:rsidR="001903C4" w:rsidRPr="00AE51AD">
              <w:rPr>
                <w:rFonts w:asciiTheme="minorHAnsi" w:eastAsia="Cambria" w:hAnsiTheme="minorHAnsi" w:cstheme="minorHAnsi"/>
                <w:iCs/>
                <w:color w:val="000000" w:themeColor="text1"/>
                <w:sz w:val="20"/>
              </w:rPr>
              <w:t>Innovative Financing</w:t>
            </w:r>
            <w:r w:rsidR="009E78FE" w:rsidRPr="00AE51AD">
              <w:rPr>
                <w:rFonts w:asciiTheme="minorHAnsi" w:eastAsia="Cambria" w:hAnsiTheme="minorHAnsi" w:cstheme="minorHAnsi"/>
                <w:iCs/>
                <w:color w:val="000000" w:themeColor="text1"/>
                <w:sz w:val="20"/>
              </w:rPr>
              <w:t xml:space="preserve"> </w:t>
            </w:r>
            <w:r w:rsidR="001903C4" w:rsidRPr="00AE51AD">
              <w:rPr>
                <w:rFonts w:asciiTheme="minorHAnsi" w:eastAsia="Cambria" w:hAnsiTheme="minorHAnsi" w:cstheme="minorHAnsi"/>
                <w:iCs/>
                <w:color w:val="000000" w:themeColor="text1"/>
                <w:sz w:val="20"/>
              </w:rPr>
              <w:t>Mechanism to</w:t>
            </w:r>
            <w:r w:rsidR="00395FD9" w:rsidRPr="00AE51AD">
              <w:rPr>
                <w:rFonts w:asciiTheme="minorHAnsi" w:eastAsia="Cambria" w:hAnsiTheme="minorHAnsi" w:cstheme="minorHAnsi"/>
                <w:iCs/>
                <w:color w:val="000000" w:themeColor="text1"/>
                <w:sz w:val="20"/>
              </w:rPr>
              <w:t xml:space="preserve"> foster the best adaptation practices </w:t>
            </w:r>
            <w:r w:rsidR="001903C4" w:rsidRPr="00AE51AD">
              <w:rPr>
                <w:rFonts w:asciiTheme="minorHAnsi" w:eastAsia="Cambria" w:hAnsiTheme="minorHAnsi" w:cstheme="minorHAnsi"/>
                <w:iCs/>
                <w:color w:val="000000" w:themeColor="text1"/>
                <w:sz w:val="20"/>
              </w:rPr>
              <w:t>and use</w:t>
            </w:r>
            <w:r w:rsidR="00496EEB" w:rsidRPr="00AE51AD">
              <w:rPr>
                <w:rFonts w:asciiTheme="minorHAnsi" w:eastAsia="Cambria" w:hAnsiTheme="minorHAnsi" w:cstheme="minorHAnsi"/>
                <w:iCs/>
                <w:color w:val="000000" w:themeColor="text1"/>
                <w:sz w:val="20"/>
              </w:rPr>
              <w:t xml:space="preserve"> of renewable energy along agricultural value chains. </w:t>
            </w:r>
          </w:p>
          <w:p w14:paraId="2582D027" w14:textId="1970CDCF" w:rsidR="00127AED" w:rsidRPr="00AE51AD" w:rsidDel="009E702C" w:rsidRDefault="00127AED" w:rsidP="00956D24">
            <w:pPr>
              <w:autoSpaceDE w:val="0"/>
              <w:autoSpaceDN w:val="0"/>
              <w:adjustRightInd w:val="0"/>
              <w:rPr>
                <w:rFonts w:asciiTheme="minorHAnsi" w:hAnsiTheme="minorHAnsi" w:cstheme="minorHAnsi"/>
                <w:iCs/>
                <w:color w:val="000000" w:themeColor="text1"/>
                <w:sz w:val="20"/>
              </w:rPr>
            </w:pPr>
            <w:r w:rsidRPr="00AE51AD">
              <w:rPr>
                <w:rFonts w:asciiTheme="minorHAnsi" w:eastAsia="Cambria" w:hAnsiTheme="minorHAnsi" w:cstheme="minorHAnsi"/>
                <w:b/>
                <w:bCs/>
                <w:iCs/>
                <w:color w:val="000000" w:themeColor="text1"/>
                <w:sz w:val="20"/>
              </w:rPr>
              <w:t>Outcome 1:</w:t>
            </w:r>
            <w:r w:rsidR="006142B7" w:rsidRPr="00AE51AD">
              <w:rPr>
                <w:rFonts w:asciiTheme="minorHAnsi" w:hAnsiTheme="minorHAnsi" w:cstheme="minorHAnsi"/>
                <w:iCs/>
                <w:color w:val="000000" w:themeColor="text1"/>
                <w:sz w:val="20"/>
                <w:lang w:val="en-US"/>
              </w:rPr>
              <w:t xml:space="preserve"> Reduced obstacles</w:t>
            </w:r>
            <w:r w:rsidR="00496EEB" w:rsidRPr="00AE51AD">
              <w:rPr>
                <w:rFonts w:asciiTheme="minorHAnsi" w:hAnsiTheme="minorHAnsi" w:cstheme="minorHAnsi"/>
                <w:iCs/>
                <w:color w:val="000000" w:themeColor="text1"/>
                <w:sz w:val="20"/>
                <w:lang w:val="en-US"/>
              </w:rPr>
              <w:t xml:space="preserve"> (market, liquidity/interest </w:t>
            </w:r>
            <w:r w:rsidR="001903C4" w:rsidRPr="00AE51AD">
              <w:rPr>
                <w:rFonts w:asciiTheme="minorHAnsi" w:hAnsiTheme="minorHAnsi" w:cstheme="minorHAnsi"/>
                <w:iCs/>
                <w:color w:val="000000" w:themeColor="text1"/>
                <w:sz w:val="20"/>
                <w:lang w:val="en-US"/>
              </w:rPr>
              <w:t>rate constraint) to</w:t>
            </w:r>
            <w:r w:rsidR="006142B7" w:rsidRPr="00AE51AD">
              <w:rPr>
                <w:rFonts w:asciiTheme="minorHAnsi" w:hAnsiTheme="minorHAnsi" w:cstheme="minorHAnsi"/>
                <w:iCs/>
                <w:color w:val="000000" w:themeColor="text1"/>
                <w:sz w:val="20"/>
                <w:lang w:val="en-US"/>
              </w:rPr>
              <w:t xml:space="preserve"> credit access for Cooperatives, MSMEs, Farmers Organizations</w:t>
            </w:r>
            <w:r w:rsidR="002453BC" w:rsidRPr="00AE51AD">
              <w:rPr>
                <w:rFonts w:asciiTheme="minorHAnsi" w:hAnsiTheme="minorHAnsi" w:cstheme="minorHAnsi"/>
                <w:iCs/>
                <w:color w:val="000000" w:themeColor="text1"/>
                <w:sz w:val="20"/>
                <w:lang w:val="en-US"/>
              </w:rPr>
              <w:t xml:space="preserve"> and resilience to </w:t>
            </w:r>
            <w:r w:rsidR="00801297" w:rsidRPr="00AE51AD">
              <w:rPr>
                <w:rFonts w:asciiTheme="minorHAnsi" w:hAnsiTheme="minorHAnsi" w:cstheme="minorHAnsi"/>
                <w:iCs/>
                <w:color w:val="000000" w:themeColor="text1"/>
                <w:sz w:val="20"/>
                <w:lang w:val="en-US"/>
              </w:rPr>
              <w:t xml:space="preserve">climate </w:t>
            </w:r>
            <w:r w:rsidR="002453BC" w:rsidRPr="00AE51AD">
              <w:rPr>
                <w:rFonts w:asciiTheme="minorHAnsi" w:hAnsiTheme="minorHAnsi" w:cstheme="minorHAnsi"/>
                <w:iCs/>
                <w:color w:val="000000" w:themeColor="text1"/>
                <w:sz w:val="20"/>
                <w:lang w:val="en-US"/>
              </w:rPr>
              <w:t>change strengthened</w:t>
            </w:r>
            <w:r w:rsidR="006142B7" w:rsidRPr="00AE51AD">
              <w:rPr>
                <w:rFonts w:asciiTheme="minorHAnsi" w:hAnsiTheme="minorHAnsi" w:cstheme="minorHAnsi"/>
                <w:iCs/>
                <w:color w:val="000000" w:themeColor="text1"/>
                <w:sz w:val="20"/>
                <w:lang w:val="en-US"/>
              </w:rPr>
              <w:t>.</w:t>
            </w:r>
            <w:r w:rsidRPr="00AE51AD">
              <w:rPr>
                <w:rFonts w:asciiTheme="minorHAnsi" w:eastAsia="Cambria" w:hAnsiTheme="minorHAnsi" w:cstheme="minorHAnsi"/>
                <w:iCs/>
                <w:color w:val="000000" w:themeColor="text1"/>
                <w:sz w:val="20"/>
              </w:rPr>
              <w:t xml:space="preserve"> </w:t>
            </w:r>
          </w:p>
        </w:tc>
      </w:tr>
      <w:tr w:rsidR="00B50C31" w:rsidRPr="00AE51AD" w14:paraId="73AEE47D" w14:textId="77777777" w:rsidTr="00067999">
        <w:trPr>
          <w:trHeight w:val="1680"/>
        </w:trPr>
        <w:tc>
          <w:tcPr>
            <w:tcW w:w="1274" w:type="pct"/>
            <w:vMerge w:val="restart"/>
            <w:shd w:val="clear" w:color="auto" w:fill="auto"/>
          </w:tcPr>
          <w:p w14:paraId="6A86E691" w14:textId="31433EC7" w:rsidR="00B50C31" w:rsidRPr="00AE51AD" w:rsidRDefault="00B50C31" w:rsidP="00285734">
            <w:pPr>
              <w:autoSpaceDE w:val="0"/>
              <w:autoSpaceDN w:val="0"/>
              <w:adjustRightInd w:val="0"/>
              <w:rPr>
                <w:rFonts w:asciiTheme="minorHAnsi" w:eastAsia="Cambria" w:hAnsiTheme="minorHAnsi" w:cstheme="minorHAnsi"/>
                <w:iCs/>
                <w:color w:val="000000" w:themeColor="text1"/>
                <w:sz w:val="20"/>
              </w:rPr>
            </w:pPr>
            <w:r w:rsidRPr="00AE51AD">
              <w:rPr>
                <w:rFonts w:asciiTheme="minorHAnsi" w:hAnsiTheme="minorHAnsi" w:cstheme="minorHAnsi"/>
                <w:b/>
                <w:bCs/>
                <w:iCs/>
                <w:color w:val="000000" w:themeColor="text1"/>
                <w:sz w:val="20"/>
                <w:lang w:val="en-US"/>
              </w:rPr>
              <w:t>Output 1.1</w:t>
            </w:r>
            <w:r w:rsidRPr="00AE51AD">
              <w:rPr>
                <w:rFonts w:asciiTheme="minorHAnsi" w:hAnsiTheme="minorHAnsi" w:cstheme="minorHAnsi"/>
                <w:iCs/>
                <w:color w:val="000000" w:themeColor="text1"/>
                <w:sz w:val="20"/>
                <w:lang w:val="en-US"/>
              </w:rPr>
              <w:t xml:space="preserve">: </w:t>
            </w:r>
            <w:r w:rsidRPr="00AE51AD">
              <w:rPr>
                <w:rFonts w:asciiTheme="minorHAnsi" w:eastAsia="Cambria" w:hAnsiTheme="minorHAnsi" w:cstheme="minorHAnsi"/>
                <w:iCs/>
                <w:color w:val="000000" w:themeColor="text1"/>
                <w:sz w:val="20"/>
              </w:rPr>
              <w:t>Established Financing Facility within BAGRI with a line of credit to support concessional loans by FO, MSMEs cooperatives</w:t>
            </w:r>
            <w:r>
              <w:rPr>
                <w:rFonts w:asciiTheme="minorHAnsi" w:eastAsia="Cambria" w:hAnsiTheme="minorHAnsi" w:cstheme="minorHAnsi"/>
                <w:iCs/>
                <w:color w:val="000000" w:themeColor="text1"/>
                <w:sz w:val="20"/>
              </w:rPr>
              <w:t xml:space="preserve"> and</w:t>
            </w:r>
            <w:r w:rsidRPr="00AE51AD">
              <w:rPr>
                <w:rFonts w:asciiTheme="minorHAnsi" w:eastAsia="Cambria" w:hAnsiTheme="minorHAnsi" w:cstheme="minorHAnsi"/>
                <w:iCs/>
                <w:color w:val="000000" w:themeColor="text1"/>
                <w:sz w:val="20"/>
              </w:rPr>
              <w:t xml:space="preserve"> commercial banks to adopt the best adaptation practices along agricultural value chains to increased yields for agricultural produce in the face of increasing droughts.</w:t>
            </w:r>
          </w:p>
          <w:p w14:paraId="54482F7A" w14:textId="77777777" w:rsidR="00B50C31" w:rsidRPr="00AE51AD" w:rsidRDefault="00B50C31" w:rsidP="004D7405">
            <w:pPr>
              <w:autoSpaceDE w:val="0"/>
              <w:autoSpaceDN w:val="0"/>
              <w:adjustRightInd w:val="0"/>
              <w:spacing w:before="0"/>
              <w:rPr>
                <w:rFonts w:asciiTheme="minorHAnsi" w:hAnsiTheme="minorHAnsi" w:cstheme="minorHAnsi"/>
                <w:b/>
                <w:bCs/>
                <w:iCs/>
                <w:color w:val="000000" w:themeColor="text1"/>
                <w:sz w:val="20"/>
              </w:rPr>
            </w:pPr>
          </w:p>
        </w:tc>
        <w:tc>
          <w:tcPr>
            <w:tcW w:w="796" w:type="pct"/>
            <w:gridSpan w:val="2"/>
            <w:tcBorders>
              <w:bottom w:val="single" w:sz="4" w:space="0" w:color="FFFFFF" w:themeColor="background1"/>
            </w:tcBorders>
            <w:shd w:val="clear" w:color="auto" w:fill="auto"/>
          </w:tcPr>
          <w:p w14:paraId="70523D40" w14:textId="73208D6A" w:rsidR="00B50C31" w:rsidRPr="00AE51AD" w:rsidRDefault="00B50C31" w:rsidP="00040A37">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Numbers of</w:t>
            </w:r>
            <w:r w:rsidRPr="00AE51AD">
              <w:rPr>
                <w:rFonts w:asciiTheme="minorHAnsi" w:hAnsiTheme="minorHAnsi" w:cstheme="minorHAnsi"/>
                <w:iCs/>
                <w:color w:val="000000" w:themeColor="text1"/>
                <w:sz w:val="20"/>
              </w:rPr>
              <w:t xml:space="preserve"> MFIs, c</w:t>
            </w:r>
            <w:r w:rsidRPr="00AE51AD" w:rsidDel="009E702C">
              <w:rPr>
                <w:rFonts w:asciiTheme="minorHAnsi" w:hAnsiTheme="minorHAnsi" w:cstheme="minorHAnsi"/>
                <w:iCs/>
                <w:color w:val="000000" w:themeColor="text1"/>
                <w:sz w:val="20"/>
              </w:rPr>
              <w:t>ommercial banks,</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w:t>
            </w:r>
            <w:r w:rsidRPr="00AE51AD">
              <w:rPr>
                <w:rFonts w:asciiTheme="minorHAnsi" w:eastAsia="Cambria" w:hAnsiTheme="minorHAnsi" w:cstheme="minorHAnsi"/>
                <w:iCs/>
                <w:color w:val="000000" w:themeColor="text1"/>
                <w:sz w:val="20"/>
              </w:rPr>
              <w:t xml:space="preserve"> FOs, MSMEs, cooperatives, individuals</w:t>
            </w:r>
            <w:r w:rsidRPr="00AE51AD" w:rsidDel="0071604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benefiting</w:t>
            </w:r>
            <w:r w:rsidRPr="00AE51AD" w:rsidDel="0071604D">
              <w:rPr>
                <w:rFonts w:asciiTheme="minorHAnsi" w:hAnsiTheme="minorHAnsi" w:cstheme="minorHAnsi"/>
                <w:iCs/>
                <w:color w:val="000000" w:themeColor="text1"/>
                <w:sz w:val="20"/>
              </w:rPr>
              <w:t xml:space="preserve"> from loans</w:t>
            </w:r>
            <w:r w:rsidRPr="00AE51AD">
              <w:rPr>
                <w:rFonts w:asciiTheme="minorHAnsi" w:hAnsiTheme="minorHAnsi" w:cstheme="minorHAnsi"/>
                <w:iCs/>
                <w:color w:val="000000" w:themeColor="text1"/>
                <w:sz w:val="20"/>
              </w:rPr>
              <w:t xml:space="preserve"> including competitive structured loans  to increase best adaptation practice.</w:t>
            </w:r>
          </w:p>
          <w:p w14:paraId="610F3061" w14:textId="0C1A86F9" w:rsidR="00B50C31" w:rsidRPr="00AE51AD" w:rsidRDefault="00B50C31" w:rsidP="004D7405">
            <w:pPr>
              <w:pStyle w:val="NoSpacing"/>
              <w:rPr>
                <w:rFonts w:asciiTheme="minorHAnsi" w:hAnsiTheme="minorHAnsi" w:cstheme="minorHAnsi"/>
                <w:iCs/>
                <w:color w:val="000000" w:themeColor="text1"/>
                <w:sz w:val="20"/>
              </w:rPr>
            </w:pPr>
          </w:p>
          <w:p w14:paraId="70B8B66D" w14:textId="793B67BC" w:rsidR="00B50C31" w:rsidRPr="00AE51AD" w:rsidRDefault="00B50C31" w:rsidP="004D7405">
            <w:pPr>
              <w:pStyle w:val="NoSpacing"/>
              <w:rPr>
                <w:rFonts w:asciiTheme="minorHAnsi" w:hAnsiTheme="minorHAnsi" w:cstheme="minorHAnsi"/>
                <w:iCs/>
                <w:color w:val="000000" w:themeColor="text1"/>
                <w:sz w:val="20"/>
              </w:rPr>
            </w:pPr>
          </w:p>
          <w:p w14:paraId="7707861D" w14:textId="77777777" w:rsidR="00B50C31" w:rsidRPr="00AE51AD" w:rsidRDefault="00B50C31" w:rsidP="004D7405">
            <w:pPr>
              <w:pStyle w:val="NoSpacing"/>
              <w:rPr>
                <w:rFonts w:asciiTheme="minorHAnsi" w:hAnsiTheme="minorHAnsi" w:cstheme="minorHAnsi"/>
                <w:iCs/>
                <w:color w:val="000000" w:themeColor="text1"/>
                <w:sz w:val="20"/>
              </w:rPr>
            </w:pPr>
          </w:p>
          <w:p w14:paraId="37174F61" w14:textId="42DE2108" w:rsidR="00B50C31" w:rsidRPr="00AE51AD" w:rsidDel="009E702C" w:rsidRDefault="00B50C31" w:rsidP="004D7405">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Growth in volume and performance in lending portfolio in portfolio of target beneficiaries amongst participating institutions</w:t>
            </w:r>
          </w:p>
          <w:p w14:paraId="1E04A99A" w14:textId="77777777" w:rsidR="00B50C31" w:rsidRPr="00AE51AD" w:rsidDel="009E702C" w:rsidRDefault="00B50C31" w:rsidP="004D7405">
            <w:pPr>
              <w:pStyle w:val="NoSpacing"/>
              <w:rPr>
                <w:rFonts w:asciiTheme="minorHAnsi" w:hAnsiTheme="minorHAnsi" w:cstheme="minorHAnsi"/>
                <w:iCs/>
                <w:color w:val="000000" w:themeColor="text1"/>
                <w:sz w:val="20"/>
              </w:rPr>
            </w:pPr>
          </w:p>
        </w:tc>
        <w:tc>
          <w:tcPr>
            <w:tcW w:w="597" w:type="pct"/>
            <w:gridSpan w:val="2"/>
            <w:tcBorders>
              <w:bottom w:val="nil"/>
            </w:tcBorders>
            <w:shd w:val="clear" w:color="auto" w:fill="auto"/>
          </w:tcPr>
          <w:p w14:paraId="33EB3B68" w14:textId="3D1EEED3" w:rsidR="00B50C31" w:rsidRPr="00AE51AD" w:rsidDel="009E702C" w:rsidRDefault="00B50C31" w:rsidP="004D7405">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w:t>
            </w:r>
          </w:p>
        </w:tc>
        <w:tc>
          <w:tcPr>
            <w:tcW w:w="597" w:type="pct"/>
            <w:tcBorders>
              <w:bottom w:val="single" w:sz="4" w:space="0" w:color="FFFFFF" w:themeColor="background1"/>
            </w:tcBorders>
            <w:shd w:val="clear" w:color="auto" w:fill="auto"/>
          </w:tcPr>
          <w:p w14:paraId="72C93630" w14:textId="23BCC2A2" w:rsidR="00B50C31" w:rsidRPr="00AE51AD" w:rsidRDefault="00B50C31" w:rsidP="0082151E">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 xml:space="preserve">At least </w:t>
            </w:r>
            <w:r w:rsidRPr="00AE51AD">
              <w:rPr>
                <w:rFonts w:asciiTheme="minorHAnsi" w:hAnsiTheme="minorHAnsi" w:cstheme="minorHAnsi"/>
                <w:iCs/>
                <w:color w:val="000000" w:themeColor="text1"/>
                <w:sz w:val="20"/>
              </w:rPr>
              <w:t xml:space="preserve">15 </w:t>
            </w:r>
            <w:r w:rsidRPr="00AE51AD" w:rsidDel="009E702C">
              <w:rPr>
                <w:rFonts w:asciiTheme="minorHAnsi" w:hAnsiTheme="minorHAnsi" w:cstheme="minorHAnsi"/>
                <w:iCs/>
                <w:color w:val="000000" w:themeColor="text1"/>
                <w:sz w:val="20"/>
              </w:rPr>
              <w:t>MFIs</w:t>
            </w:r>
            <w:r w:rsidRPr="00AE51AD">
              <w:rPr>
                <w:rFonts w:asciiTheme="minorHAnsi" w:hAnsiTheme="minorHAnsi" w:cstheme="minorHAnsi"/>
                <w:iCs/>
                <w:color w:val="000000" w:themeColor="text1"/>
                <w:sz w:val="20"/>
              </w:rPr>
              <w:t xml:space="preserve"> 5 Commercial banks provide lending </w:t>
            </w:r>
            <w:r w:rsidRPr="00AE51AD" w:rsidDel="0071604D">
              <w:rPr>
                <w:rFonts w:asciiTheme="minorHAnsi" w:hAnsiTheme="minorHAnsi" w:cstheme="minorHAnsi"/>
                <w:iCs/>
                <w:color w:val="000000" w:themeColor="text1"/>
                <w:sz w:val="20"/>
              </w:rPr>
              <w:t>loans</w:t>
            </w:r>
            <w:r w:rsidRPr="00AE51AD">
              <w:rPr>
                <w:rFonts w:asciiTheme="minorHAnsi" w:hAnsiTheme="minorHAnsi" w:cstheme="minorHAnsi"/>
                <w:iCs/>
                <w:color w:val="000000" w:themeColor="text1"/>
                <w:sz w:val="20"/>
              </w:rPr>
              <w:t xml:space="preserve"> including competitive structured loans  to 100 FOs  and or cooperative and 75 MSME benefiting 45,750 individuals (20,588 (45%) women and 25,162 (55%) youth) </w:t>
            </w:r>
            <w:r w:rsidRPr="00AE51AD" w:rsidDel="009E702C">
              <w:rPr>
                <w:rFonts w:asciiTheme="minorHAnsi" w:hAnsiTheme="minorHAnsi" w:cstheme="minorHAnsi"/>
                <w:iCs/>
                <w:color w:val="000000" w:themeColor="text1"/>
                <w:sz w:val="20"/>
              </w:rPr>
              <w:t>to promote</w:t>
            </w:r>
            <w:r w:rsidRPr="00AE51AD">
              <w:rPr>
                <w:rFonts w:asciiTheme="minorHAnsi" w:hAnsiTheme="minorHAnsi" w:cstheme="minorHAnsi"/>
                <w:iCs/>
                <w:color w:val="000000" w:themeColor="text1"/>
                <w:sz w:val="20"/>
              </w:rPr>
              <w:t xml:space="preserve"> best adaptation practices including EbA, </w:t>
            </w:r>
          </w:p>
          <w:p w14:paraId="67C89641" w14:textId="77777777" w:rsidR="00B50C31" w:rsidRPr="00AE51AD" w:rsidRDefault="00B50C31" w:rsidP="006D3153">
            <w:pPr>
              <w:pStyle w:val="NoSpacing"/>
              <w:rPr>
                <w:rFonts w:asciiTheme="minorHAnsi" w:hAnsiTheme="minorHAnsi" w:cstheme="minorHAnsi"/>
                <w:iCs/>
                <w:color w:val="000000" w:themeColor="text1"/>
                <w:sz w:val="20"/>
              </w:rPr>
            </w:pPr>
          </w:p>
          <w:p w14:paraId="5FA9AA07" w14:textId="2C30D0D7" w:rsidR="00B50C31" w:rsidRPr="00AE51AD" w:rsidDel="009E702C" w:rsidRDefault="00B50C31" w:rsidP="006D3153">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8% growth in lending and 5% reduction in NPLs in portfolio of target beneficiaries amongst participating institutions </w:t>
            </w:r>
          </w:p>
          <w:p w14:paraId="20DCE3CE" w14:textId="77777777" w:rsidR="00B50C31" w:rsidRPr="00AE51AD" w:rsidDel="009E702C" w:rsidRDefault="00B50C31" w:rsidP="004D7405">
            <w:pPr>
              <w:pStyle w:val="NoSpacing"/>
              <w:rPr>
                <w:rFonts w:asciiTheme="minorHAnsi" w:hAnsiTheme="minorHAnsi" w:cstheme="minorHAnsi"/>
                <w:iCs/>
                <w:color w:val="000000" w:themeColor="text1"/>
                <w:sz w:val="20"/>
              </w:rPr>
            </w:pPr>
          </w:p>
        </w:tc>
        <w:tc>
          <w:tcPr>
            <w:tcW w:w="597" w:type="pct"/>
            <w:tcBorders>
              <w:bottom w:val="single" w:sz="4" w:space="0" w:color="FFFFFF" w:themeColor="background1"/>
            </w:tcBorders>
            <w:shd w:val="clear" w:color="auto" w:fill="auto"/>
          </w:tcPr>
          <w:p w14:paraId="4C90D6F0" w14:textId="7FCEEB13" w:rsidR="00B50C31" w:rsidRPr="00AE51AD" w:rsidRDefault="00B50C31" w:rsidP="0082151E">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lastRenderedPageBreak/>
              <w:t xml:space="preserve">At least </w:t>
            </w:r>
            <w:r w:rsidRPr="00AE51AD">
              <w:rPr>
                <w:rFonts w:asciiTheme="minorHAnsi" w:hAnsiTheme="minorHAnsi" w:cstheme="minorHAnsi"/>
                <w:iCs/>
                <w:color w:val="000000" w:themeColor="text1"/>
                <w:sz w:val="20"/>
              </w:rPr>
              <w:t xml:space="preserve">30 </w:t>
            </w:r>
            <w:r w:rsidRPr="00AE51AD" w:rsidDel="009E702C">
              <w:rPr>
                <w:rFonts w:asciiTheme="minorHAnsi" w:hAnsiTheme="minorHAnsi" w:cstheme="minorHAnsi"/>
                <w:iCs/>
                <w:color w:val="000000" w:themeColor="text1"/>
                <w:sz w:val="20"/>
              </w:rPr>
              <w:t>MFIs</w:t>
            </w:r>
            <w:r>
              <w:rPr>
                <w:rFonts w:asciiTheme="minorHAnsi" w:hAnsiTheme="minorHAnsi" w:cstheme="minorHAnsi"/>
                <w:iCs/>
                <w:color w:val="000000" w:themeColor="text1"/>
                <w:sz w:val="20"/>
              </w:rPr>
              <w:t>,</w:t>
            </w:r>
            <w:r w:rsidRPr="00AE51AD">
              <w:rPr>
                <w:rFonts w:asciiTheme="minorHAnsi" w:hAnsiTheme="minorHAnsi" w:cstheme="minorHAnsi"/>
                <w:iCs/>
                <w:color w:val="000000" w:themeColor="text1"/>
                <w:sz w:val="20"/>
              </w:rPr>
              <w:t xml:space="preserve"> 5 Commercial banks provide lending </w:t>
            </w:r>
            <w:r w:rsidRPr="00AE51AD" w:rsidDel="0071604D">
              <w:rPr>
                <w:rFonts w:asciiTheme="minorHAnsi" w:hAnsiTheme="minorHAnsi" w:cstheme="minorHAnsi"/>
                <w:iCs/>
                <w:color w:val="000000" w:themeColor="text1"/>
                <w:sz w:val="20"/>
              </w:rPr>
              <w:t>loans</w:t>
            </w:r>
            <w:r w:rsidRPr="00AE51AD">
              <w:rPr>
                <w:rFonts w:asciiTheme="minorHAnsi" w:hAnsiTheme="minorHAnsi" w:cstheme="minorHAnsi"/>
                <w:iCs/>
                <w:color w:val="000000" w:themeColor="text1"/>
                <w:sz w:val="20"/>
              </w:rPr>
              <w:t xml:space="preserve"> including competitive structured loans  to, 250 FOs and 150 MSME benefiting 87,500 individuals (</w:t>
            </w:r>
            <w:r w:rsidRPr="00AE51AD">
              <w:rPr>
                <w:rFonts w:asciiTheme="minorHAnsi" w:hAnsiTheme="minorHAnsi" w:cstheme="minorHAnsi"/>
                <w:color w:val="000000" w:themeColor="text1"/>
                <w:sz w:val="20"/>
              </w:rPr>
              <w:t>39,375 (</w:t>
            </w:r>
            <w:r w:rsidRPr="00AE51AD">
              <w:rPr>
                <w:rFonts w:asciiTheme="minorHAnsi" w:hAnsiTheme="minorHAnsi" w:cstheme="minorHAnsi"/>
                <w:iCs/>
                <w:color w:val="000000" w:themeColor="text1"/>
                <w:sz w:val="20"/>
              </w:rPr>
              <w:t xml:space="preserve">45% )women and 48,125 (55%) youth) </w:t>
            </w:r>
            <w:r w:rsidRPr="00AE51AD" w:rsidDel="009E702C">
              <w:rPr>
                <w:rFonts w:asciiTheme="minorHAnsi" w:hAnsiTheme="minorHAnsi" w:cstheme="minorHAnsi"/>
                <w:iCs/>
                <w:color w:val="000000" w:themeColor="text1"/>
                <w:sz w:val="20"/>
              </w:rPr>
              <w:t xml:space="preserve">to promote </w:t>
            </w:r>
            <w:r w:rsidRPr="00AE51AD">
              <w:rPr>
                <w:rFonts w:asciiTheme="minorHAnsi" w:hAnsiTheme="minorHAnsi" w:cstheme="minorHAnsi"/>
                <w:iCs/>
                <w:color w:val="000000" w:themeColor="text1"/>
                <w:sz w:val="20"/>
              </w:rPr>
              <w:t>best adaptation practices including</w:t>
            </w:r>
          </w:p>
          <w:p w14:paraId="7185A5B4" w14:textId="77777777" w:rsidR="00B50C31" w:rsidRPr="00AE51AD" w:rsidRDefault="00B50C31" w:rsidP="00623197">
            <w:pPr>
              <w:pStyle w:val="NoSpacing"/>
              <w:rPr>
                <w:rFonts w:asciiTheme="minorHAnsi" w:hAnsiTheme="minorHAnsi" w:cstheme="minorHAnsi"/>
                <w:iCs/>
                <w:color w:val="000000" w:themeColor="text1"/>
                <w:sz w:val="20"/>
              </w:rPr>
            </w:pPr>
          </w:p>
          <w:p w14:paraId="5AC80500" w14:textId="781FA53F" w:rsidR="00B50C31" w:rsidRPr="00AE51AD" w:rsidRDefault="00B50C31" w:rsidP="00623197">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EbA 10% growth in lending and 10% reduction in NPLs in portfolio of target beneficiaries amongst participating institutions</w:t>
            </w:r>
          </w:p>
          <w:p w14:paraId="09095AE5" w14:textId="77777777" w:rsidR="00B50C31" w:rsidRPr="00AE51AD" w:rsidDel="009E702C" w:rsidRDefault="00B50C31">
            <w:pPr>
              <w:pStyle w:val="NoSpacing"/>
              <w:rPr>
                <w:rFonts w:asciiTheme="minorHAnsi" w:hAnsiTheme="minorHAnsi" w:cstheme="minorHAnsi"/>
                <w:iCs/>
                <w:color w:val="000000" w:themeColor="text1"/>
                <w:sz w:val="20"/>
              </w:rPr>
            </w:pPr>
          </w:p>
          <w:p w14:paraId="335B48AC" w14:textId="77777777" w:rsidR="00B50C31" w:rsidRPr="00AE51AD" w:rsidDel="009E702C" w:rsidRDefault="00B50C31" w:rsidP="004D7405">
            <w:pPr>
              <w:pStyle w:val="NoSpacing"/>
              <w:rPr>
                <w:rFonts w:asciiTheme="minorHAnsi" w:hAnsiTheme="minorHAnsi" w:cstheme="minorHAnsi"/>
                <w:iCs/>
                <w:color w:val="000000" w:themeColor="text1"/>
                <w:sz w:val="20"/>
              </w:rPr>
            </w:pPr>
          </w:p>
        </w:tc>
        <w:tc>
          <w:tcPr>
            <w:tcW w:w="515" w:type="pct"/>
            <w:gridSpan w:val="2"/>
            <w:tcBorders>
              <w:bottom w:val="single" w:sz="4" w:space="0" w:color="FFFFFF" w:themeColor="background1"/>
            </w:tcBorders>
            <w:shd w:val="clear" w:color="auto" w:fill="auto"/>
          </w:tcPr>
          <w:p w14:paraId="12D98621" w14:textId="77777777" w:rsidR="00B50C31" w:rsidRPr="00AE51AD" w:rsidRDefault="00B50C31" w:rsidP="004D7405">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Project reports, stakeholder surveys, FI portfolio reports, FO and beneficiary organization records , </w:t>
            </w:r>
          </w:p>
          <w:p w14:paraId="6C5C54CF" w14:textId="77777777" w:rsidR="00B50C31" w:rsidRPr="00AE51AD" w:rsidRDefault="00B50C31" w:rsidP="004D7405">
            <w:pPr>
              <w:pStyle w:val="NoSpacing"/>
              <w:rPr>
                <w:rFonts w:asciiTheme="minorHAnsi" w:hAnsiTheme="minorHAnsi" w:cstheme="minorHAnsi"/>
                <w:iCs/>
                <w:color w:val="000000" w:themeColor="text1"/>
                <w:sz w:val="20"/>
              </w:rPr>
            </w:pPr>
          </w:p>
          <w:p w14:paraId="6D26487D" w14:textId="77777777" w:rsidR="00B50C31" w:rsidRPr="00AE51AD" w:rsidRDefault="00B50C31" w:rsidP="004D7405">
            <w:pPr>
              <w:pStyle w:val="NoSpacing"/>
              <w:rPr>
                <w:rFonts w:asciiTheme="minorHAnsi" w:hAnsiTheme="minorHAnsi" w:cstheme="minorHAnsi"/>
                <w:iCs/>
                <w:color w:val="000000" w:themeColor="text1"/>
                <w:sz w:val="20"/>
              </w:rPr>
            </w:pPr>
          </w:p>
          <w:p w14:paraId="5A3C28DA" w14:textId="77777777" w:rsidR="00B50C31" w:rsidRPr="00AE51AD" w:rsidRDefault="00B50C31" w:rsidP="004D7405">
            <w:pPr>
              <w:pStyle w:val="NoSpacing"/>
              <w:rPr>
                <w:rFonts w:asciiTheme="minorHAnsi" w:hAnsiTheme="minorHAnsi" w:cstheme="minorHAnsi"/>
                <w:iCs/>
                <w:color w:val="000000" w:themeColor="text1"/>
                <w:sz w:val="20"/>
              </w:rPr>
            </w:pPr>
          </w:p>
          <w:p w14:paraId="58CDD048" w14:textId="77777777" w:rsidR="00B50C31" w:rsidRPr="00AE51AD" w:rsidRDefault="00B50C31" w:rsidP="004D7405">
            <w:pPr>
              <w:pStyle w:val="NoSpacing"/>
              <w:rPr>
                <w:rFonts w:asciiTheme="minorHAnsi" w:hAnsiTheme="minorHAnsi" w:cstheme="minorHAnsi"/>
                <w:iCs/>
                <w:color w:val="000000" w:themeColor="text1"/>
                <w:sz w:val="20"/>
              </w:rPr>
            </w:pPr>
          </w:p>
          <w:p w14:paraId="54EF2398" w14:textId="77777777" w:rsidR="00B50C31" w:rsidRPr="00AE51AD" w:rsidRDefault="00B50C31" w:rsidP="004D7405">
            <w:pPr>
              <w:pStyle w:val="NoSpacing"/>
              <w:rPr>
                <w:rFonts w:asciiTheme="minorHAnsi" w:hAnsiTheme="minorHAnsi" w:cstheme="minorHAnsi"/>
                <w:iCs/>
                <w:color w:val="000000" w:themeColor="text1"/>
                <w:sz w:val="20"/>
              </w:rPr>
            </w:pPr>
          </w:p>
          <w:p w14:paraId="1E685C1E" w14:textId="77777777" w:rsidR="00B50C31" w:rsidRPr="00AE51AD" w:rsidRDefault="00B50C31" w:rsidP="004D7405">
            <w:pPr>
              <w:pStyle w:val="NoSpacing"/>
              <w:rPr>
                <w:rFonts w:asciiTheme="minorHAnsi" w:hAnsiTheme="minorHAnsi" w:cstheme="minorHAnsi"/>
                <w:iCs/>
                <w:color w:val="000000" w:themeColor="text1"/>
                <w:sz w:val="20"/>
              </w:rPr>
            </w:pPr>
          </w:p>
          <w:p w14:paraId="11237233" w14:textId="77777777" w:rsidR="00B50C31" w:rsidRPr="00AE51AD" w:rsidRDefault="00B50C31" w:rsidP="004D7405">
            <w:pPr>
              <w:pStyle w:val="NoSpacing"/>
              <w:rPr>
                <w:rFonts w:asciiTheme="minorHAnsi" w:hAnsiTheme="minorHAnsi" w:cstheme="minorHAnsi"/>
                <w:iCs/>
                <w:color w:val="000000" w:themeColor="text1"/>
                <w:sz w:val="20"/>
              </w:rPr>
            </w:pPr>
          </w:p>
          <w:p w14:paraId="273712BD" w14:textId="77777777" w:rsidR="00B50C31" w:rsidRPr="00AE51AD" w:rsidRDefault="00B50C31" w:rsidP="004D7405">
            <w:pPr>
              <w:pStyle w:val="NoSpacing"/>
              <w:rPr>
                <w:rFonts w:asciiTheme="minorHAnsi" w:hAnsiTheme="minorHAnsi" w:cstheme="minorHAnsi"/>
                <w:iCs/>
                <w:color w:val="000000" w:themeColor="text1"/>
                <w:sz w:val="20"/>
              </w:rPr>
            </w:pPr>
          </w:p>
          <w:p w14:paraId="76189EB0" w14:textId="77777777" w:rsidR="00B50C31" w:rsidRPr="00AE51AD" w:rsidRDefault="00B50C31" w:rsidP="004D7405">
            <w:pPr>
              <w:pStyle w:val="NoSpacing"/>
              <w:rPr>
                <w:rFonts w:asciiTheme="minorHAnsi" w:hAnsiTheme="minorHAnsi" w:cstheme="minorHAnsi"/>
                <w:iCs/>
                <w:color w:val="000000" w:themeColor="text1"/>
                <w:sz w:val="20"/>
              </w:rPr>
            </w:pPr>
          </w:p>
          <w:p w14:paraId="4FFFAA47" w14:textId="06D6B634" w:rsidR="00B50C31" w:rsidRPr="00AE51AD" w:rsidDel="009E702C" w:rsidRDefault="00B50C31" w:rsidP="004D7405">
            <w:pPr>
              <w:pStyle w:val="NoSpacing"/>
              <w:rPr>
                <w:rFonts w:asciiTheme="minorHAnsi" w:hAnsiTheme="minorHAnsi" w:cstheme="minorHAnsi"/>
                <w:iCs/>
                <w:color w:val="000000" w:themeColor="text1"/>
                <w:sz w:val="20"/>
              </w:rPr>
            </w:pPr>
          </w:p>
        </w:tc>
        <w:tc>
          <w:tcPr>
            <w:tcW w:w="624" w:type="pct"/>
            <w:tcBorders>
              <w:bottom w:val="single" w:sz="4" w:space="0" w:color="FFFFFF" w:themeColor="background1"/>
            </w:tcBorders>
            <w:shd w:val="clear" w:color="auto" w:fill="auto"/>
          </w:tcPr>
          <w:p w14:paraId="1E343DB0" w14:textId="0709E6E9" w:rsidR="00B50C31" w:rsidRPr="00AE51AD" w:rsidRDefault="00B50C31">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Communities and organisations willing to adopt b</w:t>
            </w:r>
            <w:r w:rsidRPr="00AE51AD">
              <w:rPr>
                <w:rFonts w:asciiTheme="minorHAnsi" w:hAnsiTheme="minorHAnsi" w:cstheme="minorHAnsi"/>
                <w:iCs/>
                <w:color w:val="000000" w:themeColor="text1"/>
                <w:sz w:val="20"/>
              </w:rPr>
              <w:t>est adaptation practices in agricultural value chains</w:t>
            </w:r>
          </w:p>
          <w:p w14:paraId="108C5BEA" w14:textId="77777777" w:rsidR="00B50C31" w:rsidRPr="00AE51AD" w:rsidDel="009E702C" w:rsidRDefault="00B50C31">
            <w:pPr>
              <w:pStyle w:val="NoSpacing"/>
              <w:rPr>
                <w:rFonts w:asciiTheme="minorHAnsi" w:hAnsiTheme="minorHAnsi" w:cstheme="minorHAnsi"/>
                <w:iCs/>
                <w:color w:val="000000" w:themeColor="text1"/>
                <w:sz w:val="20"/>
              </w:rPr>
            </w:pPr>
          </w:p>
        </w:tc>
        <w:bookmarkStart w:id="0" w:name="_GoBack"/>
        <w:bookmarkEnd w:id="0"/>
      </w:tr>
      <w:tr w:rsidR="00B50C31" w:rsidRPr="00AE51AD" w14:paraId="216D04D6" w14:textId="77777777" w:rsidTr="00067999">
        <w:trPr>
          <w:trHeight w:val="1680"/>
        </w:trPr>
        <w:tc>
          <w:tcPr>
            <w:tcW w:w="1274" w:type="pct"/>
            <w:vMerge/>
            <w:tcBorders>
              <w:top w:val="nil"/>
            </w:tcBorders>
            <w:shd w:val="clear" w:color="auto" w:fill="auto"/>
          </w:tcPr>
          <w:p w14:paraId="4D77D925" w14:textId="77777777" w:rsidR="00B50C31" w:rsidRPr="00AE51AD" w:rsidRDefault="00B50C31" w:rsidP="00C46200">
            <w:pPr>
              <w:autoSpaceDE w:val="0"/>
              <w:autoSpaceDN w:val="0"/>
              <w:adjustRightInd w:val="0"/>
              <w:rPr>
                <w:rFonts w:asciiTheme="minorHAnsi" w:hAnsiTheme="minorHAnsi" w:cstheme="minorHAnsi"/>
                <w:b/>
                <w:bCs/>
                <w:iCs/>
                <w:color w:val="000000" w:themeColor="text1"/>
                <w:sz w:val="20"/>
                <w:lang w:val="en-US"/>
              </w:rPr>
            </w:pPr>
          </w:p>
        </w:tc>
        <w:tc>
          <w:tcPr>
            <w:tcW w:w="796" w:type="pct"/>
            <w:gridSpan w:val="2"/>
            <w:tcBorders>
              <w:top w:val="nil"/>
            </w:tcBorders>
            <w:shd w:val="clear" w:color="auto" w:fill="auto"/>
          </w:tcPr>
          <w:p w14:paraId="09D23065" w14:textId="72C74371"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 xml:space="preserve">Number of hectares (crop area) where moisture stress is managed </w:t>
            </w:r>
          </w:p>
        </w:tc>
        <w:tc>
          <w:tcPr>
            <w:tcW w:w="597" w:type="pct"/>
            <w:gridSpan w:val="2"/>
            <w:tcBorders>
              <w:top w:val="nil"/>
            </w:tcBorders>
            <w:shd w:val="clear" w:color="auto" w:fill="auto"/>
          </w:tcPr>
          <w:p w14:paraId="5F973EE6" w14:textId="3DDC07DD"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Project reports, surveys</w:t>
            </w:r>
          </w:p>
        </w:tc>
        <w:tc>
          <w:tcPr>
            <w:tcW w:w="597" w:type="pct"/>
            <w:tcBorders>
              <w:top w:val="single" w:sz="4" w:space="0" w:color="FFFFFF" w:themeColor="background1"/>
            </w:tcBorders>
            <w:shd w:val="clear" w:color="auto" w:fill="auto"/>
          </w:tcPr>
          <w:p w14:paraId="4854DDD6" w14:textId="3D266BF9"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w:t>
            </w:r>
          </w:p>
        </w:tc>
        <w:tc>
          <w:tcPr>
            <w:tcW w:w="597" w:type="pct"/>
            <w:tcBorders>
              <w:top w:val="single" w:sz="4" w:space="0" w:color="FFFFFF" w:themeColor="background1"/>
            </w:tcBorders>
            <w:shd w:val="clear" w:color="auto" w:fill="auto"/>
          </w:tcPr>
          <w:p w14:paraId="7ACF443D" w14:textId="0608FC43"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5,000</w:t>
            </w:r>
          </w:p>
        </w:tc>
        <w:tc>
          <w:tcPr>
            <w:tcW w:w="515" w:type="pct"/>
            <w:gridSpan w:val="2"/>
            <w:tcBorders>
              <w:top w:val="single" w:sz="4" w:space="0" w:color="FFFFFF" w:themeColor="background1"/>
            </w:tcBorders>
            <w:shd w:val="clear" w:color="auto" w:fill="auto"/>
          </w:tcPr>
          <w:p w14:paraId="7C79CEC5" w14:textId="5AB11C90" w:rsidR="00B50C31" w:rsidRPr="00AE51AD"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10</w:t>
            </w:r>
            <w:r>
              <w:rPr>
                <w:rFonts w:asciiTheme="minorHAnsi" w:hAnsiTheme="minorHAnsi" w:cstheme="minorHAnsi"/>
                <w:color w:val="000000" w:themeColor="text1"/>
                <w:sz w:val="20"/>
              </w:rPr>
              <w:t>,</w:t>
            </w:r>
            <w:r w:rsidRPr="00AE51AD">
              <w:rPr>
                <w:rFonts w:asciiTheme="minorHAnsi" w:hAnsiTheme="minorHAnsi" w:cstheme="minorHAnsi"/>
                <w:color w:val="000000" w:themeColor="text1"/>
                <w:sz w:val="20"/>
              </w:rPr>
              <w:t>000</w:t>
            </w:r>
          </w:p>
        </w:tc>
        <w:tc>
          <w:tcPr>
            <w:tcW w:w="624" w:type="pct"/>
            <w:tcBorders>
              <w:top w:val="single" w:sz="4" w:space="0" w:color="FFFFFF" w:themeColor="background1"/>
            </w:tcBorders>
            <w:shd w:val="clear" w:color="auto" w:fill="auto"/>
          </w:tcPr>
          <w:p w14:paraId="67FE4A15" w14:textId="36A1FC92"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No major natural disaster affects the Project Area and farmers willing to manage moisture stress</w:t>
            </w:r>
          </w:p>
        </w:tc>
      </w:tr>
      <w:tr w:rsidR="00B50C31" w:rsidRPr="00AE51AD" w14:paraId="148B312E" w14:textId="77777777" w:rsidTr="00067999">
        <w:trPr>
          <w:trHeight w:val="1680"/>
        </w:trPr>
        <w:tc>
          <w:tcPr>
            <w:tcW w:w="1274" w:type="pct"/>
            <w:vMerge/>
            <w:shd w:val="clear" w:color="auto" w:fill="auto"/>
          </w:tcPr>
          <w:p w14:paraId="7027C45F" w14:textId="77777777" w:rsidR="00B50C31" w:rsidRPr="00AE51AD" w:rsidRDefault="00B50C31" w:rsidP="00C46200">
            <w:pPr>
              <w:autoSpaceDE w:val="0"/>
              <w:autoSpaceDN w:val="0"/>
              <w:adjustRightInd w:val="0"/>
              <w:rPr>
                <w:rFonts w:asciiTheme="minorHAnsi" w:hAnsiTheme="minorHAnsi" w:cstheme="minorHAnsi"/>
                <w:b/>
                <w:bCs/>
                <w:iCs/>
                <w:color w:val="000000" w:themeColor="text1"/>
                <w:sz w:val="20"/>
                <w:lang w:val="en-US"/>
              </w:rPr>
            </w:pPr>
          </w:p>
        </w:tc>
        <w:tc>
          <w:tcPr>
            <w:tcW w:w="796" w:type="pct"/>
            <w:gridSpan w:val="2"/>
            <w:tcBorders>
              <w:bottom w:val="single" w:sz="4" w:space="0" w:color="FFFFFF" w:themeColor="background1"/>
            </w:tcBorders>
            <w:shd w:val="clear" w:color="auto" w:fill="auto"/>
          </w:tcPr>
          <w:p w14:paraId="40A56CD1" w14:textId="4C8F8B60"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Number of hectares of farmland under water-related infrastructure constructed/rehabilitated (by irrigation systems)</w:t>
            </w:r>
          </w:p>
        </w:tc>
        <w:tc>
          <w:tcPr>
            <w:tcW w:w="597" w:type="pct"/>
            <w:gridSpan w:val="2"/>
            <w:tcBorders>
              <w:bottom w:val="single" w:sz="4" w:space="0" w:color="FFFFFF" w:themeColor="background1"/>
            </w:tcBorders>
            <w:shd w:val="clear" w:color="auto" w:fill="auto"/>
          </w:tcPr>
          <w:p w14:paraId="254C74F4" w14:textId="1EA0178B"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Project reports, surveys</w:t>
            </w:r>
          </w:p>
        </w:tc>
        <w:tc>
          <w:tcPr>
            <w:tcW w:w="597" w:type="pct"/>
            <w:tcBorders>
              <w:bottom w:val="single" w:sz="4" w:space="0" w:color="FFFFFF" w:themeColor="background1"/>
            </w:tcBorders>
            <w:shd w:val="clear" w:color="auto" w:fill="auto"/>
          </w:tcPr>
          <w:p w14:paraId="012F851E" w14:textId="7EB3E6B7"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w:t>
            </w:r>
          </w:p>
        </w:tc>
        <w:tc>
          <w:tcPr>
            <w:tcW w:w="597" w:type="pct"/>
            <w:tcBorders>
              <w:bottom w:val="single" w:sz="4" w:space="0" w:color="FFFFFF" w:themeColor="background1"/>
            </w:tcBorders>
            <w:shd w:val="clear" w:color="auto" w:fill="auto"/>
          </w:tcPr>
          <w:p w14:paraId="17128686" w14:textId="56A6F5A9"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1,500</w:t>
            </w:r>
          </w:p>
        </w:tc>
        <w:tc>
          <w:tcPr>
            <w:tcW w:w="515" w:type="pct"/>
            <w:gridSpan w:val="2"/>
            <w:tcBorders>
              <w:bottom w:val="single" w:sz="4" w:space="0" w:color="FFFFFF" w:themeColor="background1"/>
            </w:tcBorders>
            <w:shd w:val="clear" w:color="auto" w:fill="auto"/>
          </w:tcPr>
          <w:p w14:paraId="3CBF861E" w14:textId="5E2B45E9" w:rsidR="00B50C31" w:rsidRPr="00AE51AD"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3,000</w:t>
            </w:r>
          </w:p>
        </w:tc>
        <w:tc>
          <w:tcPr>
            <w:tcW w:w="624" w:type="pct"/>
            <w:tcBorders>
              <w:bottom w:val="single" w:sz="4" w:space="0" w:color="FFFFFF" w:themeColor="background1"/>
            </w:tcBorders>
            <w:shd w:val="clear" w:color="auto" w:fill="auto"/>
          </w:tcPr>
          <w:p w14:paraId="3D25DC9A" w14:textId="77777777" w:rsidR="00B50C31" w:rsidRPr="00AE51AD" w:rsidRDefault="00B50C31" w:rsidP="00C46200">
            <w:pPr>
              <w:spacing w:after="4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 xml:space="preserve">Suitable construction companies available and irrigation technologies </w:t>
            </w:r>
          </w:p>
          <w:p w14:paraId="1A88FE29" w14:textId="708CDB6E"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Timely procurement</w:t>
            </w:r>
          </w:p>
        </w:tc>
      </w:tr>
      <w:tr w:rsidR="00B50C31" w:rsidRPr="00AE51AD" w14:paraId="1E1B9B27" w14:textId="77777777" w:rsidTr="00067999">
        <w:trPr>
          <w:trHeight w:val="1680"/>
        </w:trPr>
        <w:tc>
          <w:tcPr>
            <w:tcW w:w="1274" w:type="pct"/>
            <w:vMerge/>
            <w:shd w:val="clear" w:color="auto" w:fill="auto"/>
          </w:tcPr>
          <w:p w14:paraId="2E45556D" w14:textId="77777777" w:rsidR="00B50C31" w:rsidRPr="00AE51AD" w:rsidRDefault="00B50C31" w:rsidP="00C46200">
            <w:pPr>
              <w:autoSpaceDE w:val="0"/>
              <w:autoSpaceDN w:val="0"/>
              <w:adjustRightInd w:val="0"/>
              <w:rPr>
                <w:rFonts w:asciiTheme="minorHAnsi" w:hAnsiTheme="minorHAnsi" w:cstheme="minorHAnsi"/>
                <w:b/>
                <w:bCs/>
                <w:iCs/>
                <w:color w:val="000000" w:themeColor="text1"/>
                <w:sz w:val="20"/>
                <w:lang w:val="en-US"/>
              </w:rPr>
            </w:pPr>
          </w:p>
        </w:tc>
        <w:tc>
          <w:tcPr>
            <w:tcW w:w="796" w:type="pct"/>
            <w:gridSpan w:val="2"/>
            <w:tcBorders>
              <w:top w:val="single" w:sz="4" w:space="0" w:color="FFFFFF" w:themeColor="background1"/>
            </w:tcBorders>
            <w:shd w:val="clear" w:color="auto" w:fill="auto"/>
          </w:tcPr>
          <w:p w14:paraId="34EB0C8B" w14:textId="7F912189"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Yields</w:t>
            </w:r>
            <w:r w:rsidRPr="00AE51AD">
              <w:rPr>
                <w:rStyle w:val="FootnoteReference"/>
                <w:rFonts w:asciiTheme="minorHAnsi" w:hAnsiTheme="minorHAnsi" w:cstheme="minorHAnsi"/>
                <w:color w:val="000000" w:themeColor="text1"/>
                <w:sz w:val="20"/>
              </w:rPr>
              <w:footnoteReference w:id="1"/>
            </w:r>
            <w:r w:rsidRPr="00AE51AD">
              <w:rPr>
                <w:rFonts w:asciiTheme="minorHAnsi" w:hAnsiTheme="minorHAnsi" w:cstheme="minorHAnsi"/>
                <w:color w:val="000000" w:themeColor="text1"/>
                <w:sz w:val="20"/>
              </w:rPr>
              <w:t xml:space="preserve"> (kg/ha) . key commodities </w:t>
            </w:r>
          </w:p>
        </w:tc>
        <w:tc>
          <w:tcPr>
            <w:tcW w:w="597" w:type="pct"/>
            <w:gridSpan w:val="2"/>
            <w:tcBorders>
              <w:top w:val="single" w:sz="4" w:space="0" w:color="FFFFFF" w:themeColor="background1"/>
            </w:tcBorders>
            <w:shd w:val="clear" w:color="auto" w:fill="auto"/>
          </w:tcPr>
          <w:p w14:paraId="20435F19" w14:textId="77777777" w:rsidR="00B50C31" w:rsidRPr="00AE51AD" w:rsidRDefault="00B50C31" w:rsidP="00C46200">
            <w:pPr>
              <w:pStyle w:val="Default"/>
              <w:rPr>
                <w:rFonts w:asciiTheme="minorHAnsi" w:hAnsiTheme="minorHAnsi" w:cstheme="minorHAnsi"/>
                <w:color w:val="000000" w:themeColor="text1"/>
                <w:sz w:val="20"/>
                <w:szCs w:val="20"/>
              </w:rPr>
            </w:pPr>
            <w:r w:rsidRPr="00AE51AD">
              <w:rPr>
                <w:rFonts w:asciiTheme="minorHAnsi" w:hAnsiTheme="minorHAnsi" w:cstheme="minorHAnsi"/>
                <w:color w:val="000000" w:themeColor="text1"/>
                <w:sz w:val="20"/>
                <w:szCs w:val="20"/>
              </w:rPr>
              <w:t>Project reports, surveys</w:t>
            </w:r>
          </w:p>
          <w:p w14:paraId="384CF116" w14:textId="77777777" w:rsidR="00B50C31" w:rsidRPr="00AE51AD" w:rsidRDefault="00B50C31" w:rsidP="00C46200">
            <w:pPr>
              <w:pStyle w:val="NoSpacing"/>
              <w:rPr>
                <w:rFonts w:asciiTheme="minorHAnsi" w:hAnsiTheme="minorHAnsi" w:cstheme="minorHAnsi"/>
                <w:color w:val="000000" w:themeColor="text1"/>
                <w:sz w:val="20"/>
              </w:rPr>
            </w:pPr>
          </w:p>
        </w:tc>
        <w:tc>
          <w:tcPr>
            <w:tcW w:w="597" w:type="pct"/>
            <w:tcBorders>
              <w:top w:val="single" w:sz="4" w:space="0" w:color="FFFFFF" w:themeColor="background1"/>
            </w:tcBorders>
            <w:shd w:val="clear" w:color="auto" w:fill="auto"/>
          </w:tcPr>
          <w:p w14:paraId="53A3F34F"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1 ( maize)</w:t>
            </w:r>
          </w:p>
          <w:p w14:paraId="53BA0480"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0.4492 (millet)</w:t>
            </w:r>
          </w:p>
          <w:p w14:paraId="224B846F"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0.30 (sorghum )</w:t>
            </w:r>
          </w:p>
          <w:p w14:paraId="4624594F"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 xml:space="preserve">2.54 (rice) </w:t>
            </w:r>
          </w:p>
          <w:p w14:paraId="7AC9A27E" w14:textId="7B83145F"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0.41 ( peanut)</w:t>
            </w:r>
          </w:p>
        </w:tc>
        <w:tc>
          <w:tcPr>
            <w:tcW w:w="597" w:type="pct"/>
            <w:tcBorders>
              <w:top w:val="single" w:sz="4" w:space="0" w:color="FFFFFF" w:themeColor="background1"/>
            </w:tcBorders>
            <w:shd w:val="clear" w:color="auto" w:fill="auto"/>
          </w:tcPr>
          <w:p w14:paraId="6EB17732"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2 ( maize)</w:t>
            </w:r>
          </w:p>
          <w:p w14:paraId="2936AE94"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0.60 (sorghum)</w:t>
            </w:r>
          </w:p>
          <w:p w14:paraId="31D42F85" w14:textId="77777777"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3,6 ( rice)</w:t>
            </w:r>
          </w:p>
          <w:p w14:paraId="246BC33F" w14:textId="342FCD4B" w:rsidR="00B50C31" w:rsidRPr="00AE51AD" w:rsidDel="009E702C" w:rsidRDefault="00B50C31"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0,8 ( peanut)</w:t>
            </w:r>
          </w:p>
        </w:tc>
        <w:tc>
          <w:tcPr>
            <w:tcW w:w="515" w:type="pct"/>
            <w:gridSpan w:val="2"/>
            <w:tcBorders>
              <w:top w:val="single" w:sz="4" w:space="0" w:color="FFFFFF" w:themeColor="background1"/>
            </w:tcBorders>
            <w:shd w:val="clear" w:color="auto" w:fill="auto"/>
          </w:tcPr>
          <w:p w14:paraId="28E39721" w14:textId="77777777"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3 ( maize)</w:t>
            </w:r>
          </w:p>
          <w:p w14:paraId="3E29A182" w14:textId="77777777" w:rsidR="00B50C31" w:rsidRPr="00AE51AD" w:rsidRDefault="00B50C31" w:rsidP="00C46200">
            <w:pPr>
              <w:autoSpaceDE w:val="0"/>
              <w:autoSpaceDN w:val="0"/>
              <w:adjustRightInd w:val="0"/>
              <w:spacing w:after="0"/>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0.70 (sorghum )</w:t>
            </w:r>
          </w:p>
          <w:p w14:paraId="5E25CDDE" w14:textId="77777777"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4,5 ( rice)</w:t>
            </w:r>
          </w:p>
          <w:p w14:paraId="6B57AF16" w14:textId="77777777"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0,8 ( peanut)</w:t>
            </w:r>
          </w:p>
          <w:p w14:paraId="552E0AF2" w14:textId="77777777" w:rsidR="00B50C31" w:rsidRPr="00AE51AD" w:rsidRDefault="00B50C31" w:rsidP="00C46200">
            <w:pPr>
              <w:pStyle w:val="NoSpacing"/>
              <w:rPr>
                <w:rFonts w:asciiTheme="minorHAnsi" w:hAnsiTheme="minorHAnsi" w:cstheme="minorHAnsi"/>
                <w:iCs/>
                <w:color w:val="000000" w:themeColor="text1"/>
                <w:sz w:val="20"/>
              </w:rPr>
            </w:pPr>
          </w:p>
        </w:tc>
        <w:tc>
          <w:tcPr>
            <w:tcW w:w="624" w:type="pct"/>
            <w:tcBorders>
              <w:top w:val="single" w:sz="4" w:space="0" w:color="FFFFFF" w:themeColor="background1"/>
            </w:tcBorders>
            <w:shd w:val="clear" w:color="auto" w:fill="auto"/>
          </w:tcPr>
          <w:p w14:paraId="6266D58E" w14:textId="1DE4DF59" w:rsidR="00B50C31" w:rsidRPr="00AE51AD" w:rsidRDefault="00B50C31"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No major natural disaster affects the Project Area and farmers adopting sustainable production  and using the right climate resilient techniques</w:t>
            </w:r>
          </w:p>
        </w:tc>
      </w:tr>
      <w:tr w:rsidR="00C46200" w:rsidRPr="00AE51AD" w14:paraId="21F9A205" w14:textId="77777777" w:rsidTr="00067999">
        <w:trPr>
          <w:trHeight w:val="1680"/>
        </w:trPr>
        <w:tc>
          <w:tcPr>
            <w:tcW w:w="1274" w:type="pct"/>
            <w:shd w:val="clear" w:color="auto" w:fill="auto"/>
          </w:tcPr>
          <w:p w14:paraId="4530388F" w14:textId="2563AEEF" w:rsidR="00C46200" w:rsidRPr="00AE51AD" w:rsidRDefault="00C46200" w:rsidP="00C46200">
            <w:pPr>
              <w:autoSpaceDE w:val="0"/>
              <w:autoSpaceDN w:val="0"/>
              <w:adjustRightInd w:val="0"/>
              <w:rPr>
                <w:rFonts w:asciiTheme="minorHAnsi" w:hAnsiTheme="minorHAnsi" w:cstheme="minorHAnsi"/>
                <w:b/>
                <w:bCs/>
                <w:iCs/>
                <w:color w:val="000000" w:themeColor="text1"/>
                <w:sz w:val="20"/>
                <w:lang w:val="en-US"/>
              </w:rPr>
            </w:pPr>
            <w:r w:rsidRPr="00AE51AD">
              <w:rPr>
                <w:rFonts w:asciiTheme="minorHAnsi" w:hAnsiTheme="minorHAnsi" w:cstheme="minorHAnsi"/>
                <w:b/>
                <w:bCs/>
                <w:iCs/>
                <w:color w:val="000000" w:themeColor="text1"/>
                <w:sz w:val="20"/>
                <w:lang w:val="en-US"/>
              </w:rPr>
              <w:lastRenderedPageBreak/>
              <w:t>Output 1.2</w:t>
            </w:r>
            <w:r w:rsidRPr="00AE51AD">
              <w:rPr>
                <w:rFonts w:asciiTheme="minorHAnsi" w:hAnsiTheme="minorHAnsi" w:cstheme="minorHAnsi"/>
                <w:iCs/>
                <w:color w:val="000000" w:themeColor="text1"/>
                <w:sz w:val="20"/>
                <w:lang w:val="en-US"/>
              </w:rPr>
              <w:t xml:space="preserve">: </w:t>
            </w:r>
            <w:r w:rsidRPr="00AE51AD">
              <w:rPr>
                <w:rFonts w:asciiTheme="minorHAnsi" w:eastAsia="Cambria" w:hAnsiTheme="minorHAnsi" w:cstheme="minorHAnsi"/>
                <w:iCs/>
                <w:color w:val="000000" w:themeColor="text1"/>
                <w:sz w:val="20"/>
              </w:rPr>
              <w:t xml:space="preserve">Established Financing Facility within BAGRI with a line of credit to support concessional loans by FO and or cooperatives,, MSMEs commercial banks and solar operators to adopt the use RETs to power the agricultural value chain </w:t>
            </w:r>
          </w:p>
        </w:tc>
        <w:tc>
          <w:tcPr>
            <w:tcW w:w="796" w:type="pct"/>
            <w:gridSpan w:val="2"/>
            <w:shd w:val="clear" w:color="auto" w:fill="auto"/>
          </w:tcPr>
          <w:p w14:paraId="7D40B30A" w14:textId="20FF0B03"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Numbers of</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Commercial banks,</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 xml:space="preserve"> , solar companies and operators </w:t>
            </w:r>
            <w:r w:rsidRPr="00AE51AD">
              <w:rPr>
                <w:rFonts w:asciiTheme="minorHAnsi" w:hAnsiTheme="minorHAnsi" w:cstheme="minorHAnsi"/>
                <w:iCs/>
                <w:color w:val="000000" w:themeColor="text1"/>
                <w:sz w:val="20"/>
              </w:rPr>
              <w:t>,</w:t>
            </w:r>
            <w:r w:rsidRPr="00AE51AD">
              <w:rPr>
                <w:rFonts w:asciiTheme="minorHAnsi" w:eastAsia="Cambria" w:hAnsiTheme="minorHAnsi" w:cstheme="minorHAnsi"/>
                <w:iCs/>
                <w:color w:val="000000" w:themeColor="text1"/>
                <w:sz w:val="20"/>
              </w:rPr>
              <w:t xml:space="preserve"> FO and or cooperatives, MSMEs </w:t>
            </w:r>
            <w:r w:rsidRPr="00AE51AD">
              <w:rPr>
                <w:rFonts w:asciiTheme="minorHAnsi" w:hAnsiTheme="minorHAnsi" w:cstheme="minorHAnsi"/>
                <w:iCs/>
                <w:color w:val="000000" w:themeColor="text1"/>
                <w:sz w:val="20"/>
              </w:rPr>
              <w:t>(</w:t>
            </w:r>
            <w:r w:rsidRPr="00AE51AD" w:rsidDel="009E702C">
              <w:rPr>
                <w:rFonts w:asciiTheme="minorHAnsi" w:hAnsiTheme="minorHAnsi" w:cstheme="minorHAnsi"/>
                <w:iCs/>
                <w:color w:val="000000" w:themeColor="text1"/>
                <w:sz w:val="20"/>
              </w:rPr>
              <w:t>women led and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 xml:space="preserve"> youth led</w:t>
            </w:r>
            <w:r w:rsidRPr="00AE51AD">
              <w:rPr>
                <w:rFonts w:asciiTheme="minorHAnsi" w:hAnsiTheme="minorHAnsi" w:cstheme="minorHAnsi"/>
                <w:iCs/>
                <w:color w:val="000000" w:themeColor="text1"/>
                <w:sz w:val="20"/>
              </w:rPr>
              <w:t xml:space="preserve"> (male/women)</w:t>
            </w:r>
            <w:r w:rsidRPr="00AE51AD" w:rsidDel="009E702C">
              <w:rPr>
                <w:rFonts w:asciiTheme="minorHAnsi" w:hAnsiTheme="minorHAnsi" w:cstheme="minorHAnsi"/>
                <w:iCs/>
                <w:color w:val="000000" w:themeColor="text1"/>
                <w:sz w:val="20"/>
              </w:rPr>
              <w:t xml:space="preserve"> </w:t>
            </w:r>
            <w:r w:rsidRPr="00AE51AD" w:rsidDel="0071604D">
              <w:rPr>
                <w:rFonts w:asciiTheme="minorHAnsi" w:hAnsiTheme="minorHAnsi" w:cstheme="minorHAnsi"/>
                <w:iCs/>
                <w:color w:val="000000" w:themeColor="text1"/>
                <w:sz w:val="20"/>
              </w:rPr>
              <w:t>benefiting from</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 xml:space="preserve">loans </w:t>
            </w:r>
            <w:r w:rsidRPr="00AE51AD">
              <w:rPr>
                <w:rFonts w:asciiTheme="minorHAnsi" w:hAnsiTheme="minorHAnsi" w:cstheme="minorHAnsi"/>
                <w:iCs/>
                <w:color w:val="000000" w:themeColor="text1"/>
                <w:sz w:val="20"/>
              </w:rPr>
              <w:t>including competitive structured loans  to promote energy for agriculture</w:t>
            </w:r>
          </w:p>
          <w:p w14:paraId="68EFDE97" w14:textId="772F058A" w:rsidR="00C46200" w:rsidRPr="00AE51AD" w:rsidRDefault="00C46200" w:rsidP="00C46200">
            <w:pPr>
              <w:pStyle w:val="NoSpacing"/>
              <w:rPr>
                <w:rFonts w:asciiTheme="minorHAnsi" w:hAnsiTheme="minorHAnsi" w:cstheme="minorHAnsi"/>
                <w:iCs/>
                <w:color w:val="000000" w:themeColor="text1"/>
                <w:sz w:val="20"/>
              </w:rPr>
            </w:pPr>
          </w:p>
          <w:p w14:paraId="61F4846E" w14:textId="7C894F31" w:rsidR="00C46200" w:rsidRPr="00AE51AD" w:rsidRDefault="00C46200" w:rsidP="00C46200">
            <w:pPr>
              <w:pStyle w:val="NoSpacing"/>
              <w:rPr>
                <w:rFonts w:asciiTheme="minorHAnsi" w:hAnsiTheme="minorHAnsi" w:cstheme="minorHAnsi"/>
                <w:iCs/>
                <w:color w:val="000000" w:themeColor="text1"/>
                <w:sz w:val="20"/>
              </w:rPr>
            </w:pPr>
          </w:p>
          <w:p w14:paraId="251AFA08" w14:textId="77777777" w:rsidR="00C46200" w:rsidRPr="00AE51AD" w:rsidRDefault="00C46200" w:rsidP="00C46200">
            <w:pPr>
              <w:pStyle w:val="NoSpacing"/>
              <w:rPr>
                <w:rFonts w:asciiTheme="minorHAnsi" w:hAnsiTheme="minorHAnsi" w:cstheme="minorHAnsi"/>
                <w:iCs/>
                <w:color w:val="000000" w:themeColor="text1"/>
                <w:sz w:val="20"/>
              </w:rPr>
            </w:pPr>
          </w:p>
          <w:p w14:paraId="3AB005D5" w14:textId="0DDCA01D" w:rsidR="00C46200" w:rsidRPr="00AE51AD" w:rsidRDefault="00C46200" w:rsidP="00C46200">
            <w:pPr>
              <w:pStyle w:val="NoSpacing"/>
              <w:rPr>
                <w:rFonts w:asciiTheme="minorHAnsi" w:hAnsiTheme="minorHAnsi" w:cstheme="minorHAnsi"/>
                <w:iCs/>
                <w:color w:val="000000" w:themeColor="text1"/>
                <w:sz w:val="20"/>
              </w:rPr>
            </w:pPr>
          </w:p>
          <w:p w14:paraId="362180D7" w14:textId="0165D2DC"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Growth in volume and performance in lending portfolio of target beneficiaries amongst  participating institutions </w:t>
            </w:r>
          </w:p>
          <w:p w14:paraId="65F6AED9" w14:textId="77777777" w:rsidR="00C46200" w:rsidRPr="00AE51AD" w:rsidDel="009E702C" w:rsidRDefault="00C46200" w:rsidP="00C46200">
            <w:pPr>
              <w:pStyle w:val="NoSpacing"/>
              <w:rPr>
                <w:rFonts w:asciiTheme="minorHAnsi" w:hAnsiTheme="minorHAnsi" w:cstheme="minorHAnsi"/>
                <w:iCs/>
                <w:color w:val="000000" w:themeColor="text1"/>
                <w:sz w:val="20"/>
              </w:rPr>
            </w:pPr>
          </w:p>
        </w:tc>
        <w:tc>
          <w:tcPr>
            <w:tcW w:w="597" w:type="pct"/>
            <w:gridSpan w:val="2"/>
            <w:shd w:val="clear" w:color="auto" w:fill="auto"/>
          </w:tcPr>
          <w:p w14:paraId="439EA00F" w14:textId="50A70583" w:rsidR="00C46200" w:rsidRPr="00AE51AD"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w:t>
            </w:r>
          </w:p>
        </w:tc>
        <w:tc>
          <w:tcPr>
            <w:tcW w:w="597" w:type="pct"/>
            <w:shd w:val="clear" w:color="auto" w:fill="auto"/>
          </w:tcPr>
          <w:p w14:paraId="7E56E9AF" w14:textId="107CC8FF"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 xml:space="preserve">At least </w:t>
            </w:r>
            <w:r w:rsidRPr="00AE51AD">
              <w:rPr>
                <w:rFonts w:asciiTheme="minorHAnsi" w:hAnsiTheme="minorHAnsi" w:cstheme="minorHAnsi"/>
                <w:iCs/>
                <w:color w:val="000000" w:themeColor="text1"/>
                <w:sz w:val="20"/>
              </w:rPr>
              <w:t xml:space="preserve">15 </w:t>
            </w:r>
            <w:r w:rsidRPr="00AE51AD" w:rsidDel="009E702C">
              <w:rPr>
                <w:rFonts w:asciiTheme="minorHAnsi" w:hAnsiTheme="minorHAnsi" w:cstheme="minorHAnsi"/>
                <w:iCs/>
                <w:color w:val="000000" w:themeColor="text1"/>
                <w:sz w:val="20"/>
              </w:rPr>
              <w:t>MFIs</w:t>
            </w:r>
            <w:r w:rsidRPr="00AE51AD">
              <w:rPr>
                <w:rFonts w:asciiTheme="minorHAnsi" w:hAnsiTheme="minorHAnsi" w:cstheme="minorHAnsi"/>
                <w:iCs/>
                <w:color w:val="000000" w:themeColor="text1"/>
                <w:sz w:val="20"/>
              </w:rPr>
              <w:t xml:space="preserve"> 5 Commercial banks provide lending including competitive structured loans  to 15 solar companies., 150 FOs and or cooperatives and 75 MSME 100 cooperatives benefiting 43,750 individuals (19,688 (45%) women and 24,063 (55%) youth) </w:t>
            </w:r>
            <w:r w:rsidRPr="00AE51AD" w:rsidDel="009E702C">
              <w:rPr>
                <w:rFonts w:asciiTheme="minorHAnsi" w:hAnsiTheme="minorHAnsi" w:cstheme="minorHAnsi"/>
                <w:iCs/>
                <w:color w:val="000000" w:themeColor="text1"/>
                <w:sz w:val="20"/>
              </w:rPr>
              <w:t>to promote energy for agriculture</w:t>
            </w:r>
            <w:r w:rsidRPr="00AE51AD">
              <w:rPr>
                <w:rFonts w:asciiTheme="minorHAnsi" w:hAnsiTheme="minorHAnsi" w:cstheme="minorHAnsi"/>
                <w:iCs/>
                <w:color w:val="000000" w:themeColor="text1"/>
                <w:sz w:val="20"/>
              </w:rPr>
              <w:t xml:space="preserve">, </w:t>
            </w:r>
          </w:p>
          <w:p w14:paraId="7B4DEAA0" w14:textId="77777777" w:rsidR="00C46200" w:rsidRPr="00AE51AD" w:rsidRDefault="00C46200" w:rsidP="00C46200">
            <w:pPr>
              <w:pStyle w:val="NoSpacing"/>
              <w:rPr>
                <w:rFonts w:asciiTheme="minorHAnsi" w:hAnsiTheme="minorHAnsi" w:cstheme="minorHAnsi"/>
                <w:iCs/>
                <w:color w:val="000000" w:themeColor="text1"/>
                <w:sz w:val="20"/>
              </w:rPr>
            </w:pPr>
          </w:p>
          <w:p w14:paraId="685F3183" w14:textId="674FCBE4"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8% growth in lending and 5% reduction in NPLs in portfolio of target beneficiaries amongst participating institutions </w:t>
            </w:r>
          </w:p>
          <w:p w14:paraId="376F4880" w14:textId="77777777" w:rsidR="00C46200" w:rsidRPr="00AE51AD" w:rsidDel="009E702C" w:rsidRDefault="00C46200" w:rsidP="00C46200">
            <w:pPr>
              <w:pStyle w:val="NoSpacing"/>
              <w:rPr>
                <w:rFonts w:asciiTheme="minorHAnsi" w:hAnsiTheme="minorHAnsi" w:cstheme="minorHAnsi"/>
                <w:iCs/>
                <w:color w:val="000000" w:themeColor="text1"/>
                <w:sz w:val="20"/>
              </w:rPr>
            </w:pPr>
          </w:p>
        </w:tc>
        <w:tc>
          <w:tcPr>
            <w:tcW w:w="597" w:type="pct"/>
            <w:shd w:val="clear" w:color="auto" w:fill="auto"/>
          </w:tcPr>
          <w:p w14:paraId="57AEA67F" w14:textId="68C28286"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 xml:space="preserve">At least </w:t>
            </w:r>
            <w:r w:rsidRPr="00AE51AD">
              <w:rPr>
                <w:rFonts w:asciiTheme="minorHAnsi" w:hAnsiTheme="minorHAnsi" w:cstheme="minorHAnsi"/>
                <w:iCs/>
                <w:color w:val="000000" w:themeColor="text1"/>
                <w:sz w:val="20"/>
              </w:rPr>
              <w:t xml:space="preserve">30 </w:t>
            </w:r>
            <w:r w:rsidRPr="00AE51AD" w:rsidDel="009E702C">
              <w:rPr>
                <w:rFonts w:asciiTheme="minorHAnsi" w:hAnsiTheme="minorHAnsi" w:cstheme="minorHAnsi"/>
                <w:iCs/>
                <w:color w:val="000000" w:themeColor="text1"/>
                <w:sz w:val="20"/>
              </w:rPr>
              <w:t>MFIs</w:t>
            </w:r>
            <w:r w:rsidRPr="00AE51AD">
              <w:rPr>
                <w:rFonts w:asciiTheme="minorHAnsi" w:hAnsiTheme="minorHAnsi" w:cstheme="minorHAnsi"/>
                <w:iCs/>
                <w:color w:val="000000" w:themeColor="text1"/>
                <w:sz w:val="20"/>
              </w:rPr>
              <w:t xml:space="preserve"> 5 Commercial banks provide lending including competitive structured loans  to 15 solar companies, 250 FOs and or cooperatives, 150 MSME benefiting 87,500 individuals (</w:t>
            </w:r>
            <w:r w:rsidRPr="00AE51AD">
              <w:rPr>
                <w:rFonts w:asciiTheme="minorHAnsi" w:hAnsiTheme="minorHAnsi" w:cstheme="minorHAnsi"/>
                <w:color w:val="000000" w:themeColor="text1"/>
                <w:sz w:val="20"/>
              </w:rPr>
              <w:t>39,375 (</w:t>
            </w:r>
            <w:r w:rsidRPr="00AE51AD">
              <w:rPr>
                <w:rFonts w:asciiTheme="minorHAnsi" w:hAnsiTheme="minorHAnsi" w:cstheme="minorHAnsi"/>
                <w:iCs/>
                <w:color w:val="000000" w:themeColor="text1"/>
                <w:sz w:val="20"/>
              </w:rPr>
              <w:t xml:space="preserve">45% )women and 48,125 (55%) youth) </w:t>
            </w:r>
            <w:r w:rsidRPr="00AE51AD" w:rsidDel="009E702C">
              <w:rPr>
                <w:rFonts w:asciiTheme="minorHAnsi" w:hAnsiTheme="minorHAnsi" w:cstheme="minorHAnsi"/>
                <w:iCs/>
                <w:color w:val="000000" w:themeColor="text1"/>
                <w:sz w:val="20"/>
              </w:rPr>
              <w:t>to promote energy for agriculture</w:t>
            </w:r>
            <w:r w:rsidRPr="00AE51AD">
              <w:rPr>
                <w:rFonts w:asciiTheme="minorHAnsi" w:hAnsiTheme="minorHAnsi" w:cstheme="minorHAnsi"/>
                <w:iCs/>
                <w:color w:val="000000" w:themeColor="text1"/>
                <w:sz w:val="20"/>
              </w:rPr>
              <w:t>,</w:t>
            </w:r>
          </w:p>
          <w:p w14:paraId="5778F1D9" w14:textId="77777777" w:rsidR="00C46200" w:rsidRPr="00AE51AD" w:rsidRDefault="00C46200" w:rsidP="00C46200">
            <w:pPr>
              <w:pStyle w:val="NoSpacing"/>
              <w:rPr>
                <w:rFonts w:asciiTheme="minorHAnsi" w:hAnsiTheme="minorHAnsi" w:cstheme="minorHAnsi"/>
                <w:iCs/>
                <w:color w:val="000000" w:themeColor="text1"/>
                <w:sz w:val="20"/>
              </w:rPr>
            </w:pPr>
          </w:p>
          <w:p w14:paraId="7FC25CC5" w14:textId="77777777" w:rsidR="00C46200" w:rsidRPr="00AE51AD" w:rsidRDefault="00C46200" w:rsidP="00C46200">
            <w:pPr>
              <w:pStyle w:val="NoSpacing"/>
              <w:rPr>
                <w:rFonts w:asciiTheme="minorHAnsi" w:hAnsiTheme="minorHAnsi" w:cstheme="minorHAnsi"/>
                <w:iCs/>
                <w:color w:val="000000" w:themeColor="text1"/>
                <w:sz w:val="20"/>
              </w:rPr>
            </w:pPr>
          </w:p>
          <w:p w14:paraId="3B4E1F66" w14:textId="77777777" w:rsidR="00C46200" w:rsidRPr="00AE51AD" w:rsidRDefault="00C46200" w:rsidP="00C46200">
            <w:pPr>
              <w:pStyle w:val="NoSpacing"/>
              <w:rPr>
                <w:rFonts w:asciiTheme="minorHAnsi" w:hAnsiTheme="minorHAnsi" w:cstheme="minorHAnsi"/>
                <w:iCs/>
                <w:color w:val="000000" w:themeColor="text1"/>
                <w:sz w:val="20"/>
              </w:rPr>
            </w:pPr>
          </w:p>
          <w:p w14:paraId="5EEC2A2D" w14:textId="77777777" w:rsidR="00C46200" w:rsidRPr="00AE51AD" w:rsidRDefault="00C46200" w:rsidP="00C46200">
            <w:pPr>
              <w:pStyle w:val="NoSpacing"/>
              <w:rPr>
                <w:rFonts w:asciiTheme="minorHAnsi" w:hAnsiTheme="minorHAnsi" w:cstheme="minorHAnsi"/>
                <w:iCs/>
                <w:color w:val="000000" w:themeColor="text1"/>
                <w:sz w:val="20"/>
              </w:rPr>
            </w:pPr>
          </w:p>
          <w:p w14:paraId="26FB6773" w14:textId="48E9FA1B"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10% growth in lending and 10% reduction in NPLs in portfolio of target beneficiaries amongst participating institutions</w:t>
            </w:r>
          </w:p>
          <w:p w14:paraId="15BC8018" w14:textId="77777777"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w:t>
            </w:r>
          </w:p>
          <w:p w14:paraId="433D234D" w14:textId="77777777" w:rsidR="00C46200" w:rsidRPr="00AE51AD" w:rsidDel="009E702C" w:rsidRDefault="00C46200" w:rsidP="00C46200">
            <w:pPr>
              <w:pStyle w:val="NoSpacing"/>
              <w:rPr>
                <w:rFonts w:asciiTheme="minorHAnsi" w:hAnsiTheme="minorHAnsi" w:cstheme="minorHAnsi"/>
                <w:iCs/>
                <w:color w:val="000000" w:themeColor="text1"/>
                <w:sz w:val="20"/>
              </w:rPr>
            </w:pPr>
          </w:p>
        </w:tc>
        <w:tc>
          <w:tcPr>
            <w:tcW w:w="515" w:type="pct"/>
            <w:gridSpan w:val="2"/>
            <w:shd w:val="clear" w:color="auto" w:fill="auto"/>
          </w:tcPr>
          <w:p w14:paraId="1B8021C8" w14:textId="472B5A34"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Project reports, stakeholder surveys, FI portfolio reports, FO and beneficiary organization records, Project reports, interviews with local communities, FOs, Cooperatives, MSMEs</w:t>
            </w:r>
            <w:r w:rsidRPr="00AE51AD">
              <w:rPr>
                <w:rFonts w:asciiTheme="minorHAnsi" w:eastAsia="Cambria" w:hAnsiTheme="minorHAnsi" w:cstheme="minorHAnsi"/>
                <w:iCs/>
                <w:color w:val="000000" w:themeColor="text1"/>
                <w:sz w:val="20"/>
              </w:rPr>
              <w:t xml:space="preserve"> solar operators, private operators, </w:t>
            </w:r>
          </w:p>
        </w:tc>
        <w:tc>
          <w:tcPr>
            <w:tcW w:w="624" w:type="pct"/>
            <w:shd w:val="clear" w:color="auto" w:fill="auto"/>
          </w:tcPr>
          <w:p w14:paraId="3B58BDD9" w14:textId="60714C23"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Communities and Organisations are willing to adopt best i</w:t>
            </w:r>
            <w:r w:rsidRPr="00AE51AD" w:rsidDel="009E702C">
              <w:rPr>
                <w:rFonts w:asciiTheme="minorHAnsi" w:hAnsiTheme="minorHAnsi" w:cstheme="minorHAnsi"/>
                <w:iCs/>
                <w:color w:val="000000" w:themeColor="text1"/>
                <w:sz w:val="20"/>
              </w:rPr>
              <w:t>nnovative rural electrification model through hybridized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solar micro and mini-grids,</w:t>
            </w:r>
            <w:r w:rsidRPr="00AE51AD">
              <w:rPr>
                <w:rFonts w:asciiTheme="minorHAnsi" w:hAnsiTheme="minorHAnsi" w:cstheme="minorHAnsi"/>
                <w:iCs/>
                <w:color w:val="000000" w:themeColor="text1"/>
                <w:sz w:val="20"/>
              </w:rPr>
              <w:t xml:space="preserve"> </w:t>
            </w:r>
            <w:r w:rsidRPr="00AE51AD" w:rsidDel="009E702C">
              <w:rPr>
                <w:rFonts w:asciiTheme="minorHAnsi" w:eastAsia="Batang" w:hAnsiTheme="minorHAnsi" w:cstheme="minorHAnsi"/>
                <w:iCs/>
                <w:color w:val="000000" w:themeColor="text1"/>
                <w:sz w:val="20"/>
              </w:rPr>
              <w:t xml:space="preserve">off-grid solutions, standalone systems </w:t>
            </w:r>
            <w:r w:rsidRPr="00AE51AD" w:rsidDel="009E702C">
              <w:rPr>
                <w:rFonts w:asciiTheme="minorHAnsi" w:hAnsiTheme="minorHAnsi" w:cstheme="minorHAnsi"/>
                <w:iCs/>
                <w:color w:val="000000" w:themeColor="text1"/>
                <w:sz w:val="20"/>
              </w:rPr>
              <w:t>for powering agricultural value chains</w:t>
            </w:r>
          </w:p>
          <w:p w14:paraId="1D9CC336" w14:textId="77777777" w:rsidR="00C46200" w:rsidRPr="00AE51AD" w:rsidRDefault="00C46200" w:rsidP="00C46200">
            <w:pPr>
              <w:pStyle w:val="NoSpacing"/>
              <w:rPr>
                <w:rFonts w:asciiTheme="minorHAnsi" w:hAnsiTheme="minorHAnsi" w:cstheme="minorHAnsi"/>
                <w:iCs/>
                <w:color w:val="000000" w:themeColor="text1"/>
                <w:sz w:val="20"/>
              </w:rPr>
            </w:pPr>
          </w:p>
        </w:tc>
      </w:tr>
      <w:tr w:rsidR="00C46200" w:rsidRPr="00AE51AD" w14:paraId="3A9860F5" w14:textId="77777777" w:rsidTr="00067999">
        <w:trPr>
          <w:trHeight w:val="1190"/>
        </w:trPr>
        <w:tc>
          <w:tcPr>
            <w:tcW w:w="1274" w:type="pct"/>
            <w:shd w:val="clear" w:color="auto" w:fill="auto"/>
          </w:tcPr>
          <w:p w14:paraId="34224907" w14:textId="01EE7E17" w:rsidR="00C46200" w:rsidRPr="00AE51AD" w:rsidRDefault="00C46200" w:rsidP="00C46200">
            <w:pPr>
              <w:autoSpaceDE w:val="0"/>
              <w:autoSpaceDN w:val="0"/>
              <w:adjustRightInd w:val="0"/>
              <w:rPr>
                <w:rFonts w:asciiTheme="minorHAnsi" w:hAnsiTheme="minorHAnsi" w:cstheme="minorHAnsi"/>
                <w:b/>
                <w:bCs/>
                <w:iCs/>
                <w:color w:val="000000" w:themeColor="text1"/>
                <w:sz w:val="20"/>
                <w:lang w:val="en-US"/>
              </w:rPr>
            </w:pPr>
            <w:r w:rsidRPr="00AE51AD">
              <w:rPr>
                <w:rFonts w:asciiTheme="minorHAnsi" w:hAnsiTheme="minorHAnsi" w:cstheme="minorHAnsi"/>
                <w:b/>
                <w:bCs/>
                <w:iCs/>
                <w:color w:val="000000" w:themeColor="text1"/>
                <w:sz w:val="20"/>
                <w:lang w:val="en-US"/>
              </w:rPr>
              <w:t>Output 1.3</w:t>
            </w:r>
            <w:r w:rsidRPr="00AE51AD">
              <w:rPr>
                <w:rFonts w:asciiTheme="minorHAnsi" w:hAnsiTheme="minorHAnsi" w:cstheme="minorHAnsi"/>
                <w:iCs/>
                <w:color w:val="000000" w:themeColor="text1"/>
                <w:sz w:val="20"/>
                <w:lang w:val="en-US"/>
              </w:rPr>
              <w:t xml:space="preserve">: Set up the two credit lines </w:t>
            </w:r>
          </w:p>
        </w:tc>
        <w:tc>
          <w:tcPr>
            <w:tcW w:w="796" w:type="pct"/>
            <w:gridSpan w:val="2"/>
            <w:shd w:val="clear" w:color="auto" w:fill="auto"/>
          </w:tcPr>
          <w:p w14:paraId="22586983" w14:textId="3A56E7FC"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Number of operational  green credit lines and no and volume of loans under each</w:t>
            </w:r>
          </w:p>
        </w:tc>
        <w:tc>
          <w:tcPr>
            <w:tcW w:w="597" w:type="pct"/>
            <w:gridSpan w:val="2"/>
            <w:shd w:val="clear" w:color="auto" w:fill="auto"/>
          </w:tcPr>
          <w:p w14:paraId="34D48382" w14:textId="21147EA4" w:rsidR="00C46200" w:rsidRPr="00AE51AD"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0</w:t>
            </w:r>
          </w:p>
        </w:tc>
        <w:tc>
          <w:tcPr>
            <w:tcW w:w="597" w:type="pct"/>
            <w:shd w:val="clear" w:color="auto" w:fill="auto"/>
          </w:tcPr>
          <w:p w14:paraId="57C5DF8D" w14:textId="09164A2A"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 credit lines ( one of adaptation and one on RET established and operational ) and volume </w:t>
            </w:r>
            <w:r w:rsidRPr="00AE51AD">
              <w:rPr>
                <w:rFonts w:asciiTheme="minorHAnsi" w:hAnsiTheme="minorHAnsi" w:cstheme="minorHAnsi"/>
                <w:iCs/>
                <w:color w:val="000000" w:themeColor="text1"/>
                <w:sz w:val="20"/>
              </w:rPr>
              <w:lastRenderedPageBreak/>
              <w:t>(4,250,000 eur) and 500 no of loan under each</w:t>
            </w:r>
          </w:p>
        </w:tc>
        <w:tc>
          <w:tcPr>
            <w:tcW w:w="597" w:type="pct"/>
            <w:shd w:val="clear" w:color="auto" w:fill="auto"/>
          </w:tcPr>
          <w:p w14:paraId="5D1E0F72" w14:textId="3727EDEC"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lastRenderedPageBreak/>
              <w:t xml:space="preserve">2 credit lines ( one of adaptation and one on RET established and operational ) and volume </w:t>
            </w:r>
            <w:r w:rsidRPr="00AE51AD">
              <w:rPr>
                <w:rFonts w:asciiTheme="minorHAnsi" w:hAnsiTheme="minorHAnsi" w:cstheme="minorHAnsi"/>
                <w:iCs/>
                <w:color w:val="000000" w:themeColor="text1"/>
                <w:sz w:val="20"/>
              </w:rPr>
              <w:lastRenderedPageBreak/>
              <w:t>(8,500,000 eur) 1100 no of loan under each</w:t>
            </w:r>
          </w:p>
        </w:tc>
        <w:tc>
          <w:tcPr>
            <w:tcW w:w="515" w:type="pct"/>
            <w:gridSpan w:val="2"/>
            <w:shd w:val="clear" w:color="auto" w:fill="auto"/>
          </w:tcPr>
          <w:p w14:paraId="65435F7B" w14:textId="2A7B177B"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lastRenderedPageBreak/>
              <w:t>Project reports, stakeholder surveys, FI portfolio reports,</w:t>
            </w:r>
          </w:p>
        </w:tc>
        <w:tc>
          <w:tcPr>
            <w:tcW w:w="624" w:type="pct"/>
            <w:shd w:val="clear" w:color="auto" w:fill="auto"/>
          </w:tcPr>
          <w:p w14:paraId="1CFA9516" w14:textId="6A409807" w:rsidR="00C46200" w:rsidRPr="00AE51AD" w:rsidRDefault="00C46200" w:rsidP="00C46200">
            <w:pPr>
              <w:pStyle w:val="Default"/>
              <w:rPr>
                <w:rFonts w:asciiTheme="minorHAnsi" w:hAnsiTheme="minorHAnsi" w:cstheme="minorHAnsi"/>
                <w:iCs/>
                <w:color w:val="000000" w:themeColor="text1"/>
                <w:sz w:val="20"/>
                <w:szCs w:val="20"/>
              </w:rPr>
            </w:pPr>
            <w:r w:rsidRPr="00AE51AD">
              <w:rPr>
                <w:rFonts w:asciiTheme="minorHAnsi" w:hAnsiTheme="minorHAnsi" w:cstheme="minorHAnsi"/>
                <w:iCs/>
                <w:color w:val="000000" w:themeColor="text1"/>
                <w:sz w:val="20"/>
                <w:szCs w:val="20"/>
              </w:rPr>
              <w:t>Banks supportive and willing to set up the credit lines within its operations</w:t>
            </w:r>
          </w:p>
          <w:p w14:paraId="64B2CE11" w14:textId="77777777" w:rsidR="00C46200" w:rsidRPr="00AE51AD" w:rsidRDefault="00C46200" w:rsidP="00C46200">
            <w:pPr>
              <w:pStyle w:val="NoSpacing"/>
              <w:rPr>
                <w:rFonts w:asciiTheme="minorHAnsi" w:hAnsiTheme="minorHAnsi" w:cstheme="minorHAnsi"/>
                <w:iCs/>
                <w:color w:val="000000" w:themeColor="text1"/>
                <w:sz w:val="20"/>
              </w:rPr>
            </w:pPr>
          </w:p>
        </w:tc>
      </w:tr>
      <w:tr w:rsidR="00C46200" w:rsidRPr="00AE51AD" w14:paraId="058B3D97" w14:textId="77777777" w:rsidTr="00067999">
        <w:trPr>
          <w:trHeight w:val="539"/>
        </w:trPr>
        <w:tc>
          <w:tcPr>
            <w:tcW w:w="5000" w:type="pct"/>
            <w:gridSpan w:val="10"/>
            <w:shd w:val="clear" w:color="auto" w:fill="auto"/>
          </w:tcPr>
          <w:p w14:paraId="1780905D" w14:textId="77777777" w:rsidR="00C46200" w:rsidRPr="00AE51AD" w:rsidRDefault="00C46200" w:rsidP="00C46200">
            <w:pPr>
              <w:pStyle w:val="NoSpacing"/>
              <w:rPr>
                <w:rFonts w:asciiTheme="minorHAnsi" w:eastAsia="Cambria" w:hAnsiTheme="minorHAnsi" w:cstheme="minorHAnsi"/>
                <w:b/>
                <w:bCs/>
                <w:iCs/>
                <w:color w:val="000000" w:themeColor="text1"/>
                <w:sz w:val="20"/>
              </w:rPr>
            </w:pPr>
            <w:r w:rsidRPr="00AE51AD">
              <w:rPr>
                <w:rFonts w:asciiTheme="minorHAnsi" w:eastAsia="Cambria" w:hAnsiTheme="minorHAnsi" w:cstheme="minorHAnsi"/>
                <w:b/>
                <w:bCs/>
                <w:iCs/>
                <w:color w:val="000000" w:themeColor="text1"/>
                <w:sz w:val="20"/>
              </w:rPr>
              <w:t xml:space="preserve">Component 2: </w:t>
            </w:r>
            <w:r w:rsidRPr="00AE51AD">
              <w:rPr>
                <w:rFonts w:asciiTheme="minorHAnsi" w:eastAsia="Cambria" w:hAnsiTheme="minorHAnsi" w:cstheme="minorHAnsi"/>
                <w:iCs/>
                <w:color w:val="000000" w:themeColor="text1"/>
                <w:sz w:val="20"/>
              </w:rPr>
              <w:t>Capacity-building and technical assistance for FOs, cooperatives, MSMEs and BAGRI (GCF Grant)</w:t>
            </w:r>
          </w:p>
          <w:p w14:paraId="3A2F0A7D" w14:textId="77777777" w:rsidR="00C46200" w:rsidRPr="00AE51AD" w:rsidRDefault="00C46200" w:rsidP="00C46200">
            <w:pPr>
              <w:pStyle w:val="NoSpacing"/>
              <w:rPr>
                <w:rFonts w:asciiTheme="minorHAnsi" w:eastAsia="Cambria" w:hAnsiTheme="minorHAnsi" w:cstheme="minorHAnsi"/>
                <w:b/>
                <w:bCs/>
                <w:iCs/>
                <w:color w:val="000000" w:themeColor="text1"/>
                <w:sz w:val="20"/>
              </w:rPr>
            </w:pPr>
          </w:p>
          <w:p w14:paraId="39B23AEC" w14:textId="158BCE22"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eastAsia="Cambria" w:hAnsiTheme="minorHAnsi" w:cstheme="minorHAnsi"/>
                <w:b/>
                <w:bCs/>
                <w:iCs/>
                <w:color w:val="000000" w:themeColor="text1"/>
                <w:sz w:val="20"/>
              </w:rPr>
              <w:t>Outcome 2</w:t>
            </w:r>
            <w:r w:rsidRPr="00AE51AD">
              <w:rPr>
                <w:rFonts w:asciiTheme="minorHAnsi" w:eastAsia="Cambria" w:hAnsiTheme="minorHAnsi" w:cstheme="minorHAnsi"/>
                <w:iCs/>
                <w:color w:val="000000" w:themeColor="text1"/>
                <w:sz w:val="20"/>
              </w:rPr>
              <w:t>: Strengthened capacity of FOs, Cooperatives, MSMEs, BAGRI and microfinance institutions on the best adaptation and mitigation measures, tools production models for improving organizational capabilities and the introduction of new technologies for adaptation/mitigation to climate change.</w:t>
            </w:r>
          </w:p>
        </w:tc>
      </w:tr>
      <w:tr w:rsidR="00C46200" w:rsidRPr="00AE51AD" w14:paraId="65879B7E" w14:textId="77777777" w:rsidTr="00067999">
        <w:trPr>
          <w:trHeight w:val="1680"/>
        </w:trPr>
        <w:tc>
          <w:tcPr>
            <w:tcW w:w="1274" w:type="pct"/>
            <w:shd w:val="clear" w:color="auto" w:fill="auto"/>
          </w:tcPr>
          <w:p w14:paraId="261B8542" w14:textId="1BA1DAF2"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b/>
                <w:bCs/>
                <w:iCs/>
                <w:color w:val="000000" w:themeColor="text1"/>
                <w:sz w:val="20"/>
                <w:lang w:val="en-US"/>
              </w:rPr>
              <w:t>Output 2.1</w:t>
            </w:r>
            <w:r w:rsidRPr="00AE51AD">
              <w:rPr>
                <w:rFonts w:asciiTheme="minorHAnsi" w:hAnsiTheme="minorHAnsi" w:cstheme="minorHAnsi"/>
                <w:iCs/>
                <w:color w:val="000000" w:themeColor="text1"/>
                <w:sz w:val="20"/>
                <w:lang w:val="en-US"/>
              </w:rPr>
              <w:t xml:space="preserve">: Strengthened capacity and business planning  for </w:t>
            </w:r>
            <w:r w:rsidRPr="00AE51AD">
              <w:rPr>
                <w:rFonts w:asciiTheme="minorHAnsi" w:hAnsiTheme="minorHAnsi" w:cstheme="minorHAnsi"/>
                <w:iCs/>
                <w:color w:val="000000" w:themeColor="text1"/>
                <w:sz w:val="20"/>
              </w:rPr>
              <w:t xml:space="preserve">FOs and or cooperatives, MSMEs including solar operators ( disaggregated by  gender and Youth ),  to design business plans  and  access green lines products  from BAGRI and other MFIs and commercial banks and   implement </w:t>
            </w:r>
            <w:r w:rsidRPr="00AE51AD" w:rsidDel="009E702C">
              <w:rPr>
                <w:rFonts w:asciiTheme="minorHAnsi" w:hAnsiTheme="minorHAnsi" w:cstheme="minorHAnsi"/>
                <w:iCs/>
                <w:color w:val="000000" w:themeColor="text1"/>
                <w:sz w:val="20"/>
              </w:rPr>
              <w:t>diversified,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climate resilient</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livelihood options.</w:t>
            </w:r>
          </w:p>
          <w:p w14:paraId="1810C24D" w14:textId="77777777" w:rsidR="00C46200" w:rsidRPr="00AE51AD" w:rsidRDefault="00C46200" w:rsidP="00C46200">
            <w:pPr>
              <w:pStyle w:val="CommentText"/>
              <w:rPr>
                <w:rFonts w:asciiTheme="minorHAnsi" w:hAnsiTheme="minorHAnsi" w:cstheme="minorHAnsi"/>
                <w:iCs/>
                <w:color w:val="000000" w:themeColor="text1"/>
              </w:rPr>
            </w:pPr>
          </w:p>
          <w:p w14:paraId="5D2DA9C9" w14:textId="77777777" w:rsidR="00C46200" w:rsidRPr="00AE51AD" w:rsidRDefault="00C46200" w:rsidP="00C46200">
            <w:pPr>
              <w:pStyle w:val="CommentText"/>
              <w:rPr>
                <w:rFonts w:asciiTheme="minorHAnsi" w:hAnsiTheme="minorHAnsi" w:cstheme="minorHAnsi"/>
                <w:iCs/>
                <w:color w:val="000000" w:themeColor="text1"/>
              </w:rPr>
            </w:pPr>
          </w:p>
        </w:tc>
        <w:tc>
          <w:tcPr>
            <w:tcW w:w="796" w:type="pct"/>
            <w:gridSpan w:val="2"/>
            <w:shd w:val="clear" w:color="auto" w:fill="auto"/>
          </w:tcPr>
          <w:p w14:paraId="28410D6C" w14:textId="1AF392BA"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Number of FOs, MSMEs and solar operators, and cooperatives, individuals  that receive training/education and use tools developed  to design business plans to access green lines products  and implement </w:t>
            </w:r>
            <w:r w:rsidRPr="00AE51AD" w:rsidDel="009E702C">
              <w:rPr>
                <w:rFonts w:asciiTheme="minorHAnsi" w:hAnsiTheme="minorHAnsi" w:cstheme="minorHAnsi"/>
                <w:iCs/>
                <w:color w:val="000000" w:themeColor="text1"/>
                <w:sz w:val="20"/>
              </w:rPr>
              <w:t>diversified,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climate resilient</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livelihood options.</w:t>
            </w:r>
          </w:p>
          <w:p w14:paraId="1C52F796" w14:textId="085B0E52" w:rsidR="00C46200" w:rsidRPr="00AE51AD" w:rsidRDefault="00C46200" w:rsidP="00C46200">
            <w:pPr>
              <w:pStyle w:val="Default"/>
              <w:rPr>
                <w:rFonts w:asciiTheme="minorHAnsi" w:hAnsiTheme="minorHAnsi" w:cstheme="minorHAnsi"/>
                <w:iCs/>
                <w:color w:val="000000" w:themeColor="text1"/>
                <w:sz w:val="20"/>
                <w:szCs w:val="20"/>
              </w:rPr>
            </w:pPr>
          </w:p>
          <w:p w14:paraId="781A6D43" w14:textId="77777777" w:rsidR="00C46200" w:rsidRPr="00AE51AD" w:rsidRDefault="00C46200" w:rsidP="00C46200">
            <w:pPr>
              <w:pStyle w:val="Default"/>
              <w:rPr>
                <w:rFonts w:asciiTheme="minorHAnsi" w:hAnsiTheme="minorHAnsi" w:cstheme="minorHAnsi"/>
                <w:iCs/>
                <w:color w:val="000000" w:themeColor="text1"/>
                <w:sz w:val="20"/>
                <w:szCs w:val="20"/>
              </w:rPr>
            </w:pPr>
          </w:p>
          <w:p w14:paraId="50FEE9AB" w14:textId="77777777" w:rsidR="00C46200" w:rsidRPr="00AE51AD" w:rsidDel="009E702C" w:rsidRDefault="00C46200" w:rsidP="00C46200">
            <w:pPr>
              <w:pStyle w:val="Default"/>
              <w:rPr>
                <w:rFonts w:asciiTheme="minorHAnsi" w:hAnsiTheme="minorHAnsi" w:cstheme="minorHAnsi"/>
                <w:iCs/>
                <w:color w:val="000000" w:themeColor="text1"/>
                <w:sz w:val="20"/>
                <w:szCs w:val="20"/>
              </w:rPr>
            </w:pPr>
          </w:p>
        </w:tc>
        <w:tc>
          <w:tcPr>
            <w:tcW w:w="597" w:type="pct"/>
            <w:gridSpan w:val="2"/>
            <w:shd w:val="clear" w:color="auto" w:fill="auto"/>
          </w:tcPr>
          <w:p w14:paraId="5E573510" w14:textId="62B994F9"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 xml:space="preserve">limited number of  </w:t>
            </w:r>
            <w:r w:rsidRPr="00AE51AD">
              <w:rPr>
                <w:rFonts w:asciiTheme="minorHAnsi" w:hAnsiTheme="minorHAnsi" w:cstheme="minorHAnsi"/>
                <w:iCs/>
                <w:color w:val="000000" w:themeColor="text1"/>
                <w:sz w:val="20"/>
              </w:rPr>
              <w:t xml:space="preserve">MSMEs and solar operators, and cooperatives that receive training/education  </w:t>
            </w:r>
          </w:p>
        </w:tc>
        <w:tc>
          <w:tcPr>
            <w:tcW w:w="597" w:type="pct"/>
            <w:shd w:val="clear" w:color="auto" w:fill="auto"/>
          </w:tcPr>
          <w:p w14:paraId="3B2158FB" w14:textId="57627D20"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 xml:space="preserve">At least </w:t>
            </w:r>
            <w:r w:rsidRPr="00AE51AD">
              <w:rPr>
                <w:rFonts w:asciiTheme="minorHAnsi" w:hAnsiTheme="minorHAnsi" w:cstheme="minorHAnsi"/>
                <w:iCs/>
                <w:color w:val="000000" w:themeColor="text1"/>
                <w:sz w:val="20"/>
              </w:rPr>
              <w:t>250 FOs, and or cooperatives 150 MSMEs, 87,500 individuals (</w:t>
            </w:r>
            <w:r w:rsidRPr="00AE51AD">
              <w:rPr>
                <w:rFonts w:asciiTheme="minorHAnsi" w:hAnsiTheme="minorHAnsi" w:cstheme="minorHAnsi"/>
                <w:color w:val="000000" w:themeColor="text1"/>
                <w:sz w:val="20"/>
              </w:rPr>
              <w:t>39,375 (</w:t>
            </w:r>
            <w:r w:rsidRPr="00AE51AD">
              <w:rPr>
                <w:rFonts w:asciiTheme="minorHAnsi" w:hAnsiTheme="minorHAnsi" w:cstheme="minorHAnsi"/>
                <w:iCs/>
                <w:color w:val="000000" w:themeColor="text1"/>
                <w:sz w:val="20"/>
              </w:rPr>
              <w:t xml:space="preserve">45%) women and 48,125 (55%) youth) receive training/education  and able to design business plans to access green lines products  and implement </w:t>
            </w:r>
            <w:r w:rsidRPr="00AE51AD" w:rsidDel="009E702C">
              <w:rPr>
                <w:rFonts w:asciiTheme="minorHAnsi" w:hAnsiTheme="minorHAnsi" w:cstheme="minorHAnsi"/>
                <w:iCs/>
                <w:color w:val="000000" w:themeColor="text1"/>
                <w:sz w:val="20"/>
              </w:rPr>
              <w:t>diversified,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climate resilient</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livelihood options</w:t>
            </w:r>
          </w:p>
          <w:p w14:paraId="2C9ABD2C" w14:textId="77777777" w:rsidR="00C46200" w:rsidRPr="00AE51AD" w:rsidRDefault="00C46200" w:rsidP="00C46200">
            <w:pPr>
              <w:pStyle w:val="NoSpacing"/>
              <w:rPr>
                <w:rFonts w:asciiTheme="minorHAnsi" w:hAnsiTheme="minorHAnsi" w:cstheme="minorHAnsi"/>
                <w:iCs/>
                <w:color w:val="000000" w:themeColor="text1"/>
                <w:sz w:val="20"/>
              </w:rPr>
            </w:pPr>
          </w:p>
          <w:p w14:paraId="47580698" w14:textId="77777777" w:rsidR="00C46200" w:rsidRPr="00AE51AD" w:rsidRDefault="00C46200" w:rsidP="00C46200">
            <w:pPr>
              <w:pStyle w:val="NoSpacing"/>
              <w:rPr>
                <w:rFonts w:asciiTheme="minorHAnsi" w:hAnsiTheme="minorHAnsi" w:cstheme="minorHAnsi"/>
                <w:iCs/>
                <w:color w:val="000000" w:themeColor="text1"/>
                <w:sz w:val="20"/>
              </w:rPr>
            </w:pPr>
          </w:p>
          <w:p w14:paraId="17C37239" w14:textId="1A6C558D" w:rsidR="00C46200" w:rsidRPr="00AE51AD" w:rsidDel="009E702C" w:rsidRDefault="00C46200" w:rsidP="00C46200">
            <w:pPr>
              <w:pStyle w:val="NoSpacing"/>
              <w:rPr>
                <w:rFonts w:asciiTheme="minorHAnsi" w:hAnsiTheme="minorHAnsi" w:cstheme="minorHAnsi"/>
                <w:iCs/>
                <w:color w:val="000000" w:themeColor="text1"/>
                <w:sz w:val="20"/>
              </w:rPr>
            </w:pPr>
          </w:p>
        </w:tc>
        <w:tc>
          <w:tcPr>
            <w:tcW w:w="597" w:type="pct"/>
            <w:shd w:val="clear" w:color="auto" w:fill="auto"/>
          </w:tcPr>
          <w:p w14:paraId="6049F454" w14:textId="78671295"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 xml:space="preserve">At least </w:t>
            </w:r>
            <w:r w:rsidRPr="00AE51AD">
              <w:rPr>
                <w:rFonts w:asciiTheme="minorHAnsi" w:hAnsiTheme="minorHAnsi" w:cstheme="minorHAnsi"/>
                <w:iCs/>
                <w:color w:val="000000" w:themeColor="text1"/>
                <w:sz w:val="20"/>
              </w:rPr>
              <w:t xml:space="preserve">500 FOs and or cooperatives, 300  , MSMEs, 175,000 individuals, 300 cooperatives (135 (45%) female, 165 (55%) youth) receive training/education  and able to design business plans to access green lines products  and implement </w:t>
            </w:r>
            <w:r w:rsidRPr="00AE51AD" w:rsidDel="009E702C">
              <w:rPr>
                <w:rFonts w:asciiTheme="minorHAnsi" w:hAnsiTheme="minorHAnsi" w:cstheme="minorHAnsi"/>
                <w:iCs/>
                <w:color w:val="000000" w:themeColor="text1"/>
                <w:sz w:val="20"/>
              </w:rPr>
              <w:t>diversified,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climate resilient</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livelihood options</w:t>
            </w:r>
          </w:p>
          <w:p w14:paraId="7CF56D25" w14:textId="77777777" w:rsidR="00C46200" w:rsidRPr="00AE51AD" w:rsidRDefault="00C46200" w:rsidP="00C46200">
            <w:pPr>
              <w:pStyle w:val="NoSpacing"/>
              <w:rPr>
                <w:rFonts w:asciiTheme="minorHAnsi" w:hAnsiTheme="minorHAnsi" w:cstheme="minorHAnsi"/>
                <w:iCs/>
                <w:color w:val="000000" w:themeColor="text1"/>
                <w:sz w:val="20"/>
              </w:rPr>
            </w:pPr>
          </w:p>
          <w:p w14:paraId="1DCB6026" w14:textId="34DE579E" w:rsidR="00C46200" w:rsidRPr="00AE51AD" w:rsidDel="009E702C" w:rsidRDefault="00C46200" w:rsidP="00C46200">
            <w:pPr>
              <w:pStyle w:val="CommentText"/>
              <w:rPr>
                <w:rFonts w:asciiTheme="minorHAnsi" w:hAnsiTheme="minorHAnsi" w:cstheme="minorHAnsi"/>
                <w:iCs/>
                <w:color w:val="000000" w:themeColor="text1"/>
              </w:rPr>
            </w:pPr>
          </w:p>
        </w:tc>
        <w:tc>
          <w:tcPr>
            <w:tcW w:w="515" w:type="pct"/>
            <w:gridSpan w:val="2"/>
            <w:shd w:val="clear" w:color="auto" w:fill="auto"/>
          </w:tcPr>
          <w:p w14:paraId="1E345BD6" w14:textId="2A1B97BD" w:rsidR="00C46200" w:rsidRPr="00AE51AD" w:rsidDel="009E702C"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t>Project reports, banks</w:t>
            </w:r>
            <w:r w:rsidRPr="00AE51AD">
              <w:rPr>
                <w:rFonts w:asciiTheme="minorHAnsi" w:hAnsiTheme="minorHAnsi" w:cstheme="minorHAnsi"/>
                <w:iCs/>
                <w:color w:val="000000" w:themeColor="text1"/>
                <w:sz w:val="20"/>
              </w:rPr>
              <w:t xml:space="preserve"> MFIs reports</w:t>
            </w:r>
            <w:r w:rsidRPr="00AE51AD" w:rsidDel="009E702C">
              <w:rPr>
                <w:rFonts w:asciiTheme="minorHAnsi" w:hAnsiTheme="minorHAnsi" w:cstheme="minorHAnsi"/>
                <w:iCs/>
                <w:color w:val="000000" w:themeColor="text1"/>
                <w:sz w:val="20"/>
              </w:rPr>
              <w:t xml:space="preserve">, </w:t>
            </w:r>
            <w:r w:rsidRPr="00AE51AD">
              <w:rPr>
                <w:rFonts w:asciiTheme="minorHAnsi" w:hAnsiTheme="minorHAnsi" w:cstheme="minorHAnsi"/>
                <w:iCs/>
                <w:color w:val="000000" w:themeColor="text1"/>
                <w:sz w:val="20"/>
              </w:rPr>
              <w:t>stakeholder surveys (ministry of health, water, local development)</w:t>
            </w:r>
          </w:p>
        </w:tc>
        <w:tc>
          <w:tcPr>
            <w:tcW w:w="624" w:type="pct"/>
            <w:shd w:val="clear" w:color="auto" w:fill="auto"/>
          </w:tcPr>
          <w:p w14:paraId="59B3E5E6" w14:textId="5D44390A"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Banks, MFIs supportive and adopt tools and methods etc. to respond to climate change and variability </w:t>
            </w:r>
          </w:p>
        </w:tc>
      </w:tr>
      <w:tr w:rsidR="00C46200" w:rsidRPr="00AE51AD" w14:paraId="395C8A66" w14:textId="77777777" w:rsidTr="00067999">
        <w:trPr>
          <w:trHeight w:val="1680"/>
        </w:trPr>
        <w:tc>
          <w:tcPr>
            <w:tcW w:w="1274" w:type="pct"/>
            <w:shd w:val="clear" w:color="auto" w:fill="auto"/>
          </w:tcPr>
          <w:p w14:paraId="1E65230B" w14:textId="7F69963D" w:rsidR="00C46200" w:rsidRPr="00AE51AD" w:rsidRDefault="00C46200" w:rsidP="00C46200">
            <w:pPr>
              <w:autoSpaceDE w:val="0"/>
              <w:autoSpaceDN w:val="0"/>
              <w:adjustRightInd w:val="0"/>
              <w:spacing w:before="0"/>
              <w:rPr>
                <w:rFonts w:asciiTheme="minorHAnsi" w:hAnsiTheme="minorHAnsi" w:cstheme="minorHAnsi"/>
                <w:iCs/>
                <w:color w:val="000000" w:themeColor="text1"/>
                <w:sz w:val="20"/>
              </w:rPr>
            </w:pPr>
            <w:r w:rsidRPr="00AE51AD">
              <w:rPr>
                <w:rFonts w:asciiTheme="minorHAnsi" w:hAnsiTheme="minorHAnsi" w:cstheme="minorHAnsi"/>
                <w:b/>
                <w:bCs/>
                <w:iCs/>
                <w:color w:val="000000" w:themeColor="text1"/>
                <w:sz w:val="20"/>
                <w:lang w:val="en-US"/>
              </w:rPr>
              <w:t>Output 2.2</w:t>
            </w:r>
            <w:r w:rsidRPr="00AE51AD">
              <w:rPr>
                <w:rFonts w:asciiTheme="minorHAnsi" w:hAnsiTheme="minorHAnsi" w:cstheme="minorHAnsi"/>
                <w:iCs/>
                <w:color w:val="000000" w:themeColor="text1"/>
                <w:sz w:val="20"/>
                <w:lang w:val="en-US"/>
              </w:rPr>
              <w:t>: Improved readiness and capacities of BAGRI, MFIs, Commercial Banks to seize market opportunities for lending to FOs, Cooperatives, MSMEs including solar operators investing in low emission and climate resilient agriculture</w:t>
            </w:r>
          </w:p>
        </w:tc>
        <w:tc>
          <w:tcPr>
            <w:tcW w:w="796" w:type="pct"/>
            <w:gridSpan w:val="2"/>
            <w:shd w:val="clear" w:color="auto" w:fill="auto"/>
          </w:tcPr>
          <w:p w14:paraId="28FE108C" w14:textId="38C76CB4"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financial institutional that adopt </w:t>
            </w:r>
            <w:r w:rsidRPr="00AE51AD">
              <w:rPr>
                <w:rFonts w:asciiTheme="minorHAnsi" w:hAnsiTheme="minorHAnsi" w:cstheme="minorHAnsi"/>
                <w:iCs/>
                <w:color w:val="000000" w:themeColor="text1"/>
                <w:sz w:val="20"/>
                <w:lang w:val="en-US"/>
              </w:rPr>
              <w:t xml:space="preserve">and incorporate  gender sensitive climate risk management practices, policies and procedures  to grow lending  directed towards low emission and climate resilient </w:t>
            </w:r>
            <w:r w:rsidRPr="00AE51AD">
              <w:rPr>
                <w:rFonts w:asciiTheme="minorHAnsi" w:hAnsiTheme="minorHAnsi" w:cstheme="minorHAnsi"/>
                <w:iCs/>
                <w:color w:val="000000" w:themeColor="text1"/>
                <w:sz w:val="20"/>
                <w:lang w:val="en-US"/>
              </w:rPr>
              <w:lastRenderedPageBreak/>
              <w:t>agriculture</w:t>
            </w:r>
          </w:p>
          <w:p w14:paraId="35CDA380" w14:textId="77777777" w:rsidR="00C46200" w:rsidRPr="00AE51AD" w:rsidRDefault="00C46200" w:rsidP="00C46200">
            <w:pPr>
              <w:pStyle w:val="NoSpacing"/>
              <w:rPr>
                <w:rFonts w:asciiTheme="minorHAnsi" w:hAnsiTheme="minorHAnsi" w:cstheme="minorHAnsi"/>
                <w:iCs/>
                <w:color w:val="000000" w:themeColor="text1"/>
                <w:sz w:val="20"/>
              </w:rPr>
            </w:pPr>
          </w:p>
          <w:p w14:paraId="662E3E58" w14:textId="77777777" w:rsidR="00C46200" w:rsidRPr="00AE51AD" w:rsidRDefault="00C46200" w:rsidP="00C46200">
            <w:pPr>
              <w:pStyle w:val="NoSpacing"/>
              <w:rPr>
                <w:rFonts w:asciiTheme="minorHAnsi" w:hAnsiTheme="minorHAnsi" w:cstheme="minorHAnsi"/>
                <w:iCs/>
                <w:color w:val="000000" w:themeColor="text1"/>
                <w:sz w:val="20"/>
              </w:rPr>
            </w:pPr>
          </w:p>
          <w:p w14:paraId="6309662A" w14:textId="5CF2B59D" w:rsidR="00C46200" w:rsidRPr="00AE51AD" w:rsidDel="009E702C" w:rsidRDefault="00C46200" w:rsidP="00C46200">
            <w:pPr>
              <w:pStyle w:val="NoSpacing"/>
              <w:rPr>
                <w:rFonts w:asciiTheme="minorHAnsi" w:hAnsiTheme="minorHAnsi" w:cstheme="minorHAnsi"/>
                <w:iCs/>
                <w:color w:val="000000" w:themeColor="text1"/>
                <w:sz w:val="20"/>
              </w:rPr>
            </w:pPr>
          </w:p>
        </w:tc>
        <w:tc>
          <w:tcPr>
            <w:tcW w:w="597" w:type="pct"/>
            <w:gridSpan w:val="2"/>
            <w:shd w:val="clear" w:color="auto" w:fill="auto"/>
          </w:tcPr>
          <w:p w14:paraId="2594B651" w14:textId="143A3D96"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lastRenderedPageBreak/>
              <w:t xml:space="preserve">Zero </w:t>
            </w:r>
            <w:r w:rsidRPr="00AE51AD" w:rsidDel="009E702C">
              <w:rPr>
                <w:rFonts w:asciiTheme="minorHAnsi" w:hAnsiTheme="minorHAnsi" w:cstheme="minorHAnsi"/>
                <w:iCs/>
                <w:color w:val="000000" w:themeColor="text1"/>
                <w:sz w:val="20"/>
              </w:rPr>
              <w:t>MFIs</w:t>
            </w:r>
            <w:r w:rsidRPr="00AE51AD">
              <w:rPr>
                <w:rFonts w:asciiTheme="minorHAnsi" w:hAnsiTheme="minorHAnsi" w:cstheme="minorHAnsi"/>
                <w:iCs/>
                <w:color w:val="000000" w:themeColor="text1"/>
                <w:sz w:val="20"/>
              </w:rPr>
              <w:t xml:space="preserve"> and </w:t>
            </w:r>
            <w:r w:rsidRPr="00AE51AD" w:rsidDel="009E702C">
              <w:rPr>
                <w:rFonts w:asciiTheme="minorHAnsi" w:hAnsiTheme="minorHAnsi" w:cstheme="minorHAnsi"/>
                <w:iCs/>
                <w:color w:val="000000" w:themeColor="text1"/>
                <w:sz w:val="20"/>
              </w:rPr>
              <w:t xml:space="preserve"> </w:t>
            </w:r>
            <w:r w:rsidRPr="00AE51AD">
              <w:rPr>
                <w:rFonts w:asciiTheme="minorHAnsi" w:hAnsiTheme="minorHAnsi" w:cstheme="minorHAnsi"/>
                <w:iCs/>
                <w:color w:val="000000" w:themeColor="text1"/>
                <w:sz w:val="20"/>
              </w:rPr>
              <w:t>c</w:t>
            </w:r>
            <w:r w:rsidRPr="00AE51AD" w:rsidDel="009E702C">
              <w:rPr>
                <w:rFonts w:asciiTheme="minorHAnsi" w:hAnsiTheme="minorHAnsi" w:cstheme="minorHAnsi"/>
                <w:iCs/>
                <w:color w:val="000000" w:themeColor="text1"/>
                <w:sz w:val="20"/>
              </w:rPr>
              <w:t>ommercial banks</w:t>
            </w:r>
            <w:r w:rsidRPr="00AE51AD">
              <w:rPr>
                <w:rFonts w:asciiTheme="minorHAnsi" w:hAnsiTheme="minorHAnsi" w:cstheme="minorHAnsi"/>
                <w:iCs/>
                <w:color w:val="000000" w:themeColor="text1"/>
                <w:sz w:val="20"/>
              </w:rPr>
              <w:t xml:space="preserve"> and Development Bank (BAGRI) not </w:t>
            </w:r>
            <w:r w:rsidRPr="00AE51AD">
              <w:rPr>
                <w:rFonts w:asciiTheme="minorHAnsi" w:hAnsiTheme="minorHAnsi" w:cstheme="minorHAnsi"/>
                <w:color w:val="000000" w:themeColor="text1"/>
                <w:sz w:val="20"/>
              </w:rPr>
              <w:t xml:space="preserve"> yet  </w:t>
            </w:r>
            <w:r w:rsidRPr="00AE51AD">
              <w:rPr>
                <w:rFonts w:asciiTheme="minorHAnsi" w:hAnsiTheme="minorHAnsi" w:cstheme="minorHAnsi"/>
                <w:iCs/>
                <w:color w:val="000000" w:themeColor="text1"/>
                <w:sz w:val="20"/>
              </w:rPr>
              <w:t>designing, adopting and rolling out green financing products</w:t>
            </w:r>
          </w:p>
          <w:p w14:paraId="6F4646D8" w14:textId="77777777" w:rsidR="00C46200" w:rsidRPr="00AE51AD"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 xml:space="preserve"> </w:t>
            </w:r>
          </w:p>
          <w:p w14:paraId="2EC19305" w14:textId="77777777" w:rsidR="00C46200" w:rsidRPr="00AE51AD" w:rsidRDefault="00C46200" w:rsidP="00C46200">
            <w:pPr>
              <w:pStyle w:val="NoSpacing"/>
              <w:rPr>
                <w:rFonts w:asciiTheme="minorHAnsi" w:hAnsiTheme="minorHAnsi" w:cstheme="minorHAnsi"/>
                <w:color w:val="000000" w:themeColor="text1"/>
                <w:sz w:val="20"/>
              </w:rPr>
            </w:pPr>
          </w:p>
          <w:p w14:paraId="0FF6B44B" w14:textId="58B4514D"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 xml:space="preserve"> </w:t>
            </w:r>
          </w:p>
        </w:tc>
        <w:tc>
          <w:tcPr>
            <w:tcW w:w="597" w:type="pct"/>
            <w:shd w:val="clear" w:color="auto" w:fill="auto"/>
          </w:tcPr>
          <w:p w14:paraId="3A021415" w14:textId="7409391D"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lastRenderedPageBreak/>
              <w:t xml:space="preserve">At least 5 banks and 15 MFIs adopt and increase lending towards low-emission and climate resilient agriculture  to </w:t>
            </w:r>
          </w:p>
          <w:p w14:paraId="066F6B21" w14:textId="2509452C"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250 FOs, and or cooperatives, 150 </w:t>
            </w:r>
            <w:r w:rsidRPr="00AE51AD" w:rsidDel="009E702C">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lastRenderedPageBreak/>
              <w:t>MSMEs</w:t>
            </w:r>
            <w:r w:rsidRPr="00AE51AD">
              <w:rPr>
                <w:rFonts w:asciiTheme="minorHAnsi" w:hAnsiTheme="minorHAnsi" w:cstheme="minorHAnsi"/>
                <w:iCs/>
                <w:color w:val="000000" w:themeColor="text1"/>
                <w:sz w:val="20"/>
              </w:rPr>
              <w:t xml:space="preserve"> including solar operators (68 (</w:t>
            </w:r>
            <w:r w:rsidRPr="00AE51AD" w:rsidDel="009E702C">
              <w:rPr>
                <w:rFonts w:asciiTheme="minorHAnsi" w:hAnsiTheme="minorHAnsi" w:cstheme="minorHAnsi"/>
                <w:iCs/>
                <w:color w:val="000000" w:themeColor="text1"/>
                <w:sz w:val="20"/>
              </w:rPr>
              <w:t>45%</w:t>
            </w:r>
            <w:r w:rsidRPr="00AE51AD">
              <w:rPr>
                <w:rFonts w:asciiTheme="minorHAnsi" w:hAnsiTheme="minorHAnsi" w:cstheme="minorHAnsi"/>
                <w:iCs/>
                <w:color w:val="000000" w:themeColor="text1"/>
                <w:sz w:val="20"/>
              </w:rPr>
              <w:t>)</w:t>
            </w:r>
            <w:r w:rsidRPr="00AE51AD" w:rsidDel="009E702C">
              <w:rPr>
                <w:rFonts w:asciiTheme="minorHAnsi" w:hAnsiTheme="minorHAnsi" w:cstheme="minorHAnsi"/>
                <w:iCs/>
                <w:color w:val="000000" w:themeColor="text1"/>
                <w:sz w:val="20"/>
              </w:rPr>
              <w:t xml:space="preserve"> women led and</w:t>
            </w:r>
            <w:r w:rsidRPr="00AE51AD">
              <w:rPr>
                <w:rFonts w:asciiTheme="minorHAnsi" w:hAnsiTheme="minorHAnsi" w:cstheme="minorHAnsi"/>
                <w:iCs/>
                <w:color w:val="000000" w:themeColor="text1"/>
                <w:sz w:val="20"/>
              </w:rPr>
              <w:t xml:space="preserve"> 82 (</w:t>
            </w:r>
            <w:r w:rsidRPr="00AE51AD" w:rsidDel="009E702C">
              <w:rPr>
                <w:rFonts w:asciiTheme="minorHAnsi" w:hAnsiTheme="minorHAnsi" w:cstheme="minorHAnsi"/>
                <w:iCs/>
                <w:color w:val="000000" w:themeColor="text1"/>
                <w:sz w:val="20"/>
              </w:rPr>
              <w:t>55%</w:t>
            </w:r>
            <w:r w:rsidRPr="00AE51AD">
              <w:rPr>
                <w:rFonts w:asciiTheme="minorHAnsi" w:hAnsiTheme="minorHAnsi" w:cstheme="minorHAnsi"/>
                <w:iCs/>
                <w:color w:val="000000" w:themeColor="text1"/>
                <w:sz w:val="20"/>
              </w:rPr>
              <w:t>)</w:t>
            </w:r>
            <w:r w:rsidRPr="00AE51AD" w:rsidDel="009E702C">
              <w:rPr>
                <w:rFonts w:asciiTheme="minorHAnsi" w:hAnsiTheme="minorHAnsi" w:cstheme="minorHAnsi"/>
                <w:iCs/>
                <w:color w:val="000000" w:themeColor="text1"/>
                <w:sz w:val="20"/>
              </w:rPr>
              <w:t xml:space="preserve"> youth led</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 xml:space="preserve">, </w:t>
            </w:r>
          </w:p>
        </w:tc>
        <w:tc>
          <w:tcPr>
            <w:tcW w:w="597" w:type="pct"/>
            <w:shd w:val="clear" w:color="auto" w:fill="auto"/>
          </w:tcPr>
          <w:p w14:paraId="6433471E" w14:textId="2C082A45" w:rsidR="00C46200" w:rsidRPr="00AE51AD" w:rsidDel="009E702C"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iCs/>
                <w:color w:val="000000" w:themeColor="text1"/>
                <w:sz w:val="20"/>
              </w:rPr>
              <w:lastRenderedPageBreak/>
              <w:t xml:space="preserve">At least 8 banks and 30 MFI are ready for climate lending to </w:t>
            </w:r>
            <w:r w:rsidRPr="00AE51AD" w:rsidDel="009E702C">
              <w:rPr>
                <w:rFonts w:asciiTheme="minorHAnsi" w:hAnsiTheme="minorHAnsi" w:cstheme="minorHAnsi"/>
                <w:iCs/>
                <w:color w:val="000000" w:themeColor="text1"/>
                <w:sz w:val="20"/>
              </w:rPr>
              <w:t>500</w:t>
            </w:r>
            <w:r w:rsidRPr="00AE51AD">
              <w:rPr>
                <w:rFonts w:asciiTheme="minorHAnsi" w:hAnsiTheme="minorHAnsi" w:cstheme="minorHAnsi"/>
                <w:iCs/>
                <w:color w:val="000000" w:themeColor="text1"/>
                <w:sz w:val="20"/>
              </w:rPr>
              <w:t xml:space="preserve"> FOs and or cooperatives and,  300 </w:t>
            </w:r>
            <w:r w:rsidRPr="00AE51AD" w:rsidDel="009E702C">
              <w:rPr>
                <w:rFonts w:asciiTheme="minorHAnsi" w:hAnsiTheme="minorHAnsi" w:cstheme="minorHAnsi"/>
                <w:iCs/>
                <w:color w:val="000000" w:themeColor="text1"/>
                <w:sz w:val="20"/>
              </w:rPr>
              <w:t>MSMEs</w:t>
            </w:r>
            <w:r w:rsidRPr="00AE51AD">
              <w:rPr>
                <w:rFonts w:asciiTheme="minorHAnsi" w:hAnsiTheme="minorHAnsi" w:cstheme="minorHAnsi"/>
                <w:iCs/>
                <w:color w:val="000000" w:themeColor="text1"/>
                <w:sz w:val="20"/>
              </w:rPr>
              <w:t xml:space="preserve"> including solar operators (135 </w:t>
            </w:r>
            <w:r w:rsidRPr="00AE51AD">
              <w:rPr>
                <w:rFonts w:asciiTheme="minorHAnsi" w:hAnsiTheme="minorHAnsi" w:cstheme="minorHAnsi"/>
                <w:iCs/>
                <w:color w:val="000000" w:themeColor="text1"/>
                <w:sz w:val="20"/>
              </w:rPr>
              <w:lastRenderedPageBreak/>
              <w:t>(</w:t>
            </w:r>
            <w:r w:rsidRPr="00AE51AD" w:rsidDel="009E702C">
              <w:rPr>
                <w:rFonts w:asciiTheme="minorHAnsi" w:hAnsiTheme="minorHAnsi" w:cstheme="minorHAnsi"/>
                <w:iCs/>
                <w:color w:val="000000" w:themeColor="text1"/>
                <w:sz w:val="20"/>
              </w:rPr>
              <w:t>45%</w:t>
            </w:r>
            <w:r w:rsidRPr="00AE51AD">
              <w:rPr>
                <w:rFonts w:asciiTheme="minorHAnsi" w:hAnsiTheme="minorHAnsi" w:cstheme="minorHAnsi"/>
                <w:iCs/>
                <w:color w:val="000000" w:themeColor="text1"/>
                <w:sz w:val="20"/>
              </w:rPr>
              <w:t>)</w:t>
            </w:r>
            <w:r w:rsidRPr="00AE51AD" w:rsidDel="009E702C">
              <w:rPr>
                <w:rFonts w:asciiTheme="minorHAnsi" w:hAnsiTheme="minorHAnsi" w:cstheme="minorHAnsi"/>
                <w:iCs/>
                <w:color w:val="000000" w:themeColor="text1"/>
                <w:sz w:val="20"/>
              </w:rPr>
              <w:t xml:space="preserve"> women led and</w:t>
            </w:r>
            <w:r w:rsidRPr="00AE51AD">
              <w:rPr>
                <w:rFonts w:asciiTheme="minorHAnsi" w:hAnsiTheme="minorHAnsi" w:cstheme="minorHAnsi"/>
                <w:iCs/>
                <w:color w:val="000000" w:themeColor="text1"/>
                <w:sz w:val="20"/>
              </w:rPr>
              <w:t xml:space="preserve"> 165 (</w:t>
            </w:r>
            <w:r w:rsidRPr="00AE51AD" w:rsidDel="009E702C">
              <w:rPr>
                <w:rFonts w:asciiTheme="minorHAnsi" w:hAnsiTheme="minorHAnsi" w:cstheme="minorHAnsi"/>
                <w:iCs/>
                <w:color w:val="000000" w:themeColor="text1"/>
                <w:sz w:val="20"/>
              </w:rPr>
              <w:t>55%</w:t>
            </w:r>
            <w:r w:rsidRPr="00AE51AD">
              <w:rPr>
                <w:rFonts w:asciiTheme="minorHAnsi" w:hAnsiTheme="minorHAnsi" w:cstheme="minorHAnsi"/>
                <w:iCs/>
                <w:color w:val="000000" w:themeColor="text1"/>
                <w:sz w:val="20"/>
              </w:rPr>
              <w:t>)</w:t>
            </w:r>
            <w:r w:rsidRPr="00AE51AD" w:rsidDel="009E702C">
              <w:rPr>
                <w:rFonts w:asciiTheme="minorHAnsi" w:hAnsiTheme="minorHAnsi" w:cstheme="minorHAnsi"/>
                <w:iCs/>
                <w:color w:val="000000" w:themeColor="text1"/>
                <w:sz w:val="20"/>
              </w:rPr>
              <w:t xml:space="preserve"> youth led</w:t>
            </w:r>
            <w:r w:rsidRPr="00AE51AD">
              <w:rPr>
                <w:rFonts w:asciiTheme="minorHAnsi" w:hAnsiTheme="minorHAnsi" w:cstheme="minorHAnsi"/>
                <w:iCs/>
                <w:color w:val="000000" w:themeColor="text1"/>
                <w:sz w:val="20"/>
              </w:rPr>
              <w:t xml:space="preserve">) </w:t>
            </w:r>
          </w:p>
        </w:tc>
        <w:tc>
          <w:tcPr>
            <w:tcW w:w="515" w:type="pct"/>
            <w:gridSpan w:val="2"/>
            <w:shd w:val="clear" w:color="auto" w:fill="auto"/>
          </w:tcPr>
          <w:p w14:paraId="32D3654D" w14:textId="3F5663EE" w:rsidR="00C46200" w:rsidRPr="00AE51AD" w:rsidDel="009E702C"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lastRenderedPageBreak/>
              <w:t xml:space="preserve">Project reports, </w:t>
            </w:r>
            <w:r w:rsidRPr="00AE51AD">
              <w:rPr>
                <w:rFonts w:asciiTheme="minorHAnsi" w:hAnsiTheme="minorHAnsi" w:cstheme="minorHAnsi"/>
                <w:iCs/>
                <w:color w:val="000000" w:themeColor="text1"/>
                <w:sz w:val="20"/>
              </w:rPr>
              <w:t>Stakeholder surveys, FI portfolio reports, Energy regulations and policies.</w:t>
            </w:r>
          </w:p>
          <w:p w14:paraId="72E20C7E" w14:textId="77777777" w:rsidR="00C46200" w:rsidRPr="00AE51AD" w:rsidDel="009E702C" w:rsidRDefault="00C46200" w:rsidP="00C46200">
            <w:pPr>
              <w:pStyle w:val="NoSpacing"/>
              <w:rPr>
                <w:rFonts w:asciiTheme="minorHAnsi" w:hAnsiTheme="minorHAnsi" w:cstheme="minorHAnsi"/>
                <w:iCs/>
                <w:color w:val="000000" w:themeColor="text1"/>
                <w:sz w:val="20"/>
              </w:rPr>
            </w:pPr>
          </w:p>
        </w:tc>
        <w:tc>
          <w:tcPr>
            <w:tcW w:w="624" w:type="pct"/>
            <w:shd w:val="clear" w:color="auto" w:fill="auto"/>
          </w:tcPr>
          <w:p w14:paraId="4C43689E" w14:textId="704484F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Assuming that half of the Banks and MFIs buy in and are committed to developing credit lines for climate resilient agriculture</w:t>
            </w:r>
          </w:p>
          <w:p w14:paraId="49ABAE57" w14:textId="77777777" w:rsidR="00C46200" w:rsidRPr="00AE51AD" w:rsidRDefault="00C46200" w:rsidP="00C46200">
            <w:pPr>
              <w:pStyle w:val="NoSpacing"/>
              <w:rPr>
                <w:rFonts w:asciiTheme="minorHAnsi" w:hAnsiTheme="minorHAnsi" w:cstheme="minorHAnsi"/>
                <w:iCs/>
                <w:color w:val="000000" w:themeColor="text1"/>
                <w:sz w:val="20"/>
              </w:rPr>
            </w:pPr>
          </w:p>
          <w:p w14:paraId="6AAA8971" w14:textId="1B8F914E"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w:t>
            </w:r>
            <w:r w:rsidRPr="00AE51AD" w:rsidDel="009E702C">
              <w:rPr>
                <w:rFonts w:asciiTheme="minorHAnsi" w:hAnsiTheme="minorHAnsi" w:cstheme="minorHAnsi"/>
                <w:iCs/>
                <w:color w:val="000000" w:themeColor="text1"/>
                <w:sz w:val="20"/>
              </w:rPr>
              <w:t>limate</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resilient</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lastRenderedPageBreak/>
              <w:t>agricultural</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solutions</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promoted by FOs, MSMEs, Cooperatives, MFIs</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will</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improve the</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resilience of</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ecosystems</w:t>
            </w:r>
            <w:r w:rsidRPr="00AE51AD">
              <w:rPr>
                <w:rFonts w:asciiTheme="minorHAnsi" w:hAnsiTheme="minorHAnsi" w:cstheme="minorHAnsi"/>
                <w:iCs/>
                <w:color w:val="000000" w:themeColor="text1"/>
                <w:sz w:val="20"/>
              </w:rPr>
              <w:t xml:space="preserve"> </w:t>
            </w:r>
            <w:r w:rsidRPr="00AE51AD" w:rsidDel="009E702C">
              <w:rPr>
                <w:rFonts w:asciiTheme="minorHAnsi" w:hAnsiTheme="minorHAnsi" w:cstheme="minorHAnsi"/>
                <w:iCs/>
                <w:color w:val="000000" w:themeColor="text1"/>
                <w:sz w:val="20"/>
              </w:rPr>
              <w:t>and people's livelihoods</w:t>
            </w:r>
          </w:p>
          <w:p w14:paraId="2B67B514" w14:textId="77777777" w:rsidR="00C46200" w:rsidRPr="00AE51AD" w:rsidRDefault="00C46200" w:rsidP="00C46200">
            <w:pPr>
              <w:pStyle w:val="NoSpacing"/>
              <w:rPr>
                <w:rFonts w:asciiTheme="minorHAnsi" w:hAnsiTheme="minorHAnsi" w:cstheme="minorHAnsi"/>
                <w:iCs/>
                <w:color w:val="000000" w:themeColor="text1"/>
                <w:sz w:val="20"/>
              </w:rPr>
            </w:pPr>
          </w:p>
          <w:p w14:paraId="65062F96" w14:textId="6DC61621"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Willingness of Government of Niger to adopt or enhance regulations to provide incentives</w:t>
            </w:r>
          </w:p>
        </w:tc>
      </w:tr>
      <w:tr w:rsidR="00C46200" w:rsidRPr="00AE51AD" w14:paraId="26E1200B" w14:textId="77777777" w:rsidTr="00067999">
        <w:trPr>
          <w:trHeight w:val="1680"/>
        </w:trPr>
        <w:tc>
          <w:tcPr>
            <w:tcW w:w="1274" w:type="pct"/>
            <w:shd w:val="clear" w:color="auto" w:fill="auto"/>
          </w:tcPr>
          <w:p w14:paraId="71D00471" w14:textId="3E755EA3" w:rsidR="00C46200" w:rsidRPr="00AE51AD" w:rsidDel="009E702C" w:rsidRDefault="00C46200" w:rsidP="00C46200">
            <w:pPr>
              <w:autoSpaceDE w:val="0"/>
              <w:autoSpaceDN w:val="0"/>
              <w:adjustRightInd w:val="0"/>
              <w:rPr>
                <w:rFonts w:asciiTheme="minorHAnsi" w:hAnsiTheme="minorHAnsi" w:cstheme="minorHAnsi"/>
                <w:iCs/>
                <w:color w:val="000000" w:themeColor="text1"/>
                <w:sz w:val="20"/>
                <w:lang w:val="en-US"/>
              </w:rPr>
            </w:pPr>
            <w:r w:rsidRPr="00AE51AD">
              <w:rPr>
                <w:rFonts w:asciiTheme="minorHAnsi" w:hAnsiTheme="minorHAnsi" w:cstheme="minorHAnsi"/>
                <w:b/>
                <w:bCs/>
                <w:iCs/>
                <w:color w:val="000000" w:themeColor="text1"/>
                <w:sz w:val="20"/>
                <w:lang w:val="en-US"/>
              </w:rPr>
              <w:lastRenderedPageBreak/>
              <w:t>Output 2.3</w:t>
            </w:r>
            <w:r w:rsidRPr="00AE51AD">
              <w:rPr>
                <w:rFonts w:asciiTheme="minorHAnsi" w:hAnsiTheme="minorHAnsi" w:cstheme="minorHAnsi"/>
                <w:iCs/>
                <w:color w:val="000000" w:themeColor="text1"/>
                <w:sz w:val="20"/>
                <w:lang w:val="en-US"/>
              </w:rPr>
              <w:t xml:space="preserve">: Improved policy dialogue, government coordination and capacity ,  advocacy and learning, Knowledge management ,  information dissemination and stakeholder engagement </w:t>
            </w:r>
          </w:p>
          <w:p w14:paraId="54474727" w14:textId="77777777" w:rsidR="00C46200" w:rsidRPr="00AE51AD" w:rsidRDefault="00C46200" w:rsidP="00C46200">
            <w:pPr>
              <w:autoSpaceDE w:val="0"/>
              <w:autoSpaceDN w:val="0"/>
              <w:adjustRightInd w:val="0"/>
              <w:spacing w:before="0"/>
              <w:rPr>
                <w:rFonts w:asciiTheme="minorHAnsi" w:hAnsiTheme="minorHAnsi" w:cstheme="minorHAnsi"/>
                <w:iCs/>
                <w:color w:val="000000" w:themeColor="text1"/>
                <w:sz w:val="20"/>
                <w:lang w:val="en-US"/>
              </w:rPr>
            </w:pPr>
          </w:p>
        </w:tc>
        <w:tc>
          <w:tcPr>
            <w:tcW w:w="796" w:type="pct"/>
            <w:gridSpan w:val="2"/>
            <w:shd w:val="clear" w:color="auto" w:fill="auto"/>
          </w:tcPr>
          <w:p w14:paraId="05946AE5"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Number of stakeholders involved in sharing best practices and lessons learnt under the project and integrating them in their policies, procedures and practices, etc.,(disaggregated by type of stakeholder - FOs, MSMEs, solar operators, etc.),</w:t>
            </w:r>
          </w:p>
          <w:p w14:paraId="01F7D024" w14:textId="77777777" w:rsidR="00C46200" w:rsidRPr="00AE51AD" w:rsidRDefault="00C46200" w:rsidP="00C46200">
            <w:pPr>
              <w:pStyle w:val="NoSpacing"/>
              <w:rPr>
                <w:rFonts w:asciiTheme="minorHAnsi" w:hAnsiTheme="minorHAnsi" w:cstheme="minorHAnsi"/>
                <w:iCs/>
                <w:color w:val="000000" w:themeColor="text1"/>
                <w:sz w:val="20"/>
              </w:rPr>
            </w:pPr>
          </w:p>
          <w:p w14:paraId="60B45178" w14:textId="29D59668"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Energy regulatory systems that improve incentives for climate resilience and effective implementation </w:t>
            </w:r>
          </w:p>
          <w:p w14:paraId="37BC694F" w14:textId="77777777" w:rsidR="00C46200" w:rsidRPr="00AE51AD" w:rsidRDefault="00C46200" w:rsidP="00C46200">
            <w:pPr>
              <w:pStyle w:val="NoSpacing"/>
              <w:rPr>
                <w:rFonts w:asciiTheme="minorHAnsi" w:hAnsiTheme="minorHAnsi" w:cstheme="minorHAnsi"/>
                <w:iCs/>
                <w:color w:val="000000" w:themeColor="text1"/>
                <w:sz w:val="20"/>
              </w:rPr>
            </w:pPr>
          </w:p>
          <w:p w14:paraId="5220CA39" w14:textId="7C0D86E3"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Cross sector coordination mechanisms,  trained staff</w:t>
            </w:r>
          </w:p>
          <w:p w14:paraId="4D8196C8" w14:textId="2854810B" w:rsidR="00C46200" w:rsidRPr="00AE51AD" w:rsidRDefault="00C46200" w:rsidP="00C46200">
            <w:pPr>
              <w:pStyle w:val="NoSpacing"/>
              <w:rPr>
                <w:rFonts w:asciiTheme="minorHAnsi" w:hAnsiTheme="minorHAnsi" w:cstheme="minorHAnsi"/>
                <w:iCs/>
                <w:color w:val="000000" w:themeColor="text1"/>
                <w:sz w:val="20"/>
              </w:rPr>
            </w:pPr>
          </w:p>
        </w:tc>
        <w:tc>
          <w:tcPr>
            <w:tcW w:w="597" w:type="pct"/>
            <w:gridSpan w:val="2"/>
            <w:shd w:val="clear" w:color="auto" w:fill="auto"/>
          </w:tcPr>
          <w:p w14:paraId="12900278" w14:textId="5F5F629F" w:rsidR="00C46200" w:rsidRPr="00AE51AD" w:rsidRDefault="00C46200" w:rsidP="00C46200">
            <w:pPr>
              <w:pStyle w:val="NoSpacing"/>
              <w:rPr>
                <w:rFonts w:asciiTheme="minorHAnsi" w:hAnsiTheme="minorHAnsi" w:cstheme="minorHAnsi"/>
                <w:iCs/>
                <w:color w:val="000000" w:themeColor="text1"/>
                <w:sz w:val="20"/>
                <w:lang w:val="en-US"/>
              </w:rPr>
            </w:pPr>
            <w:r w:rsidRPr="00AE51AD">
              <w:rPr>
                <w:rFonts w:asciiTheme="minorHAnsi" w:hAnsiTheme="minorHAnsi" w:cstheme="minorHAnsi"/>
                <w:color w:val="000000" w:themeColor="text1"/>
                <w:sz w:val="20"/>
              </w:rPr>
              <w:t>0</w:t>
            </w:r>
          </w:p>
        </w:tc>
        <w:tc>
          <w:tcPr>
            <w:tcW w:w="597" w:type="pct"/>
            <w:shd w:val="clear" w:color="auto" w:fill="auto"/>
          </w:tcPr>
          <w:p w14:paraId="2107C5BC" w14:textId="0377C8D5"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250 FOs and or cooperatives, 150 MSMEs, 15 solar operators, 3 government ministries  ( ministry of agriculture, Ministry of local development, Ministry of Environment  ) etc. involved in sharing best practices and lessons learnt under the project and at least 80% integrating them in  their policies, procedures and practices, etc.</w:t>
            </w:r>
          </w:p>
          <w:p w14:paraId="0AE22D00" w14:textId="77777777" w:rsidR="00C46200" w:rsidRPr="00AE51AD" w:rsidRDefault="00C46200" w:rsidP="00C46200">
            <w:pPr>
              <w:pStyle w:val="NoSpacing"/>
              <w:rPr>
                <w:rFonts w:asciiTheme="minorHAnsi" w:hAnsiTheme="minorHAnsi" w:cstheme="minorHAnsi"/>
                <w:iCs/>
                <w:color w:val="000000" w:themeColor="text1"/>
                <w:sz w:val="20"/>
              </w:rPr>
            </w:pPr>
          </w:p>
          <w:p w14:paraId="08BF768D"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 draft energy regulations providing incentives for use of low emission energy for agriculture drafted </w:t>
            </w:r>
          </w:p>
          <w:p w14:paraId="39BB7223" w14:textId="746B5E67" w:rsidR="00C46200" w:rsidRPr="00AE51AD" w:rsidRDefault="00C46200" w:rsidP="00C46200">
            <w:pPr>
              <w:pStyle w:val="NoSpacing"/>
              <w:rPr>
                <w:rFonts w:asciiTheme="minorHAnsi" w:hAnsiTheme="minorHAnsi" w:cstheme="minorHAnsi"/>
                <w:iCs/>
                <w:color w:val="000000" w:themeColor="text1"/>
                <w:sz w:val="20"/>
              </w:rPr>
            </w:pPr>
          </w:p>
        </w:tc>
        <w:tc>
          <w:tcPr>
            <w:tcW w:w="597" w:type="pct"/>
            <w:shd w:val="clear" w:color="auto" w:fill="auto"/>
          </w:tcPr>
          <w:p w14:paraId="7627FF1F" w14:textId="7B03A049"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lastRenderedPageBreak/>
              <w:t xml:space="preserve">500 FOs and or cooperatives, 300 MSMEs, 30 solar operators, 5  government ministries ( ministry of agriculture, local development, Ministry of Youth, Ministry of Gender , Ministry of Environment )   etc. etc. involved in sharing best practices and lessons learnt under the project and 100% integrating them in  their policies, procedures and </w:t>
            </w:r>
            <w:r w:rsidRPr="00AE51AD">
              <w:rPr>
                <w:rFonts w:asciiTheme="minorHAnsi" w:hAnsiTheme="minorHAnsi" w:cstheme="minorHAnsi"/>
                <w:iCs/>
                <w:color w:val="000000" w:themeColor="text1"/>
                <w:sz w:val="20"/>
              </w:rPr>
              <w:lastRenderedPageBreak/>
              <w:t>practices, etc.</w:t>
            </w:r>
          </w:p>
          <w:p w14:paraId="77734F5B" w14:textId="77777777" w:rsidR="00C46200" w:rsidRPr="00AE51AD" w:rsidRDefault="00C46200" w:rsidP="00C46200">
            <w:pPr>
              <w:pStyle w:val="NoSpacing"/>
              <w:rPr>
                <w:rFonts w:asciiTheme="minorHAnsi" w:hAnsiTheme="minorHAnsi" w:cstheme="minorHAnsi"/>
                <w:iCs/>
                <w:color w:val="000000" w:themeColor="text1"/>
                <w:sz w:val="20"/>
              </w:rPr>
            </w:pPr>
          </w:p>
          <w:p w14:paraId="527512DB" w14:textId="5E613FA9" w:rsidR="00C46200" w:rsidRPr="00AE51AD" w:rsidRDefault="00C46200" w:rsidP="00C46200">
            <w:pPr>
              <w:pStyle w:val="NoSpacing"/>
              <w:rPr>
                <w:rFonts w:asciiTheme="minorHAnsi" w:hAnsiTheme="minorHAnsi" w:cstheme="minorHAnsi"/>
                <w:iCs/>
                <w:color w:val="000000" w:themeColor="text1"/>
                <w:sz w:val="20"/>
              </w:rPr>
            </w:pPr>
          </w:p>
          <w:p w14:paraId="7A4345A1" w14:textId="1B6024EB"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4 energy regulations providing incentives for use of low emission energy for agriculture adopted and implemented</w:t>
            </w:r>
          </w:p>
          <w:p w14:paraId="6716798F" w14:textId="3E806332" w:rsidR="00C46200" w:rsidRPr="00AE51AD" w:rsidRDefault="00C46200" w:rsidP="00C46200">
            <w:pPr>
              <w:pStyle w:val="NoSpacing"/>
              <w:rPr>
                <w:rFonts w:asciiTheme="minorHAnsi" w:hAnsiTheme="minorHAnsi" w:cstheme="minorHAnsi"/>
                <w:iCs/>
                <w:color w:val="000000" w:themeColor="text1"/>
                <w:sz w:val="20"/>
              </w:rPr>
            </w:pPr>
          </w:p>
        </w:tc>
        <w:tc>
          <w:tcPr>
            <w:tcW w:w="515" w:type="pct"/>
            <w:gridSpan w:val="2"/>
            <w:shd w:val="clear" w:color="auto" w:fill="auto"/>
          </w:tcPr>
          <w:p w14:paraId="4BF8C029" w14:textId="60700085" w:rsidR="00C46200" w:rsidRPr="00AE51AD" w:rsidRDefault="00C46200" w:rsidP="00C46200">
            <w:pPr>
              <w:pStyle w:val="NoSpacing"/>
              <w:rPr>
                <w:rFonts w:asciiTheme="minorHAnsi" w:hAnsiTheme="minorHAnsi" w:cstheme="minorHAnsi"/>
                <w:iCs/>
                <w:color w:val="000000" w:themeColor="text1"/>
                <w:sz w:val="20"/>
              </w:rPr>
            </w:pPr>
            <w:r w:rsidRPr="00AE51AD" w:rsidDel="009E702C">
              <w:rPr>
                <w:rFonts w:asciiTheme="minorHAnsi" w:hAnsiTheme="minorHAnsi" w:cstheme="minorHAnsi"/>
                <w:iCs/>
                <w:color w:val="000000" w:themeColor="text1"/>
                <w:sz w:val="20"/>
              </w:rPr>
              <w:lastRenderedPageBreak/>
              <w:t xml:space="preserve">Project reports, </w:t>
            </w:r>
            <w:r w:rsidRPr="00AE51AD">
              <w:rPr>
                <w:rFonts w:asciiTheme="minorHAnsi" w:hAnsiTheme="minorHAnsi" w:cstheme="minorHAnsi"/>
                <w:iCs/>
                <w:color w:val="000000" w:themeColor="text1"/>
                <w:sz w:val="20"/>
              </w:rPr>
              <w:t xml:space="preserve">policy and strategies developed and endorsed by Institutions (FOs cooperatives,  Government, etc.), Stakeholder survey reports, </w:t>
            </w:r>
          </w:p>
          <w:p w14:paraId="644262C6" w14:textId="0C72D8E1"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w:t>
            </w:r>
          </w:p>
        </w:tc>
        <w:tc>
          <w:tcPr>
            <w:tcW w:w="624" w:type="pct"/>
            <w:shd w:val="clear" w:color="auto" w:fill="auto"/>
          </w:tcPr>
          <w:p w14:paraId="61D4417C"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Assuming that dialogue and consultations carried out with all stakeholders </w:t>
            </w:r>
          </w:p>
        </w:tc>
      </w:tr>
      <w:tr w:rsidR="00C46200" w:rsidRPr="00AE51AD" w14:paraId="788ECB12" w14:textId="77777777" w:rsidTr="00067999">
        <w:trPr>
          <w:trHeight w:val="1680"/>
        </w:trPr>
        <w:tc>
          <w:tcPr>
            <w:tcW w:w="1274" w:type="pct"/>
            <w:shd w:val="clear" w:color="auto" w:fill="auto"/>
          </w:tcPr>
          <w:p w14:paraId="2597125A" w14:textId="07C9A567" w:rsidR="00C46200" w:rsidRPr="00AE51AD" w:rsidRDefault="00C46200" w:rsidP="00C46200">
            <w:pPr>
              <w:autoSpaceDE w:val="0"/>
              <w:autoSpaceDN w:val="0"/>
              <w:adjustRightInd w:val="0"/>
              <w:spacing w:before="0"/>
              <w:rPr>
                <w:rFonts w:asciiTheme="minorHAnsi" w:hAnsiTheme="minorHAnsi" w:cstheme="minorHAnsi"/>
                <w:b/>
                <w:bCs/>
                <w:iCs/>
                <w:color w:val="000000" w:themeColor="text1"/>
                <w:sz w:val="20"/>
                <w:lang w:val="en-US"/>
              </w:rPr>
            </w:pPr>
            <w:r w:rsidRPr="00AE51AD">
              <w:rPr>
                <w:rFonts w:asciiTheme="minorHAnsi" w:hAnsiTheme="minorHAnsi" w:cstheme="minorHAnsi"/>
                <w:b/>
                <w:bCs/>
                <w:iCs/>
                <w:color w:val="000000" w:themeColor="text1"/>
                <w:sz w:val="20"/>
                <w:lang w:val="en-US"/>
              </w:rPr>
              <w:t xml:space="preserve">Output 2.4: </w:t>
            </w:r>
            <w:r w:rsidRPr="00AE51AD">
              <w:rPr>
                <w:rFonts w:asciiTheme="minorHAnsi" w:hAnsiTheme="minorHAnsi" w:cstheme="minorHAnsi"/>
                <w:iCs/>
                <w:color w:val="000000" w:themeColor="text1"/>
                <w:sz w:val="20"/>
                <w:lang w:val="en-US"/>
              </w:rPr>
              <w:t>Increased number of women and youth entrepreneurs engaged in EbA, Energy, climate resilient agriculture, including at decision making levels along the agricultural value chains</w:t>
            </w:r>
          </w:p>
        </w:tc>
        <w:tc>
          <w:tcPr>
            <w:tcW w:w="796" w:type="pct"/>
            <w:gridSpan w:val="2"/>
            <w:shd w:val="clear" w:color="auto" w:fill="auto"/>
          </w:tcPr>
          <w:p w14:paraId="36FD62D7" w14:textId="7639C51A"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women and youth engaged in EBA, Energy, and climate resilient agriculture , and number of women leading/participating at decision-making level </w:t>
            </w:r>
            <w:r w:rsidRPr="00AE51AD">
              <w:rPr>
                <w:rFonts w:asciiTheme="minorHAnsi" w:hAnsiTheme="minorHAnsi" w:cstheme="minorHAnsi"/>
                <w:iCs/>
                <w:color w:val="000000" w:themeColor="text1"/>
                <w:sz w:val="20"/>
                <w:lang w:val="en-US"/>
              </w:rPr>
              <w:t>along the agricultural value chains</w:t>
            </w:r>
          </w:p>
          <w:p w14:paraId="0343440D" w14:textId="77777777" w:rsidR="00C46200" w:rsidRPr="00AE51AD" w:rsidRDefault="00C46200" w:rsidP="00C46200">
            <w:pPr>
              <w:pStyle w:val="NoSpacing"/>
              <w:rPr>
                <w:rFonts w:asciiTheme="minorHAnsi" w:hAnsiTheme="minorHAnsi" w:cstheme="minorHAnsi"/>
                <w:iCs/>
                <w:color w:val="000000" w:themeColor="text1"/>
                <w:sz w:val="20"/>
              </w:rPr>
            </w:pPr>
          </w:p>
          <w:p w14:paraId="46966A02" w14:textId="77777777" w:rsidR="00C46200" w:rsidRPr="00AE51AD" w:rsidRDefault="00C46200" w:rsidP="00C46200">
            <w:pPr>
              <w:pStyle w:val="NoSpacing"/>
              <w:rPr>
                <w:rFonts w:asciiTheme="minorHAnsi" w:hAnsiTheme="minorHAnsi" w:cstheme="minorHAnsi"/>
                <w:iCs/>
                <w:color w:val="000000" w:themeColor="text1"/>
                <w:sz w:val="20"/>
              </w:rPr>
            </w:pPr>
          </w:p>
          <w:p w14:paraId="762FD413" w14:textId="77777777" w:rsidR="00C46200" w:rsidRPr="00AE51AD" w:rsidRDefault="00C46200" w:rsidP="00C46200">
            <w:pPr>
              <w:pStyle w:val="NoSpacing"/>
              <w:rPr>
                <w:rFonts w:asciiTheme="minorHAnsi" w:hAnsiTheme="minorHAnsi" w:cstheme="minorHAnsi"/>
                <w:iCs/>
                <w:color w:val="000000" w:themeColor="text1"/>
                <w:sz w:val="20"/>
              </w:rPr>
            </w:pPr>
          </w:p>
          <w:p w14:paraId="23E7D337" w14:textId="77777777" w:rsidR="00C46200" w:rsidRPr="00AE51AD" w:rsidRDefault="00C46200" w:rsidP="00C46200">
            <w:pPr>
              <w:pStyle w:val="NoSpacing"/>
              <w:rPr>
                <w:rFonts w:asciiTheme="minorHAnsi" w:hAnsiTheme="minorHAnsi" w:cstheme="minorHAnsi"/>
                <w:iCs/>
                <w:color w:val="000000" w:themeColor="text1"/>
                <w:sz w:val="20"/>
              </w:rPr>
            </w:pPr>
          </w:p>
          <w:p w14:paraId="1330881A" w14:textId="77777777" w:rsidR="00C46200" w:rsidRPr="00AE51AD" w:rsidRDefault="00C46200" w:rsidP="00C46200">
            <w:pPr>
              <w:pStyle w:val="NoSpacing"/>
              <w:rPr>
                <w:rFonts w:asciiTheme="minorHAnsi" w:hAnsiTheme="minorHAnsi" w:cstheme="minorHAnsi"/>
                <w:iCs/>
                <w:color w:val="000000" w:themeColor="text1"/>
                <w:sz w:val="20"/>
              </w:rPr>
            </w:pPr>
          </w:p>
          <w:p w14:paraId="2FA7BDB2" w14:textId="043A1808"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w:t>
            </w:r>
            <w:r w:rsidR="00067999" w:rsidRPr="00AE51AD">
              <w:rPr>
                <w:rFonts w:asciiTheme="minorHAnsi" w:hAnsiTheme="minorHAnsi" w:cstheme="minorHAnsi"/>
                <w:iCs/>
                <w:color w:val="000000" w:themeColor="text1"/>
                <w:sz w:val="20"/>
              </w:rPr>
              <w:t>women that received</w:t>
            </w:r>
            <w:r w:rsidRPr="00AE51AD">
              <w:rPr>
                <w:rFonts w:asciiTheme="minorHAnsi" w:hAnsiTheme="minorHAnsi" w:cstheme="minorHAnsi"/>
                <w:iCs/>
                <w:color w:val="000000" w:themeColor="text1"/>
                <w:sz w:val="20"/>
              </w:rPr>
              <w:t xml:space="preserve"> financial </w:t>
            </w:r>
            <w:r w:rsidR="00067999" w:rsidRPr="00AE51AD">
              <w:rPr>
                <w:rFonts w:asciiTheme="minorHAnsi" w:hAnsiTheme="minorHAnsi" w:cstheme="minorHAnsi"/>
                <w:iCs/>
                <w:color w:val="000000" w:themeColor="text1"/>
                <w:sz w:val="20"/>
              </w:rPr>
              <w:t>literacy and</w:t>
            </w:r>
            <w:r w:rsidRPr="00AE51AD">
              <w:rPr>
                <w:rFonts w:asciiTheme="minorHAnsi" w:hAnsiTheme="minorHAnsi" w:cstheme="minorHAnsi"/>
                <w:iCs/>
                <w:color w:val="000000" w:themeColor="text1"/>
                <w:sz w:val="20"/>
              </w:rPr>
              <w:t xml:space="preserve"> access to finance. </w:t>
            </w:r>
          </w:p>
        </w:tc>
        <w:tc>
          <w:tcPr>
            <w:tcW w:w="597" w:type="pct"/>
            <w:gridSpan w:val="2"/>
            <w:shd w:val="clear" w:color="auto" w:fill="auto"/>
          </w:tcPr>
          <w:p w14:paraId="22F0C25D" w14:textId="35D271F1" w:rsidR="00C46200" w:rsidRPr="00AE51AD"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 xml:space="preserve">Baseline surveys to be carried out during the </w:t>
            </w:r>
          </w:p>
          <w:p w14:paraId="095D267B" w14:textId="77777777" w:rsidR="00C46200" w:rsidRPr="00AE51AD" w:rsidRDefault="00C46200" w:rsidP="00C46200">
            <w:pPr>
              <w:pStyle w:val="NoSpacing"/>
              <w:rPr>
                <w:rFonts w:asciiTheme="minorHAnsi" w:hAnsiTheme="minorHAnsi" w:cstheme="minorHAnsi"/>
                <w:color w:val="000000" w:themeColor="text1"/>
                <w:sz w:val="20"/>
              </w:rPr>
            </w:pPr>
            <w:r w:rsidRPr="00AE51AD">
              <w:rPr>
                <w:rFonts w:asciiTheme="minorHAnsi" w:hAnsiTheme="minorHAnsi" w:cstheme="minorHAnsi"/>
                <w:color w:val="000000" w:themeColor="text1"/>
                <w:sz w:val="20"/>
              </w:rPr>
              <w:t>start-up</w:t>
            </w:r>
          </w:p>
          <w:p w14:paraId="6B2CF7FD" w14:textId="244C9425"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assessment</w:t>
            </w:r>
          </w:p>
        </w:tc>
        <w:tc>
          <w:tcPr>
            <w:tcW w:w="597" w:type="pct"/>
            <w:shd w:val="clear" w:color="auto" w:fill="auto"/>
          </w:tcPr>
          <w:p w14:paraId="20E501D3" w14:textId="66075429" w:rsidR="00C46200" w:rsidRPr="00AE51AD" w:rsidRDefault="00C46200" w:rsidP="00C46200">
            <w:pPr>
              <w:pStyle w:val="NoSpacing"/>
              <w:rPr>
                <w:rFonts w:asciiTheme="minorHAnsi" w:eastAsia="Cambria" w:hAnsiTheme="minorHAnsi" w:cstheme="minorHAnsi"/>
                <w:iCs/>
                <w:color w:val="000000" w:themeColor="text1"/>
                <w:sz w:val="20"/>
              </w:rPr>
            </w:pPr>
            <w:r w:rsidRPr="00AE51AD">
              <w:rPr>
                <w:rFonts w:asciiTheme="minorHAnsi" w:eastAsia="Cambria" w:hAnsiTheme="minorHAnsi" w:cstheme="minorHAnsi"/>
                <w:iCs/>
                <w:color w:val="000000" w:themeColor="text1"/>
                <w:sz w:val="20"/>
              </w:rPr>
              <w:t xml:space="preserve"> At least 20,000  women and 30,000 youth involved in EBA, energy and climate resilient agricultural activities and at least 10,000 women leading and/or participating at decision making level </w:t>
            </w:r>
          </w:p>
          <w:p w14:paraId="32E81667" w14:textId="77777777" w:rsidR="00C46200" w:rsidRPr="00AE51AD" w:rsidRDefault="00C46200" w:rsidP="00C46200">
            <w:pPr>
              <w:pStyle w:val="NoSpacing"/>
              <w:rPr>
                <w:rFonts w:asciiTheme="minorHAnsi" w:eastAsia="Cambria" w:hAnsiTheme="minorHAnsi" w:cstheme="minorHAnsi"/>
                <w:iCs/>
                <w:color w:val="000000" w:themeColor="text1"/>
                <w:sz w:val="20"/>
              </w:rPr>
            </w:pPr>
          </w:p>
          <w:p w14:paraId="23E39194" w14:textId="77777777" w:rsidR="00C46200" w:rsidRPr="00AE51AD" w:rsidRDefault="00C46200" w:rsidP="00C46200">
            <w:pPr>
              <w:pStyle w:val="NoSpacing"/>
              <w:rPr>
                <w:rFonts w:asciiTheme="minorHAnsi" w:eastAsia="Cambria" w:hAnsiTheme="minorHAnsi" w:cstheme="minorHAnsi"/>
                <w:iCs/>
                <w:color w:val="000000" w:themeColor="text1"/>
                <w:sz w:val="20"/>
              </w:rPr>
            </w:pPr>
          </w:p>
          <w:p w14:paraId="2D08C091" w14:textId="3B1F7FD8" w:rsidR="00C46200" w:rsidRPr="00AE51AD" w:rsidRDefault="00C46200" w:rsidP="00C46200">
            <w:pPr>
              <w:pStyle w:val="NoSpacing"/>
              <w:rPr>
                <w:rFonts w:asciiTheme="minorHAnsi" w:eastAsia="Cambria" w:hAnsiTheme="minorHAnsi" w:cstheme="minorHAnsi"/>
                <w:iCs/>
                <w:color w:val="000000" w:themeColor="text1"/>
                <w:sz w:val="20"/>
              </w:rPr>
            </w:pPr>
            <w:r w:rsidRPr="00AE51AD">
              <w:rPr>
                <w:rFonts w:asciiTheme="minorHAnsi" w:eastAsia="Cambria" w:hAnsiTheme="minorHAnsi" w:cstheme="minorHAnsi"/>
                <w:iCs/>
                <w:color w:val="000000" w:themeColor="text1"/>
                <w:sz w:val="20"/>
              </w:rPr>
              <w:t xml:space="preserve">At least 39,375 women receive financial literacy and access to finance </w:t>
            </w:r>
          </w:p>
          <w:p w14:paraId="293609EA" w14:textId="77777777" w:rsidR="00C46200" w:rsidRPr="00AE51AD" w:rsidRDefault="00C46200" w:rsidP="00C46200">
            <w:pPr>
              <w:pStyle w:val="NoSpacing"/>
              <w:rPr>
                <w:rFonts w:asciiTheme="minorHAnsi" w:eastAsia="Cambria" w:hAnsiTheme="minorHAnsi" w:cstheme="minorHAnsi"/>
                <w:iCs/>
                <w:color w:val="000000" w:themeColor="text1"/>
                <w:sz w:val="20"/>
              </w:rPr>
            </w:pPr>
          </w:p>
          <w:p w14:paraId="0860FF82" w14:textId="034C9C97" w:rsidR="00C46200" w:rsidRPr="00AE51AD" w:rsidRDefault="00C46200" w:rsidP="00C46200">
            <w:pPr>
              <w:pStyle w:val="NoSpacing"/>
              <w:rPr>
                <w:rFonts w:asciiTheme="minorHAnsi" w:eastAsia="Cambria" w:hAnsiTheme="minorHAnsi" w:cstheme="minorHAnsi"/>
                <w:iCs/>
                <w:color w:val="000000" w:themeColor="text1"/>
                <w:sz w:val="20"/>
              </w:rPr>
            </w:pPr>
          </w:p>
          <w:p w14:paraId="37328AF7" w14:textId="71A848AD" w:rsidR="00C46200" w:rsidRPr="00AE51AD" w:rsidRDefault="00C46200" w:rsidP="00C46200">
            <w:pPr>
              <w:pStyle w:val="NoSpacing"/>
              <w:rPr>
                <w:rFonts w:asciiTheme="minorHAnsi" w:hAnsiTheme="minorHAnsi" w:cstheme="minorHAnsi"/>
                <w:iCs/>
                <w:color w:val="000000" w:themeColor="text1"/>
                <w:sz w:val="20"/>
              </w:rPr>
            </w:pPr>
          </w:p>
        </w:tc>
        <w:tc>
          <w:tcPr>
            <w:tcW w:w="597" w:type="pct"/>
            <w:shd w:val="clear" w:color="auto" w:fill="auto"/>
          </w:tcPr>
          <w:p w14:paraId="0A37061A" w14:textId="7DA2D095" w:rsidR="00C46200" w:rsidRPr="00AE51AD" w:rsidRDefault="00C46200" w:rsidP="00C46200">
            <w:pPr>
              <w:pStyle w:val="NoSpacing"/>
              <w:rPr>
                <w:rFonts w:asciiTheme="minorHAnsi" w:eastAsia="Cambria" w:hAnsiTheme="minorHAnsi" w:cstheme="minorHAnsi"/>
                <w:iCs/>
                <w:color w:val="000000" w:themeColor="text1"/>
                <w:sz w:val="20"/>
              </w:rPr>
            </w:pPr>
            <w:r w:rsidRPr="00AE51AD">
              <w:rPr>
                <w:rFonts w:asciiTheme="minorHAnsi" w:eastAsia="Cambria" w:hAnsiTheme="minorHAnsi" w:cstheme="minorHAnsi"/>
                <w:iCs/>
                <w:color w:val="000000" w:themeColor="text1"/>
                <w:sz w:val="20"/>
              </w:rPr>
              <w:t>78,750  women and 95,250 youth involved in EBA, energy and climate resilient agricultural activities and  at least 20,000 women leading and/or participating at decision making level</w:t>
            </w:r>
          </w:p>
          <w:p w14:paraId="7BF1BAB4" w14:textId="77777777" w:rsidR="00C46200" w:rsidRPr="00AE51AD" w:rsidRDefault="00C46200" w:rsidP="00C46200">
            <w:pPr>
              <w:pStyle w:val="NoSpacing"/>
              <w:rPr>
                <w:rFonts w:asciiTheme="minorHAnsi" w:eastAsia="Cambria" w:hAnsiTheme="minorHAnsi" w:cstheme="minorHAnsi"/>
                <w:iCs/>
                <w:color w:val="000000" w:themeColor="text1"/>
                <w:sz w:val="20"/>
              </w:rPr>
            </w:pPr>
          </w:p>
          <w:p w14:paraId="7767D55A" w14:textId="77777777" w:rsidR="00C46200" w:rsidRPr="00AE51AD" w:rsidRDefault="00C46200" w:rsidP="00C46200">
            <w:pPr>
              <w:pStyle w:val="NoSpacing"/>
              <w:rPr>
                <w:rFonts w:asciiTheme="minorHAnsi" w:hAnsiTheme="minorHAnsi" w:cstheme="minorHAnsi"/>
                <w:iCs/>
                <w:color w:val="000000" w:themeColor="text1"/>
                <w:sz w:val="20"/>
              </w:rPr>
            </w:pPr>
          </w:p>
          <w:p w14:paraId="22DACAB8" w14:textId="77777777" w:rsidR="00C46200" w:rsidRPr="00AE51AD" w:rsidRDefault="00C46200" w:rsidP="00C46200">
            <w:pPr>
              <w:pStyle w:val="NoSpacing"/>
              <w:rPr>
                <w:rFonts w:asciiTheme="minorHAnsi" w:hAnsiTheme="minorHAnsi" w:cstheme="minorHAnsi"/>
                <w:iCs/>
                <w:color w:val="000000" w:themeColor="text1"/>
                <w:sz w:val="20"/>
              </w:rPr>
            </w:pPr>
          </w:p>
          <w:p w14:paraId="3E9FCAB6" w14:textId="77777777" w:rsidR="00C46200" w:rsidRPr="00AE51AD" w:rsidRDefault="00C46200" w:rsidP="00C46200">
            <w:pPr>
              <w:pStyle w:val="NoSpacing"/>
              <w:rPr>
                <w:rFonts w:asciiTheme="minorHAnsi" w:hAnsiTheme="minorHAnsi" w:cstheme="minorHAnsi"/>
                <w:iCs/>
                <w:color w:val="000000" w:themeColor="text1"/>
                <w:sz w:val="20"/>
              </w:rPr>
            </w:pPr>
          </w:p>
          <w:p w14:paraId="1723F7D7" w14:textId="3015ABFA" w:rsidR="00C46200" w:rsidRPr="00AE51AD" w:rsidRDefault="00C46200" w:rsidP="00C46200">
            <w:pPr>
              <w:pStyle w:val="NoSpacing"/>
              <w:rPr>
                <w:rFonts w:asciiTheme="minorHAnsi" w:eastAsia="Cambria" w:hAnsiTheme="minorHAnsi" w:cstheme="minorHAnsi"/>
                <w:iCs/>
                <w:color w:val="000000" w:themeColor="text1"/>
                <w:sz w:val="20"/>
              </w:rPr>
            </w:pPr>
            <w:r w:rsidRPr="00AE51AD">
              <w:rPr>
                <w:rFonts w:asciiTheme="minorHAnsi" w:eastAsia="Cambria" w:hAnsiTheme="minorHAnsi" w:cstheme="minorHAnsi"/>
                <w:iCs/>
                <w:color w:val="000000" w:themeColor="text1"/>
                <w:sz w:val="20"/>
              </w:rPr>
              <w:t xml:space="preserve">78,750  have received financial literacy and have  access to finance </w:t>
            </w:r>
          </w:p>
          <w:p w14:paraId="2909E87E" w14:textId="3A7BFA69" w:rsidR="00C46200" w:rsidRPr="00AE51AD" w:rsidRDefault="00C46200" w:rsidP="00C46200">
            <w:pPr>
              <w:pStyle w:val="NoSpacing"/>
              <w:rPr>
                <w:rFonts w:asciiTheme="minorHAnsi" w:hAnsiTheme="minorHAnsi" w:cstheme="minorHAnsi"/>
                <w:iCs/>
                <w:color w:val="000000" w:themeColor="text1"/>
                <w:sz w:val="20"/>
              </w:rPr>
            </w:pPr>
          </w:p>
        </w:tc>
        <w:tc>
          <w:tcPr>
            <w:tcW w:w="515" w:type="pct"/>
            <w:gridSpan w:val="2"/>
            <w:shd w:val="clear" w:color="auto" w:fill="auto"/>
          </w:tcPr>
          <w:p w14:paraId="7C28FD8A" w14:textId="29519A9A"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Surveys, project reports, M&amp;E reports, portfolio reports, FO and cooperatives membership registers</w:t>
            </w:r>
          </w:p>
        </w:tc>
        <w:tc>
          <w:tcPr>
            <w:tcW w:w="624" w:type="pct"/>
            <w:shd w:val="clear" w:color="auto" w:fill="auto"/>
          </w:tcPr>
          <w:p w14:paraId="4B939A2F" w14:textId="625F29A5"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Women are interested in and will seek leadership/decision making positions</w:t>
            </w:r>
          </w:p>
        </w:tc>
      </w:tr>
      <w:tr w:rsidR="00C46200" w:rsidRPr="00AE51AD" w14:paraId="200163E6" w14:textId="77777777" w:rsidTr="00067999">
        <w:trPr>
          <w:trHeight w:val="236"/>
        </w:trPr>
        <w:tc>
          <w:tcPr>
            <w:tcW w:w="5000" w:type="pct"/>
            <w:gridSpan w:val="10"/>
            <w:shd w:val="clear" w:color="auto" w:fill="auto"/>
          </w:tcPr>
          <w:p w14:paraId="1C542255" w14:textId="43D04D66" w:rsidR="00C46200" w:rsidRPr="00AE51AD" w:rsidRDefault="00C46200" w:rsidP="00C46200">
            <w:pPr>
              <w:spacing w:before="0" w:after="0"/>
              <w:rPr>
                <w:rFonts w:asciiTheme="minorHAnsi" w:hAnsiTheme="minorHAnsi" w:cstheme="minorHAnsi"/>
                <w:b/>
                <w:bCs/>
                <w:iCs/>
                <w:color w:val="000000" w:themeColor="text1"/>
                <w:sz w:val="20"/>
              </w:rPr>
            </w:pPr>
            <w:r w:rsidRPr="00AE51AD">
              <w:rPr>
                <w:rFonts w:asciiTheme="minorHAnsi" w:hAnsiTheme="minorHAnsi" w:cstheme="minorHAnsi"/>
                <w:b/>
                <w:bCs/>
                <w:iCs/>
                <w:color w:val="000000" w:themeColor="text1"/>
                <w:sz w:val="20"/>
              </w:rPr>
              <w:t xml:space="preserve">Component 3: </w:t>
            </w:r>
            <w:r w:rsidRPr="00AE51AD">
              <w:rPr>
                <w:rFonts w:asciiTheme="minorHAnsi" w:hAnsiTheme="minorHAnsi" w:cstheme="minorHAnsi"/>
                <w:iCs/>
                <w:color w:val="000000" w:themeColor="text1"/>
                <w:sz w:val="20"/>
              </w:rPr>
              <w:t>Incentive scheme to encourage MFIs, FOS, cooperatives and MSMEs to adopt adaptation and mitigation measures.</w:t>
            </w:r>
          </w:p>
          <w:p w14:paraId="62B5CEEC" w14:textId="77777777" w:rsidR="00C46200" w:rsidRPr="00AE51AD" w:rsidRDefault="00C46200" w:rsidP="00C46200">
            <w:pPr>
              <w:spacing w:before="0" w:after="0"/>
              <w:rPr>
                <w:rFonts w:asciiTheme="minorHAnsi" w:hAnsiTheme="minorHAnsi" w:cstheme="minorHAnsi"/>
                <w:b/>
                <w:bCs/>
                <w:iCs/>
                <w:color w:val="000000" w:themeColor="text1"/>
                <w:sz w:val="20"/>
              </w:rPr>
            </w:pPr>
          </w:p>
          <w:p w14:paraId="73D02ED7" w14:textId="77777777" w:rsidR="00C46200" w:rsidRPr="00AE51AD" w:rsidRDefault="00C46200" w:rsidP="00C46200">
            <w:pPr>
              <w:spacing w:before="0" w:after="0"/>
              <w:rPr>
                <w:rFonts w:asciiTheme="minorHAnsi" w:hAnsiTheme="minorHAnsi" w:cstheme="minorHAnsi"/>
                <w:iCs/>
                <w:color w:val="000000" w:themeColor="text1"/>
                <w:sz w:val="20"/>
              </w:rPr>
            </w:pPr>
            <w:r w:rsidRPr="00AE51AD">
              <w:rPr>
                <w:rFonts w:asciiTheme="minorHAnsi" w:hAnsiTheme="minorHAnsi" w:cstheme="minorHAnsi"/>
                <w:b/>
                <w:bCs/>
                <w:iCs/>
                <w:color w:val="000000" w:themeColor="text1"/>
                <w:sz w:val="20"/>
              </w:rPr>
              <w:lastRenderedPageBreak/>
              <w:t>Outcome 3:</w:t>
            </w:r>
            <w:r w:rsidRPr="00AE51AD">
              <w:rPr>
                <w:rFonts w:asciiTheme="minorHAnsi" w:hAnsiTheme="minorHAnsi" w:cstheme="minorHAnsi"/>
                <w:iCs/>
                <w:color w:val="000000" w:themeColor="text1"/>
                <w:sz w:val="20"/>
              </w:rPr>
              <w:t xml:space="preserve"> Greater adoption of climate resilient adaptation methods as a result of incentives</w:t>
            </w:r>
          </w:p>
          <w:p w14:paraId="14A1D8A8" w14:textId="77777777" w:rsidR="00C46200" w:rsidRPr="00AE51AD" w:rsidDel="009E702C" w:rsidRDefault="00C46200" w:rsidP="00C46200">
            <w:pPr>
              <w:pStyle w:val="NoSpacing"/>
              <w:rPr>
                <w:rFonts w:asciiTheme="minorHAnsi" w:hAnsiTheme="minorHAnsi" w:cstheme="minorHAnsi"/>
                <w:iCs/>
                <w:color w:val="000000" w:themeColor="text1"/>
                <w:sz w:val="20"/>
              </w:rPr>
            </w:pPr>
          </w:p>
        </w:tc>
      </w:tr>
      <w:tr w:rsidR="00C46200" w:rsidRPr="00AE51AD" w14:paraId="22D171DB" w14:textId="77777777" w:rsidTr="00067999">
        <w:trPr>
          <w:trHeight w:val="1114"/>
        </w:trPr>
        <w:tc>
          <w:tcPr>
            <w:tcW w:w="1332" w:type="pct"/>
            <w:gridSpan w:val="2"/>
            <w:shd w:val="clear" w:color="auto" w:fill="auto"/>
          </w:tcPr>
          <w:p w14:paraId="7062313D" w14:textId="77777777" w:rsidR="00C46200" w:rsidRPr="00AE51AD" w:rsidRDefault="00C46200" w:rsidP="00C46200">
            <w:pPr>
              <w:autoSpaceDE w:val="0"/>
              <w:autoSpaceDN w:val="0"/>
              <w:adjustRightInd w:val="0"/>
              <w:spacing w:before="0"/>
              <w:rPr>
                <w:rFonts w:asciiTheme="minorHAnsi" w:hAnsiTheme="minorHAnsi" w:cstheme="minorHAnsi"/>
                <w:iCs/>
                <w:color w:val="000000" w:themeColor="text1"/>
                <w:sz w:val="20"/>
              </w:rPr>
            </w:pPr>
            <w:r w:rsidRPr="00AE51AD">
              <w:rPr>
                <w:rFonts w:asciiTheme="minorHAnsi" w:hAnsiTheme="minorHAnsi" w:cstheme="minorHAnsi"/>
                <w:b/>
                <w:bCs/>
                <w:iCs/>
                <w:color w:val="000000" w:themeColor="text1"/>
                <w:sz w:val="20"/>
              </w:rPr>
              <w:lastRenderedPageBreak/>
              <w:t>Output 3.1:</w:t>
            </w:r>
            <w:r w:rsidRPr="00AE51AD">
              <w:rPr>
                <w:rFonts w:asciiTheme="minorHAnsi" w:hAnsiTheme="minorHAnsi" w:cstheme="minorHAnsi"/>
                <w:iCs/>
                <w:color w:val="000000" w:themeColor="text1"/>
                <w:sz w:val="20"/>
              </w:rPr>
              <w:t xml:space="preserve"> Operational SAHEL AWARD</w:t>
            </w:r>
          </w:p>
          <w:p w14:paraId="0207E454" w14:textId="77777777" w:rsidR="00C46200" w:rsidRPr="00AE51AD" w:rsidRDefault="00C46200" w:rsidP="00C46200">
            <w:pPr>
              <w:autoSpaceDE w:val="0"/>
              <w:autoSpaceDN w:val="0"/>
              <w:adjustRightInd w:val="0"/>
              <w:spacing w:before="0"/>
              <w:rPr>
                <w:rFonts w:asciiTheme="minorHAnsi" w:hAnsiTheme="minorHAnsi" w:cstheme="minorHAnsi"/>
                <w:b/>
                <w:bCs/>
                <w:iCs/>
                <w:color w:val="000000" w:themeColor="text1"/>
                <w:sz w:val="20"/>
              </w:rPr>
            </w:pPr>
          </w:p>
        </w:tc>
        <w:tc>
          <w:tcPr>
            <w:tcW w:w="879" w:type="pct"/>
            <w:gridSpan w:val="2"/>
            <w:shd w:val="clear" w:color="auto" w:fill="auto"/>
          </w:tcPr>
          <w:p w14:paraId="7E397EDD"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awards issued and the total amount of funds distributed through them. </w:t>
            </w:r>
          </w:p>
          <w:p w14:paraId="10161813" w14:textId="77777777" w:rsidR="00C46200" w:rsidRPr="00AE51AD" w:rsidRDefault="00C46200" w:rsidP="00C46200">
            <w:pPr>
              <w:pStyle w:val="NoSpacing"/>
              <w:rPr>
                <w:rFonts w:asciiTheme="minorHAnsi" w:hAnsiTheme="minorHAnsi" w:cstheme="minorHAnsi"/>
                <w:iCs/>
                <w:color w:val="000000" w:themeColor="text1"/>
                <w:sz w:val="20"/>
              </w:rPr>
            </w:pPr>
          </w:p>
          <w:p w14:paraId="1244EF0E" w14:textId="77777777" w:rsidR="00C46200" w:rsidRPr="00AE51AD" w:rsidRDefault="00C46200" w:rsidP="00C46200">
            <w:pPr>
              <w:pStyle w:val="NoSpacing"/>
              <w:rPr>
                <w:rFonts w:asciiTheme="minorHAnsi" w:hAnsiTheme="minorHAnsi" w:cstheme="minorHAnsi"/>
                <w:iCs/>
                <w:color w:val="000000" w:themeColor="text1"/>
                <w:sz w:val="20"/>
              </w:rPr>
            </w:pPr>
          </w:p>
          <w:p w14:paraId="03CF250A" w14:textId="603C9B13"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participants  to the Award </w:t>
            </w:r>
          </w:p>
        </w:tc>
        <w:tc>
          <w:tcPr>
            <w:tcW w:w="456" w:type="pct"/>
            <w:shd w:val="clear" w:color="auto" w:fill="auto"/>
          </w:tcPr>
          <w:p w14:paraId="3CCC9ECB" w14:textId="77777777"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0</w:t>
            </w:r>
          </w:p>
        </w:tc>
        <w:tc>
          <w:tcPr>
            <w:tcW w:w="597" w:type="pct"/>
            <w:shd w:val="clear" w:color="auto" w:fill="auto"/>
          </w:tcPr>
          <w:p w14:paraId="3AA64128" w14:textId="4278644D"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At least 25 recipients receive the SAHEL of which at least 11 (45%) are women and 14 (55% youth</w:t>
            </w:r>
          </w:p>
          <w:p w14:paraId="171E7479" w14:textId="77777777" w:rsidR="00C46200" w:rsidRPr="00AE51AD" w:rsidRDefault="00C46200" w:rsidP="00C46200">
            <w:pPr>
              <w:pStyle w:val="NoSpacing"/>
              <w:rPr>
                <w:rFonts w:asciiTheme="minorHAnsi" w:hAnsiTheme="minorHAnsi" w:cstheme="minorHAnsi"/>
                <w:iCs/>
                <w:color w:val="000000" w:themeColor="text1"/>
                <w:sz w:val="20"/>
              </w:rPr>
            </w:pPr>
          </w:p>
          <w:p w14:paraId="54FE0B71" w14:textId="4A736D43"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At least 20,000 people of out the total beneficiaries participate to the SAHEL AWARD </w:t>
            </w:r>
          </w:p>
          <w:p w14:paraId="5F1E094F" w14:textId="77777777" w:rsidR="00C46200" w:rsidRPr="00AE51AD" w:rsidRDefault="00C46200" w:rsidP="00C46200">
            <w:pPr>
              <w:pStyle w:val="NoSpacing"/>
              <w:rPr>
                <w:rFonts w:asciiTheme="minorHAnsi" w:hAnsiTheme="minorHAnsi" w:cstheme="minorHAnsi"/>
                <w:iCs/>
                <w:color w:val="000000" w:themeColor="text1"/>
                <w:sz w:val="20"/>
              </w:rPr>
            </w:pPr>
          </w:p>
          <w:p w14:paraId="10F49806" w14:textId="63FEDC2D" w:rsidR="00C46200" w:rsidRPr="00AE51AD" w:rsidDel="009E702C" w:rsidRDefault="00C46200" w:rsidP="00C46200">
            <w:pPr>
              <w:pStyle w:val="NoSpacing"/>
              <w:rPr>
                <w:rFonts w:asciiTheme="minorHAnsi" w:hAnsiTheme="minorHAnsi" w:cstheme="minorHAnsi"/>
                <w:iCs/>
                <w:color w:val="000000" w:themeColor="text1"/>
                <w:sz w:val="20"/>
              </w:rPr>
            </w:pPr>
          </w:p>
        </w:tc>
        <w:tc>
          <w:tcPr>
            <w:tcW w:w="690" w:type="pct"/>
            <w:gridSpan w:val="2"/>
            <w:shd w:val="clear" w:color="auto" w:fill="auto"/>
          </w:tcPr>
          <w:p w14:paraId="1F30FC06" w14:textId="1453234E"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At least 50 recipients receive the SAHEL of which at least 23 (45%) are women and 27 (55%) youth</w:t>
            </w:r>
            <w:r w:rsidRPr="00AE51AD" w:rsidDel="002846F3">
              <w:rPr>
                <w:rFonts w:asciiTheme="minorHAnsi" w:hAnsiTheme="minorHAnsi" w:cstheme="minorHAnsi"/>
                <w:iCs/>
                <w:color w:val="000000" w:themeColor="text1"/>
                <w:sz w:val="20"/>
              </w:rPr>
              <w:t xml:space="preserve"> </w:t>
            </w:r>
          </w:p>
          <w:p w14:paraId="354141D4" w14:textId="77777777" w:rsidR="00C46200" w:rsidRPr="00AE51AD" w:rsidRDefault="00C46200" w:rsidP="00C46200">
            <w:pPr>
              <w:pStyle w:val="NoSpacing"/>
              <w:rPr>
                <w:rFonts w:asciiTheme="minorHAnsi" w:hAnsiTheme="minorHAnsi" w:cstheme="minorHAnsi"/>
                <w:iCs/>
                <w:color w:val="000000" w:themeColor="text1"/>
                <w:sz w:val="20"/>
              </w:rPr>
            </w:pPr>
          </w:p>
          <w:p w14:paraId="3C5BA5FC" w14:textId="4351A2FB"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At least 50,000 people of out the total beneficiaries participate to the SAHEL AWARD </w:t>
            </w:r>
          </w:p>
          <w:p w14:paraId="1278D0E9" w14:textId="244A4E9F" w:rsidR="00C46200" w:rsidRPr="00AE51AD" w:rsidDel="009E702C" w:rsidRDefault="00C46200" w:rsidP="00C46200">
            <w:pPr>
              <w:pStyle w:val="NoSpacing"/>
              <w:rPr>
                <w:rFonts w:asciiTheme="minorHAnsi" w:hAnsiTheme="minorHAnsi" w:cstheme="minorHAnsi"/>
                <w:iCs/>
                <w:color w:val="000000" w:themeColor="text1"/>
                <w:sz w:val="20"/>
              </w:rPr>
            </w:pPr>
          </w:p>
        </w:tc>
        <w:tc>
          <w:tcPr>
            <w:tcW w:w="422" w:type="pct"/>
            <w:shd w:val="clear" w:color="auto" w:fill="auto"/>
          </w:tcPr>
          <w:p w14:paraId="3FF32CFF"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Award certificates, funds distributed through the awards, award ceremonies, minutes of application review meetings. </w:t>
            </w:r>
          </w:p>
        </w:tc>
        <w:tc>
          <w:tcPr>
            <w:tcW w:w="624" w:type="pct"/>
            <w:shd w:val="clear" w:color="auto" w:fill="auto"/>
          </w:tcPr>
          <w:p w14:paraId="6F120EDF" w14:textId="77777777" w:rsidR="00C46200" w:rsidRPr="00AE51AD" w:rsidDel="009E702C"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Provision of grants through the award system stimulates greater adoption of resilient agricultural practices encouraging innovation in climate resilient agricultural systems. </w:t>
            </w:r>
          </w:p>
        </w:tc>
      </w:tr>
      <w:tr w:rsidR="00C46200" w:rsidRPr="00AE51AD" w14:paraId="658A2713" w14:textId="77777777" w:rsidTr="00067999">
        <w:trPr>
          <w:trHeight w:val="1417"/>
        </w:trPr>
        <w:tc>
          <w:tcPr>
            <w:tcW w:w="1332" w:type="pct"/>
            <w:gridSpan w:val="2"/>
            <w:shd w:val="clear" w:color="auto" w:fill="auto"/>
          </w:tcPr>
          <w:p w14:paraId="5809A750" w14:textId="263FFF21" w:rsidR="00C46200" w:rsidRPr="00AE51AD" w:rsidRDefault="00C46200" w:rsidP="00C46200">
            <w:pPr>
              <w:autoSpaceDE w:val="0"/>
              <w:autoSpaceDN w:val="0"/>
              <w:adjustRightInd w:val="0"/>
              <w:spacing w:before="0"/>
              <w:rPr>
                <w:rFonts w:asciiTheme="minorHAnsi" w:hAnsiTheme="minorHAnsi" w:cstheme="minorHAnsi"/>
                <w:b/>
                <w:bCs/>
                <w:iCs/>
                <w:color w:val="000000" w:themeColor="text1"/>
                <w:sz w:val="20"/>
              </w:rPr>
            </w:pPr>
            <w:r w:rsidRPr="00AE51AD">
              <w:rPr>
                <w:rFonts w:asciiTheme="minorHAnsi" w:hAnsiTheme="minorHAnsi" w:cstheme="minorHAnsi"/>
                <w:b/>
                <w:bCs/>
                <w:iCs/>
                <w:color w:val="000000" w:themeColor="text1"/>
                <w:sz w:val="20"/>
              </w:rPr>
              <w:t xml:space="preserve">Output 3.2: </w:t>
            </w:r>
            <w:r w:rsidRPr="00AE51AD">
              <w:rPr>
                <w:rFonts w:asciiTheme="minorHAnsi" w:hAnsiTheme="minorHAnsi" w:cstheme="minorHAnsi"/>
                <w:iCs/>
                <w:color w:val="000000" w:themeColor="text1"/>
                <w:sz w:val="20"/>
              </w:rPr>
              <w:t>Women and youth are incentivized to implement climate adaptation and mitigation measures and RET along the  agricultural value chains</w:t>
            </w:r>
          </w:p>
        </w:tc>
        <w:tc>
          <w:tcPr>
            <w:tcW w:w="879" w:type="pct"/>
            <w:gridSpan w:val="2"/>
            <w:shd w:val="clear" w:color="auto" w:fill="auto"/>
          </w:tcPr>
          <w:p w14:paraId="05649037" w14:textId="7A662BC9" w:rsidR="00C46200" w:rsidRPr="00AE51AD" w:rsidRDefault="00C46200" w:rsidP="00C46200">
            <w:pPr>
              <w:autoSpaceDE w:val="0"/>
              <w:autoSpaceDN w:val="0"/>
              <w:adjustRightInd w:val="0"/>
              <w:spacing w:after="0"/>
              <w:ind w:left="183" w:hanging="183"/>
              <w:rPr>
                <w:rFonts w:asciiTheme="minorHAnsi" w:hAnsiTheme="minorHAnsi" w:cstheme="minorHAnsi"/>
                <w:bCs/>
                <w:iCs/>
                <w:color w:val="000000" w:themeColor="text1"/>
                <w:sz w:val="20"/>
                <w:lang w:eastAsia="en-GB"/>
              </w:rPr>
            </w:pPr>
            <w:r w:rsidRPr="00AE51AD">
              <w:rPr>
                <w:rFonts w:asciiTheme="minorHAnsi" w:eastAsiaTheme="minorHAnsi" w:hAnsiTheme="minorHAnsi" w:cstheme="minorHAnsi"/>
                <w:iCs/>
                <w:color w:val="000000" w:themeColor="text1"/>
                <w:sz w:val="20"/>
              </w:rPr>
              <w:t xml:space="preserve">Number of women and youth  that receive incentives  and  </w:t>
            </w:r>
            <w:r w:rsidRPr="00AE51AD">
              <w:rPr>
                <w:rFonts w:asciiTheme="minorHAnsi" w:hAnsiTheme="minorHAnsi" w:cstheme="minorHAnsi"/>
                <w:iCs/>
                <w:color w:val="000000" w:themeColor="text1"/>
                <w:sz w:val="20"/>
              </w:rPr>
              <w:t xml:space="preserve"> implement climate adaptation and mitigation measures and RET along agricultural value chains </w:t>
            </w:r>
          </w:p>
          <w:p w14:paraId="6AED8DBD" w14:textId="77777777" w:rsidR="00C46200" w:rsidRPr="00AE51AD" w:rsidRDefault="00C46200" w:rsidP="00C46200">
            <w:pPr>
              <w:pStyle w:val="NoSpacing"/>
              <w:rPr>
                <w:rFonts w:asciiTheme="minorHAnsi" w:hAnsiTheme="minorHAnsi" w:cstheme="minorHAnsi"/>
                <w:iCs/>
                <w:color w:val="000000" w:themeColor="text1"/>
                <w:sz w:val="20"/>
              </w:rPr>
            </w:pPr>
          </w:p>
          <w:p w14:paraId="7DFD53E3" w14:textId="6C767276"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Number of  women and youth participating to the AWARD </w:t>
            </w:r>
          </w:p>
        </w:tc>
        <w:tc>
          <w:tcPr>
            <w:tcW w:w="456" w:type="pct"/>
            <w:shd w:val="clear" w:color="auto" w:fill="auto"/>
          </w:tcPr>
          <w:p w14:paraId="4206FCD7" w14:textId="2A54E223"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color w:val="000000" w:themeColor="text1"/>
                <w:sz w:val="20"/>
              </w:rPr>
              <w:t>0</w:t>
            </w:r>
          </w:p>
        </w:tc>
        <w:tc>
          <w:tcPr>
            <w:tcW w:w="597" w:type="pct"/>
            <w:shd w:val="clear" w:color="auto" w:fill="auto"/>
          </w:tcPr>
          <w:p w14:paraId="2FF42F33" w14:textId="71789EE8"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At least 20,000 women beneficiaries</w:t>
            </w:r>
          </w:p>
          <w:p w14:paraId="29BDB74B" w14:textId="3CAAA7F8"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at least 35,000 youth </w:t>
            </w:r>
            <w:r w:rsidRPr="00AE51AD">
              <w:rPr>
                <w:rFonts w:asciiTheme="minorHAnsi" w:eastAsiaTheme="minorHAnsi" w:hAnsiTheme="minorHAnsi" w:cstheme="minorHAnsi"/>
                <w:iCs/>
                <w:color w:val="000000" w:themeColor="text1"/>
                <w:sz w:val="20"/>
              </w:rPr>
              <w:t xml:space="preserve">receive incentives  and  </w:t>
            </w:r>
            <w:r w:rsidRPr="00AE51AD">
              <w:rPr>
                <w:rFonts w:asciiTheme="minorHAnsi" w:hAnsiTheme="minorHAnsi" w:cstheme="minorHAnsi"/>
                <w:iCs/>
                <w:color w:val="000000" w:themeColor="text1"/>
                <w:sz w:val="20"/>
              </w:rPr>
              <w:t xml:space="preserve"> implement climate adaptation and mitigation measures and RET along agricultural value chains</w:t>
            </w:r>
          </w:p>
          <w:p w14:paraId="6E2D6F3E" w14:textId="77777777" w:rsidR="00C46200" w:rsidRPr="00AE51AD" w:rsidRDefault="00C46200" w:rsidP="00C46200">
            <w:pPr>
              <w:pStyle w:val="NoSpacing"/>
              <w:rPr>
                <w:rFonts w:asciiTheme="minorHAnsi" w:hAnsiTheme="minorHAnsi" w:cstheme="minorHAnsi"/>
                <w:iCs/>
                <w:color w:val="000000" w:themeColor="text1"/>
                <w:sz w:val="20"/>
              </w:rPr>
            </w:pPr>
          </w:p>
          <w:p w14:paraId="63B65ED6" w14:textId="4CA19A9E"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At least 55,000 people ( 25,000 women and 30,000 youth)  of out the total beneficiaries participate to the SAHEL AWARD </w:t>
            </w:r>
          </w:p>
          <w:p w14:paraId="35B75DE4" w14:textId="77777777" w:rsidR="00C46200" w:rsidRPr="00AE51AD" w:rsidRDefault="00C46200" w:rsidP="00C46200">
            <w:pPr>
              <w:pStyle w:val="NoSpacing"/>
              <w:rPr>
                <w:rFonts w:asciiTheme="minorHAnsi" w:hAnsiTheme="minorHAnsi" w:cstheme="minorHAnsi"/>
                <w:iCs/>
                <w:color w:val="000000" w:themeColor="text1"/>
                <w:sz w:val="20"/>
              </w:rPr>
            </w:pPr>
          </w:p>
          <w:p w14:paraId="45C372DF" w14:textId="4FBFEA6A" w:rsidR="00C46200" w:rsidRPr="00AE51AD" w:rsidRDefault="00C46200" w:rsidP="00C46200">
            <w:pPr>
              <w:pStyle w:val="NoSpacing"/>
              <w:rPr>
                <w:rFonts w:asciiTheme="minorHAnsi" w:hAnsiTheme="minorHAnsi" w:cstheme="minorHAnsi"/>
                <w:iCs/>
                <w:color w:val="000000" w:themeColor="text1"/>
                <w:sz w:val="20"/>
              </w:rPr>
            </w:pPr>
          </w:p>
        </w:tc>
        <w:tc>
          <w:tcPr>
            <w:tcW w:w="690" w:type="pct"/>
            <w:gridSpan w:val="2"/>
            <w:shd w:val="clear" w:color="auto" w:fill="auto"/>
          </w:tcPr>
          <w:p w14:paraId="6B7D3FD7" w14:textId="0B916E7F"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lastRenderedPageBreak/>
              <w:t xml:space="preserve"> At least 45,000 of women and 50,000  of youth </w:t>
            </w:r>
            <w:r w:rsidRPr="00AE51AD">
              <w:rPr>
                <w:rFonts w:asciiTheme="minorHAnsi" w:eastAsiaTheme="minorHAnsi" w:hAnsiTheme="minorHAnsi" w:cstheme="minorHAnsi"/>
                <w:iCs/>
                <w:color w:val="000000" w:themeColor="text1"/>
                <w:sz w:val="20"/>
              </w:rPr>
              <w:t xml:space="preserve">receive incentives  and  </w:t>
            </w:r>
            <w:r w:rsidRPr="00AE51AD">
              <w:rPr>
                <w:rFonts w:asciiTheme="minorHAnsi" w:hAnsiTheme="minorHAnsi" w:cstheme="minorHAnsi"/>
                <w:iCs/>
                <w:color w:val="000000" w:themeColor="text1"/>
                <w:sz w:val="20"/>
              </w:rPr>
              <w:t xml:space="preserve"> implement climate adaptation and mitigation measures and RET along agricultural value chains </w:t>
            </w:r>
          </w:p>
          <w:p w14:paraId="3F06FD30" w14:textId="77777777" w:rsidR="00C46200" w:rsidRPr="00AE51AD" w:rsidRDefault="00C46200" w:rsidP="00C46200">
            <w:pPr>
              <w:pStyle w:val="NoSpacing"/>
              <w:rPr>
                <w:rFonts w:asciiTheme="minorHAnsi" w:hAnsiTheme="minorHAnsi" w:cstheme="minorHAnsi"/>
                <w:iCs/>
                <w:color w:val="000000" w:themeColor="text1"/>
                <w:sz w:val="20"/>
              </w:rPr>
            </w:pPr>
          </w:p>
          <w:p w14:paraId="0A2BEB70" w14:textId="77777777" w:rsidR="00C46200" w:rsidRPr="00AE51AD" w:rsidRDefault="00C46200" w:rsidP="00C46200">
            <w:pPr>
              <w:pStyle w:val="NoSpacing"/>
              <w:rPr>
                <w:rFonts w:asciiTheme="minorHAnsi" w:hAnsiTheme="minorHAnsi" w:cstheme="minorHAnsi"/>
                <w:iCs/>
                <w:color w:val="000000" w:themeColor="text1"/>
                <w:sz w:val="20"/>
              </w:rPr>
            </w:pPr>
          </w:p>
          <w:p w14:paraId="3CD97B7C" w14:textId="2BBF547A"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At least 95,000 people ( 42,750 (45%) women and 52,250 (55%) youth)  of out the total beneficiaries participate to the SAHEL AWARD </w:t>
            </w:r>
          </w:p>
          <w:p w14:paraId="761AA974" w14:textId="1AF7789C" w:rsidR="00C46200" w:rsidRPr="00AE51AD" w:rsidRDefault="00C46200" w:rsidP="00C46200">
            <w:pPr>
              <w:pStyle w:val="NoSpacing"/>
              <w:rPr>
                <w:rFonts w:asciiTheme="minorHAnsi" w:hAnsiTheme="minorHAnsi" w:cstheme="minorHAnsi"/>
                <w:iCs/>
                <w:color w:val="000000" w:themeColor="text1"/>
                <w:sz w:val="20"/>
              </w:rPr>
            </w:pPr>
          </w:p>
        </w:tc>
        <w:tc>
          <w:tcPr>
            <w:tcW w:w="422" w:type="pct"/>
            <w:shd w:val="clear" w:color="auto" w:fill="auto"/>
          </w:tcPr>
          <w:p w14:paraId="77E3BC2D" w14:textId="77777777"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Project and M&amp;E reports, surveys</w:t>
            </w:r>
          </w:p>
        </w:tc>
        <w:tc>
          <w:tcPr>
            <w:tcW w:w="624" w:type="pct"/>
            <w:shd w:val="clear" w:color="auto" w:fill="auto"/>
          </w:tcPr>
          <w:p w14:paraId="76B7000F" w14:textId="220FADF0"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Specific criteria's targeting youth and women included into the AWARD protocols and youth and women interested</w:t>
            </w:r>
          </w:p>
        </w:tc>
      </w:tr>
      <w:tr w:rsidR="00C46200" w:rsidRPr="00AE51AD" w14:paraId="7EAEF884" w14:textId="77777777" w:rsidTr="00067999">
        <w:trPr>
          <w:trHeight w:val="581"/>
        </w:trPr>
        <w:tc>
          <w:tcPr>
            <w:tcW w:w="5000" w:type="pct"/>
            <w:gridSpan w:val="10"/>
            <w:shd w:val="clear" w:color="auto" w:fill="auto"/>
          </w:tcPr>
          <w:p w14:paraId="7E4D8331" w14:textId="26E3116D" w:rsidR="00C46200" w:rsidRPr="00AE51AD" w:rsidRDefault="00C46200" w:rsidP="00C46200">
            <w:pPr>
              <w:pStyle w:val="NoSpacing"/>
              <w:rPr>
                <w:rFonts w:asciiTheme="minorHAnsi" w:hAnsiTheme="minorHAnsi" w:cstheme="minorHAnsi"/>
                <w:iCs/>
                <w:color w:val="000000" w:themeColor="text1"/>
                <w:sz w:val="20"/>
              </w:rPr>
            </w:pPr>
            <w:r w:rsidRPr="00AE51AD">
              <w:rPr>
                <w:rFonts w:asciiTheme="minorHAnsi" w:hAnsiTheme="minorHAnsi" w:cstheme="minorHAnsi"/>
                <w:b/>
                <w:bCs/>
                <w:iCs/>
                <w:color w:val="000000" w:themeColor="text1"/>
                <w:sz w:val="20"/>
              </w:rPr>
              <w:t xml:space="preserve">Project and Knowledge Management: </w:t>
            </w:r>
            <w:r w:rsidRPr="00AE51AD">
              <w:rPr>
                <w:rFonts w:asciiTheme="minorHAnsi" w:hAnsiTheme="minorHAnsi" w:cstheme="minorHAnsi"/>
                <w:iCs/>
                <w:color w:val="000000" w:themeColor="text1"/>
                <w:sz w:val="20"/>
              </w:rPr>
              <w:t xml:space="preserve">Established Project Management Unit to coordinate the operation of the project and established M&amp;E system to ensure appropriate monitoring and reporting of the project. </w:t>
            </w:r>
          </w:p>
        </w:tc>
      </w:tr>
    </w:tbl>
    <w:p w14:paraId="7864E9BA" w14:textId="55F460C1" w:rsidR="004B44FC" w:rsidRPr="00AE51AD" w:rsidRDefault="004B44FC">
      <w:pPr>
        <w:rPr>
          <w:rFonts w:asciiTheme="minorHAnsi" w:hAnsiTheme="minorHAnsi" w:cstheme="minorHAnsi"/>
          <w:color w:val="000000" w:themeColor="text1"/>
          <w:sz w:val="20"/>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236"/>
        <w:gridCol w:w="2741"/>
        <w:gridCol w:w="6858"/>
        <w:gridCol w:w="3701"/>
      </w:tblGrid>
      <w:tr w:rsidR="008E5414" w:rsidRPr="00AE51AD" w14:paraId="4F30D902" w14:textId="77777777" w:rsidTr="000A202C">
        <w:trPr>
          <w:tblHeader/>
        </w:trPr>
        <w:tc>
          <w:tcPr>
            <w:tcW w:w="5000" w:type="pct"/>
            <w:gridSpan w:val="4"/>
            <w:tcBorders>
              <w:top w:val="nil"/>
              <w:left w:val="nil"/>
              <w:bottom w:val="single" w:sz="6" w:space="0" w:color="000000"/>
              <w:right w:val="nil"/>
            </w:tcBorders>
            <w:shd w:val="clear" w:color="auto" w:fill="auto"/>
          </w:tcPr>
          <w:p w14:paraId="5ABAE6B0" w14:textId="4DC0CC28" w:rsidR="000A202C" w:rsidRPr="00AE51AD" w:rsidRDefault="000A202C" w:rsidP="000A202C">
            <w:pPr>
              <w:ind w:left="34"/>
              <w:rPr>
                <w:rFonts w:asciiTheme="minorHAnsi" w:hAnsiTheme="minorHAnsi" w:cstheme="minorHAnsi"/>
                <w:b/>
                <w:iCs/>
                <w:color w:val="000000" w:themeColor="text1"/>
                <w:sz w:val="20"/>
                <w:lang w:val="en-US"/>
              </w:rPr>
            </w:pPr>
            <w:r w:rsidRPr="00AE51AD">
              <w:rPr>
                <w:rFonts w:asciiTheme="minorHAnsi" w:hAnsiTheme="minorHAnsi" w:cstheme="minorHAnsi"/>
                <w:b/>
                <w:bCs/>
                <w:iCs/>
                <w:color w:val="000000" w:themeColor="text1"/>
                <w:sz w:val="20"/>
              </w:rPr>
              <w:lastRenderedPageBreak/>
              <w:t>ACTIVITIES UNDER EACH OUTPUT</w:t>
            </w:r>
          </w:p>
        </w:tc>
      </w:tr>
      <w:tr w:rsidR="008E5414" w:rsidRPr="00AE51AD" w14:paraId="7F99EA2F" w14:textId="77777777" w:rsidTr="00006424">
        <w:trPr>
          <w:tblHeader/>
        </w:trPr>
        <w:tc>
          <w:tcPr>
            <w:tcW w:w="425" w:type="pct"/>
            <w:tcBorders>
              <w:left w:val="single" w:sz="6" w:space="0" w:color="000000"/>
            </w:tcBorders>
            <w:shd w:val="clear" w:color="auto" w:fill="auto"/>
          </w:tcPr>
          <w:p w14:paraId="1ED0C14A" w14:textId="77777777" w:rsidR="00150F01" w:rsidRPr="00AE51AD" w:rsidRDefault="00150F01" w:rsidP="00B5039F">
            <w:pPr>
              <w:tabs>
                <w:tab w:val="left" w:pos="0"/>
                <w:tab w:val="left" w:pos="132"/>
              </w:tabs>
              <w:ind w:lef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Related output</w:t>
            </w:r>
          </w:p>
        </w:tc>
        <w:tc>
          <w:tcPr>
            <w:tcW w:w="943" w:type="pct"/>
            <w:shd w:val="clear" w:color="auto" w:fill="auto"/>
          </w:tcPr>
          <w:p w14:paraId="4993FCB6" w14:textId="77777777" w:rsidR="00150F01" w:rsidRPr="00AE51AD" w:rsidRDefault="00150F01" w:rsidP="00B5039F">
            <w:pPr>
              <w:pStyle w:val="ListParagraph"/>
              <w:ind w:left="34"/>
              <w:jc w:val="center"/>
              <w:rPr>
                <w:rFonts w:asciiTheme="minorHAnsi" w:hAnsiTheme="minorHAnsi" w:cstheme="minorHAnsi"/>
                <w:b/>
                <w:iCs/>
                <w:color w:val="000000" w:themeColor="text1"/>
                <w:sz w:val="20"/>
              </w:rPr>
            </w:pPr>
            <w:r w:rsidRPr="00AE51AD">
              <w:rPr>
                <w:rFonts w:asciiTheme="minorHAnsi" w:hAnsiTheme="minorHAnsi" w:cstheme="minorHAnsi"/>
                <w:b/>
                <w:iCs/>
                <w:color w:val="000000" w:themeColor="text1"/>
                <w:sz w:val="20"/>
              </w:rPr>
              <w:t>Activity</w:t>
            </w:r>
          </w:p>
        </w:tc>
        <w:tc>
          <w:tcPr>
            <w:tcW w:w="2359" w:type="pct"/>
            <w:shd w:val="clear" w:color="auto" w:fill="auto"/>
          </w:tcPr>
          <w:p w14:paraId="4D52C13C" w14:textId="77777777" w:rsidR="00150F01" w:rsidRPr="00AE51AD" w:rsidRDefault="00150F01" w:rsidP="00B5039F">
            <w:pPr>
              <w:ind w:left="158"/>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Description</w:t>
            </w:r>
          </w:p>
        </w:tc>
        <w:tc>
          <w:tcPr>
            <w:tcW w:w="1273" w:type="pct"/>
            <w:tcBorders>
              <w:bottom w:val="single" w:sz="6" w:space="0" w:color="000000"/>
              <w:right w:val="single" w:sz="6" w:space="0" w:color="000000"/>
            </w:tcBorders>
            <w:shd w:val="clear" w:color="auto" w:fill="auto"/>
          </w:tcPr>
          <w:p w14:paraId="7ACC02F2" w14:textId="77777777" w:rsidR="00150F01" w:rsidRPr="00AE51AD" w:rsidRDefault="00150F01" w:rsidP="00B5039F">
            <w:pPr>
              <w:ind w:left="34"/>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Input</w:t>
            </w:r>
          </w:p>
        </w:tc>
      </w:tr>
      <w:tr w:rsidR="008E5414" w:rsidRPr="00AE51AD" w14:paraId="7DEB463D" w14:textId="77777777" w:rsidTr="00006424">
        <w:trPr>
          <w:tblHeader/>
        </w:trPr>
        <w:tc>
          <w:tcPr>
            <w:tcW w:w="425" w:type="pct"/>
            <w:vMerge w:val="restart"/>
            <w:tcBorders>
              <w:left w:val="single" w:sz="6" w:space="0" w:color="000000"/>
            </w:tcBorders>
            <w:shd w:val="clear" w:color="auto" w:fill="auto"/>
            <w:textDirection w:val="btLr"/>
          </w:tcPr>
          <w:p w14:paraId="4EB9F90C" w14:textId="77777777" w:rsidR="002D48B7" w:rsidRPr="00AE51AD" w:rsidRDefault="002D48B7" w:rsidP="00B5039F">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1.1</w:t>
            </w:r>
          </w:p>
        </w:tc>
        <w:tc>
          <w:tcPr>
            <w:tcW w:w="943" w:type="pct"/>
            <w:vMerge w:val="restart"/>
            <w:shd w:val="clear" w:color="auto" w:fill="auto"/>
          </w:tcPr>
          <w:p w14:paraId="4F941175" w14:textId="35476672" w:rsidR="002D48B7" w:rsidRPr="00AE51AD" w:rsidRDefault="002D48B7" w:rsidP="00E74DA6">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1.1.1: </w:t>
            </w:r>
            <w:r w:rsidR="00E74DA6" w:rsidRPr="00AE51AD">
              <w:rPr>
                <w:rFonts w:asciiTheme="minorHAnsi" w:hAnsiTheme="minorHAnsi" w:cstheme="minorHAnsi"/>
                <w:iCs/>
                <w:color w:val="000000" w:themeColor="text1"/>
                <w:sz w:val="20"/>
              </w:rPr>
              <w:t>F</w:t>
            </w:r>
            <w:r w:rsidRPr="00AE51AD">
              <w:rPr>
                <w:rFonts w:asciiTheme="minorHAnsi" w:hAnsiTheme="minorHAnsi" w:cstheme="minorHAnsi"/>
                <w:iCs/>
                <w:color w:val="000000" w:themeColor="text1"/>
                <w:sz w:val="20"/>
              </w:rPr>
              <w:t>unctional line of credit for adaptation</w:t>
            </w:r>
          </w:p>
          <w:p w14:paraId="7E6E9602" w14:textId="25C0CB58" w:rsidR="002D48B7" w:rsidRPr="00AE51AD" w:rsidRDefault="002D48B7" w:rsidP="00B5039F">
            <w:pPr>
              <w:pStyle w:val="ListParagraph"/>
              <w:ind w:left="34"/>
              <w:rPr>
                <w:rFonts w:asciiTheme="minorHAnsi" w:hAnsiTheme="minorHAnsi" w:cstheme="minorHAnsi"/>
                <w:iCs/>
                <w:color w:val="000000" w:themeColor="text1"/>
                <w:sz w:val="20"/>
              </w:rPr>
            </w:pPr>
          </w:p>
        </w:tc>
        <w:tc>
          <w:tcPr>
            <w:tcW w:w="2359" w:type="pct"/>
            <w:vMerge w:val="restart"/>
            <w:shd w:val="clear" w:color="auto" w:fill="auto"/>
          </w:tcPr>
          <w:p w14:paraId="737DC921" w14:textId="7AFC792C" w:rsidR="002D48B7" w:rsidRPr="00AE51AD" w:rsidRDefault="002D48B7" w:rsidP="00B5039F">
            <w:pPr>
              <w:pStyle w:val="ListParagraph"/>
              <w:numPr>
                <w:ilvl w:val="0"/>
                <w:numId w:val="54"/>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Create a funding window (window 1) dedicated to loans for adaptation measures (funded with GCF loan EUR 2,975 M and IFAD loan EUR 1,7M) and providing credit facilities to </w:t>
            </w:r>
            <w:r w:rsidRPr="00AE51AD">
              <w:rPr>
                <w:rFonts w:asciiTheme="minorHAnsi" w:eastAsia="Cambria" w:hAnsiTheme="minorHAnsi" w:cstheme="minorHAnsi"/>
                <w:iCs/>
                <w:color w:val="000000" w:themeColor="text1"/>
                <w:sz w:val="20"/>
              </w:rPr>
              <w:t>FO, MSMEs and cooperatives with tailored eligibility criteria to adopt the best adaptation practices and EbA</w:t>
            </w:r>
          </w:p>
          <w:p w14:paraId="3B99E150" w14:textId="7A029EB6" w:rsidR="002D48B7" w:rsidRPr="00AE51AD" w:rsidRDefault="002D48B7" w:rsidP="00006424">
            <w:pPr>
              <w:pStyle w:val="ListParagraph"/>
              <w:numPr>
                <w:ilvl w:val="0"/>
                <w:numId w:val="54"/>
              </w:numPr>
              <w:ind w:left="459"/>
              <w:rPr>
                <w:rFonts w:asciiTheme="minorHAnsi" w:hAnsiTheme="minorHAnsi" w:cstheme="minorHAnsi"/>
                <w:iCs/>
                <w:color w:val="000000" w:themeColor="text1"/>
                <w:sz w:val="20"/>
              </w:rPr>
            </w:pPr>
            <w:r w:rsidRPr="00AE51AD">
              <w:rPr>
                <w:rFonts w:asciiTheme="minorHAnsi" w:eastAsia="Cambria" w:hAnsiTheme="minorHAnsi" w:cstheme="minorHAnsi"/>
                <w:iCs/>
                <w:color w:val="000000" w:themeColor="text1"/>
                <w:sz w:val="20"/>
              </w:rPr>
              <w:t>Targeting 45% women led and 55% youth led organisations</w:t>
            </w:r>
          </w:p>
        </w:tc>
        <w:tc>
          <w:tcPr>
            <w:tcW w:w="1273" w:type="pct"/>
            <w:tcBorders>
              <w:bottom w:val="nil"/>
              <w:right w:val="single" w:sz="6" w:space="0" w:color="000000"/>
            </w:tcBorders>
            <w:shd w:val="clear" w:color="auto" w:fill="auto"/>
          </w:tcPr>
          <w:p w14:paraId="6777E724" w14:textId="085AFFFE" w:rsidR="002D48B7" w:rsidRPr="00AE51AD" w:rsidRDefault="00E74DA6" w:rsidP="00006424">
            <w:pPr>
              <w:autoSpaceDE w:val="0"/>
              <w:autoSpaceDN w:val="0"/>
              <w:adjustRightInd w:val="0"/>
              <w:spacing w:before="0"/>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On lending resource</w:t>
            </w:r>
          </w:p>
        </w:tc>
      </w:tr>
      <w:tr w:rsidR="008E5414" w:rsidRPr="00AE51AD" w14:paraId="7FB0E70B" w14:textId="77777777" w:rsidTr="00006424">
        <w:trPr>
          <w:tblHeader/>
        </w:trPr>
        <w:tc>
          <w:tcPr>
            <w:tcW w:w="425" w:type="pct"/>
            <w:vMerge/>
            <w:tcBorders>
              <w:left w:val="single" w:sz="6" w:space="0" w:color="000000"/>
            </w:tcBorders>
            <w:shd w:val="clear" w:color="auto" w:fill="auto"/>
            <w:textDirection w:val="btLr"/>
          </w:tcPr>
          <w:p w14:paraId="45F27D28" w14:textId="77777777" w:rsidR="002D48B7" w:rsidRPr="00AE51AD" w:rsidRDefault="002D48B7" w:rsidP="00B5039F">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vMerge/>
            <w:shd w:val="clear" w:color="auto" w:fill="auto"/>
          </w:tcPr>
          <w:p w14:paraId="73E411D5" w14:textId="3B651849" w:rsidR="002D48B7" w:rsidRPr="00AE51AD" w:rsidRDefault="002D48B7" w:rsidP="00B5039F">
            <w:pPr>
              <w:pStyle w:val="ListParagraph"/>
              <w:ind w:left="34"/>
              <w:rPr>
                <w:rFonts w:asciiTheme="minorHAnsi" w:hAnsiTheme="minorHAnsi" w:cstheme="minorHAnsi"/>
                <w:iCs/>
                <w:color w:val="000000" w:themeColor="text1"/>
                <w:sz w:val="20"/>
              </w:rPr>
            </w:pPr>
          </w:p>
        </w:tc>
        <w:tc>
          <w:tcPr>
            <w:tcW w:w="2359" w:type="pct"/>
            <w:vMerge/>
            <w:shd w:val="clear" w:color="auto" w:fill="auto"/>
          </w:tcPr>
          <w:p w14:paraId="32933934" w14:textId="58537D96" w:rsidR="002D48B7" w:rsidRPr="00AE51AD" w:rsidRDefault="002D48B7" w:rsidP="00B5039F">
            <w:pPr>
              <w:pStyle w:val="ListParagraph"/>
              <w:numPr>
                <w:ilvl w:val="0"/>
                <w:numId w:val="60"/>
              </w:numPr>
              <w:rPr>
                <w:rFonts w:asciiTheme="minorHAnsi" w:hAnsiTheme="minorHAnsi" w:cstheme="minorHAnsi"/>
                <w:iCs/>
                <w:color w:val="000000" w:themeColor="text1"/>
                <w:sz w:val="20"/>
              </w:rPr>
            </w:pPr>
          </w:p>
        </w:tc>
        <w:tc>
          <w:tcPr>
            <w:tcW w:w="1273" w:type="pct"/>
            <w:tcBorders>
              <w:top w:val="nil"/>
              <w:bottom w:val="nil"/>
              <w:right w:val="single" w:sz="6" w:space="0" w:color="000000"/>
            </w:tcBorders>
            <w:shd w:val="clear" w:color="auto" w:fill="auto"/>
          </w:tcPr>
          <w:p w14:paraId="6C40740C" w14:textId="77777777" w:rsidR="002D48B7" w:rsidRPr="00AE51AD" w:rsidRDefault="002D48B7" w:rsidP="00B5039F">
            <w:pPr>
              <w:ind w:left="34"/>
              <w:rPr>
                <w:rFonts w:asciiTheme="minorHAnsi" w:hAnsiTheme="minorHAnsi" w:cstheme="minorHAnsi"/>
                <w:iCs/>
                <w:color w:val="000000" w:themeColor="text1"/>
                <w:sz w:val="20"/>
              </w:rPr>
            </w:pPr>
          </w:p>
        </w:tc>
      </w:tr>
      <w:tr w:rsidR="008E5414" w:rsidRPr="00AE51AD" w14:paraId="2F45897A" w14:textId="77777777" w:rsidTr="00006424">
        <w:trPr>
          <w:trHeight w:val="362"/>
          <w:tblHeader/>
        </w:trPr>
        <w:tc>
          <w:tcPr>
            <w:tcW w:w="425" w:type="pct"/>
            <w:vMerge/>
            <w:tcBorders>
              <w:left w:val="single" w:sz="6" w:space="0" w:color="000000"/>
            </w:tcBorders>
            <w:shd w:val="clear" w:color="auto" w:fill="auto"/>
            <w:textDirection w:val="btLr"/>
          </w:tcPr>
          <w:p w14:paraId="409C8669" w14:textId="77777777" w:rsidR="002D48B7" w:rsidRPr="00AE51AD" w:rsidRDefault="002D48B7" w:rsidP="00B5039F">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vMerge/>
            <w:tcBorders>
              <w:bottom w:val="single" w:sz="6" w:space="0" w:color="000000"/>
            </w:tcBorders>
            <w:shd w:val="clear" w:color="auto" w:fill="auto"/>
          </w:tcPr>
          <w:p w14:paraId="4FDD35E5" w14:textId="095B4654" w:rsidR="002D48B7" w:rsidRPr="00AE51AD" w:rsidRDefault="002D48B7" w:rsidP="00B5039F">
            <w:pPr>
              <w:pStyle w:val="ListParagraph"/>
              <w:ind w:left="34"/>
              <w:rPr>
                <w:rFonts w:asciiTheme="minorHAnsi" w:hAnsiTheme="minorHAnsi" w:cstheme="minorHAnsi"/>
                <w:iCs/>
                <w:color w:val="000000" w:themeColor="text1"/>
                <w:sz w:val="20"/>
              </w:rPr>
            </w:pPr>
          </w:p>
        </w:tc>
        <w:tc>
          <w:tcPr>
            <w:tcW w:w="2359" w:type="pct"/>
            <w:vMerge/>
            <w:tcBorders>
              <w:bottom w:val="single" w:sz="6" w:space="0" w:color="000000"/>
            </w:tcBorders>
            <w:shd w:val="clear" w:color="auto" w:fill="auto"/>
          </w:tcPr>
          <w:p w14:paraId="74698487" w14:textId="425D9B71" w:rsidR="002D48B7" w:rsidRPr="00AE51AD" w:rsidRDefault="002D48B7" w:rsidP="00B5039F">
            <w:pPr>
              <w:pStyle w:val="ListParagraph"/>
              <w:numPr>
                <w:ilvl w:val="0"/>
                <w:numId w:val="60"/>
              </w:numPr>
              <w:rPr>
                <w:rFonts w:asciiTheme="minorHAnsi" w:hAnsiTheme="minorHAnsi" w:cstheme="minorHAnsi"/>
                <w:iCs/>
                <w:color w:val="000000" w:themeColor="text1"/>
                <w:sz w:val="20"/>
              </w:rPr>
            </w:pPr>
          </w:p>
        </w:tc>
        <w:tc>
          <w:tcPr>
            <w:tcW w:w="1273" w:type="pct"/>
            <w:tcBorders>
              <w:top w:val="nil"/>
              <w:bottom w:val="single" w:sz="6" w:space="0" w:color="000000"/>
              <w:right w:val="single" w:sz="6" w:space="0" w:color="000000"/>
            </w:tcBorders>
            <w:shd w:val="clear" w:color="auto" w:fill="auto"/>
          </w:tcPr>
          <w:p w14:paraId="0F0E364B" w14:textId="0DB34FE8" w:rsidR="002D48B7" w:rsidRPr="00AE51AD" w:rsidRDefault="002D48B7" w:rsidP="00B5039F">
            <w:pPr>
              <w:autoSpaceDE w:val="0"/>
              <w:autoSpaceDN w:val="0"/>
              <w:adjustRightInd w:val="0"/>
              <w:spacing w:before="0"/>
              <w:rPr>
                <w:rFonts w:asciiTheme="minorHAnsi" w:hAnsiTheme="minorHAnsi" w:cstheme="minorHAnsi"/>
                <w:iCs/>
                <w:color w:val="000000" w:themeColor="text1"/>
                <w:sz w:val="20"/>
              </w:rPr>
            </w:pPr>
          </w:p>
        </w:tc>
      </w:tr>
      <w:tr w:rsidR="008E5414" w:rsidRPr="00AE51AD" w14:paraId="065D8383" w14:textId="77777777" w:rsidTr="000A202C">
        <w:trPr>
          <w:tblHeader/>
        </w:trPr>
        <w:tc>
          <w:tcPr>
            <w:tcW w:w="425" w:type="pct"/>
            <w:tcBorders>
              <w:left w:val="single" w:sz="6" w:space="0" w:color="000000"/>
            </w:tcBorders>
            <w:shd w:val="clear" w:color="auto" w:fill="auto"/>
            <w:textDirection w:val="btLr"/>
          </w:tcPr>
          <w:p w14:paraId="439ED60A" w14:textId="13593A31" w:rsidR="002D48B7" w:rsidRPr="00AE51AD"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1.2</w:t>
            </w:r>
          </w:p>
        </w:tc>
        <w:tc>
          <w:tcPr>
            <w:tcW w:w="943" w:type="pct"/>
            <w:tcBorders>
              <w:bottom w:val="single" w:sz="6" w:space="0" w:color="000000"/>
            </w:tcBorders>
            <w:shd w:val="clear" w:color="auto" w:fill="auto"/>
          </w:tcPr>
          <w:p w14:paraId="21B6C6D4" w14:textId="6728EC57" w:rsidR="002D48B7" w:rsidRPr="00AE51AD" w:rsidRDefault="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1.2.1: </w:t>
            </w:r>
            <w:r w:rsidR="00E74DA6" w:rsidRPr="00AE51AD">
              <w:rPr>
                <w:rFonts w:asciiTheme="minorHAnsi" w:hAnsiTheme="minorHAnsi" w:cstheme="minorHAnsi"/>
                <w:iCs/>
                <w:color w:val="000000" w:themeColor="text1"/>
                <w:sz w:val="20"/>
              </w:rPr>
              <w:t>F</w:t>
            </w:r>
            <w:r w:rsidRPr="00AE51AD">
              <w:rPr>
                <w:rFonts w:asciiTheme="minorHAnsi" w:hAnsiTheme="minorHAnsi" w:cstheme="minorHAnsi"/>
                <w:iCs/>
                <w:color w:val="000000" w:themeColor="text1"/>
                <w:sz w:val="20"/>
              </w:rPr>
              <w:t>unctional line of credit for energy for agriculture</w:t>
            </w:r>
          </w:p>
          <w:p w14:paraId="3F861B5E" w14:textId="77777777" w:rsidR="002D48B7" w:rsidRPr="00AE51AD" w:rsidRDefault="002D48B7" w:rsidP="002D48B7">
            <w:pPr>
              <w:pStyle w:val="ListParagraph"/>
              <w:ind w:left="34"/>
              <w:rPr>
                <w:rFonts w:asciiTheme="minorHAnsi" w:hAnsiTheme="minorHAnsi" w:cstheme="minorHAnsi"/>
                <w:iCs/>
                <w:color w:val="000000" w:themeColor="text1"/>
                <w:sz w:val="20"/>
              </w:rPr>
            </w:pPr>
          </w:p>
        </w:tc>
        <w:tc>
          <w:tcPr>
            <w:tcW w:w="2359" w:type="pct"/>
            <w:tcBorders>
              <w:bottom w:val="single" w:sz="6" w:space="0" w:color="000000"/>
            </w:tcBorders>
            <w:shd w:val="clear" w:color="auto" w:fill="auto"/>
          </w:tcPr>
          <w:p w14:paraId="7BF67B3E" w14:textId="77777777" w:rsidR="002D48B7" w:rsidRPr="00AE51AD" w:rsidRDefault="002D48B7" w:rsidP="002D48B7">
            <w:pPr>
              <w:pStyle w:val="ListParagraph"/>
              <w:numPr>
                <w:ilvl w:val="0"/>
                <w:numId w:val="54"/>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Create a funding window (window 2) dedicated to loans for solar energy for agriculture (funded with GCF loan 2,975 million and BAGRI funds EUR 850,000) and providing credit facilities to </w:t>
            </w:r>
            <w:r w:rsidRPr="00AE51AD">
              <w:rPr>
                <w:rFonts w:asciiTheme="minorHAnsi" w:eastAsia="Cambria" w:hAnsiTheme="minorHAnsi" w:cstheme="minorHAnsi"/>
                <w:iCs/>
                <w:color w:val="000000" w:themeColor="text1"/>
                <w:sz w:val="20"/>
              </w:rPr>
              <w:t>by FO, MSMEs and cooperatives with tailored eligibility criteria for the use of renewable energy along agricultural value chains</w:t>
            </w:r>
          </w:p>
          <w:p w14:paraId="16D4C7E8" w14:textId="39E2FD9F" w:rsidR="002D48B7" w:rsidRPr="00AE51AD" w:rsidRDefault="002D48B7" w:rsidP="002D48B7">
            <w:pPr>
              <w:pStyle w:val="ListParagraph"/>
              <w:numPr>
                <w:ilvl w:val="0"/>
                <w:numId w:val="60"/>
              </w:numPr>
              <w:rPr>
                <w:rFonts w:asciiTheme="minorHAnsi" w:hAnsiTheme="minorHAnsi" w:cstheme="minorHAnsi"/>
                <w:iCs/>
                <w:color w:val="000000" w:themeColor="text1"/>
                <w:sz w:val="20"/>
              </w:rPr>
            </w:pPr>
            <w:r w:rsidRPr="00AE51AD">
              <w:rPr>
                <w:rFonts w:asciiTheme="minorHAnsi" w:eastAsia="Cambria" w:hAnsiTheme="minorHAnsi" w:cstheme="minorHAnsi"/>
                <w:iCs/>
                <w:color w:val="000000" w:themeColor="text1"/>
                <w:sz w:val="20"/>
              </w:rPr>
              <w:t>Targeting 45% women led and 55% youth led organisations</w:t>
            </w:r>
          </w:p>
        </w:tc>
        <w:tc>
          <w:tcPr>
            <w:tcW w:w="1273" w:type="pct"/>
            <w:tcBorders>
              <w:bottom w:val="single" w:sz="6" w:space="0" w:color="000000"/>
              <w:right w:val="single" w:sz="6" w:space="0" w:color="000000"/>
            </w:tcBorders>
            <w:shd w:val="clear" w:color="auto" w:fill="auto"/>
          </w:tcPr>
          <w:p w14:paraId="54289F97" w14:textId="27FFC67C" w:rsidR="002D48B7" w:rsidRPr="00AE51AD" w:rsidRDefault="00E74DA6" w:rsidP="002D48B7">
            <w:pPr>
              <w:autoSpaceDE w:val="0"/>
              <w:autoSpaceDN w:val="0"/>
              <w:adjustRightInd w:val="0"/>
              <w:spacing w:before="0"/>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On lending resource</w:t>
            </w:r>
          </w:p>
          <w:p w14:paraId="7C05D230" w14:textId="77777777" w:rsidR="002D48B7" w:rsidRPr="00AE51AD" w:rsidRDefault="002D48B7" w:rsidP="002D48B7">
            <w:pPr>
              <w:autoSpaceDE w:val="0"/>
              <w:autoSpaceDN w:val="0"/>
              <w:adjustRightInd w:val="0"/>
              <w:spacing w:before="0"/>
              <w:rPr>
                <w:rFonts w:asciiTheme="minorHAnsi" w:hAnsiTheme="minorHAnsi" w:cstheme="minorHAnsi"/>
                <w:iCs/>
                <w:color w:val="000000" w:themeColor="text1"/>
                <w:sz w:val="20"/>
              </w:rPr>
            </w:pPr>
          </w:p>
        </w:tc>
      </w:tr>
      <w:tr w:rsidR="008E5414" w:rsidRPr="00AE51AD" w14:paraId="783646A4" w14:textId="77777777" w:rsidTr="00C65420">
        <w:trPr>
          <w:trHeight w:val="595"/>
          <w:tblHeader/>
        </w:trPr>
        <w:tc>
          <w:tcPr>
            <w:tcW w:w="425" w:type="pct"/>
            <w:tcBorders>
              <w:left w:val="single" w:sz="6" w:space="0" w:color="000000"/>
            </w:tcBorders>
            <w:shd w:val="clear" w:color="auto" w:fill="auto"/>
            <w:textDirection w:val="btLr"/>
          </w:tcPr>
          <w:p w14:paraId="5A504A3E" w14:textId="478CD7E1" w:rsidR="00E74DA6" w:rsidRPr="00AE51AD" w:rsidRDefault="00E74DA6" w:rsidP="00E74DA6">
            <w:pPr>
              <w:tabs>
                <w:tab w:val="left" w:pos="0"/>
                <w:tab w:val="left" w:pos="132"/>
              </w:tabs>
              <w:ind w:left="113" w:right="113"/>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1.3</w:t>
            </w:r>
          </w:p>
        </w:tc>
        <w:tc>
          <w:tcPr>
            <w:tcW w:w="943" w:type="pct"/>
            <w:tcBorders>
              <w:bottom w:val="single" w:sz="6" w:space="0" w:color="000000"/>
            </w:tcBorders>
            <w:shd w:val="clear" w:color="auto" w:fill="auto"/>
          </w:tcPr>
          <w:p w14:paraId="553D01A4" w14:textId="6694AA18" w:rsidR="00E74DA6" w:rsidRPr="00AE51AD" w:rsidRDefault="00067999" w:rsidP="00067999">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1.</w:t>
            </w:r>
            <w:r>
              <w:rPr>
                <w:rFonts w:asciiTheme="minorHAnsi" w:hAnsiTheme="minorHAnsi" w:cstheme="minorHAnsi"/>
                <w:iCs/>
                <w:color w:val="000000" w:themeColor="text1"/>
                <w:sz w:val="20"/>
              </w:rPr>
              <w:t>3</w:t>
            </w:r>
            <w:r w:rsidRPr="00AE51AD">
              <w:rPr>
                <w:rFonts w:asciiTheme="minorHAnsi" w:hAnsiTheme="minorHAnsi" w:cstheme="minorHAnsi"/>
                <w:iCs/>
                <w:color w:val="000000" w:themeColor="text1"/>
                <w:sz w:val="20"/>
              </w:rPr>
              <w:t>.1</w:t>
            </w:r>
            <w:r>
              <w:rPr>
                <w:rFonts w:asciiTheme="minorHAnsi" w:hAnsiTheme="minorHAnsi" w:cstheme="minorHAnsi"/>
                <w:iCs/>
                <w:color w:val="000000" w:themeColor="text1"/>
                <w:sz w:val="20"/>
              </w:rPr>
              <w:t>:</w:t>
            </w:r>
            <w:r w:rsidRPr="00AE51AD">
              <w:rPr>
                <w:rFonts w:asciiTheme="minorHAnsi" w:hAnsiTheme="minorHAnsi" w:cstheme="minorHAnsi"/>
                <w:iCs/>
                <w:color w:val="000000" w:themeColor="text1"/>
                <w:sz w:val="20"/>
              </w:rPr>
              <w:t xml:space="preserve"> </w:t>
            </w:r>
            <w:r w:rsidR="00E74DA6" w:rsidRPr="00AE51AD">
              <w:rPr>
                <w:rFonts w:asciiTheme="minorHAnsi" w:hAnsiTheme="minorHAnsi" w:cstheme="minorHAnsi"/>
                <w:iCs/>
                <w:color w:val="000000" w:themeColor="text1"/>
                <w:sz w:val="20"/>
              </w:rPr>
              <w:t xml:space="preserve">Set up the two credit lines </w:t>
            </w:r>
          </w:p>
        </w:tc>
        <w:tc>
          <w:tcPr>
            <w:tcW w:w="2359" w:type="pct"/>
            <w:tcBorders>
              <w:bottom w:val="single" w:sz="6" w:space="0" w:color="000000"/>
            </w:tcBorders>
            <w:shd w:val="clear" w:color="auto" w:fill="auto"/>
          </w:tcPr>
          <w:p w14:paraId="2074D79B" w14:textId="5D53D6F3" w:rsidR="00E74DA6" w:rsidRPr="00AE51AD" w:rsidRDefault="00E74DA6" w:rsidP="002D48B7">
            <w:pPr>
              <w:pStyle w:val="ListParagraph"/>
              <w:numPr>
                <w:ilvl w:val="0"/>
                <w:numId w:val="54"/>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ToRs for the consultant to support BAGRI set up the two credit lines </w:t>
            </w:r>
          </w:p>
        </w:tc>
        <w:tc>
          <w:tcPr>
            <w:tcW w:w="1273" w:type="pct"/>
            <w:tcBorders>
              <w:bottom w:val="single" w:sz="6" w:space="0" w:color="000000"/>
              <w:right w:val="single" w:sz="6" w:space="0" w:color="000000"/>
            </w:tcBorders>
            <w:shd w:val="clear" w:color="auto" w:fill="auto"/>
          </w:tcPr>
          <w:p w14:paraId="3D8025C8" w14:textId="4882A23E" w:rsidR="00E74DA6" w:rsidRPr="00AE51AD" w:rsidRDefault="00E74DA6" w:rsidP="002D48B7">
            <w:pPr>
              <w:autoSpaceDE w:val="0"/>
              <w:autoSpaceDN w:val="0"/>
              <w:adjustRightInd w:val="0"/>
              <w:spacing w:before="0"/>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w:t>
            </w:r>
          </w:p>
        </w:tc>
      </w:tr>
      <w:tr w:rsidR="008E5414" w:rsidRPr="00AE51AD" w:rsidDel="00AA0095" w14:paraId="2AA15D0D" w14:textId="77777777" w:rsidTr="000A202C">
        <w:trPr>
          <w:tblHeader/>
        </w:trPr>
        <w:tc>
          <w:tcPr>
            <w:tcW w:w="425" w:type="pct"/>
            <w:vMerge w:val="restart"/>
            <w:tcBorders>
              <w:top w:val="single" w:sz="6" w:space="0" w:color="000000"/>
              <w:left w:val="single" w:sz="6" w:space="0" w:color="000000"/>
              <w:bottom w:val="single" w:sz="6" w:space="0" w:color="000000"/>
            </w:tcBorders>
            <w:shd w:val="clear" w:color="auto" w:fill="auto"/>
            <w:textDirection w:val="btLr"/>
          </w:tcPr>
          <w:p w14:paraId="19B7E9EF"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2.1</w:t>
            </w:r>
          </w:p>
        </w:tc>
        <w:tc>
          <w:tcPr>
            <w:tcW w:w="943" w:type="pct"/>
            <w:tcBorders>
              <w:top w:val="single" w:sz="6" w:space="0" w:color="000000"/>
              <w:bottom w:val="single" w:sz="6" w:space="0" w:color="000000"/>
            </w:tcBorders>
            <w:shd w:val="clear" w:color="auto" w:fill="auto"/>
          </w:tcPr>
          <w:p w14:paraId="3F963CC8" w14:textId="330D35EC"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2.1.1: Capacity building on Business Plan development</w:t>
            </w:r>
          </w:p>
        </w:tc>
        <w:tc>
          <w:tcPr>
            <w:tcW w:w="2359" w:type="pct"/>
            <w:tcBorders>
              <w:top w:val="single" w:sz="6" w:space="0" w:color="000000"/>
              <w:bottom w:val="single" w:sz="6" w:space="0" w:color="000000"/>
            </w:tcBorders>
            <w:shd w:val="clear" w:color="auto" w:fill="auto"/>
          </w:tcPr>
          <w:p w14:paraId="01A69F06" w14:textId="61B4F875" w:rsidR="002D48B7" w:rsidRPr="00AE51AD" w:rsidRDefault="00317127" w:rsidP="002D48B7">
            <w:pPr>
              <w:pStyle w:val="ListParagraph"/>
              <w:numPr>
                <w:ilvl w:val="0"/>
                <w:numId w:val="49"/>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 least 5 </w:t>
            </w:r>
            <w:r w:rsidR="002D48B7" w:rsidRPr="00AE51AD">
              <w:rPr>
                <w:rFonts w:asciiTheme="minorHAnsi" w:hAnsiTheme="minorHAnsi" w:cstheme="minorHAnsi"/>
                <w:iCs/>
                <w:color w:val="000000" w:themeColor="text1"/>
                <w:sz w:val="20"/>
              </w:rPr>
              <w:t>Training of FOs, MSMEs, Cooperatives on how to design climate resilient business models that meet BAGRI eligibility criteria</w:t>
            </w:r>
          </w:p>
          <w:p w14:paraId="702F5EE7" w14:textId="5F259F0F" w:rsidR="002D48B7" w:rsidRPr="00AE51AD" w:rsidRDefault="002D48B7" w:rsidP="002D48B7">
            <w:pPr>
              <w:pStyle w:val="ListParagraph"/>
              <w:numPr>
                <w:ilvl w:val="0"/>
                <w:numId w:val="49"/>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Hiring consultants to provide technical assistance in designing business plans, including environmental and climate analysis , financial assessment, accompaniment of the final design to obtain the credit </w:t>
            </w:r>
          </w:p>
          <w:p w14:paraId="6458A6D3" w14:textId="77777777" w:rsidR="002D48B7" w:rsidRPr="00AE51AD" w:rsidDel="00AA0095" w:rsidRDefault="002D48B7" w:rsidP="002D48B7">
            <w:pPr>
              <w:pStyle w:val="ListParagraph"/>
              <w:numPr>
                <w:ilvl w:val="0"/>
                <w:numId w:val="49"/>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Adjusting and refining the training guidelines with feedback from the training sessions. </w:t>
            </w:r>
          </w:p>
        </w:tc>
        <w:tc>
          <w:tcPr>
            <w:tcW w:w="1273" w:type="pct"/>
            <w:tcBorders>
              <w:top w:val="single" w:sz="6" w:space="0" w:color="000000"/>
              <w:bottom w:val="single" w:sz="6" w:space="0" w:color="000000"/>
              <w:right w:val="single" w:sz="6" w:space="0" w:color="000000"/>
            </w:tcBorders>
            <w:shd w:val="clear" w:color="auto" w:fill="auto"/>
          </w:tcPr>
          <w:p w14:paraId="3804C90A"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w:t>
            </w:r>
          </w:p>
        </w:tc>
      </w:tr>
      <w:tr w:rsidR="008E5414" w:rsidRPr="00AE51AD" w:rsidDel="00AA0095" w14:paraId="30AA6ECB"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0B7B7C17"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1B5432F5" w14:textId="4CB7AC34"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2.1.2: Capacity building on financial climate resilient products</w:t>
            </w:r>
          </w:p>
          <w:p w14:paraId="0833A81D"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p>
        </w:tc>
        <w:tc>
          <w:tcPr>
            <w:tcW w:w="2359" w:type="pct"/>
            <w:tcBorders>
              <w:top w:val="single" w:sz="6" w:space="0" w:color="000000"/>
              <w:bottom w:val="single" w:sz="6" w:space="0" w:color="000000"/>
            </w:tcBorders>
            <w:shd w:val="clear" w:color="auto" w:fill="auto"/>
          </w:tcPr>
          <w:p w14:paraId="40C52279" w14:textId="65B3683D" w:rsidR="002D48B7" w:rsidRPr="00AE51AD" w:rsidRDefault="002D48B7" w:rsidP="002D48B7">
            <w:pPr>
              <w:pStyle w:val="ListParagraph"/>
              <w:numPr>
                <w:ilvl w:val="0"/>
                <w:numId w:val="50"/>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of FOs, MSMEs, Cooperatives on financial literacy and financial services</w:t>
            </w:r>
          </w:p>
          <w:p w14:paraId="65C84FCD" w14:textId="2EB2C853" w:rsidR="002D48B7" w:rsidRPr="00AE51AD" w:rsidDel="00AA0095" w:rsidRDefault="002D48B7" w:rsidP="002D48B7">
            <w:pPr>
              <w:pStyle w:val="ListParagraph"/>
              <w:numPr>
                <w:ilvl w:val="0"/>
                <w:numId w:val="50"/>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on how to access BAGRI green lines product</w:t>
            </w:r>
          </w:p>
        </w:tc>
        <w:tc>
          <w:tcPr>
            <w:tcW w:w="1273" w:type="pct"/>
            <w:tcBorders>
              <w:top w:val="single" w:sz="6" w:space="0" w:color="000000"/>
              <w:bottom w:val="single" w:sz="6" w:space="0" w:color="000000"/>
              <w:right w:val="single" w:sz="6" w:space="0" w:color="000000"/>
            </w:tcBorders>
            <w:shd w:val="clear" w:color="auto" w:fill="auto"/>
          </w:tcPr>
          <w:p w14:paraId="50AA4F20"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travels, workshop, </w:t>
            </w:r>
          </w:p>
        </w:tc>
      </w:tr>
      <w:tr w:rsidR="008E5414" w:rsidRPr="00AE51AD" w:rsidDel="00AA0095" w14:paraId="0495661C"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1569385E"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00A420BB" w14:textId="1BBBDBAA"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2.1.3: FOs, FOs, MSMEs, Cooperatives </w:t>
            </w:r>
            <w:r w:rsidRPr="00AE51AD">
              <w:rPr>
                <w:rFonts w:asciiTheme="minorHAnsi" w:hAnsiTheme="minorHAnsi" w:cstheme="minorHAnsi"/>
                <w:bCs/>
                <w:iCs/>
                <w:color w:val="000000" w:themeColor="text1"/>
                <w:sz w:val="20"/>
              </w:rPr>
              <w:t xml:space="preserve">trained with knowledge and skills for implementing </w:t>
            </w:r>
            <w:r w:rsidRPr="00AE51AD">
              <w:rPr>
                <w:rFonts w:asciiTheme="minorHAnsi" w:hAnsiTheme="minorHAnsi" w:cstheme="minorHAnsi"/>
                <w:iCs/>
                <w:color w:val="000000" w:themeColor="text1"/>
                <w:sz w:val="20"/>
              </w:rPr>
              <w:t>climate resilient agriculture and EbA</w:t>
            </w:r>
          </w:p>
        </w:tc>
        <w:tc>
          <w:tcPr>
            <w:tcW w:w="2359" w:type="pct"/>
            <w:tcBorders>
              <w:top w:val="single" w:sz="6" w:space="0" w:color="000000"/>
              <w:bottom w:val="single" w:sz="6" w:space="0" w:color="000000"/>
            </w:tcBorders>
            <w:shd w:val="clear" w:color="auto" w:fill="auto"/>
          </w:tcPr>
          <w:p w14:paraId="33884A5A" w14:textId="3AA75D1B" w:rsidR="002D48B7" w:rsidRPr="00AE51AD" w:rsidRDefault="002D48B7" w:rsidP="002D48B7">
            <w:pPr>
              <w:pStyle w:val="ListParagraph"/>
              <w:numPr>
                <w:ilvl w:val="0"/>
                <w:numId w:val="51"/>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facilitated by experts for  FOs, MSMEs, Cooperatives on  climate resilient agriculture , EbA including agroforestry</w:t>
            </w:r>
          </w:p>
          <w:p w14:paraId="0E991CD1" w14:textId="2B3A1A98" w:rsidR="002D48B7" w:rsidRPr="00AE51AD" w:rsidRDefault="002D48B7" w:rsidP="002D48B7">
            <w:pPr>
              <w:pStyle w:val="ListParagraph"/>
              <w:numPr>
                <w:ilvl w:val="0"/>
                <w:numId w:val="51"/>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Field visit/schools and demonstrations of existing and impactful climate resilient methods and EbA</w:t>
            </w:r>
          </w:p>
          <w:p w14:paraId="22F32CCC" w14:textId="0360B05C" w:rsidR="002D48B7" w:rsidRPr="00AE51AD" w:rsidRDefault="002D48B7" w:rsidP="002D48B7">
            <w:pPr>
              <w:pStyle w:val="ListParagraph"/>
              <w:numPr>
                <w:ilvl w:val="0"/>
                <w:numId w:val="51"/>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Workshops for youth and women led MSMEs on best adaptation and EbA practices, agroforestry</w:t>
            </w:r>
          </w:p>
          <w:p w14:paraId="660A460B" w14:textId="77777777" w:rsidR="002D48B7" w:rsidRPr="00AE51AD" w:rsidDel="00AA0095" w:rsidRDefault="002D48B7" w:rsidP="002D48B7">
            <w:pPr>
              <w:pStyle w:val="ListParagraph"/>
              <w:ind w:left="459"/>
              <w:rPr>
                <w:rFonts w:asciiTheme="minorHAnsi" w:hAnsiTheme="minorHAnsi" w:cstheme="minorHAnsi"/>
                <w:iCs/>
                <w:color w:val="000000" w:themeColor="text1"/>
                <w:sz w:val="20"/>
              </w:rPr>
            </w:pPr>
          </w:p>
        </w:tc>
        <w:tc>
          <w:tcPr>
            <w:tcW w:w="1273" w:type="pct"/>
            <w:tcBorders>
              <w:top w:val="single" w:sz="6" w:space="0" w:color="000000"/>
              <w:bottom w:val="single" w:sz="6" w:space="0" w:color="000000"/>
              <w:right w:val="single" w:sz="6" w:space="0" w:color="000000"/>
            </w:tcBorders>
            <w:shd w:val="clear" w:color="auto" w:fill="auto"/>
          </w:tcPr>
          <w:p w14:paraId="332DF178"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w:t>
            </w:r>
          </w:p>
        </w:tc>
      </w:tr>
      <w:tr w:rsidR="008E5414" w:rsidRPr="00AE51AD" w:rsidDel="00AA0095" w14:paraId="45D7AD82" w14:textId="77777777" w:rsidTr="00623197">
        <w:trPr>
          <w:trHeight w:val="1043"/>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727AE7A8"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70160DAB"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2.1.4: Capacity building/ promoting renewable energy for agriculture</w:t>
            </w:r>
          </w:p>
        </w:tc>
        <w:tc>
          <w:tcPr>
            <w:tcW w:w="2359" w:type="pct"/>
            <w:tcBorders>
              <w:top w:val="single" w:sz="6" w:space="0" w:color="000000"/>
              <w:bottom w:val="single" w:sz="6" w:space="0" w:color="000000"/>
            </w:tcBorders>
            <w:shd w:val="clear" w:color="auto" w:fill="auto"/>
          </w:tcPr>
          <w:p w14:paraId="191739DB" w14:textId="1C09B10D" w:rsidR="002D48B7" w:rsidRPr="00AE51AD" w:rsidRDefault="00317127" w:rsidP="002D48B7">
            <w:pPr>
              <w:pStyle w:val="ListParagraph"/>
              <w:numPr>
                <w:ilvl w:val="0"/>
                <w:numId w:val="52"/>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At least 5</w:t>
            </w:r>
            <w:r w:rsidR="002D48B7" w:rsidRPr="00AE51AD">
              <w:rPr>
                <w:rFonts w:asciiTheme="minorHAnsi" w:hAnsiTheme="minorHAnsi" w:cstheme="minorHAnsi"/>
                <w:iCs/>
                <w:color w:val="000000" w:themeColor="text1"/>
                <w:sz w:val="20"/>
              </w:rPr>
              <w:t>Training facilitated by experts for FOs, MSMEs, Cooperatives on powering the agricultural sector with RET</w:t>
            </w:r>
          </w:p>
          <w:p w14:paraId="2B134D38" w14:textId="3ADA0269" w:rsidR="002D48B7" w:rsidRPr="00AE51AD" w:rsidRDefault="00317127" w:rsidP="002D48B7">
            <w:pPr>
              <w:pStyle w:val="ListParagraph"/>
              <w:numPr>
                <w:ilvl w:val="0"/>
                <w:numId w:val="52"/>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 A least 5</w:t>
            </w:r>
            <w:r w:rsidR="002D48B7" w:rsidRPr="00AE51AD">
              <w:rPr>
                <w:rFonts w:asciiTheme="minorHAnsi" w:hAnsiTheme="minorHAnsi" w:cstheme="minorHAnsi"/>
                <w:iCs/>
                <w:color w:val="000000" w:themeColor="text1"/>
                <w:sz w:val="20"/>
              </w:rPr>
              <w:t xml:space="preserve">Training facilitated by experts  for FOs, MSMEs, Cooperatives on the best energy solutions and options ( </w:t>
            </w:r>
            <w:r w:rsidR="002D48B7" w:rsidRPr="00AE51AD" w:rsidDel="009E702C">
              <w:rPr>
                <w:rFonts w:asciiTheme="minorHAnsi" w:hAnsiTheme="minorHAnsi" w:cstheme="minorHAnsi"/>
                <w:iCs/>
                <w:color w:val="000000" w:themeColor="text1"/>
                <w:sz w:val="20"/>
              </w:rPr>
              <w:t>hybridized</w:t>
            </w:r>
            <w:r w:rsidR="002D48B7" w:rsidRPr="00AE51AD">
              <w:rPr>
                <w:rFonts w:asciiTheme="minorHAnsi" w:hAnsiTheme="minorHAnsi" w:cstheme="minorHAnsi"/>
                <w:iCs/>
                <w:color w:val="000000" w:themeColor="text1"/>
                <w:sz w:val="20"/>
              </w:rPr>
              <w:t xml:space="preserve"> </w:t>
            </w:r>
            <w:r w:rsidR="002D48B7" w:rsidRPr="00AE51AD" w:rsidDel="009E702C">
              <w:rPr>
                <w:rFonts w:asciiTheme="minorHAnsi" w:hAnsiTheme="minorHAnsi" w:cstheme="minorHAnsi"/>
                <w:iCs/>
                <w:color w:val="000000" w:themeColor="text1"/>
                <w:sz w:val="20"/>
              </w:rPr>
              <w:t>solar micro and mini-grids,</w:t>
            </w:r>
            <w:r w:rsidR="002D48B7" w:rsidRPr="00AE51AD">
              <w:rPr>
                <w:rFonts w:asciiTheme="minorHAnsi" w:hAnsiTheme="minorHAnsi" w:cstheme="minorHAnsi"/>
                <w:iCs/>
                <w:color w:val="000000" w:themeColor="text1"/>
                <w:sz w:val="20"/>
              </w:rPr>
              <w:t xml:space="preserve"> </w:t>
            </w:r>
            <w:r w:rsidR="002D48B7" w:rsidRPr="00AE51AD" w:rsidDel="009E702C">
              <w:rPr>
                <w:rFonts w:asciiTheme="minorHAnsi" w:eastAsia="Batang" w:hAnsiTheme="minorHAnsi" w:cstheme="minorHAnsi"/>
                <w:iCs/>
                <w:color w:val="000000" w:themeColor="text1"/>
                <w:sz w:val="20"/>
              </w:rPr>
              <w:t>off-grid solutions, standalone systems</w:t>
            </w:r>
            <w:r w:rsidR="002D48B7" w:rsidRPr="00AE51AD">
              <w:rPr>
                <w:rFonts w:asciiTheme="minorHAnsi" w:eastAsia="Batang" w:hAnsiTheme="minorHAnsi" w:cstheme="minorHAnsi"/>
                <w:iCs/>
                <w:color w:val="000000" w:themeColor="text1"/>
                <w:sz w:val="20"/>
              </w:rPr>
              <w:t xml:space="preserve"> )</w:t>
            </w:r>
            <w:r w:rsidR="002D48B7" w:rsidRPr="00AE51AD" w:rsidDel="009E702C">
              <w:rPr>
                <w:rFonts w:asciiTheme="minorHAnsi" w:eastAsia="Batang" w:hAnsiTheme="minorHAnsi" w:cstheme="minorHAnsi"/>
                <w:iCs/>
                <w:color w:val="000000" w:themeColor="text1"/>
                <w:sz w:val="20"/>
              </w:rPr>
              <w:t xml:space="preserve"> </w:t>
            </w:r>
            <w:r w:rsidR="002D48B7" w:rsidRPr="00AE51AD">
              <w:rPr>
                <w:rFonts w:asciiTheme="minorHAnsi" w:hAnsiTheme="minorHAnsi" w:cstheme="minorHAnsi"/>
                <w:iCs/>
                <w:color w:val="000000" w:themeColor="text1"/>
                <w:sz w:val="20"/>
              </w:rPr>
              <w:t>for VC development</w:t>
            </w:r>
          </w:p>
          <w:p w14:paraId="1E861BD6" w14:textId="589B42F2" w:rsidR="002D48B7" w:rsidRPr="00AE51AD" w:rsidRDefault="00317127" w:rsidP="002D48B7">
            <w:pPr>
              <w:pStyle w:val="ListParagraph"/>
              <w:numPr>
                <w:ilvl w:val="0"/>
                <w:numId w:val="52"/>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 least 5 </w:t>
            </w:r>
            <w:r w:rsidR="002D48B7" w:rsidRPr="00AE51AD">
              <w:rPr>
                <w:rFonts w:asciiTheme="minorHAnsi" w:hAnsiTheme="minorHAnsi" w:cstheme="minorHAnsi"/>
                <w:iCs/>
                <w:color w:val="000000" w:themeColor="text1"/>
                <w:sz w:val="20"/>
              </w:rPr>
              <w:t xml:space="preserve">Training/ Workshop for  FOs, MSMEs, Cooperatives on CO2 calculation in  the energy sector </w:t>
            </w:r>
          </w:p>
          <w:p w14:paraId="19E6A6F4" w14:textId="77777777" w:rsidR="002D48B7" w:rsidRPr="00AE51AD" w:rsidDel="00AA0095" w:rsidRDefault="002D48B7" w:rsidP="002D48B7">
            <w:pPr>
              <w:pStyle w:val="NoSpacing"/>
              <w:ind w:left="459"/>
              <w:rPr>
                <w:rFonts w:asciiTheme="minorHAnsi" w:hAnsiTheme="minorHAnsi" w:cstheme="minorHAnsi"/>
                <w:iCs/>
                <w:color w:val="000000" w:themeColor="text1"/>
                <w:sz w:val="20"/>
              </w:rPr>
            </w:pPr>
          </w:p>
        </w:tc>
        <w:tc>
          <w:tcPr>
            <w:tcW w:w="1273" w:type="pct"/>
            <w:tcBorders>
              <w:top w:val="single" w:sz="6" w:space="0" w:color="000000"/>
              <w:bottom w:val="single" w:sz="6" w:space="0" w:color="000000"/>
              <w:right w:val="single" w:sz="6" w:space="0" w:color="000000"/>
            </w:tcBorders>
            <w:shd w:val="clear" w:color="auto" w:fill="auto"/>
          </w:tcPr>
          <w:p w14:paraId="409F99AF"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travels, workshop, </w:t>
            </w:r>
          </w:p>
        </w:tc>
      </w:tr>
      <w:tr w:rsidR="008E5414" w:rsidRPr="00AE51AD" w:rsidDel="00AA0095" w14:paraId="6299F54D"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7E283362"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67482AAA" w14:textId="20A85B2C"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2.1.5 Support FOs, MSMEs led by women and youth to structure their businesses</w:t>
            </w:r>
          </w:p>
        </w:tc>
        <w:tc>
          <w:tcPr>
            <w:tcW w:w="2359" w:type="pct"/>
            <w:tcBorders>
              <w:top w:val="single" w:sz="6" w:space="0" w:color="000000"/>
              <w:bottom w:val="single" w:sz="6" w:space="0" w:color="000000"/>
            </w:tcBorders>
            <w:shd w:val="clear" w:color="auto" w:fill="auto"/>
          </w:tcPr>
          <w:p w14:paraId="5F238833" w14:textId="2430C091" w:rsidR="002D48B7" w:rsidRPr="00AE51AD" w:rsidRDefault="002D48B7" w:rsidP="00006424">
            <w:pPr>
              <w:pStyle w:val="ListParagraph"/>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Tailored leadership training to generate champions / role models on climate resilient agriculture and business opportunities with youth and women led MSMEs </w:t>
            </w:r>
          </w:p>
        </w:tc>
        <w:tc>
          <w:tcPr>
            <w:tcW w:w="1273" w:type="pct"/>
            <w:tcBorders>
              <w:top w:val="single" w:sz="6" w:space="0" w:color="000000"/>
              <w:bottom w:val="single" w:sz="6" w:space="0" w:color="000000"/>
              <w:right w:val="single" w:sz="6" w:space="0" w:color="000000"/>
            </w:tcBorders>
            <w:shd w:val="clear" w:color="auto" w:fill="auto"/>
          </w:tcPr>
          <w:p w14:paraId="712CE6AA"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travels, workshop, </w:t>
            </w:r>
          </w:p>
        </w:tc>
      </w:tr>
      <w:tr w:rsidR="008E5414" w:rsidRPr="00AE51AD" w:rsidDel="00AA0095" w14:paraId="513E5D3E" w14:textId="77777777" w:rsidTr="00B5039F">
        <w:trPr>
          <w:tblHeader/>
        </w:trPr>
        <w:tc>
          <w:tcPr>
            <w:tcW w:w="425" w:type="pct"/>
            <w:vMerge w:val="restart"/>
            <w:tcBorders>
              <w:top w:val="single" w:sz="6" w:space="0" w:color="000000"/>
              <w:left w:val="single" w:sz="6" w:space="0" w:color="000000"/>
            </w:tcBorders>
            <w:shd w:val="clear" w:color="auto" w:fill="auto"/>
            <w:textDirection w:val="btLr"/>
          </w:tcPr>
          <w:p w14:paraId="47647A64" w14:textId="77777777" w:rsidR="002D48B7" w:rsidRPr="00AE51AD"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2.2</w:t>
            </w:r>
          </w:p>
          <w:p w14:paraId="74B82BFC"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372FEE23" w14:textId="3CDBE1F3" w:rsidR="002D48B7" w:rsidRPr="00AE51AD" w:rsidDel="00AA0095" w:rsidRDefault="002D48B7" w:rsidP="00C21D55">
            <w:pPr>
              <w:pStyle w:val="ListParagraph"/>
              <w:ind w:left="34"/>
              <w:rPr>
                <w:rFonts w:asciiTheme="minorHAnsi" w:hAnsiTheme="minorHAnsi" w:cstheme="minorHAnsi"/>
                <w:color w:val="000000" w:themeColor="text1"/>
                <w:sz w:val="20"/>
              </w:rPr>
            </w:pPr>
            <w:r w:rsidRPr="00AE51AD">
              <w:rPr>
                <w:rFonts w:asciiTheme="minorHAnsi" w:hAnsiTheme="minorHAnsi" w:cstheme="minorHAnsi"/>
                <w:iCs/>
                <w:color w:val="000000" w:themeColor="text1"/>
                <w:sz w:val="20"/>
              </w:rPr>
              <w:t>2.2.1: Technical assistance on green lending and climate risk management</w:t>
            </w:r>
          </w:p>
        </w:tc>
        <w:tc>
          <w:tcPr>
            <w:tcW w:w="2359" w:type="pct"/>
            <w:tcBorders>
              <w:top w:val="single" w:sz="6" w:space="0" w:color="000000"/>
              <w:bottom w:val="single" w:sz="6" w:space="0" w:color="000000"/>
            </w:tcBorders>
            <w:shd w:val="clear" w:color="auto" w:fill="auto"/>
          </w:tcPr>
          <w:p w14:paraId="44CF76A7" w14:textId="57641EB8" w:rsidR="002D48B7" w:rsidRPr="00AE51AD" w:rsidDel="00AA0095" w:rsidRDefault="00317127" w:rsidP="002D48B7">
            <w:pPr>
              <w:pStyle w:val="ListParagraph"/>
              <w:numPr>
                <w:ilvl w:val="0"/>
                <w:numId w:val="53"/>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A least 5 </w:t>
            </w:r>
            <w:r w:rsidR="002D48B7" w:rsidRPr="00AE51AD">
              <w:rPr>
                <w:rFonts w:asciiTheme="minorHAnsi" w:hAnsiTheme="minorHAnsi" w:cstheme="minorHAnsi"/>
                <w:iCs/>
                <w:color w:val="000000" w:themeColor="text1"/>
                <w:sz w:val="20"/>
              </w:rPr>
              <w:t>Training facilitated by experts on green lending to all banks, MFIs and climate risk management and incorporation into their lending portfolio and governance</w:t>
            </w:r>
          </w:p>
        </w:tc>
        <w:tc>
          <w:tcPr>
            <w:tcW w:w="1273" w:type="pct"/>
            <w:tcBorders>
              <w:top w:val="single" w:sz="6" w:space="0" w:color="000000"/>
              <w:bottom w:val="single" w:sz="6" w:space="0" w:color="000000"/>
              <w:right w:val="single" w:sz="6" w:space="0" w:color="000000"/>
            </w:tcBorders>
            <w:shd w:val="clear" w:color="auto" w:fill="auto"/>
          </w:tcPr>
          <w:p w14:paraId="6607B883"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travels, workshop, </w:t>
            </w:r>
          </w:p>
        </w:tc>
      </w:tr>
      <w:tr w:rsidR="008E5414" w:rsidRPr="00AE51AD" w:rsidDel="00AA0095" w14:paraId="3DBD135B" w14:textId="77777777" w:rsidTr="00623197">
        <w:trPr>
          <w:trHeight w:val="1741"/>
          <w:tblHeader/>
        </w:trPr>
        <w:tc>
          <w:tcPr>
            <w:tcW w:w="425" w:type="pct"/>
            <w:vMerge/>
            <w:tcBorders>
              <w:left w:val="single" w:sz="6" w:space="0" w:color="000000"/>
            </w:tcBorders>
            <w:shd w:val="clear" w:color="auto" w:fill="auto"/>
            <w:textDirection w:val="btLr"/>
          </w:tcPr>
          <w:p w14:paraId="2FB52CA5"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547E7B66" w14:textId="6506AD30"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2.2.3 Technical Assistance to enhance governance and management of loan products and green lines policy gap </w:t>
            </w:r>
            <w:r w:rsidR="008E1304" w:rsidRPr="00AE51AD">
              <w:rPr>
                <w:rFonts w:asciiTheme="minorHAnsi" w:hAnsiTheme="minorHAnsi" w:cstheme="minorHAnsi"/>
                <w:iCs/>
                <w:color w:val="000000" w:themeColor="text1"/>
                <w:sz w:val="20"/>
              </w:rPr>
              <w:t>(identification</w:t>
            </w:r>
            <w:r w:rsidRPr="00AE51AD">
              <w:rPr>
                <w:rFonts w:asciiTheme="minorHAnsi" w:hAnsiTheme="minorHAnsi" w:cstheme="minorHAnsi"/>
                <w:iCs/>
                <w:color w:val="000000" w:themeColor="text1"/>
                <w:sz w:val="20"/>
              </w:rPr>
              <w:t>, definition, gap assessment including gender and closing the gap</w:t>
            </w:r>
            <w:r w:rsidR="008E1304" w:rsidRPr="00AE51AD">
              <w:rPr>
                <w:rFonts w:asciiTheme="minorHAnsi" w:hAnsiTheme="minorHAnsi" w:cstheme="minorHAnsi"/>
                <w:iCs/>
                <w:color w:val="000000" w:themeColor="text1"/>
                <w:sz w:val="20"/>
              </w:rPr>
              <w:t>.)</w:t>
            </w:r>
          </w:p>
        </w:tc>
        <w:tc>
          <w:tcPr>
            <w:tcW w:w="2359" w:type="pct"/>
            <w:tcBorders>
              <w:top w:val="single" w:sz="6" w:space="0" w:color="000000"/>
              <w:bottom w:val="single" w:sz="6" w:space="0" w:color="000000"/>
            </w:tcBorders>
            <w:shd w:val="clear" w:color="auto" w:fill="auto"/>
          </w:tcPr>
          <w:p w14:paraId="6DEC7742" w14:textId="77777777" w:rsidR="002D48B7" w:rsidRPr="00AE51AD" w:rsidRDefault="002D48B7" w:rsidP="002D48B7">
            <w:pPr>
              <w:pStyle w:val="ListParagraph"/>
              <w:numPr>
                <w:ilvl w:val="0"/>
                <w:numId w:val="54"/>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Assessment of policy gap, governance and management capacity; governance structure</w:t>
            </w:r>
          </w:p>
          <w:p w14:paraId="23A8197D" w14:textId="5FFA1FBC" w:rsidR="002D48B7" w:rsidRPr="00AE51AD" w:rsidRDefault="002D48B7" w:rsidP="002D48B7">
            <w:pPr>
              <w:pStyle w:val="ListParagraph"/>
              <w:numPr>
                <w:ilvl w:val="0"/>
                <w:numId w:val="48"/>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Support the design of institutional governance policies, processes and procedures and ensure gender balance staffing within  BAGRI and MFIs are part of management and </w:t>
            </w:r>
            <w:r w:rsidR="008E1304" w:rsidRPr="00AE51AD">
              <w:rPr>
                <w:rFonts w:asciiTheme="minorHAnsi" w:hAnsiTheme="minorHAnsi" w:cstheme="minorHAnsi"/>
                <w:iCs/>
                <w:color w:val="000000" w:themeColor="text1"/>
                <w:sz w:val="20"/>
              </w:rPr>
              <w:t>decision-making</w:t>
            </w:r>
            <w:r w:rsidRPr="00AE51AD">
              <w:rPr>
                <w:rFonts w:asciiTheme="minorHAnsi" w:hAnsiTheme="minorHAnsi" w:cstheme="minorHAnsi"/>
                <w:iCs/>
                <w:color w:val="000000" w:themeColor="text1"/>
                <w:sz w:val="20"/>
              </w:rPr>
              <w:t xml:space="preserve"> processes of loan products.</w:t>
            </w:r>
          </w:p>
          <w:p w14:paraId="02E6834A" w14:textId="77777777" w:rsidR="002D48B7" w:rsidRPr="00AE51AD" w:rsidRDefault="002D48B7" w:rsidP="002D48B7">
            <w:pPr>
              <w:pStyle w:val="ListParagraph"/>
              <w:widowControl/>
              <w:numPr>
                <w:ilvl w:val="0"/>
                <w:numId w:val="54"/>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This includes the staffing structure of the facility and coordination with the BAGRI board of directors and the other departments of the bank while ensuring women representation</w:t>
            </w:r>
          </w:p>
          <w:p w14:paraId="1350E082" w14:textId="383631F4" w:rsidR="002D48B7" w:rsidRPr="00AE51AD" w:rsidRDefault="002D48B7" w:rsidP="002D48B7">
            <w:pPr>
              <w:pStyle w:val="ListParagraph"/>
              <w:numPr>
                <w:ilvl w:val="0"/>
                <w:numId w:val="53"/>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Support the design of policy documents / Protocols/ guidelines, Operational manual to ensure that lines of credit are managed appropriately and in alignment with international standards which take into account gender considerations</w:t>
            </w:r>
          </w:p>
        </w:tc>
        <w:tc>
          <w:tcPr>
            <w:tcW w:w="1273" w:type="pct"/>
            <w:tcBorders>
              <w:top w:val="single" w:sz="6" w:space="0" w:color="000000"/>
              <w:bottom w:val="single" w:sz="6" w:space="0" w:color="000000"/>
              <w:right w:val="single" w:sz="6" w:space="0" w:color="000000"/>
            </w:tcBorders>
            <w:shd w:val="clear" w:color="auto" w:fill="auto"/>
          </w:tcPr>
          <w:p w14:paraId="20C196A6" w14:textId="2F5A61FC"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technical assistance, studies, travel</w:t>
            </w:r>
          </w:p>
        </w:tc>
      </w:tr>
      <w:tr w:rsidR="008E5414" w:rsidRPr="00AE51AD" w:rsidDel="00AA0095" w14:paraId="709F1E88" w14:textId="77777777" w:rsidTr="00B5039F">
        <w:trPr>
          <w:tblHeader/>
        </w:trPr>
        <w:tc>
          <w:tcPr>
            <w:tcW w:w="425" w:type="pct"/>
            <w:vMerge/>
            <w:tcBorders>
              <w:left w:val="single" w:sz="6" w:space="0" w:color="000000"/>
            </w:tcBorders>
            <w:shd w:val="clear" w:color="auto" w:fill="auto"/>
            <w:textDirection w:val="btLr"/>
          </w:tcPr>
          <w:p w14:paraId="14E47D62"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396DBC6A" w14:textId="3C991872"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2.2.4: Development of a package of tools and instruments</w:t>
            </w:r>
          </w:p>
          <w:p w14:paraId="1CAAE03C" w14:textId="77777777" w:rsidR="002D48B7" w:rsidRPr="00AE51AD" w:rsidRDefault="002D48B7" w:rsidP="002D48B7">
            <w:pPr>
              <w:pStyle w:val="ListParagraph"/>
              <w:ind w:left="34"/>
              <w:rPr>
                <w:rFonts w:asciiTheme="minorHAnsi" w:hAnsiTheme="minorHAnsi" w:cstheme="minorHAnsi"/>
                <w:iCs/>
                <w:color w:val="000000" w:themeColor="text1"/>
                <w:sz w:val="20"/>
              </w:rPr>
            </w:pPr>
          </w:p>
        </w:tc>
        <w:tc>
          <w:tcPr>
            <w:tcW w:w="2359" w:type="pct"/>
            <w:tcBorders>
              <w:top w:val="single" w:sz="6" w:space="0" w:color="000000"/>
              <w:bottom w:val="single" w:sz="6" w:space="0" w:color="000000"/>
            </w:tcBorders>
            <w:shd w:val="clear" w:color="auto" w:fill="auto"/>
          </w:tcPr>
          <w:p w14:paraId="41E20D5E" w14:textId="12272666" w:rsidR="002D48B7" w:rsidRPr="00AE51AD" w:rsidRDefault="002D48B7" w:rsidP="002D48B7">
            <w:pPr>
              <w:pStyle w:val="ListParagraph"/>
              <w:widowControl/>
              <w:numPr>
                <w:ilvl w:val="0"/>
                <w:numId w:val="55"/>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Design of tool to support the identification of bankable and de-risked projects submitted to BAGRI : </w:t>
            </w:r>
          </w:p>
          <w:p w14:paraId="1827A757" w14:textId="1FA39C61"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Smart credit-scoring tool combines detailed cash flow estimates with climate risk </w:t>
            </w:r>
            <w:r w:rsidR="008E1304" w:rsidRPr="00AE51AD">
              <w:rPr>
                <w:rFonts w:asciiTheme="minorHAnsi" w:hAnsiTheme="minorHAnsi" w:cstheme="minorHAnsi"/>
                <w:iCs/>
                <w:color w:val="000000" w:themeColor="text1"/>
                <w:sz w:val="20"/>
              </w:rPr>
              <w:t>assessments (</w:t>
            </w:r>
            <w:r w:rsidRPr="00AE51AD">
              <w:rPr>
                <w:rFonts w:asciiTheme="minorHAnsi" w:hAnsiTheme="minorHAnsi" w:cstheme="minorHAnsi"/>
                <w:iCs/>
                <w:color w:val="000000" w:themeColor="text1"/>
                <w:sz w:val="20"/>
              </w:rPr>
              <w:t xml:space="preserve">including loan agreement requirements for climate-smart agricultural and land management practices) and energy for agriculture to more comprehensively calculate the credit worthiness and projects submitted in the context of climate change risk. </w:t>
            </w:r>
          </w:p>
          <w:p w14:paraId="444B866D" w14:textId="62B2FAC6"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Identification/ Eligibility Criteria, loan agreement and M&amp;E of </w:t>
            </w:r>
            <w:r w:rsidR="008E1304" w:rsidRPr="00AE51AD">
              <w:rPr>
                <w:rFonts w:asciiTheme="minorHAnsi" w:hAnsiTheme="minorHAnsi" w:cstheme="minorHAnsi"/>
                <w:iCs/>
                <w:color w:val="000000" w:themeColor="text1"/>
                <w:sz w:val="20"/>
              </w:rPr>
              <w:t xml:space="preserve">investments. </w:t>
            </w:r>
            <w:r w:rsidRPr="00AE51AD">
              <w:rPr>
                <w:rFonts w:asciiTheme="minorHAnsi" w:hAnsiTheme="minorHAnsi" w:cstheme="minorHAnsi"/>
                <w:iCs/>
                <w:color w:val="000000" w:themeColor="text1"/>
                <w:sz w:val="20"/>
              </w:rPr>
              <w:t>Gender considerations to be included</w:t>
            </w:r>
          </w:p>
          <w:p w14:paraId="2070EAED" w14:textId="45983C7A"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Tool for climate related projects assessment </w:t>
            </w:r>
            <w:r w:rsidR="008E1304" w:rsidRPr="00AE51AD">
              <w:rPr>
                <w:rFonts w:asciiTheme="minorHAnsi" w:hAnsiTheme="minorHAnsi" w:cstheme="minorHAnsi"/>
                <w:iCs/>
                <w:color w:val="000000" w:themeColor="text1"/>
                <w:sz w:val="20"/>
              </w:rPr>
              <w:t>(C02</w:t>
            </w:r>
            <w:r w:rsidRPr="00AE51AD">
              <w:rPr>
                <w:rFonts w:asciiTheme="minorHAnsi" w:hAnsiTheme="minorHAnsi" w:cstheme="minorHAnsi"/>
                <w:iCs/>
                <w:color w:val="000000" w:themeColor="text1"/>
                <w:sz w:val="20"/>
              </w:rPr>
              <w:t xml:space="preserve"> measurement </w:t>
            </w:r>
            <w:r w:rsidR="008E1304" w:rsidRPr="00AE51AD">
              <w:rPr>
                <w:rFonts w:asciiTheme="minorHAnsi" w:hAnsiTheme="minorHAnsi" w:cstheme="minorHAnsi"/>
                <w:iCs/>
                <w:color w:val="000000" w:themeColor="text1"/>
                <w:sz w:val="20"/>
              </w:rPr>
              <w:t>etc.)</w:t>
            </w:r>
          </w:p>
          <w:p w14:paraId="26F14C15" w14:textId="77777777"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Development of a compliance tool, similar to the ones used by the IFIs, to assess social, environmental and climate risks and to define an improved course of action for assessing social, environmental and climate risks to enhance sustainability. GCF and IFAD standards will be included into the development of the compliance tool. </w:t>
            </w:r>
          </w:p>
          <w:p w14:paraId="12008E22" w14:textId="77777777"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Guidelines on access to funding and how the application process works</w:t>
            </w:r>
          </w:p>
          <w:p w14:paraId="3A597349" w14:textId="77777777" w:rsidR="002D48B7" w:rsidRPr="00AE51AD" w:rsidRDefault="002D48B7" w:rsidP="002D48B7">
            <w:pPr>
              <w:pStyle w:val="ListParagraph"/>
              <w:widowControl/>
              <w:numPr>
                <w:ilvl w:val="0"/>
                <w:numId w:val="47"/>
              </w:numPr>
              <w:autoSpaceDE w:val="0"/>
              <w:autoSpaceDN w:val="0"/>
              <w:adjustRightInd w:val="0"/>
              <w:spacing w:before="0" w:after="0"/>
              <w:ind w:left="459"/>
              <w:jc w:val="both"/>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Communication and marketing tools </w:t>
            </w:r>
          </w:p>
          <w:p w14:paraId="62692A26" w14:textId="14A8958F" w:rsidR="002D48B7" w:rsidRPr="00AE51AD" w:rsidRDefault="002D48B7" w:rsidP="002D48B7">
            <w:pPr>
              <w:pStyle w:val="ListParagraph"/>
              <w:numPr>
                <w:ilvl w:val="0"/>
                <w:numId w:val="53"/>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Capacity building plan</w:t>
            </w:r>
          </w:p>
        </w:tc>
        <w:tc>
          <w:tcPr>
            <w:tcW w:w="1273" w:type="pct"/>
            <w:tcBorders>
              <w:top w:val="single" w:sz="6" w:space="0" w:color="000000"/>
              <w:bottom w:val="single" w:sz="6" w:space="0" w:color="000000"/>
              <w:right w:val="single" w:sz="6" w:space="0" w:color="000000"/>
            </w:tcBorders>
            <w:shd w:val="clear" w:color="auto" w:fill="auto"/>
          </w:tcPr>
          <w:p w14:paraId="7782D12A" w14:textId="227E40DB"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technical assistance, studies, travel, implementation of tools </w:t>
            </w:r>
          </w:p>
        </w:tc>
      </w:tr>
      <w:tr w:rsidR="008E5414" w:rsidRPr="00AE51AD" w:rsidDel="00AA0095" w14:paraId="302E63B4" w14:textId="77777777" w:rsidTr="00B5039F">
        <w:trPr>
          <w:tblHeader/>
        </w:trPr>
        <w:tc>
          <w:tcPr>
            <w:tcW w:w="425" w:type="pct"/>
            <w:vMerge/>
            <w:tcBorders>
              <w:left w:val="single" w:sz="6" w:space="0" w:color="000000"/>
              <w:bottom w:val="single" w:sz="6" w:space="0" w:color="000000"/>
            </w:tcBorders>
            <w:shd w:val="clear" w:color="auto" w:fill="auto"/>
            <w:textDirection w:val="btLr"/>
          </w:tcPr>
          <w:p w14:paraId="16AF2169"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57A16713" w14:textId="1720D8F1"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2.2.5: Awareness raising and training on climate resilient agriculture</w:t>
            </w:r>
          </w:p>
        </w:tc>
        <w:tc>
          <w:tcPr>
            <w:tcW w:w="2359" w:type="pct"/>
            <w:tcBorders>
              <w:top w:val="single" w:sz="6" w:space="0" w:color="000000"/>
              <w:bottom w:val="single" w:sz="6" w:space="0" w:color="000000"/>
            </w:tcBorders>
            <w:shd w:val="clear" w:color="auto" w:fill="auto"/>
          </w:tcPr>
          <w:p w14:paraId="799A9E0B" w14:textId="77777777" w:rsidR="001A6D88" w:rsidRPr="00AE51AD" w:rsidRDefault="002D48B7" w:rsidP="002D48B7">
            <w:pPr>
              <w:pStyle w:val="ListParagraph"/>
              <w:numPr>
                <w:ilvl w:val="0"/>
                <w:numId w:val="48"/>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Communication campaign via visits, website, radio messages …</w:t>
            </w:r>
            <w:r w:rsidR="001A6D88" w:rsidRPr="00AE51AD">
              <w:rPr>
                <w:rFonts w:asciiTheme="minorHAnsi" w:hAnsiTheme="minorHAnsi" w:cstheme="minorHAnsi"/>
                <w:iCs/>
                <w:color w:val="000000" w:themeColor="text1"/>
                <w:sz w:val="20"/>
              </w:rPr>
              <w:t xml:space="preserve"> ( 2.5 publications 5 briefs, 2 videos and radio programmes and catalogues produced)</w:t>
            </w:r>
          </w:p>
          <w:p w14:paraId="3D1E1B79" w14:textId="3BAE017C" w:rsidR="002D48B7" w:rsidRPr="00AE51AD" w:rsidRDefault="002D48B7" w:rsidP="002D48B7">
            <w:pPr>
              <w:pStyle w:val="ListParagraph"/>
              <w:numPr>
                <w:ilvl w:val="0"/>
                <w:numId w:val="48"/>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Mobilize expertise and transfer of skills on low emission climate resilient agriculture </w:t>
            </w:r>
          </w:p>
          <w:p w14:paraId="4710B9F0" w14:textId="189E939F" w:rsidR="002D48B7" w:rsidRPr="00AE51AD" w:rsidRDefault="002D48B7" w:rsidP="002D48B7">
            <w:pPr>
              <w:pStyle w:val="ListParagraph"/>
              <w:numPr>
                <w:ilvl w:val="0"/>
                <w:numId w:val="48"/>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on gender issues in Agriculture for IFI</w:t>
            </w:r>
          </w:p>
          <w:p w14:paraId="67BA02E1" w14:textId="78C93C2E" w:rsidR="002D48B7" w:rsidRPr="00AE51AD" w:rsidRDefault="002D48B7" w:rsidP="002D48B7">
            <w:pPr>
              <w:pStyle w:val="ListParagraph"/>
              <w:numPr>
                <w:ilvl w:val="0"/>
                <w:numId w:val="48"/>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Development of Adaptation and mitigation program for BAGRI and other MFIs</w:t>
            </w:r>
          </w:p>
          <w:p w14:paraId="65FC2B00" w14:textId="107F7354" w:rsidR="002D48B7" w:rsidRPr="00AE51AD" w:rsidRDefault="002D48B7" w:rsidP="002D48B7">
            <w:pPr>
              <w:pStyle w:val="ListParagraph"/>
              <w:numPr>
                <w:ilvl w:val="0"/>
                <w:numId w:val="53"/>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on climate change  communication in Agriculture and investment opportunities</w:t>
            </w:r>
          </w:p>
        </w:tc>
        <w:tc>
          <w:tcPr>
            <w:tcW w:w="1273" w:type="pct"/>
            <w:tcBorders>
              <w:top w:val="single" w:sz="6" w:space="0" w:color="000000"/>
              <w:bottom w:val="single" w:sz="6" w:space="0" w:color="000000"/>
              <w:right w:val="single" w:sz="6" w:space="0" w:color="000000"/>
            </w:tcBorders>
            <w:shd w:val="clear" w:color="auto" w:fill="auto"/>
          </w:tcPr>
          <w:p w14:paraId="160A9CCF" w14:textId="280213F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Consultants, travels, workshop, </w:t>
            </w:r>
          </w:p>
        </w:tc>
      </w:tr>
      <w:tr w:rsidR="008E5414" w:rsidRPr="00AE51AD" w:rsidDel="00AA0095" w14:paraId="211EE1D2" w14:textId="77777777" w:rsidTr="000A202C">
        <w:trPr>
          <w:tblHeader/>
        </w:trPr>
        <w:tc>
          <w:tcPr>
            <w:tcW w:w="425" w:type="pct"/>
            <w:vMerge w:val="restart"/>
            <w:tcBorders>
              <w:top w:val="single" w:sz="6" w:space="0" w:color="000000"/>
              <w:left w:val="single" w:sz="6" w:space="0" w:color="000000"/>
              <w:bottom w:val="single" w:sz="6" w:space="0" w:color="000000"/>
            </w:tcBorders>
            <w:shd w:val="clear" w:color="auto" w:fill="auto"/>
            <w:textDirection w:val="btLr"/>
          </w:tcPr>
          <w:p w14:paraId="011DC490"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2.3</w:t>
            </w:r>
          </w:p>
        </w:tc>
        <w:tc>
          <w:tcPr>
            <w:tcW w:w="943" w:type="pct"/>
            <w:tcBorders>
              <w:top w:val="single" w:sz="6" w:space="0" w:color="000000"/>
              <w:bottom w:val="single" w:sz="6" w:space="0" w:color="000000"/>
            </w:tcBorders>
            <w:shd w:val="clear" w:color="auto" w:fill="auto"/>
          </w:tcPr>
          <w:p w14:paraId="6E0A7B7C"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2.3.1: Round table and events</w:t>
            </w:r>
          </w:p>
        </w:tc>
        <w:tc>
          <w:tcPr>
            <w:tcW w:w="2359" w:type="pct"/>
            <w:tcBorders>
              <w:top w:val="single" w:sz="6" w:space="0" w:color="000000"/>
              <w:bottom w:val="single" w:sz="6" w:space="0" w:color="000000"/>
            </w:tcBorders>
            <w:shd w:val="clear" w:color="auto" w:fill="auto"/>
          </w:tcPr>
          <w:p w14:paraId="23304693" w14:textId="04782527" w:rsidR="002D48B7" w:rsidRPr="00AE51AD" w:rsidDel="00AA0095" w:rsidRDefault="002D48B7" w:rsidP="002D48B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Events / Policy dialogue to design a regulatory framework to unlock financing beyond the project and increase awareness on and visibility of climate resilient agriculture through the project lifecycle; </w:t>
            </w:r>
          </w:p>
        </w:tc>
        <w:tc>
          <w:tcPr>
            <w:tcW w:w="1273" w:type="pct"/>
            <w:tcBorders>
              <w:top w:val="single" w:sz="6" w:space="0" w:color="000000"/>
              <w:bottom w:val="single" w:sz="6" w:space="0" w:color="000000"/>
              <w:right w:val="single" w:sz="6" w:space="0" w:color="000000"/>
            </w:tcBorders>
            <w:shd w:val="clear" w:color="auto" w:fill="auto"/>
          </w:tcPr>
          <w:p w14:paraId="0E104474"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Travel, workshops, studies and publications,</w:t>
            </w:r>
          </w:p>
        </w:tc>
      </w:tr>
      <w:tr w:rsidR="008E5414" w:rsidRPr="00AE51AD" w:rsidDel="00AA0095" w14:paraId="23570F0F"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38C9FA4C"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37941A9D"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2.3.2: Organize South-South and triangular cooperation visit tour for experience sharing.</w:t>
            </w:r>
          </w:p>
        </w:tc>
        <w:tc>
          <w:tcPr>
            <w:tcW w:w="2359" w:type="pct"/>
            <w:tcBorders>
              <w:top w:val="single" w:sz="6" w:space="0" w:color="000000"/>
              <w:bottom w:val="single" w:sz="6" w:space="0" w:color="000000"/>
            </w:tcBorders>
            <w:shd w:val="clear" w:color="auto" w:fill="auto"/>
          </w:tcPr>
          <w:p w14:paraId="47CDCD2E" w14:textId="7841D40C" w:rsidR="002D48B7" w:rsidRPr="00AE51AD" w:rsidDel="00AA0095" w:rsidRDefault="00317127" w:rsidP="0031712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A least 3  visits and e</w:t>
            </w:r>
            <w:r w:rsidR="002D48B7" w:rsidRPr="00AE51AD">
              <w:rPr>
                <w:rFonts w:asciiTheme="minorHAnsi" w:hAnsiTheme="minorHAnsi" w:cstheme="minorHAnsi"/>
                <w:iCs/>
                <w:color w:val="000000" w:themeColor="text1"/>
                <w:sz w:val="20"/>
              </w:rPr>
              <w:t xml:space="preserve">stablish times and dates to schedule visits from South – South and Triangular corporations and prepare draft agendas listing agreed upon topics for specific experience sharing beneficial to the project. </w:t>
            </w:r>
          </w:p>
        </w:tc>
        <w:tc>
          <w:tcPr>
            <w:tcW w:w="1273" w:type="pct"/>
            <w:tcBorders>
              <w:top w:val="single" w:sz="6" w:space="0" w:color="000000"/>
              <w:bottom w:val="single" w:sz="6" w:space="0" w:color="000000"/>
              <w:right w:val="single" w:sz="6" w:space="0" w:color="000000"/>
            </w:tcBorders>
            <w:shd w:val="clear" w:color="auto" w:fill="auto"/>
          </w:tcPr>
          <w:p w14:paraId="3D4536E0"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Travel, workshops</w:t>
            </w:r>
          </w:p>
        </w:tc>
      </w:tr>
      <w:tr w:rsidR="008E5414" w:rsidRPr="00AE51AD" w:rsidDel="00AA0095" w14:paraId="74B52AA9"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5DE98A90"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6375A787"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2.3.3: Knowledge management</w:t>
            </w:r>
          </w:p>
        </w:tc>
        <w:tc>
          <w:tcPr>
            <w:tcW w:w="2359" w:type="pct"/>
            <w:tcBorders>
              <w:top w:val="single" w:sz="6" w:space="0" w:color="000000"/>
              <w:bottom w:val="single" w:sz="6" w:space="0" w:color="000000"/>
            </w:tcBorders>
            <w:shd w:val="clear" w:color="auto" w:fill="auto"/>
          </w:tcPr>
          <w:p w14:paraId="6A2C5A0B" w14:textId="0024AEE5" w:rsidR="002D48B7" w:rsidRPr="00AE51AD" w:rsidRDefault="002D48B7" w:rsidP="002D48B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Dissemination of the lessons learned, establish databank containing information on innovative projects, organised as an integrated platform offering easy access to information on best adaptation and mitigation practices to farmers, farmers’ organizations, cooperatives and MSME, </w:t>
            </w:r>
          </w:p>
          <w:p w14:paraId="6E799461" w14:textId="77777777" w:rsidR="002D48B7" w:rsidRPr="00AE51AD" w:rsidDel="00AA0095" w:rsidRDefault="002D48B7" w:rsidP="002D48B7">
            <w:pPr>
              <w:pStyle w:val="ListParagraph"/>
              <w:ind w:left="459"/>
              <w:rPr>
                <w:rFonts w:asciiTheme="minorHAnsi" w:hAnsiTheme="minorHAnsi" w:cstheme="minorHAnsi"/>
                <w:iCs/>
                <w:color w:val="000000" w:themeColor="text1"/>
                <w:sz w:val="20"/>
              </w:rPr>
            </w:pPr>
          </w:p>
        </w:tc>
        <w:tc>
          <w:tcPr>
            <w:tcW w:w="1273" w:type="pct"/>
            <w:tcBorders>
              <w:top w:val="single" w:sz="6" w:space="0" w:color="000000"/>
              <w:bottom w:val="single" w:sz="6" w:space="0" w:color="000000"/>
              <w:right w:val="single" w:sz="6" w:space="0" w:color="000000"/>
            </w:tcBorders>
            <w:shd w:val="clear" w:color="auto" w:fill="auto"/>
          </w:tcPr>
          <w:p w14:paraId="493E43A0" w14:textId="5997F901"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studies and publications,</w:t>
            </w:r>
          </w:p>
        </w:tc>
      </w:tr>
      <w:tr w:rsidR="008E5414" w:rsidRPr="00AE51AD" w:rsidDel="00AA0095" w14:paraId="4483B474" w14:textId="77777777" w:rsidTr="000A202C">
        <w:trPr>
          <w:tblHeader/>
        </w:trPr>
        <w:tc>
          <w:tcPr>
            <w:tcW w:w="425" w:type="pct"/>
            <w:vMerge w:val="restart"/>
            <w:tcBorders>
              <w:top w:val="single" w:sz="6" w:space="0" w:color="000000"/>
              <w:left w:val="single" w:sz="6" w:space="0" w:color="000000"/>
              <w:bottom w:val="single" w:sz="6" w:space="0" w:color="000000"/>
            </w:tcBorders>
            <w:shd w:val="clear" w:color="auto" w:fill="auto"/>
            <w:textDirection w:val="btLr"/>
          </w:tcPr>
          <w:p w14:paraId="653297EB" w14:textId="77777777" w:rsidR="002D48B7" w:rsidRPr="00AE51AD"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2.4</w:t>
            </w:r>
          </w:p>
        </w:tc>
        <w:tc>
          <w:tcPr>
            <w:tcW w:w="943" w:type="pct"/>
            <w:tcBorders>
              <w:top w:val="single" w:sz="6" w:space="0" w:color="000000"/>
              <w:bottom w:val="single" w:sz="6" w:space="0" w:color="000000"/>
            </w:tcBorders>
            <w:shd w:val="clear" w:color="auto" w:fill="auto"/>
          </w:tcPr>
          <w:p w14:paraId="60FAFC65" w14:textId="022E073F"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2.4.1 Improve financial literacy for women and youth. </w:t>
            </w:r>
          </w:p>
        </w:tc>
        <w:tc>
          <w:tcPr>
            <w:tcW w:w="2359" w:type="pct"/>
            <w:tcBorders>
              <w:top w:val="single" w:sz="6" w:space="0" w:color="000000"/>
              <w:bottom w:val="single" w:sz="6" w:space="0" w:color="000000"/>
            </w:tcBorders>
            <w:shd w:val="clear" w:color="auto" w:fill="auto"/>
          </w:tcPr>
          <w:p w14:paraId="17B1895C" w14:textId="1070BF8E" w:rsidR="002D48B7" w:rsidRPr="00AE51AD" w:rsidRDefault="00317127" w:rsidP="00317127">
            <w:pPr>
              <w:pStyle w:val="ListParagraph"/>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A least 5 c</w:t>
            </w:r>
            <w:r w:rsidR="002D48B7" w:rsidRPr="00AE51AD">
              <w:rPr>
                <w:rFonts w:asciiTheme="minorHAnsi" w:hAnsiTheme="minorHAnsi" w:cstheme="minorHAnsi"/>
                <w:iCs/>
                <w:color w:val="000000" w:themeColor="text1"/>
                <w:sz w:val="20"/>
              </w:rPr>
              <w:t>apacity building for women and youth, facilitated by micro finance and adaptation experts on financial literacy and implications for adaptation mechanisms</w:t>
            </w:r>
          </w:p>
        </w:tc>
        <w:tc>
          <w:tcPr>
            <w:tcW w:w="1273" w:type="pct"/>
            <w:tcBorders>
              <w:top w:val="single" w:sz="6" w:space="0" w:color="000000"/>
              <w:bottom w:val="single" w:sz="6" w:space="0" w:color="000000"/>
              <w:right w:val="single" w:sz="6" w:space="0" w:color="000000"/>
            </w:tcBorders>
            <w:shd w:val="clear" w:color="auto" w:fill="auto"/>
          </w:tcPr>
          <w:p w14:paraId="10EF39A9"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 equipment</w:t>
            </w:r>
          </w:p>
        </w:tc>
      </w:tr>
      <w:tr w:rsidR="008E5414" w:rsidRPr="00AE51AD" w:rsidDel="00AA0095" w14:paraId="3F288850"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0BAE987E"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441CBECA"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2.4.2: Capacity building to ensure women and youth are actively involved in natural resources management committees</w:t>
            </w:r>
          </w:p>
        </w:tc>
        <w:tc>
          <w:tcPr>
            <w:tcW w:w="2359" w:type="pct"/>
            <w:tcBorders>
              <w:top w:val="single" w:sz="6" w:space="0" w:color="000000"/>
              <w:bottom w:val="single" w:sz="6" w:space="0" w:color="000000"/>
            </w:tcBorders>
            <w:shd w:val="clear" w:color="auto" w:fill="auto"/>
          </w:tcPr>
          <w:p w14:paraId="1DD01AE2" w14:textId="4B16945A" w:rsidR="002D48B7" w:rsidRPr="00AE51AD" w:rsidRDefault="002D48B7" w:rsidP="002D48B7">
            <w:pPr>
              <w:pStyle w:val="ListParagraph"/>
              <w:numPr>
                <w:ilvl w:val="0"/>
                <w:numId w:val="56"/>
              </w:numPr>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Training facilitated by experts for NRM committees, cooperatives and village user groups on the importance of social inclusion.</w:t>
            </w:r>
          </w:p>
          <w:p w14:paraId="53A41F3A" w14:textId="4008B6D2" w:rsidR="002D48B7" w:rsidRPr="00AE51AD" w:rsidRDefault="002D48B7" w:rsidP="002D48B7">
            <w:pPr>
              <w:pStyle w:val="ListParagraph"/>
              <w:numPr>
                <w:ilvl w:val="0"/>
                <w:numId w:val="56"/>
              </w:numPr>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Field visit/schools and demonstrations of existing and impactful NRM, agroforestry examples where women and youth are included.</w:t>
            </w:r>
          </w:p>
          <w:p w14:paraId="5A4EC6B7" w14:textId="77777777" w:rsidR="002D48B7" w:rsidRPr="00AE51AD" w:rsidRDefault="002D48B7" w:rsidP="002D48B7">
            <w:pPr>
              <w:pStyle w:val="ListParagraph"/>
              <w:ind w:left="1114"/>
              <w:rPr>
                <w:rFonts w:asciiTheme="minorHAnsi" w:hAnsiTheme="minorHAnsi" w:cstheme="minorHAnsi"/>
                <w:iCs/>
                <w:color w:val="000000" w:themeColor="text1"/>
                <w:sz w:val="20"/>
              </w:rPr>
            </w:pPr>
          </w:p>
        </w:tc>
        <w:tc>
          <w:tcPr>
            <w:tcW w:w="1273" w:type="pct"/>
            <w:tcBorders>
              <w:top w:val="single" w:sz="6" w:space="0" w:color="000000"/>
              <w:bottom w:val="single" w:sz="6" w:space="0" w:color="000000"/>
              <w:right w:val="single" w:sz="6" w:space="0" w:color="000000"/>
            </w:tcBorders>
            <w:shd w:val="clear" w:color="auto" w:fill="auto"/>
          </w:tcPr>
          <w:p w14:paraId="1B2A41BC"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 equipment</w:t>
            </w:r>
          </w:p>
        </w:tc>
      </w:tr>
      <w:tr w:rsidR="008E5414" w:rsidRPr="00AE51AD" w:rsidDel="00AA0095" w14:paraId="33911FE7"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110235B0" w14:textId="77777777" w:rsidR="002D48B7" w:rsidRPr="00AE51AD"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1CD26580"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2.4.3: Carry out surveys on gender inclusive natural resource management practices</w:t>
            </w:r>
          </w:p>
        </w:tc>
        <w:tc>
          <w:tcPr>
            <w:tcW w:w="2359" w:type="pct"/>
            <w:tcBorders>
              <w:top w:val="single" w:sz="6" w:space="0" w:color="000000"/>
              <w:bottom w:val="single" w:sz="6" w:space="0" w:color="000000"/>
            </w:tcBorders>
            <w:shd w:val="clear" w:color="auto" w:fill="auto"/>
          </w:tcPr>
          <w:p w14:paraId="4E8C9AB1" w14:textId="77777777" w:rsidR="002D48B7" w:rsidRPr="00AE51AD" w:rsidRDefault="002D48B7" w:rsidP="002D48B7">
            <w:pPr>
              <w:pStyle w:val="ListParagraph"/>
              <w:numPr>
                <w:ilvl w:val="0"/>
                <w:numId w:val="56"/>
              </w:numPr>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Conduct a mapping exercise on how female headed household have access to resources (land, forest, credit, etc.) and how the project could empower them through its intervention as well as youth</w:t>
            </w:r>
          </w:p>
        </w:tc>
        <w:tc>
          <w:tcPr>
            <w:tcW w:w="1273" w:type="pct"/>
            <w:tcBorders>
              <w:top w:val="single" w:sz="6" w:space="0" w:color="000000"/>
              <w:bottom w:val="single" w:sz="6" w:space="0" w:color="000000"/>
              <w:right w:val="single" w:sz="6" w:space="0" w:color="000000"/>
            </w:tcBorders>
            <w:shd w:val="clear" w:color="auto" w:fill="auto"/>
          </w:tcPr>
          <w:p w14:paraId="0317652D"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equipment</w:t>
            </w:r>
          </w:p>
        </w:tc>
      </w:tr>
      <w:tr w:rsidR="008E5414" w:rsidRPr="00AE51AD" w:rsidDel="00AA0095" w14:paraId="765609FD"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6181AF5E" w14:textId="77777777" w:rsidR="002D48B7" w:rsidRPr="00AE51AD"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4731A0CF"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2.4.4 Women are represented in the decision making process and reviewing business plans from clients</w:t>
            </w:r>
          </w:p>
        </w:tc>
        <w:tc>
          <w:tcPr>
            <w:tcW w:w="2359" w:type="pct"/>
            <w:tcBorders>
              <w:top w:val="single" w:sz="6" w:space="0" w:color="000000"/>
              <w:bottom w:val="single" w:sz="6" w:space="0" w:color="000000"/>
            </w:tcBorders>
            <w:shd w:val="clear" w:color="auto" w:fill="auto"/>
          </w:tcPr>
          <w:p w14:paraId="55F3021C" w14:textId="2085A5FF" w:rsidR="002D48B7" w:rsidRPr="00AE51AD" w:rsidRDefault="002D48B7">
            <w:pPr>
              <w:pStyle w:val="ListParagraph"/>
              <w:numPr>
                <w:ilvl w:val="0"/>
                <w:numId w:val="48"/>
              </w:numPr>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Establish a formalised institutional culture to ensure female staff within BAGRI and MFIs are part of management and </w:t>
            </w:r>
            <w:r w:rsidR="008E1304" w:rsidRPr="00AE51AD">
              <w:rPr>
                <w:rFonts w:asciiTheme="minorHAnsi" w:hAnsiTheme="minorHAnsi" w:cstheme="minorHAnsi"/>
                <w:iCs/>
                <w:color w:val="000000" w:themeColor="text1"/>
                <w:sz w:val="20"/>
              </w:rPr>
              <w:t>decision-making</w:t>
            </w:r>
            <w:r w:rsidRPr="00AE51AD">
              <w:rPr>
                <w:rFonts w:asciiTheme="minorHAnsi" w:hAnsiTheme="minorHAnsi" w:cstheme="minorHAnsi"/>
                <w:iCs/>
                <w:color w:val="000000" w:themeColor="text1"/>
                <w:sz w:val="20"/>
              </w:rPr>
              <w:t xml:space="preserve"> processes of loan products.</w:t>
            </w:r>
          </w:p>
          <w:p w14:paraId="66A4CF00" w14:textId="77777777" w:rsidR="002D48B7" w:rsidRPr="00AE51AD" w:rsidRDefault="002D48B7" w:rsidP="002D48B7">
            <w:pPr>
              <w:pStyle w:val="ListParagraph"/>
              <w:numPr>
                <w:ilvl w:val="0"/>
                <w:numId w:val="48"/>
              </w:numPr>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Gender values integrated into BAGRI internal guidelines and tools</w:t>
            </w:r>
          </w:p>
          <w:p w14:paraId="5BA6233E" w14:textId="77777777" w:rsidR="002D48B7" w:rsidRPr="00AE51AD" w:rsidRDefault="002D48B7" w:rsidP="002D48B7">
            <w:pPr>
              <w:pStyle w:val="ListParagraph"/>
              <w:numPr>
                <w:ilvl w:val="0"/>
                <w:numId w:val="56"/>
              </w:numPr>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Establish protocols to ensure gender values are reflected in lending products</w:t>
            </w:r>
          </w:p>
        </w:tc>
        <w:tc>
          <w:tcPr>
            <w:tcW w:w="1273" w:type="pct"/>
            <w:tcBorders>
              <w:top w:val="single" w:sz="6" w:space="0" w:color="000000"/>
              <w:bottom w:val="single" w:sz="6" w:space="0" w:color="000000"/>
              <w:right w:val="single" w:sz="6" w:space="0" w:color="000000"/>
            </w:tcBorders>
            <w:shd w:val="clear" w:color="auto" w:fill="auto"/>
          </w:tcPr>
          <w:p w14:paraId="0FA2DF1D"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w:t>
            </w:r>
          </w:p>
        </w:tc>
      </w:tr>
      <w:tr w:rsidR="008E5414" w:rsidRPr="00AE51AD" w:rsidDel="00AA0095" w14:paraId="69DF92EC" w14:textId="77777777" w:rsidTr="000A202C">
        <w:trPr>
          <w:tblHeader/>
        </w:trPr>
        <w:tc>
          <w:tcPr>
            <w:tcW w:w="425" w:type="pct"/>
            <w:vMerge w:val="restart"/>
            <w:tcBorders>
              <w:top w:val="single" w:sz="6" w:space="0" w:color="000000"/>
              <w:left w:val="single" w:sz="6" w:space="0" w:color="000000"/>
              <w:bottom w:val="single" w:sz="6" w:space="0" w:color="000000"/>
            </w:tcBorders>
            <w:shd w:val="clear" w:color="auto" w:fill="auto"/>
            <w:textDirection w:val="btLr"/>
          </w:tcPr>
          <w:p w14:paraId="43E01DAD"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t>Output 3.1</w:t>
            </w:r>
          </w:p>
        </w:tc>
        <w:tc>
          <w:tcPr>
            <w:tcW w:w="943" w:type="pct"/>
            <w:tcBorders>
              <w:top w:val="single" w:sz="6" w:space="0" w:color="000000"/>
              <w:bottom w:val="single" w:sz="6" w:space="0" w:color="000000"/>
            </w:tcBorders>
            <w:shd w:val="clear" w:color="auto" w:fill="auto"/>
          </w:tcPr>
          <w:p w14:paraId="07DF4726"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3.1.1: Organize annual Sahel -Award event</w:t>
            </w:r>
          </w:p>
        </w:tc>
        <w:tc>
          <w:tcPr>
            <w:tcW w:w="2359" w:type="pct"/>
            <w:tcBorders>
              <w:top w:val="single" w:sz="6" w:space="0" w:color="000000"/>
              <w:bottom w:val="single" w:sz="6" w:space="0" w:color="000000"/>
            </w:tcBorders>
            <w:shd w:val="clear" w:color="auto" w:fill="auto"/>
          </w:tcPr>
          <w:p w14:paraId="1BB9335B" w14:textId="0478F233" w:rsidR="002D48B7" w:rsidRPr="00AE51AD" w:rsidDel="00AA0095" w:rsidRDefault="002D48B7" w:rsidP="002D48B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Set up a SAHEL </w:t>
            </w:r>
            <w:r w:rsidR="008E1304" w:rsidRPr="00AE51AD">
              <w:rPr>
                <w:rFonts w:asciiTheme="minorHAnsi" w:hAnsiTheme="minorHAnsi" w:cstheme="minorHAnsi"/>
                <w:iCs/>
                <w:color w:val="000000" w:themeColor="text1"/>
                <w:sz w:val="20"/>
              </w:rPr>
              <w:t>Award, which</w:t>
            </w:r>
            <w:r w:rsidRPr="00AE51AD">
              <w:rPr>
                <w:rFonts w:asciiTheme="minorHAnsi" w:hAnsiTheme="minorHAnsi" w:cstheme="minorHAnsi"/>
                <w:iCs/>
                <w:color w:val="000000" w:themeColor="text1"/>
                <w:sz w:val="20"/>
              </w:rPr>
              <w:t xml:space="preserve"> consists grant of maximum of EUR 8,500 refund distributed to the best projects submitted within a year and </w:t>
            </w:r>
            <w:r w:rsidR="008E1304" w:rsidRPr="00AE51AD">
              <w:rPr>
                <w:rFonts w:asciiTheme="minorHAnsi" w:hAnsiTheme="minorHAnsi" w:cstheme="minorHAnsi"/>
                <w:iCs/>
                <w:color w:val="000000" w:themeColor="text1"/>
                <w:sz w:val="20"/>
              </w:rPr>
              <w:t>organize</w:t>
            </w:r>
            <w:r w:rsidRPr="00AE51AD">
              <w:rPr>
                <w:rFonts w:asciiTheme="minorHAnsi" w:hAnsiTheme="minorHAnsi" w:cstheme="minorHAnsi"/>
                <w:iCs/>
                <w:color w:val="000000" w:themeColor="text1"/>
                <w:sz w:val="20"/>
              </w:rPr>
              <w:t xml:space="preserve"> an Annual SAHEL Award Ceremony event will be organized to </w:t>
            </w:r>
            <w:r w:rsidR="008E1304" w:rsidRPr="00AE51AD">
              <w:rPr>
                <w:rFonts w:asciiTheme="minorHAnsi" w:hAnsiTheme="minorHAnsi" w:cstheme="minorHAnsi"/>
                <w:iCs/>
                <w:color w:val="000000" w:themeColor="text1"/>
                <w:sz w:val="20"/>
              </w:rPr>
              <w:t>honour</w:t>
            </w:r>
            <w:r w:rsidRPr="00AE51AD">
              <w:rPr>
                <w:rFonts w:asciiTheme="minorHAnsi" w:hAnsiTheme="minorHAnsi" w:cstheme="minorHAnsi"/>
                <w:iCs/>
                <w:color w:val="000000" w:themeColor="text1"/>
                <w:sz w:val="20"/>
              </w:rPr>
              <w:t xml:space="preserve"> changes in attitudes and the best adaptation and mitigation projects, initiatives developed at national level by MFIs, FOS, cooperatives and MSMEs.</w:t>
            </w:r>
          </w:p>
        </w:tc>
        <w:tc>
          <w:tcPr>
            <w:tcW w:w="1273" w:type="pct"/>
            <w:tcBorders>
              <w:top w:val="single" w:sz="6" w:space="0" w:color="000000"/>
              <w:bottom w:val="single" w:sz="6" w:space="0" w:color="000000"/>
              <w:right w:val="single" w:sz="6" w:space="0" w:color="000000"/>
            </w:tcBorders>
            <w:shd w:val="clear" w:color="auto" w:fill="auto"/>
          </w:tcPr>
          <w:p w14:paraId="2AF3E687"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 equipment</w:t>
            </w:r>
          </w:p>
        </w:tc>
      </w:tr>
      <w:tr w:rsidR="008E5414" w:rsidRPr="00AE51AD" w:rsidDel="00AA0095" w14:paraId="778A0D28"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41144552"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41B42F9C" w14:textId="1850120D" w:rsidR="002D48B7" w:rsidRPr="00AE51AD" w:rsidRDefault="007C3BA6" w:rsidP="002D48B7">
            <w:pPr>
              <w:pStyle w:val="ListParagraph"/>
              <w:ind w:left="34"/>
              <w:rPr>
                <w:rFonts w:asciiTheme="minorHAnsi" w:hAnsiTheme="minorHAnsi" w:cstheme="minorHAnsi"/>
                <w:iCs/>
                <w:color w:val="000000" w:themeColor="text1"/>
                <w:sz w:val="20"/>
              </w:rPr>
            </w:pPr>
            <w:r>
              <w:rPr>
                <w:rFonts w:asciiTheme="minorHAnsi" w:hAnsiTheme="minorHAnsi" w:cstheme="minorHAnsi"/>
                <w:iCs/>
                <w:color w:val="000000" w:themeColor="text1"/>
                <w:sz w:val="20"/>
              </w:rPr>
              <w:t>3.1.2</w:t>
            </w:r>
            <w:r w:rsidR="002D48B7" w:rsidRPr="00AE51AD">
              <w:rPr>
                <w:rFonts w:asciiTheme="minorHAnsi" w:hAnsiTheme="minorHAnsi" w:cstheme="minorHAnsi"/>
                <w:iCs/>
                <w:color w:val="000000" w:themeColor="text1"/>
                <w:sz w:val="20"/>
              </w:rPr>
              <w:t>: Organize events to replenish the SAHEL-AWARD</w:t>
            </w:r>
          </w:p>
        </w:tc>
        <w:tc>
          <w:tcPr>
            <w:tcW w:w="2359" w:type="pct"/>
            <w:tcBorders>
              <w:top w:val="single" w:sz="6" w:space="0" w:color="000000"/>
              <w:bottom w:val="single" w:sz="6" w:space="0" w:color="000000"/>
            </w:tcBorders>
            <w:shd w:val="clear" w:color="auto" w:fill="auto"/>
          </w:tcPr>
          <w:p w14:paraId="38933ED3" w14:textId="1B3BE04C" w:rsidR="002D48B7" w:rsidRPr="00AE51AD" w:rsidDel="00AA0095" w:rsidRDefault="002D48B7" w:rsidP="002D48B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Organize round tables and or donor meetings to mobilize sponsors and funding to sustain the SAHEL AWARD incentive</w:t>
            </w:r>
          </w:p>
        </w:tc>
        <w:tc>
          <w:tcPr>
            <w:tcW w:w="1273" w:type="pct"/>
            <w:tcBorders>
              <w:top w:val="single" w:sz="6" w:space="0" w:color="000000"/>
              <w:bottom w:val="single" w:sz="6" w:space="0" w:color="000000"/>
              <w:right w:val="single" w:sz="6" w:space="0" w:color="000000"/>
            </w:tcBorders>
            <w:shd w:val="clear" w:color="auto" w:fill="auto"/>
          </w:tcPr>
          <w:p w14:paraId="03DE059D"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 equipment</w:t>
            </w:r>
          </w:p>
        </w:tc>
      </w:tr>
      <w:tr w:rsidR="008E5414" w:rsidRPr="00AE51AD" w:rsidDel="00AA0095" w14:paraId="3770914D" w14:textId="77777777" w:rsidTr="000A202C">
        <w:trPr>
          <w:tblHeader/>
        </w:trPr>
        <w:tc>
          <w:tcPr>
            <w:tcW w:w="425" w:type="pct"/>
            <w:vMerge/>
            <w:tcBorders>
              <w:top w:val="single" w:sz="6" w:space="0" w:color="000000"/>
              <w:left w:val="single" w:sz="6" w:space="0" w:color="000000"/>
              <w:bottom w:val="single" w:sz="6" w:space="0" w:color="000000"/>
            </w:tcBorders>
            <w:shd w:val="clear" w:color="auto" w:fill="auto"/>
            <w:textDirection w:val="btLr"/>
          </w:tcPr>
          <w:p w14:paraId="0627AF6C"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p>
        </w:tc>
        <w:tc>
          <w:tcPr>
            <w:tcW w:w="943" w:type="pct"/>
            <w:tcBorders>
              <w:top w:val="single" w:sz="6" w:space="0" w:color="000000"/>
              <w:bottom w:val="single" w:sz="6" w:space="0" w:color="000000"/>
            </w:tcBorders>
            <w:shd w:val="clear" w:color="auto" w:fill="auto"/>
          </w:tcPr>
          <w:p w14:paraId="3B816753" w14:textId="7BF61BF0" w:rsidR="002D48B7" w:rsidRPr="00AE51AD" w:rsidRDefault="007C3BA6" w:rsidP="002D48B7">
            <w:pPr>
              <w:pStyle w:val="ListParagraph"/>
              <w:ind w:left="34"/>
              <w:rPr>
                <w:rFonts w:asciiTheme="minorHAnsi" w:hAnsiTheme="minorHAnsi" w:cstheme="minorHAnsi"/>
                <w:iCs/>
                <w:color w:val="000000" w:themeColor="text1"/>
                <w:sz w:val="20"/>
              </w:rPr>
            </w:pPr>
            <w:r>
              <w:rPr>
                <w:rFonts w:asciiTheme="minorHAnsi" w:hAnsiTheme="minorHAnsi" w:cstheme="minorHAnsi"/>
                <w:iCs/>
                <w:color w:val="000000" w:themeColor="text1"/>
                <w:sz w:val="20"/>
              </w:rPr>
              <w:t>3.1.3</w:t>
            </w:r>
            <w:r w:rsidR="002D48B7" w:rsidRPr="00AE51AD">
              <w:rPr>
                <w:rFonts w:asciiTheme="minorHAnsi" w:hAnsiTheme="minorHAnsi" w:cstheme="minorHAnsi"/>
                <w:iCs/>
                <w:color w:val="000000" w:themeColor="text1"/>
                <w:sz w:val="20"/>
              </w:rPr>
              <w:t xml:space="preserve">: Develop application protocols and </w:t>
            </w:r>
            <w:r w:rsidRPr="00AE51AD">
              <w:rPr>
                <w:rFonts w:asciiTheme="minorHAnsi" w:hAnsiTheme="minorHAnsi" w:cstheme="minorHAnsi"/>
                <w:iCs/>
                <w:color w:val="000000" w:themeColor="text1"/>
                <w:sz w:val="20"/>
              </w:rPr>
              <w:t>framework for</w:t>
            </w:r>
            <w:r w:rsidR="002D48B7" w:rsidRPr="00AE51AD">
              <w:rPr>
                <w:rFonts w:asciiTheme="minorHAnsi" w:hAnsiTheme="minorHAnsi" w:cstheme="minorHAnsi"/>
                <w:iCs/>
                <w:color w:val="000000" w:themeColor="text1"/>
                <w:sz w:val="20"/>
              </w:rPr>
              <w:t xml:space="preserve"> the award.</w:t>
            </w:r>
          </w:p>
        </w:tc>
        <w:tc>
          <w:tcPr>
            <w:tcW w:w="2359" w:type="pct"/>
            <w:tcBorders>
              <w:top w:val="single" w:sz="6" w:space="0" w:color="000000"/>
              <w:bottom w:val="single" w:sz="6" w:space="0" w:color="000000"/>
            </w:tcBorders>
            <w:shd w:val="clear" w:color="auto" w:fill="auto"/>
          </w:tcPr>
          <w:p w14:paraId="6E65B19E" w14:textId="3DCE8474" w:rsidR="002D48B7" w:rsidRPr="00AE51AD" w:rsidDel="00AA0095" w:rsidRDefault="002D48B7" w:rsidP="002D48B7">
            <w:pPr>
              <w:pStyle w:val="ListParagraph"/>
              <w:numPr>
                <w:ilvl w:val="0"/>
                <w:numId w:val="56"/>
              </w:numPr>
              <w:ind w:left="459"/>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Hiring of technical experts to refine and support the implementation of the SAHEL AWARD concept including eligibility criteria and decision making framework for the award</w:t>
            </w:r>
          </w:p>
        </w:tc>
        <w:tc>
          <w:tcPr>
            <w:tcW w:w="1273" w:type="pct"/>
            <w:tcBorders>
              <w:top w:val="single" w:sz="6" w:space="0" w:color="000000"/>
              <w:bottom w:val="single" w:sz="6" w:space="0" w:color="000000"/>
              <w:right w:val="single" w:sz="6" w:space="0" w:color="000000"/>
            </w:tcBorders>
            <w:shd w:val="clear" w:color="auto" w:fill="auto"/>
          </w:tcPr>
          <w:p w14:paraId="4E5BEBC4" w14:textId="77777777" w:rsidR="002D48B7" w:rsidRPr="00AE51AD" w:rsidDel="00AA0095"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Consultants, travels, workshop, equipment</w:t>
            </w:r>
          </w:p>
        </w:tc>
      </w:tr>
      <w:tr w:rsidR="002D48B7" w:rsidRPr="00AE51AD" w:rsidDel="00AA0095" w14:paraId="7D0DAF7F" w14:textId="77777777" w:rsidTr="000A202C">
        <w:trPr>
          <w:trHeight w:val="762"/>
          <w:tblHeader/>
        </w:trPr>
        <w:tc>
          <w:tcPr>
            <w:tcW w:w="425" w:type="pct"/>
            <w:tcBorders>
              <w:top w:val="single" w:sz="6" w:space="0" w:color="000000"/>
              <w:left w:val="single" w:sz="6" w:space="0" w:color="000000"/>
              <w:bottom w:val="single" w:sz="6" w:space="0" w:color="000000"/>
            </w:tcBorders>
            <w:shd w:val="clear" w:color="auto" w:fill="auto"/>
            <w:textDirection w:val="btLr"/>
          </w:tcPr>
          <w:p w14:paraId="7482FB4E" w14:textId="77777777" w:rsidR="002D48B7" w:rsidRPr="00AE51AD" w:rsidDel="00AA0095" w:rsidRDefault="002D48B7" w:rsidP="002D48B7">
            <w:pPr>
              <w:tabs>
                <w:tab w:val="left" w:pos="0"/>
                <w:tab w:val="left" w:pos="132"/>
              </w:tabs>
              <w:ind w:left="113" w:right="113" w:hanging="101"/>
              <w:jc w:val="center"/>
              <w:rPr>
                <w:rFonts w:asciiTheme="minorHAnsi" w:hAnsiTheme="minorHAnsi" w:cstheme="minorHAnsi"/>
                <w:b/>
                <w:iCs/>
                <w:color w:val="000000" w:themeColor="text1"/>
                <w:sz w:val="20"/>
                <w:lang w:val="en-US"/>
              </w:rPr>
            </w:pPr>
            <w:r w:rsidRPr="00AE51AD">
              <w:rPr>
                <w:rFonts w:asciiTheme="minorHAnsi" w:hAnsiTheme="minorHAnsi" w:cstheme="minorHAnsi"/>
                <w:b/>
                <w:iCs/>
                <w:color w:val="000000" w:themeColor="text1"/>
                <w:sz w:val="20"/>
                <w:lang w:val="en-US"/>
              </w:rPr>
              <w:lastRenderedPageBreak/>
              <w:t>Output 3.2</w:t>
            </w:r>
          </w:p>
        </w:tc>
        <w:tc>
          <w:tcPr>
            <w:tcW w:w="943" w:type="pct"/>
            <w:tcBorders>
              <w:top w:val="single" w:sz="6" w:space="0" w:color="000000"/>
              <w:bottom w:val="single" w:sz="6" w:space="0" w:color="000000"/>
            </w:tcBorders>
            <w:shd w:val="clear" w:color="auto" w:fill="auto"/>
          </w:tcPr>
          <w:p w14:paraId="5FEFD259" w14:textId="36BC1EAC"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 xml:space="preserve">3.2.1: Enrol women and youth to compete for the SAHEL AWARD </w:t>
            </w:r>
          </w:p>
        </w:tc>
        <w:tc>
          <w:tcPr>
            <w:tcW w:w="2359" w:type="pct"/>
            <w:tcBorders>
              <w:top w:val="single" w:sz="6" w:space="0" w:color="000000"/>
              <w:bottom w:val="single" w:sz="6" w:space="0" w:color="000000"/>
            </w:tcBorders>
            <w:shd w:val="clear" w:color="auto" w:fill="auto"/>
          </w:tcPr>
          <w:p w14:paraId="64DFE4F7" w14:textId="77777777" w:rsidR="002D48B7" w:rsidRPr="00AE51AD" w:rsidRDefault="002D48B7" w:rsidP="002D48B7">
            <w:pPr>
              <w:pStyle w:val="ListParagraph"/>
              <w:numPr>
                <w:ilvl w:val="0"/>
                <w:numId w:val="56"/>
              </w:numPr>
              <w:ind w:left="4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Communication campaign via visits, website, radio message and advocacy to enrol more women and youth led MSMEs, FOs.,</w:t>
            </w:r>
          </w:p>
          <w:p w14:paraId="0E6599A5" w14:textId="5CCDF940" w:rsidR="004B44FC" w:rsidRPr="00AE51AD" w:rsidRDefault="004B44FC" w:rsidP="0013201A">
            <w:pPr>
              <w:rPr>
                <w:rFonts w:asciiTheme="minorHAnsi" w:hAnsiTheme="minorHAnsi" w:cstheme="minorHAnsi"/>
                <w:iCs/>
                <w:color w:val="000000" w:themeColor="text1"/>
                <w:sz w:val="20"/>
              </w:rPr>
            </w:pPr>
          </w:p>
        </w:tc>
        <w:tc>
          <w:tcPr>
            <w:tcW w:w="1273" w:type="pct"/>
            <w:tcBorders>
              <w:top w:val="single" w:sz="6" w:space="0" w:color="000000"/>
              <w:bottom w:val="single" w:sz="6" w:space="0" w:color="000000"/>
              <w:right w:val="single" w:sz="6" w:space="0" w:color="000000"/>
            </w:tcBorders>
            <w:shd w:val="clear" w:color="auto" w:fill="auto"/>
          </w:tcPr>
          <w:p w14:paraId="6AC40556" w14:textId="77777777" w:rsidR="002D48B7" w:rsidRPr="00AE51AD" w:rsidRDefault="002D48B7" w:rsidP="002D48B7">
            <w:pPr>
              <w:pStyle w:val="ListParagraph"/>
              <w:ind w:left="34"/>
              <w:rPr>
                <w:rFonts w:asciiTheme="minorHAnsi" w:hAnsiTheme="minorHAnsi" w:cstheme="minorHAnsi"/>
                <w:iCs/>
                <w:color w:val="000000" w:themeColor="text1"/>
                <w:sz w:val="20"/>
              </w:rPr>
            </w:pPr>
            <w:r w:rsidRPr="00AE51AD">
              <w:rPr>
                <w:rFonts w:asciiTheme="minorHAnsi" w:hAnsiTheme="minorHAnsi" w:cstheme="minorHAnsi"/>
                <w:iCs/>
                <w:color w:val="000000" w:themeColor="text1"/>
                <w:sz w:val="20"/>
              </w:rPr>
              <w:t>Travel, equipment</w:t>
            </w:r>
          </w:p>
        </w:tc>
      </w:tr>
    </w:tbl>
    <w:p w14:paraId="24295A1C" w14:textId="77777777" w:rsidR="00F35ACA" w:rsidRPr="00AE51AD" w:rsidRDefault="00F35ACA" w:rsidP="006142B7">
      <w:pPr>
        <w:rPr>
          <w:rFonts w:asciiTheme="minorHAnsi" w:hAnsiTheme="minorHAnsi" w:cstheme="minorHAnsi"/>
          <w:iCs/>
          <w:color w:val="000000" w:themeColor="text1"/>
          <w:sz w:val="20"/>
        </w:rPr>
      </w:pPr>
    </w:p>
    <w:sectPr w:rsidR="00F35ACA" w:rsidRPr="00AE51AD" w:rsidSect="00322DBC">
      <w:pgSz w:w="16838" w:h="11906" w:orient="landscape" w:code="9"/>
      <w:pgMar w:top="1151" w:right="1151" w:bottom="993" w:left="1151" w:header="851" w:footer="476" w:gutter="0"/>
      <w:cols w:space="720"/>
      <w:noEndnote/>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86D788E" w16cid:durableId="21598B84"/>
  <w16cid:commentId w16cid:paraId="2602FDB1" w16cid:durableId="21598CB2"/>
  <w16cid:commentId w16cid:paraId="5DE49E71" w16cid:durableId="21598D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EB4E6" w14:textId="77777777" w:rsidR="00706C98" w:rsidRPr="006937E9" w:rsidRDefault="00706C98">
      <w:r w:rsidRPr="006937E9">
        <w:separator/>
      </w:r>
    </w:p>
  </w:endnote>
  <w:endnote w:type="continuationSeparator" w:id="0">
    <w:p w14:paraId="58EAF0A3" w14:textId="77777777" w:rsidR="00706C98" w:rsidRPr="006937E9" w:rsidRDefault="00706C98">
      <w:r w:rsidRPr="006937E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Black">
    <w:altName w:val="Montserrat Blac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FB646" w14:textId="79F4D97D" w:rsidR="00C46200" w:rsidRPr="001D0369" w:rsidRDefault="00C46200" w:rsidP="001D0369">
    <w:pPr>
      <w:pStyle w:val="Footer"/>
      <w:tabs>
        <w:tab w:val="clear" w:pos="4320"/>
        <w:tab w:val="clear" w:pos="8640"/>
        <w:tab w:val="right" w:pos="13467"/>
      </w:tabs>
      <w:spacing w:before="0" w:after="0"/>
      <w:rPr>
        <w:sz w:val="18"/>
        <w:szCs w:val="18"/>
      </w:rPr>
    </w:pPr>
    <w:r w:rsidRPr="006937E9">
      <w:rPr>
        <w:b/>
        <w:sz w:val="18"/>
        <w:szCs w:val="18"/>
      </w:rPr>
      <w:tab/>
    </w:r>
    <w:r w:rsidRPr="006937E9">
      <w:rPr>
        <w:rStyle w:val="PageNumber"/>
        <w:sz w:val="18"/>
        <w:szCs w:val="18"/>
      </w:rPr>
      <w:t xml:space="preserve">Page </w:t>
    </w:r>
    <w:r w:rsidRPr="006937E9">
      <w:rPr>
        <w:rStyle w:val="PageNumber"/>
        <w:sz w:val="18"/>
        <w:szCs w:val="18"/>
      </w:rPr>
      <w:fldChar w:fldCharType="begin"/>
    </w:r>
    <w:r w:rsidRPr="006937E9">
      <w:rPr>
        <w:rStyle w:val="PageNumber"/>
        <w:sz w:val="18"/>
        <w:szCs w:val="18"/>
      </w:rPr>
      <w:instrText xml:space="preserve"> PAGE </w:instrText>
    </w:r>
    <w:r w:rsidRPr="006937E9">
      <w:rPr>
        <w:rStyle w:val="PageNumber"/>
        <w:sz w:val="18"/>
        <w:szCs w:val="18"/>
      </w:rPr>
      <w:fldChar w:fldCharType="separate"/>
    </w:r>
    <w:r w:rsidR="00067999">
      <w:rPr>
        <w:rStyle w:val="PageNumber"/>
        <w:noProof/>
        <w:sz w:val="18"/>
        <w:szCs w:val="18"/>
      </w:rPr>
      <w:t>14</w:t>
    </w:r>
    <w:r w:rsidRPr="006937E9">
      <w:rPr>
        <w:rStyle w:val="PageNumber"/>
        <w:sz w:val="18"/>
        <w:szCs w:val="18"/>
      </w:rPr>
      <w:fldChar w:fldCharType="end"/>
    </w:r>
    <w:r w:rsidRPr="006937E9">
      <w:rPr>
        <w:rStyle w:val="PageNumber"/>
        <w:sz w:val="18"/>
        <w:szCs w:val="18"/>
      </w:rPr>
      <w:t xml:space="preserve"> of </w:t>
    </w:r>
    <w:r w:rsidRPr="006937E9">
      <w:rPr>
        <w:rStyle w:val="PageNumber"/>
        <w:sz w:val="18"/>
        <w:szCs w:val="18"/>
      </w:rPr>
      <w:fldChar w:fldCharType="begin"/>
    </w:r>
    <w:r w:rsidRPr="006937E9">
      <w:rPr>
        <w:rStyle w:val="PageNumber"/>
        <w:sz w:val="18"/>
        <w:szCs w:val="18"/>
      </w:rPr>
      <w:instrText xml:space="preserve"> NUMPAGES </w:instrText>
    </w:r>
    <w:r w:rsidRPr="006937E9">
      <w:rPr>
        <w:rStyle w:val="PageNumber"/>
        <w:sz w:val="18"/>
        <w:szCs w:val="18"/>
      </w:rPr>
      <w:fldChar w:fldCharType="separate"/>
    </w:r>
    <w:r w:rsidR="00067999">
      <w:rPr>
        <w:rStyle w:val="PageNumber"/>
        <w:noProof/>
        <w:sz w:val="18"/>
        <w:szCs w:val="18"/>
      </w:rPr>
      <w:t>14</w:t>
    </w:r>
    <w:r w:rsidRPr="006937E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7D7F6" w14:textId="77777777" w:rsidR="00706C98" w:rsidRPr="006937E9" w:rsidRDefault="00706C98">
      <w:r w:rsidRPr="006937E9">
        <w:separator/>
      </w:r>
    </w:p>
  </w:footnote>
  <w:footnote w:type="continuationSeparator" w:id="0">
    <w:p w14:paraId="68571322" w14:textId="77777777" w:rsidR="00706C98" w:rsidRPr="006937E9" w:rsidRDefault="00706C98">
      <w:r w:rsidRPr="006937E9">
        <w:continuationSeparator/>
      </w:r>
    </w:p>
  </w:footnote>
  <w:footnote w:id="1">
    <w:p w14:paraId="761F0D05" w14:textId="77777777" w:rsidR="00B50C31" w:rsidRPr="0095085C" w:rsidRDefault="00B50C31" w:rsidP="00285734">
      <w:pPr>
        <w:pStyle w:val="FootnoteText"/>
        <w:jc w:val="both"/>
      </w:pPr>
      <w:r w:rsidRPr="0095085C">
        <w:rPr>
          <w:rStyle w:val="FootnoteReference"/>
          <w:rFonts w:ascii="Verdana" w:hAnsi="Verdana"/>
          <w:sz w:val="14"/>
          <w:szCs w:val="14"/>
        </w:rPr>
        <w:footnoteRef/>
      </w:r>
      <w:r w:rsidRPr="0095085C">
        <w:rPr>
          <w:rFonts w:ascii="Verdana" w:hAnsi="Verdana"/>
          <w:sz w:val="14"/>
          <w:szCs w:val="14"/>
        </w:rPr>
        <w:t xml:space="preserve"> The M&amp;E system will track yield indicators (rainfed </w:t>
      </w:r>
      <w:r>
        <w:rPr>
          <w:rFonts w:ascii="Verdana" w:hAnsi="Verdana"/>
          <w:sz w:val="14"/>
          <w:szCs w:val="14"/>
        </w:rPr>
        <w:t xml:space="preserve"> an irrigated systems with sustainable production)</w:t>
      </w:r>
      <w:r w:rsidRPr="0095085C">
        <w:rPr>
          <w:rFonts w:ascii="Verdana" w:hAnsi="Verdana"/>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53391" w14:textId="77777777" w:rsidR="00C46200" w:rsidRDefault="00C46200">
    <w:pPr>
      <w:pStyle w:val="Header"/>
    </w:pPr>
    <w:r>
      <w:rPr>
        <w:noProof/>
        <w:lang w:eastAsia="en-GB"/>
      </w:rPr>
      <w:drawing>
        <wp:anchor distT="0" distB="0" distL="114300" distR="114300" simplePos="0" relativeHeight="251658240" behindDoc="1" locked="0" layoutInCell="1" allowOverlap="1" wp14:anchorId="393FB2EB" wp14:editId="5BBFB537">
          <wp:simplePos x="0" y="0"/>
          <wp:positionH relativeFrom="page">
            <wp:align>left</wp:align>
          </wp:positionH>
          <wp:positionV relativeFrom="margin">
            <wp:posOffset>-836295</wp:posOffset>
          </wp:positionV>
          <wp:extent cx="7563435" cy="10690502"/>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nnex1_cover.jpg"/>
                  <pic:cNvPicPr/>
                </pic:nvPicPr>
                <pic:blipFill>
                  <a:blip r:embed="rId1">
                    <a:extLst>
                      <a:ext uri="{28A0092B-C50C-407E-A947-70E740481C1C}">
                        <a14:useLocalDpi xmlns:a14="http://schemas.microsoft.com/office/drawing/2010/main" val="0"/>
                      </a:ext>
                    </a:extLst>
                  </a:blip>
                  <a:stretch>
                    <a:fillRect/>
                  </a:stretch>
                </pic:blipFill>
                <pic:spPr>
                  <a:xfrm>
                    <a:off x="0" y="0"/>
                    <a:ext cx="7563435"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2FF16B6"/>
    <w:multiLevelType w:val="hybridMultilevel"/>
    <w:tmpl w:val="D16249B2"/>
    <w:lvl w:ilvl="0" w:tplc="51824AD6">
      <w:start w:val="1"/>
      <w:numFmt w:val="bullet"/>
      <w:lvlText w:val="-"/>
      <w:lvlJc w:val="left"/>
      <w:pPr>
        <w:ind w:left="1157" w:hanging="360"/>
      </w:pPr>
      <w:rPr>
        <w:rFonts w:ascii="Arial" w:eastAsia="Times New Roman" w:hAnsi="Arial" w:cs="Arial" w:hint="default"/>
      </w:rPr>
    </w:lvl>
    <w:lvl w:ilvl="1" w:tplc="08090003" w:tentative="1">
      <w:start w:val="1"/>
      <w:numFmt w:val="bullet"/>
      <w:lvlText w:val="o"/>
      <w:lvlJc w:val="left"/>
      <w:pPr>
        <w:ind w:left="1517" w:hanging="360"/>
      </w:pPr>
      <w:rPr>
        <w:rFonts w:ascii="Courier New" w:hAnsi="Courier New" w:cs="Courier New" w:hint="default"/>
      </w:rPr>
    </w:lvl>
    <w:lvl w:ilvl="2" w:tplc="08090005" w:tentative="1">
      <w:start w:val="1"/>
      <w:numFmt w:val="bullet"/>
      <w:lvlText w:val=""/>
      <w:lvlJc w:val="left"/>
      <w:pPr>
        <w:ind w:left="2237" w:hanging="360"/>
      </w:pPr>
      <w:rPr>
        <w:rFonts w:ascii="Wingdings" w:hAnsi="Wingdings" w:hint="default"/>
      </w:rPr>
    </w:lvl>
    <w:lvl w:ilvl="3" w:tplc="08090001" w:tentative="1">
      <w:start w:val="1"/>
      <w:numFmt w:val="bullet"/>
      <w:lvlText w:val=""/>
      <w:lvlJc w:val="left"/>
      <w:pPr>
        <w:ind w:left="2957" w:hanging="360"/>
      </w:pPr>
      <w:rPr>
        <w:rFonts w:ascii="Symbol" w:hAnsi="Symbol" w:hint="default"/>
      </w:rPr>
    </w:lvl>
    <w:lvl w:ilvl="4" w:tplc="08090003" w:tentative="1">
      <w:start w:val="1"/>
      <w:numFmt w:val="bullet"/>
      <w:lvlText w:val="o"/>
      <w:lvlJc w:val="left"/>
      <w:pPr>
        <w:ind w:left="3677" w:hanging="360"/>
      </w:pPr>
      <w:rPr>
        <w:rFonts w:ascii="Courier New" w:hAnsi="Courier New" w:cs="Courier New" w:hint="default"/>
      </w:rPr>
    </w:lvl>
    <w:lvl w:ilvl="5" w:tplc="08090005" w:tentative="1">
      <w:start w:val="1"/>
      <w:numFmt w:val="bullet"/>
      <w:lvlText w:val=""/>
      <w:lvlJc w:val="left"/>
      <w:pPr>
        <w:ind w:left="4397" w:hanging="360"/>
      </w:pPr>
      <w:rPr>
        <w:rFonts w:ascii="Wingdings" w:hAnsi="Wingdings" w:hint="default"/>
      </w:rPr>
    </w:lvl>
    <w:lvl w:ilvl="6" w:tplc="08090001" w:tentative="1">
      <w:start w:val="1"/>
      <w:numFmt w:val="bullet"/>
      <w:lvlText w:val=""/>
      <w:lvlJc w:val="left"/>
      <w:pPr>
        <w:ind w:left="5117" w:hanging="360"/>
      </w:pPr>
      <w:rPr>
        <w:rFonts w:ascii="Symbol" w:hAnsi="Symbol" w:hint="default"/>
      </w:rPr>
    </w:lvl>
    <w:lvl w:ilvl="7" w:tplc="08090003" w:tentative="1">
      <w:start w:val="1"/>
      <w:numFmt w:val="bullet"/>
      <w:lvlText w:val="o"/>
      <w:lvlJc w:val="left"/>
      <w:pPr>
        <w:ind w:left="5837" w:hanging="360"/>
      </w:pPr>
      <w:rPr>
        <w:rFonts w:ascii="Courier New" w:hAnsi="Courier New" w:cs="Courier New" w:hint="default"/>
      </w:rPr>
    </w:lvl>
    <w:lvl w:ilvl="8" w:tplc="08090005" w:tentative="1">
      <w:start w:val="1"/>
      <w:numFmt w:val="bullet"/>
      <w:lvlText w:val=""/>
      <w:lvlJc w:val="left"/>
      <w:pPr>
        <w:ind w:left="6557" w:hanging="360"/>
      </w:pPr>
      <w:rPr>
        <w:rFonts w:ascii="Wingdings" w:hAnsi="Wingdings" w:hint="default"/>
      </w:rPr>
    </w:lvl>
  </w:abstractNum>
  <w:abstractNum w:abstractNumId="17" w15:restartNumberingAfterBreak="0">
    <w:nsid w:val="03242981"/>
    <w:multiLevelType w:val="hybridMultilevel"/>
    <w:tmpl w:val="CD1C5C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8D87EED"/>
    <w:multiLevelType w:val="hybridMultilevel"/>
    <w:tmpl w:val="029C5B72"/>
    <w:lvl w:ilvl="0" w:tplc="381E246E">
      <w:start w:val="1"/>
      <w:numFmt w:val="bullet"/>
      <w:lvlText w:val=""/>
      <w:lvlJc w:val="left"/>
      <w:pPr>
        <w:ind w:left="720" w:hanging="360"/>
      </w:pPr>
      <w:rPr>
        <w:rFonts w:ascii="Symbol" w:hAnsi="Symbol" w:hint="default"/>
      </w:rPr>
    </w:lvl>
    <w:lvl w:ilvl="1" w:tplc="017096A4">
      <w:start w:val="1"/>
      <w:numFmt w:val="bullet"/>
      <w:lvlText w:val="o"/>
      <w:lvlJc w:val="left"/>
      <w:pPr>
        <w:ind w:left="1440" w:hanging="360"/>
      </w:pPr>
      <w:rPr>
        <w:rFonts w:ascii="Courier New" w:hAnsi="Courier New" w:hint="default"/>
      </w:rPr>
    </w:lvl>
    <w:lvl w:ilvl="2" w:tplc="9C062B74">
      <w:start w:val="1"/>
      <w:numFmt w:val="bullet"/>
      <w:lvlText w:val=""/>
      <w:lvlJc w:val="left"/>
      <w:pPr>
        <w:ind w:left="2160" w:hanging="360"/>
      </w:pPr>
      <w:rPr>
        <w:rFonts w:ascii="Wingdings" w:hAnsi="Wingdings" w:hint="default"/>
      </w:rPr>
    </w:lvl>
    <w:lvl w:ilvl="3" w:tplc="6D6C36AE">
      <w:start w:val="1"/>
      <w:numFmt w:val="bullet"/>
      <w:lvlText w:val=""/>
      <w:lvlJc w:val="left"/>
      <w:pPr>
        <w:ind w:left="2880" w:hanging="360"/>
      </w:pPr>
      <w:rPr>
        <w:rFonts w:ascii="Symbol" w:hAnsi="Symbol" w:hint="default"/>
      </w:rPr>
    </w:lvl>
    <w:lvl w:ilvl="4" w:tplc="260E2C64">
      <w:start w:val="1"/>
      <w:numFmt w:val="bullet"/>
      <w:lvlText w:val="o"/>
      <w:lvlJc w:val="left"/>
      <w:pPr>
        <w:ind w:left="3600" w:hanging="360"/>
      </w:pPr>
      <w:rPr>
        <w:rFonts w:ascii="Courier New" w:hAnsi="Courier New" w:hint="default"/>
      </w:rPr>
    </w:lvl>
    <w:lvl w:ilvl="5" w:tplc="6BFC2A72">
      <w:start w:val="1"/>
      <w:numFmt w:val="bullet"/>
      <w:lvlText w:val=""/>
      <w:lvlJc w:val="left"/>
      <w:pPr>
        <w:ind w:left="4320" w:hanging="360"/>
      </w:pPr>
      <w:rPr>
        <w:rFonts w:ascii="Wingdings" w:hAnsi="Wingdings" w:hint="default"/>
      </w:rPr>
    </w:lvl>
    <w:lvl w:ilvl="6" w:tplc="ACA24EA2">
      <w:start w:val="1"/>
      <w:numFmt w:val="bullet"/>
      <w:lvlText w:val=""/>
      <w:lvlJc w:val="left"/>
      <w:pPr>
        <w:ind w:left="5040" w:hanging="360"/>
      </w:pPr>
      <w:rPr>
        <w:rFonts w:ascii="Symbol" w:hAnsi="Symbol" w:hint="default"/>
      </w:rPr>
    </w:lvl>
    <w:lvl w:ilvl="7" w:tplc="FCD65E50">
      <w:start w:val="1"/>
      <w:numFmt w:val="bullet"/>
      <w:lvlText w:val="o"/>
      <w:lvlJc w:val="left"/>
      <w:pPr>
        <w:ind w:left="5760" w:hanging="360"/>
      </w:pPr>
      <w:rPr>
        <w:rFonts w:ascii="Courier New" w:hAnsi="Courier New" w:hint="default"/>
      </w:rPr>
    </w:lvl>
    <w:lvl w:ilvl="8" w:tplc="8DDEEE24">
      <w:start w:val="1"/>
      <w:numFmt w:val="bullet"/>
      <w:lvlText w:val=""/>
      <w:lvlJc w:val="left"/>
      <w:pPr>
        <w:ind w:left="6480" w:hanging="360"/>
      </w:pPr>
      <w:rPr>
        <w:rFonts w:ascii="Wingdings" w:hAnsi="Wingdings" w:hint="default"/>
      </w:rPr>
    </w:lvl>
  </w:abstractNum>
  <w:abstractNum w:abstractNumId="19" w15:restartNumberingAfterBreak="0">
    <w:nsid w:val="09B92EC9"/>
    <w:multiLevelType w:val="hybridMultilevel"/>
    <w:tmpl w:val="45DA33F0"/>
    <w:lvl w:ilvl="0" w:tplc="51824AD6">
      <w:start w:val="1"/>
      <w:numFmt w:val="bullet"/>
      <w:lvlText w:val="-"/>
      <w:lvlJc w:val="left"/>
      <w:pPr>
        <w:ind w:left="1238" w:hanging="360"/>
      </w:pPr>
      <w:rPr>
        <w:rFonts w:ascii="Arial" w:eastAsia="Times New Roman" w:hAnsi="Arial" w:cs="Arial" w:hint="default"/>
      </w:rPr>
    </w:lvl>
    <w:lvl w:ilvl="1" w:tplc="08090003" w:tentative="1">
      <w:start w:val="1"/>
      <w:numFmt w:val="bullet"/>
      <w:lvlText w:val="o"/>
      <w:lvlJc w:val="left"/>
      <w:pPr>
        <w:ind w:left="1598" w:hanging="360"/>
      </w:pPr>
      <w:rPr>
        <w:rFonts w:ascii="Courier New" w:hAnsi="Courier New" w:cs="Courier New" w:hint="default"/>
      </w:rPr>
    </w:lvl>
    <w:lvl w:ilvl="2" w:tplc="08090005" w:tentative="1">
      <w:start w:val="1"/>
      <w:numFmt w:val="bullet"/>
      <w:lvlText w:val=""/>
      <w:lvlJc w:val="left"/>
      <w:pPr>
        <w:ind w:left="2318" w:hanging="360"/>
      </w:pPr>
      <w:rPr>
        <w:rFonts w:ascii="Wingdings" w:hAnsi="Wingdings" w:hint="default"/>
      </w:rPr>
    </w:lvl>
    <w:lvl w:ilvl="3" w:tplc="08090001" w:tentative="1">
      <w:start w:val="1"/>
      <w:numFmt w:val="bullet"/>
      <w:lvlText w:val=""/>
      <w:lvlJc w:val="left"/>
      <w:pPr>
        <w:ind w:left="3038" w:hanging="360"/>
      </w:pPr>
      <w:rPr>
        <w:rFonts w:ascii="Symbol" w:hAnsi="Symbol" w:hint="default"/>
      </w:rPr>
    </w:lvl>
    <w:lvl w:ilvl="4" w:tplc="08090003" w:tentative="1">
      <w:start w:val="1"/>
      <w:numFmt w:val="bullet"/>
      <w:lvlText w:val="o"/>
      <w:lvlJc w:val="left"/>
      <w:pPr>
        <w:ind w:left="3758" w:hanging="360"/>
      </w:pPr>
      <w:rPr>
        <w:rFonts w:ascii="Courier New" w:hAnsi="Courier New" w:cs="Courier New" w:hint="default"/>
      </w:rPr>
    </w:lvl>
    <w:lvl w:ilvl="5" w:tplc="08090005" w:tentative="1">
      <w:start w:val="1"/>
      <w:numFmt w:val="bullet"/>
      <w:lvlText w:val=""/>
      <w:lvlJc w:val="left"/>
      <w:pPr>
        <w:ind w:left="4478" w:hanging="360"/>
      </w:pPr>
      <w:rPr>
        <w:rFonts w:ascii="Wingdings" w:hAnsi="Wingdings" w:hint="default"/>
      </w:rPr>
    </w:lvl>
    <w:lvl w:ilvl="6" w:tplc="08090001" w:tentative="1">
      <w:start w:val="1"/>
      <w:numFmt w:val="bullet"/>
      <w:lvlText w:val=""/>
      <w:lvlJc w:val="left"/>
      <w:pPr>
        <w:ind w:left="5198" w:hanging="360"/>
      </w:pPr>
      <w:rPr>
        <w:rFonts w:ascii="Symbol" w:hAnsi="Symbol" w:hint="default"/>
      </w:rPr>
    </w:lvl>
    <w:lvl w:ilvl="7" w:tplc="08090003" w:tentative="1">
      <w:start w:val="1"/>
      <w:numFmt w:val="bullet"/>
      <w:lvlText w:val="o"/>
      <w:lvlJc w:val="left"/>
      <w:pPr>
        <w:ind w:left="5918" w:hanging="360"/>
      </w:pPr>
      <w:rPr>
        <w:rFonts w:ascii="Courier New" w:hAnsi="Courier New" w:cs="Courier New" w:hint="default"/>
      </w:rPr>
    </w:lvl>
    <w:lvl w:ilvl="8" w:tplc="08090005" w:tentative="1">
      <w:start w:val="1"/>
      <w:numFmt w:val="bullet"/>
      <w:lvlText w:val=""/>
      <w:lvlJc w:val="left"/>
      <w:pPr>
        <w:ind w:left="6638" w:hanging="360"/>
      </w:pPr>
      <w:rPr>
        <w:rFonts w:ascii="Wingdings" w:hAnsi="Wingdings" w:hint="default"/>
      </w:rPr>
    </w:lvl>
  </w:abstractNum>
  <w:abstractNum w:abstractNumId="20" w15:restartNumberingAfterBreak="0">
    <w:nsid w:val="143574D2"/>
    <w:multiLevelType w:val="hybridMultilevel"/>
    <w:tmpl w:val="230E16CE"/>
    <w:lvl w:ilvl="0" w:tplc="08090001">
      <w:start w:val="1"/>
      <w:numFmt w:val="bullet"/>
      <w:lvlText w:val=""/>
      <w:lvlJc w:val="left"/>
      <w:pPr>
        <w:ind w:left="786" w:hanging="360"/>
      </w:pPr>
      <w:rPr>
        <w:rFonts w:ascii="Symbol" w:hAnsi="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15970168"/>
    <w:multiLevelType w:val="hybridMultilevel"/>
    <w:tmpl w:val="ECCAA27E"/>
    <w:lvl w:ilvl="0" w:tplc="8DDCA420">
      <w:start w:val="1"/>
      <w:numFmt w:val="decimal"/>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16382477"/>
    <w:multiLevelType w:val="hybridMultilevel"/>
    <w:tmpl w:val="78CCC786"/>
    <w:lvl w:ilvl="0" w:tplc="8DDCA420">
      <w:start w:val="1"/>
      <w:numFmt w:val="decimal"/>
      <w:lvlText w:val="%1."/>
      <w:lvlJc w:val="left"/>
      <w:pPr>
        <w:ind w:left="360" w:hanging="360"/>
      </w:pPr>
      <w:rPr>
        <w:rFonts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1AD506D5"/>
    <w:multiLevelType w:val="hybridMultilevel"/>
    <w:tmpl w:val="E528E4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04652C2"/>
    <w:multiLevelType w:val="hybridMultilevel"/>
    <w:tmpl w:val="E7E83CA8"/>
    <w:lvl w:ilvl="0" w:tplc="51824AD6">
      <w:start w:val="1"/>
      <w:numFmt w:val="bullet"/>
      <w:lvlText w:val="-"/>
      <w:lvlJc w:val="left"/>
      <w:pPr>
        <w:ind w:left="1114" w:hanging="360"/>
      </w:pPr>
      <w:rPr>
        <w:rFonts w:ascii="Arial" w:eastAsia="Times New Roman" w:hAnsi="Arial" w:cs="Aria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5" w15:restartNumberingAfterBreak="0">
    <w:nsid w:val="20D71C1A"/>
    <w:multiLevelType w:val="hybridMultilevel"/>
    <w:tmpl w:val="961C27D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7C44B25"/>
    <w:multiLevelType w:val="hybridMultilevel"/>
    <w:tmpl w:val="230AA488"/>
    <w:lvl w:ilvl="0" w:tplc="A19A0BEA">
      <w:start w:val="1"/>
      <w:numFmt w:val="bullet"/>
      <w:lvlText w:val=""/>
      <w:lvlJc w:val="left"/>
      <w:pPr>
        <w:ind w:left="720" w:hanging="360"/>
      </w:pPr>
      <w:rPr>
        <w:rFonts w:ascii="Symbol" w:hAnsi="Symbol" w:hint="default"/>
      </w:rPr>
    </w:lvl>
    <w:lvl w:ilvl="1" w:tplc="6FCC56C4">
      <w:start w:val="1"/>
      <w:numFmt w:val="bullet"/>
      <w:lvlText w:val="o"/>
      <w:lvlJc w:val="left"/>
      <w:pPr>
        <w:ind w:left="1440" w:hanging="360"/>
      </w:pPr>
      <w:rPr>
        <w:rFonts w:ascii="Courier New" w:hAnsi="Courier New" w:hint="default"/>
      </w:rPr>
    </w:lvl>
    <w:lvl w:ilvl="2" w:tplc="0BDA0CAC">
      <w:start w:val="1"/>
      <w:numFmt w:val="bullet"/>
      <w:lvlText w:val=""/>
      <w:lvlJc w:val="left"/>
      <w:pPr>
        <w:ind w:left="2160" w:hanging="360"/>
      </w:pPr>
      <w:rPr>
        <w:rFonts w:ascii="Wingdings" w:hAnsi="Wingdings" w:hint="default"/>
      </w:rPr>
    </w:lvl>
    <w:lvl w:ilvl="3" w:tplc="A42E2292">
      <w:start w:val="1"/>
      <w:numFmt w:val="bullet"/>
      <w:lvlText w:val=""/>
      <w:lvlJc w:val="left"/>
      <w:pPr>
        <w:ind w:left="2880" w:hanging="360"/>
      </w:pPr>
      <w:rPr>
        <w:rFonts w:ascii="Symbol" w:hAnsi="Symbol" w:hint="default"/>
      </w:rPr>
    </w:lvl>
    <w:lvl w:ilvl="4" w:tplc="7CE28218">
      <w:start w:val="1"/>
      <w:numFmt w:val="bullet"/>
      <w:lvlText w:val="o"/>
      <w:lvlJc w:val="left"/>
      <w:pPr>
        <w:ind w:left="3600" w:hanging="360"/>
      </w:pPr>
      <w:rPr>
        <w:rFonts w:ascii="Courier New" w:hAnsi="Courier New" w:hint="default"/>
      </w:rPr>
    </w:lvl>
    <w:lvl w:ilvl="5" w:tplc="4B28CBCA">
      <w:start w:val="1"/>
      <w:numFmt w:val="bullet"/>
      <w:lvlText w:val=""/>
      <w:lvlJc w:val="left"/>
      <w:pPr>
        <w:ind w:left="4320" w:hanging="360"/>
      </w:pPr>
      <w:rPr>
        <w:rFonts w:ascii="Wingdings" w:hAnsi="Wingdings" w:hint="default"/>
      </w:rPr>
    </w:lvl>
    <w:lvl w:ilvl="6" w:tplc="B3927EA0">
      <w:start w:val="1"/>
      <w:numFmt w:val="bullet"/>
      <w:lvlText w:val=""/>
      <w:lvlJc w:val="left"/>
      <w:pPr>
        <w:ind w:left="5040" w:hanging="360"/>
      </w:pPr>
      <w:rPr>
        <w:rFonts w:ascii="Symbol" w:hAnsi="Symbol" w:hint="default"/>
      </w:rPr>
    </w:lvl>
    <w:lvl w:ilvl="7" w:tplc="5F04761A">
      <w:start w:val="1"/>
      <w:numFmt w:val="bullet"/>
      <w:lvlText w:val="o"/>
      <w:lvlJc w:val="left"/>
      <w:pPr>
        <w:ind w:left="5760" w:hanging="360"/>
      </w:pPr>
      <w:rPr>
        <w:rFonts w:ascii="Courier New" w:hAnsi="Courier New" w:hint="default"/>
      </w:rPr>
    </w:lvl>
    <w:lvl w:ilvl="8" w:tplc="3F96CDC8">
      <w:start w:val="1"/>
      <w:numFmt w:val="bullet"/>
      <w:lvlText w:val=""/>
      <w:lvlJc w:val="left"/>
      <w:pPr>
        <w:ind w:left="6480" w:hanging="360"/>
      </w:pPr>
      <w:rPr>
        <w:rFonts w:ascii="Wingdings" w:hAnsi="Wingdings" w:hint="default"/>
      </w:rPr>
    </w:lvl>
  </w:abstractNum>
  <w:abstractNum w:abstractNumId="27" w15:restartNumberingAfterBreak="0">
    <w:nsid w:val="2A7A53B7"/>
    <w:multiLevelType w:val="hybridMultilevel"/>
    <w:tmpl w:val="A4909B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E6D3BD5"/>
    <w:multiLevelType w:val="hybridMultilevel"/>
    <w:tmpl w:val="F4E8F0FC"/>
    <w:lvl w:ilvl="0" w:tplc="51824AD6">
      <w:start w:val="1"/>
      <w:numFmt w:val="bullet"/>
      <w:lvlText w:val="-"/>
      <w:lvlJc w:val="left"/>
      <w:pPr>
        <w:ind w:left="1114" w:hanging="360"/>
      </w:pPr>
      <w:rPr>
        <w:rFonts w:ascii="Arial" w:eastAsia="Times New Roman" w:hAnsi="Arial" w:cs="Aria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9" w15:restartNumberingAfterBreak="0">
    <w:nsid w:val="32CB630D"/>
    <w:multiLevelType w:val="hybridMultilevel"/>
    <w:tmpl w:val="3F167FF8"/>
    <w:lvl w:ilvl="0" w:tplc="51824AD6">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57624B6"/>
    <w:multiLevelType w:val="hybridMultilevel"/>
    <w:tmpl w:val="058408E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91B7E3D"/>
    <w:multiLevelType w:val="hybridMultilevel"/>
    <w:tmpl w:val="F0F22668"/>
    <w:lvl w:ilvl="0" w:tplc="51824AD6">
      <w:start w:val="1"/>
      <w:numFmt w:val="bullet"/>
      <w:lvlText w:val="-"/>
      <w:lvlJc w:val="left"/>
      <w:pPr>
        <w:ind w:left="1114" w:hanging="360"/>
      </w:pPr>
      <w:rPr>
        <w:rFonts w:ascii="Arial" w:eastAsia="Times New Roman" w:hAnsi="Arial" w:cs="Aria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2" w15:restartNumberingAfterBreak="0">
    <w:nsid w:val="3AF3462B"/>
    <w:multiLevelType w:val="hybridMultilevel"/>
    <w:tmpl w:val="AC0E156E"/>
    <w:lvl w:ilvl="0" w:tplc="51824AD6">
      <w:start w:val="1"/>
      <w:numFmt w:val="bullet"/>
      <w:lvlText w:val="-"/>
      <w:lvlJc w:val="left"/>
      <w:pPr>
        <w:ind w:left="1114" w:hanging="360"/>
      </w:pPr>
      <w:rPr>
        <w:rFonts w:ascii="Arial" w:eastAsia="Times New Roman" w:hAnsi="Arial" w:cs="Aria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3" w15:restartNumberingAfterBreak="0">
    <w:nsid w:val="3B305FDD"/>
    <w:multiLevelType w:val="hybridMultilevel"/>
    <w:tmpl w:val="E744C74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BD50789"/>
    <w:multiLevelType w:val="hybridMultilevel"/>
    <w:tmpl w:val="B58C47EC"/>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E452103"/>
    <w:multiLevelType w:val="hybridMultilevel"/>
    <w:tmpl w:val="5E208B94"/>
    <w:lvl w:ilvl="0" w:tplc="51824AD6">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3EA863F6"/>
    <w:multiLevelType w:val="hybridMultilevel"/>
    <w:tmpl w:val="57863964"/>
    <w:lvl w:ilvl="0" w:tplc="51824AD6">
      <w:start w:val="1"/>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3F8A6286"/>
    <w:multiLevelType w:val="hybridMultilevel"/>
    <w:tmpl w:val="8E90BE4E"/>
    <w:lvl w:ilvl="0" w:tplc="51824AD6">
      <w:start w:val="1"/>
      <w:numFmt w:val="bullet"/>
      <w:lvlText w:val="-"/>
      <w:lvlJc w:val="left"/>
      <w:pPr>
        <w:ind w:left="511" w:hanging="360"/>
      </w:pPr>
      <w:rPr>
        <w:rFonts w:ascii="Arial" w:eastAsia="Times New Roman" w:hAnsi="Arial" w:cs="Aria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8" w15:restartNumberingAfterBreak="0">
    <w:nsid w:val="3FD75933"/>
    <w:multiLevelType w:val="hybridMultilevel"/>
    <w:tmpl w:val="A9F6C04C"/>
    <w:lvl w:ilvl="0" w:tplc="FE2A20C4">
      <w:numFmt w:val="bullet"/>
      <w:lvlText w:val="-"/>
      <w:lvlJc w:val="left"/>
      <w:pPr>
        <w:ind w:left="511" w:hanging="360"/>
      </w:pPr>
      <w:rPr>
        <w:rFonts w:ascii="Calibri" w:eastAsiaTheme="minorHAnsi" w:hAnsi="Calibri" w:cs="Arial" w:hint="default"/>
      </w:rPr>
    </w:lvl>
    <w:lvl w:ilvl="1" w:tplc="08090003" w:tentative="1">
      <w:start w:val="1"/>
      <w:numFmt w:val="bullet"/>
      <w:lvlText w:val="o"/>
      <w:lvlJc w:val="left"/>
      <w:pPr>
        <w:ind w:left="1231" w:hanging="360"/>
      </w:pPr>
      <w:rPr>
        <w:rFonts w:ascii="Courier New" w:hAnsi="Courier New" w:cs="Courier New" w:hint="default"/>
      </w:rPr>
    </w:lvl>
    <w:lvl w:ilvl="2" w:tplc="08090005" w:tentative="1">
      <w:start w:val="1"/>
      <w:numFmt w:val="bullet"/>
      <w:lvlText w:val=""/>
      <w:lvlJc w:val="left"/>
      <w:pPr>
        <w:ind w:left="1951" w:hanging="360"/>
      </w:pPr>
      <w:rPr>
        <w:rFonts w:ascii="Wingdings" w:hAnsi="Wingdings" w:hint="default"/>
      </w:rPr>
    </w:lvl>
    <w:lvl w:ilvl="3" w:tplc="08090001" w:tentative="1">
      <w:start w:val="1"/>
      <w:numFmt w:val="bullet"/>
      <w:lvlText w:val=""/>
      <w:lvlJc w:val="left"/>
      <w:pPr>
        <w:ind w:left="2671" w:hanging="360"/>
      </w:pPr>
      <w:rPr>
        <w:rFonts w:ascii="Symbol" w:hAnsi="Symbol" w:hint="default"/>
      </w:rPr>
    </w:lvl>
    <w:lvl w:ilvl="4" w:tplc="08090003" w:tentative="1">
      <w:start w:val="1"/>
      <w:numFmt w:val="bullet"/>
      <w:lvlText w:val="o"/>
      <w:lvlJc w:val="left"/>
      <w:pPr>
        <w:ind w:left="3391" w:hanging="360"/>
      </w:pPr>
      <w:rPr>
        <w:rFonts w:ascii="Courier New" w:hAnsi="Courier New" w:cs="Courier New" w:hint="default"/>
      </w:rPr>
    </w:lvl>
    <w:lvl w:ilvl="5" w:tplc="08090005" w:tentative="1">
      <w:start w:val="1"/>
      <w:numFmt w:val="bullet"/>
      <w:lvlText w:val=""/>
      <w:lvlJc w:val="left"/>
      <w:pPr>
        <w:ind w:left="4111" w:hanging="360"/>
      </w:pPr>
      <w:rPr>
        <w:rFonts w:ascii="Wingdings" w:hAnsi="Wingdings" w:hint="default"/>
      </w:rPr>
    </w:lvl>
    <w:lvl w:ilvl="6" w:tplc="08090001" w:tentative="1">
      <w:start w:val="1"/>
      <w:numFmt w:val="bullet"/>
      <w:lvlText w:val=""/>
      <w:lvlJc w:val="left"/>
      <w:pPr>
        <w:ind w:left="4831" w:hanging="360"/>
      </w:pPr>
      <w:rPr>
        <w:rFonts w:ascii="Symbol" w:hAnsi="Symbol" w:hint="default"/>
      </w:rPr>
    </w:lvl>
    <w:lvl w:ilvl="7" w:tplc="08090003" w:tentative="1">
      <w:start w:val="1"/>
      <w:numFmt w:val="bullet"/>
      <w:lvlText w:val="o"/>
      <w:lvlJc w:val="left"/>
      <w:pPr>
        <w:ind w:left="5551" w:hanging="360"/>
      </w:pPr>
      <w:rPr>
        <w:rFonts w:ascii="Courier New" w:hAnsi="Courier New" w:cs="Courier New" w:hint="default"/>
      </w:rPr>
    </w:lvl>
    <w:lvl w:ilvl="8" w:tplc="08090005" w:tentative="1">
      <w:start w:val="1"/>
      <w:numFmt w:val="bullet"/>
      <w:lvlText w:val=""/>
      <w:lvlJc w:val="left"/>
      <w:pPr>
        <w:ind w:left="6271" w:hanging="360"/>
      </w:pPr>
      <w:rPr>
        <w:rFonts w:ascii="Wingdings" w:hAnsi="Wingdings" w:hint="default"/>
      </w:rPr>
    </w:lvl>
  </w:abstractNum>
  <w:abstractNum w:abstractNumId="39" w15:restartNumberingAfterBreak="0">
    <w:nsid w:val="41924A2D"/>
    <w:multiLevelType w:val="hybridMultilevel"/>
    <w:tmpl w:val="ED5A46DC"/>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83A0CBC"/>
    <w:multiLevelType w:val="hybridMultilevel"/>
    <w:tmpl w:val="B58C47EC"/>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A432656"/>
    <w:multiLevelType w:val="multilevel"/>
    <w:tmpl w:val="1C4AA248"/>
    <w:lvl w:ilvl="0">
      <w:start w:val="1"/>
      <w:numFmt w:val="decimal"/>
      <w:pStyle w:val="Heading1"/>
      <w:lvlText w:val="%1."/>
      <w:lvlJc w:val="left"/>
      <w:pPr>
        <w:tabs>
          <w:tab w:val="num" w:pos="480"/>
        </w:tabs>
        <w:ind w:left="480" w:hanging="480"/>
      </w:pPr>
      <w:rPr>
        <w:rFonts w:hint="default"/>
      </w:rPr>
    </w:lvl>
    <w:lvl w:ilvl="1">
      <w:start w:val="1"/>
      <w:numFmt w:val="decimal"/>
      <w:lvlRestart w:val="0"/>
      <w:pStyle w:val="Heading2"/>
      <w:lvlText w:val="%1.%2."/>
      <w:lvlJc w:val="left"/>
      <w:pPr>
        <w:tabs>
          <w:tab w:val="num" w:pos="1080"/>
        </w:tabs>
        <w:ind w:left="1701" w:hanging="1701"/>
      </w:pPr>
      <w:rPr>
        <w:rFonts w:hint="default"/>
        <w:b/>
        <w:i w:val="0"/>
      </w:rPr>
    </w:lvl>
    <w:lvl w:ilvl="2">
      <w:start w:val="1"/>
      <w:numFmt w:val="decimal"/>
      <w:pStyle w:val="Heading3"/>
      <w:lvlText w:val="%1.%2.%3."/>
      <w:lvlJc w:val="left"/>
      <w:pPr>
        <w:tabs>
          <w:tab w:val="num" w:pos="1920"/>
        </w:tabs>
        <w:ind w:left="1920" w:hanging="840"/>
      </w:pPr>
      <w:rPr>
        <w:rFonts w:hint="default"/>
      </w:rPr>
    </w:lvl>
    <w:lvl w:ilvl="3">
      <w:start w:val="1"/>
      <w:numFmt w:val="decimal"/>
      <w:pStyle w:val="Heading4"/>
      <w:lvlText w:val="%1.%2.%3.%4."/>
      <w:lvlJc w:val="left"/>
      <w:pPr>
        <w:tabs>
          <w:tab w:val="num" w:pos="2880"/>
        </w:tabs>
        <w:ind w:left="2880" w:hanging="9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51056D77"/>
    <w:multiLevelType w:val="hybridMultilevel"/>
    <w:tmpl w:val="8FB203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32E44B1"/>
    <w:multiLevelType w:val="hybridMultilevel"/>
    <w:tmpl w:val="CE5887B8"/>
    <w:lvl w:ilvl="0" w:tplc="3292538A">
      <w:start w:val="1"/>
      <w:numFmt w:val="decimal"/>
      <w:lvlText w:val="%1."/>
      <w:lvlJc w:val="left"/>
      <w:pPr>
        <w:ind w:left="360" w:hanging="360"/>
      </w:pPr>
      <w:rPr>
        <w:rFonts w:hint="default"/>
        <w:i w:val="0"/>
        <w:color w:val="000000" w:themeColor="text1"/>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6" w15:restartNumberingAfterBreak="0">
    <w:nsid w:val="5E6938E2"/>
    <w:multiLevelType w:val="hybridMultilevel"/>
    <w:tmpl w:val="3512568A"/>
    <w:lvl w:ilvl="0" w:tplc="1B444D12">
      <w:start w:val="1"/>
      <w:numFmt w:val="decimal"/>
      <w:lvlText w:val="%1."/>
      <w:lvlJc w:val="left"/>
      <w:pPr>
        <w:ind w:left="1146" w:hanging="360"/>
      </w:pPr>
      <w:rPr>
        <w:rFonts w:hint="default"/>
        <w:sz w:val="20"/>
      </w:r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7" w15:restartNumberingAfterBreak="0">
    <w:nsid w:val="641846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9" w15:restartNumberingAfterBreak="0">
    <w:nsid w:val="6A1F76C1"/>
    <w:multiLevelType w:val="hybridMultilevel"/>
    <w:tmpl w:val="5326550E"/>
    <w:lvl w:ilvl="0" w:tplc="8DDCA420">
      <w:start w:val="1"/>
      <w:numFmt w:val="decimal"/>
      <w:lvlText w:val="%1."/>
      <w:lvlJc w:val="left"/>
      <w:pPr>
        <w:ind w:left="1080" w:hanging="360"/>
      </w:pPr>
      <w:rPr>
        <w:rFonts w:hint="default"/>
        <w:sz w:val="2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0" w15:restartNumberingAfterBreak="0">
    <w:nsid w:val="6F637293"/>
    <w:multiLevelType w:val="hybridMultilevel"/>
    <w:tmpl w:val="3DC408B8"/>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EC92772"/>
    <w:multiLevelType w:val="hybridMultilevel"/>
    <w:tmpl w:val="ED5A46DC"/>
    <w:lvl w:ilvl="0" w:tplc="0809000F">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0"/>
    <w:lvlOverride w:ilvl="0">
      <w:lvl w:ilvl="0">
        <w:numFmt w:val="bullet"/>
        <w:lvlText w:val=""/>
        <w:legacy w:legacy="1" w:legacySpace="0" w:legacyIndent="360"/>
        <w:lvlJc w:val="left"/>
        <w:pPr>
          <w:ind w:left="720" w:hanging="360"/>
        </w:pPr>
        <w:rPr>
          <w:rFonts w:ascii="Symbol" w:hAnsi="Symbol" w:hint="default"/>
        </w:rPr>
      </w:lvl>
    </w:lvlOverride>
  </w:num>
  <w:num w:numId="16">
    <w:abstractNumId w:val="47"/>
  </w:num>
  <w:num w:numId="17">
    <w:abstractNumId w:val="45"/>
  </w:num>
  <w:num w:numId="18">
    <w:abstractNumId w:val="48"/>
  </w:num>
  <w:num w:numId="19">
    <w:abstractNumId w:val="40"/>
  </w:num>
  <w:num w:numId="2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num>
  <w:num w:numId="31">
    <w:abstractNumId w:val="34"/>
  </w:num>
  <w:num w:numId="32">
    <w:abstractNumId w:val="50"/>
  </w:num>
  <w:num w:numId="33">
    <w:abstractNumId w:val="18"/>
  </w:num>
  <w:num w:numId="34">
    <w:abstractNumId w:val="20"/>
  </w:num>
  <w:num w:numId="35">
    <w:abstractNumId w:val="46"/>
  </w:num>
  <w:num w:numId="36">
    <w:abstractNumId w:val="26"/>
  </w:num>
  <w:num w:numId="37">
    <w:abstractNumId w:val="49"/>
  </w:num>
  <w:num w:numId="38">
    <w:abstractNumId w:val="21"/>
  </w:num>
  <w:num w:numId="39">
    <w:abstractNumId w:val="41"/>
  </w:num>
  <w:num w:numId="40">
    <w:abstractNumId w:val="22"/>
  </w:num>
  <w:num w:numId="41">
    <w:abstractNumId w:val="51"/>
  </w:num>
  <w:num w:numId="42">
    <w:abstractNumId w:val="27"/>
  </w:num>
  <w:num w:numId="43">
    <w:abstractNumId w:val="17"/>
  </w:num>
  <w:num w:numId="44">
    <w:abstractNumId w:val="30"/>
  </w:num>
  <w:num w:numId="45">
    <w:abstractNumId w:val="25"/>
  </w:num>
  <w:num w:numId="46">
    <w:abstractNumId w:val="44"/>
  </w:num>
  <w:num w:numId="47">
    <w:abstractNumId w:val="36"/>
  </w:num>
  <w:num w:numId="48">
    <w:abstractNumId w:val="37"/>
  </w:num>
  <w:num w:numId="49">
    <w:abstractNumId w:val="29"/>
  </w:num>
  <w:num w:numId="50">
    <w:abstractNumId w:val="28"/>
  </w:num>
  <w:num w:numId="51">
    <w:abstractNumId w:val="32"/>
  </w:num>
  <w:num w:numId="52">
    <w:abstractNumId w:val="31"/>
  </w:num>
  <w:num w:numId="53">
    <w:abstractNumId w:val="16"/>
  </w:num>
  <w:num w:numId="54">
    <w:abstractNumId w:val="19"/>
  </w:num>
  <w:num w:numId="55">
    <w:abstractNumId w:val="35"/>
  </w:num>
  <w:num w:numId="56">
    <w:abstractNumId w:val="24"/>
  </w:num>
  <w:num w:numId="57">
    <w:abstractNumId w:val="33"/>
  </w:num>
  <w:num w:numId="58">
    <w:abstractNumId w:val="23"/>
  </w:num>
  <w:num w:numId="59">
    <w:abstractNumId w:val="43"/>
  </w:num>
  <w:num w:numId="60">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net1.cec.eu.int\DGT\Vol1\D\d4\_CURRENT DOCUMENTS\DEVCO-2011-1112\DEVCO-2011-00112-00-02_Grants\PART E-7 files_en_edit.doc"/>
  </w:docVars>
  <w:rsids>
    <w:rsidRoot w:val="009D0BED"/>
    <w:rsid w:val="00003FBC"/>
    <w:rsid w:val="00006424"/>
    <w:rsid w:val="00007743"/>
    <w:rsid w:val="00012606"/>
    <w:rsid w:val="00015686"/>
    <w:rsid w:val="000307FA"/>
    <w:rsid w:val="00032468"/>
    <w:rsid w:val="00036453"/>
    <w:rsid w:val="00040A37"/>
    <w:rsid w:val="00041043"/>
    <w:rsid w:val="0004192E"/>
    <w:rsid w:val="00042DC1"/>
    <w:rsid w:val="00044F22"/>
    <w:rsid w:val="000471B4"/>
    <w:rsid w:val="00050BA8"/>
    <w:rsid w:val="00051E02"/>
    <w:rsid w:val="000524DC"/>
    <w:rsid w:val="00052DE1"/>
    <w:rsid w:val="000545C8"/>
    <w:rsid w:val="00056038"/>
    <w:rsid w:val="0005648E"/>
    <w:rsid w:val="00067999"/>
    <w:rsid w:val="000700C4"/>
    <w:rsid w:val="00080680"/>
    <w:rsid w:val="00081F6A"/>
    <w:rsid w:val="00084047"/>
    <w:rsid w:val="0008458B"/>
    <w:rsid w:val="00085EAC"/>
    <w:rsid w:val="00091C77"/>
    <w:rsid w:val="000A202C"/>
    <w:rsid w:val="000A41C0"/>
    <w:rsid w:val="000B375E"/>
    <w:rsid w:val="000B49AB"/>
    <w:rsid w:val="000C3CC6"/>
    <w:rsid w:val="000C6442"/>
    <w:rsid w:val="000D1CD4"/>
    <w:rsid w:val="000E0D83"/>
    <w:rsid w:val="000E73A5"/>
    <w:rsid w:val="000F07B4"/>
    <w:rsid w:val="000F0B23"/>
    <w:rsid w:val="000F1CDD"/>
    <w:rsid w:val="001065E3"/>
    <w:rsid w:val="0011242C"/>
    <w:rsid w:val="00112F25"/>
    <w:rsid w:val="001136D4"/>
    <w:rsid w:val="00113B23"/>
    <w:rsid w:val="001178B1"/>
    <w:rsid w:val="00122A91"/>
    <w:rsid w:val="00124E3B"/>
    <w:rsid w:val="00127AED"/>
    <w:rsid w:val="001312C0"/>
    <w:rsid w:val="0013201A"/>
    <w:rsid w:val="00132135"/>
    <w:rsid w:val="00132267"/>
    <w:rsid w:val="00136E8F"/>
    <w:rsid w:val="00142F28"/>
    <w:rsid w:val="00143412"/>
    <w:rsid w:val="00146BE8"/>
    <w:rsid w:val="00150F01"/>
    <w:rsid w:val="00154894"/>
    <w:rsid w:val="00161D3A"/>
    <w:rsid w:val="00162DF6"/>
    <w:rsid w:val="0017234D"/>
    <w:rsid w:val="001737BC"/>
    <w:rsid w:val="0017550D"/>
    <w:rsid w:val="00176D06"/>
    <w:rsid w:val="00181956"/>
    <w:rsid w:val="00181B95"/>
    <w:rsid w:val="00182A2A"/>
    <w:rsid w:val="00183AF5"/>
    <w:rsid w:val="00184AD5"/>
    <w:rsid w:val="001903C4"/>
    <w:rsid w:val="001910A5"/>
    <w:rsid w:val="001918C3"/>
    <w:rsid w:val="001939A1"/>
    <w:rsid w:val="00197196"/>
    <w:rsid w:val="001A5605"/>
    <w:rsid w:val="001A6D88"/>
    <w:rsid w:val="001B0C08"/>
    <w:rsid w:val="001B5093"/>
    <w:rsid w:val="001C1027"/>
    <w:rsid w:val="001C1CB7"/>
    <w:rsid w:val="001D0369"/>
    <w:rsid w:val="001D4258"/>
    <w:rsid w:val="001D577C"/>
    <w:rsid w:val="001D6E3E"/>
    <w:rsid w:val="001D79C5"/>
    <w:rsid w:val="001E56BE"/>
    <w:rsid w:val="001F3005"/>
    <w:rsid w:val="001F4E09"/>
    <w:rsid w:val="002033EA"/>
    <w:rsid w:val="00204030"/>
    <w:rsid w:val="00221597"/>
    <w:rsid w:val="00240496"/>
    <w:rsid w:val="0024155A"/>
    <w:rsid w:val="00243DCB"/>
    <w:rsid w:val="002453BC"/>
    <w:rsid w:val="00245881"/>
    <w:rsid w:val="002463F6"/>
    <w:rsid w:val="00247A89"/>
    <w:rsid w:val="00250CF0"/>
    <w:rsid w:val="00250EC9"/>
    <w:rsid w:val="002728B7"/>
    <w:rsid w:val="00273158"/>
    <w:rsid w:val="002804E1"/>
    <w:rsid w:val="002817C0"/>
    <w:rsid w:val="00282E39"/>
    <w:rsid w:val="002846F3"/>
    <w:rsid w:val="00284F8C"/>
    <w:rsid w:val="00285734"/>
    <w:rsid w:val="00290425"/>
    <w:rsid w:val="002928ED"/>
    <w:rsid w:val="00295A00"/>
    <w:rsid w:val="002968E0"/>
    <w:rsid w:val="002A71D4"/>
    <w:rsid w:val="002A7B49"/>
    <w:rsid w:val="002B2021"/>
    <w:rsid w:val="002B6E43"/>
    <w:rsid w:val="002B73C5"/>
    <w:rsid w:val="002C117B"/>
    <w:rsid w:val="002C1493"/>
    <w:rsid w:val="002C428F"/>
    <w:rsid w:val="002D2F72"/>
    <w:rsid w:val="002D48B7"/>
    <w:rsid w:val="002D670F"/>
    <w:rsid w:val="002E16A3"/>
    <w:rsid w:val="002E2AB6"/>
    <w:rsid w:val="002E391B"/>
    <w:rsid w:val="002F682C"/>
    <w:rsid w:val="00317127"/>
    <w:rsid w:val="00322DBC"/>
    <w:rsid w:val="00324ED2"/>
    <w:rsid w:val="00333D22"/>
    <w:rsid w:val="00334BBC"/>
    <w:rsid w:val="003414FB"/>
    <w:rsid w:val="0034525C"/>
    <w:rsid w:val="003643A1"/>
    <w:rsid w:val="0036579A"/>
    <w:rsid w:val="00366405"/>
    <w:rsid w:val="00371CAF"/>
    <w:rsid w:val="00371E62"/>
    <w:rsid w:val="00386D39"/>
    <w:rsid w:val="00395BD0"/>
    <w:rsid w:val="00395FD9"/>
    <w:rsid w:val="003A1539"/>
    <w:rsid w:val="003A64C8"/>
    <w:rsid w:val="003B307F"/>
    <w:rsid w:val="003B6373"/>
    <w:rsid w:val="003B6BCB"/>
    <w:rsid w:val="003D1EFF"/>
    <w:rsid w:val="003D2F7B"/>
    <w:rsid w:val="003D3155"/>
    <w:rsid w:val="003D5C4E"/>
    <w:rsid w:val="003D62D0"/>
    <w:rsid w:val="003D673B"/>
    <w:rsid w:val="003E330C"/>
    <w:rsid w:val="003E4BBF"/>
    <w:rsid w:val="003F0E69"/>
    <w:rsid w:val="003F7B0B"/>
    <w:rsid w:val="00402C9E"/>
    <w:rsid w:val="00413226"/>
    <w:rsid w:val="0042641F"/>
    <w:rsid w:val="00432BEC"/>
    <w:rsid w:val="00462525"/>
    <w:rsid w:val="00462BEE"/>
    <w:rsid w:val="00482AE9"/>
    <w:rsid w:val="00482CCC"/>
    <w:rsid w:val="00485C4C"/>
    <w:rsid w:val="004865BB"/>
    <w:rsid w:val="00496EEB"/>
    <w:rsid w:val="00496F7A"/>
    <w:rsid w:val="004A0547"/>
    <w:rsid w:val="004A056E"/>
    <w:rsid w:val="004B0BC8"/>
    <w:rsid w:val="004B1122"/>
    <w:rsid w:val="004B44FC"/>
    <w:rsid w:val="004B7D19"/>
    <w:rsid w:val="004C1CFB"/>
    <w:rsid w:val="004C634B"/>
    <w:rsid w:val="004C70AD"/>
    <w:rsid w:val="004D0479"/>
    <w:rsid w:val="004D0C8B"/>
    <w:rsid w:val="004D7405"/>
    <w:rsid w:val="004E052E"/>
    <w:rsid w:val="004E08CC"/>
    <w:rsid w:val="004E3BD5"/>
    <w:rsid w:val="004F156F"/>
    <w:rsid w:val="004F6360"/>
    <w:rsid w:val="004F6616"/>
    <w:rsid w:val="004F6D48"/>
    <w:rsid w:val="004F749E"/>
    <w:rsid w:val="00502B74"/>
    <w:rsid w:val="00502F49"/>
    <w:rsid w:val="00512B70"/>
    <w:rsid w:val="00513B3B"/>
    <w:rsid w:val="00514085"/>
    <w:rsid w:val="005200A3"/>
    <w:rsid w:val="00522A2F"/>
    <w:rsid w:val="00527099"/>
    <w:rsid w:val="00527A3D"/>
    <w:rsid w:val="00530B22"/>
    <w:rsid w:val="00532C70"/>
    <w:rsid w:val="00535AF3"/>
    <w:rsid w:val="0053658E"/>
    <w:rsid w:val="00537053"/>
    <w:rsid w:val="00540ACD"/>
    <w:rsid w:val="00541AC7"/>
    <w:rsid w:val="00541C2E"/>
    <w:rsid w:val="00543CB0"/>
    <w:rsid w:val="00553141"/>
    <w:rsid w:val="00555627"/>
    <w:rsid w:val="00555DDA"/>
    <w:rsid w:val="00564BCC"/>
    <w:rsid w:val="00565384"/>
    <w:rsid w:val="0056746B"/>
    <w:rsid w:val="005714EB"/>
    <w:rsid w:val="0057740D"/>
    <w:rsid w:val="005812C6"/>
    <w:rsid w:val="0058289A"/>
    <w:rsid w:val="00585FAD"/>
    <w:rsid w:val="00587CFD"/>
    <w:rsid w:val="0059057A"/>
    <w:rsid w:val="00592C63"/>
    <w:rsid w:val="00594956"/>
    <w:rsid w:val="005A1A9A"/>
    <w:rsid w:val="005A1DF2"/>
    <w:rsid w:val="005B08F9"/>
    <w:rsid w:val="005B116B"/>
    <w:rsid w:val="005B57F3"/>
    <w:rsid w:val="005B63C0"/>
    <w:rsid w:val="005D1256"/>
    <w:rsid w:val="005D21C9"/>
    <w:rsid w:val="005D41CB"/>
    <w:rsid w:val="005D6FF5"/>
    <w:rsid w:val="005E3292"/>
    <w:rsid w:val="005E3A3D"/>
    <w:rsid w:val="005F2592"/>
    <w:rsid w:val="005F3A5B"/>
    <w:rsid w:val="005F5075"/>
    <w:rsid w:val="00601366"/>
    <w:rsid w:val="006057EF"/>
    <w:rsid w:val="0061032A"/>
    <w:rsid w:val="006142B7"/>
    <w:rsid w:val="006177D1"/>
    <w:rsid w:val="00622CE2"/>
    <w:rsid w:val="00623197"/>
    <w:rsid w:val="00623958"/>
    <w:rsid w:val="00627DB0"/>
    <w:rsid w:val="0063021C"/>
    <w:rsid w:val="0063059E"/>
    <w:rsid w:val="00634360"/>
    <w:rsid w:val="00640C4B"/>
    <w:rsid w:val="00642F32"/>
    <w:rsid w:val="00647B4D"/>
    <w:rsid w:val="006500B7"/>
    <w:rsid w:val="00651907"/>
    <w:rsid w:val="00660ACB"/>
    <w:rsid w:val="00666036"/>
    <w:rsid w:val="0066609E"/>
    <w:rsid w:val="0066634F"/>
    <w:rsid w:val="0066682B"/>
    <w:rsid w:val="00672BD8"/>
    <w:rsid w:val="00672E95"/>
    <w:rsid w:val="006771A4"/>
    <w:rsid w:val="00692F44"/>
    <w:rsid w:val="00693193"/>
    <w:rsid w:val="006931BA"/>
    <w:rsid w:val="006937E9"/>
    <w:rsid w:val="006A0393"/>
    <w:rsid w:val="006A1764"/>
    <w:rsid w:val="006B0ECC"/>
    <w:rsid w:val="006B10ED"/>
    <w:rsid w:val="006B28C7"/>
    <w:rsid w:val="006B559C"/>
    <w:rsid w:val="006B5B47"/>
    <w:rsid w:val="006C13D6"/>
    <w:rsid w:val="006C24D0"/>
    <w:rsid w:val="006C51B9"/>
    <w:rsid w:val="006C5304"/>
    <w:rsid w:val="006C5866"/>
    <w:rsid w:val="006D1254"/>
    <w:rsid w:val="006D2A88"/>
    <w:rsid w:val="006D3153"/>
    <w:rsid w:val="006D3ACD"/>
    <w:rsid w:val="006D3D9F"/>
    <w:rsid w:val="006E1257"/>
    <w:rsid w:val="006E30D0"/>
    <w:rsid w:val="006E42D1"/>
    <w:rsid w:val="006E546C"/>
    <w:rsid w:val="006F7F67"/>
    <w:rsid w:val="007025F1"/>
    <w:rsid w:val="0070438C"/>
    <w:rsid w:val="00704DF0"/>
    <w:rsid w:val="00706C98"/>
    <w:rsid w:val="00710FFE"/>
    <w:rsid w:val="0071604D"/>
    <w:rsid w:val="00724E87"/>
    <w:rsid w:val="0072770C"/>
    <w:rsid w:val="00735E5A"/>
    <w:rsid w:val="00736FFC"/>
    <w:rsid w:val="00740C36"/>
    <w:rsid w:val="00744237"/>
    <w:rsid w:val="0075124B"/>
    <w:rsid w:val="00763A8C"/>
    <w:rsid w:val="00765039"/>
    <w:rsid w:val="00766D5A"/>
    <w:rsid w:val="00772D6F"/>
    <w:rsid w:val="00773596"/>
    <w:rsid w:val="00786B1E"/>
    <w:rsid w:val="00794012"/>
    <w:rsid w:val="007A1393"/>
    <w:rsid w:val="007A2362"/>
    <w:rsid w:val="007A5DCF"/>
    <w:rsid w:val="007B0777"/>
    <w:rsid w:val="007B0847"/>
    <w:rsid w:val="007B2F14"/>
    <w:rsid w:val="007B39F2"/>
    <w:rsid w:val="007C2437"/>
    <w:rsid w:val="007C3BA6"/>
    <w:rsid w:val="007D22DC"/>
    <w:rsid w:val="007D3B5C"/>
    <w:rsid w:val="007E55C2"/>
    <w:rsid w:val="007E61E3"/>
    <w:rsid w:val="007F011F"/>
    <w:rsid w:val="007F20BB"/>
    <w:rsid w:val="007F3688"/>
    <w:rsid w:val="007F3F47"/>
    <w:rsid w:val="00801297"/>
    <w:rsid w:val="00801518"/>
    <w:rsid w:val="00801E74"/>
    <w:rsid w:val="00804A3C"/>
    <w:rsid w:val="0082151E"/>
    <w:rsid w:val="00821ADE"/>
    <w:rsid w:val="00831826"/>
    <w:rsid w:val="00831A09"/>
    <w:rsid w:val="008325B7"/>
    <w:rsid w:val="0083733D"/>
    <w:rsid w:val="00837EB7"/>
    <w:rsid w:val="00840018"/>
    <w:rsid w:val="00840461"/>
    <w:rsid w:val="00845F44"/>
    <w:rsid w:val="00846B08"/>
    <w:rsid w:val="00847E32"/>
    <w:rsid w:val="00850D11"/>
    <w:rsid w:val="00851E94"/>
    <w:rsid w:val="00855D51"/>
    <w:rsid w:val="00871BF9"/>
    <w:rsid w:val="00873770"/>
    <w:rsid w:val="008758F2"/>
    <w:rsid w:val="00880E48"/>
    <w:rsid w:val="008827D9"/>
    <w:rsid w:val="00882A4C"/>
    <w:rsid w:val="00882BD9"/>
    <w:rsid w:val="00890092"/>
    <w:rsid w:val="008A1F0A"/>
    <w:rsid w:val="008A702D"/>
    <w:rsid w:val="008A7675"/>
    <w:rsid w:val="008A7A70"/>
    <w:rsid w:val="008A7B0C"/>
    <w:rsid w:val="008B287A"/>
    <w:rsid w:val="008B3721"/>
    <w:rsid w:val="008B3A79"/>
    <w:rsid w:val="008B6029"/>
    <w:rsid w:val="008C1897"/>
    <w:rsid w:val="008C46A5"/>
    <w:rsid w:val="008D118E"/>
    <w:rsid w:val="008D5EA2"/>
    <w:rsid w:val="008D6406"/>
    <w:rsid w:val="008E1304"/>
    <w:rsid w:val="008E5414"/>
    <w:rsid w:val="008E7000"/>
    <w:rsid w:val="008F0064"/>
    <w:rsid w:val="008F1564"/>
    <w:rsid w:val="008F7E05"/>
    <w:rsid w:val="009053D3"/>
    <w:rsid w:val="009079FF"/>
    <w:rsid w:val="00911BE2"/>
    <w:rsid w:val="00911EC8"/>
    <w:rsid w:val="00912764"/>
    <w:rsid w:val="00914EFD"/>
    <w:rsid w:val="00915B78"/>
    <w:rsid w:val="009166F8"/>
    <w:rsid w:val="009200AE"/>
    <w:rsid w:val="009218E8"/>
    <w:rsid w:val="00925EEF"/>
    <w:rsid w:val="00927F1C"/>
    <w:rsid w:val="00931FAB"/>
    <w:rsid w:val="009350F7"/>
    <w:rsid w:val="0094336B"/>
    <w:rsid w:val="009451DC"/>
    <w:rsid w:val="0094586B"/>
    <w:rsid w:val="00945BB5"/>
    <w:rsid w:val="00946E1A"/>
    <w:rsid w:val="00947FFD"/>
    <w:rsid w:val="009561E2"/>
    <w:rsid w:val="00956D24"/>
    <w:rsid w:val="00963E46"/>
    <w:rsid w:val="00964A0A"/>
    <w:rsid w:val="00965DA2"/>
    <w:rsid w:val="00971263"/>
    <w:rsid w:val="00972F6A"/>
    <w:rsid w:val="00981A0E"/>
    <w:rsid w:val="009902B3"/>
    <w:rsid w:val="00993623"/>
    <w:rsid w:val="00995039"/>
    <w:rsid w:val="009B1F4A"/>
    <w:rsid w:val="009C1F12"/>
    <w:rsid w:val="009C20EE"/>
    <w:rsid w:val="009D0BED"/>
    <w:rsid w:val="009D696C"/>
    <w:rsid w:val="009D6A37"/>
    <w:rsid w:val="009E4539"/>
    <w:rsid w:val="009E702C"/>
    <w:rsid w:val="009E78FE"/>
    <w:rsid w:val="009F1709"/>
    <w:rsid w:val="009F198C"/>
    <w:rsid w:val="00A05484"/>
    <w:rsid w:val="00A05907"/>
    <w:rsid w:val="00A27813"/>
    <w:rsid w:val="00A27C4A"/>
    <w:rsid w:val="00A30BF0"/>
    <w:rsid w:val="00A33AB7"/>
    <w:rsid w:val="00A370B2"/>
    <w:rsid w:val="00A47731"/>
    <w:rsid w:val="00A51BD5"/>
    <w:rsid w:val="00A54615"/>
    <w:rsid w:val="00A5522D"/>
    <w:rsid w:val="00A56925"/>
    <w:rsid w:val="00A60A37"/>
    <w:rsid w:val="00A6175C"/>
    <w:rsid w:val="00A64923"/>
    <w:rsid w:val="00A65D86"/>
    <w:rsid w:val="00A6663B"/>
    <w:rsid w:val="00A724A6"/>
    <w:rsid w:val="00A7432B"/>
    <w:rsid w:val="00A74EE0"/>
    <w:rsid w:val="00A85696"/>
    <w:rsid w:val="00A911D0"/>
    <w:rsid w:val="00A91652"/>
    <w:rsid w:val="00A925DD"/>
    <w:rsid w:val="00A93C3C"/>
    <w:rsid w:val="00AA0095"/>
    <w:rsid w:val="00AA0D22"/>
    <w:rsid w:val="00AB086B"/>
    <w:rsid w:val="00AB166D"/>
    <w:rsid w:val="00AB4210"/>
    <w:rsid w:val="00AC312E"/>
    <w:rsid w:val="00AC6D9E"/>
    <w:rsid w:val="00AD0E66"/>
    <w:rsid w:val="00AE0CCF"/>
    <w:rsid w:val="00AE1E3A"/>
    <w:rsid w:val="00AE350B"/>
    <w:rsid w:val="00AE37CD"/>
    <w:rsid w:val="00AE51AD"/>
    <w:rsid w:val="00AE5990"/>
    <w:rsid w:val="00AE6224"/>
    <w:rsid w:val="00AE7478"/>
    <w:rsid w:val="00AF2175"/>
    <w:rsid w:val="00B005A5"/>
    <w:rsid w:val="00B01B96"/>
    <w:rsid w:val="00B02BAF"/>
    <w:rsid w:val="00B032EA"/>
    <w:rsid w:val="00B05AD2"/>
    <w:rsid w:val="00B12368"/>
    <w:rsid w:val="00B13F32"/>
    <w:rsid w:val="00B14D67"/>
    <w:rsid w:val="00B23E39"/>
    <w:rsid w:val="00B24205"/>
    <w:rsid w:val="00B31C7C"/>
    <w:rsid w:val="00B370B7"/>
    <w:rsid w:val="00B371E1"/>
    <w:rsid w:val="00B4388F"/>
    <w:rsid w:val="00B43CFD"/>
    <w:rsid w:val="00B5039F"/>
    <w:rsid w:val="00B50C31"/>
    <w:rsid w:val="00B54C37"/>
    <w:rsid w:val="00B57D73"/>
    <w:rsid w:val="00B60AC8"/>
    <w:rsid w:val="00B62ABF"/>
    <w:rsid w:val="00B65ECF"/>
    <w:rsid w:val="00B716D5"/>
    <w:rsid w:val="00B73878"/>
    <w:rsid w:val="00B74771"/>
    <w:rsid w:val="00B8225D"/>
    <w:rsid w:val="00B82EA3"/>
    <w:rsid w:val="00B9043F"/>
    <w:rsid w:val="00B91F6C"/>
    <w:rsid w:val="00B9429F"/>
    <w:rsid w:val="00B958E5"/>
    <w:rsid w:val="00BA0604"/>
    <w:rsid w:val="00BA2F71"/>
    <w:rsid w:val="00BA5748"/>
    <w:rsid w:val="00BD156E"/>
    <w:rsid w:val="00BD6902"/>
    <w:rsid w:val="00BD7AB7"/>
    <w:rsid w:val="00BE60EC"/>
    <w:rsid w:val="00BE6284"/>
    <w:rsid w:val="00BE7261"/>
    <w:rsid w:val="00BE745B"/>
    <w:rsid w:val="00BE7F59"/>
    <w:rsid w:val="00BF05A4"/>
    <w:rsid w:val="00BF17B4"/>
    <w:rsid w:val="00C0475B"/>
    <w:rsid w:val="00C057BC"/>
    <w:rsid w:val="00C07987"/>
    <w:rsid w:val="00C10158"/>
    <w:rsid w:val="00C1081B"/>
    <w:rsid w:val="00C170C0"/>
    <w:rsid w:val="00C20E7B"/>
    <w:rsid w:val="00C21909"/>
    <w:rsid w:val="00C21D55"/>
    <w:rsid w:val="00C21D5D"/>
    <w:rsid w:val="00C23203"/>
    <w:rsid w:val="00C2488D"/>
    <w:rsid w:val="00C31102"/>
    <w:rsid w:val="00C3137C"/>
    <w:rsid w:val="00C32F98"/>
    <w:rsid w:val="00C45D5C"/>
    <w:rsid w:val="00C46200"/>
    <w:rsid w:val="00C5768B"/>
    <w:rsid w:val="00C65420"/>
    <w:rsid w:val="00C71BFB"/>
    <w:rsid w:val="00C72A45"/>
    <w:rsid w:val="00C74D0C"/>
    <w:rsid w:val="00C769BA"/>
    <w:rsid w:val="00C77633"/>
    <w:rsid w:val="00C8064C"/>
    <w:rsid w:val="00C84D95"/>
    <w:rsid w:val="00C863A7"/>
    <w:rsid w:val="00C9396B"/>
    <w:rsid w:val="00C96024"/>
    <w:rsid w:val="00C966C5"/>
    <w:rsid w:val="00CA3D81"/>
    <w:rsid w:val="00CB1B10"/>
    <w:rsid w:val="00CB2A62"/>
    <w:rsid w:val="00CB4CDA"/>
    <w:rsid w:val="00CB5339"/>
    <w:rsid w:val="00CB5CE6"/>
    <w:rsid w:val="00CC2404"/>
    <w:rsid w:val="00CC28B9"/>
    <w:rsid w:val="00CC494C"/>
    <w:rsid w:val="00CC4C40"/>
    <w:rsid w:val="00CD1ADC"/>
    <w:rsid w:val="00CE6EFE"/>
    <w:rsid w:val="00CF371E"/>
    <w:rsid w:val="00CF6E56"/>
    <w:rsid w:val="00CF7F4F"/>
    <w:rsid w:val="00D020D0"/>
    <w:rsid w:val="00D1640A"/>
    <w:rsid w:val="00D21235"/>
    <w:rsid w:val="00D258FD"/>
    <w:rsid w:val="00D34BD2"/>
    <w:rsid w:val="00D5535E"/>
    <w:rsid w:val="00D575F8"/>
    <w:rsid w:val="00D65670"/>
    <w:rsid w:val="00D66AA6"/>
    <w:rsid w:val="00D72896"/>
    <w:rsid w:val="00D8087F"/>
    <w:rsid w:val="00D84EF2"/>
    <w:rsid w:val="00D97E94"/>
    <w:rsid w:val="00DA0464"/>
    <w:rsid w:val="00DB34D7"/>
    <w:rsid w:val="00DC32EF"/>
    <w:rsid w:val="00DC62A4"/>
    <w:rsid w:val="00DD2152"/>
    <w:rsid w:val="00DD2C52"/>
    <w:rsid w:val="00DD37B7"/>
    <w:rsid w:val="00DE01C1"/>
    <w:rsid w:val="00DE1121"/>
    <w:rsid w:val="00DE4D0B"/>
    <w:rsid w:val="00DE606F"/>
    <w:rsid w:val="00DE7BDF"/>
    <w:rsid w:val="00DF02EA"/>
    <w:rsid w:val="00DF22F2"/>
    <w:rsid w:val="00DF6FFF"/>
    <w:rsid w:val="00E02EFE"/>
    <w:rsid w:val="00E03A5A"/>
    <w:rsid w:val="00E1513F"/>
    <w:rsid w:val="00E20D56"/>
    <w:rsid w:val="00E21CF5"/>
    <w:rsid w:val="00E22975"/>
    <w:rsid w:val="00E233C5"/>
    <w:rsid w:val="00E31283"/>
    <w:rsid w:val="00E3282E"/>
    <w:rsid w:val="00E3767E"/>
    <w:rsid w:val="00E4096B"/>
    <w:rsid w:val="00E4436C"/>
    <w:rsid w:val="00E477C5"/>
    <w:rsid w:val="00E51085"/>
    <w:rsid w:val="00E51F93"/>
    <w:rsid w:val="00E57B94"/>
    <w:rsid w:val="00E60439"/>
    <w:rsid w:val="00E60511"/>
    <w:rsid w:val="00E62639"/>
    <w:rsid w:val="00E6697D"/>
    <w:rsid w:val="00E70590"/>
    <w:rsid w:val="00E709A0"/>
    <w:rsid w:val="00E71FC7"/>
    <w:rsid w:val="00E7338F"/>
    <w:rsid w:val="00E74DA6"/>
    <w:rsid w:val="00E85C39"/>
    <w:rsid w:val="00E91485"/>
    <w:rsid w:val="00E96EDE"/>
    <w:rsid w:val="00EA2FDB"/>
    <w:rsid w:val="00EA520D"/>
    <w:rsid w:val="00EB6E45"/>
    <w:rsid w:val="00EC1D6D"/>
    <w:rsid w:val="00EC3CBB"/>
    <w:rsid w:val="00EC4882"/>
    <w:rsid w:val="00EC76BD"/>
    <w:rsid w:val="00ED44D4"/>
    <w:rsid w:val="00EE0EE2"/>
    <w:rsid w:val="00EE2B50"/>
    <w:rsid w:val="00EF1B49"/>
    <w:rsid w:val="00EF1C3F"/>
    <w:rsid w:val="00EF3523"/>
    <w:rsid w:val="00EF3EDE"/>
    <w:rsid w:val="00EF5ABD"/>
    <w:rsid w:val="00F04651"/>
    <w:rsid w:val="00F05A22"/>
    <w:rsid w:val="00F10373"/>
    <w:rsid w:val="00F1117C"/>
    <w:rsid w:val="00F14738"/>
    <w:rsid w:val="00F21B88"/>
    <w:rsid w:val="00F21ED1"/>
    <w:rsid w:val="00F274BE"/>
    <w:rsid w:val="00F27F0E"/>
    <w:rsid w:val="00F31EBE"/>
    <w:rsid w:val="00F35ACA"/>
    <w:rsid w:val="00F417DF"/>
    <w:rsid w:val="00F45715"/>
    <w:rsid w:val="00F510A0"/>
    <w:rsid w:val="00F514D0"/>
    <w:rsid w:val="00F5233D"/>
    <w:rsid w:val="00F54180"/>
    <w:rsid w:val="00F6013A"/>
    <w:rsid w:val="00F64653"/>
    <w:rsid w:val="00F649A8"/>
    <w:rsid w:val="00F6560A"/>
    <w:rsid w:val="00F71FC3"/>
    <w:rsid w:val="00F7210C"/>
    <w:rsid w:val="00F74EA6"/>
    <w:rsid w:val="00F7521D"/>
    <w:rsid w:val="00F80FFA"/>
    <w:rsid w:val="00F854F2"/>
    <w:rsid w:val="00F92983"/>
    <w:rsid w:val="00F93567"/>
    <w:rsid w:val="00FA0969"/>
    <w:rsid w:val="00FA4C79"/>
    <w:rsid w:val="00FB0205"/>
    <w:rsid w:val="00FB1F99"/>
    <w:rsid w:val="00FB2E52"/>
    <w:rsid w:val="00FB53FC"/>
    <w:rsid w:val="00FC53F3"/>
    <w:rsid w:val="00FC5BE9"/>
    <w:rsid w:val="00FD20E1"/>
    <w:rsid w:val="00FD2EBD"/>
    <w:rsid w:val="00FD6E4F"/>
    <w:rsid w:val="00FE22D3"/>
    <w:rsid w:val="00FF5B15"/>
    <w:rsid w:val="00FF5DE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AB9244"/>
  <w15:docId w15:val="{7FA5CE08-5F63-41FE-8151-1E5FC6B0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71E"/>
    <w:pPr>
      <w:widowControl w:val="0"/>
      <w:spacing w:before="100" w:after="100"/>
    </w:pPr>
    <w:rPr>
      <w:snapToGrid w:val="0"/>
      <w:sz w:val="24"/>
      <w:lang w:val="en-GB" w:eastAsia="en-US"/>
    </w:rPr>
  </w:style>
  <w:style w:type="paragraph" w:styleId="Heading1">
    <w:name w:val="heading 1"/>
    <w:basedOn w:val="Normal"/>
    <w:next w:val="Normal"/>
    <w:qFormat/>
    <w:rsid w:val="00161D3A"/>
    <w:pPr>
      <w:keepNext/>
      <w:widowControl/>
      <w:numPr>
        <w:numId w:val="20"/>
      </w:numPr>
      <w:spacing w:before="240" w:after="240"/>
      <w:jc w:val="both"/>
      <w:outlineLvl w:val="0"/>
    </w:pPr>
    <w:rPr>
      <w:b/>
      <w:smallCaps/>
      <w:snapToGrid/>
      <w:lang w:val="fr-FR"/>
    </w:rPr>
  </w:style>
  <w:style w:type="paragraph" w:styleId="Heading2">
    <w:name w:val="heading 2"/>
    <w:basedOn w:val="Normal"/>
    <w:next w:val="Text2"/>
    <w:qFormat/>
    <w:rsid w:val="00161D3A"/>
    <w:pPr>
      <w:keepNext/>
      <w:widowControl/>
      <w:numPr>
        <w:ilvl w:val="1"/>
        <w:numId w:val="20"/>
      </w:numPr>
      <w:spacing w:before="0" w:after="240"/>
      <w:jc w:val="both"/>
      <w:outlineLvl w:val="1"/>
    </w:pPr>
    <w:rPr>
      <w:b/>
      <w:snapToGrid/>
      <w:lang w:val="fr-FR"/>
    </w:rPr>
  </w:style>
  <w:style w:type="paragraph" w:styleId="Heading3">
    <w:name w:val="heading 3"/>
    <w:basedOn w:val="Normal"/>
    <w:next w:val="Normal"/>
    <w:qFormat/>
    <w:rsid w:val="00161D3A"/>
    <w:pPr>
      <w:keepNext/>
      <w:widowControl/>
      <w:numPr>
        <w:ilvl w:val="2"/>
        <w:numId w:val="20"/>
      </w:numPr>
      <w:spacing w:before="0" w:after="240"/>
      <w:jc w:val="both"/>
      <w:outlineLvl w:val="2"/>
    </w:pPr>
    <w:rPr>
      <w:i/>
      <w:snapToGrid/>
      <w:lang w:val="fr-FR"/>
    </w:rPr>
  </w:style>
  <w:style w:type="paragraph" w:styleId="Heading4">
    <w:name w:val="heading 4"/>
    <w:basedOn w:val="Normal"/>
    <w:next w:val="Normal"/>
    <w:qFormat/>
    <w:rsid w:val="00161D3A"/>
    <w:pPr>
      <w:keepNext/>
      <w:widowControl/>
      <w:numPr>
        <w:ilvl w:val="3"/>
        <w:numId w:val="20"/>
      </w:numPr>
      <w:spacing w:before="0" w:after="240"/>
      <w:jc w:val="both"/>
      <w:outlineLvl w:val="3"/>
    </w:pPr>
    <w:rPr>
      <w:snapToGrid/>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eastAsia="en-US"/>
    </w:rPr>
  </w:style>
  <w:style w:type="character" w:customStyle="1" w:styleId="Sample">
    <w:name w:val="Sample"/>
    <w:rPr>
      <w:rFonts w:ascii="Courier New" w:hAnsi="Courier New"/>
    </w:rPr>
  </w:style>
  <w:style w:type="character" w:styleId="Strong">
    <w:name w:val="Strong"/>
    <w:uiPriority w:val="22"/>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rsid w:val="00DF6FFF"/>
  </w:style>
  <w:style w:type="paragraph" w:styleId="BalloonText">
    <w:name w:val="Balloon Text"/>
    <w:basedOn w:val="Normal"/>
    <w:semiHidden/>
    <w:rsid w:val="00D21235"/>
    <w:rPr>
      <w:rFonts w:ascii="Tahoma" w:hAnsi="Tahoma" w:cs="Tahoma"/>
      <w:sz w:val="16"/>
      <w:szCs w:val="16"/>
    </w:rPr>
  </w:style>
  <w:style w:type="paragraph" w:styleId="FootnoteText">
    <w:name w:val="footnote text"/>
    <w:aliases w:val="Geneva 9,Font: Geneva 9,Boston 10,f,ADB,single space,footnote text,fn,ft,Footnote Text Char Char,FOOTNOTES,Schriftart: 9 pt,Schriftart: 10 pt,Schriftart: 8 pt,Footnote Text Char1 Char Char,Char Char Char Char Char,DSE note,Footnote"/>
    <w:basedOn w:val="Normal"/>
    <w:link w:val="FootnoteTextChar"/>
    <w:uiPriority w:val="99"/>
    <w:qFormat/>
    <w:rsid w:val="00161D3A"/>
    <w:pPr>
      <w:widowControl/>
      <w:spacing w:before="0" w:after="0"/>
    </w:pPr>
    <w:rPr>
      <w:snapToGrid/>
      <w:sz w:val="20"/>
    </w:rPr>
  </w:style>
  <w:style w:type="character" w:styleId="FootnoteReference">
    <w:name w:val="footnote reference"/>
    <w:aliases w:val="16 Point,Superscript 6 Point,ftref,BVI fnr,Footnote Reference Number,Footnote Reference1,heading1, BVI fnr,fr,Used by Word for Help footnote symbols,Ref,de nota al pie,Char Char Char Char Car Char,referencia nota al pie,Знак сноски-FN"/>
    <w:link w:val="ftrefCarCar1CarCarCarCarCar1CharCar"/>
    <w:uiPriority w:val="99"/>
    <w:qFormat/>
    <w:rsid w:val="00161D3A"/>
    <w:rPr>
      <w:vertAlign w:val="superscript"/>
    </w:rPr>
  </w:style>
  <w:style w:type="paragraph" w:customStyle="1" w:styleId="Text2">
    <w:name w:val="Text 2"/>
    <w:basedOn w:val="Normal"/>
    <w:rsid w:val="00161D3A"/>
    <w:pPr>
      <w:widowControl/>
      <w:tabs>
        <w:tab w:val="left" w:pos="2160"/>
      </w:tabs>
      <w:spacing w:before="0" w:after="240"/>
      <w:ind w:left="1077"/>
      <w:jc w:val="both"/>
    </w:pPr>
    <w:rPr>
      <w:snapToGrid/>
      <w:lang w:val="fr-FR"/>
    </w:rPr>
  </w:style>
  <w:style w:type="paragraph" w:styleId="ListBullet">
    <w:name w:val="List Bullet"/>
    <w:basedOn w:val="Normal"/>
    <w:rsid w:val="00161D3A"/>
    <w:pPr>
      <w:widowControl/>
      <w:numPr>
        <w:numId w:val="17"/>
      </w:numPr>
      <w:spacing w:before="0" w:after="240"/>
      <w:jc w:val="both"/>
    </w:pPr>
    <w:rPr>
      <w:snapToGrid/>
      <w:lang w:val="fr-FR"/>
    </w:rPr>
  </w:style>
  <w:style w:type="paragraph" w:styleId="ListNumber">
    <w:name w:val="List Number"/>
    <w:basedOn w:val="Normal"/>
    <w:rsid w:val="00161D3A"/>
    <w:pPr>
      <w:widowControl/>
      <w:numPr>
        <w:numId w:val="19"/>
      </w:numPr>
      <w:spacing w:before="0" w:after="240"/>
      <w:jc w:val="both"/>
    </w:pPr>
    <w:rPr>
      <w:snapToGrid/>
      <w:lang w:val="fr-FR"/>
    </w:rPr>
  </w:style>
  <w:style w:type="paragraph" w:styleId="TOC1">
    <w:name w:val="toc 1"/>
    <w:basedOn w:val="Normal"/>
    <w:next w:val="Normal"/>
    <w:semiHidden/>
    <w:rsid w:val="00161D3A"/>
    <w:pPr>
      <w:widowControl/>
      <w:tabs>
        <w:tab w:val="right" w:leader="dot" w:pos="8640"/>
      </w:tabs>
      <w:spacing w:before="120" w:after="120"/>
      <w:ind w:left="482" w:right="720" w:hanging="482"/>
      <w:jc w:val="both"/>
    </w:pPr>
    <w:rPr>
      <w:caps/>
      <w:snapToGrid/>
      <w:lang w:val="fr-FR"/>
    </w:rPr>
  </w:style>
  <w:style w:type="paragraph" w:customStyle="1" w:styleId="ListDash">
    <w:name w:val="List Dash"/>
    <w:basedOn w:val="Normal"/>
    <w:rsid w:val="00161D3A"/>
    <w:pPr>
      <w:widowControl/>
      <w:numPr>
        <w:numId w:val="18"/>
      </w:numPr>
      <w:spacing w:before="0" w:after="240"/>
      <w:jc w:val="both"/>
    </w:pPr>
    <w:rPr>
      <w:snapToGrid/>
      <w:lang w:val="fr-FR"/>
    </w:rPr>
  </w:style>
  <w:style w:type="paragraph" w:customStyle="1" w:styleId="ListNumberLevel2">
    <w:name w:val="List Number (Level 2)"/>
    <w:basedOn w:val="Normal"/>
    <w:rsid w:val="00161D3A"/>
    <w:pPr>
      <w:widowControl/>
      <w:numPr>
        <w:ilvl w:val="1"/>
        <w:numId w:val="19"/>
      </w:numPr>
      <w:spacing w:before="0" w:after="240"/>
      <w:jc w:val="both"/>
    </w:pPr>
    <w:rPr>
      <w:snapToGrid/>
      <w:lang w:val="fr-FR"/>
    </w:rPr>
  </w:style>
  <w:style w:type="paragraph" w:customStyle="1" w:styleId="ListNumberLevel3">
    <w:name w:val="List Number (Level 3)"/>
    <w:basedOn w:val="Normal"/>
    <w:rsid w:val="00161D3A"/>
    <w:pPr>
      <w:widowControl/>
      <w:numPr>
        <w:ilvl w:val="2"/>
        <w:numId w:val="19"/>
      </w:numPr>
      <w:spacing w:before="0" w:after="240"/>
      <w:jc w:val="both"/>
    </w:pPr>
    <w:rPr>
      <w:snapToGrid/>
      <w:lang w:val="fr-FR"/>
    </w:rPr>
  </w:style>
  <w:style w:type="paragraph" w:customStyle="1" w:styleId="ListNumberLevel4">
    <w:name w:val="List Number (Level 4)"/>
    <w:basedOn w:val="Normal"/>
    <w:rsid w:val="00161D3A"/>
    <w:pPr>
      <w:widowControl/>
      <w:numPr>
        <w:ilvl w:val="3"/>
        <w:numId w:val="19"/>
      </w:numPr>
      <w:spacing w:before="0" w:after="240"/>
      <w:jc w:val="both"/>
    </w:pPr>
    <w:rPr>
      <w:snapToGrid/>
      <w:lang w:val="fr-FR"/>
    </w:rPr>
  </w:style>
  <w:style w:type="table" w:styleId="TableGrid">
    <w:name w:val="Table Grid"/>
    <w:basedOn w:val="TableNormal"/>
    <w:rsid w:val="00161D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161D3A"/>
    <w:pPr>
      <w:widowControl/>
      <w:tabs>
        <w:tab w:val="num" w:pos="567"/>
      </w:tabs>
      <w:spacing w:before="0" w:after="0"/>
      <w:jc w:val="both"/>
    </w:pPr>
    <w:rPr>
      <w:snapToGrid/>
      <w:lang w:val="sv-SE" w:eastAsia="en-GB"/>
    </w:rPr>
  </w:style>
  <w:style w:type="character" w:styleId="CommentReference">
    <w:name w:val="annotation reference"/>
    <w:semiHidden/>
    <w:rsid w:val="00CB4CDA"/>
    <w:rPr>
      <w:sz w:val="16"/>
      <w:szCs w:val="16"/>
    </w:rPr>
  </w:style>
  <w:style w:type="paragraph" w:styleId="CommentText">
    <w:name w:val="annotation text"/>
    <w:basedOn w:val="Normal"/>
    <w:link w:val="CommentTextChar"/>
    <w:rsid w:val="00CB4CDA"/>
    <w:rPr>
      <w:sz w:val="20"/>
    </w:rPr>
  </w:style>
  <w:style w:type="paragraph" w:styleId="CommentSubject">
    <w:name w:val="annotation subject"/>
    <w:basedOn w:val="CommentText"/>
    <w:next w:val="CommentText"/>
    <w:semiHidden/>
    <w:rsid w:val="00CB4CDA"/>
    <w:rPr>
      <w:b/>
      <w:bCs/>
    </w:rPr>
  </w:style>
  <w:style w:type="character" w:styleId="IntenseEmphasis">
    <w:name w:val="Intense Emphasis"/>
    <w:uiPriority w:val="21"/>
    <w:qFormat/>
    <w:rsid w:val="001D0369"/>
    <w:rPr>
      <w:i/>
      <w:iCs/>
      <w:color w:val="4472C4"/>
    </w:rPr>
  </w:style>
  <w:style w:type="table" w:styleId="TableGrid1">
    <w:name w:val="Table Grid 1"/>
    <w:basedOn w:val="TableNormal"/>
    <w:rsid w:val="00C31102"/>
    <w:pPr>
      <w:widowControl w:val="0"/>
      <w:spacing w:before="100"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NormalWeb">
    <w:name w:val="Normal (Web)"/>
    <w:basedOn w:val="Normal"/>
    <w:uiPriority w:val="99"/>
    <w:unhideWhenUsed/>
    <w:rsid w:val="00085EAC"/>
    <w:pPr>
      <w:widowControl/>
      <w:spacing w:beforeAutospacing="1" w:afterAutospacing="1"/>
    </w:pPr>
    <w:rPr>
      <w:snapToGrid/>
      <w:szCs w:val="24"/>
      <w:lang w:eastAsia="en-GB"/>
    </w:rPr>
  </w:style>
  <w:style w:type="paragraph" w:styleId="ListParagraph">
    <w:name w:val="List Paragraph"/>
    <w:aliases w:val="Table/Figure Heading,En tête 1,List Paragraph1,ADB paragraph numbering,Colorful List - Accent 11,List Paragraph-ExecSummary,List Paragraph (numbered (a)),References,WB List Paragraph,Dot pt,F5 List Paragraph,No Spacing1,Indicator Text,Ha"/>
    <w:basedOn w:val="Normal"/>
    <w:link w:val="ListParagraphChar"/>
    <w:uiPriority w:val="34"/>
    <w:qFormat/>
    <w:rsid w:val="00184AD5"/>
    <w:pPr>
      <w:ind w:left="720"/>
      <w:contextualSpacing/>
    </w:pPr>
  </w:style>
  <w:style w:type="character" w:customStyle="1" w:styleId="ListParagraphChar">
    <w:name w:val="List Paragraph Char"/>
    <w:aliases w:val="Table/Figure Heading Char,En tête 1 Char,List Paragraph1 Char,ADB paragraph numbering Char,Colorful List - Accent 11 Char,List Paragraph-ExecSummary Char,List Paragraph (numbered (a)) Char,References Char,WB List Paragraph Char"/>
    <w:basedOn w:val="DefaultParagraphFont"/>
    <w:link w:val="ListParagraph"/>
    <w:uiPriority w:val="34"/>
    <w:qFormat/>
    <w:locked/>
    <w:rsid w:val="00080680"/>
    <w:rPr>
      <w:snapToGrid w:val="0"/>
      <w:sz w:val="24"/>
      <w:lang w:val="en-GB" w:eastAsia="en-US"/>
    </w:rPr>
  </w:style>
  <w:style w:type="paragraph" w:styleId="NoSpacing">
    <w:name w:val="No Spacing"/>
    <w:uiPriority w:val="1"/>
    <w:qFormat/>
    <w:rsid w:val="005200A3"/>
    <w:pPr>
      <w:widowControl w:val="0"/>
    </w:pPr>
    <w:rPr>
      <w:snapToGrid w:val="0"/>
      <w:sz w:val="24"/>
      <w:lang w:val="en-GB" w:eastAsia="en-US"/>
    </w:rPr>
  </w:style>
  <w:style w:type="paragraph" w:styleId="EndnoteText">
    <w:name w:val="endnote text"/>
    <w:basedOn w:val="Normal"/>
    <w:link w:val="EndnoteTextChar"/>
    <w:rsid w:val="000A41C0"/>
    <w:pPr>
      <w:spacing w:before="0" w:after="0"/>
    </w:pPr>
    <w:rPr>
      <w:sz w:val="20"/>
    </w:rPr>
  </w:style>
  <w:style w:type="character" w:customStyle="1" w:styleId="EndnoteTextChar">
    <w:name w:val="Endnote Text Char"/>
    <w:basedOn w:val="DefaultParagraphFont"/>
    <w:link w:val="EndnoteText"/>
    <w:rsid w:val="000A41C0"/>
    <w:rPr>
      <w:snapToGrid w:val="0"/>
      <w:lang w:val="en-GB" w:eastAsia="en-US"/>
    </w:rPr>
  </w:style>
  <w:style w:type="character" w:styleId="EndnoteReference">
    <w:name w:val="endnote reference"/>
    <w:basedOn w:val="DefaultParagraphFont"/>
    <w:rsid w:val="000A41C0"/>
    <w:rPr>
      <w:vertAlign w:val="superscript"/>
    </w:rPr>
  </w:style>
  <w:style w:type="paragraph" w:styleId="Revision">
    <w:name w:val="Revision"/>
    <w:hidden/>
    <w:uiPriority w:val="99"/>
    <w:semiHidden/>
    <w:rsid w:val="00D575F8"/>
    <w:rPr>
      <w:snapToGrid w:val="0"/>
      <w:sz w:val="24"/>
      <w:lang w:val="en-GB" w:eastAsia="en-US"/>
    </w:rPr>
  </w:style>
  <w:style w:type="character" w:customStyle="1" w:styleId="CommentTextChar">
    <w:name w:val="Comment Text Char"/>
    <w:basedOn w:val="DefaultParagraphFont"/>
    <w:link w:val="CommentText"/>
    <w:rsid w:val="00E20D56"/>
    <w:rPr>
      <w:snapToGrid w:val="0"/>
      <w:lang w:val="en-GB" w:eastAsia="en-US"/>
    </w:rPr>
  </w:style>
  <w:style w:type="paragraph" w:customStyle="1" w:styleId="Default">
    <w:name w:val="Default"/>
    <w:rsid w:val="00532C70"/>
    <w:pPr>
      <w:autoSpaceDE w:val="0"/>
      <w:autoSpaceDN w:val="0"/>
      <w:adjustRightInd w:val="0"/>
    </w:pPr>
    <w:rPr>
      <w:rFonts w:ascii="Arial" w:eastAsiaTheme="minorHAnsi" w:hAnsi="Arial" w:cs="Arial"/>
      <w:color w:val="000000"/>
      <w:sz w:val="24"/>
      <w:szCs w:val="24"/>
      <w:lang w:val="en-GB" w:eastAsia="en-US"/>
    </w:rPr>
  </w:style>
  <w:style w:type="character" w:customStyle="1" w:styleId="FootnoteTextChar">
    <w:name w:val="Footnote Text Char"/>
    <w:aliases w:val="Geneva 9 Char,Font: Geneva 9 Char,Boston 10 Char,f Char,ADB Char,single space Char,footnote text Char,fn Char,ft Char,Footnote Text Char Char Char,FOOTNOTES Char,Schriftart: 9 pt Char,Schriftart: 10 pt Char,Schriftart: 8 pt Char"/>
    <w:basedOn w:val="DefaultParagraphFont"/>
    <w:link w:val="FootnoteText"/>
    <w:uiPriority w:val="99"/>
    <w:qFormat/>
    <w:rsid w:val="002846F3"/>
    <w:rPr>
      <w:lang w:val="en-GB" w:eastAsia="en-US"/>
    </w:rPr>
  </w:style>
  <w:style w:type="paragraph" w:customStyle="1" w:styleId="ftrefCarCar1CarCarCarCarCar1CharCar">
    <w:name w:val="ftref Car Car1 Car Car Car Car Car1 Char Car"/>
    <w:basedOn w:val="Normal"/>
    <w:link w:val="FootnoteReference"/>
    <w:uiPriority w:val="99"/>
    <w:rsid w:val="002846F3"/>
    <w:pPr>
      <w:widowControl/>
      <w:spacing w:before="0" w:after="160" w:line="240" w:lineRule="exact"/>
      <w:ind w:left="198" w:firstLine="284"/>
    </w:pPr>
    <w:rPr>
      <w:snapToGrid/>
      <w:sz w:val="20"/>
      <w:vertAlign w:val="superscript"/>
      <w:lang w:val="en-US" w:eastAsia="ko-KR"/>
    </w:rPr>
  </w:style>
  <w:style w:type="paragraph" w:styleId="Caption">
    <w:name w:val="caption"/>
    <w:basedOn w:val="Normal"/>
    <w:next w:val="Normal"/>
    <w:unhideWhenUsed/>
    <w:qFormat/>
    <w:rsid w:val="000A202C"/>
    <w:pPr>
      <w:spacing w:before="0" w:after="200"/>
    </w:pPr>
    <w:rPr>
      <w:i/>
      <w:iCs/>
      <w:color w:val="44546A" w:themeColor="text2"/>
      <w:sz w:val="18"/>
      <w:szCs w:val="18"/>
    </w:rPr>
  </w:style>
  <w:style w:type="character" w:customStyle="1" w:styleId="A3">
    <w:name w:val="A3"/>
    <w:uiPriority w:val="99"/>
    <w:rsid w:val="001D4258"/>
    <w:rPr>
      <w:rFonts w:cs="Montserrat Black"/>
      <w:b/>
      <w:bCs/>
      <w:color w:val="000000"/>
      <w:sz w:val="46"/>
      <w:szCs w:val="4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8969">
      <w:bodyDiv w:val="1"/>
      <w:marLeft w:val="0"/>
      <w:marRight w:val="0"/>
      <w:marTop w:val="0"/>
      <w:marBottom w:val="0"/>
      <w:divBdr>
        <w:top w:val="none" w:sz="0" w:space="0" w:color="auto"/>
        <w:left w:val="none" w:sz="0" w:space="0" w:color="auto"/>
        <w:bottom w:val="none" w:sz="0" w:space="0" w:color="auto"/>
        <w:right w:val="none" w:sz="0" w:space="0" w:color="auto"/>
      </w:divBdr>
    </w:div>
    <w:div w:id="14692198">
      <w:bodyDiv w:val="1"/>
      <w:marLeft w:val="0"/>
      <w:marRight w:val="0"/>
      <w:marTop w:val="0"/>
      <w:marBottom w:val="0"/>
      <w:divBdr>
        <w:top w:val="none" w:sz="0" w:space="0" w:color="auto"/>
        <w:left w:val="none" w:sz="0" w:space="0" w:color="auto"/>
        <w:bottom w:val="none" w:sz="0" w:space="0" w:color="auto"/>
        <w:right w:val="none" w:sz="0" w:space="0" w:color="auto"/>
      </w:divBdr>
    </w:div>
    <w:div w:id="58555943">
      <w:bodyDiv w:val="1"/>
      <w:marLeft w:val="0"/>
      <w:marRight w:val="0"/>
      <w:marTop w:val="0"/>
      <w:marBottom w:val="0"/>
      <w:divBdr>
        <w:top w:val="none" w:sz="0" w:space="0" w:color="auto"/>
        <w:left w:val="none" w:sz="0" w:space="0" w:color="auto"/>
        <w:bottom w:val="none" w:sz="0" w:space="0" w:color="auto"/>
        <w:right w:val="none" w:sz="0" w:space="0" w:color="auto"/>
      </w:divBdr>
    </w:div>
    <w:div w:id="157233763">
      <w:bodyDiv w:val="1"/>
      <w:marLeft w:val="0"/>
      <w:marRight w:val="0"/>
      <w:marTop w:val="0"/>
      <w:marBottom w:val="0"/>
      <w:divBdr>
        <w:top w:val="none" w:sz="0" w:space="0" w:color="auto"/>
        <w:left w:val="none" w:sz="0" w:space="0" w:color="auto"/>
        <w:bottom w:val="none" w:sz="0" w:space="0" w:color="auto"/>
        <w:right w:val="none" w:sz="0" w:space="0" w:color="auto"/>
      </w:divBdr>
    </w:div>
    <w:div w:id="225842065">
      <w:bodyDiv w:val="1"/>
      <w:marLeft w:val="0"/>
      <w:marRight w:val="0"/>
      <w:marTop w:val="0"/>
      <w:marBottom w:val="0"/>
      <w:divBdr>
        <w:top w:val="none" w:sz="0" w:space="0" w:color="auto"/>
        <w:left w:val="none" w:sz="0" w:space="0" w:color="auto"/>
        <w:bottom w:val="none" w:sz="0" w:space="0" w:color="auto"/>
        <w:right w:val="none" w:sz="0" w:space="0" w:color="auto"/>
      </w:divBdr>
    </w:div>
    <w:div w:id="266039884">
      <w:bodyDiv w:val="1"/>
      <w:marLeft w:val="0"/>
      <w:marRight w:val="0"/>
      <w:marTop w:val="0"/>
      <w:marBottom w:val="0"/>
      <w:divBdr>
        <w:top w:val="none" w:sz="0" w:space="0" w:color="auto"/>
        <w:left w:val="none" w:sz="0" w:space="0" w:color="auto"/>
        <w:bottom w:val="none" w:sz="0" w:space="0" w:color="auto"/>
        <w:right w:val="none" w:sz="0" w:space="0" w:color="auto"/>
      </w:divBdr>
    </w:div>
    <w:div w:id="564030773">
      <w:bodyDiv w:val="1"/>
      <w:marLeft w:val="0"/>
      <w:marRight w:val="0"/>
      <w:marTop w:val="0"/>
      <w:marBottom w:val="0"/>
      <w:divBdr>
        <w:top w:val="none" w:sz="0" w:space="0" w:color="auto"/>
        <w:left w:val="none" w:sz="0" w:space="0" w:color="auto"/>
        <w:bottom w:val="none" w:sz="0" w:space="0" w:color="auto"/>
        <w:right w:val="none" w:sz="0" w:space="0" w:color="auto"/>
      </w:divBdr>
    </w:div>
    <w:div w:id="1100688086">
      <w:bodyDiv w:val="1"/>
      <w:marLeft w:val="0"/>
      <w:marRight w:val="0"/>
      <w:marTop w:val="0"/>
      <w:marBottom w:val="0"/>
      <w:divBdr>
        <w:top w:val="none" w:sz="0" w:space="0" w:color="auto"/>
        <w:left w:val="none" w:sz="0" w:space="0" w:color="auto"/>
        <w:bottom w:val="none" w:sz="0" w:space="0" w:color="auto"/>
        <w:right w:val="none" w:sz="0" w:space="0" w:color="auto"/>
      </w:divBdr>
    </w:div>
    <w:div w:id="1134955054">
      <w:bodyDiv w:val="1"/>
      <w:marLeft w:val="0"/>
      <w:marRight w:val="0"/>
      <w:marTop w:val="0"/>
      <w:marBottom w:val="0"/>
      <w:divBdr>
        <w:top w:val="none" w:sz="0" w:space="0" w:color="auto"/>
        <w:left w:val="none" w:sz="0" w:space="0" w:color="auto"/>
        <w:bottom w:val="none" w:sz="0" w:space="0" w:color="auto"/>
        <w:right w:val="none" w:sz="0" w:space="0" w:color="auto"/>
      </w:divBdr>
    </w:div>
    <w:div w:id="1248032631">
      <w:bodyDiv w:val="1"/>
      <w:marLeft w:val="0"/>
      <w:marRight w:val="0"/>
      <w:marTop w:val="0"/>
      <w:marBottom w:val="0"/>
      <w:divBdr>
        <w:top w:val="none" w:sz="0" w:space="0" w:color="auto"/>
        <w:left w:val="none" w:sz="0" w:space="0" w:color="auto"/>
        <w:bottom w:val="none" w:sz="0" w:space="0" w:color="auto"/>
        <w:right w:val="none" w:sz="0" w:space="0" w:color="auto"/>
      </w:divBdr>
    </w:div>
    <w:div w:id="1262178255">
      <w:bodyDiv w:val="1"/>
      <w:marLeft w:val="0"/>
      <w:marRight w:val="0"/>
      <w:marTop w:val="0"/>
      <w:marBottom w:val="0"/>
      <w:divBdr>
        <w:top w:val="none" w:sz="0" w:space="0" w:color="auto"/>
        <w:left w:val="none" w:sz="0" w:space="0" w:color="auto"/>
        <w:bottom w:val="none" w:sz="0" w:space="0" w:color="auto"/>
        <w:right w:val="none" w:sz="0" w:space="0" w:color="auto"/>
      </w:divBdr>
    </w:div>
    <w:div w:id="1291864115">
      <w:bodyDiv w:val="1"/>
      <w:marLeft w:val="0"/>
      <w:marRight w:val="0"/>
      <w:marTop w:val="0"/>
      <w:marBottom w:val="0"/>
      <w:divBdr>
        <w:top w:val="none" w:sz="0" w:space="0" w:color="auto"/>
        <w:left w:val="none" w:sz="0" w:space="0" w:color="auto"/>
        <w:bottom w:val="none" w:sz="0" w:space="0" w:color="auto"/>
        <w:right w:val="none" w:sz="0" w:space="0" w:color="auto"/>
      </w:divBdr>
    </w:div>
    <w:div w:id="1322394767">
      <w:bodyDiv w:val="1"/>
      <w:marLeft w:val="0"/>
      <w:marRight w:val="0"/>
      <w:marTop w:val="0"/>
      <w:marBottom w:val="0"/>
      <w:divBdr>
        <w:top w:val="none" w:sz="0" w:space="0" w:color="auto"/>
        <w:left w:val="none" w:sz="0" w:space="0" w:color="auto"/>
        <w:bottom w:val="none" w:sz="0" w:space="0" w:color="auto"/>
        <w:right w:val="none" w:sz="0" w:space="0" w:color="auto"/>
      </w:divBdr>
    </w:div>
    <w:div w:id="1534150213">
      <w:bodyDiv w:val="1"/>
      <w:marLeft w:val="0"/>
      <w:marRight w:val="0"/>
      <w:marTop w:val="0"/>
      <w:marBottom w:val="0"/>
      <w:divBdr>
        <w:top w:val="none" w:sz="0" w:space="0" w:color="auto"/>
        <w:left w:val="none" w:sz="0" w:space="0" w:color="auto"/>
        <w:bottom w:val="none" w:sz="0" w:space="0" w:color="auto"/>
        <w:right w:val="none" w:sz="0" w:space="0" w:color="auto"/>
      </w:divBdr>
    </w:div>
    <w:div w:id="1572277738">
      <w:bodyDiv w:val="1"/>
      <w:marLeft w:val="0"/>
      <w:marRight w:val="0"/>
      <w:marTop w:val="0"/>
      <w:marBottom w:val="0"/>
      <w:divBdr>
        <w:top w:val="none" w:sz="0" w:space="0" w:color="auto"/>
        <w:left w:val="none" w:sz="0" w:space="0" w:color="auto"/>
        <w:bottom w:val="none" w:sz="0" w:space="0" w:color="auto"/>
        <w:right w:val="none" w:sz="0" w:space="0" w:color="auto"/>
      </w:divBdr>
    </w:div>
    <w:div w:id="1641687330">
      <w:bodyDiv w:val="1"/>
      <w:marLeft w:val="0"/>
      <w:marRight w:val="0"/>
      <w:marTop w:val="0"/>
      <w:marBottom w:val="0"/>
      <w:divBdr>
        <w:top w:val="none" w:sz="0" w:space="0" w:color="auto"/>
        <w:left w:val="none" w:sz="0" w:space="0" w:color="auto"/>
        <w:bottom w:val="none" w:sz="0" w:space="0" w:color="auto"/>
        <w:right w:val="none" w:sz="0" w:space="0" w:color="auto"/>
      </w:divBdr>
    </w:div>
    <w:div w:id="1650474370">
      <w:bodyDiv w:val="1"/>
      <w:marLeft w:val="0"/>
      <w:marRight w:val="0"/>
      <w:marTop w:val="0"/>
      <w:marBottom w:val="0"/>
      <w:divBdr>
        <w:top w:val="none" w:sz="0" w:space="0" w:color="auto"/>
        <w:left w:val="none" w:sz="0" w:space="0" w:color="auto"/>
        <w:bottom w:val="none" w:sz="0" w:space="0" w:color="auto"/>
        <w:right w:val="none" w:sz="0" w:space="0" w:color="auto"/>
      </w:divBdr>
    </w:div>
    <w:div w:id="1655986345">
      <w:bodyDiv w:val="1"/>
      <w:marLeft w:val="0"/>
      <w:marRight w:val="0"/>
      <w:marTop w:val="0"/>
      <w:marBottom w:val="0"/>
      <w:divBdr>
        <w:top w:val="none" w:sz="0" w:space="0" w:color="auto"/>
        <w:left w:val="none" w:sz="0" w:space="0" w:color="auto"/>
        <w:bottom w:val="none" w:sz="0" w:space="0" w:color="auto"/>
        <w:right w:val="none" w:sz="0" w:space="0" w:color="auto"/>
      </w:divBdr>
    </w:div>
    <w:div w:id="1714423337">
      <w:bodyDiv w:val="1"/>
      <w:marLeft w:val="0"/>
      <w:marRight w:val="0"/>
      <w:marTop w:val="0"/>
      <w:marBottom w:val="0"/>
      <w:divBdr>
        <w:top w:val="none" w:sz="0" w:space="0" w:color="auto"/>
        <w:left w:val="none" w:sz="0" w:space="0" w:color="auto"/>
        <w:bottom w:val="none" w:sz="0" w:space="0" w:color="auto"/>
        <w:right w:val="none" w:sz="0" w:space="0" w:color="auto"/>
      </w:divBdr>
    </w:div>
    <w:div w:id="1719740869">
      <w:bodyDiv w:val="1"/>
      <w:marLeft w:val="0"/>
      <w:marRight w:val="0"/>
      <w:marTop w:val="0"/>
      <w:marBottom w:val="0"/>
      <w:divBdr>
        <w:top w:val="none" w:sz="0" w:space="0" w:color="auto"/>
        <w:left w:val="none" w:sz="0" w:space="0" w:color="auto"/>
        <w:bottom w:val="none" w:sz="0" w:space="0" w:color="auto"/>
        <w:right w:val="none" w:sz="0" w:space="0" w:color="auto"/>
      </w:divBdr>
    </w:div>
    <w:div w:id="1912814506">
      <w:bodyDiv w:val="1"/>
      <w:marLeft w:val="0"/>
      <w:marRight w:val="0"/>
      <w:marTop w:val="0"/>
      <w:marBottom w:val="0"/>
      <w:divBdr>
        <w:top w:val="none" w:sz="0" w:space="0" w:color="auto"/>
        <w:left w:val="none" w:sz="0" w:space="0" w:color="auto"/>
        <w:bottom w:val="none" w:sz="0" w:space="0" w:color="auto"/>
        <w:right w:val="none" w:sz="0" w:space="0" w:color="auto"/>
      </w:divBdr>
    </w:div>
    <w:div w:id="207357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51E96667-8974-44F9-B7A6-FEDFE2ECCAAF}">
  <ds:schemaRefs>
    <ds:schemaRef ds:uri="http://schemas.openxmlformats.org/officeDocument/2006/bibliography"/>
  </ds:schemaRefs>
</ds:datastoreItem>
</file>

<file path=customXml/itemProps2.xml><?xml version="1.0" encoding="utf-8"?>
<ds:datastoreItem xmlns:ds="http://schemas.openxmlformats.org/officeDocument/2006/customXml" ds:itemID="{C3E6696B-58FB-40BE-A175-7349D6BB3C2F}"/>
</file>

<file path=customXml/itemProps3.xml><?xml version="1.0" encoding="utf-8"?>
<ds:datastoreItem xmlns:ds="http://schemas.openxmlformats.org/officeDocument/2006/customXml" ds:itemID="{70165B6E-80DC-42F0-A5BC-1E297868DC07}"/>
</file>

<file path=customXml/itemProps4.xml><?xml version="1.0" encoding="utf-8"?>
<ds:datastoreItem xmlns:ds="http://schemas.openxmlformats.org/officeDocument/2006/customXml" ds:itemID="{114DB98C-4EE0-45E1-B8E9-5ACFEA811C88}"/>
</file>

<file path=docProps/app.xml><?xml version="1.0" encoding="utf-8"?>
<Properties xmlns="http://schemas.openxmlformats.org/officeDocument/2006/extended-properties" xmlns:vt="http://schemas.openxmlformats.org/officeDocument/2006/docPropsVTypes">
  <Template>Normal.dotm</Template>
  <TotalTime>0</TotalTime>
  <Pages>14</Pages>
  <Words>3533</Words>
  <Characters>20139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SAP FP logframe example</vt:lpstr>
    </vt:vector>
  </TitlesOfParts>
  <Company>IFAD</Company>
  <LinksUpToDate>false</LinksUpToDate>
  <CharactersWithSpaces>23625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SAP FP logframe example</dc:title>
  <dc:creator>Demetrio Innocenti</dc:creator>
  <cp:lastModifiedBy>Rossiter, Jack</cp:lastModifiedBy>
  <cp:revision>2</cp:revision>
  <cp:lastPrinted>2019-09-19T15:37:00Z</cp:lastPrinted>
  <dcterms:created xsi:type="dcterms:W3CDTF">2019-10-22T07:28:00Z</dcterms:created>
  <dcterms:modified xsi:type="dcterms:W3CDTF">2019-10-22T07:28:00Z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Schamly</vt:lpwstr>
  </property>
  <property fmtid="{D5CDD505-2E9C-101B-9397-08002B2CF9AE}" pid="4" name="ContentTypeId">
    <vt:lpwstr>0x01010000979F12F22C9E4F9273E32F354CEDB7</vt:lpwstr>
  </property>
</Properties>
</file>