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9.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0.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1.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2.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3.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4.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4220AC" w14:textId="2746ED81" w:rsidR="00F341D2" w:rsidRPr="00F71E3B" w:rsidRDefault="00F341D2" w:rsidP="000B1BB8">
      <w:pPr>
        <w:spacing w:after="120" w:line="240" w:lineRule="auto"/>
        <w:jc w:val="center"/>
        <w:rPr>
          <w:rFonts w:eastAsiaTheme="majorEastAsia" w:cstheme="majorBidi"/>
          <w:b/>
          <w:sz w:val="56"/>
          <w:szCs w:val="56"/>
          <w:lang w:val="en-ZA"/>
        </w:rPr>
      </w:pPr>
    </w:p>
    <w:p w14:paraId="67E89ECB" w14:textId="77777777" w:rsidR="00F341D2" w:rsidRDefault="00F341D2" w:rsidP="000B1BB8">
      <w:pPr>
        <w:spacing w:after="120" w:line="240" w:lineRule="auto"/>
        <w:jc w:val="center"/>
        <w:rPr>
          <w:rFonts w:eastAsiaTheme="majorEastAsia" w:cstheme="majorBidi"/>
          <w:b/>
          <w:sz w:val="56"/>
          <w:szCs w:val="56"/>
        </w:rPr>
      </w:pPr>
    </w:p>
    <w:p w14:paraId="1AAE27CE" w14:textId="77777777" w:rsidR="00F341D2" w:rsidRDefault="00F341D2" w:rsidP="000B1BB8">
      <w:pPr>
        <w:spacing w:after="120" w:line="240" w:lineRule="auto"/>
        <w:jc w:val="center"/>
        <w:rPr>
          <w:rFonts w:eastAsiaTheme="majorEastAsia" w:cstheme="majorBidi"/>
          <w:b/>
          <w:sz w:val="56"/>
          <w:szCs w:val="56"/>
        </w:rPr>
      </w:pPr>
    </w:p>
    <w:p w14:paraId="58755F4D" w14:textId="77777777" w:rsidR="009D6D8C" w:rsidRDefault="009D6D8C" w:rsidP="000B1BB8">
      <w:pPr>
        <w:spacing w:after="120" w:line="240" w:lineRule="auto"/>
        <w:jc w:val="center"/>
        <w:rPr>
          <w:rFonts w:eastAsiaTheme="majorEastAsia" w:cstheme="majorBidi"/>
          <w:sz w:val="52"/>
          <w:szCs w:val="40"/>
        </w:rPr>
      </w:pPr>
    </w:p>
    <w:p w14:paraId="0B26B09D" w14:textId="36182CA4" w:rsidR="00C93F89" w:rsidRDefault="00026753" w:rsidP="000B1BB8">
      <w:pPr>
        <w:spacing w:after="120" w:line="240" w:lineRule="auto"/>
        <w:jc w:val="center"/>
        <w:rPr>
          <w:rFonts w:eastAsiaTheme="majorEastAsia" w:cstheme="majorBidi"/>
          <w:sz w:val="52"/>
          <w:szCs w:val="40"/>
        </w:rPr>
      </w:pPr>
      <w:r w:rsidRPr="00F341D2">
        <w:rPr>
          <w:rFonts w:eastAsiaTheme="majorEastAsia" w:cstheme="majorBidi"/>
          <w:sz w:val="52"/>
          <w:szCs w:val="40"/>
        </w:rPr>
        <w:t>Building resilience of urban populations with ecosystem-based solutions</w:t>
      </w:r>
      <w:r w:rsidR="00C93F89" w:rsidRPr="00F341D2">
        <w:rPr>
          <w:rFonts w:eastAsiaTheme="majorEastAsia" w:cstheme="majorBidi"/>
          <w:sz w:val="52"/>
          <w:szCs w:val="40"/>
        </w:rPr>
        <w:t xml:space="preserve"> </w:t>
      </w:r>
      <w:r w:rsidR="001339AD" w:rsidRPr="00F341D2">
        <w:rPr>
          <w:rFonts w:eastAsiaTheme="majorEastAsia" w:cstheme="majorBidi"/>
          <w:sz w:val="52"/>
          <w:szCs w:val="40"/>
        </w:rPr>
        <w:t>in Lao PDR</w:t>
      </w:r>
    </w:p>
    <w:p w14:paraId="0FA49118" w14:textId="77777777" w:rsidR="009D6D8C" w:rsidRPr="009D6D8C" w:rsidRDefault="009D6D8C" w:rsidP="000B1BB8">
      <w:pPr>
        <w:spacing w:after="120" w:line="240" w:lineRule="auto"/>
        <w:jc w:val="center"/>
        <w:rPr>
          <w:rFonts w:eastAsiaTheme="majorEastAsia" w:cstheme="majorBidi"/>
          <w:sz w:val="44"/>
          <w:szCs w:val="40"/>
        </w:rPr>
      </w:pPr>
    </w:p>
    <w:p w14:paraId="2C997F66" w14:textId="032E1667" w:rsidR="00F341D2" w:rsidRPr="00F341D2" w:rsidRDefault="00F341D2" w:rsidP="000B1BB8">
      <w:pPr>
        <w:spacing w:after="120" w:line="240" w:lineRule="auto"/>
        <w:jc w:val="center"/>
        <w:rPr>
          <w:rFonts w:eastAsiaTheme="majorEastAsia" w:cstheme="majorBidi"/>
          <w:b/>
          <w:sz w:val="48"/>
          <w:szCs w:val="36"/>
        </w:rPr>
      </w:pPr>
      <w:r w:rsidRPr="00F341D2">
        <w:rPr>
          <w:rFonts w:eastAsiaTheme="majorEastAsia" w:cstheme="majorBidi"/>
          <w:b/>
          <w:sz w:val="48"/>
          <w:szCs w:val="36"/>
        </w:rPr>
        <w:t>Annex 2</w:t>
      </w:r>
      <w:r w:rsidR="009D6D8C">
        <w:rPr>
          <w:rFonts w:eastAsiaTheme="majorEastAsia" w:cstheme="majorBidi"/>
          <w:b/>
          <w:sz w:val="48"/>
          <w:szCs w:val="36"/>
        </w:rPr>
        <w:t xml:space="preserve">: </w:t>
      </w:r>
      <w:r w:rsidRPr="00F341D2">
        <w:rPr>
          <w:rFonts w:eastAsiaTheme="majorEastAsia" w:cstheme="majorBidi"/>
          <w:b/>
          <w:sz w:val="48"/>
          <w:szCs w:val="36"/>
        </w:rPr>
        <w:t>Feasibility Study</w:t>
      </w:r>
    </w:p>
    <w:p w14:paraId="53DDCA11" w14:textId="77777777" w:rsidR="009D6D8C" w:rsidRDefault="009D6D8C" w:rsidP="000B1BB8">
      <w:pPr>
        <w:spacing w:after="120" w:line="240" w:lineRule="auto"/>
        <w:jc w:val="center"/>
        <w:rPr>
          <w:rFonts w:eastAsiaTheme="majorEastAsia" w:cstheme="majorBidi"/>
          <w:sz w:val="36"/>
          <w:szCs w:val="36"/>
        </w:rPr>
      </w:pPr>
    </w:p>
    <w:p w14:paraId="7A272A65" w14:textId="712F78D9" w:rsidR="00026753" w:rsidRPr="0075279E" w:rsidRDefault="00C93F89" w:rsidP="000B1BB8">
      <w:pPr>
        <w:spacing w:after="120" w:line="240" w:lineRule="auto"/>
        <w:jc w:val="center"/>
        <w:rPr>
          <w:rFonts w:eastAsiaTheme="majorEastAsia" w:cstheme="majorBidi"/>
          <w:sz w:val="36"/>
          <w:szCs w:val="36"/>
        </w:rPr>
      </w:pPr>
      <w:r w:rsidRPr="0075279E">
        <w:rPr>
          <w:rFonts w:eastAsiaTheme="majorEastAsia" w:cstheme="majorBidi"/>
          <w:sz w:val="36"/>
          <w:szCs w:val="36"/>
        </w:rPr>
        <w:t xml:space="preserve">Date: </w:t>
      </w:r>
      <w:r w:rsidR="00963066">
        <w:rPr>
          <w:rFonts w:eastAsiaTheme="majorEastAsia" w:cstheme="majorBidi"/>
          <w:sz w:val="36"/>
          <w:szCs w:val="36"/>
        </w:rPr>
        <w:t>June</w:t>
      </w:r>
      <w:r w:rsidR="00963066" w:rsidRPr="0075279E">
        <w:rPr>
          <w:rFonts w:eastAsiaTheme="majorEastAsia" w:cstheme="majorBidi"/>
          <w:sz w:val="36"/>
          <w:szCs w:val="36"/>
        </w:rPr>
        <w:t xml:space="preserve"> </w:t>
      </w:r>
      <w:r w:rsidRPr="0075279E">
        <w:rPr>
          <w:rFonts w:eastAsiaTheme="majorEastAsia" w:cstheme="majorBidi"/>
          <w:sz w:val="36"/>
          <w:szCs w:val="36"/>
        </w:rPr>
        <w:t>201</w:t>
      </w:r>
      <w:r w:rsidR="001339AD" w:rsidRPr="0075279E">
        <w:rPr>
          <w:rFonts w:eastAsiaTheme="majorEastAsia" w:cstheme="majorBidi"/>
          <w:sz w:val="36"/>
          <w:szCs w:val="36"/>
        </w:rPr>
        <w:t>9</w:t>
      </w:r>
    </w:p>
    <w:p w14:paraId="4B92638B" w14:textId="7E9DBE7F" w:rsidR="00D97BC9" w:rsidRPr="0075279E" w:rsidRDefault="007E523A" w:rsidP="006800BF">
      <w:pPr>
        <w:spacing w:after="0" w:line="276" w:lineRule="auto"/>
        <w:jc w:val="left"/>
        <w:rPr>
          <w:rFonts w:eastAsiaTheme="majorEastAsia" w:cstheme="majorBidi"/>
          <w:b/>
          <w:sz w:val="24"/>
          <w:szCs w:val="24"/>
        </w:rPr>
      </w:pPr>
      <w:r w:rsidRPr="0075279E">
        <w:rPr>
          <w:rFonts w:eastAsiaTheme="majorEastAsia" w:cstheme="majorBidi"/>
          <w:b/>
          <w:sz w:val="22"/>
        </w:rPr>
        <w:br w:type="page"/>
      </w:r>
      <w:bookmarkStart w:id="0" w:name="_Hlk489366987"/>
      <w:bookmarkEnd w:id="0"/>
      <w:r w:rsidR="006076C7" w:rsidRPr="004665D6">
        <w:rPr>
          <w:rFonts w:eastAsiaTheme="majorEastAsia" w:cstheme="majorBidi"/>
          <w:b/>
          <w:sz w:val="22"/>
        </w:rPr>
        <w:lastRenderedPageBreak/>
        <w:t>List of a</w:t>
      </w:r>
      <w:r w:rsidR="000B1BB8" w:rsidRPr="004665D6">
        <w:rPr>
          <w:rFonts w:eastAsiaTheme="majorEastAsia" w:cstheme="majorBidi"/>
          <w:b/>
          <w:sz w:val="22"/>
        </w:rPr>
        <w:t>cro</w:t>
      </w:r>
      <w:r w:rsidR="00732E8F" w:rsidRPr="004665D6">
        <w:rPr>
          <w:rFonts w:eastAsiaTheme="majorEastAsia" w:cstheme="majorBidi"/>
          <w:b/>
          <w:sz w:val="22"/>
        </w:rPr>
        <w:t>ny</w:t>
      </w:r>
      <w:r w:rsidR="006076C7" w:rsidRPr="004665D6">
        <w:rPr>
          <w:rFonts w:eastAsiaTheme="majorEastAsia" w:cstheme="majorBidi"/>
          <w:b/>
          <w:sz w:val="22"/>
        </w:rPr>
        <w:t>ms</w:t>
      </w:r>
    </w:p>
    <w:tbl>
      <w:tblPr>
        <w:tblStyle w:val="TableGrid3"/>
        <w:tblW w:w="0" w:type="auto"/>
        <w:tblLook w:val="04A0" w:firstRow="1" w:lastRow="0" w:firstColumn="1" w:lastColumn="0" w:noHBand="0" w:noVBand="1"/>
      </w:tblPr>
      <w:tblGrid>
        <w:gridCol w:w="1696"/>
        <w:gridCol w:w="7320"/>
      </w:tblGrid>
      <w:tr w:rsidR="00157B62" w:rsidRPr="004665D6" w14:paraId="4683E250" w14:textId="77777777" w:rsidTr="00C02A0B">
        <w:tc>
          <w:tcPr>
            <w:tcW w:w="1696" w:type="dxa"/>
          </w:tcPr>
          <w:p w14:paraId="4A01B944" w14:textId="77777777" w:rsidR="00157B62" w:rsidRPr="004665D6" w:rsidRDefault="00157B62" w:rsidP="00C02A0B">
            <w:pPr>
              <w:rPr>
                <w:rFonts w:eastAsia="MS Mincho" w:cs="Arial"/>
                <w:b/>
                <w:szCs w:val="20"/>
              </w:rPr>
            </w:pPr>
            <w:r w:rsidRPr="004665D6">
              <w:rPr>
                <w:rFonts w:eastAsia="MS Mincho" w:cs="Arial"/>
                <w:b/>
                <w:szCs w:val="20"/>
              </w:rPr>
              <w:t>ADB</w:t>
            </w:r>
          </w:p>
        </w:tc>
        <w:tc>
          <w:tcPr>
            <w:tcW w:w="7320" w:type="dxa"/>
          </w:tcPr>
          <w:p w14:paraId="3F2D4384" w14:textId="77777777" w:rsidR="00157B62" w:rsidRPr="004665D6" w:rsidRDefault="00157B62" w:rsidP="00C02A0B">
            <w:pPr>
              <w:rPr>
                <w:rFonts w:eastAsia="MS Mincho" w:cs="Arial"/>
                <w:szCs w:val="20"/>
              </w:rPr>
            </w:pPr>
            <w:r w:rsidRPr="004665D6">
              <w:rPr>
                <w:rFonts w:eastAsia="MS Mincho" w:cs="Arial"/>
                <w:szCs w:val="20"/>
              </w:rPr>
              <w:t>Asian Development Bank</w:t>
            </w:r>
          </w:p>
        </w:tc>
      </w:tr>
      <w:tr w:rsidR="00157B62" w:rsidRPr="004665D6" w14:paraId="0702B2BD" w14:textId="77777777" w:rsidTr="00C02A0B">
        <w:tc>
          <w:tcPr>
            <w:tcW w:w="1696" w:type="dxa"/>
          </w:tcPr>
          <w:p w14:paraId="4C8DFC37" w14:textId="77777777" w:rsidR="00157B62" w:rsidRPr="004665D6" w:rsidRDefault="00157B62" w:rsidP="00C02A0B">
            <w:pPr>
              <w:rPr>
                <w:rFonts w:eastAsia="MS Mincho" w:cs="Arial"/>
                <w:b/>
                <w:szCs w:val="20"/>
              </w:rPr>
            </w:pPr>
            <w:r w:rsidRPr="004665D6">
              <w:rPr>
                <w:rFonts w:eastAsia="MS Mincho" w:cs="Arial"/>
                <w:b/>
                <w:szCs w:val="20"/>
              </w:rPr>
              <w:t>CEEbA</w:t>
            </w:r>
          </w:p>
        </w:tc>
        <w:tc>
          <w:tcPr>
            <w:tcW w:w="7320" w:type="dxa"/>
          </w:tcPr>
          <w:p w14:paraId="7E11AC0F" w14:textId="77777777" w:rsidR="00157B62" w:rsidRPr="004665D6" w:rsidRDefault="00157B62" w:rsidP="00C02A0B">
            <w:pPr>
              <w:rPr>
                <w:rFonts w:eastAsia="MS Mincho" w:cs="Arial"/>
                <w:szCs w:val="20"/>
              </w:rPr>
            </w:pPr>
            <w:r w:rsidRPr="004665D6">
              <w:rPr>
                <w:rFonts w:eastAsia="MS Mincho" w:cs="Arial"/>
                <w:szCs w:val="20"/>
              </w:rPr>
              <w:t>Capacity enhancement to integrate ecosystem-based adaptation</w:t>
            </w:r>
          </w:p>
        </w:tc>
      </w:tr>
      <w:tr w:rsidR="00157B62" w:rsidRPr="004665D6" w14:paraId="120115BC" w14:textId="77777777" w:rsidTr="00C02A0B">
        <w:tc>
          <w:tcPr>
            <w:tcW w:w="1696" w:type="dxa"/>
          </w:tcPr>
          <w:p w14:paraId="0D8FB6BC" w14:textId="77777777" w:rsidR="00157B62" w:rsidRPr="004665D6" w:rsidRDefault="00157B62" w:rsidP="00C02A0B">
            <w:pPr>
              <w:rPr>
                <w:rFonts w:eastAsia="MS Mincho" w:cs="Arial"/>
                <w:b/>
                <w:szCs w:val="20"/>
              </w:rPr>
            </w:pPr>
            <w:r w:rsidRPr="004665D6">
              <w:rPr>
                <w:rFonts w:eastAsia="MS Mincho" w:cs="Arial"/>
                <w:b/>
                <w:szCs w:val="20"/>
              </w:rPr>
              <w:t>DCC</w:t>
            </w:r>
          </w:p>
        </w:tc>
        <w:tc>
          <w:tcPr>
            <w:tcW w:w="7320" w:type="dxa"/>
          </w:tcPr>
          <w:p w14:paraId="5D61F501" w14:textId="77777777" w:rsidR="00157B62" w:rsidRPr="004665D6" w:rsidRDefault="00157B62" w:rsidP="00C02A0B">
            <w:pPr>
              <w:rPr>
                <w:rFonts w:eastAsia="MS Mincho" w:cs="Arial"/>
                <w:szCs w:val="20"/>
              </w:rPr>
            </w:pPr>
            <w:r w:rsidRPr="004665D6">
              <w:rPr>
                <w:rFonts w:eastAsia="MS Mincho" w:cs="Arial"/>
                <w:szCs w:val="20"/>
              </w:rPr>
              <w:t>Department of Climate Change </w:t>
            </w:r>
          </w:p>
        </w:tc>
      </w:tr>
      <w:tr w:rsidR="00157B62" w:rsidRPr="004665D6" w14:paraId="6EACB92C" w14:textId="77777777" w:rsidTr="00C02A0B">
        <w:tc>
          <w:tcPr>
            <w:tcW w:w="1696" w:type="dxa"/>
          </w:tcPr>
          <w:p w14:paraId="4EAB9620" w14:textId="77777777" w:rsidR="00157B62" w:rsidRPr="004665D6" w:rsidRDefault="00157B62" w:rsidP="00C02A0B">
            <w:pPr>
              <w:rPr>
                <w:rFonts w:eastAsia="MS Mincho" w:cs="Arial"/>
                <w:b/>
                <w:szCs w:val="20"/>
              </w:rPr>
            </w:pPr>
            <w:r w:rsidRPr="004665D6">
              <w:rPr>
                <w:rFonts w:eastAsia="MS Mincho" w:cs="Arial"/>
                <w:b/>
                <w:szCs w:val="20"/>
              </w:rPr>
              <w:t>DoP</w:t>
            </w:r>
          </w:p>
        </w:tc>
        <w:tc>
          <w:tcPr>
            <w:tcW w:w="7320" w:type="dxa"/>
          </w:tcPr>
          <w:p w14:paraId="27AB38BF" w14:textId="77777777" w:rsidR="00157B62" w:rsidRPr="004665D6" w:rsidRDefault="00157B62" w:rsidP="00C02A0B">
            <w:pPr>
              <w:rPr>
                <w:rFonts w:eastAsia="MS Mincho" w:cs="Arial"/>
                <w:szCs w:val="20"/>
              </w:rPr>
            </w:pPr>
            <w:r w:rsidRPr="004665D6">
              <w:rPr>
                <w:rFonts w:eastAsia="MS Mincho" w:cs="Arial"/>
                <w:szCs w:val="20"/>
              </w:rPr>
              <w:t>Department of Planning</w:t>
            </w:r>
          </w:p>
        </w:tc>
      </w:tr>
      <w:tr w:rsidR="00157B62" w:rsidRPr="004665D6" w14:paraId="0B22F098" w14:textId="77777777" w:rsidTr="00C02A0B">
        <w:tc>
          <w:tcPr>
            <w:tcW w:w="1696" w:type="dxa"/>
          </w:tcPr>
          <w:p w14:paraId="7348B941" w14:textId="77777777" w:rsidR="00157B62" w:rsidRPr="004665D6" w:rsidRDefault="00157B62" w:rsidP="00C02A0B">
            <w:pPr>
              <w:rPr>
                <w:rFonts w:eastAsia="MS Mincho" w:cs="Arial"/>
                <w:b/>
                <w:szCs w:val="20"/>
              </w:rPr>
            </w:pPr>
            <w:r w:rsidRPr="004665D6">
              <w:rPr>
                <w:rFonts w:eastAsia="MS Mincho" w:cs="Arial"/>
                <w:b/>
                <w:noProof/>
                <w:szCs w:val="20"/>
              </w:rPr>
              <w:t>EbA</w:t>
            </w:r>
          </w:p>
        </w:tc>
        <w:tc>
          <w:tcPr>
            <w:tcW w:w="7320" w:type="dxa"/>
          </w:tcPr>
          <w:p w14:paraId="47F7DE96" w14:textId="77777777" w:rsidR="00157B62" w:rsidRPr="004665D6" w:rsidRDefault="00157B62" w:rsidP="00C02A0B">
            <w:pPr>
              <w:rPr>
                <w:rFonts w:eastAsia="MS Mincho" w:cs="Arial"/>
                <w:szCs w:val="20"/>
              </w:rPr>
            </w:pPr>
            <w:r w:rsidRPr="004665D6">
              <w:rPr>
                <w:rFonts w:eastAsia="MS Mincho" w:cs="Arial"/>
                <w:szCs w:val="20"/>
              </w:rPr>
              <w:t>Ecosystem-based Adaptation</w:t>
            </w:r>
          </w:p>
        </w:tc>
      </w:tr>
      <w:tr w:rsidR="00157B62" w:rsidRPr="004665D6" w14:paraId="04BCCCE8" w14:textId="77777777" w:rsidTr="00C02A0B">
        <w:tc>
          <w:tcPr>
            <w:tcW w:w="1696" w:type="dxa"/>
          </w:tcPr>
          <w:p w14:paraId="5674B15D" w14:textId="77777777" w:rsidR="00157B62" w:rsidRPr="004665D6" w:rsidRDefault="00157B62" w:rsidP="00C02A0B">
            <w:pPr>
              <w:rPr>
                <w:rFonts w:eastAsia="MS Mincho" w:cs="Arial"/>
                <w:b/>
                <w:szCs w:val="20"/>
              </w:rPr>
            </w:pPr>
            <w:r w:rsidRPr="004665D6">
              <w:rPr>
                <w:rFonts w:eastAsia="MS Mincho" w:cs="Arial"/>
                <w:b/>
                <w:szCs w:val="20"/>
              </w:rPr>
              <w:t>GCF</w:t>
            </w:r>
          </w:p>
        </w:tc>
        <w:tc>
          <w:tcPr>
            <w:tcW w:w="7320" w:type="dxa"/>
          </w:tcPr>
          <w:p w14:paraId="55C514D3" w14:textId="77777777" w:rsidR="00157B62" w:rsidRPr="004665D6" w:rsidRDefault="00157B62" w:rsidP="00C02A0B">
            <w:pPr>
              <w:rPr>
                <w:rFonts w:eastAsia="MS Mincho" w:cs="Arial"/>
                <w:color w:val="000000"/>
                <w:szCs w:val="20"/>
                <w:shd w:val="clear" w:color="auto" w:fill="FFFFFF"/>
              </w:rPr>
            </w:pPr>
            <w:r w:rsidRPr="004665D6">
              <w:rPr>
                <w:rFonts w:eastAsia="MS Mincho" w:cs="Arial"/>
                <w:color w:val="000000"/>
                <w:szCs w:val="20"/>
                <w:shd w:val="clear" w:color="auto" w:fill="FFFFFF"/>
              </w:rPr>
              <w:t>Green Climate Fund</w:t>
            </w:r>
          </w:p>
        </w:tc>
      </w:tr>
      <w:tr w:rsidR="00157B62" w:rsidRPr="004665D6" w14:paraId="7741F677" w14:textId="77777777" w:rsidTr="00C02A0B">
        <w:trPr>
          <w:trHeight w:val="211"/>
        </w:trPr>
        <w:tc>
          <w:tcPr>
            <w:tcW w:w="1696" w:type="dxa"/>
          </w:tcPr>
          <w:p w14:paraId="5A0D831F" w14:textId="77777777" w:rsidR="00157B62" w:rsidRPr="004665D6" w:rsidRDefault="00157B62" w:rsidP="00C02A0B">
            <w:pPr>
              <w:rPr>
                <w:rFonts w:eastAsia="MS Mincho" w:cs="Arial"/>
                <w:b/>
                <w:szCs w:val="20"/>
              </w:rPr>
            </w:pPr>
            <w:r w:rsidRPr="004665D6">
              <w:rPr>
                <w:rFonts w:eastAsia="MS Mincho" w:cs="Arial"/>
                <w:b/>
                <w:szCs w:val="20"/>
              </w:rPr>
              <w:t>GDP</w:t>
            </w:r>
          </w:p>
        </w:tc>
        <w:tc>
          <w:tcPr>
            <w:tcW w:w="7320" w:type="dxa"/>
          </w:tcPr>
          <w:p w14:paraId="536C27DC" w14:textId="77777777" w:rsidR="00157B62" w:rsidRPr="004665D6" w:rsidRDefault="00157B62" w:rsidP="00C02A0B">
            <w:pPr>
              <w:rPr>
                <w:rFonts w:eastAsia="MS Mincho" w:cs="Arial"/>
                <w:szCs w:val="20"/>
              </w:rPr>
            </w:pPr>
            <w:r w:rsidRPr="004665D6">
              <w:rPr>
                <w:rFonts w:eastAsia="MS Mincho" w:cs="Arial"/>
                <w:szCs w:val="20"/>
              </w:rPr>
              <w:t xml:space="preserve">Gross domestic product </w:t>
            </w:r>
          </w:p>
        </w:tc>
      </w:tr>
      <w:tr w:rsidR="00157B62" w:rsidRPr="004665D6" w14:paraId="1BA3F21F" w14:textId="77777777" w:rsidTr="00C02A0B">
        <w:tc>
          <w:tcPr>
            <w:tcW w:w="1696" w:type="dxa"/>
          </w:tcPr>
          <w:p w14:paraId="38992160" w14:textId="77777777" w:rsidR="00157B62" w:rsidRPr="004665D6" w:rsidRDefault="00157B62" w:rsidP="00C02A0B">
            <w:pPr>
              <w:rPr>
                <w:rFonts w:eastAsia="MS Mincho" w:cs="Arial"/>
                <w:b/>
                <w:szCs w:val="20"/>
              </w:rPr>
            </w:pPr>
            <w:r w:rsidRPr="004665D6">
              <w:rPr>
                <w:rFonts w:eastAsia="MS Mincho" w:cs="Arial"/>
                <w:b/>
                <w:szCs w:val="20"/>
              </w:rPr>
              <w:t>GEF</w:t>
            </w:r>
          </w:p>
        </w:tc>
        <w:tc>
          <w:tcPr>
            <w:tcW w:w="7320" w:type="dxa"/>
          </w:tcPr>
          <w:p w14:paraId="65A23A50" w14:textId="77777777" w:rsidR="00157B62" w:rsidRPr="004665D6" w:rsidRDefault="00157B62" w:rsidP="00C02A0B">
            <w:pPr>
              <w:rPr>
                <w:rFonts w:eastAsia="MS Mincho" w:cs="Arial"/>
                <w:szCs w:val="20"/>
              </w:rPr>
            </w:pPr>
            <w:r w:rsidRPr="004665D6">
              <w:rPr>
                <w:rFonts w:eastAsia="MS Mincho" w:cs="Arial"/>
                <w:szCs w:val="20"/>
              </w:rPr>
              <w:t>Global Environment Facility</w:t>
            </w:r>
          </w:p>
        </w:tc>
      </w:tr>
      <w:tr w:rsidR="00157B62" w:rsidRPr="004665D6" w14:paraId="4E64C90D" w14:textId="77777777" w:rsidTr="00C02A0B">
        <w:tc>
          <w:tcPr>
            <w:tcW w:w="1696" w:type="dxa"/>
          </w:tcPr>
          <w:p w14:paraId="7B8C47AE" w14:textId="77777777" w:rsidR="00157B62" w:rsidRPr="004665D6" w:rsidRDefault="00157B62" w:rsidP="00C02A0B">
            <w:pPr>
              <w:rPr>
                <w:rFonts w:eastAsia="MS Mincho" w:cs="Arial"/>
                <w:b/>
                <w:szCs w:val="20"/>
              </w:rPr>
            </w:pPr>
            <w:r w:rsidRPr="004665D6">
              <w:rPr>
                <w:rFonts w:eastAsia="MS Mincho" w:cs="Arial"/>
                <w:b/>
                <w:szCs w:val="20"/>
              </w:rPr>
              <w:t>GMS</w:t>
            </w:r>
          </w:p>
        </w:tc>
        <w:tc>
          <w:tcPr>
            <w:tcW w:w="7320" w:type="dxa"/>
          </w:tcPr>
          <w:p w14:paraId="4FA6D5CC" w14:textId="77777777" w:rsidR="00157B62" w:rsidRPr="004665D6" w:rsidRDefault="00157B62" w:rsidP="00C02A0B">
            <w:pPr>
              <w:rPr>
                <w:rFonts w:eastAsia="MS Mincho" w:cs="Arial"/>
                <w:szCs w:val="20"/>
              </w:rPr>
            </w:pPr>
            <w:r w:rsidRPr="004665D6">
              <w:rPr>
                <w:rFonts w:eastAsia="MS Mincho" w:cs="Arial"/>
                <w:szCs w:val="20"/>
              </w:rPr>
              <w:t>Greater Mekong Subregion</w:t>
            </w:r>
          </w:p>
        </w:tc>
      </w:tr>
      <w:tr w:rsidR="00157B62" w:rsidRPr="004665D6" w14:paraId="430BC9CD" w14:textId="77777777" w:rsidTr="00C02A0B">
        <w:tc>
          <w:tcPr>
            <w:tcW w:w="1696" w:type="dxa"/>
          </w:tcPr>
          <w:p w14:paraId="0B81DEAD" w14:textId="77777777" w:rsidR="00157B62" w:rsidRPr="004665D6" w:rsidRDefault="00157B62" w:rsidP="00C02A0B">
            <w:pPr>
              <w:rPr>
                <w:rFonts w:eastAsia="MS Mincho" w:cs="Arial"/>
                <w:b/>
                <w:szCs w:val="20"/>
              </w:rPr>
            </w:pPr>
            <w:r w:rsidRPr="004665D6">
              <w:rPr>
                <w:rFonts w:eastAsia="MS Mincho" w:cs="Arial"/>
                <w:b/>
                <w:szCs w:val="20"/>
              </w:rPr>
              <w:t>GoL</w:t>
            </w:r>
          </w:p>
        </w:tc>
        <w:tc>
          <w:tcPr>
            <w:tcW w:w="7320" w:type="dxa"/>
          </w:tcPr>
          <w:p w14:paraId="10485C5B" w14:textId="77777777" w:rsidR="00157B62" w:rsidRPr="004665D6" w:rsidRDefault="00157B62" w:rsidP="00C02A0B">
            <w:pPr>
              <w:rPr>
                <w:rFonts w:eastAsia="MS Mincho" w:cs="Arial"/>
                <w:szCs w:val="20"/>
              </w:rPr>
            </w:pPr>
            <w:r w:rsidRPr="004665D6">
              <w:rPr>
                <w:rFonts w:eastAsia="MS Mincho" w:cs="Arial"/>
                <w:szCs w:val="20"/>
              </w:rPr>
              <w:t>Government of Laos</w:t>
            </w:r>
          </w:p>
        </w:tc>
      </w:tr>
      <w:tr w:rsidR="00157B62" w:rsidRPr="004665D6" w14:paraId="583873F1" w14:textId="77777777" w:rsidTr="00C02A0B">
        <w:tc>
          <w:tcPr>
            <w:tcW w:w="1696" w:type="dxa"/>
          </w:tcPr>
          <w:p w14:paraId="3649A6E6" w14:textId="77777777" w:rsidR="00157B62" w:rsidRPr="004665D6" w:rsidRDefault="00157B62" w:rsidP="00C02A0B">
            <w:pPr>
              <w:rPr>
                <w:rFonts w:eastAsia="MS Mincho" w:cs="Arial"/>
                <w:b/>
                <w:szCs w:val="20"/>
              </w:rPr>
            </w:pPr>
            <w:r w:rsidRPr="004665D6">
              <w:rPr>
                <w:rFonts w:eastAsia="MS Mincho" w:cs="Arial"/>
                <w:b/>
                <w:szCs w:val="20"/>
              </w:rPr>
              <w:t>HAW</w:t>
            </w:r>
          </w:p>
        </w:tc>
        <w:tc>
          <w:tcPr>
            <w:tcW w:w="7320" w:type="dxa"/>
          </w:tcPr>
          <w:p w14:paraId="42948ED6" w14:textId="77777777" w:rsidR="00157B62" w:rsidRPr="004665D6" w:rsidRDefault="00157B62" w:rsidP="00C02A0B">
            <w:pPr>
              <w:rPr>
                <w:rFonts w:eastAsia="MS Mincho" w:cs="Arial"/>
                <w:szCs w:val="20"/>
              </w:rPr>
            </w:pPr>
            <w:r w:rsidRPr="004665D6">
              <w:rPr>
                <w:rFonts w:eastAsia="MS Mincho" w:cs="Arial"/>
                <w:szCs w:val="20"/>
              </w:rPr>
              <w:t>Hamburg University of Applied Sciences</w:t>
            </w:r>
          </w:p>
        </w:tc>
      </w:tr>
      <w:tr w:rsidR="00157B62" w:rsidRPr="004665D6" w14:paraId="2612269C" w14:textId="77777777" w:rsidTr="00C02A0B">
        <w:tc>
          <w:tcPr>
            <w:tcW w:w="1696" w:type="dxa"/>
          </w:tcPr>
          <w:p w14:paraId="08C4DA57" w14:textId="77777777" w:rsidR="00157B62" w:rsidRPr="004665D6" w:rsidRDefault="00157B62" w:rsidP="00C02A0B">
            <w:pPr>
              <w:rPr>
                <w:rFonts w:eastAsia="MS Mincho" w:cs="Arial"/>
                <w:b/>
                <w:szCs w:val="20"/>
              </w:rPr>
            </w:pPr>
            <w:r w:rsidRPr="004665D6">
              <w:rPr>
                <w:rFonts w:eastAsia="MS Mincho" w:cs="Arial"/>
                <w:b/>
                <w:szCs w:val="20"/>
              </w:rPr>
              <w:t>ICEM</w:t>
            </w:r>
          </w:p>
        </w:tc>
        <w:tc>
          <w:tcPr>
            <w:tcW w:w="7320" w:type="dxa"/>
          </w:tcPr>
          <w:p w14:paraId="02F903C4" w14:textId="77777777" w:rsidR="00157B62" w:rsidRPr="004665D6" w:rsidRDefault="00157B62" w:rsidP="00C02A0B">
            <w:pPr>
              <w:rPr>
                <w:rFonts w:eastAsia="MS Mincho" w:cs="Arial"/>
                <w:szCs w:val="20"/>
                <w:lang w:val="fr-FR"/>
              </w:rPr>
            </w:pPr>
            <w:r w:rsidRPr="004665D6">
              <w:rPr>
                <w:rFonts w:eastAsia="MS Mincho" w:cs="Arial"/>
                <w:szCs w:val="20"/>
                <w:lang w:val="fr-FR"/>
              </w:rPr>
              <w:t>International Centre for Environmental Management</w:t>
            </w:r>
          </w:p>
        </w:tc>
      </w:tr>
      <w:tr w:rsidR="00157B62" w:rsidRPr="004665D6" w14:paraId="43BB9BFB" w14:textId="77777777" w:rsidTr="00C02A0B">
        <w:tc>
          <w:tcPr>
            <w:tcW w:w="1696" w:type="dxa"/>
          </w:tcPr>
          <w:p w14:paraId="215FEF31" w14:textId="77777777" w:rsidR="00157B62" w:rsidRPr="004665D6" w:rsidRDefault="00157B62" w:rsidP="00C02A0B">
            <w:pPr>
              <w:rPr>
                <w:rFonts w:eastAsia="MS Mincho" w:cs="Arial"/>
                <w:b/>
                <w:szCs w:val="20"/>
              </w:rPr>
            </w:pPr>
            <w:r w:rsidRPr="004665D6">
              <w:rPr>
                <w:rFonts w:eastAsia="MS Mincho" w:cs="Arial"/>
                <w:b/>
                <w:szCs w:val="20"/>
              </w:rPr>
              <w:t>ICFMS</w:t>
            </w:r>
          </w:p>
        </w:tc>
        <w:tc>
          <w:tcPr>
            <w:tcW w:w="7320" w:type="dxa"/>
          </w:tcPr>
          <w:p w14:paraId="7867DDF9" w14:textId="77777777" w:rsidR="00157B62" w:rsidRPr="004665D6" w:rsidRDefault="00157B62" w:rsidP="00C02A0B">
            <w:pPr>
              <w:rPr>
                <w:rFonts w:eastAsia="MS Mincho" w:cs="Arial"/>
                <w:szCs w:val="20"/>
              </w:rPr>
            </w:pPr>
            <w:r w:rsidRPr="004665D6">
              <w:rPr>
                <w:rFonts w:eastAsia="MS Mincho" w:cs="Arial"/>
                <w:szCs w:val="20"/>
              </w:rPr>
              <w:t>Integrated Climate-resilient Flood Management Strategies</w:t>
            </w:r>
          </w:p>
        </w:tc>
      </w:tr>
      <w:tr w:rsidR="00157B62" w:rsidRPr="004665D6" w14:paraId="0DF8CDF9" w14:textId="77777777" w:rsidTr="00C02A0B">
        <w:tc>
          <w:tcPr>
            <w:tcW w:w="1696" w:type="dxa"/>
          </w:tcPr>
          <w:p w14:paraId="0F5BD636" w14:textId="77777777" w:rsidR="00157B62" w:rsidRPr="004665D6" w:rsidRDefault="00157B62" w:rsidP="00C02A0B">
            <w:pPr>
              <w:rPr>
                <w:rFonts w:eastAsia="MS Mincho" w:cs="Arial"/>
                <w:b/>
                <w:szCs w:val="20"/>
              </w:rPr>
            </w:pPr>
            <w:r w:rsidRPr="004665D6">
              <w:rPr>
                <w:rFonts w:eastAsia="MS Mincho" w:cs="Arial"/>
                <w:b/>
                <w:szCs w:val="20"/>
              </w:rPr>
              <w:t>IDCRM</w:t>
            </w:r>
          </w:p>
        </w:tc>
        <w:tc>
          <w:tcPr>
            <w:tcW w:w="7320" w:type="dxa"/>
          </w:tcPr>
          <w:p w14:paraId="513589EB" w14:textId="77777777" w:rsidR="00157B62" w:rsidRPr="004665D6" w:rsidRDefault="00157B62" w:rsidP="00C02A0B">
            <w:pPr>
              <w:rPr>
                <w:rFonts w:eastAsia="MS Mincho" w:cs="Arial"/>
                <w:szCs w:val="20"/>
              </w:rPr>
            </w:pPr>
            <w:r w:rsidRPr="004665D6">
              <w:rPr>
                <w:rFonts w:eastAsia="MS Mincho" w:cs="Arial"/>
                <w:szCs w:val="20"/>
              </w:rPr>
              <w:t>Integrated Disaster and Climate Risk Management</w:t>
            </w:r>
          </w:p>
        </w:tc>
      </w:tr>
      <w:tr w:rsidR="00157B62" w:rsidRPr="004665D6" w14:paraId="2F1B245A" w14:textId="77777777" w:rsidTr="00C02A0B">
        <w:tc>
          <w:tcPr>
            <w:tcW w:w="1696" w:type="dxa"/>
          </w:tcPr>
          <w:p w14:paraId="1D027584" w14:textId="77777777" w:rsidR="00157B62" w:rsidRPr="004665D6" w:rsidRDefault="00157B62" w:rsidP="00C02A0B">
            <w:pPr>
              <w:rPr>
                <w:rFonts w:eastAsia="MS Mincho" w:cs="Arial"/>
                <w:b/>
                <w:szCs w:val="20"/>
              </w:rPr>
            </w:pPr>
            <w:r w:rsidRPr="004665D6">
              <w:rPr>
                <w:rFonts w:eastAsia="MS Mincho" w:cs="Arial"/>
                <w:b/>
                <w:szCs w:val="20"/>
              </w:rPr>
              <w:t>INDC</w:t>
            </w:r>
          </w:p>
        </w:tc>
        <w:tc>
          <w:tcPr>
            <w:tcW w:w="7320" w:type="dxa"/>
          </w:tcPr>
          <w:p w14:paraId="02631B4E" w14:textId="77777777" w:rsidR="00157B62" w:rsidRPr="004665D6" w:rsidRDefault="00157B62" w:rsidP="00C02A0B">
            <w:pPr>
              <w:rPr>
                <w:rFonts w:eastAsia="MS Mincho" w:cs="Arial"/>
                <w:szCs w:val="20"/>
              </w:rPr>
            </w:pPr>
            <w:r w:rsidRPr="004665D6">
              <w:rPr>
                <w:rFonts w:eastAsia="MS Mincho" w:cs="Arial"/>
                <w:szCs w:val="20"/>
              </w:rPr>
              <w:t>Intended Nationally Determined Contributions</w:t>
            </w:r>
          </w:p>
        </w:tc>
      </w:tr>
      <w:tr w:rsidR="00157B62" w:rsidRPr="004665D6" w14:paraId="29C1BAD4" w14:textId="77777777" w:rsidTr="00C02A0B">
        <w:tc>
          <w:tcPr>
            <w:tcW w:w="1696" w:type="dxa"/>
          </w:tcPr>
          <w:p w14:paraId="3F4E6032" w14:textId="77777777" w:rsidR="00157B62" w:rsidRPr="004665D6" w:rsidRDefault="00157B62" w:rsidP="00C02A0B">
            <w:pPr>
              <w:rPr>
                <w:rFonts w:eastAsia="MS Mincho" w:cs="Arial"/>
                <w:b/>
                <w:szCs w:val="20"/>
              </w:rPr>
            </w:pPr>
            <w:r w:rsidRPr="004665D6">
              <w:rPr>
                <w:rFonts w:eastAsia="MS Mincho" w:cs="Arial"/>
                <w:b/>
                <w:szCs w:val="20"/>
              </w:rPr>
              <w:t>IRAS</w:t>
            </w:r>
          </w:p>
        </w:tc>
        <w:tc>
          <w:tcPr>
            <w:tcW w:w="7320" w:type="dxa"/>
          </w:tcPr>
          <w:p w14:paraId="3CCD444B" w14:textId="77777777" w:rsidR="00157B62" w:rsidRPr="004665D6" w:rsidRDefault="00157B62" w:rsidP="00C02A0B">
            <w:pPr>
              <w:rPr>
                <w:rFonts w:eastAsia="MS Mincho" w:cs="Arial"/>
                <w:szCs w:val="20"/>
              </w:rPr>
            </w:pPr>
            <w:r w:rsidRPr="004665D6">
              <w:rPr>
                <w:rFonts w:eastAsia="MS Mincho" w:cs="Arial"/>
                <w:szCs w:val="20"/>
              </w:rPr>
              <w:t>Improving the resilience of the agriculture sector to climate change impacts</w:t>
            </w:r>
          </w:p>
        </w:tc>
      </w:tr>
      <w:tr w:rsidR="00157B62" w:rsidRPr="004665D6" w14:paraId="2D116708" w14:textId="77777777" w:rsidTr="00C02A0B">
        <w:tc>
          <w:tcPr>
            <w:tcW w:w="1696" w:type="dxa"/>
          </w:tcPr>
          <w:p w14:paraId="082918BB" w14:textId="77777777" w:rsidR="00157B62" w:rsidRPr="004665D6" w:rsidRDefault="00157B62" w:rsidP="00C02A0B">
            <w:pPr>
              <w:rPr>
                <w:rFonts w:eastAsia="MS Mincho" w:cs="Arial"/>
                <w:b/>
                <w:szCs w:val="20"/>
              </w:rPr>
            </w:pPr>
            <w:r w:rsidRPr="004665D6">
              <w:rPr>
                <w:rFonts w:eastAsia="MS Mincho" w:cs="Arial"/>
                <w:b/>
                <w:szCs w:val="20"/>
              </w:rPr>
              <w:t>LBA</w:t>
            </w:r>
          </w:p>
        </w:tc>
        <w:tc>
          <w:tcPr>
            <w:tcW w:w="7320" w:type="dxa"/>
          </w:tcPr>
          <w:p w14:paraId="2BA67CE0" w14:textId="77777777" w:rsidR="00157B62" w:rsidRPr="004665D6" w:rsidRDefault="00157B62" w:rsidP="00C02A0B">
            <w:pPr>
              <w:rPr>
                <w:rFonts w:eastAsia="MS Mincho" w:cs="Arial"/>
                <w:szCs w:val="20"/>
              </w:rPr>
            </w:pPr>
            <w:r w:rsidRPr="004665D6">
              <w:rPr>
                <w:rFonts w:eastAsia="MS Mincho" w:cs="Arial"/>
                <w:szCs w:val="20"/>
              </w:rPr>
              <w:t>Lao Biodiversity Association</w:t>
            </w:r>
          </w:p>
        </w:tc>
      </w:tr>
      <w:tr w:rsidR="00157B62" w:rsidRPr="004665D6" w14:paraId="6A98DBE0" w14:textId="77777777" w:rsidTr="00C02A0B">
        <w:tc>
          <w:tcPr>
            <w:tcW w:w="1696" w:type="dxa"/>
          </w:tcPr>
          <w:p w14:paraId="0FAA6697" w14:textId="77777777" w:rsidR="00157B62" w:rsidRPr="004665D6" w:rsidRDefault="00157B62" w:rsidP="00C02A0B">
            <w:pPr>
              <w:rPr>
                <w:rFonts w:eastAsia="MS Mincho" w:cs="Arial"/>
                <w:b/>
                <w:szCs w:val="20"/>
              </w:rPr>
            </w:pPr>
            <w:r w:rsidRPr="004665D6">
              <w:rPr>
                <w:rFonts w:eastAsia="MS Mincho" w:cs="Arial"/>
                <w:b/>
                <w:szCs w:val="20"/>
              </w:rPr>
              <w:t>LLA</w:t>
            </w:r>
          </w:p>
        </w:tc>
        <w:tc>
          <w:tcPr>
            <w:tcW w:w="7320" w:type="dxa"/>
          </w:tcPr>
          <w:p w14:paraId="172E69AD" w14:textId="77777777" w:rsidR="00157B62" w:rsidRPr="004665D6" w:rsidRDefault="00157B62" w:rsidP="00C02A0B">
            <w:pPr>
              <w:rPr>
                <w:rFonts w:eastAsia="MS Mincho" w:cs="Arial"/>
                <w:szCs w:val="20"/>
              </w:rPr>
            </w:pPr>
            <w:r w:rsidRPr="004665D6">
              <w:rPr>
                <w:rFonts w:eastAsia="MS Mincho" w:cs="Arial"/>
                <w:szCs w:val="20"/>
              </w:rPr>
              <w:t>Law on Local Administration</w:t>
            </w:r>
          </w:p>
        </w:tc>
      </w:tr>
      <w:tr w:rsidR="00157B62" w:rsidRPr="004665D6" w14:paraId="2D753B41" w14:textId="77777777" w:rsidTr="00C02A0B">
        <w:tc>
          <w:tcPr>
            <w:tcW w:w="1696" w:type="dxa"/>
          </w:tcPr>
          <w:p w14:paraId="05380BE7" w14:textId="77777777" w:rsidR="00157B62" w:rsidRPr="004665D6" w:rsidRDefault="00157B62" w:rsidP="00C02A0B">
            <w:pPr>
              <w:rPr>
                <w:rFonts w:eastAsia="MS Mincho" w:cs="Arial"/>
                <w:b/>
                <w:szCs w:val="20"/>
              </w:rPr>
            </w:pPr>
            <w:r w:rsidRPr="004665D6">
              <w:rPr>
                <w:rFonts w:eastAsia="MS Mincho" w:cs="Arial"/>
                <w:b/>
                <w:szCs w:val="20"/>
              </w:rPr>
              <w:t>LWU</w:t>
            </w:r>
          </w:p>
        </w:tc>
        <w:tc>
          <w:tcPr>
            <w:tcW w:w="7320" w:type="dxa"/>
          </w:tcPr>
          <w:p w14:paraId="522D4321" w14:textId="77777777" w:rsidR="00157B62" w:rsidRPr="004665D6" w:rsidRDefault="00157B62" w:rsidP="00C02A0B">
            <w:pPr>
              <w:rPr>
                <w:rFonts w:eastAsia="MS Mincho" w:cs="Arial"/>
                <w:szCs w:val="20"/>
              </w:rPr>
            </w:pPr>
            <w:r w:rsidRPr="004665D6">
              <w:rPr>
                <w:rFonts w:eastAsia="MS Mincho" w:cs="Arial"/>
                <w:szCs w:val="20"/>
              </w:rPr>
              <w:t>Lao Women’s Union</w:t>
            </w:r>
          </w:p>
        </w:tc>
      </w:tr>
      <w:tr w:rsidR="00157B62" w:rsidRPr="004665D6" w14:paraId="1496ABD8" w14:textId="77777777" w:rsidTr="00C02A0B">
        <w:tc>
          <w:tcPr>
            <w:tcW w:w="1696" w:type="dxa"/>
          </w:tcPr>
          <w:p w14:paraId="056F0688" w14:textId="77777777" w:rsidR="00157B62" w:rsidRPr="004665D6" w:rsidRDefault="00157B62" w:rsidP="00C02A0B">
            <w:pPr>
              <w:rPr>
                <w:rFonts w:eastAsia="MS Mincho" w:cs="Arial"/>
                <w:b/>
                <w:szCs w:val="20"/>
              </w:rPr>
            </w:pPr>
            <w:r w:rsidRPr="004665D6">
              <w:rPr>
                <w:rFonts w:eastAsia="MS Mincho" w:cs="Arial"/>
                <w:b/>
                <w:szCs w:val="20"/>
              </w:rPr>
              <w:t>M-IWRMP</w:t>
            </w:r>
          </w:p>
        </w:tc>
        <w:tc>
          <w:tcPr>
            <w:tcW w:w="7320" w:type="dxa"/>
          </w:tcPr>
          <w:p w14:paraId="0F5A41B0" w14:textId="77777777" w:rsidR="00157B62" w:rsidRPr="004665D6" w:rsidRDefault="00157B62" w:rsidP="00C02A0B">
            <w:pPr>
              <w:rPr>
                <w:rFonts w:eastAsia="MS Mincho" w:cs="Arial"/>
                <w:szCs w:val="20"/>
              </w:rPr>
            </w:pPr>
            <w:r w:rsidRPr="004665D6">
              <w:rPr>
                <w:rFonts w:eastAsia="MS Mincho" w:cs="Arial"/>
                <w:szCs w:val="20"/>
              </w:rPr>
              <w:t>Mekong Integrated Water Resources Management</w:t>
            </w:r>
          </w:p>
        </w:tc>
      </w:tr>
      <w:tr w:rsidR="00157B62" w:rsidRPr="004665D6" w14:paraId="0D20614E" w14:textId="77777777" w:rsidTr="00C02A0B">
        <w:tc>
          <w:tcPr>
            <w:tcW w:w="1696" w:type="dxa"/>
          </w:tcPr>
          <w:p w14:paraId="734B4C11" w14:textId="77777777" w:rsidR="00157B62" w:rsidRPr="004665D6" w:rsidRDefault="00157B62" w:rsidP="00C02A0B">
            <w:pPr>
              <w:rPr>
                <w:rFonts w:eastAsia="MS Mincho" w:cs="Arial"/>
                <w:b/>
                <w:szCs w:val="20"/>
              </w:rPr>
            </w:pPr>
            <w:r w:rsidRPr="004665D6">
              <w:rPr>
                <w:rFonts w:eastAsia="MS Mincho" w:cs="Arial"/>
                <w:b/>
                <w:szCs w:val="20"/>
              </w:rPr>
              <w:t>M&amp;E</w:t>
            </w:r>
          </w:p>
        </w:tc>
        <w:tc>
          <w:tcPr>
            <w:tcW w:w="7320" w:type="dxa"/>
          </w:tcPr>
          <w:p w14:paraId="2AB216C6" w14:textId="77777777" w:rsidR="00157B62" w:rsidRPr="004665D6" w:rsidRDefault="00157B62" w:rsidP="00C02A0B">
            <w:pPr>
              <w:rPr>
                <w:rFonts w:eastAsia="MS Mincho" w:cs="Arial"/>
                <w:szCs w:val="20"/>
              </w:rPr>
            </w:pPr>
            <w:r w:rsidRPr="004665D6">
              <w:rPr>
                <w:rFonts w:eastAsia="MS Mincho" w:cs="Arial"/>
                <w:szCs w:val="20"/>
              </w:rPr>
              <w:t>Monitoring and Evaluation</w:t>
            </w:r>
          </w:p>
        </w:tc>
      </w:tr>
      <w:tr w:rsidR="00157B62" w:rsidRPr="004665D6" w14:paraId="6900992C" w14:textId="77777777" w:rsidTr="00C02A0B">
        <w:tc>
          <w:tcPr>
            <w:tcW w:w="1696" w:type="dxa"/>
          </w:tcPr>
          <w:p w14:paraId="2E41A9BB" w14:textId="77777777" w:rsidR="00157B62" w:rsidRPr="004665D6" w:rsidRDefault="00157B62" w:rsidP="00C02A0B">
            <w:pPr>
              <w:rPr>
                <w:rFonts w:eastAsia="MS Mincho" w:cs="Arial"/>
                <w:b/>
                <w:szCs w:val="20"/>
              </w:rPr>
            </w:pPr>
            <w:r w:rsidRPr="004665D6">
              <w:rPr>
                <w:rFonts w:eastAsia="MS Mincho" w:cs="Arial"/>
                <w:b/>
                <w:szCs w:val="20"/>
              </w:rPr>
              <w:t>MAF</w:t>
            </w:r>
          </w:p>
        </w:tc>
        <w:tc>
          <w:tcPr>
            <w:tcW w:w="7320" w:type="dxa"/>
          </w:tcPr>
          <w:p w14:paraId="28192DD9" w14:textId="77777777" w:rsidR="00157B62" w:rsidRPr="004665D6" w:rsidRDefault="00157B62" w:rsidP="00C02A0B">
            <w:pPr>
              <w:rPr>
                <w:rFonts w:eastAsia="MS Mincho" w:cs="Arial"/>
                <w:szCs w:val="20"/>
              </w:rPr>
            </w:pPr>
            <w:r w:rsidRPr="004665D6">
              <w:rPr>
                <w:rFonts w:eastAsia="MS Mincho" w:cs="Arial"/>
                <w:szCs w:val="20"/>
              </w:rPr>
              <w:t>Ministry of Agriculture and Forestry</w:t>
            </w:r>
          </w:p>
        </w:tc>
      </w:tr>
      <w:tr w:rsidR="00157B62" w:rsidRPr="004665D6" w14:paraId="271FAF6F" w14:textId="77777777" w:rsidTr="00C02A0B">
        <w:tc>
          <w:tcPr>
            <w:tcW w:w="1696" w:type="dxa"/>
          </w:tcPr>
          <w:p w14:paraId="570127CA" w14:textId="77777777" w:rsidR="00157B62" w:rsidRPr="004665D6" w:rsidRDefault="00157B62" w:rsidP="00C02A0B">
            <w:pPr>
              <w:rPr>
                <w:rFonts w:eastAsia="MS Mincho" w:cs="Arial"/>
                <w:b/>
                <w:szCs w:val="20"/>
              </w:rPr>
            </w:pPr>
            <w:r w:rsidRPr="004665D6">
              <w:rPr>
                <w:rFonts w:eastAsia="MS Mincho" w:cs="Arial"/>
                <w:b/>
                <w:szCs w:val="20"/>
              </w:rPr>
              <w:t>MONRE</w:t>
            </w:r>
          </w:p>
        </w:tc>
        <w:tc>
          <w:tcPr>
            <w:tcW w:w="7320" w:type="dxa"/>
          </w:tcPr>
          <w:p w14:paraId="6260656B" w14:textId="77777777" w:rsidR="00157B62" w:rsidRPr="004665D6" w:rsidRDefault="00157B62" w:rsidP="00C02A0B">
            <w:pPr>
              <w:rPr>
                <w:rFonts w:eastAsia="MS Mincho" w:cs="Arial"/>
                <w:szCs w:val="20"/>
              </w:rPr>
            </w:pPr>
            <w:r w:rsidRPr="004665D6">
              <w:rPr>
                <w:rFonts w:eastAsia="MS Mincho" w:cs="Arial"/>
                <w:szCs w:val="20"/>
              </w:rPr>
              <w:t>Ministry of Natural Resources and Environment </w:t>
            </w:r>
          </w:p>
        </w:tc>
      </w:tr>
      <w:tr w:rsidR="00157B62" w:rsidRPr="004665D6" w14:paraId="507F392D" w14:textId="77777777" w:rsidTr="00C02A0B">
        <w:tc>
          <w:tcPr>
            <w:tcW w:w="1696" w:type="dxa"/>
          </w:tcPr>
          <w:p w14:paraId="059A0EF1" w14:textId="77777777" w:rsidR="00157B62" w:rsidRPr="004665D6" w:rsidRDefault="00157B62" w:rsidP="00C02A0B">
            <w:pPr>
              <w:rPr>
                <w:rFonts w:eastAsia="MS Mincho" w:cs="Arial"/>
                <w:b/>
                <w:szCs w:val="20"/>
              </w:rPr>
            </w:pPr>
            <w:r w:rsidRPr="004665D6">
              <w:rPr>
                <w:rFonts w:eastAsia="MS Mincho" w:cs="Arial"/>
                <w:b/>
                <w:szCs w:val="20"/>
              </w:rPr>
              <w:t>MPI</w:t>
            </w:r>
          </w:p>
        </w:tc>
        <w:tc>
          <w:tcPr>
            <w:tcW w:w="7320" w:type="dxa"/>
          </w:tcPr>
          <w:p w14:paraId="023BF052" w14:textId="77777777" w:rsidR="00157B62" w:rsidRPr="004665D6" w:rsidRDefault="00157B62" w:rsidP="00C02A0B">
            <w:pPr>
              <w:rPr>
                <w:rFonts w:eastAsia="MS Mincho" w:cs="Arial"/>
                <w:szCs w:val="20"/>
              </w:rPr>
            </w:pPr>
            <w:r w:rsidRPr="004665D6">
              <w:rPr>
                <w:rFonts w:eastAsia="MS Mincho" w:cs="Arial"/>
                <w:szCs w:val="20"/>
              </w:rPr>
              <w:t>Ministry of Planning and Investment</w:t>
            </w:r>
          </w:p>
        </w:tc>
      </w:tr>
      <w:tr w:rsidR="00157B62" w:rsidRPr="004665D6" w14:paraId="52EA8677" w14:textId="77777777" w:rsidTr="00C02A0B">
        <w:tc>
          <w:tcPr>
            <w:tcW w:w="1696" w:type="dxa"/>
          </w:tcPr>
          <w:p w14:paraId="3BC166D1" w14:textId="77777777" w:rsidR="00157B62" w:rsidRPr="004665D6" w:rsidRDefault="00157B62" w:rsidP="00C02A0B">
            <w:pPr>
              <w:rPr>
                <w:rFonts w:eastAsia="MS Mincho" w:cs="Arial"/>
                <w:b/>
                <w:szCs w:val="20"/>
              </w:rPr>
            </w:pPr>
            <w:r w:rsidRPr="004665D6">
              <w:rPr>
                <w:rFonts w:eastAsia="MS Mincho" w:cs="Arial"/>
                <w:b/>
                <w:szCs w:val="20"/>
              </w:rPr>
              <w:t>MPWT</w:t>
            </w:r>
          </w:p>
        </w:tc>
        <w:tc>
          <w:tcPr>
            <w:tcW w:w="7320" w:type="dxa"/>
          </w:tcPr>
          <w:p w14:paraId="059226E3" w14:textId="77777777" w:rsidR="00157B62" w:rsidRPr="004665D6" w:rsidRDefault="00157B62" w:rsidP="00C02A0B">
            <w:pPr>
              <w:rPr>
                <w:rFonts w:eastAsia="MS Mincho" w:cs="Arial"/>
                <w:szCs w:val="20"/>
              </w:rPr>
            </w:pPr>
            <w:r w:rsidRPr="004665D6">
              <w:rPr>
                <w:rFonts w:eastAsia="MS Mincho" w:cs="Arial"/>
                <w:szCs w:val="20"/>
              </w:rPr>
              <w:t>Ministry of Public Works and Transport </w:t>
            </w:r>
          </w:p>
        </w:tc>
      </w:tr>
      <w:tr w:rsidR="00157B62" w:rsidRPr="004665D6" w14:paraId="761F52B9" w14:textId="77777777" w:rsidTr="00C02A0B">
        <w:tc>
          <w:tcPr>
            <w:tcW w:w="1696" w:type="dxa"/>
          </w:tcPr>
          <w:p w14:paraId="0A355F52" w14:textId="77777777" w:rsidR="00157B62" w:rsidRPr="004665D6" w:rsidRDefault="00157B62" w:rsidP="00C02A0B">
            <w:pPr>
              <w:rPr>
                <w:rFonts w:eastAsia="MS Mincho" w:cs="Arial"/>
                <w:b/>
                <w:szCs w:val="20"/>
              </w:rPr>
            </w:pPr>
            <w:r w:rsidRPr="004665D6">
              <w:rPr>
                <w:rFonts w:eastAsia="MS Mincho" w:cs="Arial"/>
                <w:b/>
                <w:szCs w:val="20"/>
              </w:rPr>
              <w:t>MRC</w:t>
            </w:r>
          </w:p>
        </w:tc>
        <w:tc>
          <w:tcPr>
            <w:tcW w:w="7320" w:type="dxa"/>
          </w:tcPr>
          <w:p w14:paraId="3C968955" w14:textId="77777777" w:rsidR="00157B62" w:rsidRPr="004665D6" w:rsidRDefault="00157B62" w:rsidP="00C02A0B">
            <w:pPr>
              <w:rPr>
                <w:rFonts w:eastAsia="MS Mincho" w:cs="Arial"/>
                <w:szCs w:val="20"/>
              </w:rPr>
            </w:pPr>
            <w:r w:rsidRPr="004665D6">
              <w:rPr>
                <w:rFonts w:eastAsia="MS Mincho" w:cs="Arial"/>
                <w:szCs w:val="20"/>
              </w:rPr>
              <w:t>Mekong River Commission</w:t>
            </w:r>
          </w:p>
        </w:tc>
      </w:tr>
      <w:tr w:rsidR="00157B62" w:rsidRPr="004665D6" w14:paraId="5159ED9A" w14:textId="77777777" w:rsidTr="00C02A0B">
        <w:tc>
          <w:tcPr>
            <w:tcW w:w="1696" w:type="dxa"/>
          </w:tcPr>
          <w:p w14:paraId="2AB58309" w14:textId="77777777" w:rsidR="00157B62" w:rsidRPr="004665D6" w:rsidRDefault="00157B62" w:rsidP="00C02A0B">
            <w:pPr>
              <w:rPr>
                <w:rFonts w:eastAsia="MS Mincho" w:cs="Arial"/>
                <w:b/>
                <w:szCs w:val="20"/>
              </w:rPr>
            </w:pPr>
            <w:r w:rsidRPr="004665D6">
              <w:rPr>
                <w:rFonts w:eastAsia="MS Mincho" w:cs="Arial"/>
                <w:b/>
                <w:szCs w:val="20"/>
              </w:rPr>
              <w:t>NAP</w:t>
            </w:r>
          </w:p>
        </w:tc>
        <w:tc>
          <w:tcPr>
            <w:tcW w:w="7320" w:type="dxa"/>
          </w:tcPr>
          <w:p w14:paraId="1070C59E" w14:textId="77777777" w:rsidR="00157B62" w:rsidRPr="004665D6" w:rsidRDefault="00157B62" w:rsidP="00C02A0B">
            <w:pPr>
              <w:rPr>
                <w:rFonts w:eastAsia="MS Mincho" w:cs="Arial"/>
                <w:szCs w:val="20"/>
              </w:rPr>
            </w:pPr>
            <w:r w:rsidRPr="004665D6">
              <w:rPr>
                <w:rFonts w:eastAsia="MS Mincho" w:cs="Arial"/>
                <w:szCs w:val="20"/>
              </w:rPr>
              <w:t>National Adaptation Plan</w:t>
            </w:r>
          </w:p>
        </w:tc>
      </w:tr>
      <w:tr w:rsidR="00157B62" w:rsidRPr="004665D6" w14:paraId="5188196B" w14:textId="77777777" w:rsidTr="00C02A0B">
        <w:tc>
          <w:tcPr>
            <w:tcW w:w="1696" w:type="dxa"/>
          </w:tcPr>
          <w:p w14:paraId="01FD176C" w14:textId="77777777" w:rsidR="00157B62" w:rsidRPr="004665D6" w:rsidRDefault="00157B62" w:rsidP="00C02A0B">
            <w:pPr>
              <w:rPr>
                <w:rFonts w:eastAsia="MS Mincho" w:cs="Arial"/>
                <w:b/>
                <w:szCs w:val="20"/>
              </w:rPr>
            </w:pPr>
            <w:r w:rsidRPr="004665D6">
              <w:rPr>
                <w:rFonts w:eastAsia="MS Mincho" w:cs="Arial"/>
                <w:b/>
                <w:szCs w:val="20"/>
              </w:rPr>
              <w:t>NAPA</w:t>
            </w:r>
          </w:p>
        </w:tc>
        <w:tc>
          <w:tcPr>
            <w:tcW w:w="7320" w:type="dxa"/>
          </w:tcPr>
          <w:p w14:paraId="657841FB" w14:textId="77777777" w:rsidR="00157B62" w:rsidRPr="004665D6" w:rsidRDefault="00157B62" w:rsidP="00C02A0B">
            <w:pPr>
              <w:rPr>
                <w:rFonts w:eastAsia="MS Mincho" w:cs="Arial"/>
                <w:szCs w:val="20"/>
              </w:rPr>
            </w:pPr>
            <w:r w:rsidRPr="004665D6">
              <w:rPr>
                <w:rFonts w:eastAsia="MS Mincho" w:cs="Arial"/>
                <w:szCs w:val="20"/>
              </w:rPr>
              <w:t>National Adaptation Programme of Action to Climate Change </w:t>
            </w:r>
          </w:p>
        </w:tc>
      </w:tr>
      <w:tr w:rsidR="00157B62" w:rsidRPr="004665D6" w14:paraId="3253DAC0" w14:textId="77777777" w:rsidTr="00C02A0B">
        <w:tc>
          <w:tcPr>
            <w:tcW w:w="1696" w:type="dxa"/>
          </w:tcPr>
          <w:p w14:paraId="6D44098A" w14:textId="77777777" w:rsidR="00157B62" w:rsidRPr="004665D6" w:rsidRDefault="00157B62" w:rsidP="00C02A0B">
            <w:pPr>
              <w:rPr>
                <w:rFonts w:eastAsia="MS Mincho" w:cs="Arial"/>
                <w:b/>
                <w:szCs w:val="20"/>
              </w:rPr>
            </w:pPr>
            <w:r w:rsidRPr="004665D6">
              <w:rPr>
                <w:rFonts w:eastAsia="MS Mincho" w:cs="Arial"/>
                <w:b/>
                <w:szCs w:val="20"/>
              </w:rPr>
              <w:t>NDMO</w:t>
            </w:r>
          </w:p>
        </w:tc>
        <w:tc>
          <w:tcPr>
            <w:tcW w:w="7320" w:type="dxa"/>
          </w:tcPr>
          <w:p w14:paraId="662EF402" w14:textId="77777777" w:rsidR="00157B62" w:rsidRPr="004665D6" w:rsidRDefault="00157B62" w:rsidP="00C02A0B">
            <w:pPr>
              <w:rPr>
                <w:rFonts w:eastAsia="MS Mincho" w:cs="Arial"/>
                <w:szCs w:val="20"/>
              </w:rPr>
            </w:pPr>
            <w:r w:rsidRPr="004665D6">
              <w:rPr>
                <w:rFonts w:eastAsia="MS Mincho" w:cs="Arial"/>
                <w:szCs w:val="20"/>
              </w:rPr>
              <w:t>National Disaster Management Office</w:t>
            </w:r>
          </w:p>
        </w:tc>
      </w:tr>
      <w:tr w:rsidR="00157B62" w:rsidRPr="004665D6" w14:paraId="51F8243B" w14:textId="77777777" w:rsidTr="00C02A0B">
        <w:tc>
          <w:tcPr>
            <w:tcW w:w="1696" w:type="dxa"/>
          </w:tcPr>
          <w:p w14:paraId="55FBD26A" w14:textId="77777777" w:rsidR="00157B62" w:rsidRPr="004665D6" w:rsidRDefault="00157B62" w:rsidP="00C02A0B">
            <w:pPr>
              <w:rPr>
                <w:rFonts w:eastAsia="MS Mincho" w:cs="Arial"/>
                <w:b/>
                <w:szCs w:val="20"/>
              </w:rPr>
            </w:pPr>
            <w:r w:rsidRPr="004665D6">
              <w:rPr>
                <w:rFonts w:eastAsia="MS Mincho" w:cs="Arial"/>
                <w:b/>
                <w:szCs w:val="20"/>
              </w:rPr>
              <w:t>NSCC</w:t>
            </w:r>
          </w:p>
        </w:tc>
        <w:tc>
          <w:tcPr>
            <w:tcW w:w="7320" w:type="dxa"/>
          </w:tcPr>
          <w:p w14:paraId="38C3FE1B" w14:textId="77777777" w:rsidR="00157B62" w:rsidRPr="004665D6" w:rsidRDefault="00157B62" w:rsidP="00C02A0B">
            <w:pPr>
              <w:rPr>
                <w:rFonts w:eastAsia="MS Mincho" w:cs="Arial"/>
                <w:szCs w:val="20"/>
              </w:rPr>
            </w:pPr>
            <w:r w:rsidRPr="004665D6">
              <w:rPr>
                <w:rFonts w:eastAsia="MS Mincho" w:cs="Arial"/>
                <w:szCs w:val="20"/>
              </w:rPr>
              <w:t>National Strategy on Climate Change</w:t>
            </w:r>
          </w:p>
        </w:tc>
      </w:tr>
      <w:tr w:rsidR="00157B62" w:rsidRPr="004665D6" w14:paraId="4D6EC1C5" w14:textId="77777777" w:rsidTr="00C02A0B">
        <w:tc>
          <w:tcPr>
            <w:tcW w:w="1696" w:type="dxa"/>
          </w:tcPr>
          <w:p w14:paraId="3792BDC8" w14:textId="77777777" w:rsidR="00157B62" w:rsidRPr="004665D6" w:rsidRDefault="00157B62" w:rsidP="00C02A0B">
            <w:pPr>
              <w:rPr>
                <w:rFonts w:eastAsia="MS Mincho" w:cs="Arial"/>
                <w:b/>
                <w:szCs w:val="20"/>
              </w:rPr>
            </w:pPr>
            <w:r w:rsidRPr="004665D6">
              <w:rPr>
                <w:rFonts w:eastAsia="MS Mincho" w:cs="Arial"/>
                <w:b/>
                <w:szCs w:val="20"/>
              </w:rPr>
              <w:t>NSCCC</w:t>
            </w:r>
          </w:p>
        </w:tc>
        <w:tc>
          <w:tcPr>
            <w:tcW w:w="7320" w:type="dxa"/>
          </w:tcPr>
          <w:p w14:paraId="13876D0A" w14:textId="77777777" w:rsidR="00157B62" w:rsidRPr="004665D6" w:rsidRDefault="00157B62" w:rsidP="00C02A0B">
            <w:pPr>
              <w:rPr>
                <w:rFonts w:eastAsia="MS Mincho" w:cs="Arial"/>
                <w:szCs w:val="20"/>
              </w:rPr>
            </w:pPr>
            <w:r w:rsidRPr="004665D6">
              <w:rPr>
                <w:rFonts w:eastAsia="MS Mincho" w:cs="Arial"/>
                <w:szCs w:val="20"/>
              </w:rPr>
              <w:t>National Steering Committee on Climate Change</w:t>
            </w:r>
          </w:p>
        </w:tc>
      </w:tr>
      <w:tr w:rsidR="00157B62" w:rsidRPr="004665D6" w14:paraId="2CBDDC2B" w14:textId="77777777" w:rsidTr="00C02A0B">
        <w:tc>
          <w:tcPr>
            <w:tcW w:w="1696" w:type="dxa"/>
          </w:tcPr>
          <w:p w14:paraId="2D0C71B1" w14:textId="77777777" w:rsidR="00157B62" w:rsidRPr="004665D6" w:rsidRDefault="00157B62" w:rsidP="00C02A0B">
            <w:pPr>
              <w:rPr>
                <w:rFonts w:eastAsia="MS Mincho" w:cs="Arial"/>
                <w:b/>
                <w:szCs w:val="20"/>
              </w:rPr>
            </w:pPr>
            <w:r w:rsidRPr="004665D6">
              <w:rPr>
                <w:rFonts w:eastAsia="MS Mincho" w:cs="Arial"/>
                <w:b/>
                <w:szCs w:val="20"/>
              </w:rPr>
              <w:t>NTFP</w:t>
            </w:r>
          </w:p>
        </w:tc>
        <w:tc>
          <w:tcPr>
            <w:tcW w:w="7320" w:type="dxa"/>
          </w:tcPr>
          <w:p w14:paraId="517265F2" w14:textId="77777777" w:rsidR="00157B62" w:rsidRPr="004665D6" w:rsidRDefault="00157B62" w:rsidP="00C02A0B">
            <w:pPr>
              <w:rPr>
                <w:rFonts w:eastAsia="MS Mincho" w:cs="Arial"/>
                <w:szCs w:val="20"/>
              </w:rPr>
            </w:pPr>
            <w:r w:rsidRPr="004665D6">
              <w:rPr>
                <w:rFonts w:eastAsia="MS Mincho" w:cs="Arial"/>
                <w:szCs w:val="20"/>
              </w:rPr>
              <w:t>Non-Timber Forest Product</w:t>
            </w:r>
          </w:p>
        </w:tc>
      </w:tr>
      <w:tr w:rsidR="00157B62" w:rsidRPr="004665D6" w14:paraId="42D821AA" w14:textId="77777777" w:rsidTr="00C02A0B">
        <w:tc>
          <w:tcPr>
            <w:tcW w:w="1696" w:type="dxa"/>
          </w:tcPr>
          <w:p w14:paraId="0AB41CA4" w14:textId="77777777" w:rsidR="00157B62" w:rsidRPr="004665D6" w:rsidRDefault="00157B62" w:rsidP="00C02A0B">
            <w:pPr>
              <w:rPr>
                <w:rFonts w:eastAsia="MS Mincho" w:cs="Arial"/>
                <w:b/>
                <w:szCs w:val="20"/>
              </w:rPr>
            </w:pPr>
            <w:r w:rsidRPr="004665D6">
              <w:rPr>
                <w:rFonts w:eastAsia="MS Mincho" w:cs="Arial"/>
                <w:b/>
                <w:szCs w:val="20"/>
              </w:rPr>
              <w:t>PDR</w:t>
            </w:r>
          </w:p>
        </w:tc>
        <w:tc>
          <w:tcPr>
            <w:tcW w:w="7320" w:type="dxa"/>
          </w:tcPr>
          <w:p w14:paraId="3ABB69D7" w14:textId="77777777" w:rsidR="00157B62" w:rsidRPr="004665D6" w:rsidRDefault="00157B62" w:rsidP="00C02A0B">
            <w:pPr>
              <w:rPr>
                <w:rFonts w:eastAsia="MS Mincho" w:cs="Arial"/>
                <w:szCs w:val="20"/>
              </w:rPr>
            </w:pPr>
            <w:r w:rsidRPr="004665D6">
              <w:rPr>
                <w:rFonts w:eastAsia="MS Mincho" w:cs="Arial"/>
                <w:szCs w:val="20"/>
              </w:rPr>
              <w:t>People’s Democratic Republic</w:t>
            </w:r>
          </w:p>
        </w:tc>
      </w:tr>
      <w:tr w:rsidR="00157B62" w:rsidRPr="004665D6" w14:paraId="082064D2" w14:textId="77777777" w:rsidTr="00C02A0B">
        <w:tc>
          <w:tcPr>
            <w:tcW w:w="1696" w:type="dxa"/>
          </w:tcPr>
          <w:p w14:paraId="78905850" w14:textId="77777777" w:rsidR="00157B62" w:rsidRPr="004665D6" w:rsidRDefault="00157B62" w:rsidP="00C02A0B">
            <w:pPr>
              <w:rPr>
                <w:rFonts w:eastAsia="MS Mincho" w:cs="Arial"/>
                <w:b/>
                <w:szCs w:val="20"/>
              </w:rPr>
            </w:pPr>
            <w:r w:rsidRPr="004665D6">
              <w:rPr>
                <w:rFonts w:eastAsia="MS Mincho" w:cs="Arial"/>
                <w:b/>
                <w:szCs w:val="20"/>
              </w:rPr>
              <w:t>PEI</w:t>
            </w:r>
          </w:p>
        </w:tc>
        <w:tc>
          <w:tcPr>
            <w:tcW w:w="7320" w:type="dxa"/>
          </w:tcPr>
          <w:p w14:paraId="5498E1EF" w14:textId="77777777" w:rsidR="00157B62" w:rsidRPr="004665D6" w:rsidRDefault="00157B62" w:rsidP="00C02A0B">
            <w:pPr>
              <w:rPr>
                <w:rFonts w:eastAsia="MS Mincho" w:cs="Arial"/>
                <w:szCs w:val="20"/>
              </w:rPr>
            </w:pPr>
            <w:r w:rsidRPr="004665D6">
              <w:rPr>
                <w:rFonts w:eastAsia="MS Mincho" w:cs="Arial"/>
                <w:szCs w:val="20"/>
              </w:rPr>
              <w:t>Poverty Environment Initiative</w:t>
            </w:r>
          </w:p>
        </w:tc>
      </w:tr>
      <w:tr w:rsidR="00157B62" w:rsidRPr="004665D6" w14:paraId="3B962A37" w14:textId="77777777" w:rsidTr="00C02A0B">
        <w:tc>
          <w:tcPr>
            <w:tcW w:w="1696" w:type="dxa"/>
          </w:tcPr>
          <w:p w14:paraId="5DC87B58" w14:textId="77777777" w:rsidR="00157B62" w:rsidRPr="004665D6" w:rsidRDefault="00157B62" w:rsidP="00C02A0B">
            <w:pPr>
              <w:rPr>
                <w:rFonts w:eastAsia="MS Mincho" w:cs="Arial"/>
                <w:b/>
                <w:szCs w:val="20"/>
              </w:rPr>
            </w:pPr>
            <w:r w:rsidRPr="004665D6">
              <w:rPr>
                <w:rFonts w:eastAsia="MS Mincho" w:cs="Arial"/>
                <w:b/>
                <w:szCs w:val="20"/>
              </w:rPr>
              <w:t>SEADRM</w:t>
            </w:r>
          </w:p>
        </w:tc>
        <w:tc>
          <w:tcPr>
            <w:tcW w:w="7320" w:type="dxa"/>
          </w:tcPr>
          <w:p w14:paraId="6F30BB81" w14:textId="77777777" w:rsidR="00157B62" w:rsidRPr="004665D6" w:rsidRDefault="00157B62" w:rsidP="00C02A0B">
            <w:pPr>
              <w:rPr>
                <w:rFonts w:eastAsia="MS Mincho" w:cs="Arial"/>
                <w:szCs w:val="20"/>
              </w:rPr>
            </w:pPr>
            <w:r w:rsidRPr="004665D6">
              <w:rPr>
                <w:rFonts w:eastAsia="MS Mincho" w:cs="Arial"/>
                <w:szCs w:val="20"/>
              </w:rPr>
              <w:t>Southeast Asia Disaster Risk Management</w:t>
            </w:r>
          </w:p>
        </w:tc>
      </w:tr>
      <w:tr w:rsidR="00157B62" w:rsidRPr="004665D6" w14:paraId="360195C3" w14:textId="77777777" w:rsidTr="00C02A0B">
        <w:tc>
          <w:tcPr>
            <w:tcW w:w="1696" w:type="dxa"/>
          </w:tcPr>
          <w:p w14:paraId="0ADE5E9E" w14:textId="77777777" w:rsidR="00157B62" w:rsidRPr="004665D6" w:rsidRDefault="00157B62" w:rsidP="00C02A0B">
            <w:pPr>
              <w:rPr>
                <w:rFonts w:eastAsia="MS Mincho" w:cs="Arial"/>
                <w:b/>
                <w:szCs w:val="20"/>
              </w:rPr>
            </w:pPr>
            <w:r w:rsidRPr="004665D6">
              <w:rPr>
                <w:rFonts w:eastAsia="MS Mincho" w:cs="Arial"/>
                <w:b/>
                <w:szCs w:val="20"/>
              </w:rPr>
              <w:t>SEZ</w:t>
            </w:r>
          </w:p>
        </w:tc>
        <w:tc>
          <w:tcPr>
            <w:tcW w:w="7320" w:type="dxa"/>
          </w:tcPr>
          <w:p w14:paraId="0FE096B0" w14:textId="77777777" w:rsidR="00157B62" w:rsidRPr="004665D6" w:rsidRDefault="00157B62" w:rsidP="00C02A0B">
            <w:pPr>
              <w:rPr>
                <w:rFonts w:eastAsia="MS Mincho" w:cs="Arial"/>
                <w:szCs w:val="20"/>
              </w:rPr>
            </w:pPr>
            <w:r w:rsidRPr="004665D6">
              <w:rPr>
                <w:rFonts w:eastAsia="MS Mincho" w:cs="Arial"/>
                <w:szCs w:val="20"/>
              </w:rPr>
              <w:t>Special Economic Zone</w:t>
            </w:r>
          </w:p>
        </w:tc>
      </w:tr>
      <w:tr w:rsidR="00157B62" w:rsidRPr="004665D6" w14:paraId="2F780E82" w14:textId="77777777" w:rsidTr="00C02A0B">
        <w:tc>
          <w:tcPr>
            <w:tcW w:w="1696" w:type="dxa"/>
          </w:tcPr>
          <w:p w14:paraId="75DB19AD" w14:textId="77777777" w:rsidR="00157B62" w:rsidRPr="004665D6" w:rsidRDefault="00157B62" w:rsidP="00C02A0B">
            <w:pPr>
              <w:rPr>
                <w:rFonts w:eastAsia="MS Mincho" w:cs="Arial"/>
                <w:b/>
                <w:szCs w:val="20"/>
              </w:rPr>
            </w:pPr>
            <w:r w:rsidRPr="004665D6">
              <w:rPr>
                <w:rFonts w:eastAsia="MS Mincho" w:cs="Arial"/>
                <w:b/>
                <w:szCs w:val="20"/>
              </w:rPr>
              <w:t>SFLM</w:t>
            </w:r>
          </w:p>
        </w:tc>
        <w:tc>
          <w:tcPr>
            <w:tcW w:w="7320" w:type="dxa"/>
          </w:tcPr>
          <w:p w14:paraId="7174F8C2" w14:textId="77777777" w:rsidR="00157B62" w:rsidRPr="004665D6" w:rsidRDefault="00157B62" w:rsidP="00C02A0B">
            <w:pPr>
              <w:rPr>
                <w:rFonts w:eastAsia="MS Mincho" w:cs="Arial"/>
                <w:szCs w:val="20"/>
              </w:rPr>
            </w:pPr>
            <w:r w:rsidRPr="004665D6">
              <w:rPr>
                <w:rFonts w:eastAsia="MS Mincho" w:cs="Arial"/>
                <w:szCs w:val="20"/>
              </w:rPr>
              <w:t>Sustainable Forest and Land Management</w:t>
            </w:r>
          </w:p>
        </w:tc>
      </w:tr>
      <w:tr w:rsidR="00157B62" w:rsidRPr="004665D6" w14:paraId="10789EA7" w14:textId="77777777" w:rsidTr="00C02A0B">
        <w:tc>
          <w:tcPr>
            <w:tcW w:w="1696" w:type="dxa"/>
          </w:tcPr>
          <w:p w14:paraId="2BD15796" w14:textId="77777777" w:rsidR="00157B62" w:rsidRPr="004665D6" w:rsidRDefault="00157B62" w:rsidP="00C02A0B">
            <w:pPr>
              <w:rPr>
                <w:rFonts w:eastAsia="MS Mincho" w:cs="Arial"/>
                <w:b/>
                <w:szCs w:val="20"/>
              </w:rPr>
            </w:pPr>
            <w:r w:rsidRPr="004665D6">
              <w:rPr>
                <w:rFonts w:eastAsia="MS Mincho" w:cs="Arial"/>
                <w:b/>
                <w:szCs w:val="20"/>
              </w:rPr>
              <w:t>UN</w:t>
            </w:r>
          </w:p>
        </w:tc>
        <w:tc>
          <w:tcPr>
            <w:tcW w:w="7320" w:type="dxa"/>
          </w:tcPr>
          <w:p w14:paraId="1919DE7A" w14:textId="77777777" w:rsidR="00157B62" w:rsidRPr="004665D6" w:rsidRDefault="00157B62" w:rsidP="00C02A0B">
            <w:pPr>
              <w:rPr>
                <w:rFonts w:eastAsia="MS Mincho" w:cs="Arial"/>
                <w:szCs w:val="20"/>
              </w:rPr>
            </w:pPr>
            <w:r w:rsidRPr="004665D6">
              <w:rPr>
                <w:rFonts w:eastAsia="MS Mincho" w:cs="Arial"/>
                <w:szCs w:val="20"/>
              </w:rPr>
              <w:t xml:space="preserve">United Nations </w:t>
            </w:r>
          </w:p>
        </w:tc>
      </w:tr>
      <w:tr w:rsidR="00157B62" w:rsidRPr="004665D6" w14:paraId="478E9C25" w14:textId="77777777" w:rsidTr="00C02A0B">
        <w:tc>
          <w:tcPr>
            <w:tcW w:w="1696" w:type="dxa"/>
          </w:tcPr>
          <w:p w14:paraId="7E6B2636" w14:textId="77777777" w:rsidR="00157B62" w:rsidRPr="004665D6" w:rsidRDefault="00157B62" w:rsidP="00C02A0B">
            <w:pPr>
              <w:rPr>
                <w:rFonts w:eastAsia="MS Mincho" w:cs="Arial"/>
                <w:b/>
                <w:szCs w:val="20"/>
              </w:rPr>
            </w:pPr>
            <w:r w:rsidRPr="004665D6">
              <w:rPr>
                <w:rFonts w:eastAsia="MS Mincho" w:cs="Arial"/>
                <w:b/>
                <w:szCs w:val="20"/>
              </w:rPr>
              <w:t>UNEP</w:t>
            </w:r>
          </w:p>
        </w:tc>
        <w:tc>
          <w:tcPr>
            <w:tcW w:w="7320" w:type="dxa"/>
          </w:tcPr>
          <w:p w14:paraId="6FA5D2A3" w14:textId="77777777" w:rsidR="00157B62" w:rsidRPr="004665D6" w:rsidRDefault="00157B62" w:rsidP="00C02A0B">
            <w:pPr>
              <w:rPr>
                <w:rFonts w:eastAsia="MS Mincho" w:cs="Arial"/>
                <w:szCs w:val="20"/>
              </w:rPr>
            </w:pPr>
            <w:r w:rsidRPr="004665D6">
              <w:rPr>
                <w:rFonts w:eastAsia="MS Mincho" w:cs="Arial"/>
                <w:szCs w:val="20"/>
              </w:rPr>
              <w:t xml:space="preserve">United Nations Environment Programme </w:t>
            </w:r>
          </w:p>
        </w:tc>
      </w:tr>
      <w:tr w:rsidR="00157B62" w:rsidRPr="004665D6" w14:paraId="2A37C8C6" w14:textId="77777777" w:rsidTr="00C02A0B">
        <w:tc>
          <w:tcPr>
            <w:tcW w:w="1696" w:type="dxa"/>
          </w:tcPr>
          <w:p w14:paraId="450904B1" w14:textId="77777777" w:rsidR="00157B62" w:rsidRPr="004665D6" w:rsidRDefault="00157B62" w:rsidP="00C02A0B">
            <w:pPr>
              <w:rPr>
                <w:rFonts w:eastAsia="MS Mincho" w:cs="Arial"/>
                <w:b/>
                <w:szCs w:val="20"/>
              </w:rPr>
            </w:pPr>
            <w:r w:rsidRPr="004665D6">
              <w:rPr>
                <w:rFonts w:eastAsia="MS Mincho" w:cs="Arial"/>
                <w:b/>
                <w:szCs w:val="20"/>
              </w:rPr>
              <w:t>UNESCO</w:t>
            </w:r>
          </w:p>
        </w:tc>
        <w:tc>
          <w:tcPr>
            <w:tcW w:w="7320" w:type="dxa"/>
          </w:tcPr>
          <w:p w14:paraId="0605DE8F" w14:textId="77777777" w:rsidR="00157B62" w:rsidRPr="004665D6" w:rsidRDefault="00157B62" w:rsidP="00C02A0B">
            <w:pPr>
              <w:rPr>
                <w:rFonts w:eastAsia="MS Mincho" w:cs="Arial"/>
                <w:szCs w:val="20"/>
              </w:rPr>
            </w:pPr>
            <w:r w:rsidRPr="004665D6">
              <w:rPr>
                <w:rFonts w:eastAsia="MS Mincho" w:cs="Arial"/>
                <w:szCs w:val="20"/>
              </w:rPr>
              <w:t>United Nations Educational, Scientific and Cultural Organization</w:t>
            </w:r>
          </w:p>
        </w:tc>
      </w:tr>
      <w:tr w:rsidR="00157B62" w:rsidRPr="004665D6" w14:paraId="7345EC60" w14:textId="77777777" w:rsidTr="00C02A0B">
        <w:tc>
          <w:tcPr>
            <w:tcW w:w="1696" w:type="dxa"/>
          </w:tcPr>
          <w:p w14:paraId="391E2FF1" w14:textId="77777777" w:rsidR="00157B62" w:rsidRPr="004665D6" w:rsidRDefault="00157B62" w:rsidP="00C02A0B">
            <w:pPr>
              <w:rPr>
                <w:rFonts w:eastAsia="MS Mincho" w:cs="Arial"/>
                <w:b/>
                <w:szCs w:val="20"/>
              </w:rPr>
            </w:pPr>
            <w:r w:rsidRPr="004665D6">
              <w:rPr>
                <w:rFonts w:eastAsia="MS Mincho" w:cs="Arial"/>
                <w:b/>
                <w:szCs w:val="20"/>
              </w:rPr>
              <w:t>UNDP</w:t>
            </w:r>
          </w:p>
        </w:tc>
        <w:tc>
          <w:tcPr>
            <w:tcW w:w="7320" w:type="dxa"/>
          </w:tcPr>
          <w:p w14:paraId="56220C7D" w14:textId="77777777" w:rsidR="00157B62" w:rsidRPr="004665D6" w:rsidRDefault="00157B62" w:rsidP="00C02A0B">
            <w:pPr>
              <w:rPr>
                <w:rFonts w:eastAsia="MS Mincho" w:cs="Arial"/>
                <w:szCs w:val="20"/>
              </w:rPr>
            </w:pPr>
            <w:r w:rsidRPr="004665D6">
              <w:rPr>
                <w:rFonts w:eastAsia="MS Mincho" w:cs="Arial"/>
                <w:szCs w:val="20"/>
              </w:rPr>
              <w:t>United Nations Development Programme </w:t>
            </w:r>
          </w:p>
        </w:tc>
      </w:tr>
      <w:tr w:rsidR="00157B62" w:rsidRPr="004665D6" w14:paraId="3C67748B" w14:textId="77777777" w:rsidTr="00C02A0B">
        <w:tc>
          <w:tcPr>
            <w:tcW w:w="1696" w:type="dxa"/>
          </w:tcPr>
          <w:p w14:paraId="5C8A1E54" w14:textId="77777777" w:rsidR="00157B62" w:rsidRPr="004665D6" w:rsidRDefault="00157B62" w:rsidP="00C02A0B">
            <w:pPr>
              <w:rPr>
                <w:rFonts w:eastAsia="MS Mincho" w:cs="Arial"/>
                <w:b/>
                <w:szCs w:val="20"/>
              </w:rPr>
            </w:pPr>
            <w:r w:rsidRPr="004665D6">
              <w:rPr>
                <w:rFonts w:eastAsia="MS Mincho" w:cs="Arial"/>
                <w:b/>
                <w:szCs w:val="20"/>
              </w:rPr>
              <w:t>US</w:t>
            </w:r>
          </w:p>
        </w:tc>
        <w:tc>
          <w:tcPr>
            <w:tcW w:w="7320" w:type="dxa"/>
          </w:tcPr>
          <w:p w14:paraId="39BA554E" w14:textId="77777777" w:rsidR="00157B62" w:rsidRPr="004665D6" w:rsidRDefault="00157B62" w:rsidP="00C02A0B">
            <w:pPr>
              <w:rPr>
                <w:rFonts w:eastAsia="MS Mincho" w:cs="Arial"/>
                <w:szCs w:val="20"/>
              </w:rPr>
            </w:pPr>
            <w:r w:rsidRPr="004665D6">
              <w:rPr>
                <w:rFonts w:eastAsia="MS Mincho" w:cs="Arial"/>
                <w:szCs w:val="20"/>
              </w:rPr>
              <w:t xml:space="preserve">United States </w:t>
            </w:r>
          </w:p>
        </w:tc>
      </w:tr>
      <w:tr w:rsidR="00157B62" w:rsidRPr="004665D6" w14:paraId="5E47A4D3" w14:textId="77777777" w:rsidTr="00C02A0B">
        <w:tc>
          <w:tcPr>
            <w:tcW w:w="1696" w:type="dxa"/>
          </w:tcPr>
          <w:p w14:paraId="67EEBEDA" w14:textId="77777777" w:rsidR="00157B62" w:rsidRPr="004665D6" w:rsidRDefault="00157B62" w:rsidP="00C02A0B">
            <w:pPr>
              <w:rPr>
                <w:rFonts w:eastAsia="MS Mincho" w:cs="Arial"/>
                <w:b/>
                <w:szCs w:val="20"/>
              </w:rPr>
            </w:pPr>
            <w:r w:rsidRPr="004665D6">
              <w:rPr>
                <w:rFonts w:eastAsia="MS Mincho" w:cs="Arial"/>
                <w:b/>
                <w:szCs w:val="20"/>
              </w:rPr>
              <w:t>UNFCCC</w:t>
            </w:r>
          </w:p>
        </w:tc>
        <w:tc>
          <w:tcPr>
            <w:tcW w:w="7320" w:type="dxa"/>
          </w:tcPr>
          <w:p w14:paraId="4D1CA08A" w14:textId="77777777" w:rsidR="00157B62" w:rsidRPr="004665D6" w:rsidRDefault="00157B62" w:rsidP="00C02A0B">
            <w:pPr>
              <w:rPr>
                <w:rFonts w:eastAsia="MS Mincho" w:cs="Arial"/>
                <w:szCs w:val="20"/>
              </w:rPr>
            </w:pPr>
            <w:r w:rsidRPr="004665D6">
              <w:rPr>
                <w:rFonts w:eastAsia="MS Mincho" w:cs="Arial"/>
                <w:szCs w:val="20"/>
              </w:rPr>
              <w:t>United Nations Framework Convention on Climate Change </w:t>
            </w:r>
          </w:p>
        </w:tc>
      </w:tr>
      <w:tr w:rsidR="00157B62" w:rsidRPr="004665D6" w14:paraId="3C83E306" w14:textId="77777777" w:rsidTr="00C02A0B">
        <w:tc>
          <w:tcPr>
            <w:tcW w:w="1696" w:type="dxa"/>
          </w:tcPr>
          <w:p w14:paraId="7D8B128F" w14:textId="77777777" w:rsidR="00157B62" w:rsidRPr="004665D6" w:rsidRDefault="00157B62" w:rsidP="00C02A0B">
            <w:pPr>
              <w:rPr>
                <w:rFonts w:eastAsia="MS Mincho" w:cs="Arial"/>
                <w:b/>
                <w:szCs w:val="20"/>
              </w:rPr>
            </w:pPr>
            <w:r w:rsidRPr="004665D6">
              <w:rPr>
                <w:rFonts w:eastAsia="MS Mincho" w:cs="Arial"/>
                <w:b/>
                <w:szCs w:val="20"/>
              </w:rPr>
              <w:t>VDMC</w:t>
            </w:r>
          </w:p>
        </w:tc>
        <w:tc>
          <w:tcPr>
            <w:tcW w:w="7320" w:type="dxa"/>
          </w:tcPr>
          <w:p w14:paraId="5B53E4F8" w14:textId="77777777" w:rsidR="00157B62" w:rsidRPr="004665D6" w:rsidRDefault="00157B62" w:rsidP="00C02A0B">
            <w:pPr>
              <w:rPr>
                <w:rFonts w:eastAsia="MS Mincho" w:cs="Arial"/>
                <w:szCs w:val="20"/>
              </w:rPr>
            </w:pPr>
            <w:r w:rsidRPr="004665D6">
              <w:rPr>
                <w:rFonts w:eastAsia="MS Mincho" w:cs="Arial"/>
                <w:szCs w:val="20"/>
              </w:rPr>
              <w:t>Village Disaster Management Committees</w:t>
            </w:r>
          </w:p>
        </w:tc>
      </w:tr>
      <w:tr w:rsidR="00157B62" w:rsidRPr="004665D6" w14:paraId="1B8E8948" w14:textId="77777777" w:rsidTr="00C02A0B">
        <w:tc>
          <w:tcPr>
            <w:tcW w:w="1696" w:type="dxa"/>
          </w:tcPr>
          <w:p w14:paraId="2AA92A5C" w14:textId="77777777" w:rsidR="00157B62" w:rsidRPr="004665D6" w:rsidRDefault="00157B62" w:rsidP="00C02A0B">
            <w:pPr>
              <w:rPr>
                <w:rFonts w:eastAsia="MS Mincho" w:cs="Arial"/>
                <w:b/>
                <w:szCs w:val="20"/>
              </w:rPr>
            </w:pPr>
            <w:r w:rsidRPr="004665D6">
              <w:rPr>
                <w:rFonts w:eastAsia="MS Mincho" w:cs="Arial"/>
                <w:b/>
                <w:szCs w:val="20"/>
              </w:rPr>
              <w:t>VDMP</w:t>
            </w:r>
          </w:p>
        </w:tc>
        <w:tc>
          <w:tcPr>
            <w:tcW w:w="7320" w:type="dxa"/>
          </w:tcPr>
          <w:p w14:paraId="36CAC258" w14:textId="77777777" w:rsidR="00157B62" w:rsidRPr="004665D6" w:rsidRDefault="00157B62" w:rsidP="00C02A0B">
            <w:pPr>
              <w:rPr>
                <w:rFonts w:eastAsia="MS Mincho" w:cs="Arial"/>
                <w:szCs w:val="20"/>
              </w:rPr>
            </w:pPr>
            <w:r w:rsidRPr="004665D6">
              <w:rPr>
                <w:rFonts w:eastAsia="MS Mincho" w:cs="Arial"/>
                <w:szCs w:val="20"/>
              </w:rPr>
              <w:t>Village Disaster Management Plans</w:t>
            </w:r>
          </w:p>
        </w:tc>
      </w:tr>
    </w:tbl>
    <w:p w14:paraId="4635446E" w14:textId="77777777" w:rsidR="000B1BB8" w:rsidRPr="004665D6" w:rsidRDefault="000B1BB8" w:rsidP="000B1BB8">
      <w:pPr>
        <w:jc w:val="left"/>
        <w:rPr>
          <w:rFonts w:eastAsiaTheme="majorEastAsia" w:cstheme="majorBidi"/>
          <w:b/>
          <w:szCs w:val="20"/>
        </w:rPr>
      </w:pPr>
      <w:r w:rsidRPr="004665D6">
        <w:rPr>
          <w:rFonts w:eastAsiaTheme="majorEastAsia" w:cstheme="majorBidi"/>
          <w:b/>
          <w:szCs w:val="20"/>
        </w:rPr>
        <w:br w:type="page"/>
      </w:r>
    </w:p>
    <w:sdt>
      <w:sdtPr>
        <w:rPr>
          <w:rFonts w:ascii="Arial" w:eastAsiaTheme="minorHAnsi" w:hAnsi="Arial" w:cstheme="minorBidi"/>
          <w:color w:val="auto"/>
          <w:sz w:val="20"/>
          <w:szCs w:val="22"/>
          <w:lang w:val="en-GB"/>
        </w:rPr>
        <w:id w:val="425311319"/>
        <w:docPartObj>
          <w:docPartGallery w:val="Table of Contents"/>
          <w:docPartUnique/>
        </w:docPartObj>
      </w:sdtPr>
      <w:sdtEndPr>
        <w:rPr>
          <w:b/>
          <w:bCs/>
          <w:noProof/>
          <w:sz w:val="22"/>
        </w:rPr>
      </w:sdtEndPr>
      <w:sdtContent>
        <w:p w14:paraId="048F0F6C" w14:textId="028B914C" w:rsidR="007E523A" w:rsidRPr="009D6D8C" w:rsidRDefault="009D6D8C">
          <w:pPr>
            <w:pStyle w:val="TOCHeading"/>
            <w:rPr>
              <w:rStyle w:val="C4ParagraphChar"/>
              <w:b/>
              <w:color w:val="auto"/>
              <w:sz w:val="24"/>
            </w:rPr>
          </w:pPr>
          <w:r w:rsidRPr="009D6D8C">
            <w:rPr>
              <w:rStyle w:val="C4ParagraphChar"/>
              <w:b/>
              <w:color w:val="auto"/>
              <w:sz w:val="24"/>
            </w:rPr>
            <w:t xml:space="preserve">Table of </w:t>
          </w:r>
          <w:r w:rsidR="007E523A" w:rsidRPr="009D6D8C">
            <w:rPr>
              <w:rStyle w:val="C4ParagraphChar"/>
              <w:b/>
              <w:color w:val="auto"/>
              <w:sz w:val="24"/>
            </w:rPr>
            <w:t>Contents</w:t>
          </w:r>
        </w:p>
        <w:p w14:paraId="5B891586" w14:textId="785452EF" w:rsidR="00491CDF" w:rsidRDefault="007E523A">
          <w:pPr>
            <w:pStyle w:val="TOC1"/>
            <w:rPr>
              <w:rFonts w:asciiTheme="minorHAnsi" w:eastAsiaTheme="minorEastAsia" w:hAnsiTheme="minorHAnsi"/>
              <w:b w:val="0"/>
              <w:lang w:eastAsia="en-GB"/>
            </w:rPr>
          </w:pPr>
          <w:r w:rsidRPr="009D6D8C">
            <w:fldChar w:fldCharType="begin"/>
          </w:r>
          <w:r w:rsidRPr="009D6D8C">
            <w:instrText xml:space="preserve"> TOC \o "1-3" \h \z \u </w:instrText>
          </w:r>
          <w:r w:rsidRPr="009D6D8C">
            <w:fldChar w:fldCharType="separate"/>
          </w:r>
          <w:hyperlink w:anchor="_Toc19807885" w:history="1">
            <w:r w:rsidR="00491CDF" w:rsidRPr="00B40072">
              <w:rPr>
                <w:rStyle w:val="Hyperlink"/>
              </w:rPr>
              <w:t>1</w:t>
            </w:r>
            <w:r w:rsidR="00491CDF">
              <w:rPr>
                <w:rFonts w:asciiTheme="minorHAnsi" w:eastAsiaTheme="minorEastAsia" w:hAnsiTheme="minorHAnsi"/>
                <w:b w:val="0"/>
                <w:lang w:eastAsia="en-GB"/>
              </w:rPr>
              <w:tab/>
            </w:r>
            <w:r w:rsidR="00491CDF" w:rsidRPr="00B40072">
              <w:rPr>
                <w:rStyle w:val="Hyperlink"/>
              </w:rPr>
              <w:t>Introduction</w:t>
            </w:r>
            <w:r w:rsidR="00491CDF">
              <w:rPr>
                <w:webHidden/>
              </w:rPr>
              <w:tab/>
            </w:r>
            <w:r w:rsidR="00491CDF">
              <w:rPr>
                <w:webHidden/>
              </w:rPr>
              <w:fldChar w:fldCharType="begin"/>
            </w:r>
            <w:r w:rsidR="00491CDF">
              <w:rPr>
                <w:webHidden/>
              </w:rPr>
              <w:instrText xml:space="preserve"> PAGEREF _Toc19807885 \h </w:instrText>
            </w:r>
            <w:r w:rsidR="00491CDF">
              <w:rPr>
                <w:webHidden/>
              </w:rPr>
            </w:r>
            <w:r w:rsidR="00491CDF">
              <w:rPr>
                <w:webHidden/>
              </w:rPr>
              <w:fldChar w:fldCharType="separate"/>
            </w:r>
            <w:r w:rsidR="00491CDF">
              <w:rPr>
                <w:webHidden/>
              </w:rPr>
              <w:t>5</w:t>
            </w:r>
            <w:r w:rsidR="00491CDF">
              <w:rPr>
                <w:webHidden/>
              </w:rPr>
              <w:fldChar w:fldCharType="end"/>
            </w:r>
          </w:hyperlink>
        </w:p>
        <w:p w14:paraId="350B9EE1" w14:textId="2C259233" w:rsidR="00491CDF" w:rsidRDefault="0065431A">
          <w:pPr>
            <w:pStyle w:val="TOC2"/>
            <w:rPr>
              <w:rFonts w:asciiTheme="minorHAnsi" w:eastAsiaTheme="minorEastAsia" w:hAnsiTheme="minorHAnsi"/>
              <w:noProof/>
              <w:sz w:val="22"/>
              <w:lang w:eastAsia="en-GB"/>
            </w:rPr>
          </w:pPr>
          <w:hyperlink w:anchor="_Toc19807886" w:history="1">
            <w:r w:rsidR="00491CDF" w:rsidRPr="00B40072">
              <w:rPr>
                <w:rStyle w:val="Hyperlink"/>
                <w:noProof/>
                <w14:scene3d>
                  <w14:camera w14:prst="orthographicFront"/>
                  <w14:lightRig w14:rig="threePt" w14:dir="t">
                    <w14:rot w14:lat="0" w14:lon="0" w14:rev="0"/>
                  </w14:lightRig>
                </w14:scene3d>
              </w:rPr>
              <w:t>1.1</w:t>
            </w:r>
            <w:r w:rsidR="00491CDF">
              <w:rPr>
                <w:rFonts w:asciiTheme="minorHAnsi" w:eastAsiaTheme="minorEastAsia" w:hAnsiTheme="minorHAnsi"/>
                <w:noProof/>
                <w:sz w:val="22"/>
                <w:lang w:eastAsia="en-GB"/>
              </w:rPr>
              <w:tab/>
            </w:r>
            <w:r w:rsidR="00491CDF" w:rsidRPr="00B40072">
              <w:rPr>
                <w:rStyle w:val="Hyperlink"/>
                <w:noProof/>
              </w:rPr>
              <w:t>Overview and summary of the feasibility study</w:t>
            </w:r>
            <w:r w:rsidR="00491CDF">
              <w:rPr>
                <w:noProof/>
                <w:webHidden/>
              </w:rPr>
              <w:tab/>
            </w:r>
            <w:r w:rsidR="00491CDF">
              <w:rPr>
                <w:noProof/>
                <w:webHidden/>
              </w:rPr>
              <w:fldChar w:fldCharType="begin"/>
            </w:r>
            <w:r w:rsidR="00491CDF">
              <w:rPr>
                <w:noProof/>
                <w:webHidden/>
              </w:rPr>
              <w:instrText xml:space="preserve"> PAGEREF _Toc19807886 \h </w:instrText>
            </w:r>
            <w:r w:rsidR="00491CDF">
              <w:rPr>
                <w:noProof/>
                <w:webHidden/>
              </w:rPr>
            </w:r>
            <w:r w:rsidR="00491CDF">
              <w:rPr>
                <w:noProof/>
                <w:webHidden/>
              </w:rPr>
              <w:fldChar w:fldCharType="separate"/>
            </w:r>
            <w:r w:rsidR="00491CDF">
              <w:rPr>
                <w:noProof/>
                <w:webHidden/>
              </w:rPr>
              <w:t>5</w:t>
            </w:r>
            <w:r w:rsidR="00491CDF">
              <w:rPr>
                <w:noProof/>
                <w:webHidden/>
              </w:rPr>
              <w:fldChar w:fldCharType="end"/>
            </w:r>
          </w:hyperlink>
        </w:p>
        <w:p w14:paraId="19DAF87B" w14:textId="36DA4F52" w:rsidR="00491CDF" w:rsidRDefault="0065431A">
          <w:pPr>
            <w:pStyle w:val="TOC2"/>
            <w:rPr>
              <w:rFonts w:asciiTheme="minorHAnsi" w:eastAsiaTheme="minorEastAsia" w:hAnsiTheme="minorHAnsi"/>
              <w:noProof/>
              <w:sz w:val="22"/>
              <w:lang w:eastAsia="en-GB"/>
            </w:rPr>
          </w:pPr>
          <w:hyperlink w:anchor="_Toc19807887" w:history="1">
            <w:r w:rsidR="00491CDF" w:rsidRPr="00B40072">
              <w:rPr>
                <w:rStyle w:val="Hyperlink"/>
                <w:noProof/>
                <w14:scene3d>
                  <w14:camera w14:prst="orthographicFront"/>
                  <w14:lightRig w14:rig="threePt" w14:dir="t">
                    <w14:rot w14:lat="0" w14:lon="0" w14:rev="0"/>
                  </w14:lightRig>
                </w14:scene3d>
              </w:rPr>
              <w:t>1.2</w:t>
            </w:r>
            <w:r w:rsidR="00491CDF">
              <w:rPr>
                <w:rFonts w:asciiTheme="minorHAnsi" w:eastAsiaTheme="minorEastAsia" w:hAnsiTheme="minorHAnsi"/>
                <w:noProof/>
                <w:sz w:val="22"/>
                <w:lang w:eastAsia="en-GB"/>
              </w:rPr>
              <w:tab/>
            </w:r>
            <w:r w:rsidR="00491CDF" w:rsidRPr="00B40072">
              <w:rPr>
                <w:rStyle w:val="Hyperlink"/>
                <w:noProof/>
              </w:rPr>
              <w:t>Concepts used in the proposal</w:t>
            </w:r>
            <w:r w:rsidR="00491CDF">
              <w:rPr>
                <w:noProof/>
                <w:webHidden/>
              </w:rPr>
              <w:tab/>
            </w:r>
            <w:r w:rsidR="00491CDF">
              <w:rPr>
                <w:noProof/>
                <w:webHidden/>
              </w:rPr>
              <w:fldChar w:fldCharType="begin"/>
            </w:r>
            <w:r w:rsidR="00491CDF">
              <w:rPr>
                <w:noProof/>
                <w:webHidden/>
              </w:rPr>
              <w:instrText xml:space="preserve"> PAGEREF _Toc19807887 \h </w:instrText>
            </w:r>
            <w:r w:rsidR="00491CDF">
              <w:rPr>
                <w:noProof/>
                <w:webHidden/>
              </w:rPr>
            </w:r>
            <w:r w:rsidR="00491CDF">
              <w:rPr>
                <w:noProof/>
                <w:webHidden/>
              </w:rPr>
              <w:fldChar w:fldCharType="separate"/>
            </w:r>
            <w:r w:rsidR="00491CDF">
              <w:rPr>
                <w:noProof/>
                <w:webHidden/>
              </w:rPr>
              <w:t>6</w:t>
            </w:r>
            <w:r w:rsidR="00491CDF">
              <w:rPr>
                <w:noProof/>
                <w:webHidden/>
              </w:rPr>
              <w:fldChar w:fldCharType="end"/>
            </w:r>
          </w:hyperlink>
        </w:p>
        <w:p w14:paraId="007B38E4" w14:textId="1FF6D834" w:rsidR="00491CDF" w:rsidRDefault="0065431A">
          <w:pPr>
            <w:pStyle w:val="TOC3"/>
            <w:rPr>
              <w:rFonts w:asciiTheme="minorHAnsi" w:eastAsiaTheme="minorEastAsia" w:hAnsiTheme="minorHAnsi"/>
              <w:noProof/>
              <w:sz w:val="22"/>
              <w:lang w:eastAsia="en-GB"/>
            </w:rPr>
          </w:pPr>
          <w:hyperlink w:anchor="_Toc19807888" w:history="1">
            <w:r w:rsidR="00491CDF" w:rsidRPr="00B40072">
              <w:rPr>
                <w:rStyle w:val="Hyperlink"/>
                <w:noProof/>
              </w:rPr>
              <w:t>Integrated flood management</w:t>
            </w:r>
            <w:r w:rsidR="00491CDF">
              <w:rPr>
                <w:noProof/>
                <w:webHidden/>
              </w:rPr>
              <w:tab/>
            </w:r>
            <w:r w:rsidR="00491CDF">
              <w:rPr>
                <w:noProof/>
                <w:webHidden/>
              </w:rPr>
              <w:fldChar w:fldCharType="begin"/>
            </w:r>
            <w:r w:rsidR="00491CDF">
              <w:rPr>
                <w:noProof/>
                <w:webHidden/>
              </w:rPr>
              <w:instrText xml:space="preserve"> PAGEREF _Toc19807888 \h </w:instrText>
            </w:r>
            <w:r w:rsidR="00491CDF">
              <w:rPr>
                <w:noProof/>
                <w:webHidden/>
              </w:rPr>
            </w:r>
            <w:r w:rsidR="00491CDF">
              <w:rPr>
                <w:noProof/>
                <w:webHidden/>
              </w:rPr>
              <w:fldChar w:fldCharType="separate"/>
            </w:r>
            <w:r w:rsidR="00491CDF">
              <w:rPr>
                <w:noProof/>
                <w:webHidden/>
              </w:rPr>
              <w:t>6</w:t>
            </w:r>
            <w:r w:rsidR="00491CDF">
              <w:rPr>
                <w:noProof/>
                <w:webHidden/>
              </w:rPr>
              <w:fldChar w:fldCharType="end"/>
            </w:r>
          </w:hyperlink>
        </w:p>
        <w:p w14:paraId="12422AC5" w14:textId="1807081A" w:rsidR="00491CDF" w:rsidRDefault="0065431A">
          <w:pPr>
            <w:pStyle w:val="TOC3"/>
            <w:rPr>
              <w:rFonts w:asciiTheme="minorHAnsi" w:eastAsiaTheme="minorEastAsia" w:hAnsiTheme="minorHAnsi"/>
              <w:noProof/>
              <w:sz w:val="22"/>
              <w:lang w:eastAsia="en-GB"/>
            </w:rPr>
          </w:pPr>
          <w:hyperlink w:anchor="_Toc19807889" w:history="1">
            <w:r w:rsidR="00491CDF" w:rsidRPr="00B40072">
              <w:rPr>
                <w:rStyle w:val="Hyperlink"/>
                <w:noProof/>
              </w:rPr>
              <w:t>Urban ecosystem-based adaptation</w:t>
            </w:r>
            <w:r w:rsidR="00491CDF">
              <w:rPr>
                <w:noProof/>
                <w:webHidden/>
              </w:rPr>
              <w:tab/>
            </w:r>
            <w:r w:rsidR="00491CDF">
              <w:rPr>
                <w:noProof/>
                <w:webHidden/>
              </w:rPr>
              <w:fldChar w:fldCharType="begin"/>
            </w:r>
            <w:r w:rsidR="00491CDF">
              <w:rPr>
                <w:noProof/>
                <w:webHidden/>
              </w:rPr>
              <w:instrText xml:space="preserve"> PAGEREF _Toc19807889 \h </w:instrText>
            </w:r>
            <w:r w:rsidR="00491CDF">
              <w:rPr>
                <w:noProof/>
                <w:webHidden/>
              </w:rPr>
            </w:r>
            <w:r w:rsidR="00491CDF">
              <w:rPr>
                <w:noProof/>
                <w:webHidden/>
              </w:rPr>
              <w:fldChar w:fldCharType="separate"/>
            </w:r>
            <w:r w:rsidR="00491CDF">
              <w:rPr>
                <w:noProof/>
                <w:webHidden/>
              </w:rPr>
              <w:t>6</w:t>
            </w:r>
            <w:r w:rsidR="00491CDF">
              <w:rPr>
                <w:noProof/>
                <w:webHidden/>
              </w:rPr>
              <w:fldChar w:fldCharType="end"/>
            </w:r>
          </w:hyperlink>
        </w:p>
        <w:p w14:paraId="0F6F73EE" w14:textId="71DC97D6" w:rsidR="00491CDF" w:rsidRDefault="0065431A">
          <w:pPr>
            <w:pStyle w:val="TOC3"/>
            <w:rPr>
              <w:rFonts w:asciiTheme="minorHAnsi" w:eastAsiaTheme="minorEastAsia" w:hAnsiTheme="minorHAnsi"/>
              <w:noProof/>
              <w:sz w:val="22"/>
              <w:lang w:eastAsia="en-GB"/>
            </w:rPr>
          </w:pPr>
          <w:hyperlink w:anchor="_Toc19807890" w:history="1">
            <w:r w:rsidR="00491CDF" w:rsidRPr="00B40072">
              <w:rPr>
                <w:rStyle w:val="Hyperlink"/>
                <w:noProof/>
              </w:rPr>
              <w:t>Green infrastructure</w:t>
            </w:r>
            <w:r w:rsidR="00491CDF">
              <w:rPr>
                <w:noProof/>
                <w:webHidden/>
              </w:rPr>
              <w:tab/>
            </w:r>
            <w:r w:rsidR="00491CDF">
              <w:rPr>
                <w:noProof/>
                <w:webHidden/>
              </w:rPr>
              <w:fldChar w:fldCharType="begin"/>
            </w:r>
            <w:r w:rsidR="00491CDF">
              <w:rPr>
                <w:noProof/>
                <w:webHidden/>
              </w:rPr>
              <w:instrText xml:space="preserve"> PAGEREF _Toc19807890 \h </w:instrText>
            </w:r>
            <w:r w:rsidR="00491CDF">
              <w:rPr>
                <w:noProof/>
                <w:webHidden/>
              </w:rPr>
            </w:r>
            <w:r w:rsidR="00491CDF">
              <w:rPr>
                <w:noProof/>
                <w:webHidden/>
              </w:rPr>
              <w:fldChar w:fldCharType="separate"/>
            </w:r>
            <w:r w:rsidR="00491CDF">
              <w:rPr>
                <w:noProof/>
                <w:webHidden/>
              </w:rPr>
              <w:t>6</w:t>
            </w:r>
            <w:r w:rsidR="00491CDF">
              <w:rPr>
                <w:noProof/>
                <w:webHidden/>
              </w:rPr>
              <w:fldChar w:fldCharType="end"/>
            </w:r>
          </w:hyperlink>
        </w:p>
        <w:p w14:paraId="41BF1E75" w14:textId="353824B2" w:rsidR="00491CDF" w:rsidRDefault="0065431A">
          <w:pPr>
            <w:pStyle w:val="TOC3"/>
            <w:rPr>
              <w:rFonts w:asciiTheme="minorHAnsi" w:eastAsiaTheme="minorEastAsia" w:hAnsiTheme="minorHAnsi"/>
              <w:noProof/>
              <w:sz w:val="22"/>
              <w:lang w:eastAsia="en-GB"/>
            </w:rPr>
          </w:pPr>
          <w:hyperlink w:anchor="_Toc19807891" w:history="1">
            <w:r w:rsidR="00491CDF" w:rsidRPr="00B40072">
              <w:rPr>
                <w:rStyle w:val="Hyperlink"/>
                <w:noProof/>
              </w:rPr>
              <w:t>Sustainable urban drainage systems / Low Impact Development</w:t>
            </w:r>
            <w:r w:rsidR="00491CDF">
              <w:rPr>
                <w:noProof/>
                <w:webHidden/>
              </w:rPr>
              <w:tab/>
            </w:r>
            <w:r w:rsidR="00491CDF">
              <w:rPr>
                <w:noProof/>
                <w:webHidden/>
              </w:rPr>
              <w:fldChar w:fldCharType="begin"/>
            </w:r>
            <w:r w:rsidR="00491CDF">
              <w:rPr>
                <w:noProof/>
                <w:webHidden/>
              </w:rPr>
              <w:instrText xml:space="preserve"> PAGEREF _Toc19807891 \h </w:instrText>
            </w:r>
            <w:r w:rsidR="00491CDF">
              <w:rPr>
                <w:noProof/>
                <w:webHidden/>
              </w:rPr>
            </w:r>
            <w:r w:rsidR="00491CDF">
              <w:rPr>
                <w:noProof/>
                <w:webHidden/>
              </w:rPr>
              <w:fldChar w:fldCharType="separate"/>
            </w:r>
            <w:r w:rsidR="00491CDF">
              <w:rPr>
                <w:noProof/>
                <w:webHidden/>
              </w:rPr>
              <w:t>7</w:t>
            </w:r>
            <w:r w:rsidR="00491CDF">
              <w:rPr>
                <w:noProof/>
                <w:webHidden/>
              </w:rPr>
              <w:fldChar w:fldCharType="end"/>
            </w:r>
          </w:hyperlink>
        </w:p>
        <w:p w14:paraId="5C00380B" w14:textId="78C51790" w:rsidR="00491CDF" w:rsidRDefault="0065431A">
          <w:pPr>
            <w:pStyle w:val="TOC3"/>
            <w:rPr>
              <w:rFonts w:asciiTheme="minorHAnsi" w:eastAsiaTheme="minorEastAsia" w:hAnsiTheme="minorHAnsi"/>
              <w:noProof/>
              <w:sz w:val="22"/>
              <w:lang w:eastAsia="en-GB"/>
            </w:rPr>
          </w:pPr>
          <w:hyperlink w:anchor="_Toc19807892" w:history="1">
            <w:r w:rsidR="00491CDF" w:rsidRPr="00B40072">
              <w:rPr>
                <w:rStyle w:val="Hyperlink"/>
                <w:noProof/>
                <w14:scene3d>
                  <w14:camera w14:prst="orthographicFront"/>
                  <w14:lightRig w14:rig="threePt" w14:dir="t">
                    <w14:rot w14:lat="0" w14:lon="0" w14:rev="0"/>
                  </w14:lightRig>
                </w14:scene3d>
              </w:rPr>
              <w:t>1.2.1</w:t>
            </w:r>
            <w:r w:rsidR="00491CDF">
              <w:rPr>
                <w:rFonts w:asciiTheme="minorHAnsi" w:eastAsiaTheme="minorEastAsia" w:hAnsiTheme="minorHAnsi"/>
                <w:noProof/>
                <w:sz w:val="22"/>
                <w:lang w:eastAsia="en-GB"/>
              </w:rPr>
              <w:tab/>
            </w:r>
            <w:r w:rsidR="00491CDF" w:rsidRPr="00B40072">
              <w:rPr>
                <w:rStyle w:val="Hyperlink"/>
                <w:noProof/>
              </w:rPr>
              <w:t>Urban Ecosystem-based Adaptation and flood prevention</w:t>
            </w:r>
            <w:r w:rsidR="00491CDF">
              <w:rPr>
                <w:noProof/>
                <w:webHidden/>
              </w:rPr>
              <w:tab/>
            </w:r>
            <w:r w:rsidR="00491CDF">
              <w:rPr>
                <w:noProof/>
                <w:webHidden/>
              </w:rPr>
              <w:fldChar w:fldCharType="begin"/>
            </w:r>
            <w:r w:rsidR="00491CDF">
              <w:rPr>
                <w:noProof/>
                <w:webHidden/>
              </w:rPr>
              <w:instrText xml:space="preserve"> PAGEREF _Toc19807892 \h </w:instrText>
            </w:r>
            <w:r w:rsidR="00491CDF">
              <w:rPr>
                <w:noProof/>
                <w:webHidden/>
              </w:rPr>
            </w:r>
            <w:r w:rsidR="00491CDF">
              <w:rPr>
                <w:noProof/>
                <w:webHidden/>
              </w:rPr>
              <w:fldChar w:fldCharType="separate"/>
            </w:r>
            <w:r w:rsidR="00491CDF">
              <w:rPr>
                <w:noProof/>
                <w:webHidden/>
              </w:rPr>
              <w:t>7</w:t>
            </w:r>
            <w:r w:rsidR="00491CDF">
              <w:rPr>
                <w:noProof/>
                <w:webHidden/>
              </w:rPr>
              <w:fldChar w:fldCharType="end"/>
            </w:r>
          </w:hyperlink>
        </w:p>
        <w:p w14:paraId="0F72F5BC" w14:textId="69CE7DAF" w:rsidR="00491CDF" w:rsidRDefault="0065431A">
          <w:pPr>
            <w:pStyle w:val="TOC2"/>
            <w:rPr>
              <w:rFonts w:asciiTheme="minorHAnsi" w:eastAsiaTheme="minorEastAsia" w:hAnsiTheme="minorHAnsi"/>
              <w:noProof/>
              <w:sz w:val="22"/>
              <w:lang w:eastAsia="en-GB"/>
            </w:rPr>
          </w:pPr>
          <w:hyperlink w:anchor="_Toc19807893" w:history="1">
            <w:r w:rsidR="00491CDF" w:rsidRPr="00B40072">
              <w:rPr>
                <w:rStyle w:val="Hyperlink"/>
                <w:noProof/>
                <w14:scene3d>
                  <w14:camera w14:prst="orthographicFront"/>
                  <w14:lightRig w14:rig="threePt" w14:dir="t">
                    <w14:rot w14:lat="0" w14:lon="0" w14:rev="0"/>
                  </w14:lightRig>
                </w14:scene3d>
              </w:rPr>
              <w:t>1.3</w:t>
            </w:r>
            <w:r w:rsidR="00491CDF">
              <w:rPr>
                <w:rFonts w:asciiTheme="minorHAnsi" w:eastAsiaTheme="minorEastAsia" w:hAnsiTheme="minorHAnsi"/>
                <w:noProof/>
                <w:sz w:val="22"/>
                <w:lang w:eastAsia="en-GB"/>
              </w:rPr>
              <w:tab/>
            </w:r>
            <w:r w:rsidR="00491CDF" w:rsidRPr="00B40072">
              <w:rPr>
                <w:rStyle w:val="Hyperlink"/>
                <w:noProof/>
              </w:rPr>
              <w:t>Sustainable Urban Drainage Systems</w:t>
            </w:r>
            <w:r w:rsidR="00491CDF">
              <w:rPr>
                <w:noProof/>
                <w:webHidden/>
              </w:rPr>
              <w:tab/>
            </w:r>
            <w:r w:rsidR="00491CDF">
              <w:rPr>
                <w:noProof/>
                <w:webHidden/>
              </w:rPr>
              <w:fldChar w:fldCharType="begin"/>
            </w:r>
            <w:r w:rsidR="00491CDF">
              <w:rPr>
                <w:noProof/>
                <w:webHidden/>
              </w:rPr>
              <w:instrText xml:space="preserve"> PAGEREF _Toc19807893 \h </w:instrText>
            </w:r>
            <w:r w:rsidR="00491CDF">
              <w:rPr>
                <w:noProof/>
                <w:webHidden/>
              </w:rPr>
            </w:r>
            <w:r w:rsidR="00491CDF">
              <w:rPr>
                <w:noProof/>
                <w:webHidden/>
              </w:rPr>
              <w:fldChar w:fldCharType="separate"/>
            </w:r>
            <w:r w:rsidR="00491CDF">
              <w:rPr>
                <w:noProof/>
                <w:webHidden/>
              </w:rPr>
              <w:t>8</w:t>
            </w:r>
            <w:r w:rsidR="00491CDF">
              <w:rPr>
                <w:noProof/>
                <w:webHidden/>
              </w:rPr>
              <w:fldChar w:fldCharType="end"/>
            </w:r>
          </w:hyperlink>
        </w:p>
        <w:p w14:paraId="4849EAD0" w14:textId="3A0A2FF9" w:rsidR="00491CDF" w:rsidRDefault="0065431A">
          <w:pPr>
            <w:pStyle w:val="TOC1"/>
            <w:rPr>
              <w:rFonts w:asciiTheme="minorHAnsi" w:eastAsiaTheme="minorEastAsia" w:hAnsiTheme="minorHAnsi"/>
              <w:b w:val="0"/>
              <w:lang w:eastAsia="en-GB"/>
            </w:rPr>
          </w:pPr>
          <w:hyperlink w:anchor="_Toc19807894" w:history="1">
            <w:r w:rsidR="00491CDF" w:rsidRPr="00B40072">
              <w:rPr>
                <w:rStyle w:val="Hyperlink"/>
                <w:rFonts w:cs="Arial"/>
                <w:lang w:eastAsia="ja-JP"/>
              </w:rPr>
              <w:t>2</w:t>
            </w:r>
            <w:r w:rsidR="00491CDF">
              <w:rPr>
                <w:rFonts w:asciiTheme="minorHAnsi" w:eastAsiaTheme="minorEastAsia" w:hAnsiTheme="minorHAnsi"/>
                <w:b w:val="0"/>
                <w:lang w:eastAsia="en-GB"/>
              </w:rPr>
              <w:tab/>
            </w:r>
            <w:r w:rsidR="00491CDF" w:rsidRPr="00B40072">
              <w:rPr>
                <w:rStyle w:val="Hyperlink"/>
                <w:rFonts w:cs="Arial"/>
                <w:lang w:eastAsia="ja-JP"/>
              </w:rPr>
              <w:t>Impacts of Climate Change in Laos - Recent climate trends</w:t>
            </w:r>
            <w:r w:rsidR="00491CDF">
              <w:rPr>
                <w:webHidden/>
              </w:rPr>
              <w:tab/>
            </w:r>
            <w:r w:rsidR="00491CDF">
              <w:rPr>
                <w:webHidden/>
              </w:rPr>
              <w:fldChar w:fldCharType="begin"/>
            </w:r>
            <w:r w:rsidR="00491CDF">
              <w:rPr>
                <w:webHidden/>
              </w:rPr>
              <w:instrText xml:space="preserve"> PAGEREF _Toc19807894 \h </w:instrText>
            </w:r>
            <w:r w:rsidR="00491CDF">
              <w:rPr>
                <w:webHidden/>
              </w:rPr>
            </w:r>
            <w:r w:rsidR="00491CDF">
              <w:rPr>
                <w:webHidden/>
              </w:rPr>
              <w:fldChar w:fldCharType="separate"/>
            </w:r>
            <w:r w:rsidR="00491CDF">
              <w:rPr>
                <w:webHidden/>
              </w:rPr>
              <w:t>8</w:t>
            </w:r>
            <w:r w:rsidR="00491CDF">
              <w:rPr>
                <w:webHidden/>
              </w:rPr>
              <w:fldChar w:fldCharType="end"/>
            </w:r>
          </w:hyperlink>
        </w:p>
        <w:p w14:paraId="56C20C45" w14:textId="7AD35E6C" w:rsidR="00491CDF" w:rsidRDefault="0065431A">
          <w:pPr>
            <w:pStyle w:val="TOC2"/>
            <w:rPr>
              <w:rFonts w:asciiTheme="minorHAnsi" w:eastAsiaTheme="minorEastAsia" w:hAnsiTheme="minorHAnsi"/>
              <w:noProof/>
              <w:sz w:val="22"/>
              <w:lang w:eastAsia="en-GB"/>
            </w:rPr>
          </w:pPr>
          <w:hyperlink w:anchor="_Toc19807895" w:history="1">
            <w:r w:rsidR="00491CDF" w:rsidRPr="00B40072">
              <w:rPr>
                <w:rStyle w:val="Hyperlink"/>
                <w:noProof/>
                <w14:scene3d>
                  <w14:camera w14:prst="orthographicFront"/>
                  <w14:lightRig w14:rig="threePt" w14:dir="t">
                    <w14:rot w14:lat="0" w14:lon="0" w14:rev="0"/>
                  </w14:lightRig>
                </w14:scene3d>
              </w:rPr>
              <w:t>2.1</w:t>
            </w:r>
            <w:r w:rsidR="00491CDF">
              <w:rPr>
                <w:rFonts w:asciiTheme="minorHAnsi" w:eastAsiaTheme="minorEastAsia" w:hAnsiTheme="minorHAnsi"/>
                <w:noProof/>
                <w:sz w:val="22"/>
                <w:lang w:eastAsia="en-GB"/>
              </w:rPr>
              <w:tab/>
            </w:r>
            <w:r w:rsidR="00491CDF" w:rsidRPr="00B40072">
              <w:rPr>
                <w:rStyle w:val="Hyperlink"/>
                <w:noProof/>
              </w:rPr>
              <w:t>Temperature</w:t>
            </w:r>
            <w:r w:rsidR="00491CDF">
              <w:rPr>
                <w:noProof/>
                <w:webHidden/>
              </w:rPr>
              <w:tab/>
            </w:r>
            <w:r w:rsidR="00491CDF">
              <w:rPr>
                <w:noProof/>
                <w:webHidden/>
              </w:rPr>
              <w:fldChar w:fldCharType="begin"/>
            </w:r>
            <w:r w:rsidR="00491CDF">
              <w:rPr>
                <w:noProof/>
                <w:webHidden/>
              </w:rPr>
              <w:instrText xml:space="preserve"> PAGEREF _Toc19807895 \h </w:instrText>
            </w:r>
            <w:r w:rsidR="00491CDF">
              <w:rPr>
                <w:noProof/>
                <w:webHidden/>
              </w:rPr>
            </w:r>
            <w:r w:rsidR="00491CDF">
              <w:rPr>
                <w:noProof/>
                <w:webHidden/>
              </w:rPr>
              <w:fldChar w:fldCharType="separate"/>
            </w:r>
            <w:r w:rsidR="00491CDF">
              <w:rPr>
                <w:noProof/>
                <w:webHidden/>
              </w:rPr>
              <w:t>9</w:t>
            </w:r>
            <w:r w:rsidR="00491CDF">
              <w:rPr>
                <w:noProof/>
                <w:webHidden/>
              </w:rPr>
              <w:fldChar w:fldCharType="end"/>
            </w:r>
          </w:hyperlink>
        </w:p>
        <w:p w14:paraId="6D5DA3AE" w14:textId="63F95E13" w:rsidR="00491CDF" w:rsidRDefault="0065431A">
          <w:pPr>
            <w:pStyle w:val="TOC2"/>
            <w:rPr>
              <w:rFonts w:asciiTheme="minorHAnsi" w:eastAsiaTheme="minorEastAsia" w:hAnsiTheme="minorHAnsi"/>
              <w:noProof/>
              <w:sz w:val="22"/>
              <w:lang w:eastAsia="en-GB"/>
            </w:rPr>
          </w:pPr>
          <w:hyperlink w:anchor="_Toc19807896" w:history="1">
            <w:r w:rsidR="00491CDF" w:rsidRPr="00B40072">
              <w:rPr>
                <w:rStyle w:val="Hyperlink"/>
                <w:noProof/>
                <w14:scene3d>
                  <w14:camera w14:prst="orthographicFront"/>
                  <w14:lightRig w14:rig="threePt" w14:dir="t">
                    <w14:rot w14:lat="0" w14:lon="0" w14:rev="0"/>
                  </w14:lightRig>
                </w14:scene3d>
              </w:rPr>
              <w:t>2.2</w:t>
            </w:r>
            <w:r w:rsidR="00491CDF">
              <w:rPr>
                <w:rFonts w:asciiTheme="minorHAnsi" w:eastAsiaTheme="minorEastAsia" w:hAnsiTheme="minorHAnsi"/>
                <w:noProof/>
                <w:sz w:val="22"/>
                <w:lang w:eastAsia="en-GB"/>
              </w:rPr>
              <w:tab/>
            </w:r>
            <w:r w:rsidR="00491CDF" w:rsidRPr="00B40072">
              <w:rPr>
                <w:rStyle w:val="Hyperlink"/>
                <w:noProof/>
              </w:rPr>
              <w:t>Rainfall</w:t>
            </w:r>
            <w:r w:rsidR="00491CDF">
              <w:rPr>
                <w:noProof/>
                <w:webHidden/>
              </w:rPr>
              <w:tab/>
            </w:r>
            <w:r w:rsidR="00491CDF">
              <w:rPr>
                <w:noProof/>
                <w:webHidden/>
              </w:rPr>
              <w:fldChar w:fldCharType="begin"/>
            </w:r>
            <w:r w:rsidR="00491CDF">
              <w:rPr>
                <w:noProof/>
                <w:webHidden/>
              </w:rPr>
              <w:instrText xml:space="preserve"> PAGEREF _Toc19807896 \h </w:instrText>
            </w:r>
            <w:r w:rsidR="00491CDF">
              <w:rPr>
                <w:noProof/>
                <w:webHidden/>
              </w:rPr>
            </w:r>
            <w:r w:rsidR="00491CDF">
              <w:rPr>
                <w:noProof/>
                <w:webHidden/>
              </w:rPr>
              <w:fldChar w:fldCharType="separate"/>
            </w:r>
            <w:r w:rsidR="00491CDF">
              <w:rPr>
                <w:noProof/>
                <w:webHidden/>
              </w:rPr>
              <w:t>9</w:t>
            </w:r>
            <w:r w:rsidR="00491CDF">
              <w:rPr>
                <w:noProof/>
                <w:webHidden/>
              </w:rPr>
              <w:fldChar w:fldCharType="end"/>
            </w:r>
          </w:hyperlink>
        </w:p>
        <w:p w14:paraId="3C5D4AA3" w14:textId="476C3DE0" w:rsidR="00491CDF" w:rsidRDefault="0065431A">
          <w:pPr>
            <w:pStyle w:val="TOC2"/>
            <w:rPr>
              <w:rFonts w:asciiTheme="minorHAnsi" w:eastAsiaTheme="minorEastAsia" w:hAnsiTheme="minorHAnsi"/>
              <w:noProof/>
              <w:sz w:val="22"/>
              <w:lang w:eastAsia="en-GB"/>
            </w:rPr>
          </w:pPr>
          <w:hyperlink w:anchor="_Toc19807897" w:history="1">
            <w:r w:rsidR="00491CDF" w:rsidRPr="00B40072">
              <w:rPr>
                <w:rStyle w:val="Hyperlink"/>
                <w:noProof/>
                <w14:scene3d>
                  <w14:camera w14:prst="orthographicFront"/>
                  <w14:lightRig w14:rig="threePt" w14:dir="t">
                    <w14:rot w14:lat="0" w14:lon="0" w14:rev="0"/>
                  </w14:lightRig>
                </w14:scene3d>
              </w:rPr>
              <w:t>2.3</w:t>
            </w:r>
            <w:r w:rsidR="00491CDF">
              <w:rPr>
                <w:rFonts w:asciiTheme="minorHAnsi" w:eastAsiaTheme="minorEastAsia" w:hAnsiTheme="minorHAnsi"/>
                <w:noProof/>
                <w:sz w:val="22"/>
                <w:lang w:eastAsia="en-GB"/>
              </w:rPr>
              <w:tab/>
            </w:r>
            <w:r w:rsidR="00491CDF" w:rsidRPr="00B40072">
              <w:rPr>
                <w:rStyle w:val="Hyperlink"/>
                <w:noProof/>
              </w:rPr>
              <w:t>Floods</w:t>
            </w:r>
            <w:r w:rsidR="00491CDF">
              <w:rPr>
                <w:noProof/>
                <w:webHidden/>
              </w:rPr>
              <w:tab/>
            </w:r>
            <w:r w:rsidR="00491CDF">
              <w:rPr>
                <w:noProof/>
                <w:webHidden/>
              </w:rPr>
              <w:fldChar w:fldCharType="begin"/>
            </w:r>
            <w:r w:rsidR="00491CDF">
              <w:rPr>
                <w:noProof/>
                <w:webHidden/>
              </w:rPr>
              <w:instrText xml:space="preserve"> PAGEREF _Toc19807897 \h </w:instrText>
            </w:r>
            <w:r w:rsidR="00491CDF">
              <w:rPr>
                <w:noProof/>
                <w:webHidden/>
              </w:rPr>
            </w:r>
            <w:r w:rsidR="00491CDF">
              <w:rPr>
                <w:noProof/>
                <w:webHidden/>
              </w:rPr>
              <w:fldChar w:fldCharType="separate"/>
            </w:r>
            <w:r w:rsidR="00491CDF">
              <w:rPr>
                <w:noProof/>
                <w:webHidden/>
              </w:rPr>
              <w:t>15</w:t>
            </w:r>
            <w:r w:rsidR="00491CDF">
              <w:rPr>
                <w:noProof/>
                <w:webHidden/>
              </w:rPr>
              <w:fldChar w:fldCharType="end"/>
            </w:r>
          </w:hyperlink>
        </w:p>
        <w:p w14:paraId="620535F1" w14:textId="42FD808F" w:rsidR="00491CDF" w:rsidRDefault="0065431A">
          <w:pPr>
            <w:pStyle w:val="TOC1"/>
            <w:rPr>
              <w:rFonts w:asciiTheme="minorHAnsi" w:eastAsiaTheme="minorEastAsia" w:hAnsiTheme="minorHAnsi"/>
              <w:b w:val="0"/>
              <w:lang w:eastAsia="en-GB"/>
            </w:rPr>
          </w:pPr>
          <w:hyperlink w:anchor="_Toc19807898" w:history="1">
            <w:r w:rsidR="00491CDF" w:rsidRPr="00B40072">
              <w:rPr>
                <w:rStyle w:val="Hyperlink"/>
                <w:rFonts w:cs="Arial"/>
              </w:rPr>
              <w:t>3</w:t>
            </w:r>
            <w:r w:rsidR="00491CDF">
              <w:rPr>
                <w:rFonts w:asciiTheme="minorHAnsi" w:eastAsiaTheme="minorEastAsia" w:hAnsiTheme="minorHAnsi"/>
                <w:b w:val="0"/>
                <w:lang w:eastAsia="en-GB"/>
              </w:rPr>
              <w:tab/>
            </w:r>
            <w:r w:rsidR="00491CDF" w:rsidRPr="00B40072">
              <w:rPr>
                <w:rStyle w:val="Hyperlink"/>
                <w:rFonts w:cs="Arial"/>
              </w:rPr>
              <w:t>Context and Baseline</w:t>
            </w:r>
            <w:r w:rsidR="00491CDF">
              <w:rPr>
                <w:webHidden/>
              </w:rPr>
              <w:tab/>
            </w:r>
            <w:r w:rsidR="00491CDF">
              <w:rPr>
                <w:webHidden/>
              </w:rPr>
              <w:fldChar w:fldCharType="begin"/>
            </w:r>
            <w:r w:rsidR="00491CDF">
              <w:rPr>
                <w:webHidden/>
              </w:rPr>
              <w:instrText xml:space="preserve"> PAGEREF _Toc19807898 \h </w:instrText>
            </w:r>
            <w:r w:rsidR="00491CDF">
              <w:rPr>
                <w:webHidden/>
              </w:rPr>
            </w:r>
            <w:r w:rsidR="00491CDF">
              <w:rPr>
                <w:webHidden/>
              </w:rPr>
              <w:fldChar w:fldCharType="separate"/>
            </w:r>
            <w:r w:rsidR="00491CDF">
              <w:rPr>
                <w:webHidden/>
              </w:rPr>
              <w:t>17</w:t>
            </w:r>
            <w:r w:rsidR="00491CDF">
              <w:rPr>
                <w:webHidden/>
              </w:rPr>
              <w:fldChar w:fldCharType="end"/>
            </w:r>
          </w:hyperlink>
        </w:p>
        <w:p w14:paraId="7CF33983" w14:textId="55FBEDAE" w:rsidR="00491CDF" w:rsidRDefault="0065431A">
          <w:pPr>
            <w:pStyle w:val="TOC2"/>
            <w:rPr>
              <w:rFonts w:asciiTheme="minorHAnsi" w:eastAsiaTheme="minorEastAsia" w:hAnsiTheme="minorHAnsi"/>
              <w:noProof/>
              <w:sz w:val="22"/>
              <w:lang w:eastAsia="en-GB"/>
            </w:rPr>
          </w:pPr>
          <w:hyperlink w:anchor="_Toc19807899" w:history="1">
            <w:r w:rsidR="00491CDF" w:rsidRPr="00B40072">
              <w:rPr>
                <w:rStyle w:val="Hyperlink"/>
                <w:noProof/>
                <w14:scene3d>
                  <w14:camera w14:prst="orthographicFront"/>
                  <w14:lightRig w14:rig="threePt" w14:dir="t">
                    <w14:rot w14:lat="0" w14:lon="0" w14:rev="0"/>
                  </w14:lightRig>
                </w14:scene3d>
              </w:rPr>
              <w:t>3.1</w:t>
            </w:r>
            <w:r w:rsidR="00491CDF">
              <w:rPr>
                <w:rFonts w:asciiTheme="minorHAnsi" w:eastAsiaTheme="minorEastAsia" w:hAnsiTheme="minorHAnsi"/>
                <w:noProof/>
                <w:sz w:val="22"/>
                <w:lang w:eastAsia="en-GB"/>
              </w:rPr>
              <w:tab/>
            </w:r>
            <w:r w:rsidR="00491CDF" w:rsidRPr="00B40072">
              <w:rPr>
                <w:rStyle w:val="Hyperlink"/>
                <w:noProof/>
              </w:rPr>
              <w:t>Physical and geographical situation</w:t>
            </w:r>
            <w:r w:rsidR="00491CDF">
              <w:rPr>
                <w:noProof/>
                <w:webHidden/>
              </w:rPr>
              <w:tab/>
            </w:r>
            <w:r w:rsidR="00491CDF">
              <w:rPr>
                <w:noProof/>
                <w:webHidden/>
              </w:rPr>
              <w:fldChar w:fldCharType="begin"/>
            </w:r>
            <w:r w:rsidR="00491CDF">
              <w:rPr>
                <w:noProof/>
                <w:webHidden/>
              </w:rPr>
              <w:instrText xml:space="preserve"> PAGEREF _Toc19807899 \h </w:instrText>
            </w:r>
            <w:r w:rsidR="00491CDF">
              <w:rPr>
                <w:noProof/>
                <w:webHidden/>
              </w:rPr>
            </w:r>
            <w:r w:rsidR="00491CDF">
              <w:rPr>
                <w:noProof/>
                <w:webHidden/>
              </w:rPr>
              <w:fldChar w:fldCharType="separate"/>
            </w:r>
            <w:r w:rsidR="00491CDF">
              <w:rPr>
                <w:noProof/>
                <w:webHidden/>
              </w:rPr>
              <w:t>17</w:t>
            </w:r>
            <w:r w:rsidR="00491CDF">
              <w:rPr>
                <w:noProof/>
                <w:webHidden/>
              </w:rPr>
              <w:fldChar w:fldCharType="end"/>
            </w:r>
          </w:hyperlink>
        </w:p>
        <w:p w14:paraId="19F24410" w14:textId="7DE4C891" w:rsidR="00491CDF" w:rsidRDefault="0065431A">
          <w:pPr>
            <w:pStyle w:val="TOC2"/>
            <w:rPr>
              <w:rFonts w:asciiTheme="minorHAnsi" w:eastAsiaTheme="minorEastAsia" w:hAnsiTheme="minorHAnsi"/>
              <w:noProof/>
              <w:sz w:val="22"/>
              <w:lang w:eastAsia="en-GB"/>
            </w:rPr>
          </w:pPr>
          <w:hyperlink w:anchor="_Toc19807900" w:history="1">
            <w:r w:rsidR="00491CDF" w:rsidRPr="00B40072">
              <w:rPr>
                <w:rStyle w:val="Hyperlink"/>
                <w:noProof/>
                <w14:scene3d>
                  <w14:camera w14:prst="orthographicFront"/>
                  <w14:lightRig w14:rig="threePt" w14:dir="t">
                    <w14:rot w14:lat="0" w14:lon="0" w14:rev="0"/>
                  </w14:lightRig>
                </w14:scene3d>
              </w:rPr>
              <w:t>3.2</w:t>
            </w:r>
            <w:r w:rsidR="00491CDF">
              <w:rPr>
                <w:rFonts w:asciiTheme="minorHAnsi" w:eastAsiaTheme="minorEastAsia" w:hAnsiTheme="minorHAnsi"/>
                <w:noProof/>
                <w:sz w:val="22"/>
                <w:lang w:eastAsia="en-GB"/>
              </w:rPr>
              <w:tab/>
            </w:r>
            <w:r w:rsidR="00491CDF" w:rsidRPr="00B40072">
              <w:rPr>
                <w:rStyle w:val="Hyperlink"/>
                <w:noProof/>
              </w:rPr>
              <w:t>Climate profile</w:t>
            </w:r>
            <w:r w:rsidR="00491CDF">
              <w:rPr>
                <w:noProof/>
                <w:webHidden/>
              </w:rPr>
              <w:tab/>
            </w:r>
            <w:r w:rsidR="00491CDF">
              <w:rPr>
                <w:noProof/>
                <w:webHidden/>
              </w:rPr>
              <w:fldChar w:fldCharType="begin"/>
            </w:r>
            <w:r w:rsidR="00491CDF">
              <w:rPr>
                <w:noProof/>
                <w:webHidden/>
              </w:rPr>
              <w:instrText xml:space="preserve"> PAGEREF _Toc19807900 \h </w:instrText>
            </w:r>
            <w:r w:rsidR="00491CDF">
              <w:rPr>
                <w:noProof/>
                <w:webHidden/>
              </w:rPr>
            </w:r>
            <w:r w:rsidR="00491CDF">
              <w:rPr>
                <w:noProof/>
                <w:webHidden/>
              </w:rPr>
              <w:fldChar w:fldCharType="separate"/>
            </w:r>
            <w:r w:rsidR="00491CDF">
              <w:rPr>
                <w:noProof/>
                <w:webHidden/>
              </w:rPr>
              <w:t>18</w:t>
            </w:r>
            <w:r w:rsidR="00491CDF">
              <w:rPr>
                <w:noProof/>
                <w:webHidden/>
              </w:rPr>
              <w:fldChar w:fldCharType="end"/>
            </w:r>
          </w:hyperlink>
        </w:p>
        <w:p w14:paraId="7E29DBD2" w14:textId="3ABC2D1D" w:rsidR="00491CDF" w:rsidRDefault="0065431A">
          <w:pPr>
            <w:pStyle w:val="TOC2"/>
            <w:rPr>
              <w:rFonts w:asciiTheme="minorHAnsi" w:eastAsiaTheme="minorEastAsia" w:hAnsiTheme="minorHAnsi"/>
              <w:noProof/>
              <w:sz w:val="22"/>
              <w:lang w:eastAsia="en-GB"/>
            </w:rPr>
          </w:pPr>
          <w:hyperlink w:anchor="_Toc19807901" w:history="1">
            <w:r w:rsidR="00491CDF" w:rsidRPr="00B40072">
              <w:rPr>
                <w:rStyle w:val="Hyperlink"/>
                <w:noProof/>
                <w14:scene3d>
                  <w14:camera w14:prst="orthographicFront"/>
                  <w14:lightRig w14:rig="threePt" w14:dir="t">
                    <w14:rot w14:lat="0" w14:lon="0" w14:rev="0"/>
                  </w14:lightRig>
                </w14:scene3d>
              </w:rPr>
              <w:t>3.3</w:t>
            </w:r>
            <w:r w:rsidR="00491CDF">
              <w:rPr>
                <w:rFonts w:asciiTheme="minorHAnsi" w:eastAsiaTheme="minorEastAsia" w:hAnsiTheme="minorHAnsi"/>
                <w:noProof/>
                <w:sz w:val="22"/>
                <w:lang w:eastAsia="en-GB"/>
              </w:rPr>
              <w:tab/>
            </w:r>
            <w:r w:rsidR="00491CDF" w:rsidRPr="00B40072">
              <w:rPr>
                <w:rStyle w:val="Hyperlink"/>
                <w:noProof/>
              </w:rPr>
              <w:t>Natural Hazards in Laos</w:t>
            </w:r>
            <w:r w:rsidR="00491CDF">
              <w:rPr>
                <w:noProof/>
                <w:webHidden/>
              </w:rPr>
              <w:tab/>
            </w:r>
            <w:r w:rsidR="00491CDF">
              <w:rPr>
                <w:noProof/>
                <w:webHidden/>
              </w:rPr>
              <w:fldChar w:fldCharType="begin"/>
            </w:r>
            <w:r w:rsidR="00491CDF">
              <w:rPr>
                <w:noProof/>
                <w:webHidden/>
              </w:rPr>
              <w:instrText xml:space="preserve"> PAGEREF _Toc19807901 \h </w:instrText>
            </w:r>
            <w:r w:rsidR="00491CDF">
              <w:rPr>
                <w:noProof/>
                <w:webHidden/>
              </w:rPr>
            </w:r>
            <w:r w:rsidR="00491CDF">
              <w:rPr>
                <w:noProof/>
                <w:webHidden/>
              </w:rPr>
              <w:fldChar w:fldCharType="separate"/>
            </w:r>
            <w:r w:rsidR="00491CDF">
              <w:rPr>
                <w:noProof/>
                <w:webHidden/>
              </w:rPr>
              <w:t>18</w:t>
            </w:r>
            <w:r w:rsidR="00491CDF">
              <w:rPr>
                <w:noProof/>
                <w:webHidden/>
              </w:rPr>
              <w:fldChar w:fldCharType="end"/>
            </w:r>
          </w:hyperlink>
        </w:p>
        <w:p w14:paraId="26E30878" w14:textId="302F005F" w:rsidR="00491CDF" w:rsidRDefault="0065431A">
          <w:pPr>
            <w:pStyle w:val="TOC2"/>
            <w:rPr>
              <w:rFonts w:asciiTheme="minorHAnsi" w:eastAsiaTheme="minorEastAsia" w:hAnsiTheme="minorHAnsi"/>
              <w:noProof/>
              <w:sz w:val="22"/>
              <w:lang w:eastAsia="en-GB"/>
            </w:rPr>
          </w:pPr>
          <w:hyperlink w:anchor="_Toc19807902" w:history="1">
            <w:r w:rsidR="00491CDF" w:rsidRPr="00B40072">
              <w:rPr>
                <w:rStyle w:val="Hyperlink"/>
                <w:noProof/>
                <w14:scene3d>
                  <w14:camera w14:prst="orthographicFront"/>
                  <w14:lightRig w14:rig="threePt" w14:dir="t">
                    <w14:rot w14:lat="0" w14:lon="0" w14:rev="0"/>
                  </w14:lightRig>
                </w14:scene3d>
              </w:rPr>
              <w:t>3.4</w:t>
            </w:r>
            <w:r w:rsidR="00491CDF">
              <w:rPr>
                <w:rFonts w:asciiTheme="minorHAnsi" w:eastAsiaTheme="minorEastAsia" w:hAnsiTheme="minorHAnsi"/>
                <w:noProof/>
                <w:sz w:val="22"/>
                <w:lang w:eastAsia="en-GB"/>
              </w:rPr>
              <w:tab/>
            </w:r>
            <w:r w:rsidR="00491CDF" w:rsidRPr="00B40072">
              <w:rPr>
                <w:rStyle w:val="Hyperlink"/>
                <w:noProof/>
              </w:rPr>
              <w:t>Socio-economic context</w:t>
            </w:r>
            <w:r w:rsidR="00491CDF">
              <w:rPr>
                <w:noProof/>
                <w:webHidden/>
              </w:rPr>
              <w:tab/>
            </w:r>
            <w:r w:rsidR="00491CDF">
              <w:rPr>
                <w:noProof/>
                <w:webHidden/>
              </w:rPr>
              <w:fldChar w:fldCharType="begin"/>
            </w:r>
            <w:r w:rsidR="00491CDF">
              <w:rPr>
                <w:noProof/>
                <w:webHidden/>
              </w:rPr>
              <w:instrText xml:space="preserve"> PAGEREF _Toc19807902 \h </w:instrText>
            </w:r>
            <w:r w:rsidR="00491CDF">
              <w:rPr>
                <w:noProof/>
                <w:webHidden/>
              </w:rPr>
            </w:r>
            <w:r w:rsidR="00491CDF">
              <w:rPr>
                <w:noProof/>
                <w:webHidden/>
              </w:rPr>
              <w:fldChar w:fldCharType="separate"/>
            </w:r>
            <w:r w:rsidR="00491CDF">
              <w:rPr>
                <w:noProof/>
                <w:webHidden/>
              </w:rPr>
              <w:t>18</w:t>
            </w:r>
            <w:r w:rsidR="00491CDF">
              <w:rPr>
                <w:noProof/>
                <w:webHidden/>
              </w:rPr>
              <w:fldChar w:fldCharType="end"/>
            </w:r>
          </w:hyperlink>
        </w:p>
        <w:p w14:paraId="6EC89CC3" w14:textId="19FDDBF1" w:rsidR="00491CDF" w:rsidRDefault="0065431A">
          <w:pPr>
            <w:pStyle w:val="TOC2"/>
            <w:rPr>
              <w:rFonts w:asciiTheme="minorHAnsi" w:eastAsiaTheme="minorEastAsia" w:hAnsiTheme="minorHAnsi"/>
              <w:noProof/>
              <w:sz w:val="22"/>
              <w:lang w:eastAsia="en-GB"/>
            </w:rPr>
          </w:pPr>
          <w:hyperlink w:anchor="_Toc19807903" w:history="1">
            <w:r w:rsidR="00491CDF" w:rsidRPr="00B40072">
              <w:rPr>
                <w:rStyle w:val="Hyperlink"/>
                <w:noProof/>
                <w14:scene3d>
                  <w14:camera w14:prst="orthographicFront"/>
                  <w14:lightRig w14:rig="threePt" w14:dir="t">
                    <w14:rot w14:lat="0" w14:lon="0" w14:rev="0"/>
                  </w14:lightRig>
                </w14:scene3d>
              </w:rPr>
              <w:t>3.5</w:t>
            </w:r>
            <w:r w:rsidR="00491CDF">
              <w:rPr>
                <w:rFonts w:asciiTheme="minorHAnsi" w:eastAsiaTheme="minorEastAsia" w:hAnsiTheme="minorHAnsi"/>
                <w:noProof/>
                <w:sz w:val="22"/>
                <w:lang w:eastAsia="en-GB"/>
              </w:rPr>
              <w:tab/>
            </w:r>
            <w:r w:rsidR="00491CDF" w:rsidRPr="00B40072">
              <w:rPr>
                <w:rStyle w:val="Hyperlink"/>
                <w:noProof/>
              </w:rPr>
              <w:t>Legal and strategic framework</w:t>
            </w:r>
            <w:r w:rsidR="00491CDF">
              <w:rPr>
                <w:noProof/>
                <w:webHidden/>
              </w:rPr>
              <w:tab/>
            </w:r>
            <w:r w:rsidR="00491CDF">
              <w:rPr>
                <w:noProof/>
                <w:webHidden/>
              </w:rPr>
              <w:fldChar w:fldCharType="begin"/>
            </w:r>
            <w:r w:rsidR="00491CDF">
              <w:rPr>
                <w:noProof/>
                <w:webHidden/>
              </w:rPr>
              <w:instrText xml:space="preserve"> PAGEREF _Toc19807903 \h </w:instrText>
            </w:r>
            <w:r w:rsidR="00491CDF">
              <w:rPr>
                <w:noProof/>
                <w:webHidden/>
              </w:rPr>
            </w:r>
            <w:r w:rsidR="00491CDF">
              <w:rPr>
                <w:noProof/>
                <w:webHidden/>
              </w:rPr>
              <w:fldChar w:fldCharType="separate"/>
            </w:r>
            <w:r w:rsidR="00491CDF">
              <w:rPr>
                <w:noProof/>
                <w:webHidden/>
              </w:rPr>
              <w:t>19</w:t>
            </w:r>
            <w:r w:rsidR="00491CDF">
              <w:rPr>
                <w:noProof/>
                <w:webHidden/>
              </w:rPr>
              <w:fldChar w:fldCharType="end"/>
            </w:r>
          </w:hyperlink>
        </w:p>
        <w:p w14:paraId="2132D562" w14:textId="20B09162" w:rsidR="00491CDF" w:rsidRDefault="0065431A">
          <w:pPr>
            <w:pStyle w:val="TOC3"/>
            <w:rPr>
              <w:rFonts w:asciiTheme="minorHAnsi" w:eastAsiaTheme="minorEastAsia" w:hAnsiTheme="minorHAnsi"/>
              <w:noProof/>
              <w:sz w:val="22"/>
              <w:lang w:eastAsia="en-GB"/>
            </w:rPr>
          </w:pPr>
          <w:hyperlink w:anchor="_Toc19807904" w:history="1">
            <w:r w:rsidR="00491CDF" w:rsidRPr="00B40072">
              <w:rPr>
                <w:rStyle w:val="Hyperlink"/>
                <w:noProof/>
                <w14:scene3d>
                  <w14:camera w14:prst="orthographicFront"/>
                  <w14:lightRig w14:rig="threePt" w14:dir="t">
                    <w14:rot w14:lat="0" w14:lon="0" w14:rev="0"/>
                  </w14:lightRig>
                </w14:scene3d>
              </w:rPr>
              <w:t>3.5.1</w:t>
            </w:r>
            <w:r w:rsidR="00491CDF">
              <w:rPr>
                <w:rFonts w:asciiTheme="minorHAnsi" w:eastAsiaTheme="minorEastAsia" w:hAnsiTheme="minorHAnsi"/>
                <w:noProof/>
                <w:sz w:val="22"/>
                <w:lang w:eastAsia="en-GB"/>
              </w:rPr>
              <w:tab/>
            </w:r>
            <w:r w:rsidR="00491CDF" w:rsidRPr="00B40072">
              <w:rPr>
                <w:rStyle w:val="Hyperlink"/>
                <w:noProof/>
              </w:rPr>
              <w:t>National Strategy on Climate Change (NSCC)</w:t>
            </w:r>
            <w:r w:rsidR="00491CDF">
              <w:rPr>
                <w:noProof/>
                <w:webHidden/>
              </w:rPr>
              <w:tab/>
            </w:r>
            <w:r w:rsidR="00491CDF">
              <w:rPr>
                <w:noProof/>
                <w:webHidden/>
              </w:rPr>
              <w:fldChar w:fldCharType="begin"/>
            </w:r>
            <w:r w:rsidR="00491CDF">
              <w:rPr>
                <w:noProof/>
                <w:webHidden/>
              </w:rPr>
              <w:instrText xml:space="preserve"> PAGEREF _Toc19807904 \h </w:instrText>
            </w:r>
            <w:r w:rsidR="00491CDF">
              <w:rPr>
                <w:noProof/>
                <w:webHidden/>
              </w:rPr>
            </w:r>
            <w:r w:rsidR="00491CDF">
              <w:rPr>
                <w:noProof/>
                <w:webHidden/>
              </w:rPr>
              <w:fldChar w:fldCharType="separate"/>
            </w:r>
            <w:r w:rsidR="00491CDF">
              <w:rPr>
                <w:noProof/>
                <w:webHidden/>
              </w:rPr>
              <w:t>19</w:t>
            </w:r>
            <w:r w:rsidR="00491CDF">
              <w:rPr>
                <w:noProof/>
                <w:webHidden/>
              </w:rPr>
              <w:fldChar w:fldCharType="end"/>
            </w:r>
          </w:hyperlink>
        </w:p>
        <w:p w14:paraId="3630E3D9" w14:textId="6CACD8FE" w:rsidR="00491CDF" w:rsidRDefault="0065431A">
          <w:pPr>
            <w:pStyle w:val="TOC3"/>
            <w:rPr>
              <w:rFonts w:asciiTheme="minorHAnsi" w:eastAsiaTheme="minorEastAsia" w:hAnsiTheme="minorHAnsi"/>
              <w:noProof/>
              <w:sz w:val="22"/>
              <w:lang w:eastAsia="en-GB"/>
            </w:rPr>
          </w:pPr>
          <w:hyperlink w:anchor="_Toc19807905" w:history="1">
            <w:r w:rsidR="00491CDF" w:rsidRPr="00B40072">
              <w:rPr>
                <w:rStyle w:val="Hyperlink"/>
                <w:noProof/>
                <w14:scene3d>
                  <w14:camera w14:prst="orthographicFront"/>
                  <w14:lightRig w14:rig="threePt" w14:dir="t">
                    <w14:rot w14:lat="0" w14:lon="0" w14:rev="0"/>
                  </w14:lightRig>
                </w14:scene3d>
              </w:rPr>
              <w:t>3.5.2</w:t>
            </w:r>
            <w:r w:rsidR="00491CDF">
              <w:rPr>
                <w:rFonts w:asciiTheme="minorHAnsi" w:eastAsiaTheme="minorEastAsia" w:hAnsiTheme="minorHAnsi"/>
                <w:noProof/>
                <w:sz w:val="22"/>
                <w:lang w:eastAsia="en-GB"/>
              </w:rPr>
              <w:tab/>
            </w:r>
            <w:r w:rsidR="00491CDF" w:rsidRPr="00B40072">
              <w:rPr>
                <w:rStyle w:val="Hyperlink"/>
                <w:noProof/>
              </w:rPr>
              <w:t>Second National Communication</w:t>
            </w:r>
            <w:r w:rsidR="00491CDF">
              <w:rPr>
                <w:noProof/>
                <w:webHidden/>
              </w:rPr>
              <w:tab/>
            </w:r>
            <w:r w:rsidR="00491CDF">
              <w:rPr>
                <w:noProof/>
                <w:webHidden/>
              </w:rPr>
              <w:fldChar w:fldCharType="begin"/>
            </w:r>
            <w:r w:rsidR="00491CDF">
              <w:rPr>
                <w:noProof/>
                <w:webHidden/>
              </w:rPr>
              <w:instrText xml:space="preserve"> PAGEREF _Toc19807905 \h </w:instrText>
            </w:r>
            <w:r w:rsidR="00491CDF">
              <w:rPr>
                <w:noProof/>
                <w:webHidden/>
              </w:rPr>
            </w:r>
            <w:r w:rsidR="00491CDF">
              <w:rPr>
                <w:noProof/>
                <w:webHidden/>
              </w:rPr>
              <w:fldChar w:fldCharType="separate"/>
            </w:r>
            <w:r w:rsidR="00491CDF">
              <w:rPr>
                <w:noProof/>
                <w:webHidden/>
              </w:rPr>
              <w:t>20</w:t>
            </w:r>
            <w:r w:rsidR="00491CDF">
              <w:rPr>
                <w:noProof/>
                <w:webHidden/>
              </w:rPr>
              <w:fldChar w:fldCharType="end"/>
            </w:r>
          </w:hyperlink>
        </w:p>
        <w:p w14:paraId="0CA1CE1B" w14:textId="01D9E440" w:rsidR="00491CDF" w:rsidRDefault="0065431A">
          <w:pPr>
            <w:pStyle w:val="TOC3"/>
            <w:rPr>
              <w:rFonts w:asciiTheme="minorHAnsi" w:eastAsiaTheme="minorEastAsia" w:hAnsiTheme="minorHAnsi"/>
              <w:noProof/>
              <w:sz w:val="22"/>
              <w:lang w:eastAsia="en-GB"/>
            </w:rPr>
          </w:pPr>
          <w:hyperlink w:anchor="_Toc19807906" w:history="1">
            <w:r w:rsidR="00491CDF" w:rsidRPr="00B40072">
              <w:rPr>
                <w:rStyle w:val="Hyperlink"/>
                <w:noProof/>
                <w14:scene3d>
                  <w14:camera w14:prst="orthographicFront"/>
                  <w14:lightRig w14:rig="threePt" w14:dir="t">
                    <w14:rot w14:lat="0" w14:lon="0" w14:rev="0"/>
                  </w14:lightRig>
                </w14:scene3d>
              </w:rPr>
              <w:t>3.5.3</w:t>
            </w:r>
            <w:r w:rsidR="00491CDF">
              <w:rPr>
                <w:rFonts w:asciiTheme="minorHAnsi" w:eastAsiaTheme="minorEastAsia" w:hAnsiTheme="minorHAnsi"/>
                <w:noProof/>
                <w:sz w:val="22"/>
                <w:lang w:eastAsia="en-GB"/>
              </w:rPr>
              <w:tab/>
            </w:r>
            <w:r w:rsidR="00491CDF" w:rsidRPr="00B40072">
              <w:rPr>
                <w:rStyle w:val="Hyperlink"/>
                <w:noProof/>
              </w:rPr>
              <w:t>Land Law</w:t>
            </w:r>
            <w:r w:rsidR="00491CDF">
              <w:rPr>
                <w:noProof/>
                <w:webHidden/>
              </w:rPr>
              <w:tab/>
            </w:r>
            <w:r w:rsidR="00491CDF">
              <w:rPr>
                <w:noProof/>
                <w:webHidden/>
              </w:rPr>
              <w:fldChar w:fldCharType="begin"/>
            </w:r>
            <w:r w:rsidR="00491CDF">
              <w:rPr>
                <w:noProof/>
                <w:webHidden/>
              </w:rPr>
              <w:instrText xml:space="preserve"> PAGEREF _Toc19807906 \h </w:instrText>
            </w:r>
            <w:r w:rsidR="00491CDF">
              <w:rPr>
                <w:noProof/>
                <w:webHidden/>
              </w:rPr>
            </w:r>
            <w:r w:rsidR="00491CDF">
              <w:rPr>
                <w:noProof/>
                <w:webHidden/>
              </w:rPr>
              <w:fldChar w:fldCharType="separate"/>
            </w:r>
            <w:r w:rsidR="00491CDF">
              <w:rPr>
                <w:noProof/>
                <w:webHidden/>
              </w:rPr>
              <w:t>20</w:t>
            </w:r>
            <w:r w:rsidR="00491CDF">
              <w:rPr>
                <w:noProof/>
                <w:webHidden/>
              </w:rPr>
              <w:fldChar w:fldCharType="end"/>
            </w:r>
          </w:hyperlink>
        </w:p>
        <w:p w14:paraId="366CA638" w14:textId="56608384" w:rsidR="00491CDF" w:rsidRDefault="0065431A">
          <w:pPr>
            <w:pStyle w:val="TOC3"/>
            <w:rPr>
              <w:rFonts w:asciiTheme="minorHAnsi" w:eastAsiaTheme="minorEastAsia" w:hAnsiTheme="minorHAnsi"/>
              <w:noProof/>
              <w:sz w:val="22"/>
              <w:lang w:eastAsia="en-GB"/>
            </w:rPr>
          </w:pPr>
          <w:hyperlink w:anchor="_Toc19807907" w:history="1">
            <w:r w:rsidR="00491CDF" w:rsidRPr="00B40072">
              <w:rPr>
                <w:rStyle w:val="Hyperlink"/>
                <w:noProof/>
                <w14:scene3d>
                  <w14:camera w14:prst="orthographicFront"/>
                  <w14:lightRig w14:rig="threePt" w14:dir="t">
                    <w14:rot w14:lat="0" w14:lon="0" w14:rev="0"/>
                  </w14:lightRig>
                </w14:scene3d>
              </w:rPr>
              <w:t>3.5.4</w:t>
            </w:r>
            <w:r w:rsidR="00491CDF">
              <w:rPr>
                <w:rFonts w:asciiTheme="minorHAnsi" w:eastAsiaTheme="minorEastAsia" w:hAnsiTheme="minorHAnsi"/>
                <w:noProof/>
                <w:sz w:val="22"/>
                <w:lang w:eastAsia="en-GB"/>
              </w:rPr>
              <w:tab/>
            </w:r>
            <w:r w:rsidR="00491CDF" w:rsidRPr="00B40072">
              <w:rPr>
                <w:rStyle w:val="Hyperlink"/>
                <w:noProof/>
              </w:rPr>
              <w:t>Law on Urban Plans</w:t>
            </w:r>
            <w:r w:rsidR="00491CDF">
              <w:rPr>
                <w:noProof/>
                <w:webHidden/>
              </w:rPr>
              <w:tab/>
            </w:r>
            <w:r w:rsidR="00491CDF">
              <w:rPr>
                <w:noProof/>
                <w:webHidden/>
              </w:rPr>
              <w:fldChar w:fldCharType="begin"/>
            </w:r>
            <w:r w:rsidR="00491CDF">
              <w:rPr>
                <w:noProof/>
                <w:webHidden/>
              </w:rPr>
              <w:instrText xml:space="preserve"> PAGEREF _Toc19807907 \h </w:instrText>
            </w:r>
            <w:r w:rsidR="00491CDF">
              <w:rPr>
                <w:noProof/>
                <w:webHidden/>
              </w:rPr>
            </w:r>
            <w:r w:rsidR="00491CDF">
              <w:rPr>
                <w:noProof/>
                <w:webHidden/>
              </w:rPr>
              <w:fldChar w:fldCharType="separate"/>
            </w:r>
            <w:r w:rsidR="00491CDF">
              <w:rPr>
                <w:noProof/>
                <w:webHidden/>
              </w:rPr>
              <w:t>21</w:t>
            </w:r>
            <w:r w:rsidR="00491CDF">
              <w:rPr>
                <w:noProof/>
                <w:webHidden/>
              </w:rPr>
              <w:fldChar w:fldCharType="end"/>
            </w:r>
          </w:hyperlink>
        </w:p>
        <w:p w14:paraId="013185F8" w14:textId="31C6C31F" w:rsidR="00491CDF" w:rsidRDefault="0065431A">
          <w:pPr>
            <w:pStyle w:val="TOC3"/>
            <w:rPr>
              <w:rFonts w:asciiTheme="minorHAnsi" w:eastAsiaTheme="minorEastAsia" w:hAnsiTheme="minorHAnsi"/>
              <w:noProof/>
              <w:sz w:val="22"/>
              <w:lang w:eastAsia="en-GB"/>
            </w:rPr>
          </w:pPr>
          <w:hyperlink w:anchor="_Toc19807908" w:history="1">
            <w:r w:rsidR="00491CDF" w:rsidRPr="00B40072">
              <w:rPr>
                <w:rStyle w:val="Hyperlink"/>
                <w:noProof/>
                <w14:scene3d>
                  <w14:camera w14:prst="orthographicFront"/>
                  <w14:lightRig w14:rig="threePt" w14:dir="t">
                    <w14:rot w14:lat="0" w14:lon="0" w14:rev="0"/>
                  </w14:lightRig>
                </w14:scene3d>
              </w:rPr>
              <w:t>3.5.5</w:t>
            </w:r>
            <w:r w:rsidR="00491CDF">
              <w:rPr>
                <w:rFonts w:asciiTheme="minorHAnsi" w:eastAsiaTheme="minorEastAsia" w:hAnsiTheme="minorHAnsi"/>
                <w:noProof/>
                <w:sz w:val="22"/>
                <w:lang w:eastAsia="en-GB"/>
              </w:rPr>
              <w:tab/>
            </w:r>
            <w:r w:rsidR="00491CDF" w:rsidRPr="00B40072">
              <w:rPr>
                <w:rStyle w:val="Hyperlink"/>
                <w:noProof/>
              </w:rPr>
              <w:t>Law on Investment Promotion</w:t>
            </w:r>
            <w:r w:rsidR="00491CDF">
              <w:rPr>
                <w:noProof/>
                <w:webHidden/>
              </w:rPr>
              <w:tab/>
            </w:r>
            <w:r w:rsidR="00491CDF">
              <w:rPr>
                <w:noProof/>
                <w:webHidden/>
              </w:rPr>
              <w:fldChar w:fldCharType="begin"/>
            </w:r>
            <w:r w:rsidR="00491CDF">
              <w:rPr>
                <w:noProof/>
                <w:webHidden/>
              </w:rPr>
              <w:instrText xml:space="preserve"> PAGEREF _Toc19807908 \h </w:instrText>
            </w:r>
            <w:r w:rsidR="00491CDF">
              <w:rPr>
                <w:noProof/>
                <w:webHidden/>
              </w:rPr>
            </w:r>
            <w:r w:rsidR="00491CDF">
              <w:rPr>
                <w:noProof/>
                <w:webHidden/>
              </w:rPr>
              <w:fldChar w:fldCharType="separate"/>
            </w:r>
            <w:r w:rsidR="00491CDF">
              <w:rPr>
                <w:noProof/>
                <w:webHidden/>
              </w:rPr>
              <w:t>21</w:t>
            </w:r>
            <w:r w:rsidR="00491CDF">
              <w:rPr>
                <w:noProof/>
                <w:webHidden/>
              </w:rPr>
              <w:fldChar w:fldCharType="end"/>
            </w:r>
          </w:hyperlink>
        </w:p>
        <w:p w14:paraId="63ED237A" w14:textId="049B948E" w:rsidR="00491CDF" w:rsidRDefault="0065431A">
          <w:pPr>
            <w:pStyle w:val="TOC3"/>
            <w:rPr>
              <w:rFonts w:asciiTheme="minorHAnsi" w:eastAsiaTheme="minorEastAsia" w:hAnsiTheme="minorHAnsi"/>
              <w:noProof/>
              <w:sz w:val="22"/>
              <w:lang w:eastAsia="en-GB"/>
            </w:rPr>
          </w:pPr>
          <w:hyperlink w:anchor="_Toc19807909" w:history="1">
            <w:r w:rsidR="00491CDF" w:rsidRPr="00B40072">
              <w:rPr>
                <w:rStyle w:val="Hyperlink"/>
                <w:noProof/>
                <w14:scene3d>
                  <w14:camera w14:prst="orthographicFront"/>
                  <w14:lightRig w14:rig="threePt" w14:dir="t">
                    <w14:rot w14:lat="0" w14:lon="0" w14:rev="0"/>
                  </w14:lightRig>
                </w14:scene3d>
              </w:rPr>
              <w:t>3.5.6</w:t>
            </w:r>
            <w:r w:rsidR="00491CDF">
              <w:rPr>
                <w:rFonts w:asciiTheme="minorHAnsi" w:eastAsiaTheme="minorEastAsia" w:hAnsiTheme="minorHAnsi"/>
                <w:noProof/>
                <w:sz w:val="22"/>
                <w:lang w:eastAsia="en-GB"/>
              </w:rPr>
              <w:tab/>
            </w:r>
            <w:r w:rsidR="00491CDF" w:rsidRPr="00B40072">
              <w:rPr>
                <w:rStyle w:val="Hyperlink"/>
                <w:noProof/>
              </w:rPr>
              <w:t>Law on Local Administration</w:t>
            </w:r>
            <w:r w:rsidR="00491CDF">
              <w:rPr>
                <w:noProof/>
                <w:webHidden/>
              </w:rPr>
              <w:tab/>
            </w:r>
            <w:r w:rsidR="00491CDF">
              <w:rPr>
                <w:noProof/>
                <w:webHidden/>
              </w:rPr>
              <w:fldChar w:fldCharType="begin"/>
            </w:r>
            <w:r w:rsidR="00491CDF">
              <w:rPr>
                <w:noProof/>
                <w:webHidden/>
              </w:rPr>
              <w:instrText xml:space="preserve"> PAGEREF _Toc19807909 \h </w:instrText>
            </w:r>
            <w:r w:rsidR="00491CDF">
              <w:rPr>
                <w:noProof/>
                <w:webHidden/>
              </w:rPr>
            </w:r>
            <w:r w:rsidR="00491CDF">
              <w:rPr>
                <w:noProof/>
                <w:webHidden/>
              </w:rPr>
              <w:fldChar w:fldCharType="separate"/>
            </w:r>
            <w:r w:rsidR="00491CDF">
              <w:rPr>
                <w:noProof/>
                <w:webHidden/>
              </w:rPr>
              <w:t>21</w:t>
            </w:r>
            <w:r w:rsidR="00491CDF">
              <w:rPr>
                <w:noProof/>
                <w:webHidden/>
              </w:rPr>
              <w:fldChar w:fldCharType="end"/>
            </w:r>
          </w:hyperlink>
        </w:p>
        <w:p w14:paraId="1B76FBDB" w14:textId="33654918" w:rsidR="00491CDF" w:rsidRDefault="0065431A">
          <w:pPr>
            <w:pStyle w:val="TOC3"/>
            <w:rPr>
              <w:rFonts w:asciiTheme="minorHAnsi" w:eastAsiaTheme="minorEastAsia" w:hAnsiTheme="minorHAnsi"/>
              <w:noProof/>
              <w:sz w:val="22"/>
              <w:lang w:eastAsia="en-GB"/>
            </w:rPr>
          </w:pPr>
          <w:hyperlink w:anchor="_Toc19807910" w:history="1">
            <w:r w:rsidR="00491CDF" w:rsidRPr="00B40072">
              <w:rPr>
                <w:rStyle w:val="Hyperlink"/>
                <w:noProof/>
                <w14:scene3d>
                  <w14:camera w14:prst="orthographicFront"/>
                  <w14:lightRig w14:rig="threePt" w14:dir="t">
                    <w14:rot w14:lat="0" w14:lon="0" w14:rev="0"/>
                  </w14:lightRig>
                </w14:scene3d>
              </w:rPr>
              <w:t>3.5.7</w:t>
            </w:r>
            <w:r w:rsidR="00491CDF">
              <w:rPr>
                <w:rFonts w:asciiTheme="minorHAnsi" w:eastAsiaTheme="minorEastAsia" w:hAnsiTheme="minorHAnsi"/>
                <w:noProof/>
                <w:sz w:val="22"/>
                <w:lang w:eastAsia="en-GB"/>
              </w:rPr>
              <w:tab/>
            </w:r>
            <w:r w:rsidR="00491CDF" w:rsidRPr="00B40072">
              <w:rPr>
                <w:rStyle w:val="Hyperlink"/>
                <w:noProof/>
              </w:rPr>
              <w:t>Draft Law on Disaster Risk Management and Climate Change</w:t>
            </w:r>
            <w:r w:rsidR="00491CDF">
              <w:rPr>
                <w:noProof/>
                <w:webHidden/>
              </w:rPr>
              <w:tab/>
            </w:r>
            <w:r w:rsidR="00491CDF">
              <w:rPr>
                <w:noProof/>
                <w:webHidden/>
              </w:rPr>
              <w:fldChar w:fldCharType="begin"/>
            </w:r>
            <w:r w:rsidR="00491CDF">
              <w:rPr>
                <w:noProof/>
                <w:webHidden/>
              </w:rPr>
              <w:instrText xml:space="preserve"> PAGEREF _Toc19807910 \h </w:instrText>
            </w:r>
            <w:r w:rsidR="00491CDF">
              <w:rPr>
                <w:noProof/>
                <w:webHidden/>
              </w:rPr>
            </w:r>
            <w:r w:rsidR="00491CDF">
              <w:rPr>
                <w:noProof/>
                <w:webHidden/>
              </w:rPr>
              <w:fldChar w:fldCharType="separate"/>
            </w:r>
            <w:r w:rsidR="00491CDF">
              <w:rPr>
                <w:noProof/>
                <w:webHidden/>
              </w:rPr>
              <w:t>21</w:t>
            </w:r>
            <w:r w:rsidR="00491CDF">
              <w:rPr>
                <w:noProof/>
                <w:webHidden/>
              </w:rPr>
              <w:fldChar w:fldCharType="end"/>
            </w:r>
          </w:hyperlink>
        </w:p>
        <w:p w14:paraId="3EA8BB27" w14:textId="1DCD7CE1" w:rsidR="00491CDF" w:rsidRDefault="0065431A">
          <w:pPr>
            <w:pStyle w:val="TOC3"/>
            <w:rPr>
              <w:rFonts w:asciiTheme="minorHAnsi" w:eastAsiaTheme="minorEastAsia" w:hAnsiTheme="minorHAnsi"/>
              <w:noProof/>
              <w:sz w:val="22"/>
              <w:lang w:eastAsia="en-GB"/>
            </w:rPr>
          </w:pPr>
          <w:hyperlink w:anchor="_Toc19807911" w:history="1">
            <w:r w:rsidR="00491CDF" w:rsidRPr="00B40072">
              <w:rPr>
                <w:rStyle w:val="Hyperlink"/>
                <w:noProof/>
                <w14:scene3d>
                  <w14:camera w14:prst="orthographicFront"/>
                  <w14:lightRig w14:rig="threePt" w14:dir="t">
                    <w14:rot w14:lat="0" w14:lon="0" w14:rev="0"/>
                  </w14:lightRig>
                </w14:scene3d>
              </w:rPr>
              <w:t>3.5.8</w:t>
            </w:r>
            <w:r w:rsidR="00491CDF">
              <w:rPr>
                <w:rFonts w:asciiTheme="minorHAnsi" w:eastAsiaTheme="minorEastAsia" w:hAnsiTheme="minorHAnsi"/>
                <w:noProof/>
                <w:sz w:val="22"/>
                <w:lang w:eastAsia="en-GB"/>
              </w:rPr>
              <w:tab/>
            </w:r>
            <w:r w:rsidR="00491CDF" w:rsidRPr="00B40072">
              <w:rPr>
                <w:rStyle w:val="Hyperlink"/>
                <w:noProof/>
              </w:rPr>
              <w:t>National Strategic Plan for Disaster Risk Management</w:t>
            </w:r>
            <w:r w:rsidR="00491CDF">
              <w:rPr>
                <w:noProof/>
                <w:webHidden/>
              </w:rPr>
              <w:tab/>
            </w:r>
            <w:r w:rsidR="00491CDF">
              <w:rPr>
                <w:noProof/>
                <w:webHidden/>
              </w:rPr>
              <w:fldChar w:fldCharType="begin"/>
            </w:r>
            <w:r w:rsidR="00491CDF">
              <w:rPr>
                <w:noProof/>
                <w:webHidden/>
              </w:rPr>
              <w:instrText xml:space="preserve"> PAGEREF _Toc19807911 \h </w:instrText>
            </w:r>
            <w:r w:rsidR="00491CDF">
              <w:rPr>
                <w:noProof/>
                <w:webHidden/>
              </w:rPr>
            </w:r>
            <w:r w:rsidR="00491CDF">
              <w:rPr>
                <w:noProof/>
                <w:webHidden/>
              </w:rPr>
              <w:fldChar w:fldCharType="separate"/>
            </w:r>
            <w:r w:rsidR="00491CDF">
              <w:rPr>
                <w:noProof/>
                <w:webHidden/>
              </w:rPr>
              <w:t>22</w:t>
            </w:r>
            <w:r w:rsidR="00491CDF">
              <w:rPr>
                <w:noProof/>
                <w:webHidden/>
              </w:rPr>
              <w:fldChar w:fldCharType="end"/>
            </w:r>
          </w:hyperlink>
        </w:p>
        <w:p w14:paraId="6A20A2A7" w14:textId="6812ECB5" w:rsidR="00491CDF" w:rsidRDefault="0065431A">
          <w:pPr>
            <w:pStyle w:val="TOC3"/>
            <w:rPr>
              <w:rFonts w:asciiTheme="minorHAnsi" w:eastAsiaTheme="minorEastAsia" w:hAnsiTheme="minorHAnsi"/>
              <w:noProof/>
              <w:sz w:val="22"/>
              <w:lang w:eastAsia="en-GB"/>
            </w:rPr>
          </w:pPr>
          <w:hyperlink w:anchor="_Toc19807912" w:history="1">
            <w:r w:rsidR="00491CDF" w:rsidRPr="00B40072">
              <w:rPr>
                <w:rStyle w:val="Hyperlink"/>
                <w:noProof/>
                <w14:scene3d>
                  <w14:camera w14:prst="orthographicFront"/>
                  <w14:lightRig w14:rig="threePt" w14:dir="t">
                    <w14:rot w14:lat="0" w14:lon="0" w14:rev="0"/>
                  </w14:lightRig>
                </w14:scene3d>
              </w:rPr>
              <w:t>3.5.9</w:t>
            </w:r>
            <w:r w:rsidR="00491CDF">
              <w:rPr>
                <w:rFonts w:asciiTheme="minorHAnsi" w:eastAsiaTheme="minorEastAsia" w:hAnsiTheme="minorHAnsi"/>
                <w:noProof/>
                <w:sz w:val="22"/>
                <w:lang w:eastAsia="en-GB"/>
              </w:rPr>
              <w:tab/>
            </w:r>
            <w:r w:rsidR="00491CDF" w:rsidRPr="00B40072">
              <w:rPr>
                <w:rStyle w:val="Hyperlink"/>
                <w:noProof/>
              </w:rPr>
              <w:t>Lao PDR Nationally Determined Contribution (NDC)</w:t>
            </w:r>
            <w:r w:rsidR="00491CDF">
              <w:rPr>
                <w:noProof/>
                <w:webHidden/>
              </w:rPr>
              <w:tab/>
            </w:r>
            <w:r w:rsidR="00491CDF">
              <w:rPr>
                <w:noProof/>
                <w:webHidden/>
              </w:rPr>
              <w:fldChar w:fldCharType="begin"/>
            </w:r>
            <w:r w:rsidR="00491CDF">
              <w:rPr>
                <w:noProof/>
                <w:webHidden/>
              </w:rPr>
              <w:instrText xml:space="preserve"> PAGEREF _Toc19807912 \h </w:instrText>
            </w:r>
            <w:r w:rsidR="00491CDF">
              <w:rPr>
                <w:noProof/>
                <w:webHidden/>
              </w:rPr>
            </w:r>
            <w:r w:rsidR="00491CDF">
              <w:rPr>
                <w:noProof/>
                <w:webHidden/>
              </w:rPr>
              <w:fldChar w:fldCharType="separate"/>
            </w:r>
            <w:r w:rsidR="00491CDF">
              <w:rPr>
                <w:noProof/>
                <w:webHidden/>
              </w:rPr>
              <w:t>22</w:t>
            </w:r>
            <w:r w:rsidR="00491CDF">
              <w:rPr>
                <w:noProof/>
                <w:webHidden/>
              </w:rPr>
              <w:fldChar w:fldCharType="end"/>
            </w:r>
          </w:hyperlink>
        </w:p>
        <w:p w14:paraId="010CD88F" w14:textId="446A1205" w:rsidR="00491CDF" w:rsidRDefault="0065431A">
          <w:pPr>
            <w:pStyle w:val="TOC3"/>
            <w:rPr>
              <w:rFonts w:asciiTheme="minorHAnsi" w:eastAsiaTheme="minorEastAsia" w:hAnsiTheme="minorHAnsi"/>
              <w:noProof/>
              <w:sz w:val="22"/>
              <w:lang w:eastAsia="en-GB"/>
            </w:rPr>
          </w:pPr>
          <w:hyperlink w:anchor="_Toc19807913" w:history="1">
            <w:r w:rsidR="00491CDF" w:rsidRPr="00B40072">
              <w:rPr>
                <w:rStyle w:val="Hyperlink"/>
                <w:noProof/>
                <w14:scene3d>
                  <w14:camera w14:prst="orthographicFront"/>
                  <w14:lightRig w14:rig="threePt" w14:dir="t">
                    <w14:rot w14:lat="0" w14:lon="0" w14:rev="0"/>
                  </w14:lightRig>
                </w14:scene3d>
              </w:rPr>
              <w:t>3.5.10</w:t>
            </w:r>
            <w:r w:rsidR="00491CDF">
              <w:rPr>
                <w:rFonts w:asciiTheme="minorHAnsi" w:eastAsiaTheme="minorEastAsia" w:hAnsiTheme="minorHAnsi"/>
                <w:noProof/>
                <w:sz w:val="22"/>
                <w:lang w:eastAsia="en-GB"/>
              </w:rPr>
              <w:tab/>
            </w:r>
            <w:r w:rsidR="00491CDF" w:rsidRPr="00B40072">
              <w:rPr>
                <w:rStyle w:val="Hyperlink"/>
                <w:noProof/>
              </w:rPr>
              <w:t>Eighth Five-Year National Socio-Economic Development Plan (NSEDP 2016</w:t>
            </w:r>
            <w:r w:rsidR="00491CDF" w:rsidRPr="00B40072">
              <w:rPr>
                <w:rStyle w:val="Hyperlink"/>
                <w:noProof/>
                <w:shd w:val="clear" w:color="auto" w:fill="FFFFFF"/>
              </w:rPr>
              <w:t>—</w:t>
            </w:r>
            <w:r w:rsidR="00491CDF" w:rsidRPr="00B40072">
              <w:rPr>
                <w:rStyle w:val="Hyperlink"/>
                <w:noProof/>
              </w:rPr>
              <w:t>2020)</w:t>
            </w:r>
            <w:r w:rsidR="00491CDF">
              <w:rPr>
                <w:noProof/>
                <w:webHidden/>
              </w:rPr>
              <w:tab/>
            </w:r>
            <w:r w:rsidR="00491CDF">
              <w:rPr>
                <w:noProof/>
                <w:webHidden/>
              </w:rPr>
              <w:fldChar w:fldCharType="begin"/>
            </w:r>
            <w:r w:rsidR="00491CDF">
              <w:rPr>
                <w:noProof/>
                <w:webHidden/>
              </w:rPr>
              <w:instrText xml:space="preserve"> PAGEREF _Toc19807913 \h </w:instrText>
            </w:r>
            <w:r w:rsidR="00491CDF">
              <w:rPr>
                <w:noProof/>
                <w:webHidden/>
              </w:rPr>
            </w:r>
            <w:r w:rsidR="00491CDF">
              <w:rPr>
                <w:noProof/>
                <w:webHidden/>
              </w:rPr>
              <w:fldChar w:fldCharType="separate"/>
            </w:r>
            <w:r w:rsidR="00491CDF">
              <w:rPr>
                <w:noProof/>
                <w:webHidden/>
              </w:rPr>
              <w:t>22</w:t>
            </w:r>
            <w:r w:rsidR="00491CDF">
              <w:rPr>
                <w:noProof/>
                <w:webHidden/>
              </w:rPr>
              <w:fldChar w:fldCharType="end"/>
            </w:r>
          </w:hyperlink>
        </w:p>
        <w:p w14:paraId="64DC8B09" w14:textId="5B0BDB1D" w:rsidR="00491CDF" w:rsidRDefault="0065431A">
          <w:pPr>
            <w:pStyle w:val="TOC3"/>
            <w:rPr>
              <w:rFonts w:asciiTheme="minorHAnsi" w:eastAsiaTheme="minorEastAsia" w:hAnsiTheme="minorHAnsi"/>
              <w:noProof/>
              <w:sz w:val="22"/>
              <w:lang w:eastAsia="en-GB"/>
            </w:rPr>
          </w:pPr>
          <w:hyperlink w:anchor="_Toc19807914" w:history="1">
            <w:r w:rsidR="00491CDF" w:rsidRPr="00B40072">
              <w:rPr>
                <w:rStyle w:val="Hyperlink"/>
                <w:noProof/>
                <w14:scene3d>
                  <w14:camera w14:prst="orthographicFront"/>
                  <w14:lightRig w14:rig="threePt" w14:dir="t">
                    <w14:rot w14:lat="0" w14:lon="0" w14:rev="0"/>
                  </w14:lightRig>
                </w14:scene3d>
              </w:rPr>
              <w:t>3.5.11</w:t>
            </w:r>
            <w:r w:rsidR="00491CDF">
              <w:rPr>
                <w:rFonts w:asciiTheme="minorHAnsi" w:eastAsiaTheme="minorEastAsia" w:hAnsiTheme="minorHAnsi"/>
                <w:noProof/>
                <w:sz w:val="22"/>
                <w:lang w:eastAsia="en-GB"/>
              </w:rPr>
              <w:tab/>
            </w:r>
            <w:r w:rsidR="00491CDF" w:rsidRPr="00B40072">
              <w:rPr>
                <w:rStyle w:val="Hyperlink"/>
                <w:noProof/>
              </w:rPr>
              <w:t>Climate Change Action Plan (2013</w:t>
            </w:r>
            <w:r w:rsidR="00491CDF" w:rsidRPr="00B40072">
              <w:rPr>
                <w:rStyle w:val="Hyperlink"/>
                <w:noProof/>
                <w:shd w:val="clear" w:color="auto" w:fill="FFFFFF"/>
              </w:rPr>
              <w:t>—</w:t>
            </w:r>
            <w:r w:rsidR="00491CDF" w:rsidRPr="00B40072">
              <w:rPr>
                <w:rStyle w:val="Hyperlink"/>
                <w:noProof/>
              </w:rPr>
              <w:t>2020)</w:t>
            </w:r>
            <w:r w:rsidR="00491CDF">
              <w:rPr>
                <w:noProof/>
                <w:webHidden/>
              </w:rPr>
              <w:tab/>
            </w:r>
            <w:r w:rsidR="00491CDF">
              <w:rPr>
                <w:noProof/>
                <w:webHidden/>
              </w:rPr>
              <w:fldChar w:fldCharType="begin"/>
            </w:r>
            <w:r w:rsidR="00491CDF">
              <w:rPr>
                <w:noProof/>
                <w:webHidden/>
              </w:rPr>
              <w:instrText xml:space="preserve"> PAGEREF _Toc19807914 \h </w:instrText>
            </w:r>
            <w:r w:rsidR="00491CDF">
              <w:rPr>
                <w:noProof/>
                <w:webHidden/>
              </w:rPr>
            </w:r>
            <w:r w:rsidR="00491CDF">
              <w:rPr>
                <w:noProof/>
                <w:webHidden/>
              </w:rPr>
              <w:fldChar w:fldCharType="separate"/>
            </w:r>
            <w:r w:rsidR="00491CDF">
              <w:rPr>
                <w:noProof/>
                <w:webHidden/>
              </w:rPr>
              <w:t>23</w:t>
            </w:r>
            <w:r w:rsidR="00491CDF">
              <w:rPr>
                <w:noProof/>
                <w:webHidden/>
              </w:rPr>
              <w:fldChar w:fldCharType="end"/>
            </w:r>
          </w:hyperlink>
        </w:p>
        <w:p w14:paraId="7BCED519" w14:textId="42022FBD" w:rsidR="00491CDF" w:rsidRDefault="0065431A">
          <w:pPr>
            <w:pStyle w:val="TOC3"/>
            <w:rPr>
              <w:rFonts w:asciiTheme="minorHAnsi" w:eastAsiaTheme="minorEastAsia" w:hAnsiTheme="minorHAnsi"/>
              <w:noProof/>
              <w:sz w:val="22"/>
              <w:lang w:eastAsia="en-GB"/>
            </w:rPr>
          </w:pPr>
          <w:hyperlink w:anchor="_Toc19807915" w:history="1">
            <w:r w:rsidR="00491CDF" w:rsidRPr="00B40072">
              <w:rPr>
                <w:rStyle w:val="Hyperlink"/>
                <w:noProof/>
                <w14:scene3d>
                  <w14:camera w14:prst="orthographicFront"/>
                  <w14:lightRig w14:rig="threePt" w14:dir="t">
                    <w14:rot w14:lat="0" w14:lon="0" w14:rev="0"/>
                  </w14:lightRig>
                </w14:scene3d>
              </w:rPr>
              <w:t>3.5.12</w:t>
            </w:r>
            <w:r w:rsidR="00491CDF">
              <w:rPr>
                <w:rFonts w:asciiTheme="minorHAnsi" w:eastAsiaTheme="minorEastAsia" w:hAnsiTheme="minorHAnsi"/>
                <w:noProof/>
                <w:sz w:val="22"/>
                <w:lang w:eastAsia="en-GB"/>
              </w:rPr>
              <w:tab/>
            </w:r>
            <w:r w:rsidR="00491CDF" w:rsidRPr="00B40072">
              <w:rPr>
                <w:rStyle w:val="Hyperlink"/>
                <w:noProof/>
              </w:rPr>
              <w:t>National Adaptation Programme of Action (NAPA) to Climate Change</w:t>
            </w:r>
            <w:r w:rsidR="00491CDF">
              <w:rPr>
                <w:noProof/>
                <w:webHidden/>
              </w:rPr>
              <w:tab/>
            </w:r>
            <w:r w:rsidR="00491CDF">
              <w:rPr>
                <w:noProof/>
                <w:webHidden/>
              </w:rPr>
              <w:fldChar w:fldCharType="begin"/>
            </w:r>
            <w:r w:rsidR="00491CDF">
              <w:rPr>
                <w:noProof/>
                <w:webHidden/>
              </w:rPr>
              <w:instrText xml:space="preserve"> PAGEREF _Toc19807915 \h </w:instrText>
            </w:r>
            <w:r w:rsidR="00491CDF">
              <w:rPr>
                <w:noProof/>
                <w:webHidden/>
              </w:rPr>
            </w:r>
            <w:r w:rsidR="00491CDF">
              <w:rPr>
                <w:noProof/>
                <w:webHidden/>
              </w:rPr>
              <w:fldChar w:fldCharType="separate"/>
            </w:r>
            <w:r w:rsidR="00491CDF">
              <w:rPr>
                <w:noProof/>
                <w:webHidden/>
              </w:rPr>
              <w:t>23</w:t>
            </w:r>
            <w:r w:rsidR="00491CDF">
              <w:rPr>
                <w:noProof/>
                <w:webHidden/>
              </w:rPr>
              <w:fldChar w:fldCharType="end"/>
            </w:r>
          </w:hyperlink>
        </w:p>
        <w:p w14:paraId="48D21CEA" w14:textId="5F844CF5" w:rsidR="00491CDF" w:rsidRDefault="0065431A">
          <w:pPr>
            <w:pStyle w:val="TOC3"/>
            <w:rPr>
              <w:rFonts w:asciiTheme="minorHAnsi" w:eastAsiaTheme="minorEastAsia" w:hAnsiTheme="minorHAnsi"/>
              <w:noProof/>
              <w:sz w:val="22"/>
              <w:lang w:eastAsia="en-GB"/>
            </w:rPr>
          </w:pPr>
          <w:hyperlink w:anchor="_Toc19807916" w:history="1">
            <w:r w:rsidR="00491CDF" w:rsidRPr="00B40072">
              <w:rPr>
                <w:rStyle w:val="Hyperlink"/>
                <w:noProof/>
                <w14:scene3d>
                  <w14:camera w14:prst="orthographicFront"/>
                  <w14:lightRig w14:rig="threePt" w14:dir="t">
                    <w14:rot w14:lat="0" w14:lon="0" w14:rev="0"/>
                  </w14:lightRig>
                </w14:scene3d>
              </w:rPr>
              <w:t>3.5.13</w:t>
            </w:r>
            <w:r w:rsidR="00491CDF">
              <w:rPr>
                <w:rFonts w:asciiTheme="minorHAnsi" w:eastAsiaTheme="minorEastAsia" w:hAnsiTheme="minorHAnsi"/>
                <w:noProof/>
                <w:sz w:val="22"/>
                <w:lang w:eastAsia="en-GB"/>
              </w:rPr>
              <w:tab/>
            </w:r>
            <w:r w:rsidR="00491CDF" w:rsidRPr="00B40072">
              <w:rPr>
                <w:rStyle w:val="Hyperlink"/>
                <w:noProof/>
              </w:rPr>
              <w:t>National Growth and Poverty Eradication Strategy (NGPES)</w:t>
            </w:r>
            <w:r w:rsidR="00491CDF">
              <w:rPr>
                <w:noProof/>
                <w:webHidden/>
              </w:rPr>
              <w:tab/>
            </w:r>
            <w:r w:rsidR="00491CDF">
              <w:rPr>
                <w:noProof/>
                <w:webHidden/>
              </w:rPr>
              <w:fldChar w:fldCharType="begin"/>
            </w:r>
            <w:r w:rsidR="00491CDF">
              <w:rPr>
                <w:noProof/>
                <w:webHidden/>
              </w:rPr>
              <w:instrText xml:space="preserve"> PAGEREF _Toc19807916 \h </w:instrText>
            </w:r>
            <w:r w:rsidR="00491CDF">
              <w:rPr>
                <w:noProof/>
                <w:webHidden/>
              </w:rPr>
            </w:r>
            <w:r w:rsidR="00491CDF">
              <w:rPr>
                <w:noProof/>
                <w:webHidden/>
              </w:rPr>
              <w:fldChar w:fldCharType="separate"/>
            </w:r>
            <w:r w:rsidR="00491CDF">
              <w:rPr>
                <w:noProof/>
                <w:webHidden/>
              </w:rPr>
              <w:t>24</w:t>
            </w:r>
            <w:r w:rsidR="00491CDF">
              <w:rPr>
                <w:noProof/>
                <w:webHidden/>
              </w:rPr>
              <w:fldChar w:fldCharType="end"/>
            </w:r>
          </w:hyperlink>
        </w:p>
        <w:p w14:paraId="3FAC0829" w14:textId="4345B315" w:rsidR="00491CDF" w:rsidRDefault="0065431A">
          <w:pPr>
            <w:pStyle w:val="TOC3"/>
            <w:rPr>
              <w:rFonts w:asciiTheme="minorHAnsi" w:eastAsiaTheme="minorEastAsia" w:hAnsiTheme="minorHAnsi"/>
              <w:noProof/>
              <w:sz w:val="22"/>
              <w:lang w:eastAsia="en-GB"/>
            </w:rPr>
          </w:pPr>
          <w:hyperlink w:anchor="_Toc19807917" w:history="1">
            <w:r w:rsidR="00491CDF" w:rsidRPr="00B40072">
              <w:rPr>
                <w:rStyle w:val="Hyperlink"/>
                <w:noProof/>
                <w14:scene3d>
                  <w14:camera w14:prst="orthographicFront"/>
                  <w14:lightRig w14:rig="threePt" w14:dir="t">
                    <w14:rot w14:lat="0" w14:lon="0" w14:rev="0"/>
                  </w14:lightRig>
                </w14:scene3d>
              </w:rPr>
              <w:t>3.5.14</w:t>
            </w:r>
            <w:r w:rsidR="00491CDF">
              <w:rPr>
                <w:rFonts w:asciiTheme="minorHAnsi" w:eastAsiaTheme="minorEastAsia" w:hAnsiTheme="minorHAnsi"/>
                <w:noProof/>
                <w:sz w:val="22"/>
                <w:lang w:eastAsia="en-GB"/>
              </w:rPr>
              <w:tab/>
            </w:r>
            <w:r w:rsidR="00491CDF" w:rsidRPr="00B40072">
              <w:rPr>
                <w:rStyle w:val="Hyperlink"/>
                <w:noProof/>
              </w:rPr>
              <w:t>National Environment Strategy</w:t>
            </w:r>
            <w:r w:rsidR="00491CDF">
              <w:rPr>
                <w:noProof/>
                <w:webHidden/>
              </w:rPr>
              <w:tab/>
            </w:r>
            <w:r w:rsidR="00491CDF">
              <w:rPr>
                <w:noProof/>
                <w:webHidden/>
              </w:rPr>
              <w:fldChar w:fldCharType="begin"/>
            </w:r>
            <w:r w:rsidR="00491CDF">
              <w:rPr>
                <w:noProof/>
                <w:webHidden/>
              </w:rPr>
              <w:instrText xml:space="preserve"> PAGEREF _Toc19807917 \h </w:instrText>
            </w:r>
            <w:r w:rsidR="00491CDF">
              <w:rPr>
                <w:noProof/>
                <w:webHidden/>
              </w:rPr>
            </w:r>
            <w:r w:rsidR="00491CDF">
              <w:rPr>
                <w:noProof/>
                <w:webHidden/>
              </w:rPr>
              <w:fldChar w:fldCharType="separate"/>
            </w:r>
            <w:r w:rsidR="00491CDF">
              <w:rPr>
                <w:noProof/>
                <w:webHidden/>
              </w:rPr>
              <w:t>24</w:t>
            </w:r>
            <w:r w:rsidR="00491CDF">
              <w:rPr>
                <w:noProof/>
                <w:webHidden/>
              </w:rPr>
              <w:fldChar w:fldCharType="end"/>
            </w:r>
          </w:hyperlink>
        </w:p>
        <w:p w14:paraId="45C1EDDA" w14:textId="13E540B4" w:rsidR="00491CDF" w:rsidRDefault="0065431A">
          <w:pPr>
            <w:pStyle w:val="TOC3"/>
            <w:rPr>
              <w:rFonts w:asciiTheme="minorHAnsi" w:eastAsiaTheme="minorEastAsia" w:hAnsiTheme="minorHAnsi"/>
              <w:noProof/>
              <w:sz w:val="22"/>
              <w:lang w:eastAsia="en-GB"/>
            </w:rPr>
          </w:pPr>
          <w:hyperlink w:anchor="_Toc19807918" w:history="1">
            <w:r w:rsidR="00491CDF" w:rsidRPr="00B40072">
              <w:rPr>
                <w:rStyle w:val="Hyperlink"/>
                <w:noProof/>
                <w14:scene3d>
                  <w14:camera w14:prst="orthographicFront"/>
                  <w14:lightRig w14:rig="threePt" w14:dir="t">
                    <w14:rot w14:lat="0" w14:lon="0" w14:rev="0"/>
                  </w14:lightRig>
                </w14:scene3d>
              </w:rPr>
              <w:t>3.5.15</w:t>
            </w:r>
            <w:r w:rsidR="00491CDF">
              <w:rPr>
                <w:rFonts w:asciiTheme="minorHAnsi" w:eastAsiaTheme="minorEastAsia" w:hAnsiTheme="minorHAnsi"/>
                <w:noProof/>
                <w:sz w:val="22"/>
                <w:lang w:eastAsia="en-GB"/>
              </w:rPr>
              <w:tab/>
            </w:r>
            <w:r w:rsidR="00491CDF" w:rsidRPr="00B40072">
              <w:rPr>
                <w:rStyle w:val="Hyperlink"/>
                <w:noProof/>
              </w:rPr>
              <w:t>Forestry Strategy (2005)</w:t>
            </w:r>
            <w:r w:rsidR="00491CDF">
              <w:rPr>
                <w:noProof/>
                <w:webHidden/>
              </w:rPr>
              <w:tab/>
            </w:r>
            <w:r w:rsidR="00491CDF">
              <w:rPr>
                <w:noProof/>
                <w:webHidden/>
              </w:rPr>
              <w:fldChar w:fldCharType="begin"/>
            </w:r>
            <w:r w:rsidR="00491CDF">
              <w:rPr>
                <w:noProof/>
                <w:webHidden/>
              </w:rPr>
              <w:instrText xml:space="preserve"> PAGEREF _Toc19807918 \h </w:instrText>
            </w:r>
            <w:r w:rsidR="00491CDF">
              <w:rPr>
                <w:noProof/>
                <w:webHidden/>
              </w:rPr>
            </w:r>
            <w:r w:rsidR="00491CDF">
              <w:rPr>
                <w:noProof/>
                <w:webHidden/>
              </w:rPr>
              <w:fldChar w:fldCharType="separate"/>
            </w:r>
            <w:r w:rsidR="00491CDF">
              <w:rPr>
                <w:noProof/>
                <w:webHidden/>
              </w:rPr>
              <w:t>25</w:t>
            </w:r>
            <w:r w:rsidR="00491CDF">
              <w:rPr>
                <w:noProof/>
                <w:webHidden/>
              </w:rPr>
              <w:fldChar w:fldCharType="end"/>
            </w:r>
          </w:hyperlink>
        </w:p>
        <w:p w14:paraId="3BCE9FAF" w14:textId="0DF8A8F3" w:rsidR="00491CDF" w:rsidRDefault="0065431A">
          <w:pPr>
            <w:pStyle w:val="TOC2"/>
            <w:rPr>
              <w:rFonts w:asciiTheme="minorHAnsi" w:eastAsiaTheme="minorEastAsia" w:hAnsiTheme="minorHAnsi"/>
              <w:noProof/>
              <w:sz w:val="22"/>
              <w:lang w:eastAsia="en-GB"/>
            </w:rPr>
          </w:pPr>
          <w:hyperlink w:anchor="_Toc19807919" w:history="1">
            <w:r w:rsidR="00491CDF" w:rsidRPr="00B40072">
              <w:rPr>
                <w:rStyle w:val="Hyperlink"/>
                <w:noProof/>
                <w14:scene3d>
                  <w14:camera w14:prst="orthographicFront"/>
                  <w14:lightRig w14:rig="threePt" w14:dir="t">
                    <w14:rot w14:lat="0" w14:lon="0" w14:rev="0"/>
                  </w14:lightRig>
                </w14:scene3d>
              </w:rPr>
              <w:t>3.6</w:t>
            </w:r>
            <w:r w:rsidR="00491CDF">
              <w:rPr>
                <w:rFonts w:asciiTheme="minorHAnsi" w:eastAsiaTheme="minorEastAsia" w:hAnsiTheme="minorHAnsi"/>
                <w:noProof/>
                <w:sz w:val="22"/>
                <w:lang w:eastAsia="en-GB"/>
              </w:rPr>
              <w:tab/>
            </w:r>
            <w:r w:rsidR="00491CDF" w:rsidRPr="00B40072">
              <w:rPr>
                <w:rStyle w:val="Hyperlink"/>
                <w:noProof/>
              </w:rPr>
              <w:t>Institutional Framework</w:t>
            </w:r>
            <w:r w:rsidR="00491CDF">
              <w:rPr>
                <w:noProof/>
                <w:webHidden/>
              </w:rPr>
              <w:tab/>
            </w:r>
            <w:r w:rsidR="00491CDF">
              <w:rPr>
                <w:noProof/>
                <w:webHidden/>
              </w:rPr>
              <w:fldChar w:fldCharType="begin"/>
            </w:r>
            <w:r w:rsidR="00491CDF">
              <w:rPr>
                <w:noProof/>
                <w:webHidden/>
              </w:rPr>
              <w:instrText xml:space="preserve"> PAGEREF _Toc19807919 \h </w:instrText>
            </w:r>
            <w:r w:rsidR="00491CDF">
              <w:rPr>
                <w:noProof/>
                <w:webHidden/>
              </w:rPr>
            </w:r>
            <w:r w:rsidR="00491CDF">
              <w:rPr>
                <w:noProof/>
                <w:webHidden/>
              </w:rPr>
              <w:fldChar w:fldCharType="separate"/>
            </w:r>
            <w:r w:rsidR="00491CDF">
              <w:rPr>
                <w:noProof/>
                <w:webHidden/>
              </w:rPr>
              <w:t>25</w:t>
            </w:r>
            <w:r w:rsidR="00491CDF">
              <w:rPr>
                <w:noProof/>
                <w:webHidden/>
              </w:rPr>
              <w:fldChar w:fldCharType="end"/>
            </w:r>
          </w:hyperlink>
        </w:p>
        <w:p w14:paraId="00D0CE1A" w14:textId="3362120B" w:rsidR="00491CDF" w:rsidRDefault="0065431A">
          <w:pPr>
            <w:pStyle w:val="TOC3"/>
            <w:rPr>
              <w:rFonts w:asciiTheme="minorHAnsi" w:eastAsiaTheme="minorEastAsia" w:hAnsiTheme="minorHAnsi"/>
              <w:noProof/>
              <w:sz w:val="22"/>
              <w:lang w:eastAsia="en-GB"/>
            </w:rPr>
          </w:pPr>
          <w:hyperlink w:anchor="_Toc19807920" w:history="1">
            <w:r w:rsidR="00491CDF" w:rsidRPr="00B40072">
              <w:rPr>
                <w:rStyle w:val="Hyperlink"/>
                <w:noProof/>
                <w14:scene3d>
                  <w14:camera w14:prst="orthographicFront"/>
                  <w14:lightRig w14:rig="threePt" w14:dir="t">
                    <w14:rot w14:lat="0" w14:lon="0" w14:rev="0"/>
                  </w14:lightRig>
                </w14:scene3d>
              </w:rPr>
              <w:t>3.6.1</w:t>
            </w:r>
            <w:r w:rsidR="00491CDF">
              <w:rPr>
                <w:rFonts w:asciiTheme="minorHAnsi" w:eastAsiaTheme="minorEastAsia" w:hAnsiTheme="minorHAnsi"/>
                <w:noProof/>
                <w:sz w:val="22"/>
                <w:lang w:eastAsia="en-GB"/>
              </w:rPr>
              <w:tab/>
            </w:r>
            <w:r w:rsidR="00491CDF" w:rsidRPr="00B40072">
              <w:rPr>
                <w:rStyle w:val="Hyperlink"/>
                <w:noProof/>
              </w:rPr>
              <w:t>Roles across ministries and agencies related to flood risk management</w:t>
            </w:r>
            <w:r w:rsidR="00491CDF">
              <w:rPr>
                <w:noProof/>
                <w:webHidden/>
              </w:rPr>
              <w:tab/>
            </w:r>
            <w:r w:rsidR="00491CDF">
              <w:rPr>
                <w:noProof/>
                <w:webHidden/>
              </w:rPr>
              <w:fldChar w:fldCharType="begin"/>
            </w:r>
            <w:r w:rsidR="00491CDF">
              <w:rPr>
                <w:noProof/>
                <w:webHidden/>
              </w:rPr>
              <w:instrText xml:space="preserve"> PAGEREF _Toc19807920 \h </w:instrText>
            </w:r>
            <w:r w:rsidR="00491CDF">
              <w:rPr>
                <w:noProof/>
                <w:webHidden/>
              </w:rPr>
            </w:r>
            <w:r w:rsidR="00491CDF">
              <w:rPr>
                <w:noProof/>
                <w:webHidden/>
              </w:rPr>
              <w:fldChar w:fldCharType="separate"/>
            </w:r>
            <w:r w:rsidR="00491CDF">
              <w:rPr>
                <w:noProof/>
                <w:webHidden/>
              </w:rPr>
              <w:t>25</w:t>
            </w:r>
            <w:r w:rsidR="00491CDF">
              <w:rPr>
                <w:noProof/>
                <w:webHidden/>
              </w:rPr>
              <w:fldChar w:fldCharType="end"/>
            </w:r>
          </w:hyperlink>
        </w:p>
        <w:p w14:paraId="657F6088" w14:textId="635BC0EE" w:rsidR="00491CDF" w:rsidRDefault="0065431A">
          <w:pPr>
            <w:pStyle w:val="TOC3"/>
            <w:rPr>
              <w:rFonts w:asciiTheme="minorHAnsi" w:eastAsiaTheme="minorEastAsia" w:hAnsiTheme="minorHAnsi"/>
              <w:noProof/>
              <w:sz w:val="22"/>
              <w:lang w:eastAsia="en-GB"/>
            </w:rPr>
          </w:pPr>
          <w:hyperlink w:anchor="_Toc19807921" w:history="1">
            <w:r w:rsidR="00491CDF" w:rsidRPr="00B40072">
              <w:rPr>
                <w:rStyle w:val="Hyperlink"/>
                <w:noProof/>
                <w14:scene3d>
                  <w14:camera w14:prst="orthographicFront"/>
                  <w14:lightRig w14:rig="threePt" w14:dir="t">
                    <w14:rot w14:lat="0" w14:lon="0" w14:rev="0"/>
                  </w14:lightRig>
                </w14:scene3d>
              </w:rPr>
              <w:t>3.6.2</w:t>
            </w:r>
            <w:r w:rsidR="00491CDF">
              <w:rPr>
                <w:rFonts w:asciiTheme="minorHAnsi" w:eastAsiaTheme="minorEastAsia" w:hAnsiTheme="minorHAnsi"/>
                <w:noProof/>
                <w:sz w:val="22"/>
                <w:lang w:eastAsia="en-GB"/>
              </w:rPr>
              <w:tab/>
            </w:r>
            <w:r w:rsidR="00491CDF" w:rsidRPr="00B40072">
              <w:rPr>
                <w:rStyle w:val="Hyperlink"/>
                <w:noProof/>
              </w:rPr>
              <w:t>Decentralisation, local governance and participation</w:t>
            </w:r>
            <w:r w:rsidR="00491CDF">
              <w:rPr>
                <w:noProof/>
                <w:webHidden/>
              </w:rPr>
              <w:tab/>
            </w:r>
            <w:r w:rsidR="00491CDF">
              <w:rPr>
                <w:noProof/>
                <w:webHidden/>
              </w:rPr>
              <w:fldChar w:fldCharType="begin"/>
            </w:r>
            <w:r w:rsidR="00491CDF">
              <w:rPr>
                <w:noProof/>
                <w:webHidden/>
              </w:rPr>
              <w:instrText xml:space="preserve"> PAGEREF _Toc19807921 \h </w:instrText>
            </w:r>
            <w:r w:rsidR="00491CDF">
              <w:rPr>
                <w:noProof/>
                <w:webHidden/>
              </w:rPr>
            </w:r>
            <w:r w:rsidR="00491CDF">
              <w:rPr>
                <w:noProof/>
                <w:webHidden/>
              </w:rPr>
              <w:fldChar w:fldCharType="separate"/>
            </w:r>
            <w:r w:rsidR="00491CDF">
              <w:rPr>
                <w:noProof/>
                <w:webHidden/>
              </w:rPr>
              <w:t>27</w:t>
            </w:r>
            <w:r w:rsidR="00491CDF">
              <w:rPr>
                <w:noProof/>
                <w:webHidden/>
              </w:rPr>
              <w:fldChar w:fldCharType="end"/>
            </w:r>
          </w:hyperlink>
        </w:p>
        <w:p w14:paraId="62A73E3C" w14:textId="1E1DA35E" w:rsidR="00491CDF" w:rsidRDefault="0065431A">
          <w:pPr>
            <w:pStyle w:val="TOC2"/>
            <w:rPr>
              <w:rFonts w:asciiTheme="minorHAnsi" w:eastAsiaTheme="minorEastAsia" w:hAnsiTheme="minorHAnsi"/>
              <w:noProof/>
              <w:sz w:val="22"/>
              <w:lang w:eastAsia="en-GB"/>
            </w:rPr>
          </w:pPr>
          <w:hyperlink w:anchor="_Toc19807922" w:history="1">
            <w:r w:rsidR="00491CDF" w:rsidRPr="00B40072">
              <w:rPr>
                <w:rStyle w:val="Hyperlink"/>
                <w:noProof/>
                <w14:scene3d>
                  <w14:camera w14:prst="orthographicFront"/>
                  <w14:lightRig w14:rig="threePt" w14:dir="t">
                    <w14:rot w14:lat="0" w14:lon="0" w14:rev="0"/>
                  </w14:lightRig>
                </w14:scene3d>
              </w:rPr>
              <w:t>3.7</w:t>
            </w:r>
            <w:r w:rsidR="00491CDF">
              <w:rPr>
                <w:rFonts w:asciiTheme="minorHAnsi" w:eastAsiaTheme="minorEastAsia" w:hAnsiTheme="minorHAnsi"/>
                <w:noProof/>
                <w:sz w:val="22"/>
                <w:lang w:eastAsia="en-GB"/>
              </w:rPr>
              <w:tab/>
            </w:r>
            <w:r w:rsidR="00491CDF" w:rsidRPr="00B40072">
              <w:rPr>
                <w:rStyle w:val="Hyperlink"/>
                <w:noProof/>
              </w:rPr>
              <w:t>Mekong River cities</w:t>
            </w:r>
            <w:r w:rsidR="00491CDF">
              <w:rPr>
                <w:noProof/>
                <w:webHidden/>
              </w:rPr>
              <w:tab/>
            </w:r>
            <w:r w:rsidR="00491CDF">
              <w:rPr>
                <w:noProof/>
                <w:webHidden/>
              </w:rPr>
              <w:fldChar w:fldCharType="begin"/>
            </w:r>
            <w:r w:rsidR="00491CDF">
              <w:rPr>
                <w:noProof/>
                <w:webHidden/>
              </w:rPr>
              <w:instrText xml:space="preserve"> PAGEREF _Toc19807922 \h </w:instrText>
            </w:r>
            <w:r w:rsidR="00491CDF">
              <w:rPr>
                <w:noProof/>
                <w:webHidden/>
              </w:rPr>
            </w:r>
            <w:r w:rsidR="00491CDF">
              <w:rPr>
                <w:noProof/>
                <w:webHidden/>
              </w:rPr>
              <w:fldChar w:fldCharType="separate"/>
            </w:r>
            <w:r w:rsidR="00491CDF">
              <w:rPr>
                <w:noProof/>
                <w:webHidden/>
              </w:rPr>
              <w:t>29</w:t>
            </w:r>
            <w:r w:rsidR="00491CDF">
              <w:rPr>
                <w:noProof/>
                <w:webHidden/>
              </w:rPr>
              <w:fldChar w:fldCharType="end"/>
            </w:r>
          </w:hyperlink>
        </w:p>
        <w:p w14:paraId="450B80A1" w14:textId="4C13B892" w:rsidR="00491CDF" w:rsidRDefault="0065431A">
          <w:pPr>
            <w:pStyle w:val="TOC3"/>
            <w:rPr>
              <w:rFonts w:asciiTheme="minorHAnsi" w:eastAsiaTheme="minorEastAsia" w:hAnsiTheme="minorHAnsi"/>
              <w:noProof/>
              <w:sz w:val="22"/>
              <w:lang w:eastAsia="en-GB"/>
            </w:rPr>
          </w:pPr>
          <w:hyperlink w:anchor="_Toc19807923" w:history="1">
            <w:r w:rsidR="00491CDF" w:rsidRPr="00B40072">
              <w:rPr>
                <w:rStyle w:val="Hyperlink"/>
                <w:noProof/>
                <w14:scene3d>
                  <w14:camera w14:prst="orthographicFront"/>
                  <w14:lightRig w14:rig="threePt" w14:dir="t">
                    <w14:rot w14:lat="0" w14:lon="0" w14:rev="0"/>
                  </w14:lightRig>
                </w14:scene3d>
              </w:rPr>
              <w:t>3.7.1</w:t>
            </w:r>
            <w:r w:rsidR="00491CDF">
              <w:rPr>
                <w:rFonts w:asciiTheme="minorHAnsi" w:eastAsiaTheme="minorEastAsia" w:hAnsiTheme="minorHAnsi"/>
                <w:noProof/>
                <w:sz w:val="22"/>
                <w:lang w:eastAsia="en-GB"/>
              </w:rPr>
              <w:tab/>
            </w:r>
            <w:r w:rsidR="00491CDF" w:rsidRPr="00B40072">
              <w:rPr>
                <w:rStyle w:val="Hyperlink"/>
                <w:noProof/>
              </w:rPr>
              <w:t>Vientiane</w:t>
            </w:r>
            <w:r w:rsidR="00491CDF">
              <w:rPr>
                <w:noProof/>
                <w:webHidden/>
              </w:rPr>
              <w:tab/>
            </w:r>
            <w:r w:rsidR="00491CDF">
              <w:rPr>
                <w:noProof/>
                <w:webHidden/>
              </w:rPr>
              <w:fldChar w:fldCharType="begin"/>
            </w:r>
            <w:r w:rsidR="00491CDF">
              <w:rPr>
                <w:noProof/>
                <w:webHidden/>
              </w:rPr>
              <w:instrText xml:space="preserve"> PAGEREF _Toc19807923 \h </w:instrText>
            </w:r>
            <w:r w:rsidR="00491CDF">
              <w:rPr>
                <w:noProof/>
                <w:webHidden/>
              </w:rPr>
            </w:r>
            <w:r w:rsidR="00491CDF">
              <w:rPr>
                <w:noProof/>
                <w:webHidden/>
              </w:rPr>
              <w:fldChar w:fldCharType="separate"/>
            </w:r>
            <w:r w:rsidR="00491CDF">
              <w:rPr>
                <w:noProof/>
                <w:webHidden/>
              </w:rPr>
              <w:t>29</w:t>
            </w:r>
            <w:r w:rsidR="00491CDF">
              <w:rPr>
                <w:noProof/>
                <w:webHidden/>
              </w:rPr>
              <w:fldChar w:fldCharType="end"/>
            </w:r>
          </w:hyperlink>
        </w:p>
        <w:p w14:paraId="65526B7D" w14:textId="45775E6B" w:rsidR="00491CDF" w:rsidRDefault="0065431A">
          <w:pPr>
            <w:pStyle w:val="TOC3"/>
            <w:rPr>
              <w:rFonts w:asciiTheme="minorHAnsi" w:eastAsiaTheme="minorEastAsia" w:hAnsiTheme="minorHAnsi"/>
              <w:noProof/>
              <w:sz w:val="22"/>
              <w:lang w:eastAsia="en-GB"/>
            </w:rPr>
          </w:pPr>
          <w:hyperlink w:anchor="_Toc19807924" w:history="1">
            <w:r w:rsidR="00491CDF" w:rsidRPr="00B40072">
              <w:rPr>
                <w:rStyle w:val="Hyperlink"/>
                <w:noProof/>
                <w14:scene3d>
                  <w14:camera w14:prst="orthographicFront"/>
                  <w14:lightRig w14:rig="threePt" w14:dir="t">
                    <w14:rot w14:lat="0" w14:lon="0" w14:rev="0"/>
                  </w14:lightRig>
                </w14:scene3d>
              </w:rPr>
              <w:t>3.7.2</w:t>
            </w:r>
            <w:r w:rsidR="00491CDF">
              <w:rPr>
                <w:rFonts w:asciiTheme="minorHAnsi" w:eastAsiaTheme="minorEastAsia" w:hAnsiTheme="minorHAnsi"/>
                <w:noProof/>
                <w:sz w:val="22"/>
                <w:lang w:eastAsia="en-GB"/>
              </w:rPr>
              <w:tab/>
            </w:r>
            <w:r w:rsidR="00491CDF" w:rsidRPr="00B40072">
              <w:rPr>
                <w:rStyle w:val="Hyperlink"/>
                <w:noProof/>
              </w:rPr>
              <w:t>Paksan</w:t>
            </w:r>
            <w:r w:rsidR="00491CDF">
              <w:rPr>
                <w:noProof/>
                <w:webHidden/>
              </w:rPr>
              <w:tab/>
            </w:r>
            <w:r w:rsidR="00491CDF">
              <w:rPr>
                <w:noProof/>
                <w:webHidden/>
              </w:rPr>
              <w:fldChar w:fldCharType="begin"/>
            </w:r>
            <w:r w:rsidR="00491CDF">
              <w:rPr>
                <w:noProof/>
                <w:webHidden/>
              </w:rPr>
              <w:instrText xml:space="preserve"> PAGEREF _Toc19807924 \h </w:instrText>
            </w:r>
            <w:r w:rsidR="00491CDF">
              <w:rPr>
                <w:noProof/>
                <w:webHidden/>
              </w:rPr>
            </w:r>
            <w:r w:rsidR="00491CDF">
              <w:rPr>
                <w:noProof/>
                <w:webHidden/>
              </w:rPr>
              <w:fldChar w:fldCharType="separate"/>
            </w:r>
            <w:r w:rsidR="00491CDF">
              <w:rPr>
                <w:noProof/>
                <w:webHidden/>
              </w:rPr>
              <w:t>32</w:t>
            </w:r>
            <w:r w:rsidR="00491CDF">
              <w:rPr>
                <w:noProof/>
                <w:webHidden/>
              </w:rPr>
              <w:fldChar w:fldCharType="end"/>
            </w:r>
          </w:hyperlink>
        </w:p>
        <w:p w14:paraId="25F293CC" w14:textId="42424392" w:rsidR="00491CDF" w:rsidRDefault="0065431A">
          <w:pPr>
            <w:pStyle w:val="TOC3"/>
            <w:rPr>
              <w:rFonts w:asciiTheme="minorHAnsi" w:eastAsiaTheme="minorEastAsia" w:hAnsiTheme="minorHAnsi"/>
              <w:noProof/>
              <w:sz w:val="22"/>
              <w:lang w:eastAsia="en-GB"/>
            </w:rPr>
          </w:pPr>
          <w:hyperlink w:anchor="_Toc19807925" w:history="1">
            <w:r w:rsidR="00491CDF" w:rsidRPr="00B40072">
              <w:rPr>
                <w:rStyle w:val="Hyperlink"/>
                <w:noProof/>
                <w14:scene3d>
                  <w14:camera w14:prst="orthographicFront"/>
                  <w14:lightRig w14:rig="threePt" w14:dir="t">
                    <w14:rot w14:lat="0" w14:lon="0" w14:rev="0"/>
                  </w14:lightRig>
                </w14:scene3d>
              </w:rPr>
              <w:t>3.7.3</w:t>
            </w:r>
            <w:r w:rsidR="00491CDF">
              <w:rPr>
                <w:rFonts w:asciiTheme="minorHAnsi" w:eastAsiaTheme="minorEastAsia" w:hAnsiTheme="minorHAnsi"/>
                <w:noProof/>
                <w:sz w:val="22"/>
                <w:lang w:eastAsia="en-GB"/>
              </w:rPr>
              <w:tab/>
            </w:r>
            <w:r w:rsidR="00491CDF" w:rsidRPr="00B40072">
              <w:rPr>
                <w:rStyle w:val="Hyperlink"/>
                <w:noProof/>
              </w:rPr>
              <w:t>Savannakhet</w:t>
            </w:r>
            <w:r w:rsidR="00491CDF">
              <w:rPr>
                <w:noProof/>
                <w:webHidden/>
              </w:rPr>
              <w:tab/>
            </w:r>
            <w:r w:rsidR="00491CDF">
              <w:rPr>
                <w:noProof/>
                <w:webHidden/>
              </w:rPr>
              <w:fldChar w:fldCharType="begin"/>
            </w:r>
            <w:r w:rsidR="00491CDF">
              <w:rPr>
                <w:noProof/>
                <w:webHidden/>
              </w:rPr>
              <w:instrText xml:space="preserve"> PAGEREF _Toc19807925 \h </w:instrText>
            </w:r>
            <w:r w:rsidR="00491CDF">
              <w:rPr>
                <w:noProof/>
                <w:webHidden/>
              </w:rPr>
            </w:r>
            <w:r w:rsidR="00491CDF">
              <w:rPr>
                <w:noProof/>
                <w:webHidden/>
              </w:rPr>
              <w:fldChar w:fldCharType="separate"/>
            </w:r>
            <w:r w:rsidR="00491CDF">
              <w:rPr>
                <w:noProof/>
                <w:webHidden/>
              </w:rPr>
              <w:t>32</w:t>
            </w:r>
            <w:r w:rsidR="00491CDF">
              <w:rPr>
                <w:noProof/>
                <w:webHidden/>
              </w:rPr>
              <w:fldChar w:fldCharType="end"/>
            </w:r>
          </w:hyperlink>
        </w:p>
        <w:p w14:paraId="661CB679" w14:textId="4492C705" w:rsidR="00491CDF" w:rsidRDefault="0065431A">
          <w:pPr>
            <w:pStyle w:val="TOC3"/>
            <w:rPr>
              <w:rFonts w:asciiTheme="minorHAnsi" w:eastAsiaTheme="minorEastAsia" w:hAnsiTheme="minorHAnsi"/>
              <w:noProof/>
              <w:sz w:val="22"/>
              <w:lang w:eastAsia="en-GB"/>
            </w:rPr>
          </w:pPr>
          <w:hyperlink w:anchor="_Toc19807926" w:history="1">
            <w:r w:rsidR="00491CDF" w:rsidRPr="00B40072">
              <w:rPr>
                <w:rStyle w:val="Hyperlink"/>
                <w:noProof/>
                <w14:scene3d>
                  <w14:camera w14:prst="orthographicFront"/>
                  <w14:lightRig w14:rig="threePt" w14:dir="t">
                    <w14:rot w14:lat="0" w14:lon="0" w14:rev="0"/>
                  </w14:lightRig>
                </w14:scene3d>
              </w:rPr>
              <w:t>3.7.4</w:t>
            </w:r>
            <w:r w:rsidR="00491CDF">
              <w:rPr>
                <w:rFonts w:asciiTheme="minorHAnsi" w:eastAsiaTheme="minorEastAsia" w:hAnsiTheme="minorHAnsi"/>
                <w:noProof/>
                <w:sz w:val="22"/>
                <w:lang w:eastAsia="en-GB"/>
              </w:rPr>
              <w:tab/>
            </w:r>
            <w:r w:rsidR="00491CDF" w:rsidRPr="00B40072">
              <w:rPr>
                <w:rStyle w:val="Hyperlink"/>
                <w:noProof/>
              </w:rPr>
              <w:t>Pakse</w:t>
            </w:r>
            <w:r w:rsidR="00491CDF">
              <w:rPr>
                <w:noProof/>
                <w:webHidden/>
              </w:rPr>
              <w:tab/>
            </w:r>
            <w:r w:rsidR="00491CDF">
              <w:rPr>
                <w:noProof/>
                <w:webHidden/>
              </w:rPr>
              <w:fldChar w:fldCharType="begin"/>
            </w:r>
            <w:r w:rsidR="00491CDF">
              <w:rPr>
                <w:noProof/>
                <w:webHidden/>
              </w:rPr>
              <w:instrText xml:space="preserve"> PAGEREF _Toc19807926 \h </w:instrText>
            </w:r>
            <w:r w:rsidR="00491CDF">
              <w:rPr>
                <w:noProof/>
                <w:webHidden/>
              </w:rPr>
            </w:r>
            <w:r w:rsidR="00491CDF">
              <w:rPr>
                <w:noProof/>
                <w:webHidden/>
              </w:rPr>
              <w:fldChar w:fldCharType="separate"/>
            </w:r>
            <w:r w:rsidR="00491CDF">
              <w:rPr>
                <w:noProof/>
                <w:webHidden/>
              </w:rPr>
              <w:t>34</w:t>
            </w:r>
            <w:r w:rsidR="00491CDF">
              <w:rPr>
                <w:noProof/>
                <w:webHidden/>
              </w:rPr>
              <w:fldChar w:fldCharType="end"/>
            </w:r>
          </w:hyperlink>
        </w:p>
        <w:p w14:paraId="76913717" w14:textId="6C18375D" w:rsidR="00491CDF" w:rsidRDefault="0065431A">
          <w:pPr>
            <w:pStyle w:val="TOC1"/>
            <w:rPr>
              <w:rFonts w:asciiTheme="minorHAnsi" w:eastAsiaTheme="minorEastAsia" w:hAnsiTheme="minorHAnsi"/>
              <w:b w:val="0"/>
              <w:lang w:eastAsia="en-GB"/>
            </w:rPr>
          </w:pPr>
          <w:hyperlink w:anchor="_Toc19807927" w:history="1">
            <w:r w:rsidR="00491CDF" w:rsidRPr="00B40072">
              <w:rPr>
                <w:rStyle w:val="Hyperlink"/>
              </w:rPr>
              <w:t>4</w:t>
            </w:r>
            <w:r w:rsidR="00491CDF">
              <w:rPr>
                <w:rFonts w:asciiTheme="minorHAnsi" w:eastAsiaTheme="minorEastAsia" w:hAnsiTheme="minorHAnsi"/>
                <w:b w:val="0"/>
                <w:lang w:eastAsia="en-GB"/>
              </w:rPr>
              <w:tab/>
            </w:r>
            <w:r w:rsidR="00491CDF" w:rsidRPr="00B40072">
              <w:rPr>
                <w:rStyle w:val="Hyperlink"/>
              </w:rPr>
              <w:t>Past and ongoing projects, best practices, lessons learned, and project approaches</w:t>
            </w:r>
            <w:r w:rsidR="00491CDF">
              <w:rPr>
                <w:webHidden/>
              </w:rPr>
              <w:tab/>
            </w:r>
            <w:r w:rsidR="00491CDF">
              <w:rPr>
                <w:webHidden/>
              </w:rPr>
              <w:fldChar w:fldCharType="begin"/>
            </w:r>
            <w:r w:rsidR="00491CDF">
              <w:rPr>
                <w:webHidden/>
              </w:rPr>
              <w:instrText xml:space="preserve"> PAGEREF _Toc19807927 \h </w:instrText>
            </w:r>
            <w:r w:rsidR="00491CDF">
              <w:rPr>
                <w:webHidden/>
              </w:rPr>
            </w:r>
            <w:r w:rsidR="00491CDF">
              <w:rPr>
                <w:webHidden/>
              </w:rPr>
              <w:fldChar w:fldCharType="separate"/>
            </w:r>
            <w:r w:rsidR="00491CDF">
              <w:rPr>
                <w:webHidden/>
              </w:rPr>
              <w:t>37</w:t>
            </w:r>
            <w:r w:rsidR="00491CDF">
              <w:rPr>
                <w:webHidden/>
              </w:rPr>
              <w:fldChar w:fldCharType="end"/>
            </w:r>
          </w:hyperlink>
        </w:p>
        <w:p w14:paraId="3BFB6637" w14:textId="041BDAE9" w:rsidR="00491CDF" w:rsidRDefault="0065431A">
          <w:pPr>
            <w:pStyle w:val="TOC2"/>
            <w:rPr>
              <w:rFonts w:asciiTheme="minorHAnsi" w:eastAsiaTheme="minorEastAsia" w:hAnsiTheme="minorHAnsi"/>
              <w:noProof/>
              <w:sz w:val="22"/>
              <w:lang w:eastAsia="en-GB"/>
            </w:rPr>
          </w:pPr>
          <w:hyperlink w:anchor="_Toc19807928" w:history="1">
            <w:r w:rsidR="00491CDF" w:rsidRPr="00B40072">
              <w:rPr>
                <w:rStyle w:val="Hyperlink"/>
                <w:noProof/>
                <w14:scene3d>
                  <w14:camera w14:prst="orthographicFront"/>
                  <w14:lightRig w14:rig="threePt" w14:dir="t">
                    <w14:rot w14:lat="0" w14:lon="0" w14:rev="0"/>
                  </w14:lightRig>
                </w14:scene3d>
              </w:rPr>
              <w:t>4.1</w:t>
            </w:r>
            <w:r w:rsidR="00491CDF">
              <w:rPr>
                <w:rFonts w:asciiTheme="minorHAnsi" w:eastAsiaTheme="minorEastAsia" w:hAnsiTheme="minorHAnsi"/>
                <w:noProof/>
                <w:sz w:val="22"/>
                <w:lang w:eastAsia="en-GB"/>
              </w:rPr>
              <w:tab/>
            </w:r>
            <w:r w:rsidR="00491CDF" w:rsidRPr="00B40072">
              <w:rPr>
                <w:rStyle w:val="Hyperlink"/>
                <w:noProof/>
              </w:rPr>
              <w:t>Past and ongoing projects</w:t>
            </w:r>
            <w:r w:rsidR="00491CDF">
              <w:rPr>
                <w:noProof/>
                <w:webHidden/>
              </w:rPr>
              <w:tab/>
            </w:r>
            <w:r w:rsidR="00491CDF">
              <w:rPr>
                <w:noProof/>
                <w:webHidden/>
              </w:rPr>
              <w:fldChar w:fldCharType="begin"/>
            </w:r>
            <w:r w:rsidR="00491CDF">
              <w:rPr>
                <w:noProof/>
                <w:webHidden/>
              </w:rPr>
              <w:instrText xml:space="preserve"> PAGEREF _Toc19807928 \h </w:instrText>
            </w:r>
            <w:r w:rsidR="00491CDF">
              <w:rPr>
                <w:noProof/>
                <w:webHidden/>
              </w:rPr>
            </w:r>
            <w:r w:rsidR="00491CDF">
              <w:rPr>
                <w:noProof/>
                <w:webHidden/>
              </w:rPr>
              <w:fldChar w:fldCharType="separate"/>
            </w:r>
            <w:r w:rsidR="00491CDF">
              <w:rPr>
                <w:noProof/>
                <w:webHidden/>
              </w:rPr>
              <w:t>37</w:t>
            </w:r>
            <w:r w:rsidR="00491CDF">
              <w:rPr>
                <w:noProof/>
                <w:webHidden/>
              </w:rPr>
              <w:fldChar w:fldCharType="end"/>
            </w:r>
          </w:hyperlink>
        </w:p>
        <w:p w14:paraId="368D255F" w14:textId="0633AD28" w:rsidR="00491CDF" w:rsidRDefault="0065431A">
          <w:pPr>
            <w:pStyle w:val="TOC3"/>
            <w:rPr>
              <w:rFonts w:asciiTheme="minorHAnsi" w:eastAsiaTheme="minorEastAsia" w:hAnsiTheme="minorHAnsi"/>
              <w:noProof/>
              <w:sz w:val="22"/>
              <w:lang w:eastAsia="en-GB"/>
            </w:rPr>
          </w:pPr>
          <w:hyperlink w:anchor="_Toc19807929" w:history="1">
            <w:r w:rsidR="00491CDF" w:rsidRPr="00B40072">
              <w:rPr>
                <w:rStyle w:val="Hyperlink"/>
                <w:noProof/>
                <w14:scene3d>
                  <w14:camera w14:prst="orthographicFront"/>
                  <w14:lightRig w14:rig="threePt" w14:dir="t">
                    <w14:rot w14:lat="0" w14:lon="0" w14:rev="0"/>
                  </w14:lightRig>
                </w14:scene3d>
              </w:rPr>
              <w:t>4.1.1</w:t>
            </w:r>
            <w:r w:rsidR="00491CDF">
              <w:rPr>
                <w:rFonts w:asciiTheme="minorHAnsi" w:eastAsiaTheme="minorEastAsia" w:hAnsiTheme="minorHAnsi"/>
                <w:noProof/>
                <w:sz w:val="22"/>
                <w:lang w:eastAsia="en-GB"/>
              </w:rPr>
              <w:tab/>
            </w:r>
            <w:r w:rsidR="00491CDF" w:rsidRPr="00B40072">
              <w:rPr>
                <w:rStyle w:val="Hyperlink"/>
                <w:noProof/>
              </w:rPr>
              <w:t>Projects without a focus on climate change adaptation</w:t>
            </w:r>
            <w:r w:rsidR="00491CDF">
              <w:rPr>
                <w:noProof/>
                <w:webHidden/>
              </w:rPr>
              <w:tab/>
            </w:r>
            <w:r w:rsidR="00491CDF">
              <w:rPr>
                <w:noProof/>
                <w:webHidden/>
              </w:rPr>
              <w:fldChar w:fldCharType="begin"/>
            </w:r>
            <w:r w:rsidR="00491CDF">
              <w:rPr>
                <w:noProof/>
                <w:webHidden/>
              </w:rPr>
              <w:instrText xml:space="preserve"> PAGEREF _Toc19807929 \h </w:instrText>
            </w:r>
            <w:r w:rsidR="00491CDF">
              <w:rPr>
                <w:noProof/>
                <w:webHidden/>
              </w:rPr>
            </w:r>
            <w:r w:rsidR="00491CDF">
              <w:rPr>
                <w:noProof/>
                <w:webHidden/>
              </w:rPr>
              <w:fldChar w:fldCharType="separate"/>
            </w:r>
            <w:r w:rsidR="00491CDF">
              <w:rPr>
                <w:noProof/>
                <w:webHidden/>
              </w:rPr>
              <w:t>37</w:t>
            </w:r>
            <w:r w:rsidR="00491CDF">
              <w:rPr>
                <w:noProof/>
                <w:webHidden/>
              </w:rPr>
              <w:fldChar w:fldCharType="end"/>
            </w:r>
          </w:hyperlink>
        </w:p>
        <w:p w14:paraId="5FDF7BBC" w14:textId="0C3C1F71" w:rsidR="00491CDF" w:rsidRDefault="0065431A">
          <w:pPr>
            <w:pStyle w:val="TOC3"/>
            <w:rPr>
              <w:rFonts w:asciiTheme="minorHAnsi" w:eastAsiaTheme="minorEastAsia" w:hAnsiTheme="minorHAnsi"/>
              <w:noProof/>
              <w:sz w:val="22"/>
              <w:lang w:eastAsia="en-GB"/>
            </w:rPr>
          </w:pPr>
          <w:hyperlink w:anchor="_Toc19807930" w:history="1">
            <w:r w:rsidR="00491CDF" w:rsidRPr="00B40072">
              <w:rPr>
                <w:rStyle w:val="Hyperlink"/>
                <w:noProof/>
                <w14:scene3d>
                  <w14:camera w14:prst="orthographicFront"/>
                  <w14:lightRig w14:rig="threePt" w14:dir="t">
                    <w14:rot w14:lat="0" w14:lon="0" w14:rev="0"/>
                  </w14:lightRig>
                </w14:scene3d>
              </w:rPr>
              <w:t>4.1.2</w:t>
            </w:r>
            <w:r w:rsidR="00491CDF">
              <w:rPr>
                <w:rFonts w:asciiTheme="minorHAnsi" w:eastAsiaTheme="minorEastAsia" w:hAnsiTheme="minorHAnsi"/>
                <w:noProof/>
                <w:sz w:val="22"/>
                <w:lang w:eastAsia="en-GB"/>
              </w:rPr>
              <w:tab/>
            </w:r>
            <w:r w:rsidR="00491CDF" w:rsidRPr="00B40072">
              <w:rPr>
                <w:rStyle w:val="Hyperlink"/>
                <w:noProof/>
              </w:rPr>
              <w:t>Projects with a focus on climate change adaptation</w:t>
            </w:r>
            <w:r w:rsidR="00491CDF">
              <w:rPr>
                <w:noProof/>
                <w:webHidden/>
              </w:rPr>
              <w:tab/>
            </w:r>
            <w:r w:rsidR="00491CDF">
              <w:rPr>
                <w:noProof/>
                <w:webHidden/>
              </w:rPr>
              <w:fldChar w:fldCharType="begin"/>
            </w:r>
            <w:r w:rsidR="00491CDF">
              <w:rPr>
                <w:noProof/>
                <w:webHidden/>
              </w:rPr>
              <w:instrText xml:space="preserve"> PAGEREF _Toc19807930 \h </w:instrText>
            </w:r>
            <w:r w:rsidR="00491CDF">
              <w:rPr>
                <w:noProof/>
                <w:webHidden/>
              </w:rPr>
            </w:r>
            <w:r w:rsidR="00491CDF">
              <w:rPr>
                <w:noProof/>
                <w:webHidden/>
              </w:rPr>
              <w:fldChar w:fldCharType="separate"/>
            </w:r>
            <w:r w:rsidR="00491CDF">
              <w:rPr>
                <w:noProof/>
                <w:webHidden/>
              </w:rPr>
              <w:t>40</w:t>
            </w:r>
            <w:r w:rsidR="00491CDF">
              <w:rPr>
                <w:noProof/>
                <w:webHidden/>
              </w:rPr>
              <w:fldChar w:fldCharType="end"/>
            </w:r>
          </w:hyperlink>
        </w:p>
        <w:p w14:paraId="1B9ACD6A" w14:textId="5585A9F3" w:rsidR="00491CDF" w:rsidRDefault="0065431A">
          <w:pPr>
            <w:pStyle w:val="TOC2"/>
            <w:rPr>
              <w:rFonts w:asciiTheme="minorHAnsi" w:eastAsiaTheme="minorEastAsia" w:hAnsiTheme="minorHAnsi"/>
              <w:noProof/>
              <w:sz w:val="22"/>
              <w:lang w:eastAsia="en-GB"/>
            </w:rPr>
          </w:pPr>
          <w:hyperlink w:anchor="_Toc19807931" w:history="1">
            <w:r w:rsidR="00491CDF" w:rsidRPr="00B40072">
              <w:rPr>
                <w:rStyle w:val="Hyperlink"/>
                <w:noProof/>
                <w14:scene3d>
                  <w14:camera w14:prst="orthographicFront"/>
                  <w14:lightRig w14:rig="threePt" w14:dir="t">
                    <w14:rot w14:lat="0" w14:lon="0" w14:rev="0"/>
                  </w14:lightRig>
                </w14:scene3d>
              </w:rPr>
              <w:t>4.2</w:t>
            </w:r>
            <w:r w:rsidR="00491CDF">
              <w:rPr>
                <w:rFonts w:asciiTheme="minorHAnsi" w:eastAsiaTheme="minorEastAsia" w:hAnsiTheme="minorHAnsi"/>
                <w:noProof/>
                <w:sz w:val="22"/>
                <w:lang w:eastAsia="en-GB"/>
              </w:rPr>
              <w:tab/>
            </w:r>
            <w:r w:rsidR="00491CDF" w:rsidRPr="00B40072">
              <w:rPr>
                <w:rStyle w:val="Hyperlink"/>
                <w:noProof/>
              </w:rPr>
              <w:t>Best practices, lessons learned, and project approaches</w:t>
            </w:r>
            <w:r w:rsidR="00491CDF">
              <w:rPr>
                <w:noProof/>
                <w:webHidden/>
              </w:rPr>
              <w:tab/>
            </w:r>
            <w:r w:rsidR="00491CDF">
              <w:rPr>
                <w:noProof/>
                <w:webHidden/>
              </w:rPr>
              <w:fldChar w:fldCharType="begin"/>
            </w:r>
            <w:r w:rsidR="00491CDF">
              <w:rPr>
                <w:noProof/>
                <w:webHidden/>
              </w:rPr>
              <w:instrText xml:space="preserve"> PAGEREF _Toc19807931 \h </w:instrText>
            </w:r>
            <w:r w:rsidR="00491CDF">
              <w:rPr>
                <w:noProof/>
                <w:webHidden/>
              </w:rPr>
            </w:r>
            <w:r w:rsidR="00491CDF">
              <w:rPr>
                <w:noProof/>
                <w:webHidden/>
              </w:rPr>
              <w:fldChar w:fldCharType="separate"/>
            </w:r>
            <w:r w:rsidR="00491CDF">
              <w:rPr>
                <w:noProof/>
                <w:webHidden/>
              </w:rPr>
              <w:t>44</w:t>
            </w:r>
            <w:r w:rsidR="00491CDF">
              <w:rPr>
                <w:noProof/>
                <w:webHidden/>
              </w:rPr>
              <w:fldChar w:fldCharType="end"/>
            </w:r>
          </w:hyperlink>
        </w:p>
        <w:p w14:paraId="1CC7277D" w14:textId="63537E8D" w:rsidR="00491CDF" w:rsidRDefault="0065431A">
          <w:pPr>
            <w:pStyle w:val="TOC3"/>
            <w:rPr>
              <w:rFonts w:asciiTheme="minorHAnsi" w:eastAsiaTheme="minorEastAsia" w:hAnsiTheme="minorHAnsi"/>
              <w:noProof/>
              <w:sz w:val="22"/>
              <w:lang w:eastAsia="en-GB"/>
            </w:rPr>
          </w:pPr>
          <w:hyperlink w:anchor="_Toc19807932" w:history="1">
            <w:r w:rsidR="00491CDF" w:rsidRPr="00B40072">
              <w:rPr>
                <w:rStyle w:val="Hyperlink"/>
                <w:noProof/>
                <w14:scene3d>
                  <w14:camera w14:prst="orthographicFront"/>
                  <w14:lightRig w14:rig="threePt" w14:dir="t">
                    <w14:rot w14:lat="0" w14:lon="0" w14:rev="0"/>
                  </w14:lightRig>
                </w14:scene3d>
              </w:rPr>
              <w:t>4.2.1</w:t>
            </w:r>
            <w:r w:rsidR="00491CDF">
              <w:rPr>
                <w:rFonts w:asciiTheme="minorHAnsi" w:eastAsiaTheme="minorEastAsia" w:hAnsiTheme="minorHAnsi"/>
                <w:noProof/>
                <w:sz w:val="22"/>
                <w:lang w:eastAsia="en-GB"/>
              </w:rPr>
              <w:tab/>
            </w:r>
            <w:r w:rsidR="00491CDF" w:rsidRPr="00B40072">
              <w:rPr>
                <w:rStyle w:val="Hyperlink"/>
                <w:noProof/>
              </w:rPr>
              <w:t>Integrated approach to development planning and inter-ministerial, inter-departmental coordination</w:t>
            </w:r>
            <w:r w:rsidR="00491CDF">
              <w:rPr>
                <w:noProof/>
                <w:webHidden/>
              </w:rPr>
              <w:tab/>
            </w:r>
            <w:r w:rsidR="00491CDF">
              <w:rPr>
                <w:noProof/>
                <w:webHidden/>
              </w:rPr>
              <w:fldChar w:fldCharType="begin"/>
            </w:r>
            <w:r w:rsidR="00491CDF">
              <w:rPr>
                <w:noProof/>
                <w:webHidden/>
              </w:rPr>
              <w:instrText xml:space="preserve"> PAGEREF _Toc19807932 \h </w:instrText>
            </w:r>
            <w:r w:rsidR="00491CDF">
              <w:rPr>
                <w:noProof/>
                <w:webHidden/>
              </w:rPr>
            </w:r>
            <w:r w:rsidR="00491CDF">
              <w:rPr>
                <w:noProof/>
                <w:webHidden/>
              </w:rPr>
              <w:fldChar w:fldCharType="separate"/>
            </w:r>
            <w:r w:rsidR="00491CDF">
              <w:rPr>
                <w:noProof/>
                <w:webHidden/>
              </w:rPr>
              <w:t>44</w:t>
            </w:r>
            <w:r w:rsidR="00491CDF">
              <w:rPr>
                <w:noProof/>
                <w:webHidden/>
              </w:rPr>
              <w:fldChar w:fldCharType="end"/>
            </w:r>
          </w:hyperlink>
        </w:p>
        <w:p w14:paraId="1F42A0EE" w14:textId="1A9908FE" w:rsidR="00491CDF" w:rsidRDefault="0065431A">
          <w:pPr>
            <w:pStyle w:val="TOC3"/>
            <w:rPr>
              <w:rFonts w:asciiTheme="minorHAnsi" w:eastAsiaTheme="minorEastAsia" w:hAnsiTheme="minorHAnsi"/>
              <w:noProof/>
              <w:sz w:val="22"/>
              <w:lang w:eastAsia="en-GB"/>
            </w:rPr>
          </w:pPr>
          <w:hyperlink w:anchor="_Toc19807933" w:history="1">
            <w:r w:rsidR="00491CDF" w:rsidRPr="00B40072">
              <w:rPr>
                <w:rStyle w:val="Hyperlink"/>
                <w:noProof/>
                <w14:scene3d>
                  <w14:camera w14:prst="orthographicFront"/>
                  <w14:lightRig w14:rig="threePt" w14:dir="t">
                    <w14:rot w14:lat="0" w14:lon="0" w14:rev="0"/>
                  </w14:lightRig>
                </w14:scene3d>
              </w:rPr>
              <w:t>4.2.2</w:t>
            </w:r>
            <w:r w:rsidR="00491CDF">
              <w:rPr>
                <w:rFonts w:asciiTheme="minorHAnsi" w:eastAsiaTheme="minorEastAsia" w:hAnsiTheme="minorHAnsi"/>
                <w:noProof/>
                <w:sz w:val="22"/>
                <w:lang w:eastAsia="en-GB"/>
              </w:rPr>
              <w:tab/>
            </w:r>
            <w:r w:rsidR="00491CDF" w:rsidRPr="00B40072">
              <w:rPr>
                <w:rStyle w:val="Hyperlink"/>
                <w:noProof/>
              </w:rPr>
              <w:t>Benefits and cost-effectiveness of investments in green infrastructure</w:t>
            </w:r>
            <w:r w:rsidR="00491CDF">
              <w:rPr>
                <w:noProof/>
                <w:webHidden/>
              </w:rPr>
              <w:tab/>
            </w:r>
            <w:r w:rsidR="00491CDF">
              <w:rPr>
                <w:noProof/>
                <w:webHidden/>
              </w:rPr>
              <w:fldChar w:fldCharType="begin"/>
            </w:r>
            <w:r w:rsidR="00491CDF">
              <w:rPr>
                <w:noProof/>
                <w:webHidden/>
              </w:rPr>
              <w:instrText xml:space="preserve"> PAGEREF _Toc19807933 \h </w:instrText>
            </w:r>
            <w:r w:rsidR="00491CDF">
              <w:rPr>
                <w:noProof/>
                <w:webHidden/>
              </w:rPr>
            </w:r>
            <w:r w:rsidR="00491CDF">
              <w:rPr>
                <w:noProof/>
                <w:webHidden/>
              </w:rPr>
              <w:fldChar w:fldCharType="separate"/>
            </w:r>
            <w:r w:rsidR="00491CDF">
              <w:rPr>
                <w:noProof/>
                <w:webHidden/>
              </w:rPr>
              <w:t>45</w:t>
            </w:r>
            <w:r w:rsidR="00491CDF">
              <w:rPr>
                <w:noProof/>
                <w:webHidden/>
              </w:rPr>
              <w:fldChar w:fldCharType="end"/>
            </w:r>
          </w:hyperlink>
        </w:p>
        <w:p w14:paraId="5A249EFB" w14:textId="71E3CB2D" w:rsidR="00491CDF" w:rsidRDefault="0065431A">
          <w:pPr>
            <w:pStyle w:val="TOC3"/>
            <w:rPr>
              <w:rFonts w:asciiTheme="minorHAnsi" w:eastAsiaTheme="minorEastAsia" w:hAnsiTheme="minorHAnsi"/>
              <w:noProof/>
              <w:sz w:val="22"/>
              <w:lang w:eastAsia="en-GB"/>
            </w:rPr>
          </w:pPr>
          <w:hyperlink w:anchor="_Toc19807934" w:history="1">
            <w:r w:rsidR="00491CDF" w:rsidRPr="00B40072">
              <w:rPr>
                <w:rStyle w:val="Hyperlink"/>
                <w:noProof/>
                <w14:scene3d>
                  <w14:camera w14:prst="orthographicFront"/>
                  <w14:lightRig w14:rig="threePt" w14:dir="t">
                    <w14:rot w14:lat="0" w14:lon="0" w14:rev="0"/>
                  </w14:lightRig>
                </w14:scene3d>
              </w:rPr>
              <w:t>4.2.3</w:t>
            </w:r>
            <w:r w:rsidR="00491CDF">
              <w:rPr>
                <w:rFonts w:asciiTheme="minorHAnsi" w:eastAsiaTheme="minorEastAsia" w:hAnsiTheme="minorHAnsi"/>
                <w:noProof/>
                <w:sz w:val="22"/>
                <w:lang w:eastAsia="en-GB"/>
              </w:rPr>
              <w:tab/>
            </w:r>
            <w:r w:rsidR="00491CDF" w:rsidRPr="00B40072">
              <w:rPr>
                <w:rStyle w:val="Hyperlink"/>
                <w:noProof/>
              </w:rPr>
              <w:t>Monitoring to evaluate the success of project interventions</w:t>
            </w:r>
            <w:r w:rsidR="00491CDF">
              <w:rPr>
                <w:noProof/>
                <w:webHidden/>
              </w:rPr>
              <w:tab/>
            </w:r>
            <w:r w:rsidR="00491CDF">
              <w:rPr>
                <w:noProof/>
                <w:webHidden/>
              </w:rPr>
              <w:fldChar w:fldCharType="begin"/>
            </w:r>
            <w:r w:rsidR="00491CDF">
              <w:rPr>
                <w:noProof/>
                <w:webHidden/>
              </w:rPr>
              <w:instrText xml:space="preserve"> PAGEREF _Toc19807934 \h </w:instrText>
            </w:r>
            <w:r w:rsidR="00491CDF">
              <w:rPr>
                <w:noProof/>
                <w:webHidden/>
              </w:rPr>
            </w:r>
            <w:r w:rsidR="00491CDF">
              <w:rPr>
                <w:noProof/>
                <w:webHidden/>
              </w:rPr>
              <w:fldChar w:fldCharType="separate"/>
            </w:r>
            <w:r w:rsidR="00491CDF">
              <w:rPr>
                <w:noProof/>
                <w:webHidden/>
              </w:rPr>
              <w:t>46</w:t>
            </w:r>
            <w:r w:rsidR="00491CDF">
              <w:rPr>
                <w:noProof/>
                <w:webHidden/>
              </w:rPr>
              <w:fldChar w:fldCharType="end"/>
            </w:r>
          </w:hyperlink>
        </w:p>
        <w:p w14:paraId="49F3D8D4" w14:textId="4EB3FA3F" w:rsidR="00491CDF" w:rsidRDefault="0065431A">
          <w:pPr>
            <w:pStyle w:val="TOC3"/>
            <w:rPr>
              <w:rFonts w:asciiTheme="minorHAnsi" w:eastAsiaTheme="minorEastAsia" w:hAnsiTheme="minorHAnsi"/>
              <w:noProof/>
              <w:sz w:val="22"/>
              <w:lang w:eastAsia="en-GB"/>
            </w:rPr>
          </w:pPr>
          <w:hyperlink w:anchor="_Toc19807935" w:history="1">
            <w:r w:rsidR="00491CDF" w:rsidRPr="00B40072">
              <w:rPr>
                <w:rStyle w:val="Hyperlink"/>
                <w:noProof/>
                <w14:scene3d>
                  <w14:camera w14:prst="orthographicFront"/>
                  <w14:lightRig w14:rig="threePt" w14:dir="t">
                    <w14:rot w14:lat="0" w14:lon="0" w14:rev="0"/>
                  </w14:lightRig>
                </w14:scene3d>
              </w:rPr>
              <w:t>4.2.4</w:t>
            </w:r>
            <w:r w:rsidR="00491CDF">
              <w:rPr>
                <w:rFonts w:asciiTheme="minorHAnsi" w:eastAsiaTheme="minorEastAsia" w:hAnsiTheme="minorHAnsi"/>
                <w:noProof/>
                <w:sz w:val="22"/>
                <w:lang w:eastAsia="en-GB"/>
              </w:rPr>
              <w:tab/>
            </w:r>
            <w:r w:rsidR="00491CDF" w:rsidRPr="00B40072">
              <w:rPr>
                <w:rStyle w:val="Hyperlink"/>
                <w:noProof/>
              </w:rPr>
              <w:t>Community involvement</w:t>
            </w:r>
            <w:r w:rsidR="00491CDF">
              <w:rPr>
                <w:noProof/>
                <w:webHidden/>
              </w:rPr>
              <w:tab/>
            </w:r>
            <w:r w:rsidR="00491CDF">
              <w:rPr>
                <w:noProof/>
                <w:webHidden/>
              </w:rPr>
              <w:fldChar w:fldCharType="begin"/>
            </w:r>
            <w:r w:rsidR="00491CDF">
              <w:rPr>
                <w:noProof/>
                <w:webHidden/>
              </w:rPr>
              <w:instrText xml:space="preserve"> PAGEREF _Toc19807935 \h </w:instrText>
            </w:r>
            <w:r w:rsidR="00491CDF">
              <w:rPr>
                <w:noProof/>
                <w:webHidden/>
              </w:rPr>
            </w:r>
            <w:r w:rsidR="00491CDF">
              <w:rPr>
                <w:noProof/>
                <w:webHidden/>
              </w:rPr>
              <w:fldChar w:fldCharType="separate"/>
            </w:r>
            <w:r w:rsidR="00491CDF">
              <w:rPr>
                <w:noProof/>
                <w:webHidden/>
              </w:rPr>
              <w:t>47</w:t>
            </w:r>
            <w:r w:rsidR="00491CDF">
              <w:rPr>
                <w:noProof/>
                <w:webHidden/>
              </w:rPr>
              <w:fldChar w:fldCharType="end"/>
            </w:r>
          </w:hyperlink>
        </w:p>
        <w:p w14:paraId="2AD20818" w14:textId="0B584355" w:rsidR="00491CDF" w:rsidRDefault="0065431A">
          <w:pPr>
            <w:pStyle w:val="TOC1"/>
            <w:rPr>
              <w:rFonts w:asciiTheme="minorHAnsi" w:eastAsiaTheme="minorEastAsia" w:hAnsiTheme="minorHAnsi"/>
              <w:b w:val="0"/>
              <w:lang w:eastAsia="en-GB"/>
            </w:rPr>
          </w:pPr>
          <w:hyperlink w:anchor="_Toc19807936" w:history="1">
            <w:r w:rsidR="00491CDF" w:rsidRPr="00B40072">
              <w:rPr>
                <w:rStyle w:val="Hyperlink"/>
                <w:rFonts w:cs="Arial"/>
              </w:rPr>
              <w:t>5</w:t>
            </w:r>
            <w:r w:rsidR="00491CDF">
              <w:rPr>
                <w:rFonts w:asciiTheme="minorHAnsi" w:eastAsiaTheme="minorEastAsia" w:hAnsiTheme="minorHAnsi"/>
                <w:b w:val="0"/>
                <w:lang w:eastAsia="en-GB"/>
              </w:rPr>
              <w:tab/>
            </w:r>
            <w:r w:rsidR="00491CDF" w:rsidRPr="00B40072">
              <w:rPr>
                <w:rStyle w:val="Hyperlink"/>
                <w:rFonts w:cs="Arial"/>
              </w:rPr>
              <w:t>Gaps and Barriers</w:t>
            </w:r>
            <w:r w:rsidR="00491CDF">
              <w:rPr>
                <w:webHidden/>
              </w:rPr>
              <w:tab/>
            </w:r>
            <w:r w:rsidR="00491CDF">
              <w:rPr>
                <w:webHidden/>
              </w:rPr>
              <w:fldChar w:fldCharType="begin"/>
            </w:r>
            <w:r w:rsidR="00491CDF">
              <w:rPr>
                <w:webHidden/>
              </w:rPr>
              <w:instrText xml:space="preserve"> PAGEREF _Toc19807936 \h </w:instrText>
            </w:r>
            <w:r w:rsidR="00491CDF">
              <w:rPr>
                <w:webHidden/>
              </w:rPr>
            </w:r>
            <w:r w:rsidR="00491CDF">
              <w:rPr>
                <w:webHidden/>
              </w:rPr>
              <w:fldChar w:fldCharType="separate"/>
            </w:r>
            <w:r w:rsidR="00491CDF">
              <w:rPr>
                <w:webHidden/>
              </w:rPr>
              <w:t>47</w:t>
            </w:r>
            <w:r w:rsidR="00491CDF">
              <w:rPr>
                <w:webHidden/>
              </w:rPr>
              <w:fldChar w:fldCharType="end"/>
            </w:r>
          </w:hyperlink>
        </w:p>
        <w:p w14:paraId="568D5AB5" w14:textId="52AF3B52" w:rsidR="00491CDF" w:rsidRDefault="0065431A">
          <w:pPr>
            <w:pStyle w:val="TOC2"/>
            <w:rPr>
              <w:rFonts w:asciiTheme="minorHAnsi" w:eastAsiaTheme="minorEastAsia" w:hAnsiTheme="minorHAnsi"/>
              <w:noProof/>
              <w:sz w:val="22"/>
              <w:lang w:eastAsia="en-GB"/>
            </w:rPr>
          </w:pPr>
          <w:hyperlink w:anchor="_Toc19807937" w:history="1">
            <w:r w:rsidR="00491CDF" w:rsidRPr="00B40072">
              <w:rPr>
                <w:rStyle w:val="Hyperlink"/>
                <w:noProof/>
                <w14:scene3d>
                  <w14:camera w14:prst="orthographicFront"/>
                  <w14:lightRig w14:rig="threePt" w14:dir="t">
                    <w14:rot w14:lat="0" w14:lon="0" w14:rev="0"/>
                  </w14:lightRig>
                </w14:scene3d>
              </w:rPr>
              <w:t>5.1</w:t>
            </w:r>
            <w:r w:rsidR="00491CDF">
              <w:rPr>
                <w:rFonts w:asciiTheme="minorHAnsi" w:eastAsiaTheme="minorEastAsia" w:hAnsiTheme="minorHAnsi"/>
                <w:noProof/>
                <w:sz w:val="22"/>
                <w:lang w:eastAsia="en-GB"/>
              </w:rPr>
              <w:tab/>
            </w:r>
            <w:r w:rsidR="00491CDF" w:rsidRPr="00B40072">
              <w:rPr>
                <w:rStyle w:val="Hyperlink"/>
                <w:noProof/>
              </w:rPr>
              <w:t>Limited technical and institutional capacity of provincial and national government for climate-resilient flood management</w:t>
            </w:r>
            <w:r w:rsidR="00491CDF">
              <w:rPr>
                <w:noProof/>
                <w:webHidden/>
              </w:rPr>
              <w:tab/>
            </w:r>
            <w:r w:rsidR="00491CDF">
              <w:rPr>
                <w:noProof/>
                <w:webHidden/>
              </w:rPr>
              <w:fldChar w:fldCharType="begin"/>
            </w:r>
            <w:r w:rsidR="00491CDF">
              <w:rPr>
                <w:noProof/>
                <w:webHidden/>
              </w:rPr>
              <w:instrText xml:space="preserve"> PAGEREF _Toc19807937 \h </w:instrText>
            </w:r>
            <w:r w:rsidR="00491CDF">
              <w:rPr>
                <w:noProof/>
                <w:webHidden/>
              </w:rPr>
            </w:r>
            <w:r w:rsidR="00491CDF">
              <w:rPr>
                <w:noProof/>
                <w:webHidden/>
              </w:rPr>
              <w:fldChar w:fldCharType="separate"/>
            </w:r>
            <w:r w:rsidR="00491CDF">
              <w:rPr>
                <w:noProof/>
                <w:webHidden/>
              </w:rPr>
              <w:t>47</w:t>
            </w:r>
            <w:r w:rsidR="00491CDF">
              <w:rPr>
                <w:noProof/>
                <w:webHidden/>
              </w:rPr>
              <w:fldChar w:fldCharType="end"/>
            </w:r>
          </w:hyperlink>
        </w:p>
        <w:p w14:paraId="07DDB15E" w14:textId="02401CE4" w:rsidR="00491CDF" w:rsidRDefault="0065431A">
          <w:pPr>
            <w:pStyle w:val="TOC2"/>
            <w:rPr>
              <w:rFonts w:asciiTheme="minorHAnsi" w:eastAsiaTheme="minorEastAsia" w:hAnsiTheme="minorHAnsi"/>
              <w:noProof/>
              <w:sz w:val="22"/>
              <w:lang w:eastAsia="en-GB"/>
            </w:rPr>
          </w:pPr>
          <w:hyperlink w:anchor="_Toc19807938" w:history="1">
            <w:r w:rsidR="00491CDF" w:rsidRPr="00B40072">
              <w:rPr>
                <w:rStyle w:val="Hyperlink"/>
                <w:noProof/>
                <w14:scene3d>
                  <w14:camera w14:prst="orthographicFront"/>
                  <w14:lightRig w14:rig="threePt" w14:dir="t">
                    <w14:rot w14:lat="0" w14:lon="0" w14:rev="0"/>
                  </w14:lightRig>
                </w14:scene3d>
              </w:rPr>
              <w:t>5.2</w:t>
            </w:r>
            <w:r w:rsidR="00491CDF">
              <w:rPr>
                <w:rFonts w:asciiTheme="minorHAnsi" w:eastAsiaTheme="minorEastAsia" w:hAnsiTheme="minorHAnsi"/>
                <w:noProof/>
                <w:sz w:val="22"/>
                <w:lang w:eastAsia="en-GB"/>
              </w:rPr>
              <w:tab/>
            </w:r>
            <w:r w:rsidR="00491CDF" w:rsidRPr="00B40072">
              <w:rPr>
                <w:rStyle w:val="Hyperlink"/>
                <w:noProof/>
              </w:rPr>
              <w:t>Lack of integrated, climate resilient flood management approaches and investments</w:t>
            </w:r>
            <w:r w:rsidR="00491CDF">
              <w:rPr>
                <w:noProof/>
                <w:webHidden/>
              </w:rPr>
              <w:tab/>
            </w:r>
            <w:r w:rsidR="00491CDF">
              <w:rPr>
                <w:noProof/>
                <w:webHidden/>
              </w:rPr>
              <w:fldChar w:fldCharType="begin"/>
            </w:r>
            <w:r w:rsidR="00491CDF">
              <w:rPr>
                <w:noProof/>
                <w:webHidden/>
              </w:rPr>
              <w:instrText xml:space="preserve"> PAGEREF _Toc19807938 \h </w:instrText>
            </w:r>
            <w:r w:rsidR="00491CDF">
              <w:rPr>
                <w:noProof/>
                <w:webHidden/>
              </w:rPr>
            </w:r>
            <w:r w:rsidR="00491CDF">
              <w:rPr>
                <w:noProof/>
                <w:webHidden/>
              </w:rPr>
              <w:fldChar w:fldCharType="separate"/>
            </w:r>
            <w:r w:rsidR="00491CDF">
              <w:rPr>
                <w:noProof/>
                <w:webHidden/>
              </w:rPr>
              <w:t>48</w:t>
            </w:r>
            <w:r w:rsidR="00491CDF">
              <w:rPr>
                <w:noProof/>
                <w:webHidden/>
              </w:rPr>
              <w:fldChar w:fldCharType="end"/>
            </w:r>
          </w:hyperlink>
        </w:p>
        <w:p w14:paraId="5EEA0DEE" w14:textId="3B3CB45C" w:rsidR="00491CDF" w:rsidRDefault="0065431A">
          <w:pPr>
            <w:pStyle w:val="TOC2"/>
            <w:rPr>
              <w:rFonts w:asciiTheme="minorHAnsi" w:eastAsiaTheme="minorEastAsia" w:hAnsiTheme="minorHAnsi"/>
              <w:noProof/>
              <w:sz w:val="22"/>
              <w:lang w:eastAsia="en-GB"/>
            </w:rPr>
          </w:pPr>
          <w:hyperlink w:anchor="_Toc19807939" w:history="1">
            <w:r w:rsidR="00491CDF" w:rsidRPr="00B40072">
              <w:rPr>
                <w:rStyle w:val="Hyperlink"/>
                <w:noProof/>
                <w14:scene3d>
                  <w14:camera w14:prst="orthographicFront"/>
                  <w14:lightRig w14:rig="threePt" w14:dir="t">
                    <w14:rot w14:lat="0" w14:lon="0" w14:rev="0"/>
                  </w14:lightRig>
                </w14:scene3d>
              </w:rPr>
              <w:t>5.3</w:t>
            </w:r>
            <w:r w:rsidR="00491CDF">
              <w:rPr>
                <w:rFonts w:asciiTheme="minorHAnsi" w:eastAsiaTheme="minorEastAsia" w:hAnsiTheme="minorHAnsi"/>
                <w:noProof/>
                <w:sz w:val="22"/>
                <w:lang w:eastAsia="en-GB"/>
              </w:rPr>
              <w:tab/>
            </w:r>
            <w:r w:rsidR="00491CDF" w:rsidRPr="00B40072">
              <w:rPr>
                <w:rStyle w:val="Hyperlink"/>
                <w:noProof/>
              </w:rPr>
              <w:t>Limited knowledge about EbA and the valuation of ecosystems</w:t>
            </w:r>
            <w:r w:rsidR="00491CDF">
              <w:rPr>
                <w:noProof/>
                <w:webHidden/>
              </w:rPr>
              <w:tab/>
            </w:r>
            <w:r w:rsidR="00491CDF">
              <w:rPr>
                <w:noProof/>
                <w:webHidden/>
              </w:rPr>
              <w:fldChar w:fldCharType="begin"/>
            </w:r>
            <w:r w:rsidR="00491CDF">
              <w:rPr>
                <w:noProof/>
                <w:webHidden/>
              </w:rPr>
              <w:instrText xml:space="preserve"> PAGEREF _Toc19807939 \h </w:instrText>
            </w:r>
            <w:r w:rsidR="00491CDF">
              <w:rPr>
                <w:noProof/>
                <w:webHidden/>
              </w:rPr>
            </w:r>
            <w:r w:rsidR="00491CDF">
              <w:rPr>
                <w:noProof/>
                <w:webHidden/>
              </w:rPr>
              <w:fldChar w:fldCharType="separate"/>
            </w:r>
            <w:r w:rsidR="00491CDF">
              <w:rPr>
                <w:noProof/>
                <w:webHidden/>
              </w:rPr>
              <w:t>49</w:t>
            </w:r>
            <w:r w:rsidR="00491CDF">
              <w:rPr>
                <w:noProof/>
                <w:webHidden/>
              </w:rPr>
              <w:fldChar w:fldCharType="end"/>
            </w:r>
          </w:hyperlink>
        </w:p>
        <w:p w14:paraId="542558CC" w14:textId="2CA996DA" w:rsidR="00491CDF" w:rsidRDefault="0065431A">
          <w:pPr>
            <w:pStyle w:val="TOC2"/>
            <w:rPr>
              <w:rFonts w:asciiTheme="minorHAnsi" w:eastAsiaTheme="minorEastAsia" w:hAnsiTheme="minorHAnsi"/>
              <w:noProof/>
              <w:sz w:val="22"/>
              <w:lang w:eastAsia="en-GB"/>
            </w:rPr>
          </w:pPr>
          <w:hyperlink w:anchor="_Toc19807940" w:history="1">
            <w:r w:rsidR="00491CDF" w:rsidRPr="00B40072">
              <w:rPr>
                <w:rStyle w:val="Hyperlink"/>
                <w:noProof/>
                <w14:scene3d>
                  <w14:camera w14:prst="orthographicFront"/>
                  <w14:lightRig w14:rig="threePt" w14:dir="t">
                    <w14:rot w14:lat="0" w14:lon="0" w14:rev="0"/>
                  </w14:lightRig>
                </w14:scene3d>
              </w:rPr>
              <w:t>5.4</w:t>
            </w:r>
            <w:r w:rsidR="00491CDF">
              <w:rPr>
                <w:rFonts w:asciiTheme="minorHAnsi" w:eastAsiaTheme="minorEastAsia" w:hAnsiTheme="minorHAnsi"/>
                <w:noProof/>
                <w:sz w:val="22"/>
                <w:lang w:eastAsia="en-GB"/>
              </w:rPr>
              <w:tab/>
            </w:r>
            <w:r w:rsidR="00491CDF" w:rsidRPr="00B40072">
              <w:rPr>
                <w:rStyle w:val="Hyperlink"/>
                <w:noProof/>
              </w:rPr>
              <w:t>Lack of data for modelling climate impacts to inform climate change adaptation solutions for flood management</w:t>
            </w:r>
            <w:r w:rsidR="00491CDF">
              <w:rPr>
                <w:noProof/>
                <w:webHidden/>
              </w:rPr>
              <w:tab/>
            </w:r>
            <w:r w:rsidR="00491CDF">
              <w:rPr>
                <w:noProof/>
                <w:webHidden/>
              </w:rPr>
              <w:fldChar w:fldCharType="begin"/>
            </w:r>
            <w:r w:rsidR="00491CDF">
              <w:rPr>
                <w:noProof/>
                <w:webHidden/>
              </w:rPr>
              <w:instrText xml:space="preserve"> PAGEREF _Toc19807940 \h </w:instrText>
            </w:r>
            <w:r w:rsidR="00491CDF">
              <w:rPr>
                <w:noProof/>
                <w:webHidden/>
              </w:rPr>
            </w:r>
            <w:r w:rsidR="00491CDF">
              <w:rPr>
                <w:noProof/>
                <w:webHidden/>
              </w:rPr>
              <w:fldChar w:fldCharType="separate"/>
            </w:r>
            <w:r w:rsidR="00491CDF">
              <w:rPr>
                <w:noProof/>
                <w:webHidden/>
              </w:rPr>
              <w:t>49</w:t>
            </w:r>
            <w:r w:rsidR="00491CDF">
              <w:rPr>
                <w:noProof/>
                <w:webHidden/>
              </w:rPr>
              <w:fldChar w:fldCharType="end"/>
            </w:r>
          </w:hyperlink>
        </w:p>
        <w:p w14:paraId="37CC752F" w14:textId="25794C71" w:rsidR="00491CDF" w:rsidRDefault="0065431A">
          <w:pPr>
            <w:pStyle w:val="TOC1"/>
            <w:rPr>
              <w:rFonts w:asciiTheme="minorHAnsi" w:eastAsiaTheme="minorEastAsia" w:hAnsiTheme="minorHAnsi"/>
              <w:b w:val="0"/>
              <w:lang w:eastAsia="en-GB"/>
            </w:rPr>
          </w:pPr>
          <w:hyperlink w:anchor="_Toc19807941" w:history="1">
            <w:r w:rsidR="00491CDF" w:rsidRPr="00B40072">
              <w:rPr>
                <w:rStyle w:val="Hyperlink"/>
              </w:rPr>
              <w:t>6</w:t>
            </w:r>
            <w:r w:rsidR="00491CDF">
              <w:rPr>
                <w:rFonts w:asciiTheme="minorHAnsi" w:eastAsiaTheme="minorEastAsia" w:hAnsiTheme="minorHAnsi"/>
                <w:b w:val="0"/>
                <w:lang w:eastAsia="en-GB"/>
              </w:rPr>
              <w:tab/>
            </w:r>
            <w:r w:rsidR="00491CDF" w:rsidRPr="00B40072">
              <w:rPr>
                <w:rStyle w:val="Hyperlink"/>
              </w:rPr>
              <w:t>Climate Impact Modelling</w:t>
            </w:r>
            <w:r w:rsidR="00491CDF">
              <w:rPr>
                <w:webHidden/>
              </w:rPr>
              <w:tab/>
            </w:r>
            <w:r w:rsidR="00491CDF">
              <w:rPr>
                <w:webHidden/>
              </w:rPr>
              <w:fldChar w:fldCharType="begin"/>
            </w:r>
            <w:r w:rsidR="00491CDF">
              <w:rPr>
                <w:webHidden/>
              </w:rPr>
              <w:instrText xml:space="preserve"> PAGEREF _Toc19807941 \h </w:instrText>
            </w:r>
            <w:r w:rsidR="00491CDF">
              <w:rPr>
                <w:webHidden/>
              </w:rPr>
            </w:r>
            <w:r w:rsidR="00491CDF">
              <w:rPr>
                <w:webHidden/>
              </w:rPr>
              <w:fldChar w:fldCharType="separate"/>
            </w:r>
            <w:r w:rsidR="00491CDF">
              <w:rPr>
                <w:webHidden/>
              </w:rPr>
              <w:t>50</w:t>
            </w:r>
            <w:r w:rsidR="00491CDF">
              <w:rPr>
                <w:webHidden/>
              </w:rPr>
              <w:fldChar w:fldCharType="end"/>
            </w:r>
          </w:hyperlink>
        </w:p>
        <w:p w14:paraId="39B85534" w14:textId="3F064388" w:rsidR="00491CDF" w:rsidRDefault="0065431A">
          <w:pPr>
            <w:pStyle w:val="TOC3"/>
            <w:rPr>
              <w:rFonts w:asciiTheme="minorHAnsi" w:eastAsiaTheme="minorEastAsia" w:hAnsiTheme="minorHAnsi"/>
              <w:noProof/>
              <w:sz w:val="22"/>
              <w:lang w:eastAsia="en-GB"/>
            </w:rPr>
          </w:pPr>
          <w:hyperlink w:anchor="_Toc19807942" w:history="1">
            <w:r w:rsidR="00491CDF" w:rsidRPr="00B40072">
              <w:rPr>
                <w:rStyle w:val="Hyperlink"/>
                <w:noProof/>
                <w14:scene3d>
                  <w14:camera w14:prst="orthographicFront"/>
                  <w14:lightRig w14:rig="threePt" w14:dir="t">
                    <w14:rot w14:lat="0" w14:lon="0" w14:rev="0"/>
                  </w14:lightRig>
                </w14:scene3d>
              </w:rPr>
              <w:t>6.1.1</w:t>
            </w:r>
            <w:r w:rsidR="00491CDF">
              <w:rPr>
                <w:rFonts w:asciiTheme="minorHAnsi" w:eastAsiaTheme="minorEastAsia" w:hAnsiTheme="minorHAnsi"/>
                <w:noProof/>
                <w:sz w:val="22"/>
                <w:lang w:eastAsia="en-GB"/>
              </w:rPr>
              <w:tab/>
            </w:r>
            <w:r w:rsidR="00491CDF" w:rsidRPr="00B40072">
              <w:rPr>
                <w:rStyle w:val="Hyperlink"/>
                <w:noProof/>
              </w:rPr>
              <w:t>Local downscaling of General Circulation Models (GCMs)</w:t>
            </w:r>
            <w:r w:rsidR="00491CDF">
              <w:rPr>
                <w:noProof/>
                <w:webHidden/>
              </w:rPr>
              <w:tab/>
            </w:r>
            <w:r w:rsidR="00491CDF">
              <w:rPr>
                <w:noProof/>
                <w:webHidden/>
              </w:rPr>
              <w:fldChar w:fldCharType="begin"/>
            </w:r>
            <w:r w:rsidR="00491CDF">
              <w:rPr>
                <w:noProof/>
                <w:webHidden/>
              </w:rPr>
              <w:instrText xml:space="preserve"> PAGEREF _Toc19807942 \h </w:instrText>
            </w:r>
            <w:r w:rsidR="00491CDF">
              <w:rPr>
                <w:noProof/>
                <w:webHidden/>
              </w:rPr>
            </w:r>
            <w:r w:rsidR="00491CDF">
              <w:rPr>
                <w:noProof/>
                <w:webHidden/>
              </w:rPr>
              <w:fldChar w:fldCharType="separate"/>
            </w:r>
            <w:r w:rsidR="00491CDF">
              <w:rPr>
                <w:noProof/>
                <w:webHidden/>
              </w:rPr>
              <w:t>50</w:t>
            </w:r>
            <w:r w:rsidR="00491CDF">
              <w:rPr>
                <w:noProof/>
                <w:webHidden/>
              </w:rPr>
              <w:fldChar w:fldCharType="end"/>
            </w:r>
          </w:hyperlink>
        </w:p>
        <w:p w14:paraId="6FA99084" w14:textId="05962E44" w:rsidR="00491CDF" w:rsidRDefault="0065431A">
          <w:pPr>
            <w:pStyle w:val="TOC3"/>
            <w:rPr>
              <w:rFonts w:asciiTheme="minorHAnsi" w:eastAsiaTheme="minorEastAsia" w:hAnsiTheme="minorHAnsi"/>
              <w:noProof/>
              <w:sz w:val="22"/>
              <w:lang w:eastAsia="en-GB"/>
            </w:rPr>
          </w:pPr>
          <w:hyperlink w:anchor="_Toc19807943" w:history="1">
            <w:r w:rsidR="00491CDF" w:rsidRPr="00B40072">
              <w:rPr>
                <w:rStyle w:val="Hyperlink"/>
                <w:noProof/>
                <w14:scene3d>
                  <w14:camera w14:prst="orthographicFront"/>
                  <w14:lightRig w14:rig="threePt" w14:dir="t">
                    <w14:rot w14:lat="0" w14:lon="0" w14:rev="0"/>
                  </w14:lightRig>
                </w14:scene3d>
              </w:rPr>
              <w:t>6.1.2</w:t>
            </w:r>
            <w:r w:rsidR="00491CDF">
              <w:rPr>
                <w:rFonts w:asciiTheme="minorHAnsi" w:eastAsiaTheme="minorEastAsia" w:hAnsiTheme="minorHAnsi"/>
                <w:noProof/>
                <w:sz w:val="22"/>
                <w:lang w:eastAsia="en-GB"/>
              </w:rPr>
              <w:tab/>
            </w:r>
            <w:r w:rsidR="00491CDF" w:rsidRPr="00B40072">
              <w:rPr>
                <w:rStyle w:val="Hyperlink"/>
                <w:noProof/>
              </w:rPr>
              <w:t>Collection and harmonisation of key datasets</w:t>
            </w:r>
            <w:r w:rsidR="00491CDF">
              <w:rPr>
                <w:noProof/>
                <w:webHidden/>
              </w:rPr>
              <w:tab/>
            </w:r>
            <w:r w:rsidR="00491CDF">
              <w:rPr>
                <w:noProof/>
                <w:webHidden/>
              </w:rPr>
              <w:fldChar w:fldCharType="begin"/>
            </w:r>
            <w:r w:rsidR="00491CDF">
              <w:rPr>
                <w:noProof/>
                <w:webHidden/>
              </w:rPr>
              <w:instrText xml:space="preserve"> PAGEREF _Toc19807943 \h </w:instrText>
            </w:r>
            <w:r w:rsidR="00491CDF">
              <w:rPr>
                <w:noProof/>
                <w:webHidden/>
              </w:rPr>
            </w:r>
            <w:r w:rsidR="00491CDF">
              <w:rPr>
                <w:noProof/>
                <w:webHidden/>
              </w:rPr>
              <w:fldChar w:fldCharType="separate"/>
            </w:r>
            <w:r w:rsidR="00491CDF">
              <w:rPr>
                <w:noProof/>
                <w:webHidden/>
              </w:rPr>
              <w:t>51</w:t>
            </w:r>
            <w:r w:rsidR="00491CDF">
              <w:rPr>
                <w:noProof/>
                <w:webHidden/>
              </w:rPr>
              <w:fldChar w:fldCharType="end"/>
            </w:r>
          </w:hyperlink>
        </w:p>
        <w:p w14:paraId="571A15FB" w14:textId="1176C162" w:rsidR="00491CDF" w:rsidRDefault="0065431A">
          <w:pPr>
            <w:pStyle w:val="TOC3"/>
            <w:rPr>
              <w:rFonts w:asciiTheme="minorHAnsi" w:eastAsiaTheme="minorEastAsia" w:hAnsiTheme="minorHAnsi"/>
              <w:noProof/>
              <w:sz w:val="22"/>
              <w:lang w:eastAsia="en-GB"/>
            </w:rPr>
          </w:pPr>
          <w:hyperlink w:anchor="_Toc19807944" w:history="1">
            <w:r w:rsidR="00491CDF" w:rsidRPr="00B40072">
              <w:rPr>
                <w:rStyle w:val="Hyperlink"/>
                <w:noProof/>
                <w14:scene3d>
                  <w14:camera w14:prst="orthographicFront"/>
                  <w14:lightRig w14:rig="threePt" w14:dir="t">
                    <w14:rot w14:lat="0" w14:lon="0" w14:rev="0"/>
                  </w14:lightRig>
                </w14:scene3d>
              </w:rPr>
              <w:t>6.1.3</w:t>
            </w:r>
            <w:r w:rsidR="00491CDF">
              <w:rPr>
                <w:rFonts w:asciiTheme="minorHAnsi" w:eastAsiaTheme="minorEastAsia" w:hAnsiTheme="minorHAnsi"/>
                <w:noProof/>
                <w:sz w:val="22"/>
                <w:lang w:eastAsia="en-GB"/>
              </w:rPr>
              <w:tab/>
            </w:r>
            <w:r w:rsidR="00491CDF" w:rsidRPr="00B40072">
              <w:rPr>
                <w:rStyle w:val="Hyperlink"/>
                <w:noProof/>
              </w:rPr>
              <w:t>Rainfall data</w:t>
            </w:r>
            <w:r w:rsidR="00491CDF">
              <w:rPr>
                <w:noProof/>
                <w:webHidden/>
              </w:rPr>
              <w:tab/>
            </w:r>
            <w:r w:rsidR="00491CDF">
              <w:rPr>
                <w:noProof/>
                <w:webHidden/>
              </w:rPr>
              <w:fldChar w:fldCharType="begin"/>
            </w:r>
            <w:r w:rsidR="00491CDF">
              <w:rPr>
                <w:noProof/>
                <w:webHidden/>
              </w:rPr>
              <w:instrText xml:space="preserve"> PAGEREF _Toc19807944 \h </w:instrText>
            </w:r>
            <w:r w:rsidR="00491CDF">
              <w:rPr>
                <w:noProof/>
                <w:webHidden/>
              </w:rPr>
            </w:r>
            <w:r w:rsidR="00491CDF">
              <w:rPr>
                <w:noProof/>
                <w:webHidden/>
              </w:rPr>
              <w:fldChar w:fldCharType="separate"/>
            </w:r>
            <w:r w:rsidR="00491CDF">
              <w:rPr>
                <w:noProof/>
                <w:webHidden/>
              </w:rPr>
              <w:t>51</w:t>
            </w:r>
            <w:r w:rsidR="00491CDF">
              <w:rPr>
                <w:noProof/>
                <w:webHidden/>
              </w:rPr>
              <w:fldChar w:fldCharType="end"/>
            </w:r>
          </w:hyperlink>
        </w:p>
        <w:p w14:paraId="1ECA2C1B" w14:textId="77273909" w:rsidR="00491CDF" w:rsidRDefault="0065431A">
          <w:pPr>
            <w:pStyle w:val="TOC3"/>
            <w:rPr>
              <w:rFonts w:asciiTheme="minorHAnsi" w:eastAsiaTheme="minorEastAsia" w:hAnsiTheme="minorHAnsi"/>
              <w:noProof/>
              <w:sz w:val="22"/>
              <w:lang w:eastAsia="en-GB"/>
            </w:rPr>
          </w:pPr>
          <w:hyperlink w:anchor="_Toc19807945" w:history="1">
            <w:r w:rsidR="00491CDF" w:rsidRPr="00B40072">
              <w:rPr>
                <w:rStyle w:val="Hyperlink"/>
                <w:noProof/>
                <w14:scene3d>
                  <w14:camera w14:prst="orthographicFront"/>
                  <w14:lightRig w14:rig="threePt" w14:dir="t">
                    <w14:rot w14:lat="0" w14:lon="0" w14:rev="0"/>
                  </w14:lightRig>
                </w14:scene3d>
              </w:rPr>
              <w:t>6.1.4</w:t>
            </w:r>
            <w:r w:rsidR="00491CDF">
              <w:rPr>
                <w:rFonts w:asciiTheme="minorHAnsi" w:eastAsiaTheme="minorEastAsia" w:hAnsiTheme="minorHAnsi"/>
                <w:noProof/>
                <w:sz w:val="22"/>
                <w:lang w:eastAsia="en-GB"/>
              </w:rPr>
              <w:tab/>
            </w:r>
            <w:r w:rsidR="00491CDF" w:rsidRPr="00B40072">
              <w:rPr>
                <w:rStyle w:val="Hyperlink"/>
                <w:noProof/>
              </w:rPr>
              <w:t>Temperature data</w:t>
            </w:r>
            <w:r w:rsidR="00491CDF">
              <w:rPr>
                <w:noProof/>
                <w:webHidden/>
              </w:rPr>
              <w:tab/>
            </w:r>
            <w:r w:rsidR="00491CDF">
              <w:rPr>
                <w:noProof/>
                <w:webHidden/>
              </w:rPr>
              <w:fldChar w:fldCharType="begin"/>
            </w:r>
            <w:r w:rsidR="00491CDF">
              <w:rPr>
                <w:noProof/>
                <w:webHidden/>
              </w:rPr>
              <w:instrText xml:space="preserve"> PAGEREF _Toc19807945 \h </w:instrText>
            </w:r>
            <w:r w:rsidR="00491CDF">
              <w:rPr>
                <w:noProof/>
                <w:webHidden/>
              </w:rPr>
            </w:r>
            <w:r w:rsidR="00491CDF">
              <w:rPr>
                <w:noProof/>
                <w:webHidden/>
              </w:rPr>
              <w:fldChar w:fldCharType="separate"/>
            </w:r>
            <w:r w:rsidR="00491CDF">
              <w:rPr>
                <w:noProof/>
                <w:webHidden/>
              </w:rPr>
              <w:t>53</w:t>
            </w:r>
            <w:r w:rsidR="00491CDF">
              <w:rPr>
                <w:noProof/>
                <w:webHidden/>
              </w:rPr>
              <w:fldChar w:fldCharType="end"/>
            </w:r>
          </w:hyperlink>
        </w:p>
        <w:p w14:paraId="4D0ACD31" w14:textId="07F44874" w:rsidR="00491CDF" w:rsidRDefault="0065431A">
          <w:pPr>
            <w:pStyle w:val="TOC3"/>
            <w:rPr>
              <w:rFonts w:asciiTheme="minorHAnsi" w:eastAsiaTheme="minorEastAsia" w:hAnsiTheme="minorHAnsi"/>
              <w:noProof/>
              <w:sz w:val="22"/>
              <w:lang w:eastAsia="en-GB"/>
            </w:rPr>
          </w:pPr>
          <w:hyperlink w:anchor="_Toc19807946" w:history="1">
            <w:r w:rsidR="00491CDF" w:rsidRPr="00B40072">
              <w:rPr>
                <w:rStyle w:val="Hyperlink"/>
                <w:noProof/>
                <w14:scene3d>
                  <w14:camera w14:prst="orthographicFront"/>
                  <w14:lightRig w14:rig="threePt" w14:dir="t">
                    <w14:rot w14:lat="0" w14:lon="0" w14:rev="0"/>
                  </w14:lightRig>
                </w14:scene3d>
              </w:rPr>
              <w:t>6.1.5</w:t>
            </w:r>
            <w:r w:rsidR="00491CDF">
              <w:rPr>
                <w:rFonts w:asciiTheme="minorHAnsi" w:eastAsiaTheme="minorEastAsia" w:hAnsiTheme="minorHAnsi"/>
                <w:noProof/>
                <w:sz w:val="22"/>
                <w:lang w:eastAsia="en-GB"/>
              </w:rPr>
              <w:tab/>
            </w:r>
            <w:r w:rsidR="00491CDF" w:rsidRPr="00B40072">
              <w:rPr>
                <w:rStyle w:val="Hyperlink"/>
                <w:noProof/>
              </w:rPr>
              <w:t>Climate model projections</w:t>
            </w:r>
            <w:r w:rsidR="00491CDF">
              <w:rPr>
                <w:noProof/>
                <w:webHidden/>
              </w:rPr>
              <w:tab/>
            </w:r>
            <w:r w:rsidR="00491CDF">
              <w:rPr>
                <w:noProof/>
                <w:webHidden/>
              </w:rPr>
              <w:fldChar w:fldCharType="begin"/>
            </w:r>
            <w:r w:rsidR="00491CDF">
              <w:rPr>
                <w:noProof/>
                <w:webHidden/>
              </w:rPr>
              <w:instrText xml:space="preserve"> PAGEREF _Toc19807946 \h </w:instrText>
            </w:r>
            <w:r w:rsidR="00491CDF">
              <w:rPr>
                <w:noProof/>
                <w:webHidden/>
              </w:rPr>
            </w:r>
            <w:r w:rsidR="00491CDF">
              <w:rPr>
                <w:noProof/>
                <w:webHidden/>
              </w:rPr>
              <w:fldChar w:fldCharType="separate"/>
            </w:r>
            <w:r w:rsidR="00491CDF">
              <w:rPr>
                <w:noProof/>
                <w:webHidden/>
              </w:rPr>
              <w:t>54</w:t>
            </w:r>
            <w:r w:rsidR="00491CDF">
              <w:rPr>
                <w:noProof/>
                <w:webHidden/>
              </w:rPr>
              <w:fldChar w:fldCharType="end"/>
            </w:r>
          </w:hyperlink>
        </w:p>
        <w:p w14:paraId="326EB249" w14:textId="1C371B3E" w:rsidR="00491CDF" w:rsidRDefault="0065431A">
          <w:pPr>
            <w:pStyle w:val="TOC2"/>
            <w:rPr>
              <w:rFonts w:asciiTheme="minorHAnsi" w:eastAsiaTheme="minorEastAsia" w:hAnsiTheme="minorHAnsi"/>
              <w:noProof/>
              <w:sz w:val="22"/>
              <w:lang w:eastAsia="en-GB"/>
            </w:rPr>
          </w:pPr>
          <w:hyperlink w:anchor="_Toc19807947" w:history="1">
            <w:r w:rsidR="00491CDF" w:rsidRPr="00B40072">
              <w:rPr>
                <w:rStyle w:val="Hyperlink"/>
                <w:noProof/>
                <w14:scene3d>
                  <w14:camera w14:prst="orthographicFront"/>
                  <w14:lightRig w14:rig="threePt" w14:dir="t">
                    <w14:rot w14:lat="0" w14:lon="0" w14:rev="0"/>
                  </w14:lightRig>
                </w14:scene3d>
              </w:rPr>
              <w:t>6.2</w:t>
            </w:r>
            <w:r w:rsidR="00491CDF">
              <w:rPr>
                <w:rFonts w:asciiTheme="minorHAnsi" w:eastAsiaTheme="minorEastAsia" w:hAnsiTheme="minorHAnsi"/>
                <w:noProof/>
                <w:sz w:val="22"/>
                <w:lang w:eastAsia="en-GB"/>
              </w:rPr>
              <w:tab/>
            </w:r>
            <w:r w:rsidR="00491CDF" w:rsidRPr="00B40072">
              <w:rPr>
                <w:rStyle w:val="Hyperlink"/>
                <w:rFonts w:eastAsia="Arial"/>
                <w:noProof/>
              </w:rPr>
              <w:t>Assessment of climate change at city and catchment level</w:t>
            </w:r>
            <w:r w:rsidR="00491CDF">
              <w:rPr>
                <w:noProof/>
                <w:webHidden/>
              </w:rPr>
              <w:tab/>
            </w:r>
            <w:r w:rsidR="00491CDF">
              <w:rPr>
                <w:noProof/>
                <w:webHidden/>
              </w:rPr>
              <w:fldChar w:fldCharType="begin"/>
            </w:r>
            <w:r w:rsidR="00491CDF">
              <w:rPr>
                <w:noProof/>
                <w:webHidden/>
              </w:rPr>
              <w:instrText xml:space="preserve"> PAGEREF _Toc19807947 \h </w:instrText>
            </w:r>
            <w:r w:rsidR="00491CDF">
              <w:rPr>
                <w:noProof/>
                <w:webHidden/>
              </w:rPr>
            </w:r>
            <w:r w:rsidR="00491CDF">
              <w:rPr>
                <w:noProof/>
                <w:webHidden/>
              </w:rPr>
              <w:fldChar w:fldCharType="separate"/>
            </w:r>
            <w:r w:rsidR="00491CDF">
              <w:rPr>
                <w:noProof/>
                <w:webHidden/>
              </w:rPr>
              <w:t>56</w:t>
            </w:r>
            <w:r w:rsidR="00491CDF">
              <w:rPr>
                <w:noProof/>
                <w:webHidden/>
              </w:rPr>
              <w:fldChar w:fldCharType="end"/>
            </w:r>
          </w:hyperlink>
        </w:p>
        <w:p w14:paraId="5BBA5A0F" w14:textId="7337BFE3" w:rsidR="00491CDF" w:rsidRDefault="0065431A">
          <w:pPr>
            <w:pStyle w:val="TOC3"/>
            <w:rPr>
              <w:rFonts w:asciiTheme="minorHAnsi" w:eastAsiaTheme="minorEastAsia" w:hAnsiTheme="minorHAnsi"/>
              <w:noProof/>
              <w:sz w:val="22"/>
              <w:lang w:eastAsia="en-GB"/>
            </w:rPr>
          </w:pPr>
          <w:hyperlink w:anchor="_Toc19807948" w:history="1">
            <w:r w:rsidR="00491CDF" w:rsidRPr="00B40072">
              <w:rPr>
                <w:rStyle w:val="Hyperlink"/>
                <w:noProof/>
                <w14:scene3d>
                  <w14:camera w14:prst="orthographicFront"/>
                  <w14:lightRig w14:rig="threePt" w14:dir="t">
                    <w14:rot w14:lat="0" w14:lon="0" w14:rev="0"/>
                  </w14:lightRig>
                </w14:scene3d>
              </w:rPr>
              <w:t>6.2.1</w:t>
            </w:r>
            <w:r w:rsidR="00491CDF">
              <w:rPr>
                <w:rFonts w:asciiTheme="minorHAnsi" w:eastAsiaTheme="minorEastAsia" w:hAnsiTheme="minorHAnsi"/>
                <w:noProof/>
                <w:sz w:val="22"/>
                <w:lang w:eastAsia="en-GB"/>
              </w:rPr>
              <w:tab/>
            </w:r>
            <w:r w:rsidR="00491CDF" w:rsidRPr="00B40072">
              <w:rPr>
                <w:rStyle w:val="Hyperlink"/>
                <w:noProof/>
              </w:rPr>
              <w:t>Statistical post-processing</w:t>
            </w:r>
            <w:r w:rsidR="00491CDF">
              <w:rPr>
                <w:noProof/>
                <w:webHidden/>
              </w:rPr>
              <w:tab/>
            </w:r>
            <w:r w:rsidR="00491CDF">
              <w:rPr>
                <w:noProof/>
                <w:webHidden/>
              </w:rPr>
              <w:fldChar w:fldCharType="begin"/>
            </w:r>
            <w:r w:rsidR="00491CDF">
              <w:rPr>
                <w:noProof/>
                <w:webHidden/>
              </w:rPr>
              <w:instrText xml:space="preserve"> PAGEREF _Toc19807948 \h </w:instrText>
            </w:r>
            <w:r w:rsidR="00491CDF">
              <w:rPr>
                <w:noProof/>
                <w:webHidden/>
              </w:rPr>
            </w:r>
            <w:r w:rsidR="00491CDF">
              <w:rPr>
                <w:noProof/>
                <w:webHidden/>
              </w:rPr>
              <w:fldChar w:fldCharType="separate"/>
            </w:r>
            <w:r w:rsidR="00491CDF">
              <w:rPr>
                <w:noProof/>
                <w:webHidden/>
              </w:rPr>
              <w:t>56</w:t>
            </w:r>
            <w:r w:rsidR="00491CDF">
              <w:rPr>
                <w:noProof/>
                <w:webHidden/>
              </w:rPr>
              <w:fldChar w:fldCharType="end"/>
            </w:r>
          </w:hyperlink>
        </w:p>
        <w:p w14:paraId="171DCC7D" w14:textId="55057EDE" w:rsidR="00491CDF" w:rsidRDefault="0065431A">
          <w:pPr>
            <w:pStyle w:val="TOC3"/>
            <w:rPr>
              <w:rFonts w:asciiTheme="minorHAnsi" w:eastAsiaTheme="minorEastAsia" w:hAnsiTheme="minorHAnsi"/>
              <w:noProof/>
              <w:sz w:val="22"/>
              <w:lang w:eastAsia="en-GB"/>
            </w:rPr>
          </w:pPr>
          <w:hyperlink w:anchor="_Toc19807949" w:history="1">
            <w:r w:rsidR="00491CDF" w:rsidRPr="00B40072">
              <w:rPr>
                <w:rStyle w:val="Hyperlink"/>
                <w:noProof/>
                <w14:scene3d>
                  <w14:camera w14:prst="orthographicFront"/>
                  <w14:lightRig w14:rig="threePt" w14:dir="t">
                    <w14:rot w14:lat="0" w14:lon="0" w14:rev="0"/>
                  </w14:lightRig>
                </w14:scene3d>
              </w:rPr>
              <w:t>6.2.2</w:t>
            </w:r>
            <w:r w:rsidR="00491CDF">
              <w:rPr>
                <w:rFonts w:asciiTheme="minorHAnsi" w:eastAsiaTheme="minorEastAsia" w:hAnsiTheme="minorHAnsi"/>
                <w:noProof/>
                <w:sz w:val="22"/>
                <w:lang w:eastAsia="en-GB"/>
              </w:rPr>
              <w:tab/>
            </w:r>
            <w:r w:rsidR="00491CDF" w:rsidRPr="00B40072">
              <w:rPr>
                <w:rStyle w:val="Hyperlink"/>
                <w:noProof/>
              </w:rPr>
              <w:t>Rainfall</w:t>
            </w:r>
            <w:r w:rsidR="00491CDF">
              <w:rPr>
                <w:noProof/>
                <w:webHidden/>
              </w:rPr>
              <w:tab/>
            </w:r>
            <w:r w:rsidR="00491CDF">
              <w:rPr>
                <w:noProof/>
                <w:webHidden/>
              </w:rPr>
              <w:fldChar w:fldCharType="begin"/>
            </w:r>
            <w:r w:rsidR="00491CDF">
              <w:rPr>
                <w:noProof/>
                <w:webHidden/>
              </w:rPr>
              <w:instrText xml:space="preserve"> PAGEREF _Toc19807949 \h </w:instrText>
            </w:r>
            <w:r w:rsidR="00491CDF">
              <w:rPr>
                <w:noProof/>
                <w:webHidden/>
              </w:rPr>
            </w:r>
            <w:r w:rsidR="00491CDF">
              <w:rPr>
                <w:noProof/>
                <w:webHidden/>
              </w:rPr>
              <w:fldChar w:fldCharType="separate"/>
            </w:r>
            <w:r w:rsidR="00491CDF">
              <w:rPr>
                <w:noProof/>
                <w:webHidden/>
              </w:rPr>
              <w:t>56</w:t>
            </w:r>
            <w:r w:rsidR="00491CDF">
              <w:rPr>
                <w:noProof/>
                <w:webHidden/>
              </w:rPr>
              <w:fldChar w:fldCharType="end"/>
            </w:r>
          </w:hyperlink>
        </w:p>
        <w:p w14:paraId="6D3AA57C" w14:textId="72EC3074" w:rsidR="00491CDF" w:rsidRDefault="0065431A">
          <w:pPr>
            <w:pStyle w:val="TOC3"/>
            <w:rPr>
              <w:rFonts w:asciiTheme="minorHAnsi" w:eastAsiaTheme="minorEastAsia" w:hAnsiTheme="minorHAnsi"/>
              <w:noProof/>
              <w:sz w:val="22"/>
              <w:lang w:eastAsia="en-GB"/>
            </w:rPr>
          </w:pPr>
          <w:hyperlink w:anchor="_Toc19807950" w:history="1">
            <w:r w:rsidR="00491CDF" w:rsidRPr="00B40072">
              <w:rPr>
                <w:rStyle w:val="Hyperlink"/>
                <w:noProof/>
                <w14:scene3d>
                  <w14:camera w14:prst="orthographicFront"/>
                  <w14:lightRig w14:rig="threePt" w14:dir="t">
                    <w14:rot w14:lat="0" w14:lon="0" w14:rev="0"/>
                  </w14:lightRig>
                </w14:scene3d>
              </w:rPr>
              <w:t>6.2.3</w:t>
            </w:r>
            <w:r w:rsidR="00491CDF">
              <w:rPr>
                <w:rFonts w:asciiTheme="minorHAnsi" w:eastAsiaTheme="minorEastAsia" w:hAnsiTheme="minorHAnsi"/>
                <w:noProof/>
                <w:sz w:val="22"/>
                <w:lang w:eastAsia="en-GB"/>
              </w:rPr>
              <w:tab/>
            </w:r>
            <w:r w:rsidR="00491CDF" w:rsidRPr="00B40072">
              <w:rPr>
                <w:rStyle w:val="Hyperlink"/>
                <w:noProof/>
              </w:rPr>
              <w:t>Temperature</w:t>
            </w:r>
            <w:r w:rsidR="00491CDF">
              <w:rPr>
                <w:noProof/>
                <w:webHidden/>
              </w:rPr>
              <w:tab/>
            </w:r>
            <w:r w:rsidR="00491CDF">
              <w:rPr>
                <w:noProof/>
                <w:webHidden/>
              </w:rPr>
              <w:fldChar w:fldCharType="begin"/>
            </w:r>
            <w:r w:rsidR="00491CDF">
              <w:rPr>
                <w:noProof/>
                <w:webHidden/>
              </w:rPr>
              <w:instrText xml:space="preserve"> PAGEREF _Toc19807950 \h </w:instrText>
            </w:r>
            <w:r w:rsidR="00491CDF">
              <w:rPr>
                <w:noProof/>
                <w:webHidden/>
              </w:rPr>
            </w:r>
            <w:r w:rsidR="00491CDF">
              <w:rPr>
                <w:noProof/>
                <w:webHidden/>
              </w:rPr>
              <w:fldChar w:fldCharType="separate"/>
            </w:r>
            <w:r w:rsidR="00491CDF">
              <w:rPr>
                <w:noProof/>
                <w:webHidden/>
              </w:rPr>
              <w:t>57</w:t>
            </w:r>
            <w:r w:rsidR="00491CDF">
              <w:rPr>
                <w:noProof/>
                <w:webHidden/>
              </w:rPr>
              <w:fldChar w:fldCharType="end"/>
            </w:r>
          </w:hyperlink>
        </w:p>
        <w:p w14:paraId="7DEB6A39" w14:textId="44F9B409" w:rsidR="00491CDF" w:rsidRDefault="0065431A">
          <w:pPr>
            <w:pStyle w:val="TOC2"/>
            <w:rPr>
              <w:rFonts w:asciiTheme="minorHAnsi" w:eastAsiaTheme="minorEastAsia" w:hAnsiTheme="minorHAnsi"/>
              <w:noProof/>
              <w:sz w:val="22"/>
              <w:lang w:eastAsia="en-GB"/>
            </w:rPr>
          </w:pPr>
          <w:hyperlink w:anchor="_Toc19807951" w:history="1">
            <w:r w:rsidR="00491CDF" w:rsidRPr="00B40072">
              <w:rPr>
                <w:rStyle w:val="Hyperlink"/>
                <w:rFonts w:eastAsia="Arial"/>
                <w:noProof/>
                <w14:scene3d>
                  <w14:camera w14:prst="orthographicFront"/>
                  <w14:lightRig w14:rig="threePt" w14:dir="t">
                    <w14:rot w14:lat="0" w14:lon="0" w14:rev="0"/>
                  </w14:lightRig>
                </w14:scene3d>
              </w:rPr>
              <w:t>6.3</w:t>
            </w:r>
            <w:r w:rsidR="00491CDF">
              <w:rPr>
                <w:rFonts w:asciiTheme="minorHAnsi" w:eastAsiaTheme="minorEastAsia" w:hAnsiTheme="minorHAnsi"/>
                <w:noProof/>
                <w:sz w:val="22"/>
                <w:lang w:eastAsia="en-GB"/>
              </w:rPr>
              <w:tab/>
            </w:r>
            <w:r w:rsidR="00491CDF" w:rsidRPr="00B40072">
              <w:rPr>
                <w:rStyle w:val="Hyperlink"/>
                <w:rFonts w:eastAsia="Arial"/>
                <w:noProof/>
              </w:rPr>
              <w:t>Predicted changes in rainfall and temperature</w:t>
            </w:r>
            <w:r w:rsidR="00491CDF">
              <w:rPr>
                <w:noProof/>
                <w:webHidden/>
              </w:rPr>
              <w:tab/>
            </w:r>
            <w:r w:rsidR="00491CDF">
              <w:rPr>
                <w:noProof/>
                <w:webHidden/>
              </w:rPr>
              <w:fldChar w:fldCharType="begin"/>
            </w:r>
            <w:r w:rsidR="00491CDF">
              <w:rPr>
                <w:noProof/>
                <w:webHidden/>
              </w:rPr>
              <w:instrText xml:space="preserve"> PAGEREF _Toc19807951 \h </w:instrText>
            </w:r>
            <w:r w:rsidR="00491CDF">
              <w:rPr>
                <w:noProof/>
                <w:webHidden/>
              </w:rPr>
            </w:r>
            <w:r w:rsidR="00491CDF">
              <w:rPr>
                <w:noProof/>
                <w:webHidden/>
              </w:rPr>
              <w:fldChar w:fldCharType="separate"/>
            </w:r>
            <w:r w:rsidR="00491CDF">
              <w:rPr>
                <w:noProof/>
                <w:webHidden/>
              </w:rPr>
              <w:t>57</w:t>
            </w:r>
            <w:r w:rsidR="00491CDF">
              <w:rPr>
                <w:noProof/>
                <w:webHidden/>
              </w:rPr>
              <w:fldChar w:fldCharType="end"/>
            </w:r>
          </w:hyperlink>
        </w:p>
        <w:p w14:paraId="4B57075D" w14:textId="7997C0AF" w:rsidR="00491CDF" w:rsidRDefault="0065431A">
          <w:pPr>
            <w:pStyle w:val="TOC3"/>
            <w:rPr>
              <w:rFonts w:asciiTheme="minorHAnsi" w:eastAsiaTheme="minorEastAsia" w:hAnsiTheme="minorHAnsi"/>
              <w:noProof/>
              <w:sz w:val="22"/>
              <w:lang w:eastAsia="en-GB"/>
            </w:rPr>
          </w:pPr>
          <w:hyperlink w:anchor="_Toc19807952" w:history="1">
            <w:r w:rsidR="00491CDF" w:rsidRPr="00B40072">
              <w:rPr>
                <w:rStyle w:val="Hyperlink"/>
                <w:noProof/>
                <w14:scene3d>
                  <w14:camera w14:prst="orthographicFront"/>
                  <w14:lightRig w14:rig="threePt" w14:dir="t">
                    <w14:rot w14:lat="0" w14:lon="0" w14:rev="0"/>
                  </w14:lightRig>
                </w14:scene3d>
              </w:rPr>
              <w:t>6.3.1</w:t>
            </w:r>
            <w:r w:rsidR="00491CDF">
              <w:rPr>
                <w:rFonts w:asciiTheme="minorHAnsi" w:eastAsiaTheme="minorEastAsia" w:hAnsiTheme="minorHAnsi"/>
                <w:noProof/>
                <w:sz w:val="22"/>
                <w:lang w:eastAsia="en-GB"/>
              </w:rPr>
              <w:tab/>
            </w:r>
            <w:r w:rsidR="00491CDF" w:rsidRPr="00B40072">
              <w:rPr>
                <w:rStyle w:val="Hyperlink"/>
                <w:noProof/>
              </w:rPr>
              <w:t>Rainfall</w:t>
            </w:r>
            <w:r w:rsidR="00491CDF">
              <w:rPr>
                <w:noProof/>
                <w:webHidden/>
              </w:rPr>
              <w:tab/>
            </w:r>
            <w:r w:rsidR="00491CDF">
              <w:rPr>
                <w:noProof/>
                <w:webHidden/>
              </w:rPr>
              <w:fldChar w:fldCharType="begin"/>
            </w:r>
            <w:r w:rsidR="00491CDF">
              <w:rPr>
                <w:noProof/>
                <w:webHidden/>
              </w:rPr>
              <w:instrText xml:space="preserve"> PAGEREF _Toc19807952 \h </w:instrText>
            </w:r>
            <w:r w:rsidR="00491CDF">
              <w:rPr>
                <w:noProof/>
                <w:webHidden/>
              </w:rPr>
            </w:r>
            <w:r w:rsidR="00491CDF">
              <w:rPr>
                <w:noProof/>
                <w:webHidden/>
              </w:rPr>
              <w:fldChar w:fldCharType="separate"/>
            </w:r>
            <w:r w:rsidR="00491CDF">
              <w:rPr>
                <w:noProof/>
                <w:webHidden/>
              </w:rPr>
              <w:t>57</w:t>
            </w:r>
            <w:r w:rsidR="00491CDF">
              <w:rPr>
                <w:noProof/>
                <w:webHidden/>
              </w:rPr>
              <w:fldChar w:fldCharType="end"/>
            </w:r>
          </w:hyperlink>
        </w:p>
        <w:p w14:paraId="64C261F6" w14:textId="3C3B7A39" w:rsidR="00491CDF" w:rsidRDefault="0065431A">
          <w:pPr>
            <w:pStyle w:val="TOC3"/>
            <w:rPr>
              <w:rFonts w:asciiTheme="minorHAnsi" w:eastAsiaTheme="minorEastAsia" w:hAnsiTheme="minorHAnsi"/>
              <w:noProof/>
              <w:sz w:val="22"/>
              <w:lang w:eastAsia="en-GB"/>
            </w:rPr>
          </w:pPr>
          <w:hyperlink w:anchor="_Toc19807953" w:history="1">
            <w:r w:rsidR="00491CDF" w:rsidRPr="00B40072">
              <w:rPr>
                <w:rStyle w:val="Hyperlink"/>
                <w:noProof/>
                <w14:scene3d>
                  <w14:camera w14:prst="orthographicFront"/>
                  <w14:lightRig w14:rig="threePt" w14:dir="t">
                    <w14:rot w14:lat="0" w14:lon="0" w14:rev="0"/>
                  </w14:lightRig>
                </w14:scene3d>
              </w:rPr>
              <w:t>6.3.2</w:t>
            </w:r>
            <w:r w:rsidR="00491CDF">
              <w:rPr>
                <w:rFonts w:asciiTheme="minorHAnsi" w:eastAsiaTheme="minorEastAsia" w:hAnsiTheme="minorHAnsi"/>
                <w:noProof/>
                <w:sz w:val="22"/>
                <w:lang w:eastAsia="en-GB"/>
              </w:rPr>
              <w:tab/>
            </w:r>
            <w:r w:rsidR="00491CDF" w:rsidRPr="00B40072">
              <w:rPr>
                <w:rStyle w:val="Hyperlink"/>
                <w:noProof/>
              </w:rPr>
              <w:t>Temperature</w:t>
            </w:r>
            <w:r w:rsidR="00491CDF">
              <w:rPr>
                <w:noProof/>
                <w:webHidden/>
              </w:rPr>
              <w:tab/>
            </w:r>
            <w:r w:rsidR="00491CDF">
              <w:rPr>
                <w:noProof/>
                <w:webHidden/>
              </w:rPr>
              <w:fldChar w:fldCharType="begin"/>
            </w:r>
            <w:r w:rsidR="00491CDF">
              <w:rPr>
                <w:noProof/>
                <w:webHidden/>
              </w:rPr>
              <w:instrText xml:space="preserve"> PAGEREF _Toc19807953 \h </w:instrText>
            </w:r>
            <w:r w:rsidR="00491CDF">
              <w:rPr>
                <w:noProof/>
                <w:webHidden/>
              </w:rPr>
            </w:r>
            <w:r w:rsidR="00491CDF">
              <w:rPr>
                <w:noProof/>
                <w:webHidden/>
              </w:rPr>
              <w:fldChar w:fldCharType="separate"/>
            </w:r>
            <w:r w:rsidR="00491CDF">
              <w:rPr>
                <w:noProof/>
                <w:webHidden/>
              </w:rPr>
              <w:t>65</w:t>
            </w:r>
            <w:r w:rsidR="00491CDF">
              <w:rPr>
                <w:noProof/>
                <w:webHidden/>
              </w:rPr>
              <w:fldChar w:fldCharType="end"/>
            </w:r>
          </w:hyperlink>
        </w:p>
        <w:p w14:paraId="1034F8C8" w14:textId="7D20309B" w:rsidR="00491CDF" w:rsidRDefault="0065431A">
          <w:pPr>
            <w:pStyle w:val="TOC1"/>
            <w:rPr>
              <w:rFonts w:asciiTheme="minorHAnsi" w:eastAsiaTheme="minorEastAsia" w:hAnsiTheme="minorHAnsi"/>
              <w:b w:val="0"/>
              <w:lang w:eastAsia="en-GB"/>
            </w:rPr>
          </w:pPr>
          <w:hyperlink w:anchor="_Toc19807954" w:history="1">
            <w:r w:rsidR="00491CDF" w:rsidRPr="00B40072">
              <w:rPr>
                <w:rStyle w:val="Hyperlink"/>
              </w:rPr>
              <w:t>7</w:t>
            </w:r>
            <w:r w:rsidR="00491CDF">
              <w:rPr>
                <w:rFonts w:asciiTheme="minorHAnsi" w:eastAsiaTheme="minorEastAsia" w:hAnsiTheme="minorHAnsi"/>
                <w:b w:val="0"/>
                <w:lang w:eastAsia="en-GB"/>
              </w:rPr>
              <w:tab/>
            </w:r>
            <w:r w:rsidR="00491CDF" w:rsidRPr="00B40072">
              <w:rPr>
                <w:rStyle w:val="Hyperlink"/>
              </w:rPr>
              <w:t>Vulnerability assessment</w:t>
            </w:r>
            <w:r w:rsidR="00491CDF">
              <w:rPr>
                <w:webHidden/>
              </w:rPr>
              <w:tab/>
            </w:r>
            <w:r w:rsidR="00491CDF">
              <w:rPr>
                <w:webHidden/>
              </w:rPr>
              <w:fldChar w:fldCharType="begin"/>
            </w:r>
            <w:r w:rsidR="00491CDF">
              <w:rPr>
                <w:webHidden/>
              </w:rPr>
              <w:instrText xml:space="preserve"> PAGEREF _Toc19807954 \h </w:instrText>
            </w:r>
            <w:r w:rsidR="00491CDF">
              <w:rPr>
                <w:webHidden/>
              </w:rPr>
            </w:r>
            <w:r w:rsidR="00491CDF">
              <w:rPr>
                <w:webHidden/>
              </w:rPr>
              <w:fldChar w:fldCharType="separate"/>
            </w:r>
            <w:r w:rsidR="00491CDF">
              <w:rPr>
                <w:webHidden/>
              </w:rPr>
              <w:t>67</w:t>
            </w:r>
            <w:r w:rsidR="00491CDF">
              <w:rPr>
                <w:webHidden/>
              </w:rPr>
              <w:fldChar w:fldCharType="end"/>
            </w:r>
          </w:hyperlink>
        </w:p>
        <w:p w14:paraId="5B38BF09" w14:textId="642BA8C3" w:rsidR="00491CDF" w:rsidRDefault="0065431A">
          <w:pPr>
            <w:pStyle w:val="TOC2"/>
            <w:rPr>
              <w:rFonts w:asciiTheme="minorHAnsi" w:eastAsiaTheme="minorEastAsia" w:hAnsiTheme="minorHAnsi"/>
              <w:noProof/>
              <w:sz w:val="22"/>
              <w:lang w:eastAsia="en-GB"/>
            </w:rPr>
          </w:pPr>
          <w:hyperlink w:anchor="_Toc19807955" w:history="1">
            <w:r w:rsidR="00491CDF" w:rsidRPr="00B40072">
              <w:rPr>
                <w:rStyle w:val="Hyperlink"/>
                <w:noProof/>
                <w14:scene3d>
                  <w14:camera w14:prst="orthographicFront"/>
                  <w14:lightRig w14:rig="threePt" w14:dir="t">
                    <w14:rot w14:lat="0" w14:lon="0" w14:rev="0"/>
                  </w14:lightRig>
                </w14:scene3d>
              </w:rPr>
              <w:t>7.1</w:t>
            </w:r>
            <w:r w:rsidR="00491CDF">
              <w:rPr>
                <w:rFonts w:asciiTheme="minorHAnsi" w:eastAsiaTheme="minorEastAsia" w:hAnsiTheme="minorHAnsi"/>
                <w:noProof/>
                <w:sz w:val="22"/>
                <w:lang w:eastAsia="en-GB"/>
              </w:rPr>
              <w:tab/>
            </w:r>
            <w:r w:rsidR="00491CDF" w:rsidRPr="00B40072">
              <w:rPr>
                <w:rStyle w:val="Hyperlink"/>
                <w:noProof/>
              </w:rPr>
              <w:t>Remote sensing analysis</w:t>
            </w:r>
            <w:r w:rsidR="00491CDF">
              <w:rPr>
                <w:noProof/>
                <w:webHidden/>
              </w:rPr>
              <w:tab/>
            </w:r>
            <w:r w:rsidR="00491CDF">
              <w:rPr>
                <w:noProof/>
                <w:webHidden/>
              </w:rPr>
              <w:fldChar w:fldCharType="begin"/>
            </w:r>
            <w:r w:rsidR="00491CDF">
              <w:rPr>
                <w:noProof/>
                <w:webHidden/>
              </w:rPr>
              <w:instrText xml:space="preserve"> PAGEREF _Toc19807955 \h </w:instrText>
            </w:r>
            <w:r w:rsidR="00491CDF">
              <w:rPr>
                <w:noProof/>
                <w:webHidden/>
              </w:rPr>
            </w:r>
            <w:r w:rsidR="00491CDF">
              <w:rPr>
                <w:noProof/>
                <w:webHidden/>
              </w:rPr>
              <w:fldChar w:fldCharType="separate"/>
            </w:r>
            <w:r w:rsidR="00491CDF">
              <w:rPr>
                <w:noProof/>
                <w:webHidden/>
              </w:rPr>
              <w:t>67</w:t>
            </w:r>
            <w:r w:rsidR="00491CDF">
              <w:rPr>
                <w:noProof/>
                <w:webHidden/>
              </w:rPr>
              <w:fldChar w:fldCharType="end"/>
            </w:r>
          </w:hyperlink>
        </w:p>
        <w:p w14:paraId="2B05A6D2" w14:textId="0C9C8FE8" w:rsidR="00491CDF" w:rsidRDefault="0065431A">
          <w:pPr>
            <w:pStyle w:val="TOC3"/>
            <w:rPr>
              <w:rFonts w:asciiTheme="minorHAnsi" w:eastAsiaTheme="minorEastAsia" w:hAnsiTheme="minorHAnsi"/>
              <w:noProof/>
              <w:sz w:val="22"/>
              <w:lang w:eastAsia="en-GB"/>
            </w:rPr>
          </w:pPr>
          <w:hyperlink w:anchor="_Toc19807956" w:history="1">
            <w:r w:rsidR="00491CDF" w:rsidRPr="00B40072">
              <w:rPr>
                <w:rStyle w:val="Hyperlink"/>
                <w:noProof/>
                <w14:scene3d>
                  <w14:camera w14:prst="orthographicFront"/>
                  <w14:lightRig w14:rig="threePt" w14:dir="t">
                    <w14:rot w14:lat="0" w14:lon="0" w14:rev="0"/>
                  </w14:lightRig>
                </w14:scene3d>
              </w:rPr>
              <w:t>7.1.1</w:t>
            </w:r>
            <w:r w:rsidR="00491CDF">
              <w:rPr>
                <w:rFonts w:asciiTheme="minorHAnsi" w:eastAsiaTheme="minorEastAsia" w:hAnsiTheme="minorHAnsi"/>
                <w:noProof/>
                <w:sz w:val="22"/>
                <w:lang w:eastAsia="en-GB"/>
              </w:rPr>
              <w:tab/>
            </w:r>
            <w:r w:rsidR="00491CDF" w:rsidRPr="00B40072">
              <w:rPr>
                <w:rStyle w:val="Hyperlink"/>
                <w:noProof/>
              </w:rPr>
              <w:t>Hazard assessment and mapping</w:t>
            </w:r>
            <w:r w:rsidR="00491CDF">
              <w:rPr>
                <w:noProof/>
                <w:webHidden/>
              </w:rPr>
              <w:tab/>
            </w:r>
            <w:r w:rsidR="00491CDF">
              <w:rPr>
                <w:noProof/>
                <w:webHidden/>
              </w:rPr>
              <w:fldChar w:fldCharType="begin"/>
            </w:r>
            <w:r w:rsidR="00491CDF">
              <w:rPr>
                <w:noProof/>
                <w:webHidden/>
              </w:rPr>
              <w:instrText xml:space="preserve"> PAGEREF _Toc19807956 \h </w:instrText>
            </w:r>
            <w:r w:rsidR="00491CDF">
              <w:rPr>
                <w:noProof/>
                <w:webHidden/>
              </w:rPr>
            </w:r>
            <w:r w:rsidR="00491CDF">
              <w:rPr>
                <w:noProof/>
                <w:webHidden/>
              </w:rPr>
              <w:fldChar w:fldCharType="separate"/>
            </w:r>
            <w:r w:rsidR="00491CDF">
              <w:rPr>
                <w:noProof/>
                <w:webHidden/>
              </w:rPr>
              <w:t>67</w:t>
            </w:r>
            <w:r w:rsidR="00491CDF">
              <w:rPr>
                <w:noProof/>
                <w:webHidden/>
              </w:rPr>
              <w:fldChar w:fldCharType="end"/>
            </w:r>
          </w:hyperlink>
        </w:p>
        <w:p w14:paraId="12DD8502" w14:textId="7B682012" w:rsidR="00491CDF" w:rsidRDefault="0065431A">
          <w:pPr>
            <w:pStyle w:val="TOC3"/>
            <w:rPr>
              <w:rFonts w:asciiTheme="minorHAnsi" w:eastAsiaTheme="minorEastAsia" w:hAnsiTheme="minorHAnsi"/>
              <w:noProof/>
              <w:sz w:val="22"/>
              <w:lang w:eastAsia="en-GB"/>
            </w:rPr>
          </w:pPr>
          <w:hyperlink w:anchor="_Toc19807957" w:history="1">
            <w:r w:rsidR="00491CDF" w:rsidRPr="00B40072">
              <w:rPr>
                <w:rStyle w:val="Hyperlink"/>
                <w:noProof/>
                <w14:scene3d>
                  <w14:camera w14:prst="orthographicFront"/>
                  <w14:lightRig w14:rig="threePt" w14:dir="t">
                    <w14:rot w14:lat="0" w14:lon="0" w14:rev="0"/>
                  </w14:lightRig>
                </w14:scene3d>
              </w:rPr>
              <w:t>7.1.2</w:t>
            </w:r>
            <w:r w:rsidR="00491CDF">
              <w:rPr>
                <w:rFonts w:asciiTheme="minorHAnsi" w:eastAsiaTheme="minorEastAsia" w:hAnsiTheme="minorHAnsi"/>
                <w:noProof/>
                <w:sz w:val="22"/>
                <w:lang w:eastAsia="en-GB"/>
              </w:rPr>
              <w:tab/>
            </w:r>
            <w:r w:rsidR="00491CDF" w:rsidRPr="00B40072">
              <w:rPr>
                <w:rStyle w:val="Hyperlink"/>
                <w:noProof/>
              </w:rPr>
              <w:t>Land-use classification analysis</w:t>
            </w:r>
            <w:r w:rsidR="00491CDF">
              <w:rPr>
                <w:noProof/>
                <w:webHidden/>
              </w:rPr>
              <w:tab/>
            </w:r>
            <w:r w:rsidR="00491CDF">
              <w:rPr>
                <w:noProof/>
                <w:webHidden/>
              </w:rPr>
              <w:fldChar w:fldCharType="begin"/>
            </w:r>
            <w:r w:rsidR="00491CDF">
              <w:rPr>
                <w:noProof/>
                <w:webHidden/>
              </w:rPr>
              <w:instrText xml:space="preserve"> PAGEREF _Toc19807957 \h </w:instrText>
            </w:r>
            <w:r w:rsidR="00491CDF">
              <w:rPr>
                <w:noProof/>
                <w:webHidden/>
              </w:rPr>
            </w:r>
            <w:r w:rsidR="00491CDF">
              <w:rPr>
                <w:noProof/>
                <w:webHidden/>
              </w:rPr>
              <w:fldChar w:fldCharType="separate"/>
            </w:r>
            <w:r w:rsidR="00491CDF">
              <w:rPr>
                <w:noProof/>
                <w:webHidden/>
              </w:rPr>
              <w:t>68</w:t>
            </w:r>
            <w:r w:rsidR="00491CDF">
              <w:rPr>
                <w:noProof/>
                <w:webHidden/>
              </w:rPr>
              <w:fldChar w:fldCharType="end"/>
            </w:r>
          </w:hyperlink>
        </w:p>
        <w:p w14:paraId="5744527A" w14:textId="7D8B7017" w:rsidR="00491CDF" w:rsidRDefault="0065431A">
          <w:pPr>
            <w:pStyle w:val="TOC3"/>
            <w:rPr>
              <w:rFonts w:asciiTheme="minorHAnsi" w:eastAsiaTheme="minorEastAsia" w:hAnsiTheme="minorHAnsi"/>
              <w:noProof/>
              <w:sz w:val="22"/>
              <w:lang w:eastAsia="en-GB"/>
            </w:rPr>
          </w:pPr>
          <w:hyperlink w:anchor="_Toc19807958" w:history="1">
            <w:r w:rsidR="00491CDF" w:rsidRPr="00B40072">
              <w:rPr>
                <w:rStyle w:val="Hyperlink"/>
                <w:noProof/>
                <w14:scene3d>
                  <w14:camera w14:prst="orthographicFront"/>
                  <w14:lightRig w14:rig="threePt" w14:dir="t">
                    <w14:rot w14:lat="0" w14:lon="0" w14:rev="0"/>
                  </w14:lightRig>
                </w14:scene3d>
              </w:rPr>
              <w:t>7.1.3</w:t>
            </w:r>
            <w:r w:rsidR="00491CDF">
              <w:rPr>
                <w:rFonts w:asciiTheme="minorHAnsi" w:eastAsiaTheme="minorEastAsia" w:hAnsiTheme="minorHAnsi"/>
                <w:noProof/>
                <w:sz w:val="22"/>
                <w:lang w:eastAsia="en-GB"/>
              </w:rPr>
              <w:tab/>
            </w:r>
            <w:r w:rsidR="00491CDF" w:rsidRPr="00B40072">
              <w:rPr>
                <w:rStyle w:val="Hyperlink"/>
                <w:noProof/>
              </w:rPr>
              <w:t>Sensitivity analysis</w:t>
            </w:r>
            <w:r w:rsidR="00491CDF">
              <w:rPr>
                <w:noProof/>
                <w:webHidden/>
              </w:rPr>
              <w:tab/>
            </w:r>
            <w:r w:rsidR="00491CDF">
              <w:rPr>
                <w:noProof/>
                <w:webHidden/>
              </w:rPr>
              <w:fldChar w:fldCharType="begin"/>
            </w:r>
            <w:r w:rsidR="00491CDF">
              <w:rPr>
                <w:noProof/>
                <w:webHidden/>
              </w:rPr>
              <w:instrText xml:space="preserve"> PAGEREF _Toc19807958 \h </w:instrText>
            </w:r>
            <w:r w:rsidR="00491CDF">
              <w:rPr>
                <w:noProof/>
                <w:webHidden/>
              </w:rPr>
            </w:r>
            <w:r w:rsidR="00491CDF">
              <w:rPr>
                <w:noProof/>
                <w:webHidden/>
              </w:rPr>
              <w:fldChar w:fldCharType="separate"/>
            </w:r>
            <w:r w:rsidR="00491CDF">
              <w:rPr>
                <w:noProof/>
                <w:webHidden/>
              </w:rPr>
              <w:t>69</w:t>
            </w:r>
            <w:r w:rsidR="00491CDF">
              <w:rPr>
                <w:noProof/>
                <w:webHidden/>
              </w:rPr>
              <w:fldChar w:fldCharType="end"/>
            </w:r>
          </w:hyperlink>
        </w:p>
        <w:p w14:paraId="731CE75C" w14:textId="2B80A780" w:rsidR="00491CDF" w:rsidRDefault="0065431A">
          <w:pPr>
            <w:pStyle w:val="TOC2"/>
            <w:rPr>
              <w:rFonts w:asciiTheme="minorHAnsi" w:eastAsiaTheme="minorEastAsia" w:hAnsiTheme="minorHAnsi"/>
              <w:noProof/>
              <w:sz w:val="22"/>
              <w:lang w:eastAsia="en-GB"/>
            </w:rPr>
          </w:pPr>
          <w:hyperlink w:anchor="_Toc19807959" w:history="1">
            <w:r w:rsidR="00491CDF" w:rsidRPr="00B40072">
              <w:rPr>
                <w:rStyle w:val="Hyperlink"/>
                <w:rFonts w:eastAsia="Arial"/>
                <w:noProof/>
                <w14:scene3d>
                  <w14:camera w14:prst="orthographicFront"/>
                  <w14:lightRig w14:rig="threePt" w14:dir="t">
                    <w14:rot w14:lat="0" w14:lon="0" w14:rev="0"/>
                  </w14:lightRig>
                </w14:scene3d>
              </w:rPr>
              <w:t>7.2</w:t>
            </w:r>
            <w:r w:rsidR="00491CDF">
              <w:rPr>
                <w:rFonts w:asciiTheme="minorHAnsi" w:eastAsiaTheme="minorEastAsia" w:hAnsiTheme="minorHAnsi"/>
                <w:noProof/>
                <w:sz w:val="22"/>
                <w:lang w:eastAsia="en-GB"/>
              </w:rPr>
              <w:tab/>
            </w:r>
            <w:r w:rsidR="00491CDF" w:rsidRPr="00B40072">
              <w:rPr>
                <w:rStyle w:val="Hyperlink"/>
                <w:rFonts w:eastAsia="Arial"/>
                <w:noProof/>
              </w:rPr>
              <w:t>Site identification</w:t>
            </w:r>
            <w:r w:rsidR="00491CDF">
              <w:rPr>
                <w:noProof/>
                <w:webHidden/>
              </w:rPr>
              <w:tab/>
            </w:r>
            <w:r w:rsidR="00491CDF">
              <w:rPr>
                <w:noProof/>
                <w:webHidden/>
              </w:rPr>
              <w:fldChar w:fldCharType="begin"/>
            </w:r>
            <w:r w:rsidR="00491CDF">
              <w:rPr>
                <w:noProof/>
                <w:webHidden/>
              </w:rPr>
              <w:instrText xml:space="preserve"> PAGEREF _Toc19807959 \h </w:instrText>
            </w:r>
            <w:r w:rsidR="00491CDF">
              <w:rPr>
                <w:noProof/>
                <w:webHidden/>
              </w:rPr>
            </w:r>
            <w:r w:rsidR="00491CDF">
              <w:rPr>
                <w:noProof/>
                <w:webHidden/>
              </w:rPr>
              <w:fldChar w:fldCharType="separate"/>
            </w:r>
            <w:r w:rsidR="00491CDF">
              <w:rPr>
                <w:noProof/>
                <w:webHidden/>
              </w:rPr>
              <w:t>70</w:t>
            </w:r>
            <w:r w:rsidR="00491CDF">
              <w:rPr>
                <w:noProof/>
                <w:webHidden/>
              </w:rPr>
              <w:fldChar w:fldCharType="end"/>
            </w:r>
          </w:hyperlink>
        </w:p>
        <w:p w14:paraId="36E4BAD8" w14:textId="373AFF27" w:rsidR="00491CDF" w:rsidRDefault="0065431A">
          <w:pPr>
            <w:pStyle w:val="TOC2"/>
            <w:rPr>
              <w:rFonts w:asciiTheme="minorHAnsi" w:eastAsiaTheme="minorEastAsia" w:hAnsiTheme="minorHAnsi"/>
              <w:noProof/>
              <w:sz w:val="22"/>
              <w:lang w:eastAsia="en-GB"/>
            </w:rPr>
          </w:pPr>
          <w:hyperlink w:anchor="_Toc19807960" w:history="1">
            <w:r w:rsidR="00491CDF" w:rsidRPr="00B40072">
              <w:rPr>
                <w:rStyle w:val="Hyperlink"/>
                <w:rFonts w:eastAsiaTheme="majorEastAsia" w:cs="Arial"/>
                <w:i/>
                <w:noProof/>
                <w14:scene3d>
                  <w14:camera w14:prst="orthographicFront"/>
                  <w14:lightRig w14:rig="threePt" w14:dir="t">
                    <w14:rot w14:lat="0" w14:lon="0" w14:rev="0"/>
                  </w14:lightRig>
                </w14:scene3d>
              </w:rPr>
              <w:t>7.3</w:t>
            </w:r>
            <w:r w:rsidR="00491CDF">
              <w:rPr>
                <w:rFonts w:asciiTheme="minorHAnsi" w:eastAsiaTheme="minorEastAsia" w:hAnsiTheme="minorHAnsi"/>
                <w:noProof/>
                <w:sz w:val="22"/>
                <w:lang w:eastAsia="en-GB"/>
              </w:rPr>
              <w:tab/>
            </w:r>
            <w:r w:rsidR="00491CDF" w:rsidRPr="00B40072">
              <w:rPr>
                <w:rStyle w:val="Hyperlink"/>
                <w:rFonts w:eastAsiaTheme="majorEastAsia" w:cs="Arial"/>
                <w:i/>
                <w:noProof/>
              </w:rPr>
              <w:t>Vulnerability assessments of four major cities along the Mekong</w:t>
            </w:r>
            <w:r w:rsidR="00491CDF">
              <w:rPr>
                <w:noProof/>
                <w:webHidden/>
              </w:rPr>
              <w:tab/>
            </w:r>
            <w:r w:rsidR="00491CDF">
              <w:rPr>
                <w:noProof/>
                <w:webHidden/>
              </w:rPr>
              <w:fldChar w:fldCharType="begin"/>
            </w:r>
            <w:r w:rsidR="00491CDF">
              <w:rPr>
                <w:noProof/>
                <w:webHidden/>
              </w:rPr>
              <w:instrText xml:space="preserve"> PAGEREF _Toc19807960 \h </w:instrText>
            </w:r>
            <w:r w:rsidR="00491CDF">
              <w:rPr>
                <w:noProof/>
                <w:webHidden/>
              </w:rPr>
            </w:r>
            <w:r w:rsidR="00491CDF">
              <w:rPr>
                <w:noProof/>
                <w:webHidden/>
              </w:rPr>
              <w:fldChar w:fldCharType="separate"/>
            </w:r>
            <w:r w:rsidR="00491CDF">
              <w:rPr>
                <w:noProof/>
                <w:webHidden/>
              </w:rPr>
              <w:t>71</w:t>
            </w:r>
            <w:r w:rsidR="00491CDF">
              <w:rPr>
                <w:noProof/>
                <w:webHidden/>
              </w:rPr>
              <w:fldChar w:fldCharType="end"/>
            </w:r>
          </w:hyperlink>
        </w:p>
        <w:p w14:paraId="7FE0C536" w14:textId="1A6C31FB" w:rsidR="00491CDF" w:rsidRDefault="0065431A">
          <w:pPr>
            <w:pStyle w:val="TOC3"/>
            <w:rPr>
              <w:rFonts w:asciiTheme="minorHAnsi" w:eastAsiaTheme="minorEastAsia" w:hAnsiTheme="minorHAnsi"/>
              <w:noProof/>
              <w:sz w:val="22"/>
              <w:lang w:eastAsia="en-GB"/>
            </w:rPr>
          </w:pPr>
          <w:hyperlink w:anchor="_Toc19807961" w:history="1">
            <w:r w:rsidR="00491CDF" w:rsidRPr="00B40072">
              <w:rPr>
                <w:rStyle w:val="Hyperlink"/>
                <w:rFonts w:eastAsia="Arial" w:cs="Arial"/>
                <w:noProof/>
                <w14:scene3d>
                  <w14:camera w14:prst="orthographicFront"/>
                  <w14:lightRig w14:rig="threePt" w14:dir="t">
                    <w14:rot w14:lat="0" w14:lon="0" w14:rev="0"/>
                  </w14:lightRig>
                </w14:scene3d>
              </w:rPr>
              <w:t>7.3.1</w:t>
            </w:r>
            <w:r w:rsidR="00491CDF">
              <w:rPr>
                <w:rFonts w:asciiTheme="minorHAnsi" w:eastAsiaTheme="minorEastAsia" w:hAnsiTheme="minorHAnsi"/>
                <w:noProof/>
                <w:sz w:val="22"/>
                <w:lang w:eastAsia="en-GB"/>
              </w:rPr>
              <w:tab/>
            </w:r>
            <w:r w:rsidR="00491CDF" w:rsidRPr="00B40072">
              <w:rPr>
                <w:rStyle w:val="Hyperlink"/>
                <w:rFonts w:eastAsia="Arial" w:cs="Arial"/>
                <w:noProof/>
              </w:rPr>
              <w:t>Vientiane</w:t>
            </w:r>
            <w:r w:rsidR="00491CDF">
              <w:rPr>
                <w:noProof/>
                <w:webHidden/>
              </w:rPr>
              <w:tab/>
            </w:r>
            <w:r w:rsidR="00491CDF">
              <w:rPr>
                <w:noProof/>
                <w:webHidden/>
              </w:rPr>
              <w:fldChar w:fldCharType="begin"/>
            </w:r>
            <w:r w:rsidR="00491CDF">
              <w:rPr>
                <w:noProof/>
                <w:webHidden/>
              </w:rPr>
              <w:instrText xml:space="preserve"> PAGEREF _Toc19807961 \h </w:instrText>
            </w:r>
            <w:r w:rsidR="00491CDF">
              <w:rPr>
                <w:noProof/>
                <w:webHidden/>
              </w:rPr>
            </w:r>
            <w:r w:rsidR="00491CDF">
              <w:rPr>
                <w:noProof/>
                <w:webHidden/>
              </w:rPr>
              <w:fldChar w:fldCharType="separate"/>
            </w:r>
            <w:r w:rsidR="00491CDF">
              <w:rPr>
                <w:noProof/>
                <w:webHidden/>
              </w:rPr>
              <w:t>71</w:t>
            </w:r>
            <w:r w:rsidR="00491CDF">
              <w:rPr>
                <w:noProof/>
                <w:webHidden/>
              </w:rPr>
              <w:fldChar w:fldCharType="end"/>
            </w:r>
          </w:hyperlink>
        </w:p>
        <w:p w14:paraId="6CFA932A" w14:textId="13425C0B" w:rsidR="00491CDF" w:rsidRDefault="0065431A">
          <w:pPr>
            <w:pStyle w:val="TOC3"/>
            <w:rPr>
              <w:rFonts w:asciiTheme="minorHAnsi" w:eastAsiaTheme="minorEastAsia" w:hAnsiTheme="minorHAnsi"/>
              <w:noProof/>
              <w:sz w:val="22"/>
              <w:lang w:eastAsia="en-GB"/>
            </w:rPr>
          </w:pPr>
          <w:hyperlink w:anchor="_Toc19807962" w:history="1">
            <w:r w:rsidR="00491CDF" w:rsidRPr="00B40072">
              <w:rPr>
                <w:rStyle w:val="Hyperlink"/>
                <w:rFonts w:eastAsia="Arial" w:cs="Arial"/>
                <w:noProof/>
                <w14:scene3d>
                  <w14:camera w14:prst="orthographicFront"/>
                  <w14:lightRig w14:rig="threePt" w14:dir="t">
                    <w14:rot w14:lat="0" w14:lon="0" w14:rev="0"/>
                  </w14:lightRig>
                </w14:scene3d>
              </w:rPr>
              <w:t>7.3.2</w:t>
            </w:r>
            <w:r w:rsidR="00491CDF">
              <w:rPr>
                <w:rFonts w:asciiTheme="minorHAnsi" w:eastAsiaTheme="minorEastAsia" w:hAnsiTheme="minorHAnsi"/>
                <w:noProof/>
                <w:sz w:val="22"/>
                <w:lang w:eastAsia="en-GB"/>
              </w:rPr>
              <w:tab/>
            </w:r>
            <w:r w:rsidR="00491CDF" w:rsidRPr="00B40072">
              <w:rPr>
                <w:rStyle w:val="Hyperlink"/>
                <w:rFonts w:eastAsia="Arial" w:cs="Arial"/>
                <w:noProof/>
              </w:rPr>
              <w:t>Paksan</w:t>
            </w:r>
            <w:r w:rsidR="00491CDF">
              <w:rPr>
                <w:noProof/>
                <w:webHidden/>
              </w:rPr>
              <w:tab/>
            </w:r>
            <w:r w:rsidR="00491CDF">
              <w:rPr>
                <w:noProof/>
                <w:webHidden/>
              </w:rPr>
              <w:fldChar w:fldCharType="begin"/>
            </w:r>
            <w:r w:rsidR="00491CDF">
              <w:rPr>
                <w:noProof/>
                <w:webHidden/>
              </w:rPr>
              <w:instrText xml:space="preserve"> PAGEREF _Toc19807962 \h </w:instrText>
            </w:r>
            <w:r w:rsidR="00491CDF">
              <w:rPr>
                <w:noProof/>
                <w:webHidden/>
              </w:rPr>
            </w:r>
            <w:r w:rsidR="00491CDF">
              <w:rPr>
                <w:noProof/>
                <w:webHidden/>
              </w:rPr>
              <w:fldChar w:fldCharType="separate"/>
            </w:r>
            <w:r w:rsidR="00491CDF">
              <w:rPr>
                <w:noProof/>
                <w:webHidden/>
              </w:rPr>
              <w:t>75</w:t>
            </w:r>
            <w:r w:rsidR="00491CDF">
              <w:rPr>
                <w:noProof/>
                <w:webHidden/>
              </w:rPr>
              <w:fldChar w:fldCharType="end"/>
            </w:r>
          </w:hyperlink>
        </w:p>
        <w:p w14:paraId="63EC977C" w14:textId="0DE2C875" w:rsidR="00491CDF" w:rsidRDefault="0065431A">
          <w:pPr>
            <w:pStyle w:val="TOC3"/>
            <w:rPr>
              <w:rFonts w:asciiTheme="minorHAnsi" w:eastAsiaTheme="minorEastAsia" w:hAnsiTheme="minorHAnsi"/>
              <w:noProof/>
              <w:sz w:val="22"/>
              <w:lang w:eastAsia="en-GB"/>
            </w:rPr>
          </w:pPr>
          <w:hyperlink w:anchor="_Toc19807963" w:history="1">
            <w:r w:rsidR="00491CDF" w:rsidRPr="00B40072">
              <w:rPr>
                <w:rStyle w:val="Hyperlink"/>
                <w:rFonts w:eastAsia="Arial" w:cs="Arial"/>
                <w:noProof/>
                <w14:scene3d>
                  <w14:camera w14:prst="orthographicFront"/>
                  <w14:lightRig w14:rig="threePt" w14:dir="t">
                    <w14:rot w14:lat="0" w14:lon="0" w14:rev="0"/>
                  </w14:lightRig>
                </w14:scene3d>
              </w:rPr>
              <w:t>7.3.3</w:t>
            </w:r>
            <w:r w:rsidR="00491CDF">
              <w:rPr>
                <w:rFonts w:asciiTheme="minorHAnsi" w:eastAsiaTheme="minorEastAsia" w:hAnsiTheme="minorHAnsi"/>
                <w:noProof/>
                <w:sz w:val="22"/>
                <w:lang w:eastAsia="en-GB"/>
              </w:rPr>
              <w:tab/>
            </w:r>
            <w:r w:rsidR="00491CDF" w:rsidRPr="00B40072">
              <w:rPr>
                <w:rStyle w:val="Hyperlink"/>
                <w:rFonts w:eastAsia="Arial" w:cs="Arial"/>
                <w:noProof/>
              </w:rPr>
              <w:t>Savannakhet</w:t>
            </w:r>
            <w:r w:rsidR="00491CDF">
              <w:rPr>
                <w:noProof/>
                <w:webHidden/>
              </w:rPr>
              <w:tab/>
            </w:r>
            <w:r w:rsidR="00491CDF">
              <w:rPr>
                <w:noProof/>
                <w:webHidden/>
              </w:rPr>
              <w:fldChar w:fldCharType="begin"/>
            </w:r>
            <w:r w:rsidR="00491CDF">
              <w:rPr>
                <w:noProof/>
                <w:webHidden/>
              </w:rPr>
              <w:instrText xml:space="preserve"> PAGEREF _Toc19807963 \h </w:instrText>
            </w:r>
            <w:r w:rsidR="00491CDF">
              <w:rPr>
                <w:noProof/>
                <w:webHidden/>
              </w:rPr>
            </w:r>
            <w:r w:rsidR="00491CDF">
              <w:rPr>
                <w:noProof/>
                <w:webHidden/>
              </w:rPr>
              <w:fldChar w:fldCharType="separate"/>
            </w:r>
            <w:r w:rsidR="00491CDF">
              <w:rPr>
                <w:noProof/>
                <w:webHidden/>
              </w:rPr>
              <w:t>80</w:t>
            </w:r>
            <w:r w:rsidR="00491CDF">
              <w:rPr>
                <w:noProof/>
                <w:webHidden/>
              </w:rPr>
              <w:fldChar w:fldCharType="end"/>
            </w:r>
          </w:hyperlink>
        </w:p>
        <w:p w14:paraId="067C592D" w14:textId="2F893B11" w:rsidR="00491CDF" w:rsidRDefault="0065431A">
          <w:pPr>
            <w:pStyle w:val="TOC3"/>
            <w:rPr>
              <w:rFonts w:asciiTheme="minorHAnsi" w:eastAsiaTheme="minorEastAsia" w:hAnsiTheme="minorHAnsi"/>
              <w:noProof/>
              <w:sz w:val="22"/>
              <w:lang w:eastAsia="en-GB"/>
            </w:rPr>
          </w:pPr>
          <w:hyperlink w:anchor="_Toc19807964" w:history="1">
            <w:r w:rsidR="00491CDF" w:rsidRPr="00B40072">
              <w:rPr>
                <w:rStyle w:val="Hyperlink"/>
                <w:rFonts w:eastAsia="Arial" w:cs="Arial"/>
                <w:noProof/>
                <w14:scene3d>
                  <w14:camera w14:prst="orthographicFront"/>
                  <w14:lightRig w14:rig="threePt" w14:dir="t">
                    <w14:rot w14:lat="0" w14:lon="0" w14:rev="0"/>
                  </w14:lightRig>
                </w14:scene3d>
              </w:rPr>
              <w:t>7.3.4</w:t>
            </w:r>
            <w:r w:rsidR="00491CDF">
              <w:rPr>
                <w:rFonts w:asciiTheme="minorHAnsi" w:eastAsiaTheme="minorEastAsia" w:hAnsiTheme="minorHAnsi"/>
                <w:noProof/>
                <w:sz w:val="22"/>
                <w:lang w:eastAsia="en-GB"/>
              </w:rPr>
              <w:tab/>
            </w:r>
            <w:r w:rsidR="00491CDF" w:rsidRPr="00B40072">
              <w:rPr>
                <w:rStyle w:val="Hyperlink"/>
                <w:rFonts w:eastAsia="Arial" w:cs="Arial"/>
                <w:noProof/>
              </w:rPr>
              <w:t>Pakse</w:t>
            </w:r>
            <w:r w:rsidR="00491CDF">
              <w:rPr>
                <w:noProof/>
                <w:webHidden/>
              </w:rPr>
              <w:tab/>
            </w:r>
            <w:r w:rsidR="00491CDF">
              <w:rPr>
                <w:noProof/>
                <w:webHidden/>
              </w:rPr>
              <w:fldChar w:fldCharType="begin"/>
            </w:r>
            <w:r w:rsidR="00491CDF">
              <w:rPr>
                <w:noProof/>
                <w:webHidden/>
              </w:rPr>
              <w:instrText xml:space="preserve"> PAGEREF _Toc19807964 \h </w:instrText>
            </w:r>
            <w:r w:rsidR="00491CDF">
              <w:rPr>
                <w:noProof/>
                <w:webHidden/>
              </w:rPr>
            </w:r>
            <w:r w:rsidR="00491CDF">
              <w:rPr>
                <w:noProof/>
                <w:webHidden/>
              </w:rPr>
              <w:fldChar w:fldCharType="separate"/>
            </w:r>
            <w:r w:rsidR="00491CDF">
              <w:rPr>
                <w:noProof/>
                <w:webHidden/>
              </w:rPr>
              <w:t>86</w:t>
            </w:r>
            <w:r w:rsidR="00491CDF">
              <w:rPr>
                <w:noProof/>
                <w:webHidden/>
              </w:rPr>
              <w:fldChar w:fldCharType="end"/>
            </w:r>
          </w:hyperlink>
        </w:p>
        <w:p w14:paraId="6B75C0C0" w14:textId="1376D734" w:rsidR="00491CDF" w:rsidRDefault="0065431A">
          <w:pPr>
            <w:pStyle w:val="TOC1"/>
            <w:rPr>
              <w:rFonts w:asciiTheme="minorHAnsi" w:eastAsiaTheme="minorEastAsia" w:hAnsiTheme="minorHAnsi"/>
              <w:b w:val="0"/>
              <w:lang w:eastAsia="en-GB"/>
            </w:rPr>
          </w:pPr>
          <w:hyperlink w:anchor="_Toc19807965" w:history="1">
            <w:r w:rsidR="00491CDF" w:rsidRPr="00B40072">
              <w:rPr>
                <w:rStyle w:val="Hyperlink"/>
              </w:rPr>
              <w:t>8</w:t>
            </w:r>
            <w:r w:rsidR="00491CDF">
              <w:rPr>
                <w:rFonts w:asciiTheme="minorHAnsi" w:eastAsiaTheme="minorEastAsia" w:hAnsiTheme="minorHAnsi"/>
                <w:b w:val="0"/>
                <w:lang w:eastAsia="en-GB"/>
              </w:rPr>
              <w:tab/>
            </w:r>
            <w:r w:rsidR="00491CDF" w:rsidRPr="00B40072">
              <w:rPr>
                <w:rStyle w:val="Hyperlink"/>
              </w:rPr>
              <w:t>Potential Urban EbA Interventions for Laotian cities</w:t>
            </w:r>
            <w:r w:rsidR="00491CDF">
              <w:rPr>
                <w:webHidden/>
              </w:rPr>
              <w:tab/>
            </w:r>
            <w:r w:rsidR="00491CDF">
              <w:rPr>
                <w:webHidden/>
              </w:rPr>
              <w:fldChar w:fldCharType="begin"/>
            </w:r>
            <w:r w:rsidR="00491CDF">
              <w:rPr>
                <w:webHidden/>
              </w:rPr>
              <w:instrText xml:space="preserve"> PAGEREF _Toc19807965 \h </w:instrText>
            </w:r>
            <w:r w:rsidR="00491CDF">
              <w:rPr>
                <w:webHidden/>
              </w:rPr>
            </w:r>
            <w:r w:rsidR="00491CDF">
              <w:rPr>
                <w:webHidden/>
              </w:rPr>
              <w:fldChar w:fldCharType="separate"/>
            </w:r>
            <w:r w:rsidR="00491CDF">
              <w:rPr>
                <w:webHidden/>
              </w:rPr>
              <w:t>94</w:t>
            </w:r>
            <w:r w:rsidR="00491CDF">
              <w:rPr>
                <w:webHidden/>
              </w:rPr>
              <w:fldChar w:fldCharType="end"/>
            </w:r>
          </w:hyperlink>
        </w:p>
        <w:p w14:paraId="1F7088CD" w14:textId="4672DC8C" w:rsidR="00491CDF" w:rsidRDefault="0065431A">
          <w:pPr>
            <w:pStyle w:val="TOC2"/>
            <w:rPr>
              <w:rFonts w:asciiTheme="minorHAnsi" w:eastAsiaTheme="minorEastAsia" w:hAnsiTheme="minorHAnsi"/>
              <w:noProof/>
              <w:sz w:val="22"/>
              <w:lang w:eastAsia="en-GB"/>
            </w:rPr>
          </w:pPr>
          <w:hyperlink w:anchor="_Toc19807966" w:history="1">
            <w:r w:rsidR="00491CDF" w:rsidRPr="00B40072">
              <w:rPr>
                <w:rStyle w:val="Hyperlink"/>
                <w:noProof/>
                <w14:scene3d>
                  <w14:camera w14:prst="orthographicFront"/>
                  <w14:lightRig w14:rig="threePt" w14:dir="t">
                    <w14:rot w14:lat="0" w14:lon="0" w14:rev="0"/>
                  </w14:lightRig>
                </w14:scene3d>
              </w:rPr>
              <w:t>8.1</w:t>
            </w:r>
            <w:r w:rsidR="00491CDF">
              <w:rPr>
                <w:rFonts w:asciiTheme="minorHAnsi" w:eastAsiaTheme="minorEastAsia" w:hAnsiTheme="minorHAnsi"/>
                <w:noProof/>
                <w:sz w:val="22"/>
                <w:lang w:eastAsia="en-GB"/>
              </w:rPr>
              <w:tab/>
            </w:r>
            <w:r w:rsidR="00491CDF" w:rsidRPr="00B40072">
              <w:rPr>
                <w:rStyle w:val="Hyperlink"/>
                <w:noProof/>
              </w:rPr>
              <w:t>Integrated Flood Management</w:t>
            </w:r>
            <w:r w:rsidR="00491CDF">
              <w:rPr>
                <w:noProof/>
                <w:webHidden/>
              </w:rPr>
              <w:tab/>
            </w:r>
            <w:r w:rsidR="00491CDF">
              <w:rPr>
                <w:noProof/>
                <w:webHidden/>
              </w:rPr>
              <w:fldChar w:fldCharType="begin"/>
            </w:r>
            <w:r w:rsidR="00491CDF">
              <w:rPr>
                <w:noProof/>
                <w:webHidden/>
              </w:rPr>
              <w:instrText xml:space="preserve"> PAGEREF _Toc19807966 \h </w:instrText>
            </w:r>
            <w:r w:rsidR="00491CDF">
              <w:rPr>
                <w:noProof/>
                <w:webHidden/>
              </w:rPr>
            </w:r>
            <w:r w:rsidR="00491CDF">
              <w:rPr>
                <w:noProof/>
                <w:webHidden/>
              </w:rPr>
              <w:fldChar w:fldCharType="separate"/>
            </w:r>
            <w:r w:rsidR="00491CDF">
              <w:rPr>
                <w:noProof/>
                <w:webHidden/>
              </w:rPr>
              <w:t>94</w:t>
            </w:r>
            <w:r w:rsidR="00491CDF">
              <w:rPr>
                <w:noProof/>
                <w:webHidden/>
              </w:rPr>
              <w:fldChar w:fldCharType="end"/>
            </w:r>
          </w:hyperlink>
        </w:p>
        <w:p w14:paraId="3B3CEE79" w14:textId="12186D01" w:rsidR="00491CDF" w:rsidRDefault="0065431A">
          <w:pPr>
            <w:pStyle w:val="TOC2"/>
            <w:rPr>
              <w:rFonts w:asciiTheme="minorHAnsi" w:eastAsiaTheme="minorEastAsia" w:hAnsiTheme="minorHAnsi"/>
              <w:noProof/>
              <w:sz w:val="22"/>
              <w:lang w:eastAsia="en-GB"/>
            </w:rPr>
          </w:pPr>
          <w:hyperlink w:anchor="_Toc19807967" w:history="1">
            <w:r w:rsidR="00491CDF" w:rsidRPr="00B40072">
              <w:rPr>
                <w:rStyle w:val="Hyperlink"/>
                <w:noProof/>
                <w14:scene3d>
                  <w14:camera w14:prst="orthographicFront"/>
                  <w14:lightRig w14:rig="threePt" w14:dir="t">
                    <w14:rot w14:lat="0" w14:lon="0" w14:rev="0"/>
                  </w14:lightRig>
                </w14:scene3d>
              </w:rPr>
              <w:t>8.2</w:t>
            </w:r>
            <w:r w:rsidR="00491CDF">
              <w:rPr>
                <w:rFonts w:asciiTheme="minorHAnsi" w:eastAsiaTheme="minorEastAsia" w:hAnsiTheme="minorHAnsi"/>
                <w:noProof/>
                <w:sz w:val="22"/>
                <w:lang w:eastAsia="en-GB"/>
              </w:rPr>
              <w:tab/>
            </w:r>
            <w:r w:rsidR="00491CDF" w:rsidRPr="00B40072">
              <w:rPr>
                <w:rStyle w:val="Hyperlink"/>
                <w:noProof/>
              </w:rPr>
              <w:t>Ecosystem-based Adaptation</w:t>
            </w:r>
            <w:r w:rsidR="00491CDF">
              <w:rPr>
                <w:noProof/>
                <w:webHidden/>
              </w:rPr>
              <w:tab/>
            </w:r>
            <w:r w:rsidR="00491CDF">
              <w:rPr>
                <w:noProof/>
                <w:webHidden/>
              </w:rPr>
              <w:fldChar w:fldCharType="begin"/>
            </w:r>
            <w:r w:rsidR="00491CDF">
              <w:rPr>
                <w:noProof/>
                <w:webHidden/>
              </w:rPr>
              <w:instrText xml:space="preserve"> PAGEREF _Toc19807967 \h </w:instrText>
            </w:r>
            <w:r w:rsidR="00491CDF">
              <w:rPr>
                <w:noProof/>
                <w:webHidden/>
              </w:rPr>
            </w:r>
            <w:r w:rsidR="00491CDF">
              <w:rPr>
                <w:noProof/>
                <w:webHidden/>
              </w:rPr>
              <w:fldChar w:fldCharType="separate"/>
            </w:r>
            <w:r w:rsidR="00491CDF">
              <w:rPr>
                <w:noProof/>
                <w:webHidden/>
              </w:rPr>
              <w:t>94</w:t>
            </w:r>
            <w:r w:rsidR="00491CDF">
              <w:rPr>
                <w:noProof/>
                <w:webHidden/>
              </w:rPr>
              <w:fldChar w:fldCharType="end"/>
            </w:r>
          </w:hyperlink>
        </w:p>
        <w:p w14:paraId="2B95752B" w14:textId="0AD3E2BD" w:rsidR="00491CDF" w:rsidRDefault="0065431A">
          <w:pPr>
            <w:pStyle w:val="TOC3"/>
            <w:rPr>
              <w:rFonts w:asciiTheme="minorHAnsi" w:eastAsiaTheme="minorEastAsia" w:hAnsiTheme="minorHAnsi"/>
              <w:noProof/>
              <w:sz w:val="22"/>
              <w:lang w:eastAsia="en-GB"/>
            </w:rPr>
          </w:pPr>
          <w:hyperlink w:anchor="_Toc19807968" w:history="1">
            <w:r w:rsidR="00491CDF" w:rsidRPr="00B40072">
              <w:rPr>
                <w:rStyle w:val="Hyperlink"/>
                <w:noProof/>
                <w14:scene3d>
                  <w14:camera w14:prst="orthographicFront"/>
                  <w14:lightRig w14:rig="threePt" w14:dir="t">
                    <w14:rot w14:lat="0" w14:lon="0" w14:rev="0"/>
                  </w14:lightRig>
                </w14:scene3d>
              </w:rPr>
              <w:t>8.2.1</w:t>
            </w:r>
            <w:r w:rsidR="00491CDF">
              <w:rPr>
                <w:rFonts w:asciiTheme="minorHAnsi" w:eastAsiaTheme="minorEastAsia" w:hAnsiTheme="minorHAnsi"/>
                <w:noProof/>
                <w:sz w:val="22"/>
                <w:lang w:eastAsia="en-GB"/>
              </w:rPr>
              <w:tab/>
            </w:r>
            <w:r w:rsidR="00491CDF" w:rsidRPr="00B40072">
              <w:rPr>
                <w:rStyle w:val="Hyperlink"/>
                <w:noProof/>
              </w:rPr>
              <w:t>Challenges of implementing urban EbA</w:t>
            </w:r>
            <w:r w:rsidR="00491CDF">
              <w:rPr>
                <w:noProof/>
                <w:webHidden/>
              </w:rPr>
              <w:tab/>
            </w:r>
            <w:r w:rsidR="00491CDF">
              <w:rPr>
                <w:noProof/>
                <w:webHidden/>
              </w:rPr>
              <w:fldChar w:fldCharType="begin"/>
            </w:r>
            <w:r w:rsidR="00491CDF">
              <w:rPr>
                <w:noProof/>
                <w:webHidden/>
              </w:rPr>
              <w:instrText xml:space="preserve"> PAGEREF _Toc19807968 \h </w:instrText>
            </w:r>
            <w:r w:rsidR="00491CDF">
              <w:rPr>
                <w:noProof/>
                <w:webHidden/>
              </w:rPr>
            </w:r>
            <w:r w:rsidR="00491CDF">
              <w:rPr>
                <w:noProof/>
                <w:webHidden/>
              </w:rPr>
              <w:fldChar w:fldCharType="separate"/>
            </w:r>
            <w:r w:rsidR="00491CDF">
              <w:rPr>
                <w:noProof/>
                <w:webHidden/>
              </w:rPr>
              <w:t>95</w:t>
            </w:r>
            <w:r w:rsidR="00491CDF">
              <w:rPr>
                <w:noProof/>
                <w:webHidden/>
              </w:rPr>
              <w:fldChar w:fldCharType="end"/>
            </w:r>
          </w:hyperlink>
        </w:p>
        <w:p w14:paraId="1FBCCAF7" w14:textId="5CA19C70" w:rsidR="00491CDF" w:rsidRDefault="0065431A">
          <w:pPr>
            <w:pStyle w:val="TOC3"/>
            <w:rPr>
              <w:rFonts w:asciiTheme="minorHAnsi" w:eastAsiaTheme="minorEastAsia" w:hAnsiTheme="minorHAnsi"/>
              <w:noProof/>
              <w:sz w:val="22"/>
              <w:lang w:eastAsia="en-GB"/>
            </w:rPr>
          </w:pPr>
          <w:hyperlink w:anchor="_Toc19807969" w:history="1">
            <w:r w:rsidR="00491CDF" w:rsidRPr="00B40072">
              <w:rPr>
                <w:rStyle w:val="Hyperlink"/>
                <w:noProof/>
                <w14:scene3d>
                  <w14:camera w14:prst="orthographicFront"/>
                  <w14:lightRig w14:rig="threePt" w14:dir="t">
                    <w14:rot w14:lat="0" w14:lon="0" w14:rev="0"/>
                  </w14:lightRig>
                </w14:scene3d>
              </w:rPr>
              <w:t>8.2.2</w:t>
            </w:r>
            <w:r w:rsidR="00491CDF">
              <w:rPr>
                <w:rFonts w:asciiTheme="minorHAnsi" w:eastAsiaTheme="minorEastAsia" w:hAnsiTheme="minorHAnsi"/>
                <w:noProof/>
                <w:sz w:val="22"/>
                <w:lang w:eastAsia="en-GB"/>
              </w:rPr>
              <w:tab/>
            </w:r>
            <w:r w:rsidR="00491CDF" w:rsidRPr="00B40072">
              <w:rPr>
                <w:rStyle w:val="Hyperlink"/>
                <w:noProof/>
              </w:rPr>
              <w:t>Adaptation benefits of urban EbA interventions</w:t>
            </w:r>
            <w:r w:rsidR="00491CDF">
              <w:rPr>
                <w:noProof/>
                <w:webHidden/>
              </w:rPr>
              <w:tab/>
            </w:r>
            <w:r w:rsidR="00491CDF">
              <w:rPr>
                <w:noProof/>
                <w:webHidden/>
              </w:rPr>
              <w:fldChar w:fldCharType="begin"/>
            </w:r>
            <w:r w:rsidR="00491CDF">
              <w:rPr>
                <w:noProof/>
                <w:webHidden/>
              </w:rPr>
              <w:instrText xml:space="preserve"> PAGEREF _Toc19807969 \h </w:instrText>
            </w:r>
            <w:r w:rsidR="00491CDF">
              <w:rPr>
                <w:noProof/>
                <w:webHidden/>
              </w:rPr>
            </w:r>
            <w:r w:rsidR="00491CDF">
              <w:rPr>
                <w:noProof/>
                <w:webHidden/>
              </w:rPr>
              <w:fldChar w:fldCharType="separate"/>
            </w:r>
            <w:r w:rsidR="00491CDF">
              <w:rPr>
                <w:noProof/>
                <w:webHidden/>
              </w:rPr>
              <w:t>95</w:t>
            </w:r>
            <w:r w:rsidR="00491CDF">
              <w:rPr>
                <w:noProof/>
                <w:webHidden/>
              </w:rPr>
              <w:fldChar w:fldCharType="end"/>
            </w:r>
          </w:hyperlink>
        </w:p>
        <w:p w14:paraId="28C31F21" w14:textId="5526092F" w:rsidR="00491CDF" w:rsidRDefault="0065431A">
          <w:pPr>
            <w:pStyle w:val="TOC3"/>
            <w:rPr>
              <w:rFonts w:asciiTheme="minorHAnsi" w:eastAsiaTheme="minorEastAsia" w:hAnsiTheme="minorHAnsi"/>
              <w:noProof/>
              <w:sz w:val="22"/>
              <w:lang w:eastAsia="en-GB"/>
            </w:rPr>
          </w:pPr>
          <w:hyperlink w:anchor="_Toc19807970" w:history="1">
            <w:r w:rsidR="00491CDF" w:rsidRPr="00B40072">
              <w:rPr>
                <w:rStyle w:val="Hyperlink"/>
                <w:noProof/>
                <w:lang w:eastAsia="en-ZA"/>
                <w14:scene3d>
                  <w14:camera w14:prst="orthographicFront"/>
                  <w14:lightRig w14:rig="threePt" w14:dir="t">
                    <w14:rot w14:lat="0" w14:lon="0" w14:rev="0"/>
                  </w14:lightRig>
                </w14:scene3d>
              </w:rPr>
              <w:t>8.2.3</w:t>
            </w:r>
            <w:r w:rsidR="00491CDF">
              <w:rPr>
                <w:rFonts w:asciiTheme="minorHAnsi" w:eastAsiaTheme="minorEastAsia" w:hAnsiTheme="minorHAnsi"/>
                <w:noProof/>
                <w:sz w:val="22"/>
                <w:lang w:eastAsia="en-GB"/>
              </w:rPr>
              <w:tab/>
            </w:r>
            <w:r w:rsidR="00491CDF" w:rsidRPr="00B40072">
              <w:rPr>
                <w:rStyle w:val="Hyperlink"/>
                <w:noProof/>
                <w:lang w:eastAsia="en-ZA"/>
              </w:rPr>
              <w:t>Social considerations of urban EbA</w:t>
            </w:r>
            <w:r w:rsidR="00491CDF">
              <w:rPr>
                <w:noProof/>
                <w:webHidden/>
              </w:rPr>
              <w:tab/>
            </w:r>
            <w:r w:rsidR="00491CDF">
              <w:rPr>
                <w:noProof/>
                <w:webHidden/>
              </w:rPr>
              <w:fldChar w:fldCharType="begin"/>
            </w:r>
            <w:r w:rsidR="00491CDF">
              <w:rPr>
                <w:noProof/>
                <w:webHidden/>
              </w:rPr>
              <w:instrText xml:space="preserve"> PAGEREF _Toc19807970 \h </w:instrText>
            </w:r>
            <w:r w:rsidR="00491CDF">
              <w:rPr>
                <w:noProof/>
                <w:webHidden/>
              </w:rPr>
            </w:r>
            <w:r w:rsidR="00491CDF">
              <w:rPr>
                <w:noProof/>
                <w:webHidden/>
              </w:rPr>
              <w:fldChar w:fldCharType="separate"/>
            </w:r>
            <w:r w:rsidR="00491CDF">
              <w:rPr>
                <w:noProof/>
                <w:webHidden/>
              </w:rPr>
              <w:t>99</w:t>
            </w:r>
            <w:r w:rsidR="00491CDF">
              <w:rPr>
                <w:noProof/>
                <w:webHidden/>
              </w:rPr>
              <w:fldChar w:fldCharType="end"/>
            </w:r>
          </w:hyperlink>
        </w:p>
        <w:p w14:paraId="608DEDB5" w14:textId="5B1968AD" w:rsidR="00491CDF" w:rsidRDefault="0065431A">
          <w:pPr>
            <w:pStyle w:val="TOC1"/>
            <w:rPr>
              <w:rFonts w:asciiTheme="minorHAnsi" w:eastAsiaTheme="minorEastAsia" w:hAnsiTheme="minorHAnsi"/>
              <w:b w:val="0"/>
              <w:lang w:eastAsia="en-GB"/>
            </w:rPr>
          </w:pPr>
          <w:hyperlink w:anchor="_Toc19807971" w:history="1">
            <w:r w:rsidR="00491CDF" w:rsidRPr="00B40072">
              <w:rPr>
                <w:rStyle w:val="Hyperlink"/>
              </w:rPr>
              <w:t>9</w:t>
            </w:r>
            <w:r w:rsidR="00491CDF">
              <w:rPr>
                <w:rFonts w:asciiTheme="minorHAnsi" w:eastAsiaTheme="minorEastAsia" w:hAnsiTheme="minorHAnsi"/>
                <w:b w:val="0"/>
                <w:lang w:eastAsia="en-GB"/>
              </w:rPr>
              <w:tab/>
            </w:r>
            <w:r w:rsidR="00491CDF" w:rsidRPr="00B40072">
              <w:rPr>
                <w:rStyle w:val="Hyperlink"/>
              </w:rPr>
              <w:t>Cost effectiveness of integrated flood management and urban EbA</w:t>
            </w:r>
            <w:r w:rsidR="00491CDF">
              <w:rPr>
                <w:webHidden/>
              </w:rPr>
              <w:tab/>
            </w:r>
            <w:r w:rsidR="00491CDF">
              <w:rPr>
                <w:webHidden/>
              </w:rPr>
              <w:fldChar w:fldCharType="begin"/>
            </w:r>
            <w:r w:rsidR="00491CDF">
              <w:rPr>
                <w:webHidden/>
              </w:rPr>
              <w:instrText xml:space="preserve"> PAGEREF _Toc19807971 \h </w:instrText>
            </w:r>
            <w:r w:rsidR="00491CDF">
              <w:rPr>
                <w:webHidden/>
              </w:rPr>
            </w:r>
            <w:r w:rsidR="00491CDF">
              <w:rPr>
                <w:webHidden/>
              </w:rPr>
              <w:fldChar w:fldCharType="separate"/>
            </w:r>
            <w:r w:rsidR="00491CDF">
              <w:rPr>
                <w:webHidden/>
              </w:rPr>
              <w:t>101</w:t>
            </w:r>
            <w:r w:rsidR="00491CDF">
              <w:rPr>
                <w:webHidden/>
              </w:rPr>
              <w:fldChar w:fldCharType="end"/>
            </w:r>
          </w:hyperlink>
        </w:p>
        <w:p w14:paraId="3FE525DA" w14:textId="0EF4D16F" w:rsidR="00491CDF" w:rsidRDefault="0065431A">
          <w:pPr>
            <w:pStyle w:val="TOC2"/>
            <w:rPr>
              <w:rFonts w:asciiTheme="minorHAnsi" w:eastAsiaTheme="minorEastAsia" w:hAnsiTheme="minorHAnsi"/>
              <w:noProof/>
              <w:sz w:val="22"/>
              <w:lang w:eastAsia="en-GB"/>
            </w:rPr>
          </w:pPr>
          <w:hyperlink w:anchor="_Toc19807972" w:history="1">
            <w:r w:rsidR="00491CDF" w:rsidRPr="00B40072">
              <w:rPr>
                <w:rStyle w:val="Hyperlink"/>
                <w:noProof/>
                <w14:scene3d>
                  <w14:camera w14:prst="orthographicFront"/>
                  <w14:lightRig w14:rig="threePt" w14:dir="t">
                    <w14:rot w14:lat="0" w14:lon="0" w14:rev="0"/>
                  </w14:lightRig>
                </w14:scene3d>
              </w:rPr>
              <w:t>9.1</w:t>
            </w:r>
            <w:r w:rsidR="00491CDF">
              <w:rPr>
                <w:rFonts w:asciiTheme="minorHAnsi" w:eastAsiaTheme="minorEastAsia" w:hAnsiTheme="minorHAnsi"/>
                <w:noProof/>
                <w:sz w:val="22"/>
                <w:lang w:eastAsia="en-GB"/>
              </w:rPr>
              <w:tab/>
            </w:r>
            <w:r w:rsidR="00491CDF" w:rsidRPr="00B40072">
              <w:rPr>
                <w:rStyle w:val="Hyperlink"/>
                <w:noProof/>
              </w:rPr>
              <w:t>Introduction</w:t>
            </w:r>
            <w:r w:rsidR="00491CDF">
              <w:rPr>
                <w:noProof/>
                <w:webHidden/>
              </w:rPr>
              <w:tab/>
            </w:r>
            <w:r w:rsidR="00491CDF">
              <w:rPr>
                <w:noProof/>
                <w:webHidden/>
              </w:rPr>
              <w:fldChar w:fldCharType="begin"/>
            </w:r>
            <w:r w:rsidR="00491CDF">
              <w:rPr>
                <w:noProof/>
                <w:webHidden/>
              </w:rPr>
              <w:instrText xml:space="preserve"> PAGEREF _Toc19807972 \h </w:instrText>
            </w:r>
            <w:r w:rsidR="00491CDF">
              <w:rPr>
                <w:noProof/>
                <w:webHidden/>
              </w:rPr>
            </w:r>
            <w:r w:rsidR="00491CDF">
              <w:rPr>
                <w:noProof/>
                <w:webHidden/>
              </w:rPr>
              <w:fldChar w:fldCharType="separate"/>
            </w:r>
            <w:r w:rsidR="00491CDF">
              <w:rPr>
                <w:noProof/>
                <w:webHidden/>
              </w:rPr>
              <w:t>101</w:t>
            </w:r>
            <w:r w:rsidR="00491CDF">
              <w:rPr>
                <w:noProof/>
                <w:webHidden/>
              </w:rPr>
              <w:fldChar w:fldCharType="end"/>
            </w:r>
          </w:hyperlink>
        </w:p>
        <w:p w14:paraId="54E9E1A7" w14:textId="067E2F2A" w:rsidR="00491CDF" w:rsidRDefault="0065431A">
          <w:pPr>
            <w:pStyle w:val="TOC2"/>
            <w:rPr>
              <w:rFonts w:asciiTheme="minorHAnsi" w:eastAsiaTheme="minorEastAsia" w:hAnsiTheme="minorHAnsi"/>
              <w:noProof/>
              <w:sz w:val="22"/>
              <w:lang w:eastAsia="en-GB"/>
            </w:rPr>
          </w:pPr>
          <w:hyperlink w:anchor="_Toc19807973" w:history="1">
            <w:r w:rsidR="00491CDF" w:rsidRPr="00B40072">
              <w:rPr>
                <w:rStyle w:val="Hyperlink"/>
                <w:noProof/>
                <w14:scene3d>
                  <w14:camera w14:prst="orthographicFront"/>
                  <w14:lightRig w14:rig="threePt" w14:dir="t">
                    <w14:rot w14:lat="0" w14:lon="0" w14:rev="0"/>
                  </w14:lightRig>
                </w14:scene3d>
              </w:rPr>
              <w:t>9.2</w:t>
            </w:r>
            <w:r w:rsidR="00491CDF">
              <w:rPr>
                <w:rFonts w:asciiTheme="minorHAnsi" w:eastAsiaTheme="minorEastAsia" w:hAnsiTheme="minorHAnsi"/>
                <w:noProof/>
                <w:sz w:val="22"/>
                <w:lang w:eastAsia="en-GB"/>
              </w:rPr>
              <w:tab/>
            </w:r>
            <w:r w:rsidR="00491CDF" w:rsidRPr="00B40072">
              <w:rPr>
                <w:rStyle w:val="Hyperlink"/>
                <w:noProof/>
              </w:rPr>
              <w:t>Overview</w:t>
            </w:r>
            <w:r w:rsidR="00491CDF">
              <w:rPr>
                <w:noProof/>
                <w:webHidden/>
              </w:rPr>
              <w:tab/>
            </w:r>
            <w:r w:rsidR="00491CDF">
              <w:rPr>
                <w:noProof/>
                <w:webHidden/>
              </w:rPr>
              <w:fldChar w:fldCharType="begin"/>
            </w:r>
            <w:r w:rsidR="00491CDF">
              <w:rPr>
                <w:noProof/>
                <w:webHidden/>
              </w:rPr>
              <w:instrText xml:space="preserve"> PAGEREF _Toc19807973 \h </w:instrText>
            </w:r>
            <w:r w:rsidR="00491CDF">
              <w:rPr>
                <w:noProof/>
                <w:webHidden/>
              </w:rPr>
            </w:r>
            <w:r w:rsidR="00491CDF">
              <w:rPr>
                <w:noProof/>
                <w:webHidden/>
              </w:rPr>
              <w:fldChar w:fldCharType="separate"/>
            </w:r>
            <w:r w:rsidR="00491CDF">
              <w:rPr>
                <w:noProof/>
                <w:webHidden/>
              </w:rPr>
              <w:t>102</w:t>
            </w:r>
            <w:r w:rsidR="00491CDF">
              <w:rPr>
                <w:noProof/>
                <w:webHidden/>
              </w:rPr>
              <w:fldChar w:fldCharType="end"/>
            </w:r>
          </w:hyperlink>
        </w:p>
        <w:p w14:paraId="2B82AC1F" w14:textId="15904012" w:rsidR="00491CDF" w:rsidRDefault="0065431A">
          <w:pPr>
            <w:pStyle w:val="TOC2"/>
            <w:rPr>
              <w:rFonts w:asciiTheme="minorHAnsi" w:eastAsiaTheme="minorEastAsia" w:hAnsiTheme="minorHAnsi"/>
              <w:noProof/>
              <w:sz w:val="22"/>
              <w:lang w:eastAsia="en-GB"/>
            </w:rPr>
          </w:pPr>
          <w:hyperlink w:anchor="_Toc19807974" w:history="1">
            <w:r w:rsidR="00491CDF" w:rsidRPr="00B40072">
              <w:rPr>
                <w:rStyle w:val="Hyperlink"/>
                <w:noProof/>
                <w14:scene3d>
                  <w14:camera w14:prst="orthographicFront"/>
                  <w14:lightRig w14:rig="threePt" w14:dir="t">
                    <w14:rot w14:lat="0" w14:lon="0" w14:rev="0"/>
                  </w14:lightRig>
                </w14:scene3d>
              </w:rPr>
              <w:t>9.3</w:t>
            </w:r>
            <w:r w:rsidR="00491CDF">
              <w:rPr>
                <w:rFonts w:asciiTheme="minorHAnsi" w:eastAsiaTheme="minorEastAsia" w:hAnsiTheme="minorHAnsi"/>
                <w:noProof/>
                <w:sz w:val="22"/>
                <w:lang w:eastAsia="en-GB"/>
              </w:rPr>
              <w:tab/>
            </w:r>
            <w:r w:rsidR="00491CDF" w:rsidRPr="00B40072">
              <w:rPr>
                <w:rStyle w:val="Hyperlink"/>
                <w:noProof/>
              </w:rPr>
              <w:t>Valuation of ecosystem services in Laos</w:t>
            </w:r>
            <w:r w:rsidR="00491CDF">
              <w:rPr>
                <w:noProof/>
                <w:webHidden/>
              </w:rPr>
              <w:tab/>
            </w:r>
            <w:r w:rsidR="00491CDF">
              <w:rPr>
                <w:noProof/>
                <w:webHidden/>
              </w:rPr>
              <w:fldChar w:fldCharType="begin"/>
            </w:r>
            <w:r w:rsidR="00491CDF">
              <w:rPr>
                <w:noProof/>
                <w:webHidden/>
              </w:rPr>
              <w:instrText xml:space="preserve"> PAGEREF _Toc19807974 \h </w:instrText>
            </w:r>
            <w:r w:rsidR="00491CDF">
              <w:rPr>
                <w:noProof/>
                <w:webHidden/>
              </w:rPr>
            </w:r>
            <w:r w:rsidR="00491CDF">
              <w:rPr>
                <w:noProof/>
                <w:webHidden/>
              </w:rPr>
              <w:fldChar w:fldCharType="separate"/>
            </w:r>
            <w:r w:rsidR="00491CDF">
              <w:rPr>
                <w:noProof/>
                <w:webHidden/>
              </w:rPr>
              <w:t>103</w:t>
            </w:r>
            <w:r w:rsidR="00491CDF">
              <w:rPr>
                <w:noProof/>
                <w:webHidden/>
              </w:rPr>
              <w:fldChar w:fldCharType="end"/>
            </w:r>
          </w:hyperlink>
        </w:p>
        <w:p w14:paraId="4F11DCAE" w14:textId="0813F315" w:rsidR="00491CDF" w:rsidRDefault="0065431A">
          <w:pPr>
            <w:pStyle w:val="TOC2"/>
            <w:rPr>
              <w:rFonts w:asciiTheme="minorHAnsi" w:eastAsiaTheme="minorEastAsia" w:hAnsiTheme="minorHAnsi"/>
              <w:noProof/>
              <w:sz w:val="22"/>
              <w:lang w:eastAsia="en-GB"/>
            </w:rPr>
          </w:pPr>
          <w:hyperlink w:anchor="_Toc19807975" w:history="1">
            <w:r w:rsidR="00491CDF" w:rsidRPr="00B40072">
              <w:rPr>
                <w:rStyle w:val="Hyperlink"/>
                <w:noProof/>
                <w14:scene3d>
                  <w14:camera w14:prst="orthographicFront"/>
                  <w14:lightRig w14:rig="threePt" w14:dir="t">
                    <w14:rot w14:lat="0" w14:lon="0" w14:rev="0"/>
                  </w14:lightRig>
                </w14:scene3d>
              </w:rPr>
              <w:t>9.4</w:t>
            </w:r>
            <w:r w:rsidR="00491CDF">
              <w:rPr>
                <w:rFonts w:asciiTheme="minorHAnsi" w:eastAsiaTheme="minorEastAsia" w:hAnsiTheme="minorHAnsi"/>
                <w:noProof/>
                <w:sz w:val="22"/>
                <w:lang w:eastAsia="en-GB"/>
              </w:rPr>
              <w:tab/>
            </w:r>
            <w:r w:rsidR="00491CDF" w:rsidRPr="00B40072">
              <w:rPr>
                <w:rStyle w:val="Hyperlink"/>
                <w:noProof/>
              </w:rPr>
              <w:t>Urban wetlands and streams</w:t>
            </w:r>
            <w:r w:rsidR="00491CDF">
              <w:rPr>
                <w:noProof/>
                <w:webHidden/>
              </w:rPr>
              <w:tab/>
            </w:r>
            <w:r w:rsidR="00491CDF">
              <w:rPr>
                <w:noProof/>
                <w:webHidden/>
              </w:rPr>
              <w:fldChar w:fldCharType="begin"/>
            </w:r>
            <w:r w:rsidR="00491CDF">
              <w:rPr>
                <w:noProof/>
                <w:webHidden/>
              </w:rPr>
              <w:instrText xml:space="preserve"> PAGEREF _Toc19807975 \h </w:instrText>
            </w:r>
            <w:r w:rsidR="00491CDF">
              <w:rPr>
                <w:noProof/>
                <w:webHidden/>
              </w:rPr>
            </w:r>
            <w:r w:rsidR="00491CDF">
              <w:rPr>
                <w:noProof/>
                <w:webHidden/>
              </w:rPr>
              <w:fldChar w:fldCharType="separate"/>
            </w:r>
            <w:r w:rsidR="00491CDF">
              <w:rPr>
                <w:noProof/>
                <w:webHidden/>
              </w:rPr>
              <w:t>105</w:t>
            </w:r>
            <w:r w:rsidR="00491CDF">
              <w:rPr>
                <w:noProof/>
                <w:webHidden/>
              </w:rPr>
              <w:fldChar w:fldCharType="end"/>
            </w:r>
          </w:hyperlink>
        </w:p>
        <w:p w14:paraId="7B4BDA9F" w14:textId="2404B318" w:rsidR="00491CDF" w:rsidRDefault="0065431A">
          <w:pPr>
            <w:pStyle w:val="TOC2"/>
            <w:rPr>
              <w:rFonts w:asciiTheme="minorHAnsi" w:eastAsiaTheme="minorEastAsia" w:hAnsiTheme="minorHAnsi"/>
              <w:noProof/>
              <w:sz w:val="22"/>
              <w:lang w:eastAsia="en-GB"/>
            </w:rPr>
          </w:pPr>
          <w:hyperlink w:anchor="_Toc19807976" w:history="1">
            <w:r w:rsidR="00491CDF" w:rsidRPr="00B40072">
              <w:rPr>
                <w:rStyle w:val="Hyperlink"/>
                <w:noProof/>
                <w14:scene3d>
                  <w14:camera w14:prst="orthographicFront"/>
                  <w14:lightRig w14:rig="threePt" w14:dir="t">
                    <w14:rot w14:lat="0" w14:lon="0" w14:rev="0"/>
                  </w14:lightRig>
                </w14:scene3d>
              </w:rPr>
              <w:t>9.5</w:t>
            </w:r>
            <w:r w:rsidR="00491CDF">
              <w:rPr>
                <w:rFonts w:asciiTheme="minorHAnsi" w:eastAsiaTheme="minorEastAsia" w:hAnsiTheme="minorHAnsi"/>
                <w:noProof/>
                <w:sz w:val="22"/>
                <w:lang w:eastAsia="en-GB"/>
              </w:rPr>
              <w:tab/>
            </w:r>
            <w:r w:rsidR="00491CDF" w:rsidRPr="00B40072">
              <w:rPr>
                <w:rStyle w:val="Hyperlink"/>
                <w:noProof/>
              </w:rPr>
              <w:t>Permeable paving</w:t>
            </w:r>
            <w:r w:rsidR="00491CDF">
              <w:rPr>
                <w:noProof/>
                <w:webHidden/>
              </w:rPr>
              <w:tab/>
            </w:r>
            <w:r w:rsidR="00491CDF">
              <w:rPr>
                <w:noProof/>
                <w:webHidden/>
              </w:rPr>
              <w:fldChar w:fldCharType="begin"/>
            </w:r>
            <w:r w:rsidR="00491CDF">
              <w:rPr>
                <w:noProof/>
                <w:webHidden/>
              </w:rPr>
              <w:instrText xml:space="preserve"> PAGEREF _Toc19807976 \h </w:instrText>
            </w:r>
            <w:r w:rsidR="00491CDF">
              <w:rPr>
                <w:noProof/>
                <w:webHidden/>
              </w:rPr>
            </w:r>
            <w:r w:rsidR="00491CDF">
              <w:rPr>
                <w:noProof/>
                <w:webHidden/>
              </w:rPr>
              <w:fldChar w:fldCharType="separate"/>
            </w:r>
            <w:r w:rsidR="00491CDF">
              <w:rPr>
                <w:noProof/>
                <w:webHidden/>
              </w:rPr>
              <w:t>106</w:t>
            </w:r>
            <w:r w:rsidR="00491CDF">
              <w:rPr>
                <w:noProof/>
                <w:webHidden/>
              </w:rPr>
              <w:fldChar w:fldCharType="end"/>
            </w:r>
          </w:hyperlink>
        </w:p>
        <w:p w14:paraId="280EF6AE" w14:textId="5D58C82B" w:rsidR="00491CDF" w:rsidRDefault="0065431A">
          <w:pPr>
            <w:pStyle w:val="TOC2"/>
            <w:rPr>
              <w:rFonts w:asciiTheme="minorHAnsi" w:eastAsiaTheme="minorEastAsia" w:hAnsiTheme="minorHAnsi"/>
              <w:noProof/>
              <w:sz w:val="22"/>
              <w:lang w:eastAsia="en-GB"/>
            </w:rPr>
          </w:pPr>
          <w:hyperlink w:anchor="_Toc19807977" w:history="1">
            <w:r w:rsidR="00491CDF" w:rsidRPr="00B40072">
              <w:rPr>
                <w:rStyle w:val="Hyperlink"/>
                <w:noProof/>
                <w14:scene3d>
                  <w14:camera w14:prst="orthographicFront"/>
                  <w14:lightRig w14:rig="threePt" w14:dir="t">
                    <w14:rot w14:lat="0" w14:lon="0" w14:rev="0"/>
                  </w14:lightRig>
                </w14:scene3d>
              </w:rPr>
              <w:t>9.6</w:t>
            </w:r>
            <w:r w:rsidR="00491CDF">
              <w:rPr>
                <w:rFonts w:asciiTheme="minorHAnsi" w:eastAsiaTheme="minorEastAsia" w:hAnsiTheme="minorHAnsi"/>
                <w:noProof/>
                <w:sz w:val="22"/>
                <w:lang w:eastAsia="en-GB"/>
              </w:rPr>
              <w:tab/>
            </w:r>
            <w:r w:rsidR="00491CDF" w:rsidRPr="00B40072">
              <w:rPr>
                <w:rStyle w:val="Hyperlink"/>
                <w:noProof/>
              </w:rPr>
              <w:t>Estimated avoided flood losses in target areas.</w:t>
            </w:r>
            <w:r w:rsidR="00491CDF">
              <w:rPr>
                <w:noProof/>
                <w:webHidden/>
              </w:rPr>
              <w:tab/>
            </w:r>
            <w:r w:rsidR="00491CDF">
              <w:rPr>
                <w:noProof/>
                <w:webHidden/>
              </w:rPr>
              <w:fldChar w:fldCharType="begin"/>
            </w:r>
            <w:r w:rsidR="00491CDF">
              <w:rPr>
                <w:noProof/>
                <w:webHidden/>
              </w:rPr>
              <w:instrText xml:space="preserve"> PAGEREF _Toc19807977 \h </w:instrText>
            </w:r>
            <w:r w:rsidR="00491CDF">
              <w:rPr>
                <w:noProof/>
                <w:webHidden/>
              </w:rPr>
            </w:r>
            <w:r w:rsidR="00491CDF">
              <w:rPr>
                <w:noProof/>
                <w:webHidden/>
              </w:rPr>
              <w:fldChar w:fldCharType="separate"/>
            </w:r>
            <w:r w:rsidR="00491CDF">
              <w:rPr>
                <w:noProof/>
                <w:webHidden/>
              </w:rPr>
              <w:t>107</w:t>
            </w:r>
            <w:r w:rsidR="00491CDF">
              <w:rPr>
                <w:noProof/>
                <w:webHidden/>
              </w:rPr>
              <w:fldChar w:fldCharType="end"/>
            </w:r>
          </w:hyperlink>
        </w:p>
        <w:p w14:paraId="611A40DC" w14:textId="79CE036A" w:rsidR="00491CDF" w:rsidRDefault="0065431A">
          <w:pPr>
            <w:pStyle w:val="TOC1"/>
            <w:rPr>
              <w:rFonts w:asciiTheme="minorHAnsi" w:eastAsiaTheme="minorEastAsia" w:hAnsiTheme="minorHAnsi"/>
              <w:b w:val="0"/>
              <w:lang w:eastAsia="en-GB"/>
            </w:rPr>
          </w:pPr>
          <w:hyperlink w:anchor="_Toc19807978" w:history="1">
            <w:r w:rsidR="00491CDF" w:rsidRPr="00B40072">
              <w:rPr>
                <w:rStyle w:val="Hyperlink"/>
              </w:rPr>
              <w:t>10</w:t>
            </w:r>
            <w:r w:rsidR="00491CDF">
              <w:rPr>
                <w:rFonts w:asciiTheme="minorHAnsi" w:eastAsiaTheme="minorEastAsia" w:hAnsiTheme="minorHAnsi"/>
                <w:b w:val="0"/>
                <w:lang w:eastAsia="en-GB"/>
              </w:rPr>
              <w:tab/>
            </w:r>
            <w:r w:rsidR="00491CDF" w:rsidRPr="00B40072">
              <w:rPr>
                <w:rStyle w:val="Hyperlink"/>
              </w:rPr>
              <w:t>Selection of EbA Interventions and Sites</w:t>
            </w:r>
            <w:r w:rsidR="00491CDF">
              <w:rPr>
                <w:webHidden/>
              </w:rPr>
              <w:tab/>
            </w:r>
            <w:r w:rsidR="00491CDF">
              <w:rPr>
                <w:webHidden/>
              </w:rPr>
              <w:fldChar w:fldCharType="begin"/>
            </w:r>
            <w:r w:rsidR="00491CDF">
              <w:rPr>
                <w:webHidden/>
              </w:rPr>
              <w:instrText xml:space="preserve"> PAGEREF _Toc19807978 \h </w:instrText>
            </w:r>
            <w:r w:rsidR="00491CDF">
              <w:rPr>
                <w:webHidden/>
              </w:rPr>
            </w:r>
            <w:r w:rsidR="00491CDF">
              <w:rPr>
                <w:webHidden/>
              </w:rPr>
              <w:fldChar w:fldCharType="separate"/>
            </w:r>
            <w:r w:rsidR="00491CDF">
              <w:rPr>
                <w:webHidden/>
              </w:rPr>
              <w:t>107</w:t>
            </w:r>
            <w:r w:rsidR="00491CDF">
              <w:rPr>
                <w:webHidden/>
              </w:rPr>
              <w:fldChar w:fldCharType="end"/>
            </w:r>
          </w:hyperlink>
        </w:p>
        <w:p w14:paraId="473714FC" w14:textId="65BB627E" w:rsidR="00491CDF" w:rsidRDefault="0065431A">
          <w:pPr>
            <w:pStyle w:val="TOC3"/>
            <w:rPr>
              <w:rFonts w:asciiTheme="minorHAnsi" w:eastAsiaTheme="minorEastAsia" w:hAnsiTheme="minorHAnsi"/>
              <w:noProof/>
              <w:sz w:val="22"/>
              <w:lang w:eastAsia="en-GB"/>
            </w:rPr>
          </w:pPr>
          <w:hyperlink w:anchor="_Toc19807979" w:history="1">
            <w:r w:rsidR="00491CDF" w:rsidRPr="00B40072">
              <w:rPr>
                <w:rStyle w:val="Hyperlink"/>
                <w:rFonts w:eastAsiaTheme="majorEastAsia" w:cs="Arial"/>
                <w:noProof/>
                <w14:scene3d>
                  <w14:camera w14:prst="orthographicFront"/>
                  <w14:lightRig w14:rig="threePt" w14:dir="t">
                    <w14:rot w14:lat="0" w14:lon="0" w14:rev="0"/>
                  </w14:lightRig>
                </w14:scene3d>
              </w:rPr>
              <w:t>10.1.1</w:t>
            </w:r>
            <w:r w:rsidR="00491CDF">
              <w:rPr>
                <w:rFonts w:asciiTheme="minorHAnsi" w:eastAsiaTheme="minorEastAsia" w:hAnsiTheme="minorHAnsi"/>
                <w:noProof/>
                <w:sz w:val="22"/>
                <w:lang w:eastAsia="en-GB"/>
              </w:rPr>
              <w:tab/>
            </w:r>
            <w:r w:rsidR="00491CDF" w:rsidRPr="00B40072">
              <w:rPr>
                <w:rStyle w:val="Hyperlink"/>
                <w:rFonts w:eastAsiaTheme="majorEastAsia" w:cs="Arial"/>
                <w:noProof/>
              </w:rPr>
              <w:t>Validation of findings</w:t>
            </w:r>
            <w:r w:rsidR="00491CDF">
              <w:rPr>
                <w:noProof/>
                <w:webHidden/>
              </w:rPr>
              <w:tab/>
            </w:r>
            <w:r w:rsidR="00491CDF">
              <w:rPr>
                <w:noProof/>
                <w:webHidden/>
              </w:rPr>
              <w:fldChar w:fldCharType="begin"/>
            </w:r>
            <w:r w:rsidR="00491CDF">
              <w:rPr>
                <w:noProof/>
                <w:webHidden/>
              </w:rPr>
              <w:instrText xml:space="preserve"> PAGEREF _Toc19807979 \h </w:instrText>
            </w:r>
            <w:r w:rsidR="00491CDF">
              <w:rPr>
                <w:noProof/>
                <w:webHidden/>
              </w:rPr>
            </w:r>
            <w:r w:rsidR="00491CDF">
              <w:rPr>
                <w:noProof/>
                <w:webHidden/>
              </w:rPr>
              <w:fldChar w:fldCharType="separate"/>
            </w:r>
            <w:r w:rsidR="00491CDF">
              <w:rPr>
                <w:noProof/>
                <w:webHidden/>
              </w:rPr>
              <w:t>108</w:t>
            </w:r>
            <w:r w:rsidR="00491CDF">
              <w:rPr>
                <w:noProof/>
                <w:webHidden/>
              </w:rPr>
              <w:fldChar w:fldCharType="end"/>
            </w:r>
          </w:hyperlink>
        </w:p>
        <w:p w14:paraId="272CD1F4" w14:textId="36492FBF" w:rsidR="00491CDF" w:rsidRDefault="0065431A">
          <w:pPr>
            <w:pStyle w:val="TOC2"/>
            <w:rPr>
              <w:rFonts w:asciiTheme="minorHAnsi" w:eastAsiaTheme="minorEastAsia" w:hAnsiTheme="minorHAnsi"/>
              <w:noProof/>
              <w:sz w:val="22"/>
              <w:lang w:eastAsia="en-GB"/>
            </w:rPr>
          </w:pPr>
          <w:hyperlink w:anchor="_Toc19807980" w:history="1">
            <w:r w:rsidR="00491CDF" w:rsidRPr="00B40072">
              <w:rPr>
                <w:rStyle w:val="Hyperlink"/>
                <w:rFonts w:eastAsiaTheme="majorEastAsia" w:cs="Arial"/>
                <w:i/>
                <w:noProof/>
                <w14:scene3d>
                  <w14:camera w14:prst="orthographicFront"/>
                  <w14:lightRig w14:rig="threePt" w14:dir="t">
                    <w14:rot w14:lat="0" w14:lon="0" w14:rev="0"/>
                  </w14:lightRig>
                </w14:scene3d>
              </w:rPr>
              <w:t>10.2</w:t>
            </w:r>
            <w:r w:rsidR="00491CDF">
              <w:rPr>
                <w:rFonts w:asciiTheme="minorHAnsi" w:eastAsiaTheme="minorEastAsia" w:hAnsiTheme="minorHAnsi"/>
                <w:noProof/>
                <w:sz w:val="22"/>
                <w:lang w:eastAsia="en-GB"/>
              </w:rPr>
              <w:tab/>
            </w:r>
            <w:r w:rsidR="00491CDF" w:rsidRPr="00B40072">
              <w:rPr>
                <w:rStyle w:val="Hyperlink"/>
                <w:rFonts w:eastAsiaTheme="majorEastAsia" w:cs="Arial"/>
                <w:i/>
                <w:noProof/>
              </w:rPr>
              <w:t>Detailed site selection in the target cities</w:t>
            </w:r>
            <w:r w:rsidR="00491CDF">
              <w:rPr>
                <w:noProof/>
                <w:webHidden/>
              </w:rPr>
              <w:tab/>
            </w:r>
            <w:r w:rsidR="00491CDF">
              <w:rPr>
                <w:noProof/>
                <w:webHidden/>
              </w:rPr>
              <w:fldChar w:fldCharType="begin"/>
            </w:r>
            <w:r w:rsidR="00491CDF">
              <w:rPr>
                <w:noProof/>
                <w:webHidden/>
              </w:rPr>
              <w:instrText xml:space="preserve"> PAGEREF _Toc19807980 \h </w:instrText>
            </w:r>
            <w:r w:rsidR="00491CDF">
              <w:rPr>
                <w:noProof/>
                <w:webHidden/>
              </w:rPr>
            </w:r>
            <w:r w:rsidR="00491CDF">
              <w:rPr>
                <w:noProof/>
                <w:webHidden/>
              </w:rPr>
              <w:fldChar w:fldCharType="separate"/>
            </w:r>
            <w:r w:rsidR="00491CDF">
              <w:rPr>
                <w:noProof/>
                <w:webHidden/>
              </w:rPr>
              <w:t>109</w:t>
            </w:r>
            <w:r w:rsidR="00491CDF">
              <w:rPr>
                <w:noProof/>
                <w:webHidden/>
              </w:rPr>
              <w:fldChar w:fldCharType="end"/>
            </w:r>
          </w:hyperlink>
        </w:p>
        <w:p w14:paraId="7D7F3F46" w14:textId="2F6A6C95" w:rsidR="00491CDF" w:rsidRDefault="0065431A">
          <w:pPr>
            <w:pStyle w:val="TOC1"/>
            <w:rPr>
              <w:rFonts w:asciiTheme="minorHAnsi" w:eastAsiaTheme="minorEastAsia" w:hAnsiTheme="minorHAnsi"/>
              <w:b w:val="0"/>
              <w:lang w:eastAsia="en-GB"/>
            </w:rPr>
          </w:pPr>
          <w:hyperlink w:anchor="_Toc19807981" w:history="1">
            <w:r w:rsidR="00491CDF" w:rsidRPr="00B40072">
              <w:rPr>
                <w:rStyle w:val="Hyperlink"/>
              </w:rPr>
              <w:t>11</w:t>
            </w:r>
            <w:r w:rsidR="00491CDF">
              <w:rPr>
                <w:rFonts w:asciiTheme="minorHAnsi" w:eastAsiaTheme="minorEastAsia" w:hAnsiTheme="minorHAnsi"/>
                <w:b w:val="0"/>
                <w:lang w:eastAsia="en-GB"/>
              </w:rPr>
              <w:tab/>
            </w:r>
            <w:r w:rsidR="00491CDF" w:rsidRPr="00B40072">
              <w:rPr>
                <w:rStyle w:val="Hyperlink"/>
              </w:rPr>
              <w:t>Designing Project Interventions</w:t>
            </w:r>
            <w:r w:rsidR="00491CDF">
              <w:rPr>
                <w:webHidden/>
              </w:rPr>
              <w:tab/>
            </w:r>
            <w:r w:rsidR="00491CDF">
              <w:rPr>
                <w:webHidden/>
              </w:rPr>
              <w:fldChar w:fldCharType="begin"/>
            </w:r>
            <w:r w:rsidR="00491CDF">
              <w:rPr>
                <w:webHidden/>
              </w:rPr>
              <w:instrText xml:space="preserve"> PAGEREF _Toc19807981 \h </w:instrText>
            </w:r>
            <w:r w:rsidR="00491CDF">
              <w:rPr>
                <w:webHidden/>
              </w:rPr>
            </w:r>
            <w:r w:rsidR="00491CDF">
              <w:rPr>
                <w:webHidden/>
              </w:rPr>
              <w:fldChar w:fldCharType="separate"/>
            </w:r>
            <w:r w:rsidR="00491CDF">
              <w:rPr>
                <w:webHidden/>
              </w:rPr>
              <w:t>112</w:t>
            </w:r>
            <w:r w:rsidR="00491CDF">
              <w:rPr>
                <w:webHidden/>
              </w:rPr>
              <w:fldChar w:fldCharType="end"/>
            </w:r>
          </w:hyperlink>
        </w:p>
        <w:p w14:paraId="15AB6521" w14:textId="284ADB3A" w:rsidR="00491CDF" w:rsidRDefault="0065431A">
          <w:pPr>
            <w:pStyle w:val="TOC2"/>
            <w:rPr>
              <w:rFonts w:asciiTheme="minorHAnsi" w:eastAsiaTheme="minorEastAsia" w:hAnsiTheme="minorHAnsi"/>
              <w:noProof/>
              <w:sz w:val="22"/>
              <w:lang w:eastAsia="en-GB"/>
            </w:rPr>
          </w:pPr>
          <w:hyperlink w:anchor="_Toc19807982" w:history="1">
            <w:r w:rsidR="00491CDF" w:rsidRPr="00B40072">
              <w:rPr>
                <w:rStyle w:val="Hyperlink"/>
                <w:noProof/>
                <w14:scene3d>
                  <w14:camera w14:prst="orthographicFront"/>
                  <w14:lightRig w14:rig="threePt" w14:dir="t">
                    <w14:rot w14:lat="0" w14:lon="0" w14:rev="0"/>
                  </w14:lightRig>
                </w14:scene3d>
              </w:rPr>
              <w:t>11.1</w:t>
            </w:r>
            <w:r w:rsidR="00491CDF">
              <w:rPr>
                <w:rFonts w:asciiTheme="minorHAnsi" w:eastAsiaTheme="minorEastAsia" w:hAnsiTheme="minorHAnsi"/>
                <w:noProof/>
                <w:sz w:val="22"/>
                <w:lang w:eastAsia="en-GB"/>
              </w:rPr>
              <w:tab/>
            </w:r>
            <w:r w:rsidR="00491CDF" w:rsidRPr="00B40072">
              <w:rPr>
                <w:rStyle w:val="Hyperlink"/>
                <w:noProof/>
              </w:rPr>
              <w:t>Capacity building</w:t>
            </w:r>
            <w:r w:rsidR="00491CDF">
              <w:rPr>
                <w:noProof/>
                <w:webHidden/>
              </w:rPr>
              <w:tab/>
            </w:r>
            <w:r w:rsidR="00491CDF">
              <w:rPr>
                <w:noProof/>
                <w:webHidden/>
              </w:rPr>
              <w:fldChar w:fldCharType="begin"/>
            </w:r>
            <w:r w:rsidR="00491CDF">
              <w:rPr>
                <w:noProof/>
                <w:webHidden/>
              </w:rPr>
              <w:instrText xml:space="preserve"> PAGEREF _Toc19807982 \h </w:instrText>
            </w:r>
            <w:r w:rsidR="00491CDF">
              <w:rPr>
                <w:noProof/>
                <w:webHidden/>
              </w:rPr>
            </w:r>
            <w:r w:rsidR="00491CDF">
              <w:rPr>
                <w:noProof/>
                <w:webHidden/>
              </w:rPr>
              <w:fldChar w:fldCharType="separate"/>
            </w:r>
            <w:r w:rsidR="00491CDF">
              <w:rPr>
                <w:noProof/>
                <w:webHidden/>
              </w:rPr>
              <w:t>112</w:t>
            </w:r>
            <w:r w:rsidR="00491CDF">
              <w:rPr>
                <w:noProof/>
                <w:webHidden/>
              </w:rPr>
              <w:fldChar w:fldCharType="end"/>
            </w:r>
          </w:hyperlink>
        </w:p>
        <w:p w14:paraId="6B5370D6" w14:textId="1EDDFBDF" w:rsidR="00491CDF" w:rsidRDefault="0065431A">
          <w:pPr>
            <w:pStyle w:val="TOC2"/>
            <w:rPr>
              <w:rFonts w:asciiTheme="minorHAnsi" w:eastAsiaTheme="minorEastAsia" w:hAnsiTheme="minorHAnsi"/>
              <w:noProof/>
              <w:sz w:val="22"/>
              <w:lang w:eastAsia="en-GB"/>
            </w:rPr>
          </w:pPr>
          <w:hyperlink w:anchor="_Toc19807983" w:history="1">
            <w:r w:rsidR="00491CDF" w:rsidRPr="00B40072">
              <w:rPr>
                <w:rStyle w:val="Hyperlink"/>
                <w:noProof/>
                <w14:scene3d>
                  <w14:camera w14:prst="orthographicFront"/>
                  <w14:lightRig w14:rig="threePt" w14:dir="t">
                    <w14:rot w14:lat="0" w14:lon="0" w14:rev="0"/>
                  </w14:lightRig>
                </w14:scene3d>
              </w:rPr>
              <w:t>11.2</w:t>
            </w:r>
            <w:r w:rsidR="00491CDF">
              <w:rPr>
                <w:rFonts w:asciiTheme="minorHAnsi" w:eastAsiaTheme="minorEastAsia" w:hAnsiTheme="minorHAnsi"/>
                <w:noProof/>
                <w:sz w:val="22"/>
                <w:lang w:eastAsia="en-GB"/>
              </w:rPr>
              <w:tab/>
            </w:r>
            <w:r w:rsidR="00491CDF" w:rsidRPr="00B40072">
              <w:rPr>
                <w:rStyle w:val="Hyperlink"/>
                <w:noProof/>
              </w:rPr>
              <w:t>Integrated flood management</w:t>
            </w:r>
            <w:r w:rsidR="00491CDF">
              <w:rPr>
                <w:noProof/>
                <w:webHidden/>
              </w:rPr>
              <w:tab/>
            </w:r>
            <w:r w:rsidR="00491CDF">
              <w:rPr>
                <w:noProof/>
                <w:webHidden/>
              </w:rPr>
              <w:fldChar w:fldCharType="begin"/>
            </w:r>
            <w:r w:rsidR="00491CDF">
              <w:rPr>
                <w:noProof/>
                <w:webHidden/>
              </w:rPr>
              <w:instrText xml:space="preserve"> PAGEREF _Toc19807983 \h </w:instrText>
            </w:r>
            <w:r w:rsidR="00491CDF">
              <w:rPr>
                <w:noProof/>
                <w:webHidden/>
              </w:rPr>
            </w:r>
            <w:r w:rsidR="00491CDF">
              <w:rPr>
                <w:noProof/>
                <w:webHidden/>
              </w:rPr>
              <w:fldChar w:fldCharType="separate"/>
            </w:r>
            <w:r w:rsidR="00491CDF">
              <w:rPr>
                <w:noProof/>
                <w:webHidden/>
              </w:rPr>
              <w:t>113</w:t>
            </w:r>
            <w:r w:rsidR="00491CDF">
              <w:rPr>
                <w:noProof/>
                <w:webHidden/>
              </w:rPr>
              <w:fldChar w:fldCharType="end"/>
            </w:r>
          </w:hyperlink>
        </w:p>
        <w:p w14:paraId="7B1CB760" w14:textId="7D0DD9FD" w:rsidR="00491CDF" w:rsidRDefault="0065431A">
          <w:pPr>
            <w:pStyle w:val="TOC2"/>
            <w:rPr>
              <w:rFonts w:asciiTheme="minorHAnsi" w:eastAsiaTheme="minorEastAsia" w:hAnsiTheme="minorHAnsi"/>
              <w:noProof/>
              <w:sz w:val="22"/>
              <w:lang w:eastAsia="en-GB"/>
            </w:rPr>
          </w:pPr>
          <w:hyperlink w:anchor="_Toc19807984" w:history="1">
            <w:r w:rsidR="00491CDF" w:rsidRPr="00B40072">
              <w:rPr>
                <w:rStyle w:val="Hyperlink"/>
                <w:noProof/>
                <w14:scene3d>
                  <w14:camera w14:prst="orthographicFront"/>
                  <w14:lightRig w14:rig="threePt" w14:dir="t">
                    <w14:rot w14:lat="0" w14:lon="0" w14:rev="0"/>
                  </w14:lightRig>
                </w14:scene3d>
              </w:rPr>
              <w:t>11.3</w:t>
            </w:r>
            <w:r w:rsidR="00491CDF">
              <w:rPr>
                <w:rFonts w:asciiTheme="minorHAnsi" w:eastAsiaTheme="minorEastAsia" w:hAnsiTheme="minorHAnsi"/>
                <w:noProof/>
                <w:sz w:val="22"/>
                <w:lang w:eastAsia="en-GB"/>
              </w:rPr>
              <w:tab/>
            </w:r>
            <w:r w:rsidR="00491CDF" w:rsidRPr="00B40072">
              <w:rPr>
                <w:rStyle w:val="Hyperlink"/>
                <w:noProof/>
              </w:rPr>
              <w:t>Permeable paving</w:t>
            </w:r>
            <w:r w:rsidR="00491CDF">
              <w:rPr>
                <w:noProof/>
                <w:webHidden/>
              </w:rPr>
              <w:tab/>
            </w:r>
            <w:r w:rsidR="00491CDF">
              <w:rPr>
                <w:noProof/>
                <w:webHidden/>
              </w:rPr>
              <w:fldChar w:fldCharType="begin"/>
            </w:r>
            <w:r w:rsidR="00491CDF">
              <w:rPr>
                <w:noProof/>
                <w:webHidden/>
              </w:rPr>
              <w:instrText xml:space="preserve"> PAGEREF _Toc19807984 \h </w:instrText>
            </w:r>
            <w:r w:rsidR="00491CDF">
              <w:rPr>
                <w:noProof/>
                <w:webHidden/>
              </w:rPr>
            </w:r>
            <w:r w:rsidR="00491CDF">
              <w:rPr>
                <w:noProof/>
                <w:webHidden/>
              </w:rPr>
              <w:fldChar w:fldCharType="separate"/>
            </w:r>
            <w:r w:rsidR="00491CDF">
              <w:rPr>
                <w:noProof/>
                <w:webHidden/>
              </w:rPr>
              <w:t>114</w:t>
            </w:r>
            <w:r w:rsidR="00491CDF">
              <w:rPr>
                <w:noProof/>
                <w:webHidden/>
              </w:rPr>
              <w:fldChar w:fldCharType="end"/>
            </w:r>
          </w:hyperlink>
        </w:p>
        <w:p w14:paraId="17B3E4F9" w14:textId="06EE2994" w:rsidR="00491CDF" w:rsidRDefault="0065431A">
          <w:pPr>
            <w:pStyle w:val="TOC2"/>
            <w:rPr>
              <w:rFonts w:asciiTheme="minorHAnsi" w:eastAsiaTheme="minorEastAsia" w:hAnsiTheme="minorHAnsi"/>
              <w:noProof/>
              <w:sz w:val="22"/>
              <w:lang w:eastAsia="en-GB"/>
            </w:rPr>
          </w:pPr>
          <w:hyperlink w:anchor="_Toc19807985" w:history="1">
            <w:r w:rsidR="00491CDF" w:rsidRPr="00B40072">
              <w:rPr>
                <w:rStyle w:val="Hyperlink"/>
                <w:noProof/>
                <w14:scene3d>
                  <w14:camera w14:prst="orthographicFront"/>
                  <w14:lightRig w14:rig="threePt" w14:dir="t">
                    <w14:rot w14:lat="0" w14:lon="0" w14:rev="0"/>
                  </w14:lightRig>
                </w14:scene3d>
              </w:rPr>
              <w:t>11.4</w:t>
            </w:r>
            <w:r w:rsidR="00491CDF">
              <w:rPr>
                <w:rFonts w:asciiTheme="minorHAnsi" w:eastAsiaTheme="minorEastAsia" w:hAnsiTheme="minorHAnsi"/>
                <w:noProof/>
                <w:sz w:val="22"/>
                <w:lang w:eastAsia="en-GB"/>
              </w:rPr>
              <w:tab/>
            </w:r>
            <w:r w:rsidR="00491CDF" w:rsidRPr="00B40072">
              <w:rPr>
                <w:rStyle w:val="Hyperlink"/>
                <w:noProof/>
              </w:rPr>
              <w:t>Rehabilitation and sustainable management of urban wetlands</w:t>
            </w:r>
            <w:r w:rsidR="00491CDF">
              <w:rPr>
                <w:noProof/>
                <w:webHidden/>
              </w:rPr>
              <w:tab/>
            </w:r>
            <w:r w:rsidR="00491CDF">
              <w:rPr>
                <w:noProof/>
                <w:webHidden/>
              </w:rPr>
              <w:fldChar w:fldCharType="begin"/>
            </w:r>
            <w:r w:rsidR="00491CDF">
              <w:rPr>
                <w:noProof/>
                <w:webHidden/>
              </w:rPr>
              <w:instrText xml:space="preserve"> PAGEREF _Toc19807985 \h </w:instrText>
            </w:r>
            <w:r w:rsidR="00491CDF">
              <w:rPr>
                <w:noProof/>
                <w:webHidden/>
              </w:rPr>
            </w:r>
            <w:r w:rsidR="00491CDF">
              <w:rPr>
                <w:noProof/>
                <w:webHidden/>
              </w:rPr>
              <w:fldChar w:fldCharType="separate"/>
            </w:r>
            <w:r w:rsidR="00491CDF">
              <w:rPr>
                <w:noProof/>
                <w:webHidden/>
              </w:rPr>
              <w:t>116</w:t>
            </w:r>
            <w:r w:rsidR="00491CDF">
              <w:rPr>
                <w:noProof/>
                <w:webHidden/>
              </w:rPr>
              <w:fldChar w:fldCharType="end"/>
            </w:r>
          </w:hyperlink>
        </w:p>
        <w:p w14:paraId="6B63EB1D" w14:textId="4BA64201" w:rsidR="00491CDF" w:rsidRDefault="0065431A">
          <w:pPr>
            <w:pStyle w:val="TOC2"/>
            <w:rPr>
              <w:rFonts w:asciiTheme="minorHAnsi" w:eastAsiaTheme="minorEastAsia" w:hAnsiTheme="minorHAnsi"/>
              <w:noProof/>
              <w:sz w:val="22"/>
              <w:lang w:eastAsia="en-GB"/>
            </w:rPr>
          </w:pPr>
          <w:hyperlink w:anchor="_Toc19807986" w:history="1">
            <w:r w:rsidR="00491CDF" w:rsidRPr="00B40072">
              <w:rPr>
                <w:rStyle w:val="Hyperlink"/>
                <w:noProof/>
                <w14:scene3d>
                  <w14:camera w14:prst="orthographicFront"/>
                  <w14:lightRig w14:rig="threePt" w14:dir="t">
                    <w14:rot w14:lat="0" w14:lon="0" w14:rev="0"/>
                  </w14:lightRig>
                </w14:scene3d>
              </w:rPr>
              <w:t>11.5</w:t>
            </w:r>
            <w:r w:rsidR="00491CDF">
              <w:rPr>
                <w:rFonts w:asciiTheme="minorHAnsi" w:eastAsiaTheme="minorEastAsia" w:hAnsiTheme="minorHAnsi"/>
                <w:noProof/>
                <w:sz w:val="22"/>
                <w:lang w:eastAsia="en-GB"/>
              </w:rPr>
              <w:tab/>
            </w:r>
            <w:r w:rsidR="00491CDF" w:rsidRPr="00B40072">
              <w:rPr>
                <w:rStyle w:val="Hyperlink"/>
                <w:noProof/>
              </w:rPr>
              <w:t>Rehabilitation and sustainable management of urban streams</w:t>
            </w:r>
            <w:r w:rsidR="00491CDF">
              <w:rPr>
                <w:noProof/>
                <w:webHidden/>
              </w:rPr>
              <w:tab/>
            </w:r>
            <w:r w:rsidR="00491CDF">
              <w:rPr>
                <w:noProof/>
                <w:webHidden/>
              </w:rPr>
              <w:fldChar w:fldCharType="begin"/>
            </w:r>
            <w:r w:rsidR="00491CDF">
              <w:rPr>
                <w:noProof/>
                <w:webHidden/>
              </w:rPr>
              <w:instrText xml:space="preserve"> PAGEREF _Toc19807986 \h </w:instrText>
            </w:r>
            <w:r w:rsidR="00491CDF">
              <w:rPr>
                <w:noProof/>
                <w:webHidden/>
              </w:rPr>
            </w:r>
            <w:r w:rsidR="00491CDF">
              <w:rPr>
                <w:noProof/>
                <w:webHidden/>
              </w:rPr>
              <w:fldChar w:fldCharType="separate"/>
            </w:r>
            <w:r w:rsidR="00491CDF">
              <w:rPr>
                <w:noProof/>
                <w:webHidden/>
              </w:rPr>
              <w:t>118</w:t>
            </w:r>
            <w:r w:rsidR="00491CDF">
              <w:rPr>
                <w:noProof/>
                <w:webHidden/>
              </w:rPr>
              <w:fldChar w:fldCharType="end"/>
            </w:r>
          </w:hyperlink>
        </w:p>
        <w:p w14:paraId="733F9C63" w14:textId="083E6F85" w:rsidR="00491CDF" w:rsidRDefault="0065431A">
          <w:pPr>
            <w:pStyle w:val="TOC1"/>
            <w:rPr>
              <w:rFonts w:asciiTheme="minorHAnsi" w:eastAsiaTheme="minorEastAsia" w:hAnsiTheme="minorHAnsi"/>
              <w:b w:val="0"/>
              <w:lang w:eastAsia="en-GB"/>
            </w:rPr>
          </w:pPr>
          <w:hyperlink w:anchor="_Toc19807988" w:history="1">
            <w:r w:rsidR="00491CDF" w:rsidRPr="00B40072">
              <w:rPr>
                <w:rStyle w:val="Hyperlink"/>
                <w:rFonts w:cs="Arial"/>
              </w:rPr>
              <w:t>12</w:t>
            </w:r>
            <w:r w:rsidR="00491CDF">
              <w:rPr>
                <w:rFonts w:asciiTheme="minorHAnsi" w:eastAsiaTheme="minorEastAsia" w:hAnsiTheme="minorHAnsi"/>
                <w:b w:val="0"/>
                <w:lang w:eastAsia="en-GB"/>
              </w:rPr>
              <w:tab/>
            </w:r>
            <w:r w:rsidR="00491CDF" w:rsidRPr="00B40072">
              <w:rPr>
                <w:rStyle w:val="Hyperlink"/>
                <w:rFonts w:cs="Arial"/>
              </w:rPr>
              <w:t>Description of project activities</w:t>
            </w:r>
            <w:r w:rsidR="00491CDF">
              <w:rPr>
                <w:webHidden/>
              </w:rPr>
              <w:tab/>
            </w:r>
            <w:r w:rsidR="00491CDF">
              <w:rPr>
                <w:webHidden/>
              </w:rPr>
              <w:fldChar w:fldCharType="begin"/>
            </w:r>
            <w:r w:rsidR="00491CDF">
              <w:rPr>
                <w:webHidden/>
              </w:rPr>
              <w:instrText xml:space="preserve"> PAGEREF _Toc19807988 \h </w:instrText>
            </w:r>
            <w:r w:rsidR="00491CDF">
              <w:rPr>
                <w:webHidden/>
              </w:rPr>
            </w:r>
            <w:r w:rsidR="00491CDF">
              <w:rPr>
                <w:webHidden/>
              </w:rPr>
              <w:fldChar w:fldCharType="separate"/>
            </w:r>
            <w:r w:rsidR="00491CDF">
              <w:rPr>
                <w:webHidden/>
              </w:rPr>
              <w:t>119</w:t>
            </w:r>
            <w:r w:rsidR="00491CDF">
              <w:rPr>
                <w:webHidden/>
              </w:rPr>
              <w:fldChar w:fldCharType="end"/>
            </w:r>
          </w:hyperlink>
        </w:p>
        <w:p w14:paraId="6A5F6EAF" w14:textId="2167A90F" w:rsidR="00491CDF" w:rsidRDefault="0065431A">
          <w:pPr>
            <w:pStyle w:val="TOC2"/>
            <w:rPr>
              <w:rFonts w:asciiTheme="minorHAnsi" w:eastAsiaTheme="minorEastAsia" w:hAnsiTheme="minorHAnsi"/>
              <w:noProof/>
              <w:sz w:val="22"/>
              <w:lang w:eastAsia="en-GB"/>
            </w:rPr>
          </w:pPr>
          <w:hyperlink w:anchor="_Toc19807989" w:history="1">
            <w:r w:rsidR="00491CDF" w:rsidRPr="00B40072">
              <w:rPr>
                <w:rStyle w:val="Hyperlink"/>
                <w:noProof/>
                <w14:scene3d>
                  <w14:camera w14:prst="orthographicFront"/>
                  <w14:lightRig w14:rig="threePt" w14:dir="t">
                    <w14:rot w14:lat="0" w14:lon="0" w14:rev="0"/>
                  </w14:lightRig>
                </w14:scene3d>
              </w:rPr>
              <w:t>12.1</w:t>
            </w:r>
            <w:r w:rsidR="00491CDF">
              <w:rPr>
                <w:rFonts w:asciiTheme="minorHAnsi" w:eastAsiaTheme="minorEastAsia" w:hAnsiTheme="minorHAnsi"/>
                <w:noProof/>
                <w:sz w:val="22"/>
                <w:lang w:eastAsia="en-GB"/>
              </w:rPr>
              <w:tab/>
            </w:r>
            <w:r w:rsidR="00491CDF" w:rsidRPr="00B40072">
              <w:rPr>
                <w:rStyle w:val="Hyperlink"/>
                <w:noProof/>
              </w:rPr>
              <w:t>Project activities</w:t>
            </w:r>
            <w:r w:rsidR="00491CDF">
              <w:rPr>
                <w:noProof/>
                <w:webHidden/>
              </w:rPr>
              <w:tab/>
            </w:r>
            <w:r w:rsidR="00491CDF">
              <w:rPr>
                <w:noProof/>
                <w:webHidden/>
              </w:rPr>
              <w:fldChar w:fldCharType="begin"/>
            </w:r>
            <w:r w:rsidR="00491CDF">
              <w:rPr>
                <w:noProof/>
                <w:webHidden/>
              </w:rPr>
              <w:instrText xml:space="preserve"> PAGEREF _Toc19807989 \h </w:instrText>
            </w:r>
            <w:r w:rsidR="00491CDF">
              <w:rPr>
                <w:noProof/>
                <w:webHidden/>
              </w:rPr>
            </w:r>
            <w:r w:rsidR="00491CDF">
              <w:rPr>
                <w:noProof/>
                <w:webHidden/>
              </w:rPr>
              <w:fldChar w:fldCharType="separate"/>
            </w:r>
            <w:r w:rsidR="00491CDF">
              <w:rPr>
                <w:noProof/>
                <w:webHidden/>
              </w:rPr>
              <w:t>119</w:t>
            </w:r>
            <w:r w:rsidR="00491CDF">
              <w:rPr>
                <w:noProof/>
                <w:webHidden/>
              </w:rPr>
              <w:fldChar w:fldCharType="end"/>
            </w:r>
          </w:hyperlink>
        </w:p>
        <w:p w14:paraId="6A261EFE" w14:textId="7952BAB8" w:rsidR="00491CDF" w:rsidRDefault="0065431A">
          <w:pPr>
            <w:pStyle w:val="TOC2"/>
            <w:rPr>
              <w:rFonts w:asciiTheme="minorHAnsi" w:eastAsiaTheme="minorEastAsia" w:hAnsiTheme="minorHAnsi"/>
              <w:noProof/>
              <w:sz w:val="22"/>
              <w:lang w:eastAsia="en-GB"/>
            </w:rPr>
          </w:pPr>
          <w:hyperlink w:anchor="_Toc19807990" w:history="1">
            <w:r w:rsidR="00491CDF" w:rsidRPr="00B40072">
              <w:rPr>
                <w:rStyle w:val="Hyperlink"/>
                <w:noProof/>
                <w14:scene3d>
                  <w14:camera w14:prst="orthographicFront"/>
                  <w14:lightRig w14:rig="threePt" w14:dir="t">
                    <w14:rot w14:lat="0" w14:lon="0" w14:rev="0"/>
                  </w14:lightRig>
                </w14:scene3d>
              </w:rPr>
              <w:t>12.2</w:t>
            </w:r>
            <w:r w:rsidR="00491CDF">
              <w:rPr>
                <w:rFonts w:asciiTheme="minorHAnsi" w:eastAsiaTheme="minorEastAsia" w:hAnsiTheme="minorHAnsi"/>
                <w:noProof/>
                <w:sz w:val="22"/>
                <w:lang w:eastAsia="en-GB"/>
              </w:rPr>
              <w:tab/>
            </w:r>
            <w:r w:rsidR="00491CDF" w:rsidRPr="00B40072">
              <w:rPr>
                <w:rStyle w:val="Hyperlink"/>
                <w:noProof/>
              </w:rPr>
              <w:t>Methods for evaluating flood reduction by EbA interventions and permeable paving</w:t>
            </w:r>
            <w:r w:rsidR="00491CDF">
              <w:rPr>
                <w:noProof/>
                <w:webHidden/>
              </w:rPr>
              <w:tab/>
            </w:r>
            <w:r w:rsidR="00491CDF">
              <w:rPr>
                <w:noProof/>
                <w:webHidden/>
              </w:rPr>
              <w:fldChar w:fldCharType="begin"/>
            </w:r>
            <w:r w:rsidR="00491CDF">
              <w:rPr>
                <w:noProof/>
                <w:webHidden/>
              </w:rPr>
              <w:instrText xml:space="preserve"> PAGEREF _Toc19807990 \h </w:instrText>
            </w:r>
            <w:r w:rsidR="00491CDF">
              <w:rPr>
                <w:noProof/>
                <w:webHidden/>
              </w:rPr>
            </w:r>
            <w:r w:rsidR="00491CDF">
              <w:rPr>
                <w:noProof/>
                <w:webHidden/>
              </w:rPr>
              <w:fldChar w:fldCharType="separate"/>
            </w:r>
            <w:r w:rsidR="00491CDF">
              <w:rPr>
                <w:noProof/>
                <w:webHidden/>
              </w:rPr>
              <w:t>130</w:t>
            </w:r>
            <w:r w:rsidR="00491CDF">
              <w:rPr>
                <w:noProof/>
                <w:webHidden/>
              </w:rPr>
              <w:fldChar w:fldCharType="end"/>
            </w:r>
          </w:hyperlink>
        </w:p>
        <w:p w14:paraId="537FD3EF" w14:textId="06F8A872" w:rsidR="00491CDF" w:rsidRDefault="0065431A">
          <w:pPr>
            <w:pStyle w:val="TOC1"/>
            <w:rPr>
              <w:rFonts w:asciiTheme="minorHAnsi" w:eastAsiaTheme="minorEastAsia" w:hAnsiTheme="minorHAnsi"/>
              <w:b w:val="0"/>
              <w:lang w:eastAsia="en-GB"/>
            </w:rPr>
          </w:pPr>
          <w:hyperlink w:anchor="_Toc19807991" w:history="1">
            <w:r w:rsidR="00491CDF" w:rsidRPr="00B40072">
              <w:rPr>
                <w:rStyle w:val="Hyperlink"/>
              </w:rPr>
              <w:t>13</w:t>
            </w:r>
            <w:r w:rsidR="00491CDF">
              <w:rPr>
                <w:rFonts w:asciiTheme="minorHAnsi" w:eastAsiaTheme="minorEastAsia" w:hAnsiTheme="minorHAnsi"/>
                <w:b w:val="0"/>
                <w:lang w:eastAsia="en-GB"/>
              </w:rPr>
              <w:tab/>
            </w:r>
            <w:r w:rsidR="00491CDF" w:rsidRPr="00B40072">
              <w:rPr>
                <w:rStyle w:val="Hyperlink"/>
              </w:rPr>
              <w:t>Annexes to the Feasibility Study</w:t>
            </w:r>
            <w:r w:rsidR="00491CDF">
              <w:rPr>
                <w:webHidden/>
              </w:rPr>
              <w:tab/>
            </w:r>
            <w:r w:rsidR="00491CDF">
              <w:rPr>
                <w:webHidden/>
              </w:rPr>
              <w:fldChar w:fldCharType="begin"/>
            </w:r>
            <w:r w:rsidR="00491CDF">
              <w:rPr>
                <w:webHidden/>
              </w:rPr>
              <w:instrText xml:space="preserve"> PAGEREF _Toc19807991 \h </w:instrText>
            </w:r>
            <w:r w:rsidR="00491CDF">
              <w:rPr>
                <w:webHidden/>
              </w:rPr>
            </w:r>
            <w:r w:rsidR="00491CDF">
              <w:rPr>
                <w:webHidden/>
              </w:rPr>
              <w:fldChar w:fldCharType="separate"/>
            </w:r>
            <w:r w:rsidR="00491CDF">
              <w:rPr>
                <w:webHidden/>
              </w:rPr>
              <w:t>0</w:t>
            </w:r>
            <w:r w:rsidR="00491CDF">
              <w:rPr>
                <w:webHidden/>
              </w:rPr>
              <w:fldChar w:fldCharType="end"/>
            </w:r>
          </w:hyperlink>
        </w:p>
        <w:p w14:paraId="69F2539C" w14:textId="65288FEF" w:rsidR="00491CDF" w:rsidRDefault="0065431A">
          <w:pPr>
            <w:pStyle w:val="TOC2"/>
            <w:rPr>
              <w:rFonts w:asciiTheme="minorHAnsi" w:eastAsiaTheme="minorEastAsia" w:hAnsiTheme="minorHAnsi"/>
              <w:noProof/>
              <w:sz w:val="22"/>
              <w:lang w:eastAsia="en-GB"/>
            </w:rPr>
          </w:pPr>
          <w:hyperlink w:anchor="_Toc19807992" w:history="1">
            <w:r w:rsidR="00491CDF" w:rsidRPr="00B40072">
              <w:rPr>
                <w:rStyle w:val="Hyperlink"/>
                <w:noProof/>
              </w:rPr>
              <w:t>Annex 2a. Project Logic Framework</w:t>
            </w:r>
            <w:r w:rsidR="00491CDF">
              <w:rPr>
                <w:noProof/>
                <w:webHidden/>
              </w:rPr>
              <w:tab/>
            </w:r>
            <w:r w:rsidR="00491CDF">
              <w:rPr>
                <w:noProof/>
                <w:webHidden/>
              </w:rPr>
              <w:fldChar w:fldCharType="begin"/>
            </w:r>
            <w:r w:rsidR="00491CDF">
              <w:rPr>
                <w:noProof/>
                <w:webHidden/>
              </w:rPr>
              <w:instrText xml:space="preserve"> PAGEREF _Toc19807992 \h </w:instrText>
            </w:r>
            <w:r w:rsidR="00491CDF">
              <w:rPr>
                <w:noProof/>
                <w:webHidden/>
              </w:rPr>
            </w:r>
            <w:r w:rsidR="00491CDF">
              <w:rPr>
                <w:noProof/>
                <w:webHidden/>
              </w:rPr>
              <w:fldChar w:fldCharType="separate"/>
            </w:r>
            <w:r w:rsidR="00491CDF">
              <w:rPr>
                <w:noProof/>
                <w:webHidden/>
              </w:rPr>
              <w:t>0</w:t>
            </w:r>
            <w:r w:rsidR="00491CDF">
              <w:rPr>
                <w:noProof/>
                <w:webHidden/>
              </w:rPr>
              <w:fldChar w:fldCharType="end"/>
            </w:r>
          </w:hyperlink>
        </w:p>
        <w:p w14:paraId="107E7512" w14:textId="748ADC23" w:rsidR="00491CDF" w:rsidRDefault="0065431A">
          <w:pPr>
            <w:pStyle w:val="TOC2"/>
            <w:rPr>
              <w:rFonts w:asciiTheme="minorHAnsi" w:eastAsiaTheme="minorEastAsia" w:hAnsiTheme="minorHAnsi"/>
              <w:noProof/>
              <w:sz w:val="22"/>
              <w:lang w:eastAsia="en-GB"/>
            </w:rPr>
          </w:pPr>
          <w:hyperlink w:anchor="_Toc19807993" w:history="1">
            <w:r w:rsidR="00491CDF" w:rsidRPr="00B40072">
              <w:rPr>
                <w:rStyle w:val="Hyperlink"/>
                <w:noProof/>
              </w:rPr>
              <w:t>Annex 2b. Timetable</w:t>
            </w:r>
            <w:r w:rsidR="00491CDF">
              <w:rPr>
                <w:noProof/>
                <w:webHidden/>
              </w:rPr>
              <w:tab/>
            </w:r>
            <w:r w:rsidR="00491CDF">
              <w:rPr>
                <w:noProof/>
                <w:webHidden/>
              </w:rPr>
              <w:fldChar w:fldCharType="begin"/>
            </w:r>
            <w:r w:rsidR="00491CDF">
              <w:rPr>
                <w:noProof/>
                <w:webHidden/>
              </w:rPr>
              <w:instrText xml:space="preserve"> PAGEREF _Toc19807993 \h </w:instrText>
            </w:r>
            <w:r w:rsidR="00491CDF">
              <w:rPr>
                <w:noProof/>
                <w:webHidden/>
              </w:rPr>
            </w:r>
            <w:r w:rsidR="00491CDF">
              <w:rPr>
                <w:noProof/>
                <w:webHidden/>
              </w:rPr>
              <w:fldChar w:fldCharType="separate"/>
            </w:r>
            <w:r w:rsidR="00491CDF">
              <w:rPr>
                <w:noProof/>
                <w:webHidden/>
              </w:rPr>
              <w:t>0</w:t>
            </w:r>
            <w:r w:rsidR="00491CDF">
              <w:rPr>
                <w:noProof/>
                <w:webHidden/>
              </w:rPr>
              <w:fldChar w:fldCharType="end"/>
            </w:r>
          </w:hyperlink>
        </w:p>
        <w:p w14:paraId="5E5DEE82" w14:textId="47B0F037" w:rsidR="00491CDF" w:rsidRDefault="0065431A">
          <w:pPr>
            <w:pStyle w:val="TOC2"/>
            <w:rPr>
              <w:rFonts w:asciiTheme="minorHAnsi" w:eastAsiaTheme="minorEastAsia" w:hAnsiTheme="minorHAnsi"/>
              <w:noProof/>
              <w:sz w:val="22"/>
              <w:lang w:eastAsia="en-GB"/>
            </w:rPr>
          </w:pPr>
          <w:hyperlink w:anchor="_Toc19807994" w:history="1">
            <w:r w:rsidR="00491CDF" w:rsidRPr="00B40072">
              <w:rPr>
                <w:rStyle w:val="Hyperlink"/>
                <w:noProof/>
              </w:rPr>
              <w:t>Annex 2c. Theory of Change</w:t>
            </w:r>
            <w:r w:rsidR="00491CDF">
              <w:rPr>
                <w:noProof/>
                <w:webHidden/>
              </w:rPr>
              <w:tab/>
            </w:r>
            <w:r w:rsidR="00491CDF">
              <w:rPr>
                <w:noProof/>
                <w:webHidden/>
              </w:rPr>
              <w:fldChar w:fldCharType="begin"/>
            </w:r>
            <w:r w:rsidR="00491CDF">
              <w:rPr>
                <w:noProof/>
                <w:webHidden/>
              </w:rPr>
              <w:instrText xml:space="preserve"> PAGEREF _Toc19807994 \h </w:instrText>
            </w:r>
            <w:r w:rsidR="00491CDF">
              <w:rPr>
                <w:noProof/>
                <w:webHidden/>
              </w:rPr>
            </w:r>
            <w:r w:rsidR="00491CDF">
              <w:rPr>
                <w:noProof/>
                <w:webHidden/>
              </w:rPr>
              <w:fldChar w:fldCharType="separate"/>
            </w:r>
            <w:r w:rsidR="00491CDF">
              <w:rPr>
                <w:noProof/>
                <w:webHidden/>
              </w:rPr>
              <w:t>1</w:t>
            </w:r>
            <w:r w:rsidR="00491CDF">
              <w:rPr>
                <w:noProof/>
                <w:webHidden/>
              </w:rPr>
              <w:fldChar w:fldCharType="end"/>
            </w:r>
          </w:hyperlink>
        </w:p>
        <w:p w14:paraId="5493C931" w14:textId="4CD225DC" w:rsidR="00491CDF" w:rsidRDefault="0065431A">
          <w:pPr>
            <w:pStyle w:val="TOC2"/>
            <w:rPr>
              <w:rFonts w:asciiTheme="minorHAnsi" w:eastAsiaTheme="minorEastAsia" w:hAnsiTheme="minorHAnsi"/>
              <w:noProof/>
              <w:sz w:val="22"/>
              <w:lang w:eastAsia="en-GB"/>
            </w:rPr>
          </w:pPr>
          <w:hyperlink w:anchor="_Toc19807995" w:history="1">
            <w:r w:rsidR="00491CDF" w:rsidRPr="00B40072">
              <w:rPr>
                <w:rStyle w:val="Hyperlink"/>
                <w:noProof/>
              </w:rPr>
              <w:t>Annex 2d. Map of Laos</w:t>
            </w:r>
            <w:r w:rsidR="00491CDF">
              <w:rPr>
                <w:noProof/>
                <w:webHidden/>
              </w:rPr>
              <w:tab/>
            </w:r>
            <w:r w:rsidR="00491CDF">
              <w:rPr>
                <w:noProof/>
                <w:webHidden/>
              </w:rPr>
              <w:fldChar w:fldCharType="begin"/>
            </w:r>
            <w:r w:rsidR="00491CDF">
              <w:rPr>
                <w:noProof/>
                <w:webHidden/>
              </w:rPr>
              <w:instrText xml:space="preserve"> PAGEREF _Toc19807995 \h </w:instrText>
            </w:r>
            <w:r w:rsidR="00491CDF">
              <w:rPr>
                <w:noProof/>
                <w:webHidden/>
              </w:rPr>
            </w:r>
            <w:r w:rsidR="00491CDF">
              <w:rPr>
                <w:noProof/>
                <w:webHidden/>
              </w:rPr>
              <w:fldChar w:fldCharType="separate"/>
            </w:r>
            <w:r w:rsidR="00491CDF">
              <w:rPr>
                <w:noProof/>
                <w:webHidden/>
              </w:rPr>
              <w:t>2</w:t>
            </w:r>
            <w:r w:rsidR="00491CDF">
              <w:rPr>
                <w:noProof/>
                <w:webHidden/>
              </w:rPr>
              <w:fldChar w:fldCharType="end"/>
            </w:r>
          </w:hyperlink>
        </w:p>
        <w:p w14:paraId="449A4015" w14:textId="638F5519" w:rsidR="00491CDF" w:rsidRDefault="0065431A">
          <w:pPr>
            <w:pStyle w:val="TOC2"/>
            <w:rPr>
              <w:rFonts w:asciiTheme="minorHAnsi" w:eastAsiaTheme="minorEastAsia" w:hAnsiTheme="minorHAnsi"/>
              <w:noProof/>
              <w:sz w:val="22"/>
              <w:lang w:eastAsia="en-GB"/>
            </w:rPr>
          </w:pPr>
          <w:hyperlink w:anchor="_Toc19807996" w:history="1">
            <w:r w:rsidR="00491CDF" w:rsidRPr="00B40072">
              <w:rPr>
                <w:rStyle w:val="Hyperlink"/>
                <w:b/>
                <w:bCs/>
                <w:noProof/>
              </w:rPr>
              <w:t>Annex 2e: Technical note on restoration and flood reduction</w:t>
            </w:r>
            <w:r w:rsidR="00491CDF">
              <w:rPr>
                <w:noProof/>
                <w:webHidden/>
              </w:rPr>
              <w:tab/>
            </w:r>
            <w:r w:rsidR="00491CDF">
              <w:rPr>
                <w:noProof/>
                <w:webHidden/>
              </w:rPr>
              <w:fldChar w:fldCharType="begin"/>
            </w:r>
            <w:r w:rsidR="00491CDF">
              <w:rPr>
                <w:noProof/>
                <w:webHidden/>
              </w:rPr>
              <w:instrText xml:space="preserve"> PAGEREF _Toc19807996 \h </w:instrText>
            </w:r>
            <w:r w:rsidR="00491CDF">
              <w:rPr>
                <w:noProof/>
                <w:webHidden/>
              </w:rPr>
            </w:r>
            <w:r w:rsidR="00491CDF">
              <w:rPr>
                <w:noProof/>
                <w:webHidden/>
              </w:rPr>
              <w:fldChar w:fldCharType="separate"/>
            </w:r>
            <w:r w:rsidR="00491CDF">
              <w:rPr>
                <w:noProof/>
                <w:webHidden/>
              </w:rPr>
              <w:t>3</w:t>
            </w:r>
            <w:r w:rsidR="00491CDF">
              <w:rPr>
                <w:noProof/>
                <w:webHidden/>
              </w:rPr>
              <w:fldChar w:fldCharType="end"/>
            </w:r>
          </w:hyperlink>
        </w:p>
        <w:p w14:paraId="5DC122DD" w14:textId="14E2AD8C" w:rsidR="007E523A" w:rsidRPr="009D6D8C" w:rsidRDefault="007E523A" w:rsidP="009D6D8C">
          <w:pPr>
            <w:spacing w:after="0"/>
            <w:rPr>
              <w:sz w:val="22"/>
            </w:rPr>
          </w:pPr>
          <w:r w:rsidRPr="009D6D8C">
            <w:rPr>
              <w:b/>
              <w:bCs/>
              <w:noProof/>
              <w:sz w:val="22"/>
            </w:rPr>
            <w:fldChar w:fldCharType="end"/>
          </w:r>
        </w:p>
      </w:sdtContent>
    </w:sdt>
    <w:p w14:paraId="55636A40" w14:textId="77777777" w:rsidR="007E523A" w:rsidRPr="0075279E" w:rsidRDefault="007E523A">
      <w:pPr>
        <w:jc w:val="left"/>
        <w:rPr>
          <w:rFonts w:eastAsiaTheme="majorEastAsia" w:cstheme="majorBidi"/>
          <w:b/>
          <w:sz w:val="22"/>
        </w:rPr>
      </w:pPr>
      <w:r w:rsidRPr="0075279E">
        <w:rPr>
          <w:rFonts w:eastAsiaTheme="majorEastAsia" w:cstheme="majorBidi"/>
          <w:b/>
          <w:sz w:val="22"/>
        </w:rPr>
        <w:br w:type="page"/>
      </w:r>
    </w:p>
    <w:p w14:paraId="61EFFDA7" w14:textId="77777777" w:rsidR="00837886" w:rsidRDefault="00837886" w:rsidP="007442EC">
      <w:pPr>
        <w:pStyle w:val="Heading1"/>
        <w:rPr>
          <w:sz w:val="24"/>
        </w:rPr>
      </w:pPr>
      <w:bookmarkStart w:id="1" w:name="_Toc10454133"/>
      <w:bookmarkStart w:id="2" w:name="_Ref17465072"/>
      <w:bookmarkStart w:id="3" w:name="_Toc19807885"/>
      <w:r w:rsidRPr="0079515B">
        <w:rPr>
          <w:szCs w:val="20"/>
        </w:rPr>
        <w:lastRenderedPageBreak/>
        <w:t>Introduction</w:t>
      </w:r>
      <w:bookmarkEnd w:id="1"/>
      <w:bookmarkEnd w:id="2"/>
      <w:bookmarkEnd w:id="3"/>
      <w:r w:rsidRPr="00892D4B">
        <w:rPr>
          <w:sz w:val="24"/>
        </w:rPr>
        <w:t xml:space="preserve"> </w:t>
      </w:r>
    </w:p>
    <w:p w14:paraId="1D01C865" w14:textId="77777777" w:rsidR="00CF4308" w:rsidRPr="009C0FEF" w:rsidRDefault="00CF4308" w:rsidP="0011788F">
      <w:pPr>
        <w:spacing w:after="0" w:line="240" w:lineRule="auto"/>
      </w:pPr>
    </w:p>
    <w:p w14:paraId="5AD17F02" w14:textId="7AF502AD" w:rsidR="00EE4904" w:rsidRDefault="007D6F97">
      <w:pPr>
        <w:pStyle w:val="Heading2"/>
      </w:pPr>
      <w:bookmarkStart w:id="4" w:name="_Toc10454134"/>
      <w:bookmarkStart w:id="5" w:name="_Toc19807886"/>
      <w:r>
        <w:t>Overview</w:t>
      </w:r>
      <w:r w:rsidR="00353503">
        <w:t xml:space="preserve"> </w:t>
      </w:r>
      <w:r w:rsidR="00893177">
        <w:t xml:space="preserve">and summary </w:t>
      </w:r>
      <w:r w:rsidR="00353503">
        <w:t>of the feasibility study</w:t>
      </w:r>
      <w:bookmarkEnd w:id="4"/>
      <w:bookmarkEnd w:id="5"/>
    </w:p>
    <w:p w14:paraId="67ACA2CE" w14:textId="77777777" w:rsidR="00EE4904" w:rsidRPr="00EE4904" w:rsidRDefault="00EE4904" w:rsidP="009C0FEF">
      <w:pPr>
        <w:spacing w:after="0" w:line="240" w:lineRule="auto"/>
      </w:pPr>
    </w:p>
    <w:p w14:paraId="1D7E57AD" w14:textId="4B9154ED" w:rsidR="001D0987" w:rsidRPr="004665D6" w:rsidRDefault="00EE4904" w:rsidP="001D0987">
      <w:pPr>
        <w:spacing w:after="0" w:line="240" w:lineRule="auto"/>
        <w:rPr>
          <w:sz w:val="22"/>
        </w:rPr>
      </w:pPr>
      <w:r w:rsidRPr="004665D6">
        <w:rPr>
          <w:sz w:val="22"/>
        </w:rPr>
        <w:t xml:space="preserve">The </w:t>
      </w:r>
      <w:r w:rsidR="001D3F56" w:rsidRPr="004665D6">
        <w:rPr>
          <w:sz w:val="22"/>
        </w:rPr>
        <w:t>F</w:t>
      </w:r>
      <w:r w:rsidRPr="004665D6">
        <w:rPr>
          <w:sz w:val="22"/>
        </w:rPr>
        <w:t xml:space="preserve">easibility </w:t>
      </w:r>
      <w:r w:rsidR="001D3F56" w:rsidRPr="004665D6">
        <w:rPr>
          <w:sz w:val="22"/>
        </w:rPr>
        <w:t>S</w:t>
      </w:r>
      <w:r w:rsidRPr="004665D6">
        <w:rPr>
          <w:sz w:val="22"/>
        </w:rPr>
        <w:t xml:space="preserve">tudy for the project </w:t>
      </w:r>
      <w:r w:rsidRPr="004665D6">
        <w:rPr>
          <w:i/>
          <w:sz w:val="22"/>
        </w:rPr>
        <w:t xml:space="preserve">Building resilience of urban populations with ecosystem-based solutions in Lao PDR </w:t>
      </w:r>
      <w:r w:rsidRPr="004665D6">
        <w:rPr>
          <w:sz w:val="22"/>
        </w:rPr>
        <w:t xml:space="preserve">is structured </w:t>
      </w:r>
      <w:r w:rsidR="00A7708E" w:rsidRPr="004665D6">
        <w:rPr>
          <w:sz w:val="22"/>
        </w:rPr>
        <w:t xml:space="preserve">thematically. The </w:t>
      </w:r>
      <w:r w:rsidR="00D06C18" w:rsidRPr="004665D6">
        <w:rPr>
          <w:sz w:val="22"/>
        </w:rPr>
        <w:t>first half, Sections 1–5</w:t>
      </w:r>
      <w:r w:rsidR="00513B70" w:rsidRPr="004665D6">
        <w:rPr>
          <w:sz w:val="22"/>
        </w:rPr>
        <w:t xml:space="preserve">, describes the background, baseline conditions, </w:t>
      </w:r>
      <w:r w:rsidR="003462E9" w:rsidRPr="004665D6">
        <w:rPr>
          <w:sz w:val="22"/>
        </w:rPr>
        <w:t>past and ongoing initiatives</w:t>
      </w:r>
      <w:r w:rsidR="00B3175C" w:rsidRPr="004665D6">
        <w:rPr>
          <w:sz w:val="22"/>
        </w:rPr>
        <w:t xml:space="preserve"> in Laos</w:t>
      </w:r>
      <w:r w:rsidR="003462E9" w:rsidRPr="004665D6">
        <w:rPr>
          <w:sz w:val="22"/>
        </w:rPr>
        <w:t xml:space="preserve">, </w:t>
      </w:r>
      <w:r w:rsidR="00513B70" w:rsidRPr="004665D6">
        <w:rPr>
          <w:sz w:val="22"/>
        </w:rPr>
        <w:t>and remaining gaps and barriers</w:t>
      </w:r>
      <w:r w:rsidR="00B3175C" w:rsidRPr="004665D6">
        <w:rPr>
          <w:sz w:val="22"/>
        </w:rPr>
        <w:t xml:space="preserve"> to climate change adaptation</w:t>
      </w:r>
      <w:r w:rsidR="00513B70" w:rsidRPr="004665D6">
        <w:rPr>
          <w:sz w:val="22"/>
        </w:rPr>
        <w:t>. The second half, Sections 6–1</w:t>
      </w:r>
      <w:r w:rsidR="009C0FEF">
        <w:rPr>
          <w:sz w:val="22"/>
        </w:rPr>
        <w:t>2</w:t>
      </w:r>
      <w:r w:rsidR="00513B70" w:rsidRPr="004665D6">
        <w:rPr>
          <w:sz w:val="22"/>
        </w:rPr>
        <w:t xml:space="preserve">, describes the climate impact modelling and vulnerability assessment </w:t>
      </w:r>
      <w:r w:rsidR="00AB1DAB" w:rsidRPr="004665D6">
        <w:rPr>
          <w:sz w:val="22"/>
        </w:rPr>
        <w:t xml:space="preserve">conducted </w:t>
      </w:r>
      <w:r w:rsidR="00513B70" w:rsidRPr="004665D6">
        <w:rPr>
          <w:sz w:val="22"/>
        </w:rPr>
        <w:t xml:space="preserve">as part of the project preparation </w:t>
      </w:r>
      <w:r w:rsidR="00B40605">
        <w:rPr>
          <w:sz w:val="22"/>
        </w:rPr>
        <w:t>as well as</w:t>
      </w:r>
      <w:r w:rsidR="00513B70" w:rsidRPr="004665D6">
        <w:rPr>
          <w:sz w:val="22"/>
        </w:rPr>
        <w:t xml:space="preserve"> identification of potential EbA interventions applicable in Laos</w:t>
      </w:r>
      <w:r w:rsidR="00613D82" w:rsidRPr="004665D6">
        <w:rPr>
          <w:sz w:val="22"/>
        </w:rPr>
        <w:t xml:space="preserve">, including </w:t>
      </w:r>
      <w:r w:rsidR="00513B70" w:rsidRPr="004665D6">
        <w:rPr>
          <w:sz w:val="22"/>
        </w:rPr>
        <w:t>how these</w:t>
      </w:r>
      <w:r w:rsidR="00613D82" w:rsidRPr="004665D6">
        <w:rPr>
          <w:sz w:val="22"/>
        </w:rPr>
        <w:t xml:space="preserve"> assessments have </w:t>
      </w:r>
      <w:r w:rsidR="00513B70" w:rsidRPr="004665D6">
        <w:rPr>
          <w:sz w:val="22"/>
        </w:rPr>
        <w:t xml:space="preserve">led to the selection of sites and </w:t>
      </w:r>
      <w:r w:rsidR="00613D82" w:rsidRPr="004665D6">
        <w:rPr>
          <w:sz w:val="22"/>
        </w:rPr>
        <w:t xml:space="preserve">proposed </w:t>
      </w:r>
      <w:r w:rsidR="00513B70" w:rsidRPr="004665D6">
        <w:rPr>
          <w:sz w:val="22"/>
        </w:rPr>
        <w:t>interventions</w:t>
      </w:r>
      <w:r w:rsidR="00613D82" w:rsidRPr="004665D6">
        <w:rPr>
          <w:sz w:val="22"/>
        </w:rPr>
        <w:t xml:space="preserve">. </w:t>
      </w:r>
      <w:r w:rsidR="00513B70" w:rsidRPr="004665D6">
        <w:rPr>
          <w:sz w:val="22"/>
        </w:rPr>
        <w:t>Sections 1</w:t>
      </w:r>
      <w:r w:rsidR="009C0FEF">
        <w:rPr>
          <w:sz w:val="22"/>
        </w:rPr>
        <w:t>1</w:t>
      </w:r>
      <w:r w:rsidR="00513B70" w:rsidRPr="004665D6">
        <w:rPr>
          <w:sz w:val="22"/>
        </w:rPr>
        <w:t xml:space="preserve"> and 1</w:t>
      </w:r>
      <w:r w:rsidR="009C0FEF">
        <w:rPr>
          <w:sz w:val="22"/>
        </w:rPr>
        <w:t>2</w:t>
      </w:r>
      <w:r w:rsidR="00513B70" w:rsidRPr="004665D6">
        <w:rPr>
          <w:sz w:val="22"/>
        </w:rPr>
        <w:t xml:space="preserve"> </w:t>
      </w:r>
      <w:r w:rsidR="00F2326A" w:rsidRPr="004665D6">
        <w:rPr>
          <w:sz w:val="22"/>
        </w:rPr>
        <w:t xml:space="preserve">present </w:t>
      </w:r>
      <w:r w:rsidR="00513B70" w:rsidRPr="004665D6">
        <w:rPr>
          <w:sz w:val="22"/>
        </w:rPr>
        <w:t xml:space="preserve">the </w:t>
      </w:r>
      <w:r w:rsidR="00F2326A" w:rsidRPr="004665D6">
        <w:rPr>
          <w:sz w:val="22"/>
        </w:rPr>
        <w:t xml:space="preserve">design of proposed project </w:t>
      </w:r>
      <w:r w:rsidR="00513B70" w:rsidRPr="004665D6">
        <w:rPr>
          <w:sz w:val="22"/>
        </w:rPr>
        <w:t xml:space="preserve">activities and how they </w:t>
      </w:r>
      <w:r w:rsidR="008B20C5" w:rsidRPr="004665D6">
        <w:rPr>
          <w:sz w:val="22"/>
        </w:rPr>
        <w:t xml:space="preserve">collectively contribute to achieving </w:t>
      </w:r>
      <w:r w:rsidR="001E43CE" w:rsidRPr="004665D6">
        <w:rPr>
          <w:sz w:val="22"/>
        </w:rPr>
        <w:t xml:space="preserve">increased </w:t>
      </w:r>
      <w:r w:rsidR="008B20C5" w:rsidRPr="004665D6">
        <w:rPr>
          <w:sz w:val="22"/>
        </w:rPr>
        <w:t xml:space="preserve">climate-resilient sustainable development in Laos. </w:t>
      </w:r>
    </w:p>
    <w:p w14:paraId="1033F871" w14:textId="77777777" w:rsidR="001D0987" w:rsidRPr="004665D6" w:rsidRDefault="001D0987" w:rsidP="001D0987">
      <w:pPr>
        <w:spacing w:after="0" w:line="240" w:lineRule="auto"/>
        <w:rPr>
          <w:sz w:val="22"/>
        </w:rPr>
      </w:pPr>
    </w:p>
    <w:p w14:paraId="4831017E" w14:textId="1A337934" w:rsidR="00AA1307" w:rsidRPr="004665D6" w:rsidRDefault="00B77D4A" w:rsidP="009C0FEF">
      <w:pPr>
        <w:spacing w:after="0" w:line="240" w:lineRule="auto"/>
        <w:rPr>
          <w:sz w:val="22"/>
        </w:rPr>
      </w:pPr>
      <w:r>
        <w:rPr>
          <w:sz w:val="22"/>
        </w:rPr>
        <w:t>I</w:t>
      </w:r>
      <w:r w:rsidR="009D3BC6" w:rsidRPr="004665D6">
        <w:rPr>
          <w:sz w:val="22"/>
        </w:rPr>
        <w:t xml:space="preserve">t should be noted that </w:t>
      </w:r>
      <w:r>
        <w:rPr>
          <w:sz w:val="22"/>
        </w:rPr>
        <w:t xml:space="preserve">the Feasibility Study and annexes contain </w:t>
      </w:r>
      <w:r w:rsidR="009D3BC6" w:rsidRPr="004665D6">
        <w:rPr>
          <w:sz w:val="22"/>
        </w:rPr>
        <w:t>some references to six cities</w:t>
      </w:r>
      <w:r w:rsidR="00781759" w:rsidRPr="004665D6">
        <w:rPr>
          <w:sz w:val="22"/>
        </w:rPr>
        <w:t xml:space="preserve">, namely Luang Prabang, </w:t>
      </w:r>
      <w:r w:rsidR="009D3BC6" w:rsidRPr="004665D6">
        <w:rPr>
          <w:sz w:val="22"/>
        </w:rPr>
        <w:t xml:space="preserve">Thakek, Vientiane, Paksan, Savannakhet, and Pakse. The initial studies included analysis for </w:t>
      </w:r>
      <w:r>
        <w:rPr>
          <w:sz w:val="22"/>
        </w:rPr>
        <w:t xml:space="preserve">these </w:t>
      </w:r>
      <w:r w:rsidR="009D3BC6" w:rsidRPr="004665D6">
        <w:rPr>
          <w:sz w:val="22"/>
        </w:rPr>
        <w:t xml:space="preserve">six cities. As hydrological conditions are more </w:t>
      </w:r>
      <w:r w:rsidR="00BA4CA6" w:rsidRPr="004665D6">
        <w:rPr>
          <w:sz w:val="22"/>
        </w:rPr>
        <w:t xml:space="preserve">difficult </w:t>
      </w:r>
      <w:r w:rsidR="009D3BC6" w:rsidRPr="004665D6">
        <w:rPr>
          <w:sz w:val="22"/>
        </w:rPr>
        <w:t xml:space="preserve">to assess in </w:t>
      </w:r>
      <w:r w:rsidR="00732092" w:rsidRPr="004665D6">
        <w:rPr>
          <w:sz w:val="22"/>
        </w:rPr>
        <w:t xml:space="preserve">Luang Prabang and </w:t>
      </w:r>
      <w:r w:rsidR="009D3BC6" w:rsidRPr="004665D6">
        <w:rPr>
          <w:sz w:val="22"/>
        </w:rPr>
        <w:t>Thakek</w:t>
      </w:r>
      <w:r w:rsidR="00732092" w:rsidRPr="004665D6">
        <w:rPr>
          <w:sz w:val="22"/>
        </w:rPr>
        <w:t xml:space="preserve">, </w:t>
      </w:r>
      <w:r w:rsidR="009D3BC6" w:rsidRPr="004665D6">
        <w:rPr>
          <w:sz w:val="22"/>
        </w:rPr>
        <w:t xml:space="preserve">these cities presented more challenges in designing specific interventions. </w:t>
      </w:r>
      <w:r w:rsidR="00732092" w:rsidRPr="004665D6">
        <w:rPr>
          <w:sz w:val="22"/>
        </w:rPr>
        <w:t xml:space="preserve">Consequently, Luang Prabang and Thakek have </w:t>
      </w:r>
      <w:r w:rsidR="00CB03D3" w:rsidRPr="004665D6">
        <w:rPr>
          <w:sz w:val="22"/>
        </w:rPr>
        <w:t xml:space="preserve">been </w:t>
      </w:r>
      <w:r w:rsidR="009D3BC6" w:rsidRPr="004665D6">
        <w:rPr>
          <w:sz w:val="22"/>
        </w:rPr>
        <w:t xml:space="preserve">excluded from the </w:t>
      </w:r>
      <w:r w:rsidR="00CB03D3" w:rsidRPr="004665D6">
        <w:rPr>
          <w:sz w:val="22"/>
        </w:rPr>
        <w:t>proposed project.</w:t>
      </w:r>
      <w:r w:rsidR="00732092" w:rsidRPr="004665D6">
        <w:rPr>
          <w:sz w:val="22"/>
        </w:rPr>
        <w:t xml:space="preserve"> </w:t>
      </w:r>
      <w:r w:rsidR="00442193" w:rsidRPr="004665D6">
        <w:rPr>
          <w:sz w:val="22"/>
        </w:rPr>
        <w:t>The ma</w:t>
      </w:r>
      <w:r w:rsidR="009B1D9B" w:rsidRPr="004665D6">
        <w:rPr>
          <w:sz w:val="22"/>
        </w:rPr>
        <w:t xml:space="preserve">in </w:t>
      </w:r>
      <w:r w:rsidR="006771BC">
        <w:rPr>
          <w:sz w:val="22"/>
        </w:rPr>
        <w:t>factors informing</w:t>
      </w:r>
      <w:r w:rsidR="009B1D9B" w:rsidRPr="004665D6">
        <w:rPr>
          <w:sz w:val="22"/>
        </w:rPr>
        <w:t xml:space="preserve"> </w:t>
      </w:r>
      <w:r w:rsidR="00C25AE5" w:rsidRPr="004665D6">
        <w:rPr>
          <w:sz w:val="22"/>
        </w:rPr>
        <w:t xml:space="preserve">project design are summarised below. </w:t>
      </w:r>
    </w:p>
    <w:p w14:paraId="0952D9F3" w14:textId="77777777" w:rsidR="00C25AE5" w:rsidRPr="004665D6" w:rsidRDefault="00C25AE5" w:rsidP="00C25AE5">
      <w:pPr>
        <w:spacing w:after="0" w:line="240" w:lineRule="auto"/>
        <w:rPr>
          <w:sz w:val="22"/>
        </w:rPr>
      </w:pPr>
    </w:p>
    <w:p w14:paraId="38F81AFE" w14:textId="282C0CF4" w:rsidR="00513B70" w:rsidRPr="004665D6" w:rsidRDefault="006771BC" w:rsidP="00773AC5">
      <w:pPr>
        <w:pStyle w:val="ListParagraph"/>
        <w:numPr>
          <w:ilvl w:val="0"/>
          <w:numId w:val="34"/>
        </w:numPr>
        <w:spacing w:after="0" w:line="240" w:lineRule="auto"/>
        <w:ind w:left="357" w:hanging="357"/>
        <w:rPr>
          <w:sz w:val="22"/>
        </w:rPr>
      </w:pPr>
      <w:r>
        <w:rPr>
          <w:sz w:val="22"/>
        </w:rPr>
        <w:t>C</w:t>
      </w:r>
      <w:r w:rsidR="00FA29AE" w:rsidRPr="004665D6">
        <w:rPr>
          <w:sz w:val="22"/>
        </w:rPr>
        <w:t xml:space="preserve">ities along the Mekong </w:t>
      </w:r>
      <w:r>
        <w:rPr>
          <w:sz w:val="22"/>
        </w:rPr>
        <w:t xml:space="preserve">River in Laos </w:t>
      </w:r>
      <w:r w:rsidR="00FA29AE" w:rsidRPr="004665D6">
        <w:rPr>
          <w:sz w:val="22"/>
        </w:rPr>
        <w:t xml:space="preserve">are vulnerable to climate change, which is expected to result </w:t>
      </w:r>
      <w:r w:rsidR="00B16E2D" w:rsidRPr="004665D6">
        <w:rPr>
          <w:sz w:val="22"/>
        </w:rPr>
        <w:t>in</w:t>
      </w:r>
      <w:r w:rsidR="00BA4CA6" w:rsidRPr="004665D6">
        <w:rPr>
          <w:sz w:val="22"/>
        </w:rPr>
        <w:t xml:space="preserve"> an increase in the frequency and intensity of extreme events</w:t>
      </w:r>
      <w:r>
        <w:rPr>
          <w:sz w:val="22"/>
        </w:rPr>
        <w:t>.</w:t>
      </w:r>
      <w:r w:rsidR="00BA4CA6" w:rsidRPr="004665D6">
        <w:rPr>
          <w:sz w:val="22"/>
        </w:rPr>
        <w:t xml:space="preserve"> </w:t>
      </w:r>
      <w:r>
        <w:rPr>
          <w:sz w:val="22"/>
        </w:rPr>
        <w:t>Extreme r</w:t>
      </w:r>
      <w:r w:rsidR="00BA4CA6" w:rsidRPr="004665D6">
        <w:rPr>
          <w:sz w:val="22"/>
        </w:rPr>
        <w:t xml:space="preserve">ainfall events in particular are expected to be up to five times more severe under future climate change conditions. </w:t>
      </w:r>
      <w:r w:rsidR="009C0FEF">
        <w:rPr>
          <w:sz w:val="22"/>
        </w:rPr>
        <w:t>These cities are</w:t>
      </w:r>
      <w:r w:rsidR="00FA29AE" w:rsidRPr="004665D6">
        <w:rPr>
          <w:sz w:val="22"/>
        </w:rPr>
        <w:t xml:space="preserve"> located in low-lying areas</w:t>
      </w:r>
      <w:r w:rsidR="00BA4CA6" w:rsidRPr="004665D6">
        <w:rPr>
          <w:sz w:val="22"/>
        </w:rPr>
        <w:t xml:space="preserve"> and</w:t>
      </w:r>
      <w:r w:rsidR="00FA29AE" w:rsidRPr="004665D6">
        <w:rPr>
          <w:sz w:val="22"/>
        </w:rPr>
        <w:t xml:space="preserve"> have streams that drain into the Mekong</w:t>
      </w:r>
      <w:r>
        <w:rPr>
          <w:sz w:val="22"/>
        </w:rPr>
        <w:t xml:space="preserve"> River</w:t>
      </w:r>
      <w:r w:rsidR="00BA4CA6" w:rsidRPr="004665D6">
        <w:rPr>
          <w:sz w:val="22"/>
        </w:rPr>
        <w:t xml:space="preserve">. They are therefore extremely vulnerable </w:t>
      </w:r>
      <w:r w:rsidR="00FA29AE" w:rsidRPr="004665D6">
        <w:rPr>
          <w:sz w:val="22"/>
        </w:rPr>
        <w:t xml:space="preserve">to backflow from the Mekong when water levels are high. </w:t>
      </w:r>
    </w:p>
    <w:p w14:paraId="131EC761" w14:textId="77777777" w:rsidR="00C25AE5" w:rsidRPr="004665D6" w:rsidRDefault="00C25AE5" w:rsidP="004F759F">
      <w:pPr>
        <w:pStyle w:val="ListParagraph"/>
        <w:spacing w:after="0" w:line="240" w:lineRule="auto"/>
        <w:ind w:left="357"/>
        <w:rPr>
          <w:sz w:val="22"/>
        </w:rPr>
      </w:pPr>
    </w:p>
    <w:p w14:paraId="59F5FD29" w14:textId="1C2C2A8F" w:rsidR="00893177" w:rsidRPr="004665D6" w:rsidRDefault="006D741E" w:rsidP="00773AC5">
      <w:pPr>
        <w:pStyle w:val="ListParagraph"/>
        <w:numPr>
          <w:ilvl w:val="0"/>
          <w:numId w:val="34"/>
        </w:numPr>
        <w:spacing w:after="0" w:line="240" w:lineRule="auto"/>
        <w:ind w:left="357" w:hanging="357"/>
        <w:rPr>
          <w:sz w:val="22"/>
        </w:rPr>
      </w:pPr>
      <w:r w:rsidRPr="004665D6">
        <w:rPr>
          <w:sz w:val="22"/>
        </w:rPr>
        <w:t>Tradit</w:t>
      </w:r>
      <w:r w:rsidR="0089214D" w:rsidRPr="004665D6">
        <w:rPr>
          <w:sz w:val="22"/>
        </w:rPr>
        <w:t>i</w:t>
      </w:r>
      <w:r w:rsidRPr="004665D6">
        <w:rPr>
          <w:sz w:val="22"/>
        </w:rPr>
        <w:t xml:space="preserve">onal engineering approaches to flood management are important, </w:t>
      </w:r>
      <w:r w:rsidR="00E70BE9" w:rsidRPr="004665D6">
        <w:rPr>
          <w:sz w:val="22"/>
        </w:rPr>
        <w:t xml:space="preserve">however, they do have </w:t>
      </w:r>
      <w:r w:rsidRPr="004665D6">
        <w:rPr>
          <w:sz w:val="22"/>
        </w:rPr>
        <w:t xml:space="preserve">limitations. </w:t>
      </w:r>
      <w:r w:rsidR="000163EF">
        <w:rPr>
          <w:sz w:val="22"/>
        </w:rPr>
        <w:t>For example, t</w:t>
      </w:r>
      <w:r w:rsidRPr="004665D6">
        <w:rPr>
          <w:sz w:val="22"/>
        </w:rPr>
        <w:t>here is a risk of locking in infrastructure that do</w:t>
      </w:r>
      <w:r w:rsidR="00E70BE9" w:rsidRPr="004665D6">
        <w:rPr>
          <w:sz w:val="22"/>
        </w:rPr>
        <w:t>es</w:t>
      </w:r>
      <w:r w:rsidRPr="004665D6">
        <w:rPr>
          <w:sz w:val="22"/>
        </w:rPr>
        <w:t xml:space="preserve"> not account for </w:t>
      </w:r>
      <w:r w:rsidR="00E70BE9" w:rsidRPr="004665D6">
        <w:rPr>
          <w:sz w:val="22"/>
        </w:rPr>
        <w:t>climate change impacts</w:t>
      </w:r>
      <w:r w:rsidR="000163EF">
        <w:rPr>
          <w:sz w:val="22"/>
        </w:rPr>
        <w:t>, like</w:t>
      </w:r>
      <w:r w:rsidRPr="004665D6">
        <w:rPr>
          <w:sz w:val="22"/>
        </w:rPr>
        <w:t xml:space="preserve"> fixed heights of flood gates</w:t>
      </w:r>
      <w:r w:rsidR="004F4050">
        <w:rPr>
          <w:sz w:val="22"/>
        </w:rPr>
        <w:t xml:space="preserve"> and set</w:t>
      </w:r>
      <w:r w:rsidRPr="004665D6">
        <w:rPr>
          <w:sz w:val="22"/>
        </w:rPr>
        <w:t xml:space="preserve"> drainage capacit</w:t>
      </w:r>
      <w:r w:rsidR="00B45D9F">
        <w:rPr>
          <w:sz w:val="22"/>
        </w:rPr>
        <w:t>ies</w:t>
      </w:r>
      <w:r w:rsidR="00E70BE9" w:rsidRPr="004665D6">
        <w:rPr>
          <w:sz w:val="22"/>
        </w:rPr>
        <w:t xml:space="preserve">. In addition, traditional engineering approaches are often </w:t>
      </w:r>
      <w:r w:rsidRPr="004665D6">
        <w:rPr>
          <w:sz w:val="22"/>
        </w:rPr>
        <w:t xml:space="preserve">expensive to operate and maintain. In the context of climate change, </w:t>
      </w:r>
      <w:r w:rsidR="0089214D" w:rsidRPr="004665D6">
        <w:rPr>
          <w:sz w:val="22"/>
        </w:rPr>
        <w:t xml:space="preserve">integrated, distributed solutions </w:t>
      </w:r>
      <w:r w:rsidR="002A273E">
        <w:rPr>
          <w:sz w:val="22"/>
        </w:rPr>
        <w:t>that</w:t>
      </w:r>
      <w:r w:rsidR="00E70BE9" w:rsidRPr="004665D6">
        <w:rPr>
          <w:sz w:val="22"/>
        </w:rPr>
        <w:t xml:space="preserve"> focus on storing and retaining water </w:t>
      </w:r>
      <w:r w:rsidR="0089214D" w:rsidRPr="004665D6">
        <w:rPr>
          <w:sz w:val="22"/>
        </w:rPr>
        <w:t xml:space="preserve">upstream, </w:t>
      </w:r>
      <w:r w:rsidR="00E70BE9" w:rsidRPr="004665D6">
        <w:rPr>
          <w:sz w:val="22"/>
        </w:rPr>
        <w:t xml:space="preserve">attenuating </w:t>
      </w:r>
      <w:r w:rsidR="0089214D" w:rsidRPr="004665D6">
        <w:rPr>
          <w:sz w:val="22"/>
        </w:rPr>
        <w:t>downstream flows and increasing infiltration</w:t>
      </w:r>
      <w:r w:rsidR="002A273E">
        <w:rPr>
          <w:sz w:val="22"/>
        </w:rPr>
        <w:t xml:space="preserve"> are needed</w:t>
      </w:r>
      <w:r w:rsidR="00E70BE9" w:rsidRPr="004665D6">
        <w:rPr>
          <w:sz w:val="22"/>
        </w:rPr>
        <w:t xml:space="preserve">. </w:t>
      </w:r>
    </w:p>
    <w:p w14:paraId="773EB788" w14:textId="77777777" w:rsidR="0015331D" w:rsidRPr="004665D6" w:rsidRDefault="0015331D" w:rsidP="004F759F">
      <w:pPr>
        <w:spacing w:after="0" w:line="240" w:lineRule="auto"/>
        <w:rPr>
          <w:sz w:val="22"/>
        </w:rPr>
      </w:pPr>
    </w:p>
    <w:p w14:paraId="3730D65B" w14:textId="61733758" w:rsidR="00FA29AE" w:rsidRPr="004665D6" w:rsidRDefault="00E70BE9" w:rsidP="00773AC5">
      <w:pPr>
        <w:pStyle w:val="ListParagraph"/>
        <w:numPr>
          <w:ilvl w:val="0"/>
          <w:numId w:val="34"/>
        </w:numPr>
        <w:spacing w:after="0" w:line="240" w:lineRule="auto"/>
        <w:ind w:left="357" w:hanging="357"/>
        <w:rPr>
          <w:sz w:val="22"/>
        </w:rPr>
      </w:pPr>
      <w:r w:rsidRPr="004665D6">
        <w:rPr>
          <w:sz w:val="22"/>
        </w:rPr>
        <w:t xml:space="preserve">The implementation of </w:t>
      </w:r>
      <w:r w:rsidR="00893177" w:rsidRPr="004665D6">
        <w:rPr>
          <w:sz w:val="22"/>
        </w:rPr>
        <w:t xml:space="preserve">urban EbA interventions </w:t>
      </w:r>
      <w:r w:rsidRPr="004665D6">
        <w:rPr>
          <w:sz w:val="22"/>
        </w:rPr>
        <w:t xml:space="preserve">in Laotian cities is a viable flood management option because these cities </w:t>
      </w:r>
      <w:r w:rsidR="00893177" w:rsidRPr="004665D6">
        <w:rPr>
          <w:sz w:val="22"/>
        </w:rPr>
        <w:t xml:space="preserve">are not yet densely populated and heavily built up. There are </w:t>
      </w:r>
      <w:r w:rsidRPr="004665D6">
        <w:rPr>
          <w:sz w:val="22"/>
        </w:rPr>
        <w:t xml:space="preserve">also </w:t>
      </w:r>
      <w:r w:rsidR="00893177" w:rsidRPr="004665D6">
        <w:rPr>
          <w:sz w:val="22"/>
        </w:rPr>
        <w:t>important opportunities to</w:t>
      </w:r>
      <w:r w:rsidRPr="004665D6">
        <w:rPr>
          <w:sz w:val="22"/>
        </w:rPr>
        <w:t>: i)</w:t>
      </w:r>
      <w:r w:rsidR="00893177" w:rsidRPr="004665D6">
        <w:rPr>
          <w:sz w:val="22"/>
        </w:rPr>
        <w:t xml:space="preserve"> improve land use planning and allocation</w:t>
      </w:r>
      <w:r w:rsidRPr="004665D6">
        <w:rPr>
          <w:sz w:val="22"/>
        </w:rPr>
        <w:t>; ii)</w:t>
      </w:r>
      <w:r w:rsidR="00893177" w:rsidRPr="004665D6">
        <w:rPr>
          <w:sz w:val="22"/>
        </w:rPr>
        <w:t xml:space="preserve"> preserve stream buffers and wetland ecosystems</w:t>
      </w:r>
      <w:r w:rsidRPr="004665D6">
        <w:rPr>
          <w:sz w:val="22"/>
        </w:rPr>
        <w:t xml:space="preserve">; iii) </w:t>
      </w:r>
      <w:r w:rsidR="00893177" w:rsidRPr="004665D6">
        <w:rPr>
          <w:sz w:val="22"/>
        </w:rPr>
        <w:t>demonstrate permeable paving technologies</w:t>
      </w:r>
      <w:r w:rsidRPr="004665D6">
        <w:rPr>
          <w:sz w:val="22"/>
        </w:rPr>
        <w:t>;</w:t>
      </w:r>
      <w:r w:rsidR="00893177" w:rsidRPr="004665D6">
        <w:rPr>
          <w:sz w:val="22"/>
        </w:rPr>
        <w:t xml:space="preserve"> </w:t>
      </w:r>
      <w:r w:rsidRPr="004665D6">
        <w:rPr>
          <w:sz w:val="22"/>
        </w:rPr>
        <w:t xml:space="preserve">and iv) </w:t>
      </w:r>
      <w:r w:rsidR="00893177" w:rsidRPr="004665D6">
        <w:rPr>
          <w:sz w:val="22"/>
        </w:rPr>
        <w:t xml:space="preserve">plan for </w:t>
      </w:r>
      <w:r w:rsidRPr="004665D6">
        <w:rPr>
          <w:sz w:val="22"/>
        </w:rPr>
        <w:t xml:space="preserve">the implementation of </w:t>
      </w:r>
      <w:r w:rsidR="00893177" w:rsidRPr="004665D6">
        <w:rPr>
          <w:sz w:val="22"/>
        </w:rPr>
        <w:t>urban EbA interventions</w:t>
      </w:r>
      <w:r w:rsidRPr="004665D6">
        <w:rPr>
          <w:sz w:val="22"/>
        </w:rPr>
        <w:t xml:space="preserve"> in the future</w:t>
      </w:r>
      <w:r w:rsidR="00893177" w:rsidRPr="004665D6">
        <w:rPr>
          <w:sz w:val="22"/>
        </w:rPr>
        <w:t>.</w:t>
      </w:r>
    </w:p>
    <w:p w14:paraId="6F152596" w14:textId="77777777" w:rsidR="0015331D" w:rsidRPr="004665D6" w:rsidRDefault="0015331D" w:rsidP="004F759F">
      <w:pPr>
        <w:spacing w:after="0" w:line="240" w:lineRule="auto"/>
        <w:rPr>
          <w:sz w:val="22"/>
        </w:rPr>
      </w:pPr>
    </w:p>
    <w:p w14:paraId="49E11151" w14:textId="46B7AA55" w:rsidR="00630E35" w:rsidRPr="004665D6" w:rsidRDefault="00B16E2D" w:rsidP="00773AC5">
      <w:pPr>
        <w:pStyle w:val="ListParagraph"/>
        <w:numPr>
          <w:ilvl w:val="0"/>
          <w:numId w:val="34"/>
        </w:numPr>
        <w:spacing w:after="0" w:line="240" w:lineRule="auto"/>
        <w:ind w:left="357" w:hanging="357"/>
        <w:rPr>
          <w:sz w:val="22"/>
        </w:rPr>
      </w:pPr>
      <w:r w:rsidRPr="004665D6">
        <w:rPr>
          <w:sz w:val="22"/>
        </w:rPr>
        <w:t xml:space="preserve">While the implementation of urban EbA interventions </w:t>
      </w:r>
      <w:r w:rsidR="00E70BE9" w:rsidRPr="004665D6">
        <w:rPr>
          <w:sz w:val="22"/>
        </w:rPr>
        <w:t xml:space="preserve">is recommended, </w:t>
      </w:r>
      <w:r w:rsidRPr="004665D6">
        <w:rPr>
          <w:sz w:val="22"/>
        </w:rPr>
        <w:t xml:space="preserve">there are barriers to their adoption in the </w:t>
      </w:r>
      <w:r w:rsidR="00781759" w:rsidRPr="004665D6">
        <w:rPr>
          <w:sz w:val="22"/>
        </w:rPr>
        <w:t>Lao</w:t>
      </w:r>
      <w:r w:rsidR="00E70BE9" w:rsidRPr="004665D6">
        <w:rPr>
          <w:sz w:val="22"/>
        </w:rPr>
        <w:t>tian</w:t>
      </w:r>
      <w:r w:rsidRPr="004665D6">
        <w:rPr>
          <w:sz w:val="22"/>
        </w:rPr>
        <w:t xml:space="preserve"> context. These approaches are more common in developed countries with high technical capacity and policy frameworks that allow for such approaches</w:t>
      </w:r>
      <w:r w:rsidR="00730205">
        <w:rPr>
          <w:sz w:val="22"/>
        </w:rPr>
        <w:t xml:space="preserve">. </w:t>
      </w:r>
      <w:r w:rsidR="009146D8">
        <w:rPr>
          <w:sz w:val="22"/>
        </w:rPr>
        <w:t>T</w:t>
      </w:r>
      <w:r w:rsidRPr="004665D6">
        <w:rPr>
          <w:sz w:val="22"/>
        </w:rPr>
        <w:t xml:space="preserve">he </w:t>
      </w:r>
      <w:r w:rsidR="00730205">
        <w:rPr>
          <w:sz w:val="22"/>
        </w:rPr>
        <w:t>“</w:t>
      </w:r>
      <w:r w:rsidRPr="004665D6">
        <w:rPr>
          <w:sz w:val="22"/>
        </w:rPr>
        <w:t>room for the rivers</w:t>
      </w:r>
      <w:r w:rsidR="00730205">
        <w:rPr>
          <w:sz w:val="22"/>
        </w:rPr>
        <w:t>”</w:t>
      </w:r>
      <w:r w:rsidRPr="004665D6">
        <w:rPr>
          <w:sz w:val="22"/>
        </w:rPr>
        <w:t xml:space="preserve"> approach in Dutch floodplain management</w:t>
      </w:r>
      <w:r w:rsidR="009146D8">
        <w:rPr>
          <w:sz w:val="22"/>
        </w:rPr>
        <w:t xml:space="preserve"> is one example of this</w:t>
      </w:r>
      <w:r w:rsidRPr="004665D6">
        <w:rPr>
          <w:sz w:val="22"/>
        </w:rPr>
        <w:t xml:space="preserve">. </w:t>
      </w:r>
      <w:r w:rsidR="003412F5">
        <w:rPr>
          <w:sz w:val="22"/>
        </w:rPr>
        <w:t>In contrast, t</w:t>
      </w:r>
      <w:r w:rsidR="004E195E" w:rsidRPr="004665D6">
        <w:rPr>
          <w:sz w:val="22"/>
        </w:rPr>
        <w:t xml:space="preserve">here are </w:t>
      </w:r>
      <w:r w:rsidR="003412F5">
        <w:rPr>
          <w:sz w:val="22"/>
        </w:rPr>
        <w:t xml:space="preserve">few </w:t>
      </w:r>
      <w:r w:rsidRPr="004665D6">
        <w:rPr>
          <w:sz w:val="22"/>
        </w:rPr>
        <w:t xml:space="preserve">examples </w:t>
      </w:r>
      <w:r w:rsidR="004E195E" w:rsidRPr="004665D6">
        <w:rPr>
          <w:sz w:val="22"/>
        </w:rPr>
        <w:t xml:space="preserve">of urban EbA approaches </w:t>
      </w:r>
      <w:r w:rsidRPr="004665D6">
        <w:rPr>
          <w:sz w:val="22"/>
        </w:rPr>
        <w:t xml:space="preserve">in </w:t>
      </w:r>
      <w:r w:rsidR="00781759" w:rsidRPr="004665D6">
        <w:rPr>
          <w:sz w:val="22"/>
        </w:rPr>
        <w:t>Laos</w:t>
      </w:r>
      <w:r w:rsidRPr="004665D6">
        <w:rPr>
          <w:sz w:val="22"/>
        </w:rPr>
        <w:t xml:space="preserve"> and </w:t>
      </w:r>
      <w:r w:rsidR="004E195E" w:rsidRPr="004665D6">
        <w:rPr>
          <w:sz w:val="22"/>
        </w:rPr>
        <w:t xml:space="preserve">other </w:t>
      </w:r>
      <w:r w:rsidRPr="004665D6">
        <w:rPr>
          <w:sz w:val="22"/>
        </w:rPr>
        <w:t xml:space="preserve">developing </w:t>
      </w:r>
      <w:r w:rsidR="003C532C" w:rsidRPr="004665D6">
        <w:rPr>
          <w:sz w:val="22"/>
        </w:rPr>
        <w:t>countr</w:t>
      </w:r>
      <w:r w:rsidR="003C532C">
        <w:rPr>
          <w:sz w:val="22"/>
        </w:rPr>
        <w:t>ies</w:t>
      </w:r>
      <w:r w:rsidR="001810A0">
        <w:rPr>
          <w:sz w:val="22"/>
        </w:rPr>
        <w:t>,</w:t>
      </w:r>
      <w:r w:rsidR="004E195E" w:rsidRPr="004665D6">
        <w:rPr>
          <w:sz w:val="22"/>
        </w:rPr>
        <w:t xml:space="preserve"> as these approaches</w:t>
      </w:r>
      <w:r w:rsidRPr="004665D6">
        <w:rPr>
          <w:sz w:val="22"/>
        </w:rPr>
        <w:t xml:space="preserve"> require testing and demonstration of interventions. </w:t>
      </w:r>
      <w:r w:rsidR="004E195E" w:rsidRPr="004665D6">
        <w:rPr>
          <w:sz w:val="22"/>
        </w:rPr>
        <w:t>As a result, t</w:t>
      </w:r>
      <w:r w:rsidRPr="004665D6">
        <w:rPr>
          <w:sz w:val="22"/>
        </w:rPr>
        <w:t xml:space="preserve">raditional financing mechanisms from bilateral and multilateral partners have historically favoured hard infrastructure. </w:t>
      </w:r>
      <w:r w:rsidR="004E195E" w:rsidRPr="004665D6">
        <w:rPr>
          <w:sz w:val="22"/>
        </w:rPr>
        <w:t xml:space="preserve">Laos’ limited technical and financial resources also make undertaking the </w:t>
      </w:r>
      <w:r w:rsidRPr="004665D6">
        <w:rPr>
          <w:sz w:val="22"/>
        </w:rPr>
        <w:t xml:space="preserve">valuation of ecosystem services </w:t>
      </w:r>
      <w:r w:rsidR="004E195E" w:rsidRPr="004665D6">
        <w:rPr>
          <w:sz w:val="22"/>
        </w:rPr>
        <w:t xml:space="preserve">challenging. </w:t>
      </w:r>
    </w:p>
    <w:p w14:paraId="02CDB261" w14:textId="77777777" w:rsidR="004E195E" w:rsidRPr="004665D6" w:rsidRDefault="004E195E" w:rsidP="004F759F">
      <w:pPr>
        <w:spacing w:after="0" w:line="240" w:lineRule="auto"/>
        <w:rPr>
          <w:sz w:val="22"/>
        </w:rPr>
      </w:pPr>
    </w:p>
    <w:p w14:paraId="7B81073A" w14:textId="42D1CE88" w:rsidR="00B16E2D" w:rsidRPr="004665D6" w:rsidRDefault="00B16E2D" w:rsidP="00773AC5">
      <w:pPr>
        <w:pStyle w:val="ListParagraph"/>
        <w:numPr>
          <w:ilvl w:val="0"/>
          <w:numId w:val="34"/>
        </w:numPr>
        <w:spacing w:after="0" w:line="240" w:lineRule="auto"/>
        <w:ind w:left="357" w:hanging="357"/>
        <w:rPr>
          <w:sz w:val="22"/>
        </w:rPr>
      </w:pPr>
      <w:r w:rsidRPr="004665D6">
        <w:rPr>
          <w:sz w:val="22"/>
        </w:rPr>
        <w:t xml:space="preserve">A range of projects and country initiatives have been examined to </w:t>
      </w:r>
      <w:r w:rsidR="00517E1F" w:rsidRPr="004665D6">
        <w:rPr>
          <w:sz w:val="22"/>
        </w:rPr>
        <w:t xml:space="preserve">provide </w:t>
      </w:r>
      <w:r w:rsidRPr="004665D6">
        <w:rPr>
          <w:sz w:val="22"/>
        </w:rPr>
        <w:t xml:space="preserve">lessons </w:t>
      </w:r>
      <w:r w:rsidR="001447B7" w:rsidRPr="004665D6">
        <w:rPr>
          <w:sz w:val="22"/>
        </w:rPr>
        <w:t xml:space="preserve">and best practices on implementing </w:t>
      </w:r>
      <w:r w:rsidR="00FB2FDD">
        <w:rPr>
          <w:sz w:val="22"/>
        </w:rPr>
        <w:t>u</w:t>
      </w:r>
      <w:r w:rsidRPr="004665D6">
        <w:rPr>
          <w:sz w:val="22"/>
        </w:rPr>
        <w:t xml:space="preserve">rban EbA in </w:t>
      </w:r>
      <w:r w:rsidR="00781759" w:rsidRPr="004665D6">
        <w:rPr>
          <w:sz w:val="22"/>
        </w:rPr>
        <w:t>Lao</w:t>
      </w:r>
      <w:r w:rsidRPr="004665D6">
        <w:rPr>
          <w:sz w:val="22"/>
        </w:rPr>
        <w:t xml:space="preserve">s. </w:t>
      </w:r>
      <w:r w:rsidR="00E34159" w:rsidRPr="004665D6">
        <w:rPr>
          <w:sz w:val="22"/>
        </w:rPr>
        <w:t xml:space="preserve">These projects include: i) </w:t>
      </w:r>
      <w:r w:rsidRPr="004665D6">
        <w:rPr>
          <w:sz w:val="22"/>
        </w:rPr>
        <w:t xml:space="preserve">restoration </w:t>
      </w:r>
      <w:r w:rsidRPr="004665D6">
        <w:rPr>
          <w:sz w:val="22"/>
        </w:rPr>
        <w:lastRenderedPageBreak/>
        <w:t>approaches</w:t>
      </w:r>
      <w:r w:rsidR="00E34159" w:rsidRPr="004665D6">
        <w:rPr>
          <w:sz w:val="22"/>
        </w:rPr>
        <w:t xml:space="preserve"> that</w:t>
      </w:r>
      <w:r w:rsidRPr="004665D6">
        <w:rPr>
          <w:sz w:val="22"/>
        </w:rPr>
        <w:t xml:space="preserve"> have been adopted </w:t>
      </w:r>
      <w:r w:rsidR="00E34159" w:rsidRPr="004665D6">
        <w:rPr>
          <w:sz w:val="22"/>
        </w:rPr>
        <w:t xml:space="preserve">under </w:t>
      </w:r>
      <w:r w:rsidRPr="004665D6">
        <w:rPr>
          <w:sz w:val="22"/>
        </w:rPr>
        <w:t>a project led by the Food and Agriculture Organi</w:t>
      </w:r>
      <w:r w:rsidR="001447B7" w:rsidRPr="004665D6">
        <w:rPr>
          <w:sz w:val="22"/>
        </w:rPr>
        <w:t>s</w:t>
      </w:r>
      <w:r w:rsidRPr="004665D6">
        <w:rPr>
          <w:sz w:val="22"/>
        </w:rPr>
        <w:t>ation</w:t>
      </w:r>
      <w:r w:rsidR="00E34159" w:rsidRPr="004665D6">
        <w:rPr>
          <w:sz w:val="22"/>
        </w:rPr>
        <w:t xml:space="preserve"> (FAO)</w:t>
      </w:r>
      <w:r w:rsidR="006D3C4D" w:rsidRPr="004665D6">
        <w:rPr>
          <w:sz w:val="22"/>
        </w:rPr>
        <w:t xml:space="preserve">; ii) </w:t>
      </w:r>
      <w:r w:rsidRPr="004665D6">
        <w:rPr>
          <w:sz w:val="22"/>
        </w:rPr>
        <w:t>drone mapping and land use planning lessons derived from a project by GIZ</w:t>
      </w:r>
      <w:r w:rsidR="006D3C4D" w:rsidRPr="004665D6">
        <w:rPr>
          <w:sz w:val="22"/>
        </w:rPr>
        <w:t>; and iii)</w:t>
      </w:r>
      <w:r w:rsidRPr="004665D6">
        <w:rPr>
          <w:sz w:val="22"/>
        </w:rPr>
        <w:t xml:space="preserve"> baseline information obtained from </w:t>
      </w:r>
      <w:r w:rsidR="00315869">
        <w:rPr>
          <w:sz w:val="22"/>
        </w:rPr>
        <w:t>Asian Development Bank (</w:t>
      </w:r>
      <w:r w:rsidRPr="004665D6">
        <w:rPr>
          <w:sz w:val="22"/>
        </w:rPr>
        <w:t>ADB</w:t>
      </w:r>
      <w:r w:rsidR="00315869">
        <w:rPr>
          <w:sz w:val="22"/>
        </w:rPr>
        <w:t>)</w:t>
      </w:r>
      <w:r w:rsidRPr="004665D6">
        <w:rPr>
          <w:sz w:val="22"/>
        </w:rPr>
        <w:t xml:space="preserve"> projects. The </w:t>
      </w:r>
      <w:r w:rsidR="00491C4D" w:rsidRPr="004665D6">
        <w:rPr>
          <w:sz w:val="22"/>
        </w:rPr>
        <w:t xml:space="preserve">proposed project was designed </w:t>
      </w:r>
      <w:r w:rsidR="00315869">
        <w:rPr>
          <w:sz w:val="22"/>
        </w:rPr>
        <w:t>through</w:t>
      </w:r>
      <w:r w:rsidR="00491C4D" w:rsidRPr="004665D6">
        <w:rPr>
          <w:sz w:val="22"/>
        </w:rPr>
        <w:t xml:space="preserve"> a participatory </w:t>
      </w:r>
      <w:r w:rsidR="00315869">
        <w:rPr>
          <w:sz w:val="22"/>
        </w:rPr>
        <w:t>process</w:t>
      </w:r>
      <w:r w:rsidR="00FC117D">
        <w:rPr>
          <w:sz w:val="22"/>
        </w:rPr>
        <w:t xml:space="preserve"> which</w:t>
      </w:r>
      <w:r w:rsidR="00AB1A62" w:rsidRPr="004665D6">
        <w:rPr>
          <w:sz w:val="22"/>
        </w:rPr>
        <w:t xml:space="preserve"> includ</w:t>
      </w:r>
      <w:r w:rsidR="00FC117D">
        <w:rPr>
          <w:sz w:val="22"/>
        </w:rPr>
        <w:t>ed</w:t>
      </w:r>
      <w:r w:rsidR="00AB1A62" w:rsidRPr="004665D6">
        <w:rPr>
          <w:sz w:val="22"/>
        </w:rPr>
        <w:t xml:space="preserve"> </w:t>
      </w:r>
      <w:r w:rsidRPr="004665D6">
        <w:rPr>
          <w:sz w:val="22"/>
        </w:rPr>
        <w:t>site visits, engagement with country stakeholders and community-level consultations.</w:t>
      </w:r>
    </w:p>
    <w:p w14:paraId="0C1C1C02" w14:textId="77777777" w:rsidR="0015331D" w:rsidRPr="004665D6" w:rsidRDefault="0015331D" w:rsidP="004F759F">
      <w:pPr>
        <w:spacing w:after="0" w:line="240" w:lineRule="auto"/>
        <w:rPr>
          <w:sz w:val="22"/>
        </w:rPr>
      </w:pPr>
    </w:p>
    <w:p w14:paraId="4ECBB93D" w14:textId="138013A7" w:rsidR="00893177" w:rsidRPr="004665D6" w:rsidRDefault="00743ACA" w:rsidP="00773AC5">
      <w:pPr>
        <w:pStyle w:val="ListParagraph"/>
        <w:numPr>
          <w:ilvl w:val="0"/>
          <w:numId w:val="34"/>
        </w:numPr>
        <w:spacing w:after="0" w:line="240" w:lineRule="auto"/>
        <w:ind w:left="357" w:hanging="357"/>
        <w:rPr>
          <w:sz w:val="22"/>
        </w:rPr>
      </w:pPr>
      <w:r w:rsidRPr="004665D6">
        <w:rPr>
          <w:sz w:val="22"/>
        </w:rPr>
        <w:t>The methodology for the selection of interventions and sites</w:t>
      </w:r>
      <w:r w:rsidR="006F103D" w:rsidRPr="004665D6">
        <w:rPr>
          <w:sz w:val="22"/>
        </w:rPr>
        <w:t xml:space="preserve"> include</w:t>
      </w:r>
      <w:r w:rsidR="008533FB">
        <w:rPr>
          <w:sz w:val="22"/>
        </w:rPr>
        <w:t>d</w:t>
      </w:r>
      <w:r w:rsidR="006F103D" w:rsidRPr="004665D6">
        <w:rPr>
          <w:sz w:val="22"/>
        </w:rPr>
        <w:t xml:space="preserve"> an iterative process of: </w:t>
      </w:r>
      <w:r w:rsidR="008533FB">
        <w:rPr>
          <w:sz w:val="22"/>
        </w:rPr>
        <w:t>i</w:t>
      </w:r>
      <w:r w:rsidR="006F103D" w:rsidRPr="004665D6">
        <w:rPr>
          <w:sz w:val="22"/>
        </w:rPr>
        <w:t xml:space="preserve">) identifying potential EbA measures for the </w:t>
      </w:r>
      <w:r w:rsidR="00781759" w:rsidRPr="004665D6">
        <w:rPr>
          <w:sz w:val="22"/>
        </w:rPr>
        <w:t>Lao</w:t>
      </w:r>
      <w:r w:rsidR="008533FB">
        <w:rPr>
          <w:sz w:val="22"/>
        </w:rPr>
        <w:t>tian context</w:t>
      </w:r>
      <w:r w:rsidR="006F103D" w:rsidRPr="004665D6">
        <w:rPr>
          <w:sz w:val="22"/>
        </w:rPr>
        <w:t xml:space="preserve">; </w:t>
      </w:r>
      <w:r w:rsidR="008533FB">
        <w:rPr>
          <w:sz w:val="22"/>
        </w:rPr>
        <w:t>ii</w:t>
      </w:r>
      <w:r w:rsidR="006F103D" w:rsidRPr="004665D6">
        <w:rPr>
          <w:sz w:val="22"/>
        </w:rPr>
        <w:t xml:space="preserve">) physical modelling of areas most vulnerable to flooding in each city; </w:t>
      </w:r>
      <w:r w:rsidR="008533FB">
        <w:rPr>
          <w:sz w:val="22"/>
        </w:rPr>
        <w:t>iii</w:t>
      </w:r>
      <w:r w:rsidR="006F103D" w:rsidRPr="004665D6">
        <w:rPr>
          <w:sz w:val="22"/>
        </w:rPr>
        <w:t>) consultations and prioriti</w:t>
      </w:r>
      <w:r w:rsidR="008E4FD4" w:rsidRPr="004665D6">
        <w:rPr>
          <w:sz w:val="22"/>
        </w:rPr>
        <w:t>s</w:t>
      </w:r>
      <w:r w:rsidR="006F103D" w:rsidRPr="004665D6">
        <w:rPr>
          <w:sz w:val="22"/>
        </w:rPr>
        <w:t xml:space="preserve">ation workshops with national and local officials on potential interventions; </w:t>
      </w:r>
      <w:r w:rsidR="008533FB">
        <w:rPr>
          <w:sz w:val="22"/>
        </w:rPr>
        <w:t>iv</w:t>
      </w:r>
      <w:r w:rsidR="006F103D" w:rsidRPr="004665D6">
        <w:rPr>
          <w:sz w:val="22"/>
        </w:rPr>
        <w:t>) on-site validation for technical feasibility and safeguard risk assessment</w:t>
      </w:r>
      <w:r w:rsidR="008E4FD4" w:rsidRPr="004665D6">
        <w:rPr>
          <w:sz w:val="22"/>
        </w:rPr>
        <w:t>s</w:t>
      </w:r>
      <w:r w:rsidR="006F103D" w:rsidRPr="004665D6">
        <w:rPr>
          <w:sz w:val="22"/>
        </w:rPr>
        <w:t xml:space="preserve">; and </w:t>
      </w:r>
      <w:r w:rsidR="008533FB">
        <w:rPr>
          <w:sz w:val="22"/>
        </w:rPr>
        <w:t>v</w:t>
      </w:r>
      <w:r w:rsidR="006F103D" w:rsidRPr="004665D6">
        <w:rPr>
          <w:sz w:val="22"/>
        </w:rPr>
        <w:t>) village</w:t>
      </w:r>
      <w:r w:rsidR="008533FB">
        <w:rPr>
          <w:sz w:val="22"/>
        </w:rPr>
        <w:t>-</w:t>
      </w:r>
      <w:r w:rsidR="006F103D" w:rsidRPr="004665D6">
        <w:rPr>
          <w:sz w:val="22"/>
        </w:rPr>
        <w:t>level consultations to solicit community feedback.</w:t>
      </w:r>
    </w:p>
    <w:p w14:paraId="76AC8926" w14:textId="77777777" w:rsidR="0015331D" w:rsidRPr="004665D6" w:rsidRDefault="0015331D" w:rsidP="004F759F">
      <w:pPr>
        <w:spacing w:after="0" w:line="240" w:lineRule="auto"/>
        <w:rPr>
          <w:sz w:val="22"/>
        </w:rPr>
      </w:pPr>
    </w:p>
    <w:p w14:paraId="52FB766E" w14:textId="005E67B0" w:rsidR="006F103D" w:rsidRPr="004665D6" w:rsidRDefault="006F103D" w:rsidP="00773AC5">
      <w:pPr>
        <w:pStyle w:val="ListParagraph"/>
        <w:numPr>
          <w:ilvl w:val="0"/>
          <w:numId w:val="34"/>
        </w:numPr>
        <w:spacing w:after="0" w:line="240" w:lineRule="auto"/>
        <w:ind w:left="357" w:hanging="357"/>
        <w:rPr>
          <w:sz w:val="22"/>
        </w:rPr>
      </w:pPr>
      <w:r w:rsidRPr="004665D6">
        <w:rPr>
          <w:sz w:val="22"/>
        </w:rPr>
        <w:t>Project outcomes, outputs and activities are designed to</w:t>
      </w:r>
      <w:r w:rsidR="007E06AA" w:rsidRPr="004665D6">
        <w:rPr>
          <w:sz w:val="22"/>
        </w:rPr>
        <w:t>: i)</w:t>
      </w:r>
      <w:r w:rsidRPr="004665D6">
        <w:rPr>
          <w:sz w:val="22"/>
        </w:rPr>
        <w:t xml:space="preserve"> complement each other</w:t>
      </w:r>
      <w:r w:rsidR="007E06AA" w:rsidRPr="004665D6">
        <w:rPr>
          <w:sz w:val="22"/>
        </w:rPr>
        <w:t>; ii)</w:t>
      </w:r>
      <w:r w:rsidRPr="004665D6">
        <w:rPr>
          <w:sz w:val="22"/>
        </w:rPr>
        <w:t xml:space="preserve"> be technically robust</w:t>
      </w:r>
      <w:r w:rsidR="007E06AA" w:rsidRPr="004665D6">
        <w:rPr>
          <w:sz w:val="22"/>
        </w:rPr>
        <w:t>; iii)</w:t>
      </w:r>
      <w:r w:rsidRPr="004665D6">
        <w:rPr>
          <w:sz w:val="22"/>
        </w:rPr>
        <w:t xml:space="preserve"> </w:t>
      </w:r>
      <w:r w:rsidR="006F0F5B" w:rsidRPr="004665D6">
        <w:rPr>
          <w:sz w:val="22"/>
        </w:rPr>
        <w:t xml:space="preserve">create an enabling environment </w:t>
      </w:r>
      <w:r w:rsidR="00CB4291" w:rsidRPr="004665D6">
        <w:rPr>
          <w:sz w:val="22"/>
        </w:rPr>
        <w:t xml:space="preserve">for </w:t>
      </w:r>
      <w:r w:rsidRPr="004665D6">
        <w:rPr>
          <w:sz w:val="22"/>
        </w:rPr>
        <w:t>monitoring</w:t>
      </w:r>
      <w:r w:rsidR="00D97828" w:rsidRPr="004665D6">
        <w:rPr>
          <w:sz w:val="22"/>
        </w:rPr>
        <w:t xml:space="preserve"> and</w:t>
      </w:r>
      <w:r w:rsidRPr="004665D6">
        <w:rPr>
          <w:sz w:val="22"/>
        </w:rPr>
        <w:t xml:space="preserve"> knowledge </w:t>
      </w:r>
      <w:r w:rsidR="00CB4291" w:rsidRPr="004665D6">
        <w:rPr>
          <w:sz w:val="22"/>
        </w:rPr>
        <w:t>sharing</w:t>
      </w:r>
      <w:r w:rsidR="00D97828" w:rsidRPr="004665D6">
        <w:rPr>
          <w:sz w:val="22"/>
        </w:rPr>
        <w:t>;</w:t>
      </w:r>
      <w:r w:rsidR="00CB4291" w:rsidRPr="004665D6">
        <w:rPr>
          <w:sz w:val="22"/>
        </w:rPr>
        <w:t xml:space="preserve"> </w:t>
      </w:r>
      <w:r w:rsidRPr="004665D6">
        <w:rPr>
          <w:sz w:val="22"/>
        </w:rPr>
        <w:t>and</w:t>
      </w:r>
      <w:r w:rsidR="00D97828" w:rsidRPr="004665D6">
        <w:rPr>
          <w:sz w:val="22"/>
        </w:rPr>
        <w:t xml:space="preserve"> iv) </w:t>
      </w:r>
      <w:r w:rsidRPr="004665D6">
        <w:rPr>
          <w:sz w:val="22"/>
        </w:rPr>
        <w:t xml:space="preserve">leverage on existing policy, regulatory, institutional and community frameworks in Laos. </w:t>
      </w:r>
      <w:r w:rsidR="007E4441" w:rsidRPr="004665D6">
        <w:rPr>
          <w:sz w:val="22"/>
        </w:rPr>
        <w:t>The s</w:t>
      </w:r>
      <w:r w:rsidRPr="004665D6">
        <w:rPr>
          <w:sz w:val="22"/>
        </w:rPr>
        <w:t xml:space="preserve">ustainability of interventions </w:t>
      </w:r>
      <w:r w:rsidR="00C25AE5" w:rsidRPr="004665D6">
        <w:rPr>
          <w:sz w:val="22"/>
        </w:rPr>
        <w:t>is</w:t>
      </w:r>
      <w:r w:rsidRPr="004665D6">
        <w:rPr>
          <w:sz w:val="22"/>
        </w:rPr>
        <w:t xml:space="preserve"> built into the project design</w:t>
      </w:r>
      <w:r w:rsidR="007E4441" w:rsidRPr="004665D6">
        <w:rPr>
          <w:sz w:val="22"/>
        </w:rPr>
        <w:t xml:space="preserve">, including the examination of opportunities for sustainable financing of EbA. </w:t>
      </w:r>
    </w:p>
    <w:p w14:paraId="5FD5AB06" w14:textId="77777777" w:rsidR="0015331D" w:rsidRPr="00513B70" w:rsidRDefault="0015331D" w:rsidP="004F759F">
      <w:pPr>
        <w:spacing w:after="0" w:line="240" w:lineRule="auto"/>
      </w:pPr>
    </w:p>
    <w:p w14:paraId="46175202" w14:textId="1E6F86B9" w:rsidR="007D6F97" w:rsidRPr="00611229" w:rsidRDefault="007D6F97" w:rsidP="00611229">
      <w:pPr>
        <w:pStyle w:val="Heading2"/>
      </w:pPr>
      <w:bookmarkStart w:id="6" w:name="_Toc10454135"/>
      <w:bookmarkStart w:id="7" w:name="_Toc19807887"/>
      <w:r>
        <w:t>Concepts used in the proposal</w:t>
      </w:r>
      <w:bookmarkStart w:id="8" w:name="_Toc10037153"/>
      <w:bookmarkStart w:id="9" w:name="_Toc10454136"/>
      <w:bookmarkStart w:id="10" w:name="_Toc10037154"/>
      <w:bookmarkStart w:id="11" w:name="_Toc10453226"/>
      <w:bookmarkStart w:id="12" w:name="_Toc10454137"/>
      <w:bookmarkStart w:id="13" w:name="_Toc10624132"/>
      <w:bookmarkStart w:id="14" w:name="_Toc10731297"/>
      <w:bookmarkStart w:id="15" w:name="_Toc10771321"/>
      <w:bookmarkStart w:id="16" w:name="_Toc11266542"/>
      <w:bookmarkStart w:id="17" w:name="_Toc12977709"/>
      <w:bookmarkStart w:id="18" w:name="_Toc10037155"/>
      <w:bookmarkStart w:id="19" w:name="_Toc10453227"/>
      <w:bookmarkStart w:id="20" w:name="_Toc10454138"/>
      <w:bookmarkStart w:id="21" w:name="_Toc10624133"/>
      <w:bookmarkStart w:id="22" w:name="_Toc10731298"/>
      <w:bookmarkStart w:id="23" w:name="_Toc10771322"/>
      <w:bookmarkStart w:id="24" w:name="_Toc11266543"/>
      <w:bookmarkStart w:id="25" w:name="_Toc12977710"/>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07B20360" w14:textId="1F5A50FF" w:rsidR="007D6F97" w:rsidRPr="007E1D31" w:rsidRDefault="007D6F97" w:rsidP="007E1D31">
      <w:pPr>
        <w:pStyle w:val="C4Heading3"/>
        <w:numPr>
          <w:ilvl w:val="0"/>
          <w:numId w:val="0"/>
        </w:numPr>
      </w:pPr>
      <w:bookmarkStart w:id="26" w:name="_Toc10454139"/>
      <w:bookmarkStart w:id="27" w:name="_Toc19807888"/>
      <w:r w:rsidRPr="004665D6">
        <w:t>Integrated flood management</w:t>
      </w:r>
      <w:bookmarkEnd w:id="26"/>
      <w:bookmarkEnd w:id="27"/>
    </w:p>
    <w:p w14:paraId="66E201E7" w14:textId="40BC6C48" w:rsidR="00452489" w:rsidRPr="00EB4795" w:rsidRDefault="00E33CAA" w:rsidP="007E1D31">
      <w:pPr>
        <w:pStyle w:val="C4Paragraph"/>
      </w:pPr>
      <w:r w:rsidRPr="007E1D31">
        <w:rPr>
          <w:szCs w:val="22"/>
        </w:rPr>
        <w:t>An</w:t>
      </w:r>
      <w:r w:rsidR="002A01B3" w:rsidRPr="004665D6">
        <w:rPr>
          <w:szCs w:val="22"/>
        </w:rPr>
        <w:t xml:space="preserve"> integrated flood management approach </w:t>
      </w:r>
      <w:r w:rsidR="00D22B53" w:rsidRPr="004665D6">
        <w:rPr>
          <w:szCs w:val="22"/>
        </w:rPr>
        <w:t>refers to the implementation of a set of complement</w:t>
      </w:r>
      <w:r w:rsidR="00F96E2F" w:rsidRPr="004665D6">
        <w:rPr>
          <w:szCs w:val="22"/>
        </w:rPr>
        <w:t xml:space="preserve">ary interventions that reduce flood impacts. In the context of the proposed project, </w:t>
      </w:r>
      <w:r w:rsidR="00A76948" w:rsidRPr="004665D6">
        <w:rPr>
          <w:szCs w:val="22"/>
        </w:rPr>
        <w:t>this set of interventions includ</w:t>
      </w:r>
      <w:r w:rsidR="00E74C81" w:rsidRPr="004665D6">
        <w:rPr>
          <w:szCs w:val="22"/>
        </w:rPr>
        <w:t>es: i)</w:t>
      </w:r>
      <w:r w:rsidR="00A76948" w:rsidRPr="004665D6">
        <w:rPr>
          <w:szCs w:val="22"/>
        </w:rPr>
        <w:t xml:space="preserve"> capacity</w:t>
      </w:r>
      <w:r w:rsidR="006A4152">
        <w:rPr>
          <w:szCs w:val="22"/>
        </w:rPr>
        <w:t>-</w:t>
      </w:r>
      <w:r w:rsidR="00A76948" w:rsidRPr="004665D6">
        <w:rPr>
          <w:szCs w:val="22"/>
        </w:rPr>
        <w:t>building activities</w:t>
      </w:r>
      <w:r w:rsidR="00C30BAD" w:rsidRPr="004665D6">
        <w:rPr>
          <w:szCs w:val="22"/>
        </w:rPr>
        <w:t xml:space="preserve"> that consider climate change adaptation</w:t>
      </w:r>
      <w:r w:rsidR="00A76948" w:rsidRPr="004665D6">
        <w:rPr>
          <w:szCs w:val="22"/>
        </w:rPr>
        <w:t xml:space="preserve"> </w:t>
      </w:r>
      <w:r w:rsidR="00E564EB" w:rsidRPr="004665D6">
        <w:rPr>
          <w:szCs w:val="22"/>
        </w:rPr>
        <w:t xml:space="preserve">as well as mainstreaming EbA into relevant policies in Laos </w:t>
      </w:r>
      <w:r w:rsidR="001A733F" w:rsidRPr="004665D6">
        <w:rPr>
          <w:szCs w:val="22"/>
        </w:rPr>
        <w:t>(Component 1)</w:t>
      </w:r>
      <w:r w:rsidR="00E74C81" w:rsidRPr="004665D6">
        <w:rPr>
          <w:szCs w:val="22"/>
        </w:rPr>
        <w:t>;</w:t>
      </w:r>
      <w:r w:rsidR="001A733F" w:rsidRPr="004665D6">
        <w:rPr>
          <w:szCs w:val="22"/>
        </w:rPr>
        <w:t xml:space="preserve"> and </w:t>
      </w:r>
      <w:r w:rsidR="00E74C81" w:rsidRPr="004665D6">
        <w:rPr>
          <w:szCs w:val="22"/>
        </w:rPr>
        <w:t xml:space="preserve">ii) </w:t>
      </w:r>
      <w:r w:rsidR="001A733F" w:rsidRPr="004665D6">
        <w:rPr>
          <w:szCs w:val="22"/>
        </w:rPr>
        <w:t>the implementation of EbA interventions</w:t>
      </w:r>
      <w:r w:rsidR="00871A91" w:rsidRPr="004665D6">
        <w:rPr>
          <w:szCs w:val="22"/>
        </w:rPr>
        <w:t>,</w:t>
      </w:r>
      <w:r w:rsidR="001A733F" w:rsidRPr="004665D6">
        <w:rPr>
          <w:szCs w:val="22"/>
        </w:rPr>
        <w:t xml:space="preserve"> such as </w:t>
      </w:r>
      <w:r w:rsidR="00587101" w:rsidRPr="004665D6">
        <w:rPr>
          <w:szCs w:val="22"/>
        </w:rPr>
        <w:t xml:space="preserve">the </w:t>
      </w:r>
      <w:r w:rsidR="00871A91" w:rsidRPr="004665D6">
        <w:rPr>
          <w:szCs w:val="22"/>
        </w:rPr>
        <w:t>wetland and stream rehabilitation</w:t>
      </w:r>
      <w:r w:rsidR="00587101" w:rsidRPr="004665D6">
        <w:rPr>
          <w:szCs w:val="22"/>
        </w:rPr>
        <w:t xml:space="preserve"> activities </w:t>
      </w:r>
      <w:r w:rsidR="001A733F" w:rsidRPr="004665D6">
        <w:rPr>
          <w:szCs w:val="22"/>
        </w:rPr>
        <w:t>(Component 2)</w:t>
      </w:r>
      <w:r w:rsidR="00E74C81" w:rsidRPr="004665D6">
        <w:rPr>
          <w:szCs w:val="22"/>
        </w:rPr>
        <w:t xml:space="preserve">, </w:t>
      </w:r>
      <w:r w:rsidR="008C0B8D" w:rsidRPr="004665D6">
        <w:rPr>
          <w:szCs w:val="22"/>
        </w:rPr>
        <w:t>that will</w:t>
      </w:r>
      <w:r w:rsidR="0026477E" w:rsidRPr="004665D6">
        <w:rPr>
          <w:szCs w:val="22"/>
        </w:rPr>
        <w:t xml:space="preserve"> enhance the provision of ecosystem goods and services while also providing flood reduction benefits to surrounding communities</w:t>
      </w:r>
      <w:r w:rsidR="00587101" w:rsidRPr="004665D6">
        <w:rPr>
          <w:szCs w:val="22"/>
        </w:rPr>
        <w:t>.</w:t>
      </w:r>
      <w:r w:rsidR="0026477E" w:rsidRPr="004665D6">
        <w:rPr>
          <w:szCs w:val="22"/>
        </w:rPr>
        <w:t xml:space="preserve"> </w:t>
      </w:r>
      <w:r w:rsidR="00587101" w:rsidRPr="004665D6">
        <w:rPr>
          <w:szCs w:val="22"/>
        </w:rPr>
        <w:t xml:space="preserve"> </w:t>
      </w:r>
    </w:p>
    <w:p w14:paraId="53383BE3" w14:textId="2D2646B1" w:rsidR="007D6F97" w:rsidRPr="004F759F" w:rsidRDefault="007D6F97" w:rsidP="004F759F">
      <w:pPr>
        <w:pStyle w:val="C4Heading3"/>
        <w:numPr>
          <w:ilvl w:val="0"/>
          <w:numId w:val="0"/>
        </w:numPr>
      </w:pPr>
      <w:bookmarkStart w:id="28" w:name="_Toc10454140"/>
      <w:bookmarkStart w:id="29" w:name="_Toc19807889"/>
      <w:r w:rsidRPr="004665D6">
        <w:t>Urban ecosystem-based adaptation</w:t>
      </w:r>
      <w:bookmarkEnd w:id="28"/>
      <w:bookmarkEnd w:id="29"/>
    </w:p>
    <w:p w14:paraId="111F3D5D" w14:textId="4D1A4668" w:rsidR="0077704D" w:rsidRPr="007E1D31" w:rsidRDefault="0077704D" w:rsidP="007E1D31">
      <w:pPr>
        <w:pStyle w:val="C4Paragraph"/>
        <w:rPr>
          <w:i/>
          <w:highlight w:val="yellow"/>
        </w:rPr>
      </w:pPr>
      <w:r w:rsidRPr="007E1D31">
        <w:rPr>
          <w:rFonts w:eastAsia="Calibri"/>
          <w:bCs/>
          <w:i/>
          <w:iCs/>
          <w:szCs w:val="22"/>
          <w:lang w:val="en-US"/>
        </w:rPr>
        <w:t>“Ecosystem-based Adaptation (EbA) is broadly defined as the sustainable use of biodiversity and ecosystem services to help people adapt and to strengthen societal resilience against the adverse effects of climate change</w:t>
      </w:r>
      <w:r w:rsidR="00FD7591">
        <w:rPr>
          <w:rFonts w:eastAsia="Calibri"/>
          <w:bCs/>
          <w:i/>
          <w:iCs/>
          <w:szCs w:val="22"/>
          <w:lang w:val="en-US"/>
        </w:rPr>
        <w:t>”</w:t>
      </w:r>
      <w:r w:rsidRPr="007E1D31">
        <w:rPr>
          <w:rStyle w:val="FootnoteReference"/>
          <w:rFonts w:eastAsia="Calibri"/>
          <w:bCs/>
          <w:i/>
          <w:iCs/>
          <w:szCs w:val="22"/>
          <w:lang w:val="en-US"/>
        </w:rPr>
        <w:footnoteReference w:id="2"/>
      </w:r>
      <w:r w:rsidR="004B1809">
        <w:rPr>
          <w:rFonts w:eastAsia="Calibri"/>
          <w:bCs/>
          <w:i/>
          <w:iCs/>
          <w:szCs w:val="22"/>
          <w:lang w:val="en-US"/>
        </w:rPr>
        <w:t>.</w:t>
      </w:r>
      <w:r w:rsidR="008A7826" w:rsidRPr="004665D6">
        <w:rPr>
          <w:rFonts w:eastAsia="Calibri"/>
          <w:bCs/>
          <w:i/>
          <w:iCs/>
          <w:szCs w:val="22"/>
          <w:lang w:val="en-US"/>
        </w:rPr>
        <w:t xml:space="preserve"> </w:t>
      </w:r>
      <w:r w:rsidR="008A7826" w:rsidRPr="007E1D31">
        <w:rPr>
          <w:rFonts w:eastAsia="Calibri"/>
          <w:bCs/>
          <w:szCs w:val="22"/>
          <w:lang w:val="en-US"/>
        </w:rPr>
        <w:t>In the context of the proposed project,</w:t>
      </w:r>
      <w:r w:rsidR="008A7826" w:rsidRPr="004665D6">
        <w:rPr>
          <w:rFonts w:eastAsia="Calibri"/>
          <w:bCs/>
          <w:szCs w:val="22"/>
          <w:lang w:val="en-US"/>
        </w:rPr>
        <w:t xml:space="preserve"> urban EbA </w:t>
      </w:r>
      <w:r w:rsidR="00CC0143" w:rsidRPr="004665D6">
        <w:rPr>
          <w:rFonts w:eastAsia="Calibri"/>
          <w:bCs/>
          <w:szCs w:val="22"/>
          <w:lang w:val="en-US"/>
        </w:rPr>
        <w:t xml:space="preserve">refers to the use of </w:t>
      </w:r>
      <w:r w:rsidR="007022B4" w:rsidRPr="004665D6">
        <w:rPr>
          <w:rFonts w:eastAsia="Calibri"/>
          <w:bCs/>
          <w:szCs w:val="22"/>
          <w:lang w:val="en-US"/>
        </w:rPr>
        <w:t xml:space="preserve">ecosystems in urban areas in Laos </w:t>
      </w:r>
      <w:r w:rsidR="004B1809">
        <w:rPr>
          <w:rFonts w:eastAsia="Calibri"/>
          <w:bCs/>
          <w:szCs w:val="22"/>
          <w:lang w:val="en-US"/>
        </w:rPr>
        <w:t>to reduce</w:t>
      </w:r>
      <w:r w:rsidR="001C1DC6" w:rsidRPr="004665D6">
        <w:rPr>
          <w:rFonts w:eastAsia="Calibri"/>
          <w:bCs/>
          <w:szCs w:val="22"/>
          <w:lang w:val="en-US"/>
        </w:rPr>
        <w:t xml:space="preserve"> </w:t>
      </w:r>
      <w:r w:rsidR="00033548" w:rsidRPr="004665D6">
        <w:rPr>
          <w:rFonts w:eastAsia="Calibri"/>
          <w:bCs/>
          <w:szCs w:val="22"/>
          <w:lang w:val="en-US"/>
        </w:rPr>
        <w:t>flood</w:t>
      </w:r>
      <w:r w:rsidR="004B1809">
        <w:rPr>
          <w:rFonts w:eastAsia="Calibri"/>
          <w:bCs/>
          <w:szCs w:val="22"/>
          <w:lang w:val="en-US"/>
        </w:rPr>
        <w:t>ing and to</w:t>
      </w:r>
      <w:r w:rsidR="00033548" w:rsidRPr="004665D6">
        <w:rPr>
          <w:rFonts w:eastAsia="Calibri"/>
          <w:bCs/>
          <w:szCs w:val="22"/>
          <w:lang w:val="en-US"/>
        </w:rPr>
        <w:t xml:space="preserve"> mitigat</w:t>
      </w:r>
      <w:r w:rsidR="004B1809">
        <w:rPr>
          <w:rFonts w:eastAsia="Calibri"/>
          <w:bCs/>
          <w:szCs w:val="22"/>
          <w:lang w:val="en-US"/>
        </w:rPr>
        <w:t>e</w:t>
      </w:r>
      <w:r w:rsidR="00033548" w:rsidRPr="004665D6">
        <w:rPr>
          <w:rFonts w:eastAsia="Calibri"/>
          <w:bCs/>
          <w:szCs w:val="22"/>
          <w:lang w:val="en-US"/>
        </w:rPr>
        <w:t xml:space="preserve"> the impacts of </w:t>
      </w:r>
      <w:r w:rsidR="00CB683C" w:rsidRPr="004665D6">
        <w:rPr>
          <w:rFonts w:eastAsia="Calibri"/>
          <w:bCs/>
          <w:szCs w:val="22"/>
          <w:lang w:val="en-US"/>
        </w:rPr>
        <w:t>climate change-induced flooding</w:t>
      </w:r>
      <w:r w:rsidR="00033548" w:rsidRPr="004665D6">
        <w:rPr>
          <w:rFonts w:eastAsia="Calibri"/>
          <w:bCs/>
          <w:szCs w:val="22"/>
          <w:lang w:val="en-US"/>
        </w:rPr>
        <w:t xml:space="preserve">. </w:t>
      </w:r>
    </w:p>
    <w:p w14:paraId="2F5E4E47" w14:textId="77777777" w:rsidR="007D6F97" w:rsidRPr="004665D6" w:rsidRDefault="007D6F97" w:rsidP="001E08E8">
      <w:pPr>
        <w:pStyle w:val="C4Heading3"/>
        <w:numPr>
          <w:ilvl w:val="0"/>
          <w:numId w:val="0"/>
        </w:numPr>
      </w:pPr>
      <w:bookmarkStart w:id="30" w:name="_Toc10454141"/>
      <w:bookmarkStart w:id="31" w:name="_Toc19807890"/>
      <w:r w:rsidRPr="004665D6">
        <w:t>Green infrastructure</w:t>
      </w:r>
      <w:bookmarkEnd w:id="30"/>
      <w:bookmarkEnd w:id="31"/>
    </w:p>
    <w:p w14:paraId="36CF9572" w14:textId="636DAD04" w:rsidR="00666744" w:rsidRPr="004665D6" w:rsidRDefault="00666744" w:rsidP="001E08E8">
      <w:pPr>
        <w:pStyle w:val="C4Paragraph"/>
        <w:rPr>
          <w:szCs w:val="22"/>
        </w:rPr>
      </w:pPr>
      <w:r w:rsidRPr="007E1D31">
        <w:rPr>
          <w:i/>
          <w:iCs/>
          <w:szCs w:val="22"/>
        </w:rPr>
        <w:t xml:space="preserve">“Green infrastructure refers to the interconnected set of natural and man-made ecological systems, green spaces, and other landscape features. It includes planted and indigenous trees, wetlands, parks, green open spaces and original grassland and woodlands, as well as possible building and street-level design interventions that incorporate vegetation, such as green roofs. Together these assets form an infrastructure network providing </w:t>
      </w:r>
      <w:r w:rsidR="00B31547" w:rsidRPr="007E1D31">
        <w:rPr>
          <w:i/>
          <w:iCs/>
          <w:szCs w:val="22"/>
        </w:rPr>
        <w:t xml:space="preserve">a wide </w:t>
      </w:r>
      <w:r w:rsidR="00395FF5">
        <w:rPr>
          <w:i/>
          <w:iCs/>
          <w:szCs w:val="22"/>
        </w:rPr>
        <w:t xml:space="preserve">range of </w:t>
      </w:r>
      <w:r w:rsidRPr="004F759F">
        <w:rPr>
          <w:i/>
          <w:iCs/>
          <w:szCs w:val="22"/>
        </w:rPr>
        <w:t>services and strategic functions in the same way as traditional hard infrastructure</w:t>
      </w:r>
      <w:r w:rsidR="004B1809">
        <w:rPr>
          <w:i/>
          <w:iCs/>
          <w:szCs w:val="22"/>
        </w:rPr>
        <w:t>”</w:t>
      </w:r>
      <w:r w:rsidR="00B31547" w:rsidRPr="004665D6">
        <w:rPr>
          <w:rStyle w:val="FootnoteReference"/>
          <w:i/>
          <w:iCs/>
          <w:szCs w:val="22"/>
        </w:rPr>
        <w:footnoteReference w:id="3"/>
      </w:r>
      <w:r w:rsidRPr="007E1D31">
        <w:rPr>
          <w:i/>
          <w:iCs/>
          <w:szCs w:val="22"/>
        </w:rPr>
        <w:t>.</w:t>
      </w:r>
      <w:r w:rsidR="00D5549A" w:rsidRPr="004665D6">
        <w:rPr>
          <w:i/>
          <w:iCs/>
          <w:szCs w:val="22"/>
        </w:rPr>
        <w:t xml:space="preserve"> </w:t>
      </w:r>
      <w:r w:rsidR="00D5549A" w:rsidRPr="007E1D31">
        <w:rPr>
          <w:szCs w:val="22"/>
        </w:rPr>
        <w:t>In the</w:t>
      </w:r>
      <w:r w:rsidR="00D5549A" w:rsidRPr="004665D6">
        <w:rPr>
          <w:szCs w:val="22"/>
        </w:rPr>
        <w:t xml:space="preserve"> context of the proposed project, the </w:t>
      </w:r>
      <w:r w:rsidR="00873538" w:rsidRPr="004665D6">
        <w:rPr>
          <w:szCs w:val="22"/>
        </w:rPr>
        <w:t xml:space="preserve">EbA interventions that will be implemented under </w:t>
      </w:r>
      <w:r w:rsidR="00873538" w:rsidRPr="004665D6">
        <w:rPr>
          <w:szCs w:val="22"/>
        </w:rPr>
        <w:lastRenderedPageBreak/>
        <w:t xml:space="preserve">Component 2 </w:t>
      </w:r>
      <w:r w:rsidR="00395FF5">
        <w:rPr>
          <w:szCs w:val="22"/>
        </w:rPr>
        <w:t>—</w:t>
      </w:r>
      <w:r w:rsidR="00873538" w:rsidRPr="004665D6">
        <w:rPr>
          <w:szCs w:val="22"/>
        </w:rPr>
        <w:t xml:space="preserve"> which include </w:t>
      </w:r>
      <w:r w:rsidR="00683AA5" w:rsidRPr="004665D6">
        <w:rPr>
          <w:szCs w:val="22"/>
        </w:rPr>
        <w:t>wetland and stream rehabilitation</w:t>
      </w:r>
      <w:r w:rsidR="00873538" w:rsidRPr="004665D6">
        <w:rPr>
          <w:szCs w:val="22"/>
        </w:rPr>
        <w:t xml:space="preserve"> </w:t>
      </w:r>
      <w:r w:rsidR="00395FF5">
        <w:rPr>
          <w:szCs w:val="22"/>
        </w:rPr>
        <w:t>—</w:t>
      </w:r>
      <w:r w:rsidR="00873538" w:rsidRPr="004665D6">
        <w:rPr>
          <w:szCs w:val="22"/>
        </w:rPr>
        <w:t xml:space="preserve"> are a form of green infrastructure</w:t>
      </w:r>
      <w:r w:rsidR="00683AA5" w:rsidRPr="004665D6">
        <w:rPr>
          <w:szCs w:val="22"/>
        </w:rPr>
        <w:t xml:space="preserve"> that will be used to reduce flood impacts while providing a wide variety of </w:t>
      </w:r>
      <w:r w:rsidR="0085119B" w:rsidRPr="004665D6">
        <w:rPr>
          <w:szCs w:val="22"/>
        </w:rPr>
        <w:t>economic, environmental and social benefits to targeted communities</w:t>
      </w:r>
      <w:r w:rsidR="00873538" w:rsidRPr="004665D6">
        <w:rPr>
          <w:szCs w:val="22"/>
        </w:rPr>
        <w:t>.</w:t>
      </w:r>
      <w:r w:rsidR="0085119B" w:rsidRPr="004665D6">
        <w:rPr>
          <w:szCs w:val="22"/>
        </w:rPr>
        <w:t xml:space="preserve"> </w:t>
      </w:r>
      <w:r w:rsidR="00D5549A" w:rsidRPr="004665D6">
        <w:rPr>
          <w:i/>
          <w:iCs/>
          <w:szCs w:val="22"/>
        </w:rPr>
        <w:t xml:space="preserve"> </w:t>
      </w:r>
      <w:r w:rsidR="00B31547" w:rsidRPr="004665D6">
        <w:rPr>
          <w:i/>
          <w:iCs/>
          <w:szCs w:val="22"/>
        </w:rPr>
        <w:t xml:space="preserve"> </w:t>
      </w:r>
    </w:p>
    <w:p w14:paraId="742ABFFB" w14:textId="77777777" w:rsidR="001E08E8" w:rsidRPr="004665D6" w:rsidRDefault="007D6F97" w:rsidP="001E08E8">
      <w:pPr>
        <w:pStyle w:val="C4Heading3"/>
        <w:numPr>
          <w:ilvl w:val="0"/>
          <w:numId w:val="0"/>
        </w:numPr>
      </w:pPr>
      <w:bookmarkStart w:id="32" w:name="_Toc10454142"/>
      <w:bookmarkStart w:id="33" w:name="_Toc19807891"/>
      <w:r w:rsidRPr="004665D6">
        <w:t>Sustainable urban drainage system</w:t>
      </w:r>
      <w:r w:rsidR="00EE4904" w:rsidRPr="004665D6">
        <w:t xml:space="preserve">s / </w:t>
      </w:r>
      <w:r w:rsidRPr="004665D6">
        <w:t>Low Impact Development</w:t>
      </w:r>
      <w:bookmarkEnd w:id="32"/>
      <w:bookmarkEnd w:id="33"/>
    </w:p>
    <w:p w14:paraId="72B735B1" w14:textId="2215065F" w:rsidR="007D6F97" w:rsidRPr="004665D6" w:rsidRDefault="00AC0FC9" w:rsidP="009F0A18">
      <w:pPr>
        <w:pStyle w:val="C4Paragraph"/>
        <w:spacing w:line="240" w:lineRule="auto"/>
        <w:rPr>
          <w:szCs w:val="22"/>
        </w:rPr>
      </w:pPr>
      <w:r w:rsidRPr="004665D6">
        <w:rPr>
          <w:szCs w:val="22"/>
        </w:rPr>
        <w:t xml:space="preserve">Sustainable urban drainage systems (SUDS) are </w:t>
      </w:r>
      <w:r w:rsidR="00781CFE" w:rsidRPr="004665D6">
        <w:rPr>
          <w:szCs w:val="22"/>
        </w:rPr>
        <w:t xml:space="preserve">designed and used to </w:t>
      </w:r>
      <w:r w:rsidR="00B05999">
        <w:rPr>
          <w:szCs w:val="22"/>
        </w:rPr>
        <w:t xml:space="preserve">manage rainfall </w:t>
      </w:r>
      <w:r w:rsidR="00AB67D2">
        <w:rPr>
          <w:szCs w:val="22"/>
        </w:rPr>
        <w:t>events</w:t>
      </w:r>
      <w:r w:rsidR="00781CFE" w:rsidRPr="004665D6">
        <w:rPr>
          <w:szCs w:val="22"/>
        </w:rPr>
        <w:t xml:space="preserve"> in </w:t>
      </w:r>
      <w:r w:rsidR="00297421" w:rsidRPr="004665D6">
        <w:rPr>
          <w:szCs w:val="22"/>
        </w:rPr>
        <w:t xml:space="preserve">a similar way to </w:t>
      </w:r>
      <w:r w:rsidR="00AB67D2">
        <w:rPr>
          <w:szCs w:val="22"/>
        </w:rPr>
        <w:t>natur</w:t>
      </w:r>
      <w:r w:rsidR="005B3BB7">
        <w:rPr>
          <w:szCs w:val="22"/>
        </w:rPr>
        <w:t>al, undeveloped catchments</w:t>
      </w:r>
      <w:r w:rsidR="00297421" w:rsidRPr="004665D6">
        <w:rPr>
          <w:szCs w:val="22"/>
        </w:rPr>
        <w:t xml:space="preserve">. </w:t>
      </w:r>
      <w:r w:rsidRPr="004665D6">
        <w:rPr>
          <w:szCs w:val="22"/>
        </w:rPr>
        <w:t>The</w:t>
      </w:r>
      <w:r w:rsidR="00A61DE7" w:rsidRPr="004665D6">
        <w:rPr>
          <w:szCs w:val="22"/>
        </w:rPr>
        <w:t xml:space="preserve"> primary function </w:t>
      </w:r>
      <w:r w:rsidR="00AB67D2">
        <w:rPr>
          <w:szCs w:val="22"/>
        </w:rPr>
        <w:t xml:space="preserve">of SUDS </w:t>
      </w:r>
      <w:r w:rsidR="00A61DE7" w:rsidRPr="004665D6">
        <w:rPr>
          <w:szCs w:val="22"/>
        </w:rPr>
        <w:t xml:space="preserve">is to manage </w:t>
      </w:r>
      <w:r w:rsidR="000C3CF1" w:rsidRPr="004665D6">
        <w:rPr>
          <w:szCs w:val="22"/>
        </w:rPr>
        <w:t xml:space="preserve">stormwater by: </w:t>
      </w:r>
      <w:r w:rsidR="00A61DE7" w:rsidRPr="004665D6">
        <w:rPr>
          <w:szCs w:val="22"/>
        </w:rPr>
        <w:t xml:space="preserve">i) </w:t>
      </w:r>
      <w:r w:rsidR="000C3CF1" w:rsidRPr="004665D6">
        <w:rPr>
          <w:szCs w:val="22"/>
        </w:rPr>
        <w:t xml:space="preserve">reducing </w:t>
      </w:r>
      <w:r w:rsidRPr="004665D6">
        <w:rPr>
          <w:szCs w:val="22"/>
        </w:rPr>
        <w:t>runoff</w:t>
      </w:r>
      <w:r w:rsidR="000C3CF1" w:rsidRPr="004665D6">
        <w:rPr>
          <w:szCs w:val="22"/>
        </w:rPr>
        <w:t xml:space="preserve">; ii) </w:t>
      </w:r>
      <w:r w:rsidR="00DD1C9F" w:rsidRPr="004665D6">
        <w:rPr>
          <w:szCs w:val="22"/>
        </w:rPr>
        <w:t xml:space="preserve">filtering </w:t>
      </w:r>
      <w:r w:rsidR="00477739" w:rsidRPr="004665D6">
        <w:rPr>
          <w:szCs w:val="22"/>
        </w:rPr>
        <w:t xml:space="preserve">water </w:t>
      </w:r>
      <w:r w:rsidR="00177EAC" w:rsidRPr="004665D6">
        <w:rPr>
          <w:szCs w:val="22"/>
        </w:rPr>
        <w:t>to reduce pollution; and iii) p</w:t>
      </w:r>
      <w:r w:rsidRPr="004665D6">
        <w:rPr>
          <w:szCs w:val="22"/>
        </w:rPr>
        <w:t>rotect water resources from point pollution (such as accidental spills) and diffused sources.</w:t>
      </w:r>
      <w:r w:rsidR="00177EAC" w:rsidRPr="004665D6">
        <w:rPr>
          <w:szCs w:val="22"/>
        </w:rPr>
        <w:t xml:space="preserve"> </w:t>
      </w:r>
      <w:r w:rsidR="009A6CCF" w:rsidRPr="004665D6">
        <w:rPr>
          <w:szCs w:val="22"/>
        </w:rPr>
        <w:t>Permeable pavements are an example of a SUDS</w:t>
      </w:r>
      <w:r w:rsidR="00524EBF" w:rsidRPr="004665D6">
        <w:rPr>
          <w:szCs w:val="22"/>
        </w:rPr>
        <w:t xml:space="preserve"> </w:t>
      </w:r>
      <w:r w:rsidR="00AB67D2">
        <w:rPr>
          <w:szCs w:val="22"/>
        </w:rPr>
        <w:t>intervention</w:t>
      </w:r>
      <w:r w:rsidR="00524EBF" w:rsidRPr="004665D6">
        <w:rPr>
          <w:szCs w:val="22"/>
        </w:rPr>
        <w:t xml:space="preserve"> that will be implemented under the proposed project to improve the drainage of public areas in four major cities in Laos, namely Vientiane, Paksan, Savannakhet and Pakse. </w:t>
      </w:r>
      <w:r w:rsidR="000137A1" w:rsidRPr="004665D6">
        <w:rPr>
          <w:szCs w:val="22"/>
        </w:rPr>
        <w:t xml:space="preserve">The drainage solutions will </w:t>
      </w:r>
      <w:r w:rsidR="00E64CCD">
        <w:rPr>
          <w:szCs w:val="22"/>
        </w:rPr>
        <w:t>initially</w:t>
      </w:r>
      <w:r w:rsidR="000137A1" w:rsidRPr="004665D6">
        <w:rPr>
          <w:szCs w:val="22"/>
        </w:rPr>
        <w:t xml:space="preserve"> be implemented at a small</w:t>
      </w:r>
      <w:r w:rsidR="00E64CCD">
        <w:rPr>
          <w:szCs w:val="22"/>
        </w:rPr>
        <w:t xml:space="preserve"> </w:t>
      </w:r>
      <w:r w:rsidR="000137A1" w:rsidRPr="004665D6">
        <w:rPr>
          <w:szCs w:val="22"/>
        </w:rPr>
        <w:t>scale to ensure that</w:t>
      </w:r>
      <w:r w:rsidR="00584C2B" w:rsidRPr="004665D6">
        <w:rPr>
          <w:szCs w:val="22"/>
        </w:rPr>
        <w:t xml:space="preserve"> effective monitoring and evaluation </w:t>
      </w:r>
      <w:r w:rsidR="0011611D" w:rsidRPr="004665D6">
        <w:rPr>
          <w:szCs w:val="22"/>
        </w:rPr>
        <w:t>is undertaken</w:t>
      </w:r>
      <w:r w:rsidR="00DB3C17" w:rsidRPr="004665D6">
        <w:rPr>
          <w:szCs w:val="22"/>
        </w:rPr>
        <w:t xml:space="preserve">. </w:t>
      </w:r>
      <w:r w:rsidR="00E64CCD">
        <w:rPr>
          <w:szCs w:val="22"/>
        </w:rPr>
        <w:t>In addition</w:t>
      </w:r>
      <w:r w:rsidR="00DB3C17" w:rsidRPr="004665D6">
        <w:rPr>
          <w:szCs w:val="22"/>
        </w:rPr>
        <w:t xml:space="preserve">, </w:t>
      </w:r>
      <w:r w:rsidR="0011611D" w:rsidRPr="004665D6">
        <w:rPr>
          <w:szCs w:val="22"/>
        </w:rPr>
        <w:t xml:space="preserve">lessons learned during implementation </w:t>
      </w:r>
      <w:r w:rsidR="00DB3C17" w:rsidRPr="004665D6">
        <w:rPr>
          <w:szCs w:val="22"/>
        </w:rPr>
        <w:t>w</w:t>
      </w:r>
      <w:r w:rsidR="003D1405" w:rsidRPr="004665D6">
        <w:rPr>
          <w:szCs w:val="22"/>
        </w:rPr>
        <w:t xml:space="preserve">ill </w:t>
      </w:r>
      <w:r w:rsidR="001A62F9" w:rsidRPr="004665D6">
        <w:rPr>
          <w:szCs w:val="22"/>
        </w:rPr>
        <w:t xml:space="preserve">be used </w:t>
      </w:r>
      <w:r w:rsidR="00A1421C" w:rsidRPr="004665D6">
        <w:rPr>
          <w:szCs w:val="22"/>
        </w:rPr>
        <w:t xml:space="preserve">in the scaling up and replication of permeable paving solutions across other urban areas in Laos. </w:t>
      </w:r>
      <w:r w:rsidR="001D7D77" w:rsidRPr="004665D6">
        <w:rPr>
          <w:szCs w:val="22"/>
        </w:rPr>
        <w:t xml:space="preserve">In this Feasibility Study and SAP Funding Proposal, </w:t>
      </w:r>
      <w:r w:rsidR="000F7EF7" w:rsidRPr="004665D6">
        <w:rPr>
          <w:szCs w:val="22"/>
        </w:rPr>
        <w:t xml:space="preserve">the term SUDS will be used </w:t>
      </w:r>
      <w:r w:rsidR="007C26F5" w:rsidRPr="004665D6">
        <w:rPr>
          <w:szCs w:val="22"/>
        </w:rPr>
        <w:t>when referring collectively to urban drainage solutions.</w:t>
      </w:r>
      <w:r w:rsidR="000F7EF7" w:rsidRPr="004665D6">
        <w:rPr>
          <w:szCs w:val="22"/>
        </w:rPr>
        <w:t xml:space="preserve"> </w:t>
      </w:r>
    </w:p>
    <w:p w14:paraId="416055C0" w14:textId="77777777" w:rsidR="001E08E8" w:rsidRPr="004665D6" w:rsidRDefault="001E08E8" w:rsidP="007E1D31">
      <w:pPr>
        <w:pStyle w:val="C4Paragraph"/>
      </w:pPr>
    </w:p>
    <w:p w14:paraId="51432D80" w14:textId="77777777" w:rsidR="007D6F97" w:rsidRPr="004665D6" w:rsidRDefault="007D6F97" w:rsidP="00F248BC">
      <w:pPr>
        <w:pStyle w:val="Heading3"/>
      </w:pPr>
      <w:bookmarkStart w:id="34" w:name="_Toc10454143"/>
      <w:bookmarkStart w:id="35" w:name="_Toc19807892"/>
      <w:r w:rsidRPr="004665D6">
        <w:t>Urban Ecosystem-based Adaptation and flood prevention</w:t>
      </w:r>
      <w:bookmarkEnd w:id="34"/>
      <w:bookmarkEnd w:id="35"/>
    </w:p>
    <w:p w14:paraId="193567EF" w14:textId="77777777" w:rsidR="007D6F97" w:rsidRPr="004665D6" w:rsidRDefault="007D6F97" w:rsidP="007D6F97">
      <w:pPr>
        <w:spacing w:after="0" w:line="240" w:lineRule="auto"/>
        <w:rPr>
          <w:rFonts w:cs="Arial"/>
          <w:sz w:val="22"/>
        </w:rPr>
      </w:pPr>
    </w:p>
    <w:p w14:paraId="30E10CE6" w14:textId="1E9CB762" w:rsidR="007D6F97" w:rsidRPr="004665D6" w:rsidRDefault="007D6F97" w:rsidP="007D6F97">
      <w:pPr>
        <w:spacing w:after="0" w:line="240" w:lineRule="auto"/>
        <w:rPr>
          <w:rFonts w:cs="Arial"/>
          <w:sz w:val="22"/>
        </w:rPr>
      </w:pPr>
      <w:r w:rsidRPr="004665D6">
        <w:rPr>
          <w:rFonts w:cs="Arial"/>
          <w:sz w:val="22"/>
        </w:rPr>
        <w:t xml:space="preserve">Urban areas internationally are characterised by large volumes of runoff attributable to impermeable surface areas. In Laos, urban runoff is a major contributor to seasonal flooding in cities. Traditional methods for managing urban runoff are focused on draining rainwater from urban areas by using hydraulically efficient stormwater drainage. While Laotian cities have been designed with stormwater drainage systems, these are frequently undersized and/or in a state of disrepair. While upgrading the stormwater networks in each of the cities with conventional technology would likely alleviate on-site flooding, it would also exacerbate existing surface water quality problems and downstream flooding, including through increased flow volumes and velocities. </w:t>
      </w:r>
    </w:p>
    <w:p w14:paraId="44B89B90" w14:textId="77777777" w:rsidR="007D6F97" w:rsidRPr="004665D6" w:rsidRDefault="007D6F97" w:rsidP="007D6F97">
      <w:pPr>
        <w:spacing w:after="0" w:line="240" w:lineRule="auto"/>
        <w:rPr>
          <w:rFonts w:cs="Arial"/>
          <w:sz w:val="22"/>
        </w:rPr>
      </w:pPr>
    </w:p>
    <w:p w14:paraId="7934AC24" w14:textId="7D33FA8C" w:rsidR="007D6F97" w:rsidRPr="004665D6" w:rsidRDefault="007D6F97" w:rsidP="00843517">
      <w:pPr>
        <w:spacing w:after="0" w:line="240" w:lineRule="auto"/>
        <w:rPr>
          <w:rFonts w:cs="Arial"/>
          <w:sz w:val="22"/>
        </w:rPr>
      </w:pPr>
      <w:r w:rsidRPr="004665D6">
        <w:rPr>
          <w:rFonts w:cs="Arial"/>
          <w:sz w:val="22"/>
        </w:rPr>
        <w:t xml:space="preserve">In recent decades, international best practice on stormwater management has undergone a paradigm shift towards the use of nature-based solutions for runoff treatment and reduction. Whereas conventional stormwater management practices have focused on rapidly conveying stormwater to nearby rivers, streams and lakes, principles of Low Impact Development (LID) advocate processes of infiltration, retention and attenuation. The objective of LID is to mimic the pre-development hydrology of a catchment by using interventions such as permeable pavements, retention basins and infiltration trenches to reduce and detain runoff from impermeable surfaces. Examples include artificial wetlands, bioswales, bioretention basins and buffer strips. These interventions contribute to mimicking the hydrology of a natural catchment and use ecosystem services to reduce flooding. They are therefore categorised as a form of Ecosystem-based Adaptation (EbA). </w:t>
      </w:r>
    </w:p>
    <w:p w14:paraId="6AFD5D7F" w14:textId="77777777" w:rsidR="00843517" w:rsidRPr="004665D6" w:rsidRDefault="00843517" w:rsidP="007E1D31">
      <w:pPr>
        <w:spacing w:after="0" w:line="240" w:lineRule="auto"/>
        <w:rPr>
          <w:rFonts w:cs="Arial"/>
          <w:sz w:val="22"/>
        </w:rPr>
      </w:pPr>
    </w:p>
    <w:p w14:paraId="74BCD032" w14:textId="2D78FEC9" w:rsidR="007D6F97" w:rsidRPr="004665D6" w:rsidRDefault="007D6F97" w:rsidP="007D6F97">
      <w:pPr>
        <w:spacing w:line="240" w:lineRule="auto"/>
        <w:rPr>
          <w:rFonts w:cs="Arial"/>
          <w:sz w:val="22"/>
        </w:rPr>
      </w:pPr>
      <w:r w:rsidRPr="004665D6">
        <w:rPr>
          <w:rFonts w:cs="Arial"/>
          <w:sz w:val="22"/>
        </w:rPr>
        <w:t xml:space="preserve">Urban EbA reduces flood impacts by managing urban runoff, but also generates co-benefits through provision of other ecosystem services, including </w:t>
      </w:r>
      <w:r w:rsidRPr="004665D6">
        <w:rPr>
          <w:rFonts w:cs="Arial"/>
          <w:i/>
          <w:sz w:val="22"/>
        </w:rPr>
        <w:t>inter alia</w:t>
      </w:r>
      <w:r w:rsidRPr="004665D6">
        <w:rPr>
          <w:rFonts w:cs="Arial"/>
          <w:sz w:val="22"/>
        </w:rPr>
        <w:t xml:space="preserve">: i) improved water and air quality; ii) a reduction in the urban heat island effect; iii) recreational and aesthetic benefits; and iv) increased urban biodiversity. EbA interventions for flood management further provide significant co-benefits </w:t>
      </w:r>
      <w:r w:rsidR="00F65905">
        <w:rPr>
          <w:rFonts w:cs="Arial"/>
          <w:sz w:val="22"/>
        </w:rPr>
        <w:t xml:space="preserve">through </w:t>
      </w:r>
      <w:r w:rsidRPr="004665D6">
        <w:rPr>
          <w:rFonts w:cs="Arial"/>
          <w:sz w:val="22"/>
        </w:rPr>
        <w:t>promoting climate resilience (</w:t>
      </w:r>
      <w:r w:rsidR="00F65905">
        <w:rPr>
          <w:rFonts w:cs="Arial"/>
          <w:sz w:val="22"/>
        </w:rPr>
        <w:t>s</w:t>
      </w:r>
      <w:r w:rsidRPr="004665D6">
        <w:rPr>
          <w:rFonts w:cs="Arial"/>
          <w:sz w:val="22"/>
        </w:rPr>
        <w:t>ee Section 5 below for further detail on co-benefits)</w:t>
      </w:r>
      <w:r w:rsidR="00F65905">
        <w:rPr>
          <w:rFonts w:cs="Arial"/>
          <w:sz w:val="22"/>
        </w:rPr>
        <w:t>.</w:t>
      </w:r>
      <w:r w:rsidRPr="004665D6">
        <w:rPr>
          <w:rFonts w:cs="Arial"/>
          <w:sz w:val="22"/>
        </w:rPr>
        <w:t xml:space="preserve"> </w:t>
      </w:r>
    </w:p>
    <w:p w14:paraId="0A8BF665" w14:textId="77777777" w:rsidR="007D6F97" w:rsidRPr="004665D6" w:rsidRDefault="007D6F97" w:rsidP="007D6F97">
      <w:pPr>
        <w:spacing w:line="240" w:lineRule="auto"/>
        <w:rPr>
          <w:rFonts w:cs="Arial"/>
          <w:sz w:val="22"/>
        </w:rPr>
      </w:pPr>
      <w:r w:rsidRPr="004665D6">
        <w:rPr>
          <w:rFonts w:cs="Arial"/>
          <w:sz w:val="22"/>
        </w:rPr>
        <w:lastRenderedPageBreak/>
        <w:t>Urban EbA has a distinct advantage over conventional flood management practices in that ecosystem interventions are inherently adaptable. Moreover, EbA interventions require less maintenance and are generally more cost-efficient than traditional ‘hard’ infrastructure</w:t>
      </w:r>
      <w:r w:rsidRPr="004665D6">
        <w:rPr>
          <w:rStyle w:val="FootnoteReference"/>
          <w:rFonts w:cs="Arial"/>
          <w:sz w:val="22"/>
        </w:rPr>
        <w:footnoteReference w:id="4"/>
      </w:r>
      <w:r w:rsidRPr="004665D6">
        <w:rPr>
          <w:rFonts w:cs="Arial"/>
          <w:sz w:val="22"/>
        </w:rPr>
        <w:t>.</w:t>
      </w:r>
    </w:p>
    <w:p w14:paraId="50362186" w14:textId="77777777" w:rsidR="00353503" w:rsidRPr="004665D6" w:rsidRDefault="00353503" w:rsidP="00353503">
      <w:pPr>
        <w:pStyle w:val="Heading2"/>
      </w:pPr>
      <w:bookmarkStart w:id="36" w:name="_Toc10454144"/>
      <w:bookmarkStart w:id="37" w:name="_Toc19807893"/>
      <w:r w:rsidRPr="004665D6">
        <w:t>Sustainable Urban Drainage Systems</w:t>
      </w:r>
      <w:bookmarkEnd w:id="36"/>
      <w:bookmarkEnd w:id="37"/>
    </w:p>
    <w:p w14:paraId="47B0ECF1" w14:textId="77777777" w:rsidR="00353503" w:rsidRPr="004665D6" w:rsidRDefault="00353503" w:rsidP="00353503">
      <w:pPr>
        <w:pStyle w:val="C4Paragraph"/>
        <w:rPr>
          <w:szCs w:val="22"/>
        </w:rPr>
      </w:pPr>
    </w:p>
    <w:p w14:paraId="697EBC87" w14:textId="77777777" w:rsidR="00353503" w:rsidRPr="004665D6" w:rsidRDefault="00353503" w:rsidP="00353503">
      <w:pPr>
        <w:spacing w:after="0" w:line="240" w:lineRule="auto"/>
        <w:rPr>
          <w:rFonts w:cs="Arial"/>
          <w:sz w:val="22"/>
        </w:rPr>
      </w:pPr>
      <w:r w:rsidRPr="004665D6">
        <w:rPr>
          <w:rFonts w:cs="Arial"/>
          <w:sz w:val="22"/>
        </w:rPr>
        <w:t xml:space="preserve">Sustainable Urban Drainage Systems (SUDS) are the recommended flood management interventions for Laos’ urban environment. In addition to the flood control benefits that they provide (see Section 7.3), these systems provide community amenities for recreation and various other ecosystem services. </w:t>
      </w:r>
    </w:p>
    <w:p w14:paraId="3E138539" w14:textId="77777777" w:rsidR="00353503" w:rsidRPr="004665D6" w:rsidRDefault="00353503" w:rsidP="00353503">
      <w:pPr>
        <w:spacing w:after="0" w:line="240" w:lineRule="auto"/>
        <w:rPr>
          <w:rFonts w:cs="Arial"/>
          <w:sz w:val="22"/>
        </w:rPr>
      </w:pPr>
    </w:p>
    <w:p w14:paraId="0DEAB10E" w14:textId="77777777" w:rsidR="00353503" w:rsidRPr="004665D6" w:rsidRDefault="00353503" w:rsidP="00353503">
      <w:pPr>
        <w:spacing w:after="0" w:line="240" w:lineRule="auto"/>
        <w:rPr>
          <w:rFonts w:cs="Arial"/>
          <w:sz w:val="22"/>
        </w:rPr>
      </w:pPr>
      <w:r w:rsidRPr="004665D6">
        <w:rPr>
          <w:rFonts w:cs="Arial"/>
          <w:sz w:val="22"/>
          <w:lang w:val="en-ZA"/>
        </w:rPr>
        <w:t xml:space="preserve">Because an integrated approach to flood management, including the use of EbA measures for flood control, is an innovative approach within the Laotian context, local institutions would need to be engaged and coordination mechanisms supported in order to integrate flood risk management into: i) local socioeconomic and land-use plans; ii) regulations; iii) protection of stream buffers; iv) updates of local building codes; and v) other interventions to manage local flooding. The engagement of national level-institutions would support upscaling strategies and ensure consistency between national and local approaches to flood risk management. </w:t>
      </w:r>
      <w:r w:rsidRPr="004665D6">
        <w:rPr>
          <w:rFonts w:cs="Arial"/>
          <w:sz w:val="22"/>
        </w:rPr>
        <w:t>Additionally, opportunities for community involvement in the operations, maintenance and monitoring of interventions should be prioritised. For example, community monitoring committees should be established in each of the four cities, with the mandate of conducting regular monitoring of interventions and relaying collected data and information to the relevant local departments and the national knowledge hub. A local government representative should be part of each committee.</w:t>
      </w:r>
    </w:p>
    <w:p w14:paraId="2A065DA4" w14:textId="77777777" w:rsidR="007D6F97" w:rsidRPr="004665D6" w:rsidRDefault="007D6F97" w:rsidP="000878DB">
      <w:pPr>
        <w:pStyle w:val="C4Paragraph"/>
        <w:rPr>
          <w:szCs w:val="22"/>
        </w:rPr>
      </w:pPr>
    </w:p>
    <w:p w14:paraId="68E06773" w14:textId="1F2E18FF" w:rsidR="00703E6A" w:rsidRPr="004665D6" w:rsidRDefault="000878DB" w:rsidP="007C124B">
      <w:pPr>
        <w:pStyle w:val="Heading1"/>
        <w:ind w:left="431" w:hanging="431"/>
        <w:rPr>
          <w:rFonts w:cs="Arial"/>
          <w:lang w:eastAsia="ja-JP"/>
        </w:rPr>
      </w:pPr>
      <w:bookmarkStart w:id="38" w:name="_Toc19807894"/>
      <w:bookmarkStart w:id="39" w:name="_Toc10454145"/>
      <w:r w:rsidRPr="004665D6">
        <w:rPr>
          <w:rFonts w:cs="Arial"/>
          <w:lang w:eastAsia="ja-JP"/>
        </w:rPr>
        <w:t>Impacts of Climate Change in Laos</w:t>
      </w:r>
      <w:r w:rsidR="00703E6A" w:rsidRPr="004665D6">
        <w:rPr>
          <w:rFonts w:cs="Arial"/>
          <w:lang w:eastAsia="ja-JP"/>
        </w:rPr>
        <w:t xml:space="preserve"> - Recent climate trends</w:t>
      </w:r>
      <w:bookmarkEnd w:id="38"/>
      <w:r w:rsidR="00703E6A" w:rsidRPr="004665D6">
        <w:rPr>
          <w:rFonts w:cs="Arial"/>
          <w:lang w:eastAsia="ja-JP"/>
        </w:rPr>
        <w:t xml:space="preserve"> </w:t>
      </w:r>
      <w:bookmarkEnd w:id="39"/>
    </w:p>
    <w:p w14:paraId="7FB783E0" w14:textId="77777777" w:rsidR="007442EC" w:rsidRPr="004665D6" w:rsidRDefault="007442EC" w:rsidP="00735BF9">
      <w:pPr>
        <w:spacing w:after="0"/>
        <w:rPr>
          <w:rFonts w:cs="Arial"/>
          <w:lang w:eastAsia="ja-JP"/>
        </w:rPr>
      </w:pPr>
    </w:p>
    <w:p w14:paraId="11002548" w14:textId="41BCBEA2" w:rsidR="002369C6" w:rsidRPr="004665D6" w:rsidRDefault="002369C6" w:rsidP="000878DB">
      <w:pPr>
        <w:spacing w:after="0" w:line="240" w:lineRule="auto"/>
        <w:rPr>
          <w:rFonts w:eastAsia="Times New Roman" w:cs="Arial"/>
          <w:sz w:val="22"/>
          <w:lang w:eastAsia="ja-JP"/>
        </w:rPr>
      </w:pPr>
      <w:r w:rsidRPr="004665D6">
        <w:rPr>
          <w:rFonts w:cs="Arial"/>
          <w:sz w:val="22"/>
        </w:rPr>
        <w:t>Climate-induced events such as droughts, floods and storms are already negatively impacting Laos’ economy. Losses from floods are particularly severe in Laos. The average annual economic cost of floods from 1981 to 2008 was US$11 million</w:t>
      </w:r>
      <w:r w:rsidRPr="004665D6">
        <w:rPr>
          <w:rFonts w:eastAsia="Times New Roman" w:cs="Arial"/>
          <w:sz w:val="22"/>
          <w:vertAlign w:val="superscript"/>
          <w:lang w:eastAsia="ja-JP"/>
        </w:rPr>
        <w:footnoteReference w:id="5"/>
      </w:r>
      <w:r w:rsidRPr="004665D6">
        <w:rPr>
          <w:rFonts w:cs="Arial"/>
          <w:sz w:val="22"/>
        </w:rPr>
        <w:t>, equivalent to 0.18% of GDP in 2008. Another recent assessment found that damages caused by flooding amount to US$50 million every year</w:t>
      </w:r>
      <w:r w:rsidRPr="004665D6">
        <w:rPr>
          <w:rFonts w:cs="Arial"/>
          <w:sz w:val="22"/>
          <w:vertAlign w:val="superscript"/>
        </w:rPr>
        <w:footnoteReference w:id="6"/>
      </w:r>
      <w:r w:rsidRPr="004665D6">
        <w:rPr>
          <w:rFonts w:cs="Arial"/>
          <w:sz w:val="22"/>
        </w:rPr>
        <w:t xml:space="preserve"> However, flood costs vary substantially across years and have been much higher than US$50 million in specific years. Modelling of flood costs based on historical data indicates significantly greater economic impacts. The annual estimated losses from flood events are modelled to be 2.8</w:t>
      </w:r>
      <w:r w:rsidRPr="004665D6">
        <w:rPr>
          <w:rFonts w:cs="Arial"/>
          <w:color w:val="545454"/>
          <w:sz w:val="22"/>
          <w:shd w:val="clear" w:color="auto" w:fill="FFFFFF"/>
        </w:rPr>
        <w:t>–</w:t>
      </w:r>
      <w:r w:rsidRPr="004665D6">
        <w:rPr>
          <w:rFonts w:cs="Arial"/>
          <w:sz w:val="22"/>
        </w:rPr>
        <w:t>3.6% of GDP and ~2.7% of the government’s total annual spending</w:t>
      </w:r>
      <w:r w:rsidRPr="004665D6">
        <w:rPr>
          <w:rStyle w:val="FootnoteReference"/>
          <w:rFonts w:cs="Arial"/>
          <w:sz w:val="22"/>
        </w:rPr>
        <w:footnoteReference w:id="7"/>
      </w:r>
      <w:r w:rsidRPr="004665D6">
        <w:rPr>
          <w:rFonts w:cs="Arial"/>
          <w:sz w:val="22"/>
          <w:vertAlign w:val="superscript"/>
        </w:rPr>
        <w:t>,</w:t>
      </w:r>
      <w:r w:rsidRPr="004665D6">
        <w:rPr>
          <w:rStyle w:val="FootnoteReference"/>
          <w:rFonts w:cs="Arial"/>
          <w:sz w:val="22"/>
        </w:rPr>
        <w:footnoteReference w:id="8"/>
      </w:r>
      <w:r w:rsidRPr="004665D6">
        <w:rPr>
          <w:rFonts w:cs="Arial"/>
          <w:sz w:val="22"/>
        </w:rPr>
        <w:t xml:space="preserve">. Indeed, </w:t>
      </w:r>
      <w:r w:rsidRPr="004665D6">
        <w:rPr>
          <w:rFonts w:eastAsia="Times New Roman" w:cs="Arial"/>
          <w:sz w:val="22"/>
          <w:lang w:eastAsia="ja-JP"/>
        </w:rPr>
        <w:t>in 2018 floods caused damages of ~US$372 million</w:t>
      </w:r>
      <w:r w:rsidRPr="004665D6">
        <w:rPr>
          <w:rFonts w:eastAsia="Times New Roman" w:cs="Arial"/>
          <w:sz w:val="22"/>
          <w:vertAlign w:val="superscript"/>
          <w:lang w:eastAsia="ja-JP"/>
        </w:rPr>
        <w:footnoteReference w:id="9"/>
      </w:r>
      <w:r w:rsidRPr="004665D6">
        <w:rPr>
          <w:rFonts w:eastAsia="Times New Roman" w:cs="Arial"/>
          <w:sz w:val="22"/>
          <w:lang w:eastAsia="ja-JP"/>
        </w:rPr>
        <w:t xml:space="preserve"> in Laos, amounting </w:t>
      </w:r>
      <w:r w:rsidRPr="004665D6">
        <w:rPr>
          <w:rFonts w:eastAsia="Times New Roman" w:cs="Arial"/>
          <w:sz w:val="22"/>
          <w:lang w:eastAsia="ja-JP"/>
        </w:rPr>
        <w:lastRenderedPageBreak/>
        <w:t>to 2% of the estimated GDP for the year</w:t>
      </w:r>
      <w:r w:rsidRPr="004665D6">
        <w:rPr>
          <w:rStyle w:val="FootnoteReference"/>
          <w:rFonts w:eastAsia="Times New Roman" w:cs="Arial"/>
          <w:sz w:val="22"/>
          <w:lang w:eastAsia="ja-JP"/>
        </w:rPr>
        <w:footnoteReference w:id="10"/>
      </w:r>
      <w:r w:rsidRPr="004665D6">
        <w:rPr>
          <w:rFonts w:eastAsia="Times New Roman" w:cs="Arial"/>
          <w:sz w:val="22"/>
          <w:lang w:eastAsia="ja-JP"/>
        </w:rPr>
        <w:t>. Floods of this magnitude are expected to become more frequent because of climate change. Expected economic losses from a high impact flood (occurring on average once every 100 years historically) are 11.7% of GDP. At the household-level, consultations with flood-affected people in Laotian cities have shown that the per-household costs are ~US$1,000, or ~40% of the annual GDP per capita.</w:t>
      </w:r>
    </w:p>
    <w:p w14:paraId="611CA943" w14:textId="77777777" w:rsidR="002369C6" w:rsidRPr="004665D6" w:rsidRDefault="002369C6" w:rsidP="002369C6">
      <w:pPr>
        <w:pStyle w:val="C4Paragraph"/>
        <w:rPr>
          <w:szCs w:val="22"/>
        </w:rPr>
      </w:pPr>
    </w:p>
    <w:p w14:paraId="239657A5" w14:textId="116D5E4A" w:rsidR="002369C6" w:rsidRPr="004665D6" w:rsidRDefault="00890BC0" w:rsidP="002369C6">
      <w:pPr>
        <w:autoSpaceDE w:val="0"/>
        <w:autoSpaceDN w:val="0"/>
        <w:adjustRightInd w:val="0"/>
        <w:spacing w:after="0" w:line="240" w:lineRule="auto"/>
        <w:contextualSpacing/>
        <w:rPr>
          <w:rFonts w:cs="Arial"/>
          <w:sz w:val="22"/>
        </w:rPr>
      </w:pPr>
      <w:r>
        <w:rPr>
          <w:rFonts w:cs="Arial"/>
          <w:sz w:val="22"/>
        </w:rPr>
        <w:t xml:space="preserve">The availability of </w:t>
      </w:r>
      <w:r w:rsidR="00316D0E">
        <w:rPr>
          <w:rFonts w:cs="Arial"/>
          <w:sz w:val="22"/>
        </w:rPr>
        <w:t xml:space="preserve">historical temperature and rainfall data is </w:t>
      </w:r>
      <w:r>
        <w:rPr>
          <w:rFonts w:cs="Arial"/>
          <w:sz w:val="22"/>
        </w:rPr>
        <w:t>limited</w:t>
      </w:r>
      <w:r w:rsidR="00316D0E">
        <w:rPr>
          <w:rFonts w:cs="Arial"/>
          <w:sz w:val="22"/>
        </w:rPr>
        <w:t xml:space="preserve"> for Laos. However,</w:t>
      </w:r>
      <w:r>
        <w:rPr>
          <w:rFonts w:cs="Arial"/>
          <w:sz w:val="22"/>
        </w:rPr>
        <w:t xml:space="preserve"> regional data show that</w:t>
      </w:r>
      <w:r w:rsidR="00316D0E">
        <w:rPr>
          <w:rFonts w:cs="Arial"/>
          <w:sz w:val="22"/>
        </w:rPr>
        <w:t xml:space="preserve"> t</w:t>
      </w:r>
      <w:r w:rsidR="002369C6" w:rsidRPr="004665D6">
        <w:rPr>
          <w:rFonts w:cs="Arial"/>
          <w:sz w:val="22"/>
        </w:rPr>
        <w:t>hroughout Southeast Asia, there ha</w:t>
      </w:r>
      <w:r w:rsidR="001A7914">
        <w:rPr>
          <w:rFonts w:cs="Arial"/>
          <w:sz w:val="22"/>
        </w:rPr>
        <w:t>ve</w:t>
      </w:r>
      <w:r w:rsidR="002369C6" w:rsidRPr="004665D6">
        <w:rPr>
          <w:rFonts w:cs="Arial"/>
          <w:sz w:val="22"/>
        </w:rPr>
        <w:t xml:space="preserve"> been: i) an average temperature increase of 0.1–0.3°C per decade from 1951 to 2000; ii) a decrease in total rainfall from 1961</w:t>
      </w:r>
      <w:r w:rsidR="002369C6" w:rsidRPr="004665D6">
        <w:rPr>
          <w:rFonts w:cs="Arial"/>
          <w:color w:val="545454"/>
          <w:sz w:val="22"/>
          <w:shd w:val="clear" w:color="auto" w:fill="FFFFFF"/>
        </w:rPr>
        <w:t>–</w:t>
      </w:r>
      <w:r w:rsidR="002369C6" w:rsidRPr="004665D6">
        <w:rPr>
          <w:rFonts w:cs="Arial"/>
          <w:sz w:val="22"/>
        </w:rPr>
        <w:t>1998; and iii) a decline in the number of rain days</w:t>
      </w:r>
      <w:r w:rsidR="002369C6" w:rsidRPr="004665D6">
        <w:rPr>
          <w:rFonts w:cs="Arial"/>
          <w:sz w:val="22"/>
          <w:vertAlign w:val="superscript"/>
        </w:rPr>
        <w:footnoteReference w:id="11"/>
      </w:r>
      <w:r w:rsidR="002369C6" w:rsidRPr="004665D6">
        <w:rPr>
          <w:rFonts w:cs="Arial"/>
          <w:sz w:val="22"/>
        </w:rPr>
        <w:t xml:space="preserve">. </w:t>
      </w:r>
      <w:r w:rsidR="002369C6" w:rsidRPr="004665D6">
        <w:rPr>
          <w:rFonts w:cs="Arial"/>
          <w:noProof/>
          <w:sz w:val="22"/>
        </w:rPr>
        <w:t>In addition</w:t>
      </w:r>
      <w:r w:rsidR="002369C6" w:rsidRPr="004665D6">
        <w:rPr>
          <w:rFonts w:cs="Arial"/>
          <w:sz w:val="22"/>
        </w:rPr>
        <w:t>, the IPCC Working Group on Asia notes that there is evidence, throughout the 20</w:t>
      </w:r>
      <w:r w:rsidR="002369C6" w:rsidRPr="004665D6">
        <w:rPr>
          <w:rFonts w:cs="Arial"/>
          <w:sz w:val="22"/>
          <w:vertAlign w:val="superscript"/>
        </w:rPr>
        <w:t>th</w:t>
      </w:r>
      <w:r w:rsidR="002369C6" w:rsidRPr="004665D6">
        <w:rPr>
          <w:rFonts w:cs="Arial"/>
          <w:sz w:val="22"/>
        </w:rPr>
        <w:t xml:space="preserve"> century, of the increasing intensity and frequency of extreme weather events on a regional scale. </w:t>
      </w:r>
      <w:r w:rsidR="00057BF2">
        <w:rPr>
          <w:rFonts w:cs="Arial"/>
          <w:sz w:val="22"/>
        </w:rPr>
        <w:t>In the Lower Mekong Basin</w:t>
      </w:r>
      <w:r w:rsidR="00057BF2">
        <w:rPr>
          <w:rStyle w:val="FootnoteReference"/>
          <w:rFonts w:cs="Arial"/>
          <w:sz w:val="22"/>
        </w:rPr>
        <w:footnoteReference w:id="12"/>
      </w:r>
      <w:r w:rsidR="00057BF2">
        <w:rPr>
          <w:rFonts w:cs="Arial"/>
          <w:sz w:val="22"/>
        </w:rPr>
        <w:t xml:space="preserve"> specifically, rainfall has increased in the wet season and decreased in the dry season and floods have become more intense over the past 30 to 50 years</w:t>
      </w:r>
      <w:r w:rsidR="00057BF2">
        <w:rPr>
          <w:rStyle w:val="FootnoteReference"/>
          <w:rFonts w:cs="Arial"/>
          <w:sz w:val="22"/>
        </w:rPr>
        <w:footnoteReference w:id="13"/>
      </w:r>
      <w:r w:rsidR="00057BF2">
        <w:rPr>
          <w:rFonts w:cs="Arial"/>
          <w:sz w:val="22"/>
        </w:rPr>
        <w:t xml:space="preserve">. </w:t>
      </w:r>
      <w:r w:rsidR="002369C6" w:rsidRPr="004665D6">
        <w:rPr>
          <w:rFonts w:cs="Arial"/>
          <w:sz w:val="22"/>
        </w:rPr>
        <w:t>In Laos, historical records indicate increases in rainfall</w:t>
      </w:r>
      <w:r w:rsidR="00D3401E">
        <w:rPr>
          <w:rFonts w:cs="Arial"/>
          <w:sz w:val="22"/>
        </w:rPr>
        <w:t xml:space="preserve"> (analys</w:t>
      </w:r>
      <w:r w:rsidR="00743446">
        <w:rPr>
          <w:rFonts w:cs="Arial"/>
          <w:sz w:val="22"/>
        </w:rPr>
        <w:t>es</w:t>
      </w:r>
      <w:r w:rsidR="00D3401E">
        <w:rPr>
          <w:rFonts w:cs="Arial"/>
          <w:sz w:val="22"/>
        </w:rPr>
        <w:t xml:space="preserve"> of observed changes </w:t>
      </w:r>
      <w:r w:rsidR="00743446">
        <w:rPr>
          <w:rFonts w:cs="Arial"/>
          <w:sz w:val="22"/>
        </w:rPr>
        <w:t>are</w:t>
      </w:r>
      <w:r w:rsidR="00D3401E">
        <w:rPr>
          <w:rFonts w:cs="Arial"/>
          <w:sz w:val="22"/>
        </w:rPr>
        <w:t xml:space="preserve"> provided in Section 2.</w:t>
      </w:r>
      <w:r w:rsidR="00EC5564">
        <w:rPr>
          <w:rFonts w:cs="Arial"/>
          <w:sz w:val="22"/>
        </w:rPr>
        <w:t>2</w:t>
      </w:r>
      <w:r w:rsidR="00D3401E">
        <w:rPr>
          <w:rFonts w:cs="Arial"/>
          <w:sz w:val="22"/>
        </w:rPr>
        <w:t xml:space="preserve"> below)</w:t>
      </w:r>
      <w:r w:rsidR="002369C6" w:rsidRPr="004665D6">
        <w:rPr>
          <w:rFonts w:cs="Arial"/>
          <w:sz w:val="22"/>
        </w:rPr>
        <w:t xml:space="preserve"> and </w:t>
      </w:r>
      <w:r w:rsidR="00B1366D">
        <w:rPr>
          <w:rFonts w:cs="Arial"/>
          <w:sz w:val="22"/>
        </w:rPr>
        <w:t xml:space="preserve">increasing </w:t>
      </w:r>
      <w:r w:rsidR="002369C6" w:rsidRPr="004665D6">
        <w:rPr>
          <w:rFonts w:cs="Arial"/>
          <w:sz w:val="22"/>
        </w:rPr>
        <w:t xml:space="preserve">temperatures over the past four decades. </w:t>
      </w:r>
    </w:p>
    <w:p w14:paraId="59AD0DE3" w14:textId="77777777" w:rsidR="002369C6" w:rsidRPr="004665D6" w:rsidRDefault="002369C6" w:rsidP="002369C6">
      <w:pPr>
        <w:autoSpaceDE w:val="0"/>
        <w:autoSpaceDN w:val="0"/>
        <w:adjustRightInd w:val="0"/>
        <w:spacing w:after="0" w:line="240" w:lineRule="auto"/>
        <w:contextualSpacing/>
        <w:rPr>
          <w:rFonts w:cs="Arial"/>
          <w:sz w:val="22"/>
        </w:rPr>
      </w:pPr>
    </w:p>
    <w:p w14:paraId="5EFA991A" w14:textId="77777777" w:rsidR="002369C6" w:rsidRPr="004665D6" w:rsidRDefault="002369C6" w:rsidP="00703E6A">
      <w:pPr>
        <w:pStyle w:val="Heading2"/>
      </w:pPr>
      <w:bookmarkStart w:id="40" w:name="_Toc10454146"/>
      <w:bookmarkStart w:id="41" w:name="_Toc19807895"/>
      <w:r w:rsidRPr="004665D6">
        <w:t>Temperature</w:t>
      </w:r>
      <w:bookmarkEnd w:id="40"/>
      <w:bookmarkEnd w:id="41"/>
      <w:r w:rsidRPr="004665D6">
        <w:t xml:space="preserve"> </w:t>
      </w:r>
    </w:p>
    <w:p w14:paraId="4ED059E7" w14:textId="77777777" w:rsidR="002369C6" w:rsidRPr="004665D6" w:rsidRDefault="002369C6" w:rsidP="002369C6">
      <w:pPr>
        <w:pStyle w:val="C4Paragraph"/>
        <w:rPr>
          <w:szCs w:val="22"/>
        </w:rPr>
      </w:pPr>
    </w:p>
    <w:p w14:paraId="2A15DC7E" w14:textId="094AB33F" w:rsidR="002369C6" w:rsidRPr="004665D6" w:rsidRDefault="002369C6" w:rsidP="002369C6">
      <w:pPr>
        <w:autoSpaceDE w:val="0"/>
        <w:autoSpaceDN w:val="0"/>
        <w:adjustRightInd w:val="0"/>
        <w:spacing w:after="0" w:line="240" w:lineRule="auto"/>
        <w:contextualSpacing/>
        <w:rPr>
          <w:rFonts w:cs="Arial"/>
          <w:sz w:val="22"/>
        </w:rPr>
      </w:pPr>
      <w:r w:rsidRPr="004665D6">
        <w:rPr>
          <w:rFonts w:cs="Arial"/>
          <w:sz w:val="22"/>
        </w:rPr>
        <w:t xml:space="preserve">Historical </w:t>
      </w:r>
      <w:r w:rsidR="00357252">
        <w:rPr>
          <w:rFonts w:cs="Arial"/>
          <w:sz w:val="22"/>
        </w:rPr>
        <w:t>temperature</w:t>
      </w:r>
      <w:r w:rsidR="00357252" w:rsidRPr="004665D6">
        <w:rPr>
          <w:rFonts w:cs="Arial"/>
          <w:sz w:val="22"/>
        </w:rPr>
        <w:t xml:space="preserve"> </w:t>
      </w:r>
      <w:r w:rsidRPr="004665D6">
        <w:rPr>
          <w:rFonts w:cs="Arial"/>
          <w:sz w:val="22"/>
        </w:rPr>
        <w:t xml:space="preserve">data </w:t>
      </w:r>
      <w:r w:rsidR="00357252">
        <w:rPr>
          <w:rFonts w:cs="Arial"/>
          <w:sz w:val="22"/>
        </w:rPr>
        <w:t>for</w:t>
      </w:r>
      <w:r w:rsidR="00357252" w:rsidRPr="004665D6">
        <w:rPr>
          <w:rFonts w:cs="Arial"/>
          <w:sz w:val="22"/>
        </w:rPr>
        <w:t xml:space="preserve"> </w:t>
      </w:r>
      <w:r w:rsidRPr="004665D6">
        <w:rPr>
          <w:rFonts w:cs="Arial"/>
          <w:sz w:val="22"/>
        </w:rPr>
        <w:t xml:space="preserve">Laos is limited, with data available </w:t>
      </w:r>
      <w:r w:rsidRPr="004665D6">
        <w:rPr>
          <w:rFonts w:cs="Arial"/>
          <w:noProof/>
          <w:sz w:val="22"/>
        </w:rPr>
        <w:t xml:space="preserve">from 1970 to </w:t>
      </w:r>
      <w:r w:rsidRPr="004665D6">
        <w:rPr>
          <w:rFonts w:cs="Arial"/>
          <w:sz w:val="22"/>
        </w:rPr>
        <w:t>2009</w:t>
      </w:r>
      <w:r w:rsidRPr="004665D6">
        <w:rPr>
          <w:rFonts w:cs="Arial"/>
          <w:sz w:val="22"/>
          <w:vertAlign w:val="superscript"/>
        </w:rPr>
        <w:footnoteReference w:id="14"/>
      </w:r>
      <w:r w:rsidRPr="004665D6">
        <w:rPr>
          <w:rFonts w:cs="Arial"/>
          <w:sz w:val="22"/>
        </w:rPr>
        <w:t>. Records indicate a consistent increase in the annual mean temperature in South Asia over the past 40 years. Against this backdrop, the annual mean temperature in Laos has increased by ~0.05°C per year during the period 1970–2010, particularly in the southern parts of the country</w:t>
      </w:r>
      <w:r w:rsidRPr="004665D6">
        <w:rPr>
          <w:rFonts w:cs="Arial"/>
          <w:sz w:val="22"/>
          <w:vertAlign w:val="superscript"/>
        </w:rPr>
        <w:footnoteReference w:id="15"/>
      </w:r>
      <w:r w:rsidRPr="004665D6">
        <w:rPr>
          <w:rFonts w:cs="Arial"/>
          <w:sz w:val="22"/>
        </w:rPr>
        <w:t xml:space="preserve">. </w:t>
      </w:r>
    </w:p>
    <w:p w14:paraId="23B8A4FE" w14:textId="77777777" w:rsidR="002369C6" w:rsidRPr="004665D6" w:rsidRDefault="002369C6" w:rsidP="002369C6">
      <w:pPr>
        <w:autoSpaceDE w:val="0"/>
        <w:autoSpaceDN w:val="0"/>
        <w:adjustRightInd w:val="0"/>
        <w:spacing w:after="0" w:line="240" w:lineRule="auto"/>
        <w:contextualSpacing/>
        <w:rPr>
          <w:rFonts w:cs="Arial"/>
          <w:sz w:val="22"/>
        </w:rPr>
      </w:pPr>
    </w:p>
    <w:p w14:paraId="7D9E683B" w14:textId="77777777" w:rsidR="002369C6" w:rsidRPr="004665D6" w:rsidRDefault="002369C6" w:rsidP="00703E6A">
      <w:pPr>
        <w:pStyle w:val="Heading2"/>
      </w:pPr>
      <w:bookmarkStart w:id="42" w:name="_Toc10454147"/>
      <w:bookmarkStart w:id="43" w:name="_Toc19807896"/>
      <w:r w:rsidRPr="004665D6">
        <w:t>Rainfall</w:t>
      </w:r>
      <w:bookmarkEnd w:id="42"/>
      <w:bookmarkEnd w:id="43"/>
      <w:r w:rsidRPr="004665D6">
        <w:t xml:space="preserve"> </w:t>
      </w:r>
    </w:p>
    <w:p w14:paraId="411195F8" w14:textId="77777777" w:rsidR="002369C6" w:rsidRPr="004665D6" w:rsidRDefault="002369C6" w:rsidP="002369C6">
      <w:pPr>
        <w:spacing w:after="0" w:line="240" w:lineRule="auto"/>
        <w:rPr>
          <w:rFonts w:cs="Arial"/>
          <w:sz w:val="22"/>
        </w:rPr>
      </w:pPr>
    </w:p>
    <w:p w14:paraId="5AB332B8" w14:textId="4692BACC" w:rsidR="002369C6" w:rsidRDefault="007E5025" w:rsidP="002369C6">
      <w:pPr>
        <w:autoSpaceDE w:val="0"/>
        <w:autoSpaceDN w:val="0"/>
        <w:adjustRightInd w:val="0"/>
        <w:spacing w:after="0" w:line="240" w:lineRule="auto"/>
        <w:contextualSpacing/>
        <w:rPr>
          <w:rFonts w:cs="Arial"/>
          <w:sz w:val="22"/>
        </w:rPr>
      </w:pPr>
      <w:r>
        <w:rPr>
          <w:rFonts w:cs="Arial"/>
          <w:sz w:val="22"/>
        </w:rPr>
        <w:t>An analysis of r</w:t>
      </w:r>
      <w:r w:rsidR="002369C6" w:rsidRPr="004665D6">
        <w:rPr>
          <w:rFonts w:cs="Arial"/>
          <w:sz w:val="22"/>
        </w:rPr>
        <w:t xml:space="preserve">ainfall data </w:t>
      </w:r>
      <w:r>
        <w:rPr>
          <w:rFonts w:cs="Arial"/>
          <w:sz w:val="22"/>
        </w:rPr>
        <w:t xml:space="preserve">in Laos’ Second National Communication to the UNFCCC </w:t>
      </w:r>
      <w:r w:rsidR="002369C6" w:rsidRPr="004665D6">
        <w:rPr>
          <w:rFonts w:cs="Arial"/>
          <w:sz w:val="22"/>
        </w:rPr>
        <w:t>indicate</w:t>
      </w:r>
      <w:r>
        <w:rPr>
          <w:rFonts w:cs="Arial"/>
          <w:sz w:val="22"/>
        </w:rPr>
        <w:t>s</w:t>
      </w:r>
      <w:r w:rsidR="002369C6" w:rsidRPr="004665D6">
        <w:rPr>
          <w:rFonts w:cs="Arial"/>
          <w:sz w:val="22"/>
        </w:rPr>
        <w:t xml:space="preserve"> an increase in seasonal and annual rainfall in Laos. The </w:t>
      </w:r>
      <w:r w:rsidR="00CF2AA3">
        <w:rPr>
          <w:rFonts w:cs="Arial"/>
          <w:sz w:val="22"/>
        </w:rPr>
        <w:t>rate</w:t>
      </w:r>
      <w:r w:rsidR="00AC4900">
        <w:rPr>
          <w:rFonts w:cs="Arial"/>
          <w:sz w:val="22"/>
        </w:rPr>
        <w:t>s</w:t>
      </w:r>
      <w:r w:rsidR="00CF2AA3">
        <w:rPr>
          <w:rFonts w:cs="Arial"/>
          <w:sz w:val="22"/>
        </w:rPr>
        <w:t xml:space="preserve"> of</w:t>
      </w:r>
      <w:r w:rsidR="002369C6" w:rsidRPr="004665D6">
        <w:rPr>
          <w:rFonts w:cs="Arial"/>
          <w:sz w:val="22"/>
        </w:rPr>
        <w:t xml:space="preserve"> increase in seasonal and annual rainfall are 2</w:t>
      </w:r>
      <w:r w:rsidR="00123BA4">
        <w:rPr>
          <w:rFonts w:cs="Arial"/>
          <w:sz w:val="22"/>
        </w:rPr>
        <w:t>.</w:t>
      </w:r>
      <w:r w:rsidR="002369C6" w:rsidRPr="004665D6">
        <w:rPr>
          <w:rFonts w:cs="Arial"/>
          <w:sz w:val="22"/>
        </w:rPr>
        <w:t>0 mm per year and 2</w:t>
      </w:r>
      <w:r w:rsidR="00123BA4">
        <w:rPr>
          <w:rFonts w:cs="Arial"/>
          <w:sz w:val="22"/>
        </w:rPr>
        <w:t>.</w:t>
      </w:r>
      <w:r w:rsidR="002369C6" w:rsidRPr="004665D6">
        <w:rPr>
          <w:rFonts w:cs="Arial"/>
          <w:sz w:val="22"/>
        </w:rPr>
        <w:t>7 mm per year, respectively</w:t>
      </w:r>
      <w:r w:rsidR="002369C6" w:rsidRPr="004665D6">
        <w:rPr>
          <w:rFonts w:cs="Arial"/>
          <w:sz w:val="22"/>
          <w:vertAlign w:val="superscript"/>
        </w:rPr>
        <w:footnoteReference w:id="16"/>
      </w:r>
      <w:r w:rsidR="002369C6" w:rsidRPr="004665D6">
        <w:rPr>
          <w:rFonts w:cs="Arial"/>
          <w:sz w:val="22"/>
        </w:rPr>
        <w:t xml:space="preserve">. This increase in rainfall </w:t>
      </w:r>
      <w:r w:rsidR="002369C6" w:rsidRPr="004665D6">
        <w:rPr>
          <w:rFonts w:cs="Arial"/>
          <w:noProof/>
          <w:sz w:val="22"/>
        </w:rPr>
        <w:t>is linked</w:t>
      </w:r>
      <w:r w:rsidR="002369C6" w:rsidRPr="004665D6">
        <w:rPr>
          <w:rFonts w:cs="Arial"/>
          <w:sz w:val="22"/>
        </w:rPr>
        <w:t xml:space="preserve"> to a higher frequency of extreme weather events in the region. For example, records show that the number of </w:t>
      </w:r>
      <w:r>
        <w:rPr>
          <w:rFonts w:cs="Arial"/>
          <w:sz w:val="22"/>
        </w:rPr>
        <w:t>months with rainfall</w:t>
      </w:r>
      <w:r w:rsidR="002369C6" w:rsidRPr="004665D6">
        <w:rPr>
          <w:rFonts w:cs="Arial"/>
          <w:sz w:val="22"/>
        </w:rPr>
        <w:t xml:space="preserve"> in excess of 600 mm </w:t>
      </w:r>
      <w:r>
        <w:rPr>
          <w:rFonts w:cs="Arial"/>
          <w:sz w:val="22"/>
        </w:rPr>
        <w:t>have</w:t>
      </w:r>
      <w:r w:rsidRPr="004665D6">
        <w:rPr>
          <w:rFonts w:cs="Arial"/>
          <w:sz w:val="22"/>
        </w:rPr>
        <w:t xml:space="preserve"> increas</w:t>
      </w:r>
      <w:r>
        <w:rPr>
          <w:rFonts w:cs="Arial"/>
          <w:sz w:val="22"/>
        </w:rPr>
        <w:t>ed</w:t>
      </w:r>
      <w:r w:rsidR="002369C6" w:rsidRPr="004665D6">
        <w:rPr>
          <w:rFonts w:cs="Arial"/>
          <w:sz w:val="22"/>
          <w:vertAlign w:val="superscript"/>
        </w:rPr>
        <w:footnoteReference w:id="17"/>
      </w:r>
      <w:r w:rsidR="002369C6" w:rsidRPr="004665D6">
        <w:rPr>
          <w:rFonts w:cs="Arial"/>
          <w:sz w:val="22"/>
        </w:rPr>
        <w:t xml:space="preserve">.  </w:t>
      </w:r>
    </w:p>
    <w:p w14:paraId="74513EBB" w14:textId="2ED2CF84" w:rsidR="00357252" w:rsidRDefault="00357252" w:rsidP="002369C6">
      <w:pPr>
        <w:autoSpaceDE w:val="0"/>
        <w:autoSpaceDN w:val="0"/>
        <w:adjustRightInd w:val="0"/>
        <w:spacing w:after="0" w:line="240" w:lineRule="auto"/>
        <w:contextualSpacing/>
        <w:rPr>
          <w:rFonts w:cs="Arial"/>
          <w:sz w:val="22"/>
        </w:rPr>
      </w:pPr>
    </w:p>
    <w:p w14:paraId="1E142791" w14:textId="0EBF0EA0" w:rsidR="00357252" w:rsidRDefault="00357252" w:rsidP="002369C6">
      <w:pPr>
        <w:autoSpaceDE w:val="0"/>
        <w:autoSpaceDN w:val="0"/>
        <w:adjustRightInd w:val="0"/>
        <w:spacing w:after="0" w:line="240" w:lineRule="auto"/>
        <w:contextualSpacing/>
        <w:rPr>
          <w:rFonts w:cs="Arial"/>
          <w:sz w:val="22"/>
        </w:rPr>
      </w:pPr>
      <w:r>
        <w:rPr>
          <w:rFonts w:cs="Arial"/>
          <w:sz w:val="22"/>
        </w:rPr>
        <w:t xml:space="preserve">A new analysis of observed changes in precipitation in four major cities in Laos </w:t>
      </w:r>
      <w:r w:rsidR="008337E3">
        <w:rPr>
          <w:rFonts w:cs="Arial"/>
          <w:sz w:val="22"/>
        </w:rPr>
        <w:t xml:space="preserve">has also been conducted for this feasibility study. </w:t>
      </w:r>
      <w:r w:rsidRPr="00357252">
        <w:rPr>
          <w:rFonts w:cs="Arial"/>
          <w:sz w:val="22"/>
        </w:rPr>
        <w:t>Th</w:t>
      </w:r>
      <w:r w:rsidR="008337E3">
        <w:rPr>
          <w:rFonts w:cs="Arial"/>
          <w:sz w:val="22"/>
        </w:rPr>
        <w:t>is</w:t>
      </w:r>
      <w:r w:rsidRPr="00357252">
        <w:rPr>
          <w:rFonts w:cs="Arial"/>
          <w:sz w:val="22"/>
        </w:rPr>
        <w:t xml:space="preserve"> analysis shows that the frequency and intensity of rainfall events in the cities</w:t>
      </w:r>
      <w:r w:rsidR="008337E3">
        <w:rPr>
          <w:rFonts w:cs="Arial"/>
          <w:sz w:val="22"/>
        </w:rPr>
        <w:t xml:space="preserve"> of Vientiane</w:t>
      </w:r>
      <w:r w:rsidR="00EC5564">
        <w:rPr>
          <w:rFonts w:cs="Arial"/>
          <w:sz w:val="22"/>
        </w:rPr>
        <w:t>, Paksan, Savannakhet and Pakse</w:t>
      </w:r>
      <w:r w:rsidRPr="00357252">
        <w:rPr>
          <w:rFonts w:cs="Arial"/>
          <w:sz w:val="22"/>
        </w:rPr>
        <w:t xml:space="preserve"> have increased. In </w:t>
      </w:r>
      <w:r w:rsidR="00EC5564">
        <w:rPr>
          <w:rFonts w:cs="Arial"/>
          <w:sz w:val="22"/>
        </w:rPr>
        <w:t>summary</w:t>
      </w:r>
      <w:r w:rsidRPr="00357252">
        <w:rPr>
          <w:rFonts w:cs="Arial"/>
          <w:sz w:val="22"/>
        </w:rPr>
        <w:t>, the analysis indicates that across the four cities: i) average annual precipitation increased by 70–216 mm</w:t>
      </w:r>
      <w:r w:rsidR="002E1545">
        <w:rPr>
          <w:rFonts w:cs="Arial"/>
          <w:sz w:val="22"/>
        </w:rPr>
        <w:t xml:space="preserve"> (5–11%)</w:t>
      </w:r>
      <w:r w:rsidRPr="00357252">
        <w:rPr>
          <w:rFonts w:cs="Arial"/>
          <w:sz w:val="22"/>
        </w:rPr>
        <w:t xml:space="preserve"> in these cities in the last two decades compared to the </w:t>
      </w:r>
      <w:r w:rsidRPr="00357252">
        <w:rPr>
          <w:rFonts w:cs="Arial"/>
          <w:sz w:val="22"/>
        </w:rPr>
        <w:lastRenderedPageBreak/>
        <w:t>1980s and 1990s; ii) the greatest increase in precipitation has occurred in the wettest months of the rainfall season, i.e. the time of year when floods are most likely</w:t>
      </w:r>
      <w:r w:rsidR="002E1545">
        <w:rPr>
          <w:rFonts w:cs="Arial"/>
          <w:sz w:val="22"/>
        </w:rPr>
        <w:t xml:space="preserve"> </w:t>
      </w:r>
      <w:r w:rsidR="002E1545" w:rsidRPr="002E1545">
        <w:rPr>
          <w:rFonts w:cs="Arial"/>
          <w:sz w:val="22"/>
        </w:rPr>
        <w:t>– for example</w:t>
      </w:r>
      <w:r w:rsidR="002E1545">
        <w:rPr>
          <w:rFonts w:cs="Arial"/>
          <w:sz w:val="22"/>
        </w:rPr>
        <w:t>,</w:t>
      </w:r>
      <w:r w:rsidR="002E1545" w:rsidRPr="002E1545">
        <w:rPr>
          <w:rFonts w:cs="Arial"/>
          <w:sz w:val="22"/>
        </w:rPr>
        <w:t xml:space="preserve"> rainfall in July was 60–81 mm (11–30%) higher in the four cities in the last decade compared to the historical average</w:t>
      </w:r>
      <w:r w:rsidRPr="00357252">
        <w:rPr>
          <w:rFonts w:cs="Arial"/>
          <w:sz w:val="22"/>
        </w:rPr>
        <w:t>; iii) the number of days with extreme precipitation has increased; and iv) the probability of extreme rainfall events occurring more frequently has increased.</w:t>
      </w:r>
      <w:r w:rsidR="00EC5564">
        <w:rPr>
          <w:rFonts w:cs="Arial"/>
          <w:sz w:val="22"/>
        </w:rPr>
        <w:t xml:space="preserve"> The full results of this analysis are provided below.</w:t>
      </w:r>
    </w:p>
    <w:p w14:paraId="730BF31C" w14:textId="2C7A72C8" w:rsidR="00EC5564" w:rsidRDefault="00EC5564" w:rsidP="002369C6">
      <w:pPr>
        <w:autoSpaceDE w:val="0"/>
        <w:autoSpaceDN w:val="0"/>
        <w:adjustRightInd w:val="0"/>
        <w:spacing w:after="0" w:line="240" w:lineRule="auto"/>
        <w:contextualSpacing/>
        <w:rPr>
          <w:rFonts w:cs="Arial"/>
          <w:sz w:val="22"/>
        </w:rPr>
      </w:pPr>
    </w:p>
    <w:p w14:paraId="70923500" w14:textId="7E3AECA5" w:rsidR="00EC5564" w:rsidRPr="00862B37" w:rsidRDefault="00EC5564" w:rsidP="002369C6">
      <w:pPr>
        <w:autoSpaceDE w:val="0"/>
        <w:autoSpaceDN w:val="0"/>
        <w:adjustRightInd w:val="0"/>
        <w:spacing w:after="0" w:line="240" w:lineRule="auto"/>
        <w:contextualSpacing/>
        <w:rPr>
          <w:rFonts w:cs="Arial"/>
          <w:sz w:val="22"/>
          <w:u w:val="single"/>
        </w:rPr>
      </w:pPr>
      <w:r w:rsidRPr="00862B37">
        <w:rPr>
          <w:rFonts w:cs="Arial"/>
          <w:sz w:val="22"/>
          <w:u w:val="single"/>
        </w:rPr>
        <w:t>Observed precipitation changes in Vientiane, Paksan, Savannakhet and Pakse</w:t>
      </w:r>
    </w:p>
    <w:p w14:paraId="778891E0" w14:textId="1CB82CC5" w:rsidR="00357252" w:rsidRDefault="00357252" w:rsidP="002369C6">
      <w:pPr>
        <w:autoSpaceDE w:val="0"/>
        <w:autoSpaceDN w:val="0"/>
        <w:adjustRightInd w:val="0"/>
        <w:spacing w:after="0" w:line="240" w:lineRule="auto"/>
        <w:contextualSpacing/>
        <w:rPr>
          <w:rFonts w:cs="Arial"/>
          <w:sz w:val="22"/>
        </w:rPr>
      </w:pPr>
    </w:p>
    <w:p w14:paraId="2E26AD31" w14:textId="77777777" w:rsidR="00357252" w:rsidRPr="00862B37" w:rsidRDefault="00357252" w:rsidP="00357252">
      <w:pPr>
        <w:rPr>
          <w:sz w:val="22"/>
          <w:szCs w:val="24"/>
        </w:rPr>
      </w:pPr>
      <w:r w:rsidRPr="00862B37">
        <w:rPr>
          <w:sz w:val="22"/>
          <w:szCs w:val="24"/>
        </w:rPr>
        <w:t xml:space="preserve">Climate changes have occurred over the observed record within Laos. There have been notable shifts in the precipitation profile that have occurred from 1980 to present day. These shifts may also be indicative of future trends. Observational assessment was done using CHIRPS data. This data is not constrained by the need for direct local measurement which is limited in Laos. Based on satellite imagery and </w:t>
      </w:r>
      <w:r w:rsidRPr="00862B37">
        <w:rPr>
          <w:i/>
          <w:iCs/>
          <w:sz w:val="22"/>
          <w:szCs w:val="24"/>
        </w:rPr>
        <w:t>in situ</w:t>
      </w:r>
      <w:r w:rsidRPr="00862B37">
        <w:rPr>
          <w:sz w:val="22"/>
          <w:szCs w:val="24"/>
        </w:rPr>
        <w:t xml:space="preserve"> station data where available, the CHIRPS data set provides a continuous record from 1980 to near present day at high spatial resolution at a daily scale. As it is derived from remote sensed data, the on-the-ground magnitude of extreme precipitation events may be underestimated in areas of complex terrain and where station data are inadequate. The topographical factors that may lead to this underestimate, however, are mostly consistent over time and therefore trends over time in the data are considered to be reliable. The analysis below details the total annual precipitation changes, the monthly shifts, the changes in the magnitude of higher rainfall events and the number of days, and probability of exceedance above significant thresholds for the four cities. Analysis of the shifts in precipitation signal are summarised on a decadal basis to reduce the potential noise in the datasets.</w:t>
      </w:r>
    </w:p>
    <w:p w14:paraId="1CCEF0A4" w14:textId="77777777" w:rsidR="00357252" w:rsidRPr="00862B37" w:rsidRDefault="00357252" w:rsidP="00357252">
      <w:pPr>
        <w:rPr>
          <w:i/>
          <w:sz w:val="22"/>
          <w:szCs w:val="24"/>
        </w:rPr>
      </w:pPr>
      <w:r w:rsidRPr="00862B37">
        <w:rPr>
          <w:i/>
          <w:iCs/>
          <w:sz w:val="22"/>
          <w:szCs w:val="24"/>
        </w:rPr>
        <w:t>Changes to average</w:t>
      </w:r>
      <w:r w:rsidRPr="00862B37">
        <w:rPr>
          <w:i/>
          <w:sz w:val="22"/>
          <w:szCs w:val="24"/>
        </w:rPr>
        <w:t xml:space="preserve"> precipitation</w:t>
      </w:r>
    </w:p>
    <w:p w14:paraId="49F29420" w14:textId="6BF868ED" w:rsidR="00357252" w:rsidRPr="00862B37" w:rsidRDefault="00357252" w:rsidP="00357252">
      <w:pPr>
        <w:rPr>
          <w:sz w:val="22"/>
          <w:szCs w:val="24"/>
        </w:rPr>
      </w:pPr>
      <w:r w:rsidRPr="00862B37">
        <w:rPr>
          <w:sz w:val="22"/>
          <w:szCs w:val="24"/>
        </w:rPr>
        <w:t>Changes in precipitation for the four cities indicate ~3mm increase year on year over the 38 years of CHIRPS data. Each of the four cities show an increase in annual precipitation volumes. The largest noted anomaly is in Pakse which experienced +113mm (2000s) and +216mm (2010s) above the climatological means of the 1980s and 1990s. The city with the smallest increase is Savannakhet which rose by only ~70mm/year (Fig. 2.1).</w:t>
      </w:r>
      <w:r w:rsidR="002E1545">
        <w:rPr>
          <w:sz w:val="22"/>
          <w:szCs w:val="24"/>
        </w:rPr>
        <w:t xml:space="preserve"> Mean annual precipitation for the period 1980–2000 in the four cities was as follows: Vientiane (1,790 mm), Paksan (3,068 mm), Pakse (1,927 mm), and Savannakhet (1,396 mm).</w:t>
      </w:r>
    </w:p>
    <w:p w14:paraId="7A297393" w14:textId="77777777" w:rsidR="00357252" w:rsidRDefault="00357252" w:rsidP="00357252">
      <w:pPr>
        <w:pStyle w:val="C4Paragraph"/>
        <w:keepNext/>
      </w:pPr>
      <w:r>
        <w:rPr>
          <w:noProof/>
        </w:rPr>
        <w:drawing>
          <wp:inline distT="0" distB="0" distL="0" distR="0" wp14:anchorId="33B75D60" wp14:editId="1C85F622">
            <wp:extent cx="3446060" cy="1799590"/>
            <wp:effectExtent l="0" t="0" r="2540" b="0"/>
            <wp:docPr id="902263731" name="Chart 902263731">
              <a:extLst xmlns:a="http://schemas.openxmlformats.org/drawingml/2006/main">
                <a:ext uri="{FF2B5EF4-FFF2-40B4-BE49-F238E27FC236}">
                  <a16:creationId xmlns:a16="http://schemas.microsoft.com/office/drawing/2014/main" id="{F3996D84-0526-493C-ABC3-BA90E2F460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343DA72" w14:textId="77777777" w:rsidR="00357252" w:rsidRPr="00973D15" w:rsidRDefault="00357252" w:rsidP="00357252">
      <w:pPr>
        <w:pStyle w:val="Caption"/>
        <w:rPr>
          <w:sz w:val="20"/>
          <w:szCs w:val="20"/>
        </w:rPr>
      </w:pPr>
      <w:r w:rsidRPr="00973D15">
        <w:rPr>
          <w:sz w:val="20"/>
          <w:szCs w:val="20"/>
        </w:rPr>
        <w:t>Figure 2.</w:t>
      </w:r>
      <w:r w:rsidRPr="00973D15">
        <w:rPr>
          <w:sz w:val="20"/>
          <w:szCs w:val="20"/>
        </w:rPr>
        <w:fldChar w:fldCharType="begin"/>
      </w:r>
      <w:r w:rsidRPr="00973D15">
        <w:rPr>
          <w:sz w:val="20"/>
          <w:szCs w:val="20"/>
        </w:rPr>
        <w:instrText xml:space="preserve"> SEQ Figure \* ARABIC </w:instrText>
      </w:r>
      <w:r w:rsidRPr="00973D15">
        <w:rPr>
          <w:sz w:val="20"/>
          <w:szCs w:val="20"/>
        </w:rPr>
        <w:fldChar w:fldCharType="separate"/>
      </w:r>
      <w:r w:rsidRPr="00973D15">
        <w:rPr>
          <w:noProof/>
          <w:sz w:val="20"/>
          <w:szCs w:val="20"/>
        </w:rPr>
        <w:t>1</w:t>
      </w:r>
      <w:r w:rsidRPr="00973D15">
        <w:rPr>
          <w:sz w:val="20"/>
          <w:szCs w:val="20"/>
        </w:rPr>
        <w:fldChar w:fldCharType="end"/>
      </w:r>
      <w:r w:rsidRPr="00973D15">
        <w:rPr>
          <w:sz w:val="20"/>
          <w:szCs w:val="20"/>
        </w:rPr>
        <w:t>: Anomalous annual precipitation</w:t>
      </w:r>
      <w:r w:rsidRPr="00973D15">
        <w:rPr>
          <w:noProof/>
          <w:sz w:val="20"/>
          <w:szCs w:val="20"/>
        </w:rPr>
        <w:t xml:space="preserve"> averaged per decade</w:t>
      </w:r>
    </w:p>
    <w:p w14:paraId="7D200D9E" w14:textId="77777777" w:rsidR="00357252" w:rsidRDefault="00357252" w:rsidP="00357252">
      <w:pPr>
        <w:pStyle w:val="C4Paragraph"/>
      </w:pPr>
    </w:p>
    <w:p w14:paraId="51B76E2B" w14:textId="77777777" w:rsidR="00357252" w:rsidRDefault="00357252" w:rsidP="00357252">
      <w:pPr>
        <w:pStyle w:val="C4Paragraph"/>
      </w:pPr>
      <w:r>
        <w:t>Increases in the precipitation profiles were not uniform over all months, rather there is a tendency for larger increases later in the precipitation season. Precipitation follows a similar seasonality as historically but appears to be shifting later into July and August. These months in general are showing large increases in all the cities over the climatological monthly mean.</w:t>
      </w:r>
    </w:p>
    <w:p w14:paraId="050A468F" w14:textId="77777777" w:rsidR="00357252" w:rsidRDefault="00357252" w:rsidP="00357252">
      <w:pPr>
        <w:pStyle w:val="C4Paragraph"/>
      </w:pPr>
    </w:p>
    <w:p w14:paraId="764194BE" w14:textId="77777777" w:rsidR="00357252" w:rsidRDefault="00357252" w:rsidP="00357252">
      <w:pPr>
        <w:pStyle w:val="C4Paragraph"/>
      </w:pPr>
      <w:r w:rsidRPr="00725C09">
        <w:t>Vientiane monthly precipitation</w:t>
      </w:r>
      <w:r>
        <w:t xml:space="preserve"> shows an increased monthly volume for July (~+60mm), August (~+60mm), September (~+20mm), and October (~+5mm) in the 2010 decade (Fig. 2.2). Similar direction increases are present in the </w:t>
      </w:r>
      <w:r w:rsidRPr="000F7930">
        <w:t>Paksan monthly precipitation</w:t>
      </w:r>
      <w:r>
        <w:t xml:space="preserve"> for July to October (~+75mm, ~+20mm, ~+35mm, and ~+20mm) (Fig. 2.2). For </w:t>
      </w:r>
      <w:r w:rsidRPr="00D2211F">
        <w:t>Pakse</w:t>
      </w:r>
      <w:r>
        <w:t xml:space="preserve"> the</w:t>
      </w:r>
      <w:r w:rsidRPr="00D2211F">
        <w:t xml:space="preserve"> monthly precipitation</w:t>
      </w:r>
      <w:r>
        <w:t xml:space="preserve"> profile trends earlier with an increase noted in June to September (Fig 2.2.). For </w:t>
      </w:r>
      <w:r w:rsidRPr="00905480">
        <w:t xml:space="preserve">Savannakhet </w:t>
      </w:r>
      <w:r>
        <w:t xml:space="preserve">the </w:t>
      </w:r>
      <w:r w:rsidRPr="00905480">
        <w:t>monthly precipitation</w:t>
      </w:r>
      <w:r>
        <w:t xml:space="preserve"> profile is less clear, with July showing a large increased volume of ~80mm/month but other months having much reduced volume changes (Fig. 2.2).</w:t>
      </w:r>
    </w:p>
    <w:p w14:paraId="4CF43116" w14:textId="77777777" w:rsidR="00357252" w:rsidRDefault="00357252" w:rsidP="00357252">
      <w:pPr>
        <w:pStyle w:val="C4Paragraph"/>
      </w:pPr>
      <w:r>
        <w:rPr>
          <w:noProof/>
        </w:rPr>
        <w:drawing>
          <wp:inline distT="0" distB="0" distL="0" distR="0" wp14:anchorId="5A402A0D" wp14:editId="6A9A1B4C">
            <wp:extent cx="5731510" cy="1800000"/>
            <wp:effectExtent l="0" t="0" r="2540" b="0"/>
            <wp:docPr id="902263738" name="Chart 902263738">
              <a:extLst xmlns:a="http://schemas.openxmlformats.org/drawingml/2006/main">
                <a:ext uri="{FF2B5EF4-FFF2-40B4-BE49-F238E27FC236}">
                  <a16:creationId xmlns:a16="http://schemas.microsoft.com/office/drawing/2014/main" id="{535553ED-B457-4577-85FB-8CEDE32F5B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F0C00C4" w14:textId="77777777" w:rsidR="00357252" w:rsidRDefault="00357252" w:rsidP="00357252">
      <w:pPr>
        <w:pStyle w:val="C4Paragraph"/>
      </w:pPr>
      <w:r>
        <w:rPr>
          <w:noProof/>
        </w:rPr>
        <w:drawing>
          <wp:inline distT="0" distB="0" distL="0" distR="0" wp14:anchorId="35162600" wp14:editId="2DBC9D5A">
            <wp:extent cx="5731510" cy="1800000"/>
            <wp:effectExtent l="0" t="0" r="2540" b="0"/>
            <wp:docPr id="902263739" name="Chart 902263739">
              <a:extLst xmlns:a="http://schemas.openxmlformats.org/drawingml/2006/main">
                <a:ext uri="{FF2B5EF4-FFF2-40B4-BE49-F238E27FC236}">
                  <a16:creationId xmlns:a16="http://schemas.microsoft.com/office/drawing/2014/main" id="{997E54E1-2E2C-429D-A87D-601A95E569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A864F00" w14:textId="77777777" w:rsidR="00357252" w:rsidRDefault="00357252" w:rsidP="00357252">
      <w:pPr>
        <w:pStyle w:val="C4Paragraph"/>
      </w:pPr>
      <w:r>
        <w:rPr>
          <w:noProof/>
        </w:rPr>
        <w:drawing>
          <wp:inline distT="0" distB="0" distL="0" distR="0" wp14:anchorId="37ED46E2" wp14:editId="24C526FE">
            <wp:extent cx="5731510" cy="1800000"/>
            <wp:effectExtent l="0" t="0" r="2540" b="0"/>
            <wp:docPr id="902263740" name="Chart 902263740">
              <a:extLst xmlns:a="http://schemas.openxmlformats.org/drawingml/2006/main">
                <a:ext uri="{FF2B5EF4-FFF2-40B4-BE49-F238E27FC236}">
                  <a16:creationId xmlns:a16="http://schemas.microsoft.com/office/drawing/2014/main" id="{BDA6565E-B121-495C-90C5-15F55B6070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D9166C7" w14:textId="77777777" w:rsidR="00357252" w:rsidRDefault="00357252" w:rsidP="00357252">
      <w:pPr>
        <w:pStyle w:val="C4Paragraph"/>
        <w:keepNext/>
      </w:pPr>
      <w:r>
        <w:rPr>
          <w:noProof/>
        </w:rPr>
        <w:lastRenderedPageBreak/>
        <w:drawing>
          <wp:inline distT="0" distB="0" distL="0" distR="0" wp14:anchorId="3A759E6A" wp14:editId="4D4B0E91">
            <wp:extent cx="5731510" cy="1800000"/>
            <wp:effectExtent l="0" t="0" r="2540" b="0"/>
            <wp:docPr id="902263741" name="Chart 902263741">
              <a:extLst xmlns:a="http://schemas.openxmlformats.org/drawingml/2006/main">
                <a:ext uri="{FF2B5EF4-FFF2-40B4-BE49-F238E27FC236}">
                  <a16:creationId xmlns:a16="http://schemas.microsoft.com/office/drawing/2014/main" id="{4E4B1CCD-9F50-45D0-9606-104AB0FD8F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E20A77A" w14:textId="77777777" w:rsidR="00357252" w:rsidRPr="00973D15" w:rsidRDefault="00357252" w:rsidP="00357252">
      <w:pPr>
        <w:pStyle w:val="Caption"/>
        <w:rPr>
          <w:sz w:val="20"/>
          <w:szCs w:val="20"/>
        </w:rPr>
      </w:pPr>
      <w:r w:rsidRPr="00973D15">
        <w:rPr>
          <w:sz w:val="20"/>
          <w:szCs w:val="20"/>
        </w:rPr>
        <w:t>Figure 2.</w:t>
      </w:r>
      <w:r w:rsidRPr="00973D15">
        <w:rPr>
          <w:sz w:val="20"/>
          <w:szCs w:val="20"/>
        </w:rPr>
        <w:fldChar w:fldCharType="begin"/>
      </w:r>
      <w:r w:rsidRPr="00973D15">
        <w:rPr>
          <w:sz w:val="20"/>
          <w:szCs w:val="20"/>
        </w:rPr>
        <w:instrText xml:space="preserve"> SEQ Figure \* ARABIC </w:instrText>
      </w:r>
      <w:r w:rsidRPr="00973D15">
        <w:rPr>
          <w:sz w:val="20"/>
          <w:szCs w:val="20"/>
        </w:rPr>
        <w:fldChar w:fldCharType="separate"/>
      </w:r>
      <w:r w:rsidRPr="00973D15">
        <w:rPr>
          <w:noProof/>
          <w:sz w:val="20"/>
          <w:szCs w:val="20"/>
        </w:rPr>
        <w:t>2</w:t>
      </w:r>
      <w:r w:rsidRPr="00973D15">
        <w:rPr>
          <w:sz w:val="20"/>
          <w:szCs w:val="20"/>
        </w:rPr>
        <w:fldChar w:fldCharType="end"/>
      </w:r>
      <w:r w:rsidRPr="00973D15">
        <w:rPr>
          <w:sz w:val="20"/>
          <w:szCs w:val="20"/>
        </w:rPr>
        <w:t xml:space="preserve">: Monthly </w:t>
      </w:r>
      <w:r w:rsidRPr="00973D15">
        <w:rPr>
          <w:noProof/>
          <w:sz w:val="20"/>
          <w:szCs w:val="20"/>
        </w:rPr>
        <w:t>precipitation profiles for the four cities (lines) and monthly precipitation anomalies (bars)</w:t>
      </w:r>
    </w:p>
    <w:p w14:paraId="05C5BC3B" w14:textId="77777777" w:rsidR="00357252" w:rsidRDefault="00357252" w:rsidP="00357252">
      <w:pPr>
        <w:pStyle w:val="C4Paragraph"/>
      </w:pPr>
    </w:p>
    <w:p w14:paraId="0DD2CCCC" w14:textId="77777777" w:rsidR="00357252" w:rsidRDefault="00357252" w:rsidP="00357252">
      <w:pPr>
        <w:pStyle w:val="C4Paragraph"/>
      </w:pPr>
      <w:r>
        <w:t xml:space="preserve">Changes in monthly precipitation volume will be manifest in the frequency occurrence of daily rainfall magnitudes. The lower rainfall total days will contribute the majority of total rainfall days. Flood risk will alter in response to the change in occurrence of the higher magnitude days. Increase in the number of days at the upper end of the precipitation magnitude profile in recent decades are noted for the four cites (Fig. 2.3). This shift towards the larger event days is contrasted by the occurrence decreasing in some of the lower magnitude events, the exception being </w:t>
      </w:r>
      <w:r w:rsidRPr="001E083F">
        <w:t>Paksan</w:t>
      </w:r>
      <w:r>
        <w:t xml:space="preserve"> (10mm rainfall bin). These shifts will be further expressed in the precipitation intensity changes discussed below.</w:t>
      </w:r>
    </w:p>
    <w:p w14:paraId="6B076BC6" w14:textId="77777777" w:rsidR="00357252" w:rsidRDefault="00357252" w:rsidP="00357252">
      <w:pPr>
        <w:pStyle w:val="C4Paragraph"/>
      </w:pPr>
      <w:r>
        <w:rPr>
          <w:noProof/>
        </w:rPr>
        <w:drawing>
          <wp:inline distT="0" distB="0" distL="0" distR="0" wp14:anchorId="537AA425" wp14:editId="22F8069F">
            <wp:extent cx="4320000" cy="1800000"/>
            <wp:effectExtent l="0" t="0" r="4445" b="0"/>
            <wp:docPr id="902263742" name="Chart 902263742">
              <a:extLst xmlns:a="http://schemas.openxmlformats.org/drawingml/2006/main">
                <a:ext uri="{FF2B5EF4-FFF2-40B4-BE49-F238E27FC236}">
                  <a16:creationId xmlns:a16="http://schemas.microsoft.com/office/drawing/2014/main" id="{E674D1E5-C76C-4BD3-A7FC-E6F4F76734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6BE7794" w14:textId="77777777" w:rsidR="00357252" w:rsidRDefault="00357252" w:rsidP="00357252">
      <w:pPr>
        <w:pStyle w:val="C4Paragraph"/>
      </w:pPr>
      <w:r>
        <w:rPr>
          <w:noProof/>
        </w:rPr>
        <w:drawing>
          <wp:inline distT="0" distB="0" distL="0" distR="0" wp14:anchorId="2022B9CF" wp14:editId="6F3F0EF1">
            <wp:extent cx="4320000" cy="1800000"/>
            <wp:effectExtent l="0" t="0" r="4445" b="0"/>
            <wp:docPr id="902263743" name="Chart 902263743">
              <a:extLst xmlns:a="http://schemas.openxmlformats.org/drawingml/2006/main">
                <a:ext uri="{FF2B5EF4-FFF2-40B4-BE49-F238E27FC236}">
                  <a16:creationId xmlns:a16="http://schemas.microsoft.com/office/drawing/2014/main" id="{10431CB0-30EE-4AD8-88A4-BA6D0B1829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3FE2AEE" w14:textId="77777777" w:rsidR="00357252" w:rsidRDefault="00357252" w:rsidP="00357252">
      <w:pPr>
        <w:pStyle w:val="C4Paragraph"/>
      </w:pPr>
      <w:r>
        <w:rPr>
          <w:noProof/>
        </w:rPr>
        <w:lastRenderedPageBreak/>
        <w:drawing>
          <wp:inline distT="0" distB="0" distL="0" distR="0" wp14:anchorId="612D1E19" wp14:editId="1AE88A50">
            <wp:extent cx="4320000" cy="1800000"/>
            <wp:effectExtent l="0" t="0" r="4445" b="0"/>
            <wp:docPr id="224" name="Chart 224">
              <a:extLst xmlns:a="http://schemas.openxmlformats.org/drawingml/2006/main">
                <a:ext uri="{FF2B5EF4-FFF2-40B4-BE49-F238E27FC236}">
                  <a16:creationId xmlns:a16="http://schemas.microsoft.com/office/drawing/2014/main" id="{6E164070-DE4D-47F6-8D3F-1370C37196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8C1AED8" w14:textId="77777777" w:rsidR="00357252" w:rsidRDefault="00357252" w:rsidP="00357252">
      <w:pPr>
        <w:pStyle w:val="C4Paragraph"/>
      </w:pPr>
      <w:r>
        <w:rPr>
          <w:noProof/>
        </w:rPr>
        <w:drawing>
          <wp:inline distT="0" distB="0" distL="0" distR="0" wp14:anchorId="660EE1BF" wp14:editId="63F74F8D">
            <wp:extent cx="4320000" cy="1800000"/>
            <wp:effectExtent l="0" t="0" r="4445" b="0"/>
            <wp:docPr id="225" name="Chart 225">
              <a:extLst xmlns:a="http://schemas.openxmlformats.org/drawingml/2006/main">
                <a:ext uri="{FF2B5EF4-FFF2-40B4-BE49-F238E27FC236}">
                  <a16:creationId xmlns:a16="http://schemas.microsoft.com/office/drawing/2014/main" id="{1C584F95-BB65-440C-8B9D-4BCD7A7313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95D921F" w14:textId="77777777" w:rsidR="00357252" w:rsidRPr="00973D15" w:rsidRDefault="00357252" w:rsidP="00357252">
      <w:pPr>
        <w:pStyle w:val="Caption"/>
        <w:rPr>
          <w:sz w:val="20"/>
          <w:szCs w:val="20"/>
        </w:rPr>
      </w:pPr>
      <w:r w:rsidRPr="00973D15">
        <w:rPr>
          <w:sz w:val="20"/>
          <w:szCs w:val="20"/>
        </w:rPr>
        <w:t>Figure 2.</w:t>
      </w:r>
      <w:r w:rsidRPr="00973D15">
        <w:rPr>
          <w:sz w:val="20"/>
          <w:szCs w:val="20"/>
        </w:rPr>
        <w:fldChar w:fldCharType="begin"/>
      </w:r>
      <w:r w:rsidRPr="00973D15">
        <w:rPr>
          <w:sz w:val="20"/>
          <w:szCs w:val="20"/>
        </w:rPr>
        <w:instrText xml:space="preserve"> SEQ Figure \* ARABIC </w:instrText>
      </w:r>
      <w:r w:rsidRPr="00973D15">
        <w:rPr>
          <w:sz w:val="20"/>
          <w:szCs w:val="20"/>
        </w:rPr>
        <w:fldChar w:fldCharType="separate"/>
      </w:r>
      <w:r w:rsidRPr="00973D15">
        <w:rPr>
          <w:noProof/>
          <w:sz w:val="20"/>
          <w:szCs w:val="20"/>
        </w:rPr>
        <w:t>3</w:t>
      </w:r>
      <w:r w:rsidRPr="00973D15">
        <w:rPr>
          <w:sz w:val="20"/>
          <w:szCs w:val="20"/>
        </w:rPr>
        <w:fldChar w:fldCharType="end"/>
      </w:r>
      <w:r w:rsidRPr="00973D15">
        <w:rPr>
          <w:sz w:val="20"/>
          <w:szCs w:val="20"/>
        </w:rPr>
        <w:t>: Precipitation event occurrence profile (average line), event magnitude shifts (bars)</w:t>
      </w:r>
    </w:p>
    <w:p w14:paraId="45BBA08E" w14:textId="77777777" w:rsidR="00357252" w:rsidRPr="003C0251" w:rsidRDefault="00357252" w:rsidP="00357252">
      <w:pPr>
        <w:pStyle w:val="C4Paragraph"/>
        <w:rPr>
          <w:i/>
        </w:rPr>
      </w:pPr>
    </w:p>
    <w:p w14:paraId="4A0B33A3" w14:textId="77777777" w:rsidR="00357252" w:rsidRPr="003C0251" w:rsidRDefault="00357252" w:rsidP="00357252">
      <w:pPr>
        <w:pStyle w:val="C4Paragraph"/>
        <w:rPr>
          <w:i/>
        </w:rPr>
      </w:pPr>
      <w:r w:rsidRPr="003C0251">
        <w:rPr>
          <w:i/>
          <w:iCs/>
        </w:rPr>
        <w:t>Precipitation thresholds and intensity changes</w:t>
      </w:r>
    </w:p>
    <w:p w14:paraId="2AC8DC11" w14:textId="77777777" w:rsidR="00357252" w:rsidRDefault="00357252" w:rsidP="00357252">
      <w:pPr>
        <w:pStyle w:val="C4Paragraph"/>
      </w:pPr>
      <w:r>
        <w:t>Remote sensed precipitation may not always capture the magnitude of the more extreme precipitation events. Assessment of the changes in the 90</w:t>
      </w:r>
      <w:r w:rsidRPr="003C0251">
        <w:rPr>
          <w:vertAlign w:val="superscript"/>
        </w:rPr>
        <w:t>th</w:t>
      </w:r>
      <w:r>
        <w:t xml:space="preserve"> percentile precipitation events are therefore used as indicative of the potential shifts towards more extreme events in the precipitation profile. Figure 2.4 below shows the shift in 90</w:t>
      </w:r>
      <w:r w:rsidRPr="003C0251">
        <w:rPr>
          <w:vertAlign w:val="superscript"/>
        </w:rPr>
        <w:t>th</w:t>
      </w:r>
      <w:r>
        <w:t xml:space="preserve"> percentile precipitation events per city. The largest increase in recent decades is noted in Vientiane and Pakse with ~2mm/day in the 90</w:t>
      </w:r>
      <w:r w:rsidRPr="003C0251">
        <w:rPr>
          <w:vertAlign w:val="superscript"/>
        </w:rPr>
        <w:t>th</w:t>
      </w:r>
      <w:r>
        <w:t xml:space="preserve"> percentile event in 2010. This change is indicative of the shift in the most extreme precipitation events that are not adequately captured by remote sensed data.</w:t>
      </w:r>
    </w:p>
    <w:p w14:paraId="76AF4892" w14:textId="77777777" w:rsidR="00357252" w:rsidRDefault="00357252" w:rsidP="00357252">
      <w:pPr>
        <w:pStyle w:val="C4Paragraph"/>
      </w:pPr>
    </w:p>
    <w:p w14:paraId="3D80056C" w14:textId="77777777" w:rsidR="00357252" w:rsidRDefault="00357252" w:rsidP="00357252">
      <w:pPr>
        <w:pStyle w:val="C4Paragraph"/>
      </w:pPr>
    </w:p>
    <w:p w14:paraId="735CC7CA" w14:textId="77777777" w:rsidR="00357252" w:rsidRDefault="00357252" w:rsidP="00357252">
      <w:pPr>
        <w:pStyle w:val="C4Paragraph"/>
        <w:keepNext/>
      </w:pPr>
    </w:p>
    <w:p w14:paraId="49697C21" w14:textId="77777777" w:rsidR="00357252" w:rsidRDefault="00357252" w:rsidP="00357252">
      <w:pPr>
        <w:pStyle w:val="C4Paragraph"/>
        <w:keepNext/>
      </w:pPr>
      <w:r>
        <w:rPr>
          <w:noProof/>
        </w:rPr>
        <w:drawing>
          <wp:inline distT="0" distB="0" distL="0" distR="0" wp14:anchorId="21B3B508" wp14:editId="0634C176">
            <wp:extent cx="2886323" cy="1732915"/>
            <wp:effectExtent l="0" t="0" r="0" b="635"/>
            <wp:docPr id="38" name="Chart 38">
              <a:extLst xmlns:a="http://schemas.openxmlformats.org/drawingml/2006/main">
                <a:ext uri="{FF2B5EF4-FFF2-40B4-BE49-F238E27FC236}">
                  <a16:creationId xmlns:a16="http://schemas.microsoft.com/office/drawing/2014/main" id="{C8E712E7-B9D0-4486-BB9D-6737D6AE70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Pr>
          <w:noProof/>
        </w:rPr>
        <w:drawing>
          <wp:inline distT="0" distB="0" distL="0" distR="0" wp14:anchorId="30EE7F45" wp14:editId="489544C5">
            <wp:extent cx="2623820" cy="1677118"/>
            <wp:effectExtent l="0" t="0" r="5080" b="0"/>
            <wp:docPr id="39" name="Chart 39">
              <a:extLst xmlns:a="http://schemas.openxmlformats.org/drawingml/2006/main">
                <a:ext uri="{FF2B5EF4-FFF2-40B4-BE49-F238E27FC236}">
                  <a16:creationId xmlns:a16="http://schemas.microsoft.com/office/drawing/2014/main" id="{715E059A-481B-4E64-A639-3A37721DAA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ECBDF9E" w14:textId="77777777" w:rsidR="00357252" w:rsidRPr="00973D15" w:rsidRDefault="00357252" w:rsidP="00357252">
      <w:pPr>
        <w:pStyle w:val="Caption"/>
        <w:rPr>
          <w:sz w:val="20"/>
          <w:szCs w:val="20"/>
        </w:rPr>
      </w:pPr>
      <w:r w:rsidRPr="00973D15">
        <w:rPr>
          <w:sz w:val="20"/>
          <w:szCs w:val="20"/>
        </w:rPr>
        <w:t>Figure 2.</w:t>
      </w:r>
      <w:r w:rsidRPr="00973D15">
        <w:rPr>
          <w:sz w:val="20"/>
          <w:szCs w:val="20"/>
        </w:rPr>
        <w:fldChar w:fldCharType="begin"/>
      </w:r>
      <w:r w:rsidRPr="00973D15">
        <w:rPr>
          <w:sz w:val="20"/>
          <w:szCs w:val="20"/>
        </w:rPr>
        <w:instrText xml:space="preserve"> SEQ Figure \* ARABIC </w:instrText>
      </w:r>
      <w:r w:rsidRPr="00973D15">
        <w:rPr>
          <w:sz w:val="20"/>
          <w:szCs w:val="20"/>
        </w:rPr>
        <w:fldChar w:fldCharType="separate"/>
      </w:r>
      <w:r w:rsidRPr="00973D15">
        <w:rPr>
          <w:noProof/>
          <w:sz w:val="20"/>
          <w:szCs w:val="20"/>
        </w:rPr>
        <w:t>4</w:t>
      </w:r>
      <w:r w:rsidRPr="00973D15">
        <w:rPr>
          <w:sz w:val="20"/>
          <w:szCs w:val="20"/>
        </w:rPr>
        <w:fldChar w:fldCharType="end"/>
      </w:r>
      <w:r w:rsidRPr="00973D15">
        <w:rPr>
          <w:sz w:val="20"/>
          <w:szCs w:val="20"/>
        </w:rPr>
        <w:t>: Percentile precipitation threshold per city (left) and occurrence anomaly (right)</w:t>
      </w:r>
    </w:p>
    <w:p w14:paraId="317D6724" w14:textId="1C42DFA1" w:rsidR="00674B04" w:rsidRDefault="00BC3999" w:rsidP="00357252">
      <w:pPr>
        <w:pStyle w:val="C4Paragraph"/>
        <w:rPr>
          <w:noProof/>
        </w:rPr>
      </w:pPr>
      <w:r>
        <w:rPr>
          <w:noProof/>
        </w:rPr>
        <w:t xml:space="preserve">These </w:t>
      </w:r>
      <w:r w:rsidR="008D40B4">
        <w:rPr>
          <w:noProof/>
        </w:rPr>
        <w:t>changes to the 90</w:t>
      </w:r>
      <w:r w:rsidR="008D40B4" w:rsidRPr="00993D93">
        <w:rPr>
          <w:noProof/>
          <w:vertAlign w:val="superscript"/>
        </w:rPr>
        <w:t>th</w:t>
      </w:r>
      <w:r w:rsidR="008D40B4">
        <w:rPr>
          <w:noProof/>
        </w:rPr>
        <w:t xml:space="preserve"> percentile </w:t>
      </w:r>
      <w:r w:rsidR="00BD53FA">
        <w:rPr>
          <w:noProof/>
        </w:rPr>
        <w:t>rainfall event</w:t>
      </w:r>
      <w:r w:rsidR="0024691D">
        <w:rPr>
          <w:noProof/>
        </w:rPr>
        <w:t xml:space="preserve"> volume</w:t>
      </w:r>
      <w:r w:rsidR="00BD53FA">
        <w:rPr>
          <w:noProof/>
        </w:rPr>
        <w:t xml:space="preserve"> over the recent decades have increased in magnitude</w:t>
      </w:r>
      <w:r w:rsidR="002446F4">
        <w:rPr>
          <w:noProof/>
        </w:rPr>
        <w:t xml:space="preserve"> for each city. </w:t>
      </w:r>
      <w:r w:rsidR="008E155A">
        <w:rPr>
          <w:noProof/>
        </w:rPr>
        <w:t>W</w:t>
      </w:r>
      <w:r w:rsidR="002446F4">
        <w:rPr>
          <w:noProof/>
        </w:rPr>
        <w:t xml:space="preserve">hile the noted increases may have only been in the order of </w:t>
      </w:r>
      <w:r w:rsidR="00850A3E">
        <w:rPr>
          <w:noProof/>
        </w:rPr>
        <w:t xml:space="preserve">2mm per event, this incease from the total volume </w:t>
      </w:r>
      <w:r w:rsidR="00363A5D">
        <w:rPr>
          <w:noProof/>
        </w:rPr>
        <w:t xml:space="preserve">events of ~20mm to ~30mm </w:t>
      </w:r>
      <w:r w:rsidR="00363A5D">
        <w:rPr>
          <w:noProof/>
        </w:rPr>
        <w:lastRenderedPageBreak/>
        <w:t xml:space="preserve">represents </w:t>
      </w:r>
      <w:r w:rsidR="008E155A">
        <w:rPr>
          <w:noProof/>
        </w:rPr>
        <w:t xml:space="preserve">substantial </w:t>
      </w:r>
      <w:r w:rsidR="00363A5D">
        <w:rPr>
          <w:noProof/>
        </w:rPr>
        <w:t>increase</w:t>
      </w:r>
      <w:r w:rsidR="008E155A">
        <w:rPr>
          <w:noProof/>
        </w:rPr>
        <w:t>s</w:t>
      </w:r>
      <w:r w:rsidR="00363A5D">
        <w:rPr>
          <w:noProof/>
        </w:rPr>
        <w:t xml:space="preserve"> </w:t>
      </w:r>
      <w:r w:rsidR="00D7607E">
        <w:rPr>
          <w:noProof/>
        </w:rPr>
        <w:t xml:space="preserve">to the </w:t>
      </w:r>
      <w:r w:rsidR="00544A97">
        <w:rPr>
          <w:noProof/>
        </w:rPr>
        <w:t>magnitude of these higher intensity events</w:t>
      </w:r>
      <w:r w:rsidR="008E155A">
        <w:rPr>
          <w:noProof/>
        </w:rPr>
        <w:t>, i.e. over 10% in Vientiane, ~10% in Pakse and Savannakhet, but &lt;5% in Paksan (Figure 2.5)</w:t>
      </w:r>
      <w:r w:rsidR="00D7607E">
        <w:rPr>
          <w:noProof/>
        </w:rPr>
        <w:t>.</w:t>
      </w:r>
      <w:r w:rsidR="00DD72B5">
        <w:rPr>
          <w:noProof/>
        </w:rPr>
        <w:t xml:space="preserve"> Effectively</w:t>
      </w:r>
      <w:r w:rsidR="008E155A">
        <w:rPr>
          <w:noProof/>
        </w:rPr>
        <w:t>,</w:t>
      </w:r>
      <w:r w:rsidR="00DD72B5">
        <w:rPr>
          <w:noProof/>
        </w:rPr>
        <w:t xml:space="preserve"> the </w:t>
      </w:r>
      <w:r w:rsidR="004A69AC">
        <w:rPr>
          <w:noProof/>
        </w:rPr>
        <w:t xml:space="preserve">already high volume </w:t>
      </w:r>
      <w:r w:rsidR="00E714BB">
        <w:rPr>
          <w:noProof/>
        </w:rPr>
        <w:t xml:space="preserve">precipitation </w:t>
      </w:r>
      <w:r w:rsidR="004A69AC">
        <w:rPr>
          <w:noProof/>
        </w:rPr>
        <w:t>events have increased, in some cases by as much as 10% from the volumes</w:t>
      </w:r>
      <w:r w:rsidR="00E714BB">
        <w:rPr>
          <w:noProof/>
        </w:rPr>
        <w:t xml:space="preserve"> occuring in </w:t>
      </w:r>
      <w:r w:rsidR="008E155A">
        <w:rPr>
          <w:noProof/>
        </w:rPr>
        <w:t xml:space="preserve">the </w:t>
      </w:r>
      <w:r w:rsidR="00E714BB">
        <w:rPr>
          <w:noProof/>
        </w:rPr>
        <w:t>1980s and 1990s.</w:t>
      </w:r>
    </w:p>
    <w:p w14:paraId="35CDFFAD" w14:textId="4CC495AE" w:rsidR="00F71E3B" w:rsidRDefault="00DD72B5" w:rsidP="00357252">
      <w:pPr>
        <w:pStyle w:val="C4Paragraph"/>
        <w:rPr>
          <w:noProof/>
        </w:rPr>
      </w:pPr>
      <w:r>
        <w:rPr>
          <w:noProof/>
        </w:rPr>
        <w:drawing>
          <wp:inline distT="0" distB="0" distL="0" distR="0" wp14:anchorId="5474B7C6" wp14:editId="2CAF02AA">
            <wp:extent cx="4147456" cy="1932213"/>
            <wp:effectExtent l="0" t="0" r="5715" b="0"/>
            <wp:docPr id="34" name="Chart 34">
              <a:extLst xmlns:a="http://schemas.openxmlformats.org/drawingml/2006/main">
                <a:ext uri="{FF2B5EF4-FFF2-40B4-BE49-F238E27FC236}">
                  <a16:creationId xmlns:a16="http://schemas.microsoft.com/office/drawing/2014/main" id="{ADB6D3E6-303E-47A6-8766-5A5DC54872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C84EEEC" w14:textId="157A4040" w:rsidR="00F71E3B" w:rsidRDefault="008E155A" w:rsidP="00357252">
      <w:pPr>
        <w:pStyle w:val="C4Paragraph"/>
        <w:rPr>
          <w:noProof/>
        </w:rPr>
      </w:pPr>
      <w:r>
        <w:rPr>
          <w:noProof/>
        </w:rPr>
        <w:t>Figure 2.5 Change in precipitation for 90</w:t>
      </w:r>
      <w:r w:rsidRPr="00993D93">
        <w:rPr>
          <w:noProof/>
          <w:vertAlign w:val="superscript"/>
        </w:rPr>
        <w:t>th</w:t>
      </w:r>
      <w:r>
        <w:rPr>
          <w:noProof/>
        </w:rPr>
        <w:t xml:space="preserve"> percentile days</w:t>
      </w:r>
    </w:p>
    <w:p w14:paraId="6EF3E5EA" w14:textId="77777777" w:rsidR="00F71E3B" w:rsidRDefault="00F71E3B" w:rsidP="00357252">
      <w:pPr>
        <w:pStyle w:val="C4Paragraph"/>
        <w:rPr>
          <w:noProof/>
        </w:rPr>
      </w:pPr>
    </w:p>
    <w:p w14:paraId="1E4EA43D" w14:textId="22CEB49E" w:rsidR="00357252" w:rsidRDefault="00357252" w:rsidP="00357252">
      <w:pPr>
        <w:pStyle w:val="C4Paragraph"/>
        <w:rPr>
          <w:noProof/>
        </w:rPr>
      </w:pPr>
      <w:r>
        <w:rPr>
          <w:noProof/>
        </w:rPr>
        <w:t xml:space="preserve">The probablity of the extreme rainfall events occuring with increased frequency was assessed for the four cities show shown below. In Paksan the probablility of experencing extreme precipitation events each year is ~55%. The other cities have smaller probabilities of ~30–40% of extreme events occurance. The anomaly from the 1980s to the 2010s, however, is most prominant in Vientiane, Pakse and Savannakhet with an increase in </w:t>
      </w:r>
      <w:r>
        <w:t>probability of large event return towards the later decades</w:t>
      </w:r>
      <w:r>
        <w:rPr>
          <w:noProof/>
        </w:rPr>
        <w:t xml:space="preserve"> of ~2.5%. These changes are most prominent in the later precipitation months.</w:t>
      </w:r>
    </w:p>
    <w:p w14:paraId="49FF8B1B" w14:textId="77777777" w:rsidR="00357252" w:rsidRDefault="00357252" w:rsidP="00357252">
      <w:pPr>
        <w:pStyle w:val="C4Paragraph"/>
        <w:rPr>
          <w:noProof/>
        </w:rPr>
      </w:pPr>
    </w:p>
    <w:p w14:paraId="6B886791" w14:textId="77777777" w:rsidR="00357252" w:rsidRDefault="00357252" w:rsidP="00357252">
      <w:pPr>
        <w:pStyle w:val="C4Paragraph"/>
        <w:rPr>
          <w:noProof/>
        </w:rPr>
      </w:pPr>
      <w:r>
        <w:rPr>
          <w:noProof/>
        </w:rPr>
        <w:drawing>
          <wp:inline distT="0" distB="0" distL="0" distR="0" wp14:anchorId="217C1714" wp14:editId="308E281E">
            <wp:extent cx="2623930" cy="2407920"/>
            <wp:effectExtent l="0" t="0" r="5080" b="0"/>
            <wp:docPr id="36" name="Chart 36">
              <a:extLst xmlns:a="http://schemas.openxmlformats.org/drawingml/2006/main">
                <a:ext uri="{FF2B5EF4-FFF2-40B4-BE49-F238E27FC236}">
                  <a16:creationId xmlns:a16="http://schemas.microsoft.com/office/drawing/2014/main" id="{67063B87-63FF-4152-A96A-C21E5A269D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noProof/>
        </w:rPr>
        <w:drawing>
          <wp:inline distT="0" distB="0" distL="0" distR="0" wp14:anchorId="58A5D62C" wp14:editId="6D163691">
            <wp:extent cx="2671445" cy="2687540"/>
            <wp:effectExtent l="0" t="0" r="0" b="0"/>
            <wp:docPr id="37" name="Chart 37">
              <a:extLst xmlns:a="http://schemas.openxmlformats.org/drawingml/2006/main">
                <a:ext uri="{FF2B5EF4-FFF2-40B4-BE49-F238E27FC236}">
                  <a16:creationId xmlns:a16="http://schemas.microsoft.com/office/drawing/2014/main" id="{E45768C7-E9BA-4D54-957C-4EC26800D8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AFA20EE" w14:textId="77777777" w:rsidR="00357252" w:rsidRDefault="00357252" w:rsidP="00357252">
      <w:pPr>
        <w:pStyle w:val="C4Paragraph"/>
        <w:keepNext/>
      </w:pPr>
      <w:r>
        <w:rPr>
          <w:noProof/>
        </w:rPr>
        <w:t xml:space="preserve"> </w:t>
      </w:r>
    </w:p>
    <w:p w14:paraId="18CE4306" w14:textId="0F81AED1" w:rsidR="00357252" w:rsidRPr="00973D15" w:rsidRDefault="00357252" w:rsidP="00357252">
      <w:pPr>
        <w:pStyle w:val="Caption"/>
        <w:rPr>
          <w:sz w:val="20"/>
          <w:szCs w:val="20"/>
        </w:rPr>
      </w:pPr>
      <w:r w:rsidRPr="00973D15">
        <w:rPr>
          <w:sz w:val="20"/>
          <w:szCs w:val="20"/>
        </w:rPr>
        <w:t>Figure 2.</w:t>
      </w:r>
      <w:r w:rsidR="008E155A">
        <w:rPr>
          <w:sz w:val="20"/>
          <w:szCs w:val="20"/>
        </w:rPr>
        <w:t>6</w:t>
      </w:r>
      <w:r w:rsidRPr="00973D15">
        <w:rPr>
          <w:sz w:val="20"/>
          <w:szCs w:val="20"/>
        </w:rPr>
        <w:t>: Exceedance probability of high precipitation events (left) and the shifted anomaly in probability (right)</w:t>
      </w:r>
    </w:p>
    <w:p w14:paraId="3BEDFAB2" w14:textId="77777777" w:rsidR="00357252" w:rsidRPr="00973D15" w:rsidRDefault="00357252" w:rsidP="00357252">
      <w:pPr>
        <w:rPr>
          <w:sz w:val="22"/>
          <w:szCs w:val="24"/>
        </w:rPr>
      </w:pPr>
      <w:r w:rsidRPr="00973D15">
        <w:rPr>
          <w:sz w:val="22"/>
          <w:szCs w:val="24"/>
        </w:rPr>
        <w:t xml:space="preserve">Precipitation totals and intensity changes are most prominent in the later part of the precipitation season (July—September). In more recent decades there is more rainfall falling towards the mid and end season which will similarly alter the intensity profiles. Observed precipitation changes are indicative of larger scale climatological shifts that are projected to continue into the future (see Section </w:t>
      </w:r>
      <w:r w:rsidRPr="00973D15">
        <w:rPr>
          <w:sz w:val="22"/>
          <w:szCs w:val="24"/>
        </w:rPr>
        <w:fldChar w:fldCharType="begin"/>
      </w:r>
      <w:r w:rsidRPr="00973D15">
        <w:rPr>
          <w:sz w:val="22"/>
          <w:szCs w:val="24"/>
        </w:rPr>
        <w:instrText xml:space="preserve"> REF _Ref17465079 \r \h </w:instrText>
      </w:r>
      <w:r>
        <w:rPr>
          <w:sz w:val="22"/>
          <w:szCs w:val="24"/>
        </w:rPr>
        <w:instrText xml:space="preserve"> \* MERGEFORMAT </w:instrText>
      </w:r>
      <w:r w:rsidRPr="00973D15">
        <w:rPr>
          <w:sz w:val="22"/>
          <w:szCs w:val="24"/>
        </w:rPr>
      </w:r>
      <w:r w:rsidRPr="00973D15">
        <w:rPr>
          <w:sz w:val="22"/>
          <w:szCs w:val="24"/>
        </w:rPr>
        <w:fldChar w:fldCharType="separate"/>
      </w:r>
      <w:r w:rsidRPr="00973D15">
        <w:rPr>
          <w:sz w:val="22"/>
          <w:szCs w:val="24"/>
        </w:rPr>
        <w:t>6</w:t>
      </w:r>
      <w:r w:rsidRPr="00973D15">
        <w:rPr>
          <w:sz w:val="22"/>
          <w:szCs w:val="24"/>
        </w:rPr>
        <w:fldChar w:fldCharType="end"/>
      </w:r>
      <w:r w:rsidRPr="00973D15">
        <w:rPr>
          <w:sz w:val="22"/>
          <w:szCs w:val="24"/>
        </w:rPr>
        <w:t xml:space="preserve">: </w:t>
      </w:r>
      <w:r w:rsidRPr="00973D15">
        <w:rPr>
          <w:sz w:val="22"/>
          <w:szCs w:val="24"/>
        </w:rPr>
        <w:fldChar w:fldCharType="begin"/>
      </w:r>
      <w:r w:rsidRPr="00973D15">
        <w:rPr>
          <w:sz w:val="22"/>
          <w:szCs w:val="24"/>
        </w:rPr>
        <w:instrText xml:space="preserve"> REF _Ref17465055 \h </w:instrText>
      </w:r>
      <w:r>
        <w:rPr>
          <w:sz w:val="22"/>
          <w:szCs w:val="24"/>
        </w:rPr>
        <w:instrText xml:space="preserve"> \* MERGEFORMAT </w:instrText>
      </w:r>
      <w:r w:rsidRPr="00973D15">
        <w:rPr>
          <w:sz w:val="22"/>
          <w:szCs w:val="24"/>
        </w:rPr>
      </w:r>
      <w:r w:rsidRPr="00973D15">
        <w:rPr>
          <w:sz w:val="22"/>
          <w:szCs w:val="24"/>
        </w:rPr>
        <w:fldChar w:fldCharType="separate"/>
      </w:r>
      <w:r w:rsidRPr="00973D15">
        <w:rPr>
          <w:sz w:val="22"/>
          <w:szCs w:val="24"/>
        </w:rPr>
        <w:t>Climate Impact Modelling</w:t>
      </w:r>
      <w:r w:rsidRPr="00973D15">
        <w:rPr>
          <w:sz w:val="22"/>
          <w:szCs w:val="24"/>
        </w:rPr>
        <w:fldChar w:fldCharType="end"/>
      </w:r>
      <w:r w:rsidRPr="00973D15">
        <w:rPr>
          <w:sz w:val="22"/>
          <w:szCs w:val="24"/>
        </w:rPr>
        <w:t xml:space="preserve">). </w:t>
      </w:r>
    </w:p>
    <w:p w14:paraId="27AD9EB4" w14:textId="77777777" w:rsidR="002369C6" w:rsidRPr="004665D6" w:rsidRDefault="002369C6" w:rsidP="002369C6">
      <w:pPr>
        <w:autoSpaceDE w:val="0"/>
        <w:autoSpaceDN w:val="0"/>
        <w:adjustRightInd w:val="0"/>
        <w:spacing w:after="0" w:line="240" w:lineRule="auto"/>
        <w:contextualSpacing/>
        <w:rPr>
          <w:rFonts w:cs="Arial"/>
          <w:sz w:val="22"/>
        </w:rPr>
      </w:pPr>
    </w:p>
    <w:p w14:paraId="4AAE1B68" w14:textId="1BAC5E0B" w:rsidR="002369C6" w:rsidRPr="004665D6" w:rsidRDefault="00743446" w:rsidP="00703E6A">
      <w:pPr>
        <w:pStyle w:val="Heading2"/>
      </w:pPr>
      <w:bookmarkStart w:id="44" w:name="_Toc19807897"/>
      <w:r>
        <w:t>Floods</w:t>
      </w:r>
      <w:bookmarkEnd w:id="44"/>
    </w:p>
    <w:p w14:paraId="145E5195" w14:textId="77777777" w:rsidR="002369C6" w:rsidRPr="004665D6" w:rsidRDefault="002369C6" w:rsidP="002369C6">
      <w:pPr>
        <w:pStyle w:val="C4Paragraph"/>
        <w:rPr>
          <w:szCs w:val="22"/>
        </w:rPr>
      </w:pPr>
    </w:p>
    <w:p w14:paraId="016C6AB8" w14:textId="76049068" w:rsidR="002369C6" w:rsidRDefault="00607443" w:rsidP="00AC1E88">
      <w:pPr>
        <w:spacing w:after="0" w:line="240" w:lineRule="auto"/>
        <w:rPr>
          <w:rFonts w:cs="Arial"/>
          <w:sz w:val="22"/>
        </w:rPr>
      </w:pPr>
      <w:r>
        <w:rPr>
          <w:rFonts w:cs="Arial"/>
          <w:sz w:val="22"/>
        </w:rPr>
        <w:t>Laos is among the most vulnerable areas to flooding in South East Asia</w:t>
      </w:r>
      <w:r w:rsidR="008F0B58">
        <w:rPr>
          <w:rFonts w:cs="Arial"/>
          <w:sz w:val="22"/>
        </w:rPr>
        <w:t xml:space="preserve"> (Figure 2.6), and within Laos the areas along the Mekong River where the major cities are located have the highest flood frequency</w:t>
      </w:r>
      <w:r>
        <w:rPr>
          <w:rFonts w:cs="Arial"/>
          <w:sz w:val="22"/>
        </w:rPr>
        <w:t xml:space="preserve">. </w:t>
      </w:r>
      <w:r w:rsidR="002369C6" w:rsidRPr="004665D6">
        <w:rPr>
          <w:rFonts w:cs="Arial"/>
          <w:sz w:val="22"/>
        </w:rPr>
        <w:t>Over the last three decades, national disaster statistics indicate an increase in the intensity and frequency of floods</w:t>
      </w:r>
      <w:r w:rsidR="00B1366D">
        <w:rPr>
          <w:rFonts w:cs="Arial"/>
          <w:sz w:val="22"/>
        </w:rPr>
        <w:t xml:space="preserve"> in Laos</w:t>
      </w:r>
      <w:r w:rsidR="002369C6" w:rsidRPr="004665D6">
        <w:rPr>
          <w:rFonts w:cs="Arial"/>
          <w:sz w:val="22"/>
          <w:vertAlign w:val="superscript"/>
        </w:rPr>
        <w:footnoteReference w:id="18"/>
      </w:r>
      <w:r w:rsidR="002369C6" w:rsidRPr="004665D6">
        <w:rPr>
          <w:rFonts w:cs="Arial"/>
          <w:sz w:val="22"/>
        </w:rPr>
        <w:t xml:space="preserve">. Thirty-six </w:t>
      </w:r>
      <w:r w:rsidR="00664BA7">
        <w:rPr>
          <w:rFonts w:cs="Arial"/>
          <w:sz w:val="22"/>
        </w:rPr>
        <w:t>climate-related hazards of global significance</w:t>
      </w:r>
      <w:r w:rsidR="002369C6" w:rsidRPr="004665D6">
        <w:rPr>
          <w:rFonts w:cs="Arial"/>
          <w:sz w:val="22"/>
        </w:rPr>
        <w:t xml:space="preserve"> occurred in Laos between 1966 and 2009. Flooding was the </w:t>
      </w:r>
      <w:r w:rsidR="002369C6" w:rsidRPr="004665D6">
        <w:rPr>
          <w:rFonts w:cs="Arial"/>
          <w:noProof/>
          <w:sz w:val="22"/>
        </w:rPr>
        <w:t>primary</w:t>
      </w:r>
      <w:r w:rsidR="002369C6" w:rsidRPr="004665D6">
        <w:rPr>
          <w:rFonts w:cs="Arial"/>
          <w:sz w:val="22"/>
        </w:rPr>
        <w:t xml:space="preserve"> hazard (see Table 3), followed by health epidemics, storms</w:t>
      </w:r>
      <w:r w:rsidR="002369C6" w:rsidRPr="004665D6">
        <w:rPr>
          <w:rFonts w:cs="Arial"/>
          <w:sz w:val="22"/>
          <w:vertAlign w:val="superscript"/>
        </w:rPr>
        <w:footnoteReference w:id="19"/>
      </w:r>
      <w:r w:rsidR="002369C6" w:rsidRPr="004665D6">
        <w:rPr>
          <w:rFonts w:cs="Arial"/>
          <w:sz w:val="22"/>
        </w:rPr>
        <w:t xml:space="preserve"> </w:t>
      </w:r>
      <w:r w:rsidR="002369C6" w:rsidRPr="004665D6">
        <w:rPr>
          <w:rFonts w:cs="Arial"/>
          <w:noProof/>
          <w:sz w:val="22"/>
        </w:rPr>
        <w:t>and</w:t>
      </w:r>
      <w:r w:rsidR="002369C6" w:rsidRPr="004665D6">
        <w:rPr>
          <w:rFonts w:cs="Arial"/>
          <w:sz w:val="22"/>
        </w:rPr>
        <w:t xml:space="preserve"> droughts. </w:t>
      </w:r>
      <w:r w:rsidR="00AC1E88" w:rsidRPr="00AC1E88">
        <w:rPr>
          <w:rFonts w:cs="Arial"/>
          <w:sz w:val="22"/>
        </w:rPr>
        <w:t xml:space="preserve">Historical records </w:t>
      </w:r>
      <w:r w:rsidR="00AC1E88">
        <w:rPr>
          <w:rFonts w:cs="Arial"/>
          <w:sz w:val="22"/>
        </w:rPr>
        <w:t>show</w:t>
      </w:r>
      <w:r w:rsidR="00AC1E88" w:rsidRPr="00AC1E88">
        <w:rPr>
          <w:rFonts w:cs="Arial"/>
          <w:sz w:val="22"/>
        </w:rPr>
        <w:t xml:space="preserve"> that Laos faces serious floods and droughts every one and a half years.</w:t>
      </w:r>
      <w:r w:rsidR="00AC1E88">
        <w:rPr>
          <w:rFonts w:cs="Arial"/>
          <w:sz w:val="22"/>
        </w:rPr>
        <w:t xml:space="preserve"> </w:t>
      </w:r>
      <w:r w:rsidR="00AC1E88" w:rsidRPr="00AC1E88">
        <w:rPr>
          <w:rFonts w:cs="Arial"/>
          <w:sz w:val="22"/>
        </w:rPr>
        <w:t>Since the mid 1960’s Lao has experience 25 floods ranging in magnitude, economic loss, and mortality rates</w:t>
      </w:r>
      <w:r w:rsidR="002B167F">
        <w:rPr>
          <w:rStyle w:val="FootnoteReference"/>
          <w:rFonts w:cs="Arial"/>
          <w:sz w:val="22"/>
        </w:rPr>
        <w:footnoteReference w:id="20"/>
      </w:r>
      <w:r w:rsidR="00AC1E88" w:rsidRPr="00AC1E88">
        <w:rPr>
          <w:rFonts w:cs="Arial"/>
          <w:sz w:val="22"/>
        </w:rPr>
        <w:t>.</w:t>
      </w:r>
      <w:r w:rsidR="000D18D2">
        <w:rPr>
          <w:rFonts w:cs="Arial"/>
          <w:sz w:val="22"/>
        </w:rPr>
        <w:t xml:space="preserve"> </w:t>
      </w:r>
      <w:r w:rsidR="002369C6" w:rsidRPr="004665D6">
        <w:rPr>
          <w:rFonts w:cs="Arial"/>
          <w:sz w:val="22"/>
        </w:rPr>
        <w:t xml:space="preserve">In the upper Mekong River basin, flooding usually occurs from May to September, during the </w:t>
      </w:r>
      <w:r w:rsidR="002369C6" w:rsidRPr="004665D6">
        <w:rPr>
          <w:rFonts w:cs="Arial"/>
          <w:noProof/>
          <w:sz w:val="22"/>
        </w:rPr>
        <w:t>rain</w:t>
      </w:r>
      <w:r w:rsidR="002369C6" w:rsidRPr="004665D6">
        <w:rPr>
          <w:rFonts w:cs="Arial"/>
          <w:sz w:val="22"/>
        </w:rPr>
        <w:t xml:space="preserve"> season. The areas located along the Mekong River and its </w:t>
      </w:r>
      <w:r w:rsidR="002369C6" w:rsidRPr="004665D6">
        <w:rPr>
          <w:rFonts w:cs="Arial"/>
          <w:noProof/>
          <w:sz w:val="22"/>
        </w:rPr>
        <w:t>main</w:t>
      </w:r>
      <w:r w:rsidR="002369C6" w:rsidRPr="004665D6">
        <w:rPr>
          <w:rFonts w:cs="Arial"/>
          <w:sz w:val="22"/>
        </w:rPr>
        <w:t xml:space="preserve"> tributaries are most at risk of flooding. </w:t>
      </w:r>
      <w:r w:rsidR="002369C6" w:rsidRPr="004665D6">
        <w:rPr>
          <w:rFonts w:cs="Arial"/>
          <w:noProof/>
          <w:sz w:val="22"/>
        </w:rPr>
        <w:t>In addition</w:t>
      </w:r>
      <w:r w:rsidR="002369C6" w:rsidRPr="004665D6">
        <w:rPr>
          <w:rFonts w:cs="Arial"/>
          <w:sz w:val="22"/>
        </w:rPr>
        <w:t>, floods occur annually within much of the Lower Mekong Basin and biannually in the central and southern parts of the country</w:t>
      </w:r>
      <w:r w:rsidR="002369C6" w:rsidRPr="004665D6">
        <w:rPr>
          <w:rFonts w:cs="Arial"/>
          <w:sz w:val="22"/>
          <w:vertAlign w:val="superscript"/>
        </w:rPr>
        <w:footnoteReference w:id="21"/>
      </w:r>
      <w:r w:rsidR="002369C6" w:rsidRPr="004665D6">
        <w:rPr>
          <w:rFonts w:cs="Arial"/>
          <w:sz w:val="22"/>
        </w:rPr>
        <w:t>.</w:t>
      </w:r>
    </w:p>
    <w:p w14:paraId="5AF1D5BC" w14:textId="5214077E" w:rsidR="00607443" w:rsidRDefault="00607443" w:rsidP="002369C6">
      <w:pPr>
        <w:spacing w:after="0" w:line="240" w:lineRule="auto"/>
        <w:rPr>
          <w:rFonts w:cs="Arial"/>
          <w:sz w:val="22"/>
        </w:rPr>
      </w:pPr>
    </w:p>
    <w:p w14:paraId="65704F3A" w14:textId="71C7DF4E" w:rsidR="008F0B58" w:rsidRDefault="008F0B58" w:rsidP="002369C6">
      <w:pPr>
        <w:spacing w:after="0" w:line="240" w:lineRule="auto"/>
        <w:rPr>
          <w:rFonts w:cs="Arial"/>
          <w:sz w:val="22"/>
        </w:rPr>
      </w:pPr>
      <w:r>
        <w:rPr>
          <w:rFonts w:cs="Arial"/>
          <w:noProof/>
          <w:sz w:val="22"/>
        </w:rPr>
        <w:drawing>
          <wp:inline distT="0" distB="0" distL="0" distR="0" wp14:anchorId="1BCEAE98" wp14:editId="056F4653">
            <wp:extent cx="4618216" cy="467091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Laos flood frequency map.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22918" cy="4675673"/>
                    </a:xfrm>
                    <a:prstGeom prst="rect">
                      <a:avLst/>
                    </a:prstGeom>
                  </pic:spPr>
                </pic:pic>
              </a:graphicData>
            </a:graphic>
          </wp:inline>
        </w:drawing>
      </w:r>
    </w:p>
    <w:p w14:paraId="28E27892" w14:textId="77777777" w:rsidR="008F0B58" w:rsidRDefault="008F0B58" w:rsidP="002369C6">
      <w:pPr>
        <w:spacing w:after="0" w:line="240" w:lineRule="auto"/>
        <w:rPr>
          <w:rFonts w:cs="Arial"/>
          <w:sz w:val="22"/>
        </w:rPr>
      </w:pPr>
    </w:p>
    <w:p w14:paraId="76500B05" w14:textId="59CA37A1" w:rsidR="00607443" w:rsidRPr="00862B37" w:rsidRDefault="00607443" w:rsidP="002369C6">
      <w:pPr>
        <w:spacing w:after="0" w:line="240" w:lineRule="auto"/>
        <w:rPr>
          <w:rFonts w:cs="Arial"/>
          <w:szCs w:val="20"/>
        </w:rPr>
      </w:pPr>
      <w:r w:rsidRPr="00862B37">
        <w:rPr>
          <w:rFonts w:cs="Arial"/>
          <w:szCs w:val="20"/>
        </w:rPr>
        <w:lastRenderedPageBreak/>
        <w:t xml:space="preserve">Figure </w:t>
      </w:r>
      <w:r w:rsidR="008F0B58" w:rsidRPr="00862B37">
        <w:rPr>
          <w:rFonts w:cs="Arial"/>
          <w:szCs w:val="20"/>
        </w:rPr>
        <w:t>2.6</w:t>
      </w:r>
      <w:r w:rsidRPr="00862B37">
        <w:rPr>
          <w:rFonts w:cs="Arial"/>
          <w:szCs w:val="20"/>
        </w:rPr>
        <w:t>. Flood frequency map (event per year for the period 1980–2001)</w:t>
      </w:r>
      <w:r w:rsidRPr="00862B37">
        <w:rPr>
          <w:rStyle w:val="FootnoteReference"/>
          <w:rFonts w:cs="Arial"/>
          <w:szCs w:val="20"/>
        </w:rPr>
        <w:footnoteReference w:id="22"/>
      </w:r>
      <w:r w:rsidRPr="00862B37">
        <w:rPr>
          <w:rFonts w:cs="Arial"/>
          <w:szCs w:val="20"/>
        </w:rPr>
        <w:t xml:space="preserve"> .</w:t>
      </w:r>
    </w:p>
    <w:p w14:paraId="3746C10D" w14:textId="77777777" w:rsidR="002369C6" w:rsidRPr="004665D6" w:rsidRDefault="002369C6" w:rsidP="002369C6">
      <w:pPr>
        <w:spacing w:after="0" w:line="240" w:lineRule="auto"/>
        <w:rPr>
          <w:rFonts w:cs="Arial"/>
          <w:sz w:val="22"/>
        </w:rPr>
      </w:pPr>
    </w:p>
    <w:p w14:paraId="3068F002" w14:textId="36089787" w:rsidR="002369C6" w:rsidRPr="00735BF9" w:rsidRDefault="002369C6" w:rsidP="002369C6">
      <w:pPr>
        <w:spacing w:after="0" w:line="240" w:lineRule="auto"/>
        <w:rPr>
          <w:rFonts w:cs="Arial"/>
          <w:szCs w:val="20"/>
        </w:rPr>
      </w:pPr>
      <w:r w:rsidRPr="00735BF9">
        <w:rPr>
          <w:rFonts w:cs="Arial"/>
          <w:szCs w:val="20"/>
        </w:rPr>
        <w:t xml:space="preserve">Table 3. Major floods in Laos from 1996 </w:t>
      </w:r>
      <w:r w:rsidRPr="00735BF9">
        <w:rPr>
          <w:rStyle w:val="FootnoteReference"/>
          <w:rFonts w:cs="Arial"/>
          <w:szCs w:val="20"/>
        </w:rPr>
        <w:footnoteReference w:id="23"/>
      </w:r>
      <w:r w:rsidR="00972270">
        <w:rPr>
          <w:rFonts w:cs="Arial"/>
          <w:szCs w:val="20"/>
        </w:rPr>
        <w:t xml:space="preserve"> to 2013</w:t>
      </w:r>
      <w:r w:rsidR="00972270">
        <w:rPr>
          <w:rStyle w:val="FootnoteReference"/>
          <w:rFonts w:cs="Arial"/>
          <w:szCs w:val="20"/>
        </w:rPr>
        <w:footnoteReference w:id="24"/>
      </w:r>
      <w:r w:rsidR="00953FB5">
        <w:rPr>
          <w:rFonts w:cs="Arial"/>
          <w:szCs w:val="20"/>
        </w:rPr>
        <w:t xml:space="preserve"> and 2017</w:t>
      </w:r>
      <w:r w:rsidR="00953FB5">
        <w:rPr>
          <w:rStyle w:val="FootnoteReference"/>
          <w:rFonts w:cs="Arial"/>
          <w:szCs w:val="20"/>
        </w:rPr>
        <w:footnoteReference w:id="25"/>
      </w:r>
    </w:p>
    <w:tbl>
      <w:tblPr>
        <w:tblStyle w:val="TableGrid"/>
        <w:tblW w:w="0" w:type="auto"/>
        <w:tblLook w:val="04A0" w:firstRow="1" w:lastRow="0" w:firstColumn="1" w:lastColumn="0" w:noHBand="0" w:noVBand="1"/>
      </w:tblPr>
      <w:tblGrid>
        <w:gridCol w:w="1838"/>
        <w:gridCol w:w="2977"/>
        <w:gridCol w:w="4201"/>
      </w:tblGrid>
      <w:tr w:rsidR="002369C6" w:rsidRPr="004665D6" w14:paraId="08983619" w14:textId="77777777" w:rsidTr="00636BB6">
        <w:tc>
          <w:tcPr>
            <w:tcW w:w="1838" w:type="dxa"/>
          </w:tcPr>
          <w:p w14:paraId="44CC4B54" w14:textId="77777777" w:rsidR="002369C6" w:rsidRPr="004665D6" w:rsidRDefault="002369C6" w:rsidP="00636BB6">
            <w:pPr>
              <w:autoSpaceDE w:val="0"/>
              <w:autoSpaceDN w:val="0"/>
              <w:adjustRightInd w:val="0"/>
              <w:contextualSpacing/>
              <w:rPr>
                <w:rFonts w:cs="Arial"/>
                <w:b/>
                <w:sz w:val="22"/>
                <w:szCs w:val="22"/>
              </w:rPr>
            </w:pPr>
            <w:r w:rsidRPr="004665D6">
              <w:rPr>
                <w:rFonts w:cs="Arial"/>
                <w:b/>
                <w:sz w:val="22"/>
                <w:szCs w:val="22"/>
              </w:rPr>
              <w:t>Year</w:t>
            </w:r>
          </w:p>
        </w:tc>
        <w:tc>
          <w:tcPr>
            <w:tcW w:w="2977" w:type="dxa"/>
          </w:tcPr>
          <w:p w14:paraId="6C729DBE" w14:textId="77777777" w:rsidR="002369C6" w:rsidRPr="004665D6" w:rsidRDefault="002369C6" w:rsidP="00636BB6">
            <w:pPr>
              <w:autoSpaceDE w:val="0"/>
              <w:autoSpaceDN w:val="0"/>
              <w:adjustRightInd w:val="0"/>
              <w:contextualSpacing/>
              <w:rPr>
                <w:rFonts w:cs="Arial"/>
                <w:b/>
                <w:sz w:val="22"/>
                <w:szCs w:val="22"/>
              </w:rPr>
            </w:pPr>
            <w:r w:rsidRPr="004665D6">
              <w:rPr>
                <w:rFonts w:cs="Arial"/>
                <w:b/>
                <w:sz w:val="22"/>
                <w:szCs w:val="22"/>
              </w:rPr>
              <w:t>Area</w:t>
            </w:r>
          </w:p>
        </w:tc>
        <w:tc>
          <w:tcPr>
            <w:tcW w:w="4201" w:type="dxa"/>
          </w:tcPr>
          <w:p w14:paraId="041A8620" w14:textId="77777777" w:rsidR="002369C6" w:rsidRPr="004665D6" w:rsidRDefault="002369C6" w:rsidP="00636BB6">
            <w:pPr>
              <w:autoSpaceDE w:val="0"/>
              <w:autoSpaceDN w:val="0"/>
              <w:adjustRightInd w:val="0"/>
              <w:contextualSpacing/>
              <w:rPr>
                <w:rFonts w:cs="Arial"/>
                <w:b/>
                <w:sz w:val="22"/>
                <w:szCs w:val="22"/>
              </w:rPr>
            </w:pPr>
            <w:r w:rsidRPr="004665D6">
              <w:rPr>
                <w:rFonts w:cs="Arial"/>
                <w:b/>
                <w:sz w:val="22"/>
                <w:szCs w:val="22"/>
              </w:rPr>
              <w:t>Description</w:t>
            </w:r>
          </w:p>
        </w:tc>
      </w:tr>
      <w:tr w:rsidR="002369C6" w:rsidRPr="004665D6" w14:paraId="1A5B8B35" w14:textId="77777777" w:rsidTr="00636BB6">
        <w:tc>
          <w:tcPr>
            <w:tcW w:w="1838" w:type="dxa"/>
          </w:tcPr>
          <w:p w14:paraId="52600099" w14:textId="77777777" w:rsidR="002369C6" w:rsidRPr="004665D6" w:rsidRDefault="002369C6" w:rsidP="00636BB6">
            <w:pPr>
              <w:autoSpaceDE w:val="0"/>
              <w:autoSpaceDN w:val="0"/>
              <w:adjustRightInd w:val="0"/>
              <w:contextualSpacing/>
              <w:jc w:val="left"/>
              <w:rPr>
                <w:rFonts w:cs="Arial"/>
                <w:sz w:val="22"/>
                <w:szCs w:val="22"/>
              </w:rPr>
            </w:pPr>
            <w:r w:rsidRPr="004665D6">
              <w:rPr>
                <w:rFonts w:cs="Arial"/>
                <w:sz w:val="22"/>
                <w:szCs w:val="22"/>
              </w:rPr>
              <w:t>1966</w:t>
            </w:r>
          </w:p>
        </w:tc>
        <w:tc>
          <w:tcPr>
            <w:tcW w:w="2977" w:type="dxa"/>
          </w:tcPr>
          <w:p w14:paraId="4803CB2B" w14:textId="77777777" w:rsidR="002369C6" w:rsidRPr="004665D6" w:rsidRDefault="002369C6" w:rsidP="00636BB6">
            <w:pPr>
              <w:autoSpaceDE w:val="0"/>
              <w:autoSpaceDN w:val="0"/>
              <w:adjustRightInd w:val="0"/>
              <w:contextualSpacing/>
              <w:rPr>
                <w:rFonts w:cs="Arial"/>
                <w:sz w:val="22"/>
                <w:szCs w:val="22"/>
              </w:rPr>
            </w:pPr>
            <w:r w:rsidRPr="004665D6">
              <w:rPr>
                <w:rFonts w:cs="Arial"/>
                <w:sz w:val="22"/>
                <w:szCs w:val="22"/>
              </w:rPr>
              <w:t>Vientiane</w:t>
            </w:r>
          </w:p>
        </w:tc>
        <w:tc>
          <w:tcPr>
            <w:tcW w:w="4201" w:type="dxa"/>
          </w:tcPr>
          <w:p w14:paraId="54960570" w14:textId="77777777" w:rsidR="002369C6" w:rsidRPr="004665D6" w:rsidRDefault="002369C6" w:rsidP="00636BB6">
            <w:pPr>
              <w:autoSpaceDE w:val="0"/>
              <w:autoSpaceDN w:val="0"/>
              <w:adjustRightInd w:val="0"/>
              <w:contextualSpacing/>
              <w:jc w:val="left"/>
              <w:rPr>
                <w:rFonts w:cs="Arial"/>
                <w:sz w:val="22"/>
                <w:szCs w:val="22"/>
              </w:rPr>
            </w:pPr>
            <w:r w:rsidRPr="004665D6">
              <w:rPr>
                <w:rFonts w:cs="Arial"/>
                <w:sz w:val="22"/>
                <w:szCs w:val="22"/>
              </w:rPr>
              <w:t>Flooding lasted several weeks; embankments along river destroyed</w:t>
            </w:r>
          </w:p>
        </w:tc>
      </w:tr>
      <w:tr w:rsidR="002369C6" w:rsidRPr="004665D6" w14:paraId="7B62C983" w14:textId="77777777" w:rsidTr="00636BB6">
        <w:tc>
          <w:tcPr>
            <w:tcW w:w="1838" w:type="dxa"/>
          </w:tcPr>
          <w:p w14:paraId="44F82AD9" w14:textId="77777777" w:rsidR="002369C6" w:rsidRPr="004665D6" w:rsidRDefault="002369C6" w:rsidP="00636BB6">
            <w:pPr>
              <w:autoSpaceDE w:val="0"/>
              <w:autoSpaceDN w:val="0"/>
              <w:adjustRightInd w:val="0"/>
              <w:contextualSpacing/>
              <w:jc w:val="left"/>
              <w:rPr>
                <w:rFonts w:cs="Arial"/>
                <w:sz w:val="22"/>
                <w:szCs w:val="22"/>
              </w:rPr>
            </w:pPr>
            <w:r w:rsidRPr="004665D6">
              <w:rPr>
                <w:rFonts w:cs="Arial"/>
                <w:sz w:val="22"/>
                <w:szCs w:val="22"/>
              </w:rPr>
              <w:t>1995, 1996, 2000, 2001 and 2005</w:t>
            </w:r>
          </w:p>
        </w:tc>
        <w:tc>
          <w:tcPr>
            <w:tcW w:w="2977" w:type="dxa"/>
          </w:tcPr>
          <w:p w14:paraId="7F90A251" w14:textId="77777777" w:rsidR="002369C6" w:rsidRPr="004665D6" w:rsidRDefault="002369C6" w:rsidP="00636BB6">
            <w:pPr>
              <w:autoSpaceDE w:val="0"/>
              <w:autoSpaceDN w:val="0"/>
              <w:adjustRightInd w:val="0"/>
              <w:contextualSpacing/>
              <w:rPr>
                <w:rFonts w:cs="Arial"/>
                <w:sz w:val="22"/>
                <w:szCs w:val="22"/>
              </w:rPr>
            </w:pPr>
            <w:r w:rsidRPr="004665D6">
              <w:rPr>
                <w:rFonts w:cs="Arial"/>
                <w:sz w:val="22"/>
                <w:szCs w:val="22"/>
              </w:rPr>
              <w:t>Laos</w:t>
            </w:r>
          </w:p>
        </w:tc>
        <w:tc>
          <w:tcPr>
            <w:tcW w:w="4201" w:type="dxa"/>
          </w:tcPr>
          <w:p w14:paraId="6AAFF54F" w14:textId="77777777" w:rsidR="002369C6" w:rsidRPr="004665D6" w:rsidRDefault="002369C6" w:rsidP="00636BB6">
            <w:pPr>
              <w:autoSpaceDE w:val="0"/>
              <w:autoSpaceDN w:val="0"/>
              <w:adjustRightInd w:val="0"/>
              <w:contextualSpacing/>
              <w:rPr>
                <w:rFonts w:cs="Arial"/>
                <w:sz w:val="22"/>
                <w:szCs w:val="22"/>
              </w:rPr>
            </w:pPr>
            <w:r w:rsidRPr="004665D6">
              <w:rPr>
                <w:rFonts w:cs="Arial"/>
                <w:sz w:val="22"/>
                <w:szCs w:val="22"/>
              </w:rPr>
              <w:t>42,000–68,000 ha of rice fields destroyed by each flood</w:t>
            </w:r>
          </w:p>
        </w:tc>
      </w:tr>
      <w:tr w:rsidR="002369C6" w:rsidRPr="004665D6" w14:paraId="1D2FD039" w14:textId="77777777" w:rsidTr="00636BB6">
        <w:tc>
          <w:tcPr>
            <w:tcW w:w="1838" w:type="dxa"/>
          </w:tcPr>
          <w:p w14:paraId="17D9A36C" w14:textId="77777777" w:rsidR="002369C6" w:rsidRPr="004665D6" w:rsidRDefault="002369C6" w:rsidP="00636BB6">
            <w:pPr>
              <w:autoSpaceDE w:val="0"/>
              <w:autoSpaceDN w:val="0"/>
              <w:adjustRightInd w:val="0"/>
              <w:contextualSpacing/>
              <w:rPr>
                <w:rFonts w:cs="Arial"/>
                <w:sz w:val="22"/>
                <w:szCs w:val="22"/>
              </w:rPr>
            </w:pPr>
            <w:r w:rsidRPr="004665D6">
              <w:rPr>
                <w:rFonts w:cs="Arial"/>
                <w:sz w:val="22"/>
                <w:szCs w:val="22"/>
              </w:rPr>
              <w:t>1996, 1998, 2003</w:t>
            </w:r>
          </w:p>
        </w:tc>
        <w:tc>
          <w:tcPr>
            <w:tcW w:w="2977" w:type="dxa"/>
          </w:tcPr>
          <w:p w14:paraId="135F3164" w14:textId="77777777" w:rsidR="002369C6" w:rsidRPr="004665D6" w:rsidRDefault="002369C6" w:rsidP="00636BB6">
            <w:pPr>
              <w:autoSpaceDE w:val="0"/>
              <w:autoSpaceDN w:val="0"/>
              <w:adjustRightInd w:val="0"/>
              <w:contextualSpacing/>
              <w:rPr>
                <w:rFonts w:cs="Arial"/>
                <w:sz w:val="22"/>
                <w:szCs w:val="22"/>
              </w:rPr>
            </w:pPr>
            <w:r w:rsidRPr="004665D6">
              <w:rPr>
                <w:rFonts w:cs="Arial"/>
                <w:sz w:val="22"/>
                <w:szCs w:val="22"/>
              </w:rPr>
              <w:t>Central and southern Laos</w:t>
            </w:r>
          </w:p>
        </w:tc>
        <w:tc>
          <w:tcPr>
            <w:tcW w:w="4201" w:type="dxa"/>
          </w:tcPr>
          <w:p w14:paraId="45F683EC" w14:textId="77777777" w:rsidR="002369C6" w:rsidRPr="004665D6" w:rsidRDefault="002369C6" w:rsidP="00636BB6">
            <w:pPr>
              <w:autoSpaceDE w:val="0"/>
              <w:autoSpaceDN w:val="0"/>
              <w:adjustRightInd w:val="0"/>
              <w:contextualSpacing/>
              <w:rPr>
                <w:rFonts w:cs="Arial"/>
                <w:sz w:val="22"/>
                <w:szCs w:val="22"/>
              </w:rPr>
            </w:pPr>
            <w:r w:rsidRPr="004665D6">
              <w:rPr>
                <w:rFonts w:cs="Arial"/>
                <w:sz w:val="22"/>
                <w:szCs w:val="22"/>
              </w:rPr>
              <w:t>Extensive flooding</w:t>
            </w:r>
          </w:p>
        </w:tc>
      </w:tr>
      <w:tr w:rsidR="002369C6" w:rsidRPr="004665D6" w14:paraId="262B9BD4" w14:textId="77777777" w:rsidTr="00636BB6">
        <w:tc>
          <w:tcPr>
            <w:tcW w:w="1838" w:type="dxa"/>
          </w:tcPr>
          <w:p w14:paraId="4E53EC3A" w14:textId="77777777" w:rsidR="002369C6" w:rsidRPr="004665D6" w:rsidRDefault="002369C6" w:rsidP="00636BB6">
            <w:pPr>
              <w:autoSpaceDE w:val="0"/>
              <w:autoSpaceDN w:val="0"/>
              <w:adjustRightInd w:val="0"/>
              <w:contextualSpacing/>
              <w:rPr>
                <w:rFonts w:cs="Arial"/>
                <w:sz w:val="22"/>
                <w:szCs w:val="22"/>
              </w:rPr>
            </w:pPr>
            <w:r w:rsidRPr="004665D6">
              <w:rPr>
                <w:rFonts w:cs="Arial"/>
                <w:sz w:val="22"/>
                <w:szCs w:val="22"/>
              </w:rPr>
              <w:t>2008</w:t>
            </w:r>
          </w:p>
        </w:tc>
        <w:tc>
          <w:tcPr>
            <w:tcW w:w="2977" w:type="dxa"/>
          </w:tcPr>
          <w:p w14:paraId="049A5EE4" w14:textId="77777777" w:rsidR="002369C6" w:rsidRPr="004665D6" w:rsidRDefault="002369C6" w:rsidP="00636BB6">
            <w:pPr>
              <w:autoSpaceDE w:val="0"/>
              <w:autoSpaceDN w:val="0"/>
              <w:adjustRightInd w:val="0"/>
              <w:contextualSpacing/>
              <w:jc w:val="left"/>
              <w:rPr>
                <w:rFonts w:cs="Arial"/>
                <w:sz w:val="22"/>
                <w:szCs w:val="22"/>
              </w:rPr>
            </w:pPr>
            <w:r w:rsidRPr="004665D6">
              <w:rPr>
                <w:rFonts w:cs="Arial"/>
                <w:sz w:val="22"/>
                <w:szCs w:val="22"/>
              </w:rPr>
              <w:t>Luang Prabang and Vientiane</w:t>
            </w:r>
          </w:p>
        </w:tc>
        <w:tc>
          <w:tcPr>
            <w:tcW w:w="4201" w:type="dxa"/>
          </w:tcPr>
          <w:p w14:paraId="313700EF" w14:textId="5BE190BA" w:rsidR="002369C6" w:rsidRPr="004665D6" w:rsidRDefault="002369C6" w:rsidP="00636BB6">
            <w:pPr>
              <w:autoSpaceDE w:val="0"/>
              <w:autoSpaceDN w:val="0"/>
              <w:adjustRightInd w:val="0"/>
              <w:contextualSpacing/>
              <w:jc w:val="left"/>
              <w:rPr>
                <w:rFonts w:cs="Arial"/>
                <w:sz w:val="22"/>
                <w:szCs w:val="22"/>
              </w:rPr>
            </w:pPr>
            <w:r w:rsidRPr="004665D6">
              <w:rPr>
                <w:rFonts w:cs="Arial"/>
                <w:sz w:val="22"/>
                <w:szCs w:val="22"/>
              </w:rPr>
              <w:t>Combination of tropical storm and monsoon caused highest water levels in Vientiane since 1913</w:t>
            </w:r>
            <w:r w:rsidR="00972270">
              <w:rPr>
                <w:rFonts w:cs="Arial"/>
                <w:sz w:val="22"/>
                <w:szCs w:val="22"/>
              </w:rPr>
              <w:t>. 6 people killed, 204,190 people affected.</w:t>
            </w:r>
          </w:p>
        </w:tc>
      </w:tr>
      <w:tr w:rsidR="00972270" w:rsidRPr="004665D6" w14:paraId="08981B05" w14:textId="77777777" w:rsidTr="00636BB6">
        <w:tc>
          <w:tcPr>
            <w:tcW w:w="1838" w:type="dxa"/>
          </w:tcPr>
          <w:p w14:paraId="172CE7ED" w14:textId="6FBF8E57" w:rsidR="00972270" w:rsidRPr="004665D6" w:rsidRDefault="00972270" w:rsidP="00636BB6">
            <w:pPr>
              <w:autoSpaceDE w:val="0"/>
              <w:autoSpaceDN w:val="0"/>
              <w:adjustRightInd w:val="0"/>
              <w:contextualSpacing/>
              <w:rPr>
                <w:rFonts w:cs="Arial"/>
                <w:sz w:val="22"/>
              </w:rPr>
            </w:pPr>
            <w:r>
              <w:rPr>
                <w:rFonts w:cs="Arial"/>
                <w:sz w:val="22"/>
              </w:rPr>
              <w:t>2009</w:t>
            </w:r>
          </w:p>
        </w:tc>
        <w:tc>
          <w:tcPr>
            <w:tcW w:w="2977" w:type="dxa"/>
          </w:tcPr>
          <w:p w14:paraId="0F7CA026" w14:textId="77777777" w:rsidR="00972270" w:rsidRPr="00972270" w:rsidRDefault="00972270" w:rsidP="00972270">
            <w:pPr>
              <w:autoSpaceDE w:val="0"/>
              <w:autoSpaceDN w:val="0"/>
              <w:adjustRightInd w:val="0"/>
              <w:contextualSpacing/>
              <w:jc w:val="left"/>
              <w:rPr>
                <w:rFonts w:cs="Arial"/>
                <w:sz w:val="22"/>
              </w:rPr>
            </w:pPr>
            <w:r w:rsidRPr="00972270">
              <w:rPr>
                <w:rFonts w:cs="Arial"/>
                <w:sz w:val="22"/>
              </w:rPr>
              <w:t>Sebangfai, Nongbok,</w:t>
            </w:r>
          </w:p>
          <w:p w14:paraId="30CA299E" w14:textId="3B187F96" w:rsidR="00972270" w:rsidRPr="004665D6" w:rsidRDefault="00972270" w:rsidP="00972270">
            <w:pPr>
              <w:autoSpaceDE w:val="0"/>
              <w:autoSpaceDN w:val="0"/>
              <w:adjustRightInd w:val="0"/>
              <w:contextualSpacing/>
              <w:jc w:val="left"/>
              <w:rPr>
                <w:rFonts w:cs="Arial"/>
                <w:sz w:val="22"/>
              </w:rPr>
            </w:pPr>
            <w:r w:rsidRPr="00972270">
              <w:rPr>
                <w:rFonts w:cs="Arial"/>
                <w:sz w:val="22"/>
              </w:rPr>
              <w:t>Mahax</w:t>
            </w:r>
          </w:p>
        </w:tc>
        <w:tc>
          <w:tcPr>
            <w:tcW w:w="4201" w:type="dxa"/>
          </w:tcPr>
          <w:p w14:paraId="56AB66EB" w14:textId="2FD088D6" w:rsidR="00972270" w:rsidRPr="004665D6" w:rsidRDefault="00972270" w:rsidP="00636BB6">
            <w:pPr>
              <w:autoSpaceDE w:val="0"/>
              <w:autoSpaceDN w:val="0"/>
              <w:adjustRightInd w:val="0"/>
              <w:contextualSpacing/>
              <w:jc w:val="left"/>
              <w:rPr>
                <w:rFonts w:cs="Arial"/>
                <w:sz w:val="22"/>
              </w:rPr>
            </w:pPr>
            <w:r>
              <w:rPr>
                <w:rFonts w:cs="Arial"/>
                <w:sz w:val="22"/>
              </w:rPr>
              <w:t>General flood, 10 people killed</w:t>
            </w:r>
          </w:p>
        </w:tc>
      </w:tr>
      <w:tr w:rsidR="00972270" w:rsidRPr="004665D6" w14:paraId="5F26B6B5" w14:textId="77777777" w:rsidTr="00636BB6">
        <w:tc>
          <w:tcPr>
            <w:tcW w:w="1838" w:type="dxa"/>
          </w:tcPr>
          <w:p w14:paraId="4A84A75A" w14:textId="48ABA13A" w:rsidR="00972270" w:rsidRPr="004665D6" w:rsidRDefault="00972270" w:rsidP="00636BB6">
            <w:pPr>
              <w:autoSpaceDE w:val="0"/>
              <w:autoSpaceDN w:val="0"/>
              <w:adjustRightInd w:val="0"/>
              <w:contextualSpacing/>
              <w:rPr>
                <w:rFonts w:cs="Arial"/>
                <w:sz w:val="22"/>
              </w:rPr>
            </w:pPr>
            <w:r>
              <w:rPr>
                <w:rFonts w:cs="Arial"/>
                <w:sz w:val="22"/>
              </w:rPr>
              <w:t>2011</w:t>
            </w:r>
          </w:p>
        </w:tc>
        <w:tc>
          <w:tcPr>
            <w:tcW w:w="2977" w:type="dxa"/>
          </w:tcPr>
          <w:p w14:paraId="03183AF6" w14:textId="77777777" w:rsidR="00972270" w:rsidRPr="00972270" w:rsidRDefault="00972270" w:rsidP="00972270">
            <w:pPr>
              <w:autoSpaceDE w:val="0"/>
              <w:autoSpaceDN w:val="0"/>
              <w:adjustRightInd w:val="0"/>
              <w:contextualSpacing/>
              <w:jc w:val="left"/>
              <w:rPr>
                <w:rFonts w:cs="Arial"/>
                <w:sz w:val="22"/>
              </w:rPr>
            </w:pPr>
            <w:r w:rsidRPr="00972270">
              <w:rPr>
                <w:rFonts w:cs="Arial"/>
                <w:sz w:val="22"/>
              </w:rPr>
              <w:t>Savannakhet,</w:t>
            </w:r>
          </w:p>
          <w:p w14:paraId="5E150834" w14:textId="539A9A5B" w:rsidR="00972270" w:rsidRPr="004665D6" w:rsidRDefault="00972270" w:rsidP="00972270">
            <w:pPr>
              <w:autoSpaceDE w:val="0"/>
              <w:autoSpaceDN w:val="0"/>
              <w:adjustRightInd w:val="0"/>
              <w:contextualSpacing/>
              <w:jc w:val="left"/>
              <w:rPr>
                <w:rFonts w:cs="Arial"/>
                <w:sz w:val="22"/>
              </w:rPr>
            </w:pPr>
            <w:r w:rsidRPr="00972270">
              <w:rPr>
                <w:rFonts w:cs="Arial"/>
                <w:sz w:val="22"/>
              </w:rPr>
              <w:t>Kammouane</w:t>
            </w:r>
          </w:p>
        </w:tc>
        <w:tc>
          <w:tcPr>
            <w:tcW w:w="4201" w:type="dxa"/>
          </w:tcPr>
          <w:p w14:paraId="67E88AEE" w14:textId="632E28F8" w:rsidR="00972270" w:rsidRPr="004665D6" w:rsidRDefault="00972270" w:rsidP="00636BB6">
            <w:pPr>
              <w:autoSpaceDE w:val="0"/>
              <w:autoSpaceDN w:val="0"/>
              <w:adjustRightInd w:val="0"/>
              <w:contextualSpacing/>
              <w:jc w:val="left"/>
              <w:rPr>
                <w:rFonts w:cs="Arial"/>
                <w:sz w:val="22"/>
              </w:rPr>
            </w:pPr>
            <w:r>
              <w:rPr>
                <w:rFonts w:cs="Arial"/>
                <w:sz w:val="22"/>
              </w:rPr>
              <w:t>Flash flood, 34 people killed, 430,000 people affected.</w:t>
            </w:r>
          </w:p>
        </w:tc>
      </w:tr>
      <w:tr w:rsidR="00972270" w:rsidRPr="004665D6" w14:paraId="77802157" w14:textId="77777777" w:rsidTr="00636BB6">
        <w:tc>
          <w:tcPr>
            <w:tcW w:w="1838" w:type="dxa"/>
          </w:tcPr>
          <w:p w14:paraId="370472D8" w14:textId="01711B3B" w:rsidR="00972270" w:rsidRDefault="00972270" w:rsidP="00636BB6">
            <w:pPr>
              <w:autoSpaceDE w:val="0"/>
              <w:autoSpaceDN w:val="0"/>
              <w:adjustRightInd w:val="0"/>
              <w:contextualSpacing/>
              <w:rPr>
                <w:rFonts w:cs="Arial"/>
                <w:sz w:val="22"/>
              </w:rPr>
            </w:pPr>
            <w:r>
              <w:rPr>
                <w:rFonts w:cs="Arial"/>
                <w:sz w:val="22"/>
              </w:rPr>
              <w:t>2011</w:t>
            </w:r>
          </w:p>
        </w:tc>
        <w:tc>
          <w:tcPr>
            <w:tcW w:w="2977" w:type="dxa"/>
          </w:tcPr>
          <w:p w14:paraId="7F67DE31" w14:textId="77777777" w:rsidR="00972270" w:rsidRPr="00972270" w:rsidRDefault="00972270" w:rsidP="00972270">
            <w:pPr>
              <w:autoSpaceDE w:val="0"/>
              <w:autoSpaceDN w:val="0"/>
              <w:adjustRightInd w:val="0"/>
              <w:contextualSpacing/>
              <w:jc w:val="left"/>
              <w:rPr>
                <w:rFonts w:cs="Arial"/>
                <w:sz w:val="22"/>
              </w:rPr>
            </w:pPr>
            <w:r w:rsidRPr="00972270">
              <w:rPr>
                <w:rFonts w:cs="Arial"/>
                <w:sz w:val="22"/>
              </w:rPr>
              <w:t>Xiengkhuang,</w:t>
            </w:r>
          </w:p>
          <w:p w14:paraId="40B6A6CE" w14:textId="4EC40831" w:rsidR="00972270" w:rsidRPr="00972270" w:rsidRDefault="00972270" w:rsidP="00972270">
            <w:pPr>
              <w:autoSpaceDE w:val="0"/>
              <w:autoSpaceDN w:val="0"/>
              <w:adjustRightInd w:val="0"/>
              <w:contextualSpacing/>
              <w:jc w:val="left"/>
              <w:rPr>
                <w:rFonts w:cs="Arial"/>
                <w:sz w:val="22"/>
              </w:rPr>
            </w:pPr>
            <w:r w:rsidRPr="00972270">
              <w:rPr>
                <w:rFonts w:cs="Arial"/>
                <w:sz w:val="22"/>
              </w:rPr>
              <w:t>Vientiane</w:t>
            </w:r>
          </w:p>
        </w:tc>
        <w:tc>
          <w:tcPr>
            <w:tcW w:w="4201" w:type="dxa"/>
          </w:tcPr>
          <w:p w14:paraId="3A29FA9D" w14:textId="4368D252" w:rsidR="00972270" w:rsidRDefault="00972270" w:rsidP="00636BB6">
            <w:pPr>
              <w:autoSpaceDE w:val="0"/>
              <w:autoSpaceDN w:val="0"/>
              <w:adjustRightInd w:val="0"/>
              <w:contextualSpacing/>
              <w:jc w:val="left"/>
              <w:rPr>
                <w:rFonts w:cs="Arial"/>
                <w:sz w:val="22"/>
              </w:rPr>
            </w:pPr>
            <w:r>
              <w:rPr>
                <w:rFonts w:cs="Arial"/>
                <w:sz w:val="22"/>
              </w:rPr>
              <w:t>General flood, 14 people killed, 37,000 people affected.</w:t>
            </w:r>
          </w:p>
        </w:tc>
      </w:tr>
      <w:tr w:rsidR="00953FB5" w:rsidRPr="004665D6" w14:paraId="67D0C2B3" w14:textId="77777777" w:rsidTr="00636BB6">
        <w:tc>
          <w:tcPr>
            <w:tcW w:w="1838" w:type="dxa"/>
          </w:tcPr>
          <w:p w14:paraId="53675E92" w14:textId="4A697AEF" w:rsidR="00953FB5" w:rsidRDefault="00953FB5" w:rsidP="00636BB6">
            <w:pPr>
              <w:autoSpaceDE w:val="0"/>
              <w:autoSpaceDN w:val="0"/>
              <w:adjustRightInd w:val="0"/>
              <w:contextualSpacing/>
              <w:rPr>
                <w:rFonts w:cs="Arial"/>
                <w:sz w:val="22"/>
              </w:rPr>
            </w:pPr>
            <w:r>
              <w:rPr>
                <w:rFonts w:cs="Arial"/>
                <w:sz w:val="22"/>
              </w:rPr>
              <w:t>2013</w:t>
            </w:r>
          </w:p>
        </w:tc>
        <w:tc>
          <w:tcPr>
            <w:tcW w:w="2977" w:type="dxa"/>
          </w:tcPr>
          <w:p w14:paraId="3FA3D9E9" w14:textId="71A188C6" w:rsidR="00953FB5" w:rsidRPr="00972270" w:rsidRDefault="0021085D" w:rsidP="00972270">
            <w:pPr>
              <w:autoSpaceDE w:val="0"/>
              <w:autoSpaceDN w:val="0"/>
              <w:adjustRightInd w:val="0"/>
              <w:contextualSpacing/>
              <w:jc w:val="left"/>
              <w:rPr>
                <w:rFonts w:cs="Arial"/>
                <w:sz w:val="22"/>
              </w:rPr>
            </w:pPr>
            <w:r>
              <w:rPr>
                <w:rFonts w:cs="Arial"/>
                <w:sz w:val="22"/>
              </w:rPr>
              <w:t>12 out of 17 provinces of Laos</w:t>
            </w:r>
          </w:p>
        </w:tc>
        <w:tc>
          <w:tcPr>
            <w:tcW w:w="4201" w:type="dxa"/>
          </w:tcPr>
          <w:p w14:paraId="2D0C169E" w14:textId="673A9354" w:rsidR="00953FB5" w:rsidRPr="00953FB5" w:rsidRDefault="00953FB5" w:rsidP="00953FB5">
            <w:pPr>
              <w:autoSpaceDE w:val="0"/>
              <w:autoSpaceDN w:val="0"/>
              <w:adjustRightInd w:val="0"/>
              <w:contextualSpacing/>
              <w:jc w:val="left"/>
              <w:rPr>
                <w:rFonts w:cs="Arial"/>
                <w:sz w:val="22"/>
              </w:rPr>
            </w:pPr>
            <w:r>
              <w:rPr>
                <w:rFonts w:cs="Arial"/>
                <w:sz w:val="22"/>
              </w:rPr>
              <w:t>A</w:t>
            </w:r>
            <w:r w:rsidRPr="00953FB5">
              <w:rPr>
                <w:rFonts w:cs="Arial"/>
                <w:sz w:val="22"/>
              </w:rPr>
              <w:t xml:space="preserve"> series of five major storm events</w:t>
            </w:r>
          </w:p>
          <w:p w14:paraId="31623774" w14:textId="1B1D906B" w:rsidR="00953FB5" w:rsidRPr="00953FB5" w:rsidRDefault="00953FB5" w:rsidP="00953FB5">
            <w:pPr>
              <w:autoSpaceDE w:val="0"/>
              <w:autoSpaceDN w:val="0"/>
              <w:adjustRightInd w:val="0"/>
              <w:contextualSpacing/>
              <w:jc w:val="left"/>
              <w:rPr>
                <w:rFonts w:cs="Arial"/>
                <w:sz w:val="22"/>
              </w:rPr>
            </w:pPr>
            <w:r w:rsidRPr="00953FB5">
              <w:rPr>
                <w:rFonts w:cs="Arial"/>
                <w:sz w:val="22"/>
              </w:rPr>
              <w:t>crossed the country resulting in severe flooding</w:t>
            </w:r>
            <w:r>
              <w:rPr>
                <w:rFonts w:cs="Arial"/>
                <w:sz w:val="22"/>
              </w:rPr>
              <w:t xml:space="preserve"> </w:t>
            </w:r>
            <w:r w:rsidRPr="00953FB5">
              <w:rPr>
                <w:rFonts w:cs="Arial"/>
                <w:sz w:val="22"/>
              </w:rPr>
              <w:t>in 12 of the country’s 17</w:t>
            </w:r>
            <w:r>
              <w:rPr>
                <w:rFonts w:cs="Arial"/>
                <w:sz w:val="22"/>
              </w:rPr>
              <w:t xml:space="preserve"> </w:t>
            </w:r>
            <w:r w:rsidRPr="00953FB5">
              <w:rPr>
                <w:rFonts w:cs="Arial"/>
                <w:sz w:val="22"/>
              </w:rPr>
              <w:t>provinces. According to</w:t>
            </w:r>
            <w:r>
              <w:rPr>
                <w:rFonts w:cs="Arial"/>
                <w:sz w:val="22"/>
              </w:rPr>
              <w:t xml:space="preserve"> </w:t>
            </w:r>
            <w:r w:rsidRPr="00953FB5">
              <w:rPr>
                <w:rFonts w:cs="Arial"/>
                <w:sz w:val="22"/>
              </w:rPr>
              <w:t>a report to the National Assembly, approximately</w:t>
            </w:r>
          </w:p>
          <w:p w14:paraId="412709B2" w14:textId="490C2091" w:rsidR="00953FB5" w:rsidRPr="00953FB5" w:rsidRDefault="00953FB5" w:rsidP="00953FB5">
            <w:pPr>
              <w:autoSpaceDE w:val="0"/>
              <w:autoSpaceDN w:val="0"/>
              <w:adjustRightInd w:val="0"/>
              <w:contextualSpacing/>
              <w:jc w:val="left"/>
              <w:rPr>
                <w:rFonts w:cs="Arial"/>
                <w:sz w:val="22"/>
              </w:rPr>
            </w:pPr>
            <w:r w:rsidRPr="00953FB5">
              <w:rPr>
                <w:rFonts w:cs="Arial"/>
                <w:sz w:val="22"/>
              </w:rPr>
              <w:t>350,000 people were affected, with 29 stormrelated deaths and 77 reported injuries. Loss</w:t>
            </w:r>
            <w:r>
              <w:rPr>
                <w:rFonts w:cs="Arial"/>
                <w:sz w:val="22"/>
              </w:rPr>
              <w:t xml:space="preserve"> </w:t>
            </w:r>
            <w:r w:rsidRPr="00953FB5">
              <w:rPr>
                <w:rFonts w:cs="Arial"/>
                <w:sz w:val="22"/>
              </w:rPr>
              <w:t>and damages were estimated at LAK 2.2 trillion</w:t>
            </w:r>
          </w:p>
          <w:p w14:paraId="0BEB9571" w14:textId="11ABC955" w:rsidR="00953FB5" w:rsidRDefault="00953FB5" w:rsidP="00953FB5">
            <w:pPr>
              <w:autoSpaceDE w:val="0"/>
              <w:autoSpaceDN w:val="0"/>
              <w:adjustRightInd w:val="0"/>
              <w:contextualSpacing/>
              <w:jc w:val="left"/>
              <w:rPr>
                <w:rFonts w:cs="Arial"/>
                <w:sz w:val="22"/>
              </w:rPr>
            </w:pPr>
            <w:r w:rsidRPr="00953FB5">
              <w:rPr>
                <w:rFonts w:cs="Arial"/>
                <w:sz w:val="22"/>
              </w:rPr>
              <w:t>(USD$219 million).</w:t>
            </w:r>
          </w:p>
        </w:tc>
      </w:tr>
      <w:tr w:rsidR="00953FB5" w:rsidRPr="004665D6" w14:paraId="21438A8A" w14:textId="77777777" w:rsidTr="00636BB6">
        <w:tc>
          <w:tcPr>
            <w:tcW w:w="1838" w:type="dxa"/>
          </w:tcPr>
          <w:p w14:paraId="643EDE12" w14:textId="1B2C7A48" w:rsidR="00953FB5" w:rsidRDefault="0021085D" w:rsidP="00636BB6">
            <w:pPr>
              <w:autoSpaceDE w:val="0"/>
              <w:autoSpaceDN w:val="0"/>
              <w:adjustRightInd w:val="0"/>
              <w:contextualSpacing/>
              <w:rPr>
                <w:rFonts w:cs="Arial"/>
                <w:sz w:val="22"/>
              </w:rPr>
            </w:pPr>
            <w:r>
              <w:rPr>
                <w:rFonts w:cs="Arial"/>
                <w:sz w:val="22"/>
              </w:rPr>
              <w:t>2013</w:t>
            </w:r>
          </w:p>
        </w:tc>
        <w:tc>
          <w:tcPr>
            <w:tcW w:w="2977" w:type="dxa"/>
          </w:tcPr>
          <w:p w14:paraId="5ADA55AB" w14:textId="20D3FFCF" w:rsidR="00953FB5" w:rsidRPr="00972270" w:rsidRDefault="00AC1E88" w:rsidP="0021085D">
            <w:pPr>
              <w:autoSpaceDE w:val="0"/>
              <w:autoSpaceDN w:val="0"/>
              <w:adjustRightInd w:val="0"/>
              <w:contextualSpacing/>
              <w:jc w:val="left"/>
              <w:rPr>
                <w:rFonts w:cs="Arial"/>
                <w:sz w:val="22"/>
              </w:rPr>
            </w:pPr>
            <w:r>
              <w:rPr>
                <w:rFonts w:cs="Arial"/>
                <w:sz w:val="22"/>
              </w:rPr>
              <w:t>60% of Laos</w:t>
            </w:r>
          </w:p>
        </w:tc>
        <w:tc>
          <w:tcPr>
            <w:tcW w:w="4201" w:type="dxa"/>
          </w:tcPr>
          <w:p w14:paraId="05156800" w14:textId="4635634B" w:rsidR="00953FB5" w:rsidRDefault="00AC1E88" w:rsidP="00AC1E88">
            <w:pPr>
              <w:autoSpaceDE w:val="0"/>
              <w:autoSpaceDN w:val="0"/>
              <w:adjustRightInd w:val="0"/>
              <w:contextualSpacing/>
              <w:jc w:val="left"/>
              <w:rPr>
                <w:rFonts w:cs="Arial"/>
                <w:sz w:val="22"/>
              </w:rPr>
            </w:pPr>
            <w:r w:rsidRPr="0021085D">
              <w:rPr>
                <w:rFonts w:cs="Arial"/>
                <w:sz w:val="22"/>
              </w:rPr>
              <w:t>Unusually heavy monsoon rains, exacerbated</w:t>
            </w:r>
            <w:r>
              <w:rPr>
                <w:rFonts w:cs="Arial"/>
                <w:sz w:val="22"/>
              </w:rPr>
              <w:t xml:space="preserve"> </w:t>
            </w:r>
            <w:r w:rsidRPr="0021085D">
              <w:rPr>
                <w:rFonts w:cs="Arial"/>
                <w:sz w:val="22"/>
              </w:rPr>
              <w:t>by tropical storms, caused widespread flooding</w:t>
            </w:r>
            <w:r>
              <w:rPr>
                <w:rFonts w:cs="Arial"/>
                <w:sz w:val="22"/>
              </w:rPr>
              <w:t xml:space="preserve"> </w:t>
            </w:r>
            <w:r w:rsidRPr="0021085D">
              <w:rPr>
                <w:rFonts w:cs="Arial"/>
                <w:sz w:val="22"/>
              </w:rPr>
              <w:t>in more than 60 percent of Lao from late June</w:t>
            </w:r>
            <w:r>
              <w:rPr>
                <w:rFonts w:cs="Arial"/>
                <w:sz w:val="22"/>
              </w:rPr>
              <w:t xml:space="preserve"> </w:t>
            </w:r>
            <w:r w:rsidRPr="0021085D">
              <w:rPr>
                <w:rFonts w:cs="Arial"/>
                <w:sz w:val="22"/>
              </w:rPr>
              <w:t>through August.</w:t>
            </w:r>
            <w:r>
              <w:rPr>
                <w:rFonts w:cs="Arial"/>
                <w:sz w:val="22"/>
              </w:rPr>
              <w:t xml:space="preserve"> </w:t>
            </w:r>
            <w:r w:rsidR="0021085D" w:rsidRPr="0021085D">
              <w:rPr>
                <w:rFonts w:cs="Arial"/>
                <w:sz w:val="22"/>
              </w:rPr>
              <w:t>Over 350,000 people were affected</w:t>
            </w:r>
            <w:r>
              <w:rPr>
                <w:rFonts w:cs="Arial"/>
                <w:sz w:val="22"/>
              </w:rPr>
              <w:t xml:space="preserve"> </w:t>
            </w:r>
            <w:r w:rsidR="0021085D" w:rsidRPr="0021085D">
              <w:rPr>
                <w:rFonts w:cs="Arial"/>
                <w:sz w:val="22"/>
              </w:rPr>
              <w:t>by floods throughout the country.</w:t>
            </w:r>
          </w:p>
        </w:tc>
      </w:tr>
      <w:tr w:rsidR="00953FB5" w:rsidRPr="004665D6" w14:paraId="1DE2BA1C" w14:textId="77777777" w:rsidTr="00636BB6">
        <w:tc>
          <w:tcPr>
            <w:tcW w:w="1838" w:type="dxa"/>
          </w:tcPr>
          <w:p w14:paraId="3FA34C78" w14:textId="0FB6E994" w:rsidR="00953FB5" w:rsidRDefault="00AC1E88" w:rsidP="00636BB6">
            <w:pPr>
              <w:autoSpaceDE w:val="0"/>
              <w:autoSpaceDN w:val="0"/>
              <w:adjustRightInd w:val="0"/>
              <w:contextualSpacing/>
              <w:rPr>
                <w:rFonts w:cs="Arial"/>
                <w:sz w:val="22"/>
              </w:rPr>
            </w:pPr>
            <w:r>
              <w:rPr>
                <w:rFonts w:cs="Arial"/>
                <w:sz w:val="22"/>
              </w:rPr>
              <w:t xml:space="preserve">2015 </w:t>
            </w:r>
          </w:p>
        </w:tc>
        <w:tc>
          <w:tcPr>
            <w:tcW w:w="2977" w:type="dxa"/>
          </w:tcPr>
          <w:p w14:paraId="67CDD30F" w14:textId="77777777" w:rsidR="00AC1E88" w:rsidRPr="00AC1E88" w:rsidRDefault="00AC1E88" w:rsidP="00AC1E88">
            <w:pPr>
              <w:autoSpaceDE w:val="0"/>
              <w:autoSpaceDN w:val="0"/>
              <w:adjustRightInd w:val="0"/>
              <w:contextualSpacing/>
              <w:jc w:val="left"/>
              <w:rPr>
                <w:rFonts w:cs="Arial"/>
                <w:sz w:val="22"/>
              </w:rPr>
            </w:pPr>
            <w:r w:rsidRPr="00AC1E88">
              <w:rPr>
                <w:rFonts w:cs="Arial"/>
                <w:sz w:val="22"/>
              </w:rPr>
              <w:t>Houphan, Bolikhamxay, Khammoune and</w:t>
            </w:r>
          </w:p>
          <w:p w14:paraId="76B96524" w14:textId="32E53D66" w:rsidR="00953FB5" w:rsidRPr="00972270" w:rsidRDefault="00AC1E88" w:rsidP="00AC1E88">
            <w:pPr>
              <w:autoSpaceDE w:val="0"/>
              <w:autoSpaceDN w:val="0"/>
              <w:adjustRightInd w:val="0"/>
              <w:contextualSpacing/>
              <w:jc w:val="left"/>
              <w:rPr>
                <w:rFonts w:cs="Arial"/>
                <w:sz w:val="22"/>
              </w:rPr>
            </w:pPr>
            <w:r w:rsidRPr="00AC1E88">
              <w:rPr>
                <w:rFonts w:cs="Arial"/>
                <w:sz w:val="22"/>
              </w:rPr>
              <w:t>Luangnamtha</w:t>
            </w:r>
            <w:r>
              <w:rPr>
                <w:rFonts w:cs="Arial"/>
                <w:sz w:val="22"/>
              </w:rPr>
              <w:t xml:space="preserve"> provinces</w:t>
            </w:r>
          </w:p>
        </w:tc>
        <w:tc>
          <w:tcPr>
            <w:tcW w:w="4201" w:type="dxa"/>
          </w:tcPr>
          <w:p w14:paraId="609BE363" w14:textId="77777777" w:rsidR="00AC1E88" w:rsidRPr="00AC1E88" w:rsidRDefault="00AC1E88" w:rsidP="00AC1E88">
            <w:pPr>
              <w:autoSpaceDE w:val="0"/>
              <w:autoSpaceDN w:val="0"/>
              <w:adjustRightInd w:val="0"/>
              <w:contextualSpacing/>
              <w:jc w:val="left"/>
              <w:rPr>
                <w:rFonts w:cs="Arial"/>
                <w:sz w:val="22"/>
              </w:rPr>
            </w:pPr>
            <w:r w:rsidRPr="00AC1E88">
              <w:rPr>
                <w:rFonts w:cs="Arial"/>
                <w:sz w:val="22"/>
              </w:rPr>
              <w:t>47,800 people</w:t>
            </w:r>
          </w:p>
          <w:p w14:paraId="416A1635" w14:textId="576F2860" w:rsidR="00953FB5" w:rsidRDefault="00AC1E88" w:rsidP="00AC1E88">
            <w:pPr>
              <w:autoSpaceDE w:val="0"/>
              <w:autoSpaceDN w:val="0"/>
              <w:adjustRightInd w:val="0"/>
              <w:contextualSpacing/>
              <w:jc w:val="left"/>
              <w:rPr>
                <w:rFonts w:cs="Arial"/>
                <w:sz w:val="22"/>
              </w:rPr>
            </w:pPr>
            <w:r w:rsidRPr="00AC1E88">
              <w:rPr>
                <w:rFonts w:cs="Arial"/>
                <w:sz w:val="22"/>
              </w:rPr>
              <w:t>affected.</w:t>
            </w:r>
          </w:p>
        </w:tc>
      </w:tr>
      <w:tr w:rsidR="00AC1E88" w:rsidRPr="004665D6" w14:paraId="60511DB0" w14:textId="77777777" w:rsidTr="00636BB6">
        <w:tc>
          <w:tcPr>
            <w:tcW w:w="1838" w:type="dxa"/>
          </w:tcPr>
          <w:p w14:paraId="56A189A0" w14:textId="20B51511" w:rsidR="00AC1E88" w:rsidRDefault="00AC1E88" w:rsidP="00636BB6">
            <w:pPr>
              <w:autoSpaceDE w:val="0"/>
              <w:autoSpaceDN w:val="0"/>
              <w:adjustRightInd w:val="0"/>
              <w:contextualSpacing/>
              <w:rPr>
                <w:rFonts w:cs="Arial"/>
                <w:sz w:val="22"/>
              </w:rPr>
            </w:pPr>
            <w:r>
              <w:rPr>
                <w:rFonts w:cs="Arial"/>
                <w:sz w:val="22"/>
              </w:rPr>
              <w:t>2016</w:t>
            </w:r>
          </w:p>
        </w:tc>
        <w:tc>
          <w:tcPr>
            <w:tcW w:w="2977" w:type="dxa"/>
          </w:tcPr>
          <w:p w14:paraId="0E29A6C1" w14:textId="26136A19" w:rsidR="00AC1E88" w:rsidRPr="00AC1E88" w:rsidRDefault="00AC1E88" w:rsidP="00AC1E88">
            <w:pPr>
              <w:autoSpaceDE w:val="0"/>
              <w:autoSpaceDN w:val="0"/>
              <w:adjustRightInd w:val="0"/>
              <w:contextualSpacing/>
              <w:jc w:val="left"/>
              <w:rPr>
                <w:rFonts w:cs="Arial"/>
                <w:sz w:val="22"/>
              </w:rPr>
            </w:pPr>
            <w:r w:rsidRPr="00AC1E88">
              <w:rPr>
                <w:rFonts w:cs="Arial"/>
                <w:sz w:val="22"/>
              </w:rPr>
              <w:t>Xayabuly (Sainyabuli) and Louangphabang.</w:t>
            </w:r>
          </w:p>
        </w:tc>
        <w:tc>
          <w:tcPr>
            <w:tcW w:w="4201" w:type="dxa"/>
          </w:tcPr>
          <w:p w14:paraId="6EEEF59B" w14:textId="6038E63C" w:rsidR="00AC1E88" w:rsidRPr="00AC1E88" w:rsidRDefault="00AC1E88" w:rsidP="00AC1E88">
            <w:pPr>
              <w:autoSpaceDE w:val="0"/>
              <w:autoSpaceDN w:val="0"/>
              <w:adjustRightInd w:val="0"/>
              <w:contextualSpacing/>
              <w:jc w:val="left"/>
              <w:rPr>
                <w:rFonts w:cs="Arial"/>
                <w:sz w:val="22"/>
              </w:rPr>
            </w:pPr>
            <w:r w:rsidRPr="00AC1E88">
              <w:rPr>
                <w:rFonts w:cs="Arial"/>
                <w:sz w:val="22"/>
              </w:rPr>
              <w:t>Heavy rain and flooding affected the northern</w:t>
            </w:r>
            <w:r>
              <w:rPr>
                <w:rFonts w:cs="Arial"/>
                <w:sz w:val="22"/>
              </w:rPr>
              <w:t xml:space="preserve"> </w:t>
            </w:r>
            <w:r w:rsidRPr="00AC1E88">
              <w:rPr>
                <w:rFonts w:cs="Arial"/>
                <w:sz w:val="22"/>
              </w:rPr>
              <w:t>provinces of Lao and Vietnam, where at least 6</w:t>
            </w:r>
            <w:r>
              <w:rPr>
                <w:rFonts w:cs="Arial"/>
                <w:sz w:val="22"/>
              </w:rPr>
              <w:t xml:space="preserve"> </w:t>
            </w:r>
            <w:r w:rsidRPr="00AC1E88">
              <w:rPr>
                <w:rFonts w:cs="Arial"/>
                <w:sz w:val="22"/>
              </w:rPr>
              <w:t>people died as a result.</w:t>
            </w:r>
          </w:p>
        </w:tc>
      </w:tr>
      <w:tr w:rsidR="00AC1E88" w:rsidRPr="004665D6" w14:paraId="0633AFD4" w14:textId="77777777" w:rsidTr="00636BB6">
        <w:tc>
          <w:tcPr>
            <w:tcW w:w="1838" w:type="dxa"/>
          </w:tcPr>
          <w:p w14:paraId="067F61F0" w14:textId="1D745DC8" w:rsidR="00AC1E88" w:rsidRDefault="00AC1E88" w:rsidP="00636BB6">
            <w:pPr>
              <w:autoSpaceDE w:val="0"/>
              <w:autoSpaceDN w:val="0"/>
              <w:adjustRightInd w:val="0"/>
              <w:contextualSpacing/>
              <w:rPr>
                <w:rFonts w:cs="Arial"/>
                <w:sz w:val="22"/>
              </w:rPr>
            </w:pPr>
            <w:r>
              <w:rPr>
                <w:rFonts w:cs="Arial"/>
                <w:sz w:val="22"/>
              </w:rPr>
              <w:lastRenderedPageBreak/>
              <w:t>2017</w:t>
            </w:r>
          </w:p>
        </w:tc>
        <w:tc>
          <w:tcPr>
            <w:tcW w:w="2977" w:type="dxa"/>
          </w:tcPr>
          <w:p w14:paraId="3F925193" w14:textId="77777777" w:rsidR="00AC1E88" w:rsidRPr="00AC1E88" w:rsidRDefault="00AC1E88" w:rsidP="00AC1E88">
            <w:pPr>
              <w:autoSpaceDE w:val="0"/>
              <w:autoSpaceDN w:val="0"/>
              <w:adjustRightInd w:val="0"/>
              <w:contextualSpacing/>
              <w:jc w:val="left"/>
              <w:rPr>
                <w:rFonts w:cs="Arial"/>
                <w:sz w:val="22"/>
              </w:rPr>
            </w:pPr>
            <w:r w:rsidRPr="00AC1E88">
              <w:rPr>
                <w:rFonts w:cs="Arial"/>
                <w:sz w:val="22"/>
              </w:rPr>
              <w:t>Oudomxay, Bolikhamxay, Sekong, Attapeu,</w:t>
            </w:r>
          </w:p>
          <w:p w14:paraId="6B5044B9" w14:textId="77777777" w:rsidR="00AC1E88" w:rsidRPr="00AC1E88" w:rsidRDefault="00AC1E88" w:rsidP="00AC1E88">
            <w:pPr>
              <w:autoSpaceDE w:val="0"/>
              <w:autoSpaceDN w:val="0"/>
              <w:adjustRightInd w:val="0"/>
              <w:contextualSpacing/>
              <w:jc w:val="left"/>
              <w:rPr>
                <w:rFonts w:cs="Arial"/>
                <w:sz w:val="22"/>
              </w:rPr>
            </w:pPr>
            <w:r w:rsidRPr="00AC1E88">
              <w:rPr>
                <w:rFonts w:cs="Arial"/>
                <w:sz w:val="22"/>
              </w:rPr>
              <w:t>Saravane, Champasack, Xayyabuly, Vientiane</w:t>
            </w:r>
          </w:p>
          <w:p w14:paraId="5FDCF24D" w14:textId="6D586D18" w:rsidR="00AC1E88" w:rsidRPr="00AC1E88" w:rsidRDefault="00AC1E88" w:rsidP="00AC1E88">
            <w:pPr>
              <w:autoSpaceDE w:val="0"/>
              <w:autoSpaceDN w:val="0"/>
              <w:adjustRightInd w:val="0"/>
              <w:contextualSpacing/>
              <w:jc w:val="left"/>
              <w:rPr>
                <w:rFonts w:cs="Arial"/>
                <w:sz w:val="22"/>
              </w:rPr>
            </w:pPr>
            <w:r w:rsidRPr="00AC1E88">
              <w:rPr>
                <w:rFonts w:cs="Arial"/>
                <w:sz w:val="22"/>
              </w:rPr>
              <w:t>and Khammoun</w:t>
            </w:r>
            <w:r>
              <w:rPr>
                <w:rFonts w:cs="Arial"/>
                <w:sz w:val="22"/>
              </w:rPr>
              <w:t xml:space="preserve"> provinces</w:t>
            </w:r>
          </w:p>
        </w:tc>
        <w:tc>
          <w:tcPr>
            <w:tcW w:w="4201" w:type="dxa"/>
          </w:tcPr>
          <w:p w14:paraId="3A486411" w14:textId="24743353" w:rsidR="00AC1E88" w:rsidRPr="00AC1E88" w:rsidRDefault="00AC1E88" w:rsidP="00AC1E88">
            <w:pPr>
              <w:autoSpaceDE w:val="0"/>
              <w:autoSpaceDN w:val="0"/>
              <w:adjustRightInd w:val="0"/>
              <w:contextualSpacing/>
              <w:jc w:val="left"/>
              <w:rPr>
                <w:rFonts w:cs="Arial"/>
                <w:sz w:val="22"/>
              </w:rPr>
            </w:pPr>
            <w:r w:rsidRPr="00AC1E88">
              <w:rPr>
                <w:rFonts w:cs="Arial"/>
                <w:sz w:val="22"/>
              </w:rPr>
              <w:t>Heavy rainfall in Lao between 25 July and 5</w:t>
            </w:r>
            <w:r>
              <w:rPr>
                <w:rFonts w:cs="Arial"/>
                <w:sz w:val="22"/>
              </w:rPr>
              <w:t xml:space="preserve"> </w:t>
            </w:r>
            <w:r w:rsidRPr="00AC1E88">
              <w:rPr>
                <w:rFonts w:cs="Arial"/>
                <w:sz w:val="22"/>
              </w:rPr>
              <w:t>August resulted in flooding in several provinces,</w:t>
            </w:r>
            <w:r>
              <w:rPr>
                <w:rFonts w:cs="Arial"/>
                <w:sz w:val="22"/>
              </w:rPr>
              <w:t xml:space="preserve"> </w:t>
            </w:r>
            <w:r w:rsidRPr="00AC1E88">
              <w:rPr>
                <w:rFonts w:cs="Arial"/>
                <w:sz w:val="22"/>
              </w:rPr>
              <w:t>affecting human life, housing, agriculture and</w:t>
            </w:r>
            <w:r>
              <w:rPr>
                <w:rFonts w:cs="Arial"/>
                <w:sz w:val="22"/>
              </w:rPr>
              <w:t xml:space="preserve"> </w:t>
            </w:r>
            <w:r w:rsidRPr="00AC1E88">
              <w:rPr>
                <w:rFonts w:cs="Arial"/>
                <w:sz w:val="22"/>
              </w:rPr>
              <w:t>infrastructure.</w:t>
            </w:r>
            <w:r>
              <w:t xml:space="preserve"> </w:t>
            </w:r>
            <w:r w:rsidRPr="00AC1E88">
              <w:rPr>
                <w:rFonts w:cs="Arial"/>
                <w:sz w:val="22"/>
              </w:rPr>
              <w:t>More than 100,000 people</w:t>
            </w:r>
            <w:r>
              <w:rPr>
                <w:rFonts w:cs="Arial"/>
                <w:sz w:val="22"/>
              </w:rPr>
              <w:t xml:space="preserve"> </w:t>
            </w:r>
            <w:r w:rsidRPr="00AC1E88">
              <w:rPr>
                <w:rFonts w:cs="Arial"/>
                <w:sz w:val="22"/>
              </w:rPr>
              <w:t>were affected and at least 4 people were reported</w:t>
            </w:r>
            <w:r>
              <w:rPr>
                <w:rFonts w:cs="Arial"/>
                <w:sz w:val="22"/>
              </w:rPr>
              <w:t xml:space="preserve"> </w:t>
            </w:r>
            <w:r w:rsidRPr="00AC1E88">
              <w:rPr>
                <w:rFonts w:cs="Arial"/>
                <w:sz w:val="22"/>
              </w:rPr>
              <w:t>dead</w:t>
            </w:r>
          </w:p>
        </w:tc>
      </w:tr>
    </w:tbl>
    <w:p w14:paraId="7205E709" w14:textId="77777777" w:rsidR="002369C6" w:rsidRPr="004665D6" w:rsidRDefault="002369C6" w:rsidP="002369C6">
      <w:pPr>
        <w:autoSpaceDE w:val="0"/>
        <w:autoSpaceDN w:val="0"/>
        <w:adjustRightInd w:val="0"/>
        <w:spacing w:after="0" w:line="240" w:lineRule="auto"/>
        <w:contextualSpacing/>
        <w:rPr>
          <w:rFonts w:cs="Arial"/>
          <w:sz w:val="22"/>
        </w:rPr>
      </w:pPr>
    </w:p>
    <w:p w14:paraId="677D27FF" w14:textId="02A9E818" w:rsidR="002369C6" w:rsidRPr="004665D6" w:rsidRDefault="002369C6" w:rsidP="002369C6">
      <w:pPr>
        <w:autoSpaceDE w:val="0"/>
        <w:autoSpaceDN w:val="0"/>
        <w:adjustRightInd w:val="0"/>
        <w:spacing w:after="0" w:line="240" w:lineRule="auto"/>
        <w:contextualSpacing/>
        <w:rPr>
          <w:rFonts w:cs="Arial"/>
          <w:sz w:val="22"/>
        </w:rPr>
      </w:pPr>
      <w:r w:rsidRPr="004665D6">
        <w:rPr>
          <w:rFonts w:cs="Arial"/>
          <w:sz w:val="22"/>
        </w:rPr>
        <w:t xml:space="preserve">In addition to an increase in the intensity of floods, there has been a notable increase in the </w:t>
      </w:r>
      <w:r w:rsidR="00D3401E">
        <w:rPr>
          <w:rFonts w:cs="Arial"/>
          <w:sz w:val="22"/>
        </w:rPr>
        <w:t>extent</w:t>
      </w:r>
      <w:r w:rsidR="00D3401E" w:rsidRPr="004665D6">
        <w:rPr>
          <w:rFonts w:cs="Arial"/>
          <w:sz w:val="22"/>
        </w:rPr>
        <w:t xml:space="preserve"> </w:t>
      </w:r>
      <w:r w:rsidRPr="004665D6">
        <w:rPr>
          <w:rFonts w:cs="Arial"/>
          <w:sz w:val="22"/>
        </w:rPr>
        <w:t xml:space="preserve">of areas affected by floods in Laos. For example, the areas affected by flooding increased from less than 1,200 </w:t>
      </w:r>
      <w:r w:rsidRPr="004665D6">
        <w:rPr>
          <w:rFonts w:cs="Arial"/>
          <w:noProof/>
          <w:sz w:val="22"/>
        </w:rPr>
        <w:t>km</w:t>
      </w:r>
      <w:r w:rsidRPr="004665D6">
        <w:rPr>
          <w:rFonts w:cs="Arial"/>
          <w:noProof/>
          <w:sz w:val="22"/>
          <w:vertAlign w:val="superscript"/>
        </w:rPr>
        <w:t>2</w:t>
      </w:r>
      <w:r w:rsidRPr="004665D6">
        <w:rPr>
          <w:rFonts w:cs="Arial"/>
          <w:sz w:val="22"/>
        </w:rPr>
        <w:t xml:space="preserve"> pre-1992 to more than 2,500 </w:t>
      </w:r>
      <w:r w:rsidRPr="004665D6">
        <w:rPr>
          <w:rFonts w:cs="Arial"/>
          <w:noProof/>
          <w:sz w:val="22"/>
        </w:rPr>
        <w:t>km</w:t>
      </w:r>
      <w:r w:rsidRPr="004665D6">
        <w:rPr>
          <w:rFonts w:cs="Arial"/>
          <w:noProof/>
          <w:sz w:val="22"/>
          <w:vertAlign w:val="superscript"/>
        </w:rPr>
        <w:t>2</w:t>
      </w:r>
      <w:r w:rsidRPr="004665D6">
        <w:rPr>
          <w:rFonts w:cs="Arial"/>
          <w:sz w:val="22"/>
        </w:rPr>
        <w:t xml:space="preserve"> in 2009. This aligns with the conclusion of the Mekong River Commission (MRC</w:t>
      </w:r>
      <w:r w:rsidRPr="004665D6">
        <w:rPr>
          <w:rFonts w:cs="Arial"/>
          <w:noProof/>
          <w:sz w:val="22"/>
        </w:rPr>
        <w:t>)</w:t>
      </w:r>
      <w:r w:rsidRPr="004665D6">
        <w:rPr>
          <w:rFonts w:cs="Arial"/>
          <w:sz w:val="22"/>
        </w:rPr>
        <w:t xml:space="preserve"> that extreme flood years have been more common since 1986 and affect </w:t>
      </w:r>
      <w:r w:rsidRPr="004665D6">
        <w:rPr>
          <w:rFonts w:cs="Arial"/>
          <w:noProof/>
          <w:sz w:val="22"/>
        </w:rPr>
        <w:t>more extensive</w:t>
      </w:r>
      <w:r w:rsidRPr="004665D6">
        <w:rPr>
          <w:rFonts w:cs="Arial"/>
          <w:sz w:val="22"/>
        </w:rPr>
        <w:t xml:space="preserve"> areas </w:t>
      </w:r>
      <w:r w:rsidRPr="004665D6">
        <w:rPr>
          <w:rFonts w:cs="Arial"/>
          <w:noProof/>
          <w:sz w:val="22"/>
        </w:rPr>
        <w:t>of</w:t>
      </w:r>
      <w:r w:rsidRPr="004665D6">
        <w:rPr>
          <w:rFonts w:cs="Arial"/>
          <w:sz w:val="22"/>
        </w:rPr>
        <w:t xml:space="preserve"> the country</w:t>
      </w:r>
      <w:r w:rsidRPr="004665D6">
        <w:rPr>
          <w:rFonts w:cs="Arial"/>
          <w:sz w:val="22"/>
          <w:vertAlign w:val="superscript"/>
        </w:rPr>
        <w:footnoteReference w:id="26"/>
      </w:r>
      <w:r w:rsidRPr="004665D6">
        <w:rPr>
          <w:rFonts w:cs="Arial"/>
          <w:sz w:val="22"/>
        </w:rPr>
        <w:t xml:space="preserve">. </w:t>
      </w:r>
      <w:r w:rsidR="00D6625A">
        <w:rPr>
          <w:rFonts w:cs="Arial"/>
          <w:sz w:val="22"/>
        </w:rPr>
        <w:t>This is corroborated by s</w:t>
      </w:r>
      <w:r w:rsidR="002B167F">
        <w:rPr>
          <w:rFonts w:cs="Arial"/>
          <w:sz w:val="22"/>
        </w:rPr>
        <w:t xml:space="preserve">takeholder consultations with government and communities </w:t>
      </w:r>
      <w:r w:rsidR="00D6625A">
        <w:rPr>
          <w:rFonts w:cs="Arial"/>
          <w:sz w:val="22"/>
        </w:rPr>
        <w:t xml:space="preserve">which </w:t>
      </w:r>
      <w:r w:rsidR="002B167F">
        <w:rPr>
          <w:rFonts w:cs="Arial"/>
          <w:sz w:val="22"/>
        </w:rPr>
        <w:t>indicate that floods have become more frequent/intense (Annex 12).</w:t>
      </w:r>
    </w:p>
    <w:p w14:paraId="2C0C4BB1" w14:textId="32B96E8F" w:rsidR="008E1408" w:rsidRPr="004665D6" w:rsidRDefault="008E1408" w:rsidP="002369C6">
      <w:pPr>
        <w:autoSpaceDE w:val="0"/>
        <w:autoSpaceDN w:val="0"/>
        <w:adjustRightInd w:val="0"/>
        <w:spacing w:after="0" w:line="240" w:lineRule="auto"/>
        <w:contextualSpacing/>
        <w:rPr>
          <w:rFonts w:cs="Arial"/>
          <w:sz w:val="22"/>
        </w:rPr>
      </w:pPr>
    </w:p>
    <w:p w14:paraId="0ED3231E" w14:textId="4B399039" w:rsidR="008E1408" w:rsidRPr="004665D6" w:rsidRDefault="008E1408" w:rsidP="002369C6">
      <w:pPr>
        <w:autoSpaceDE w:val="0"/>
        <w:autoSpaceDN w:val="0"/>
        <w:adjustRightInd w:val="0"/>
        <w:spacing w:after="0" w:line="240" w:lineRule="auto"/>
        <w:contextualSpacing/>
        <w:rPr>
          <w:rFonts w:cs="Arial"/>
          <w:sz w:val="22"/>
        </w:rPr>
      </w:pPr>
      <w:r w:rsidRPr="004665D6">
        <w:rPr>
          <w:rFonts w:cs="Arial"/>
          <w:sz w:val="22"/>
        </w:rPr>
        <w:t xml:space="preserve">Further climate downscaling, flood hazard mapping, and </w:t>
      </w:r>
      <w:r w:rsidR="00D3401E">
        <w:rPr>
          <w:rFonts w:cs="Arial"/>
          <w:sz w:val="22"/>
        </w:rPr>
        <w:t xml:space="preserve">a </w:t>
      </w:r>
      <w:r w:rsidRPr="004665D6">
        <w:rPr>
          <w:rFonts w:cs="Arial"/>
          <w:sz w:val="22"/>
        </w:rPr>
        <w:t xml:space="preserve">vulnerability assessment conducted </w:t>
      </w:r>
      <w:r w:rsidR="00D3401E">
        <w:rPr>
          <w:rFonts w:cs="Arial"/>
          <w:sz w:val="22"/>
        </w:rPr>
        <w:t>for this project</w:t>
      </w:r>
      <w:r w:rsidRPr="004665D6">
        <w:rPr>
          <w:rFonts w:cs="Arial"/>
          <w:sz w:val="22"/>
        </w:rPr>
        <w:t xml:space="preserve"> are included in Section </w:t>
      </w:r>
      <w:r w:rsidR="007442EC" w:rsidRPr="004665D6">
        <w:rPr>
          <w:rFonts w:cs="Arial"/>
          <w:sz w:val="22"/>
        </w:rPr>
        <w:t>7.</w:t>
      </w:r>
    </w:p>
    <w:p w14:paraId="2D98D1E9" w14:textId="77777777" w:rsidR="002369C6" w:rsidRPr="004665D6" w:rsidRDefault="002369C6" w:rsidP="004F759F">
      <w:pPr>
        <w:pStyle w:val="C4Paragraph"/>
      </w:pPr>
    </w:p>
    <w:p w14:paraId="4C91B885" w14:textId="56B9B670" w:rsidR="007D6F97" w:rsidRPr="004665D6" w:rsidRDefault="007D6F97" w:rsidP="007D6F97">
      <w:pPr>
        <w:pStyle w:val="Heading1"/>
        <w:rPr>
          <w:rFonts w:cs="Arial"/>
        </w:rPr>
      </w:pPr>
      <w:bookmarkStart w:id="46" w:name="_Toc10454149"/>
      <w:bookmarkStart w:id="47" w:name="_Toc19807898"/>
      <w:r w:rsidRPr="004665D6">
        <w:rPr>
          <w:rFonts w:cs="Arial"/>
        </w:rPr>
        <w:t>Context and Baseline</w:t>
      </w:r>
      <w:bookmarkEnd w:id="46"/>
      <w:bookmarkEnd w:id="47"/>
    </w:p>
    <w:p w14:paraId="7D9EB4F9" w14:textId="77777777" w:rsidR="007D6F97" w:rsidRPr="004665D6" w:rsidRDefault="007D6F97" w:rsidP="00892D4B">
      <w:pPr>
        <w:pStyle w:val="C4Paragraph"/>
        <w:rPr>
          <w:szCs w:val="22"/>
        </w:rPr>
      </w:pPr>
    </w:p>
    <w:p w14:paraId="6FA3B783" w14:textId="77777777" w:rsidR="00837886" w:rsidRPr="004665D6" w:rsidRDefault="00837886" w:rsidP="00713108">
      <w:pPr>
        <w:pStyle w:val="Heading2"/>
      </w:pPr>
      <w:bookmarkStart w:id="48" w:name="_Toc10454150"/>
      <w:bookmarkStart w:id="49" w:name="_Toc19807899"/>
      <w:r w:rsidRPr="004665D6">
        <w:t>Physical and geographical situation</w:t>
      </w:r>
      <w:bookmarkEnd w:id="48"/>
      <w:bookmarkEnd w:id="49"/>
    </w:p>
    <w:p w14:paraId="76C41FA3" w14:textId="77777777" w:rsidR="00837886" w:rsidRPr="004665D6" w:rsidRDefault="00837886" w:rsidP="00892D4B">
      <w:pPr>
        <w:pStyle w:val="C4Paragraph"/>
        <w:rPr>
          <w:szCs w:val="22"/>
        </w:rPr>
      </w:pPr>
    </w:p>
    <w:p w14:paraId="5CFEA494" w14:textId="13CC64BA" w:rsidR="00303FC0" w:rsidRPr="004665D6" w:rsidRDefault="00837886" w:rsidP="005251F1">
      <w:pPr>
        <w:pStyle w:val="ListParagraph"/>
        <w:spacing w:after="0" w:line="240" w:lineRule="auto"/>
        <w:ind w:left="0"/>
        <w:rPr>
          <w:rFonts w:cs="Arial"/>
          <w:sz w:val="22"/>
        </w:rPr>
      </w:pPr>
      <w:r w:rsidRPr="004665D6">
        <w:rPr>
          <w:rFonts w:cs="Arial"/>
          <w:sz w:val="22"/>
        </w:rPr>
        <w:t>Laos</w:t>
      </w:r>
      <w:r w:rsidR="00E64569" w:rsidRPr="004665D6">
        <w:rPr>
          <w:rFonts w:cs="Arial"/>
          <w:sz w:val="22"/>
        </w:rPr>
        <w:t>, officially known as the Lao People's Democratic Republic</w:t>
      </w:r>
      <w:r w:rsidR="00121B7D" w:rsidRPr="004665D6">
        <w:rPr>
          <w:rFonts w:cs="Arial"/>
          <w:sz w:val="22"/>
        </w:rPr>
        <w:t>,</w:t>
      </w:r>
      <w:r w:rsidRPr="004665D6">
        <w:rPr>
          <w:rFonts w:cs="Arial"/>
          <w:sz w:val="22"/>
        </w:rPr>
        <w:t xml:space="preserve"> is a landlocked country located within the Mekong Region </w:t>
      </w:r>
      <w:r w:rsidR="00484CD4" w:rsidRPr="004665D6">
        <w:rPr>
          <w:rFonts w:cs="Arial"/>
          <w:sz w:val="22"/>
        </w:rPr>
        <w:t>of S</w:t>
      </w:r>
      <w:r w:rsidRPr="004665D6">
        <w:rPr>
          <w:rFonts w:cs="Arial"/>
          <w:sz w:val="22"/>
        </w:rPr>
        <w:t>outheast Asia. It has a total land area of ~236,800 square kilometres</w:t>
      </w:r>
      <w:r w:rsidR="00420AB0" w:rsidRPr="004665D6">
        <w:rPr>
          <w:rFonts w:cs="Arial"/>
          <w:sz w:val="22"/>
        </w:rPr>
        <w:t xml:space="preserve"> (km</w:t>
      </w:r>
      <w:r w:rsidR="00420AB0" w:rsidRPr="004665D6">
        <w:rPr>
          <w:rFonts w:cs="Arial"/>
          <w:sz w:val="22"/>
          <w:vertAlign w:val="superscript"/>
        </w:rPr>
        <w:t>2</w:t>
      </w:r>
      <w:r w:rsidR="00420AB0" w:rsidRPr="004665D6">
        <w:rPr>
          <w:rFonts w:cs="Arial"/>
          <w:sz w:val="22"/>
        </w:rPr>
        <w:t>)</w:t>
      </w:r>
      <w:r w:rsidRPr="004665D6">
        <w:rPr>
          <w:rFonts w:cs="Arial"/>
          <w:sz w:val="22"/>
        </w:rPr>
        <w:t xml:space="preserve">, 20% of which </w:t>
      </w:r>
      <w:r w:rsidR="00484CD4" w:rsidRPr="004665D6">
        <w:rPr>
          <w:rFonts w:cs="Arial"/>
          <w:sz w:val="22"/>
        </w:rPr>
        <w:t xml:space="preserve">comprises </w:t>
      </w:r>
      <w:r w:rsidRPr="004665D6">
        <w:rPr>
          <w:rFonts w:cs="Arial"/>
          <w:sz w:val="22"/>
        </w:rPr>
        <w:t>floodplains along the Mekong River</w:t>
      </w:r>
      <w:r w:rsidRPr="004665D6">
        <w:rPr>
          <w:rStyle w:val="FootnoteReference"/>
          <w:rFonts w:cs="Arial"/>
          <w:sz w:val="22"/>
        </w:rPr>
        <w:footnoteReference w:id="27"/>
      </w:r>
      <w:r w:rsidRPr="004665D6">
        <w:rPr>
          <w:rFonts w:cs="Arial"/>
          <w:sz w:val="22"/>
        </w:rPr>
        <w:t xml:space="preserve">. </w:t>
      </w:r>
      <w:r w:rsidR="008119E4" w:rsidRPr="004665D6">
        <w:rPr>
          <w:rFonts w:cs="Arial"/>
          <w:sz w:val="22"/>
        </w:rPr>
        <w:t>The country is divided into three agro-climatic zones</w:t>
      </w:r>
      <w:r w:rsidR="00B0279C" w:rsidRPr="004665D6">
        <w:rPr>
          <w:rFonts w:cs="Arial"/>
          <w:sz w:val="22"/>
        </w:rPr>
        <w:t xml:space="preserve"> — </w:t>
      </w:r>
      <w:r w:rsidR="008119E4" w:rsidRPr="004665D6">
        <w:rPr>
          <w:rFonts w:cs="Arial"/>
          <w:sz w:val="22"/>
        </w:rPr>
        <w:t>one of which is the tropical lowland plain and floodplains</w:t>
      </w:r>
      <w:r w:rsidR="00E522D1" w:rsidRPr="004665D6">
        <w:rPr>
          <w:rFonts w:cs="Arial"/>
          <w:sz w:val="22"/>
        </w:rPr>
        <w:t>, situated</w:t>
      </w:r>
      <w:r w:rsidR="008119E4" w:rsidRPr="004665D6">
        <w:rPr>
          <w:rFonts w:cs="Arial"/>
          <w:sz w:val="22"/>
        </w:rPr>
        <w:t xml:space="preserve"> along the Mekong River and its main tributaries</w:t>
      </w:r>
      <w:r w:rsidR="00910EA8" w:rsidRPr="004665D6">
        <w:rPr>
          <w:rFonts w:cs="Arial"/>
          <w:sz w:val="22"/>
        </w:rPr>
        <w:t>.</w:t>
      </w:r>
      <w:r w:rsidR="008119E4" w:rsidRPr="004665D6">
        <w:rPr>
          <w:rFonts w:cs="Arial"/>
          <w:sz w:val="22"/>
        </w:rPr>
        <w:t xml:space="preserve"> </w:t>
      </w:r>
      <w:r w:rsidR="00E64569" w:rsidRPr="004665D6">
        <w:rPr>
          <w:rFonts w:cs="Arial"/>
          <w:sz w:val="22"/>
        </w:rPr>
        <w:t xml:space="preserve">Features </w:t>
      </w:r>
      <w:r w:rsidR="00A56F7F" w:rsidRPr="004665D6">
        <w:rPr>
          <w:rFonts w:cs="Arial"/>
          <w:sz w:val="22"/>
        </w:rPr>
        <w:t xml:space="preserve">in this zone </w:t>
      </w:r>
      <w:r w:rsidR="00420AB0" w:rsidRPr="004665D6">
        <w:rPr>
          <w:rFonts w:cs="Arial"/>
          <w:sz w:val="22"/>
        </w:rPr>
        <w:t xml:space="preserve">include </w:t>
      </w:r>
      <w:r w:rsidRPr="004665D6">
        <w:rPr>
          <w:rFonts w:cs="Arial"/>
          <w:sz w:val="22"/>
        </w:rPr>
        <w:t>the</w:t>
      </w:r>
      <w:r w:rsidR="00650199" w:rsidRPr="004665D6">
        <w:rPr>
          <w:rFonts w:cs="Arial"/>
          <w:sz w:val="22"/>
        </w:rPr>
        <w:t>:</w:t>
      </w:r>
      <w:r w:rsidRPr="004665D6">
        <w:rPr>
          <w:rFonts w:cs="Arial"/>
          <w:sz w:val="22"/>
        </w:rPr>
        <w:t xml:space="preserve"> </w:t>
      </w:r>
      <w:r w:rsidR="00693BFF" w:rsidRPr="004665D6">
        <w:rPr>
          <w:rFonts w:cs="Arial"/>
          <w:sz w:val="22"/>
        </w:rPr>
        <w:t xml:space="preserve">i) </w:t>
      </w:r>
      <w:r w:rsidRPr="004665D6">
        <w:rPr>
          <w:rFonts w:cs="Arial"/>
          <w:sz w:val="22"/>
        </w:rPr>
        <w:t>Vientiane plain</w:t>
      </w:r>
      <w:r w:rsidR="00A56F7F" w:rsidRPr="004665D6">
        <w:rPr>
          <w:rFonts w:cs="Arial"/>
          <w:sz w:val="22"/>
        </w:rPr>
        <w:t xml:space="preserve"> in the </w:t>
      </w:r>
      <w:r w:rsidR="00E522D1" w:rsidRPr="004665D6">
        <w:rPr>
          <w:rFonts w:cs="Arial"/>
          <w:sz w:val="22"/>
        </w:rPr>
        <w:t>W</w:t>
      </w:r>
      <w:r w:rsidR="00A56F7F" w:rsidRPr="004665D6">
        <w:rPr>
          <w:rFonts w:cs="Arial"/>
          <w:sz w:val="22"/>
        </w:rPr>
        <w:t>est</w:t>
      </w:r>
      <w:r w:rsidR="00693BFF" w:rsidRPr="004665D6">
        <w:rPr>
          <w:rFonts w:cs="Arial"/>
          <w:sz w:val="22"/>
        </w:rPr>
        <w:t xml:space="preserve">; ii) </w:t>
      </w:r>
      <w:r w:rsidR="00A56F7F" w:rsidRPr="004665D6">
        <w:rPr>
          <w:rFonts w:cs="Arial"/>
          <w:sz w:val="22"/>
        </w:rPr>
        <w:t xml:space="preserve">centrally located </w:t>
      </w:r>
      <w:r w:rsidRPr="004665D6">
        <w:rPr>
          <w:rFonts w:cs="Arial"/>
          <w:sz w:val="22"/>
        </w:rPr>
        <w:t xml:space="preserve">narrow plains in </w:t>
      </w:r>
      <w:r w:rsidR="00E433D8" w:rsidRPr="004665D6">
        <w:rPr>
          <w:rFonts w:cs="Arial"/>
          <w:sz w:val="22"/>
        </w:rPr>
        <w:t>Bolikhamsay</w:t>
      </w:r>
      <w:r w:rsidRPr="004665D6">
        <w:rPr>
          <w:rFonts w:cs="Arial"/>
          <w:sz w:val="22"/>
        </w:rPr>
        <w:t xml:space="preserve"> and Khammouan</w:t>
      </w:r>
      <w:r w:rsidR="00693BFF" w:rsidRPr="004665D6">
        <w:rPr>
          <w:rFonts w:cs="Arial"/>
          <w:sz w:val="22"/>
        </w:rPr>
        <w:t>; and iii)</w:t>
      </w:r>
      <w:r w:rsidRPr="004665D6">
        <w:rPr>
          <w:rFonts w:cs="Arial"/>
          <w:sz w:val="22"/>
        </w:rPr>
        <w:t xml:space="preserve"> </w:t>
      </w:r>
      <w:r w:rsidR="00693BFF" w:rsidRPr="004665D6">
        <w:rPr>
          <w:rFonts w:cs="Arial"/>
          <w:sz w:val="22"/>
        </w:rPr>
        <w:t>l</w:t>
      </w:r>
      <w:r w:rsidRPr="004665D6">
        <w:rPr>
          <w:rFonts w:cs="Arial"/>
          <w:sz w:val="22"/>
        </w:rPr>
        <w:t>arger plains of Savannakhet, Champasak, S</w:t>
      </w:r>
      <w:r w:rsidR="00307B37" w:rsidRPr="004665D6">
        <w:rPr>
          <w:rFonts w:cs="Arial"/>
          <w:sz w:val="22"/>
        </w:rPr>
        <w:t>a</w:t>
      </w:r>
      <w:r w:rsidRPr="004665D6">
        <w:rPr>
          <w:rFonts w:cs="Arial"/>
          <w:sz w:val="22"/>
        </w:rPr>
        <w:t xml:space="preserve">ravane, and Attapeu in the southern provinces. Mountains in the </w:t>
      </w:r>
      <w:r w:rsidR="008D6368" w:rsidRPr="004665D6">
        <w:rPr>
          <w:rFonts w:cs="Arial"/>
          <w:sz w:val="22"/>
        </w:rPr>
        <w:t>southern parts</w:t>
      </w:r>
      <w:r w:rsidRPr="004665D6">
        <w:rPr>
          <w:rFonts w:cs="Arial"/>
          <w:sz w:val="22"/>
        </w:rPr>
        <w:t xml:space="preserve"> of the country </w:t>
      </w:r>
      <w:r w:rsidR="006865E0" w:rsidRPr="004665D6">
        <w:rPr>
          <w:rFonts w:cs="Arial"/>
          <w:sz w:val="22"/>
        </w:rPr>
        <w:t>influence the climate</w:t>
      </w:r>
      <w:r w:rsidR="00C539F3" w:rsidRPr="004665D6">
        <w:rPr>
          <w:rFonts w:cs="Arial"/>
          <w:sz w:val="22"/>
        </w:rPr>
        <w:t>,</w:t>
      </w:r>
      <w:r w:rsidR="006865E0" w:rsidRPr="004665D6">
        <w:rPr>
          <w:rFonts w:cs="Arial"/>
          <w:sz w:val="22"/>
        </w:rPr>
        <w:t xml:space="preserve"> </w:t>
      </w:r>
      <w:r w:rsidR="00224EAA" w:rsidRPr="004665D6">
        <w:rPr>
          <w:rFonts w:cs="Arial"/>
          <w:sz w:val="22"/>
        </w:rPr>
        <w:t xml:space="preserve">for example, </w:t>
      </w:r>
      <w:r w:rsidR="006865E0" w:rsidRPr="004665D6">
        <w:rPr>
          <w:rFonts w:cs="Arial"/>
          <w:sz w:val="22"/>
        </w:rPr>
        <w:t xml:space="preserve">through </w:t>
      </w:r>
      <w:r w:rsidR="00C539F3" w:rsidRPr="004665D6">
        <w:rPr>
          <w:rFonts w:cs="Arial"/>
          <w:sz w:val="22"/>
        </w:rPr>
        <w:t>forming</w:t>
      </w:r>
      <w:r w:rsidRPr="004665D6">
        <w:rPr>
          <w:rFonts w:cs="Arial"/>
          <w:sz w:val="22"/>
        </w:rPr>
        <w:t xml:space="preserve"> a barrier to storms. </w:t>
      </w:r>
    </w:p>
    <w:p w14:paraId="7321C886" w14:textId="77777777" w:rsidR="005609A4" w:rsidRPr="004665D6" w:rsidRDefault="005609A4" w:rsidP="005251F1">
      <w:pPr>
        <w:pStyle w:val="ListParagraph"/>
        <w:spacing w:after="0" w:line="240" w:lineRule="auto"/>
        <w:ind w:left="0"/>
        <w:rPr>
          <w:rFonts w:cs="Arial"/>
          <w:sz w:val="22"/>
        </w:rPr>
      </w:pPr>
    </w:p>
    <w:p w14:paraId="549A8107" w14:textId="3AFDACBA" w:rsidR="00A26BD3" w:rsidRPr="004665D6" w:rsidRDefault="00265367" w:rsidP="005251F1">
      <w:pPr>
        <w:pStyle w:val="ListParagraph"/>
        <w:spacing w:after="0" w:line="240" w:lineRule="auto"/>
        <w:ind w:left="0"/>
        <w:rPr>
          <w:rFonts w:cs="Arial"/>
          <w:sz w:val="22"/>
        </w:rPr>
      </w:pPr>
      <w:r w:rsidRPr="004665D6">
        <w:rPr>
          <w:rFonts w:cs="Arial"/>
          <w:sz w:val="22"/>
        </w:rPr>
        <w:t>Flooding is a major problem in Laos</w:t>
      </w:r>
      <w:r w:rsidR="00B403E9" w:rsidRPr="004665D6">
        <w:rPr>
          <w:rFonts w:cs="Arial"/>
          <w:sz w:val="22"/>
        </w:rPr>
        <w:t xml:space="preserve"> and every year the country experiences </w:t>
      </w:r>
      <w:r w:rsidR="00033454" w:rsidRPr="004665D6">
        <w:rPr>
          <w:rFonts w:cs="Arial"/>
          <w:sz w:val="22"/>
        </w:rPr>
        <w:t>flooding in its cities</w:t>
      </w:r>
      <w:r w:rsidRPr="004665D6">
        <w:rPr>
          <w:rFonts w:cs="Arial"/>
          <w:sz w:val="22"/>
        </w:rPr>
        <w:t>. For example, in 2018</w:t>
      </w:r>
      <w:r w:rsidR="00AC72C5" w:rsidRPr="004665D6">
        <w:rPr>
          <w:rFonts w:cs="Arial"/>
          <w:sz w:val="22"/>
        </w:rPr>
        <w:t xml:space="preserve"> </w:t>
      </w:r>
      <w:r w:rsidR="00AB4305" w:rsidRPr="004665D6">
        <w:rPr>
          <w:rFonts w:eastAsia="Times New Roman" w:cs="Arial"/>
          <w:sz w:val="22"/>
          <w:lang w:eastAsia="ja-JP"/>
        </w:rPr>
        <w:t>floods caused damages of ~US$372 million</w:t>
      </w:r>
      <w:r w:rsidR="00AB4305" w:rsidRPr="004665D6">
        <w:rPr>
          <w:rFonts w:eastAsia="Times New Roman" w:cs="Arial"/>
          <w:sz w:val="22"/>
          <w:vertAlign w:val="superscript"/>
          <w:lang w:eastAsia="ja-JP"/>
        </w:rPr>
        <w:footnoteReference w:id="28"/>
      </w:r>
      <w:r w:rsidR="00AB4305" w:rsidRPr="004665D6">
        <w:rPr>
          <w:rFonts w:eastAsia="Times New Roman" w:cs="Arial"/>
          <w:sz w:val="22"/>
          <w:lang w:eastAsia="ja-JP"/>
        </w:rPr>
        <w:t>.</w:t>
      </w:r>
      <w:r w:rsidR="00B403E9" w:rsidRPr="004665D6">
        <w:rPr>
          <w:rFonts w:eastAsia="Times New Roman" w:cs="Arial"/>
          <w:sz w:val="22"/>
          <w:lang w:eastAsia="ja-JP"/>
        </w:rPr>
        <w:t xml:space="preserve"> </w:t>
      </w:r>
      <w:r w:rsidR="00033454" w:rsidRPr="004665D6">
        <w:rPr>
          <w:rFonts w:eastAsia="Times New Roman" w:cs="Arial"/>
          <w:sz w:val="22"/>
          <w:lang w:eastAsia="ja-JP"/>
        </w:rPr>
        <w:t>The frequency, intensity and extent of flooding in Laos is expected to increase because of climate change</w:t>
      </w:r>
      <w:r w:rsidR="00033454" w:rsidRPr="004665D6">
        <w:rPr>
          <w:rStyle w:val="FootnoteReference"/>
          <w:rFonts w:eastAsia="Times New Roman" w:cs="Arial"/>
          <w:sz w:val="22"/>
          <w:lang w:eastAsia="ja-JP"/>
        </w:rPr>
        <w:footnoteReference w:id="29"/>
      </w:r>
      <w:r w:rsidR="00033454" w:rsidRPr="004665D6">
        <w:rPr>
          <w:rFonts w:eastAsia="Times New Roman" w:cs="Arial"/>
          <w:sz w:val="22"/>
          <w:lang w:eastAsia="ja-JP"/>
        </w:rPr>
        <w:t>.</w:t>
      </w:r>
      <w:r w:rsidR="00B403E9" w:rsidRPr="004665D6">
        <w:rPr>
          <w:rFonts w:eastAsia="Times New Roman" w:cs="Arial"/>
          <w:sz w:val="22"/>
          <w:lang w:eastAsia="ja-JP"/>
        </w:rPr>
        <w:t xml:space="preserve"> </w:t>
      </w:r>
      <w:r w:rsidR="001D5926" w:rsidRPr="004665D6">
        <w:rPr>
          <w:rFonts w:eastAsia="Times New Roman" w:cs="Arial"/>
          <w:sz w:val="22"/>
          <w:lang w:eastAsia="ja-JP"/>
        </w:rPr>
        <w:t xml:space="preserve">A vulnerability assessment of </w:t>
      </w:r>
      <w:r w:rsidR="00387CAE" w:rsidRPr="004665D6">
        <w:rPr>
          <w:rFonts w:eastAsia="Times New Roman" w:cs="Arial"/>
          <w:sz w:val="22"/>
          <w:lang w:eastAsia="ja-JP"/>
        </w:rPr>
        <w:t>six</w:t>
      </w:r>
      <w:r w:rsidR="00AC72C5" w:rsidRPr="004665D6">
        <w:rPr>
          <w:rFonts w:eastAsia="Times New Roman" w:cs="Arial"/>
          <w:sz w:val="22"/>
          <w:lang w:eastAsia="ja-JP"/>
        </w:rPr>
        <w:t xml:space="preserve"> </w:t>
      </w:r>
      <w:r w:rsidR="001D5926" w:rsidRPr="004665D6">
        <w:rPr>
          <w:rFonts w:eastAsia="Times New Roman" w:cs="Arial"/>
          <w:sz w:val="22"/>
          <w:lang w:eastAsia="ja-JP"/>
        </w:rPr>
        <w:t xml:space="preserve">major Laotian cities was conducted </w:t>
      </w:r>
      <w:r w:rsidR="00C64EB6" w:rsidRPr="004665D6">
        <w:rPr>
          <w:rFonts w:eastAsia="Times New Roman" w:cs="Arial"/>
          <w:sz w:val="22"/>
          <w:lang w:eastAsia="ja-JP"/>
        </w:rPr>
        <w:t xml:space="preserve">for the country, and the findings from this assessment identified </w:t>
      </w:r>
      <w:r w:rsidR="00387CAE" w:rsidRPr="004665D6">
        <w:rPr>
          <w:rFonts w:eastAsia="Times New Roman" w:cs="Arial"/>
          <w:sz w:val="22"/>
          <w:lang w:eastAsia="ja-JP"/>
        </w:rPr>
        <w:t xml:space="preserve">the southern cities of </w:t>
      </w:r>
      <w:r w:rsidR="00C64EB6" w:rsidRPr="004665D6">
        <w:rPr>
          <w:rFonts w:cs="Arial"/>
          <w:sz w:val="22"/>
        </w:rPr>
        <w:t xml:space="preserve">Vientiane, Paksan, Savannakhet and Pakse as the primary cities </w:t>
      </w:r>
      <w:r w:rsidR="00184EC9" w:rsidRPr="004665D6">
        <w:rPr>
          <w:rFonts w:cs="Arial"/>
          <w:sz w:val="22"/>
        </w:rPr>
        <w:t>for</w:t>
      </w:r>
      <w:r w:rsidR="00C64EB6" w:rsidRPr="004665D6">
        <w:rPr>
          <w:rFonts w:cs="Arial"/>
          <w:sz w:val="22"/>
        </w:rPr>
        <w:t xml:space="preserve"> improved flood management </w:t>
      </w:r>
      <w:r w:rsidR="00184EC9" w:rsidRPr="004665D6">
        <w:rPr>
          <w:rFonts w:cs="Arial"/>
          <w:sz w:val="22"/>
        </w:rPr>
        <w:t>measures.</w:t>
      </w:r>
      <w:r w:rsidR="00960E92" w:rsidRPr="004665D6">
        <w:rPr>
          <w:rStyle w:val="FootnoteReference"/>
          <w:rFonts w:cs="Arial"/>
          <w:sz w:val="22"/>
        </w:rPr>
        <w:footnoteReference w:id="30"/>
      </w:r>
      <w:r w:rsidR="00184EC9" w:rsidRPr="004665D6">
        <w:rPr>
          <w:rFonts w:cs="Arial"/>
          <w:sz w:val="22"/>
        </w:rPr>
        <w:t xml:space="preserve"> </w:t>
      </w:r>
      <w:r w:rsidR="00387CAE" w:rsidRPr="004665D6">
        <w:rPr>
          <w:rFonts w:cs="Arial"/>
          <w:sz w:val="22"/>
        </w:rPr>
        <w:t xml:space="preserve">The vulnerability assessment study </w:t>
      </w:r>
      <w:r w:rsidR="007E1D31">
        <w:rPr>
          <w:rFonts w:cs="Arial"/>
          <w:sz w:val="22"/>
        </w:rPr>
        <w:t xml:space="preserve">was </w:t>
      </w:r>
      <w:r w:rsidR="00387CAE" w:rsidRPr="004665D6">
        <w:rPr>
          <w:rFonts w:cs="Arial"/>
          <w:sz w:val="22"/>
        </w:rPr>
        <w:t xml:space="preserve">conducted  </w:t>
      </w:r>
      <w:r w:rsidR="007E1D31">
        <w:rPr>
          <w:rFonts w:cs="Arial"/>
          <w:sz w:val="22"/>
        </w:rPr>
        <w:t>through the CTCN</w:t>
      </w:r>
      <w:r w:rsidR="00387CAE" w:rsidRPr="004665D6">
        <w:rPr>
          <w:rFonts w:cs="Arial"/>
          <w:sz w:val="22"/>
        </w:rPr>
        <w:t xml:space="preserve"> and references to this work discusses six cities. However, to clarify, only the four priority cities are included in the current project.</w:t>
      </w:r>
    </w:p>
    <w:p w14:paraId="319A511E" w14:textId="45C826D6" w:rsidR="005609A4" w:rsidRPr="004665D6" w:rsidRDefault="005609A4" w:rsidP="005251F1">
      <w:pPr>
        <w:pStyle w:val="ListParagraph"/>
        <w:spacing w:after="0" w:line="240" w:lineRule="auto"/>
        <w:ind w:left="0"/>
        <w:rPr>
          <w:rFonts w:cs="Arial"/>
          <w:sz w:val="22"/>
        </w:rPr>
      </w:pPr>
    </w:p>
    <w:p w14:paraId="3C24C6F5" w14:textId="03019F2C" w:rsidR="00837886" w:rsidRPr="004665D6" w:rsidRDefault="00837886" w:rsidP="00713108">
      <w:pPr>
        <w:pStyle w:val="Heading2"/>
      </w:pPr>
      <w:bookmarkStart w:id="50" w:name="_Toc9260698"/>
      <w:bookmarkStart w:id="51" w:name="_Toc9260699"/>
      <w:bookmarkStart w:id="52" w:name="_Toc10454151"/>
      <w:bookmarkStart w:id="53" w:name="_Toc19807900"/>
      <w:bookmarkEnd w:id="50"/>
      <w:bookmarkEnd w:id="51"/>
      <w:r w:rsidRPr="004665D6">
        <w:lastRenderedPageBreak/>
        <w:t>Climate profile</w:t>
      </w:r>
      <w:bookmarkEnd w:id="52"/>
      <w:bookmarkEnd w:id="53"/>
      <w:r w:rsidRPr="004665D6">
        <w:t xml:space="preserve"> </w:t>
      </w:r>
    </w:p>
    <w:p w14:paraId="69F1685D" w14:textId="77777777" w:rsidR="00837886" w:rsidRPr="004665D6" w:rsidRDefault="00837886">
      <w:pPr>
        <w:pStyle w:val="ListParagraph"/>
        <w:spacing w:after="0" w:line="240" w:lineRule="auto"/>
        <w:ind w:left="0"/>
        <w:rPr>
          <w:rFonts w:cs="Arial"/>
          <w:sz w:val="22"/>
        </w:rPr>
      </w:pPr>
    </w:p>
    <w:p w14:paraId="6D3D9CF0" w14:textId="456A77A9" w:rsidR="00910EA8" w:rsidRPr="004665D6" w:rsidRDefault="00837886">
      <w:pPr>
        <w:autoSpaceDE w:val="0"/>
        <w:autoSpaceDN w:val="0"/>
        <w:adjustRightInd w:val="0"/>
        <w:spacing w:after="0" w:line="240" w:lineRule="auto"/>
        <w:contextualSpacing/>
        <w:rPr>
          <w:rFonts w:cs="Arial"/>
          <w:sz w:val="22"/>
        </w:rPr>
      </w:pPr>
      <w:r w:rsidRPr="004665D6">
        <w:rPr>
          <w:rFonts w:cs="Arial"/>
          <w:sz w:val="22"/>
        </w:rPr>
        <w:t>Laos has a tropical climate</w:t>
      </w:r>
      <w:r w:rsidR="00F4122F" w:rsidRPr="004665D6">
        <w:rPr>
          <w:rFonts w:cs="Arial"/>
          <w:sz w:val="22"/>
        </w:rPr>
        <w:t>,</w:t>
      </w:r>
      <w:r w:rsidRPr="004665D6">
        <w:rPr>
          <w:rFonts w:cs="Arial"/>
          <w:sz w:val="22"/>
        </w:rPr>
        <w:t xml:space="preserve"> which is influenced by typhoons from the southwest and monsoons from the northeast. </w:t>
      </w:r>
      <w:r w:rsidR="00910EA8" w:rsidRPr="004665D6">
        <w:rPr>
          <w:rFonts w:cs="Arial"/>
          <w:sz w:val="22"/>
        </w:rPr>
        <w:t xml:space="preserve">The rain season </w:t>
      </w:r>
      <w:r w:rsidR="00F4122F" w:rsidRPr="004665D6">
        <w:rPr>
          <w:rFonts w:cs="Arial"/>
          <w:sz w:val="22"/>
        </w:rPr>
        <w:t xml:space="preserve">occurs </w:t>
      </w:r>
      <w:r w:rsidR="00910EA8" w:rsidRPr="004665D6">
        <w:rPr>
          <w:rFonts w:cs="Arial"/>
          <w:sz w:val="22"/>
        </w:rPr>
        <w:t xml:space="preserve">during the summer months from mid-April to October. </w:t>
      </w:r>
      <w:r w:rsidRPr="004665D6">
        <w:rPr>
          <w:rFonts w:cs="Arial"/>
          <w:sz w:val="22"/>
        </w:rPr>
        <w:t>This is followed by the dry season</w:t>
      </w:r>
      <w:r w:rsidR="00121DA4" w:rsidRPr="004665D6">
        <w:rPr>
          <w:rFonts w:cs="Arial"/>
          <w:sz w:val="22"/>
        </w:rPr>
        <w:t>, which occurs</w:t>
      </w:r>
      <w:r w:rsidRPr="004665D6">
        <w:rPr>
          <w:rFonts w:cs="Arial"/>
          <w:sz w:val="22"/>
        </w:rPr>
        <w:t xml:space="preserve"> from October to </w:t>
      </w:r>
      <w:r w:rsidR="001A54D9" w:rsidRPr="004665D6">
        <w:rPr>
          <w:rFonts w:cs="Arial"/>
          <w:sz w:val="22"/>
        </w:rPr>
        <w:t xml:space="preserve">early </w:t>
      </w:r>
      <w:r w:rsidRPr="004665D6">
        <w:rPr>
          <w:rFonts w:cs="Arial"/>
          <w:sz w:val="22"/>
        </w:rPr>
        <w:t>April. Although 70% of rainfall occurs during the rain season, the climate is characterised by high inter-annual rainfall variability</w:t>
      </w:r>
      <w:r w:rsidR="006452DF" w:rsidRPr="004665D6">
        <w:rPr>
          <w:rFonts w:cs="Arial"/>
          <w:sz w:val="22"/>
        </w:rPr>
        <w:t xml:space="preserve">. </w:t>
      </w:r>
      <w:r w:rsidR="00910EA8" w:rsidRPr="004665D6">
        <w:rPr>
          <w:rFonts w:cs="Arial"/>
          <w:sz w:val="22"/>
        </w:rPr>
        <w:t>Floods and droughts are the two major climatic hazards</w:t>
      </w:r>
      <w:r w:rsidRPr="004665D6">
        <w:rPr>
          <w:rStyle w:val="FootnoteReference"/>
          <w:rFonts w:cs="Arial"/>
          <w:sz w:val="22"/>
        </w:rPr>
        <w:footnoteReference w:id="31"/>
      </w:r>
      <w:r w:rsidR="00910EA8" w:rsidRPr="004665D6">
        <w:rPr>
          <w:rFonts w:cs="Arial"/>
          <w:sz w:val="22"/>
        </w:rPr>
        <w:t xml:space="preserve"> across the country</w:t>
      </w:r>
      <w:r w:rsidRPr="004665D6">
        <w:rPr>
          <w:rFonts w:cs="Arial"/>
          <w:sz w:val="22"/>
        </w:rPr>
        <w:t xml:space="preserve">. </w:t>
      </w:r>
    </w:p>
    <w:p w14:paraId="61977910" w14:textId="77777777" w:rsidR="00910EA8" w:rsidRPr="004665D6" w:rsidRDefault="00910EA8">
      <w:pPr>
        <w:autoSpaceDE w:val="0"/>
        <w:autoSpaceDN w:val="0"/>
        <w:adjustRightInd w:val="0"/>
        <w:spacing w:after="0" w:line="240" w:lineRule="auto"/>
        <w:contextualSpacing/>
        <w:rPr>
          <w:rFonts w:cs="Arial"/>
          <w:sz w:val="22"/>
        </w:rPr>
      </w:pPr>
    </w:p>
    <w:p w14:paraId="0B0C424B" w14:textId="57FF8FAB" w:rsidR="00837886" w:rsidRPr="004665D6" w:rsidRDefault="00837886">
      <w:pPr>
        <w:autoSpaceDE w:val="0"/>
        <w:autoSpaceDN w:val="0"/>
        <w:adjustRightInd w:val="0"/>
        <w:spacing w:after="0" w:line="240" w:lineRule="auto"/>
        <w:contextualSpacing/>
        <w:rPr>
          <w:rFonts w:cs="Arial"/>
          <w:sz w:val="22"/>
        </w:rPr>
      </w:pPr>
      <w:r w:rsidRPr="004665D6">
        <w:rPr>
          <w:rFonts w:cs="Arial"/>
          <w:sz w:val="22"/>
        </w:rPr>
        <w:t xml:space="preserve">Laos’ average annual rainfall </w:t>
      </w:r>
      <w:r w:rsidR="00910EA8" w:rsidRPr="004665D6">
        <w:rPr>
          <w:rFonts w:cs="Arial"/>
          <w:sz w:val="22"/>
        </w:rPr>
        <w:t xml:space="preserve">ranges from </w:t>
      </w:r>
      <w:r w:rsidRPr="004665D6">
        <w:rPr>
          <w:rFonts w:cs="Arial"/>
          <w:sz w:val="22"/>
        </w:rPr>
        <w:t>1,300</w:t>
      </w:r>
      <w:r w:rsidR="005B66A5" w:rsidRPr="004665D6">
        <w:rPr>
          <w:rFonts w:cs="Arial"/>
          <w:color w:val="545454"/>
          <w:sz w:val="22"/>
          <w:shd w:val="clear" w:color="auto" w:fill="FFFFFF"/>
        </w:rPr>
        <w:t xml:space="preserve"> </w:t>
      </w:r>
      <w:r w:rsidR="005B66A5" w:rsidRPr="004665D6">
        <w:rPr>
          <w:rFonts w:cs="Arial"/>
          <w:sz w:val="22"/>
          <w:shd w:val="clear" w:color="auto" w:fill="FFFFFF"/>
        </w:rPr>
        <w:t xml:space="preserve">to </w:t>
      </w:r>
      <w:r w:rsidRPr="004665D6">
        <w:rPr>
          <w:rFonts w:cs="Arial"/>
          <w:sz w:val="22"/>
        </w:rPr>
        <w:t>3,000 mm</w:t>
      </w:r>
      <w:r w:rsidR="00910EA8" w:rsidRPr="004665D6">
        <w:rPr>
          <w:rFonts w:cs="Arial"/>
          <w:sz w:val="22"/>
        </w:rPr>
        <w:t xml:space="preserve"> per year</w:t>
      </w:r>
      <w:r w:rsidR="009D0670" w:rsidRPr="004665D6">
        <w:rPr>
          <w:rStyle w:val="FootnoteReference"/>
          <w:rFonts w:cs="Arial"/>
          <w:sz w:val="22"/>
        </w:rPr>
        <w:footnoteReference w:id="32"/>
      </w:r>
      <w:r w:rsidR="00897F90" w:rsidRPr="004665D6">
        <w:rPr>
          <w:rFonts w:cs="Arial"/>
          <w:sz w:val="22"/>
        </w:rPr>
        <w:t>. A</w:t>
      </w:r>
      <w:r w:rsidRPr="004665D6">
        <w:rPr>
          <w:rFonts w:cs="Arial"/>
          <w:sz w:val="22"/>
        </w:rPr>
        <w:t>verage annual temperatures range from 20°C in the mountainous areas and highland plateaus to 25</w:t>
      </w:r>
      <w:r w:rsidR="00D90B3D" w:rsidRPr="004665D6">
        <w:rPr>
          <w:rFonts w:cs="Arial"/>
          <w:color w:val="545454"/>
          <w:sz w:val="22"/>
          <w:shd w:val="clear" w:color="auto" w:fill="FFFFFF"/>
        </w:rPr>
        <w:t>–</w:t>
      </w:r>
      <w:r w:rsidRPr="004665D6">
        <w:rPr>
          <w:rFonts w:cs="Arial"/>
          <w:sz w:val="22"/>
        </w:rPr>
        <w:t>27°C in the plain</w:t>
      </w:r>
      <w:r w:rsidR="006452DF" w:rsidRPr="004665D6">
        <w:rPr>
          <w:rFonts w:cs="Arial"/>
          <w:sz w:val="22"/>
        </w:rPr>
        <w:t>s</w:t>
      </w:r>
      <w:r w:rsidRPr="004665D6">
        <w:rPr>
          <w:rStyle w:val="FootnoteReference"/>
          <w:rFonts w:cs="Arial"/>
          <w:sz w:val="22"/>
        </w:rPr>
        <w:footnoteReference w:id="33"/>
      </w:r>
      <w:r w:rsidRPr="004665D6">
        <w:rPr>
          <w:rFonts w:cs="Arial"/>
          <w:sz w:val="22"/>
        </w:rPr>
        <w:t xml:space="preserve">. </w:t>
      </w:r>
      <w:r w:rsidR="00910EA8" w:rsidRPr="004665D6">
        <w:rPr>
          <w:rFonts w:cs="Arial"/>
          <w:sz w:val="22"/>
        </w:rPr>
        <w:t>I</w:t>
      </w:r>
      <w:r w:rsidRPr="004665D6">
        <w:rPr>
          <w:rFonts w:cs="Arial"/>
          <w:sz w:val="22"/>
        </w:rPr>
        <w:t xml:space="preserve">n the </w:t>
      </w:r>
      <w:r w:rsidR="006F41B1" w:rsidRPr="004665D6">
        <w:rPr>
          <w:rFonts w:cs="Arial"/>
          <w:sz w:val="22"/>
        </w:rPr>
        <w:t>s</w:t>
      </w:r>
      <w:r w:rsidRPr="004665D6">
        <w:rPr>
          <w:rFonts w:cs="Arial"/>
          <w:sz w:val="22"/>
        </w:rPr>
        <w:t xml:space="preserve">outh of </w:t>
      </w:r>
      <w:r w:rsidR="00C539F3" w:rsidRPr="004665D6">
        <w:rPr>
          <w:rFonts w:cs="Arial"/>
          <w:sz w:val="22"/>
        </w:rPr>
        <w:t xml:space="preserve">the country, the plains </w:t>
      </w:r>
      <w:r w:rsidRPr="004665D6">
        <w:rPr>
          <w:rFonts w:cs="Arial"/>
          <w:sz w:val="22"/>
        </w:rPr>
        <w:t>have a moist to dry tropical climate</w:t>
      </w:r>
      <w:r w:rsidR="00C539F3" w:rsidRPr="004665D6">
        <w:rPr>
          <w:rFonts w:cs="Arial"/>
          <w:sz w:val="22"/>
        </w:rPr>
        <w:t>. The</w:t>
      </w:r>
      <w:r w:rsidRPr="004665D6">
        <w:rPr>
          <w:rFonts w:cs="Arial"/>
          <w:sz w:val="22"/>
        </w:rPr>
        <w:t xml:space="preserve"> average rainfall of the tropical lowland plain and floodplains area is 1,500</w:t>
      </w:r>
      <w:r w:rsidR="00D90B3D" w:rsidRPr="004665D6">
        <w:rPr>
          <w:rFonts w:cs="Arial"/>
          <w:color w:val="545454"/>
          <w:sz w:val="22"/>
          <w:shd w:val="clear" w:color="auto" w:fill="FFFFFF"/>
        </w:rPr>
        <w:t>–</w:t>
      </w:r>
      <w:r w:rsidRPr="004665D6">
        <w:rPr>
          <w:rFonts w:cs="Arial"/>
          <w:sz w:val="22"/>
        </w:rPr>
        <w:t>2,000</w:t>
      </w:r>
      <w:r w:rsidR="006452DF" w:rsidRPr="004665D6">
        <w:rPr>
          <w:rFonts w:cs="Arial"/>
          <w:sz w:val="22"/>
        </w:rPr>
        <w:t xml:space="preserve"> </w:t>
      </w:r>
      <w:r w:rsidRPr="004665D6">
        <w:rPr>
          <w:rFonts w:cs="Arial"/>
          <w:sz w:val="22"/>
        </w:rPr>
        <w:t>mm per year</w:t>
      </w:r>
      <w:r w:rsidRPr="004665D6">
        <w:rPr>
          <w:rStyle w:val="FootnoteReference"/>
          <w:rFonts w:cs="Arial"/>
          <w:sz w:val="22"/>
        </w:rPr>
        <w:footnoteReference w:id="34"/>
      </w:r>
      <w:r w:rsidRPr="004665D6">
        <w:rPr>
          <w:rFonts w:cs="Arial"/>
          <w:sz w:val="22"/>
        </w:rPr>
        <w:t>.</w:t>
      </w:r>
    </w:p>
    <w:p w14:paraId="55367924" w14:textId="77777777" w:rsidR="00837886" w:rsidRPr="004665D6" w:rsidRDefault="00837886">
      <w:pPr>
        <w:autoSpaceDE w:val="0"/>
        <w:autoSpaceDN w:val="0"/>
        <w:adjustRightInd w:val="0"/>
        <w:spacing w:after="0" w:line="240" w:lineRule="auto"/>
        <w:contextualSpacing/>
        <w:rPr>
          <w:rFonts w:cs="Arial"/>
          <w:sz w:val="22"/>
        </w:rPr>
      </w:pPr>
    </w:p>
    <w:p w14:paraId="1856B8AD" w14:textId="77777777" w:rsidR="007D6F97" w:rsidRPr="004665D6" w:rsidRDefault="007D6F97" w:rsidP="007D6F97">
      <w:pPr>
        <w:pStyle w:val="Heading2"/>
      </w:pPr>
      <w:bookmarkStart w:id="54" w:name="_Toc10454152"/>
      <w:bookmarkStart w:id="55" w:name="_Toc19807901"/>
      <w:r w:rsidRPr="004665D6">
        <w:t>Natural Hazards in Laos</w:t>
      </w:r>
      <w:bookmarkEnd w:id="54"/>
      <w:bookmarkEnd w:id="55"/>
    </w:p>
    <w:p w14:paraId="51F784FC" w14:textId="77777777" w:rsidR="007D6F97" w:rsidRPr="004665D6" w:rsidRDefault="007D6F97" w:rsidP="007D6F97">
      <w:pPr>
        <w:spacing w:after="0" w:line="240" w:lineRule="auto"/>
        <w:rPr>
          <w:rFonts w:cs="Arial"/>
          <w:sz w:val="22"/>
        </w:rPr>
      </w:pPr>
    </w:p>
    <w:p w14:paraId="1FB5A3F8" w14:textId="77777777" w:rsidR="007D6F97" w:rsidRPr="004665D6" w:rsidRDefault="007D6F97" w:rsidP="007D6F97">
      <w:pPr>
        <w:spacing w:after="0" w:line="240" w:lineRule="auto"/>
        <w:rPr>
          <w:rFonts w:cs="Arial"/>
          <w:sz w:val="22"/>
        </w:rPr>
      </w:pPr>
      <w:r w:rsidRPr="004665D6">
        <w:rPr>
          <w:rFonts w:cs="Arial"/>
          <w:sz w:val="22"/>
        </w:rPr>
        <w:t>The majority of the Laotian population is vulnerable to climate hazards, particularly floods and droughts. This vulnerability is exacerbated by the dependence of Laos’ economy, as well as more than 70% of its population, on natural resources for their livelihoods. Fourteen out of seventeen provinces in the country, including the capital, Vientiane, have experienced floods since 1995. These flood events have adverse impacts on housing, health and education, industrial activities, and infrastructure — including transportation, water and sanitation</w:t>
      </w:r>
      <w:r w:rsidRPr="004665D6">
        <w:rPr>
          <w:rStyle w:val="FootnoteReference"/>
          <w:rFonts w:cs="Arial"/>
          <w:sz w:val="22"/>
        </w:rPr>
        <w:footnoteReference w:id="35"/>
      </w:r>
      <w:r w:rsidRPr="004665D6">
        <w:rPr>
          <w:rFonts w:cs="Arial"/>
          <w:sz w:val="22"/>
        </w:rPr>
        <w:t xml:space="preserve">. One of the economic sectors most vulnerable to climate change impacts, such as increased frequency and intensity of flood events, is the agricultural sector. This sector contributes ~30% to the country’s GDP and many Laotians depend on the sector for their livelihoods. Increasing the climate resilience of the agricultural sector should therefore be prioritised by the GoL to strengthen national food security and improve livelihoods. </w:t>
      </w:r>
    </w:p>
    <w:p w14:paraId="44D0C65D" w14:textId="77777777" w:rsidR="007D6F97" w:rsidRPr="004665D6" w:rsidRDefault="007D6F97" w:rsidP="001B4F38">
      <w:pPr>
        <w:pStyle w:val="C4Paragraph"/>
      </w:pPr>
    </w:p>
    <w:p w14:paraId="25D23258" w14:textId="549DCD10" w:rsidR="00837886" w:rsidRPr="004665D6" w:rsidRDefault="00837886" w:rsidP="00713108">
      <w:pPr>
        <w:pStyle w:val="Heading2"/>
      </w:pPr>
      <w:bookmarkStart w:id="56" w:name="_Toc10454153"/>
      <w:bookmarkStart w:id="57" w:name="_Toc19807902"/>
      <w:r w:rsidRPr="004665D6">
        <w:t>Socio-economic context</w:t>
      </w:r>
      <w:bookmarkEnd w:id="56"/>
      <w:bookmarkEnd w:id="57"/>
      <w:r w:rsidRPr="004665D6">
        <w:t xml:space="preserve"> </w:t>
      </w:r>
    </w:p>
    <w:p w14:paraId="0BE232C3" w14:textId="77777777" w:rsidR="00837886" w:rsidRPr="004665D6" w:rsidRDefault="00837886" w:rsidP="00892D4B">
      <w:pPr>
        <w:pStyle w:val="C4Paragraph"/>
        <w:rPr>
          <w:szCs w:val="22"/>
        </w:rPr>
      </w:pPr>
    </w:p>
    <w:p w14:paraId="7FC21FAE" w14:textId="11D830F1" w:rsidR="00837886" w:rsidRPr="004665D6" w:rsidRDefault="006D6748">
      <w:pPr>
        <w:spacing w:after="0" w:line="240" w:lineRule="auto"/>
        <w:contextualSpacing/>
        <w:rPr>
          <w:rFonts w:cs="Arial"/>
          <w:sz w:val="22"/>
        </w:rPr>
      </w:pPr>
      <w:r w:rsidRPr="004665D6">
        <w:rPr>
          <w:rFonts w:cs="Arial"/>
          <w:sz w:val="22"/>
        </w:rPr>
        <w:t>Laos is a least developed country (LDC)</w:t>
      </w:r>
      <w:r w:rsidR="004120E1" w:rsidRPr="004665D6">
        <w:rPr>
          <w:rFonts w:cs="Arial"/>
          <w:sz w:val="22"/>
        </w:rPr>
        <w:t>. It</w:t>
      </w:r>
      <w:r w:rsidR="00885945" w:rsidRPr="004665D6">
        <w:rPr>
          <w:rFonts w:cs="Arial"/>
          <w:sz w:val="22"/>
        </w:rPr>
        <w:t xml:space="preserve"> </w:t>
      </w:r>
      <w:r w:rsidR="0004647F" w:rsidRPr="004665D6">
        <w:rPr>
          <w:rFonts w:cs="Arial"/>
          <w:sz w:val="22"/>
        </w:rPr>
        <w:t xml:space="preserve">has </w:t>
      </w:r>
      <w:r w:rsidR="00837886" w:rsidRPr="004665D6">
        <w:rPr>
          <w:rFonts w:cs="Arial"/>
          <w:sz w:val="22"/>
        </w:rPr>
        <w:t>one of the fastest</w:t>
      </w:r>
      <w:r w:rsidR="00BA2634" w:rsidRPr="004665D6">
        <w:rPr>
          <w:rFonts w:cs="Arial"/>
          <w:sz w:val="22"/>
        </w:rPr>
        <w:t>-</w:t>
      </w:r>
      <w:r w:rsidR="00837886" w:rsidRPr="004665D6">
        <w:rPr>
          <w:rFonts w:cs="Arial"/>
          <w:sz w:val="22"/>
        </w:rPr>
        <w:t>growing economies in the Asia and Pacific region</w:t>
      </w:r>
      <w:r w:rsidR="00D62C97" w:rsidRPr="004665D6">
        <w:rPr>
          <w:rFonts w:cs="Arial"/>
          <w:sz w:val="22"/>
        </w:rPr>
        <w:t xml:space="preserve"> and </w:t>
      </w:r>
      <w:r w:rsidR="00B66AD2" w:rsidRPr="004665D6">
        <w:rPr>
          <w:rFonts w:cs="Arial"/>
          <w:sz w:val="22"/>
        </w:rPr>
        <w:t>has been documented as</w:t>
      </w:r>
      <w:r w:rsidR="00885945" w:rsidRPr="004665D6">
        <w:rPr>
          <w:rFonts w:cs="Arial"/>
          <w:sz w:val="22"/>
        </w:rPr>
        <w:t xml:space="preserve"> having the </w:t>
      </w:r>
      <w:r w:rsidR="00A24207" w:rsidRPr="004665D6">
        <w:rPr>
          <w:rFonts w:cs="Arial"/>
          <w:sz w:val="22"/>
        </w:rPr>
        <w:t>1</w:t>
      </w:r>
      <w:r w:rsidR="00BA2634" w:rsidRPr="004665D6">
        <w:rPr>
          <w:rFonts w:cs="Arial"/>
          <w:sz w:val="22"/>
        </w:rPr>
        <w:t>3</w:t>
      </w:r>
      <w:r w:rsidR="00BA2634" w:rsidRPr="004665D6">
        <w:rPr>
          <w:rFonts w:cs="Arial"/>
          <w:sz w:val="22"/>
          <w:vertAlign w:val="superscript"/>
        </w:rPr>
        <w:t>th</w:t>
      </w:r>
      <w:r w:rsidR="00BA2634" w:rsidRPr="004665D6">
        <w:rPr>
          <w:rFonts w:cs="Arial"/>
          <w:sz w:val="22"/>
        </w:rPr>
        <w:t xml:space="preserve"> </w:t>
      </w:r>
      <w:r w:rsidR="00837886" w:rsidRPr="004665D6">
        <w:rPr>
          <w:rFonts w:cs="Arial"/>
          <w:sz w:val="22"/>
        </w:rPr>
        <w:t>fastest</w:t>
      </w:r>
      <w:r w:rsidR="00C539F3" w:rsidRPr="004665D6">
        <w:rPr>
          <w:rFonts w:cs="Arial"/>
          <w:sz w:val="22"/>
        </w:rPr>
        <w:t>-</w:t>
      </w:r>
      <w:r w:rsidR="00837886" w:rsidRPr="004665D6">
        <w:rPr>
          <w:rFonts w:cs="Arial"/>
          <w:sz w:val="22"/>
        </w:rPr>
        <w:t xml:space="preserve">growing </w:t>
      </w:r>
      <w:r w:rsidR="00355585" w:rsidRPr="004665D6">
        <w:rPr>
          <w:rFonts w:cs="Arial"/>
          <w:sz w:val="22"/>
        </w:rPr>
        <w:t xml:space="preserve">economy </w:t>
      </w:r>
      <w:r w:rsidR="00837886" w:rsidRPr="004665D6">
        <w:rPr>
          <w:rFonts w:cs="Arial"/>
          <w:sz w:val="22"/>
        </w:rPr>
        <w:t xml:space="preserve">globally. Despite </w:t>
      </w:r>
      <w:r w:rsidR="00F74F09" w:rsidRPr="004665D6">
        <w:rPr>
          <w:rFonts w:cs="Arial"/>
          <w:sz w:val="22"/>
        </w:rPr>
        <w:t>positive</w:t>
      </w:r>
      <w:r w:rsidR="00837886" w:rsidRPr="004665D6">
        <w:rPr>
          <w:rFonts w:cs="Arial"/>
          <w:sz w:val="22"/>
        </w:rPr>
        <w:t xml:space="preserve"> economic growth, poverty remains widespread</w:t>
      </w:r>
      <w:r w:rsidR="00C539F3" w:rsidRPr="004665D6">
        <w:rPr>
          <w:rFonts w:cs="Arial"/>
          <w:sz w:val="22"/>
        </w:rPr>
        <w:t>, and the nation is still classified as a</w:t>
      </w:r>
      <w:r w:rsidR="00563B0B" w:rsidRPr="004665D6">
        <w:rPr>
          <w:rFonts w:cs="Arial"/>
          <w:sz w:val="22"/>
        </w:rPr>
        <w:t>n</w:t>
      </w:r>
      <w:r w:rsidR="00C539F3" w:rsidRPr="004665D6">
        <w:rPr>
          <w:rFonts w:cs="Arial"/>
          <w:sz w:val="22"/>
        </w:rPr>
        <w:t xml:space="preserve"> LDC</w:t>
      </w:r>
      <w:r w:rsidR="00B52F7B" w:rsidRPr="004665D6">
        <w:rPr>
          <w:rFonts w:cs="Arial"/>
          <w:sz w:val="22"/>
        </w:rPr>
        <w:t xml:space="preserve">. </w:t>
      </w:r>
      <w:r w:rsidR="009902CA" w:rsidRPr="004665D6">
        <w:rPr>
          <w:rFonts w:cs="Arial"/>
          <w:sz w:val="22"/>
        </w:rPr>
        <w:t xml:space="preserve">Extreme </w:t>
      </w:r>
      <w:r w:rsidR="00656D88" w:rsidRPr="004665D6">
        <w:rPr>
          <w:rFonts w:cs="Arial"/>
          <w:sz w:val="22"/>
        </w:rPr>
        <w:t>p</w:t>
      </w:r>
      <w:r w:rsidR="00804063" w:rsidRPr="004665D6">
        <w:rPr>
          <w:rFonts w:cs="Arial"/>
          <w:sz w:val="22"/>
        </w:rPr>
        <w:t>overty</w:t>
      </w:r>
      <w:r w:rsidR="00563B0B" w:rsidRPr="004665D6">
        <w:rPr>
          <w:rFonts w:cs="Arial"/>
          <w:sz w:val="22"/>
        </w:rPr>
        <w:t xml:space="preserve"> —</w:t>
      </w:r>
      <w:r w:rsidR="00804063" w:rsidRPr="004665D6">
        <w:rPr>
          <w:rFonts w:cs="Arial"/>
          <w:sz w:val="22"/>
        </w:rPr>
        <w:t xml:space="preserve"> b</w:t>
      </w:r>
      <w:r w:rsidR="00837886" w:rsidRPr="004665D6">
        <w:rPr>
          <w:rFonts w:cs="Arial"/>
          <w:sz w:val="22"/>
        </w:rPr>
        <w:t xml:space="preserve">ased on the international poverty </w:t>
      </w:r>
      <w:r w:rsidR="00473B18" w:rsidRPr="004665D6">
        <w:rPr>
          <w:rFonts w:cs="Arial"/>
          <w:sz w:val="22"/>
        </w:rPr>
        <w:t>line</w:t>
      </w:r>
      <w:r w:rsidR="00837886" w:rsidRPr="004665D6">
        <w:rPr>
          <w:rFonts w:cs="Arial"/>
          <w:sz w:val="22"/>
        </w:rPr>
        <w:t xml:space="preserve"> of US$1.90 per</w:t>
      </w:r>
      <w:r w:rsidR="00BA3807" w:rsidRPr="004665D6">
        <w:rPr>
          <w:rFonts w:cs="Arial"/>
          <w:sz w:val="22"/>
        </w:rPr>
        <w:t xml:space="preserve"> </w:t>
      </w:r>
      <w:r w:rsidR="00837886" w:rsidRPr="004665D6">
        <w:rPr>
          <w:rFonts w:cs="Arial"/>
          <w:sz w:val="22"/>
        </w:rPr>
        <w:t>day</w:t>
      </w:r>
      <w:r w:rsidR="00563B0B" w:rsidRPr="004665D6">
        <w:rPr>
          <w:rStyle w:val="FootnoteReference"/>
          <w:rFonts w:cs="Arial"/>
          <w:sz w:val="22"/>
        </w:rPr>
        <w:footnoteReference w:id="36"/>
      </w:r>
      <w:r w:rsidR="00563B0B" w:rsidRPr="004665D6">
        <w:rPr>
          <w:rFonts w:cs="Arial"/>
          <w:sz w:val="22"/>
        </w:rPr>
        <w:t xml:space="preserve"> — </w:t>
      </w:r>
      <w:r w:rsidR="00193F54" w:rsidRPr="004665D6">
        <w:rPr>
          <w:rFonts w:cs="Arial"/>
          <w:sz w:val="22"/>
        </w:rPr>
        <w:t>declined from</w:t>
      </w:r>
      <w:r w:rsidR="00837886" w:rsidRPr="004665D6">
        <w:rPr>
          <w:rFonts w:cs="Arial"/>
          <w:sz w:val="22"/>
        </w:rPr>
        <w:t xml:space="preserve"> ~18% in 2014</w:t>
      </w:r>
      <w:r w:rsidR="00837886" w:rsidRPr="004665D6">
        <w:rPr>
          <w:rStyle w:val="FootnoteReference"/>
          <w:rFonts w:cs="Arial"/>
          <w:sz w:val="22"/>
        </w:rPr>
        <w:footnoteReference w:id="37"/>
      </w:r>
      <w:r w:rsidR="00D440ED" w:rsidRPr="004665D6">
        <w:rPr>
          <w:rFonts w:cs="Arial"/>
          <w:sz w:val="22"/>
        </w:rPr>
        <w:t xml:space="preserve"> to ~13% in 2017. </w:t>
      </w:r>
    </w:p>
    <w:p w14:paraId="436FFC66" w14:textId="77777777" w:rsidR="00837886" w:rsidRPr="004665D6" w:rsidRDefault="00837886">
      <w:pPr>
        <w:spacing w:after="0" w:line="240" w:lineRule="auto"/>
        <w:contextualSpacing/>
        <w:rPr>
          <w:rFonts w:cs="Arial"/>
          <w:sz w:val="22"/>
        </w:rPr>
      </w:pPr>
    </w:p>
    <w:p w14:paraId="3A32B0D8" w14:textId="7E3F6FEB" w:rsidR="00837886" w:rsidRPr="004665D6" w:rsidRDefault="00355585">
      <w:pPr>
        <w:spacing w:after="0" w:line="240" w:lineRule="auto"/>
        <w:contextualSpacing/>
        <w:rPr>
          <w:rFonts w:cs="Arial"/>
          <w:sz w:val="22"/>
        </w:rPr>
      </w:pPr>
      <w:r w:rsidRPr="004665D6">
        <w:rPr>
          <w:rFonts w:cs="Arial"/>
          <w:sz w:val="22"/>
        </w:rPr>
        <w:t>The total population of Laos is</w:t>
      </w:r>
      <w:r w:rsidR="00837886" w:rsidRPr="004665D6">
        <w:rPr>
          <w:rFonts w:cs="Arial"/>
          <w:sz w:val="22"/>
        </w:rPr>
        <w:t xml:space="preserve"> ~</w:t>
      </w:r>
      <w:r w:rsidR="00BB211A" w:rsidRPr="004665D6">
        <w:rPr>
          <w:rFonts w:cs="Arial"/>
          <w:sz w:val="22"/>
        </w:rPr>
        <w:t xml:space="preserve">7 </w:t>
      </w:r>
      <w:r w:rsidR="00837886" w:rsidRPr="004665D6">
        <w:rPr>
          <w:rFonts w:cs="Arial"/>
          <w:sz w:val="22"/>
        </w:rPr>
        <w:t>million people</w:t>
      </w:r>
      <w:r w:rsidR="00837886" w:rsidRPr="004665D6">
        <w:rPr>
          <w:rStyle w:val="FootnoteReference"/>
          <w:rFonts w:cs="Arial"/>
          <w:sz w:val="22"/>
        </w:rPr>
        <w:footnoteReference w:id="38"/>
      </w:r>
      <w:r w:rsidR="00837886" w:rsidRPr="004665D6">
        <w:rPr>
          <w:rFonts w:cs="Arial"/>
          <w:sz w:val="22"/>
        </w:rPr>
        <w:t>. With a population density of ~</w:t>
      </w:r>
      <w:r w:rsidR="002E65DE" w:rsidRPr="004665D6">
        <w:rPr>
          <w:rFonts w:cs="Arial"/>
          <w:sz w:val="22"/>
        </w:rPr>
        <w:t>31</w:t>
      </w:r>
      <w:r w:rsidR="00837886" w:rsidRPr="004665D6">
        <w:rPr>
          <w:rFonts w:cs="Arial"/>
          <w:sz w:val="22"/>
        </w:rPr>
        <w:t xml:space="preserve"> people per square kilometre</w:t>
      </w:r>
      <w:r w:rsidR="00837886" w:rsidRPr="004665D6">
        <w:rPr>
          <w:rStyle w:val="FootnoteReference"/>
          <w:rFonts w:cs="Arial"/>
          <w:sz w:val="22"/>
        </w:rPr>
        <w:footnoteReference w:id="39"/>
      </w:r>
      <w:r w:rsidR="00837886" w:rsidRPr="004665D6">
        <w:rPr>
          <w:rFonts w:cs="Arial"/>
          <w:sz w:val="22"/>
        </w:rPr>
        <w:t xml:space="preserve">, </w:t>
      </w:r>
      <w:r w:rsidRPr="004665D6">
        <w:rPr>
          <w:rFonts w:cs="Arial"/>
          <w:sz w:val="22"/>
        </w:rPr>
        <w:t xml:space="preserve">it </w:t>
      </w:r>
      <w:r w:rsidR="00837886" w:rsidRPr="004665D6">
        <w:rPr>
          <w:rFonts w:cs="Arial"/>
          <w:sz w:val="22"/>
        </w:rPr>
        <w:t xml:space="preserve">is one of the least densely populated countries in </w:t>
      </w:r>
      <w:r w:rsidR="0004647F" w:rsidRPr="004665D6">
        <w:rPr>
          <w:rFonts w:cs="Arial"/>
          <w:sz w:val="22"/>
        </w:rPr>
        <w:t>S</w:t>
      </w:r>
      <w:r w:rsidR="00837886" w:rsidRPr="004665D6">
        <w:rPr>
          <w:rFonts w:cs="Arial"/>
          <w:sz w:val="22"/>
        </w:rPr>
        <w:t xml:space="preserve">outheast Asia </w:t>
      </w:r>
      <w:r w:rsidR="00FC0D98" w:rsidRPr="004665D6">
        <w:rPr>
          <w:rFonts w:cs="Arial"/>
          <w:sz w:val="22"/>
        </w:rPr>
        <w:t xml:space="preserve">— </w:t>
      </w:r>
      <w:r w:rsidR="00837886" w:rsidRPr="004665D6">
        <w:rPr>
          <w:rFonts w:cs="Arial"/>
          <w:sz w:val="22"/>
        </w:rPr>
        <w:t>ranking 10</w:t>
      </w:r>
      <w:r w:rsidR="00FF7B1F" w:rsidRPr="004665D6">
        <w:rPr>
          <w:rFonts w:cs="Arial"/>
          <w:sz w:val="22"/>
        </w:rPr>
        <w:t>5</w:t>
      </w:r>
      <w:r w:rsidR="00FF7B1F" w:rsidRPr="004665D6">
        <w:rPr>
          <w:rFonts w:cs="Arial"/>
          <w:sz w:val="22"/>
          <w:vertAlign w:val="superscript"/>
        </w:rPr>
        <w:t>th</w:t>
      </w:r>
      <w:r w:rsidR="00837886" w:rsidRPr="004665D6">
        <w:rPr>
          <w:rFonts w:cs="Arial"/>
          <w:sz w:val="22"/>
          <w:vertAlign w:val="superscript"/>
        </w:rPr>
        <w:t xml:space="preserve"> </w:t>
      </w:r>
      <w:r w:rsidR="00837886" w:rsidRPr="004665D6">
        <w:rPr>
          <w:rFonts w:cs="Arial"/>
          <w:sz w:val="22"/>
        </w:rPr>
        <w:t xml:space="preserve">in the world. The population is spread unevenly </w:t>
      </w:r>
      <w:r w:rsidR="00FC0D98" w:rsidRPr="004665D6">
        <w:rPr>
          <w:rFonts w:cs="Arial"/>
          <w:sz w:val="22"/>
        </w:rPr>
        <w:t xml:space="preserve">across </w:t>
      </w:r>
      <w:r w:rsidR="00837886" w:rsidRPr="004665D6">
        <w:rPr>
          <w:rFonts w:cs="Arial"/>
          <w:sz w:val="22"/>
        </w:rPr>
        <w:t>the country</w:t>
      </w:r>
      <w:r w:rsidR="00804063" w:rsidRPr="004665D6">
        <w:rPr>
          <w:rFonts w:cs="Arial"/>
          <w:sz w:val="22"/>
        </w:rPr>
        <w:t>,</w:t>
      </w:r>
      <w:r w:rsidR="00837886" w:rsidRPr="004665D6">
        <w:rPr>
          <w:rFonts w:cs="Arial"/>
          <w:sz w:val="22"/>
        </w:rPr>
        <w:t xml:space="preserve"> with the majority</w:t>
      </w:r>
      <w:r w:rsidRPr="004665D6">
        <w:rPr>
          <w:rFonts w:cs="Arial"/>
          <w:sz w:val="22"/>
        </w:rPr>
        <w:t xml:space="preserve"> of people</w:t>
      </w:r>
      <w:r w:rsidR="00837886" w:rsidRPr="004665D6">
        <w:rPr>
          <w:rFonts w:cs="Arial"/>
          <w:sz w:val="22"/>
        </w:rPr>
        <w:t xml:space="preserve"> residing in the valleys of the Mekong River and its tributaries, as well as </w:t>
      </w:r>
      <w:r w:rsidR="00837886" w:rsidRPr="004665D6">
        <w:rPr>
          <w:rFonts w:cs="Arial"/>
          <w:sz w:val="22"/>
        </w:rPr>
        <w:lastRenderedPageBreak/>
        <w:t>around the capital of Vientiane</w:t>
      </w:r>
      <w:r w:rsidR="00837886" w:rsidRPr="004665D6">
        <w:rPr>
          <w:rStyle w:val="FootnoteReference"/>
          <w:rFonts w:cs="Arial"/>
          <w:sz w:val="22"/>
        </w:rPr>
        <w:footnoteReference w:id="40"/>
      </w:r>
      <w:r w:rsidR="00837886" w:rsidRPr="004665D6">
        <w:rPr>
          <w:rFonts w:cs="Arial"/>
          <w:sz w:val="22"/>
        </w:rPr>
        <w:t>. Approximately 40% of the population is located within urban areas</w:t>
      </w:r>
      <w:r w:rsidR="00804063" w:rsidRPr="004665D6">
        <w:rPr>
          <w:rFonts w:cs="Arial"/>
          <w:sz w:val="22"/>
        </w:rPr>
        <w:t xml:space="preserve"> and the</w:t>
      </w:r>
      <w:r w:rsidR="00867475" w:rsidRPr="004665D6">
        <w:rPr>
          <w:rFonts w:cs="Arial"/>
          <w:sz w:val="22"/>
        </w:rPr>
        <w:t xml:space="preserve"> </w:t>
      </w:r>
      <w:r w:rsidR="005723E1" w:rsidRPr="004665D6">
        <w:rPr>
          <w:rFonts w:cs="Arial"/>
          <w:sz w:val="22"/>
        </w:rPr>
        <w:t>annual</w:t>
      </w:r>
      <w:r w:rsidR="00804063" w:rsidRPr="004665D6">
        <w:rPr>
          <w:rFonts w:cs="Arial"/>
          <w:sz w:val="22"/>
        </w:rPr>
        <w:t xml:space="preserve"> urban growth rate</w:t>
      </w:r>
      <w:r w:rsidR="00837886" w:rsidRPr="004665D6">
        <w:rPr>
          <w:rFonts w:cs="Arial"/>
          <w:sz w:val="22"/>
        </w:rPr>
        <w:t xml:space="preserve"> is ~4%</w:t>
      </w:r>
      <w:r w:rsidR="0004647F" w:rsidRPr="004665D6">
        <w:rPr>
          <w:rFonts w:cs="Arial"/>
          <w:sz w:val="22"/>
        </w:rPr>
        <w:t>.</w:t>
      </w:r>
      <w:r w:rsidR="00837886" w:rsidRPr="004665D6">
        <w:rPr>
          <w:rFonts w:cs="Arial"/>
          <w:sz w:val="22"/>
        </w:rPr>
        <w:t xml:space="preserve"> </w:t>
      </w:r>
    </w:p>
    <w:p w14:paraId="7B891A3F" w14:textId="77777777" w:rsidR="00837886" w:rsidRPr="004665D6" w:rsidRDefault="00837886">
      <w:pPr>
        <w:spacing w:after="0" w:line="240" w:lineRule="auto"/>
        <w:contextualSpacing/>
        <w:rPr>
          <w:rFonts w:cs="Arial"/>
          <w:sz w:val="22"/>
        </w:rPr>
      </w:pPr>
    </w:p>
    <w:p w14:paraId="0328C132" w14:textId="6E9F549C" w:rsidR="00F477B2" w:rsidRPr="004665D6" w:rsidRDefault="00B4454E">
      <w:pPr>
        <w:spacing w:after="0" w:line="240" w:lineRule="auto"/>
        <w:contextualSpacing/>
        <w:rPr>
          <w:rFonts w:cs="Arial"/>
          <w:sz w:val="22"/>
        </w:rPr>
      </w:pPr>
      <w:r w:rsidRPr="004665D6">
        <w:rPr>
          <w:rFonts w:cs="Arial"/>
          <w:sz w:val="22"/>
        </w:rPr>
        <w:t>To meet the demands of</w:t>
      </w:r>
      <w:r w:rsidR="00804063" w:rsidRPr="004665D6">
        <w:rPr>
          <w:rFonts w:cs="Arial"/>
          <w:sz w:val="22"/>
        </w:rPr>
        <w:t xml:space="preserve"> this </w:t>
      </w:r>
      <w:r w:rsidR="00143FC8" w:rsidRPr="004665D6">
        <w:rPr>
          <w:rFonts w:cs="Arial"/>
          <w:sz w:val="22"/>
        </w:rPr>
        <w:t>comparatively high</w:t>
      </w:r>
      <w:r w:rsidR="00804063" w:rsidRPr="004665D6">
        <w:rPr>
          <w:rFonts w:cs="Arial"/>
          <w:sz w:val="22"/>
        </w:rPr>
        <w:t xml:space="preserve"> urban growth rate,</w:t>
      </w:r>
      <w:r w:rsidR="005723E1" w:rsidRPr="004665D6">
        <w:rPr>
          <w:rFonts w:cs="Arial"/>
          <w:sz w:val="22"/>
        </w:rPr>
        <w:t xml:space="preserve"> intensive </w:t>
      </w:r>
      <w:r w:rsidR="00837886" w:rsidRPr="004665D6" w:rsidDel="005723E1">
        <w:rPr>
          <w:rFonts w:cs="Arial"/>
          <w:sz w:val="22"/>
        </w:rPr>
        <w:t>urban development</w:t>
      </w:r>
      <w:r w:rsidR="005723E1" w:rsidRPr="004665D6" w:rsidDel="005723E1">
        <w:rPr>
          <w:rFonts w:cs="Arial"/>
          <w:sz w:val="22"/>
        </w:rPr>
        <w:t xml:space="preserve"> </w:t>
      </w:r>
      <w:r w:rsidR="00C539F3" w:rsidRPr="004665D6">
        <w:rPr>
          <w:rFonts w:cs="Arial"/>
          <w:sz w:val="22"/>
        </w:rPr>
        <w:t xml:space="preserve">has taken place </w:t>
      </w:r>
      <w:r w:rsidR="005723E1" w:rsidRPr="004665D6">
        <w:rPr>
          <w:rFonts w:cs="Arial"/>
          <w:sz w:val="22"/>
        </w:rPr>
        <w:t>o</w:t>
      </w:r>
      <w:r w:rsidR="005723E1" w:rsidRPr="004665D6" w:rsidDel="005723E1">
        <w:rPr>
          <w:rFonts w:cs="Arial"/>
          <w:sz w:val="22"/>
        </w:rPr>
        <w:t>ver the last decade</w:t>
      </w:r>
      <w:r w:rsidR="00804063" w:rsidRPr="004665D6">
        <w:rPr>
          <w:rFonts w:cs="Arial"/>
          <w:sz w:val="22"/>
        </w:rPr>
        <w:t xml:space="preserve"> across cities in Laos. This rapid development</w:t>
      </w:r>
      <w:r w:rsidR="005723E1" w:rsidRPr="004665D6">
        <w:rPr>
          <w:rFonts w:cs="Arial"/>
          <w:sz w:val="22"/>
        </w:rPr>
        <w:t xml:space="preserve"> </w:t>
      </w:r>
      <w:r w:rsidR="00837886" w:rsidRPr="004665D6">
        <w:rPr>
          <w:rFonts w:cs="Arial"/>
          <w:sz w:val="22"/>
        </w:rPr>
        <w:t xml:space="preserve">has </w:t>
      </w:r>
      <w:r w:rsidR="00CE6A58" w:rsidRPr="004665D6">
        <w:rPr>
          <w:rFonts w:cs="Arial"/>
          <w:sz w:val="22"/>
        </w:rPr>
        <w:t>often come at the expense of adequate</w:t>
      </w:r>
      <w:r w:rsidR="005723E1" w:rsidRPr="004665D6">
        <w:rPr>
          <w:rFonts w:cs="Arial"/>
          <w:sz w:val="22"/>
        </w:rPr>
        <w:t xml:space="preserve"> </w:t>
      </w:r>
      <w:r w:rsidR="00837886" w:rsidRPr="004665D6">
        <w:rPr>
          <w:rFonts w:cs="Arial"/>
          <w:sz w:val="22"/>
        </w:rPr>
        <w:t>coordination, strategic spatial planning</w:t>
      </w:r>
      <w:r w:rsidR="005723E1" w:rsidRPr="004665D6">
        <w:rPr>
          <w:rFonts w:cs="Arial"/>
          <w:sz w:val="22"/>
        </w:rPr>
        <w:t xml:space="preserve"> or </w:t>
      </w:r>
      <w:r w:rsidR="00837886" w:rsidRPr="004665D6">
        <w:rPr>
          <w:rFonts w:cs="Arial"/>
          <w:sz w:val="22"/>
        </w:rPr>
        <w:t>investment in infrastructure</w:t>
      </w:r>
      <w:r w:rsidR="005723E1" w:rsidRPr="004665D6">
        <w:rPr>
          <w:rFonts w:cs="Arial"/>
          <w:sz w:val="22"/>
        </w:rPr>
        <w:t xml:space="preserve">. </w:t>
      </w:r>
      <w:r w:rsidR="00804063" w:rsidRPr="004665D6">
        <w:rPr>
          <w:rFonts w:cs="Arial"/>
          <w:sz w:val="22"/>
        </w:rPr>
        <w:t>The combination of unplanned development and rapid urban growth has resulted in poorly designed urban areas.</w:t>
      </w:r>
      <w:r w:rsidR="00C5676E" w:rsidRPr="004665D6">
        <w:rPr>
          <w:rFonts w:cs="Arial"/>
          <w:sz w:val="22"/>
        </w:rPr>
        <w:t xml:space="preserve"> Furthermore, there has been insufficient </w:t>
      </w:r>
      <w:r w:rsidR="003400A2" w:rsidRPr="004665D6">
        <w:rPr>
          <w:rFonts w:cs="Arial"/>
          <w:sz w:val="22"/>
        </w:rPr>
        <w:t>integration</w:t>
      </w:r>
      <w:r w:rsidR="00C5676E" w:rsidRPr="004665D6">
        <w:rPr>
          <w:rFonts w:cs="Arial"/>
          <w:sz w:val="22"/>
        </w:rPr>
        <w:t xml:space="preserve"> of the effects of climate change </w:t>
      </w:r>
      <w:r w:rsidR="00EB1BDE" w:rsidRPr="004665D6">
        <w:rPr>
          <w:rFonts w:cs="Arial"/>
          <w:sz w:val="22"/>
        </w:rPr>
        <w:t xml:space="preserve">into </w:t>
      </w:r>
      <w:r w:rsidR="00C5676E" w:rsidRPr="004665D6">
        <w:rPr>
          <w:rFonts w:cs="Arial"/>
          <w:sz w:val="22"/>
        </w:rPr>
        <w:t xml:space="preserve">urban </w:t>
      </w:r>
      <w:r w:rsidR="00EB1BDE" w:rsidRPr="004665D6">
        <w:rPr>
          <w:rFonts w:cs="Arial"/>
          <w:sz w:val="22"/>
        </w:rPr>
        <w:t>planning</w:t>
      </w:r>
      <w:r w:rsidR="00C5676E" w:rsidRPr="004665D6">
        <w:rPr>
          <w:rFonts w:cs="Arial"/>
          <w:sz w:val="22"/>
        </w:rPr>
        <w:t xml:space="preserve"> in Laos, leading to </w:t>
      </w:r>
      <w:r w:rsidR="00D144D3" w:rsidRPr="004665D6">
        <w:rPr>
          <w:rFonts w:cs="Arial"/>
          <w:sz w:val="22"/>
        </w:rPr>
        <w:t>high levels of exposure to climate risks</w:t>
      </w:r>
      <w:r w:rsidR="00EB1BDE" w:rsidRPr="004665D6">
        <w:rPr>
          <w:rFonts w:cs="Arial"/>
          <w:sz w:val="22"/>
        </w:rPr>
        <w:t>.</w:t>
      </w:r>
      <w:r w:rsidR="00EE78BA" w:rsidRPr="004665D6">
        <w:rPr>
          <w:rFonts w:cs="Arial"/>
          <w:sz w:val="22"/>
        </w:rPr>
        <w:t xml:space="preserve"> </w:t>
      </w:r>
      <w:r w:rsidR="00D523A1" w:rsidRPr="004665D6">
        <w:rPr>
          <w:rFonts w:cs="Arial"/>
          <w:sz w:val="22"/>
        </w:rPr>
        <w:t xml:space="preserve">Flood impacts, in particular, are expected to become more severe if development continues </w:t>
      </w:r>
      <w:r w:rsidR="00AD1C2B" w:rsidRPr="004665D6">
        <w:rPr>
          <w:rFonts w:cs="Arial"/>
          <w:sz w:val="22"/>
        </w:rPr>
        <w:t xml:space="preserve">at </w:t>
      </w:r>
      <w:r w:rsidR="00F40DB8" w:rsidRPr="004665D6">
        <w:rPr>
          <w:rFonts w:cs="Arial"/>
          <w:sz w:val="22"/>
        </w:rPr>
        <w:t>the</w:t>
      </w:r>
      <w:r w:rsidR="00AD1C2B" w:rsidRPr="004665D6">
        <w:rPr>
          <w:rFonts w:cs="Arial"/>
          <w:sz w:val="22"/>
        </w:rPr>
        <w:t xml:space="preserve"> present</w:t>
      </w:r>
      <w:r w:rsidR="0051441D" w:rsidRPr="004665D6">
        <w:rPr>
          <w:rFonts w:cs="Arial"/>
          <w:sz w:val="22"/>
        </w:rPr>
        <w:t xml:space="preserve"> </w:t>
      </w:r>
      <w:r w:rsidR="00F40DB8" w:rsidRPr="004665D6">
        <w:rPr>
          <w:rFonts w:cs="Arial"/>
          <w:sz w:val="22"/>
        </w:rPr>
        <w:t>rate</w:t>
      </w:r>
      <w:r w:rsidR="00EE78BA" w:rsidRPr="004665D6">
        <w:rPr>
          <w:rFonts w:cs="Arial"/>
          <w:sz w:val="22"/>
        </w:rPr>
        <w:t xml:space="preserve"> and in the current mode of planning</w:t>
      </w:r>
      <w:r w:rsidR="00D523A1" w:rsidRPr="004665D6">
        <w:rPr>
          <w:rFonts w:cs="Arial"/>
          <w:sz w:val="22"/>
        </w:rPr>
        <w:t xml:space="preserve">. </w:t>
      </w:r>
      <w:r w:rsidR="00AD1C2B" w:rsidRPr="004665D6">
        <w:rPr>
          <w:rFonts w:cs="Arial"/>
          <w:sz w:val="22"/>
        </w:rPr>
        <w:t>Importantly, c</w:t>
      </w:r>
      <w:r w:rsidR="00D523A1" w:rsidRPr="004665D6">
        <w:rPr>
          <w:rFonts w:cs="Arial"/>
          <w:sz w:val="22"/>
        </w:rPr>
        <w:t xml:space="preserve">urrent development does not adequately </w:t>
      </w:r>
      <w:r w:rsidR="003431AD" w:rsidRPr="004665D6">
        <w:rPr>
          <w:rFonts w:cs="Arial"/>
          <w:sz w:val="22"/>
        </w:rPr>
        <w:t>consider the</w:t>
      </w:r>
      <w:r w:rsidR="00D523A1" w:rsidRPr="004665D6">
        <w:rPr>
          <w:rFonts w:cs="Arial"/>
          <w:sz w:val="22"/>
        </w:rPr>
        <w:t xml:space="preserve"> upstream and downstream factors affecting flooding. </w:t>
      </w:r>
      <w:bookmarkStart w:id="58" w:name="_Hlk504626173"/>
      <w:r w:rsidR="00D523A1" w:rsidRPr="004665D6">
        <w:rPr>
          <w:rFonts w:cs="Arial"/>
          <w:sz w:val="22"/>
        </w:rPr>
        <w:t xml:space="preserve">Frequently, upstream areas are being covered with impermeable </w:t>
      </w:r>
      <w:r w:rsidR="004572DD" w:rsidRPr="004665D6">
        <w:rPr>
          <w:rFonts w:cs="Arial"/>
          <w:sz w:val="22"/>
        </w:rPr>
        <w:t xml:space="preserve">surfaces — such as roads and parking areas — </w:t>
      </w:r>
      <w:r w:rsidR="00AD1C2B" w:rsidRPr="004665D6">
        <w:rPr>
          <w:rFonts w:cs="Arial"/>
          <w:sz w:val="22"/>
        </w:rPr>
        <w:t xml:space="preserve">that </w:t>
      </w:r>
      <w:r w:rsidR="00D523A1" w:rsidRPr="004665D6">
        <w:rPr>
          <w:rFonts w:cs="Arial"/>
          <w:sz w:val="22"/>
        </w:rPr>
        <w:t xml:space="preserve">increase downstream flood impacts, while many buildings are constructed in flood plains. </w:t>
      </w:r>
      <w:bookmarkEnd w:id="58"/>
      <w:r w:rsidR="00D523A1" w:rsidRPr="004665D6">
        <w:rPr>
          <w:rFonts w:cs="Arial"/>
          <w:sz w:val="22"/>
        </w:rPr>
        <w:t xml:space="preserve">To increase the resilience of urban areas in Laos, integrated and sustainable city planning and development approaches that consider the future impacts of climate change should be adopted.   </w:t>
      </w:r>
      <w:r w:rsidR="00804063" w:rsidRPr="004665D6">
        <w:rPr>
          <w:rFonts w:cs="Arial"/>
          <w:sz w:val="22"/>
        </w:rPr>
        <w:t xml:space="preserve"> </w:t>
      </w:r>
    </w:p>
    <w:p w14:paraId="4D885130" w14:textId="77777777" w:rsidR="00837886" w:rsidRPr="004665D6" w:rsidRDefault="00837886">
      <w:pPr>
        <w:spacing w:after="0" w:line="240" w:lineRule="auto"/>
        <w:contextualSpacing/>
        <w:rPr>
          <w:rFonts w:cs="Arial"/>
          <w:b/>
          <w:sz w:val="22"/>
        </w:rPr>
      </w:pPr>
    </w:p>
    <w:p w14:paraId="019F76DC" w14:textId="4EA08EEF" w:rsidR="00837886" w:rsidRPr="004665D6" w:rsidRDefault="00837886" w:rsidP="00713108">
      <w:pPr>
        <w:pStyle w:val="Heading2"/>
      </w:pPr>
      <w:bookmarkStart w:id="59" w:name="_Toc10454154"/>
      <w:bookmarkStart w:id="60" w:name="_Toc19807903"/>
      <w:r w:rsidRPr="004665D6">
        <w:t xml:space="preserve">Legal and </w:t>
      </w:r>
      <w:r w:rsidR="001F1BA0" w:rsidRPr="004665D6">
        <w:t xml:space="preserve">strategic </w:t>
      </w:r>
      <w:r w:rsidRPr="004665D6">
        <w:t>framework</w:t>
      </w:r>
      <w:bookmarkEnd w:id="59"/>
      <w:bookmarkEnd w:id="60"/>
      <w:r w:rsidRPr="004665D6">
        <w:t xml:space="preserve"> </w:t>
      </w:r>
    </w:p>
    <w:p w14:paraId="5D9F86EC" w14:textId="77777777" w:rsidR="00837886" w:rsidRPr="004665D6" w:rsidRDefault="00837886">
      <w:pPr>
        <w:spacing w:after="0" w:line="240" w:lineRule="auto"/>
        <w:contextualSpacing/>
        <w:rPr>
          <w:rFonts w:cs="Arial"/>
          <w:sz w:val="22"/>
        </w:rPr>
      </w:pPr>
    </w:p>
    <w:p w14:paraId="6996101D" w14:textId="0C2FC8AF" w:rsidR="00837886" w:rsidRPr="004665D6" w:rsidRDefault="00837886" w:rsidP="005251F1">
      <w:pPr>
        <w:spacing w:after="0" w:line="240" w:lineRule="auto"/>
        <w:contextualSpacing/>
        <w:rPr>
          <w:rFonts w:cs="Arial"/>
          <w:sz w:val="22"/>
        </w:rPr>
      </w:pPr>
      <w:r w:rsidRPr="004665D6">
        <w:rPr>
          <w:rFonts w:cs="Arial"/>
          <w:sz w:val="22"/>
        </w:rPr>
        <w:t xml:space="preserve">In recent years, Laos has made considerable progress in strengthening and reforming its </w:t>
      </w:r>
      <w:r w:rsidR="00DA3B06" w:rsidRPr="004665D6">
        <w:rPr>
          <w:rFonts w:cs="Arial"/>
          <w:sz w:val="22"/>
        </w:rPr>
        <w:t xml:space="preserve">national </w:t>
      </w:r>
      <w:r w:rsidRPr="004665D6">
        <w:rPr>
          <w:rFonts w:cs="Arial"/>
          <w:sz w:val="22"/>
        </w:rPr>
        <w:t xml:space="preserve">policies/strategies and institutional structures </w:t>
      </w:r>
      <w:r w:rsidR="005250DD" w:rsidRPr="004665D6">
        <w:rPr>
          <w:rFonts w:cs="Arial"/>
          <w:sz w:val="22"/>
        </w:rPr>
        <w:t xml:space="preserve">— </w:t>
      </w:r>
      <w:r w:rsidR="00DA3B06" w:rsidRPr="004665D6">
        <w:rPr>
          <w:rFonts w:cs="Arial"/>
          <w:sz w:val="22"/>
        </w:rPr>
        <w:t>provid</w:t>
      </w:r>
      <w:r w:rsidR="006B0D2C" w:rsidRPr="004665D6">
        <w:rPr>
          <w:rFonts w:cs="Arial"/>
          <w:sz w:val="22"/>
        </w:rPr>
        <w:t>ing t</w:t>
      </w:r>
      <w:r w:rsidR="00DA3B06" w:rsidRPr="004665D6">
        <w:rPr>
          <w:rFonts w:cs="Arial"/>
          <w:sz w:val="22"/>
        </w:rPr>
        <w:t>he basis for the management and regulation of development</w:t>
      </w:r>
      <w:r w:rsidR="006B0D2C" w:rsidRPr="004665D6">
        <w:rPr>
          <w:rFonts w:cs="Arial"/>
          <w:sz w:val="22"/>
        </w:rPr>
        <w:t xml:space="preserve">. These also perform the </w:t>
      </w:r>
      <w:r w:rsidR="005250DD" w:rsidRPr="004665D6">
        <w:rPr>
          <w:rFonts w:cs="Arial"/>
          <w:sz w:val="22"/>
        </w:rPr>
        <w:t xml:space="preserve">necessary </w:t>
      </w:r>
      <w:r w:rsidR="006B0D2C" w:rsidRPr="004665D6">
        <w:rPr>
          <w:rFonts w:cs="Arial"/>
          <w:sz w:val="22"/>
        </w:rPr>
        <w:t xml:space="preserve">function of </w:t>
      </w:r>
      <w:r w:rsidRPr="004665D6">
        <w:rPr>
          <w:rFonts w:cs="Arial"/>
          <w:sz w:val="22"/>
        </w:rPr>
        <w:t xml:space="preserve">enhancing environmental sustainability. </w:t>
      </w:r>
      <w:r w:rsidR="001A2FE7" w:rsidRPr="004665D6">
        <w:rPr>
          <w:rFonts w:cs="Arial"/>
          <w:sz w:val="22"/>
        </w:rPr>
        <w:t>Recognising the potential impacts of climate change on its main economic sectors</w:t>
      </w:r>
      <w:r w:rsidR="00C539F3" w:rsidRPr="004665D6">
        <w:rPr>
          <w:rFonts w:cs="Arial"/>
          <w:sz w:val="22"/>
        </w:rPr>
        <w:t>,</w:t>
      </w:r>
      <w:r w:rsidR="001A2FE7" w:rsidRPr="004665D6" w:rsidDel="006B0D2C">
        <w:rPr>
          <w:rFonts w:cs="Arial"/>
          <w:sz w:val="22"/>
        </w:rPr>
        <w:t xml:space="preserve"> </w:t>
      </w:r>
      <w:r w:rsidR="006B0D2C" w:rsidRPr="004665D6">
        <w:rPr>
          <w:rFonts w:cs="Arial"/>
          <w:sz w:val="22"/>
        </w:rPr>
        <w:t>t</w:t>
      </w:r>
      <w:r w:rsidRPr="004665D6">
        <w:rPr>
          <w:rFonts w:cs="Arial"/>
          <w:sz w:val="22"/>
        </w:rPr>
        <w:t xml:space="preserve">he </w:t>
      </w:r>
      <w:r w:rsidR="006B0D2C" w:rsidRPr="004665D6">
        <w:rPr>
          <w:rFonts w:cs="Arial"/>
          <w:sz w:val="22"/>
        </w:rPr>
        <w:t>Government of Lao</w:t>
      </w:r>
      <w:r w:rsidR="00CD5425" w:rsidRPr="004665D6">
        <w:rPr>
          <w:rFonts w:cs="Arial"/>
          <w:sz w:val="22"/>
        </w:rPr>
        <w:t xml:space="preserve">s </w:t>
      </w:r>
      <w:r w:rsidR="006B0D2C" w:rsidRPr="004665D6">
        <w:rPr>
          <w:rFonts w:cs="Arial"/>
          <w:sz w:val="22"/>
        </w:rPr>
        <w:t>(</w:t>
      </w:r>
      <w:r w:rsidRPr="004665D6">
        <w:rPr>
          <w:rFonts w:cs="Arial"/>
          <w:sz w:val="22"/>
        </w:rPr>
        <w:t>GoL</w:t>
      </w:r>
      <w:r w:rsidR="006B0D2C" w:rsidRPr="004665D6">
        <w:rPr>
          <w:rFonts w:cs="Arial"/>
          <w:sz w:val="22"/>
        </w:rPr>
        <w:t>)</w:t>
      </w:r>
      <w:r w:rsidRPr="004665D6">
        <w:rPr>
          <w:rFonts w:cs="Arial"/>
          <w:sz w:val="22"/>
        </w:rPr>
        <w:t xml:space="preserve"> has formulated and implemented several policies and strategies dealing directly with climate change. These policies and strategies are detailed below. </w:t>
      </w:r>
    </w:p>
    <w:p w14:paraId="3CF50B11" w14:textId="77777777" w:rsidR="00837886" w:rsidRPr="004665D6" w:rsidRDefault="00837886" w:rsidP="005251F1">
      <w:pPr>
        <w:pStyle w:val="C4Paragraph"/>
        <w:spacing w:line="240" w:lineRule="auto"/>
        <w:contextualSpacing/>
        <w:rPr>
          <w:szCs w:val="22"/>
        </w:rPr>
      </w:pPr>
    </w:p>
    <w:p w14:paraId="1FB65F8C" w14:textId="77777777" w:rsidR="00837886" w:rsidRPr="004665D6" w:rsidRDefault="00837886" w:rsidP="00481CB9">
      <w:pPr>
        <w:pStyle w:val="Heading3"/>
      </w:pPr>
      <w:bookmarkStart w:id="61" w:name="_Toc10454155"/>
      <w:bookmarkStart w:id="62" w:name="_Toc19807904"/>
      <w:r w:rsidRPr="004665D6">
        <w:t>National Strategy on Climate Change (NSCC)</w:t>
      </w:r>
      <w:bookmarkEnd w:id="61"/>
      <w:bookmarkEnd w:id="62"/>
      <w:r w:rsidRPr="004665D6">
        <w:t xml:space="preserve"> </w:t>
      </w:r>
    </w:p>
    <w:p w14:paraId="327C4591" w14:textId="77777777" w:rsidR="00837886" w:rsidRPr="004665D6" w:rsidRDefault="00837886" w:rsidP="00BE2480">
      <w:pPr>
        <w:pStyle w:val="ListParagraph"/>
        <w:spacing w:after="0" w:line="240" w:lineRule="auto"/>
        <w:ind w:left="567"/>
        <w:rPr>
          <w:rFonts w:cs="Arial"/>
          <w:sz w:val="22"/>
        </w:rPr>
      </w:pPr>
    </w:p>
    <w:p w14:paraId="64859EFE" w14:textId="20329FFE" w:rsidR="00837886" w:rsidRPr="004665D6" w:rsidRDefault="00837886" w:rsidP="005251F1">
      <w:pPr>
        <w:spacing w:after="0" w:line="240" w:lineRule="auto"/>
        <w:contextualSpacing/>
        <w:rPr>
          <w:rFonts w:cs="Arial"/>
          <w:sz w:val="22"/>
        </w:rPr>
      </w:pPr>
      <w:r w:rsidRPr="004665D6">
        <w:rPr>
          <w:rFonts w:cs="Arial"/>
          <w:sz w:val="22"/>
        </w:rPr>
        <w:t>In March 2010, the NSCC was officially endorsed by the GoL. The purpose of the NSCC is “</w:t>
      </w:r>
      <w:r w:rsidRPr="004665D6">
        <w:rPr>
          <w:rFonts w:cs="Arial"/>
          <w:i/>
          <w:sz w:val="22"/>
        </w:rPr>
        <w:t>to secure a future where Laos is capable of mitigating and adapting to changing climate conditions in a way that promotes sustainable economic development, reduces poverty, protects public health and safety, enhances the quality of Laos’ natural environment, and advances the quality of life for all Lao people</w:t>
      </w:r>
      <w:r w:rsidRPr="004665D6">
        <w:rPr>
          <w:rFonts w:cs="Arial"/>
          <w:sz w:val="22"/>
        </w:rPr>
        <w:t>”</w:t>
      </w:r>
      <w:r w:rsidRPr="004665D6">
        <w:rPr>
          <w:rFonts w:cs="Arial"/>
          <w:sz w:val="22"/>
          <w:vertAlign w:val="superscript"/>
        </w:rPr>
        <w:footnoteReference w:id="41"/>
      </w:r>
      <w:r w:rsidRPr="004665D6">
        <w:rPr>
          <w:rFonts w:cs="Arial"/>
          <w:sz w:val="22"/>
        </w:rPr>
        <w:t xml:space="preserve">. </w:t>
      </w:r>
      <w:r w:rsidR="001A2FE7" w:rsidRPr="004665D6">
        <w:rPr>
          <w:rFonts w:cs="Arial"/>
          <w:sz w:val="22"/>
        </w:rPr>
        <w:t>The GoL</w:t>
      </w:r>
      <w:r w:rsidRPr="004665D6">
        <w:rPr>
          <w:rFonts w:cs="Arial"/>
          <w:sz w:val="22"/>
        </w:rPr>
        <w:t xml:space="preserve"> intends to </w:t>
      </w:r>
      <w:r w:rsidR="001A2FE7" w:rsidRPr="004665D6">
        <w:rPr>
          <w:rFonts w:cs="Arial"/>
          <w:sz w:val="22"/>
        </w:rPr>
        <w:t xml:space="preserve">implement the NSCC </w:t>
      </w:r>
      <w:r w:rsidRPr="004665D6">
        <w:rPr>
          <w:rFonts w:cs="Arial"/>
          <w:sz w:val="22"/>
        </w:rPr>
        <w:t xml:space="preserve">in a participatory manner, </w:t>
      </w:r>
      <w:r w:rsidR="00A26975" w:rsidRPr="004665D6">
        <w:rPr>
          <w:rFonts w:cs="Arial"/>
          <w:sz w:val="22"/>
        </w:rPr>
        <w:t>involving local</w:t>
      </w:r>
      <w:r w:rsidRPr="004665D6">
        <w:rPr>
          <w:rFonts w:cs="Arial"/>
          <w:sz w:val="22"/>
        </w:rPr>
        <w:t xml:space="preserve"> people and the international community. </w:t>
      </w:r>
      <w:r w:rsidR="00A26975" w:rsidRPr="004665D6">
        <w:rPr>
          <w:rFonts w:cs="Arial"/>
          <w:sz w:val="22"/>
        </w:rPr>
        <w:t>In turn, t</w:t>
      </w:r>
      <w:r w:rsidRPr="004665D6">
        <w:rPr>
          <w:rFonts w:cs="Arial"/>
          <w:sz w:val="22"/>
        </w:rPr>
        <w:t>h</w:t>
      </w:r>
      <w:r w:rsidR="001A2FE7" w:rsidRPr="004665D6">
        <w:rPr>
          <w:rFonts w:cs="Arial"/>
          <w:sz w:val="22"/>
        </w:rPr>
        <w:t>e NSCC</w:t>
      </w:r>
      <w:r w:rsidR="00A26975" w:rsidRPr="004665D6">
        <w:rPr>
          <w:rFonts w:cs="Arial"/>
          <w:sz w:val="22"/>
        </w:rPr>
        <w:t xml:space="preserve"> </w:t>
      </w:r>
      <w:r w:rsidRPr="004665D6">
        <w:rPr>
          <w:rFonts w:cs="Arial"/>
          <w:sz w:val="22"/>
        </w:rPr>
        <w:t>builds on several other development strategies such as the National Environment Strategy, Forest Strategy, Strategy for Water Resource Development and the National Disaster Prevention Strategy. It has also informed the National Socio-Economic Development Plan for 2016 to 2020. The primary goals of the NSCC are to:</w:t>
      </w:r>
    </w:p>
    <w:p w14:paraId="0583F908" w14:textId="77777777" w:rsidR="00837886" w:rsidRPr="004665D6" w:rsidRDefault="00837886" w:rsidP="00DD2910">
      <w:pPr>
        <w:pStyle w:val="C4Paragraph"/>
        <w:spacing w:line="240" w:lineRule="auto"/>
        <w:contextualSpacing/>
        <w:rPr>
          <w:szCs w:val="22"/>
        </w:rPr>
      </w:pPr>
    </w:p>
    <w:p w14:paraId="32F555B0" w14:textId="77777777" w:rsidR="00837886" w:rsidRPr="004665D6" w:rsidRDefault="00837886" w:rsidP="00773AC5">
      <w:pPr>
        <w:pStyle w:val="C4Paragraph"/>
        <w:numPr>
          <w:ilvl w:val="0"/>
          <w:numId w:val="26"/>
        </w:numPr>
        <w:spacing w:line="240" w:lineRule="auto"/>
        <w:contextualSpacing/>
        <w:rPr>
          <w:szCs w:val="22"/>
        </w:rPr>
      </w:pPr>
      <w:r w:rsidRPr="004665D6">
        <w:rPr>
          <w:szCs w:val="22"/>
        </w:rPr>
        <w:t>reinforce the Sustainable Development Goals of Laos, including measures to achieve low-carbon economic growth;</w:t>
      </w:r>
    </w:p>
    <w:p w14:paraId="08E51A1B" w14:textId="77777777" w:rsidR="00837886" w:rsidRPr="004665D6" w:rsidRDefault="00837886" w:rsidP="00773AC5">
      <w:pPr>
        <w:pStyle w:val="C4Paragraph"/>
        <w:numPr>
          <w:ilvl w:val="0"/>
          <w:numId w:val="26"/>
        </w:numPr>
        <w:spacing w:line="240" w:lineRule="auto"/>
        <w:contextualSpacing/>
        <w:rPr>
          <w:szCs w:val="22"/>
        </w:rPr>
      </w:pPr>
      <w:r w:rsidRPr="004665D6">
        <w:rPr>
          <w:szCs w:val="22"/>
        </w:rPr>
        <w:t>increase the resilience of key economic sectors of the national economy and natural resources to climate change and its impacts;</w:t>
      </w:r>
    </w:p>
    <w:p w14:paraId="58273721" w14:textId="77777777" w:rsidR="00837886" w:rsidRPr="004665D6" w:rsidRDefault="00837886" w:rsidP="00773AC5">
      <w:pPr>
        <w:pStyle w:val="C4Paragraph"/>
        <w:numPr>
          <w:ilvl w:val="0"/>
          <w:numId w:val="26"/>
        </w:numPr>
        <w:spacing w:line="240" w:lineRule="auto"/>
        <w:contextualSpacing/>
        <w:rPr>
          <w:szCs w:val="22"/>
        </w:rPr>
      </w:pPr>
      <w:r w:rsidRPr="004665D6">
        <w:rPr>
          <w:szCs w:val="22"/>
        </w:rPr>
        <w:t>enhance cooperation, strong alliances and partnerships with national stakeholders and international partners to implement the national development goals; and</w:t>
      </w:r>
    </w:p>
    <w:p w14:paraId="737AC51A" w14:textId="77777777" w:rsidR="00837886" w:rsidRPr="004665D6" w:rsidRDefault="00837886" w:rsidP="00773AC5">
      <w:pPr>
        <w:pStyle w:val="C4Paragraph"/>
        <w:numPr>
          <w:ilvl w:val="0"/>
          <w:numId w:val="27"/>
        </w:numPr>
        <w:spacing w:line="240" w:lineRule="auto"/>
        <w:contextualSpacing/>
        <w:rPr>
          <w:szCs w:val="22"/>
        </w:rPr>
      </w:pPr>
      <w:r w:rsidRPr="004665D6">
        <w:rPr>
          <w:szCs w:val="22"/>
        </w:rPr>
        <w:t xml:space="preserve">improve public awareness and understanding among various stakeholders about climate change vulnerabilities and impacts, GHG emission sources and their relative contributions, and how climate change will impact the national economy. </w:t>
      </w:r>
    </w:p>
    <w:p w14:paraId="47E867A9" w14:textId="77777777" w:rsidR="00837886" w:rsidRPr="004665D6" w:rsidRDefault="00837886" w:rsidP="005251F1">
      <w:pPr>
        <w:pStyle w:val="C4Paragraph"/>
        <w:spacing w:line="240" w:lineRule="auto"/>
        <w:contextualSpacing/>
        <w:rPr>
          <w:szCs w:val="22"/>
        </w:rPr>
      </w:pPr>
    </w:p>
    <w:p w14:paraId="39DDA9EB" w14:textId="77777777" w:rsidR="00837886" w:rsidRPr="004665D6" w:rsidRDefault="00837886" w:rsidP="005251F1">
      <w:pPr>
        <w:pStyle w:val="C4Paragraph"/>
        <w:spacing w:line="240" w:lineRule="auto"/>
        <w:contextualSpacing/>
        <w:rPr>
          <w:szCs w:val="22"/>
        </w:rPr>
      </w:pPr>
      <w:r w:rsidRPr="004665D6">
        <w:rPr>
          <w:szCs w:val="22"/>
        </w:rPr>
        <w:t xml:space="preserve">The NSCC intends to achieve these goals by: i) mainstreaming climate change adaptation and mitigation into strategies, programmes and projects at all levels of government; ii) seeking support from international partners for capacity building and technology transfer to support the implementation of adaptation and mitigation strategies; iii) building capacities in government agencies, technical institutions, the private sector and local communities; iv) developing and implementing adaptation and mitigation solutions that are low-cost and have multiple social and environmental co-benefits; v) enhancing innovative financial instruments to ensure optimal implementation of adaptation and mitigation solutions; and vi) increasing public awareness and understanding of climate change impacts to encourage a shift in mindset towards climate-resilient development. </w:t>
      </w:r>
    </w:p>
    <w:p w14:paraId="07CC68F4" w14:textId="77777777" w:rsidR="00837886" w:rsidRPr="004665D6" w:rsidRDefault="00837886" w:rsidP="005251F1">
      <w:pPr>
        <w:pStyle w:val="C4Paragraph"/>
        <w:spacing w:line="240" w:lineRule="auto"/>
        <w:contextualSpacing/>
        <w:rPr>
          <w:szCs w:val="22"/>
        </w:rPr>
      </w:pPr>
    </w:p>
    <w:p w14:paraId="47E2FE2E" w14:textId="3EC62A59" w:rsidR="00837886" w:rsidRPr="004665D6" w:rsidRDefault="00837886" w:rsidP="005251F1">
      <w:pPr>
        <w:pStyle w:val="C4Paragraph"/>
        <w:spacing w:line="240" w:lineRule="auto"/>
        <w:contextualSpacing/>
        <w:rPr>
          <w:szCs w:val="22"/>
        </w:rPr>
      </w:pPr>
      <w:r w:rsidRPr="004665D6">
        <w:rPr>
          <w:szCs w:val="22"/>
        </w:rPr>
        <w:t xml:space="preserve">Within the NSCC, priority adaptation and mitigation options are identified for the sectors </w:t>
      </w:r>
      <w:r w:rsidR="00D523A1" w:rsidRPr="004665D6">
        <w:rPr>
          <w:szCs w:val="22"/>
        </w:rPr>
        <w:t xml:space="preserve">that are </w:t>
      </w:r>
      <w:r w:rsidRPr="004665D6">
        <w:rPr>
          <w:szCs w:val="22"/>
        </w:rPr>
        <w:t>most vulnerable to climate change. These sectors include</w:t>
      </w:r>
      <w:r w:rsidR="00F550DC" w:rsidRPr="004665D6">
        <w:rPr>
          <w:szCs w:val="22"/>
        </w:rPr>
        <w:t>:</w:t>
      </w:r>
      <w:r w:rsidRPr="004665D6">
        <w:rPr>
          <w:szCs w:val="22"/>
        </w:rPr>
        <w:t xml:space="preserve"> </w:t>
      </w:r>
      <w:r w:rsidR="00F550DC" w:rsidRPr="004665D6">
        <w:rPr>
          <w:szCs w:val="22"/>
        </w:rPr>
        <w:t>i)</w:t>
      </w:r>
      <w:r w:rsidRPr="004665D6">
        <w:rPr>
          <w:szCs w:val="22"/>
        </w:rPr>
        <w:t xml:space="preserve"> agriculture and food security</w:t>
      </w:r>
      <w:r w:rsidR="00F550DC" w:rsidRPr="004665D6">
        <w:rPr>
          <w:szCs w:val="22"/>
        </w:rPr>
        <w:t>; ii)</w:t>
      </w:r>
      <w:r w:rsidRPr="004665D6">
        <w:rPr>
          <w:szCs w:val="22"/>
        </w:rPr>
        <w:t xml:space="preserve"> forestry and land use change</w:t>
      </w:r>
      <w:r w:rsidR="00F550DC" w:rsidRPr="004665D6">
        <w:rPr>
          <w:szCs w:val="22"/>
        </w:rPr>
        <w:t>; iii)</w:t>
      </w:r>
      <w:r w:rsidRPr="004665D6">
        <w:rPr>
          <w:szCs w:val="22"/>
        </w:rPr>
        <w:t xml:space="preserve"> water resources</w:t>
      </w:r>
      <w:r w:rsidR="00F550DC" w:rsidRPr="004665D6">
        <w:rPr>
          <w:szCs w:val="22"/>
        </w:rPr>
        <w:t>; iv)</w:t>
      </w:r>
      <w:r w:rsidRPr="004665D6">
        <w:rPr>
          <w:szCs w:val="22"/>
        </w:rPr>
        <w:t xml:space="preserve"> energy and transport</w:t>
      </w:r>
      <w:r w:rsidR="00F550DC" w:rsidRPr="004665D6">
        <w:rPr>
          <w:szCs w:val="22"/>
        </w:rPr>
        <w:t>; v)</w:t>
      </w:r>
      <w:r w:rsidRPr="004665D6">
        <w:rPr>
          <w:szCs w:val="22"/>
        </w:rPr>
        <w:t xml:space="preserve"> industry </w:t>
      </w:r>
      <w:r w:rsidR="00F550DC" w:rsidRPr="004665D6">
        <w:rPr>
          <w:szCs w:val="22"/>
        </w:rPr>
        <w:t>vi)</w:t>
      </w:r>
      <w:r w:rsidRPr="004665D6">
        <w:rPr>
          <w:szCs w:val="22"/>
        </w:rPr>
        <w:t xml:space="preserve"> urban development</w:t>
      </w:r>
      <w:r w:rsidR="00F550DC" w:rsidRPr="004665D6">
        <w:rPr>
          <w:szCs w:val="22"/>
        </w:rPr>
        <w:t>;</w:t>
      </w:r>
      <w:r w:rsidRPr="004665D6">
        <w:rPr>
          <w:szCs w:val="22"/>
        </w:rPr>
        <w:t xml:space="preserve"> and </w:t>
      </w:r>
      <w:r w:rsidR="00F550DC" w:rsidRPr="004665D6">
        <w:rPr>
          <w:szCs w:val="22"/>
        </w:rPr>
        <w:t xml:space="preserve">vii) </w:t>
      </w:r>
      <w:r w:rsidRPr="004665D6">
        <w:rPr>
          <w:szCs w:val="22"/>
        </w:rPr>
        <w:t>public health. Within the water resources sector, two of the proposed adaptation options are</w:t>
      </w:r>
      <w:r w:rsidR="00473639" w:rsidRPr="004665D6">
        <w:rPr>
          <w:szCs w:val="22"/>
        </w:rPr>
        <w:t xml:space="preserve"> to</w:t>
      </w:r>
      <w:r w:rsidR="002B58C7" w:rsidRPr="004665D6">
        <w:rPr>
          <w:szCs w:val="22"/>
        </w:rPr>
        <w:t>:</w:t>
      </w:r>
      <w:r w:rsidR="00035BE1" w:rsidRPr="004665D6">
        <w:rPr>
          <w:szCs w:val="22"/>
        </w:rPr>
        <w:t xml:space="preserve"> firstly</w:t>
      </w:r>
      <w:r w:rsidR="002B58C7" w:rsidRPr="004665D6">
        <w:rPr>
          <w:szCs w:val="22"/>
        </w:rPr>
        <w:t>,</w:t>
      </w:r>
      <w:r w:rsidR="00035BE1" w:rsidRPr="004665D6">
        <w:rPr>
          <w:szCs w:val="22"/>
        </w:rPr>
        <w:t xml:space="preserve"> </w:t>
      </w:r>
      <w:r w:rsidRPr="004665D6">
        <w:rPr>
          <w:szCs w:val="22"/>
        </w:rPr>
        <w:t>develop reliable early warning systems to reduce disaster impacts through flood and drought risk management</w:t>
      </w:r>
      <w:r w:rsidR="00473639" w:rsidRPr="004665D6">
        <w:rPr>
          <w:szCs w:val="22"/>
        </w:rPr>
        <w:t xml:space="preserve">; and secondly, integrate </w:t>
      </w:r>
      <w:r w:rsidRPr="004665D6">
        <w:rPr>
          <w:szCs w:val="22"/>
        </w:rPr>
        <w:t xml:space="preserve">climate change measures into current risk management strategies and planning processes. </w:t>
      </w:r>
    </w:p>
    <w:p w14:paraId="2A792F87" w14:textId="77777777" w:rsidR="000C36F0" w:rsidRPr="004665D6" w:rsidRDefault="000C36F0" w:rsidP="005251F1">
      <w:pPr>
        <w:pStyle w:val="C4Paragraph"/>
        <w:spacing w:line="240" w:lineRule="auto"/>
        <w:contextualSpacing/>
        <w:rPr>
          <w:szCs w:val="22"/>
        </w:rPr>
      </w:pPr>
    </w:p>
    <w:p w14:paraId="4077011C" w14:textId="0FF78FE6" w:rsidR="000C36F0" w:rsidRPr="004665D6" w:rsidRDefault="00365EE3" w:rsidP="00473639">
      <w:pPr>
        <w:pStyle w:val="Heading3"/>
      </w:pPr>
      <w:bookmarkStart w:id="63" w:name="_Toc10454156"/>
      <w:bookmarkStart w:id="64" w:name="_Toc19807905"/>
      <w:r w:rsidRPr="004665D6">
        <w:t xml:space="preserve">Second </w:t>
      </w:r>
      <w:r w:rsidR="000504CE" w:rsidRPr="004665D6">
        <w:t>National Communication</w:t>
      </w:r>
      <w:bookmarkEnd w:id="63"/>
      <w:bookmarkEnd w:id="64"/>
    </w:p>
    <w:p w14:paraId="6A3E049F" w14:textId="77777777" w:rsidR="00837886" w:rsidRPr="004665D6" w:rsidRDefault="00837886" w:rsidP="005251F1">
      <w:pPr>
        <w:pStyle w:val="C4Paragraph"/>
        <w:spacing w:line="240" w:lineRule="auto"/>
        <w:contextualSpacing/>
        <w:rPr>
          <w:szCs w:val="22"/>
        </w:rPr>
      </w:pPr>
    </w:p>
    <w:p w14:paraId="54BAD906" w14:textId="66765B9A" w:rsidR="005075F8" w:rsidRPr="004665D6" w:rsidRDefault="00FF35AB" w:rsidP="00531E13">
      <w:pPr>
        <w:spacing w:after="0" w:line="240" w:lineRule="auto"/>
        <w:contextualSpacing/>
        <w:rPr>
          <w:rFonts w:eastAsiaTheme="minorEastAsia" w:cs="Arial"/>
          <w:sz w:val="22"/>
        </w:rPr>
      </w:pPr>
      <w:r w:rsidRPr="004665D6">
        <w:rPr>
          <w:rFonts w:eastAsiaTheme="minorEastAsia" w:cs="Arial"/>
          <w:sz w:val="22"/>
        </w:rPr>
        <w:t xml:space="preserve">The GoL submitted the Second National Communication (SNC) to the United Nations Framework Convention on Climate Change (UNFCCC) on 24 June 2013. </w:t>
      </w:r>
      <w:r w:rsidR="00D07ADE" w:rsidRPr="004665D6">
        <w:rPr>
          <w:rFonts w:eastAsiaTheme="minorEastAsia" w:cs="Arial"/>
          <w:sz w:val="22"/>
        </w:rPr>
        <w:t>T</w:t>
      </w:r>
      <w:r w:rsidRPr="004665D6">
        <w:rPr>
          <w:rFonts w:eastAsiaTheme="minorEastAsia" w:cs="Arial"/>
          <w:sz w:val="22"/>
        </w:rPr>
        <w:t xml:space="preserve">his document highlights the country’s commitments to addressing climate change and contains following information: </w:t>
      </w:r>
      <w:r w:rsidR="00531E13" w:rsidRPr="004665D6">
        <w:rPr>
          <w:rFonts w:eastAsiaTheme="minorEastAsia" w:cs="Arial"/>
          <w:sz w:val="22"/>
        </w:rPr>
        <w:t xml:space="preserve">i) </w:t>
      </w:r>
      <w:r w:rsidRPr="004665D6">
        <w:rPr>
          <w:rFonts w:eastAsiaTheme="minorEastAsia" w:cs="Arial"/>
          <w:sz w:val="22"/>
        </w:rPr>
        <w:t>an outline of the country’s national and regional development priorities, objectives and circumstances with regards to addressing the adverse impacts of climate change</w:t>
      </w:r>
      <w:r w:rsidR="00FB53D8" w:rsidRPr="004665D6">
        <w:rPr>
          <w:rFonts w:eastAsiaTheme="minorEastAsia" w:cs="Arial"/>
          <w:sz w:val="22"/>
        </w:rPr>
        <w:t>;</w:t>
      </w:r>
      <w:r w:rsidR="00531E13" w:rsidRPr="004665D6">
        <w:rPr>
          <w:rFonts w:eastAsiaTheme="minorEastAsia" w:cs="Arial"/>
          <w:sz w:val="22"/>
        </w:rPr>
        <w:t xml:space="preserve"> ii) </w:t>
      </w:r>
      <w:r w:rsidRPr="004665D6">
        <w:rPr>
          <w:rFonts w:eastAsiaTheme="minorEastAsia" w:cs="Arial"/>
          <w:sz w:val="22"/>
        </w:rPr>
        <w:t>an inventory of greenhouse gas emissions</w:t>
      </w:r>
      <w:r w:rsidR="00A35E2D" w:rsidRPr="004665D6">
        <w:rPr>
          <w:rFonts w:eastAsiaTheme="minorEastAsia" w:cs="Arial"/>
          <w:sz w:val="22"/>
        </w:rPr>
        <w:t xml:space="preserve"> as well as opportunities</w:t>
      </w:r>
      <w:r w:rsidRPr="004665D6">
        <w:rPr>
          <w:rFonts w:eastAsiaTheme="minorEastAsia" w:cs="Arial"/>
          <w:sz w:val="22"/>
        </w:rPr>
        <w:t xml:space="preserve">; </w:t>
      </w:r>
      <w:r w:rsidR="00531E13" w:rsidRPr="004665D6">
        <w:rPr>
          <w:rFonts w:eastAsiaTheme="minorEastAsia" w:cs="Arial"/>
          <w:sz w:val="22"/>
        </w:rPr>
        <w:t xml:space="preserve">iii) </w:t>
      </w:r>
      <w:r w:rsidRPr="004665D6">
        <w:rPr>
          <w:rFonts w:eastAsiaTheme="minorEastAsia" w:cs="Arial"/>
          <w:sz w:val="22"/>
        </w:rPr>
        <w:t xml:space="preserve">a description of steps taken or envisaged by the GoL to </w:t>
      </w:r>
      <w:r w:rsidR="00DF2246" w:rsidRPr="004665D6">
        <w:rPr>
          <w:rFonts w:eastAsiaTheme="minorEastAsia" w:cs="Arial"/>
          <w:sz w:val="22"/>
        </w:rPr>
        <w:t>integrate</w:t>
      </w:r>
      <w:r w:rsidRPr="004665D6">
        <w:rPr>
          <w:rFonts w:eastAsiaTheme="minorEastAsia" w:cs="Arial"/>
          <w:sz w:val="22"/>
        </w:rPr>
        <w:t xml:space="preserve"> climate change in</w:t>
      </w:r>
      <w:r w:rsidR="00DF2246" w:rsidRPr="004665D6">
        <w:rPr>
          <w:rFonts w:eastAsiaTheme="minorEastAsia" w:cs="Arial"/>
          <w:sz w:val="22"/>
        </w:rPr>
        <w:t>to</w:t>
      </w:r>
      <w:r w:rsidRPr="004665D6">
        <w:rPr>
          <w:rFonts w:eastAsiaTheme="minorEastAsia" w:cs="Arial"/>
          <w:sz w:val="22"/>
        </w:rPr>
        <w:t xml:space="preserve"> development planning;</w:t>
      </w:r>
      <w:r w:rsidR="00531E13" w:rsidRPr="004665D6">
        <w:rPr>
          <w:rFonts w:eastAsiaTheme="minorEastAsia" w:cs="Arial"/>
          <w:sz w:val="22"/>
        </w:rPr>
        <w:t xml:space="preserve"> iv) </w:t>
      </w:r>
      <w:r w:rsidRPr="004665D6">
        <w:rPr>
          <w:rFonts w:eastAsiaTheme="minorEastAsia" w:cs="Arial"/>
          <w:sz w:val="22"/>
        </w:rPr>
        <w:t xml:space="preserve">the major climate threats to the country; </w:t>
      </w:r>
      <w:r w:rsidR="00531E13" w:rsidRPr="004665D6">
        <w:rPr>
          <w:rFonts w:eastAsiaTheme="minorEastAsia" w:cs="Arial"/>
          <w:sz w:val="22"/>
        </w:rPr>
        <w:t xml:space="preserve">v) </w:t>
      </w:r>
      <w:r w:rsidRPr="004665D6">
        <w:rPr>
          <w:rFonts w:eastAsiaTheme="minorEastAsia" w:cs="Arial"/>
          <w:sz w:val="22"/>
        </w:rPr>
        <w:t xml:space="preserve">a description of Laos’ vulnerability to the identified climate threats, including the most vulnerable economic sectors to these threats; and </w:t>
      </w:r>
      <w:r w:rsidR="00531E13" w:rsidRPr="004665D6">
        <w:rPr>
          <w:rFonts w:eastAsiaTheme="minorEastAsia" w:cs="Arial"/>
          <w:sz w:val="22"/>
        </w:rPr>
        <w:t xml:space="preserve">vi) </w:t>
      </w:r>
      <w:r w:rsidRPr="004665D6">
        <w:rPr>
          <w:rFonts w:eastAsiaTheme="minorEastAsia" w:cs="Arial"/>
          <w:sz w:val="22"/>
        </w:rPr>
        <w:t>the adaptation needs of the country, as well as barriers to achieving the adaptation and mitigation targets outlined in the country’s NDC.</w:t>
      </w:r>
      <w:r w:rsidR="00531E13" w:rsidRPr="004665D6">
        <w:rPr>
          <w:rFonts w:eastAsiaTheme="minorEastAsia" w:cs="Arial"/>
          <w:sz w:val="22"/>
        </w:rPr>
        <w:t xml:space="preserve"> </w:t>
      </w:r>
    </w:p>
    <w:p w14:paraId="24324713" w14:textId="77777777" w:rsidR="00C07484" w:rsidRPr="004665D6" w:rsidRDefault="00C07484" w:rsidP="00531E13">
      <w:pPr>
        <w:spacing w:after="0" w:line="240" w:lineRule="auto"/>
        <w:contextualSpacing/>
        <w:rPr>
          <w:rFonts w:eastAsiaTheme="minorEastAsia" w:cs="Arial"/>
          <w:sz w:val="22"/>
        </w:rPr>
      </w:pPr>
    </w:p>
    <w:p w14:paraId="4196341A" w14:textId="62F000E5" w:rsidR="00C07484" w:rsidRPr="004665D6" w:rsidRDefault="007B3A35" w:rsidP="00531E13">
      <w:pPr>
        <w:spacing w:after="0" w:line="240" w:lineRule="auto"/>
        <w:contextualSpacing/>
        <w:rPr>
          <w:rFonts w:eastAsiaTheme="minorEastAsia" w:cs="Arial"/>
          <w:sz w:val="22"/>
        </w:rPr>
      </w:pPr>
      <w:r w:rsidRPr="004665D6">
        <w:rPr>
          <w:rFonts w:eastAsiaTheme="minorEastAsia" w:cs="Arial"/>
          <w:sz w:val="22"/>
        </w:rPr>
        <w:t xml:space="preserve">The adaptation needs </w:t>
      </w:r>
      <w:r w:rsidR="00CC79DE" w:rsidRPr="004665D6">
        <w:rPr>
          <w:rFonts w:eastAsiaTheme="minorEastAsia" w:cs="Arial"/>
          <w:sz w:val="22"/>
        </w:rPr>
        <w:t>of the country are</w:t>
      </w:r>
      <w:r w:rsidR="004E2811" w:rsidRPr="004665D6">
        <w:rPr>
          <w:rFonts w:eastAsiaTheme="minorEastAsia" w:cs="Arial"/>
          <w:sz w:val="22"/>
        </w:rPr>
        <w:t xml:space="preserve"> extremely important for long-term development planning</w:t>
      </w:r>
      <w:r w:rsidR="005A77C7" w:rsidRPr="004665D6">
        <w:rPr>
          <w:rFonts w:eastAsiaTheme="minorEastAsia" w:cs="Arial"/>
          <w:sz w:val="22"/>
        </w:rPr>
        <w:t xml:space="preserve"> under future climate change conditions. </w:t>
      </w:r>
      <w:r w:rsidR="006C05C5" w:rsidRPr="004665D6">
        <w:rPr>
          <w:rFonts w:eastAsiaTheme="minorEastAsia" w:cs="Arial"/>
          <w:sz w:val="22"/>
        </w:rPr>
        <w:t>Although</w:t>
      </w:r>
      <w:r w:rsidR="007B0B56" w:rsidRPr="004665D6">
        <w:rPr>
          <w:rFonts w:eastAsiaTheme="minorEastAsia" w:cs="Arial"/>
          <w:sz w:val="22"/>
        </w:rPr>
        <w:t xml:space="preserve"> the GoL’s capacity to address climate change has improved since the submission of the </w:t>
      </w:r>
      <w:r w:rsidR="00BD1E44" w:rsidRPr="004665D6">
        <w:rPr>
          <w:rFonts w:eastAsiaTheme="minorEastAsia" w:cs="Arial"/>
          <w:sz w:val="22"/>
        </w:rPr>
        <w:t xml:space="preserve">First National Communication (FNC), </w:t>
      </w:r>
      <w:r w:rsidR="00615A7F" w:rsidRPr="004665D6">
        <w:rPr>
          <w:rFonts w:eastAsiaTheme="minorEastAsia" w:cs="Arial"/>
          <w:sz w:val="22"/>
        </w:rPr>
        <w:t xml:space="preserve">several adaptation </w:t>
      </w:r>
      <w:r w:rsidR="00944165" w:rsidRPr="004665D6">
        <w:rPr>
          <w:rFonts w:eastAsiaTheme="minorEastAsia" w:cs="Arial"/>
          <w:sz w:val="22"/>
        </w:rPr>
        <w:t xml:space="preserve">needs </w:t>
      </w:r>
      <w:r w:rsidR="00883EB5" w:rsidRPr="004665D6">
        <w:rPr>
          <w:rFonts w:eastAsiaTheme="minorEastAsia" w:cs="Arial"/>
          <w:sz w:val="22"/>
        </w:rPr>
        <w:t xml:space="preserve">should be </w:t>
      </w:r>
      <w:r w:rsidR="00615A7F" w:rsidRPr="004665D6">
        <w:rPr>
          <w:rFonts w:eastAsiaTheme="minorEastAsia" w:cs="Arial"/>
          <w:sz w:val="22"/>
        </w:rPr>
        <w:t xml:space="preserve">addressed to enable </w:t>
      </w:r>
      <w:r w:rsidR="0050636C" w:rsidRPr="004665D6">
        <w:rPr>
          <w:rFonts w:eastAsiaTheme="minorEastAsia" w:cs="Arial"/>
          <w:sz w:val="22"/>
        </w:rPr>
        <w:t>the country’s long-term</w:t>
      </w:r>
      <w:r w:rsidR="00412483" w:rsidRPr="004665D6">
        <w:rPr>
          <w:rFonts w:eastAsiaTheme="minorEastAsia" w:cs="Arial"/>
          <w:sz w:val="22"/>
        </w:rPr>
        <w:t xml:space="preserve"> sustainable development</w:t>
      </w:r>
      <w:r w:rsidR="005C0368" w:rsidRPr="004665D6">
        <w:rPr>
          <w:rFonts w:eastAsiaTheme="minorEastAsia" w:cs="Arial"/>
          <w:sz w:val="22"/>
        </w:rPr>
        <w:t xml:space="preserve">, including the need for </w:t>
      </w:r>
      <w:r w:rsidR="00E70286" w:rsidRPr="004665D6">
        <w:rPr>
          <w:rFonts w:eastAsiaTheme="minorEastAsia" w:cs="Arial"/>
          <w:i/>
          <w:sz w:val="22"/>
        </w:rPr>
        <w:t xml:space="preserve">inter </w:t>
      </w:r>
      <w:r w:rsidR="00132FC4" w:rsidRPr="004665D6">
        <w:rPr>
          <w:rFonts w:eastAsiaTheme="minorEastAsia" w:cs="Arial"/>
          <w:i/>
          <w:sz w:val="22"/>
        </w:rPr>
        <w:t>alia</w:t>
      </w:r>
      <w:r w:rsidR="00736025" w:rsidRPr="004665D6">
        <w:rPr>
          <w:rFonts w:eastAsiaTheme="minorEastAsia" w:cs="Arial"/>
          <w:i/>
          <w:sz w:val="22"/>
        </w:rPr>
        <w:t xml:space="preserve">: </w:t>
      </w:r>
      <w:r w:rsidR="00184FDA" w:rsidRPr="004665D6">
        <w:rPr>
          <w:rFonts w:eastAsiaTheme="minorEastAsia" w:cs="Arial"/>
          <w:sz w:val="22"/>
        </w:rPr>
        <w:t>i)</w:t>
      </w:r>
      <w:r w:rsidR="00883EB5" w:rsidRPr="004665D6">
        <w:rPr>
          <w:rFonts w:eastAsiaTheme="minorEastAsia" w:cs="Arial"/>
          <w:sz w:val="22"/>
        </w:rPr>
        <w:t xml:space="preserve"> </w:t>
      </w:r>
      <w:r w:rsidR="00736025" w:rsidRPr="004665D6">
        <w:rPr>
          <w:rFonts w:eastAsiaTheme="minorEastAsia" w:cs="Arial"/>
          <w:sz w:val="22"/>
        </w:rPr>
        <w:t xml:space="preserve">increased </w:t>
      </w:r>
      <w:r w:rsidR="00673201" w:rsidRPr="004665D6">
        <w:rPr>
          <w:rFonts w:eastAsiaTheme="minorEastAsia" w:cs="Arial"/>
          <w:sz w:val="22"/>
        </w:rPr>
        <w:t xml:space="preserve">knowledge </w:t>
      </w:r>
      <w:r w:rsidR="00C8534C" w:rsidRPr="004665D6">
        <w:rPr>
          <w:rFonts w:eastAsiaTheme="minorEastAsia" w:cs="Arial"/>
          <w:sz w:val="22"/>
        </w:rPr>
        <w:t>o</w:t>
      </w:r>
      <w:r w:rsidR="00E70286" w:rsidRPr="004665D6">
        <w:rPr>
          <w:rFonts w:eastAsiaTheme="minorEastAsia" w:cs="Arial"/>
          <w:sz w:val="22"/>
        </w:rPr>
        <w:t>f</w:t>
      </w:r>
      <w:r w:rsidR="00C8534C" w:rsidRPr="004665D6">
        <w:rPr>
          <w:rFonts w:eastAsiaTheme="minorEastAsia" w:cs="Arial"/>
          <w:sz w:val="22"/>
        </w:rPr>
        <w:t xml:space="preserve"> the impacts of climate change</w:t>
      </w:r>
      <w:r w:rsidR="00E70286" w:rsidRPr="004665D6">
        <w:rPr>
          <w:rFonts w:eastAsiaTheme="minorEastAsia" w:cs="Arial"/>
          <w:sz w:val="22"/>
        </w:rPr>
        <w:t xml:space="preserve"> on the country’s economic sectors, particularly </w:t>
      </w:r>
      <w:r w:rsidR="003F6A2D" w:rsidRPr="004665D6">
        <w:rPr>
          <w:rFonts w:eastAsiaTheme="minorEastAsia" w:cs="Arial"/>
          <w:sz w:val="22"/>
        </w:rPr>
        <w:t xml:space="preserve">the agricultural, </w:t>
      </w:r>
      <w:r w:rsidR="000F3835" w:rsidRPr="004665D6">
        <w:rPr>
          <w:rFonts w:eastAsiaTheme="minorEastAsia" w:cs="Arial"/>
          <w:sz w:val="22"/>
        </w:rPr>
        <w:t xml:space="preserve">water resources, </w:t>
      </w:r>
      <w:r w:rsidR="00BF682F" w:rsidRPr="004665D6">
        <w:rPr>
          <w:rFonts w:eastAsiaTheme="minorEastAsia" w:cs="Arial"/>
          <w:sz w:val="22"/>
        </w:rPr>
        <w:t>forestry and public health sectors</w:t>
      </w:r>
      <w:r w:rsidR="00E70286" w:rsidRPr="004665D6">
        <w:rPr>
          <w:rFonts w:eastAsiaTheme="minorEastAsia" w:cs="Arial"/>
          <w:sz w:val="22"/>
        </w:rPr>
        <w:t xml:space="preserve">; </w:t>
      </w:r>
      <w:r w:rsidR="0051624A" w:rsidRPr="004665D6">
        <w:rPr>
          <w:rFonts w:eastAsiaTheme="minorEastAsia" w:cs="Arial"/>
          <w:sz w:val="22"/>
        </w:rPr>
        <w:t xml:space="preserve">and </w:t>
      </w:r>
      <w:r w:rsidR="00E70286" w:rsidRPr="004665D6">
        <w:rPr>
          <w:rFonts w:eastAsiaTheme="minorEastAsia" w:cs="Arial"/>
          <w:sz w:val="22"/>
        </w:rPr>
        <w:t>ii)</w:t>
      </w:r>
      <w:r w:rsidR="00F03ADD" w:rsidRPr="004665D6">
        <w:rPr>
          <w:rFonts w:eastAsiaTheme="minorEastAsia" w:cs="Arial"/>
          <w:sz w:val="22"/>
        </w:rPr>
        <w:t xml:space="preserve"> </w:t>
      </w:r>
      <w:r w:rsidR="00E763B9" w:rsidRPr="004665D6">
        <w:rPr>
          <w:rFonts w:eastAsiaTheme="minorEastAsia" w:cs="Arial"/>
          <w:sz w:val="22"/>
        </w:rPr>
        <w:t>enhanced</w:t>
      </w:r>
      <w:r w:rsidR="0051624A" w:rsidRPr="004665D6">
        <w:rPr>
          <w:rFonts w:eastAsiaTheme="minorEastAsia" w:cs="Arial"/>
          <w:sz w:val="22"/>
        </w:rPr>
        <w:t xml:space="preserve"> </w:t>
      </w:r>
      <w:r w:rsidR="00314565" w:rsidRPr="004665D6">
        <w:rPr>
          <w:rFonts w:eastAsiaTheme="minorEastAsia" w:cs="Arial"/>
          <w:sz w:val="22"/>
        </w:rPr>
        <w:t xml:space="preserve">technical and </w:t>
      </w:r>
      <w:r w:rsidR="00EC4FE3" w:rsidRPr="004665D6">
        <w:rPr>
          <w:rFonts w:eastAsiaTheme="minorEastAsia" w:cs="Arial"/>
          <w:sz w:val="22"/>
        </w:rPr>
        <w:t xml:space="preserve">institutional </w:t>
      </w:r>
      <w:r w:rsidR="00F03ADD" w:rsidRPr="004665D6">
        <w:rPr>
          <w:rFonts w:eastAsiaTheme="minorEastAsia" w:cs="Arial"/>
          <w:sz w:val="22"/>
        </w:rPr>
        <w:t xml:space="preserve">capacity </w:t>
      </w:r>
      <w:r w:rsidR="00624CAF" w:rsidRPr="004665D6">
        <w:rPr>
          <w:rFonts w:eastAsiaTheme="minorEastAsia" w:cs="Arial"/>
          <w:sz w:val="22"/>
        </w:rPr>
        <w:t>of national and local government</w:t>
      </w:r>
      <w:r w:rsidR="002940C8" w:rsidRPr="004665D6">
        <w:rPr>
          <w:rFonts w:eastAsiaTheme="minorEastAsia" w:cs="Arial"/>
          <w:sz w:val="22"/>
        </w:rPr>
        <w:t xml:space="preserve"> </w:t>
      </w:r>
      <w:r w:rsidR="0003619C" w:rsidRPr="004665D6">
        <w:rPr>
          <w:rFonts w:eastAsiaTheme="minorEastAsia" w:cs="Arial"/>
          <w:sz w:val="22"/>
        </w:rPr>
        <w:t xml:space="preserve">to integrate climate change into </w:t>
      </w:r>
      <w:r w:rsidR="004B7999" w:rsidRPr="004665D6">
        <w:rPr>
          <w:rFonts w:eastAsiaTheme="minorEastAsia" w:cs="Arial"/>
          <w:sz w:val="22"/>
        </w:rPr>
        <w:t xml:space="preserve">relevant </w:t>
      </w:r>
      <w:r w:rsidR="00C15D42" w:rsidRPr="004665D6">
        <w:rPr>
          <w:rFonts w:eastAsiaTheme="minorEastAsia" w:cs="Arial"/>
          <w:sz w:val="22"/>
        </w:rPr>
        <w:t xml:space="preserve">development </w:t>
      </w:r>
      <w:r w:rsidR="004B7999" w:rsidRPr="004665D6">
        <w:rPr>
          <w:rFonts w:eastAsiaTheme="minorEastAsia" w:cs="Arial"/>
          <w:sz w:val="22"/>
        </w:rPr>
        <w:t>policies</w:t>
      </w:r>
      <w:r w:rsidR="007A084B" w:rsidRPr="004665D6">
        <w:rPr>
          <w:rFonts w:eastAsiaTheme="minorEastAsia" w:cs="Arial"/>
          <w:sz w:val="22"/>
        </w:rPr>
        <w:t xml:space="preserve">, </w:t>
      </w:r>
      <w:r w:rsidR="008148AA" w:rsidRPr="004665D6">
        <w:rPr>
          <w:rFonts w:eastAsiaTheme="minorEastAsia" w:cs="Arial"/>
          <w:sz w:val="22"/>
        </w:rPr>
        <w:t xml:space="preserve">revise climate change policies and plans </w:t>
      </w:r>
      <w:r w:rsidR="00907E3E" w:rsidRPr="004665D6">
        <w:rPr>
          <w:rFonts w:eastAsiaTheme="minorEastAsia" w:cs="Arial"/>
          <w:sz w:val="22"/>
        </w:rPr>
        <w:t xml:space="preserve">as </w:t>
      </w:r>
      <w:r w:rsidR="00E22B06" w:rsidRPr="004665D6">
        <w:rPr>
          <w:rFonts w:eastAsiaTheme="minorEastAsia" w:cs="Arial"/>
          <w:sz w:val="22"/>
        </w:rPr>
        <w:t xml:space="preserve">required as </w:t>
      </w:r>
      <w:r w:rsidR="00907E3E" w:rsidRPr="004665D6">
        <w:rPr>
          <w:rFonts w:eastAsiaTheme="minorEastAsia" w:cs="Arial"/>
          <w:sz w:val="22"/>
        </w:rPr>
        <w:t xml:space="preserve">well as access climate financing options. </w:t>
      </w:r>
      <w:r w:rsidR="00F77DD0" w:rsidRPr="004665D6">
        <w:rPr>
          <w:rFonts w:eastAsiaTheme="minorEastAsia" w:cs="Arial"/>
          <w:sz w:val="22"/>
        </w:rPr>
        <w:t>T</w:t>
      </w:r>
      <w:r w:rsidR="00121AB9" w:rsidRPr="004665D6">
        <w:rPr>
          <w:rFonts w:eastAsiaTheme="minorEastAsia" w:cs="Arial"/>
          <w:sz w:val="22"/>
        </w:rPr>
        <w:t xml:space="preserve">he need for improved urban </w:t>
      </w:r>
      <w:r w:rsidR="00D7281E" w:rsidRPr="004665D6">
        <w:rPr>
          <w:rFonts w:eastAsiaTheme="minorEastAsia" w:cs="Arial"/>
          <w:sz w:val="22"/>
        </w:rPr>
        <w:t xml:space="preserve">planning </w:t>
      </w:r>
      <w:r w:rsidR="00E840BE" w:rsidRPr="004665D6">
        <w:rPr>
          <w:rFonts w:eastAsiaTheme="minorEastAsia" w:cs="Arial"/>
          <w:sz w:val="22"/>
        </w:rPr>
        <w:t xml:space="preserve">and development </w:t>
      </w:r>
      <w:r w:rsidR="00996E9E" w:rsidRPr="004665D6">
        <w:rPr>
          <w:rFonts w:eastAsiaTheme="minorEastAsia" w:cs="Arial"/>
          <w:sz w:val="22"/>
        </w:rPr>
        <w:t>is</w:t>
      </w:r>
      <w:r w:rsidR="00D01CF1" w:rsidRPr="004665D6">
        <w:rPr>
          <w:rFonts w:eastAsiaTheme="minorEastAsia" w:cs="Arial"/>
          <w:sz w:val="22"/>
        </w:rPr>
        <w:t xml:space="preserve"> identified as a priority</w:t>
      </w:r>
      <w:r w:rsidR="001C08C2" w:rsidRPr="004665D6">
        <w:rPr>
          <w:rFonts w:eastAsiaTheme="minorEastAsia" w:cs="Arial"/>
          <w:sz w:val="22"/>
        </w:rPr>
        <w:t xml:space="preserve"> adaptation </w:t>
      </w:r>
      <w:r w:rsidR="00D01CF1" w:rsidRPr="004665D6">
        <w:rPr>
          <w:rFonts w:eastAsiaTheme="minorEastAsia" w:cs="Arial"/>
          <w:sz w:val="22"/>
        </w:rPr>
        <w:t>area</w:t>
      </w:r>
      <w:r w:rsidR="001C08C2" w:rsidRPr="004665D6">
        <w:rPr>
          <w:rFonts w:eastAsiaTheme="minorEastAsia" w:cs="Arial"/>
          <w:sz w:val="22"/>
        </w:rPr>
        <w:t xml:space="preserve"> for the country. </w:t>
      </w:r>
      <w:r w:rsidR="00D01CF1" w:rsidRPr="004665D6">
        <w:rPr>
          <w:rFonts w:eastAsiaTheme="minorEastAsia" w:cs="Arial"/>
          <w:sz w:val="22"/>
        </w:rPr>
        <w:t xml:space="preserve"> </w:t>
      </w:r>
    </w:p>
    <w:p w14:paraId="15DE44DD" w14:textId="77777777" w:rsidR="007F46AF" w:rsidRPr="004665D6" w:rsidRDefault="007F46AF" w:rsidP="005251F1">
      <w:pPr>
        <w:pStyle w:val="C4Paragraph"/>
        <w:spacing w:line="240" w:lineRule="auto"/>
        <w:contextualSpacing/>
        <w:rPr>
          <w:szCs w:val="22"/>
        </w:rPr>
      </w:pPr>
    </w:p>
    <w:p w14:paraId="496C441F" w14:textId="2BCAD9DD" w:rsidR="00C76A4A" w:rsidRPr="004665D6" w:rsidRDefault="00C76A4A" w:rsidP="00473639">
      <w:pPr>
        <w:pStyle w:val="Heading3"/>
      </w:pPr>
      <w:bookmarkStart w:id="65" w:name="_Toc10454157"/>
      <w:bookmarkStart w:id="66" w:name="_Toc19807906"/>
      <w:r w:rsidRPr="004665D6">
        <w:t>Land Law</w:t>
      </w:r>
      <w:bookmarkEnd w:id="65"/>
      <w:bookmarkEnd w:id="66"/>
    </w:p>
    <w:p w14:paraId="1AE1D208" w14:textId="77777777" w:rsidR="00C76A4A" w:rsidRPr="004665D6" w:rsidRDefault="00C76A4A" w:rsidP="00C76A4A">
      <w:pPr>
        <w:pStyle w:val="C4Paragraph"/>
        <w:spacing w:line="240" w:lineRule="auto"/>
        <w:contextualSpacing/>
        <w:rPr>
          <w:szCs w:val="22"/>
          <w:highlight w:val="yellow"/>
        </w:rPr>
      </w:pPr>
    </w:p>
    <w:p w14:paraId="0C55EB3A" w14:textId="4A4770BD" w:rsidR="00C76A4A" w:rsidRPr="004665D6" w:rsidRDefault="001137C8" w:rsidP="00C76A4A">
      <w:pPr>
        <w:pStyle w:val="C4Paragraph"/>
        <w:spacing w:line="240" w:lineRule="auto"/>
        <w:contextualSpacing/>
        <w:rPr>
          <w:szCs w:val="22"/>
        </w:rPr>
      </w:pPr>
      <w:r w:rsidRPr="004665D6">
        <w:rPr>
          <w:szCs w:val="22"/>
        </w:rPr>
        <w:t>Th</w:t>
      </w:r>
      <w:r w:rsidR="006E4C36" w:rsidRPr="004665D6">
        <w:rPr>
          <w:szCs w:val="22"/>
        </w:rPr>
        <w:t>e Land Law</w:t>
      </w:r>
      <w:r w:rsidR="00E73CA2" w:rsidRPr="004665D6">
        <w:rPr>
          <w:rStyle w:val="FootnoteReference"/>
          <w:szCs w:val="22"/>
        </w:rPr>
        <w:footnoteReference w:id="42"/>
      </w:r>
      <w:r w:rsidRPr="004665D6">
        <w:rPr>
          <w:szCs w:val="22"/>
        </w:rPr>
        <w:t xml:space="preserve"> </w:t>
      </w:r>
      <w:r w:rsidR="009110EB" w:rsidRPr="004665D6">
        <w:rPr>
          <w:szCs w:val="22"/>
        </w:rPr>
        <w:t xml:space="preserve">was approved </w:t>
      </w:r>
      <w:r w:rsidR="00BF197B" w:rsidRPr="004665D6">
        <w:rPr>
          <w:szCs w:val="22"/>
        </w:rPr>
        <w:t xml:space="preserve">by a decree of the </w:t>
      </w:r>
      <w:r w:rsidR="002A732E" w:rsidRPr="004665D6">
        <w:rPr>
          <w:szCs w:val="22"/>
        </w:rPr>
        <w:t xml:space="preserve">president of Laos </w:t>
      </w:r>
      <w:r w:rsidR="00BC3787" w:rsidRPr="004665D6">
        <w:rPr>
          <w:szCs w:val="22"/>
        </w:rPr>
        <w:t>on 21 October 2003</w:t>
      </w:r>
      <w:r w:rsidR="002A732E" w:rsidRPr="004665D6">
        <w:rPr>
          <w:szCs w:val="22"/>
        </w:rPr>
        <w:t>.</w:t>
      </w:r>
      <w:r w:rsidR="006E4C36" w:rsidRPr="004665D6">
        <w:rPr>
          <w:rStyle w:val="FootnoteReference"/>
          <w:szCs w:val="22"/>
        </w:rPr>
        <w:footnoteReference w:id="43"/>
      </w:r>
      <w:r w:rsidR="002F701E" w:rsidRPr="004665D6">
        <w:rPr>
          <w:szCs w:val="22"/>
        </w:rPr>
        <w:t xml:space="preserve"> The objectives </w:t>
      </w:r>
      <w:r w:rsidR="00876FB2" w:rsidRPr="004665D6">
        <w:rPr>
          <w:szCs w:val="22"/>
        </w:rPr>
        <w:t xml:space="preserve">of </w:t>
      </w:r>
      <w:r w:rsidR="002B3976" w:rsidRPr="004665D6">
        <w:rPr>
          <w:szCs w:val="22"/>
        </w:rPr>
        <w:t xml:space="preserve">the </w:t>
      </w:r>
      <w:r w:rsidR="009F5AF9" w:rsidRPr="004665D6">
        <w:rPr>
          <w:szCs w:val="22"/>
        </w:rPr>
        <w:t xml:space="preserve">Land Law are </w:t>
      </w:r>
      <w:r w:rsidR="008532F1" w:rsidRPr="004665D6">
        <w:rPr>
          <w:szCs w:val="22"/>
        </w:rPr>
        <w:t>to</w:t>
      </w:r>
      <w:r w:rsidR="00F114E5" w:rsidRPr="004665D6">
        <w:rPr>
          <w:szCs w:val="22"/>
        </w:rPr>
        <w:t>: i)</w:t>
      </w:r>
      <w:r w:rsidR="008532F1" w:rsidRPr="004665D6">
        <w:rPr>
          <w:szCs w:val="22"/>
        </w:rPr>
        <w:t xml:space="preserve"> ensure </w:t>
      </w:r>
      <w:r w:rsidR="003E76D2" w:rsidRPr="004665D6">
        <w:rPr>
          <w:szCs w:val="22"/>
        </w:rPr>
        <w:t>the effective</w:t>
      </w:r>
      <w:r w:rsidR="000842DF" w:rsidRPr="004665D6">
        <w:rPr>
          <w:szCs w:val="22"/>
        </w:rPr>
        <w:t>, legal</w:t>
      </w:r>
      <w:r w:rsidR="003E76D2" w:rsidRPr="004665D6">
        <w:rPr>
          <w:szCs w:val="22"/>
        </w:rPr>
        <w:t xml:space="preserve"> </w:t>
      </w:r>
      <w:r w:rsidR="00762EEA" w:rsidRPr="004665D6">
        <w:rPr>
          <w:szCs w:val="22"/>
        </w:rPr>
        <w:t>and sustain</w:t>
      </w:r>
      <w:r w:rsidR="00874A20" w:rsidRPr="004665D6">
        <w:rPr>
          <w:szCs w:val="22"/>
        </w:rPr>
        <w:t xml:space="preserve">able use of </w:t>
      </w:r>
      <w:r w:rsidR="00874A20" w:rsidRPr="004665D6">
        <w:rPr>
          <w:szCs w:val="22"/>
        </w:rPr>
        <w:lastRenderedPageBreak/>
        <w:t xml:space="preserve">land in accordance </w:t>
      </w:r>
      <w:r w:rsidR="00F315EB" w:rsidRPr="004665D6">
        <w:rPr>
          <w:szCs w:val="22"/>
        </w:rPr>
        <w:t xml:space="preserve">with </w:t>
      </w:r>
      <w:r w:rsidR="00287BD9" w:rsidRPr="004665D6">
        <w:rPr>
          <w:szCs w:val="22"/>
        </w:rPr>
        <w:t xml:space="preserve">the </w:t>
      </w:r>
      <w:r w:rsidR="00186258" w:rsidRPr="004665D6">
        <w:rPr>
          <w:szCs w:val="22"/>
        </w:rPr>
        <w:t>country’s land use objectives</w:t>
      </w:r>
      <w:r w:rsidR="006B539B" w:rsidRPr="004665D6">
        <w:rPr>
          <w:szCs w:val="22"/>
        </w:rPr>
        <w:t xml:space="preserve">, </w:t>
      </w:r>
      <w:r w:rsidR="00C367D7" w:rsidRPr="004665D6">
        <w:rPr>
          <w:szCs w:val="22"/>
        </w:rPr>
        <w:t>laws and regulations</w:t>
      </w:r>
      <w:r w:rsidR="00F114E5" w:rsidRPr="004665D6">
        <w:rPr>
          <w:szCs w:val="22"/>
        </w:rPr>
        <w:t>; ii) contribute to n</w:t>
      </w:r>
      <w:r w:rsidR="00982C79" w:rsidRPr="004665D6">
        <w:rPr>
          <w:szCs w:val="22"/>
        </w:rPr>
        <w:t xml:space="preserve">ational </w:t>
      </w:r>
      <w:r w:rsidR="00C71636" w:rsidRPr="004665D6">
        <w:rPr>
          <w:szCs w:val="22"/>
        </w:rPr>
        <w:t>socio-economic</w:t>
      </w:r>
      <w:r w:rsidR="00982C79" w:rsidRPr="004665D6">
        <w:rPr>
          <w:szCs w:val="22"/>
        </w:rPr>
        <w:t xml:space="preserve"> development</w:t>
      </w:r>
      <w:r w:rsidR="007A689A" w:rsidRPr="004665D6">
        <w:rPr>
          <w:szCs w:val="22"/>
        </w:rPr>
        <w:t xml:space="preserve">; and iii) </w:t>
      </w:r>
      <w:r w:rsidR="004D79FA" w:rsidRPr="004665D6">
        <w:rPr>
          <w:szCs w:val="22"/>
        </w:rPr>
        <w:t>ensure</w:t>
      </w:r>
      <w:r w:rsidR="007A689A" w:rsidRPr="004665D6">
        <w:rPr>
          <w:szCs w:val="22"/>
        </w:rPr>
        <w:t xml:space="preserve"> the </w:t>
      </w:r>
      <w:r w:rsidR="00752FED" w:rsidRPr="004665D6">
        <w:rPr>
          <w:szCs w:val="22"/>
        </w:rPr>
        <w:t xml:space="preserve">protection of </w:t>
      </w:r>
      <w:r w:rsidR="00FF5F71" w:rsidRPr="004665D6">
        <w:rPr>
          <w:szCs w:val="22"/>
        </w:rPr>
        <w:t>the environment as well as national borders</w:t>
      </w:r>
      <w:r w:rsidR="00CC54BE" w:rsidRPr="004665D6">
        <w:rPr>
          <w:szCs w:val="22"/>
        </w:rPr>
        <w:t>.</w:t>
      </w:r>
      <w:r w:rsidR="007A689A" w:rsidRPr="004665D6">
        <w:rPr>
          <w:szCs w:val="22"/>
        </w:rPr>
        <w:t xml:space="preserve"> </w:t>
      </w:r>
      <w:r w:rsidR="00665534" w:rsidRPr="004665D6">
        <w:rPr>
          <w:szCs w:val="22"/>
        </w:rPr>
        <w:t>The law determines classifications of land use according to sector and assigns different ministries to manage allocated land use within those sectors.</w:t>
      </w:r>
      <w:r w:rsidR="00CC54BE" w:rsidRPr="004665D6">
        <w:rPr>
          <w:szCs w:val="22"/>
        </w:rPr>
        <w:t xml:space="preserve"> </w:t>
      </w:r>
      <w:r w:rsidR="008C42C4" w:rsidRPr="004665D6">
        <w:rPr>
          <w:szCs w:val="22"/>
        </w:rPr>
        <w:t xml:space="preserve"> </w:t>
      </w:r>
      <w:r w:rsidR="00C71636" w:rsidRPr="004665D6">
        <w:rPr>
          <w:szCs w:val="22"/>
        </w:rPr>
        <w:t xml:space="preserve"> </w:t>
      </w:r>
    </w:p>
    <w:p w14:paraId="5BFC4147" w14:textId="77777777" w:rsidR="00C76A4A" w:rsidRPr="004665D6" w:rsidRDefault="00C76A4A" w:rsidP="005251F1">
      <w:pPr>
        <w:pStyle w:val="C4Paragraph"/>
        <w:spacing w:line="240" w:lineRule="auto"/>
        <w:contextualSpacing/>
        <w:rPr>
          <w:szCs w:val="22"/>
        </w:rPr>
      </w:pPr>
    </w:p>
    <w:p w14:paraId="6E19236D" w14:textId="28F72586" w:rsidR="00C76A4A" w:rsidRPr="004665D6" w:rsidRDefault="006E7BDB" w:rsidP="00473639">
      <w:pPr>
        <w:pStyle w:val="Heading3"/>
      </w:pPr>
      <w:bookmarkStart w:id="67" w:name="_Toc10454158"/>
      <w:bookmarkStart w:id="68" w:name="_Toc19807907"/>
      <w:r w:rsidRPr="004665D6">
        <w:t>Law on Urban Plan</w:t>
      </w:r>
      <w:r w:rsidR="002541E0" w:rsidRPr="004665D6">
        <w:t>s</w:t>
      </w:r>
      <w:bookmarkEnd w:id="67"/>
      <w:bookmarkEnd w:id="68"/>
    </w:p>
    <w:p w14:paraId="2D08A556" w14:textId="77777777" w:rsidR="00C76A4A" w:rsidRPr="004665D6" w:rsidRDefault="00C76A4A" w:rsidP="00C76A4A">
      <w:pPr>
        <w:pStyle w:val="C4Paragraph"/>
        <w:spacing w:line="240" w:lineRule="auto"/>
        <w:contextualSpacing/>
        <w:rPr>
          <w:szCs w:val="22"/>
          <w:highlight w:val="yellow"/>
        </w:rPr>
      </w:pPr>
    </w:p>
    <w:p w14:paraId="572DC98B" w14:textId="717DDBE1" w:rsidR="00C76A4A" w:rsidRPr="004665D6" w:rsidRDefault="00DE1EE9" w:rsidP="00C76A4A">
      <w:pPr>
        <w:pStyle w:val="C4Paragraph"/>
        <w:spacing w:line="240" w:lineRule="auto"/>
        <w:contextualSpacing/>
        <w:rPr>
          <w:szCs w:val="22"/>
        </w:rPr>
      </w:pPr>
      <w:r w:rsidRPr="004665D6">
        <w:rPr>
          <w:szCs w:val="22"/>
        </w:rPr>
        <w:t>This law</w:t>
      </w:r>
      <w:r w:rsidR="002541E0" w:rsidRPr="004665D6">
        <w:rPr>
          <w:rStyle w:val="FootnoteReference"/>
          <w:szCs w:val="22"/>
        </w:rPr>
        <w:footnoteReference w:id="44"/>
      </w:r>
      <w:r w:rsidRPr="004665D6">
        <w:rPr>
          <w:szCs w:val="22"/>
        </w:rPr>
        <w:t xml:space="preserve"> was approved by </w:t>
      </w:r>
      <w:r w:rsidR="007945D0" w:rsidRPr="004665D6">
        <w:rPr>
          <w:szCs w:val="22"/>
        </w:rPr>
        <w:t xml:space="preserve">a decree of the </w:t>
      </w:r>
      <w:r w:rsidR="00BA2009" w:rsidRPr="004665D6">
        <w:rPr>
          <w:szCs w:val="22"/>
        </w:rPr>
        <w:t>P</w:t>
      </w:r>
      <w:r w:rsidR="00052207" w:rsidRPr="004665D6">
        <w:rPr>
          <w:szCs w:val="22"/>
        </w:rPr>
        <w:t>resident of Laos on 26 April 1999. The law outlines</w:t>
      </w:r>
      <w:r w:rsidR="00863B68" w:rsidRPr="004665D6">
        <w:rPr>
          <w:szCs w:val="22"/>
        </w:rPr>
        <w:t xml:space="preserve"> </w:t>
      </w:r>
      <w:r w:rsidR="00A93D8D" w:rsidRPr="004665D6">
        <w:rPr>
          <w:szCs w:val="22"/>
        </w:rPr>
        <w:t>principles, regulations and actions relating to land</w:t>
      </w:r>
      <w:r w:rsidR="00735730" w:rsidRPr="004665D6">
        <w:rPr>
          <w:szCs w:val="22"/>
        </w:rPr>
        <w:t>-</w:t>
      </w:r>
      <w:r w:rsidR="00A93D8D" w:rsidRPr="004665D6">
        <w:rPr>
          <w:szCs w:val="22"/>
        </w:rPr>
        <w:t xml:space="preserve">use management and construction </w:t>
      </w:r>
      <w:r w:rsidR="00DC2882" w:rsidRPr="004665D6">
        <w:rPr>
          <w:szCs w:val="22"/>
        </w:rPr>
        <w:t xml:space="preserve">in the country. Its purpose is to ensure that relevant policies and laws </w:t>
      </w:r>
      <w:r w:rsidR="00B96719" w:rsidRPr="004665D6">
        <w:rPr>
          <w:szCs w:val="22"/>
        </w:rPr>
        <w:t xml:space="preserve">pertaining to urban planning are adhered </w:t>
      </w:r>
      <w:r w:rsidR="00735730" w:rsidRPr="004665D6">
        <w:rPr>
          <w:szCs w:val="22"/>
        </w:rPr>
        <w:t xml:space="preserve">to </w:t>
      </w:r>
      <w:r w:rsidR="00D45085" w:rsidRPr="004665D6">
        <w:rPr>
          <w:szCs w:val="22"/>
        </w:rPr>
        <w:t xml:space="preserve">during the </w:t>
      </w:r>
      <w:r w:rsidR="003419CD" w:rsidRPr="004665D6">
        <w:rPr>
          <w:szCs w:val="22"/>
        </w:rPr>
        <w:t>urban planning</w:t>
      </w:r>
      <w:r w:rsidR="00D45085" w:rsidRPr="004665D6">
        <w:rPr>
          <w:szCs w:val="22"/>
        </w:rPr>
        <w:t xml:space="preserve"> process </w:t>
      </w:r>
      <w:r w:rsidR="00B96719" w:rsidRPr="004665D6">
        <w:rPr>
          <w:szCs w:val="22"/>
        </w:rPr>
        <w:t xml:space="preserve">to </w:t>
      </w:r>
      <w:r w:rsidR="005D453A" w:rsidRPr="004665D6">
        <w:rPr>
          <w:szCs w:val="22"/>
        </w:rPr>
        <w:t xml:space="preserve">develop </w:t>
      </w:r>
      <w:r w:rsidR="006176DB" w:rsidRPr="004665D6">
        <w:rPr>
          <w:szCs w:val="22"/>
        </w:rPr>
        <w:t>safe</w:t>
      </w:r>
      <w:r w:rsidR="00D45085" w:rsidRPr="004665D6">
        <w:rPr>
          <w:szCs w:val="22"/>
        </w:rPr>
        <w:t xml:space="preserve">, healthy and sustainable cities. </w:t>
      </w:r>
      <w:r w:rsidR="007F040B" w:rsidRPr="004665D6">
        <w:rPr>
          <w:szCs w:val="22"/>
        </w:rPr>
        <w:t>Furthermore, th</w:t>
      </w:r>
      <w:r w:rsidR="00650FBB" w:rsidRPr="004665D6">
        <w:rPr>
          <w:szCs w:val="22"/>
        </w:rPr>
        <w:t xml:space="preserve">e law </w:t>
      </w:r>
      <w:r w:rsidR="00A466B6" w:rsidRPr="004665D6">
        <w:rPr>
          <w:szCs w:val="22"/>
        </w:rPr>
        <w:t xml:space="preserve">highlights the importance of protecting </w:t>
      </w:r>
      <w:r w:rsidR="00796B6A" w:rsidRPr="004665D6">
        <w:rPr>
          <w:szCs w:val="22"/>
        </w:rPr>
        <w:t xml:space="preserve">national heritage, architecture, culture, environment and natural </w:t>
      </w:r>
      <w:r w:rsidR="00473639" w:rsidRPr="004665D6">
        <w:rPr>
          <w:szCs w:val="22"/>
        </w:rPr>
        <w:t>resources</w:t>
      </w:r>
      <w:r w:rsidR="00796B6A" w:rsidRPr="004665D6">
        <w:rPr>
          <w:szCs w:val="22"/>
        </w:rPr>
        <w:t xml:space="preserve">. </w:t>
      </w:r>
      <w:r w:rsidR="00B7518D" w:rsidRPr="004665D6">
        <w:rPr>
          <w:szCs w:val="22"/>
        </w:rPr>
        <w:t xml:space="preserve">The GoL recognises the importance of involving </w:t>
      </w:r>
      <w:r w:rsidR="005622BA" w:rsidRPr="004665D6">
        <w:rPr>
          <w:szCs w:val="22"/>
        </w:rPr>
        <w:t xml:space="preserve">local communities in the planning process </w:t>
      </w:r>
      <w:r w:rsidR="00F43EAC" w:rsidRPr="004665D6">
        <w:rPr>
          <w:szCs w:val="22"/>
        </w:rPr>
        <w:t xml:space="preserve">and, as a result, </w:t>
      </w:r>
      <w:r w:rsidR="00EB71D5" w:rsidRPr="004665D6">
        <w:rPr>
          <w:szCs w:val="22"/>
        </w:rPr>
        <w:t xml:space="preserve">future development in Laos </w:t>
      </w:r>
      <w:r w:rsidR="00D71E9A" w:rsidRPr="004665D6">
        <w:rPr>
          <w:szCs w:val="22"/>
        </w:rPr>
        <w:t>will apply a bottom-up approach</w:t>
      </w:r>
      <w:r w:rsidR="005560D0" w:rsidRPr="004665D6">
        <w:rPr>
          <w:szCs w:val="22"/>
        </w:rPr>
        <w:t>. Under this approach,</w:t>
      </w:r>
      <w:r w:rsidR="00D71E9A" w:rsidRPr="004665D6">
        <w:rPr>
          <w:szCs w:val="22"/>
        </w:rPr>
        <w:t xml:space="preserve"> submissions from villagers </w:t>
      </w:r>
      <w:r w:rsidR="005B7C8B" w:rsidRPr="004665D6">
        <w:rPr>
          <w:szCs w:val="22"/>
        </w:rPr>
        <w:t>will be</w:t>
      </w:r>
      <w:r w:rsidR="00D71E9A" w:rsidRPr="004665D6">
        <w:rPr>
          <w:szCs w:val="22"/>
        </w:rPr>
        <w:t xml:space="preserve"> integrated into District Development Plans</w:t>
      </w:r>
      <w:r w:rsidR="005B7C8B" w:rsidRPr="004665D6">
        <w:rPr>
          <w:szCs w:val="22"/>
        </w:rPr>
        <w:t>,</w:t>
      </w:r>
      <w:r w:rsidR="00D71E9A" w:rsidRPr="004665D6">
        <w:rPr>
          <w:szCs w:val="22"/>
        </w:rPr>
        <w:t xml:space="preserve"> which </w:t>
      </w:r>
      <w:r w:rsidR="005B7C8B" w:rsidRPr="004665D6">
        <w:rPr>
          <w:szCs w:val="22"/>
        </w:rPr>
        <w:t xml:space="preserve">in turn </w:t>
      </w:r>
      <w:r w:rsidR="00C103D4" w:rsidRPr="004665D6">
        <w:rPr>
          <w:szCs w:val="22"/>
        </w:rPr>
        <w:t>will be</w:t>
      </w:r>
      <w:r w:rsidR="00D71E9A" w:rsidRPr="004665D6">
        <w:rPr>
          <w:szCs w:val="22"/>
        </w:rPr>
        <w:t xml:space="preserve"> integrated into Provincial Development Plan</w:t>
      </w:r>
      <w:r w:rsidR="00D7402B" w:rsidRPr="004665D6">
        <w:rPr>
          <w:szCs w:val="22"/>
        </w:rPr>
        <w:t xml:space="preserve">s. </w:t>
      </w:r>
      <w:r w:rsidR="00E031C7" w:rsidRPr="004665D6">
        <w:rPr>
          <w:szCs w:val="22"/>
        </w:rPr>
        <w:t xml:space="preserve">In addition, </w:t>
      </w:r>
      <w:r w:rsidR="00AA008D" w:rsidRPr="004665D6">
        <w:rPr>
          <w:szCs w:val="22"/>
        </w:rPr>
        <w:t xml:space="preserve">Decision 37/PM </w:t>
      </w:r>
      <w:r w:rsidR="00E031C7" w:rsidRPr="004665D6">
        <w:rPr>
          <w:szCs w:val="22"/>
        </w:rPr>
        <w:t xml:space="preserve">taken by </w:t>
      </w:r>
      <w:r w:rsidR="00AA008D" w:rsidRPr="004665D6">
        <w:rPr>
          <w:szCs w:val="22"/>
        </w:rPr>
        <w:t xml:space="preserve">the Prime Minister </w:t>
      </w:r>
      <w:r w:rsidR="00E031C7" w:rsidRPr="004665D6">
        <w:rPr>
          <w:szCs w:val="22"/>
        </w:rPr>
        <w:t xml:space="preserve">in </w:t>
      </w:r>
      <w:r w:rsidR="00AA008D" w:rsidRPr="004665D6">
        <w:rPr>
          <w:szCs w:val="22"/>
        </w:rPr>
        <w:t xml:space="preserve">September 1999 </w:t>
      </w:r>
      <w:r w:rsidR="00C46EDD" w:rsidRPr="004665D6">
        <w:rPr>
          <w:szCs w:val="22"/>
        </w:rPr>
        <w:t xml:space="preserve">states that local </w:t>
      </w:r>
      <w:r w:rsidR="00AA008D" w:rsidRPr="004665D6">
        <w:rPr>
          <w:szCs w:val="22"/>
        </w:rPr>
        <w:t xml:space="preserve">communities </w:t>
      </w:r>
      <w:r w:rsidR="00AF617A" w:rsidRPr="004665D6">
        <w:rPr>
          <w:szCs w:val="22"/>
        </w:rPr>
        <w:t xml:space="preserve">should be involved in </w:t>
      </w:r>
      <w:r w:rsidR="00AA008D" w:rsidRPr="004665D6">
        <w:rPr>
          <w:szCs w:val="22"/>
        </w:rPr>
        <w:t xml:space="preserve">the development of water supply and wastewater management systems from inception </w:t>
      </w:r>
      <w:r w:rsidR="00995946" w:rsidRPr="004665D6">
        <w:rPr>
          <w:szCs w:val="22"/>
        </w:rPr>
        <w:t xml:space="preserve">through to </w:t>
      </w:r>
      <w:r w:rsidR="00AA008D" w:rsidRPr="004665D6">
        <w:rPr>
          <w:szCs w:val="22"/>
        </w:rPr>
        <w:t xml:space="preserve">operational stage. </w:t>
      </w:r>
    </w:p>
    <w:p w14:paraId="6D169324" w14:textId="77777777" w:rsidR="00604CB6" w:rsidRPr="004665D6" w:rsidRDefault="00604CB6" w:rsidP="00C76A4A">
      <w:pPr>
        <w:pStyle w:val="C4Paragraph"/>
        <w:spacing w:line="240" w:lineRule="auto"/>
        <w:contextualSpacing/>
        <w:rPr>
          <w:szCs w:val="22"/>
        </w:rPr>
      </w:pPr>
    </w:p>
    <w:p w14:paraId="285B4B0C" w14:textId="7476AEF2" w:rsidR="00604CB6" w:rsidRPr="004665D6" w:rsidRDefault="00110FF7" w:rsidP="00260A88">
      <w:pPr>
        <w:pStyle w:val="Heading3"/>
      </w:pPr>
      <w:bookmarkStart w:id="69" w:name="_Toc10454159"/>
      <w:bookmarkStart w:id="70" w:name="_Toc19807908"/>
      <w:r w:rsidRPr="004665D6">
        <w:t>Law on Investment Promotion</w:t>
      </w:r>
      <w:bookmarkEnd w:id="69"/>
      <w:bookmarkEnd w:id="70"/>
    </w:p>
    <w:p w14:paraId="2146EB24" w14:textId="77777777" w:rsidR="00110FF7" w:rsidRPr="004665D6" w:rsidRDefault="00110FF7" w:rsidP="00260A88">
      <w:pPr>
        <w:spacing w:after="0" w:line="240" w:lineRule="auto"/>
        <w:rPr>
          <w:rFonts w:cs="Arial"/>
          <w:sz w:val="22"/>
        </w:rPr>
      </w:pPr>
    </w:p>
    <w:p w14:paraId="7186735A" w14:textId="03686404" w:rsidR="00110FF7" w:rsidRPr="004665D6" w:rsidRDefault="00015CDC" w:rsidP="003E12C9">
      <w:pPr>
        <w:spacing w:after="0" w:line="240" w:lineRule="auto"/>
        <w:rPr>
          <w:rFonts w:cs="Arial"/>
          <w:sz w:val="22"/>
        </w:rPr>
      </w:pPr>
      <w:r w:rsidRPr="004665D6">
        <w:rPr>
          <w:rFonts w:cs="Arial"/>
          <w:sz w:val="22"/>
        </w:rPr>
        <w:t xml:space="preserve">This </w:t>
      </w:r>
      <w:r w:rsidR="00260A88" w:rsidRPr="004665D6">
        <w:rPr>
          <w:rFonts w:cs="Arial"/>
          <w:sz w:val="22"/>
        </w:rPr>
        <w:t>law</w:t>
      </w:r>
      <w:r w:rsidR="002541E0" w:rsidRPr="004665D6">
        <w:rPr>
          <w:rStyle w:val="FootnoteReference"/>
          <w:rFonts w:cs="Arial"/>
          <w:sz w:val="22"/>
        </w:rPr>
        <w:footnoteReference w:id="45"/>
      </w:r>
      <w:r w:rsidR="00260A88" w:rsidRPr="004665D6">
        <w:rPr>
          <w:rFonts w:cs="Arial"/>
          <w:sz w:val="22"/>
        </w:rPr>
        <w:t xml:space="preserve"> </w:t>
      </w:r>
      <w:r w:rsidR="00C77788" w:rsidRPr="004665D6">
        <w:rPr>
          <w:rFonts w:cs="Arial"/>
          <w:sz w:val="22"/>
        </w:rPr>
        <w:t xml:space="preserve">was approved </w:t>
      </w:r>
      <w:r w:rsidR="00C7792F" w:rsidRPr="004665D6">
        <w:rPr>
          <w:rFonts w:cs="Arial"/>
          <w:sz w:val="22"/>
        </w:rPr>
        <w:t xml:space="preserve">on </w:t>
      </w:r>
      <w:r w:rsidR="00E057DF" w:rsidRPr="004665D6">
        <w:rPr>
          <w:rFonts w:cs="Arial"/>
          <w:sz w:val="22"/>
        </w:rPr>
        <w:t xml:space="preserve">8 July 2009 </w:t>
      </w:r>
      <w:r w:rsidR="009D06FF" w:rsidRPr="004665D6">
        <w:rPr>
          <w:rFonts w:cs="Arial"/>
          <w:sz w:val="22"/>
        </w:rPr>
        <w:t>an</w:t>
      </w:r>
      <w:r w:rsidR="00053471" w:rsidRPr="004665D6">
        <w:rPr>
          <w:rFonts w:cs="Arial"/>
          <w:sz w:val="22"/>
        </w:rPr>
        <w:t xml:space="preserve">d replaces </w:t>
      </w:r>
      <w:r w:rsidR="00BC2C55" w:rsidRPr="004665D6">
        <w:rPr>
          <w:rFonts w:cs="Arial"/>
          <w:sz w:val="22"/>
        </w:rPr>
        <w:t>the Law on the Promotion of Domestic Investment No. 10/NA (dated 22 October 2004) and the Law on the Promotion of Foreign Investment No. 11/NA (dated 22 October 2004).</w:t>
      </w:r>
      <w:r w:rsidR="00E057DF" w:rsidRPr="004665D6">
        <w:rPr>
          <w:rFonts w:cs="Arial"/>
          <w:sz w:val="22"/>
        </w:rPr>
        <w:t xml:space="preserve"> The Law on Investment </w:t>
      </w:r>
      <w:r w:rsidR="00E27975" w:rsidRPr="004665D6">
        <w:rPr>
          <w:rFonts w:cs="Arial"/>
          <w:sz w:val="22"/>
        </w:rPr>
        <w:t xml:space="preserve">Promotion </w:t>
      </w:r>
      <w:r w:rsidR="003E12C9" w:rsidRPr="004665D6">
        <w:rPr>
          <w:rFonts w:cs="Arial"/>
          <w:sz w:val="22"/>
        </w:rPr>
        <w:t xml:space="preserve">outlines principles, regulations and measures </w:t>
      </w:r>
      <w:r w:rsidR="008F6B98" w:rsidRPr="004665D6">
        <w:rPr>
          <w:rFonts w:cs="Arial"/>
          <w:sz w:val="22"/>
        </w:rPr>
        <w:t xml:space="preserve">to be followed </w:t>
      </w:r>
      <w:r w:rsidR="00042A7E" w:rsidRPr="004665D6">
        <w:rPr>
          <w:rFonts w:cs="Arial"/>
          <w:sz w:val="22"/>
        </w:rPr>
        <w:t xml:space="preserve">to </w:t>
      </w:r>
      <w:r w:rsidR="00395CE3" w:rsidRPr="004665D6">
        <w:rPr>
          <w:rFonts w:cs="Arial"/>
          <w:sz w:val="22"/>
        </w:rPr>
        <w:t>promote</w:t>
      </w:r>
      <w:r w:rsidR="00AC7E35" w:rsidRPr="004665D6">
        <w:rPr>
          <w:rFonts w:cs="Arial"/>
          <w:sz w:val="22"/>
        </w:rPr>
        <w:t xml:space="preserve"> and manage </w:t>
      </w:r>
      <w:r w:rsidR="003E12C9" w:rsidRPr="004665D6">
        <w:rPr>
          <w:rFonts w:cs="Arial"/>
          <w:sz w:val="22"/>
        </w:rPr>
        <w:t>domestic and foreign investments</w:t>
      </w:r>
      <w:r w:rsidR="003635D5" w:rsidRPr="004665D6">
        <w:rPr>
          <w:rFonts w:cs="Arial"/>
          <w:sz w:val="22"/>
        </w:rPr>
        <w:t>. In particular, the l</w:t>
      </w:r>
      <w:r w:rsidR="004F3AFA" w:rsidRPr="004665D6">
        <w:rPr>
          <w:rFonts w:cs="Arial"/>
          <w:sz w:val="22"/>
        </w:rPr>
        <w:t xml:space="preserve">aw </w:t>
      </w:r>
      <w:r w:rsidR="003505A2" w:rsidRPr="004665D6">
        <w:rPr>
          <w:rFonts w:cs="Arial"/>
          <w:sz w:val="22"/>
        </w:rPr>
        <w:t xml:space="preserve">has the objective of </w:t>
      </w:r>
      <w:r w:rsidR="005678F9" w:rsidRPr="004665D6">
        <w:rPr>
          <w:rFonts w:cs="Arial"/>
          <w:sz w:val="22"/>
        </w:rPr>
        <w:t xml:space="preserve">enhancing the </w:t>
      </w:r>
      <w:r w:rsidR="00073ABD" w:rsidRPr="004665D6">
        <w:rPr>
          <w:rFonts w:cs="Arial"/>
          <w:sz w:val="22"/>
        </w:rPr>
        <w:t xml:space="preserve">benefits of investment in contributing to </w:t>
      </w:r>
      <w:r w:rsidR="00395006" w:rsidRPr="004665D6">
        <w:rPr>
          <w:rFonts w:cs="Arial"/>
          <w:sz w:val="22"/>
        </w:rPr>
        <w:t xml:space="preserve">sustainable </w:t>
      </w:r>
      <w:r w:rsidR="00CE7772" w:rsidRPr="004665D6">
        <w:rPr>
          <w:rFonts w:cs="Arial"/>
          <w:sz w:val="22"/>
        </w:rPr>
        <w:t>national socio-economic growth</w:t>
      </w:r>
      <w:r w:rsidR="00395006" w:rsidRPr="004665D6">
        <w:rPr>
          <w:rFonts w:cs="Arial"/>
          <w:sz w:val="22"/>
        </w:rPr>
        <w:t xml:space="preserve"> and development. </w:t>
      </w:r>
    </w:p>
    <w:p w14:paraId="535AFBCA" w14:textId="647A623A" w:rsidR="0075279E" w:rsidRPr="004665D6" w:rsidRDefault="0075279E" w:rsidP="003E12C9">
      <w:pPr>
        <w:spacing w:after="0" w:line="240" w:lineRule="auto"/>
        <w:rPr>
          <w:rFonts w:cs="Arial"/>
          <w:sz w:val="22"/>
        </w:rPr>
      </w:pPr>
    </w:p>
    <w:p w14:paraId="68BF7310" w14:textId="77777777" w:rsidR="009B618B" w:rsidRPr="004665D6" w:rsidRDefault="00867187">
      <w:pPr>
        <w:pStyle w:val="Heading3"/>
      </w:pPr>
      <w:bookmarkStart w:id="71" w:name="_Toc10454160"/>
      <w:bookmarkStart w:id="72" w:name="_Toc19807909"/>
      <w:bookmarkStart w:id="73" w:name="_Toc8639328"/>
      <w:r w:rsidRPr="004665D6">
        <w:t xml:space="preserve">Law on </w:t>
      </w:r>
      <w:r w:rsidR="0075279E" w:rsidRPr="004665D6">
        <w:t>Local Administration</w:t>
      </w:r>
      <w:bookmarkEnd w:id="71"/>
      <w:bookmarkEnd w:id="72"/>
    </w:p>
    <w:bookmarkEnd w:id="73"/>
    <w:p w14:paraId="46172FD9" w14:textId="6554A4BD" w:rsidR="0075279E" w:rsidRPr="004665D6" w:rsidRDefault="0075279E" w:rsidP="00A22A5E">
      <w:pPr>
        <w:spacing w:after="0" w:line="240" w:lineRule="auto"/>
        <w:rPr>
          <w:rFonts w:cs="Arial"/>
          <w:sz w:val="22"/>
        </w:rPr>
      </w:pPr>
    </w:p>
    <w:p w14:paraId="200F5215" w14:textId="76B6CFAA" w:rsidR="00C76A4A" w:rsidRPr="004665D6" w:rsidRDefault="00867187" w:rsidP="005251F1">
      <w:pPr>
        <w:pStyle w:val="C4Paragraph"/>
        <w:spacing w:line="240" w:lineRule="auto"/>
        <w:contextualSpacing/>
        <w:rPr>
          <w:szCs w:val="22"/>
        </w:rPr>
      </w:pPr>
      <w:r w:rsidRPr="004665D6">
        <w:rPr>
          <w:szCs w:val="22"/>
        </w:rPr>
        <w:t>This law</w:t>
      </w:r>
      <w:r w:rsidR="00DF0289" w:rsidRPr="004665D6">
        <w:rPr>
          <w:rStyle w:val="FootnoteReference"/>
          <w:szCs w:val="22"/>
        </w:rPr>
        <w:footnoteReference w:id="46"/>
      </w:r>
      <w:r w:rsidRPr="004665D6">
        <w:rPr>
          <w:szCs w:val="22"/>
        </w:rPr>
        <w:t xml:space="preserve"> was </w:t>
      </w:r>
      <w:r w:rsidR="00085585" w:rsidRPr="004665D6">
        <w:rPr>
          <w:szCs w:val="22"/>
        </w:rPr>
        <w:t xml:space="preserve">approved </w:t>
      </w:r>
      <w:r w:rsidR="00240120" w:rsidRPr="004665D6">
        <w:rPr>
          <w:szCs w:val="22"/>
        </w:rPr>
        <w:t>in</w:t>
      </w:r>
      <w:r w:rsidR="00085585" w:rsidRPr="004665D6">
        <w:rPr>
          <w:szCs w:val="22"/>
        </w:rPr>
        <w:t xml:space="preserve"> November 2003. </w:t>
      </w:r>
      <w:r w:rsidR="00AA407E" w:rsidRPr="004665D6">
        <w:rPr>
          <w:szCs w:val="22"/>
        </w:rPr>
        <w:t>The objective of the law is to outline basic principles for the organisation, functions and operational procedures</w:t>
      </w:r>
      <w:r w:rsidR="00E90834" w:rsidRPr="004665D6">
        <w:rPr>
          <w:szCs w:val="22"/>
        </w:rPr>
        <w:t xml:space="preserve"> for local administrations in Laos</w:t>
      </w:r>
      <w:r w:rsidR="004B002E" w:rsidRPr="004665D6">
        <w:rPr>
          <w:szCs w:val="22"/>
        </w:rPr>
        <w:t>. It applies to administrations at provincial (including cities), district and village level</w:t>
      </w:r>
      <w:r w:rsidR="00E06493" w:rsidRPr="004665D6">
        <w:rPr>
          <w:szCs w:val="22"/>
        </w:rPr>
        <w:t xml:space="preserve"> and includes </w:t>
      </w:r>
      <w:r w:rsidR="004F118A" w:rsidRPr="004665D6">
        <w:rPr>
          <w:i/>
          <w:szCs w:val="22"/>
        </w:rPr>
        <w:t xml:space="preserve">inter alia </w:t>
      </w:r>
      <w:r w:rsidR="00E06493" w:rsidRPr="004665D6">
        <w:rPr>
          <w:szCs w:val="22"/>
        </w:rPr>
        <w:t>outlines of the: i) authority and duties; ii) roles and functions;</w:t>
      </w:r>
      <w:r w:rsidR="00CB38D7" w:rsidRPr="004665D6">
        <w:rPr>
          <w:szCs w:val="22"/>
        </w:rPr>
        <w:t xml:space="preserve"> and</w:t>
      </w:r>
      <w:r w:rsidR="00E06493" w:rsidRPr="004665D6">
        <w:rPr>
          <w:szCs w:val="22"/>
        </w:rPr>
        <w:t xml:space="preserve"> iii) organisational structure</w:t>
      </w:r>
      <w:r w:rsidR="004F118A" w:rsidRPr="004665D6">
        <w:rPr>
          <w:szCs w:val="22"/>
        </w:rPr>
        <w:t xml:space="preserve"> of local administrations.</w:t>
      </w:r>
    </w:p>
    <w:p w14:paraId="07D3FFF9" w14:textId="7F771F0A" w:rsidR="00867187" w:rsidRPr="004665D6" w:rsidRDefault="00867187" w:rsidP="005251F1">
      <w:pPr>
        <w:pStyle w:val="C4Paragraph"/>
        <w:spacing w:line="240" w:lineRule="auto"/>
        <w:contextualSpacing/>
        <w:rPr>
          <w:szCs w:val="22"/>
        </w:rPr>
      </w:pPr>
    </w:p>
    <w:p w14:paraId="684446C3" w14:textId="77777777" w:rsidR="00837886" w:rsidRPr="004665D6" w:rsidRDefault="00837886" w:rsidP="00481CB9">
      <w:pPr>
        <w:pStyle w:val="Heading3"/>
      </w:pPr>
      <w:bookmarkStart w:id="74" w:name="_Toc10454161"/>
      <w:bookmarkStart w:id="75" w:name="_Toc19807910"/>
      <w:r w:rsidRPr="004665D6">
        <w:t>Draft Law on Disaster Risk Management and Climate Change</w:t>
      </w:r>
      <w:bookmarkEnd w:id="74"/>
      <w:bookmarkEnd w:id="75"/>
      <w:r w:rsidRPr="004665D6">
        <w:t xml:space="preserve"> </w:t>
      </w:r>
    </w:p>
    <w:p w14:paraId="1E5BA279" w14:textId="77777777" w:rsidR="00837886" w:rsidRPr="004665D6" w:rsidRDefault="00837886" w:rsidP="00BE2480">
      <w:pPr>
        <w:pStyle w:val="ListParagraph"/>
        <w:spacing w:after="0" w:line="240" w:lineRule="auto"/>
        <w:ind w:left="567"/>
        <w:rPr>
          <w:rFonts w:cs="Arial"/>
          <w:sz w:val="22"/>
          <w:u w:val="single"/>
        </w:rPr>
      </w:pPr>
    </w:p>
    <w:p w14:paraId="3C74CA8F" w14:textId="1860656B" w:rsidR="00837886" w:rsidRPr="004665D6" w:rsidRDefault="00837886" w:rsidP="005251F1">
      <w:pPr>
        <w:pStyle w:val="C41stOrderBullets"/>
        <w:numPr>
          <w:ilvl w:val="0"/>
          <w:numId w:val="0"/>
        </w:numPr>
        <w:spacing w:line="240" w:lineRule="auto"/>
        <w:contextualSpacing/>
        <w:rPr>
          <w:szCs w:val="22"/>
        </w:rPr>
      </w:pPr>
      <w:r w:rsidRPr="004665D6">
        <w:rPr>
          <w:szCs w:val="22"/>
        </w:rPr>
        <w:t xml:space="preserve">A draft version of this law was developed in </w:t>
      </w:r>
      <w:r w:rsidR="00ED1032" w:rsidRPr="004665D6">
        <w:rPr>
          <w:szCs w:val="22"/>
        </w:rPr>
        <w:t>2016</w:t>
      </w:r>
      <w:r w:rsidR="006B5576" w:rsidRPr="004665D6">
        <w:rPr>
          <w:szCs w:val="22"/>
        </w:rPr>
        <w:t>. It will form</w:t>
      </w:r>
      <w:r w:rsidRPr="004665D6">
        <w:rPr>
          <w:szCs w:val="22"/>
        </w:rPr>
        <w:t xml:space="preserve"> the overarching legal framework for climate change and disaster management in Laos. Th</w:t>
      </w:r>
      <w:r w:rsidR="006B5576" w:rsidRPr="004665D6">
        <w:rPr>
          <w:szCs w:val="22"/>
        </w:rPr>
        <w:t>e</w:t>
      </w:r>
      <w:r w:rsidRPr="004665D6">
        <w:rPr>
          <w:szCs w:val="22"/>
        </w:rPr>
        <w:t xml:space="preserve"> draft law is divided into several parts, </w:t>
      </w:r>
      <w:r w:rsidRPr="004665D6">
        <w:rPr>
          <w:i/>
          <w:szCs w:val="22"/>
        </w:rPr>
        <w:t>inter alia</w:t>
      </w:r>
      <w:r w:rsidR="006B5576" w:rsidRPr="004665D6">
        <w:rPr>
          <w:szCs w:val="22"/>
        </w:rPr>
        <w:t>:</w:t>
      </w:r>
      <w:r w:rsidR="00F307D5" w:rsidRPr="004665D6">
        <w:rPr>
          <w:szCs w:val="22"/>
        </w:rPr>
        <w:t xml:space="preserve"> i) </w:t>
      </w:r>
      <w:r w:rsidRPr="004665D6">
        <w:rPr>
          <w:szCs w:val="22"/>
        </w:rPr>
        <w:t>Disaster Risk Management and Climate Change</w:t>
      </w:r>
      <w:r w:rsidR="006B5576" w:rsidRPr="004665D6">
        <w:rPr>
          <w:szCs w:val="22"/>
        </w:rPr>
        <w:t>;</w:t>
      </w:r>
      <w:r w:rsidRPr="004665D6">
        <w:rPr>
          <w:szCs w:val="22"/>
        </w:rPr>
        <w:t xml:space="preserve"> </w:t>
      </w:r>
      <w:r w:rsidR="00F307D5" w:rsidRPr="004665D6">
        <w:rPr>
          <w:szCs w:val="22"/>
        </w:rPr>
        <w:t xml:space="preserve">ii) </w:t>
      </w:r>
      <w:r w:rsidRPr="004665D6">
        <w:rPr>
          <w:szCs w:val="22"/>
        </w:rPr>
        <w:t xml:space="preserve">Relief and </w:t>
      </w:r>
      <w:r w:rsidR="006B5576" w:rsidRPr="004665D6">
        <w:rPr>
          <w:szCs w:val="22"/>
        </w:rPr>
        <w:t>R</w:t>
      </w:r>
      <w:r w:rsidRPr="004665D6">
        <w:rPr>
          <w:szCs w:val="22"/>
        </w:rPr>
        <w:t>ecovery</w:t>
      </w:r>
      <w:r w:rsidR="006B5576" w:rsidRPr="004665D6">
        <w:rPr>
          <w:szCs w:val="22"/>
        </w:rPr>
        <w:t>;</w:t>
      </w:r>
      <w:r w:rsidRPr="004665D6">
        <w:rPr>
          <w:szCs w:val="22"/>
        </w:rPr>
        <w:t xml:space="preserve"> </w:t>
      </w:r>
      <w:r w:rsidR="00F307D5" w:rsidRPr="004665D6">
        <w:rPr>
          <w:szCs w:val="22"/>
        </w:rPr>
        <w:t xml:space="preserve">iii) </w:t>
      </w:r>
      <w:r w:rsidRPr="004665D6">
        <w:rPr>
          <w:szCs w:val="22"/>
        </w:rPr>
        <w:t>Level of Disaster Risks and Damages and Notification</w:t>
      </w:r>
      <w:r w:rsidR="006B5576" w:rsidRPr="004665D6">
        <w:rPr>
          <w:szCs w:val="22"/>
        </w:rPr>
        <w:t>;</w:t>
      </w:r>
      <w:r w:rsidR="00F307D5" w:rsidRPr="004665D6">
        <w:rPr>
          <w:szCs w:val="22"/>
        </w:rPr>
        <w:t xml:space="preserve"> iv)</w:t>
      </w:r>
      <w:r w:rsidRPr="004665D6">
        <w:rPr>
          <w:szCs w:val="22"/>
        </w:rPr>
        <w:t xml:space="preserve"> Investment Promotion into Disaster Risk Management and Climate Change</w:t>
      </w:r>
      <w:r w:rsidR="006B5576" w:rsidRPr="004665D6">
        <w:rPr>
          <w:szCs w:val="22"/>
        </w:rPr>
        <w:t>;</w:t>
      </w:r>
      <w:r w:rsidRPr="004665D6">
        <w:rPr>
          <w:szCs w:val="22"/>
        </w:rPr>
        <w:t xml:space="preserve"> and </w:t>
      </w:r>
      <w:r w:rsidR="00AE0B08" w:rsidRPr="004665D6">
        <w:rPr>
          <w:szCs w:val="22"/>
        </w:rPr>
        <w:t xml:space="preserve">v) </w:t>
      </w:r>
      <w:r w:rsidRPr="004665D6">
        <w:rPr>
          <w:szCs w:val="22"/>
        </w:rPr>
        <w:t>Encouragement and Public Participation. It defines the challenges of disaster risk management and climate change, followed by opportunities for managing these challenges. Crucially, this law recognises the need for public participation in dialogues and planning processes</w:t>
      </w:r>
      <w:r w:rsidR="00C539F3" w:rsidRPr="004665D6">
        <w:rPr>
          <w:szCs w:val="22"/>
        </w:rPr>
        <w:t>,</w:t>
      </w:r>
      <w:r w:rsidRPr="004665D6">
        <w:rPr>
          <w:szCs w:val="22"/>
        </w:rPr>
        <w:t xml:space="preserve"> as well as the need to </w:t>
      </w:r>
      <w:r w:rsidRPr="004665D6">
        <w:rPr>
          <w:szCs w:val="22"/>
        </w:rPr>
        <w:lastRenderedPageBreak/>
        <w:t>ensure that disaster risk reduction and climate change adaptation measures are gender, disability and culturally sensitive. It also highlights the need to address these challenges in an integrated manner, both across different sectors and at different levels of government i.e. working at the district, province and national level. Furthermore, the law proposes the establishment of a Disaster Management and Climate Change Fund to ensure sufficient and sustainable budgets for implementing the disaster risk reduction and climate change adaptation interventions.</w:t>
      </w:r>
      <w:r w:rsidR="00B532E9" w:rsidRPr="004665D6">
        <w:rPr>
          <w:szCs w:val="22"/>
        </w:rPr>
        <w:t xml:space="preserve"> </w:t>
      </w:r>
    </w:p>
    <w:p w14:paraId="13422FEF" w14:textId="77777777" w:rsidR="008D2CFF" w:rsidRPr="004665D6" w:rsidRDefault="008D2CFF" w:rsidP="005251F1">
      <w:pPr>
        <w:pStyle w:val="C41stOrderBullets"/>
        <w:numPr>
          <w:ilvl w:val="0"/>
          <w:numId w:val="0"/>
        </w:numPr>
        <w:spacing w:line="240" w:lineRule="auto"/>
        <w:contextualSpacing/>
        <w:rPr>
          <w:szCs w:val="22"/>
        </w:rPr>
      </w:pPr>
    </w:p>
    <w:p w14:paraId="5CE9CB2A" w14:textId="62BF1A9A" w:rsidR="008D2CFF" w:rsidRPr="004665D6" w:rsidRDefault="00D25F92" w:rsidP="003F03CF">
      <w:pPr>
        <w:pStyle w:val="Heading3"/>
      </w:pPr>
      <w:bookmarkStart w:id="76" w:name="_Toc10454162"/>
      <w:bookmarkStart w:id="77" w:name="_Toc19807911"/>
      <w:r w:rsidRPr="004665D6">
        <w:t>National Strategic Plan for Disaster Risk Management</w:t>
      </w:r>
      <w:bookmarkEnd w:id="76"/>
      <w:bookmarkEnd w:id="77"/>
    </w:p>
    <w:p w14:paraId="678B982E" w14:textId="77777777" w:rsidR="00837886" w:rsidRPr="004665D6" w:rsidRDefault="00837886" w:rsidP="005251F1">
      <w:pPr>
        <w:pStyle w:val="C41stOrderBullets"/>
        <w:numPr>
          <w:ilvl w:val="0"/>
          <w:numId w:val="0"/>
        </w:numPr>
        <w:spacing w:line="240" w:lineRule="auto"/>
        <w:contextualSpacing/>
        <w:rPr>
          <w:szCs w:val="22"/>
        </w:rPr>
      </w:pPr>
    </w:p>
    <w:p w14:paraId="53AE70A5" w14:textId="7DFF86B1" w:rsidR="00D25F92" w:rsidRPr="004665D6" w:rsidRDefault="00572070" w:rsidP="00DD250C">
      <w:pPr>
        <w:pStyle w:val="C41stOrderBullets"/>
        <w:numPr>
          <w:ilvl w:val="0"/>
          <w:numId w:val="0"/>
        </w:numPr>
        <w:spacing w:line="240" w:lineRule="auto"/>
        <w:contextualSpacing/>
        <w:rPr>
          <w:szCs w:val="22"/>
        </w:rPr>
      </w:pPr>
      <w:r w:rsidRPr="004665D6">
        <w:rPr>
          <w:szCs w:val="22"/>
        </w:rPr>
        <w:t xml:space="preserve">Disaster risk reduction (DRR) has been identified as a national priority </w:t>
      </w:r>
      <w:r w:rsidR="00C33343" w:rsidRPr="004665D6">
        <w:rPr>
          <w:szCs w:val="22"/>
        </w:rPr>
        <w:t>in Laos and therefore</w:t>
      </w:r>
      <w:r w:rsidRPr="004665D6">
        <w:rPr>
          <w:szCs w:val="22"/>
        </w:rPr>
        <w:t xml:space="preserve"> the government </w:t>
      </w:r>
      <w:r w:rsidR="00C33343" w:rsidRPr="004665D6">
        <w:rPr>
          <w:szCs w:val="22"/>
        </w:rPr>
        <w:t xml:space="preserve">developed </w:t>
      </w:r>
      <w:r w:rsidRPr="004665D6">
        <w:rPr>
          <w:szCs w:val="22"/>
        </w:rPr>
        <w:t>a National Strategic Plan for Disaster Risk Management</w:t>
      </w:r>
      <w:r w:rsidR="00C33343" w:rsidRPr="004665D6">
        <w:rPr>
          <w:szCs w:val="22"/>
        </w:rPr>
        <w:t>.</w:t>
      </w:r>
      <w:r w:rsidR="000B35FD" w:rsidRPr="004665D6">
        <w:rPr>
          <w:szCs w:val="22"/>
        </w:rPr>
        <w:t xml:space="preserve"> Th</w:t>
      </w:r>
      <w:r w:rsidR="0063586E" w:rsidRPr="004665D6">
        <w:rPr>
          <w:szCs w:val="22"/>
        </w:rPr>
        <w:t xml:space="preserve">e objectives of this plan are to: </w:t>
      </w:r>
      <w:r w:rsidR="000B35FD" w:rsidRPr="004665D6">
        <w:rPr>
          <w:szCs w:val="22"/>
        </w:rPr>
        <w:t>i) s</w:t>
      </w:r>
      <w:r w:rsidR="004F3CF3" w:rsidRPr="004665D6">
        <w:rPr>
          <w:szCs w:val="22"/>
        </w:rPr>
        <w:t>afeguard sustainable</w:t>
      </w:r>
      <w:r w:rsidR="0063586E" w:rsidRPr="004665D6">
        <w:rPr>
          <w:szCs w:val="22"/>
        </w:rPr>
        <w:t xml:space="preserve"> </w:t>
      </w:r>
      <w:r w:rsidR="004F3CF3" w:rsidRPr="004665D6">
        <w:rPr>
          <w:szCs w:val="22"/>
        </w:rPr>
        <w:t>development</w:t>
      </w:r>
      <w:r w:rsidR="0063586E" w:rsidRPr="004665D6">
        <w:rPr>
          <w:szCs w:val="22"/>
        </w:rPr>
        <w:t xml:space="preserve"> </w:t>
      </w:r>
      <w:r w:rsidR="004F3CF3" w:rsidRPr="004665D6">
        <w:rPr>
          <w:szCs w:val="22"/>
        </w:rPr>
        <w:t xml:space="preserve">and reduce the </w:t>
      </w:r>
      <w:r w:rsidR="00AB590D" w:rsidRPr="004665D6">
        <w:rPr>
          <w:szCs w:val="22"/>
        </w:rPr>
        <w:t>adverse impacts of natural disasters on the population; ii) initiate a s</w:t>
      </w:r>
      <w:r w:rsidR="004F3CF3" w:rsidRPr="004665D6">
        <w:rPr>
          <w:szCs w:val="22"/>
        </w:rPr>
        <w:t xml:space="preserve">hift from </w:t>
      </w:r>
      <w:r w:rsidR="00EC4BF2" w:rsidRPr="004665D6">
        <w:rPr>
          <w:szCs w:val="22"/>
        </w:rPr>
        <w:t xml:space="preserve">providing </w:t>
      </w:r>
      <w:r w:rsidR="004F3CF3" w:rsidRPr="004665D6">
        <w:rPr>
          <w:szCs w:val="22"/>
        </w:rPr>
        <w:t>relief</w:t>
      </w:r>
      <w:r w:rsidR="00EC4BF2" w:rsidRPr="004665D6">
        <w:rPr>
          <w:szCs w:val="22"/>
        </w:rPr>
        <w:t xml:space="preserve"> support to affected communities after the occurrence of a natural disaster </w:t>
      </w:r>
      <w:r w:rsidR="004F3CF3" w:rsidRPr="004665D6">
        <w:rPr>
          <w:szCs w:val="22"/>
        </w:rPr>
        <w:t>to</w:t>
      </w:r>
      <w:r w:rsidR="00EC4BF2" w:rsidRPr="004665D6">
        <w:rPr>
          <w:szCs w:val="22"/>
        </w:rPr>
        <w:t xml:space="preserve"> planning for</w:t>
      </w:r>
      <w:r w:rsidR="002E38CE" w:rsidRPr="004665D6">
        <w:rPr>
          <w:szCs w:val="22"/>
        </w:rPr>
        <w:t xml:space="preserve"> these events</w:t>
      </w:r>
      <w:r w:rsidR="004B5BA8" w:rsidRPr="004665D6">
        <w:rPr>
          <w:szCs w:val="22"/>
        </w:rPr>
        <w:t xml:space="preserve">, and </w:t>
      </w:r>
      <w:r w:rsidR="002E38CE" w:rsidRPr="004665D6">
        <w:rPr>
          <w:szCs w:val="22"/>
        </w:rPr>
        <w:t>implementing measures to</w:t>
      </w:r>
      <w:r w:rsidR="00AB590D" w:rsidRPr="004665D6">
        <w:rPr>
          <w:szCs w:val="22"/>
        </w:rPr>
        <w:t xml:space="preserve"> </w:t>
      </w:r>
      <w:r w:rsidR="00DF20E3" w:rsidRPr="004665D6">
        <w:rPr>
          <w:szCs w:val="22"/>
        </w:rPr>
        <w:t xml:space="preserve">reduce the impacts of natural disasters on </w:t>
      </w:r>
      <w:r w:rsidR="004F3CF3" w:rsidRPr="004665D6">
        <w:rPr>
          <w:szCs w:val="22"/>
        </w:rPr>
        <w:t>communit</w:t>
      </w:r>
      <w:r w:rsidR="00DF20E3" w:rsidRPr="004665D6">
        <w:rPr>
          <w:szCs w:val="22"/>
        </w:rPr>
        <w:t>ies</w:t>
      </w:r>
      <w:r w:rsidR="004F3CF3" w:rsidRPr="004665D6">
        <w:rPr>
          <w:szCs w:val="22"/>
        </w:rPr>
        <w:t xml:space="preserve">, </w:t>
      </w:r>
      <w:r w:rsidR="00DF20E3" w:rsidRPr="004665D6">
        <w:rPr>
          <w:szCs w:val="22"/>
        </w:rPr>
        <w:t xml:space="preserve">civil </w:t>
      </w:r>
      <w:r w:rsidR="004F3CF3" w:rsidRPr="004665D6">
        <w:rPr>
          <w:szCs w:val="22"/>
        </w:rPr>
        <w:t>society and the</w:t>
      </w:r>
      <w:r w:rsidR="00F4461C" w:rsidRPr="004665D6">
        <w:rPr>
          <w:szCs w:val="22"/>
        </w:rPr>
        <w:t xml:space="preserve"> </w:t>
      </w:r>
      <w:r w:rsidR="004F3CF3" w:rsidRPr="004665D6">
        <w:rPr>
          <w:szCs w:val="22"/>
        </w:rPr>
        <w:t>economy</w:t>
      </w:r>
      <w:r w:rsidR="00045B3A" w:rsidRPr="004665D6">
        <w:rPr>
          <w:szCs w:val="22"/>
        </w:rPr>
        <w:t xml:space="preserve">; </w:t>
      </w:r>
      <w:r w:rsidR="004A6812" w:rsidRPr="004665D6">
        <w:rPr>
          <w:szCs w:val="22"/>
        </w:rPr>
        <w:t xml:space="preserve">and </w:t>
      </w:r>
      <w:r w:rsidR="00045B3A" w:rsidRPr="004665D6">
        <w:rPr>
          <w:szCs w:val="22"/>
        </w:rPr>
        <w:t xml:space="preserve">iii) </w:t>
      </w:r>
      <w:r w:rsidR="006E5344" w:rsidRPr="004665D6">
        <w:rPr>
          <w:szCs w:val="22"/>
        </w:rPr>
        <w:t>build</w:t>
      </w:r>
      <w:r w:rsidR="004C5438" w:rsidRPr="004665D6">
        <w:rPr>
          <w:szCs w:val="22"/>
        </w:rPr>
        <w:t xml:space="preserve"> </w:t>
      </w:r>
      <w:r w:rsidR="006E5344" w:rsidRPr="004665D6">
        <w:rPr>
          <w:szCs w:val="22"/>
        </w:rPr>
        <w:t xml:space="preserve">the institutional capacity of the GoL to plan for </w:t>
      </w:r>
      <w:r w:rsidR="004C5438" w:rsidRPr="004665D6">
        <w:rPr>
          <w:szCs w:val="22"/>
        </w:rPr>
        <w:t>disaster events</w:t>
      </w:r>
      <w:r w:rsidR="0053220D" w:rsidRPr="004665D6">
        <w:rPr>
          <w:szCs w:val="22"/>
        </w:rPr>
        <w:t xml:space="preserve"> and improve the coordination between local and national governments </w:t>
      </w:r>
      <w:r w:rsidR="00CF7C7E" w:rsidRPr="004665D6">
        <w:rPr>
          <w:szCs w:val="22"/>
        </w:rPr>
        <w:t xml:space="preserve">as well as community members </w:t>
      </w:r>
      <w:r w:rsidR="00A85182" w:rsidRPr="004665D6">
        <w:rPr>
          <w:szCs w:val="22"/>
        </w:rPr>
        <w:t>to reduce the impacts of these events</w:t>
      </w:r>
      <w:r w:rsidR="009213EE" w:rsidRPr="004665D6">
        <w:rPr>
          <w:rStyle w:val="FootnoteReference"/>
          <w:szCs w:val="22"/>
        </w:rPr>
        <w:footnoteReference w:id="47"/>
      </w:r>
      <w:r w:rsidR="004A6812" w:rsidRPr="004665D6">
        <w:rPr>
          <w:szCs w:val="22"/>
        </w:rPr>
        <w:t>.</w:t>
      </w:r>
    </w:p>
    <w:p w14:paraId="1794097A" w14:textId="77777777" w:rsidR="00D25F92" w:rsidRPr="004665D6" w:rsidRDefault="00D25F92" w:rsidP="005251F1">
      <w:pPr>
        <w:pStyle w:val="C41stOrderBullets"/>
        <w:numPr>
          <w:ilvl w:val="0"/>
          <w:numId w:val="0"/>
        </w:numPr>
        <w:spacing w:line="240" w:lineRule="auto"/>
        <w:contextualSpacing/>
        <w:rPr>
          <w:szCs w:val="22"/>
        </w:rPr>
      </w:pPr>
    </w:p>
    <w:p w14:paraId="7159FA72" w14:textId="532FD7FA" w:rsidR="00837886" w:rsidRPr="004665D6" w:rsidRDefault="00837886" w:rsidP="00481CB9">
      <w:pPr>
        <w:pStyle w:val="Heading3"/>
      </w:pPr>
      <w:bookmarkStart w:id="78" w:name="_Toc10454163"/>
      <w:bookmarkStart w:id="79" w:name="_Toc19807912"/>
      <w:r w:rsidRPr="004665D6">
        <w:t>Lao PDR Nationally Determined Contribution (NDC)</w:t>
      </w:r>
      <w:bookmarkEnd w:id="78"/>
      <w:bookmarkEnd w:id="79"/>
    </w:p>
    <w:p w14:paraId="23E9CA2C" w14:textId="77777777" w:rsidR="00837886" w:rsidRPr="004665D6" w:rsidRDefault="00837886" w:rsidP="005251F1">
      <w:pPr>
        <w:pStyle w:val="C41stOrderBullets"/>
        <w:numPr>
          <w:ilvl w:val="0"/>
          <w:numId w:val="0"/>
        </w:numPr>
        <w:spacing w:line="240" w:lineRule="auto"/>
        <w:contextualSpacing/>
        <w:rPr>
          <w:szCs w:val="22"/>
        </w:rPr>
      </w:pPr>
    </w:p>
    <w:p w14:paraId="5AFDBD0B" w14:textId="14844A61" w:rsidR="00837886" w:rsidRPr="004665D6" w:rsidRDefault="00837886" w:rsidP="005251F1">
      <w:pPr>
        <w:pStyle w:val="C41stOrderBullets"/>
        <w:numPr>
          <w:ilvl w:val="0"/>
          <w:numId w:val="0"/>
        </w:numPr>
        <w:spacing w:line="240" w:lineRule="auto"/>
        <w:contextualSpacing/>
        <w:rPr>
          <w:szCs w:val="22"/>
        </w:rPr>
      </w:pPr>
      <w:r w:rsidRPr="004665D6">
        <w:rPr>
          <w:szCs w:val="22"/>
        </w:rPr>
        <w:t xml:space="preserve">The GoL submitted its INDC to the UNFCCC in September 2015. It outlines the country’s climate change-related actions to date, including the development of the NSCC, and identifies the country’s mitigation and adaptation contributions. These contributions are detailed </w:t>
      </w:r>
      <w:r w:rsidR="00160348" w:rsidRPr="004665D6">
        <w:rPr>
          <w:szCs w:val="22"/>
        </w:rPr>
        <w:t>in Table 1</w:t>
      </w:r>
      <w:r w:rsidRPr="004665D6">
        <w:rPr>
          <w:szCs w:val="22"/>
        </w:rPr>
        <w:t xml:space="preserve"> below. </w:t>
      </w:r>
    </w:p>
    <w:p w14:paraId="0A9AC226" w14:textId="4C7E5AB8" w:rsidR="007442EC" w:rsidRDefault="007442EC" w:rsidP="005251F1">
      <w:pPr>
        <w:pStyle w:val="C41stOrderBullets"/>
        <w:numPr>
          <w:ilvl w:val="0"/>
          <w:numId w:val="0"/>
        </w:numPr>
        <w:spacing w:line="240" w:lineRule="auto"/>
        <w:contextualSpacing/>
        <w:rPr>
          <w:szCs w:val="22"/>
        </w:rPr>
      </w:pPr>
    </w:p>
    <w:p w14:paraId="266B146B" w14:textId="00A3A13E" w:rsidR="00F52E0C" w:rsidRDefault="00F52E0C" w:rsidP="005251F1">
      <w:pPr>
        <w:pStyle w:val="C41stOrderBullets"/>
        <w:numPr>
          <w:ilvl w:val="0"/>
          <w:numId w:val="0"/>
        </w:numPr>
        <w:spacing w:line="240" w:lineRule="auto"/>
        <w:contextualSpacing/>
        <w:rPr>
          <w:szCs w:val="22"/>
        </w:rPr>
      </w:pPr>
    </w:p>
    <w:p w14:paraId="206D8305" w14:textId="77777777" w:rsidR="00F52E0C" w:rsidRPr="0075279E" w:rsidRDefault="00F52E0C" w:rsidP="005251F1">
      <w:pPr>
        <w:pStyle w:val="C41stOrderBullets"/>
        <w:numPr>
          <w:ilvl w:val="0"/>
          <w:numId w:val="0"/>
        </w:numPr>
        <w:spacing w:line="240" w:lineRule="auto"/>
        <w:contextualSpacing/>
        <w:rPr>
          <w:szCs w:val="22"/>
        </w:rPr>
      </w:pPr>
    </w:p>
    <w:p w14:paraId="6251E5C7" w14:textId="77777777" w:rsidR="00837886" w:rsidRPr="0075279E" w:rsidRDefault="00837886" w:rsidP="007E1D31">
      <w:pPr>
        <w:spacing w:after="0" w:line="276" w:lineRule="auto"/>
        <w:jc w:val="left"/>
      </w:pPr>
      <w:r w:rsidRPr="0075279E">
        <w:t>Table 1</w:t>
      </w:r>
      <w:r w:rsidR="00A05DA4" w:rsidRPr="0075279E">
        <w:t>.</w:t>
      </w:r>
      <w:r w:rsidRPr="0075279E">
        <w:t xml:space="preserve"> Adaptation activities in critical sectors</w:t>
      </w:r>
      <w:r w:rsidRPr="0075279E">
        <w:rPr>
          <w:rStyle w:val="FootnoteReference"/>
        </w:rPr>
        <w:footnoteReference w:id="48"/>
      </w:r>
      <w:r w:rsidRPr="0075279E">
        <w:t>.</w:t>
      </w:r>
    </w:p>
    <w:tbl>
      <w:tblPr>
        <w:tblStyle w:val="TableGrid"/>
        <w:tblW w:w="0" w:type="auto"/>
        <w:tblLook w:val="04A0" w:firstRow="1" w:lastRow="0" w:firstColumn="1" w:lastColumn="0" w:noHBand="0" w:noVBand="1"/>
      </w:tblPr>
      <w:tblGrid>
        <w:gridCol w:w="2505"/>
        <w:gridCol w:w="6511"/>
      </w:tblGrid>
      <w:tr w:rsidR="00837886" w:rsidRPr="0075279E" w14:paraId="52B5D8C4" w14:textId="77777777" w:rsidTr="00DD6F96">
        <w:tc>
          <w:tcPr>
            <w:tcW w:w="2515" w:type="dxa"/>
            <w:shd w:val="clear" w:color="auto" w:fill="8EAADB" w:themeFill="accent1" w:themeFillTint="99"/>
          </w:tcPr>
          <w:p w14:paraId="56A862C9" w14:textId="77777777" w:rsidR="00837886" w:rsidRPr="004665D6" w:rsidRDefault="00837886" w:rsidP="005251F1">
            <w:pPr>
              <w:pStyle w:val="C41stOrderBullets"/>
              <w:numPr>
                <w:ilvl w:val="0"/>
                <w:numId w:val="0"/>
              </w:numPr>
              <w:spacing w:line="240" w:lineRule="auto"/>
              <w:contextualSpacing/>
              <w:rPr>
                <w:sz w:val="20"/>
                <w:szCs w:val="18"/>
              </w:rPr>
            </w:pPr>
            <w:r w:rsidRPr="004665D6">
              <w:rPr>
                <w:sz w:val="20"/>
                <w:szCs w:val="18"/>
              </w:rPr>
              <w:t>Sector</w:t>
            </w:r>
          </w:p>
        </w:tc>
        <w:tc>
          <w:tcPr>
            <w:tcW w:w="6553" w:type="dxa"/>
            <w:shd w:val="clear" w:color="auto" w:fill="8EAADB" w:themeFill="accent1" w:themeFillTint="99"/>
          </w:tcPr>
          <w:p w14:paraId="14E28FDD" w14:textId="77777777" w:rsidR="00837886" w:rsidRPr="004665D6" w:rsidRDefault="00837886" w:rsidP="005251F1">
            <w:pPr>
              <w:pStyle w:val="C41stOrderBullets"/>
              <w:numPr>
                <w:ilvl w:val="0"/>
                <w:numId w:val="0"/>
              </w:numPr>
              <w:spacing w:line="240" w:lineRule="auto"/>
              <w:contextualSpacing/>
              <w:rPr>
                <w:sz w:val="20"/>
                <w:szCs w:val="18"/>
              </w:rPr>
            </w:pPr>
            <w:r w:rsidRPr="004665D6">
              <w:rPr>
                <w:sz w:val="20"/>
                <w:szCs w:val="18"/>
              </w:rPr>
              <w:t>Focus of projects and programmes</w:t>
            </w:r>
          </w:p>
        </w:tc>
      </w:tr>
      <w:tr w:rsidR="00837886" w:rsidRPr="0075279E" w14:paraId="7485066A" w14:textId="77777777" w:rsidTr="00DD6F96">
        <w:tc>
          <w:tcPr>
            <w:tcW w:w="2515" w:type="dxa"/>
          </w:tcPr>
          <w:p w14:paraId="2549BBFC" w14:textId="77777777" w:rsidR="00837886" w:rsidRPr="004665D6" w:rsidRDefault="00837886" w:rsidP="005251F1">
            <w:pPr>
              <w:pStyle w:val="C41stOrderBullets"/>
              <w:numPr>
                <w:ilvl w:val="0"/>
                <w:numId w:val="0"/>
              </w:numPr>
              <w:spacing w:line="240" w:lineRule="auto"/>
              <w:contextualSpacing/>
              <w:rPr>
                <w:sz w:val="20"/>
                <w:szCs w:val="18"/>
              </w:rPr>
            </w:pPr>
            <w:r w:rsidRPr="004665D6">
              <w:rPr>
                <w:sz w:val="20"/>
                <w:szCs w:val="18"/>
              </w:rPr>
              <w:t>Agriculture</w:t>
            </w:r>
          </w:p>
        </w:tc>
        <w:tc>
          <w:tcPr>
            <w:tcW w:w="6553" w:type="dxa"/>
          </w:tcPr>
          <w:p w14:paraId="18BD71CA" w14:textId="77777777" w:rsidR="00837886" w:rsidRPr="004665D6" w:rsidRDefault="00837886" w:rsidP="00773AC5">
            <w:pPr>
              <w:pStyle w:val="C41stOrderBullets"/>
              <w:numPr>
                <w:ilvl w:val="0"/>
                <w:numId w:val="3"/>
              </w:numPr>
              <w:spacing w:line="240" w:lineRule="auto"/>
              <w:ind w:left="166" w:hanging="180"/>
              <w:contextualSpacing/>
              <w:rPr>
                <w:sz w:val="20"/>
                <w:szCs w:val="18"/>
              </w:rPr>
            </w:pPr>
            <w:r w:rsidRPr="004665D6">
              <w:rPr>
                <w:sz w:val="20"/>
                <w:szCs w:val="18"/>
              </w:rPr>
              <w:t>Promote climate resilience in farming systems and agriculture infrastructure.</w:t>
            </w:r>
          </w:p>
          <w:p w14:paraId="36C3118C" w14:textId="77777777" w:rsidR="00837886" w:rsidRPr="004665D6" w:rsidRDefault="00837886" w:rsidP="00773AC5">
            <w:pPr>
              <w:pStyle w:val="C41stOrderBullets"/>
              <w:numPr>
                <w:ilvl w:val="0"/>
                <w:numId w:val="3"/>
              </w:numPr>
              <w:spacing w:line="240" w:lineRule="auto"/>
              <w:ind w:left="166" w:hanging="180"/>
              <w:contextualSpacing/>
              <w:rPr>
                <w:sz w:val="20"/>
                <w:szCs w:val="18"/>
              </w:rPr>
            </w:pPr>
            <w:r w:rsidRPr="004665D6">
              <w:rPr>
                <w:sz w:val="20"/>
                <w:szCs w:val="18"/>
              </w:rPr>
              <w:t>Promote appropriate technologies for CCA.</w:t>
            </w:r>
          </w:p>
        </w:tc>
      </w:tr>
      <w:tr w:rsidR="00837886" w:rsidRPr="0075279E" w14:paraId="2C5520F9" w14:textId="77777777" w:rsidTr="00DD6F96">
        <w:tc>
          <w:tcPr>
            <w:tcW w:w="2515" w:type="dxa"/>
          </w:tcPr>
          <w:p w14:paraId="2E54198E" w14:textId="77777777" w:rsidR="00837886" w:rsidRPr="004665D6" w:rsidRDefault="00837886" w:rsidP="005251F1">
            <w:pPr>
              <w:pStyle w:val="C41stOrderBullets"/>
              <w:numPr>
                <w:ilvl w:val="0"/>
                <w:numId w:val="0"/>
              </w:numPr>
              <w:spacing w:line="240" w:lineRule="auto"/>
              <w:contextualSpacing/>
              <w:rPr>
                <w:sz w:val="20"/>
                <w:szCs w:val="18"/>
              </w:rPr>
            </w:pPr>
            <w:r w:rsidRPr="004665D6">
              <w:rPr>
                <w:sz w:val="20"/>
                <w:szCs w:val="18"/>
              </w:rPr>
              <w:t>Forestry and land use change</w:t>
            </w:r>
          </w:p>
        </w:tc>
        <w:tc>
          <w:tcPr>
            <w:tcW w:w="6553" w:type="dxa"/>
          </w:tcPr>
          <w:p w14:paraId="6B65189A" w14:textId="77777777" w:rsidR="00837886" w:rsidRPr="004665D6" w:rsidRDefault="00837886" w:rsidP="00773AC5">
            <w:pPr>
              <w:pStyle w:val="C41stOrderBullets"/>
              <w:numPr>
                <w:ilvl w:val="0"/>
                <w:numId w:val="4"/>
              </w:numPr>
              <w:spacing w:line="240" w:lineRule="auto"/>
              <w:ind w:left="166" w:hanging="180"/>
              <w:contextualSpacing/>
              <w:rPr>
                <w:sz w:val="20"/>
                <w:szCs w:val="18"/>
              </w:rPr>
            </w:pPr>
            <w:r w:rsidRPr="004665D6">
              <w:rPr>
                <w:sz w:val="20"/>
                <w:szCs w:val="18"/>
              </w:rPr>
              <w:t>Promote climate resilience in forestry production and forest ecosystems.</w:t>
            </w:r>
          </w:p>
          <w:p w14:paraId="206DB8BE" w14:textId="77777777" w:rsidR="00837886" w:rsidRPr="004665D6" w:rsidRDefault="00837886" w:rsidP="00773AC5">
            <w:pPr>
              <w:pStyle w:val="C41stOrderBullets"/>
              <w:numPr>
                <w:ilvl w:val="0"/>
                <w:numId w:val="4"/>
              </w:numPr>
              <w:spacing w:line="240" w:lineRule="auto"/>
              <w:ind w:left="166" w:hanging="180"/>
              <w:contextualSpacing/>
              <w:rPr>
                <w:sz w:val="20"/>
                <w:szCs w:val="18"/>
              </w:rPr>
            </w:pPr>
            <w:r w:rsidRPr="004665D6">
              <w:rPr>
                <w:sz w:val="20"/>
                <w:szCs w:val="18"/>
              </w:rPr>
              <w:t xml:space="preserve">Promote technical capacity in the forestry sector for managing forests for CCA. </w:t>
            </w:r>
          </w:p>
        </w:tc>
      </w:tr>
      <w:tr w:rsidR="00837886" w:rsidRPr="0075279E" w14:paraId="1D15B371" w14:textId="77777777" w:rsidTr="00DD6F96">
        <w:tc>
          <w:tcPr>
            <w:tcW w:w="2515" w:type="dxa"/>
          </w:tcPr>
          <w:p w14:paraId="58DEC307" w14:textId="77777777" w:rsidR="00837886" w:rsidRPr="004665D6" w:rsidRDefault="00837886" w:rsidP="005251F1">
            <w:pPr>
              <w:pStyle w:val="C41stOrderBullets"/>
              <w:numPr>
                <w:ilvl w:val="0"/>
                <w:numId w:val="0"/>
              </w:numPr>
              <w:spacing w:line="240" w:lineRule="auto"/>
              <w:contextualSpacing/>
              <w:rPr>
                <w:sz w:val="20"/>
              </w:rPr>
            </w:pPr>
            <w:r w:rsidRPr="004665D6">
              <w:rPr>
                <w:sz w:val="20"/>
              </w:rPr>
              <w:t>Water resources</w:t>
            </w:r>
          </w:p>
        </w:tc>
        <w:tc>
          <w:tcPr>
            <w:tcW w:w="6553" w:type="dxa"/>
          </w:tcPr>
          <w:p w14:paraId="74ECC3D3" w14:textId="77777777" w:rsidR="00837886" w:rsidRPr="004665D6" w:rsidRDefault="00837886" w:rsidP="00773AC5">
            <w:pPr>
              <w:pStyle w:val="C41stOrderBullets"/>
              <w:numPr>
                <w:ilvl w:val="0"/>
                <w:numId w:val="5"/>
              </w:numPr>
              <w:spacing w:line="240" w:lineRule="auto"/>
              <w:ind w:left="166" w:hanging="180"/>
              <w:contextualSpacing/>
              <w:rPr>
                <w:sz w:val="20"/>
              </w:rPr>
            </w:pPr>
            <w:r w:rsidRPr="004665D6">
              <w:rPr>
                <w:sz w:val="20"/>
              </w:rPr>
              <w:t>Strengthening water resource information systems for CCA.</w:t>
            </w:r>
          </w:p>
          <w:p w14:paraId="3A215F27" w14:textId="77777777" w:rsidR="00837886" w:rsidRPr="004665D6" w:rsidRDefault="00837886" w:rsidP="00773AC5">
            <w:pPr>
              <w:pStyle w:val="C41stOrderBullets"/>
              <w:numPr>
                <w:ilvl w:val="0"/>
                <w:numId w:val="5"/>
              </w:numPr>
              <w:spacing w:line="240" w:lineRule="auto"/>
              <w:ind w:left="166" w:hanging="180"/>
              <w:contextualSpacing/>
              <w:rPr>
                <w:sz w:val="20"/>
              </w:rPr>
            </w:pPr>
            <w:r w:rsidRPr="004665D6">
              <w:rPr>
                <w:sz w:val="20"/>
              </w:rPr>
              <w:t>Managing watersheds and wetlands for climate change resilience.</w:t>
            </w:r>
          </w:p>
          <w:p w14:paraId="2D4C2B6B" w14:textId="77777777" w:rsidR="00837886" w:rsidRPr="004665D6" w:rsidRDefault="00837886" w:rsidP="00773AC5">
            <w:pPr>
              <w:pStyle w:val="C41stOrderBullets"/>
              <w:numPr>
                <w:ilvl w:val="0"/>
                <w:numId w:val="5"/>
              </w:numPr>
              <w:spacing w:line="240" w:lineRule="auto"/>
              <w:ind w:left="166" w:hanging="180"/>
              <w:contextualSpacing/>
              <w:rPr>
                <w:sz w:val="20"/>
              </w:rPr>
            </w:pPr>
            <w:r w:rsidRPr="004665D6">
              <w:rPr>
                <w:sz w:val="20"/>
              </w:rPr>
              <w:t>Increasing water resource infrastructure resilience to climate change.</w:t>
            </w:r>
          </w:p>
          <w:p w14:paraId="5E2A6FF3" w14:textId="542AD28A" w:rsidR="00837886" w:rsidRPr="004665D6" w:rsidRDefault="00837886" w:rsidP="00773AC5">
            <w:pPr>
              <w:pStyle w:val="C41stOrderBullets"/>
              <w:numPr>
                <w:ilvl w:val="0"/>
                <w:numId w:val="5"/>
              </w:numPr>
              <w:spacing w:line="240" w:lineRule="auto"/>
              <w:ind w:left="166" w:hanging="180"/>
              <w:contextualSpacing/>
              <w:rPr>
                <w:sz w:val="20"/>
              </w:rPr>
            </w:pPr>
            <w:r w:rsidRPr="004665D6">
              <w:rPr>
                <w:sz w:val="20"/>
              </w:rPr>
              <w:t>Promoti</w:t>
            </w:r>
            <w:r w:rsidR="00B61C19" w:rsidRPr="004665D6">
              <w:rPr>
                <w:sz w:val="20"/>
              </w:rPr>
              <w:t>ng</w:t>
            </w:r>
            <w:r w:rsidRPr="004665D6">
              <w:rPr>
                <w:sz w:val="20"/>
              </w:rPr>
              <w:t xml:space="preserve"> climate change capacity in water resources sector.</w:t>
            </w:r>
          </w:p>
        </w:tc>
      </w:tr>
      <w:tr w:rsidR="00837886" w:rsidRPr="0075279E" w14:paraId="1A110BD6" w14:textId="77777777" w:rsidTr="00DD6F96">
        <w:tc>
          <w:tcPr>
            <w:tcW w:w="2515" w:type="dxa"/>
          </w:tcPr>
          <w:p w14:paraId="6491BAAF" w14:textId="77777777" w:rsidR="00837886" w:rsidRPr="004665D6" w:rsidRDefault="00837886" w:rsidP="005251F1">
            <w:pPr>
              <w:pStyle w:val="C41stOrderBullets"/>
              <w:numPr>
                <w:ilvl w:val="0"/>
                <w:numId w:val="0"/>
              </w:numPr>
              <w:spacing w:line="240" w:lineRule="auto"/>
              <w:contextualSpacing/>
              <w:rPr>
                <w:sz w:val="20"/>
              </w:rPr>
            </w:pPr>
            <w:r w:rsidRPr="004665D6">
              <w:rPr>
                <w:sz w:val="20"/>
              </w:rPr>
              <w:t>Transport and urban development</w:t>
            </w:r>
          </w:p>
        </w:tc>
        <w:tc>
          <w:tcPr>
            <w:tcW w:w="6553" w:type="dxa"/>
          </w:tcPr>
          <w:p w14:paraId="45B3B419" w14:textId="77777777" w:rsidR="00837886" w:rsidRPr="004665D6" w:rsidRDefault="00837886" w:rsidP="00773AC5">
            <w:pPr>
              <w:pStyle w:val="C41stOrderBullets"/>
              <w:numPr>
                <w:ilvl w:val="0"/>
                <w:numId w:val="6"/>
              </w:numPr>
              <w:spacing w:line="240" w:lineRule="auto"/>
              <w:ind w:left="166" w:hanging="180"/>
              <w:contextualSpacing/>
              <w:rPr>
                <w:sz w:val="20"/>
              </w:rPr>
            </w:pPr>
            <w:r w:rsidRPr="004665D6">
              <w:rPr>
                <w:sz w:val="20"/>
              </w:rPr>
              <w:t>Increasing the resilience of urban development and infrastructure to climate change.</w:t>
            </w:r>
          </w:p>
        </w:tc>
      </w:tr>
      <w:tr w:rsidR="00837886" w:rsidRPr="0075279E" w14:paraId="187D29CD" w14:textId="77777777" w:rsidTr="00DD6F96">
        <w:tc>
          <w:tcPr>
            <w:tcW w:w="2515" w:type="dxa"/>
          </w:tcPr>
          <w:p w14:paraId="1AFFC1AC" w14:textId="77777777" w:rsidR="00837886" w:rsidRPr="004665D6" w:rsidRDefault="00837886" w:rsidP="005251F1">
            <w:pPr>
              <w:pStyle w:val="C41stOrderBullets"/>
              <w:numPr>
                <w:ilvl w:val="0"/>
                <w:numId w:val="0"/>
              </w:numPr>
              <w:spacing w:line="240" w:lineRule="auto"/>
              <w:contextualSpacing/>
              <w:rPr>
                <w:sz w:val="20"/>
              </w:rPr>
            </w:pPr>
            <w:r w:rsidRPr="004665D6">
              <w:rPr>
                <w:sz w:val="20"/>
              </w:rPr>
              <w:t>Public health</w:t>
            </w:r>
          </w:p>
        </w:tc>
        <w:tc>
          <w:tcPr>
            <w:tcW w:w="6553" w:type="dxa"/>
          </w:tcPr>
          <w:p w14:paraId="60B5AE69" w14:textId="0763C37F" w:rsidR="00837886" w:rsidRPr="004665D6" w:rsidRDefault="00837886" w:rsidP="00773AC5">
            <w:pPr>
              <w:pStyle w:val="C41stOrderBullets"/>
              <w:numPr>
                <w:ilvl w:val="0"/>
                <w:numId w:val="6"/>
              </w:numPr>
              <w:spacing w:line="240" w:lineRule="auto"/>
              <w:ind w:left="166" w:hanging="180"/>
              <w:contextualSpacing/>
              <w:rPr>
                <w:sz w:val="20"/>
              </w:rPr>
            </w:pPr>
            <w:r w:rsidRPr="004665D6">
              <w:rPr>
                <w:sz w:val="20"/>
              </w:rPr>
              <w:t>Increasing the resilience of public health infrastructure and water supply system</w:t>
            </w:r>
            <w:r w:rsidR="00B61C19" w:rsidRPr="004665D6">
              <w:rPr>
                <w:sz w:val="20"/>
              </w:rPr>
              <w:t>s</w:t>
            </w:r>
            <w:r w:rsidRPr="004665D6">
              <w:rPr>
                <w:sz w:val="20"/>
              </w:rPr>
              <w:t xml:space="preserve"> to climate change.</w:t>
            </w:r>
          </w:p>
          <w:p w14:paraId="34F0E490" w14:textId="77777777" w:rsidR="00837886" w:rsidRPr="004665D6" w:rsidRDefault="00837886" w:rsidP="00773AC5">
            <w:pPr>
              <w:pStyle w:val="C41stOrderBullets"/>
              <w:numPr>
                <w:ilvl w:val="0"/>
                <w:numId w:val="6"/>
              </w:numPr>
              <w:spacing w:line="240" w:lineRule="auto"/>
              <w:ind w:left="166" w:hanging="180"/>
              <w:contextualSpacing/>
              <w:rPr>
                <w:sz w:val="20"/>
              </w:rPr>
            </w:pPr>
            <w:r w:rsidRPr="004665D6">
              <w:rPr>
                <w:sz w:val="20"/>
              </w:rPr>
              <w:t>Improving public health services for CCA and coping with climate change induced impacts.</w:t>
            </w:r>
          </w:p>
        </w:tc>
      </w:tr>
    </w:tbl>
    <w:p w14:paraId="14B96DE0" w14:textId="77777777" w:rsidR="00837886" w:rsidRPr="0075279E" w:rsidRDefault="00837886" w:rsidP="005251F1">
      <w:pPr>
        <w:pStyle w:val="C41stOrderBullets"/>
        <w:numPr>
          <w:ilvl w:val="0"/>
          <w:numId w:val="0"/>
        </w:numPr>
        <w:spacing w:line="240" w:lineRule="auto"/>
        <w:contextualSpacing/>
        <w:rPr>
          <w:i/>
          <w:szCs w:val="22"/>
        </w:rPr>
      </w:pPr>
    </w:p>
    <w:p w14:paraId="28B8DA08" w14:textId="4FF0BC31" w:rsidR="00837886" w:rsidRPr="0075279E" w:rsidRDefault="00837886" w:rsidP="00481CB9">
      <w:pPr>
        <w:pStyle w:val="Heading3"/>
      </w:pPr>
      <w:bookmarkStart w:id="80" w:name="_Toc10454164"/>
      <w:bookmarkStart w:id="81" w:name="_Toc19807913"/>
      <w:r w:rsidRPr="0075279E">
        <w:t>Eighth Five-Year National Socio-Economic Development Plan (NSEDP 2016</w:t>
      </w:r>
      <w:r w:rsidR="007D1D43" w:rsidRPr="0075279E">
        <w:rPr>
          <w:color w:val="545454"/>
          <w:shd w:val="clear" w:color="auto" w:fill="FFFFFF"/>
        </w:rPr>
        <w:t>—</w:t>
      </w:r>
      <w:r w:rsidRPr="0075279E">
        <w:t>2020)</w:t>
      </w:r>
      <w:bookmarkEnd w:id="80"/>
      <w:bookmarkEnd w:id="81"/>
    </w:p>
    <w:p w14:paraId="56912C76" w14:textId="77777777" w:rsidR="00837886" w:rsidRPr="0075279E" w:rsidRDefault="00837886" w:rsidP="00BE2480">
      <w:pPr>
        <w:pStyle w:val="ListParagraph"/>
        <w:spacing w:after="0" w:line="240" w:lineRule="auto"/>
        <w:ind w:left="567"/>
        <w:rPr>
          <w:rFonts w:cs="Arial"/>
          <w:sz w:val="22"/>
          <w:u w:val="single"/>
        </w:rPr>
      </w:pPr>
    </w:p>
    <w:p w14:paraId="1A63969E" w14:textId="7CEBFA92" w:rsidR="00837886" w:rsidRPr="004665D6" w:rsidRDefault="00837886" w:rsidP="005251F1">
      <w:pPr>
        <w:pStyle w:val="C4Paragraph"/>
        <w:spacing w:line="240" w:lineRule="auto"/>
        <w:contextualSpacing/>
        <w:rPr>
          <w:szCs w:val="22"/>
        </w:rPr>
      </w:pPr>
      <w:r w:rsidRPr="004665D6">
        <w:rPr>
          <w:szCs w:val="22"/>
        </w:rPr>
        <w:lastRenderedPageBreak/>
        <w:t>The 8</w:t>
      </w:r>
      <w:r w:rsidRPr="004665D6">
        <w:rPr>
          <w:szCs w:val="22"/>
          <w:vertAlign w:val="superscript"/>
        </w:rPr>
        <w:t>th</w:t>
      </w:r>
      <w:r w:rsidRPr="004665D6">
        <w:rPr>
          <w:szCs w:val="22"/>
        </w:rPr>
        <w:t xml:space="preserve"> NSEDP defines the strategic guidelines for </w:t>
      </w:r>
      <w:r w:rsidR="000918BE" w:rsidRPr="004665D6">
        <w:rPr>
          <w:szCs w:val="22"/>
        </w:rPr>
        <w:t xml:space="preserve">the </w:t>
      </w:r>
      <w:r w:rsidRPr="004665D6">
        <w:rPr>
          <w:szCs w:val="22"/>
        </w:rPr>
        <w:t>country</w:t>
      </w:r>
      <w:r w:rsidR="000918BE" w:rsidRPr="004665D6">
        <w:rPr>
          <w:szCs w:val="22"/>
        </w:rPr>
        <w:t>’s</w:t>
      </w:r>
      <w:r w:rsidRPr="004665D6">
        <w:rPr>
          <w:szCs w:val="22"/>
        </w:rPr>
        <w:t xml:space="preserve"> development until 2020 and stresses the need for ensuring environmental sustainability, while promoting economic growth. It highlights the main achievements of the preceding development plan </w:t>
      </w:r>
      <w:r w:rsidR="00B61C19" w:rsidRPr="004665D6">
        <w:rPr>
          <w:szCs w:val="22"/>
        </w:rPr>
        <w:t xml:space="preserve">— </w:t>
      </w:r>
      <w:r w:rsidRPr="004665D6">
        <w:rPr>
          <w:szCs w:val="22"/>
        </w:rPr>
        <w:t>the 7</w:t>
      </w:r>
      <w:r w:rsidRPr="004665D6">
        <w:rPr>
          <w:szCs w:val="22"/>
          <w:vertAlign w:val="superscript"/>
        </w:rPr>
        <w:t>th</w:t>
      </w:r>
      <w:r w:rsidRPr="004665D6">
        <w:rPr>
          <w:szCs w:val="22"/>
        </w:rPr>
        <w:t xml:space="preserve"> NSEDP </w:t>
      </w:r>
      <w:r w:rsidR="00B61C19" w:rsidRPr="004665D6">
        <w:rPr>
          <w:szCs w:val="22"/>
        </w:rPr>
        <w:t xml:space="preserve">— </w:t>
      </w:r>
      <w:r w:rsidRPr="004665D6">
        <w:rPr>
          <w:szCs w:val="22"/>
        </w:rPr>
        <w:t>before identifying its own objectives, outcomes and outputs. The overall objective of the NSEDP is “</w:t>
      </w:r>
      <w:r w:rsidRPr="004665D6">
        <w:rPr>
          <w:i/>
          <w:szCs w:val="22"/>
        </w:rPr>
        <w:t xml:space="preserve">to ensure political stability, peace and order in society”. </w:t>
      </w:r>
      <w:r w:rsidRPr="004665D6">
        <w:rPr>
          <w:szCs w:val="22"/>
        </w:rPr>
        <w:t>This includes</w:t>
      </w:r>
      <w:r w:rsidR="00201EC0" w:rsidRPr="004665D6">
        <w:rPr>
          <w:szCs w:val="22"/>
        </w:rPr>
        <w:t>: i)</w:t>
      </w:r>
      <w:r w:rsidRPr="004665D6">
        <w:rPr>
          <w:szCs w:val="22"/>
        </w:rPr>
        <w:t xml:space="preserve"> reducing poverty levels in all areas</w:t>
      </w:r>
      <w:r w:rsidR="00201EC0" w:rsidRPr="004665D6">
        <w:rPr>
          <w:szCs w:val="22"/>
        </w:rPr>
        <w:t>; ii)</w:t>
      </w:r>
      <w:r w:rsidRPr="004665D6">
        <w:rPr>
          <w:szCs w:val="22"/>
        </w:rPr>
        <w:t xml:space="preserve"> graduating </w:t>
      </w:r>
      <w:r w:rsidR="00404A83" w:rsidRPr="004665D6">
        <w:rPr>
          <w:szCs w:val="22"/>
        </w:rPr>
        <w:t>from</w:t>
      </w:r>
      <w:r w:rsidRPr="004665D6">
        <w:rPr>
          <w:szCs w:val="22"/>
        </w:rPr>
        <w:t xml:space="preserve"> LDC status</w:t>
      </w:r>
      <w:r w:rsidR="00D94FFC" w:rsidRPr="004665D6">
        <w:rPr>
          <w:szCs w:val="22"/>
        </w:rPr>
        <w:t xml:space="preserve"> by 202</w:t>
      </w:r>
      <w:r w:rsidR="0084551A" w:rsidRPr="004665D6">
        <w:rPr>
          <w:szCs w:val="22"/>
        </w:rPr>
        <w:t>0</w:t>
      </w:r>
      <w:r w:rsidR="00201EC0" w:rsidRPr="004665D6">
        <w:rPr>
          <w:szCs w:val="22"/>
        </w:rPr>
        <w:t>; iii)</w:t>
      </w:r>
      <w:r w:rsidRPr="004665D6">
        <w:rPr>
          <w:szCs w:val="22"/>
        </w:rPr>
        <w:t xml:space="preserve"> effectively managing and efficiently using natural resources</w:t>
      </w:r>
      <w:r w:rsidR="00201EC0" w:rsidRPr="004665D6">
        <w:rPr>
          <w:szCs w:val="22"/>
        </w:rPr>
        <w:t>; and iv)</w:t>
      </w:r>
      <w:r w:rsidRPr="004665D6">
        <w:rPr>
          <w:szCs w:val="22"/>
        </w:rPr>
        <w:t xml:space="preserve"> enhancing favourable conditions for regional and international integration. The outcomes of the NSEDP are listed below.</w:t>
      </w:r>
    </w:p>
    <w:p w14:paraId="7995E684" w14:textId="77777777" w:rsidR="00837886" w:rsidRPr="004665D6" w:rsidRDefault="00837886" w:rsidP="005251F1">
      <w:pPr>
        <w:pStyle w:val="C4Paragraph"/>
        <w:spacing w:line="240" w:lineRule="auto"/>
        <w:contextualSpacing/>
        <w:rPr>
          <w:szCs w:val="22"/>
        </w:rPr>
      </w:pPr>
    </w:p>
    <w:p w14:paraId="06B93BDC" w14:textId="5C167F77" w:rsidR="00837886" w:rsidRPr="004665D6" w:rsidRDefault="00837886" w:rsidP="00773AC5">
      <w:pPr>
        <w:pStyle w:val="C4Paragraph"/>
        <w:numPr>
          <w:ilvl w:val="0"/>
          <w:numId w:val="28"/>
        </w:numPr>
        <w:spacing w:line="240" w:lineRule="auto"/>
        <w:contextualSpacing/>
        <w:rPr>
          <w:szCs w:val="22"/>
        </w:rPr>
      </w:pPr>
      <w:r w:rsidRPr="004665D6">
        <w:rPr>
          <w:szCs w:val="22"/>
        </w:rPr>
        <w:t xml:space="preserve">Sustained, inclusive economic growth </w:t>
      </w:r>
      <w:r w:rsidR="00606AF7" w:rsidRPr="004665D6">
        <w:rPr>
          <w:szCs w:val="22"/>
        </w:rPr>
        <w:t>and reduced</w:t>
      </w:r>
      <w:r w:rsidRPr="004665D6">
        <w:rPr>
          <w:szCs w:val="22"/>
        </w:rPr>
        <w:t xml:space="preserve"> economic vulnerability</w:t>
      </w:r>
      <w:r w:rsidR="0040378A" w:rsidRPr="004665D6">
        <w:rPr>
          <w:szCs w:val="22"/>
        </w:rPr>
        <w:t>.</w:t>
      </w:r>
      <w:r w:rsidRPr="004665D6">
        <w:rPr>
          <w:szCs w:val="22"/>
        </w:rPr>
        <w:t xml:space="preserve"> </w:t>
      </w:r>
    </w:p>
    <w:p w14:paraId="0B3A1B9A" w14:textId="6E876D0A" w:rsidR="00837886" w:rsidRPr="004665D6" w:rsidRDefault="00837886" w:rsidP="00773AC5">
      <w:pPr>
        <w:pStyle w:val="C4Paragraph"/>
        <w:numPr>
          <w:ilvl w:val="0"/>
          <w:numId w:val="28"/>
        </w:numPr>
        <w:spacing w:line="240" w:lineRule="auto"/>
        <w:contextualSpacing/>
        <w:rPr>
          <w:szCs w:val="22"/>
        </w:rPr>
      </w:pPr>
      <w:r w:rsidRPr="004665D6">
        <w:rPr>
          <w:szCs w:val="22"/>
        </w:rPr>
        <w:t xml:space="preserve">Human resources are developed and the capacities of the public and private sectors </w:t>
      </w:r>
      <w:r w:rsidR="00FA72D9" w:rsidRPr="004665D6">
        <w:rPr>
          <w:szCs w:val="22"/>
        </w:rPr>
        <w:t xml:space="preserve">are </w:t>
      </w:r>
      <w:r w:rsidR="0040378A" w:rsidRPr="004665D6">
        <w:rPr>
          <w:szCs w:val="22"/>
        </w:rPr>
        <w:t>expanded</w:t>
      </w:r>
      <w:r w:rsidRPr="004665D6">
        <w:rPr>
          <w:szCs w:val="22"/>
        </w:rPr>
        <w:t>; poverty in all ethnic groups is reduced</w:t>
      </w:r>
      <w:r w:rsidR="00FA72D9" w:rsidRPr="004665D6">
        <w:rPr>
          <w:szCs w:val="22"/>
        </w:rPr>
        <w:t>;</w:t>
      </w:r>
      <w:r w:rsidRPr="004665D6">
        <w:rPr>
          <w:szCs w:val="22"/>
        </w:rPr>
        <w:t xml:space="preserve"> all ethnic groups and genders have access to quality education and health services; the unique culture of the nation is protected and consolidated; political stability, social peace and order, justice and transparency are maintained. </w:t>
      </w:r>
    </w:p>
    <w:p w14:paraId="4F418AA8" w14:textId="77777777" w:rsidR="00837886" w:rsidRPr="004665D6" w:rsidRDefault="00837886" w:rsidP="00773AC5">
      <w:pPr>
        <w:pStyle w:val="C4Paragraph"/>
        <w:numPr>
          <w:ilvl w:val="0"/>
          <w:numId w:val="28"/>
        </w:numPr>
        <w:spacing w:line="240" w:lineRule="auto"/>
        <w:contextualSpacing/>
        <w:rPr>
          <w:szCs w:val="22"/>
        </w:rPr>
      </w:pPr>
      <w:r w:rsidRPr="004665D6">
        <w:rPr>
          <w:szCs w:val="22"/>
        </w:rPr>
        <w:t>Natural resources and the environment are effectively protected and utilized according to green-growth and sustainable principles; there is readiness to cope with natural disasters and the effects of climate change and for reconstruction following natural disasters.</w:t>
      </w:r>
    </w:p>
    <w:p w14:paraId="20713336" w14:textId="77777777" w:rsidR="00837886" w:rsidRPr="004665D6" w:rsidRDefault="00837886" w:rsidP="005251F1">
      <w:pPr>
        <w:pStyle w:val="C4Paragraph"/>
        <w:spacing w:line="240" w:lineRule="auto"/>
        <w:contextualSpacing/>
        <w:rPr>
          <w:szCs w:val="22"/>
        </w:rPr>
      </w:pPr>
    </w:p>
    <w:p w14:paraId="31C672D6" w14:textId="06B21C8B" w:rsidR="00837886" w:rsidRPr="004665D6" w:rsidRDefault="00837886" w:rsidP="005251F1">
      <w:pPr>
        <w:pStyle w:val="C4Paragraph"/>
        <w:spacing w:line="240" w:lineRule="auto"/>
        <w:contextualSpacing/>
        <w:rPr>
          <w:szCs w:val="22"/>
        </w:rPr>
      </w:pPr>
      <w:r w:rsidRPr="004665D6">
        <w:rPr>
          <w:szCs w:val="22"/>
        </w:rPr>
        <w:t>Under Outcome 3, sustainable rural and urban development is prioritised alongside the integration of climate change risks into strategic and operational plans of critical economic sectors. To achieve such outcomes and their associated outputs</w:t>
      </w:r>
      <w:r w:rsidR="00BA5119" w:rsidRPr="004665D6">
        <w:rPr>
          <w:szCs w:val="22"/>
        </w:rPr>
        <w:t>,</w:t>
      </w:r>
      <w:r w:rsidRPr="004665D6">
        <w:rPr>
          <w:szCs w:val="22"/>
        </w:rPr>
        <w:t xml:space="preserve"> several measures for implementation have been identified, including the</w:t>
      </w:r>
      <w:r w:rsidR="003E77CD" w:rsidRPr="004665D6">
        <w:rPr>
          <w:szCs w:val="22"/>
        </w:rPr>
        <w:t>:</w:t>
      </w:r>
      <w:r w:rsidRPr="004665D6">
        <w:rPr>
          <w:szCs w:val="22"/>
        </w:rPr>
        <w:t xml:space="preserve"> </w:t>
      </w:r>
      <w:r w:rsidR="003E77CD" w:rsidRPr="004665D6">
        <w:rPr>
          <w:szCs w:val="22"/>
        </w:rPr>
        <w:t xml:space="preserve">i) </w:t>
      </w:r>
      <w:r w:rsidRPr="004665D6">
        <w:rPr>
          <w:szCs w:val="22"/>
        </w:rPr>
        <w:t>development of a financing plan</w:t>
      </w:r>
      <w:r w:rsidR="003E77CD" w:rsidRPr="004665D6">
        <w:rPr>
          <w:szCs w:val="22"/>
        </w:rPr>
        <w:t>; ii)</w:t>
      </w:r>
      <w:r w:rsidRPr="004665D6">
        <w:rPr>
          <w:szCs w:val="22"/>
        </w:rPr>
        <w:t xml:space="preserve"> application of international technology</w:t>
      </w:r>
      <w:r w:rsidR="003E77CD" w:rsidRPr="004665D6">
        <w:rPr>
          <w:szCs w:val="22"/>
        </w:rPr>
        <w:t xml:space="preserve">; iii) </w:t>
      </w:r>
      <w:r w:rsidRPr="004665D6">
        <w:rPr>
          <w:szCs w:val="22"/>
        </w:rPr>
        <w:t>the promotion of small and medium enterprises</w:t>
      </w:r>
      <w:r w:rsidR="003E77CD" w:rsidRPr="004665D6">
        <w:rPr>
          <w:szCs w:val="22"/>
        </w:rPr>
        <w:t>;</w:t>
      </w:r>
      <w:r w:rsidRPr="004665D6">
        <w:rPr>
          <w:szCs w:val="22"/>
        </w:rPr>
        <w:t xml:space="preserve"> and </w:t>
      </w:r>
      <w:r w:rsidR="008E719F" w:rsidRPr="004665D6">
        <w:rPr>
          <w:szCs w:val="22"/>
        </w:rPr>
        <w:t xml:space="preserve">iv) </w:t>
      </w:r>
      <w:r w:rsidRPr="004665D6">
        <w:rPr>
          <w:szCs w:val="22"/>
        </w:rPr>
        <w:t>the development of capacity</w:t>
      </w:r>
      <w:r w:rsidR="008E719F" w:rsidRPr="004665D6">
        <w:rPr>
          <w:szCs w:val="22"/>
        </w:rPr>
        <w:t>-</w:t>
      </w:r>
      <w:r w:rsidRPr="004665D6">
        <w:rPr>
          <w:szCs w:val="22"/>
        </w:rPr>
        <w:t xml:space="preserve">building initiatives. The progress of the NSEDP </w:t>
      </w:r>
      <w:r w:rsidR="009D5946" w:rsidRPr="004665D6">
        <w:rPr>
          <w:szCs w:val="22"/>
        </w:rPr>
        <w:t>is</w:t>
      </w:r>
      <w:r w:rsidRPr="004665D6">
        <w:rPr>
          <w:szCs w:val="22"/>
        </w:rPr>
        <w:t xml:space="preserve"> be</w:t>
      </w:r>
      <w:r w:rsidR="009D5946" w:rsidRPr="004665D6">
        <w:rPr>
          <w:szCs w:val="22"/>
        </w:rPr>
        <w:t>ing</w:t>
      </w:r>
      <w:r w:rsidRPr="004665D6">
        <w:rPr>
          <w:szCs w:val="22"/>
        </w:rPr>
        <w:t xml:space="preserve"> monitored and evaluated through the Department of Planning’s (DoP)</w:t>
      </w:r>
      <w:r w:rsidRPr="004665D6">
        <w:rPr>
          <w:rStyle w:val="FootnoteReference"/>
          <w:szCs w:val="22"/>
        </w:rPr>
        <w:footnoteReference w:id="49"/>
      </w:r>
      <w:r w:rsidRPr="004665D6">
        <w:rPr>
          <w:szCs w:val="22"/>
        </w:rPr>
        <w:t xml:space="preserve"> sustainable </w:t>
      </w:r>
      <w:r w:rsidR="00166D70" w:rsidRPr="004665D6">
        <w:rPr>
          <w:szCs w:val="22"/>
        </w:rPr>
        <w:t>M</w:t>
      </w:r>
      <w:r w:rsidRPr="004665D6">
        <w:rPr>
          <w:szCs w:val="22"/>
        </w:rPr>
        <w:t xml:space="preserve">onitoring and </w:t>
      </w:r>
      <w:r w:rsidR="00F330B2" w:rsidRPr="004665D6">
        <w:rPr>
          <w:szCs w:val="22"/>
        </w:rPr>
        <w:t>E</w:t>
      </w:r>
      <w:r w:rsidRPr="004665D6">
        <w:rPr>
          <w:szCs w:val="22"/>
        </w:rPr>
        <w:t xml:space="preserve">valuation (M&amp;E) </w:t>
      </w:r>
      <w:r w:rsidR="00F330B2" w:rsidRPr="004665D6">
        <w:rPr>
          <w:szCs w:val="22"/>
        </w:rPr>
        <w:t>F</w:t>
      </w:r>
      <w:r w:rsidRPr="004665D6">
        <w:rPr>
          <w:szCs w:val="22"/>
        </w:rPr>
        <w:t xml:space="preserve">ramework that reflects the outcome-based structure of the NSEDP. This M&amp;E </w:t>
      </w:r>
      <w:r w:rsidR="00F330B2" w:rsidRPr="004665D6">
        <w:rPr>
          <w:szCs w:val="22"/>
        </w:rPr>
        <w:t>F</w:t>
      </w:r>
      <w:r w:rsidRPr="004665D6">
        <w:rPr>
          <w:szCs w:val="22"/>
        </w:rPr>
        <w:t>ramework will be a tool for identifying lessons learned and incorporating them into future iterations of the NSEDP process. It will also help</w:t>
      </w:r>
      <w:r w:rsidR="00DA145F" w:rsidRPr="004665D6">
        <w:rPr>
          <w:szCs w:val="22"/>
        </w:rPr>
        <w:t xml:space="preserve"> to</w:t>
      </w:r>
      <w:r w:rsidRPr="004665D6">
        <w:rPr>
          <w:szCs w:val="22"/>
        </w:rPr>
        <w:t xml:space="preserve">: i) formulate and justify future budget requests; ii) make resource allocation decisions; iii) motivate personnel to continue improving planning efforts; iv) support other long-term planning efforts; and v) build public trust. </w:t>
      </w:r>
    </w:p>
    <w:p w14:paraId="4B417BF0" w14:textId="77777777" w:rsidR="00837886" w:rsidRPr="004665D6" w:rsidRDefault="00837886" w:rsidP="005251F1">
      <w:pPr>
        <w:pStyle w:val="C4Paragraph"/>
        <w:spacing w:line="240" w:lineRule="auto"/>
        <w:contextualSpacing/>
        <w:rPr>
          <w:szCs w:val="22"/>
        </w:rPr>
      </w:pPr>
    </w:p>
    <w:p w14:paraId="2A3C7EAE" w14:textId="64EBD658" w:rsidR="00837886" w:rsidRPr="004665D6" w:rsidRDefault="00837886" w:rsidP="00481CB9">
      <w:pPr>
        <w:pStyle w:val="Heading3"/>
      </w:pPr>
      <w:bookmarkStart w:id="82" w:name="_Toc10454165"/>
      <w:bookmarkStart w:id="83" w:name="_Toc19807914"/>
      <w:r w:rsidRPr="004665D6">
        <w:t>Climate Change Action Plan (2013</w:t>
      </w:r>
      <w:r w:rsidR="007D1D43" w:rsidRPr="004665D6">
        <w:rPr>
          <w:color w:val="545454"/>
          <w:shd w:val="clear" w:color="auto" w:fill="FFFFFF"/>
        </w:rPr>
        <w:t>—</w:t>
      </w:r>
      <w:r w:rsidRPr="004665D6">
        <w:t>2020)</w:t>
      </w:r>
      <w:bookmarkEnd w:id="82"/>
      <w:bookmarkEnd w:id="83"/>
    </w:p>
    <w:p w14:paraId="6DD4A08A" w14:textId="77777777" w:rsidR="00837886" w:rsidRPr="004665D6" w:rsidRDefault="00837886" w:rsidP="005251F1">
      <w:pPr>
        <w:pStyle w:val="C4Paragraph"/>
        <w:spacing w:line="240" w:lineRule="auto"/>
        <w:contextualSpacing/>
        <w:rPr>
          <w:szCs w:val="22"/>
        </w:rPr>
      </w:pPr>
    </w:p>
    <w:p w14:paraId="111FCB57" w14:textId="468AD30C" w:rsidR="00837886" w:rsidRPr="004665D6" w:rsidRDefault="00837886" w:rsidP="00487BAF">
      <w:pPr>
        <w:pStyle w:val="C4Paragraph"/>
        <w:spacing w:line="240" w:lineRule="auto"/>
        <w:contextualSpacing/>
        <w:rPr>
          <w:szCs w:val="22"/>
        </w:rPr>
      </w:pPr>
      <w:r w:rsidRPr="004665D6">
        <w:rPr>
          <w:szCs w:val="22"/>
        </w:rPr>
        <w:t>The GoL has developed climate change action plans for the period 2013</w:t>
      </w:r>
      <w:r w:rsidR="00581D0C" w:rsidRPr="004665D6">
        <w:rPr>
          <w:color w:val="545454"/>
          <w:szCs w:val="22"/>
          <w:shd w:val="clear" w:color="auto" w:fill="FFFFFF"/>
        </w:rPr>
        <w:t>–</w:t>
      </w:r>
      <w:r w:rsidRPr="004665D6">
        <w:rPr>
          <w:szCs w:val="22"/>
        </w:rPr>
        <w:t>2020 to define mitigation and adaptation actions in the sectors of</w:t>
      </w:r>
      <w:r w:rsidR="008F06EA" w:rsidRPr="004665D6">
        <w:rPr>
          <w:szCs w:val="22"/>
        </w:rPr>
        <w:t>:</w:t>
      </w:r>
      <w:r w:rsidRPr="004665D6">
        <w:rPr>
          <w:szCs w:val="22"/>
        </w:rPr>
        <w:t xml:space="preserve"> </w:t>
      </w:r>
      <w:r w:rsidR="008F06EA" w:rsidRPr="004665D6">
        <w:rPr>
          <w:szCs w:val="22"/>
        </w:rPr>
        <w:t>i)</w:t>
      </w:r>
      <w:r w:rsidRPr="004665D6">
        <w:rPr>
          <w:szCs w:val="22"/>
        </w:rPr>
        <w:t xml:space="preserve"> agriculture</w:t>
      </w:r>
      <w:r w:rsidR="008F06EA" w:rsidRPr="004665D6">
        <w:rPr>
          <w:szCs w:val="22"/>
        </w:rPr>
        <w:t>; ii)</w:t>
      </w:r>
      <w:r w:rsidRPr="004665D6">
        <w:rPr>
          <w:szCs w:val="22"/>
        </w:rPr>
        <w:t xml:space="preserve"> forestry and land</w:t>
      </w:r>
      <w:r w:rsidR="002B615C" w:rsidRPr="004665D6">
        <w:rPr>
          <w:szCs w:val="22"/>
        </w:rPr>
        <w:t>-</w:t>
      </w:r>
      <w:r w:rsidRPr="004665D6">
        <w:rPr>
          <w:szCs w:val="22"/>
        </w:rPr>
        <w:t>use change</w:t>
      </w:r>
      <w:r w:rsidR="008F06EA" w:rsidRPr="004665D6">
        <w:rPr>
          <w:szCs w:val="22"/>
        </w:rPr>
        <w:t xml:space="preserve">; iii) </w:t>
      </w:r>
      <w:r w:rsidRPr="004665D6">
        <w:rPr>
          <w:szCs w:val="22"/>
        </w:rPr>
        <w:t>water resources</w:t>
      </w:r>
      <w:r w:rsidR="008F06EA" w:rsidRPr="004665D6">
        <w:rPr>
          <w:szCs w:val="22"/>
        </w:rPr>
        <w:t xml:space="preserve">; iv) </w:t>
      </w:r>
      <w:r w:rsidRPr="004665D6">
        <w:rPr>
          <w:szCs w:val="22"/>
        </w:rPr>
        <w:t>energy</w:t>
      </w:r>
      <w:r w:rsidR="008F06EA" w:rsidRPr="004665D6">
        <w:rPr>
          <w:szCs w:val="22"/>
        </w:rPr>
        <w:t xml:space="preserve">; v) </w:t>
      </w:r>
      <w:r w:rsidRPr="004665D6">
        <w:rPr>
          <w:szCs w:val="22"/>
        </w:rPr>
        <w:t>transportation</w:t>
      </w:r>
      <w:r w:rsidR="008F06EA" w:rsidRPr="004665D6">
        <w:rPr>
          <w:szCs w:val="22"/>
        </w:rPr>
        <w:t>; vi)</w:t>
      </w:r>
      <w:r w:rsidRPr="004665D6">
        <w:rPr>
          <w:szCs w:val="22"/>
        </w:rPr>
        <w:t xml:space="preserve"> industry</w:t>
      </w:r>
      <w:r w:rsidR="008F06EA" w:rsidRPr="004665D6">
        <w:rPr>
          <w:szCs w:val="22"/>
        </w:rPr>
        <w:t>;</w:t>
      </w:r>
      <w:r w:rsidRPr="004665D6">
        <w:rPr>
          <w:szCs w:val="22"/>
        </w:rPr>
        <w:t xml:space="preserve"> and </w:t>
      </w:r>
      <w:r w:rsidR="008F06EA" w:rsidRPr="004665D6">
        <w:rPr>
          <w:szCs w:val="22"/>
        </w:rPr>
        <w:t xml:space="preserve">vii) </w:t>
      </w:r>
      <w:r w:rsidRPr="004665D6">
        <w:rPr>
          <w:szCs w:val="22"/>
        </w:rPr>
        <w:t xml:space="preserve">public health.  </w:t>
      </w:r>
    </w:p>
    <w:p w14:paraId="0BC8902A" w14:textId="77777777" w:rsidR="00BE2480" w:rsidRPr="004665D6" w:rsidRDefault="00BE2480" w:rsidP="005251F1">
      <w:pPr>
        <w:pStyle w:val="C4Paragraph"/>
        <w:spacing w:line="240" w:lineRule="auto"/>
        <w:contextualSpacing/>
        <w:rPr>
          <w:szCs w:val="22"/>
        </w:rPr>
      </w:pPr>
    </w:p>
    <w:p w14:paraId="284F60A5" w14:textId="77777777" w:rsidR="00837886" w:rsidRPr="004665D6" w:rsidRDefault="00837886" w:rsidP="00481CB9">
      <w:pPr>
        <w:pStyle w:val="Heading3"/>
      </w:pPr>
      <w:bookmarkStart w:id="84" w:name="_Toc10454166"/>
      <w:bookmarkStart w:id="85" w:name="_Toc19807915"/>
      <w:r w:rsidRPr="004665D6">
        <w:t>National Adaptation Programme of Action (NAPA) to Climate Change</w:t>
      </w:r>
      <w:bookmarkEnd w:id="84"/>
      <w:bookmarkEnd w:id="85"/>
    </w:p>
    <w:p w14:paraId="083B5510" w14:textId="77777777" w:rsidR="00837886" w:rsidRPr="004665D6" w:rsidRDefault="00837886" w:rsidP="005251F1">
      <w:pPr>
        <w:pStyle w:val="C4Paragraph"/>
        <w:spacing w:line="240" w:lineRule="auto"/>
        <w:contextualSpacing/>
        <w:rPr>
          <w:szCs w:val="22"/>
        </w:rPr>
      </w:pPr>
    </w:p>
    <w:p w14:paraId="673B065A" w14:textId="39A3E90B" w:rsidR="00837886" w:rsidRPr="004665D6" w:rsidRDefault="00837886" w:rsidP="005251F1">
      <w:pPr>
        <w:pStyle w:val="C4Paragraph"/>
        <w:spacing w:line="240" w:lineRule="auto"/>
        <w:contextualSpacing/>
        <w:rPr>
          <w:szCs w:val="22"/>
        </w:rPr>
      </w:pPr>
      <w:r w:rsidRPr="004665D6">
        <w:rPr>
          <w:szCs w:val="22"/>
        </w:rPr>
        <w:t>The Laos NAPA report</w:t>
      </w:r>
      <w:r w:rsidR="00FA109A" w:rsidRPr="004665D6">
        <w:rPr>
          <w:szCs w:val="22"/>
        </w:rPr>
        <w:t>,</w:t>
      </w:r>
      <w:r w:rsidR="00D80E11" w:rsidRPr="004665D6">
        <w:rPr>
          <w:szCs w:val="22"/>
        </w:rPr>
        <w:t xml:space="preserve"> </w:t>
      </w:r>
      <w:r w:rsidRPr="004665D6">
        <w:rPr>
          <w:szCs w:val="22"/>
        </w:rPr>
        <w:t>released in May 2009</w:t>
      </w:r>
      <w:r w:rsidR="00FA109A" w:rsidRPr="004665D6">
        <w:rPr>
          <w:szCs w:val="22"/>
        </w:rPr>
        <w:t>,</w:t>
      </w:r>
      <w:r w:rsidRPr="004665D6">
        <w:rPr>
          <w:szCs w:val="22"/>
        </w:rPr>
        <w:t xml:space="preserve"> presents a comprehensive overview of existing environmental, economic and social conditions, current and predicted climate change impacts</w:t>
      </w:r>
      <w:r w:rsidR="003D2EB8" w:rsidRPr="004665D6">
        <w:rPr>
          <w:szCs w:val="22"/>
        </w:rPr>
        <w:t>,</w:t>
      </w:r>
      <w:r w:rsidRPr="004665D6">
        <w:rPr>
          <w:szCs w:val="22"/>
        </w:rPr>
        <w:t xml:space="preserve"> as well as the overall framework for the NAPA process. This includes the identification of immediate and urgent needs for CCA and the barriers preventing implementation. The barriers identified include: i) limited coordination and cooperation among sectors; ii) weak institutional </w:t>
      </w:r>
      <w:r w:rsidR="000F6D4A" w:rsidRPr="004665D6">
        <w:rPr>
          <w:szCs w:val="22"/>
        </w:rPr>
        <w:t>structu</w:t>
      </w:r>
      <w:r w:rsidR="00831A2E" w:rsidRPr="004665D6">
        <w:rPr>
          <w:szCs w:val="22"/>
        </w:rPr>
        <w:t>re</w:t>
      </w:r>
      <w:r w:rsidRPr="004665D6">
        <w:rPr>
          <w:szCs w:val="22"/>
        </w:rPr>
        <w:t xml:space="preserve">; iii) low levels of public awareness on climate change matters; and iv) limited budget available to implement the priority adaptation activities identified in the NAPA. In total, 45 priority interventions </w:t>
      </w:r>
      <w:r w:rsidR="00831A2E" w:rsidRPr="004665D6">
        <w:rPr>
          <w:szCs w:val="22"/>
        </w:rPr>
        <w:t>—</w:t>
      </w:r>
      <w:r w:rsidRPr="004665D6">
        <w:rPr>
          <w:szCs w:val="22"/>
        </w:rPr>
        <w:t xml:space="preserve"> totalling US$ 85 million </w:t>
      </w:r>
      <w:r w:rsidR="00831A2E" w:rsidRPr="004665D6">
        <w:rPr>
          <w:szCs w:val="22"/>
        </w:rPr>
        <w:t>—</w:t>
      </w:r>
      <w:r w:rsidRPr="004665D6">
        <w:rPr>
          <w:szCs w:val="22"/>
        </w:rPr>
        <w:t xml:space="preserve"> </w:t>
      </w:r>
      <w:r w:rsidR="00487BB4" w:rsidRPr="004665D6">
        <w:rPr>
          <w:szCs w:val="22"/>
        </w:rPr>
        <w:t>have been</w:t>
      </w:r>
      <w:r w:rsidRPr="004665D6">
        <w:rPr>
          <w:szCs w:val="22"/>
        </w:rPr>
        <w:t xml:space="preserve"> identified for the four priority sectors for CCA, namely agriculture, forestry, water resources and public health. The priority interventions for the water sector are outlined below</w:t>
      </w:r>
      <w:r w:rsidR="00487BB4" w:rsidRPr="004665D6">
        <w:rPr>
          <w:szCs w:val="22"/>
        </w:rPr>
        <w:t>.</w:t>
      </w:r>
      <w:r w:rsidRPr="004665D6">
        <w:rPr>
          <w:szCs w:val="22"/>
        </w:rPr>
        <w:t xml:space="preserve"> </w:t>
      </w:r>
    </w:p>
    <w:p w14:paraId="5E6F85BB" w14:textId="77777777" w:rsidR="00837886" w:rsidRPr="004665D6" w:rsidRDefault="00837886" w:rsidP="005251F1">
      <w:pPr>
        <w:pStyle w:val="C4Paragraph"/>
        <w:spacing w:line="240" w:lineRule="auto"/>
        <w:contextualSpacing/>
        <w:rPr>
          <w:szCs w:val="22"/>
        </w:rPr>
      </w:pPr>
    </w:p>
    <w:p w14:paraId="776A4B5E" w14:textId="603027AE" w:rsidR="00837886" w:rsidRPr="004665D6" w:rsidRDefault="00CE44F2" w:rsidP="00773AC5">
      <w:pPr>
        <w:pStyle w:val="C4Paragraph"/>
        <w:numPr>
          <w:ilvl w:val="0"/>
          <w:numId w:val="29"/>
        </w:numPr>
        <w:spacing w:line="240" w:lineRule="auto"/>
        <w:contextualSpacing/>
        <w:rPr>
          <w:szCs w:val="22"/>
        </w:rPr>
      </w:pPr>
      <w:r w:rsidRPr="004665D6">
        <w:rPr>
          <w:szCs w:val="22"/>
        </w:rPr>
        <w:lastRenderedPageBreak/>
        <w:t xml:space="preserve">raising </w:t>
      </w:r>
      <w:r w:rsidR="00646492" w:rsidRPr="004665D6">
        <w:rPr>
          <w:szCs w:val="22"/>
        </w:rPr>
        <w:t>a</w:t>
      </w:r>
      <w:r w:rsidR="00837886" w:rsidRPr="004665D6">
        <w:rPr>
          <w:szCs w:val="22"/>
        </w:rPr>
        <w:t>wareness on water and water resource management</w:t>
      </w:r>
      <w:r w:rsidR="00646492" w:rsidRPr="004665D6">
        <w:rPr>
          <w:szCs w:val="22"/>
        </w:rPr>
        <w:t>;</w:t>
      </w:r>
      <w:r w:rsidR="00837886" w:rsidRPr="004665D6">
        <w:rPr>
          <w:szCs w:val="22"/>
        </w:rPr>
        <w:t xml:space="preserve"> </w:t>
      </w:r>
    </w:p>
    <w:p w14:paraId="43DA5FB1" w14:textId="77777777" w:rsidR="00837886" w:rsidRPr="004665D6" w:rsidRDefault="00646492" w:rsidP="00773AC5">
      <w:pPr>
        <w:pStyle w:val="C4Paragraph"/>
        <w:numPr>
          <w:ilvl w:val="0"/>
          <w:numId w:val="29"/>
        </w:numPr>
        <w:spacing w:line="240" w:lineRule="auto"/>
        <w:contextualSpacing/>
        <w:rPr>
          <w:szCs w:val="22"/>
        </w:rPr>
      </w:pPr>
      <w:r w:rsidRPr="004665D6">
        <w:rPr>
          <w:szCs w:val="22"/>
        </w:rPr>
        <w:t>m</w:t>
      </w:r>
      <w:r w:rsidR="00837886" w:rsidRPr="004665D6">
        <w:rPr>
          <w:szCs w:val="22"/>
        </w:rPr>
        <w:t>apping of flood-prone areas</w:t>
      </w:r>
      <w:r w:rsidRPr="004665D6">
        <w:rPr>
          <w:szCs w:val="22"/>
        </w:rPr>
        <w:t>;</w:t>
      </w:r>
      <w:r w:rsidR="00837886" w:rsidRPr="004665D6">
        <w:rPr>
          <w:szCs w:val="22"/>
        </w:rPr>
        <w:t xml:space="preserve"> </w:t>
      </w:r>
    </w:p>
    <w:p w14:paraId="2B95DD99" w14:textId="6EF12EBD" w:rsidR="00837886" w:rsidRPr="004665D6" w:rsidRDefault="00646492" w:rsidP="00773AC5">
      <w:pPr>
        <w:pStyle w:val="C4Paragraph"/>
        <w:numPr>
          <w:ilvl w:val="0"/>
          <w:numId w:val="29"/>
        </w:numPr>
        <w:spacing w:line="240" w:lineRule="auto"/>
        <w:contextualSpacing/>
        <w:rPr>
          <w:szCs w:val="22"/>
        </w:rPr>
      </w:pPr>
      <w:r w:rsidRPr="004665D6">
        <w:rPr>
          <w:szCs w:val="22"/>
        </w:rPr>
        <w:t>e</w:t>
      </w:r>
      <w:r w:rsidR="00837886" w:rsidRPr="004665D6">
        <w:rPr>
          <w:szCs w:val="22"/>
        </w:rPr>
        <w:t>stablish</w:t>
      </w:r>
      <w:r w:rsidR="00E00B84" w:rsidRPr="004665D6">
        <w:rPr>
          <w:szCs w:val="22"/>
        </w:rPr>
        <w:t xml:space="preserve">ing </w:t>
      </w:r>
      <w:r w:rsidR="00837886" w:rsidRPr="004665D6">
        <w:rPr>
          <w:szCs w:val="22"/>
        </w:rPr>
        <w:t xml:space="preserve">an early warning system for flood-prone areas and </w:t>
      </w:r>
      <w:r w:rsidR="00CE44F2" w:rsidRPr="004665D6">
        <w:rPr>
          <w:szCs w:val="22"/>
        </w:rPr>
        <w:t xml:space="preserve">improving </w:t>
      </w:r>
      <w:r w:rsidR="00837886" w:rsidRPr="004665D6">
        <w:rPr>
          <w:szCs w:val="22"/>
        </w:rPr>
        <w:t>and expand</w:t>
      </w:r>
      <w:r w:rsidR="00CE44F2" w:rsidRPr="004665D6">
        <w:rPr>
          <w:szCs w:val="22"/>
        </w:rPr>
        <w:t>ing</w:t>
      </w:r>
      <w:r w:rsidR="00837886" w:rsidRPr="004665D6">
        <w:rPr>
          <w:szCs w:val="22"/>
        </w:rPr>
        <w:t xml:space="preserve"> meteorology and hydrology networks </w:t>
      </w:r>
      <w:r w:rsidR="00CE44F2" w:rsidRPr="004665D6">
        <w:rPr>
          <w:szCs w:val="22"/>
        </w:rPr>
        <w:t xml:space="preserve">as well as </w:t>
      </w:r>
      <w:r w:rsidR="00837886" w:rsidRPr="004665D6">
        <w:rPr>
          <w:szCs w:val="22"/>
        </w:rPr>
        <w:t>weather monitoring systems</w:t>
      </w:r>
      <w:r w:rsidRPr="004665D6">
        <w:rPr>
          <w:szCs w:val="22"/>
        </w:rPr>
        <w:t>;</w:t>
      </w:r>
      <w:r w:rsidR="00837886" w:rsidRPr="004665D6">
        <w:rPr>
          <w:szCs w:val="22"/>
        </w:rPr>
        <w:t xml:space="preserve"> </w:t>
      </w:r>
    </w:p>
    <w:p w14:paraId="2F62F752" w14:textId="77777777" w:rsidR="00837886" w:rsidRPr="004665D6" w:rsidRDefault="00646492" w:rsidP="00773AC5">
      <w:pPr>
        <w:pStyle w:val="C4Paragraph"/>
        <w:numPr>
          <w:ilvl w:val="0"/>
          <w:numId w:val="29"/>
        </w:numPr>
        <w:spacing w:line="240" w:lineRule="auto"/>
        <w:contextualSpacing/>
        <w:rPr>
          <w:szCs w:val="22"/>
        </w:rPr>
      </w:pPr>
      <w:r w:rsidRPr="004665D6">
        <w:rPr>
          <w:szCs w:val="22"/>
        </w:rPr>
        <w:t>s</w:t>
      </w:r>
      <w:r w:rsidR="00837886" w:rsidRPr="004665D6">
        <w:rPr>
          <w:szCs w:val="22"/>
        </w:rPr>
        <w:t>trengthen</w:t>
      </w:r>
      <w:r w:rsidR="00E00B84" w:rsidRPr="004665D6">
        <w:rPr>
          <w:szCs w:val="22"/>
        </w:rPr>
        <w:t>ing of</w:t>
      </w:r>
      <w:r w:rsidR="00837886" w:rsidRPr="004665D6">
        <w:rPr>
          <w:szCs w:val="22"/>
        </w:rPr>
        <w:t xml:space="preserve"> institutional and human resource capacities related to water and water resource management</w:t>
      </w:r>
      <w:r w:rsidRPr="004665D6">
        <w:rPr>
          <w:szCs w:val="22"/>
        </w:rPr>
        <w:t>;</w:t>
      </w:r>
    </w:p>
    <w:p w14:paraId="02B6DC3C" w14:textId="77777777" w:rsidR="00837886" w:rsidRPr="004665D6" w:rsidRDefault="00646492" w:rsidP="00773AC5">
      <w:pPr>
        <w:pStyle w:val="C4Paragraph"/>
        <w:numPr>
          <w:ilvl w:val="0"/>
          <w:numId w:val="29"/>
        </w:numPr>
        <w:spacing w:line="240" w:lineRule="auto"/>
        <w:contextualSpacing/>
        <w:rPr>
          <w:szCs w:val="22"/>
        </w:rPr>
      </w:pPr>
      <w:r w:rsidRPr="004665D6">
        <w:rPr>
          <w:szCs w:val="22"/>
        </w:rPr>
        <w:t>s</w:t>
      </w:r>
      <w:r w:rsidR="00837886" w:rsidRPr="004665D6">
        <w:rPr>
          <w:szCs w:val="22"/>
        </w:rPr>
        <w:t>urvey</w:t>
      </w:r>
      <w:r w:rsidR="004313C2" w:rsidRPr="004665D6">
        <w:rPr>
          <w:szCs w:val="22"/>
        </w:rPr>
        <w:t>ing</w:t>
      </w:r>
      <w:r w:rsidR="00837886" w:rsidRPr="004665D6">
        <w:rPr>
          <w:szCs w:val="22"/>
        </w:rPr>
        <w:t xml:space="preserve"> </w:t>
      </w:r>
      <w:r w:rsidR="00E00B84" w:rsidRPr="004665D6">
        <w:rPr>
          <w:szCs w:val="22"/>
        </w:rPr>
        <w:t xml:space="preserve">of </w:t>
      </w:r>
      <w:r w:rsidR="00837886" w:rsidRPr="004665D6">
        <w:rPr>
          <w:szCs w:val="22"/>
        </w:rPr>
        <w:t>underground water sources in drought</w:t>
      </w:r>
      <w:r w:rsidR="00E00B84" w:rsidRPr="004665D6">
        <w:rPr>
          <w:szCs w:val="22"/>
        </w:rPr>
        <w:t>-</w:t>
      </w:r>
      <w:r w:rsidR="00837886" w:rsidRPr="004665D6">
        <w:rPr>
          <w:szCs w:val="22"/>
        </w:rPr>
        <w:t>prone areas</w:t>
      </w:r>
      <w:r w:rsidRPr="004665D6">
        <w:rPr>
          <w:szCs w:val="22"/>
        </w:rPr>
        <w:t>;</w:t>
      </w:r>
      <w:r w:rsidR="00837886" w:rsidRPr="004665D6">
        <w:rPr>
          <w:szCs w:val="22"/>
        </w:rPr>
        <w:t xml:space="preserve"> </w:t>
      </w:r>
    </w:p>
    <w:p w14:paraId="3C2B9C4D" w14:textId="4F94AA48" w:rsidR="00837886" w:rsidRPr="004665D6" w:rsidRDefault="00646492" w:rsidP="00773AC5">
      <w:pPr>
        <w:pStyle w:val="C4Paragraph"/>
        <w:numPr>
          <w:ilvl w:val="0"/>
          <w:numId w:val="29"/>
        </w:numPr>
        <w:spacing w:line="240" w:lineRule="auto"/>
        <w:contextualSpacing/>
        <w:rPr>
          <w:szCs w:val="22"/>
        </w:rPr>
      </w:pPr>
      <w:r w:rsidRPr="004665D6">
        <w:rPr>
          <w:szCs w:val="22"/>
        </w:rPr>
        <w:t>s</w:t>
      </w:r>
      <w:r w:rsidR="00837886" w:rsidRPr="004665D6">
        <w:rPr>
          <w:szCs w:val="22"/>
        </w:rPr>
        <w:t>tudy</w:t>
      </w:r>
      <w:r w:rsidR="00464A84" w:rsidRPr="004665D6">
        <w:rPr>
          <w:szCs w:val="22"/>
        </w:rPr>
        <w:t>ing</w:t>
      </w:r>
      <w:r w:rsidR="00837886" w:rsidRPr="004665D6">
        <w:rPr>
          <w:szCs w:val="22"/>
        </w:rPr>
        <w:t>, design</w:t>
      </w:r>
      <w:r w:rsidR="00464A84" w:rsidRPr="004665D6">
        <w:rPr>
          <w:szCs w:val="22"/>
        </w:rPr>
        <w:t>ing</w:t>
      </w:r>
      <w:r w:rsidR="00837886" w:rsidRPr="004665D6">
        <w:rPr>
          <w:szCs w:val="22"/>
        </w:rPr>
        <w:t xml:space="preserve"> and build</w:t>
      </w:r>
      <w:r w:rsidR="00E00B84" w:rsidRPr="004665D6">
        <w:rPr>
          <w:szCs w:val="22"/>
        </w:rPr>
        <w:t>ing of</w:t>
      </w:r>
      <w:r w:rsidR="00837886" w:rsidRPr="004665D6">
        <w:rPr>
          <w:szCs w:val="22"/>
        </w:rPr>
        <w:t xml:space="preserve"> multi-use reservoirs in drought</w:t>
      </w:r>
      <w:r w:rsidR="00E00B84" w:rsidRPr="004665D6">
        <w:rPr>
          <w:szCs w:val="22"/>
        </w:rPr>
        <w:t>-</w:t>
      </w:r>
      <w:r w:rsidR="00837886" w:rsidRPr="004665D6">
        <w:rPr>
          <w:szCs w:val="22"/>
        </w:rPr>
        <w:t>prone areas</w:t>
      </w:r>
      <w:r w:rsidRPr="004665D6">
        <w:rPr>
          <w:szCs w:val="22"/>
        </w:rPr>
        <w:t>;</w:t>
      </w:r>
    </w:p>
    <w:p w14:paraId="7017F9C8" w14:textId="16DEC6A7" w:rsidR="00837886" w:rsidRPr="004665D6" w:rsidRDefault="00464A84" w:rsidP="00773AC5">
      <w:pPr>
        <w:pStyle w:val="C4Paragraph"/>
        <w:numPr>
          <w:ilvl w:val="0"/>
          <w:numId w:val="29"/>
        </w:numPr>
        <w:spacing w:line="240" w:lineRule="auto"/>
        <w:contextualSpacing/>
        <w:rPr>
          <w:szCs w:val="22"/>
        </w:rPr>
      </w:pPr>
      <w:r w:rsidRPr="004665D6">
        <w:rPr>
          <w:szCs w:val="22"/>
        </w:rPr>
        <w:t xml:space="preserve">undertaking </w:t>
      </w:r>
      <w:r w:rsidR="00646492" w:rsidRPr="004665D6">
        <w:rPr>
          <w:szCs w:val="22"/>
        </w:rPr>
        <w:t>c</w:t>
      </w:r>
      <w:r w:rsidR="00837886" w:rsidRPr="004665D6">
        <w:rPr>
          <w:szCs w:val="22"/>
        </w:rPr>
        <w:t>onservation and development of major watersheds</w:t>
      </w:r>
      <w:r w:rsidR="00646492" w:rsidRPr="004665D6">
        <w:rPr>
          <w:szCs w:val="22"/>
        </w:rPr>
        <w:t>;</w:t>
      </w:r>
      <w:r w:rsidR="00837886" w:rsidRPr="004665D6">
        <w:rPr>
          <w:szCs w:val="22"/>
        </w:rPr>
        <w:t xml:space="preserve"> </w:t>
      </w:r>
    </w:p>
    <w:p w14:paraId="62D66D42" w14:textId="77777777" w:rsidR="00837886" w:rsidRPr="004665D6" w:rsidRDefault="00646492" w:rsidP="00773AC5">
      <w:pPr>
        <w:pStyle w:val="C4Paragraph"/>
        <w:numPr>
          <w:ilvl w:val="0"/>
          <w:numId w:val="29"/>
        </w:numPr>
        <w:spacing w:line="240" w:lineRule="auto"/>
        <w:contextualSpacing/>
        <w:rPr>
          <w:szCs w:val="22"/>
        </w:rPr>
      </w:pPr>
      <w:r w:rsidRPr="004665D6">
        <w:rPr>
          <w:szCs w:val="22"/>
        </w:rPr>
        <w:t>b</w:t>
      </w:r>
      <w:r w:rsidR="00837886" w:rsidRPr="004665D6">
        <w:rPr>
          <w:szCs w:val="22"/>
        </w:rPr>
        <w:t>uild</w:t>
      </w:r>
      <w:r w:rsidR="004313C2" w:rsidRPr="004665D6">
        <w:rPr>
          <w:szCs w:val="22"/>
        </w:rPr>
        <w:t>ing</w:t>
      </w:r>
      <w:r w:rsidR="00837886" w:rsidRPr="004665D6">
        <w:rPr>
          <w:szCs w:val="22"/>
        </w:rPr>
        <w:t xml:space="preserve"> and improv</w:t>
      </w:r>
      <w:r w:rsidR="004313C2" w:rsidRPr="004665D6">
        <w:rPr>
          <w:szCs w:val="22"/>
        </w:rPr>
        <w:t>ing of</w:t>
      </w:r>
      <w:r w:rsidR="00837886" w:rsidRPr="004665D6">
        <w:rPr>
          <w:szCs w:val="22"/>
        </w:rPr>
        <w:t xml:space="preserve"> flood protection barriers to protect existing irrigation systems</w:t>
      </w:r>
      <w:r w:rsidRPr="004665D6">
        <w:rPr>
          <w:szCs w:val="22"/>
        </w:rPr>
        <w:t>;</w:t>
      </w:r>
    </w:p>
    <w:p w14:paraId="572A63B4" w14:textId="18147395" w:rsidR="00837886" w:rsidRPr="004665D6" w:rsidRDefault="00646492" w:rsidP="00773AC5">
      <w:pPr>
        <w:pStyle w:val="C4Paragraph"/>
        <w:numPr>
          <w:ilvl w:val="0"/>
          <w:numId w:val="29"/>
        </w:numPr>
        <w:spacing w:line="240" w:lineRule="auto"/>
        <w:contextualSpacing/>
        <w:rPr>
          <w:szCs w:val="22"/>
        </w:rPr>
      </w:pPr>
      <w:r w:rsidRPr="004665D6">
        <w:rPr>
          <w:szCs w:val="22"/>
        </w:rPr>
        <w:t>i</w:t>
      </w:r>
      <w:r w:rsidR="00837886" w:rsidRPr="004665D6">
        <w:rPr>
          <w:szCs w:val="22"/>
        </w:rPr>
        <w:t>mprov</w:t>
      </w:r>
      <w:r w:rsidR="004313C2" w:rsidRPr="004665D6">
        <w:rPr>
          <w:szCs w:val="22"/>
        </w:rPr>
        <w:t>ing</w:t>
      </w:r>
      <w:r w:rsidR="00837886" w:rsidRPr="004665D6">
        <w:rPr>
          <w:szCs w:val="22"/>
        </w:rPr>
        <w:t xml:space="preserve"> and protect</w:t>
      </w:r>
      <w:r w:rsidR="004313C2" w:rsidRPr="004665D6">
        <w:rPr>
          <w:szCs w:val="22"/>
        </w:rPr>
        <w:t>i</w:t>
      </w:r>
      <w:r w:rsidR="00464A84" w:rsidRPr="004665D6">
        <w:rPr>
          <w:szCs w:val="22"/>
        </w:rPr>
        <w:t>ng</w:t>
      </w:r>
      <w:r w:rsidR="00837886" w:rsidRPr="004665D6">
        <w:rPr>
          <w:szCs w:val="22"/>
        </w:rPr>
        <w:t xml:space="preserve"> navigation channels and navigation signs</w:t>
      </w:r>
      <w:r w:rsidRPr="004665D6">
        <w:rPr>
          <w:szCs w:val="22"/>
        </w:rPr>
        <w:t>; and</w:t>
      </w:r>
    </w:p>
    <w:p w14:paraId="103FCB5B" w14:textId="752D8871" w:rsidR="00837886" w:rsidRPr="004665D6" w:rsidRDefault="00646492" w:rsidP="00773AC5">
      <w:pPr>
        <w:pStyle w:val="C4Paragraph"/>
        <w:numPr>
          <w:ilvl w:val="0"/>
          <w:numId w:val="29"/>
        </w:numPr>
        <w:spacing w:line="240" w:lineRule="auto"/>
        <w:contextualSpacing/>
        <w:rPr>
          <w:szCs w:val="22"/>
        </w:rPr>
      </w:pPr>
      <w:r w:rsidRPr="004665D6">
        <w:rPr>
          <w:szCs w:val="22"/>
        </w:rPr>
        <w:t>r</w:t>
      </w:r>
      <w:r w:rsidR="00837886" w:rsidRPr="004665D6">
        <w:rPr>
          <w:szCs w:val="22"/>
        </w:rPr>
        <w:t>epair</w:t>
      </w:r>
      <w:r w:rsidR="00464A84" w:rsidRPr="004665D6">
        <w:rPr>
          <w:szCs w:val="22"/>
        </w:rPr>
        <w:t>ing</w:t>
      </w:r>
      <w:r w:rsidR="00837886" w:rsidRPr="004665D6">
        <w:rPr>
          <w:szCs w:val="22"/>
        </w:rPr>
        <w:t>/rehabilitat</w:t>
      </w:r>
      <w:r w:rsidR="004313C2" w:rsidRPr="004665D6">
        <w:rPr>
          <w:szCs w:val="22"/>
        </w:rPr>
        <w:t>i</w:t>
      </w:r>
      <w:r w:rsidR="00464A84" w:rsidRPr="004665D6">
        <w:rPr>
          <w:szCs w:val="22"/>
        </w:rPr>
        <w:t>ng</w:t>
      </w:r>
      <w:r w:rsidR="004313C2" w:rsidRPr="004665D6">
        <w:rPr>
          <w:szCs w:val="22"/>
        </w:rPr>
        <w:t xml:space="preserve"> </w:t>
      </w:r>
      <w:r w:rsidR="00837886" w:rsidRPr="004665D6">
        <w:rPr>
          <w:szCs w:val="22"/>
        </w:rPr>
        <w:t>infrastructure and utilities damaged by floods in agricultural areas.</w:t>
      </w:r>
    </w:p>
    <w:p w14:paraId="7A69292A" w14:textId="77777777" w:rsidR="00837886" w:rsidRPr="004665D6" w:rsidRDefault="00837886" w:rsidP="005251F1">
      <w:pPr>
        <w:pStyle w:val="C4Paragraph"/>
        <w:spacing w:line="240" w:lineRule="auto"/>
        <w:contextualSpacing/>
        <w:rPr>
          <w:szCs w:val="22"/>
        </w:rPr>
      </w:pPr>
    </w:p>
    <w:p w14:paraId="2F5D188F" w14:textId="77777777" w:rsidR="00837886" w:rsidRPr="004665D6" w:rsidRDefault="00837886" w:rsidP="005251F1">
      <w:pPr>
        <w:pStyle w:val="C4Paragraph"/>
        <w:spacing w:line="240" w:lineRule="auto"/>
        <w:contextualSpacing/>
        <w:rPr>
          <w:szCs w:val="22"/>
        </w:rPr>
      </w:pPr>
      <w:r w:rsidRPr="004665D6">
        <w:rPr>
          <w:szCs w:val="22"/>
        </w:rPr>
        <w:t xml:space="preserve">These interventions are expanded upon in the NAPA report. For each intervention, the project rationale and implementation arrangements are identified alongside the objectives, activities, short-term outputs and potential long-term outcomes.  </w:t>
      </w:r>
    </w:p>
    <w:p w14:paraId="2183F9CC" w14:textId="77777777" w:rsidR="00837886" w:rsidRPr="004665D6" w:rsidRDefault="00837886" w:rsidP="005251F1">
      <w:pPr>
        <w:pStyle w:val="C4Paragraph"/>
        <w:spacing w:line="240" w:lineRule="auto"/>
        <w:contextualSpacing/>
        <w:rPr>
          <w:szCs w:val="22"/>
        </w:rPr>
      </w:pPr>
      <w:r w:rsidRPr="004665D6">
        <w:rPr>
          <w:szCs w:val="22"/>
        </w:rPr>
        <w:t xml:space="preserve"> </w:t>
      </w:r>
    </w:p>
    <w:p w14:paraId="5F12C466" w14:textId="77777777" w:rsidR="00837886" w:rsidRPr="004665D6" w:rsidRDefault="00837886" w:rsidP="00481CB9">
      <w:pPr>
        <w:pStyle w:val="Heading3"/>
      </w:pPr>
      <w:bookmarkStart w:id="86" w:name="_Toc10454167"/>
      <w:bookmarkStart w:id="87" w:name="_Toc19807916"/>
      <w:r w:rsidRPr="004665D6">
        <w:t>National Growth and Poverty Eradication Strategy (NGPES)</w:t>
      </w:r>
      <w:bookmarkEnd w:id="86"/>
      <w:bookmarkEnd w:id="87"/>
    </w:p>
    <w:p w14:paraId="6E056D38" w14:textId="77777777" w:rsidR="00837886" w:rsidRPr="004665D6" w:rsidRDefault="00837886" w:rsidP="005251F1">
      <w:pPr>
        <w:pStyle w:val="C4Paragraph"/>
        <w:spacing w:line="240" w:lineRule="auto"/>
        <w:contextualSpacing/>
        <w:rPr>
          <w:szCs w:val="22"/>
        </w:rPr>
      </w:pPr>
    </w:p>
    <w:p w14:paraId="613BFA53" w14:textId="6D9E7E1F" w:rsidR="00837886" w:rsidRPr="004665D6" w:rsidRDefault="00837886" w:rsidP="005251F1">
      <w:pPr>
        <w:pStyle w:val="C4Paragraph"/>
        <w:spacing w:line="240" w:lineRule="auto"/>
        <w:contextualSpacing/>
        <w:rPr>
          <w:szCs w:val="22"/>
        </w:rPr>
      </w:pPr>
      <w:r w:rsidRPr="004665D6">
        <w:rPr>
          <w:szCs w:val="22"/>
        </w:rPr>
        <w:t xml:space="preserve">The long-term goal for Laos is to graduate from the status of LDC by 2020. </w:t>
      </w:r>
      <w:r w:rsidR="00F736E4" w:rsidRPr="004665D6">
        <w:rPr>
          <w:szCs w:val="22"/>
        </w:rPr>
        <w:t>To achieve this</w:t>
      </w:r>
      <w:r w:rsidRPr="004665D6">
        <w:rPr>
          <w:szCs w:val="22"/>
        </w:rPr>
        <w:t xml:space="preserve">, the GoL adopted the NGPES in 2004. The NGPES is the strategic framework under which all future economic growth and poverty eradication programmes will be developed and implemented in </w:t>
      </w:r>
      <w:r w:rsidR="00F736E4" w:rsidRPr="004665D6">
        <w:rPr>
          <w:szCs w:val="22"/>
        </w:rPr>
        <w:t>the country</w:t>
      </w:r>
      <w:r w:rsidRPr="004665D6">
        <w:rPr>
          <w:szCs w:val="22"/>
        </w:rPr>
        <w:t xml:space="preserve">. It presents a </w:t>
      </w:r>
      <w:r w:rsidR="00CC162E" w:rsidRPr="004665D6">
        <w:rPr>
          <w:szCs w:val="22"/>
        </w:rPr>
        <w:t>comprehensive</w:t>
      </w:r>
      <w:r w:rsidRPr="004665D6">
        <w:rPr>
          <w:szCs w:val="22"/>
        </w:rPr>
        <w:t xml:space="preserve">, ecologically sound </w:t>
      </w:r>
      <w:r w:rsidR="00CC162E" w:rsidRPr="004665D6">
        <w:rPr>
          <w:szCs w:val="22"/>
        </w:rPr>
        <w:t>and</w:t>
      </w:r>
      <w:r w:rsidRPr="004665D6">
        <w:rPr>
          <w:szCs w:val="22"/>
        </w:rPr>
        <w:t xml:space="preserve"> strategic approach to national development and poverty reduction</w:t>
      </w:r>
      <w:r w:rsidR="00CC162E" w:rsidRPr="004665D6">
        <w:rPr>
          <w:szCs w:val="22"/>
        </w:rPr>
        <w:t xml:space="preserve"> — </w:t>
      </w:r>
      <w:r w:rsidRPr="004665D6">
        <w:rPr>
          <w:szCs w:val="22"/>
        </w:rPr>
        <w:t>involving all sectors and policy areas. This strategy</w:t>
      </w:r>
      <w:r w:rsidR="00CC162E" w:rsidRPr="004665D6">
        <w:rPr>
          <w:szCs w:val="22"/>
        </w:rPr>
        <w:t xml:space="preserve"> — </w:t>
      </w:r>
      <w:r w:rsidRPr="004665D6">
        <w:rPr>
          <w:szCs w:val="22"/>
        </w:rPr>
        <w:t>which is central to the national development agenda</w:t>
      </w:r>
      <w:r w:rsidR="00CC162E" w:rsidRPr="004665D6">
        <w:rPr>
          <w:szCs w:val="22"/>
        </w:rPr>
        <w:t xml:space="preserve"> — </w:t>
      </w:r>
      <w:r w:rsidRPr="004665D6">
        <w:rPr>
          <w:szCs w:val="22"/>
        </w:rPr>
        <w:t>was developed after an extensive consultative process, involving stakeholders at national, provincial and district level</w:t>
      </w:r>
      <w:r w:rsidR="00C17E2B" w:rsidRPr="004665D6">
        <w:rPr>
          <w:szCs w:val="22"/>
        </w:rPr>
        <w:t>s</w:t>
      </w:r>
      <w:r w:rsidRPr="004665D6">
        <w:rPr>
          <w:szCs w:val="22"/>
        </w:rPr>
        <w:t>. Both qualitative and quantitative national poverty assessments were undertaken to identify the most vulnerable groups and districts. In total, 47 districts were identified as being the ‘poorest’, and a further 25 were identified as ‘less-poor’. These findings were used to inform the national sectoral plans developed within the NGPES. The main sectors focused upon include agriculture/forestry, education, health and transport</w:t>
      </w:r>
      <w:r w:rsidR="00924F0B" w:rsidRPr="004665D6">
        <w:rPr>
          <w:szCs w:val="22"/>
        </w:rPr>
        <w:t>,</w:t>
      </w:r>
      <w:r w:rsidRPr="004665D6">
        <w:rPr>
          <w:szCs w:val="22"/>
        </w:rPr>
        <w:t xml:space="preserve"> while the supporting sectors include trade, tourism, manufacturing and energy. Environment, gender, population and capacity building are the cross-sectoral priorities focussed upon in the NGPES. The abovementioned sectors were chosen in consideration for Laos’ development obstacles, needs and opportunities</w:t>
      </w:r>
      <w:r w:rsidR="007D1D43" w:rsidRPr="004665D6">
        <w:rPr>
          <w:szCs w:val="22"/>
        </w:rPr>
        <w:t xml:space="preserve"> </w:t>
      </w:r>
      <w:r w:rsidRPr="004665D6">
        <w:rPr>
          <w:szCs w:val="22"/>
        </w:rPr>
        <w:t>as well as in response to the national poverty assessments. With investment and support in each of these sectors, the GoL expects the following results:</w:t>
      </w:r>
    </w:p>
    <w:p w14:paraId="54FF1B17" w14:textId="77777777" w:rsidR="00837886" w:rsidRPr="004665D6" w:rsidRDefault="00837886" w:rsidP="005251F1">
      <w:pPr>
        <w:pStyle w:val="C4Paragraph"/>
        <w:spacing w:line="240" w:lineRule="auto"/>
        <w:contextualSpacing/>
        <w:rPr>
          <w:szCs w:val="22"/>
        </w:rPr>
      </w:pPr>
    </w:p>
    <w:p w14:paraId="59BF327F" w14:textId="77777777" w:rsidR="00837886" w:rsidRPr="004665D6" w:rsidRDefault="00C539F3" w:rsidP="00773AC5">
      <w:pPr>
        <w:pStyle w:val="C4Paragraph"/>
        <w:numPr>
          <w:ilvl w:val="0"/>
          <w:numId w:val="2"/>
        </w:numPr>
        <w:spacing w:line="240" w:lineRule="auto"/>
        <w:ind w:left="270" w:hanging="270"/>
        <w:contextualSpacing/>
        <w:rPr>
          <w:szCs w:val="22"/>
        </w:rPr>
      </w:pPr>
      <w:r w:rsidRPr="004665D6">
        <w:rPr>
          <w:szCs w:val="22"/>
        </w:rPr>
        <w:t xml:space="preserve">improved </w:t>
      </w:r>
      <w:r w:rsidR="00837886" w:rsidRPr="004665D6">
        <w:rPr>
          <w:szCs w:val="22"/>
        </w:rPr>
        <w:t>food security, which is perceived as an essential accomplishment for poverty reduction;</w:t>
      </w:r>
    </w:p>
    <w:p w14:paraId="1701169E" w14:textId="668882B0" w:rsidR="00837886" w:rsidRPr="004665D6" w:rsidRDefault="00C539F3" w:rsidP="00773AC5">
      <w:pPr>
        <w:pStyle w:val="C4Paragraph"/>
        <w:numPr>
          <w:ilvl w:val="0"/>
          <w:numId w:val="2"/>
        </w:numPr>
        <w:spacing w:line="240" w:lineRule="auto"/>
        <w:ind w:left="270" w:hanging="270"/>
        <w:contextualSpacing/>
        <w:rPr>
          <w:szCs w:val="22"/>
        </w:rPr>
      </w:pPr>
      <w:r w:rsidRPr="004665D6">
        <w:rPr>
          <w:szCs w:val="22"/>
        </w:rPr>
        <w:t xml:space="preserve">diversification and modernisation of the economy to be brought about by </w:t>
      </w:r>
      <w:r w:rsidR="00837886" w:rsidRPr="004665D6">
        <w:rPr>
          <w:szCs w:val="22"/>
        </w:rPr>
        <w:t xml:space="preserve">human resource </w:t>
      </w:r>
      <w:r w:rsidR="00C42927" w:rsidRPr="004665D6">
        <w:rPr>
          <w:szCs w:val="22"/>
        </w:rPr>
        <w:t>development,</w:t>
      </w:r>
      <w:r w:rsidR="00837886" w:rsidRPr="004665D6">
        <w:rPr>
          <w:szCs w:val="22"/>
        </w:rPr>
        <w:t xml:space="preserve"> together with effective participation by </w:t>
      </w:r>
      <w:r w:rsidR="00702B51" w:rsidRPr="004665D6">
        <w:rPr>
          <w:szCs w:val="22"/>
        </w:rPr>
        <w:t>civil society</w:t>
      </w:r>
      <w:r w:rsidR="00837886" w:rsidRPr="004665D6">
        <w:rPr>
          <w:szCs w:val="22"/>
        </w:rPr>
        <w:t>;</w:t>
      </w:r>
    </w:p>
    <w:p w14:paraId="1FCD7521" w14:textId="77777777" w:rsidR="00837886" w:rsidRPr="004665D6" w:rsidRDefault="00C539F3" w:rsidP="00773AC5">
      <w:pPr>
        <w:pStyle w:val="C4Paragraph"/>
        <w:numPr>
          <w:ilvl w:val="0"/>
          <w:numId w:val="2"/>
        </w:numPr>
        <w:spacing w:line="240" w:lineRule="auto"/>
        <w:ind w:left="270" w:hanging="270"/>
        <w:contextualSpacing/>
        <w:rPr>
          <w:szCs w:val="22"/>
        </w:rPr>
      </w:pPr>
      <w:r w:rsidRPr="004665D6">
        <w:rPr>
          <w:szCs w:val="22"/>
        </w:rPr>
        <w:t>more equal sharing of resources and access to public goods</w:t>
      </w:r>
      <w:r w:rsidR="00837886" w:rsidRPr="004665D6">
        <w:rPr>
          <w:szCs w:val="22"/>
        </w:rPr>
        <w:t>, leading to reduced regional and rural/urban income gaps by facilitating</w:t>
      </w:r>
      <w:r w:rsidR="00D81732" w:rsidRPr="004665D6">
        <w:rPr>
          <w:szCs w:val="22"/>
        </w:rPr>
        <w:t xml:space="preserve"> </w:t>
      </w:r>
      <w:r w:rsidRPr="004665D6">
        <w:rPr>
          <w:szCs w:val="22"/>
        </w:rPr>
        <w:t>a greater level of national integration</w:t>
      </w:r>
      <w:r w:rsidR="00837886" w:rsidRPr="004665D6">
        <w:rPr>
          <w:szCs w:val="22"/>
        </w:rPr>
        <w:t>; and</w:t>
      </w:r>
    </w:p>
    <w:p w14:paraId="281342A4" w14:textId="77777777" w:rsidR="00837886" w:rsidRPr="004665D6" w:rsidRDefault="00837886" w:rsidP="00773AC5">
      <w:pPr>
        <w:pStyle w:val="C4Paragraph"/>
        <w:numPr>
          <w:ilvl w:val="0"/>
          <w:numId w:val="2"/>
        </w:numPr>
        <w:ind w:left="270" w:hanging="270"/>
        <w:contextualSpacing/>
        <w:rPr>
          <w:szCs w:val="22"/>
        </w:rPr>
      </w:pPr>
      <w:r w:rsidRPr="004665D6">
        <w:rPr>
          <w:szCs w:val="22"/>
        </w:rPr>
        <w:t xml:space="preserve">social progress, leading to quality education and healthcare for all, improved status of children, women and ethnic minorities, and other social services. </w:t>
      </w:r>
    </w:p>
    <w:p w14:paraId="05F04448" w14:textId="77777777" w:rsidR="00837886" w:rsidRPr="004665D6" w:rsidRDefault="00837886" w:rsidP="005251F1">
      <w:pPr>
        <w:pStyle w:val="C4Paragraph"/>
        <w:spacing w:line="240" w:lineRule="auto"/>
        <w:contextualSpacing/>
        <w:rPr>
          <w:szCs w:val="22"/>
        </w:rPr>
      </w:pPr>
    </w:p>
    <w:p w14:paraId="6D782232" w14:textId="77777777" w:rsidR="00837886" w:rsidRPr="004665D6" w:rsidRDefault="00837886" w:rsidP="00481CB9">
      <w:pPr>
        <w:pStyle w:val="Heading3"/>
      </w:pPr>
      <w:bookmarkStart w:id="88" w:name="_Toc10454168"/>
      <w:bookmarkStart w:id="89" w:name="_Toc19807917"/>
      <w:r w:rsidRPr="004665D6">
        <w:t>National Environment Strategy</w:t>
      </w:r>
      <w:bookmarkEnd w:id="88"/>
      <w:bookmarkEnd w:id="89"/>
    </w:p>
    <w:p w14:paraId="34C4C02A" w14:textId="77777777" w:rsidR="00837886" w:rsidRPr="004665D6" w:rsidRDefault="00837886" w:rsidP="005251F1">
      <w:pPr>
        <w:pStyle w:val="C4Paragraph"/>
        <w:spacing w:line="240" w:lineRule="auto"/>
        <w:contextualSpacing/>
        <w:rPr>
          <w:szCs w:val="22"/>
        </w:rPr>
      </w:pPr>
    </w:p>
    <w:p w14:paraId="7B0CE997" w14:textId="009F89D3" w:rsidR="00837886" w:rsidRPr="004665D6" w:rsidRDefault="00837886" w:rsidP="005251F1">
      <w:pPr>
        <w:pStyle w:val="C4Paragraph"/>
        <w:spacing w:line="240" w:lineRule="auto"/>
        <w:contextualSpacing/>
        <w:rPr>
          <w:szCs w:val="22"/>
        </w:rPr>
      </w:pPr>
      <w:r w:rsidRPr="004665D6">
        <w:rPr>
          <w:szCs w:val="22"/>
        </w:rPr>
        <w:t xml:space="preserve">The National Environment Strategy was formulated to provide the general direction, targets and programmes for ensuring environmental protection up to the year 2020. This strategy aims to: i) implement policies that ensure valuable environmental resources are conserved; </w:t>
      </w:r>
      <w:r w:rsidR="008B02A1" w:rsidRPr="004665D6">
        <w:rPr>
          <w:szCs w:val="22"/>
        </w:rPr>
        <w:t xml:space="preserve">ii) </w:t>
      </w:r>
      <w:r w:rsidRPr="004665D6">
        <w:rPr>
          <w:szCs w:val="22"/>
        </w:rPr>
        <w:t>manage water and water resources; i</w:t>
      </w:r>
      <w:r w:rsidR="008B02A1" w:rsidRPr="004665D6">
        <w:rPr>
          <w:szCs w:val="22"/>
        </w:rPr>
        <w:t>ii</w:t>
      </w:r>
      <w:r w:rsidRPr="004665D6">
        <w:rPr>
          <w:szCs w:val="22"/>
        </w:rPr>
        <w:t xml:space="preserve">) develop and promote the use of land to ensure rich bio-diversity; </w:t>
      </w:r>
      <w:r w:rsidR="008B02A1" w:rsidRPr="004665D6">
        <w:rPr>
          <w:szCs w:val="22"/>
        </w:rPr>
        <w:t>i</w:t>
      </w:r>
      <w:r w:rsidRPr="004665D6">
        <w:rPr>
          <w:szCs w:val="22"/>
        </w:rPr>
        <w:t xml:space="preserve">v) develop and promote environmental and social assessment in rural and urban </w:t>
      </w:r>
      <w:r w:rsidRPr="004665D6">
        <w:rPr>
          <w:szCs w:val="22"/>
        </w:rPr>
        <w:lastRenderedPageBreak/>
        <w:t xml:space="preserve">development projects; v) protect historical and cultural heritage; and vii) develop and promote environmental and education awareness. </w:t>
      </w:r>
    </w:p>
    <w:p w14:paraId="396A39FF" w14:textId="77777777" w:rsidR="00837886" w:rsidRPr="004665D6" w:rsidRDefault="00837886" w:rsidP="005251F1">
      <w:pPr>
        <w:pStyle w:val="C4Paragraph"/>
        <w:spacing w:line="240" w:lineRule="auto"/>
        <w:contextualSpacing/>
        <w:rPr>
          <w:szCs w:val="22"/>
        </w:rPr>
      </w:pPr>
    </w:p>
    <w:p w14:paraId="3B3FB418" w14:textId="77777777" w:rsidR="00837886" w:rsidRPr="004665D6" w:rsidRDefault="00837886" w:rsidP="00481CB9">
      <w:pPr>
        <w:pStyle w:val="Heading3"/>
      </w:pPr>
      <w:bookmarkStart w:id="90" w:name="_Toc10454169"/>
      <w:bookmarkStart w:id="91" w:name="_Toc19807918"/>
      <w:r w:rsidRPr="004665D6">
        <w:t>Forestry Strategy (2005)</w:t>
      </w:r>
      <w:bookmarkEnd w:id="90"/>
      <w:bookmarkEnd w:id="91"/>
    </w:p>
    <w:p w14:paraId="15ECC900" w14:textId="77777777" w:rsidR="00837886" w:rsidRPr="004665D6" w:rsidRDefault="00837886" w:rsidP="005251F1">
      <w:pPr>
        <w:pStyle w:val="C4Paragraph"/>
        <w:spacing w:line="240" w:lineRule="auto"/>
        <w:contextualSpacing/>
        <w:rPr>
          <w:szCs w:val="22"/>
        </w:rPr>
      </w:pPr>
    </w:p>
    <w:p w14:paraId="37E7B508" w14:textId="70BBB337" w:rsidR="00837886" w:rsidRPr="004665D6" w:rsidRDefault="00837886" w:rsidP="005251F1">
      <w:pPr>
        <w:pStyle w:val="C4Paragraph"/>
        <w:spacing w:line="240" w:lineRule="auto"/>
        <w:contextualSpacing/>
        <w:rPr>
          <w:szCs w:val="22"/>
        </w:rPr>
      </w:pPr>
      <w:r w:rsidRPr="004665D6">
        <w:rPr>
          <w:szCs w:val="22"/>
        </w:rPr>
        <w:t>The Forestry Strategy provides guidance on the sustainable management and development of forest resources in Laos up to the year 2020. It provides a comprehensive review of the status of the forestry sector, including</w:t>
      </w:r>
      <w:r w:rsidR="00295B33" w:rsidRPr="004665D6">
        <w:rPr>
          <w:szCs w:val="22"/>
        </w:rPr>
        <w:t>: i)</w:t>
      </w:r>
      <w:r w:rsidRPr="004665D6">
        <w:rPr>
          <w:szCs w:val="22"/>
        </w:rPr>
        <w:t xml:space="preserve"> use and management</w:t>
      </w:r>
      <w:r w:rsidR="00295B33" w:rsidRPr="004665D6">
        <w:rPr>
          <w:szCs w:val="22"/>
        </w:rPr>
        <w:t>; ii)</w:t>
      </w:r>
      <w:r w:rsidRPr="004665D6">
        <w:rPr>
          <w:szCs w:val="22"/>
        </w:rPr>
        <w:t xml:space="preserve"> an overview of past and ongoing policies and programmes</w:t>
      </w:r>
      <w:r w:rsidR="00AC6507" w:rsidRPr="004665D6">
        <w:rPr>
          <w:szCs w:val="22"/>
        </w:rPr>
        <w:t>; iii)</w:t>
      </w:r>
      <w:r w:rsidRPr="004665D6">
        <w:rPr>
          <w:szCs w:val="22"/>
        </w:rPr>
        <w:t xml:space="preserve"> future challenges</w:t>
      </w:r>
      <w:r w:rsidR="00AC6507" w:rsidRPr="004665D6">
        <w:rPr>
          <w:szCs w:val="22"/>
        </w:rPr>
        <w:t>;</w:t>
      </w:r>
      <w:r w:rsidRPr="004665D6">
        <w:rPr>
          <w:szCs w:val="22"/>
        </w:rPr>
        <w:t xml:space="preserve"> and </w:t>
      </w:r>
      <w:r w:rsidR="00AC6507" w:rsidRPr="004665D6">
        <w:rPr>
          <w:szCs w:val="22"/>
        </w:rPr>
        <w:t xml:space="preserve">iv) </w:t>
      </w:r>
      <w:r w:rsidRPr="004665D6">
        <w:rPr>
          <w:szCs w:val="22"/>
        </w:rPr>
        <w:t xml:space="preserve">objectives for sustainable development and management of the forestry sector. The strategy also identifies a range of actions (146 in total) to be undertaken to meet these objectives. These actions include </w:t>
      </w:r>
      <w:r w:rsidRPr="004665D6">
        <w:rPr>
          <w:i/>
          <w:szCs w:val="22"/>
        </w:rPr>
        <w:t>inter</w:t>
      </w:r>
      <w:r w:rsidRPr="004665D6">
        <w:rPr>
          <w:szCs w:val="22"/>
        </w:rPr>
        <w:t xml:space="preserve"> </w:t>
      </w:r>
      <w:r w:rsidRPr="004665D6">
        <w:rPr>
          <w:i/>
          <w:szCs w:val="22"/>
        </w:rPr>
        <w:t>alia</w:t>
      </w:r>
      <w:r w:rsidRPr="004665D6">
        <w:rPr>
          <w:szCs w:val="22"/>
        </w:rPr>
        <w:t xml:space="preserve">: i) formulating a national land use policy; ii) providing training on sustainable land use and forest resource management to local villages; iii) publicising the location of approved logging sites and annual harvest volumes; iv) establishing sustainable </w:t>
      </w:r>
      <w:r w:rsidR="004F3F53" w:rsidRPr="004665D6">
        <w:rPr>
          <w:szCs w:val="22"/>
        </w:rPr>
        <w:t>N</w:t>
      </w:r>
      <w:r w:rsidRPr="004665D6">
        <w:rPr>
          <w:szCs w:val="22"/>
        </w:rPr>
        <w:t>on-</w:t>
      </w:r>
      <w:r w:rsidR="004F3F53" w:rsidRPr="004665D6">
        <w:rPr>
          <w:szCs w:val="22"/>
        </w:rPr>
        <w:t>T</w:t>
      </w:r>
      <w:r w:rsidRPr="004665D6">
        <w:rPr>
          <w:szCs w:val="22"/>
        </w:rPr>
        <w:t xml:space="preserve">imber </w:t>
      </w:r>
      <w:r w:rsidR="004F3F53" w:rsidRPr="004665D6">
        <w:rPr>
          <w:szCs w:val="22"/>
        </w:rPr>
        <w:t>F</w:t>
      </w:r>
      <w:r w:rsidRPr="004665D6">
        <w:rPr>
          <w:szCs w:val="22"/>
        </w:rPr>
        <w:t xml:space="preserve">orest </w:t>
      </w:r>
      <w:r w:rsidR="004F3F53" w:rsidRPr="004665D6">
        <w:rPr>
          <w:szCs w:val="22"/>
        </w:rPr>
        <w:t>P</w:t>
      </w:r>
      <w:r w:rsidRPr="004665D6">
        <w:rPr>
          <w:szCs w:val="22"/>
        </w:rPr>
        <w:t xml:space="preserve">roduct (NTFP) harvesting plans; v) promoting agroforestry at the household level; vi) identifying sites for the conservation of tree genetic resources; vii) establishing an inter-sectoral coordination mechanism for effective watershed management; viii) improving the collection, storage and retrieval of information and statistics at both departmental and ministerial levels; ix) promoting participatory, gender-sensitive approaches to improving forestry and the multipurpose management of woodlands; and x) establishing a fund to support forestry development. </w:t>
      </w:r>
    </w:p>
    <w:p w14:paraId="4F18B7F1" w14:textId="77777777" w:rsidR="00837886" w:rsidRPr="004665D6" w:rsidRDefault="00837886" w:rsidP="005251F1">
      <w:pPr>
        <w:pStyle w:val="C4Paragraph"/>
        <w:spacing w:line="240" w:lineRule="auto"/>
        <w:contextualSpacing/>
        <w:rPr>
          <w:szCs w:val="22"/>
        </w:rPr>
      </w:pPr>
    </w:p>
    <w:p w14:paraId="02556FB2" w14:textId="35D53190" w:rsidR="00837886" w:rsidRPr="004665D6" w:rsidRDefault="00837886" w:rsidP="00487BAF">
      <w:pPr>
        <w:pStyle w:val="C4Paragraph"/>
        <w:spacing w:line="240" w:lineRule="auto"/>
        <w:contextualSpacing/>
        <w:rPr>
          <w:szCs w:val="22"/>
        </w:rPr>
      </w:pPr>
      <w:r w:rsidRPr="004665D6">
        <w:rPr>
          <w:szCs w:val="22"/>
        </w:rPr>
        <w:t xml:space="preserve">Within the Forest Strategy, an indicative implementation framework for each of the proposed activities is outlined, including the responsible parties, main stakeholders, timeframe and potential resource availability. The Ministry of Agriculture and Forestry (MAF) will be responsible for overall coordination, implementation and M&amp;E of the Forestry Strategy, while relevant ministries, local administrative authorities and other stakeholders will manage the implementation of their corresponding actions. </w:t>
      </w:r>
    </w:p>
    <w:p w14:paraId="5649658E" w14:textId="35699FAA" w:rsidR="00757361" w:rsidRPr="004665D6" w:rsidRDefault="00757361" w:rsidP="00487BAF">
      <w:pPr>
        <w:pStyle w:val="C4Paragraph"/>
        <w:spacing w:line="240" w:lineRule="auto"/>
        <w:contextualSpacing/>
        <w:rPr>
          <w:szCs w:val="22"/>
        </w:rPr>
      </w:pPr>
    </w:p>
    <w:p w14:paraId="30C19F23" w14:textId="2CB7C9A2" w:rsidR="00661CF6" w:rsidRPr="004665D6" w:rsidRDefault="00661CF6" w:rsidP="00D3773E">
      <w:pPr>
        <w:pStyle w:val="Heading2"/>
      </w:pPr>
      <w:bookmarkStart w:id="92" w:name="_Toc10454170"/>
      <w:bookmarkStart w:id="93" w:name="_Toc19807919"/>
      <w:r w:rsidRPr="004665D6">
        <w:t>Institutional Framework</w:t>
      </w:r>
      <w:bookmarkEnd w:id="92"/>
      <w:bookmarkEnd w:id="93"/>
    </w:p>
    <w:p w14:paraId="301F02F8" w14:textId="77777777" w:rsidR="00661CF6" w:rsidRPr="004665D6" w:rsidRDefault="00661CF6" w:rsidP="00D3773E">
      <w:pPr>
        <w:pStyle w:val="C4Paragraph"/>
        <w:spacing w:line="240" w:lineRule="auto"/>
        <w:contextualSpacing/>
        <w:rPr>
          <w:szCs w:val="22"/>
        </w:rPr>
      </w:pPr>
    </w:p>
    <w:p w14:paraId="593FF968" w14:textId="7713A3DF" w:rsidR="00AF1585" w:rsidRPr="004665D6" w:rsidRDefault="00AF1585" w:rsidP="00D3773E">
      <w:pPr>
        <w:pStyle w:val="Heading3"/>
      </w:pPr>
      <w:bookmarkStart w:id="94" w:name="_Toc9260719"/>
      <w:bookmarkStart w:id="95" w:name="_Toc10454171"/>
      <w:bookmarkStart w:id="96" w:name="_Toc19807920"/>
      <w:bookmarkEnd w:id="94"/>
      <w:r w:rsidRPr="004665D6">
        <w:t>Roles across ministries and agencies related to flood risk management</w:t>
      </w:r>
      <w:bookmarkEnd w:id="95"/>
      <w:bookmarkEnd w:id="96"/>
    </w:p>
    <w:p w14:paraId="60B8B362" w14:textId="77777777" w:rsidR="00222738" w:rsidRPr="004665D6" w:rsidRDefault="00222738" w:rsidP="007D6F97">
      <w:pPr>
        <w:spacing w:after="0" w:line="240" w:lineRule="auto"/>
        <w:rPr>
          <w:rFonts w:cs="Arial"/>
          <w:sz w:val="22"/>
        </w:rPr>
      </w:pPr>
    </w:p>
    <w:p w14:paraId="66607C8C" w14:textId="4DDB30F7" w:rsidR="00222738" w:rsidRPr="004665D6" w:rsidRDefault="00222738" w:rsidP="007D6F97">
      <w:pPr>
        <w:pStyle w:val="C4Paragraph"/>
        <w:spacing w:line="240" w:lineRule="auto"/>
        <w:rPr>
          <w:i/>
          <w:szCs w:val="22"/>
        </w:rPr>
      </w:pPr>
      <w:r w:rsidRPr="004665D6">
        <w:rPr>
          <w:i/>
          <w:szCs w:val="22"/>
        </w:rPr>
        <w:t>Non-structural approaches</w:t>
      </w:r>
    </w:p>
    <w:p w14:paraId="6CF25CDA" w14:textId="77777777" w:rsidR="0078178B" w:rsidRPr="004665D6" w:rsidRDefault="0078178B" w:rsidP="007D6F97">
      <w:pPr>
        <w:pStyle w:val="C4Paragraph"/>
        <w:spacing w:line="240" w:lineRule="auto"/>
        <w:rPr>
          <w:i/>
          <w:szCs w:val="22"/>
        </w:rPr>
      </w:pPr>
    </w:p>
    <w:p w14:paraId="1E96E98B" w14:textId="7354BA9D" w:rsidR="00222738" w:rsidRPr="004665D6" w:rsidRDefault="00222738" w:rsidP="007D6F97">
      <w:pPr>
        <w:pStyle w:val="C4Paragraph"/>
        <w:spacing w:line="240" w:lineRule="auto"/>
        <w:rPr>
          <w:szCs w:val="22"/>
        </w:rPr>
      </w:pPr>
      <w:r w:rsidRPr="004665D6">
        <w:rPr>
          <w:szCs w:val="22"/>
        </w:rPr>
        <w:t xml:space="preserve">Land use planning, registration and administration </w:t>
      </w:r>
      <w:r w:rsidR="00531AB7" w:rsidRPr="004665D6">
        <w:rPr>
          <w:szCs w:val="22"/>
        </w:rPr>
        <w:t>in Lao</w:t>
      </w:r>
      <w:r w:rsidR="00A06AD9" w:rsidRPr="004665D6">
        <w:rPr>
          <w:szCs w:val="22"/>
        </w:rPr>
        <w:t>s</w:t>
      </w:r>
      <w:r w:rsidR="00531AB7" w:rsidRPr="004665D6">
        <w:rPr>
          <w:szCs w:val="22"/>
        </w:rPr>
        <w:t xml:space="preserve"> </w:t>
      </w:r>
      <w:r w:rsidR="00A06AD9" w:rsidRPr="004665D6">
        <w:rPr>
          <w:szCs w:val="22"/>
        </w:rPr>
        <w:t>falls</w:t>
      </w:r>
      <w:r w:rsidRPr="004665D6">
        <w:rPr>
          <w:szCs w:val="22"/>
        </w:rPr>
        <w:t xml:space="preserve"> </w:t>
      </w:r>
      <w:r w:rsidR="00531AB7" w:rsidRPr="004665D6">
        <w:rPr>
          <w:szCs w:val="22"/>
        </w:rPr>
        <w:t>within the mandate of</w:t>
      </w:r>
      <w:r w:rsidRPr="004665D6">
        <w:rPr>
          <w:szCs w:val="22"/>
        </w:rPr>
        <w:t xml:space="preserve"> MONRE. </w:t>
      </w:r>
      <w:r w:rsidR="00531AB7" w:rsidRPr="004665D6">
        <w:rPr>
          <w:szCs w:val="22"/>
        </w:rPr>
        <w:t xml:space="preserve">The </w:t>
      </w:r>
      <w:r w:rsidRPr="004665D6">
        <w:rPr>
          <w:szCs w:val="22"/>
        </w:rPr>
        <w:t>Department of Land Administration</w:t>
      </w:r>
      <w:r w:rsidR="00531AB7" w:rsidRPr="004665D6">
        <w:rPr>
          <w:szCs w:val="22"/>
        </w:rPr>
        <w:t xml:space="preserve"> within MONRE</w:t>
      </w:r>
      <w:r w:rsidRPr="004665D6">
        <w:rPr>
          <w:szCs w:val="22"/>
        </w:rPr>
        <w:t xml:space="preserve"> is </w:t>
      </w:r>
      <w:r w:rsidR="00531AB7" w:rsidRPr="004665D6">
        <w:rPr>
          <w:szCs w:val="22"/>
        </w:rPr>
        <w:t>responsible for</w:t>
      </w:r>
      <w:r w:rsidRPr="004665D6">
        <w:rPr>
          <w:szCs w:val="22"/>
        </w:rPr>
        <w:t xml:space="preserve"> supporting the </w:t>
      </w:r>
      <w:r w:rsidR="00C51667" w:rsidRPr="004665D6">
        <w:rPr>
          <w:szCs w:val="22"/>
        </w:rPr>
        <w:t>classification</w:t>
      </w:r>
      <w:r w:rsidRPr="004665D6">
        <w:rPr>
          <w:szCs w:val="22"/>
        </w:rPr>
        <w:t xml:space="preserve"> of land according to regions and categories. </w:t>
      </w:r>
      <w:r w:rsidR="00F35538" w:rsidRPr="004665D6">
        <w:rPr>
          <w:szCs w:val="22"/>
        </w:rPr>
        <w:t>Specifically, t</w:t>
      </w:r>
      <w:r w:rsidRPr="004665D6">
        <w:rPr>
          <w:szCs w:val="22"/>
        </w:rPr>
        <w:t xml:space="preserve">here are </w:t>
      </w:r>
      <w:r w:rsidR="00531AB7" w:rsidRPr="004665D6">
        <w:rPr>
          <w:szCs w:val="22"/>
        </w:rPr>
        <w:t>four</w:t>
      </w:r>
      <w:r w:rsidRPr="004665D6">
        <w:rPr>
          <w:szCs w:val="22"/>
        </w:rPr>
        <w:t xml:space="preserve"> types of regions</w:t>
      </w:r>
      <w:r w:rsidR="00F35538" w:rsidRPr="004665D6">
        <w:rPr>
          <w:szCs w:val="22"/>
        </w:rPr>
        <w:t xml:space="preserve"> —</w:t>
      </w:r>
      <w:r w:rsidRPr="004665D6">
        <w:rPr>
          <w:szCs w:val="22"/>
        </w:rPr>
        <w:t xml:space="preserve"> urban, rural, specific economic regions and special economic regions</w:t>
      </w:r>
      <w:r w:rsidR="00A06AD9" w:rsidRPr="004665D6">
        <w:rPr>
          <w:szCs w:val="22"/>
        </w:rPr>
        <w:t>. There are also</w:t>
      </w:r>
      <w:r w:rsidRPr="004665D6">
        <w:rPr>
          <w:szCs w:val="22"/>
        </w:rPr>
        <w:t xml:space="preserve"> </w:t>
      </w:r>
      <w:r w:rsidR="00F35538" w:rsidRPr="004665D6">
        <w:rPr>
          <w:szCs w:val="22"/>
        </w:rPr>
        <w:t>eight</w:t>
      </w:r>
      <w:r w:rsidRPr="004665D6">
        <w:rPr>
          <w:szCs w:val="22"/>
        </w:rPr>
        <w:t xml:space="preserve"> major categories</w:t>
      </w:r>
      <w:r w:rsidR="00F35538" w:rsidRPr="004665D6">
        <w:rPr>
          <w:szCs w:val="22"/>
        </w:rPr>
        <w:t xml:space="preserve"> —</w:t>
      </w:r>
      <w:r w:rsidRPr="004665D6">
        <w:rPr>
          <w:szCs w:val="22"/>
        </w:rPr>
        <w:t xml:space="preserve"> agricultural, forest, water, industrial, communication, cultural, land for national defence and security, and construction land. In addition to these, there are 50 sub-categories. </w:t>
      </w:r>
      <w:r w:rsidR="00311884" w:rsidRPr="004665D6">
        <w:rPr>
          <w:szCs w:val="22"/>
        </w:rPr>
        <w:t xml:space="preserve">Once land has been classified and allocated, the different ministries manage </w:t>
      </w:r>
      <w:r w:rsidR="0026196C" w:rsidRPr="004665D6">
        <w:rPr>
          <w:szCs w:val="22"/>
        </w:rPr>
        <w:t>and administer</w:t>
      </w:r>
      <w:r w:rsidR="00311884" w:rsidRPr="004665D6">
        <w:rPr>
          <w:szCs w:val="22"/>
        </w:rPr>
        <w:t xml:space="preserve"> land use. For example, the Ministry of Industry and Commerce manages industrial land, Ministry of Agriculture and Forestry </w:t>
      </w:r>
      <w:r w:rsidR="00D011E6" w:rsidRPr="004665D6">
        <w:rPr>
          <w:szCs w:val="22"/>
        </w:rPr>
        <w:t xml:space="preserve">(MAF) </w:t>
      </w:r>
      <w:r w:rsidR="00311884" w:rsidRPr="004665D6">
        <w:rPr>
          <w:szCs w:val="22"/>
        </w:rPr>
        <w:t>manage</w:t>
      </w:r>
      <w:r w:rsidR="003E5F57" w:rsidRPr="004665D6">
        <w:rPr>
          <w:szCs w:val="22"/>
        </w:rPr>
        <w:t>s</w:t>
      </w:r>
      <w:r w:rsidR="00311884" w:rsidRPr="004665D6">
        <w:rPr>
          <w:szCs w:val="22"/>
        </w:rPr>
        <w:t xml:space="preserve"> agricultural land, the Ministry of Planning and Investment </w:t>
      </w:r>
      <w:r w:rsidR="003E5F57" w:rsidRPr="004665D6">
        <w:rPr>
          <w:szCs w:val="22"/>
        </w:rPr>
        <w:t xml:space="preserve">(MPI) </w:t>
      </w:r>
      <w:r w:rsidR="00311884" w:rsidRPr="004665D6">
        <w:rPr>
          <w:szCs w:val="22"/>
        </w:rPr>
        <w:t>manage</w:t>
      </w:r>
      <w:r w:rsidR="003E5F57" w:rsidRPr="004665D6">
        <w:rPr>
          <w:szCs w:val="22"/>
        </w:rPr>
        <w:t>s</w:t>
      </w:r>
      <w:r w:rsidR="00311884" w:rsidRPr="004665D6">
        <w:rPr>
          <w:szCs w:val="22"/>
        </w:rPr>
        <w:t xml:space="preserve"> land allocated to special economic zones, and so forth. MONRE works with these ministries to monitor and report on land use. </w:t>
      </w:r>
      <w:r w:rsidRPr="004665D6">
        <w:rPr>
          <w:szCs w:val="22"/>
        </w:rPr>
        <w:t xml:space="preserve">Land </w:t>
      </w:r>
      <w:r w:rsidR="00C51667" w:rsidRPr="004665D6">
        <w:rPr>
          <w:szCs w:val="22"/>
        </w:rPr>
        <w:t>in Lao</w:t>
      </w:r>
      <w:r w:rsidR="00E25BD0" w:rsidRPr="004665D6">
        <w:rPr>
          <w:szCs w:val="22"/>
        </w:rPr>
        <w:t>s</w:t>
      </w:r>
      <w:r w:rsidR="00C51667" w:rsidRPr="004665D6">
        <w:rPr>
          <w:szCs w:val="22"/>
        </w:rPr>
        <w:t xml:space="preserve"> </w:t>
      </w:r>
      <w:r w:rsidRPr="004665D6">
        <w:rPr>
          <w:szCs w:val="22"/>
        </w:rPr>
        <w:t>is leased for up to thirty years</w:t>
      </w:r>
      <w:r w:rsidR="00C51667" w:rsidRPr="004665D6">
        <w:rPr>
          <w:szCs w:val="22"/>
        </w:rPr>
        <w:t xml:space="preserve"> and</w:t>
      </w:r>
      <w:r w:rsidRPr="004665D6">
        <w:rPr>
          <w:szCs w:val="22"/>
        </w:rPr>
        <w:t xml:space="preserve"> </w:t>
      </w:r>
      <w:r w:rsidR="00C51667" w:rsidRPr="004665D6">
        <w:rPr>
          <w:szCs w:val="22"/>
        </w:rPr>
        <w:t>l</w:t>
      </w:r>
      <w:r w:rsidRPr="004665D6">
        <w:rPr>
          <w:szCs w:val="22"/>
        </w:rPr>
        <w:t xml:space="preserve">and concessions for foreign investment are leased for up to fifty years. </w:t>
      </w:r>
    </w:p>
    <w:p w14:paraId="5D62A05A" w14:textId="77777777" w:rsidR="0078178B" w:rsidRPr="004665D6" w:rsidRDefault="0078178B" w:rsidP="007D6F97">
      <w:pPr>
        <w:pStyle w:val="C4Paragraph"/>
        <w:spacing w:line="240" w:lineRule="auto"/>
        <w:rPr>
          <w:szCs w:val="22"/>
        </w:rPr>
      </w:pPr>
    </w:p>
    <w:p w14:paraId="1E8A3571" w14:textId="038CC026" w:rsidR="00222738" w:rsidRPr="004665D6" w:rsidRDefault="00222738" w:rsidP="007D6F97">
      <w:pPr>
        <w:pStyle w:val="C4Paragraph"/>
        <w:spacing w:line="240" w:lineRule="auto"/>
        <w:rPr>
          <w:szCs w:val="22"/>
        </w:rPr>
      </w:pPr>
      <w:r w:rsidRPr="004665D6">
        <w:rPr>
          <w:szCs w:val="22"/>
        </w:rPr>
        <w:t>There is a general understanding that land</w:t>
      </w:r>
      <w:r w:rsidR="003B3C59" w:rsidRPr="004665D6">
        <w:rPr>
          <w:szCs w:val="22"/>
        </w:rPr>
        <w:t>-</w:t>
      </w:r>
      <w:r w:rsidRPr="004665D6">
        <w:rPr>
          <w:szCs w:val="22"/>
        </w:rPr>
        <w:t xml:space="preserve">use planning </w:t>
      </w:r>
      <w:r w:rsidR="0026196C" w:rsidRPr="004665D6">
        <w:rPr>
          <w:szCs w:val="22"/>
        </w:rPr>
        <w:t>is important,</w:t>
      </w:r>
      <w:r w:rsidRPr="004665D6">
        <w:rPr>
          <w:szCs w:val="22"/>
        </w:rPr>
        <w:t xml:space="preserve"> considering climate change</w:t>
      </w:r>
      <w:r w:rsidR="000E1967" w:rsidRPr="004665D6">
        <w:rPr>
          <w:szCs w:val="22"/>
        </w:rPr>
        <w:t>. However,</w:t>
      </w:r>
      <w:r w:rsidRPr="004665D6">
        <w:rPr>
          <w:szCs w:val="22"/>
        </w:rPr>
        <w:t xml:space="preserve"> climate vulnerability and impact assessments</w:t>
      </w:r>
      <w:r w:rsidR="003B3C59" w:rsidRPr="004665D6">
        <w:rPr>
          <w:szCs w:val="22"/>
        </w:rPr>
        <w:t xml:space="preserve"> —</w:t>
      </w:r>
      <w:r w:rsidRPr="004665D6">
        <w:rPr>
          <w:szCs w:val="22"/>
        </w:rPr>
        <w:t xml:space="preserve"> and</w:t>
      </w:r>
      <w:r w:rsidR="000E1967" w:rsidRPr="004665D6">
        <w:rPr>
          <w:szCs w:val="22"/>
        </w:rPr>
        <w:t xml:space="preserve"> the</w:t>
      </w:r>
      <w:r w:rsidRPr="004665D6">
        <w:rPr>
          <w:szCs w:val="22"/>
        </w:rPr>
        <w:t xml:space="preserve"> integration </w:t>
      </w:r>
      <w:r w:rsidR="000E1967" w:rsidRPr="004665D6">
        <w:rPr>
          <w:szCs w:val="22"/>
        </w:rPr>
        <w:t xml:space="preserve">of these </w:t>
      </w:r>
      <w:r w:rsidRPr="004665D6">
        <w:rPr>
          <w:szCs w:val="22"/>
        </w:rPr>
        <w:t>in</w:t>
      </w:r>
      <w:r w:rsidR="000E1967" w:rsidRPr="004665D6">
        <w:rPr>
          <w:szCs w:val="22"/>
        </w:rPr>
        <w:t>to</w:t>
      </w:r>
      <w:r w:rsidRPr="004665D6">
        <w:rPr>
          <w:szCs w:val="22"/>
        </w:rPr>
        <w:t xml:space="preserve"> land use plan</w:t>
      </w:r>
      <w:r w:rsidR="000E1967" w:rsidRPr="004665D6">
        <w:rPr>
          <w:szCs w:val="22"/>
        </w:rPr>
        <w:t xml:space="preserve">ning </w:t>
      </w:r>
      <w:r w:rsidR="003B3C59" w:rsidRPr="004665D6">
        <w:rPr>
          <w:szCs w:val="22"/>
        </w:rPr>
        <w:t xml:space="preserve">— are </w:t>
      </w:r>
      <w:r w:rsidRPr="004665D6">
        <w:rPr>
          <w:szCs w:val="22"/>
        </w:rPr>
        <w:t xml:space="preserve">not </w:t>
      </w:r>
      <w:r w:rsidR="000E1967" w:rsidRPr="004665D6">
        <w:rPr>
          <w:szCs w:val="22"/>
        </w:rPr>
        <w:t xml:space="preserve">done </w:t>
      </w:r>
      <w:r w:rsidRPr="004665D6">
        <w:rPr>
          <w:szCs w:val="22"/>
        </w:rPr>
        <w:t xml:space="preserve">systematically. </w:t>
      </w:r>
      <w:r w:rsidR="003B3C59" w:rsidRPr="004665D6">
        <w:rPr>
          <w:szCs w:val="22"/>
        </w:rPr>
        <w:t>L</w:t>
      </w:r>
      <w:r w:rsidRPr="004665D6">
        <w:rPr>
          <w:szCs w:val="22"/>
        </w:rPr>
        <w:t xml:space="preserve">andslide and floodplain areas, for example, </w:t>
      </w:r>
      <w:r w:rsidR="003B3C59" w:rsidRPr="004665D6">
        <w:rPr>
          <w:szCs w:val="22"/>
        </w:rPr>
        <w:t xml:space="preserve">are </w:t>
      </w:r>
      <w:r w:rsidRPr="004665D6">
        <w:rPr>
          <w:szCs w:val="22"/>
        </w:rPr>
        <w:t xml:space="preserve">usually only </w:t>
      </w:r>
      <w:r w:rsidR="003B3C59" w:rsidRPr="004665D6">
        <w:rPr>
          <w:szCs w:val="22"/>
        </w:rPr>
        <w:t>considered</w:t>
      </w:r>
      <w:r w:rsidRPr="004665D6">
        <w:rPr>
          <w:szCs w:val="22"/>
        </w:rPr>
        <w:t xml:space="preserve"> with project support. </w:t>
      </w:r>
      <w:r w:rsidR="003B3C59" w:rsidRPr="004665D6">
        <w:rPr>
          <w:szCs w:val="22"/>
        </w:rPr>
        <w:t xml:space="preserve">In addition, </w:t>
      </w:r>
      <w:r w:rsidRPr="004665D6">
        <w:rPr>
          <w:szCs w:val="22"/>
        </w:rPr>
        <w:t xml:space="preserve">industrial </w:t>
      </w:r>
      <w:r w:rsidRPr="004665D6">
        <w:rPr>
          <w:szCs w:val="22"/>
        </w:rPr>
        <w:lastRenderedPageBreak/>
        <w:t>development, construction, and energy requirements</w:t>
      </w:r>
      <w:r w:rsidR="003B3C59" w:rsidRPr="004665D6">
        <w:rPr>
          <w:szCs w:val="22"/>
        </w:rPr>
        <w:t xml:space="preserve"> are the primary drivers of land</w:t>
      </w:r>
      <w:r w:rsidR="00F42200" w:rsidRPr="004665D6">
        <w:rPr>
          <w:szCs w:val="22"/>
        </w:rPr>
        <w:t xml:space="preserve"> </w:t>
      </w:r>
      <w:r w:rsidR="003B3C59" w:rsidRPr="004665D6">
        <w:rPr>
          <w:szCs w:val="22"/>
        </w:rPr>
        <w:t>use planning processes</w:t>
      </w:r>
      <w:r w:rsidRPr="004665D6">
        <w:rPr>
          <w:szCs w:val="22"/>
          <w:vertAlign w:val="superscript"/>
        </w:rPr>
        <w:footnoteReference w:id="50"/>
      </w:r>
      <w:r w:rsidR="003B3C59" w:rsidRPr="004665D6">
        <w:rPr>
          <w:szCs w:val="22"/>
        </w:rPr>
        <w:t>.</w:t>
      </w:r>
    </w:p>
    <w:p w14:paraId="5F53D3F3" w14:textId="77777777" w:rsidR="0078178B" w:rsidRPr="004665D6" w:rsidRDefault="0078178B" w:rsidP="007D6F97">
      <w:pPr>
        <w:pStyle w:val="C4Paragraph"/>
        <w:spacing w:line="240" w:lineRule="auto"/>
        <w:rPr>
          <w:szCs w:val="22"/>
        </w:rPr>
      </w:pPr>
    </w:p>
    <w:p w14:paraId="3730EF84" w14:textId="30D82899" w:rsidR="00222738" w:rsidRPr="004665D6" w:rsidRDefault="00222738" w:rsidP="007D6F97">
      <w:pPr>
        <w:pStyle w:val="C4Paragraph"/>
        <w:spacing w:line="240" w:lineRule="auto"/>
        <w:rPr>
          <w:szCs w:val="22"/>
        </w:rPr>
      </w:pPr>
      <w:r w:rsidRPr="004665D6">
        <w:rPr>
          <w:szCs w:val="22"/>
        </w:rPr>
        <w:t>One challenge i</w:t>
      </w:r>
      <w:r w:rsidR="003B3C59" w:rsidRPr="004665D6">
        <w:rPr>
          <w:szCs w:val="22"/>
        </w:rPr>
        <w:t>n</w:t>
      </w:r>
      <w:r w:rsidRPr="004665D6">
        <w:rPr>
          <w:szCs w:val="22"/>
        </w:rPr>
        <w:t xml:space="preserve"> the country is the apparent disconnect between the socio-economic planning </w:t>
      </w:r>
      <w:r w:rsidR="003E5F57" w:rsidRPr="004665D6">
        <w:rPr>
          <w:szCs w:val="22"/>
        </w:rPr>
        <w:t xml:space="preserve">— </w:t>
      </w:r>
      <w:r w:rsidRPr="004665D6">
        <w:rPr>
          <w:szCs w:val="22"/>
        </w:rPr>
        <w:t>traditionally led by the MPI</w:t>
      </w:r>
      <w:r w:rsidR="003E5F57" w:rsidRPr="004665D6">
        <w:rPr>
          <w:szCs w:val="22"/>
        </w:rPr>
        <w:t xml:space="preserve"> —</w:t>
      </w:r>
      <w:r w:rsidRPr="004665D6">
        <w:rPr>
          <w:szCs w:val="22"/>
        </w:rPr>
        <w:t xml:space="preserve"> and spatial planning </w:t>
      </w:r>
      <w:r w:rsidR="003E5F57" w:rsidRPr="004665D6">
        <w:rPr>
          <w:szCs w:val="22"/>
        </w:rPr>
        <w:t xml:space="preserve">— led </w:t>
      </w:r>
      <w:r w:rsidRPr="004665D6">
        <w:rPr>
          <w:szCs w:val="22"/>
        </w:rPr>
        <w:t>by the Ministry of Public Works and Transportation (MPWT)</w:t>
      </w:r>
      <w:r w:rsidR="003E5F57" w:rsidRPr="004665D6">
        <w:rPr>
          <w:szCs w:val="22"/>
        </w:rPr>
        <w:t xml:space="preserve"> —</w:t>
      </w:r>
      <w:r w:rsidRPr="004665D6">
        <w:rPr>
          <w:szCs w:val="22"/>
        </w:rPr>
        <w:t xml:space="preserve"> particularly for urban environments</w:t>
      </w:r>
      <w:r w:rsidRPr="004665D6">
        <w:rPr>
          <w:szCs w:val="22"/>
          <w:vertAlign w:val="superscript"/>
        </w:rPr>
        <w:footnoteReference w:id="51"/>
      </w:r>
      <w:r w:rsidRPr="004665D6">
        <w:rPr>
          <w:szCs w:val="22"/>
        </w:rPr>
        <w:t>. Socio-economic development plans at the village, district, provincial and national levels are institutionali</w:t>
      </w:r>
      <w:r w:rsidR="003E5F57" w:rsidRPr="004665D6">
        <w:rPr>
          <w:szCs w:val="22"/>
        </w:rPr>
        <w:t>s</w:t>
      </w:r>
      <w:r w:rsidRPr="004665D6">
        <w:rPr>
          <w:szCs w:val="22"/>
        </w:rPr>
        <w:t xml:space="preserve">ed to </w:t>
      </w:r>
      <w:r w:rsidR="00F42200" w:rsidRPr="004665D6">
        <w:rPr>
          <w:szCs w:val="22"/>
        </w:rPr>
        <w:t>occur</w:t>
      </w:r>
      <w:r w:rsidRPr="004665D6">
        <w:rPr>
          <w:szCs w:val="22"/>
        </w:rPr>
        <w:t xml:space="preserve"> in five-year cycles. </w:t>
      </w:r>
      <w:r w:rsidR="00F42200" w:rsidRPr="004665D6">
        <w:rPr>
          <w:szCs w:val="22"/>
        </w:rPr>
        <w:t>By</w:t>
      </w:r>
      <w:r w:rsidRPr="004665D6">
        <w:rPr>
          <w:szCs w:val="22"/>
        </w:rPr>
        <w:t xml:space="preserve"> contrast, there are no laws mandating spatial planning in the form of provincial, district and village land use plans.</w:t>
      </w:r>
      <w:r w:rsidR="0091327F">
        <w:rPr>
          <w:szCs w:val="22"/>
        </w:rPr>
        <w:t xml:space="preserve"> </w:t>
      </w:r>
      <w:r w:rsidR="0091327F" w:rsidRPr="006F517C">
        <w:rPr>
          <w:szCs w:val="22"/>
        </w:rPr>
        <w:t>The project will address this by including MPI and MPWT, among other relevant agencies, in the Project Steering Committees, both at the national and city-level</w:t>
      </w:r>
      <w:r w:rsidR="0016199C">
        <w:rPr>
          <w:szCs w:val="22"/>
        </w:rPr>
        <w:t>, as well as by establishing permanent Flood Risk Management Committees in each city.</w:t>
      </w:r>
      <w:r w:rsidR="0091327F" w:rsidRPr="006F517C">
        <w:rPr>
          <w:szCs w:val="22"/>
        </w:rPr>
        <w:t xml:space="preserve"> At the city-level, the</w:t>
      </w:r>
      <w:r w:rsidR="00085241">
        <w:rPr>
          <w:szCs w:val="22"/>
        </w:rPr>
        <w:t>se</w:t>
      </w:r>
      <w:r w:rsidR="0091327F" w:rsidRPr="006F517C">
        <w:rPr>
          <w:szCs w:val="22"/>
        </w:rPr>
        <w:t xml:space="preserve"> </w:t>
      </w:r>
      <w:r w:rsidR="00085241" w:rsidRPr="00085241">
        <w:rPr>
          <w:szCs w:val="22"/>
        </w:rPr>
        <w:t xml:space="preserve">Flood Risk Management Committees </w:t>
      </w:r>
      <w:r w:rsidR="00085241">
        <w:rPr>
          <w:szCs w:val="22"/>
        </w:rPr>
        <w:t xml:space="preserve">in conjunction with the </w:t>
      </w:r>
      <w:r w:rsidR="0091327F" w:rsidRPr="006F517C">
        <w:rPr>
          <w:szCs w:val="22"/>
        </w:rPr>
        <w:t xml:space="preserve">project steering committees </w:t>
      </w:r>
      <w:r w:rsidR="00085241">
        <w:rPr>
          <w:szCs w:val="22"/>
        </w:rPr>
        <w:t xml:space="preserve">will </w:t>
      </w:r>
      <w:r w:rsidR="0091327F" w:rsidRPr="006F517C">
        <w:rPr>
          <w:szCs w:val="22"/>
        </w:rPr>
        <w:t>serve as the coordination mechanism</w:t>
      </w:r>
      <w:r w:rsidR="00085241">
        <w:rPr>
          <w:szCs w:val="22"/>
        </w:rPr>
        <w:t>s</w:t>
      </w:r>
      <w:r w:rsidR="0091327F" w:rsidRPr="006F517C">
        <w:rPr>
          <w:szCs w:val="22"/>
        </w:rPr>
        <w:t xml:space="preserve"> for developing the Integrated Flood Management Strategies and mainstreaming across different policy areas.</w:t>
      </w:r>
      <w:r w:rsidRPr="004665D6">
        <w:rPr>
          <w:szCs w:val="22"/>
        </w:rPr>
        <w:t xml:space="preserve"> </w:t>
      </w:r>
    </w:p>
    <w:p w14:paraId="752809BF" w14:textId="77777777" w:rsidR="0078178B" w:rsidRPr="004665D6" w:rsidRDefault="0078178B" w:rsidP="007D6F97">
      <w:pPr>
        <w:pStyle w:val="C4Paragraph"/>
        <w:spacing w:line="240" w:lineRule="auto"/>
        <w:rPr>
          <w:szCs w:val="22"/>
        </w:rPr>
      </w:pPr>
    </w:p>
    <w:p w14:paraId="6B616F05" w14:textId="76842DDA" w:rsidR="00222738" w:rsidRPr="004665D6" w:rsidRDefault="00222738" w:rsidP="007D6F97">
      <w:pPr>
        <w:pStyle w:val="C4Paragraph"/>
        <w:spacing w:line="240" w:lineRule="auto"/>
        <w:rPr>
          <w:szCs w:val="22"/>
        </w:rPr>
      </w:pPr>
      <w:r w:rsidRPr="004665D6">
        <w:rPr>
          <w:szCs w:val="22"/>
        </w:rPr>
        <w:t>GIZ, through the Land Management and Decentralised Planning</w:t>
      </w:r>
      <w:r w:rsidR="001A54CF" w:rsidRPr="004665D6">
        <w:rPr>
          <w:szCs w:val="22"/>
        </w:rPr>
        <w:t xml:space="preserve"> project</w:t>
      </w:r>
      <w:r w:rsidRPr="004665D6">
        <w:rPr>
          <w:szCs w:val="22"/>
        </w:rPr>
        <w:t xml:space="preserve">, has been working on introducing </w:t>
      </w:r>
      <w:r w:rsidR="001A54CF" w:rsidRPr="004665D6">
        <w:rPr>
          <w:szCs w:val="22"/>
        </w:rPr>
        <w:t xml:space="preserve">the </w:t>
      </w:r>
      <w:r w:rsidRPr="004665D6">
        <w:rPr>
          <w:szCs w:val="22"/>
        </w:rPr>
        <w:t xml:space="preserve">Area Physical Framework (APF) using </w:t>
      </w:r>
      <w:r w:rsidR="001A54CF" w:rsidRPr="004665D6">
        <w:rPr>
          <w:szCs w:val="22"/>
        </w:rPr>
        <w:t xml:space="preserve">a </w:t>
      </w:r>
      <w:r w:rsidRPr="004665D6">
        <w:rPr>
          <w:szCs w:val="22"/>
        </w:rPr>
        <w:t>landscape approach to planning</w:t>
      </w:r>
      <w:r w:rsidR="001A54CF" w:rsidRPr="004665D6">
        <w:rPr>
          <w:szCs w:val="22"/>
        </w:rPr>
        <w:t>. These plans are</w:t>
      </w:r>
      <w:r w:rsidRPr="004665D6">
        <w:rPr>
          <w:szCs w:val="22"/>
        </w:rPr>
        <w:t xml:space="preserve"> in addition to the current Socio-Economic Development Plans (SEDP)</w:t>
      </w:r>
      <w:r w:rsidR="001A54CF" w:rsidRPr="004665D6">
        <w:rPr>
          <w:szCs w:val="22"/>
        </w:rPr>
        <w:t xml:space="preserve"> produced</w:t>
      </w:r>
      <w:r w:rsidRPr="004665D6">
        <w:rPr>
          <w:szCs w:val="22"/>
        </w:rPr>
        <w:t xml:space="preserve"> primarily through MPI. The APF aims to guide all sectors on the strategic use, allocation, and development of land, instead of having separate maps and frameworks </w:t>
      </w:r>
      <w:r w:rsidR="001A54CF" w:rsidRPr="004665D6">
        <w:rPr>
          <w:szCs w:val="22"/>
        </w:rPr>
        <w:t>for</w:t>
      </w:r>
      <w:r w:rsidRPr="004665D6">
        <w:rPr>
          <w:szCs w:val="22"/>
        </w:rPr>
        <w:t xml:space="preserve"> each sector. Guidelines for village, district and provincial land use planning </w:t>
      </w:r>
      <w:r w:rsidR="001A54CF" w:rsidRPr="004665D6">
        <w:rPr>
          <w:szCs w:val="22"/>
        </w:rPr>
        <w:t>were</w:t>
      </w:r>
      <w:r w:rsidRPr="004665D6">
        <w:rPr>
          <w:szCs w:val="22"/>
        </w:rPr>
        <w:t xml:space="preserve"> issued in 2017 by </w:t>
      </w:r>
      <w:r w:rsidR="00D4498F" w:rsidRPr="004665D6">
        <w:rPr>
          <w:szCs w:val="22"/>
        </w:rPr>
        <w:t>MPWT</w:t>
      </w:r>
      <w:r w:rsidRPr="004665D6">
        <w:rPr>
          <w:szCs w:val="22"/>
        </w:rPr>
        <w:t xml:space="preserve"> also with GIZ support.</w:t>
      </w:r>
    </w:p>
    <w:p w14:paraId="69D35C75" w14:textId="77777777" w:rsidR="0078178B" w:rsidRPr="004665D6" w:rsidRDefault="0078178B" w:rsidP="007D6F97">
      <w:pPr>
        <w:pStyle w:val="C4Paragraph"/>
        <w:spacing w:line="240" w:lineRule="auto"/>
        <w:rPr>
          <w:szCs w:val="22"/>
        </w:rPr>
      </w:pPr>
    </w:p>
    <w:p w14:paraId="13ED0B61" w14:textId="2224E31D" w:rsidR="00222738" w:rsidRPr="004665D6" w:rsidRDefault="00222738" w:rsidP="007D6F97">
      <w:pPr>
        <w:pStyle w:val="C4Paragraph"/>
        <w:spacing w:line="240" w:lineRule="auto"/>
        <w:rPr>
          <w:szCs w:val="22"/>
        </w:rPr>
      </w:pPr>
      <w:r w:rsidRPr="004665D6">
        <w:rPr>
          <w:szCs w:val="22"/>
        </w:rPr>
        <w:t xml:space="preserve">Urban planning and development are </w:t>
      </w:r>
      <w:r w:rsidR="00D4498F" w:rsidRPr="004665D6">
        <w:rPr>
          <w:szCs w:val="22"/>
        </w:rPr>
        <w:t>within</w:t>
      </w:r>
      <w:r w:rsidRPr="004665D6">
        <w:rPr>
          <w:szCs w:val="22"/>
        </w:rPr>
        <w:t xml:space="preserve"> the mandate of </w:t>
      </w:r>
      <w:r w:rsidR="00D4498F" w:rsidRPr="004665D6">
        <w:rPr>
          <w:szCs w:val="22"/>
        </w:rPr>
        <w:t>MPWT</w:t>
      </w:r>
      <w:r w:rsidRPr="004665D6">
        <w:rPr>
          <w:szCs w:val="22"/>
        </w:rPr>
        <w:t xml:space="preserve">. </w:t>
      </w:r>
      <w:r w:rsidR="00D4498F" w:rsidRPr="004665D6">
        <w:rPr>
          <w:szCs w:val="22"/>
        </w:rPr>
        <w:t xml:space="preserve">Specifically, </w:t>
      </w:r>
      <w:r w:rsidRPr="004665D6">
        <w:rPr>
          <w:szCs w:val="22"/>
        </w:rPr>
        <w:t>the Department of Urban Planning under the Provincial Public Works and Transportation Office</w:t>
      </w:r>
      <w:r w:rsidR="00D4498F" w:rsidRPr="004665D6">
        <w:rPr>
          <w:szCs w:val="22"/>
        </w:rPr>
        <w:t xml:space="preserve"> is responsible for master planning processes</w:t>
      </w:r>
      <w:r w:rsidRPr="004665D6">
        <w:rPr>
          <w:szCs w:val="22"/>
        </w:rPr>
        <w:t xml:space="preserve">. Urban master plans are available for Vientiane and Pakse. For </w:t>
      </w:r>
      <w:r w:rsidRPr="00D15F12">
        <w:rPr>
          <w:szCs w:val="22"/>
        </w:rPr>
        <w:t xml:space="preserve">Savannakhet, a Japanese firm has been engaged to develop the urban master plan for the city. </w:t>
      </w:r>
      <w:r w:rsidR="00D15F12" w:rsidRPr="00D15F12">
        <w:rPr>
          <w:szCs w:val="22"/>
        </w:rPr>
        <w:t xml:space="preserve"> The project will coordinate with ongoing and new master planning processes, should these be initiated during the project implementation period, through the MPWT participation in the project steering committees and integrated flood management strategy formulation. </w:t>
      </w:r>
    </w:p>
    <w:p w14:paraId="42883E59" w14:textId="77777777" w:rsidR="0078178B" w:rsidRPr="004665D6" w:rsidRDefault="0078178B" w:rsidP="007D6F97">
      <w:pPr>
        <w:pStyle w:val="C4Paragraph"/>
        <w:spacing w:line="240" w:lineRule="auto"/>
        <w:rPr>
          <w:szCs w:val="22"/>
        </w:rPr>
      </w:pPr>
    </w:p>
    <w:p w14:paraId="07DA45C2" w14:textId="7F88CD08" w:rsidR="00222738" w:rsidRPr="004665D6" w:rsidRDefault="00222738" w:rsidP="007D6F97">
      <w:pPr>
        <w:pStyle w:val="C4Paragraph"/>
        <w:spacing w:line="240" w:lineRule="auto"/>
        <w:rPr>
          <w:szCs w:val="22"/>
        </w:rPr>
      </w:pPr>
      <w:r w:rsidRPr="004665D6">
        <w:rPr>
          <w:szCs w:val="22"/>
        </w:rPr>
        <w:t xml:space="preserve">Other non-structural approaches to flood risk management include early warning and </w:t>
      </w:r>
      <w:r w:rsidR="00FD4295" w:rsidRPr="004665D6">
        <w:rPr>
          <w:szCs w:val="22"/>
        </w:rPr>
        <w:t xml:space="preserve">EbA </w:t>
      </w:r>
      <w:r w:rsidRPr="004665D6">
        <w:rPr>
          <w:szCs w:val="22"/>
        </w:rPr>
        <w:t>investments</w:t>
      </w:r>
      <w:r w:rsidR="00E83726" w:rsidRPr="004665D6">
        <w:rPr>
          <w:szCs w:val="22"/>
        </w:rPr>
        <w:t>. These investments include: i)</w:t>
      </w:r>
      <w:r w:rsidRPr="004665D6">
        <w:rPr>
          <w:szCs w:val="22"/>
        </w:rPr>
        <w:t xml:space="preserve"> watershed rehabilitation upstream</w:t>
      </w:r>
      <w:r w:rsidR="00E83726" w:rsidRPr="004665D6">
        <w:rPr>
          <w:szCs w:val="22"/>
        </w:rPr>
        <w:t>; ii)</w:t>
      </w:r>
      <w:r w:rsidRPr="004665D6">
        <w:rPr>
          <w:szCs w:val="22"/>
        </w:rPr>
        <w:t xml:space="preserve"> catchment management</w:t>
      </w:r>
      <w:r w:rsidR="00E83726" w:rsidRPr="004665D6">
        <w:rPr>
          <w:szCs w:val="22"/>
        </w:rPr>
        <w:t>;</w:t>
      </w:r>
      <w:r w:rsidRPr="004665D6">
        <w:rPr>
          <w:szCs w:val="22"/>
        </w:rPr>
        <w:t xml:space="preserve"> and </w:t>
      </w:r>
      <w:r w:rsidR="00E83726" w:rsidRPr="004665D6">
        <w:rPr>
          <w:szCs w:val="22"/>
        </w:rPr>
        <w:t xml:space="preserve">iii) </w:t>
      </w:r>
      <w:r w:rsidRPr="004665D6">
        <w:rPr>
          <w:szCs w:val="22"/>
        </w:rPr>
        <w:t>wetland, river and stream restoration program</w:t>
      </w:r>
      <w:r w:rsidR="00E83726" w:rsidRPr="004665D6">
        <w:rPr>
          <w:szCs w:val="22"/>
        </w:rPr>
        <w:t>me</w:t>
      </w:r>
      <w:r w:rsidRPr="004665D6">
        <w:rPr>
          <w:szCs w:val="22"/>
        </w:rPr>
        <w:t xml:space="preserve">s. Early warning is managed by the Department of Meteorology and Hydrology in MONRE. The World Bank supports investments </w:t>
      </w:r>
      <w:r w:rsidR="00BE609E" w:rsidRPr="004665D6">
        <w:rPr>
          <w:szCs w:val="22"/>
        </w:rPr>
        <w:t xml:space="preserve">into the </w:t>
      </w:r>
      <w:r w:rsidRPr="004665D6">
        <w:rPr>
          <w:szCs w:val="22"/>
        </w:rPr>
        <w:t>upgrad</w:t>
      </w:r>
      <w:r w:rsidR="00BE609E" w:rsidRPr="004665D6">
        <w:rPr>
          <w:szCs w:val="22"/>
        </w:rPr>
        <w:t>e of</w:t>
      </w:r>
      <w:r w:rsidRPr="004665D6">
        <w:rPr>
          <w:szCs w:val="22"/>
        </w:rPr>
        <w:t xml:space="preserve"> observation and monitoring systems and </w:t>
      </w:r>
      <w:r w:rsidR="00BE609E" w:rsidRPr="004665D6">
        <w:rPr>
          <w:szCs w:val="22"/>
        </w:rPr>
        <w:t xml:space="preserve">the </w:t>
      </w:r>
      <w:r w:rsidRPr="004665D6">
        <w:rPr>
          <w:szCs w:val="22"/>
        </w:rPr>
        <w:t>improv</w:t>
      </w:r>
      <w:r w:rsidR="00BE609E" w:rsidRPr="004665D6">
        <w:rPr>
          <w:szCs w:val="22"/>
        </w:rPr>
        <w:t>ement</w:t>
      </w:r>
      <w:r w:rsidRPr="004665D6">
        <w:rPr>
          <w:szCs w:val="22"/>
        </w:rPr>
        <w:t xml:space="preserve"> prediction capacity through project</w:t>
      </w:r>
      <w:r w:rsidR="00BE609E" w:rsidRPr="004665D6">
        <w:rPr>
          <w:szCs w:val="22"/>
        </w:rPr>
        <w:t>s</w:t>
      </w:r>
      <w:r w:rsidRPr="004665D6">
        <w:rPr>
          <w:szCs w:val="22"/>
        </w:rPr>
        <w:t xml:space="preserve"> such as the Lao PDR Southeast Asia Disaster Risk Management Project (2017-2021; US$31 million) and the Mekong Integrated Water Resources Management Phase 1 (2017-2021; US$ 25 million). The Mekong River Commission also supports early warning for floods at the regional level. </w:t>
      </w:r>
    </w:p>
    <w:p w14:paraId="6DC5AD03" w14:textId="77777777" w:rsidR="0078178B" w:rsidRPr="004665D6" w:rsidRDefault="0078178B" w:rsidP="007D6F97">
      <w:pPr>
        <w:pStyle w:val="C4Paragraph"/>
        <w:spacing w:line="240" w:lineRule="auto"/>
        <w:rPr>
          <w:szCs w:val="22"/>
        </w:rPr>
      </w:pPr>
    </w:p>
    <w:p w14:paraId="5BB2DBD2" w14:textId="5381C585" w:rsidR="00222738" w:rsidRPr="004665D6" w:rsidRDefault="00222738" w:rsidP="007D6F97">
      <w:pPr>
        <w:pStyle w:val="C4Paragraph"/>
        <w:spacing w:line="240" w:lineRule="auto"/>
        <w:rPr>
          <w:szCs w:val="22"/>
        </w:rPr>
      </w:pPr>
      <w:r w:rsidRPr="004665D6">
        <w:rPr>
          <w:szCs w:val="22"/>
        </w:rPr>
        <w:t xml:space="preserve">Ecosystem-based investments are largely absent in the four cities. Proposals </w:t>
      </w:r>
      <w:r w:rsidR="00D011E6" w:rsidRPr="004665D6">
        <w:rPr>
          <w:szCs w:val="22"/>
        </w:rPr>
        <w:t xml:space="preserve">for using natural catchments for flood control appear </w:t>
      </w:r>
      <w:r w:rsidRPr="004665D6">
        <w:rPr>
          <w:szCs w:val="22"/>
        </w:rPr>
        <w:t xml:space="preserve">in master plans and sector analyses  but are not financed. </w:t>
      </w:r>
      <w:r w:rsidR="001321CD" w:rsidRPr="004665D6">
        <w:rPr>
          <w:szCs w:val="22"/>
        </w:rPr>
        <w:t xml:space="preserve">The </w:t>
      </w:r>
      <w:r w:rsidRPr="004665D6">
        <w:rPr>
          <w:szCs w:val="22"/>
        </w:rPr>
        <w:t xml:space="preserve">Department of Water Resources </w:t>
      </w:r>
      <w:r w:rsidR="00D011E6" w:rsidRPr="004665D6">
        <w:rPr>
          <w:szCs w:val="22"/>
        </w:rPr>
        <w:t xml:space="preserve">(within MONRE) </w:t>
      </w:r>
      <w:r w:rsidRPr="004665D6">
        <w:rPr>
          <w:szCs w:val="22"/>
        </w:rPr>
        <w:t>in coordination with the Department of Forests</w:t>
      </w:r>
      <w:r w:rsidR="00D011E6" w:rsidRPr="004665D6">
        <w:rPr>
          <w:szCs w:val="22"/>
        </w:rPr>
        <w:t xml:space="preserve"> (within MAF)</w:t>
      </w:r>
      <w:r w:rsidRPr="004665D6">
        <w:rPr>
          <w:szCs w:val="22"/>
        </w:rPr>
        <w:t xml:space="preserve"> </w:t>
      </w:r>
      <w:r w:rsidR="00D011E6" w:rsidRPr="004665D6">
        <w:rPr>
          <w:szCs w:val="22"/>
        </w:rPr>
        <w:t xml:space="preserve">may have a role </w:t>
      </w:r>
      <w:r w:rsidRPr="004665D6">
        <w:rPr>
          <w:szCs w:val="22"/>
        </w:rPr>
        <w:t xml:space="preserve">in leading such initiatives. </w:t>
      </w:r>
      <w:r w:rsidR="00D011E6" w:rsidRPr="004665D6">
        <w:rPr>
          <w:szCs w:val="22"/>
        </w:rPr>
        <w:t>Currently</w:t>
      </w:r>
      <w:r w:rsidRPr="004665D6">
        <w:rPr>
          <w:szCs w:val="22"/>
        </w:rPr>
        <w:t xml:space="preserve">, the flood management discourse mostly focuses on structural measures or some grey-green </w:t>
      </w:r>
      <w:r w:rsidRPr="004665D6">
        <w:rPr>
          <w:szCs w:val="22"/>
        </w:rPr>
        <w:lastRenderedPageBreak/>
        <w:t>measures</w:t>
      </w:r>
      <w:r w:rsidR="00F91428" w:rsidRPr="004665D6">
        <w:rPr>
          <w:rStyle w:val="FootnoteReference"/>
          <w:szCs w:val="22"/>
        </w:rPr>
        <w:footnoteReference w:id="52"/>
      </w:r>
      <w:r w:rsidRPr="004665D6">
        <w:rPr>
          <w:szCs w:val="22"/>
        </w:rPr>
        <w:t>. In Savannakhet, for example, the ADB supported an area-wide approach in Houay Longkong, which involved rehabilitation of the floodgate, canal and bioengineering measures to stabilize stream banks.</w:t>
      </w:r>
      <w:r w:rsidRPr="004665D6">
        <w:rPr>
          <w:szCs w:val="22"/>
          <w:vertAlign w:val="superscript"/>
        </w:rPr>
        <w:footnoteReference w:id="53"/>
      </w:r>
    </w:p>
    <w:p w14:paraId="212BB44E" w14:textId="77777777" w:rsidR="0078178B" w:rsidRPr="004665D6" w:rsidRDefault="0078178B" w:rsidP="007D6F97">
      <w:pPr>
        <w:pStyle w:val="C4Paragraph"/>
        <w:spacing w:line="240" w:lineRule="auto"/>
        <w:rPr>
          <w:szCs w:val="22"/>
        </w:rPr>
      </w:pPr>
    </w:p>
    <w:p w14:paraId="77A7F7E7" w14:textId="24B0EA81" w:rsidR="00222738" w:rsidRPr="004665D6" w:rsidRDefault="00222738" w:rsidP="007D6F97">
      <w:pPr>
        <w:pStyle w:val="C4Paragraph"/>
        <w:spacing w:line="240" w:lineRule="auto"/>
        <w:rPr>
          <w:i/>
          <w:szCs w:val="22"/>
        </w:rPr>
      </w:pPr>
      <w:r w:rsidRPr="004665D6">
        <w:rPr>
          <w:i/>
          <w:szCs w:val="22"/>
        </w:rPr>
        <w:t>Structural approaches</w:t>
      </w:r>
    </w:p>
    <w:p w14:paraId="32212C5C" w14:textId="77777777" w:rsidR="0078178B" w:rsidRPr="004665D6" w:rsidRDefault="0078178B" w:rsidP="007D6F97">
      <w:pPr>
        <w:pStyle w:val="C4Paragraph"/>
        <w:spacing w:line="240" w:lineRule="auto"/>
        <w:rPr>
          <w:i/>
          <w:szCs w:val="22"/>
        </w:rPr>
      </w:pPr>
    </w:p>
    <w:p w14:paraId="01DE5959" w14:textId="3B5ADA13" w:rsidR="00222738" w:rsidRPr="004665D6" w:rsidRDefault="001735FE" w:rsidP="007D6F97">
      <w:pPr>
        <w:pStyle w:val="C4Paragraph"/>
        <w:spacing w:line="240" w:lineRule="auto"/>
        <w:rPr>
          <w:szCs w:val="22"/>
        </w:rPr>
      </w:pPr>
      <w:r w:rsidRPr="004665D6">
        <w:rPr>
          <w:szCs w:val="22"/>
        </w:rPr>
        <w:t>The Ministry of Public Works and Transport is responsible for b</w:t>
      </w:r>
      <w:r w:rsidR="00222738" w:rsidRPr="004665D6">
        <w:rPr>
          <w:szCs w:val="22"/>
        </w:rPr>
        <w:t>uilding flood control and management infrastructure such as drainage canals, floodgates, installation of pumps, dykes</w:t>
      </w:r>
      <w:r w:rsidR="008E69AB" w:rsidRPr="004665D6">
        <w:rPr>
          <w:szCs w:val="22"/>
        </w:rPr>
        <w:t xml:space="preserve"> and</w:t>
      </w:r>
      <w:r w:rsidRPr="004665D6">
        <w:rPr>
          <w:szCs w:val="22"/>
        </w:rPr>
        <w:t xml:space="preserve"> for</w:t>
      </w:r>
      <w:r w:rsidR="00222738" w:rsidRPr="004665D6">
        <w:rPr>
          <w:szCs w:val="22"/>
        </w:rPr>
        <w:t xml:space="preserve"> riverbank stabili</w:t>
      </w:r>
      <w:r w:rsidRPr="004665D6">
        <w:rPr>
          <w:szCs w:val="22"/>
        </w:rPr>
        <w:t>s</w:t>
      </w:r>
      <w:r w:rsidR="00222738" w:rsidRPr="004665D6">
        <w:rPr>
          <w:szCs w:val="22"/>
        </w:rPr>
        <w:t>ation</w:t>
      </w:r>
      <w:r w:rsidRPr="004665D6">
        <w:rPr>
          <w:szCs w:val="22"/>
        </w:rPr>
        <w:t>.</w:t>
      </w:r>
      <w:r w:rsidR="00222738" w:rsidRPr="004665D6">
        <w:rPr>
          <w:szCs w:val="22"/>
        </w:rPr>
        <w:t xml:space="preserve"> Village</w:t>
      </w:r>
      <w:r w:rsidR="00AC72C5" w:rsidRPr="004665D6">
        <w:rPr>
          <w:szCs w:val="22"/>
        </w:rPr>
        <w:t>s</w:t>
      </w:r>
      <w:r w:rsidR="00222738" w:rsidRPr="004665D6">
        <w:rPr>
          <w:szCs w:val="22"/>
        </w:rPr>
        <w:t xml:space="preserve"> are usually responsible for </w:t>
      </w:r>
      <w:r w:rsidRPr="004665D6">
        <w:rPr>
          <w:szCs w:val="22"/>
        </w:rPr>
        <w:t xml:space="preserve">the </w:t>
      </w:r>
      <w:r w:rsidR="00222738" w:rsidRPr="004665D6">
        <w:rPr>
          <w:szCs w:val="22"/>
        </w:rPr>
        <w:t xml:space="preserve">daily operation and maintenance of the pumps, including </w:t>
      </w:r>
      <w:r w:rsidRPr="004665D6">
        <w:rPr>
          <w:szCs w:val="22"/>
        </w:rPr>
        <w:t xml:space="preserve">the </w:t>
      </w:r>
      <w:r w:rsidR="00222738" w:rsidRPr="004665D6">
        <w:rPr>
          <w:szCs w:val="22"/>
        </w:rPr>
        <w:t>purchase of diesel. In the late 1990s, the Urban Development Administration Authorit</w:t>
      </w:r>
      <w:r w:rsidR="00FF4B41" w:rsidRPr="004665D6">
        <w:rPr>
          <w:szCs w:val="22"/>
        </w:rPr>
        <w:t>y</w:t>
      </w:r>
      <w:r w:rsidR="00222738" w:rsidRPr="004665D6">
        <w:rPr>
          <w:szCs w:val="22"/>
        </w:rPr>
        <w:t xml:space="preserve"> </w:t>
      </w:r>
      <w:r w:rsidRPr="004665D6">
        <w:rPr>
          <w:szCs w:val="22"/>
        </w:rPr>
        <w:t>(</w:t>
      </w:r>
      <w:r w:rsidR="00222738" w:rsidRPr="004665D6">
        <w:rPr>
          <w:szCs w:val="22"/>
        </w:rPr>
        <w:t>UDAA</w:t>
      </w:r>
      <w:r w:rsidRPr="004665D6">
        <w:rPr>
          <w:szCs w:val="22"/>
        </w:rPr>
        <w:t>)</w:t>
      </w:r>
      <w:r w:rsidR="00222738" w:rsidRPr="004665D6">
        <w:rPr>
          <w:szCs w:val="22"/>
        </w:rPr>
        <w:t xml:space="preserve"> w</w:t>
      </w:r>
      <w:r w:rsidR="00FF4B41" w:rsidRPr="004665D6">
        <w:rPr>
          <w:szCs w:val="22"/>
        </w:rPr>
        <w:t>as</w:t>
      </w:r>
      <w:r w:rsidR="00222738" w:rsidRPr="004665D6">
        <w:rPr>
          <w:szCs w:val="22"/>
        </w:rPr>
        <w:t xml:space="preserve"> created in part to execute ADB urban projects</w:t>
      </w:r>
      <w:r w:rsidR="00222738" w:rsidRPr="004665D6">
        <w:rPr>
          <w:szCs w:val="22"/>
          <w:vertAlign w:val="superscript"/>
        </w:rPr>
        <w:footnoteReference w:id="54"/>
      </w:r>
      <w:r w:rsidRPr="004665D6">
        <w:rPr>
          <w:szCs w:val="22"/>
        </w:rPr>
        <w:t>.</w:t>
      </w:r>
      <w:r w:rsidR="00222738" w:rsidRPr="004665D6">
        <w:rPr>
          <w:szCs w:val="22"/>
        </w:rPr>
        <w:t xml:space="preserve"> Changes in governance arrangements have since seen the </w:t>
      </w:r>
      <w:r w:rsidRPr="004665D6">
        <w:rPr>
          <w:szCs w:val="22"/>
        </w:rPr>
        <w:t xml:space="preserve">limiting </w:t>
      </w:r>
      <w:r w:rsidR="00222738" w:rsidRPr="004665D6">
        <w:rPr>
          <w:szCs w:val="22"/>
        </w:rPr>
        <w:t>of UDAA</w:t>
      </w:r>
      <w:r w:rsidR="00FF4B41" w:rsidRPr="004665D6">
        <w:rPr>
          <w:szCs w:val="22"/>
        </w:rPr>
        <w:t>’</w:t>
      </w:r>
      <w:r w:rsidR="00222738" w:rsidRPr="004665D6">
        <w:rPr>
          <w:szCs w:val="22"/>
        </w:rPr>
        <w:t xml:space="preserve">s </w:t>
      </w:r>
      <w:r w:rsidRPr="004665D6">
        <w:rPr>
          <w:szCs w:val="22"/>
        </w:rPr>
        <w:t>role</w:t>
      </w:r>
      <w:r w:rsidR="00FF4B41" w:rsidRPr="004665D6">
        <w:rPr>
          <w:szCs w:val="22"/>
        </w:rPr>
        <w:t xml:space="preserve"> </w:t>
      </w:r>
      <w:r w:rsidR="00222738" w:rsidRPr="004665D6">
        <w:rPr>
          <w:szCs w:val="22"/>
        </w:rPr>
        <w:t xml:space="preserve">to solid waste management and beautification programs. UDAA is </w:t>
      </w:r>
      <w:r w:rsidR="00FF4B41" w:rsidRPr="004665D6">
        <w:rPr>
          <w:szCs w:val="22"/>
        </w:rPr>
        <w:t xml:space="preserve">also </w:t>
      </w:r>
      <w:r w:rsidR="00222738" w:rsidRPr="004665D6">
        <w:rPr>
          <w:szCs w:val="22"/>
        </w:rPr>
        <w:t xml:space="preserve">responsible for maintaining </w:t>
      </w:r>
      <w:r w:rsidR="00FF4B41" w:rsidRPr="004665D6">
        <w:rPr>
          <w:szCs w:val="22"/>
        </w:rPr>
        <w:t xml:space="preserve">and </w:t>
      </w:r>
      <w:r w:rsidR="00222738" w:rsidRPr="004665D6">
        <w:rPr>
          <w:szCs w:val="22"/>
        </w:rPr>
        <w:t>clean</w:t>
      </w:r>
      <w:r w:rsidR="00FF4B41" w:rsidRPr="004665D6">
        <w:rPr>
          <w:szCs w:val="22"/>
        </w:rPr>
        <w:t>ing</w:t>
      </w:r>
      <w:r w:rsidR="00222738" w:rsidRPr="004665D6">
        <w:rPr>
          <w:szCs w:val="22"/>
        </w:rPr>
        <w:t xml:space="preserve"> drainage lines.</w:t>
      </w:r>
    </w:p>
    <w:p w14:paraId="1130B08C" w14:textId="4688CBA1" w:rsidR="0078178B" w:rsidRPr="004665D6" w:rsidRDefault="0078178B" w:rsidP="007D6F97">
      <w:pPr>
        <w:pStyle w:val="C4Paragraph"/>
        <w:spacing w:line="240" w:lineRule="auto"/>
        <w:rPr>
          <w:szCs w:val="22"/>
        </w:rPr>
      </w:pPr>
    </w:p>
    <w:p w14:paraId="0B89B741" w14:textId="34DC8305" w:rsidR="002508D3" w:rsidRPr="004665D6" w:rsidRDefault="00AA1A80" w:rsidP="00D3773E">
      <w:pPr>
        <w:pStyle w:val="Heading3"/>
      </w:pPr>
      <w:bookmarkStart w:id="97" w:name="_Toc10454172"/>
      <w:bookmarkStart w:id="98" w:name="_Toc19807921"/>
      <w:r w:rsidRPr="004665D6">
        <w:t>Decentralisation</w:t>
      </w:r>
      <w:r w:rsidR="00EC498A" w:rsidRPr="004665D6">
        <w:t>, local governance and participation</w:t>
      </w:r>
      <w:bookmarkEnd w:id="97"/>
      <w:bookmarkEnd w:id="98"/>
    </w:p>
    <w:p w14:paraId="08F8AE64" w14:textId="77777777" w:rsidR="002508D3" w:rsidRPr="004665D6" w:rsidRDefault="002508D3" w:rsidP="007D6F97">
      <w:pPr>
        <w:pStyle w:val="C4Paragraph"/>
        <w:spacing w:line="240" w:lineRule="auto"/>
        <w:rPr>
          <w:szCs w:val="22"/>
        </w:rPr>
      </w:pPr>
    </w:p>
    <w:p w14:paraId="592E66A1" w14:textId="21DEA2CB" w:rsidR="00222738" w:rsidRPr="004665D6" w:rsidRDefault="00222738" w:rsidP="007D6F97">
      <w:pPr>
        <w:pStyle w:val="C4Paragraph"/>
        <w:spacing w:line="240" w:lineRule="auto"/>
        <w:rPr>
          <w:szCs w:val="22"/>
          <w:lang w:val="en-ZA"/>
        </w:rPr>
      </w:pPr>
      <w:r w:rsidRPr="004665D6">
        <w:rPr>
          <w:szCs w:val="22"/>
          <w:lang w:val="en-ZA"/>
        </w:rPr>
        <w:t xml:space="preserve">The national capital city of Laos is Vientiane, situated in the Vientiane prefecture. Laos is further divided into 17 provinces, each of which has its own provincial capital. Each province is subdivided into the administrative levels of districts and villages. Since 2000, the country has </w:t>
      </w:r>
      <w:r w:rsidR="00210CE6" w:rsidRPr="004665D6">
        <w:rPr>
          <w:szCs w:val="22"/>
          <w:lang w:val="en-ZA"/>
        </w:rPr>
        <w:t xml:space="preserve">been </w:t>
      </w:r>
      <w:r w:rsidRPr="004665D6">
        <w:rPr>
          <w:szCs w:val="22"/>
          <w:lang w:val="en-ZA"/>
        </w:rPr>
        <w:t xml:space="preserve">undergoing a process of decentralization called Sam Sang, where strategic development functions are </w:t>
      </w:r>
      <w:r w:rsidR="00E969B8" w:rsidRPr="004665D6">
        <w:rPr>
          <w:szCs w:val="22"/>
          <w:lang w:val="en-ZA"/>
        </w:rPr>
        <w:t>performed</w:t>
      </w:r>
      <w:r w:rsidRPr="004665D6">
        <w:rPr>
          <w:szCs w:val="22"/>
          <w:lang w:val="en-ZA"/>
        </w:rPr>
        <w:t xml:space="preserve"> at the provincial government level</w:t>
      </w:r>
      <w:r w:rsidR="00E969B8" w:rsidRPr="004665D6">
        <w:rPr>
          <w:szCs w:val="22"/>
          <w:lang w:val="en-ZA"/>
        </w:rPr>
        <w:t>,</w:t>
      </w:r>
      <w:r w:rsidRPr="004665D6">
        <w:rPr>
          <w:szCs w:val="22"/>
          <w:lang w:val="en-ZA"/>
        </w:rPr>
        <w:t xml:space="preserve"> budgetary and planning functions are at the district government level, and implementation functions are at the village council level.</w:t>
      </w:r>
      <w:r w:rsidRPr="004665D6">
        <w:rPr>
          <w:szCs w:val="22"/>
          <w:vertAlign w:val="superscript"/>
          <w:lang w:val="en-ZA"/>
        </w:rPr>
        <w:footnoteReference w:id="55"/>
      </w:r>
      <w:r w:rsidRPr="004665D6">
        <w:rPr>
          <w:szCs w:val="22"/>
          <w:lang w:val="en-ZA"/>
        </w:rPr>
        <w:t xml:space="preserve"> It is under this framework that planning and development takes place. The provincial level consists of provinces and cities, the district level consists of districts and municipalities, and the village level consists of villages.</w:t>
      </w:r>
    </w:p>
    <w:p w14:paraId="574BD456" w14:textId="77777777" w:rsidR="008D22D4" w:rsidRPr="004665D6" w:rsidRDefault="008D22D4" w:rsidP="007D6F97">
      <w:pPr>
        <w:pStyle w:val="C4Paragraph"/>
        <w:spacing w:line="240" w:lineRule="auto"/>
        <w:rPr>
          <w:szCs w:val="22"/>
          <w:lang w:val="en-ZA"/>
        </w:rPr>
      </w:pPr>
    </w:p>
    <w:p w14:paraId="64240C99" w14:textId="1BF675E7" w:rsidR="00222738" w:rsidRPr="004665D6" w:rsidRDefault="00222738" w:rsidP="007D6F97">
      <w:pPr>
        <w:pStyle w:val="C4Paragraph"/>
        <w:spacing w:line="240" w:lineRule="auto"/>
        <w:rPr>
          <w:szCs w:val="22"/>
          <w:lang w:val="en-ZA"/>
        </w:rPr>
      </w:pPr>
      <w:r w:rsidRPr="004665D6">
        <w:rPr>
          <w:szCs w:val="22"/>
        </w:rPr>
        <w:t xml:space="preserve">Spatial planning most relevant to flood risk management is </w:t>
      </w:r>
      <w:r w:rsidR="00E969B8" w:rsidRPr="004665D6">
        <w:rPr>
          <w:szCs w:val="22"/>
        </w:rPr>
        <w:t xml:space="preserve">conducted </w:t>
      </w:r>
      <w:r w:rsidRPr="004665D6">
        <w:rPr>
          <w:szCs w:val="22"/>
        </w:rPr>
        <w:t xml:space="preserve">at the city, district or village level. </w:t>
      </w:r>
      <w:r w:rsidRPr="004665D6">
        <w:rPr>
          <w:szCs w:val="22"/>
          <w:lang w:val="en-ZA"/>
        </w:rPr>
        <w:t xml:space="preserve">In terms of executive functions, each government ministry is represented at the district and provincial levels. For example, MONRE has the Provincial Office of Natural Resources and Environment (PONRE) </w:t>
      </w:r>
      <w:r w:rsidR="00E969B8" w:rsidRPr="004665D6">
        <w:rPr>
          <w:szCs w:val="22"/>
          <w:lang w:val="en-ZA"/>
        </w:rPr>
        <w:t>within</w:t>
      </w:r>
      <w:r w:rsidRPr="004665D6">
        <w:rPr>
          <w:szCs w:val="22"/>
          <w:lang w:val="en-ZA"/>
        </w:rPr>
        <w:t xml:space="preserve"> each province and the District Office of Natural Resources and Environment (DONRE) </w:t>
      </w:r>
      <w:r w:rsidR="00E969B8" w:rsidRPr="004665D6">
        <w:rPr>
          <w:szCs w:val="22"/>
          <w:lang w:val="en-ZA"/>
        </w:rPr>
        <w:t>within</w:t>
      </w:r>
      <w:r w:rsidRPr="004665D6">
        <w:rPr>
          <w:szCs w:val="22"/>
          <w:lang w:val="en-ZA"/>
        </w:rPr>
        <w:t xml:space="preserve"> each district. Coordination across departments and ministries at the provincial level is</w:t>
      </w:r>
      <w:r w:rsidR="005A2829" w:rsidRPr="004665D6">
        <w:rPr>
          <w:szCs w:val="22"/>
          <w:lang w:val="en-ZA"/>
        </w:rPr>
        <w:t xml:space="preserve"> done</w:t>
      </w:r>
      <w:r w:rsidRPr="004665D6">
        <w:rPr>
          <w:szCs w:val="22"/>
          <w:lang w:val="en-ZA"/>
        </w:rPr>
        <w:t xml:space="preserve"> through the Provincial Council which is chaired by the Provincial Governor. </w:t>
      </w:r>
    </w:p>
    <w:p w14:paraId="0B906ED6" w14:textId="77777777" w:rsidR="00E969B8" w:rsidRPr="004665D6" w:rsidRDefault="00E969B8" w:rsidP="007D6F97">
      <w:pPr>
        <w:pStyle w:val="C4Paragraph"/>
        <w:spacing w:line="240" w:lineRule="auto"/>
        <w:rPr>
          <w:szCs w:val="22"/>
          <w:lang w:val="en-ZA"/>
        </w:rPr>
      </w:pPr>
    </w:p>
    <w:p w14:paraId="560428D1" w14:textId="148E91D4" w:rsidR="00222738" w:rsidRPr="004665D6" w:rsidRDefault="005A2829" w:rsidP="007D6F97">
      <w:pPr>
        <w:pStyle w:val="C4Paragraph"/>
        <w:spacing w:line="240" w:lineRule="auto"/>
        <w:rPr>
          <w:szCs w:val="22"/>
          <w:lang w:val="en-ZA"/>
        </w:rPr>
      </w:pPr>
      <w:r w:rsidRPr="004665D6">
        <w:rPr>
          <w:szCs w:val="22"/>
        </w:rPr>
        <w:t>L</w:t>
      </w:r>
      <w:r w:rsidR="00222738" w:rsidRPr="004665D6">
        <w:rPr>
          <w:szCs w:val="22"/>
        </w:rPr>
        <w:t xml:space="preserve">egislation at the </w:t>
      </w:r>
      <w:r w:rsidRPr="004665D6">
        <w:rPr>
          <w:szCs w:val="22"/>
        </w:rPr>
        <w:t xml:space="preserve">provincial </w:t>
      </w:r>
      <w:r w:rsidR="00222738" w:rsidRPr="004665D6">
        <w:rPr>
          <w:szCs w:val="22"/>
        </w:rPr>
        <w:t>level consist</w:t>
      </w:r>
      <w:r w:rsidRPr="004665D6">
        <w:rPr>
          <w:szCs w:val="22"/>
        </w:rPr>
        <w:t>s</w:t>
      </w:r>
      <w:r w:rsidR="00222738" w:rsidRPr="004665D6">
        <w:rPr>
          <w:szCs w:val="22"/>
        </w:rPr>
        <w:t xml:space="preserve"> of orders, decisions </w:t>
      </w:r>
      <w:r w:rsidR="00370556" w:rsidRPr="004665D6">
        <w:rPr>
          <w:szCs w:val="22"/>
        </w:rPr>
        <w:t>and</w:t>
      </w:r>
      <w:r w:rsidR="00222738" w:rsidRPr="004665D6">
        <w:rPr>
          <w:szCs w:val="22"/>
        </w:rPr>
        <w:t xml:space="preserve"> guidelines </w:t>
      </w:r>
      <w:r w:rsidR="00370556" w:rsidRPr="004665D6">
        <w:rPr>
          <w:szCs w:val="22"/>
        </w:rPr>
        <w:t>from</w:t>
      </w:r>
      <w:r w:rsidR="00222738" w:rsidRPr="004665D6">
        <w:rPr>
          <w:szCs w:val="22"/>
        </w:rPr>
        <w:t xml:space="preserve"> the provincial governor or mayor</w:t>
      </w:r>
      <w:r w:rsidR="00370556" w:rsidRPr="004665D6">
        <w:rPr>
          <w:szCs w:val="22"/>
        </w:rPr>
        <w:t>. Similarly, legislation at the district level consists of</w:t>
      </w:r>
      <w:r w:rsidR="00222738" w:rsidRPr="004665D6">
        <w:rPr>
          <w:szCs w:val="22"/>
        </w:rPr>
        <w:t xml:space="preserve"> orders, decisions</w:t>
      </w:r>
      <w:r w:rsidR="00370556" w:rsidRPr="004665D6">
        <w:rPr>
          <w:szCs w:val="22"/>
        </w:rPr>
        <w:t xml:space="preserve"> and</w:t>
      </w:r>
      <w:r w:rsidR="00222738" w:rsidRPr="004665D6">
        <w:rPr>
          <w:szCs w:val="22"/>
        </w:rPr>
        <w:t xml:space="preserve"> instructions </w:t>
      </w:r>
      <w:r w:rsidR="00370556" w:rsidRPr="004665D6">
        <w:rPr>
          <w:szCs w:val="22"/>
        </w:rPr>
        <w:t>from</w:t>
      </w:r>
      <w:r w:rsidR="00222738" w:rsidRPr="004665D6">
        <w:rPr>
          <w:szCs w:val="22"/>
        </w:rPr>
        <w:t xml:space="preserve"> the district governor or head of municipality. There are also village regulations. </w:t>
      </w:r>
      <w:r w:rsidR="00370556" w:rsidRPr="004665D6">
        <w:rPr>
          <w:szCs w:val="22"/>
        </w:rPr>
        <w:t xml:space="preserve">In the last two years, </w:t>
      </w:r>
      <w:r w:rsidR="00222738" w:rsidRPr="004665D6">
        <w:rPr>
          <w:szCs w:val="22"/>
        </w:rPr>
        <w:t xml:space="preserve">Provincial Assemblies were created to pass local legislation. </w:t>
      </w:r>
      <w:r w:rsidR="00370556" w:rsidRPr="004665D6">
        <w:rPr>
          <w:szCs w:val="22"/>
        </w:rPr>
        <w:t xml:space="preserve">In addition, </w:t>
      </w:r>
      <w:r w:rsidR="00370556" w:rsidRPr="004665D6">
        <w:rPr>
          <w:szCs w:val="22"/>
          <w:lang w:val="en-ZA"/>
        </w:rPr>
        <w:t>l</w:t>
      </w:r>
      <w:r w:rsidR="00222738" w:rsidRPr="004665D6">
        <w:rPr>
          <w:szCs w:val="22"/>
          <w:lang w:val="en-ZA"/>
        </w:rPr>
        <w:t>ocal courts can adjudicate violations</w:t>
      </w:r>
      <w:r w:rsidR="003D026D" w:rsidRPr="004665D6">
        <w:rPr>
          <w:szCs w:val="22"/>
          <w:lang w:val="en-ZA"/>
        </w:rPr>
        <w:t>. However,</w:t>
      </w:r>
      <w:r w:rsidR="00222738" w:rsidRPr="004665D6">
        <w:rPr>
          <w:szCs w:val="22"/>
          <w:lang w:val="en-ZA"/>
        </w:rPr>
        <w:t xml:space="preserve"> poor enforcement of existing regulations </w:t>
      </w:r>
      <w:r w:rsidR="003D026D" w:rsidRPr="004665D6">
        <w:rPr>
          <w:szCs w:val="22"/>
          <w:lang w:val="en-ZA"/>
        </w:rPr>
        <w:t xml:space="preserve">— </w:t>
      </w:r>
      <w:r w:rsidR="00222738" w:rsidRPr="004665D6">
        <w:rPr>
          <w:szCs w:val="22"/>
          <w:lang w:val="en-ZA"/>
        </w:rPr>
        <w:t>such as not building on river and stream buffers</w:t>
      </w:r>
      <w:r w:rsidR="003D026D" w:rsidRPr="004665D6">
        <w:rPr>
          <w:szCs w:val="22"/>
          <w:lang w:val="en-ZA"/>
        </w:rPr>
        <w:t xml:space="preserve"> —</w:t>
      </w:r>
      <w:r w:rsidR="00222738" w:rsidRPr="004665D6">
        <w:rPr>
          <w:szCs w:val="22"/>
          <w:lang w:val="en-ZA"/>
        </w:rPr>
        <w:t xml:space="preserve"> by relevant institutions</w:t>
      </w:r>
      <w:r w:rsidR="003D026D" w:rsidRPr="004665D6">
        <w:rPr>
          <w:szCs w:val="22"/>
          <w:lang w:val="en-ZA"/>
        </w:rPr>
        <w:t xml:space="preserve"> is a major </w:t>
      </w:r>
      <w:r w:rsidR="003D026D" w:rsidRPr="0025222C">
        <w:rPr>
          <w:szCs w:val="22"/>
          <w:lang w:val="en-ZA"/>
        </w:rPr>
        <w:t>challenge</w:t>
      </w:r>
      <w:r w:rsidR="00222738" w:rsidRPr="0025222C">
        <w:rPr>
          <w:szCs w:val="22"/>
          <w:lang w:val="en-ZA"/>
        </w:rPr>
        <w:t>.</w:t>
      </w:r>
      <w:r w:rsidR="0025222C" w:rsidRPr="0025222C">
        <w:rPr>
          <w:szCs w:val="22"/>
          <w:lang w:val="en-ZA"/>
        </w:rPr>
        <w:t xml:space="preserve"> The project addresses this by demarcating stream buffers with signage and supporting enforcement by MONRE through training.</w:t>
      </w:r>
    </w:p>
    <w:p w14:paraId="7B732709" w14:textId="77777777" w:rsidR="008D22D4" w:rsidRPr="004665D6" w:rsidRDefault="008D22D4" w:rsidP="007D6F97">
      <w:pPr>
        <w:pStyle w:val="C4Paragraph"/>
        <w:spacing w:line="240" w:lineRule="auto"/>
        <w:rPr>
          <w:szCs w:val="22"/>
          <w:lang w:val="en-ZA"/>
        </w:rPr>
      </w:pPr>
    </w:p>
    <w:p w14:paraId="22AABCA8" w14:textId="620D9945" w:rsidR="00ED51BE" w:rsidRPr="0075279E" w:rsidRDefault="00222738" w:rsidP="007D6F97">
      <w:pPr>
        <w:pStyle w:val="C4Paragraph"/>
        <w:spacing w:line="240" w:lineRule="auto"/>
      </w:pPr>
      <w:r w:rsidRPr="004665D6">
        <w:rPr>
          <w:szCs w:val="22"/>
        </w:rPr>
        <w:lastRenderedPageBreak/>
        <w:t>The decentralization process in Laos has enhanced public participation, although challenges still remain in the public’s understanding of institutions, processes and how to access information and engage</w:t>
      </w:r>
      <w:r w:rsidRPr="004665D6">
        <w:rPr>
          <w:szCs w:val="22"/>
          <w:vertAlign w:val="superscript"/>
        </w:rPr>
        <w:footnoteReference w:id="56"/>
      </w:r>
      <w:r w:rsidRPr="004665D6">
        <w:rPr>
          <w:szCs w:val="22"/>
        </w:rPr>
        <w:t>. Formally established organizations that offer opportunities for engagement include the National Women’s Union, Lao Youth Union, and the National Front</w:t>
      </w:r>
      <w:r w:rsidR="003D026D" w:rsidRPr="004665D6">
        <w:rPr>
          <w:szCs w:val="22"/>
        </w:rPr>
        <w:t>. These</w:t>
      </w:r>
      <w:r w:rsidRPr="004665D6">
        <w:rPr>
          <w:szCs w:val="22"/>
        </w:rPr>
        <w:t xml:space="preserve"> are mass-based organi</w:t>
      </w:r>
      <w:r w:rsidR="003D026D" w:rsidRPr="004665D6">
        <w:rPr>
          <w:szCs w:val="22"/>
        </w:rPr>
        <w:t>s</w:t>
      </w:r>
      <w:r w:rsidRPr="004665D6">
        <w:rPr>
          <w:szCs w:val="22"/>
        </w:rPr>
        <w:t xml:space="preserve">ations associated with the Lao People’s Revolutionary </w:t>
      </w:r>
      <w:r w:rsidR="003D026D" w:rsidRPr="004665D6">
        <w:rPr>
          <w:szCs w:val="22"/>
        </w:rPr>
        <w:t>P</w:t>
      </w:r>
      <w:r w:rsidRPr="004665D6">
        <w:rPr>
          <w:szCs w:val="22"/>
        </w:rPr>
        <w:t>arty. Water</w:t>
      </w:r>
      <w:r w:rsidR="00EE5DC3" w:rsidRPr="004665D6">
        <w:rPr>
          <w:szCs w:val="22"/>
        </w:rPr>
        <w:t>-</w:t>
      </w:r>
      <w:r w:rsidRPr="004665D6">
        <w:rPr>
          <w:szCs w:val="22"/>
        </w:rPr>
        <w:t>user associations and village-level groups consulted in the project preparation have nuanced understanding</w:t>
      </w:r>
      <w:r w:rsidR="00EE5DC3" w:rsidRPr="004665D6">
        <w:rPr>
          <w:szCs w:val="22"/>
        </w:rPr>
        <w:t>s</w:t>
      </w:r>
      <w:r w:rsidRPr="004665D6">
        <w:rPr>
          <w:szCs w:val="22"/>
        </w:rPr>
        <w:t xml:space="preserve"> of flood-related issues in their communities and can be important channels for awareness campaigns and promoting behaviour change in resource use and maintenance of small</w:t>
      </w:r>
      <w:r w:rsidR="00EE5DC3" w:rsidRPr="004665D6">
        <w:rPr>
          <w:szCs w:val="22"/>
        </w:rPr>
        <w:t>-scale</w:t>
      </w:r>
      <w:r w:rsidRPr="004665D6">
        <w:rPr>
          <w:szCs w:val="22"/>
        </w:rPr>
        <w:t xml:space="preserve"> community infrastructure.</w:t>
      </w:r>
      <w:r w:rsidR="00ED51BE" w:rsidRPr="0075279E">
        <w:br w:type="page"/>
      </w:r>
    </w:p>
    <w:p w14:paraId="16A99CB4" w14:textId="77777777" w:rsidR="00E54969" w:rsidRPr="0075279E" w:rsidRDefault="00E54969" w:rsidP="007D6F97">
      <w:pPr>
        <w:spacing w:after="0" w:line="240" w:lineRule="auto"/>
        <w:rPr>
          <w:rFonts w:cs="Arial"/>
          <w:sz w:val="22"/>
        </w:rPr>
      </w:pPr>
    </w:p>
    <w:p w14:paraId="03ED60AA" w14:textId="55CB7DE8" w:rsidR="00837886" w:rsidRPr="004665D6" w:rsidRDefault="00837886" w:rsidP="007D6F97">
      <w:pPr>
        <w:pStyle w:val="Heading2"/>
      </w:pPr>
      <w:bookmarkStart w:id="99" w:name="_Toc10454174"/>
      <w:bookmarkStart w:id="100" w:name="_Toc19807922"/>
      <w:r w:rsidRPr="004665D6">
        <w:t>Mekong River cities</w:t>
      </w:r>
      <w:bookmarkEnd w:id="99"/>
      <w:bookmarkEnd w:id="100"/>
    </w:p>
    <w:p w14:paraId="44A200DF" w14:textId="77777777" w:rsidR="009B460B" w:rsidRPr="004665D6" w:rsidRDefault="009B460B" w:rsidP="007D6F97">
      <w:pPr>
        <w:spacing w:after="0" w:line="240" w:lineRule="auto"/>
        <w:rPr>
          <w:sz w:val="22"/>
        </w:rPr>
      </w:pPr>
    </w:p>
    <w:p w14:paraId="22FBD394" w14:textId="57540ADB" w:rsidR="00A33389" w:rsidRPr="004665D6" w:rsidRDefault="00A33389" w:rsidP="00CE58E9">
      <w:pPr>
        <w:spacing w:after="0" w:line="240" w:lineRule="auto"/>
        <w:rPr>
          <w:rFonts w:cs="Arial"/>
          <w:sz w:val="22"/>
        </w:rPr>
      </w:pPr>
      <w:r w:rsidRPr="004665D6">
        <w:rPr>
          <w:rFonts w:cs="Arial"/>
          <w:sz w:val="22"/>
        </w:rPr>
        <w:t>Flooding in urban areas generally occurs as a result of the accumulation of excess runoff from large rainfall events</w:t>
      </w:r>
      <w:r w:rsidRPr="004665D6">
        <w:rPr>
          <w:rStyle w:val="FootnoteReference"/>
          <w:rFonts w:cs="Arial"/>
          <w:sz w:val="22"/>
        </w:rPr>
        <w:footnoteReference w:id="57"/>
      </w:r>
      <w:r w:rsidRPr="004665D6">
        <w:rPr>
          <w:rFonts w:cs="Arial"/>
          <w:sz w:val="22"/>
        </w:rPr>
        <w:t xml:space="preserve">. Urban areas near the Mekong River are particularly vulnerable to such flooding for </w:t>
      </w:r>
      <w:r w:rsidR="00DA44AF" w:rsidRPr="004665D6">
        <w:rPr>
          <w:rFonts w:cs="Arial"/>
          <w:sz w:val="22"/>
        </w:rPr>
        <w:t xml:space="preserve">the </w:t>
      </w:r>
      <w:r w:rsidRPr="004665D6">
        <w:rPr>
          <w:rFonts w:cs="Arial"/>
          <w:sz w:val="22"/>
        </w:rPr>
        <w:t>following reasons.</w:t>
      </w:r>
    </w:p>
    <w:p w14:paraId="31F0AC48" w14:textId="77777777" w:rsidR="00A33389" w:rsidRPr="004665D6" w:rsidRDefault="00A33389" w:rsidP="00CE58E9">
      <w:pPr>
        <w:spacing w:after="0" w:line="240" w:lineRule="auto"/>
        <w:rPr>
          <w:rFonts w:cs="Arial"/>
          <w:sz w:val="22"/>
        </w:rPr>
      </w:pPr>
    </w:p>
    <w:p w14:paraId="2ED440F7" w14:textId="42ADAF9F" w:rsidR="00A33389" w:rsidRPr="004665D6" w:rsidRDefault="00837886" w:rsidP="00773AC5">
      <w:pPr>
        <w:pStyle w:val="C4Paragraph"/>
        <w:numPr>
          <w:ilvl w:val="0"/>
          <w:numId w:val="32"/>
        </w:numPr>
        <w:spacing w:line="240" w:lineRule="auto"/>
        <w:ind w:left="426"/>
        <w:contextualSpacing/>
        <w:rPr>
          <w:szCs w:val="22"/>
        </w:rPr>
      </w:pPr>
      <w:r w:rsidRPr="004665D6">
        <w:rPr>
          <w:szCs w:val="22"/>
        </w:rPr>
        <w:t xml:space="preserve">Mekong River </w:t>
      </w:r>
      <w:r w:rsidR="00A33389" w:rsidRPr="004665D6">
        <w:rPr>
          <w:szCs w:val="22"/>
        </w:rPr>
        <w:t>levels rise</w:t>
      </w:r>
      <w:r w:rsidRPr="004665D6">
        <w:rPr>
          <w:szCs w:val="22"/>
        </w:rPr>
        <w:t xml:space="preserve"> during the </w:t>
      </w:r>
      <w:r w:rsidR="00A33389" w:rsidRPr="004665D6">
        <w:rPr>
          <w:szCs w:val="22"/>
        </w:rPr>
        <w:t>rain season.</w:t>
      </w:r>
      <w:r w:rsidRPr="004665D6">
        <w:rPr>
          <w:szCs w:val="22"/>
        </w:rPr>
        <w:t xml:space="preserve"> This causes river water to flow into urban canals and streams, preventing urban runoff from draining effectively.</w:t>
      </w:r>
      <w:r w:rsidR="00F16E21" w:rsidRPr="004665D6">
        <w:rPr>
          <w:szCs w:val="22"/>
        </w:rPr>
        <w:t xml:space="preserve"> </w:t>
      </w:r>
      <w:r w:rsidR="00A33389" w:rsidRPr="004665D6">
        <w:rPr>
          <w:szCs w:val="22"/>
        </w:rPr>
        <w:t xml:space="preserve">The interaction of stormwater with high levels of </w:t>
      </w:r>
      <w:r w:rsidR="009D319A" w:rsidRPr="004665D6">
        <w:rPr>
          <w:szCs w:val="22"/>
        </w:rPr>
        <w:t xml:space="preserve">the </w:t>
      </w:r>
      <w:r w:rsidR="00A36CB3" w:rsidRPr="004665D6">
        <w:rPr>
          <w:szCs w:val="22"/>
        </w:rPr>
        <w:t xml:space="preserve">Mekong </w:t>
      </w:r>
      <w:r w:rsidR="00EB5F68" w:rsidRPr="004665D6">
        <w:rPr>
          <w:szCs w:val="22"/>
        </w:rPr>
        <w:t xml:space="preserve">River </w:t>
      </w:r>
      <w:r w:rsidR="00A33389" w:rsidRPr="004665D6">
        <w:rPr>
          <w:szCs w:val="22"/>
        </w:rPr>
        <w:t xml:space="preserve">exacerbate flooding. </w:t>
      </w:r>
    </w:p>
    <w:p w14:paraId="1FCD067E" w14:textId="7F6A57BC" w:rsidR="00A33389" w:rsidRPr="004665D6" w:rsidRDefault="00A33389" w:rsidP="00773AC5">
      <w:pPr>
        <w:pStyle w:val="C4Paragraph"/>
        <w:numPr>
          <w:ilvl w:val="0"/>
          <w:numId w:val="32"/>
        </w:numPr>
        <w:spacing w:line="240" w:lineRule="auto"/>
        <w:ind w:left="426"/>
        <w:contextualSpacing/>
        <w:rPr>
          <w:szCs w:val="22"/>
        </w:rPr>
      </w:pPr>
      <w:r w:rsidRPr="004665D6">
        <w:rPr>
          <w:szCs w:val="22"/>
        </w:rPr>
        <w:t xml:space="preserve">Some urban areas are low-lying or on the floodplain alongside </w:t>
      </w:r>
      <w:r w:rsidR="005B0C33" w:rsidRPr="004665D6">
        <w:rPr>
          <w:szCs w:val="22"/>
        </w:rPr>
        <w:t xml:space="preserve">the Mekong and other </w:t>
      </w:r>
      <w:r w:rsidR="00AC72C5" w:rsidRPr="004665D6">
        <w:rPr>
          <w:szCs w:val="22"/>
        </w:rPr>
        <w:t>rivers</w:t>
      </w:r>
      <w:r w:rsidR="005B0C33" w:rsidRPr="004665D6">
        <w:rPr>
          <w:szCs w:val="22"/>
        </w:rPr>
        <w:t>.</w:t>
      </w:r>
    </w:p>
    <w:p w14:paraId="79EC282E" w14:textId="2DB4D044" w:rsidR="00837886" w:rsidRPr="004665D6" w:rsidRDefault="00837886" w:rsidP="00773AC5">
      <w:pPr>
        <w:pStyle w:val="C4Paragraph"/>
        <w:numPr>
          <w:ilvl w:val="0"/>
          <w:numId w:val="32"/>
        </w:numPr>
        <w:spacing w:line="240" w:lineRule="auto"/>
        <w:ind w:left="426"/>
        <w:contextualSpacing/>
        <w:rPr>
          <w:szCs w:val="22"/>
        </w:rPr>
      </w:pPr>
      <w:r w:rsidRPr="004665D6">
        <w:rPr>
          <w:szCs w:val="22"/>
        </w:rPr>
        <w:t xml:space="preserve">Urban areas have high population densities and </w:t>
      </w:r>
      <w:r w:rsidR="00E622B4" w:rsidRPr="004665D6">
        <w:rPr>
          <w:szCs w:val="22"/>
        </w:rPr>
        <w:t>many</w:t>
      </w:r>
      <w:r w:rsidRPr="004665D6">
        <w:rPr>
          <w:szCs w:val="22"/>
        </w:rPr>
        <w:t xml:space="preserve"> people are therefore exposed to flood risks. Moreover, </w:t>
      </w:r>
      <w:r w:rsidR="00C539F3" w:rsidRPr="004665D6">
        <w:rPr>
          <w:szCs w:val="22"/>
        </w:rPr>
        <w:t xml:space="preserve">inadequate </w:t>
      </w:r>
      <w:r w:rsidR="00E622B4" w:rsidRPr="004665D6">
        <w:rPr>
          <w:szCs w:val="22"/>
        </w:rPr>
        <w:t xml:space="preserve">spatial </w:t>
      </w:r>
      <w:r w:rsidRPr="004665D6">
        <w:rPr>
          <w:szCs w:val="22"/>
        </w:rPr>
        <w:t xml:space="preserve">planning </w:t>
      </w:r>
      <w:r w:rsidR="00C539F3" w:rsidRPr="004665D6">
        <w:rPr>
          <w:szCs w:val="22"/>
        </w:rPr>
        <w:t xml:space="preserve">and enforcement </w:t>
      </w:r>
      <w:r w:rsidR="00A33389" w:rsidRPr="004665D6">
        <w:rPr>
          <w:szCs w:val="22"/>
        </w:rPr>
        <w:t>ha</w:t>
      </w:r>
      <w:r w:rsidR="005B0C33" w:rsidRPr="004665D6">
        <w:rPr>
          <w:szCs w:val="22"/>
        </w:rPr>
        <w:t>ve</w:t>
      </w:r>
      <w:r w:rsidRPr="004665D6">
        <w:rPr>
          <w:szCs w:val="22"/>
        </w:rPr>
        <w:t xml:space="preserve"> resulted in </w:t>
      </w:r>
      <w:r w:rsidR="00E622B4" w:rsidRPr="004665D6">
        <w:rPr>
          <w:szCs w:val="22"/>
        </w:rPr>
        <w:t xml:space="preserve">urban </w:t>
      </w:r>
      <w:r w:rsidRPr="004665D6">
        <w:rPr>
          <w:szCs w:val="22"/>
        </w:rPr>
        <w:t>development occurring in flood-prone areas.</w:t>
      </w:r>
    </w:p>
    <w:p w14:paraId="73CE60FF" w14:textId="66F1C8D2" w:rsidR="00A33389" w:rsidRPr="004665D6" w:rsidRDefault="00A33389" w:rsidP="00773AC5">
      <w:pPr>
        <w:pStyle w:val="C4Paragraph"/>
        <w:numPr>
          <w:ilvl w:val="0"/>
          <w:numId w:val="32"/>
        </w:numPr>
        <w:spacing w:line="240" w:lineRule="auto"/>
        <w:ind w:left="426"/>
        <w:contextualSpacing/>
        <w:rPr>
          <w:szCs w:val="22"/>
        </w:rPr>
      </w:pPr>
      <w:r w:rsidRPr="004665D6">
        <w:rPr>
          <w:szCs w:val="22"/>
        </w:rPr>
        <w:t xml:space="preserve">Urban areas consist mainly of impermeable </w:t>
      </w:r>
      <w:r w:rsidR="005B0C33" w:rsidRPr="004665D6">
        <w:rPr>
          <w:szCs w:val="22"/>
        </w:rPr>
        <w:t>surfaces</w:t>
      </w:r>
      <w:r w:rsidRPr="004665D6">
        <w:rPr>
          <w:szCs w:val="22"/>
        </w:rPr>
        <w:t xml:space="preserve"> </w:t>
      </w:r>
      <w:r w:rsidR="007A34AC" w:rsidRPr="004665D6">
        <w:rPr>
          <w:szCs w:val="22"/>
        </w:rPr>
        <w:t>which</w:t>
      </w:r>
      <w:r w:rsidRPr="004665D6">
        <w:rPr>
          <w:szCs w:val="22"/>
        </w:rPr>
        <w:t xml:space="preserve"> generate large volumes of runoff during rainfall events.</w:t>
      </w:r>
    </w:p>
    <w:p w14:paraId="002B0E10" w14:textId="77777777" w:rsidR="00A33389" w:rsidRPr="004665D6" w:rsidRDefault="00A33389" w:rsidP="00CE58E9">
      <w:pPr>
        <w:pStyle w:val="C4Paragraph"/>
        <w:spacing w:line="240" w:lineRule="auto"/>
        <w:ind w:left="360"/>
        <w:contextualSpacing/>
        <w:rPr>
          <w:szCs w:val="22"/>
        </w:rPr>
      </w:pPr>
    </w:p>
    <w:p w14:paraId="0EC73BCE" w14:textId="63B413CD" w:rsidR="00837886" w:rsidRPr="004665D6" w:rsidRDefault="00AC72C5" w:rsidP="00CE58E9">
      <w:pPr>
        <w:spacing w:after="0" w:line="240" w:lineRule="auto"/>
        <w:rPr>
          <w:rFonts w:cs="Arial"/>
          <w:sz w:val="22"/>
        </w:rPr>
      </w:pPr>
      <w:r w:rsidRPr="004665D6">
        <w:rPr>
          <w:rFonts w:cs="Arial"/>
          <w:sz w:val="22"/>
        </w:rPr>
        <w:t>Six</w:t>
      </w:r>
      <w:r w:rsidR="00837886" w:rsidRPr="004665D6">
        <w:rPr>
          <w:rFonts w:cs="Arial"/>
          <w:sz w:val="22"/>
        </w:rPr>
        <w:t xml:space="preserve"> major Laotian cities are situated along the Mekong</w:t>
      </w:r>
      <w:r w:rsidR="009A7D81" w:rsidRPr="004665D6">
        <w:rPr>
          <w:rFonts w:cs="Arial"/>
          <w:sz w:val="22"/>
        </w:rPr>
        <w:t xml:space="preserve"> River</w:t>
      </w:r>
      <w:r w:rsidR="00837886" w:rsidRPr="004665D6">
        <w:rPr>
          <w:rFonts w:cs="Arial"/>
          <w:sz w:val="22"/>
        </w:rPr>
        <w:t xml:space="preserve">. </w:t>
      </w:r>
      <w:r w:rsidRPr="004665D6">
        <w:rPr>
          <w:rFonts w:cs="Arial"/>
          <w:sz w:val="22"/>
        </w:rPr>
        <w:t>Four of these</w:t>
      </w:r>
      <w:r w:rsidR="00837886" w:rsidRPr="004665D6">
        <w:rPr>
          <w:rFonts w:cs="Arial"/>
          <w:sz w:val="22"/>
        </w:rPr>
        <w:t xml:space="preserve"> cities </w:t>
      </w:r>
      <w:r w:rsidRPr="004665D6">
        <w:rPr>
          <w:rFonts w:cs="Arial"/>
          <w:sz w:val="22"/>
        </w:rPr>
        <w:t xml:space="preserve">will be targeted by the proposed project and these cities </w:t>
      </w:r>
      <w:r w:rsidR="00837886" w:rsidRPr="004665D6">
        <w:rPr>
          <w:rFonts w:cs="Arial"/>
          <w:sz w:val="22"/>
        </w:rPr>
        <w:t xml:space="preserve">are listed from </w:t>
      </w:r>
      <w:r w:rsidR="00702A2B" w:rsidRPr="004665D6">
        <w:rPr>
          <w:rFonts w:cs="Arial"/>
          <w:sz w:val="22"/>
        </w:rPr>
        <w:t>n</w:t>
      </w:r>
      <w:r w:rsidR="00A33389" w:rsidRPr="004665D6">
        <w:rPr>
          <w:rFonts w:cs="Arial"/>
          <w:sz w:val="22"/>
        </w:rPr>
        <w:t>orth</w:t>
      </w:r>
      <w:r w:rsidR="00837886" w:rsidRPr="004665D6">
        <w:rPr>
          <w:rFonts w:cs="Arial"/>
          <w:sz w:val="22"/>
        </w:rPr>
        <w:t xml:space="preserve"> to </w:t>
      </w:r>
      <w:r w:rsidR="00702A2B" w:rsidRPr="004665D6">
        <w:rPr>
          <w:rFonts w:cs="Arial"/>
          <w:sz w:val="22"/>
        </w:rPr>
        <w:t>s</w:t>
      </w:r>
      <w:r w:rsidR="00A33389" w:rsidRPr="004665D6">
        <w:rPr>
          <w:rFonts w:cs="Arial"/>
          <w:sz w:val="22"/>
        </w:rPr>
        <w:t>outh</w:t>
      </w:r>
      <w:r w:rsidR="00837886" w:rsidRPr="004665D6">
        <w:rPr>
          <w:rFonts w:cs="Arial"/>
          <w:sz w:val="22"/>
        </w:rPr>
        <w:t xml:space="preserve"> below.</w:t>
      </w:r>
    </w:p>
    <w:p w14:paraId="1F6D78E4" w14:textId="77777777" w:rsidR="0052073D" w:rsidRPr="004665D6" w:rsidRDefault="0052073D" w:rsidP="00353503">
      <w:pPr>
        <w:pStyle w:val="ListParagraph"/>
        <w:spacing w:after="0" w:line="240" w:lineRule="auto"/>
        <w:ind w:left="0"/>
        <w:rPr>
          <w:rFonts w:cs="Arial"/>
          <w:i/>
          <w:sz w:val="22"/>
        </w:rPr>
      </w:pPr>
    </w:p>
    <w:p w14:paraId="081064D9" w14:textId="6107992B" w:rsidR="00396138" w:rsidRPr="004665D6" w:rsidRDefault="00396138" w:rsidP="00C55BC1">
      <w:pPr>
        <w:pStyle w:val="Heading3"/>
      </w:pPr>
      <w:bookmarkStart w:id="101" w:name="_Toc10454175"/>
      <w:bookmarkStart w:id="102" w:name="_Toc19807923"/>
      <w:r w:rsidRPr="004665D6">
        <w:t>Vientiane</w:t>
      </w:r>
      <w:bookmarkEnd w:id="101"/>
      <w:bookmarkEnd w:id="102"/>
    </w:p>
    <w:p w14:paraId="163EF381" w14:textId="77777777" w:rsidR="00396138" w:rsidRPr="004665D6" w:rsidRDefault="00396138" w:rsidP="00133852">
      <w:pPr>
        <w:pStyle w:val="ListParagraph"/>
        <w:spacing w:after="0" w:line="240" w:lineRule="auto"/>
        <w:ind w:left="0"/>
        <w:rPr>
          <w:rFonts w:cs="Arial"/>
          <w:i/>
          <w:sz w:val="22"/>
        </w:rPr>
      </w:pPr>
    </w:p>
    <w:p w14:paraId="3F62FF4A" w14:textId="62033D62" w:rsidR="00A33389" w:rsidRPr="004665D6" w:rsidRDefault="00A33389">
      <w:pPr>
        <w:pStyle w:val="ListParagraph"/>
        <w:spacing w:after="0" w:line="240" w:lineRule="auto"/>
        <w:ind w:left="0"/>
        <w:rPr>
          <w:rFonts w:cs="Arial"/>
          <w:sz w:val="22"/>
        </w:rPr>
      </w:pPr>
      <w:r w:rsidRPr="004665D6">
        <w:rPr>
          <w:rFonts w:cs="Arial"/>
          <w:sz w:val="22"/>
        </w:rPr>
        <w:t xml:space="preserve">Vientiane is the capital of Laos with a population of </w:t>
      </w:r>
      <w:r w:rsidR="00B97B56" w:rsidRPr="004665D6">
        <w:rPr>
          <w:rFonts w:cs="Arial"/>
          <w:sz w:val="22"/>
        </w:rPr>
        <w:t>639,601</w:t>
      </w:r>
      <w:r w:rsidRPr="004665D6">
        <w:rPr>
          <w:rFonts w:cs="Arial"/>
          <w:sz w:val="22"/>
        </w:rPr>
        <w:t>. This city is the major economic and administrative hub of the country. It is located in the floodplain of the Mekong</w:t>
      </w:r>
      <w:r w:rsidR="004531C3" w:rsidRPr="004665D6">
        <w:rPr>
          <w:rFonts w:cs="Arial"/>
          <w:sz w:val="22"/>
        </w:rPr>
        <w:t xml:space="preserve"> River</w:t>
      </w:r>
      <w:r w:rsidRPr="004665D6">
        <w:rPr>
          <w:rFonts w:cs="Arial"/>
          <w:sz w:val="22"/>
        </w:rPr>
        <w:t xml:space="preserve"> and is exposed to frequent localised flooding </w:t>
      </w:r>
      <w:r w:rsidR="004531C3" w:rsidRPr="004665D6">
        <w:rPr>
          <w:rFonts w:cs="Arial"/>
          <w:sz w:val="22"/>
        </w:rPr>
        <w:t>which</w:t>
      </w:r>
      <w:r w:rsidRPr="004665D6">
        <w:rPr>
          <w:rFonts w:cs="Arial"/>
          <w:sz w:val="22"/>
        </w:rPr>
        <w:t xml:space="preserve"> causes business disruptions and damage to infrastructure. The flooding is exacerbated by poor drainage infrastructure</w:t>
      </w:r>
      <w:r w:rsidR="007B351B" w:rsidRPr="004665D6">
        <w:rPr>
          <w:rFonts w:cs="Arial"/>
          <w:sz w:val="22"/>
        </w:rPr>
        <w:t xml:space="preserve"> and</w:t>
      </w:r>
      <w:r w:rsidRPr="004665D6">
        <w:rPr>
          <w:rFonts w:cs="Arial"/>
          <w:sz w:val="22"/>
        </w:rPr>
        <w:t xml:space="preserve"> is expected to intensify with the effects of increasing urbanisation and climate change. </w:t>
      </w:r>
    </w:p>
    <w:p w14:paraId="53E884BC" w14:textId="77777777" w:rsidR="00A33389" w:rsidRPr="004665D6" w:rsidRDefault="00A33389">
      <w:pPr>
        <w:pStyle w:val="ListParagraph"/>
        <w:spacing w:after="0" w:line="240" w:lineRule="auto"/>
        <w:ind w:left="0"/>
        <w:rPr>
          <w:rFonts w:cs="Arial"/>
          <w:sz w:val="22"/>
        </w:rPr>
      </w:pPr>
    </w:p>
    <w:p w14:paraId="1A390BBF" w14:textId="6D7D6630" w:rsidR="00A33389" w:rsidRPr="004665D6" w:rsidRDefault="00A33389">
      <w:pPr>
        <w:pStyle w:val="ListParagraph"/>
        <w:spacing w:after="0" w:line="240" w:lineRule="auto"/>
        <w:ind w:left="0"/>
        <w:rPr>
          <w:rFonts w:cs="Arial"/>
          <w:sz w:val="22"/>
        </w:rPr>
      </w:pPr>
      <w:r w:rsidRPr="004665D6">
        <w:rPr>
          <w:rFonts w:cs="Arial"/>
          <w:sz w:val="22"/>
        </w:rPr>
        <w:t xml:space="preserve">Better planning and implementation </w:t>
      </w:r>
      <w:r w:rsidR="00E41211" w:rsidRPr="004665D6">
        <w:rPr>
          <w:rFonts w:cs="Arial"/>
          <w:sz w:val="22"/>
        </w:rPr>
        <w:t>— particularly the consideration of wetland ecosystem services</w:t>
      </w:r>
      <w:r w:rsidRPr="004665D6">
        <w:rPr>
          <w:rFonts w:cs="Arial"/>
          <w:sz w:val="22"/>
        </w:rPr>
        <w:t xml:space="preserve"> </w:t>
      </w:r>
      <w:r w:rsidR="00E41211" w:rsidRPr="004665D6">
        <w:rPr>
          <w:rFonts w:cs="Arial"/>
          <w:sz w:val="22"/>
        </w:rPr>
        <w:t xml:space="preserve">and values — are necessary </w:t>
      </w:r>
      <w:r w:rsidR="00F05782" w:rsidRPr="004665D6">
        <w:rPr>
          <w:rFonts w:cs="Arial"/>
          <w:sz w:val="22"/>
        </w:rPr>
        <w:t>f</w:t>
      </w:r>
      <w:r w:rsidR="00FB37DF" w:rsidRPr="004665D6">
        <w:rPr>
          <w:rFonts w:cs="Arial"/>
          <w:sz w:val="22"/>
        </w:rPr>
        <w:t>or</w:t>
      </w:r>
      <w:r w:rsidR="00F05782" w:rsidRPr="004665D6">
        <w:rPr>
          <w:rFonts w:cs="Arial"/>
          <w:sz w:val="22"/>
        </w:rPr>
        <w:t xml:space="preserve"> </w:t>
      </w:r>
      <w:r w:rsidR="00E41211" w:rsidRPr="004665D6">
        <w:rPr>
          <w:rFonts w:cs="Arial"/>
          <w:sz w:val="22"/>
        </w:rPr>
        <w:t xml:space="preserve">effective </w:t>
      </w:r>
      <w:r w:rsidR="00F05782" w:rsidRPr="004665D6">
        <w:rPr>
          <w:rFonts w:cs="Arial"/>
          <w:sz w:val="22"/>
        </w:rPr>
        <w:t>flood management</w:t>
      </w:r>
      <w:r w:rsidR="00E41211" w:rsidRPr="004665D6">
        <w:rPr>
          <w:rFonts w:cs="Arial"/>
          <w:sz w:val="22"/>
        </w:rPr>
        <w:t>.</w:t>
      </w:r>
      <w:r w:rsidR="00F05782" w:rsidRPr="004665D6">
        <w:rPr>
          <w:rFonts w:cs="Arial"/>
          <w:sz w:val="22"/>
        </w:rPr>
        <w:t xml:space="preserve"> </w:t>
      </w:r>
      <w:r w:rsidR="00E41211" w:rsidRPr="004665D6">
        <w:rPr>
          <w:rFonts w:cs="Arial"/>
          <w:sz w:val="22"/>
        </w:rPr>
        <w:t xml:space="preserve">For example, </w:t>
      </w:r>
      <w:r w:rsidRPr="004665D6">
        <w:rPr>
          <w:rFonts w:cs="Arial"/>
          <w:sz w:val="22"/>
        </w:rPr>
        <w:t>That Luang Marsh</w:t>
      </w:r>
      <w:r w:rsidR="00E41211" w:rsidRPr="004665D6">
        <w:rPr>
          <w:rFonts w:cs="Arial"/>
          <w:sz w:val="22"/>
        </w:rPr>
        <w:t xml:space="preserve"> is</w:t>
      </w:r>
      <w:r w:rsidRPr="004665D6">
        <w:rPr>
          <w:rFonts w:cs="Arial"/>
          <w:sz w:val="22"/>
        </w:rPr>
        <w:t xml:space="preserve"> a </w:t>
      </w:r>
      <w:r w:rsidR="000330C2" w:rsidRPr="004665D6">
        <w:rPr>
          <w:rFonts w:cs="Arial"/>
          <w:sz w:val="22"/>
        </w:rPr>
        <w:t>2000-hectare</w:t>
      </w:r>
      <w:r w:rsidRPr="004665D6">
        <w:rPr>
          <w:rFonts w:cs="Arial"/>
          <w:sz w:val="22"/>
        </w:rPr>
        <w:t xml:space="preserve"> wetland that </w:t>
      </w:r>
      <w:r w:rsidR="00E41211" w:rsidRPr="004665D6">
        <w:rPr>
          <w:rFonts w:cs="Arial"/>
          <w:sz w:val="22"/>
        </w:rPr>
        <w:t>is</w:t>
      </w:r>
      <w:r w:rsidRPr="004665D6">
        <w:rPr>
          <w:rFonts w:cs="Arial"/>
          <w:sz w:val="22"/>
        </w:rPr>
        <w:t xml:space="preserve"> a drainage area for </w:t>
      </w:r>
      <w:r w:rsidR="00E41211" w:rsidRPr="004665D6">
        <w:rPr>
          <w:rFonts w:cs="Arial"/>
          <w:sz w:val="22"/>
        </w:rPr>
        <w:t xml:space="preserve">Vientiane’s </w:t>
      </w:r>
      <w:r w:rsidRPr="004665D6">
        <w:rPr>
          <w:rFonts w:cs="Arial"/>
          <w:sz w:val="22"/>
        </w:rPr>
        <w:t>stormwater</w:t>
      </w:r>
      <w:r w:rsidR="00CA2EF2" w:rsidRPr="004665D6">
        <w:rPr>
          <w:rFonts w:cs="Arial"/>
          <w:sz w:val="22"/>
        </w:rPr>
        <w:t>.</w:t>
      </w:r>
      <w:r w:rsidRPr="004665D6">
        <w:rPr>
          <w:rFonts w:cs="Arial"/>
          <w:sz w:val="22"/>
        </w:rPr>
        <w:t xml:space="preserve"> </w:t>
      </w:r>
      <w:r w:rsidR="00CA2EF2" w:rsidRPr="004665D6">
        <w:rPr>
          <w:rFonts w:cs="Arial"/>
          <w:sz w:val="22"/>
        </w:rPr>
        <w:t xml:space="preserve">However, it </w:t>
      </w:r>
      <w:r w:rsidRPr="004665D6">
        <w:rPr>
          <w:rFonts w:cs="Arial"/>
          <w:sz w:val="22"/>
        </w:rPr>
        <w:t>has been drained and converted into a special economic zone despite recognition that the wetland ecosystem provide</w:t>
      </w:r>
      <w:r w:rsidR="007F6FB8">
        <w:rPr>
          <w:rFonts w:cs="Arial"/>
          <w:sz w:val="22"/>
        </w:rPr>
        <w:t>d</w:t>
      </w:r>
      <w:r w:rsidRPr="004665D6">
        <w:rPr>
          <w:rFonts w:cs="Arial"/>
          <w:sz w:val="22"/>
        </w:rPr>
        <w:t xml:space="preserve"> critical flood protection functions. In addition to flood control, the marshes used to provide</w:t>
      </w:r>
      <w:r w:rsidR="00CA2EF2" w:rsidRPr="004665D6">
        <w:rPr>
          <w:rFonts w:cs="Arial"/>
          <w:sz w:val="22"/>
        </w:rPr>
        <w:t>, among other services: i)</w:t>
      </w:r>
      <w:r w:rsidRPr="004665D6">
        <w:rPr>
          <w:rFonts w:cs="Arial"/>
          <w:sz w:val="22"/>
        </w:rPr>
        <w:t xml:space="preserve"> fish</w:t>
      </w:r>
      <w:r w:rsidR="00CA2EF2" w:rsidRPr="004665D6">
        <w:rPr>
          <w:rFonts w:cs="Arial"/>
          <w:sz w:val="22"/>
        </w:rPr>
        <w:t>; ii) water for</w:t>
      </w:r>
      <w:r w:rsidRPr="004665D6">
        <w:rPr>
          <w:rFonts w:cs="Arial"/>
          <w:sz w:val="22"/>
        </w:rPr>
        <w:t xml:space="preserve"> irrigation</w:t>
      </w:r>
      <w:r w:rsidR="00CA2EF2" w:rsidRPr="004665D6">
        <w:rPr>
          <w:rFonts w:cs="Arial"/>
          <w:sz w:val="22"/>
        </w:rPr>
        <w:t>; iii)</w:t>
      </w:r>
      <w:r w:rsidRPr="004665D6">
        <w:rPr>
          <w:rFonts w:cs="Arial"/>
          <w:sz w:val="22"/>
        </w:rPr>
        <w:t xml:space="preserve"> </w:t>
      </w:r>
      <w:r w:rsidR="00CA2EF2" w:rsidRPr="004665D6">
        <w:rPr>
          <w:rFonts w:cs="Arial"/>
          <w:sz w:val="22"/>
        </w:rPr>
        <w:t>fertile soils for farming; and iv)</w:t>
      </w:r>
      <w:r w:rsidRPr="004665D6">
        <w:rPr>
          <w:rFonts w:cs="Arial"/>
          <w:sz w:val="22"/>
        </w:rPr>
        <w:t xml:space="preserve"> natural wastewater treatment and other services.</w:t>
      </w:r>
      <w:r w:rsidRPr="004665D6">
        <w:rPr>
          <w:rStyle w:val="FootnoteReference"/>
          <w:rFonts w:cs="Arial"/>
          <w:sz w:val="22"/>
        </w:rPr>
        <w:footnoteReference w:id="58"/>
      </w:r>
      <w:r w:rsidRPr="004665D6">
        <w:rPr>
          <w:rFonts w:cs="Arial"/>
          <w:sz w:val="22"/>
        </w:rPr>
        <w:t xml:space="preserve"> </w:t>
      </w:r>
    </w:p>
    <w:p w14:paraId="198463FF" w14:textId="77777777" w:rsidR="00A33389" w:rsidRPr="004665D6" w:rsidRDefault="00A33389">
      <w:pPr>
        <w:pStyle w:val="ListParagraph"/>
        <w:spacing w:after="0" w:line="240" w:lineRule="auto"/>
        <w:ind w:left="0"/>
        <w:rPr>
          <w:rFonts w:cs="Arial"/>
          <w:sz w:val="22"/>
        </w:rPr>
      </w:pPr>
    </w:p>
    <w:p w14:paraId="06FCFDAA" w14:textId="13CCA7A0" w:rsidR="00A33389" w:rsidRPr="004665D6" w:rsidRDefault="00030173">
      <w:pPr>
        <w:pStyle w:val="ListParagraph"/>
        <w:spacing w:after="0" w:line="240" w:lineRule="auto"/>
        <w:ind w:left="0"/>
        <w:rPr>
          <w:rFonts w:cs="Arial"/>
          <w:sz w:val="22"/>
        </w:rPr>
      </w:pPr>
      <w:r w:rsidRPr="004665D6">
        <w:rPr>
          <w:rFonts w:cs="Arial"/>
          <w:sz w:val="22"/>
        </w:rPr>
        <w:t>An e</w:t>
      </w:r>
      <w:r w:rsidR="00A33389" w:rsidRPr="004665D6">
        <w:rPr>
          <w:rFonts w:cs="Arial"/>
          <w:sz w:val="22"/>
        </w:rPr>
        <w:t xml:space="preserve">conomic valuation of </w:t>
      </w:r>
      <w:r w:rsidRPr="004665D6">
        <w:rPr>
          <w:rFonts w:cs="Arial"/>
          <w:sz w:val="22"/>
        </w:rPr>
        <w:t>That Luang Marsh</w:t>
      </w:r>
      <w:r w:rsidR="00A33389" w:rsidRPr="004665D6">
        <w:rPr>
          <w:rFonts w:cs="Arial"/>
          <w:sz w:val="22"/>
        </w:rPr>
        <w:t xml:space="preserve"> was carried out in 2004 </w:t>
      </w:r>
      <w:r w:rsidRPr="004665D6">
        <w:rPr>
          <w:rFonts w:cs="Arial"/>
          <w:sz w:val="22"/>
        </w:rPr>
        <w:t>with</w:t>
      </w:r>
      <w:r w:rsidR="00A33389" w:rsidRPr="004665D6">
        <w:rPr>
          <w:rFonts w:cs="Arial"/>
          <w:sz w:val="22"/>
        </w:rPr>
        <w:t xml:space="preserve"> funding </w:t>
      </w:r>
      <w:r w:rsidRPr="004665D6">
        <w:rPr>
          <w:rFonts w:cs="Arial"/>
          <w:sz w:val="22"/>
        </w:rPr>
        <w:t>from the</w:t>
      </w:r>
      <w:r w:rsidR="00A33389" w:rsidRPr="004665D6">
        <w:rPr>
          <w:rFonts w:cs="Arial"/>
          <w:sz w:val="22"/>
        </w:rPr>
        <w:t xml:space="preserve"> World Wildlife Fund. Goods and services provided by the marsh, including flood control, were valued at US$ 5 million per year. Flood control services alone were valued at US$ 2.8 million per year. While flood damages avoided were considered, replacement cost for infrastructure to provide the same services as the marsh were not considered</w:t>
      </w:r>
      <w:r w:rsidR="003E6F4F" w:rsidRPr="004665D6">
        <w:rPr>
          <w:rFonts w:cs="Arial"/>
          <w:sz w:val="22"/>
        </w:rPr>
        <w:t xml:space="preserve"> in the valuation</w:t>
      </w:r>
      <w:r w:rsidR="00A33389" w:rsidRPr="004665D6">
        <w:rPr>
          <w:rStyle w:val="FootnoteReference"/>
          <w:rFonts w:cs="Arial"/>
          <w:sz w:val="22"/>
        </w:rPr>
        <w:t xml:space="preserve"> </w:t>
      </w:r>
      <w:r w:rsidR="00A33389" w:rsidRPr="004665D6">
        <w:rPr>
          <w:rStyle w:val="FootnoteReference"/>
          <w:rFonts w:cs="Arial"/>
          <w:sz w:val="22"/>
        </w:rPr>
        <w:footnoteReference w:id="59"/>
      </w:r>
      <w:r w:rsidR="007F6FB8">
        <w:rPr>
          <w:rFonts w:cs="Arial"/>
          <w:sz w:val="22"/>
        </w:rPr>
        <w:t xml:space="preserve"> which therefore under-estimated the economic value of the wetland.</w:t>
      </w:r>
    </w:p>
    <w:p w14:paraId="329C15EF" w14:textId="77777777" w:rsidR="00A33389" w:rsidRPr="004665D6" w:rsidRDefault="00A33389">
      <w:pPr>
        <w:pStyle w:val="ListParagraph"/>
        <w:spacing w:after="0" w:line="240" w:lineRule="auto"/>
        <w:ind w:left="0"/>
        <w:rPr>
          <w:rFonts w:cs="Arial"/>
          <w:sz w:val="22"/>
        </w:rPr>
      </w:pPr>
    </w:p>
    <w:p w14:paraId="29024DFD" w14:textId="6593DFB7" w:rsidR="00A33389" w:rsidRPr="004665D6" w:rsidRDefault="00A33389">
      <w:pPr>
        <w:pStyle w:val="ListParagraph"/>
        <w:spacing w:after="0" w:line="240" w:lineRule="auto"/>
        <w:ind w:left="0"/>
        <w:rPr>
          <w:rFonts w:cs="Arial"/>
          <w:sz w:val="22"/>
        </w:rPr>
      </w:pPr>
      <w:r w:rsidRPr="004665D6">
        <w:rPr>
          <w:rFonts w:cs="Arial"/>
          <w:sz w:val="22"/>
        </w:rPr>
        <w:t>The Japan International Cooperation Agency (JICA) has been supporting urban development master planning in Vientiane. In 1991, a master plan, feasibility studies and drainage guidelines</w:t>
      </w:r>
      <w:r w:rsidR="00A41640" w:rsidRPr="004665D6">
        <w:rPr>
          <w:rFonts w:cs="Arial"/>
          <w:sz w:val="22"/>
        </w:rPr>
        <w:t xml:space="preserve"> were developed for the city</w:t>
      </w:r>
      <w:r w:rsidRPr="004665D6">
        <w:rPr>
          <w:rFonts w:cs="Arial"/>
          <w:sz w:val="22"/>
        </w:rPr>
        <w:t xml:space="preserve">. These </w:t>
      </w:r>
      <w:r w:rsidR="00A41640" w:rsidRPr="004665D6">
        <w:rPr>
          <w:rFonts w:cs="Arial"/>
          <w:sz w:val="22"/>
        </w:rPr>
        <w:t>plans</w:t>
      </w:r>
      <w:r w:rsidRPr="004665D6">
        <w:rPr>
          <w:rFonts w:cs="Arial"/>
          <w:sz w:val="22"/>
        </w:rPr>
        <w:t xml:space="preserve"> were largely reliant on the flood retention </w:t>
      </w:r>
      <w:r w:rsidRPr="004665D6">
        <w:rPr>
          <w:rFonts w:cs="Arial"/>
          <w:sz w:val="22"/>
        </w:rPr>
        <w:lastRenderedPageBreak/>
        <w:t>capacity of the That Luang Marsh</w:t>
      </w:r>
      <w:r w:rsidRPr="004665D6">
        <w:rPr>
          <w:rStyle w:val="FootnoteReference"/>
          <w:rFonts w:cs="Arial"/>
          <w:sz w:val="22"/>
        </w:rPr>
        <w:footnoteReference w:id="60"/>
      </w:r>
      <w:r w:rsidR="00A41640" w:rsidRPr="004665D6">
        <w:rPr>
          <w:rFonts w:cs="Arial"/>
          <w:sz w:val="22"/>
        </w:rPr>
        <w:t>.</w:t>
      </w:r>
      <w:r w:rsidRPr="004665D6">
        <w:rPr>
          <w:rFonts w:cs="Arial"/>
          <w:sz w:val="22"/>
        </w:rPr>
        <w:t xml:space="preserve"> </w:t>
      </w:r>
      <w:r w:rsidR="00A41640" w:rsidRPr="004665D6">
        <w:rPr>
          <w:rFonts w:cs="Arial"/>
          <w:sz w:val="22"/>
        </w:rPr>
        <w:t>Other</w:t>
      </w:r>
      <w:r w:rsidRPr="004665D6">
        <w:rPr>
          <w:rFonts w:cs="Arial"/>
          <w:sz w:val="22"/>
        </w:rPr>
        <w:t xml:space="preserve"> projects on urban development and drainage </w:t>
      </w:r>
      <w:r w:rsidR="00A41640" w:rsidRPr="004665D6">
        <w:rPr>
          <w:rFonts w:cs="Arial"/>
          <w:sz w:val="22"/>
        </w:rPr>
        <w:t>have been</w:t>
      </w:r>
      <w:r w:rsidRPr="004665D6">
        <w:rPr>
          <w:rFonts w:cs="Arial"/>
          <w:sz w:val="22"/>
        </w:rPr>
        <w:t xml:space="preserve"> based on this master plan, including investments in</w:t>
      </w:r>
      <w:r w:rsidR="00A41640" w:rsidRPr="004665D6">
        <w:rPr>
          <w:rFonts w:cs="Arial"/>
          <w:sz w:val="22"/>
        </w:rPr>
        <w:t>to</w:t>
      </w:r>
      <w:r w:rsidRPr="004665D6">
        <w:rPr>
          <w:rFonts w:cs="Arial"/>
          <w:sz w:val="22"/>
        </w:rPr>
        <w:t xml:space="preserve"> the sustainability of the marsh. In 2011, the master plan was updated</w:t>
      </w:r>
      <w:r w:rsidR="00AB13D1" w:rsidRPr="004665D6">
        <w:rPr>
          <w:rFonts w:cs="Arial"/>
          <w:sz w:val="22"/>
        </w:rPr>
        <w:t xml:space="preserve"> (see Figure </w:t>
      </w:r>
      <w:r w:rsidR="00474A80" w:rsidRPr="004665D6">
        <w:rPr>
          <w:rFonts w:cs="Arial"/>
          <w:sz w:val="22"/>
        </w:rPr>
        <w:t>1</w:t>
      </w:r>
      <w:r w:rsidR="00AB13D1" w:rsidRPr="004665D6">
        <w:rPr>
          <w:rFonts w:cs="Arial"/>
          <w:sz w:val="22"/>
        </w:rPr>
        <w:t>)</w:t>
      </w:r>
      <w:r w:rsidRPr="004665D6">
        <w:rPr>
          <w:rFonts w:cs="Arial"/>
          <w:sz w:val="22"/>
        </w:rPr>
        <w:t>, with the function</w:t>
      </w:r>
      <w:r w:rsidR="00674A61" w:rsidRPr="004665D6">
        <w:rPr>
          <w:rFonts w:cs="Arial"/>
          <w:sz w:val="22"/>
        </w:rPr>
        <w:t>s</w:t>
      </w:r>
      <w:r w:rsidRPr="004665D6">
        <w:rPr>
          <w:rFonts w:cs="Arial"/>
          <w:sz w:val="22"/>
        </w:rPr>
        <w:t xml:space="preserve"> of the That Luang Marsh still </w:t>
      </w:r>
      <w:r w:rsidR="00674A61" w:rsidRPr="004665D6">
        <w:rPr>
          <w:rFonts w:cs="Arial"/>
          <w:sz w:val="22"/>
        </w:rPr>
        <w:t>featuring</w:t>
      </w:r>
      <w:r w:rsidRPr="004665D6">
        <w:rPr>
          <w:rFonts w:cs="Arial"/>
          <w:sz w:val="22"/>
        </w:rPr>
        <w:t xml:space="preserve"> prominent</w:t>
      </w:r>
      <w:r w:rsidR="00674A61" w:rsidRPr="004665D6">
        <w:rPr>
          <w:rFonts w:cs="Arial"/>
          <w:sz w:val="22"/>
        </w:rPr>
        <w:t>ly</w:t>
      </w:r>
      <w:r w:rsidRPr="004665D6">
        <w:rPr>
          <w:rFonts w:cs="Arial"/>
          <w:sz w:val="22"/>
        </w:rPr>
        <w:t xml:space="preserve"> </w:t>
      </w:r>
      <w:r w:rsidR="00674A61" w:rsidRPr="004665D6">
        <w:rPr>
          <w:rFonts w:cs="Arial"/>
          <w:sz w:val="22"/>
        </w:rPr>
        <w:t>in</w:t>
      </w:r>
      <w:r w:rsidRPr="004665D6">
        <w:rPr>
          <w:rFonts w:cs="Arial"/>
          <w:sz w:val="22"/>
        </w:rPr>
        <w:t xml:space="preserve"> flood control</w:t>
      </w:r>
      <w:r w:rsidRPr="004665D6">
        <w:rPr>
          <w:rStyle w:val="FootnoteReference"/>
          <w:rFonts w:cs="Arial"/>
          <w:sz w:val="22"/>
        </w:rPr>
        <w:footnoteReference w:id="61"/>
      </w:r>
      <w:r w:rsidR="00674A61" w:rsidRPr="004665D6">
        <w:rPr>
          <w:rFonts w:cs="Arial"/>
          <w:sz w:val="22"/>
        </w:rPr>
        <w:t>.</w:t>
      </w:r>
      <w:r w:rsidRPr="004665D6">
        <w:rPr>
          <w:rFonts w:cs="Arial"/>
          <w:sz w:val="22"/>
        </w:rPr>
        <w:t xml:space="preserve"> </w:t>
      </w:r>
      <w:r w:rsidR="00DD620F" w:rsidRPr="004665D6">
        <w:rPr>
          <w:rFonts w:cs="Arial"/>
          <w:sz w:val="22"/>
        </w:rPr>
        <w:t>It was a</w:t>
      </w:r>
      <w:r w:rsidRPr="004665D6">
        <w:rPr>
          <w:rFonts w:cs="Arial"/>
          <w:sz w:val="22"/>
        </w:rPr>
        <w:t>lso around 2011</w:t>
      </w:r>
      <w:r w:rsidR="00DD620F" w:rsidRPr="004665D6">
        <w:rPr>
          <w:rFonts w:cs="Arial"/>
          <w:sz w:val="22"/>
        </w:rPr>
        <w:t xml:space="preserve"> that</w:t>
      </w:r>
      <w:r w:rsidRPr="004665D6">
        <w:rPr>
          <w:rFonts w:cs="Arial"/>
          <w:sz w:val="22"/>
        </w:rPr>
        <w:t xml:space="preserve"> the That Luang Lake Specific Economic Zone was established</w:t>
      </w:r>
      <w:r w:rsidR="00DD620F" w:rsidRPr="004665D6">
        <w:rPr>
          <w:rFonts w:cs="Arial"/>
          <w:sz w:val="22"/>
        </w:rPr>
        <w:t>,</w:t>
      </w:r>
      <w:r w:rsidRPr="004665D6">
        <w:rPr>
          <w:rFonts w:cs="Arial"/>
          <w:sz w:val="22"/>
        </w:rPr>
        <w:t xml:space="preserve"> </w:t>
      </w:r>
      <w:r w:rsidR="00674A61" w:rsidRPr="004665D6">
        <w:rPr>
          <w:rFonts w:cs="Arial"/>
          <w:sz w:val="22"/>
        </w:rPr>
        <w:t>and</w:t>
      </w:r>
      <w:r w:rsidRPr="004665D6">
        <w:rPr>
          <w:rFonts w:cs="Arial"/>
          <w:sz w:val="22"/>
        </w:rPr>
        <w:t xml:space="preserve"> </w:t>
      </w:r>
      <w:r w:rsidR="00674A61" w:rsidRPr="004665D6">
        <w:rPr>
          <w:rFonts w:cs="Arial"/>
          <w:sz w:val="22"/>
        </w:rPr>
        <w:t>t</w:t>
      </w:r>
      <w:r w:rsidRPr="004665D6">
        <w:rPr>
          <w:rFonts w:cs="Arial"/>
          <w:sz w:val="22"/>
        </w:rPr>
        <w:t xml:space="preserve">he marsh has since been converted </w:t>
      </w:r>
      <w:r w:rsidR="008320A9" w:rsidRPr="004665D6">
        <w:rPr>
          <w:rFonts w:cs="Arial"/>
          <w:sz w:val="22"/>
        </w:rPr>
        <w:t>in</w:t>
      </w:r>
      <w:r w:rsidRPr="004665D6">
        <w:rPr>
          <w:rFonts w:cs="Arial"/>
          <w:sz w:val="22"/>
        </w:rPr>
        <w:t xml:space="preserve">to an artificial lake and parts of the lower area </w:t>
      </w:r>
      <w:r w:rsidR="00DD620F" w:rsidRPr="004665D6">
        <w:rPr>
          <w:rFonts w:cs="Arial"/>
          <w:sz w:val="22"/>
        </w:rPr>
        <w:t>have been</w:t>
      </w:r>
      <w:r w:rsidRPr="004665D6">
        <w:rPr>
          <w:rFonts w:cs="Arial"/>
          <w:sz w:val="22"/>
        </w:rPr>
        <w:t xml:space="preserve"> ponded. </w:t>
      </w:r>
    </w:p>
    <w:p w14:paraId="5876A66B" w14:textId="77777777" w:rsidR="00A33389" w:rsidRPr="004665D6" w:rsidRDefault="00A33389">
      <w:pPr>
        <w:pStyle w:val="ListParagraph"/>
        <w:spacing w:after="0" w:line="240" w:lineRule="auto"/>
        <w:ind w:left="0"/>
        <w:rPr>
          <w:rFonts w:cs="Arial"/>
          <w:sz w:val="22"/>
        </w:rPr>
      </w:pPr>
    </w:p>
    <w:p w14:paraId="4CC20E64" w14:textId="24E32723" w:rsidR="00B448B4" w:rsidRPr="004665D6" w:rsidRDefault="00B448B4">
      <w:pPr>
        <w:pStyle w:val="ListParagraph"/>
        <w:spacing w:after="0" w:line="240" w:lineRule="auto"/>
        <w:ind w:left="0"/>
        <w:rPr>
          <w:rFonts w:cs="Arial"/>
          <w:sz w:val="22"/>
        </w:rPr>
      </w:pPr>
      <w:r w:rsidRPr="004665D6">
        <w:rPr>
          <w:rFonts w:cs="Arial"/>
          <w:sz w:val="22"/>
        </w:rPr>
        <w:t xml:space="preserve">Planning for the drainage infrastructure in the That Luang Lake Specific Economic Zone was </w:t>
      </w:r>
      <w:r w:rsidR="00DD620F" w:rsidRPr="004665D6">
        <w:rPr>
          <w:rFonts w:cs="Arial"/>
          <w:sz w:val="22"/>
        </w:rPr>
        <w:t>insufficient,</w:t>
      </w:r>
      <w:r w:rsidRPr="004665D6">
        <w:rPr>
          <w:rFonts w:cs="Arial"/>
          <w:sz w:val="22"/>
        </w:rPr>
        <w:t xml:space="preserve"> and the area has experienced flooding. Drainage canals are now being upgraded up to 30 m width to accommodate floodwaters</w:t>
      </w:r>
      <w:r w:rsidRPr="004665D6">
        <w:rPr>
          <w:rStyle w:val="FootnoteReference"/>
          <w:rFonts w:cs="Arial"/>
          <w:sz w:val="22"/>
        </w:rPr>
        <w:footnoteReference w:id="62"/>
      </w:r>
      <w:r w:rsidRPr="004665D6">
        <w:rPr>
          <w:rFonts w:cs="Arial"/>
          <w:sz w:val="22"/>
        </w:rPr>
        <w:t xml:space="preserve">. There are eleven other wetlands in the areas surrounding Vientiane that may offer flood control functions and maintain river flows during the dry season, including Na Khay marsh, Nong Ping and Nong Tha. </w:t>
      </w:r>
      <w:r w:rsidR="00FD2CAB" w:rsidRPr="004665D6">
        <w:rPr>
          <w:rFonts w:cs="Arial"/>
          <w:sz w:val="22"/>
        </w:rPr>
        <w:t>To improve flood management in the city, t</w:t>
      </w:r>
      <w:r w:rsidRPr="004665D6">
        <w:rPr>
          <w:rFonts w:cs="Arial"/>
          <w:sz w:val="22"/>
        </w:rPr>
        <w:t>he conservation of these wetlands and streams need</w:t>
      </w:r>
      <w:r w:rsidR="00FD2CAB" w:rsidRPr="004665D6">
        <w:rPr>
          <w:rFonts w:cs="Arial"/>
          <w:sz w:val="22"/>
        </w:rPr>
        <w:t>s</w:t>
      </w:r>
      <w:r w:rsidRPr="004665D6">
        <w:rPr>
          <w:rFonts w:cs="Arial"/>
          <w:sz w:val="22"/>
        </w:rPr>
        <w:t xml:space="preserve"> to be included in the integrated flood master planning</w:t>
      </w:r>
      <w:r w:rsidR="00FD2CAB" w:rsidRPr="004665D6">
        <w:rPr>
          <w:rFonts w:cs="Arial"/>
          <w:sz w:val="22"/>
        </w:rPr>
        <w:t>.</w:t>
      </w:r>
    </w:p>
    <w:p w14:paraId="5ADB49F6" w14:textId="77777777" w:rsidR="00A33389" w:rsidRDefault="00A33389">
      <w:pPr>
        <w:pStyle w:val="ListParagraph"/>
        <w:spacing w:after="0" w:line="240" w:lineRule="auto"/>
        <w:ind w:left="0"/>
        <w:jc w:val="center"/>
        <w:rPr>
          <w:rFonts w:cs="Arial"/>
          <w:sz w:val="22"/>
        </w:rPr>
      </w:pPr>
      <w:r w:rsidRPr="00983230">
        <w:rPr>
          <w:rFonts w:cs="Arial"/>
          <w:noProof/>
          <w:sz w:val="22"/>
          <w:lang w:val="en-ZA" w:eastAsia="en-ZA"/>
        </w:rPr>
        <w:lastRenderedPageBreak/>
        <w:drawing>
          <wp:inline distT="0" distB="0" distL="0" distR="0" wp14:anchorId="6C8774B6" wp14:editId="62BA340A">
            <wp:extent cx="5190429" cy="7413009"/>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5195586" cy="7420374"/>
                    </a:xfrm>
                    <a:prstGeom prst="rect">
                      <a:avLst/>
                    </a:prstGeom>
                    <a:noFill/>
                    <a:ln>
                      <a:noFill/>
                    </a:ln>
                  </pic:spPr>
                </pic:pic>
              </a:graphicData>
            </a:graphic>
          </wp:inline>
        </w:drawing>
      </w:r>
    </w:p>
    <w:p w14:paraId="29B13C35" w14:textId="77777777" w:rsidR="00A33389" w:rsidRDefault="00A33389">
      <w:pPr>
        <w:pStyle w:val="ListParagraph"/>
        <w:spacing w:after="0" w:line="240" w:lineRule="auto"/>
        <w:ind w:left="0"/>
        <w:rPr>
          <w:rFonts w:cs="Arial"/>
          <w:sz w:val="22"/>
        </w:rPr>
      </w:pPr>
    </w:p>
    <w:p w14:paraId="5FFAF37C" w14:textId="50C5605E" w:rsidR="00A33389" w:rsidRPr="00036DC3" w:rsidRDefault="00A33389">
      <w:pPr>
        <w:pStyle w:val="ListParagraph"/>
        <w:spacing w:after="0" w:line="240" w:lineRule="auto"/>
        <w:ind w:left="0"/>
        <w:jc w:val="left"/>
        <w:rPr>
          <w:rFonts w:cs="Arial"/>
        </w:rPr>
      </w:pPr>
      <w:r w:rsidRPr="00036DC3">
        <w:rPr>
          <w:rFonts w:cs="Arial"/>
        </w:rPr>
        <w:t xml:space="preserve">Figure </w:t>
      </w:r>
      <w:r w:rsidR="00B94249">
        <w:rPr>
          <w:rFonts w:cs="Arial"/>
        </w:rPr>
        <w:t>1</w:t>
      </w:r>
      <w:r w:rsidRPr="00036DC3">
        <w:rPr>
          <w:rFonts w:cs="Arial"/>
        </w:rPr>
        <w:t>: Existing Drainage System in Urban Vientiane Capital</w:t>
      </w:r>
      <w:r w:rsidR="00B448B4" w:rsidRPr="00036DC3">
        <w:rPr>
          <w:rFonts w:cs="Arial"/>
        </w:rPr>
        <w:t xml:space="preserve"> from the Vientiane Urban Administration Authority </w:t>
      </w:r>
      <w:r w:rsidRPr="00036DC3">
        <w:rPr>
          <w:rStyle w:val="FootnoteReference"/>
          <w:rFonts w:cs="Arial"/>
        </w:rPr>
        <w:footnoteReference w:id="63"/>
      </w:r>
      <w:r w:rsidR="00B448B4" w:rsidRPr="00036DC3">
        <w:rPr>
          <w:rFonts w:cs="Arial"/>
        </w:rPr>
        <w:t>.</w:t>
      </w:r>
    </w:p>
    <w:p w14:paraId="395BD0A3" w14:textId="77777777" w:rsidR="00A33389" w:rsidRDefault="00A33389">
      <w:pPr>
        <w:pStyle w:val="ListParagraph"/>
        <w:spacing w:after="0" w:line="240" w:lineRule="auto"/>
        <w:ind w:left="0"/>
        <w:rPr>
          <w:rFonts w:cs="Arial"/>
          <w:sz w:val="22"/>
        </w:rPr>
      </w:pPr>
    </w:p>
    <w:p w14:paraId="7FAD9E11" w14:textId="77777777" w:rsidR="00A33389" w:rsidRPr="00AE752B" w:rsidRDefault="00A33389">
      <w:pPr>
        <w:pStyle w:val="ListParagraph"/>
        <w:spacing w:after="0" w:line="240" w:lineRule="auto"/>
        <w:ind w:left="0"/>
        <w:rPr>
          <w:rFonts w:cs="Arial"/>
          <w:sz w:val="22"/>
        </w:rPr>
      </w:pPr>
    </w:p>
    <w:p w14:paraId="4295F96C" w14:textId="02E42C34" w:rsidR="00A33389" w:rsidRPr="004665D6" w:rsidRDefault="00396138">
      <w:pPr>
        <w:pStyle w:val="Heading3"/>
      </w:pPr>
      <w:bookmarkStart w:id="103" w:name="_Toc10454176"/>
      <w:bookmarkStart w:id="104" w:name="_Toc19807924"/>
      <w:r w:rsidRPr="004665D6">
        <w:lastRenderedPageBreak/>
        <w:t>Paksan</w:t>
      </w:r>
      <w:bookmarkEnd w:id="103"/>
      <w:bookmarkEnd w:id="104"/>
    </w:p>
    <w:p w14:paraId="0E8E78D5" w14:textId="77777777" w:rsidR="00A33389" w:rsidRPr="004665D6" w:rsidRDefault="00A33389">
      <w:pPr>
        <w:pStyle w:val="ListParagraph"/>
        <w:spacing w:after="0" w:line="240" w:lineRule="auto"/>
        <w:ind w:left="0"/>
        <w:rPr>
          <w:rFonts w:cs="Arial"/>
          <w:sz w:val="22"/>
        </w:rPr>
      </w:pPr>
    </w:p>
    <w:p w14:paraId="0ABE39A1" w14:textId="0B612CEC" w:rsidR="00A33389" w:rsidRPr="004665D6" w:rsidRDefault="00A33389">
      <w:pPr>
        <w:pStyle w:val="ListParagraph"/>
        <w:spacing w:after="0" w:line="240" w:lineRule="auto"/>
        <w:ind w:left="0"/>
        <w:rPr>
          <w:rFonts w:cs="Arial"/>
          <w:sz w:val="22"/>
        </w:rPr>
      </w:pPr>
      <w:r w:rsidRPr="004665D6">
        <w:rPr>
          <w:rFonts w:cs="Arial"/>
          <w:sz w:val="22"/>
        </w:rPr>
        <w:t xml:space="preserve">Paksan (also spelled Pakxan, Paksane, Pakxane) is the </w:t>
      </w:r>
      <w:r w:rsidR="007D70E9" w:rsidRPr="004665D6">
        <w:rPr>
          <w:rFonts w:cs="Arial"/>
          <w:sz w:val="22"/>
        </w:rPr>
        <w:t>capital of Bolikam</w:t>
      </w:r>
      <w:r w:rsidR="00DD620F" w:rsidRPr="004665D6">
        <w:rPr>
          <w:rFonts w:cs="Arial"/>
          <w:sz w:val="22"/>
        </w:rPr>
        <w:t>s</w:t>
      </w:r>
      <w:r w:rsidR="007D70E9" w:rsidRPr="004665D6">
        <w:rPr>
          <w:rFonts w:cs="Arial"/>
          <w:sz w:val="22"/>
        </w:rPr>
        <w:t xml:space="preserve">ay Province and </w:t>
      </w:r>
      <w:r w:rsidRPr="004665D6">
        <w:rPr>
          <w:rFonts w:cs="Arial"/>
          <w:sz w:val="22"/>
        </w:rPr>
        <w:t xml:space="preserve">the smallest of the </w:t>
      </w:r>
      <w:r w:rsidR="007D70E9" w:rsidRPr="004665D6">
        <w:rPr>
          <w:rFonts w:cs="Arial"/>
          <w:sz w:val="22"/>
        </w:rPr>
        <w:t xml:space="preserve">four </w:t>
      </w:r>
      <w:r w:rsidRPr="004665D6">
        <w:rPr>
          <w:rFonts w:cs="Arial"/>
          <w:sz w:val="22"/>
        </w:rPr>
        <w:t>cities</w:t>
      </w:r>
      <w:r w:rsidR="007D70E9" w:rsidRPr="004665D6">
        <w:rPr>
          <w:rFonts w:cs="Arial"/>
          <w:sz w:val="22"/>
        </w:rPr>
        <w:t>,</w:t>
      </w:r>
      <w:r w:rsidRPr="004665D6">
        <w:rPr>
          <w:rFonts w:cs="Arial"/>
          <w:sz w:val="22"/>
        </w:rPr>
        <w:t xml:space="preserve"> with a population of 25,805. The city is nevertheless an important hub in the inter- and intra-country transportation network. Paksan is located at the confluence of the Mekong and the Nam San Rivers</w:t>
      </w:r>
      <w:r w:rsidR="00CF3662" w:rsidRPr="004665D6">
        <w:rPr>
          <w:rFonts w:cs="Arial"/>
          <w:sz w:val="22"/>
        </w:rPr>
        <w:t xml:space="preserve">, </w:t>
      </w:r>
      <w:r w:rsidR="007F362E" w:rsidRPr="004665D6">
        <w:rPr>
          <w:rFonts w:cs="Arial"/>
          <w:sz w:val="22"/>
        </w:rPr>
        <w:t>which bisects the city. The Nam San River is</w:t>
      </w:r>
      <w:r w:rsidR="00CF3662" w:rsidRPr="004665D6">
        <w:rPr>
          <w:rFonts w:cs="Arial"/>
          <w:sz w:val="22"/>
        </w:rPr>
        <w:t xml:space="preserve"> </w:t>
      </w:r>
      <w:r w:rsidR="00C6782E" w:rsidRPr="004665D6">
        <w:rPr>
          <w:rFonts w:cs="Arial"/>
          <w:sz w:val="22"/>
        </w:rPr>
        <w:t xml:space="preserve">the </w:t>
      </w:r>
      <w:r w:rsidR="00CF3662" w:rsidRPr="004665D6">
        <w:rPr>
          <w:rFonts w:cs="Arial"/>
          <w:sz w:val="22"/>
        </w:rPr>
        <w:t xml:space="preserve">main </w:t>
      </w:r>
      <w:r w:rsidR="007F362E" w:rsidRPr="004665D6">
        <w:rPr>
          <w:rFonts w:cs="Arial"/>
          <w:sz w:val="22"/>
        </w:rPr>
        <w:t>cause</w:t>
      </w:r>
      <w:r w:rsidR="00CF3662" w:rsidRPr="004665D6">
        <w:rPr>
          <w:rFonts w:cs="Arial"/>
          <w:sz w:val="22"/>
        </w:rPr>
        <w:t xml:space="preserve"> of</w:t>
      </w:r>
      <w:r w:rsidRPr="004665D6">
        <w:rPr>
          <w:rFonts w:cs="Arial"/>
          <w:sz w:val="22"/>
        </w:rPr>
        <w:t xml:space="preserve"> flooding in th</w:t>
      </w:r>
      <w:r w:rsidR="007F362E" w:rsidRPr="004665D6">
        <w:rPr>
          <w:rFonts w:cs="Arial"/>
          <w:sz w:val="22"/>
        </w:rPr>
        <w:t>e city</w:t>
      </w:r>
      <w:r w:rsidR="00FB21DD">
        <w:rPr>
          <w:rFonts w:cs="Arial"/>
          <w:sz w:val="22"/>
        </w:rPr>
        <w:t xml:space="preserve"> </w:t>
      </w:r>
      <w:r w:rsidR="00FB21DD" w:rsidRPr="006F517C">
        <w:rPr>
          <w:rFonts w:cs="Arial"/>
          <w:sz w:val="22"/>
        </w:rPr>
        <w:t>as it overtops its banks during heavy rainfall events</w:t>
      </w:r>
      <w:r w:rsidR="007F362E" w:rsidRPr="004665D6">
        <w:rPr>
          <w:rFonts w:cs="Arial"/>
          <w:sz w:val="22"/>
        </w:rPr>
        <w:t xml:space="preserve">. </w:t>
      </w:r>
      <w:r w:rsidRPr="004665D6">
        <w:rPr>
          <w:rFonts w:cs="Arial"/>
          <w:sz w:val="22"/>
        </w:rPr>
        <w:t xml:space="preserve">Water flows from the Nam San </w:t>
      </w:r>
      <w:r w:rsidR="007F362E" w:rsidRPr="004665D6">
        <w:rPr>
          <w:rFonts w:cs="Arial"/>
          <w:sz w:val="22"/>
        </w:rPr>
        <w:t>R</w:t>
      </w:r>
      <w:r w:rsidRPr="004665D6">
        <w:rPr>
          <w:rFonts w:cs="Arial"/>
          <w:sz w:val="22"/>
        </w:rPr>
        <w:t xml:space="preserve">iver in the north, inundating riparian villages. Communities report </w:t>
      </w:r>
      <w:r w:rsidR="00DC3C60" w:rsidRPr="004665D6">
        <w:rPr>
          <w:rFonts w:cs="Arial"/>
          <w:sz w:val="22"/>
        </w:rPr>
        <w:t>that</w:t>
      </w:r>
      <w:r w:rsidRPr="004665D6">
        <w:rPr>
          <w:rFonts w:cs="Arial"/>
          <w:sz w:val="22"/>
        </w:rPr>
        <w:t xml:space="preserve"> sheet flooding occur</w:t>
      </w:r>
      <w:r w:rsidR="00DC3C60" w:rsidRPr="004665D6">
        <w:rPr>
          <w:rFonts w:cs="Arial"/>
          <w:sz w:val="22"/>
        </w:rPr>
        <w:t>s</w:t>
      </w:r>
      <w:r w:rsidRPr="004665D6">
        <w:rPr>
          <w:rFonts w:cs="Arial"/>
          <w:sz w:val="22"/>
        </w:rPr>
        <w:t xml:space="preserve"> and flow</w:t>
      </w:r>
      <w:r w:rsidR="00DC3C60" w:rsidRPr="004665D6">
        <w:rPr>
          <w:rFonts w:cs="Arial"/>
          <w:sz w:val="22"/>
        </w:rPr>
        <w:t>s</w:t>
      </w:r>
      <w:r w:rsidRPr="004665D6">
        <w:rPr>
          <w:rFonts w:cs="Arial"/>
          <w:sz w:val="22"/>
        </w:rPr>
        <w:t xml:space="preserve"> southward when the </w:t>
      </w:r>
      <w:r w:rsidR="00DC3C60" w:rsidRPr="004665D6">
        <w:rPr>
          <w:rFonts w:cs="Arial"/>
          <w:sz w:val="22"/>
        </w:rPr>
        <w:t>river</w:t>
      </w:r>
      <w:r w:rsidRPr="004665D6">
        <w:rPr>
          <w:rFonts w:cs="Arial"/>
          <w:sz w:val="22"/>
        </w:rPr>
        <w:t xml:space="preserve">banks </w:t>
      </w:r>
      <w:r w:rsidR="00DC3C60" w:rsidRPr="004665D6">
        <w:rPr>
          <w:rFonts w:cs="Arial"/>
          <w:sz w:val="22"/>
        </w:rPr>
        <w:t>are flooded</w:t>
      </w:r>
      <w:r w:rsidRPr="004665D6">
        <w:rPr>
          <w:rFonts w:cs="Arial"/>
          <w:sz w:val="22"/>
        </w:rPr>
        <w:t>. The Stakeholder Engagement Report (</w:t>
      </w:r>
      <w:r w:rsidR="0001393D" w:rsidRPr="004665D6">
        <w:rPr>
          <w:rFonts w:cs="Arial"/>
          <w:sz w:val="22"/>
        </w:rPr>
        <w:t>see</w:t>
      </w:r>
      <w:r w:rsidR="00F50403" w:rsidRPr="004665D6">
        <w:rPr>
          <w:rFonts w:cs="Arial"/>
          <w:sz w:val="22"/>
        </w:rPr>
        <w:t xml:space="preserve"> </w:t>
      </w:r>
      <w:r w:rsidRPr="004665D6">
        <w:rPr>
          <w:rFonts w:cs="Arial"/>
          <w:sz w:val="22"/>
        </w:rPr>
        <w:t xml:space="preserve">Annex </w:t>
      </w:r>
      <w:r w:rsidR="00F50403" w:rsidRPr="004665D6">
        <w:rPr>
          <w:rFonts w:cs="Arial"/>
          <w:sz w:val="22"/>
        </w:rPr>
        <w:t>12</w:t>
      </w:r>
      <w:r w:rsidRPr="004665D6">
        <w:rPr>
          <w:rFonts w:cs="Arial"/>
          <w:sz w:val="22"/>
        </w:rPr>
        <w:t>) documents flood damages experienced by communities</w:t>
      </w:r>
      <w:r w:rsidR="00DC3C60" w:rsidRPr="004665D6">
        <w:rPr>
          <w:rFonts w:cs="Arial"/>
          <w:sz w:val="22"/>
        </w:rPr>
        <w:t xml:space="preserve"> in Paksan</w:t>
      </w:r>
      <w:r w:rsidRPr="004665D6">
        <w:rPr>
          <w:rFonts w:cs="Arial"/>
          <w:sz w:val="22"/>
        </w:rPr>
        <w:t>.</w:t>
      </w:r>
    </w:p>
    <w:p w14:paraId="3EB59C72" w14:textId="77777777" w:rsidR="00A33389" w:rsidRPr="004665D6" w:rsidRDefault="00A33389">
      <w:pPr>
        <w:pStyle w:val="ListParagraph"/>
        <w:spacing w:after="0" w:line="240" w:lineRule="auto"/>
        <w:ind w:left="0"/>
        <w:rPr>
          <w:rFonts w:cs="Arial"/>
          <w:sz w:val="22"/>
        </w:rPr>
      </w:pPr>
    </w:p>
    <w:p w14:paraId="77A0C099" w14:textId="6F9A44EE" w:rsidR="00D74C51" w:rsidRPr="004665D6" w:rsidRDefault="00D74C51" w:rsidP="00D74C51">
      <w:pPr>
        <w:pStyle w:val="ListParagraph"/>
        <w:spacing w:after="0" w:line="240" w:lineRule="auto"/>
        <w:ind w:left="0"/>
        <w:rPr>
          <w:rFonts w:cs="Arial"/>
          <w:sz w:val="22"/>
        </w:rPr>
      </w:pPr>
      <w:r w:rsidRPr="00D74C51">
        <w:rPr>
          <w:rFonts w:cs="Arial"/>
          <w:sz w:val="22"/>
        </w:rPr>
        <w:t>A natural flood buffer that reduces rainfall and river flooding is a large wetland in the peri-urban area of Paksan called Nong Peung wetland</w:t>
      </w:r>
      <w:r w:rsidRPr="00D74C51">
        <w:rPr>
          <w:rStyle w:val="FootnoteReference"/>
          <w:rFonts w:cs="Arial"/>
          <w:sz w:val="22"/>
        </w:rPr>
        <w:footnoteReference w:id="64"/>
      </w:r>
      <w:r w:rsidRPr="00D74C51">
        <w:rPr>
          <w:rFonts w:cs="Arial"/>
          <w:sz w:val="22"/>
        </w:rPr>
        <w:t>. However, this wetland is being adversely impacted by land use change. Land uses in and around the wetland include fishing, aquaculture, rice farming, and grazing. North of the wetland, soils are excavated for construction. In addition, the wetland water is used for irrigation for a second annual crop of rice.</w:t>
      </w:r>
      <w:r w:rsidRPr="004665D6">
        <w:rPr>
          <w:rFonts w:cs="Arial"/>
          <w:sz w:val="22"/>
        </w:rPr>
        <w:t xml:space="preserve"> </w:t>
      </w:r>
    </w:p>
    <w:p w14:paraId="1B47FD62" w14:textId="77777777" w:rsidR="00A33389" w:rsidRPr="004665D6" w:rsidRDefault="00A33389">
      <w:pPr>
        <w:pStyle w:val="ListParagraph"/>
        <w:spacing w:after="0" w:line="240" w:lineRule="auto"/>
        <w:ind w:left="0"/>
        <w:rPr>
          <w:rFonts w:cs="Arial"/>
          <w:sz w:val="22"/>
        </w:rPr>
      </w:pPr>
    </w:p>
    <w:p w14:paraId="33D05525" w14:textId="3AB47484" w:rsidR="00A33389" w:rsidRPr="004665D6" w:rsidRDefault="00A33389">
      <w:pPr>
        <w:pStyle w:val="ListParagraph"/>
        <w:spacing w:after="0" w:line="240" w:lineRule="auto"/>
        <w:ind w:left="0"/>
        <w:rPr>
          <w:rFonts w:cs="Arial"/>
          <w:sz w:val="22"/>
        </w:rPr>
      </w:pPr>
      <w:r w:rsidRPr="004665D6">
        <w:rPr>
          <w:rFonts w:cs="Arial"/>
          <w:sz w:val="22"/>
        </w:rPr>
        <w:t xml:space="preserve">While the </w:t>
      </w:r>
      <w:r w:rsidR="00984F33" w:rsidRPr="004665D6">
        <w:rPr>
          <w:rFonts w:cs="Arial"/>
          <w:sz w:val="22"/>
        </w:rPr>
        <w:t xml:space="preserve">Nong Peung </w:t>
      </w:r>
      <w:r w:rsidRPr="004665D6">
        <w:rPr>
          <w:rFonts w:cs="Arial"/>
          <w:sz w:val="22"/>
        </w:rPr>
        <w:t xml:space="preserve">wetland is not under a formal management regime, there are informal </w:t>
      </w:r>
      <w:r w:rsidR="00984F33" w:rsidRPr="004665D6">
        <w:rPr>
          <w:rFonts w:cs="Arial"/>
          <w:sz w:val="22"/>
        </w:rPr>
        <w:t xml:space="preserve">management </w:t>
      </w:r>
      <w:r w:rsidRPr="004665D6">
        <w:rPr>
          <w:rFonts w:cs="Arial"/>
          <w:sz w:val="22"/>
        </w:rPr>
        <w:t xml:space="preserve">practices in place such as no take zones for fish during spawning season and village patrols. The Water User Association manages </w:t>
      </w:r>
      <w:r w:rsidR="00685A76" w:rsidRPr="004665D6">
        <w:rPr>
          <w:rFonts w:cs="Arial"/>
          <w:sz w:val="22"/>
        </w:rPr>
        <w:t xml:space="preserve">water </w:t>
      </w:r>
      <w:r w:rsidRPr="004665D6">
        <w:rPr>
          <w:rFonts w:cs="Arial"/>
          <w:sz w:val="22"/>
        </w:rPr>
        <w:t xml:space="preserve">extraction and pumping </w:t>
      </w:r>
      <w:r w:rsidR="00685A76" w:rsidRPr="004665D6">
        <w:rPr>
          <w:rFonts w:cs="Arial"/>
          <w:sz w:val="22"/>
        </w:rPr>
        <w:t>from the wetland</w:t>
      </w:r>
      <w:r w:rsidRPr="004665D6">
        <w:rPr>
          <w:rFonts w:cs="Arial"/>
          <w:sz w:val="22"/>
        </w:rPr>
        <w:t xml:space="preserve"> and user fees go towards the cost of energy. </w:t>
      </w:r>
      <w:r w:rsidR="00685A76" w:rsidRPr="004665D6">
        <w:rPr>
          <w:rFonts w:cs="Arial"/>
          <w:sz w:val="22"/>
        </w:rPr>
        <w:t>In addition, t</w:t>
      </w:r>
      <w:r w:rsidRPr="004665D6">
        <w:rPr>
          <w:rFonts w:cs="Arial"/>
          <w:sz w:val="22"/>
        </w:rPr>
        <w:t>he Department of Irrigation in the Provincial Agriculture and Forestry Office support</w:t>
      </w:r>
      <w:r w:rsidR="00BB472D" w:rsidRPr="004665D6">
        <w:rPr>
          <w:rFonts w:cs="Arial"/>
          <w:sz w:val="22"/>
        </w:rPr>
        <w:t>s</w:t>
      </w:r>
      <w:r w:rsidRPr="004665D6">
        <w:rPr>
          <w:rFonts w:cs="Arial"/>
          <w:sz w:val="22"/>
        </w:rPr>
        <w:t xml:space="preserve"> infrastructure maintenance costs. There </w:t>
      </w:r>
      <w:r w:rsidR="00BB472D" w:rsidRPr="004665D6">
        <w:rPr>
          <w:rFonts w:cs="Arial"/>
          <w:sz w:val="22"/>
        </w:rPr>
        <w:t xml:space="preserve">is no management </w:t>
      </w:r>
      <w:r w:rsidR="002B421A" w:rsidRPr="004665D6">
        <w:rPr>
          <w:rFonts w:cs="Arial"/>
          <w:sz w:val="22"/>
        </w:rPr>
        <w:t xml:space="preserve">structure in place </w:t>
      </w:r>
      <w:r w:rsidR="00BB472D" w:rsidRPr="004665D6">
        <w:rPr>
          <w:rFonts w:cs="Arial"/>
          <w:sz w:val="22"/>
        </w:rPr>
        <w:t>to ensure the preservation of</w:t>
      </w:r>
      <w:r w:rsidRPr="004665D6">
        <w:rPr>
          <w:rFonts w:cs="Arial"/>
          <w:sz w:val="22"/>
        </w:rPr>
        <w:t xml:space="preserve"> environmental flows or </w:t>
      </w:r>
      <w:r w:rsidR="00BB472D" w:rsidRPr="004665D6">
        <w:rPr>
          <w:rFonts w:cs="Arial"/>
          <w:sz w:val="22"/>
        </w:rPr>
        <w:t xml:space="preserve">the availability of </w:t>
      </w:r>
      <w:r w:rsidRPr="004665D6">
        <w:rPr>
          <w:rFonts w:cs="Arial"/>
          <w:sz w:val="22"/>
        </w:rPr>
        <w:t xml:space="preserve">water required to sustain the ecosystem and species in it. This is a big gap in the existing management structure, as the wetland is a listed </w:t>
      </w:r>
      <w:r w:rsidR="002B421A" w:rsidRPr="004665D6">
        <w:rPr>
          <w:rFonts w:cs="Arial"/>
          <w:sz w:val="22"/>
        </w:rPr>
        <w:t>as a</w:t>
      </w:r>
      <w:r w:rsidRPr="004665D6">
        <w:rPr>
          <w:rFonts w:cs="Arial"/>
          <w:sz w:val="22"/>
        </w:rPr>
        <w:t xml:space="preserve"> key biodiversity area</w:t>
      </w:r>
      <w:r w:rsidR="00BB472D" w:rsidRPr="004665D6">
        <w:rPr>
          <w:rFonts w:cs="Arial"/>
          <w:sz w:val="22"/>
        </w:rPr>
        <w:t>, supporting</w:t>
      </w:r>
      <w:r w:rsidRPr="004665D6">
        <w:rPr>
          <w:rFonts w:cs="Arial"/>
          <w:sz w:val="22"/>
        </w:rPr>
        <w:t xml:space="preserve"> migratory birds and endangered fish species. </w:t>
      </w:r>
    </w:p>
    <w:p w14:paraId="12BF195A" w14:textId="77777777" w:rsidR="00A33389" w:rsidRPr="004665D6" w:rsidRDefault="00A33389">
      <w:pPr>
        <w:pStyle w:val="ListParagraph"/>
        <w:spacing w:after="0" w:line="240" w:lineRule="auto"/>
        <w:ind w:left="0"/>
        <w:rPr>
          <w:rFonts w:cs="Arial"/>
          <w:sz w:val="22"/>
        </w:rPr>
      </w:pPr>
    </w:p>
    <w:p w14:paraId="5F9332E4" w14:textId="0B3CC652" w:rsidR="00396138" w:rsidRPr="004665D6" w:rsidRDefault="00396138">
      <w:pPr>
        <w:pStyle w:val="Heading3"/>
      </w:pPr>
      <w:bookmarkStart w:id="105" w:name="_Toc9260726"/>
      <w:bookmarkStart w:id="106" w:name="_Toc10454177"/>
      <w:bookmarkStart w:id="107" w:name="_Toc19807925"/>
      <w:bookmarkEnd w:id="105"/>
      <w:r w:rsidRPr="004665D6">
        <w:t>Savannakhet</w:t>
      </w:r>
      <w:bookmarkEnd w:id="106"/>
      <w:bookmarkEnd w:id="107"/>
    </w:p>
    <w:p w14:paraId="4EFEB333" w14:textId="77777777" w:rsidR="00A33389" w:rsidRPr="004665D6" w:rsidRDefault="00A33389">
      <w:pPr>
        <w:pStyle w:val="ListParagraph"/>
        <w:spacing w:after="0" w:line="240" w:lineRule="auto"/>
        <w:ind w:left="0"/>
        <w:rPr>
          <w:rFonts w:cs="Arial"/>
          <w:sz w:val="22"/>
        </w:rPr>
      </w:pPr>
    </w:p>
    <w:p w14:paraId="1C2D88E4" w14:textId="7409BF36" w:rsidR="00A33389" w:rsidRPr="004665D6" w:rsidRDefault="00A33389">
      <w:pPr>
        <w:pStyle w:val="ListParagraph"/>
        <w:spacing w:after="0" w:line="240" w:lineRule="auto"/>
        <w:ind w:left="0"/>
        <w:rPr>
          <w:rFonts w:cs="Arial"/>
          <w:sz w:val="22"/>
        </w:rPr>
      </w:pPr>
      <w:r w:rsidRPr="004665D6">
        <w:rPr>
          <w:rFonts w:cs="Arial"/>
          <w:sz w:val="22"/>
        </w:rPr>
        <w:t>Also known as</w:t>
      </w:r>
      <w:r w:rsidRPr="004665D6">
        <w:rPr>
          <w:sz w:val="22"/>
        </w:rPr>
        <w:t xml:space="preserve"> </w:t>
      </w:r>
      <w:r w:rsidRPr="004665D6">
        <w:rPr>
          <w:rFonts w:cs="Arial"/>
          <w:sz w:val="22"/>
        </w:rPr>
        <w:t xml:space="preserve">Kaysone Phomvihane, </w:t>
      </w:r>
      <w:r w:rsidR="00BB472D" w:rsidRPr="004665D6">
        <w:rPr>
          <w:rFonts w:cs="Arial"/>
          <w:sz w:val="22"/>
        </w:rPr>
        <w:t>Savannakhet</w:t>
      </w:r>
      <w:r w:rsidRPr="004665D6">
        <w:rPr>
          <w:rFonts w:cs="Arial"/>
          <w:sz w:val="22"/>
        </w:rPr>
        <w:t xml:space="preserve"> has a population of </w:t>
      </w:r>
      <w:r w:rsidRPr="007E1D31">
        <w:rPr>
          <w:rFonts w:cs="Arial"/>
          <w:sz w:val="22"/>
        </w:rPr>
        <w:t xml:space="preserve">91,684 </w:t>
      </w:r>
      <w:r w:rsidRPr="004665D6">
        <w:rPr>
          <w:rFonts w:cs="Arial"/>
          <w:sz w:val="22"/>
        </w:rPr>
        <w:t xml:space="preserve">and is the capital of Savannakhet Province. The Second Thai-Lao Friendship Bridge connects Savannakhet to Mukdahan, Thailand, making the </w:t>
      </w:r>
      <w:r w:rsidR="00BB472D" w:rsidRPr="004665D6">
        <w:rPr>
          <w:rFonts w:cs="Arial"/>
          <w:sz w:val="22"/>
        </w:rPr>
        <w:t>area</w:t>
      </w:r>
      <w:r w:rsidRPr="004665D6">
        <w:rPr>
          <w:rFonts w:cs="Arial"/>
          <w:sz w:val="22"/>
        </w:rPr>
        <w:t xml:space="preserve"> an important economic hub. The city is also part of the East-West Economic Corridor connecting Myanmar, Thailand, Laos, Cambodia and Vietnam. Savannakhet has a cultural heritage area along the river. The city has experienced rapid development beyond the capacity of existing planning processes, largely driven by foreign direct investment and regional integration</w:t>
      </w:r>
      <w:r w:rsidRPr="004665D6">
        <w:rPr>
          <w:rStyle w:val="FootnoteReference"/>
          <w:rFonts w:cs="Arial"/>
          <w:sz w:val="22"/>
        </w:rPr>
        <w:footnoteReference w:id="65"/>
      </w:r>
      <w:r w:rsidRPr="004665D6">
        <w:rPr>
          <w:rFonts w:cs="Arial"/>
          <w:sz w:val="22"/>
        </w:rPr>
        <w:t xml:space="preserve">. As a result, the drainage network of the city is insufficient to prevent flooding of urban areas. In addition, water quality in local canals and streams has been negatively affected by pollutants from the urban environment. </w:t>
      </w:r>
      <w:r w:rsidR="00CD702A" w:rsidRPr="004665D6">
        <w:rPr>
          <w:rFonts w:cs="Arial"/>
          <w:sz w:val="22"/>
        </w:rPr>
        <w:t xml:space="preserve">A map showing the predicted extent of flooding </w:t>
      </w:r>
      <w:r w:rsidR="00C92414" w:rsidRPr="004665D6">
        <w:rPr>
          <w:rFonts w:cs="Arial"/>
          <w:sz w:val="22"/>
        </w:rPr>
        <w:t xml:space="preserve">for the city </w:t>
      </w:r>
      <w:r w:rsidR="00CD702A" w:rsidRPr="004665D6">
        <w:rPr>
          <w:rFonts w:cs="Arial"/>
          <w:sz w:val="22"/>
        </w:rPr>
        <w:t xml:space="preserve">as a result of climate change </w:t>
      </w:r>
      <w:r w:rsidR="00C92414" w:rsidRPr="004665D6">
        <w:rPr>
          <w:rFonts w:cs="Arial"/>
          <w:sz w:val="22"/>
        </w:rPr>
        <w:t xml:space="preserve">is presented below (Figure </w:t>
      </w:r>
      <w:r w:rsidR="00CC4E5C" w:rsidRPr="004665D6">
        <w:rPr>
          <w:rFonts w:cs="Arial"/>
          <w:sz w:val="22"/>
        </w:rPr>
        <w:t>2</w:t>
      </w:r>
      <w:r w:rsidR="00C92414" w:rsidRPr="004665D6">
        <w:rPr>
          <w:rFonts w:cs="Arial"/>
          <w:sz w:val="22"/>
        </w:rPr>
        <w:t>).</w:t>
      </w:r>
    </w:p>
    <w:p w14:paraId="19E952BF" w14:textId="77777777" w:rsidR="00A33389" w:rsidRPr="004665D6" w:rsidRDefault="00A33389">
      <w:pPr>
        <w:pStyle w:val="ListParagraph"/>
        <w:spacing w:after="0" w:line="240" w:lineRule="auto"/>
        <w:ind w:left="0"/>
        <w:rPr>
          <w:rFonts w:cs="Arial"/>
          <w:sz w:val="22"/>
        </w:rPr>
      </w:pPr>
    </w:p>
    <w:p w14:paraId="27181A8B" w14:textId="17AA4D70" w:rsidR="00A33389" w:rsidRPr="004665D6" w:rsidRDefault="00A33389">
      <w:pPr>
        <w:pStyle w:val="ListParagraph"/>
        <w:spacing w:after="0" w:line="240" w:lineRule="auto"/>
        <w:ind w:left="0"/>
        <w:rPr>
          <w:rFonts w:cs="Arial"/>
          <w:sz w:val="22"/>
        </w:rPr>
      </w:pPr>
      <w:r w:rsidRPr="004665D6">
        <w:rPr>
          <w:rFonts w:cs="Arial"/>
          <w:sz w:val="22"/>
        </w:rPr>
        <w:t xml:space="preserve">The main </w:t>
      </w:r>
      <w:r w:rsidR="000809BF" w:rsidRPr="004665D6">
        <w:rPr>
          <w:rFonts w:cs="Arial"/>
          <w:sz w:val="22"/>
        </w:rPr>
        <w:t>causes of flooding in Savannakhet</w:t>
      </w:r>
      <w:r w:rsidRPr="004665D6">
        <w:rPr>
          <w:rFonts w:cs="Arial"/>
          <w:sz w:val="22"/>
        </w:rPr>
        <w:t xml:space="preserve"> are</w:t>
      </w:r>
      <w:r w:rsidR="000809BF" w:rsidRPr="004665D6">
        <w:rPr>
          <w:rFonts w:cs="Arial"/>
          <w:sz w:val="22"/>
        </w:rPr>
        <w:t>: i)</w:t>
      </w:r>
      <w:r w:rsidRPr="004665D6">
        <w:rPr>
          <w:rFonts w:cs="Arial"/>
          <w:sz w:val="22"/>
        </w:rPr>
        <w:t xml:space="preserve"> </w:t>
      </w:r>
      <w:r w:rsidR="000809BF" w:rsidRPr="004665D6">
        <w:rPr>
          <w:rFonts w:cs="Arial"/>
          <w:sz w:val="22"/>
        </w:rPr>
        <w:t>flooding</w:t>
      </w:r>
      <w:r w:rsidRPr="004665D6">
        <w:rPr>
          <w:rFonts w:cs="Arial"/>
          <w:sz w:val="22"/>
        </w:rPr>
        <w:t xml:space="preserve"> of the Mekong </w:t>
      </w:r>
      <w:r w:rsidR="000809BF" w:rsidRPr="004665D6">
        <w:rPr>
          <w:rFonts w:cs="Arial"/>
          <w:sz w:val="22"/>
        </w:rPr>
        <w:t>R</w:t>
      </w:r>
      <w:r w:rsidRPr="004665D6">
        <w:rPr>
          <w:rFonts w:cs="Arial"/>
          <w:sz w:val="22"/>
        </w:rPr>
        <w:t>iver</w:t>
      </w:r>
      <w:r w:rsidR="000809BF" w:rsidRPr="004665D6">
        <w:rPr>
          <w:rFonts w:cs="Arial"/>
          <w:sz w:val="22"/>
        </w:rPr>
        <w:t>; ii)</w:t>
      </w:r>
      <w:r w:rsidRPr="004665D6">
        <w:rPr>
          <w:rFonts w:cs="Arial"/>
          <w:sz w:val="22"/>
        </w:rPr>
        <w:t xml:space="preserve"> periodic intense rainfall</w:t>
      </w:r>
      <w:r w:rsidR="000809BF" w:rsidRPr="004665D6">
        <w:rPr>
          <w:rFonts w:cs="Arial"/>
          <w:sz w:val="22"/>
        </w:rPr>
        <w:t>;</w:t>
      </w:r>
      <w:r w:rsidRPr="004665D6">
        <w:rPr>
          <w:rFonts w:cs="Arial"/>
          <w:sz w:val="22"/>
        </w:rPr>
        <w:t xml:space="preserve"> and </w:t>
      </w:r>
      <w:r w:rsidR="000809BF" w:rsidRPr="004665D6">
        <w:rPr>
          <w:rFonts w:cs="Arial"/>
          <w:sz w:val="22"/>
        </w:rPr>
        <w:t xml:space="preserve">iii) </w:t>
      </w:r>
      <w:r w:rsidRPr="004665D6">
        <w:rPr>
          <w:rFonts w:cs="Arial"/>
          <w:sz w:val="22"/>
        </w:rPr>
        <w:t>tropical storms</w:t>
      </w:r>
      <w:r w:rsidRPr="004665D6">
        <w:rPr>
          <w:rStyle w:val="FootnoteReference"/>
          <w:rFonts w:cs="Arial"/>
          <w:sz w:val="22"/>
        </w:rPr>
        <w:t xml:space="preserve"> </w:t>
      </w:r>
      <w:r w:rsidR="000809BF" w:rsidRPr="004665D6">
        <w:rPr>
          <w:rFonts w:cs="Arial"/>
          <w:sz w:val="22"/>
        </w:rPr>
        <w:t>that</w:t>
      </w:r>
      <w:r w:rsidRPr="004665D6">
        <w:rPr>
          <w:rFonts w:cs="Arial"/>
          <w:sz w:val="22"/>
        </w:rPr>
        <w:t xml:space="preserve"> inundat</w:t>
      </w:r>
      <w:r w:rsidR="000809BF" w:rsidRPr="004665D6">
        <w:rPr>
          <w:rFonts w:cs="Arial"/>
          <w:sz w:val="22"/>
        </w:rPr>
        <w:t>e</w:t>
      </w:r>
      <w:r w:rsidRPr="004665D6">
        <w:rPr>
          <w:rFonts w:cs="Arial"/>
          <w:sz w:val="22"/>
        </w:rPr>
        <w:t xml:space="preserve"> farmland, temples, houses, markets and other assets. New urban developments, hard paving, infrastructure and buildings that </w:t>
      </w:r>
      <w:r w:rsidRPr="004665D6">
        <w:rPr>
          <w:rFonts w:cs="Arial"/>
          <w:sz w:val="22"/>
        </w:rPr>
        <w:lastRenderedPageBreak/>
        <w:t>encroach on natural drainage lines and reduction of green spaces further exacerbate flooding</w:t>
      </w:r>
      <w:r w:rsidRPr="004665D6">
        <w:rPr>
          <w:rStyle w:val="FootnoteReference"/>
          <w:rFonts w:cs="Arial"/>
          <w:sz w:val="22"/>
        </w:rPr>
        <w:t xml:space="preserve"> </w:t>
      </w:r>
      <w:r w:rsidRPr="004665D6">
        <w:rPr>
          <w:rStyle w:val="FootnoteReference"/>
          <w:rFonts w:cs="Arial"/>
          <w:sz w:val="22"/>
        </w:rPr>
        <w:footnoteReference w:id="66"/>
      </w:r>
      <w:r w:rsidR="00371360" w:rsidRPr="004665D6">
        <w:rPr>
          <w:rStyle w:val="FootnoteReference"/>
          <w:rFonts w:cs="Arial"/>
          <w:sz w:val="22"/>
          <w:vertAlign w:val="baseline"/>
        </w:rPr>
        <w:t>.</w:t>
      </w:r>
      <w:r w:rsidRPr="004665D6">
        <w:rPr>
          <w:rFonts w:cs="Arial"/>
          <w:sz w:val="22"/>
        </w:rPr>
        <w:t xml:space="preserve"> </w:t>
      </w:r>
    </w:p>
    <w:p w14:paraId="62BEFFF7" w14:textId="77777777" w:rsidR="00A33389" w:rsidRDefault="00A33389">
      <w:pPr>
        <w:pStyle w:val="ListParagraph"/>
        <w:spacing w:after="0" w:line="240" w:lineRule="auto"/>
        <w:ind w:left="0"/>
        <w:rPr>
          <w:rFonts w:cs="Arial"/>
          <w:sz w:val="22"/>
        </w:rPr>
      </w:pPr>
    </w:p>
    <w:p w14:paraId="546E8CC8" w14:textId="77777777" w:rsidR="00A33389" w:rsidRDefault="00A33389">
      <w:pPr>
        <w:pStyle w:val="ListParagraph"/>
        <w:spacing w:after="0" w:line="240" w:lineRule="auto"/>
        <w:ind w:left="0"/>
        <w:rPr>
          <w:rFonts w:cs="Arial"/>
          <w:sz w:val="22"/>
        </w:rPr>
      </w:pPr>
      <w:r>
        <w:rPr>
          <w:noProof/>
          <w:lang w:val="en-ZA" w:eastAsia="en-ZA"/>
        </w:rPr>
        <w:drawing>
          <wp:inline distT="0" distB="0" distL="0" distR="0" wp14:anchorId="317C52D2" wp14:editId="0982062E">
            <wp:extent cx="5731510" cy="4100830"/>
            <wp:effectExtent l="0" t="0" r="2540" b="0"/>
            <wp:docPr id="228021924" name="Picture 22802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4100830"/>
                    </a:xfrm>
                    <a:prstGeom prst="rect">
                      <a:avLst/>
                    </a:prstGeom>
                  </pic:spPr>
                </pic:pic>
              </a:graphicData>
            </a:graphic>
          </wp:inline>
        </w:drawing>
      </w:r>
    </w:p>
    <w:p w14:paraId="301BBDA2" w14:textId="591727CF" w:rsidR="00A33389" w:rsidRPr="00036DC3" w:rsidRDefault="00A33389">
      <w:pPr>
        <w:pStyle w:val="ListParagraph"/>
        <w:spacing w:after="0" w:line="240" w:lineRule="auto"/>
        <w:ind w:left="0"/>
        <w:jc w:val="left"/>
        <w:rPr>
          <w:rFonts w:cs="Arial"/>
        </w:rPr>
      </w:pPr>
      <w:r w:rsidRPr="00036DC3">
        <w:rPr>
          <w:rFonts w:cs="Arial"/>
        </w:rPr>
        <w:t>Figure</w:t>
      </w:r>
      <w:r w:rsidRPr="00C56940">
        <w:rPr>
          <w:rFonts w:cs="Arial"/>
        </w:rPr>
        <w:t xml:space="preserve"> </w:t>
      </w:r>
      <w:r w:rsidR="00B94249" w:rsidRPr="00C56940">
        <w:rPr>
          <w:rFonts w:cs="Arial"/>
        </w:rPr>
        <w:t>2.</w:t>
      </w:r>
      <w:r w:rsidRPr="00036DC3">
        <w:rPr>
          <w:sz w:val="18"/>
        </w:rPr>
        <w:t xml:space="preserve"> </w:t>
      </w:r>
      <w:r w:rsidRPr="00036DC3">
        <w:rPr>
          <w:rFonts w:cs="Arial"/>
        </w:rPr>
        <w:t xml:space="preserve">Kaysone Phomvihane </w:t>
      </w:r>
      <w:r w:rsidR="00504AD8">
        <w:rPr>
          <w:rFonts w:cs="Arial"/>
        </w:rPr>
        <w:t xml:space="preserve">(Savannakhet) </w:t>
      </w:r>
      <w:r w:rsidRPr="00036DC3">
        <w:rPr>
          <w:rFonts w:cs="Arial"/>
        </w:rPr>
        <w:t>town showing projected flooding extent (overtopping and catchment rainfall and runoff) with climate change to 2050</w:t>
      </w:r>
      <w:r w:rsidRPr="00036DC3">
        <w:rPr>
          <w:rStyle w:val="FootnoteReference"/>
          <w:rFonts w:cs="Arial"/>
        </w:rPr>
        <w:footnoteReference w:id="67"/>
      </w:r>
      <w:r w:rsidRPr="00036DC3">
        <w:rPr>
          <w:rFonts w:cs="Arial"/>
        </w:rPr>
        <w:t xml:space="preserve"> </w:t>
      </w:r>
    </w:p>
    <w:p w14:paraId="3346B5B0" w14:textId="77777777" w:rsidR="00A33389" w:rsidRDefault="00A33389">
      <w:pPr>
        <w:pStyle w:val="ListParagraph"/>
        <w:spacing w:after="0" w:line="240" w:lineRule="auto"/>
        <w:ind w:left="0"/>
        <w:rPr>
          <w:rFonts w:cs="Arial"/>
          <w:sz w:val="22"/>
        </w:rPr>
      </w:pPr>
    </w:p>
    <w:p w14:paraId="47EF250A" w14:textId="719695E9" w:rsidR="00A33389" w:rsidRDefault="00A33389">
      <w:pPr>
        <w:pStyle w:val="ListParagraph"/>
        <w:spacing w:after="0" w:line="240" w:lineRule="auto"/>
        <w:ind w:left="0"/>
        <w:rPr>
          <w:rFonts w:cs="Arial"/>
          <w:sz w:val="22"/>
        </w:rPr>
      </w:pPr>
      <w:r>
        <w:rPr>
          <w:rFonts w:cs="Arial"/>
          <w:sz w:val="22"/>
        </w:rPr>
        <w:t>One of the most rapidly urbani</w:t>
      </w:r>
      <w:r w:rsidR="0051355F">
        <w:rPr>
          <w:rFonts w:cs="Arial"/>
          <w:sz w:val="22"/>
        </w:rPr>
        <w:t>s</w:t>
      </w:r>
      <w:r>
        <w:rPr>
          <w:rFonts w:cs="Arial"/>
          <w:sz w:val="22"/>
        </w:rPr>
        <w:t>ing areas in the city is t</w:t>
      </w:r>
      <w:r w:rsidRPr="001E7343">
        <w:rPr>
          <w:rFonts w:cs="Arial"/>
          <w:sz w:val="22"/>
        </w:rPr>
        <w:t>he Savan-Seno Special Economic Zone</w:t>
      </w:r>
      <w:r>
        <w:rPr>
          <w:rFonts w:cs="Arial"/>
          <w:sz w:val="22"/>
        </w:rPr>
        <w:t xml:space="preserve"> (SSEZ).</w:t>
      </w:r>
      <w:r w:rsidRPr="001E7343">
        <w:rPr>
          <w:rFonts w:cs="Arial"/>
          <w:sz w:val="22"/>
        </w:rPr>
        <w:t xml:space="preserve"> </w:t>
      </w:r>
      <w:r>
        <w:rPr>
          <w:rFonts w:cs="Arial"/>
          <w:sz w:val="22"/>
        </w:rPr>
        <w:t>E</w:t>
      </w:r>
      <w:r w:rsidRPr="001E7343">
        <w:rPr>
          <w:rFonts w:cs="Arial"/>
          <w:sz w:val="22"/>
        </w:rPr>
        <w:t xml:space="preserve">stablished in </w:t>
      </w:r>
      <w:r>
        <w:rPr>
          <w:rFonts w:cs="Arial"/>
          <w:sz w:val="22"/>
        </w:rPr>
        <w:t xml:space="preserve">2003, it is among the first in the country. Although this has been established for a few years, many lots in the </w:t>
      </w:r>
      <w:r w:rsidR="00DD620F">
        <w:rPr>
          <w:rFonts w:cs="Arial"/>
          <w:sz w:val="22"/>
        </w:rPr>
        <w:t>954-hectare</w:t>
      </w:r>
      <w:r>
        <w:rPr>
          <w:rFonts w:cs="Arial"/>
          <w:sz w:val="22"/>
        </w:rPr>
        <w:t xml:space="preserve"> development are still unoccupied and the surface is mostly unpaved. </w:t>
      </w:r>
      <w:r w:rsidR="00F710E2">
        <w:rPr>
          <w:rFonts w:cs="Arial"/>
          <w:sz w:val="22"/>
        </w:rPr>
        <w:t>Plans have been made</w:t>
      </w:r>
      <w:r>
        <w:rPr>
          <w:rFonts w:cs="Arial"/>
          <w:sz w:val="22"/>
        </w:rPr>
        <w:t xml:space="preserve"> for drainage and wastewater treatment</w:t>
      </w:r>
      <w:r w:rsidR="00F710E2">
        <w:rPr>
          <w:rFonts w:cs="Arial"/>
          <w:sz w:val="22"/>
        </w:rPr>
        <w:t xml:space="preserve"> in the area</w:t>
      </w:r>
      <w:r w:rsidR="002F7287">
        <w:rPr>
          <w:rFonts w:cs="Arial"/>
          <w:sz w:val="22"/>
        </w:rPr>
        <w:t>.</w:t>
      </w:r>
      <w:r>
        <w:rPr>
          <w:rFonts w:cs="Arial"/>
          <w:sz w:val="22"/>
        </w:rPr>
        <w:t xml:space="preserve"> </w:t>
      </w:r>
      <w:r w:rsidR="002F7287">
        <w:rPr>
          <w:rFonts w:cs="Arial"/>
          <w:sz w:val="22"/>
        </w:rPr>
        <w:t>H</w:t>
      </w:r>
      <w:r>
        <w:rPr>
          <w:rFonts w:cs="Arial"/>
          <w:sz w:val="22"/>
        </w:rPr>
        <w:t>owever</w:t>
      </w:r>
      <w:r w:rsidR="00DD620F">
        <w:rPr>
          <w:rFonts w:cs="Arial"/>
          <w:sz w:val="22"/>
        </w:rPr>
        <w:t>,</w:t>
      </w:r>
      <w:r>
        <w:rPr>
          <w:rFonts w:cs="Arial"/>
          <w:sz w:val="22"/>
        </w:rPr>
        <w:t xml:space="preserve"> paving of the economic zone may contribute to flooding of downstream areas from increased runoff, if unstudied and unabated. Figure </w:t>
      </w:r>
      <w:r w:rsidR="00CC4E5C">
        <w:rPr>
          <w:rFonts w:cs="Arial"/>
          <w:sz w:val="22"/>
        </w:rPr>
        <w:t>3</w:t>
      </w:r>
      <w:r>
        <w:rPr>
          <w:rFonts w:cs="Arial"/>
          <w:sz w:val="22"/>
        </w:rPr>
        <w:t xml:space="preserve"> below shows the SSEZ development footprint north of the city.</w:t>
      </w:r>
    </w:p>
    <w:p w14:paraId="3C6CCDEB" w14:textId="77777777" w:rsidR="00A33389" w:rsidRDefault="00A33389">
      <w:pPr>
        <w:pStyle w:val="ListParagraph"/>
        <w:spacing w:after="0" w:line="240" w:lineRule="auto"/>
        <w:ind w:left="0"/>
        <w:rPr>
          <w:rFonts w:cs="Arial"/>
          <w:sz w:val="22"/>
        </w:rPr>
      </w:pPr>
    </w:p>
    <w:p w14:paraId="35248FAE" w14:textId="77777777" w:rsidR="00A33389" w:rsidRDefault="00A33389">
      <w:pPr>
        <w:pStyle w:val="ListParagraph"/>
        <w:spacing w:after="0" w:line="240" w:lineRule="auto"/>
        <w:ind w:left="0"/>
        <w:rPr>
          <w:rFonts w:cs="Arial"/>
          <w:sz w:val="22"/>
        </w:rPr>
      </w:pPr>
      <w:r>
        <w:rPr>
          <w:noProof/>
          <w:lang w:val="en-ZA" w:eastAsia="en-ZA"/>
        </w:rPr>
        <w:lastRenderedPageBreak/>
        <w:drawing>
          <wp:inline distT="0" distB="0" distL="0" distR="0" wp14:anchorId="5C33B58D" wp14:editId="46C8CDD2">
            <wp:extent cx="5713095" cy="5369560"/>
            <wp:effectExtent l="0" t="0" r="1905" b="2540"/>
            <wp:docPr id="228021926" name="Picture 228021926" descr="https://journals.openedition.org/moussons/docannexe/image/3258/im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journals.openedition.org/moussons/docannexe/image/3258/img-3.png"/>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5713095" cy="5369560"/>
                    </a:xfrm>
                    <a:prstGeom prst="rect">
                      <a:avLst/>
                    </a:prstGeom>
                    <a:noFill/>
                    <a:ln>
                      <a:noFill/>
                    </a:ln>
                  </pic:spPr>
                </pic:pic>
              </a:graphicData>
            </a:graphic>
          </wp:inline>
        </w:drawing>
      </w:r>
    </w:p>
    <w:p w14:paraId="56A8E1D9" w14:textId="77777777" w:rsidR="00A33389" w:rsidRDefault="00A33389">
      <w:pPr>
        <w:pStyle w:val="ListParagraph"/>
        <w:spacing w:after="0" w:line="240" w:lineRule="auto"/>
        <w:ind w:left="0"/>
        <w:rPr>
          <w:rFonts w:cs="Arial"/>
          <w:sz w:val="22"/>
        </w:rPr>
      </w:pPr>
    </w:p>
    <w:p w14:paraId="27ED214B" w14:textId="04F57171" w:rsidR="00A33389" w:rsidRPr="00036DC3" w:rsidRDefault="00A33389">
      <w:pPr>
        <w:pStyle w:val="ListParagraph"/>
        <w:spacing w:after="0" w:line="240" w:lineRule="auto"/>
        <w:ind w:left="0"/>
        <w:jc w:val="left"/>
        <w:rPr>
          <w:rFonts w:cs="Arial"/>
        </w:rPr>
      </w:pPr>
      <w:r w:rsidRPr="00036DC3">
        <w:rPr>
          <w:rFonts w:cs="Arial"/>
        </w:rPr>
        <w:t xml:space="preserve">Figure </w:t>
      </w:r>
      <w:r w:rsidR="005F2ACE" w:rsidRPr="00036DC3">
        <w:rPr>
          <w:rFonts w:cs="Arial"/>
        </w:rPr>
        <w:t>3.</w:t>
      </w:r>
      <w:r w:rsidRPr="00036DC3">
        <w:rPr>
          <w:rFonts w:cs="Arial"/>
        </w:rPr>
        <w:t xml:space="preserve"> Savannakhet’s northward development to the Second Friendship Bridge Area</w:t>
      </w:r>
      <w:r w:rsidRPr="00036DC3">
        <w:rPr>
          <w:rStyle w:val="FootnoteReference"/>
          <w:rFonts w:cs="Arial"/>
        </w:rPr>
        <w:footnoteReference w:id="68"/>
      </w:r>
    </w:p>
    <w:p w14:paraId="4F22FD75" w14:textId="77777777" w:rsidR="00A33389" w:rsidRDefault="00A33389">
      <w:pPr>
        <w:pStyle w:val="ListParagraph"/>
        <w:spacing w:after="0" w:line="240" w:lineRule="auto"/>
        <w:ind w:left="0"/>
        <w:rPr>
          <w:rFonts w:cs="Arial"/>
          <w:sz w:val="22"/>
        </w:rPr>
      </w:pPr>
    </w:p>
    <w:p w14:paraId="0C6248B9" w14:textId="79E9DB74" w:rsidR="00A33389" w:rsidRDefault="00A33389">
      <w:pPr>
        <w:pStyle w:val="ListParagraph"/>
        <w:spacing w:after="0" w:line="240" w:lineRule="auto"/>
        <w:ind w:left="0"/>
        <w:rPr>
          <w:rFonts w:cs="Arial"/>
          <w:sz w:val="22"/>
        </w:rPr>
      </w:pPr>
      <w:r w:rsidRPr="007913AA">
        <w:rPr>
          <w:rFonts w:cs="Arial"/>
          <w:sz w:val="22"/>
        </w:rPr>
        <w:t xml:space="preserve">Urban planning and drainage in the city are supported by Japanese funding and ADB. </w:t>
      </w:r>
      <w:r w:rsidR="007913AA" w:rsidRPr="007913AA">
        <w:rPr>
          <w:rFonts w:cs="Arial"/>
          <w:sz w:val="22"/>
        </w:rPr>
        <w:t xml:space="preserve">The project steering committee in the city through PWT, will engage with these initiatives to ensure synergy and to involve stakeholders in the development of the Integrated Flood Management Strategies. </w:t>
      </w:r>
      <w:r w:rsidRPr="007913AA">
        <w:rPr>
          <w:rFonts w:cs="Arial"/>
          <w:sz w:val="22"/>
        </w:rPr>
        <w:t>The old city center is a heritage area, for which a heritage conservation and land use plan has been developed.</w:t>
      </w:r>
      <w:r>
        <w:rPr>
          <w:rFonts w:cs="Arial"/>
          <w:sz w:val="22"/>
        </w:rPr>
        <w:t xml:space="preserve"> </w:t>
      </w:r>
    </w:p>
    <w:p w14:paraId="318CA52B" w14:textId="77777777" w:rsidR="00A33389" w:rsidRDefault="00A33389">
      <w:pPr>
        <w:pStyle w:val="ListParagraph"/>
        <w:spacing w:after="0" w:line="240" w:lineRule="auto"/>
        <w:ind w:left="0"/>
        <w:rPr>
          <w:rFonts w:cs="Arial"/>
          <w:sz w:val="22"/>
        </w:rPr>
      </w:pPr>
    </w:p>
    <w:p w14:paraId="7BA932CB" w14:textId="537E81BC" w:rsidR="00A33389" w:rsidRPr="00396138" w:rsidRDefault="00396138">
      <w:pPr>
        <w:pStyle w:val="Heading3"/>
      </w:pPr>
      <w:bookmarkStart w:id="108" w:name="_Toc10454178"/>
      <w:bookmarkStart w:id="109" w:name="_Toc19807926"/>
      <w:r>
        <w:t>Pakse</w:t>
      </w:r>
      <w:bookmarkEnd w:id="108"/>
      <w:bookmarkEnd w:id="109"/>
      <w:r w:rsidR="00A33389" w:rsidRPr="00036DC3">
        <w:rPr>
          <w:b/>
        </w:rPr>
        <w:t xml:space="preserve"> </w:t>
      </w:r>
    </w:p>
    <w:p w14:paraId="250E7D39" w14:textId="77777777" w:rsidR="00A33389" w:rsidRDefault="00A33389">
      <w:pPr>
        <w:pStyle w:val="ListParagraph"/>
        <w:spacing w:after="0" w:line="240" w:lineRule="auto"/>
        <w:ind w:left="0"/>
        <w:rPr>
          <w:rFonts w:cs="Arial"/>
          <w:sz w:val="22"/>
        </w:rPr>
      </w:pPr>
    </w:p>
    <w:p w14:paraId="37E6C7B4" w14:textId="3156B1B1" w:rsidR="00A33389" w:rsidRDefault="00A33389">
      <w:pPr>
        <w:pStyle w:val="ListParagraph"/>
        <w:spacing w:after="0" w:line="240" w:lineRule="auto"/>
        <w:ind w:left="0"/>
        <w:rPr>
          <w:rFonts w:cs="Arial"/>
          <w:sz w:val="22"/>
        </w:rPr>
      </w:pPr>
      <w:r w:rsidRPr="004665D6">
        <w:rPr>
          <w:rFonts w:cs="Arial"/>
          <w:sz w:val="22"/>
        </w:rPr>
        <w:t xml:space="preserve">Pakse, (also spelled Pakxe) capital of the Champasak Province, is the second largest city in Laos, with a population of </w:t>
      </w:r>
      <w:r w:rsidR="001876C6" w:rsidRPr="004665D6">
        <w:rPr>
          <w:rFonts w:cs="Arial"/>
          <w:sz w:val="22"/>
        </w:rPr>
        <w:t>68,093</w:t>
      </w:r>
      <w:r w:rsidRPr="004665D6">
        <w:rPr>
          <w:rFonts w:cs="Arial"/>
          <w:sz w:val="22"/>
        </w:rPr>
        <w:t xml:space="preserve">. From 2021 to 2030 growth rates </w:t>
      </w:r>
      <w:r w:rsidR="00086C61" w:rsidRPr="004665D6">
        <w:rPr>
          <w:rFonts w:cs="Arial"/>
          <w:sz w:val="22"/>
        </w:rPr>
        <w:t xml:space="preserve">in this city </w:t>
      </w:r>
      <w:r w:rsidRPr="004665D6">
        <w:rPr>
          <w:rFonts w:cs="Arial"/>
          <w:sz w:val="22"/>
        </w:rPr>
        <w:t>are expected to be around 2.5%</w:t>
      </w:r>
      <w:r w:rsidRPr="004665D6">
        <w:rPr>
          <w:rStyle w:val="FootnoteReference"/>
          <w:rFonts w:cs="Arial"/>
          <w:sz w:val="22"/>
        </w:rPr>
        <w:t xml:space="preserve"> </w:t>
      </w:r>
      <w:r w:rsidRPr="004665D6">
        <w:rPr>
          <w:rStyle w:val="FootnoteReference"/>
          <w:rFonts w:cs="Arial"/>
          <w:sz w:val="22"/>
        </w:rPr>
        <w:footnoteReference w:id="69"/>
      </w:r>
      <w:r w:rsidR="00086C61" w:rsidRPr="004665D6">
        <w:rPr>
          <w:rStyle w:val="FootnoteReference"/>
          <w:rFonts w:cs="Arial"/>
          <w:sz w:val="22"/>
          <w:vertAlign w:val="baseline"/>
        </w:rPr>
        <w:t>.</w:t>
      </w:r>
      <w:r w:rsidRPr="004665D6">
        <w:rPr>
          <w:rFonts w:cs="Arial"/>
          <w:sz w:val="22"/>
        </w:rPr>
        <w:t xml:space="preserve"> The city serves as an important commercial, services, tourism and transport hub in the south</w:t>
      </w:r>
      <w:r w:rsidR="00086C61" w:rsidRPr="004665D6">
        <w:rPr>
          <w:rFonts w:cs="Arial"/>
          <w:sz w:val="22"/>
        </w:rPr>
        <w:t>, because</w:t>
      </w:r>
      <w:r w:rsidRPr="004665D6">
        <w:rPr>
          <w:rFonts w:cs="Arial"/>
          <w:sz w:val="22"/>
        </w:rPr>
        <w:t xml:space="preserve"> </w:t>
      </w:r>
      <w:r w:rsidR="00086C61" w:rsidRPr="004665D6">
        <w:rPr>
          <w:rFonts w:cs="Arial"/>
          <w:sz w:val="22"/>
        </w:rPr>
        <w:t>i</w:t>
      </w:r>
      <w:r w:rsidRPr="004665D6">
        <w:rPr>
          <w:rFonts w:cs="Arial"/>
          <w:sz w:val="22"/>
        </w:rPr>
        <w:t xml:space="preserve">t is strategically located near the East-West and Southern Economic Corridors of the Greater Mekong Subregion. Despite a promising location, the city faces development constraints. </w:t>
      </w:r>
      <w:r w:rsidR="00086C61" w:rsidRPr="004665D6">
        <w:rPr>
          <w:rFonts w:cs="Arial"/>
          <w:sz w:val="22"/>
        </w:rPr>
        <w:t>Situated at</w:t>
      </w:r>
      <w:r w:rsidRPr="004665D6">
        <w:rPr>
          <w:rFonts w:cs="Arial"/>
          <w:sz w:val="22"/>
        </w:rPr>
        <w:t xml:space="preserve"> the </w:t>
      </w:r>
      <w:r w:rsidR="00086C61" w:rsidRPr="004665D6">
        <w:rPr>
          <w:rFonts w:cs="Arial"/>
          <w:sz w:val="22"/>
        </w:rPr>
        <w:t>confluence of</w:t>
      </w:r>
      <w:r w:rsidRPr="004665D6">
        <w:rPr>
          <w:rFonts w:cs="Arial"/>
          <w:sz w:val="22"/>
        </w:rPr>
        <w:t xml:space="preserve"> the Mekong and Xe Don </w:t>
      </w:r>
      <w:r w:rsidR="00DD620F" w:rsidRPr="004665D6">
        <w:rPr>
          <w:rFonts w:cs="Arial"/>
          <w:sz w:val="22"/>
        </w:rPr>
        <w:t xml:space="preserve">(or </w:t>
      </w:r>
      <w:r w:rsidR="00DD620F" w:rsidRPr="004665D6">
        <w:rPr>
          <w:rFonts w:cs="Arial"/>
          <w:sz w:val="22"/>
        </w:rPr>
        <w:lastRenderedPageBreak/>
        <w:t xml:space="preserve">Sedone) </w:t>
      </w:r>
      <w:r w:rsidR="00086C61" w:rsidRPr="004665D6">
        <w:rPr>
          <w:rFonts w:cs="Arial"/>
          <w:sz w:val="22"/>
        </w:rPr>
        <w:t>R</w:t>
      </w:r>
      <w:r w:rsidRPr="004665D6">
        <w:rPr>
          <w:rFonts w:cs="Arial"/>
          <w:sz w:val="22"/>
        </w:rPr>
        <w:t>iver</w:t>
      </w:r>
      <w:r w:rsidR="00086C61" w:rsidRPr="004665D6">
        <w:rPr>
          <w:rFonts w:cs="Arial"/>
          <w:sz w:val="22"/>
        </w:rPr>
        <w:t>s</w:t>
      </w:r>
      <w:r w:rsidRPr="004665D6">
        <w:rPr>
          <w:rFonts w:cs="Arial"/>
          <w:sz w:val="22"/>
        </w:rPr>
        <w:t xml:space="preserve">, much of the city </w:t>
      </w:r>
      <w:r w:rsidR="009765B5" w:rsidRPr="004665D6">
        <w:rPr>
          <w:rFonts w:cs="Arial"/>
          <w:sz w:val="22"/>
        </w:rPr>
        <w:t>is on low-lying land which is</w:t>
      </w:r>
      <w:r w:rsidRPr="004665D6">
        <w:rPr>
          <w:rFonts w:cs="Arial"/>
          <w:sz w:val="22"/>
        </w:rPr>
        <w:t xml:space="preserve"> vulnerable to 1-10-year floods (Figure </w:t>
      </w:r>
      <w:r w:rsidR="00CC4E5C" w:rsidRPr="004665D6">
        <w:rPr>
          <w:rFonts w:cs="Arial"/>
          <w:sz w:val="22"/>
        </w:rPr>
        <w:t>4</w:t>
      </w:r>
      <w:r w:rsidRPr="004665D6">
        <w:rPr>
          <w:rFonts w:cs="Arial"/>
          <w:sz w:val="22"/>
        </w:rPr>
        <w:t>)</w:t>
      </w:r>
      <w:r w:rsidR="009765B5" w:rsidRPr="004665D6">
        <w:rPr>
          <w:rFonts w:cs="Arial"/>
          <w:sz w:val="22"/>
        </w:rPr>
        <w:t>.</w:t>
      </w:r>
      <w:r w:rsidRPr="004665D6">
        <w:rPr>
          <w:rFonts w:cs="Arial"/>
          <w:sz w:val="22"/>
        </w:rPr>
        <w:t xml:space="preserve"> </w:t>
      </w:r>
      <w:r w:rsidR="009765B5" w:rsidRPr="004665D6">
        <w:rPr>
          <w:rFonts w:cs="Arial"/>
          <w:sz w:val="22"/>
        </w:rPr>
        <w:t xml:space="preserve">In addition, </w:t>
      </w:r>
      <w:r w:rsidRPr="004665D6">
        <w:rPr>
          <w:rFonts w:cs="Arial"/>
          <w:sz w:val="22"/>
        </w:rPr>
        <w:t xml:space="preserve">the steep gradient </w:t>
      </w:r>
      <w:r w:rsidR="009765B5" w:rsidRPr="004665D6">
        <w:rPr>
          <w:rFonts w:cs="Arial"/>
          <w:sz w:val="22"/>
        </w:rPr>
        <w:t>to</w:t>
      </w:r>
      <w:r w:rsidRPr="004665D6">
        <w:rPr>
          <w:rFonts w:cs="Arial"/>
          <w:sz w:val="22"/>
        </w:rPr>
        <w:t xml:space="preserve"> the surrounding mountains result</w:t>
      </w:r>
      <w:r w:rsidR="009765B5" w:rsidRPr="004665D6">
        <w:rPr>
          <w:rFonts w:cs="Arial"/>
          <w:sz w:val="22"/>
        </w:rPr>
        <w:t>s</w:t>
      </w:r>
      <w:r w:rsidRPr="004665D6">
        <w:rPr>
          <w:rFonts w:cs="Arial"/>
          <w:sz w:val="22"/>
        </w:rPr>
        <w:t xml:space="preserve"> in flash floods</w:t>
      </w:r>
      <w:r>
        <w:rPr>
          <w:rFonts w:cs="Arial"/>
          <w:sz w:val="22"/>
        </w:rPr>
        <w:t xml:space="preserve"> (Figure </w:t>
      </w:r>
      <w:r w:rsidR="00CC4E5C">
        <w:rPr>
          <w:rFonts w:cs="Arial"/>
          <w:sz w:val="22"/>
        </w:rPr>
        <w:t>5</w:t>
      </w:r>
      <w:r>
        <w:rPr>
          <w:rFonts w:cs="Arial"/>
          <w:sz w:val="22"/>
        </w:rPr>
        <w:t>)</w:t>
      </w:r>
      <w:r w:rsidR="009765B5">
        <w:rPr>
          <w:rFonts w:cs="Arial"/>
          <w:sz w:val="22"/>
        </w:rPr>
        <w:t xml:space="preserve"> and</w:t>
      </w:r>
      <w:r>
        <w:rPr>
          <w:rFonts w:cs="Arial"/>
          <w:sz w:val="22"/>
        </w:rPr>
        <w:t xml:space="preserve"> </w:t>
      </w:r>
      <w:r w:rsidR="009765B5">
        <w:rPr>
          <w:rFonts w:cs="Arial"/>
          <w:sz w:val="22"/>
        </w:rPr>
        <w:t>r</w:t>
      </w:r>
      <w:r>
        <w:rPr>
          <w:rFonts w:cs="Arial"/>
          <w:sz w:val="22"/>
        </w:rPr>
        <w:t xml:space="preserve">iverbank erosion </w:t>
      </w:r>
      <w:r w:rsidR="009765B5">
        <w:rPr>
          <w:rFonts w:cs="Arial"/>
          <w:sz w:val="22"/>
        </w:rPr>
        <w:t xml:space="preserve">— which results in the loss of land — </w:t>
      </w:r>
      <w:r>
        <w:rPr>
          <w:rFonts w:cs="Arial"/>
          <w:sz w:val="22"/>
        </w:rPr>
        <w:t>is also a significant problem</w:t>
      </w:r>
      <w:r w:rsidR="009765B5">
        <w:rPr>
          <w:rFonts w:cs="Arial"/>
          <w:sz w:val="22"/>
        </w:rPr>
        <w:t>.</w:t>
      </w:r>
      <w:r>
        <w:rPr>
          <w:rFonts w:cs="Arial"/>
          <w:sz w:val="22"/>
        </w:rPr>
        <w:t xml:space="preserve"> </w:t>
      </w:r>
    </w:p>
    <w:p w14:paraId="2B880F9F" w14:textId="77777777" w:rsidR="00A33389" w:rsidRDefault="00A33389">
      <w:pPr>
        <w:pStyle w:val="ListParagraph"/>
        <w:spacing w:after="0" w:line="240" w:lineRule="auto"/>
        <w:ind w:left="0"/>
        <w:rPr>
          <w:rFonts w:cs="Arial"/>
          <w:sz w:val="22"/>
        </w:rPr>
      </w:pPr>
    </w:p>
    <w:p w14:paraId="1DCC0854" w14:textId="77777777" w:rsidR="00A33389" w:rsidRDefault="00A33389">
      <w:pPr>
        <w:pStyle w:val="ListParagraph"/>
        <w:spacing w:after="0" w:line="240" w:lineRule="auto"/>
        <w:ind w:left="0"/>
        <w:rPr>
          <w:rFonts w:cs="Arial"/>
          <w:sz w:val="22"/>
        </w:rPr>
      </w:pPr>
      <w:r>
        <w:rPr>
          <w:noProof/>
          <w:lang w:val="en-ZA" w:eastAsia="en-ZA"/>
        </w:rPr>
        <w:drawing>
          <wp:inline distT="0" distB="0" distL="0" distR="0" wp14:anchorId="208CC4D6" wp14:editId="53680D86">
            <wp:extent cx="5731510" cy="3759200"/>
            <wp:effectExtent l="0" t="0" r="2540" b="0"/>
            <wp:docPr id="228021929" name="Picture 22802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3759200"/>
                    </a:xfrm>
                    <a:prstGeom prst="rect">
                      <a:avLst/>
                    </a:prstGeom>
                  </pic:spPr>
                </pic:pic>
              </a:graphicData>
            </a:graphic>
          </wp:inline>
        </w:drawing>
      </w:r>
    </w:p>
    <w:p w14:paraId="32F3D337" w14:textId="68701D33" w:rsidR="00A33389" w:rsidRPr="00036DC3" w:rsidRDefault="00A33389">
      <w:pPr>
        <w:pStyle w:val="ListParagraph"/>
        <w:spacing w:after="0" w:line="240" w:lineRule="auto"/>
        <w:ind w:left="0"/>
        <w:jc w:val="left"/>
        <w:rPr>
          <w:rFonts w:cs="Arial"/>
        </w:rPr>
      </w:pPr>
      <w:r w:rsidRPr="00036DC3">
        <w:rPr>
          <w:rFonts w:cs="Arial"/>
        </w:rPr>
        <w:t xml:space="preserve">Figure </w:t>
      </w:r>
      <w:r w:rsidR="005F2ACE">
        <w:rPr>
          <w:rFonts w:cs="Arial"/>
        </w:rPr>
        <w:t>4</w:t>
      </w:r>
      <w:r w:rsidRPr="00036DC3">
        <w:rPr>
          <w:rFonts w:cs="Arial"/>
        </w:rPr>
        <w:t>. Flood risk zones in Pakse, constraining urban development</w:t>
      </w:r>
      <w:r w:rsidRPr="00036DC3">
        <w:rPr>
          <w:rStyle w:val="FootnoteReference"/>
          <w:rFonts w:cs="Arial"/>
        </w:rPr>
        <w:footnoteReference w:id="70"/>
      </w:r>
      <w:r w:rsidR="009765B5" w:rsidRPr="00036DC3">
        <w:rPr>
          <w:rFonts w:cs="Arial"/>
        </w:rPr>
        <w:t>.</w:t>
      </w:r>
    </w:p>
    <w:p w14:paraId="4EFAACE9" w14:textId="77777777" w:rsidR="00A33389" w:rsidRDefault="00A33389">
      <w:pPr>
        <w:pStyle w:val="ListParagraph"/>
        <w:spacing w:after="0" w:line="240" w:lineRule="auto"/>
        <w:ind w:left="0"/>
        <w:rPr>
          <w:rFonts w:cs="Arial"/>
          <w:sz w:val="22"/>
        </w:rPr>
      </w:pPr>
    </w:p>
    <w:p w14:paraId="01C84EE0" w14:textId="77777777" w:rsidR="00A33389" w:rsidRDefault="00A33389">
      <w:pPr>
        <w:pStyle w:val="ListParagraph"/>
        <w:spacing w:after="0" w:line="240" w:lineRule="auto"/>
        <w:ind w:left="0"/>
        <w:rPr>
          <w:rFonts w:cs="Arial"/>
          <w:sz w:val="22"/>
        </w:rPr>
      </w:pPr>
      <w:r>
        <w:rPr>
          <w:noProof/>
          <w:lang w:val="en-ZA" w:eastAsia="en-ZA"/>
        </w:rPr>
        <w:drawing>
          <wp:inline distT="0" distB="0" distL="0" distR="0" wp14:anchorId="59DBA7F8" wp14:editId="5AC7AA36">
            <wp:extent cx="5731510" cy="3016250"/>
            <wp:effectExtent l="0" t="0" r="2540" b="0"/>
            <wp:docPr id="228021930" name="Picture 22802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3016250"/>
                    </a:xfrm>
                    <a:prstGeom prst="rect">
                      <a:avLst/>
                    </a:prstGeom>
                  </pic:spPr>
                </pic:pic>
              </a:graphicData>
            </a:graphic>
          </wp:inline>
        </w:drawing>
      </w:r>
    </w:p>
    <w:p w14:paraId="50FE253E" w14:textId="6DE12A27" w:rsidR="00A33389" w:rsidRPr="00036DC3" w:rsidRDefault="00A33389">
      <w:pPr>
        <w:pStyle w:val="ListParagraph"/>
        <w:spacing w:after="0" w:line="240" w:lineRule="auto"/>
        <w:ind w:left="0"/>
        <w:jc w:val="left"/>
        <w:rPr>
          <w:rFonts w:cs="Arial"/>
        </w:rPr>
      </w:pPr>
      <w:r w:rsidRPr="00036DC3">
        <w:rPr>
          <w:rFonts w:cs="Arial"/>
        </w:rPr>
        <w:lastRenderedPageBreak/>
        <w:t xml:space="preserve">Figure </w:t>
      </w:r>
      <w:r w:rsidR="005F2ACE">
        <w:rPr>
          <w:rFonts w:cs="Arial"/>
        </w:rPr>
        <w:t>5</w:t>
      </w:r>
      <w:r w:rsidRPr="00036DC3">
        <w:rPr>
          <w:rFonts w:cs="Arial"/>
        </w:rPr>
        <w:t>. Direction of floodwaters into Pakse</w:t>
      </w:r>
      <w:r w:rsidRPr="00036DC3">
        <w:rPr>
          <w:rStyle w:val="FootnoteReference"/>
          <w:rFonts w:cs="Arial"/>
        </w:rPr>
        <w:footnoteReference w:id="71"/>
      </w:r>
      <w:r w:rsidR="009765B5">
        <w:rPr>
          <w:rFonts w:cs="Arial"/>
        </w:rPr>
        <w:t>.</w:t>
      </w:r>
    </w:p>
    <w:p w14:paraId="40E79BF5" w14:textId="77777777" w:rsidR="00A33389" w:rsidRDefault="00A33389">
      <w:pPr>
        <w:pStyle w:val="ListParagraph"/>
        <w:spacing w:after="0" w:line="240" w:lineRule="auto"/>
        <w:ind w:left="0"/>
        <w:rPr>
          <w:rFonts w:cs="Arial"/>
          <w:sz w:val="22"/>
        </w:rPr>
      </w:pPr>
    </w:p>
    <w:p w14:paraId="1056D714" w14:textId="3B92B513" w:rsidR="00A33389" w:rsidRDefault="00A33389">
      <w:pPr>
        <w:pStyle w:val="ListParagraph"/>
        <w:spacing w:after="0" w:line="240" w:lineRule="auto"/>
        <w:ind w:left="0"/>
        <w:rPr>
          <w:rFonts w:cs="Arial"/>
          <w:sz w:val="22"/>
        </w:rPr>
      </w:pPr>
      <w:r>
        <w:rPr>
          <w:rFonts w:cs="Arial"/>
          <w:sz w:val="22"/>
        </w:rPr>
        <w:t>In 2011, ADB released an Urban Development Strategy</w:t>
      </w:r>
      <w:r>
        <w:rPr>
          <w:rStyle w:val="FootnoteReference"/>
          <w:rFonts w:cs="Arial"/>
          <w:sz w:val="22"/>
        </w:rPr>
        <w:footnoteReference w:id="72"/>
      </w:r>
      <w:r>
        <w:rPr>
          <w:rFonts w:cs="Arial"/>
          <w:sz w:val="22"/>
        </w:rPr>
        <w:t xml:space="preserve"> for </w:t>
      </w:r>
      <w:r w:rsidR="009765B5">
        <w:rPr>
          <w:rFonts w:cs="Arial"/>
          <w:sz w:val="22"/>
        </w:rPr>
        <w:t>Pakse</w:t>
      </w:r>
      <w:r>
        <w:rPr>
          <w:rFonts w:cs="Arial"/>
          <w:sz w:val="22"/>
        </w:rPr>
        <w:t xml:space="preserve">, in connection with the Pakse Urban Environmental Project. Urban development is expected to focus on the northern side </w:t>
      </w:r>
      <w:r w:rsidR="00702BAB">
        <w:rPr>
          <w:rFonts w:cs="Arial"/>
          <w:sz w:val="22"/>
        </w:rPr>
        <w:t xml:space="preserve">of the city, </w:t>
      </w:r>
      <w:r>
        <w:rPr>
          <w:rFonts w:cs="Arial"/>
          <w:sz w:val="22"/>
        </w:rPr>
        <w:t xml:space="preserve">up to the tributary of </w:t>
      </w:r>
      <w:r w:rsidR="00702BAB">
        <w:rPr>
          <w:rFonts w:cs="Arial"/>
          <w:sz w:val="22"/>
        </w:rPr>
        <w:t xml:space="preserve">the </w:t>
      </w:r>
      <w:r>
        <w:rPr>
          <w:rFonts w:cs="Arial"/>
          <w:sz w:val="22"/>
        </w:rPr>
        <w:t xml:space="preserve">Xe Don </w:t>
      </w:r>
      <w:r w:rsidR="00702BAB">
        <w:rPr>
          <w:rFonts w:cs="Arial"/>
          <w:sz w:val="22"/>
        </w:rPr>
        <w:t>R</w:t>
      </w:r>
      <w:r>
        <w:rPr>
          <w:rFonts w:cs="Arial"/>
          <w:sz w:val="22"/>
        </w:rPr>
        <w:t xml:space="preserve">iver and then to the east and southeast </w:t>
      </w:r>
      <w:r w:rsidR="005E6546">
        <w:rPr>
          <w:rFonts w:cs="Arial"/>
          <w:sz w:val="22"/>
        </w:rPr>
        <w:t xml:space="preserve">(Figure </w:t>
      </w:r>
      <w:r w:rsidR="0031246F">
        <w:rPr>
          <w:rFonts w:cs="Arial"/>
          <w:sz w:val="22"/>
        </w:rPr>
        <w:t>6</w:t>
      </w:r>
      <w:r w:rsidR="005E6546">
        <w:rPr>
          <w:rFonts w:cs="Arial"/>
          <w:sz w:val="22"/>
        </w:rPr>
        <w:t>)</w:t>
      </w:r>
      <w:r>
        <w:rPr>
          <w:rFonts w:cs="Arial"/>
          <w:sz w:val="22"/>
        </w:rPr>
        <w:t xml:space="preserve">. </w:t>
      </w:r>
      <w:r w:rsidR="00702BAB">
        <w:rPr>
          <w:rFonts w:cs="Arial"/>
          <w:sz w:val="22"/>
        </w:rPr>
        <w:t>The f</w:t>
      </w:r>
      <w:r>
        <w:rPr>
          <w:rFonts w:cs="Arial"/>
          <w:sz w:val="22"/>
        </w:rPr>
        <w:t>lood protection strategies proposed include</w:t>
      </w:r>
      <w:r w:rsidR="00702BAB">
        <w:rPr>
          <w:rFonts w:cs="Arial"/>
          <w:sz w:val="22"/>
        </w:rPr>
        <w:t>: i)</w:t>
      </w:r>
      <w:r>
        <w:rPr>
          <w:rFonts w:cs="Arial"/>
          <w:sz w:val="22"/>
        </w:rPr>
        <w:t xml:space="preserve"> raising riverbanks</w:t>
      </w:r>
      <w:r w:rsidR="00702BAB">
        <w:rPr>
          <w:rFonts w:cs="Arial"/>
          <w:sz w:val="22"/>
        </w:rPr>
        <w:t>;</w:t>
      </w:r>
      <w:r>
        <w:rPr>
          <w:rFonts w:cs="Arial"/>
          <w:sz w:val="22"/>
        </w:rPr>
        <w:t xml:space="preserve"> </w:t>
      </w:r>
      <w:r w:rsidR="00702BAB">
        <w:rPr>
          <w:rFonts w:cs="Arial"/>
          <w:sz w:val="22"/>
        </w:rPr>
        <w:t>ii)</w:t>
      </w:r>
      <w:r>
        <w:rPr>
          <w:rFonts w:cs="Arial"/>
          <w:sz w:val="22"/>
        </w:rPr>
        <w:t xml:space="preserve"> improving drainage in central urban area</w:t>
      </w:r>
      <w:r w:rsidR="00702BAB">
        <w:rPr>
          <w:rFonts w:cs="Arial"/>
          <w:sz w:val="22"/>
        </w:rPr>
        <w:t>; and iii)</w:t>
      </w:r>
      <w:r>
        <w:rPr>
          <w:rFonts w:cs="Arial"/>
          <w:sz w:val="22"/>
        </w:rPr>
        <w:t xml:space="preserve"> identif</w:t>
      </w:r>
      <w:r w:rsidR="00702BAB">
        <w:rPr>
          <w:rFonts w:cs="Arial"/>
          <w:sz w:val="22"/>
        </w:rPr>
        <w:t>ying</w:t>
      </w:r>
      <w:r>
        <w:rPr>
          <w:rFonts w:cs="Arial"/>
          <w:sz w:val="22"/>
        </w:rPr>
        <w:t xml:space="preserve"> sites for easements of primary drains and retention ponds</w:t>
      </w:r>
      <w:r>
        <w:rPr>
          <w:rStyle w:val="FootnoteReference"/>
          <w:rFonts w:cs="Arial"/>
          <w:sz w:val="22"/>
        </w:rPr>
        <w:footnoteReference w:id="73"/>
      </w:r>
      <w:r w:rsidR="00422601">
        <w:rPr>
          <w:rFonts w:cs="Arial"/>
          <w:sz w:val="22"/>
        </w:rPr>
        <w:t>.</w:t>
      </w:r>
      <w:r>
        <w:rPr>
          <w:rFonts w:cs="Arial"/>
          <w:sz w:val="22"/>
        </w:rPr>
        <w:t xml:space="preserve"> A climate change vulnerability assessment for the city from UN Habitat</w:t>
      </w:r>
      <w:r>
        <w:rPr>
          <w:rStyle w:val="FootnoteReference"/>
          <w:rFonts w:cs="Arial"/>
          <w:sz w:val="22"/>
        </w:rPr>
        <w:footnoteReference w:id="74"/>
      </w:r>
      <w:r>
        <w:rPr>
          <w:rFonts w:cs="Arial"/>
          <w:sz w:val="22"/>
        </w:rPr>
        <w:t xml:space="preserve"> propose</w:t>
      </w:r>
      <w:r w:rsidR="00422601">
        <w:rPr>
          <w:rFonts w:cs="Arial"/>
          <w:sz w:val="22"/>
        </w:rPr>
        <w:t>d</w:t>
      </w:r>
      <w:r>
        <w:rPr>
          <w:rFonts w:cs="Arial"/>
          <w:sz w:val="22"/>
        </w:rPr>
        <w:t xml:space="preserve"> a mix of</w:t>
      </w:r>
      <w:r w:rsidR="00422601">
        <w:rPr>
          <w:rFonts w:cs="Arial"/>
          <w:sz w:val="22"/>
        </w:rPr>
        <w:t>: i)</w:t>
      </w:r>
      <w:r>
        <w:rPr>
          <w:rFonts w:cs="Arial"/>
          <w:sz w:val="22"/>
        </w:rPr>
        <w:t xml:space="preserve"> hard engineering solutions</w:t>
      </w:r>
      <w:r w:rsidR="00422601">
        <w:rPr>
          <w:rFonts w:cs="Arial"/>
          <w:sz w:val="22"/>
        </w:rPr>
        <w:t>; ii)</w:t>
      </w:r>
      <w:r>
        <w:rPr>
          <w:rFonts w:cs="Arial"/>
          <w:sz w:val="22"/>
        </w:rPr>
        <w:t xml:space="preserve"> relocating people from flood risk zones</w:t>
      </w:r>
      <w:r w:rsidR="005E6546">
        <w:rPr>
          <w:rFonts w:cs="Arial"/>
          <w:sz w:val="22"/>
        </w:rPr>
        <w:t>;</w:t>
      </w:r>
      <w:r>
        <w:rPr>
          <w:rFonts w:cs="Arial"/>
          <w:sz w:val="22"/>
        </w:rPr>
        <w:t xml:space="preserve"> </w:t>
      </w:r>
      <w:r w:rsidR="005E6546">
        <w:rPr>
          <w:rFonts w:cs="Arial"/>
          <w:sz w:val="22"/>
        </w:rPr>
        <w:t>iii)</w:t>
      </w:r>
      <w:r>
        <w:rPr>
          <w:rFonts w:cs="Arial"/>
          <w:sz w:val="22"/>
        </w:rPr>
        <w:t xml:space="preserve"> flood proofing houses and infrastructure</w:t>
      </w:r>
      <w:r w:rsidR="005E6546">
        <w:rPr>
          <w:rFonts w:cs="Arial"/>
          <w:sz w:val="22"/>
        </w:rPr>
        <w:t>; iv)</w:t>
      </w:r>
      <w:r>
        <w:rPr>
          <w:rFonts w:cs="Arial"/>
          <w:sz w:val="22"/>
        </w:rPr>
        <w:t xml:space="preserve"> improving early warning</w:t>
      </w:r>
      <w:r w:rsidR="005E6546">
        <w:rPr>
          <w:rFonts w:cs="Arial"/>
          <w:sz w:val="22"/>
        </w:rPr>
        <w:t>; v)</w:t>
      </w:r>
      <w:r>
        <w:rPr>
          <w:rFonts w:cs="Arial"/>
          <w:sz w:val="22"/>
        </w:rPr>
        <w:t xml:space="preserve"> supporting governance systems and clarifying agency roles</w:t>
      </w:r>
      <w:r w:rsidR="005E6546">
        <w:rPr>
          <w:rFonts w:cs="Arial"/>
          <w:sz w:val="22"/>
        </w:rPr>
        <w:t>;</w:t>
      </w:r>
      <w:r>
        <w:rPr>
          <w:rFonts w:cs="Arial"/>
          <w:sz w:val="22"/>
        </w:rPr>
        <w:t xml:space="preserve"> and </w:t>
      </w:r>
      <w:r w:rsidR="005E6546">
        <w:rPr>
          <w:rFonts w:cs="Arial"/>
          <w:sz w:val="22"/>
        </w:rPr>
        <w:t>vi)</w:t>
      </w:r>
      <w:r>
        <w:rPr>
          <w:rFonts w:cs="Arial"/>
          <w:sz w:val="22"/>
        </w:rPr>
        <w:t xml:space="preserve"> improving public health measures.</w:t>
      </w:r>
      <w:r w:rsidRPr="001947AA">
        <w:rPr>
          <w:rFonts w:cs="Arial"/>
          <w:sz w:val="22"/>
        </w:rPr>
        <w:t xml:space="preserve"> </w:t>
      </w:r>
    </w:p>
    <w:p w14:paraId="6E85E245" w14:textId="77777777" w:rsidR="00A33389" w:rsidRDefault="00A33389">
      <w:pPr>
        <w:pStyle w:val="ListParagraph"/>
        <w:spacing w:after="0" w:line="240" w:lineRule="auto"/>
        <w:ind w:left="0"/>
        <w:rPr>
          <w:rFonts w:cs="Arial"/>
          <w:sz w:val="22"/>
        </w:rPr>
      </w:pPr>
    </w:p>
    <w:p w14:paraId="21466043" w14:textId="0639728C" w:rsidR="00A33389" w:rsidRPr="009B6DB7" w:rsidRDefault="00A33389">
      <w:pPr>
        <w:pStyle w:val="ListParagraph"/>
        <w:spacing w:after="0" w:line="240" w:lineRule="auto"/>
        <w:ind w:left="0"/>
        <w:rPr>
          <w:rFonts w:cs="Arial"/>
          <w:sz w:val="22"/>
        </w:rPr>
      </w:pPr>
      <w:r>
        <w:rPr>
          <w:rFonts w:cs="Arial"/>
          <w:sz w:val="22"/>
        </w:rPr>
        <w:t>Many of the investments observed in a field mission</w:t>
      </w:r>
      <w:r w:rsidR="00036DC3">
        <w:rPr>
          <w:rStyle w:val="FootnoteReference"/>
          <w:rFonts w:cs="Arial"/>
          <w:sz w:val="22"/>
        </w:rPr>
        <w:footnoteReference w:id="75"/>
      </w:r>
      <w:r>
        <w:rPr>
          <w:rFonts w:cs="Arial"/>
          <w:sz w:val="22"/>
        </w:rPr>
        <w:t xml:space="preserve"> include installed flood gates and pumping stations. A big challenge in this is the maintenance of the floodgates and pay</w:t>
      </w:r>
      <w:r w:rsidR="005E6546">
        <w:rPr>
          <w:rFonts w:cs="Arial"/>
          <w:sz w:val="22"/>
        </w:rPr>
        <w:t>ment</w:t>
      </w:r>
      <w:r>
        <w:rPr>
          <w:rFonts w:cs="Arial"/>
          <w:sz w:val="22"/>
        </w:rPr>
        <w:t xml:space="preserve"> for diesel to operate the pumps. In some areas, pumps are not able to function fast enough </w:t>
      </w:r>
      <w:r w:rsidR="005E6546">
        <w:rPr>
          <w:rFonts w:cs="Arial"/>
          <w:sz w:val="22"/>
        </w:rPr>
        <w:t xml:space="preserve">to </w:t>
      </w:r>
      <w:r>
        <w:rPr>
          <w:rFonts w:cs="Arial"/>
          <w:sz w:val="22"/>
        </w:rPr>
        <w:t>discharge water into the main rivers.</w:t>
      </w:r>
    </w:p>
    <w:p w14:paraId="23E7B319" w14:textId="77777777" w:rsidR="00A33389" w:rsidRDefault="00A33389">
      <w:pPr>
        <w:pStyle w:val="ListParagraph"/>
        <w:spacing w:after="0" w:line="240" w:lineRule="auto"/>
        <w:ind w:left="0"/>
        <w:rPr>
          <w:rFonts w:cs="Arial"/>
          <w:sz w:val="22"/>
        </w:rPr>
      </w:pPr>
    </w:p>
    <w:p w14:paraId="0ACE87DF" w14:textId="77777777" w:rsidR="00A33389" w:rsidRPr="009B6DB7" w:rsidRDefault="00A33389">
      <w:pPr>
        <w:pStyle w:val="ListParagraph"/>
        <w:spacing w:after="0" w:line="240" w:lineRule="auto"/>
        <w:ind w:left="0"/>
        <w:rPr>
          <w:rFonts w:cs="Arial"/>
          <w:sz w:val="22"/>
        </w:rPr>
      </w:pPr>
      <w:r>
        <w:rPr>
          <w:noProof/>
          <w:lang w:val="en-ZA" w:eastAsia="en-ZA"/>
        </w:rPr>
        <w:drawing>
          <wp:inline distT="0" distB="0" distL="0" distR="0" wp14:anchorId="38D9C0A5" wp14:editId="14C04A6B">
            <wp:extent cx="5731510" cy="3947160"/>
            <wp:effectExtent l="0" t="0" r="2540" b="0"/>
            <wp:docPr id="228021931" name="Picture 22802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3947160"/>
                    </a:xfrm>
                    <a:prstGeom prst="rect">
                      <a:avLst/>
                    </a:prstGeom>
                  </pic:spPr>
                </pic:pic>
              </a:graphicData>
            </a:graphic>
          </wp:inline>
        </w:drawing>
      </w:r>
    </w:p>
    <w:p w14:paraId="303F3BEC" w14:textId="708DEB10" w:rsidR="00A33389" w:rsidRPr="00036DC3" w:rsidRDefault="00A33389">
      <w:pPr>
        <w:spacing w:line="240" w:lineRule="auto"/>
        <w:jc w:val="left"/>
        <w:rPr>
          <w:rFonts w:cs="Arial"/>
        </w:rPr>
      </w:pPr>
      <w:r w:rsidRPr="00036DC3">
        <w:rPr>
          <w:rFonts w:cs="Arial"/>
        </w:rPr>
        <w:t xml:space="preserve">Figure </w:t>
      </w:r>
      <w:r w:rsidR="005F2ACE" w:rsidRPr="00C56940">
        <w:rPr>
          <w:rFonts w:cs="Arial"/>
        </w:rPr>
        <w:t>6</w:t>
      </w:r>
      <w:r w:rsidRPr="00C56940">
        <w:rPr>
          <w:rFonts w:cs="Arial"/>
        </w:rPr>
        <w:t>: Urbani</w:t>
      </w:r>
      <w:r w:rsidR="00A74E9C">
        <w:rPr>
          <w:rFonts w:cs="Arial"/>
        </w:rPr>
        <w:t>s</w:t>
      </w:r>
      <w:r w:rsidRPr="00036DC3">
        <w:rPr>
          <w:rFonts w:cs="Arial"/>
        </w:rPr>
        <w:t xml:space="preserve">ation </w:t>
      </w:r>
      <w:r w:rsidR="005E6546" w:rsidRPr="00036DC3">
        <w:rPr>
          <w:rFonts w:cs="Arial"/>
        </w:rPr>
        <w:t>t</w:t>
      </w:r>
      <w:r w:rsidRPr="00036DC3">
        <w:rPr>
          <w:rFonts w:cs="Arial"/>
        </w:rPr>
        <w:t>rend</w:t>
      </w:r>
      <w:r w:rsidR="005E6546" w:rsidRPr="00036DC3">
        <w:rPr>
          <w:rFonts w:cs="Arial"/>
        </w:rPr>
        <w:t>s</w:t>
      </w:r>
      <w:r w:rsidRPr="00036DC3">
        <w:rPr>
          <w:rFonts w:cs="Arial"/>
        </w:rPr>
        <w:t xml:space="preserve"> in Pakse</w:t>
      </w:r>
      <w:r w:rsidRPr="00036DC3">
        <w:rPr>
          <w:rStyle w:val="FootnoteReference"/>
          <w:rFonts w:cs="Arial"/>
        </w:rPr>
        <w:footnoteReference w:id="76"/>
      </w:r>
    </w:p>
    <w:p w14:paraId="592EC4EC" w14:textId="2B27317B" w:rsidR="00837886" w:rsidRDefault="00837886">
      <w:pPr>
        <w:spacing w:line="240" w:lineRule="auto"/>
        <w:rPr>
          <w:rFonts w:cs="Arial"/>
          <w:sz w:val="22"/>
        </w:rPr>
      </w:pPr>
      <w:r w:rsidRPr="0075279E">
        <w:rPr>
          <w:rFonts w:cs="Arial"/>
          <w:sz w:val="22"/>
        </w:rPr>
        <w:t xml:space="preserve">These </w:t>
      </w:r>
      <w:r w:rsidR="00D639FE">
        <w:rPr>
          <w:rFonts w:cs="Arial"/>
          <w:sz w:val="22"/>
        </w:rPr>
        <w:t>four</w:t>
      </w:r>
      <w:r w:rsidRPr="0075279E">
        <w:rPr>
          <w:rFonts w:cs="Arial"/>
          <w:sz w:val="22"/>
        </w:rPr>
        <w:t xml:space="preserve"> cities are becoming increasingly vulnerable to flooding as the impacts of climate change </w:t>
      </w:r>
      <w:r w:rsidR="00CD2F2B" w:rsidRPr="0075279E">
        <w:rPr>
          <w:rFonts w:cs="Arial"/>
          <w:sz w:val="22"/>
        </w:rPr>
        <w:t xml:space="preserve">increase </w:t>
      </w:r>
      <w:r w:rsidRPr="0075279E">
        <w:rPr>
          <w:rFonts w:cs="Arial"/>
          <w:sz w:val="22"/>
        </w:rPr>
        <w:t xml:space="preserve">the frequency and intensity of large rainfall events </w:t>
      </w:r>
      <w:r w:rsidR="00D777B8" w:rsidRPr="0075279E">
        <w:rPr>
          <w:rFonts w:cs="Arial"/>
          <w:sz w:val="22"/>
        </w:rPr>
        <w:t>(</w:t>
      </w:r>
      <w:r w:rsidR="005E6546">
        <w:rPr>
          <w:rFonts w:cs="Arial"/>
          <w:sz w:val="22"/>
        </w:rPr>
        <w:t>s</w:t>
      </w:r>
      <w:r w:rsidR="008325B1" w:rsidRPr="0075279E">
        <w:rPr>
          <w:rFonts w:cs="Arial"/>
          <w:sz w:val="22"/>
        </w:rPr>
        <w:t>ee</w:t>
      </w:r>
      <w:r w:rsidR="00D777B8" w:rsidRPr="0075279E">
        <w:rPr>
          <w:rFonts w:cs="Arial"/>
          <w:sz w:val="22"/>
        </w:rPr>
        <w:t xml:space="preserve"> </w:t>
      </w:r>
      <w:r w:rsidR="006C262B" w:rsidRPr="009B6DB7">
        <w:rPr>
          <w:rFonts w:cs="Arial"/>
          <w:sz w:val="22"/>
        </w:rPr>
        <w:t>S</w:t>
      </w:r>
      <w:r w:rsidRPr="009B6DB7">
        <w:rPr>
          <w:rFonts w:cs="Arial"/>
          <w:sz w:val="22"/>
        </w:rPr>
        <w:t>ection 2.2</w:t>
      </w:r>
      <w:r w:rsidR="00EB347E" w:rsidRPr="0075279E">
        <w:rPr>
          <w:rFonts w:cs="Arial"/>
          <w:sz w:val="22"/>
        </w:rPr>
        <w:t xml:space="preserve"> for further </w:t>
      </w:r>
      <w:r w:rsidR="00EB347E" w:rsidRPr="0075279E">
        <w:rPr>
          <w:rFonts w:cs="Arial"/>
          <w:sz w:val="22"/>
        </w:rPr>
        <w:lastRenderedPageBreak/>
        <w:t>detail</w:t>
      </w:r>
      <w:r w:rsidR="00A33389" w:rsidRPr="009B6DB7">
        <w:rPr>
          <w:rFonts w:cs="Arial"/>
          <w:sz w:val="22"/>
        </w:rPr>
        <w:t>)</w:t>
      </w:r>
      <w:r w:rsidR="00C9420E">
        <w:rPr>
          <w:rFonts w:cs="Arial"/>
          <w:sz w:val="22"/>
        </w:rPr>
        <w:t>.</w:t>
      </w:r>
      <w:r w:rsidRPr="0075279E">
        <w:rPr>
          <w:rFonts w:cs="Arial"/>
          <w:sz w:val="22"/>
        </w:rPr>
        <w:t xml:space="preserve"> Local governments in each of the cities </w:t>
      </w:r>
      <w:r w:rsidR="004744E2" w:rsidRPr="0075279E">
        <w:rPr>
          <w:rFonts w:cs="Arial"/>
          <w:sz w:val="22"/>
        </w:rPr>
        <w:t xml:space="preserve">have </w:t>
      </w:r>
      <w:r w:rsidRPr="0075279E">
        <w:rPr>
          <w:rFonts w:cs="Arial"/>
          <w:sz w:val="22"/>
        </w:rPr>
        <w:t>not ha</w:t>
      </w:r>
      <w:r w:rsidR="004744E2" w:rsidRPr="0075279E">
        <w:rPr>
          <w:rFonts w:cs="Arial"/>
          <w:sz w:val="22"/>
        </w:rPr>
        <w:t>d</w:t>
      </w:r>
      <w:r w:rsidRPr="0075279E">
        <w:rPr>
          <w:rFonts w:cs="Arial"/>
          <w:sz w:val="22"/>
        </w:rPr>
        <w:t xml:space="preserve"> the financial and technical capacity to implement flood reduction methods to alleviate </w:t>
      </w:r>
      <w:r w:rsidR="004744E2" w:rsidRPr="0075279E">
        <w:rPr>
          <w:rFonts w:cs="Arial"/>
          <w:sz w:val="22"/>
        </w:rPr>
        <w:t>recurrent</w:t>
      </w:r>
      <w:r w:rsidR="00EB347E" w:rsidRPr="0075279E">
        <w:rPr>
          <w:rFonts w:cs="Arial"/>
          <w:sz w:val="22"/>
        </w:rPr>
        <w:t xml:space="preserve"> </w:t>
      </w:r>
      <w:r w:rsidRPr="0075279E">
        <w:rPr>
          <w:rFonts w:cs="Arial"/>
          <w:sz w:val="22"/>
        </w:rPr>
        <w:t>floodin</w:t>
      </w:r>
      <w:r w:rsidR="009F55F9" w:rsidRPr="0075279E">
        <w:rPr>
          <w:rFonts w:cs="Arial"/>
          <w:sz w:val="22"/>
        </w:rPr>
        <w:t>g</w:t>
      </w:r>
      <w:r w:rsidR="009F626B" w:rsidRPr="0075279E">
        <w:rPr>
          <w:rFonts w:cs="Arial"/>
          <w:sz w:val="22"/>
        </w:rPr>
        <w:t>.</w:t>
      </w:r>
      <w:r w:rsidRPr="0075279E">
        <w:rPr>
          <w:rFonts w:cs="Arial"/>
          <w:sz w:val="22"/>
        </w:rPr>
        <w:t xml:space="preserve"> </w:t>
      </w:r>
      <w:r w:rsidR="00EB347E" w:rsidRPr="0075279E">
        <w:rPr>
          <w:rFonts w:cs="Arial"/>
          <w:sz w:val="22"/>
        </w:rPr>
        <w:t>This situation has been exacerbated by inadequate maintenance of m</w:t>
      </w:r>
      <w:r w:rsidRPr="0075279E">
        <w:rPr>
          <w:rFonts w:cs="Arial"/>
          <w:sz w:val="22"/>
        </w:rPr>
        <w:t xml:space="preserve">uch of the existing flood management infrastructure such as floodgates, canals and drainage pipes because of limited financial capacity. </w:t>
      </w:r>
    </w:p>
    <w:p w14:paraId="4972CDCD" w14:textId="77777777" w:rsidR="008E1408" w:rsidRPr="004665D6" w:rsidRDefault="008E1408" w:rsidP="008E1408">
      <w:pPr>
        <w:pStyle w:val="Heading1"/>
        <w:rPr>
          <w:szCs w:val="20"/>
        </w:rPr>
      </w:pPr>
      <w:bookmarkStart w:id="110" w:name="_Toc10454179"/>
      <w:bookmarkStart w:id="111" w:name="_Toc19807927"/>
      <w:r w:rsidRPr="004665D6">
        <w:rPr>
          <w:szCs w:val="20"/>
        </w:rPr>
        <w:t>Past and ongoing projects, best practices, lessons learned, and project approaches</w:t>
      </w:r>
      <w:bookmarkEnd w:id="110"/>
      <w:bookmarkEnd w:id="111"/>
    </w:p>
    <w:p w14:paraId="544E0577" w14:textId="77777777" w:rsidR="008E1408" w:rsidRPr="009B1E8D" w:rsidRDefault="008E1408" w:rsidP="008E1408">
      <w:pPr>
        <w:spacing w:after="0" w:line="240" w:lineRule="auto"/>
      </w:pPr>
    </w:p>
    <w:p w14:paraId="503497D2" w14:textId="77777777" w:rsidR="008E1408" w:rsidRPr="004665D6" w:rsidRDefault="008E1408" w:rsidP="008E1408">
      <w:pPr>
        <w:pStyle w:val="Heading2"/>
      </w:pPr>
      <w:bookmarkStart w:id="112" w:name="_Toc10454180"/>
      <w:bookmarkStart w:id="113" w:name="_Toc19807928"/>
      <w:r w:rsidRPr="004665D6">
        <w:t>Past and ongoing projects</w:t>
      </w:r>
      <w:bookmarkEnd w:id="112"/>
      <w:bookmarkEnd w:id="113"/>
    </w:p>
    <w:p w14:paraId="0CB13B38" w14:textId="77777777" w:rsidR="008E1408" w:rsidRPr="004665D6" w:rsidRDefault="008E1408" w:rsidP="008E1408">
      <w:pPr>
        <w:spacing w:after="0" w:line="240" w:lineRule="auto"/>
        <w:contextualSpacing/>
        <w:rPr>
          <w:rFonts w:eastAsiaTheme="minorEastAsia" w:cs="Arial"/>
          <w:sz w:val="22"/>
        </w:rPr>
      </w:pPr>
    </w:p>
    <w:p w14:paraId="0639845A"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The GoL recognises that its people and resources are vulnerable to the impacts of climate change and that urgent action is needed to increase the country’s climate resilience. This section provides details of relevant past and ongoing projects from the last two decades in Laos. The projects are focused on </w:t>
      </w:r>
      <w:r w:rsidRPr="004665D6">
        <w:rPr>
          <w:rFonts w:eastAsiaTheme="minorEastAsia" w:cs="Arial"/>
          <w:i/>
          <w:sz w:val="22"/>
        </w:rPr>
        <w:t>inter</w:t>
      </w:r>
      <w:r w:rsidRPr="004665D6">
        <w:rPr>
          <w:rFonts w:eastAsiaTheme="minorEastAsia" w:cs="Arial"/>
          <w:sz w:val="22"/>
        </w:rPr>
        <w:t xml:space="preserve"> </w:t>
      </w:r>
      <w:r w:rsidRPr="004665D6">
        <w:rPr>
          <w:rFonts w:eastAsiaTheme="minorEastAsia" w:cs="Arial"/>
          <w:i/>
          <w:sz w:val="22"/>
        </w:rPr>
        <w:t>alia</w:t>
      </w:r>
      <w:r w:rsidRPr="004665D6">
        <w:rPr>
          <w:rFonts w:eastAsiaTheme="minorEastAsia" w:cs="Arial"/>
          <w:sz w:val="22"/>
        </w:rPr>
        <w:t xml:space="preserve"> sustainable land management, urban and rural infrastructure, as well as disaster management. The projects discussed below cover non-climate change- and climate change-linked projects. </w:t>
      </w:r>
    </w:p>
    <w:p w14:paraId="67971C3A" w14:textId="77777777" w:rsidR="008E1408" w:rsidRPr="004665D6" w:rsidRDefault="008E1408" w:rsidP="008E1408">
      <w:pPr>
        <w:spacing w:after="0" w:line="240" w:lineRule="auto"/>
        <w:contextualSpacing/>
        <w:rPr>
          <w:rFonts w:eastAsiaTheme="minorEastAsia" w:cs="Arial"/>
          <w:sz w:val="22"/>
        </w:rPr>
      </w:pPr>
    </w:p>
    <w:p w14:paraId="2B22CB5E" w14:textId="77777777" w:rsidR="008E1408" w:rsidRPr="004665D6" w:rsidRDefault="008E1408" w:rsidP="008E1408">
      <w:pPr>
        <w:pStyle w:val="Heading3"/>
      </w:pPr>
      <w:bookmarkStart w:id="114" w:name="_Toc10454181"/>
      <w:bookmarkStart w:id="115" w:name="_Toc19807929"/>
      <w:r w:rsidRPr="004665D6">
        <w:t>Projects without a focus on climate change adaptation</w:t>
      </w:r>
      <w:bookmarkEnd w:id="114"/>
      <w:bookmarkEnd w:id="115"/>
    </w:p>
    <w:p w14:paraId="70E09702" w14:textId="77777777" w:rsidR="008E1408" w:rsidRPr="004665D6" w:rsidRDefault="008E1408" w:rsidP="008E1408">
      <w:pPr>
        <w:spacing w:after="0" w:line="240" w:lineRule="auto"/>
        <w:rPr>
          <w:rFonts w:eastAsiaTheme="minorEastAsia" w:cs="Arial"/>
          <w:sz w:val="22"/>
        </w:rPr>
      </w:pPr>
    </w:p>
    <w:p w14:paraId="730E1AF7" w14:textId="77777777" w:rsidR="008E1408" w:rsidRPr="004665D6" w:rsidRDefault="008E1408" w:rsidP="008E1408">
      <w:pPr>
        <w:spacing w:after="0" w:line="240" w:lineRule="auto"/>
        <w:rPr>
          <w:rFonts w:cs="Arial"/>
          <w:i/>
          <w:sz w:val="22"/>
        </w:rPr>
      </w:pPr>
      <w:r w:rsidRPr="004665D6">
        <w:rPr>
          <w:rFonts w:cs="Arial"/>
          <w:i/>
          <w:sz w:val="22"/>
        </w:rPr>
        <w:t>Lao PDR: Vientiane urban infrastructure and services project (2001—2007; US$37,000,000)</w:t>
      </w:r>
    </w:p>
    <w:p w14:paraId="7F2D5DA7" w14:textId="77777777" w:rsidR="008E1408" w:rsidRPr="004665D6" w:rsidRDefault="008E1408" w:rsidP="008E1408">
      <w:pPr>
        <w:spacing w:after="0" w:line="240" w:lineRule="auto"/>
        <w:contextualSpacing/>
        <w:rPr>
          <w:rFonts w:eastAsiaTheme="minorEastAsia" w:cs="Arial"/>
          <w:sz w:val="22"/>
        </w:rPr>
      </w:pPr>
    </w:p>
    <w:p w14:paraId="0A6ECD7A"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In 2001, the GoL requested assistance from the Asian Development Bank (ADB) to enhance urban productivity and economic growth. The project was aimed at improving the quality of life for urban residents in Vientiane, particularly the poor and disadvantaged. The objectives of the project were to: i) support decentralisation and urban governance reforms</w:t>
      </w:r>
      <w:r w:rsidRPr="004665D6">
        <w:rPr>
          <w:rFonts w:eastAsiaTheme="minorEastAsia" w:cs="Arial"/>
          <w:noProof/>
          <w:sz w:val="22"/>
        </w:rPr>
        <w:t>; and</w:t>
      </w:r>
      <w:r w:rsidRPr="004665D6">
        <w:rPr>
          <w:rFonts w:eastAsiaTheme="minorEastAsia" w:cs="Arial"/>
          <w:sz w:val="22"/>
        </w:rPr>
        <w:t xml:space="preserve"> ii) invest in citywide and village-area infrastructure and services improvements. Infrastructure improvements focused on road upgrades, traffic management and road safety, as well as drainage and solid waste management. For the drainage subcomponent, ~16 km of new drains </w:t>
      </w:r>
      <w:r w:rsidRPr="004665D6">
        <w:rPr>
          <w:rFonts w:eastAsiaTheme="minorEastAsia" w:cs="Arial"/>
          <w:noProof/>
          <w:sz w:val="22"/>
        </w:rPr>
        <w:t>were</w:t>
      </w:r>
      <w:r w:rsidRPr="004665D6">
        <w:rPr>
          <w:rFonts w:eastAsiaTheme="minorEastAsia" w:cs="Arial"/>
          <w:sz w:val="22"/>
        </w:rPr>
        <w:t xml:space="preserve"> built. Similarly, for the solid waste management subcomponent, the coverage of waste collection services was increased from 15,000 to 70,000 households. Over 50 villages were targeted for infrastructure and services improvements. Awareness campaigns — facilitated by the Lao Women’s Union (LWU) — were particularly important for garnering support and enhancing understanding of service provision challenges such as sanitation. The urban governance project component successfully contributed to the passing of the Law on Local Administration (LLA). Overall, the project was viewed as effective and efficient in achieving its </w:t>
      </w:r>
      <w:r w:rsidRPr="004665D6">
        <w:rPr>
          <w:rFonts w:eastAsiaTheme="minorEastAsia" w:cs="Arial"/>
          <w:noProof/>
          <w:sz w:val="22"/>
        </w:rPr>
        <w:t>objectives</w:t>
      </w:r>
      <w:r w:rsidRPr="004665D6">
        <w:rPr>
          <w:rFonts w:eastAsiaTheme="minorEastAsia" w:cs="Arial"/>
          <w:sz w:val="22"/>
        </w:rPr>
        <w:t xml:space="preserve"> and outcomes and in some instances exceeded its targets for urban infrastructure improvements</w:t>
      </w:r>
      <w:r w:rsidRPr="004665D6">
        <w:rPr>
          <w:rFonts w:eastAsiaTheme="minorEastAsia" w:cs="Arial"/>
          <w:sz w:val="22"/>
          <w:vertAlign w:val="superscript"/>
        </w:rPr>
        <w:footnoteReference w:id="77"/>
      </w:r>
      <w:r w:rsidRPr="004665D6">
        <w:rPr>
          <w:rFonts w:eastAsiaTheme="minorEastAsia" w:cs="Arial"/>
          <w:sz w:val="22"/>
        </w:rPr>
        <w:t xml:space="preserve">. For example, improvements in roads and drainage works exceeded their project target by 24% and 10% respectively. </w:t>
      </w:r>
    </w:p>
    <w:p w14:paraId="57CD73E5" w14:textId="77777777" w:rsidR="008E1408" w:rsidRPr="004665D6" w:rsidRDefault="008E1408" w:rsidP="008E1408">
      <w:pPr>
        <w:spacing w:after="0" w:line="240" w:lineRule="auto"/>
        <w:contextualSpacing/>
        <w:rPr>
          <w:rFonts w:eastAsiaTheme="minorEastAsia" w:cs="Arial"/>
          <w:sz w:val="22"/>
        </w:rPr>
      </w:pPr>
    </w:p>
    <w:p w14:paraId="7FE40954" w14:textId="77777777" w:rsidR="008E1408" w:rsidRPr="004665D6" w:rsidRDefault="008E1408" w:rsidP="008E1408">
      <w:pPr>
        <w:spacing w:after="0" w:line="240" w:lineRule="auto"/>
        <w:rPr>
          <w:rFonts w:cs="Arial"/>
          <w:i/>
          <w:sz w:val="22"/>
        </w:rPr>
      </w:pPr>
      <w:r w:rsidRPr="004665D6">
        <w:rPr>
          <w:rFonts w:cs="Arial"/>
          <w:i/>
          <w:sz w:val="22"/>
        </w:rPr>
        <w:t>Sustainable forest and land management in the dry dipterocarp forest ecosystems of southern Lao PDR (SFLM; 2016—2022; US$89,872,274)</w:t>
      </w:r>
    </w:p>
    <w:p w14:paraId="6A46E65B" w14:textId="77777777" w:rsidR="008E1408" w:rsidRPr="004665D6" w:rsidRDefault="008E1408" w:rsidP="008E1408">
      <w:pPr>
        <w:spacing w:after="0" w:line="240" w:lineRule="auto"/>
        <w:rPr>
          <w:rFonts w:cs="Arial"/>
          <w:i/>
          <w:sz w:val="22"/>
        </w:rPr>
      </w:pPr>
    </w:p>
    <w:p w14:paraId="3D00213A"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The primary objective of this GEF-funded project is to demonstrate sustainable forest and land management in the forested landscape of Savannakhet Province. This is being undertaken to secure critical wildlife habitats, conserve biodiversity and maintain a continuous flow of ecosystem services, including quality water provision and flood prevention. To achieve this objective, the project is strengthening the land- and resource-use planning and management capacities of government agencies, local communities and private actors. It is simultaneously developing innovative financing mechanisms and initiatives (including on ecotourism and livelihoods) which ensure the sustainability of land use and resource management. The components of the project include: i) promoting  an enabling policy environment and increasing </w:t>
      </w:r>
      <w:r w:rsidRPr="004665D6">
        <w:rPr>
          <w:rFonts w:eastAsiaTheme="minorEastAsia" w:cs="Arial"/>
          <w:sz w:val="22"/>
        </w:rPr>
        <w:lastRenderedPageBreak/>
        <w:t>compliance and enforcement capacities for SFLM across landscapes, including protected areas;  ii) implementing sustainable forest management and protected area expansion in five priority districts of Savannakhet Province; and iii) developing and promoting incentives and sustainable financing for biodiversity conservation and forest protection.</w:t>
      </w:r>
    </w:p>
    <w:p w14:paraId="490784B0"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The dry dipterocarp forest ecosystems are recognised as being globally and nationally important for their provision of numerous ecosystem services such as water supply, sustainable timber and carbon sequestration. Their conservation has, therefore, been prioritised by the GoL. The parties responsible for this project include the Department of Forest Resources Management, MONRE and UNDP.</w:t>
      </w:r>
    </w:p>
    <w:p w14:paraId="407A2CE1" w14:textId="77777777" w:rsidR="008E1408" w:rsidRPr="004665D6" w:rsidRDefault="008E1408" w:rsidP="008E1408">
      <w:pPr>
        <w:spacing w:after="0" w:line="240" w:lineRule="auto"/>
        <w:contextualSpacing/>
        <w:rPr>
          <w:rFonts w:eastAsiaTheme="minorEastAsia" w:cs="Arial"/>
          <w:sz w:val="22"/>
        </w:rPr>
      </w:pPr>
    </w:p>
    <w:p w14:paraId="2A187E85" w14:textId="77777777" w:rsidR="008E1408" w:rsidRPr="004665D6" w:rsidRDefault="008E1408" w:rsidP="008E1408">
      <w:pPr>
        <w:spacing w:after="0" w:line="240" w:lineRule="auto"/>
        <w:rPr>
          <w:rFonts w:cs="Arial"/>
          <w:i/>
          <w:sz w:val="22"/>
        </w:rPr>
      </w:pPr>
      <w:r w:rsidRPr="004665D6">
        <w:rPr>
          <w:rFonts w:cs="Arial"/>
          <w:i/>
          <w:noProof/>
          <w:sz w:val="22"/>
        </w:rPr>
        <w:t>Poverty Environment</w:t>
      </w:r>
      <w:r w:rsidRPr="004665D6">
        <w:rPr>
          <w:rFonts w:cs="Arial"/>
          <w:i/>
          <w:sz w:val="22"/>
        </w:rPr>
        <w:t xml:space="preserve"> Initiative: Phase 2 (PEI; 2012—2016; US$4,349,851)</w:t>
      </w:r>
    </w:p>
    <w:p w14:paraId="08BA7270" w14:textId="77777777" w:rsidR="008E1408" w:rsidRPr="004665D6" w:rsidRDefault="008E1408" w:rsidP="008E1408">
      <w:pPr>
        <w:spacing w:after="0" w:line="240" w:lineRule="auto"/>
        <w:rPr>
          <w:rFonts w:cs="Arial"/>
          <w:i/>
          <w:sz w:val="22"/>
        </w:rPr>
      </w:pPr>
    </w:p>
    <w:p w14:paraId="73C4D60D"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The United Nations Environment Program (UNEP) and UNDP have provided the framework for investment in the Laotian economy through the </w:t>
      </w:r>
      <w:r w:rsidRPr="004665D6">
        <w:rPr>
          <w:rFonts w:eastAsiaTheme="minorEastAsia" w:cs="Arial"/>
          <w:noProof/>
          <w:sz w:val="22"/>
        </w:rPr>
        <w:t>Poverty Environment</w:t>
      </w:r>
      <w:r w:rsidRPr="004665D6">
        <w:rPr>
          <w:rFonts w:eastAsiaTheme="minorEastAsia" w:cs="Arial"/>
          <w:sz w:val="22"/>
        </w:rPr>
        <w:t xml:space="preserve"> Initiative (PEI) since 2009. PEI’s overarching objective is to contribute to poverty reduction through capacity building of the national and provincial authorities. To protect the country’s interests while promoting quality investment, the PEI Phase 2 is structured around the following five core working areas. These are: i) building the capacity of the GoL to manage its investments and effectively implement the five-year National Socio-Economic Development Plan; ii) supporting the GoL in strengthening the national and provincial investment management systems; iii) ensuring effective review and approval processes of environmental and social impact assessments in coordination with the concerned line ministries and state enterprises; iv) building the capacity of the National Assembly to provide oversight and support for the selection of quality investments; and v) informing investment decisions through targeted economic and environmental research services and policy analyses.</w:t>
      </w:r>
    </w:p>
    <w:p w14:paraId="6154A6BC" w14:textId="77777777" w:rsidR="008E1408" w:rsidRPr="004665D6" w:rsidRDefault="008E1408" w:rsidP="008E1408">
      <w:pPr>
        <w:spacing w:after="0" w:line="240" w:lineRule="auto"/>
        <w:ind w:left="360"/>
        <w:contextualSpacing/>
        <w:rPr>
          <w:rFonts w:eastAsiaTheme="minorEastAsia" w:cs="Arial"/>
          <w:sz w:val="22"/>
        </w:rPr>
      </w:pPr>
    </w:p>
    <w:p w14:paraId="078D5770"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The GoL has identified the careful management of investments as being particularly important because of the country’s reliance on extractive industries for economic growth, such as mining, hydropower and agro-forestry. </w:t>
      </w:r>
    </w:p>
    <w:p w14:paraId="54600EB2" w14:textId="77777777" w:rsidR="008E1408" w:rsidRPr="004665D6" w:rsidRDefault="008E1408" w:rsidP="008E1408">
      <w:pPr>
        <w:spacing w:after="0" w:line="240" w:lineRule="auto"/>
        <w:contextualSpacing/>
        <w:rPr>
          <w:rFonts w:eastAsiaTheme="minorEastAsia" w:cs="Arial"/>
          <w:sz w:val="22"/>
        </w:rPr>
      </w:pPr>
    </w:p>
    <w:p w14:paraId="0420A68C" w14:textId="77777777" w:rsidR="008E1408" w:rsidRPr="004665D6" w:rsidRDefault="008E1408" w:rsidP="008E1408">
      <w:pPr>
        <w:spacing w:after="0" w:line="240" w:lineRule="auto"/>
        <w:rPr>
          <w:rFonts w:eastAsia="Arial" w:cs="Arial"/>
          <w:i/>
          <w:sz w:val="22"/>
        </w:rPr>
      </w:pPr>
      <w:r w:rsidRPr="004665D6">
        <w:rPr>
          <w:rFonts w:eastAsia="Arial" w:cs="Arial"/>
          <w:i/>
          <w:sz w:val="22"/>
        </w:rPr>
        <w:t>Research on sustainable management of Pak Peung wetland and fisheries (2010–2018; budget not available)</w:t>
      </w:r>
    </w:p>
    <w:p w14:paraId="73A20134" w14:textId="77777777" w:rsidR="008E1408" w:rsidRPr="004665D6" w:rsidRDefault="008E1408" w:rsidP="008E1408">
      <w:pPr>
        <w:spacing w:after="0" w:line="240" w:lineRule="auto"/>
        <w:rPr>
          <w:rFonts w:eastAsia="Arial" w:cs="Arial"/>
          <w:sz w:val="22"/>
        </w:rPr>
      </w:pPr>
    </w:p>
    <w:p w14:paraId="29151882" w14:textId="77777777" w:rsidR="008E1408" w:rsidRPr="004665D6" w:rsidRDefault="008E1408" w:rsidP="008E1408">
      <w:pPr>
        <w:spacing w:after="0"/>
        <w:rPr>
          <w:rFonts w:cs="Arial"/>
          <w:sz w:val="22"/>
        </w:rPr>
      </w:pPr>
      <w:r w:rsidRPr="004665D6">
        <w:rPr>
          <w:rFonts w:cs="Arial"/>
          <w:sz w:val="22"/>
        </w:rPr>
        <w:t>Researchers at Charles Sturt University in Australia have conducted a programme of research on the Pak Peung wetland on the Mekong River, Bolikhamxay Province. These studies have been funded through the Australian Centre for International Agricultural Research (ACIAR) and Industry and Investment New South Wales, and conducted in collaboration with researchers from the National University of Laos and the Living Aquatic Resources Research Centre in Laos. The research has included: i) a proof-of-concept study of fish passage construction in the Lower Mekong Basin at the Pak Peung wetland; and ii) engaging with the Pak Peung community to research traditional wetland management and transitions to wetland co-management, with a focus on fishing and fish populations. Research outputs have included the construction of experimental fish passages, peer-reviewed publications and official reports.</w:t>
      </w:r>
    </w:p>
    <w:p w14:paraId="295A0D5E" w14:textId="77777777" w:rsidR="008E1408" w:rsidRPr="004665D6" w:rsidRDefault="008E1408" w:rsidP="008E1408">
      <w:pPr>
        <w:spacing w:after="0"/>
        <w:rPr>
          <w:rFonts w:cs="Arial"/>
          <w:i/>
          <w:sz w:val="22"/>
        </w:rPr>
      </w:pPr>
    </w:p>
    <w:p w14:paraId="7EBF9654" w14:textId="77777777" w:rsidR="008E1408" w:rsidRPr="004665D6" w:rsidRDefault="008E1408" w:rsidP="008E1408">
      <w:pPr>
        <w:spacing w:after="0"/>
        <w:rPr>
          <w:rFonts w:cs="Arial"/>
          <w:i/>
          <w:sz w:val="22"/>
        </w:rPr>
      </w:pPr>
      <w:r w:rsidRPr="004665D6">
        <w:rPr>
          <w:rFonts w:cs="Arial"/>
          <w:i/>
          <w:sz w:val="22"/>
        </w:rPr>
        <w:t>Land management and decentralised planning I &amp; II (LMDP; 2015–2019; budget not available)</w:t>
      </w:r>
    </w:p>
    <w:p w14:paraId="16F703C9" w14:textId="77777777" w:rsidR="008E1408" w:rsidRPr="004665D6" w:rsidRDefault="008E1408" w:rsidP="008E1408">
      <w:pPr>
        <w:spacing w:after="0"/>
        <w:rPr>
          <w:rFonts w:cs="Arial"/>
          <w:i/>
          <w:sz w:val="22"/>
        </w:rPr>
      </w:pPr>
    </w:p>
    <w:p w14:paraId="1D5905D2" w14:textId="77777777" w:rsidR="008E1408" w:rsidRPr="004665D6" w:rsidRDefault="008E1408" w:rsidP="008E1408">
      <w:pPr>
        <w:spacing w:after="0"/>
        <w:rPr>
          <w:rFonts w:cs="Arial"/>
          <w:sz w:val="22"/>
        </w:rPr>
      </w:pPr>
      <w:r w:rsidRPr="004665D6">
        <w:rPr>
          <w:rFonts w:cs="Arial"/>
          <w:sz w:val="22"/>
        </w:rPr>
        <w:t xml:space="preserve">The Deutsche Gesellschaft für Internationale Zusammenarbeit (GIZ) has funded this project to improve land governance and land use planning at all levels of government in Laos. The Ministry of Planning and Investment (MPI) and MONRE have partnered with the German Federal Ministry for Economic Cooperation and Development to implement this project, with the aim of enhancing tenure security for rural communities through improving policies, </w:t>
      </w:r>
      <w:r w:rsidRPr="004665D6">
        <w:rPr>
          <w:rFonts w:cs="Arial"/>
          <w:sz w:val="22"/>
        </w:rPr>
        <w:lastRenderedPageBreak/>
        <w:t>practices and planning processes. The main components of the project are: i) the development of technical capacity for land management and planning with staff in several ministries; and ii) the implementation of participatory planning processes at community, district and provincial level.</w:t>
      </w:r>
    </w:p>
    <w:p w14:paraId="7B410DEC" w14:textId="77777777" w:rsidR="008E1408" w:rsidRPr="004665D6" w:rsidRDefault="008E1408" w:rsidP="008E1408">
      <w:pPr>
        <w:spacing w:after="0"/>
        <w:rPr>
          <w:rFonts w:cs="Arial"/>
          <w:sz w:val="22"/>
        </w:rPr>
      </w:pPr>
    </w:p>
    <w:p w14:paraId="09BFFF43" w14:textId="77777777" w:rsidR="008E1408" w:rsidRPr="004665D6" w:rsidRDefault="008E1408" w:rsidP="008E1408">
      <w:pPr>
        <w:spacing w:after="0"/>
        <w:rPr>
          <w:rFonts w:cs="Arial"/>
          <w:sz w:val="22"/>
        </w:rPr>
      </w:pPr>
      <w:r w:rsidRPr="004665D6">
        <w:rPr>
          <w:rFonts w:cs="Arial"/>
          <w:sz w:val="22"/>
        </w:rPr>
        <w:t xml:space="preserve">In the first phase of the LMDP project, participatory land use planning was conducted in 67 villages in four provinces and 25,000 land titles were issued. In addition, remodelled area spatial plans were developed with community participation and a system for identifying and resolving land use conflicts was piloted. </w:t>
      </w:r>
    </w:p>
    <w:p w14:paraId="25B06FCE" w14:textId="77777777" w:rsidR="008E1408" w:rsidRPr="004665D6" w:rsidRDefault="008E1408" w:rsidP="008E1408">
      <w:pPr>
        <w:spacing w:after="0"/>
        <w:rPr>
          <w:rFonts w:cs="Arial"/>
          <w:sz w:val="22"/>
        </w:rPr>
      </w:pPr>
    </w:p>
    <w:p w14:paraId="7CBDE9BB" w14:textId="77777777" w:rsidR="008E1408" w:rsidRPr="004665D6" w:rsidRDefault="008E1408" w:rsidP="008E1408">
      <w:pPr>
        <w:spacing w:after="0"/>
        <w:rPr>
          <w:rFonts w:cs="Arial"/>
          <w:i/>
          <w:sz w:val="22"/>
        </w:rPr>
      </w:pPr>
      <w:r w:rsidRPr="004665D6">
        <w:rPr>
          <w:rFonts w:cs="Arial"/>
          <w:i/>
          <w:sz w:val="22"/>
        </w:rPr>
        <w:t>Pakse Urban Environmental Improvement project (2012–2021; US$27.5 million)</w:t>
      </w:r>
    </w:p>
    <w:p w14:paraId="1CBC981B" w14:textId="77777777" w:rsidR="008E1408" w:rsidRPr="004665D6" w:rsidRDefault="008E1408" w:rsidP="008E1408">
      <w:pPr>
        <w:spacing w:after="0"/>
        <w:rPr>
          <w:rFonts w:cs="Arial"/>
          <w:sz w:val="22"/>
          <w:lang w:val="en-ZA"/>
        </w:rPr>
      </w:pPr>
    </w:p>
    <w:p w14:paraId="0A241050" w14:textId="77777777" w:rsidR="008E1408" w:rsidRPr="004665D6" w:rsidRDefault="008E1408" w:rsidP="008E1408">
      <w:pPr>
        <w:spacing w:after="0"/>
        <w:rPr>
          <w:rFonts w:cs="Arial"/>
          <w:sz w:val="22"/>
          <w:lang w:val="en-ZA"/>
        </w:rPr>
      </w:pPr>
      <w:r w:rsidRPr="004665D6">
        <w:rPr>
          <w:rFonts w:cs="Arial"/>
          <w:sz w:val="22"/>
          <w:lang w:val="en-ZA"/>
        </w:rPr>
        <w:t xml:space="preserve">This project is being funded by the Asian Development Bank and implemented by the Department of Public Works and Transport in Champasack Province. The aim of the project is to contribute to the development of Pakse as a regional economic and tourism centre in southern Laos. This will be done by: i) improving solid waste management and sanitation; ii) enhancing flood protection and drainage; iii) reinforcing the banks of the Xe Don River; and iv) strengthening capacity for urban planning at provincial level. Engineering and civil works to improve flood protection and drainage are major components of the project. While the goals of these components are similar to those of the proposed project, this project employs only hard engineering to improve urban flood protection. In contrast, the proposed GCF project will promote an integrated, climate-resilient approach that includes the use of green infrastructure. </w:t>
      </w:r>
    </w:p>
    <w:p w14:paraId="24929200" w14:textId="77777777" w:rsidR="008E1408" w:rsidRPr="004665D6" w:rsidRDefault="008E1408" w:rsidP="008E1408">
      <w:pPr>
        <w:spacing w:after="0"/>
        <w:rPr>
          <w:rFonts w:cs="Arial"/>
          <w:sz w:val="22"/>
          <w:lang w:val="en-ZA"/>
        </w:rPr>
      </w:pPr>
    </w:p>
    <w:p w14:paraId="25F7C1AC" w14:textId="77777777" w:rsidR="008E1408" w:rsidRPr="004665D6" w:rsidRDefault="008E1408" w:rsidP="008E1408">
      <w:pPr>
        <w:spacing w:after="0"/>
        <w:rPr>
          <w:rFonts w:cs="Arial"/>
          <w:sz w:val="22"/>
        </w:rPr>
      </w:pPr>
      <w:r w:rsidRPr="004665D6">
        <w:rPr>
          <w:rFonts w:cs="Arial"/>
          <w:sz w:val="22"/>
        </w:rPr>
        <w:t>The project includes a community environmental improvement component to address solid waste management and sanitation, as well as activities to build capacity for provincial urban planning. The civil works and capacity building components of the project are underway and designs for the community environmental improvement initiatives have been completed.</w:t>
      </w:r>
    </w:p>
    <w:p w14:paraId="2CCDBBC0" w14:textId="77777777" w:rsidR="008E1408" w:rsidRPr="004665D6" w:rsidRDefault="008E1408" w:rsidP="008E1408">
      <w:pPr>
        <w:spacing w:after="0"/>
        <w:rPr>
          <w:rFonts w:cs="Arial"/>
          <w:sz w:val="22"/>
        </w:rPr>
      </w:pPr>
    </w:p>
    <w:p w14:paraId="6BA88D8A" w14:textId="77777777" w:rsidR="008E1408" w:rsidRPr="004665D6" w:rsidRDefault="008E1408" w:rsidP="008E1408">
      <w:pPr>
        <w:spacing w:after="0"/>
        <w:rPr>
          <w:rFonts w:cs="Arial"/>
          <w:i/>
          <w:sz w:val="22"/>
        </w:rPr>
      </w:pPr>
      <w:r w:rsidRPr="004665D6">
        <w:rPr>
          <w:rFonts w:cs="Arial"/>
          <w:i/>
          <w:sz w:val="22"/>
        </w:rPr>
        <w:t>Mekong Integrated Water Resources Management — Lao PDR project (2012–2021; US$26.9 million)</w:t>
      </w:r>
    </w:p>
    <w:p w14:paraId="3C4ACA57" w14:textId="77777777" w:rsidR="008E1408" w:rsidRPr="004665D6" w:rsidRDefault="008E1408" w:rsidP="008E1408">
      <w:pPr>
        <w:spacing w:after="0"/>
        <w:rPr>
          <w:rFonts w:cs="Arial"/>
          <w:sz w:val="22"/>
          <w:lang w:val="en-ZA"/>
        </w:rPr>
      </w:pPr>
    </w:p>
    <w:p w14:paraId="1C4131F7" w14:textId="2204D133" w:rsidR="008E1408" w:rsidRPr="004665D6" w:rsidRDefault="008E1408" w:rsidP="008E1408">
      <w:pPr>
        <w:spacing w:after="0"/>
        <w:rPr>
          <w:rFonts w:cs="Arial"/>
          <w:sz w:val="22"/>
          <w:lang w:val="en-ZA"/>
        </w:rPr>
      </w:pPr>
      <w:r w:rsidRPr="004665D6">
        <w:rPr>
          <w:rFonts w:cs="Arial"/>
          <w:sz w:val="22"/>
          <w:lang w:val="en-ZA"/>
        </w:rPr>
        <w:t>This World Bank-funded project is being implemented by the Mekong River Commission in cooperation with the Lao Ministry of Agriculture and Forestry, and MONRE. The project is the national component of a larger programme which aims to improve cross-sectoral water resources management in the Lower Mekong Basin (Lao PDR, Cambodia and Viet Nam). The main components of the project are: i) facilitating transboundary dialogues focussing on water resources management; ii) building capacity for integrated water resources management (IWRM) within the GoL; iii) improving local management of floodplains and fisheries; and iv) improving the regional collection, analysis and dissemination of hydromet and water quality data.</w:t>
      </w:r>
      <w:r w:rsidR="00CE0A8F">
        <w:rPr>
          <w:rFonts w:cs="Arial"/>
          <w:sz w:val="22"/>
          <w:lang w:val="en-ZA"/>
        </w:rPr>
        <w:t xml:space="preserve"> </w:t>
      </w:r>
      <w:r w:rsidR="00F53AC8">
        <w:rPr>
          <w:rFonts w:cs="Arial"/>
          <w:sz w:val="22"/>
          <w:lang w:val="en-ZA"/>
        </w:rPr>
        <w:t>Components of the</w:t>
      </w:r>
      <w:r w:rsidR="00CE0A8F">
        <w:rPr>
          <w:rFonts w:cs="Arial"/>
          <w:sz w:val="22"/>
          <w:lang w:val="en-ZA"/>
        </w:rPr>
        <w:t xml:space="preserve"> project </w:t>
      </w:r>
      <w:r w:rsidR="00F53AC8">
        <w:rPr>
          <w:rFonts w:cs="Arial"/>
          <w:sz w:val="22"/>
          <w:lang w:val="en-ZA"/>
        </w:rPr>
        <w:t>are</w:t>
      </w:r>
      <w:r w:rsidR="00CE0A8F">
        <w:rPr>
          <w:rFonts w:cs="Arial"/>
          <w:sz w:val="22"/>
          <w:lang w:val="en-ZA"/>
        </w:rPr>
        <w:t xml:space="preserve"> being implemented in Attape</w:t>
      </w:r>
      <w:r w:rsidR="00F53AC8">
        <w:rPr>
          <w:rFonts w:cs="Arial"/>
          <w:sz w:val="22"/>
          <w:lang w:val="en-ZA"/>
        </w:rPr>
        <w:t>u, Champasak, Xekong, Khammouane and Savannakhet Provinces</w:t>
      </w:r>
      <w:r w:rsidR="00BB1B0E">
        <w:rPr>
          <w:rFonts w:cs="Arial"/>
          <w:sz w:val="22"/>
          <w:lang w:val="en-ZA"/>
        </w:rPr>
        <w:t>.</w:t>
      </w:r>
    </w:p>
    <w:p w14:paraId="0C2699B7" w14:textId="77777777" w:rsidR="008E1408" w:rsidRPr="004665D6" w:rsidRDefault="008E1408" w:rsidP="008E1408">
      <w:pPr>
        <w:spacing w:after="0"/>
        <w:rPr>
          <w:rFonts w:cs="Arial"/>
          <w:sz w:val="22"/>
          <w:lang w:val="en-ZA"/>
        </w:rPr>
      </w:pPr>
    </w:p>
    <w:p w14:paraId="3FE3B1CF" w14:textId="77777777" w:rsidR="008E1408" w:rsidRPr="004665D6" w:rsidRDefault="008E1408" w:rsidP="008E1408">
      <w:pPr>
        <w:spacing w:after="0"/>
        <w:rPr>
          <w:rFonts w:cs="Arial"/>
          <w:sz w:val="22"/>
          <w:lang w:val="en-ZA"/>
        </w:rPr>
      </w:pPr>
      <w:r w:rsidRPr="004665D6">
        <w:rPr>
          <w:rFonts w:cs="Arial"/>
          <w:sz w:val="22"/>
          <w:lang w:val="en-ZA"/>
        </w:rPr>
        <w:t>By May 2018, the project had made significant progress including: i) installing or upgrading 25 hydromet stations; ii) providing improved drainage and irrigation services to 7,500 hectares; iii) developing a joint action plan for transboundary IWRM; iv) revising the Laos Water Law and submitting it to the National Assembly; and v) developing and disseminating water management information products.</w:t>
      </w:r>
    </w:p>
    <w:p w14:paraId="1D29321C" w14:textId="77777777" w:rsidR="008E1408" w:rsidRPr="004665D6" w:rsidRDefault="008E1408" w:rsidP="008E1408">
      <w:pPr>
        <w:spacing w:after="0"/>
        <w:rPr>
          <w:rFonts w:cs="Arial"/>
          <w:sz w:val="22"/>
        </w:rPr>
      </w:pPr>
    </w:p>
    <w:p w14:paraId="507422D4" w14:textId="77777777" w:rsidR="008E1408" w:rsidRPr="004665D6" w:rsidRDefault="008E1408" w:rsidP="008E1408">
      <w:pPr>
        <w:spacing w:after="0"/>
        <w:rPr>
          <w:rFonts w:cs="Arial"/>
          <w:i/>
          <w:sz w:val="22"/>
        </w:rPr>
      </w:pPr>
      <w:r w:rsidRPr="004665D6">
        <w:rPr>
          <w:rFonts w:cs="Arial"/>
          <w:i/>
          <w:sz w:val="22"/>
        </w:rPr>
        <w:t>Greater Mekong Subregion Flood and Drought Risk Management and Mitigation Project (2012–2019; US$89.19 million)</w:t>
      </w:r>
    </w:p>
    <w:p w14:paraId="126903DF" w14:textId="77777777" w:rsidR="008E1408" w:rsidRPr="004665D6" w:rsidRDefault="008E1408" w:rsidP="008E1408">
      <w:pPr>
        <w:spacing w:after="0"/>
        <w:rPr>
          <w:rFonts w:cs="Arial"/>
          <w:sz w:val="22"/>
          <w:lang w:val="en-ZA"/>
        </w:rPr>
      </w:pPr>
    </w:p>
    <w:p w14:paraId="61C64838" w14:textId="77777777" w:rsidR="008E1408" w:rsidRPr="004665D6" w:rsidRDefault="008E1408" w:rsidP="008E1408">
      <w:pPr>
        <w:spacing w:after="0"/>
        <w:rPr>
          <w:rFonts w:cs="Arial"/>
          <w:sz w:val="22"/>
          <w:lang w:val="en-ZA"/>
        </w:rPr>
      </w:pPr>
      <w:r w:rsidRPr="004665D6">
        <w:rPr>
          <w:rFonts w:cs="Arial"/>
          <w:sz w:val="22"/>
          <w:lang w:val="en-ZA"/>
        </w:rPr>
        <w:t>This project incorporates Viet Nam as well as Lao PDR and is funded by the Asian Development Bank and the Government of Australia. The Ministry of Agriculture and Forestry is implementing the project in Laos. The overall objective of this project is to improve the management and mitigate the impact of floods and droughts in the region. This will be achieved by: i) improving regional management of data regarding floods and droughts; ii) upgrading water management infrastructure; and iii) building capacity for community-based disaster risk management (CBDRM). To date, 18 CBDRM groups have been established and contracts for the civil works components of the project have been awarded.</w:t>
      </w:r>
    </w:p>
    <w:p w14:paraId="0ECD6DC1" w14:textId="77777777" w:rsidR="008E1408" w:rsidRPr="004665D6" w:rsidRDefault="008E1408" w:rsidP="008E1408">
      <w:pPr>
        <w:spacing w:after="0" w:line="240" w:lineRule="auto"/>
        <w:contextualSpacing/>
        <w:rPr>
          <w:rFonts w:eastAsiaTheme="minorEastAsia" w:cs="Arial"/>
          <w:sz w:val="22"/>
        </w:rPr>
      </w:pPr>
    </w:p>
    <w:p w14:paraId="79F83DAE" w14:textId="77777777" w:rsidR="008E1408" w:rsidRPr="004665D6" w:rsidRDefault="008E1408" w:rsidP="008E1408">
      <w:pPr>
        <w:pStyle w:val="Heading3"/>
      </w:pPr>
      <w:bookmarkStart w:id="116" w:name="_Toc10454182"/>
      <w:bookmarkStart w:id="117" w:name="_Toc19807930"/>
      <w:r w:rsidRPr="004665D6">
        <w:t>Projects with a focus on climate change adaptation</w:t>
      </w:r>
      <w:bookmarkEnd w:id="116"/>
      <w:bookmarkEnd w:id="117"/>
    </w:p>
    <w:p w14:paraId="436341BC" w14:textId="77777777" w:rsidR="008E1408" w:rsidRPr="004665D6" w:rsidRDefault="008E1408" w:rsidP="008E1408">
      <w:pPr>
        <w:spacing w:after="0" w:line="240" w:lineRule="auto"/>
        <w:rPr>
          <w:rFonts w:eastAsiaTheme="minorEastAsia" w:cs="Arial"/>
          <w:sz w:val="22"/>
        </w:rPr>
      </w:pPr>
    </w:p>
    <w:p w14:paraId="51DD9726" w14:textId="77777777" w:rsidR="008E1408" w:rsidRPr="004665D6" w:rsidRDefault="008E1408" w:rsidP="008E1408">
      <w:pPr>
        <w:spacing w:after="0" w:line="240" w:lineRule="auto"/>
        <w:rPr>
          <w:rFonts w:cs="Arial"/>
          <w:i/>
          <w:sz w:val="22"/>
        </w:rPr>
      </w:pPr>
      <w:r w:rsidRPr="004665D6">
        <w:rPr>
          <w:rFonts w:cs="Arial"/>
          <w:i/>
          <w:sz w:val="22"/>
        </w:rPr>
        <w:t xml:space="preserve">Lao PDR Southeast Asia disaster risk management (SEADRM; 2017—2022; US$31,000,000) </w:t>
      </w:r>
    </w:p>
    <w:p w14:paraId="3CFC5C14" w14:textId="77777777" w:rsidR="008E1408" w:rsidRPr="004665D6" w:rsidRDefault="008E1408" w:rsidP="008E1408">
      <w:pPr>
        <w:spacing w:after="0" w:line="240" w:lineRule="auto"/>
        <w:rPr>
          <w:rFonts w:cs="Arial"/>
          <w:i/>
          <w:sz w:val="22"/>
        </w:rPr>
      </w:pPr>
    </w:p>
    <w:p w14:paraId="38654BD9"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The World Bank-funded SEADRM project is a regional project covering Laos, Cambodia and Myanmar. Although the projects are independent, they have a similar design to address challenges that are common to the participating countries. The objective of the Laos project is to reduce the impacts of flooding in the city of Muang Xay and enhance the government’s capacity to provide hydro-meteorological services (hydromet) and respond to disasters. </w:t>
      </w:r>
    </w:p>
    <w:p w14:paraId="211BA2D8" w14:textId="77777777" w:rsidR="008E1408" w:rsidRPr="004665D6" w:rsidRDefault="008E1408" w:rsidP="008E1408">
      <w:pPr>
        <w:spacing w:after="0" w:line="240" w:lineRule="auto"/>
        <w:contextualSpacing/>
        <w:rPr>
          <w:rFonts w:eastAsiaTheme="minorEastAsia" w:cs="Arial"/>
          <w:sz w:val="22"/>
        </w:rPr>
      </w:pPr>
    </w:p>
    <w:p w14:paraId="3C42F83C"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Five components are collectively achieving the project objective. The first component — coordinated by the Department of Urban Planning and Housing — is implementing integrated urban flood risk management in Muang Xay to strengthen flood protection and develop resilient urban planning. The second component focuses on </w:t>
      </w:r>
      <w:r w:rsidRPr="004665D6">
        <w:rPr>
          <w:rFonts w:eastAsiaTheme="minorEastAsia" w:cs="Arial"/>
          <w:noProof/>
          <w:sz w:val="22"/>
        </w:rPr>
        <w:t>hydromet</w:t>
      </w:r>
      <w:r w:rsidRPr="004665D6">
        <w:rPr>
          <w:rFonts w:eastAsiaTheme="minorEastAsia" w:cs="Arial"/>
          <w:sz w:val="22"/>
        </w:rPr>
        <w:t xml:space="preserve"> modernisation and early warning systems, thereby improving the delivery of weather, climate and hydrological services as well as end-to-end early warning systems throughout Laos. Physical investments under this component primarily target the provinces of Luang Prabang, Oudomxay and Phongsali. The third component focuses on improving financial planning for disaster risk management. This is being done by providing support for strengthening national financial resilience, including the payment of disaster risk insurance. The fourth component supports overall project coordination and management, including M&amp;E and financial audits. It is also generating knowledge by conducting studies for integrating disaster risk management into planning and investment. The fifth component is the contingent emergency response component. This component allows for a reallocation of funds from other components to provide emergency recovery and reconstruction support following a crisis or emergency.</w:t>
      </w:r>
    </w:p>
    <w:p w14:paraId="7039DF60" w14:textId="77777777" w:rsidR="008E1408" w:rsidRPr="004665D6" w:rsidRDefault="008E1408" w:rsidP="008E1408">
      <w:pPr>
        <w:spacing w:after="0" w:line="240" w:lineRule="auto"/>
        <w:contextualSpacing/>
        <w:rPr>
          <w:rFonts w:eastAsiaTheme="minorEastAsia" w:cs="Arial"/>
          <w:sz w:val="22"/>
        </w:rPr>
      </w:pPr>
    </w:p>
    <w:p w14:paraId="773B4DF3" w14:textId="77777777" w:rsidR="008E1408" w:rsidRPr="004665D6" w:rsidRDefault="008E1408" w:rsidP="008E1408">
      <w:pPr>
        <w:spacing w:after="0" w:line="240" w:lineRule="auto"/>
        <w:rPr>
          <w:rFonts w:cs="Arial"/>
          <w:i/>
          <w:sz w:val="22"/>
        </w:rPr>
      </w:pPr>
      <w:r w:rsidRPr="004665D6">
        <w:rPr>
          <w:rFonts w:cs="Arial"/>
          <w:i/>
          <w:sz w:val="22"/>
        </w:rPr>
        <w:t>Integrated disaster and climate risk management in Lao PDR (IDCRM; 2012—2016; US$860,000)</w:t>
      </w:r>
    </w:p>
    <w:p w14:paraId="392A48A8" w14:textId="77777777" w:rsidR="008E1408" w:rsidRPr="004665D6" w:rsidRDefault="008E1408" w:rsidP="008E1408">
      <w:pPr>
        <w:spacing w:after="0" w:line="240" w:lineRule="auto"/>
        <w:rPr>
          <w:rFonts w:cs="Arial"/>
          <w:i/>
          <w:sz w:val="22"/>
        </w:rPr>
      </w:pPr>
    </w:p>
    <w:p w14:paraId="263225BB"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UNDP funded the IDCRM project which was implemented by the National Disaster Management Office (NDMO). The overall objective of this project was to strengthen the disaster risk management system in Laos, thereby enabling government and vulnerable communities to effectively respond to emergencies, adapt to a changing climate and prepare for disasters. This objective was to be achieved </w:t>
      </w:r>
      <w:r w:rsidRPr="004665D6">
        <w:rPr>
          <w:rFonts w:eastAsiaTheme="minorEastAsia" w:cs="Arial"/>
          <w:noProof/>
          <w:sz w:val="22"/>
        </w:rPr>
        <w:t>by:</w:t>
      </w:r>
      <w:r w:rsidRPr="004665D6">
        <w:rPr>
          <w:rFonts w:eastAsiaTheme="minorEastAsia" w:cs="Arial"/>
          <w:sz w:val="22"/>
        </w:rPr>
        <w:t xml:space="preserve"> i) developing provincial, district and community disaster management plans; ii) strengthening information management systems and community early warning systems; and iii) enhancing coordination and information exchange among selected communities, districts and provinces. The project also sought to operationalise the country’s National Disaster Management Plan through planning, legal, educational and information sharing initiatives. The project’s three components are: i) strengthening institutional capacity for disaster risk management at national and sub-national levels; ii) strengthening disaster preparedness and response systems to coordinate, manage information, identify and assess risks and warn at-risk communities; and iii) building gender and socially inclusive community-based disaster preparedness, CCA and early recovery.</w:t>
      </w:r>
    </w:p>
    <w:p w14:paraId="6CDE4275" w14:textId="77777777" w:rsidR="008E1408" w:rsidRPr="004665D6" w:rsidRDefault="008E1408" w:rsidP="008E1408">
      <w:pPr>
        <w:spacing w:after="0" w:line="240" w:lineRule="auto"/>
        <w:contextualSpacing/>
        <w:rPr>
          <w:rFonts w:eastAsiaTheme="minorEastAsia" w:cs="Arial"/>
          <w:sz w:val="22"/>
        </w:rPr>
      </w:pPr>
    </w:p>
    <w:p w14:paraId="25A8864E"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The project worked with communities in Xieng Khouang and Sayabouly — two provinces that are at high risk of natural disasters</w:t>
      </w:r>
      <w:r w:rsidRPr="004665D6">
        <w:rPr>
          <w:rFonts w:eastAsiaTheme="minorEastAsia" w:cs="Arial"/>
          <w:sz w:val="22"/>
          <w:vertAlign w:val="superscript"/>
        </w:rPr>
        <w:footnoteReference w:id="78"/>
      </w:r>
      <w:r w:rsidRPr="004665D6">
        <w:rPr>
          <w:rFonts w:eastAsiaTheme="minorEastAsia" w:cs="Arial"/>
          <w:sz w:val="22"/>
        </w:rPr>
        <w:t xml:space="preserve">. As part of the project, several provincial government officials were trained </w:t>
      </w:r>
      <w:r w:rsidRPr="004665D6">
        <w:rPr>
          <w:rFonts w:eastAsiaTheme="minorEastAsia" w:cs="Arial"/>
          <w:noProof/>
          <w:sz w:val="22"/>
        </w:rPr>
        <w:t>in</w:t>
      </w:r>
      <w:r w:rsidRPr="004665D6">
        <w:rPr>
          <w:rFonts w:eastAsiaTheme="minorEastAsia" w:cs="Arial"/>
          <w:sz w:val="22"/>
        </w:rPr>
        <w:t xml:space="preserve"> the process of carrying out disaster assessments and forming committees. Furthermore, their capacity for disaster and climate risk management was developed. As a result of this </w:t>
      </w:r>
      <w:r w:rsidRPr="004665D6">
        <w:rPr>
          <w:rFonts w:eastAsiaTheme="minorEastAsia" w:cs="Arial"/>
          <w:noProof/>
          <w:sz w:val="22"/>
        </w:rPr>
        <w:t>training</w:t>
      </w:r>
      <w:r w:rsidRPr="004665D6">
        <w:rPr>
          <w:rFonts w:eastAsiaTheme="minorEastAsia" w:cs="Arial"/>
          <w:sz w:val="22"/>
        </w:rPr>
        <w:t xml:space="preserve">, the organisation and performance of disaster management </w:t>
      </w:r>
      <w:r w:rsidRPr="004665D6">
        <w:rPr>
          <w:rFonts w:eastAsiaTheme="minorEastAsia" w:cs="Arial"/>
          <w:noProof/>
          <w:sz w:val="22"/>
        </w:rPr>
        <w:t>have</w:t>
      </w:r>
      <w:r w:rsidRPr="004665D6">
        <w:rPr>
          <w:rFonts w:eastAsiaTheme="minorEastAsia" w:cs="Arial"/>
          <w:sz w:val="22"/>
        </w:rPr>
        <w:t xml:space="preserve"> improved at provincial and local levels. </w:t>
      </w:r>
    </w:p>
    <w:p w14:paraId="4D35254B" w14:textId="77777777" w:rsidR="008E1408" w:rsidRPr="004665D6" w:rsidRDefault="008E1408" w:rsidP="008E1408">
      <w:pPr>
        <w:spacing w:after="0" w:line="240" w:lineRule="auto"/>
        <w:contextualSpacing/>
        <w:rPr>
          <w:rFonts w:eastAsiaTheme="minorEastAsia" w:cs="Arial"/>
          <w:sz w:val="22"/>
        </w:rPr>
      </w:pPr>
    </w:p>
    <w:p w14:paraId="0AE4889D"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At the local level, 14 Village Disaster Management Plans (VDMP) have been launched by Village Disaster Management Committees (VDMC) in the two provinces. These committees are run by community volunteers who have been trained in disaster risk management and response as part of this project. Approximately 30% of these community volunteers are women. Each VDMP plan identifies safe emergency shelters for people (providing particularly for vulnerable groups including children, the elderly and disabled) and animals, evacuation routes, and plans for stockpiling and storing emergency provisions. In early 2015, the project also initiated a national-to-village level study for assessing the status of early warning systems in Laos. This was done based on the need for clear and timely disaster warning systems to improve disaster preparedness. The study aims to </w:t>
      </w:r>
      <w:r w:rsidRPr="004665D6">
        <w:rPr>
          <w:rFonts w:eastAsiaTheme="minorEastAsia" w:cs="Arial"/>
          <w:noProof/>
          <w:sz w:val="22"/>
        </w:rPr>
        <w:t>provide</w:t>
      </w:r>
      <w:r w:rsidRPr="004665D6">
        <w:rPr>
          <w:rFonts w:eastAsiaTheme="minorEastAsia" w:cs="Arial"/>
          <w:sz w:val="22"/>
        </w:rPr>
        <w:t xml:space="preserve"> a list of villages and districts that have functional early warning systems and those that do not. These findings will be used to inform the next stage of this project or future projects.</w:t>
      </w:r>
    </w:p>
    <w:p w14:paraId="7C59A4C1" w14:textId="77777777" w:rsidR="008E1408" w:rsidRPr="004665D6" w:rsidRDefault="008E1408" w:rsidP="008E1408">
      <w:pPr>
        <w:spacing w:after="0" w:line="240" w:lineRule="auto"/>
        <w:contextualSpacing/>
        <w:rPr>
          <w:rFonts w:eastAsiaTheme="minorEastAsia" w:cs="Arial"/>
          <w:sz w:val="22"/>
        </w:rPr>
      </w:pPr>
    </w:p>
    <w:p w14:paraId="16128963" w14:textId="3D6A9FE4" w:rsidR="008E1408" w:rsidRPr="004665D6" w:rsidRDefault="008E1408" w:rsidP="008E1408">
      <w:pPr>
        <w:spacing w:after="0" w:line="240" w:lineRule="auto"/>
        <w:rPr>
          <w:rFonts w:cs="Arial"/>
          <w:i/>
          <w:sz w:val="22"/>
        </w:rPr>
      </w:pPr>
      <w:r w:rsidRPr="004665D6">
        <w:rPr>
          <w:rFonts w:cs="Arial"/>
          <w:i/>
          <w:sz w:val="22"/>
        </w:rPr>
        <w:t xml:space="preserve">Lao PDR Nationally Determined Contributions (NDC; 2016—2017; US$234,199) </w:t>
      </w:r>
    </w:p>
    <w:p w14:paraId="602D4573" w14:textId="77777777" w:rsidR="008E1408" w:rsidRPr="004665D6" w:rsidRDefault="008E1408" w:rsidP="008E1408">
      <w:pPr>
        <w:spacing w:after="0" w:line="240" w:lineRule="auto"/>
        <w:rPr>
          <w:rFonts w:cs="Arial"/>
          <w:i/>
          <w:sz w:val="22"/>
        </w:rPr>
      </w:pPr>
    </w:p>
    <w:p w14:paraId="43CE263E" w14:textId="3E84B8C2"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The Global Environment Facility (GEF) and GoL have allocated funding to support the implementation of Laos’ mitigation and adaptation contributions listed in its NDC (see Section 1.3 for further detail). These contributions are being implemented by UNDP and the Department of Disaster Management and Climate Change within MONRE. </w:t>
      </w:r>
    </w:p>
    <w:p w14:paraId="569DEDB7" w14:textId="77777777" w:rsidR="008E1408" w:rsidRPr="004665D6" w:rsidRDefault="008E1408" w:rsidP="008E1408">
      <w:pPr>
        <w:spacing w:after="0" w:line="240" w:lineRule="auto"/>
        <w:contextualSpacing/>
        <w:rPr>
          <w:rFonts w:eastAsiaTheme="minorEastAsia" w:cs="Arial"/>
          <w:sz w:val="22"/>
        </w:rPr>
      </w:pPr>
    </w:p>
    <w:p w14:paraId="03B5737B" w14:textId="77777777" w:rsidR="008E1408" w:rsidRPr="004665D6" w:rsidRDefault="008E1408" w:rsidP="008E1408">
      <w:pPr>
        <w:spacing w:after="0" w:line="240" w:lineRule="auto"/>
        <w:rPr>
          <w:rFonts w:cs="Arial"/>
          <w:i/>
          <w:sz w:val="22"/>
        </w:rPr>
      </w:pPr>
      <w:r w:rsidRPr="004665D6">
        <w:rPr>
          <w:rFonts w:cs="Arial"/>
          <w:i/>
          <w:sz w:val="22"/>
        </w:rPr>
        <w:t>Effective governance for small-scale rural infrastructure and disaster preparedness in a changing climate (2013—2017; US$4,980,000)</w:t>
      </w:r>
    </w:p>
    <w:p w14:paraId="631BDBAC" w14:textId="77777777" w:rsidR="008E1408" w:rsidRPr="004665D6" w:rsidRDefault="008E1408" w:rsidP="008E1408">
      <w:pPr>
        <w:spacing w:after="0" w:line="240" w:lineRule="auto"/>
        <w:rPr>
          <w:rFonts w:cs="Arial"/>
          <w:i/>
          <w:sz w:val="22"/>
        </w:rPr>
      </w:pPr>
    </w:p>
    <w:p w14:paraId="3EC732D8" w14:textId="77777777" w:rsidR="008E1408" w:rsidRPr="004665D6" w:rsidRDefault="008E1408" w:rsidP="008E1408">
      <w:pPr>
        <w:spacing w:after="0" w:line="240" w:lineRule="auto"/>
        <w:contextualSpacing/>
        <w:rPr>
          <w:rFonts w:cs="Arial"/>
          <w:sz w:val="22"/>
        </w:rPr>
      </w:pPr>
      <w:r w:rsidRPr="004665D6">
        <w:rPr>
          <w:rFonts w:cs="Arial"/>
          <w:sz w:val="22"/>
        </w:rPr>
        <w:t xml:space="preserve">The overall objective of this GEF-funded project was to improve local administrative systems affecting the provision and maintenance of small-scale rural infrastructure. This was achieved by facilitating participatory decision-making processes. These participatory processes will continue after project completion and will reflect the needs of communities and natural systems that are vulnerable to climate change, thereby enabling their development prospects. The components of the project </w:t>
      </w:r>
      <w:r w:rsidRPr="004665D6">
        <w:rPr>
          <w:rFonts w:cs="Arial"/>
          <w:noProof/>
          <w:sz w:val="22"/>
        </w:rPr>
        <w:t>complement</w:t>
      </w:r>
      <w:r w:rsidRPr="004665D6">
        <w:rPr>
          <w:rFonts w:cs="Arial"/>
          <w:sz w:val="22"/>
        </w:rPr>
        <w:t xml:space="preserve"> each other in achieving the overall objective and overcoming the barriers to effective administration. Barriers identified include: i) weaknesses in climate change analysis and planning at sub-national levels; ii) financial constraints to building the climate resilience of rural infrastructure; iii) a ‘silo’ approach to local planning whereby ecosystem functions and services are not adequately taken into account; and iv) insufficient incentives for local officials and decision-makers to address </w:t>
      </w:r>
      <w:r w:rsidRPr="004665D6">
        <w:rPr>
          <w:rFonts w:cs="Arial"/>
          <w:noProof/>
          <w:sz w:val="22"/>
        </w:rPr>
        <w:t>climate-related</w:t>
      </w:r>
      <w:r w:rsidRPr="004665D6">
        <w:rPr>
          <w:rFonts w:cs="Arial"/>
          <w:sz w:val="22"/>
        </w:rPr>
        <w:t xml:space="preserve"> risks. The three components of the project are: i) inclusive planning, budgeting and capacity development for reducing climate and disaster-related risks; ii) local investment for reducing climate risks and ‘climate-proofing’ communities; and iii) securing of ecosystem services and assets through enhancing critical ecosystem functions.</w:t>
      </w:r>
    </w:p>
    <w:p w14:paraId="7AF66EBE" w14:textId="77777777" w:rsidR="008E1408" w:rsidRPr="004665D6" w:rsidRDefault="008E1408" w:rsidP="008E1408">
      <w:pPr>
        <w:spacing w:after="0" w:line="240" w:lineRule="auto"/>
        <w:contextualSpacing/>
        <w:rPr>
          <w:rFonts w:cs="Arial"/>
          <w:sz w:val="22"/>
        </w:rPr>
      </w:pPr>
    </w:p>
    <w:p w14:paraId="5B036CE7" w14:textId="77777777" w:rsidR="008E1408" w:rsidRPr="004665D6" w:rsidRDefault="008E1408" w:rsidP="008E1408">
      <w:pPr>
        <w:spacing w:after="0" w:line="240" w:lineRule="auto"/>
        <w:contextualSpacing/>
        <w:rPr>
          <w:rFonts w:cs="Arial"/>
          <w:sz w:val="22"/>
        </w:rPr>
      </w:pPr>
      <w:r w:rsidRPr="004665D6">
        <w:rPr>
          <w:rFonts w:cs="Arial"/>
          <w:sz w:val="22"/>
        </w:rPr>
        <w:t>The parties responsible for this project were MONRE and UNDP. By December 2016, achievements included: i) capacity-building of local, district and government stakeholders through on-the-job training initiatives; and ii) a capacity development plan. This plan was informed by a capacity needs assessment and the integration of climate resilience planning into guidelines for the distribution of the District Development Fund.</w:t>
      </w:r>
    </w:p>
    <w:p w14:paraId="2D75B9C1" w14:textId="77777777" w:rsidR="008E1408" w:rsidRPr="004665D6" w:rsidRDefault="008E1408" w:rsidP="008E1408">
      <w:pPr>
        <w:spacing w:after="0" w:line="240" w:lineRule="auto"/>
        <w:rPr>
          <w:rFonts w:cs="Arial"/>
          <w:i/>
          <w:sz w:val="22"/>
        </w:rPr>
      </w:pPr>
    </w:p>
    <w:p w14:paraId="1863E0CE" w14:textId="77777777" w:rsidR="008E1408" w:rsidRPr="004665D6" w:rsidRDefault="008E1408" w:rsidP="008E1408">
      <w:pPr>
        <w:spacing w:after="0" w:line="240" w:lineRule="auto"/>
        <w:jc w:val="left"/>
        <w:rPr>
          <w:rFonts w:eastAsiaTheme="majorEastAsia" w:cs="Arial"/>
          <w:i/>
          <w:sz w:val="22"/>
        </w:rPr>
      </w:pPr>
      <w:r w:rsidRPr="004665D6">
        <w:rPr>
          <w:rFonts w:eastAsiaTheme="majorEastAsia" w:cs="Arial"/>
          <w:i/>
          <w:sz w:val="22"/>
        </w:rPr>
        <w:t>Capacity enhancement to integrate ecosystem-based adaptation into sub-national development planning in Lao PDR (CEEbA; 2014—2018; budget not available)</w:t>
      </w:r>
    </w:p>
    <w:p w14:paraId="4AB40172" w14:textId="77777777" w:rsidR="008E1408" w:rsidRPr="004665D6" w:rsidRDefault="008E1408" w:rsidP="008E1408">
      <w:pPr>
        <w:spacing w:after="0" w:line="240" w:lineRule="auto"/>
        <w:rPr>
          <w:rFonts w:eastAsiaTheme="majorEastAsia" w:cs="Arial"/>
          <w:i/>
          <w:sz w:val="22"/>
        </w:rPr>
      </w:pPr>
    </w:p>
    <w:p w14:paraId="76A85E9C"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IUCN Lao PDR developed this project in partnership with the Hamburg University of Applied Sciences and the Lao Biodiversity Association. The </w:t>
      </w:r>
      <w:r w:rsidRPr="004665D6">
        <w:rPr>
          <w:rFonts w:eastAsiaTheme="minorEastAsia" w:cs="Arial"/>
          <w:noProof/>
          <w:sz w:val="22"/>
        </w:rPr>
        <w:t>CEEbA</w:t>
      </w:r>
      <w:r w:rsidRPr="004665D6">
        <w:rPr>
          <w:rFonts w:eastAsiaTheme="minorEastAsia" w:cs="Arial"/>
          <w:sz w:val="22"/>
        </w:rPr>
        <w:t xml:space="preserve"> project, primarily funded by the European Union, has aimed at strengthening the climate change-related institutional, policy and regulatory framework particularly in Laos’ northern provinces of Luang Prabang, Phongsaly and Houaphanh. The project has focused on building the capacity of local administrative institutions to integrate climate change and climate risks into development planning. This has been achieved using an Ecosystem-based Adaptation (EbA) approach at both the national and sub-national levels. The project produced a capacity assessment review and baselines on institutional and regulatory frameworks for EbA.</w:t>
      </w:r>
    </w:p>
    <w:p w14:paraId="34426B9A" w14:textId="77777777" w:rsidR="008E1408" w:rsidRPr="004665D6" w:rsidRDefault="008E1408" w:rsidP="008E1408">
      <w:pPr>
        <w:spacing w:after="0" w:line="240" w:lineRule="auto"/>
        <w:contextualSpacing/>
        <w:rPr>
          <w:rFonts w:eastAsiaTheme="minorEastAsia" w:cs="Arial"/>
          <w:sz w:val="22"/>
        </w:rPr>
      </w:pPr>
    </w:p>
    <w:p w14:paraId="7326C032" w14:textId="13414870" w:rsidR="008E1408" w:rsidRPr="004665D6" w:rsidRDefault="008E1408" w:rsidP="008E1408">
      <w:pPr>
        <w:spacing w:after="0" w:line="240" w:lineRule="auto"/>
        <w:rPr>
          <w:rFonts w:cs="Arial"/>
          <w:i/>
          <w:sz w:val="22"/>
        </w:rPr>
      </w:pPr>
      <w:r w:rsidRPr="004665D6">
        <w:rPr>
          <w:rFonts w:cs="Arial"/>
          <w:i/>
          <w:sz w:val="22"/>
        </w:rPr>
        <w:t>Improving the resilience of the agriculture sector in Lao PDR to climate change impacts (IRAS; 2010—2015; US$</w:t>
      </w:r>
      <w:r w:rsidR="007040AE">
        <w:rPr>
          <w:rFonts w:cs="Arial"/>
          <w:i/>
          <w:sz w:val="22"/>
        </w:rPr>
        <w:t>4,445,450</w:t>
      </w:r>
      <w:r w:rsidRPr="004665D6">
        <w:rPr>
          <w:rFonts w:cs="Arial"/>
          <w:i/>
          <w:sz w:val="22"/>
        </w:rPr>
        <w:t>)</w:t>
      </w:r>
    </w:p>
    <w:p w14:paraId="30A8226B" w14:textId="77777777" w:rsidR="008E1408" w:rsidRPr="004665D6" w:rsidRDefault="008E1408" w:rsidP="008E1408">
      <w:pPr>
        <w:spacing w:after="0" w:line="240" w:lineRule="auto"/>
        <w:rPr>
          <w:rFonts w:cs="Arial"/>
          <w:i/>
          <w:sz w:val="22"/>
        </w:rPr>
      </w:pPr>
    </w:p>
    <w:p w14:paraId="3D3D3E36"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This GEF-funded project sought to improve the climate resilience of the agricultural sector in Laos </w:t>
      </w:r>
      <w:r w:rsidRPr="004665D6">
        <w:rPr>
          <w:rFonts w:eastAsiaTheme="minorEastAsia" w:cs="Arial"/>
          <w:noProof/>
          <w:sz w:val="22"/>
        </w:rPr>
        <w:t>by:</w:t>
      </w:r>
      <w:r w:rsidRPr="004665D6">
        <w:rPr>
          <w:rFonts w:eastAsiaTheme="minorEastAsia" w:cs="Arial"/>
          <w:sz w:val="22"/>
        </w:rPr>
        <w:t xml:space="preserve"> i) strengthening climate change knowledge and agricultural/rural sector policies; ii) developing institutional capacity for systematic adaptation planning; iii) introducing adaptive agricultural practices and alternative livelihood options for poor rural communities in three provinces and five districts; and iv) initiating adaptation monitoring and learning as a long-term process to facilitate replication and ongoing development of adaptation planning and practices in Laos. The project sought to minimise food insecurity resulting from climate change and reduce the vulnerability of farmers to extreme flooding and drought events.</w:t>
      </w:r>
    </w:p>
    <w:p w14:paraId="71886133" w14:textId="77777777" w:rsidR="008E1408" w:rsidRPr="004665D6" w:rsidRDefault="008E1408" w:rsidP="008E1408">
      <w:pPr>
        <w:spacing w:after="0" w:line="240" w:lineRule="auto"/>
        <w:contextualSpacing/>
        <w:rPr>
          <w:rFonts w:eastAsiaTheme="minorEastAsia" w:cs="Arial"/>
          <w:sz w:val="22"/>
        </w:rPr>
      </w:pPr>
    </w:p>
    <w:p w14:paraId="1805DB97"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The IRAS project was implemented by the Ministry of Agriculture and Forestry through the National Agriculture and Forestry Research Institute, with technical support from UNDP. Vulnerability scenarios were constructed for four target districts and a variety of successful agricultural techniques — particularly those dealing with water management and harvesting — were implemented in the target areas and are expected to be continued beyond project closure. Other achievements include </w:t>
      </w:r>
      <w:r w:rsidRPr="004665D6">
        <w:rPr>
          <w:rFonts w:eastAsiaTheme="minorEastAsia" w:cs="Arial"/>
          <w:i/>
          <w:sz w:val="22"/>
        </w:rPr>
        <w:t>inter</w:t>
      </w:r>
      <w:r w:rsidRPr="004665D6">
        <w:rPr>
          <w:rFonts w:eastAsiaTheme="minorEastAsia" w:cs="Arial"/>
          <w:sz w:val="22"/>
        </w:rPr>
        <w:t xml:space="preserve"> </w:t>
      </w:r>
      <w:r w:rsidRPr="004665D6">
        <w:rPr>
          <w:rFonts w:eastAsiaTheme="minorEastAsia" w:cs="Arial"/>
          <w:i/>
          <w:sz w:val="22"/>
        </w:rPr>
        <w:t xml:space="preserve">alia </w:t>
      </w:r>
      <w:r w:rsidRPr="004665D6">
        <w:rPr>
          <w:rFonts w:eastAsiaTheme="minorEastAsia" w:cs="Arial"/>
          <w:sz w:val="22"/>
        </w:rPr>
        <w:t xml:space="preserve">the development of disaster management plans for 22 villages and the training of government staff at national, provincial and district levels on climate change adaptation and the needs of rural communities. </w:t>
      </w:r>
    </w:p>
    <w:p w14:paraId="33C5DF49"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 </w:t>
      </w:r>
    </w:p>
    <w:p w14:paraId="4913CC89" w14:textId="77777777" w:rsidR="008E1408" w:rsidRPr="004665D6" w:rsidRDefault="008E1408" w:rsidP="008E1408">
      <w:pPr>
        <w:spacing w:after="0" w:line="240" w:lineRule="auto"/>
        <w:rPr>
          <w:rFonts w:cs="Arial"/>
          <w:i/>
          <w:sz w:val="22"/>
        </w:rPr>
      </w:pPr>
      <w:r w:rsidRPr="004665D6">
        <w:rPr>
          <w:rFonts w:cs="Arial"/>
          <w:i/>
          <w:sz w:val="22"/>
        </w:rPr>
        <w:t>Mainstreaming Disaster and Climate Risk Management into Investment Decisions (2011—2016; US$2,770,000)</w:t>
      </w:r>
    </w:p>
    <w:p w14:paraId="179A7585" w14:textId="77777777" w:rsidR="008E1408" w:rsidRPr="004665D6" w:rsidRDefault="008E1408" w:rsidP="008E1408">
      <w:pPr>
        <w:spacing w:after="0" w:line="240" w:lineRule="auto"/>
        <w:rPr>
          <w:rFonts w:cs="Arial"/>
          <w:i/>
          <w:sz w:val="22"/>
        </w:rPr>
      </w:pPr>
    </w:p>
    <w:p w14:paraId="1B9B2950"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This World Bank-funded project aimed to strengthen the institutional and implementation capacity of the GoL at national and sub-national levels. Its purpose was to mainstream disaster risk management and climate change adaptation into public infrastructure investments. In so doing, the project would decrease the vulnerability of the population and national economy to climate change and natural hazards. The project proposed </w:t>
      </w:r>
      <w:r w:rsidRPr="004665D6">
        <w:rPr>
          <w:rFonts w:eastAsiaTheme="minorEastAsia" w:cs="Arial"/>
          <w:noProof/>
          <w:sz w:val="22"/>
        </w:rPr>
        <w:t>to:</w:t>
      </w:r>
      <w:r w:rsidRPr="004665D6">
        <w:rPr>
          <w:rFonts w:eastAsiaTheme="minorEastAsia" w:cs="Arial"/>
          <w:sz w:val="22"/>
        </w:rPr>
        <w:t xml:space="preserve"> i) integrate climate and disaster risk management into strategic national and sectoral planning and development policies; ii) improve the consideration of disaster and climate resilience in the planning and implementation of public infrastructure; iii) enhance </w:t>
      </w:r>
      <w:r w:rsidRPr="004665D6">
        <w:rPr>
          <w:rFonts w:eastAsiaTheme="minorEastAsia" w:cs="Arial"/>
          <w:noProof/>
          <w:sz w:val="22"/>
        </w:rPr>
        <w:t>personnel</w:t>
      </w:r>
      <w:r w:rsidRPr="004665D6">
        <w:rPr>
          <w:rFonts w:eastAsiaTheme="minorEastAsia" w:cs="Arial"/>
          <w:sz w:val="22"/>
        </w:rPr>
        <w:t xml:space="preserve"> and institutional capacity for the design and implementation of resilient infrastructure through training at national, provincial, district, and community level; and iv) implement strategic structural and non-structural measures to enhance resilience in key growth sectors in two high-risk provinces (Vientiane and Phongsaly).</w:t>
      </w:r>
    </w:p>
    <w:p w14:paraId="2A8CAC2B" w14:textId="77777777" w:rsidR="008E1408" w:rsidRPr="004665D6" w:rsidRDefault="008E1408" w:rsidP="008E1408">
      <w:pPr>
        <w:spacing w:after="0" w:line="240" w:lineRule="auto"/>
        <w:contextualSpacing/>
        <w:rPr>
          <w:rFonts w:eastAsiaTheme="minorEastAsia" w:cs="Arial"/>
          <w:sz w:val="22"/>
        </w:rPr>
      </w:pPr>
    </w:p>
    <w:p w14:paraId="71B5B9BF" w14:textId="77777777" w:rsidR="008E1408" w:rsidRPr="004665D6" w:rsidRDefault="008E1408" w:rsidP="008E1408">
      <w:pPr>
        <w:spacing w:after="0" w:line="240" w:lineRule="auto"/>
        <w:contextualSpacing/>
        <w:rPr>
          <w:rFonts w:eastAsiaTheme="minorEastAsia" w:cs="Arial"/>
          <w:sz w:val="22"/>
        </w:rPr>
      </w:pPr>
      <w:r w:rsidRPr="004665D6">
        <w:rPr>
          <w:rFonts w:eastAsiaTheme="minorEastAsia" w:cs="Arial"/>
          <w:sz w:val="22"/>
        </w:rPr>
        <w:t xml:space="preserve">By June 2015, the project had made good progress including: i) the completion of sectoral risk assessments for three critical sectors, namely transport, irrigation and urban planning; and ii) the development of strategic as well as technical guidelines for mainstreaming disaster risk </w:t>
      </w:r>
      <w:r w:rsidRPr="004665D6">
        <w:rPr>
          <w:rFonts w:eastAsiaTheme="minorEastAsia" w:cs="Arial"/>
          <w:sz w:val="22"/>
        </w:rPr>
        <w:lastRenderedPageBreak/>
        <w:t>management into sectoral planning and budgeting processes</w:t>
      </w:r>
      <w:r w:rsidRPr="004665D6">
        <w:rPr>
          <w:rFonts w:eastAsiaTheme="minorEastAsia" w:cs="Arial"/>
          <w:sz w:val="22"/>
          <w:vertAlign w:val="superscript"/>
        </w:rPr>
        <w:footnoteReference w:id="79"/>
      </w:r>
      <w:r w:rsidRPr="004665D6">
        <w:rPr>
          <w:rFonts w:eastAsiaTheme="minorEastAsia" w:cs="Arial"/>
          <w:sz w:val="22"/>
        </w:rPr>
        <w:t xml:space="preserve">. Training initiatives had also been undertaken at national and local levels, while all outputs of the project were translated into English and Lao. These materials are planned to be shared on a web platform to ensure easy access for relevant stakeholders. </w:t>
      </w:r>
    </w:p>
    <w:p w14:paraId="63A3C334" w14:textId="77777777" w:rsidR="008E1408" w:rsidRPr="004665D6" w:rsidRDefault="008E1408" w:rsidP="008E1408">
      <w:pPr>
        <w:spacing w:after="0" w:line="240" w:lineRule="auto"/>
        <w:rPr>
          <w:rFonts w:cs="Arial"/>
          <w:i/>
          <w:sz w:val="22"/>
        </w:rPr>
      </w:pPr>
    </w:p>
    <w:p w14:paraId="1C84949C" w14:textId="77777777" w:rsidR="008E1408" w:rsidRPr="004665D6" w:rsidRDefault="008E1408" w:rsidP="008E1408">
      <w:pPr>
        <w:spacing w:after="0" w:line="240" w:lineRule="auto"/>
        <w:rPr>
          <w:rFonts w:eastAsiaTheme="majorEastAsia" w:cs="Arial"/>
          <w:i/>
          <w:sz w:val="22"/>
        </w:rPr>
      </w:pPr>
      <w:r w:rsidRPr="004665D6">
        <w:rPr>
          <w:rFonts w:eastAsiaTheme="majorEastAsia" w:cs="Arial"/>
          <w:i/>
          <w:sz w:val="22"/>
        </w:rPr>
        <w:t>Climate resilience in cities in the Greater Mekong Subregion (2013—2014; US$650,000)</w:t>
      </w:r>
    </w:p>
    <w:p w14:paraId="2545DBAC" w14:textId="77777777" w:rsidR="008E1408" w:rsidRPr="004665D6" w:rsidRDefault="008E1408" w:rsidP="008E1408">
      <w:pPr>
        <w:spacing w:after="0" w:line="240" w:lineRule="auto"/>
        <w:rPr>
          <w:rFonts w:eastAsiaTheme="majorEastAsia" w:cs="Arial"/>
          <w:i/>
          <w:sz w:val="22"/>
        </w:rPr>
      </w:pPr>
    </w:p>
    <w:p w14:paraId="04091567" w14:textId="77777777" w:rsidR="008E1408" w:rsidRPr="004665D6" w:rsidRDefault="008E1408" w:rsidP="008E1408">
      <w:pPr>
        <w:spacing w:after="0" w:line="240" w:lineRule="auto"/>
        <w:rPr>
          <w:rFonts w:eastAsiaTheme="minorEastAsia" w:cs="Arial"/>
          <w:sz w:val="22"/>
        </w:rPr>
      </w:pPr>
      <w:r w:rsidRPr="004665D6">
        <w:rPr>
          <w:rFonts w:eastAsiaTheme="minorEastAsia" w:cs="Arial"/>
          <w:sz w:val="22"/>
        </w:rPr>
        <w:t xml:space="preserve">The International Centre for Environmental Management (ICEM) and the ADB with co-financing from the Nordic Development Fund designed this project to assist Greater Mekong Subregion (GMS) cities that are especially vulnerable to climate change. Three cities were assisted, namely Battambang (Cambodia), Dong Ha (Vietnam) and Kaysone Phomvihane/Savannakhet (Laos). The overarching project objectives were </w:t>
      </w:r>
      <w:r w:rsidRPr="004665D6">
        <w:rPr>
          <w:rFonts w:eastAsiaTheme="minorEastAsia" w:cs="Arial"/>
          <w:noProof/>
          <w:sz w:val="22"/>
        </w:rPr>
        <w:t>to:</w:t>
      </w:r>
      <w:r w:rsidRPr="004665D6">
        <w:rPr>
          <w:rFonts w:eastAsiaTheme="minorEastAsia" w:cs="Arial"/>
          <w:sz w:val="22"/>
        </w:rPr>
        <w:t xml:space="preserve"> i) promote the </w:t>
      </w:r>
      <w:r w:rsidRPr="004665D6">
        <w:rPr>
          <w:rFonts w:eastAsiaTheme="minorEastAsia" w:cs="Arial"/>
          <w:noProof/>
          <w:sz w:val="22"/>
        </w:rPr>
        <w:t>climate-resilient</w:t>
      </w:r>
      <w:r w:rsidRPr="004665D6">
        <w:rPr>
          <w:rFonts w:eastAsiaTheme="minorEastAsia" w:cs="Arial"/>
          <w:sz w:val="22"/>
        </w:rPr>
        <w:t xml:space="preserve"> development of critical infrastructure by using the participating cities as case studies; and ii) provide the tools and processes necessary to respond to their unique circumstances. The participating cities were chosen for their riverine and coastal flood vulnerability. Specifically, the city of Battambang is impacted by the large Tonle Sap basin, the seasonally changing and flood-prone Mekong river affects Kaysone Phomvihane (Savannakhet), and Dong Ha is situated on a typhoon-prone coastline affected by sea level rise.</w:t>
      </w:r>
    </w:p>
    <w:p w14:paraId="6B86C192" w14:textId="77777777" w:rsidR="008E1408" w:rsidRPr="004665D6" w:rsidRDefault="008E1408" w:rsidP="008E1408">
      <w:pPr>
        <w:spacing w:after="0" w:line="240" w:lineRule="auto"/>
        <w:rPr>
          <w:rFonts w:eastAsiaTheme="minorEastAsia" w:cs="Arial"/>
          <w:sz w:val="22"/>
        </w:rPr>
      </w:pPr>
    </w:p>
    <w:p w14:paraId="2BBCDDE0" w14:textId="4A84BAA4" w:rsidR="008E1408" w:rsidRPr="004665D6" w:rsidRDefault="008E1408" w:rsidP="008E1408">
      <w:pPr>
        <w:spacing w:after="0" w:line="240" w:lineRule="auto"/>
        <w:rPr>
          <w:rFonts w:eastAsia="Arial" w:cs="Arial"/>
          <w:i/>
          <w:sz w:val="22"/>
        </w:rPr>
      </w:pPr>
      <w:r w:rsidRPr="004665D6">
        <w:rPr>
          <w:rFonts w:eastAsia="Arial" w:cs="Arial"/>
          <w:i/>
          <w:sz w:val="22"/>
        </w:rPr>
        <w:t>Building climate resilience of urban systems through Ecosystem-based Adaptation (EbA) in the Asia-Pacific region (2017–2021; US$</w:t>
      </w:r>
      <w:r w:rsidR="007040AE">
        <w:rPr>
          <w:rFonts w:eastAsia="Arial" w:cs="Arial"/>
          <w:i/>
          <w:sz w:val="22"/>
        </w:rPr>
        <w:t>6,000,000</w:t>
      </w:r>
      <w:r w:rsidRPr="004665D6">
        <w:rPr>
          <w:rFonts w:eastAsia="Arial" w:cs="Arial"/>
          <w:i/>
          <w:sz w:val="22"/>
        </w:rPr>
        <w:t>)</w:t>
      </w:r>
    </w:p>
    <w:p w14:paraId="07989A25" w14:textId="77777777" w:rsidR="008E1408" w:rsidRPr="004665D6" w:rsidRDefault="008E1408" w:rsidP="008E1408">
      <w:pPr>
        <w:spacing w:after="0" w:line="240" w:lineRule="auto"/>
        <w:rPr>
          <w:rFonts w:eastAsia="Arial" w:cs="Arial"/>
          <w:sz w:val="22"/>
        </w:rPr>
      </w:pPr>
    </w:p>
    <w:p w14:paraId="045E20A9" w14:textId="77777777" w:rsidR="008E1408" w:rsidRPr="004665D6" w:rsidRDefault="008E1408" w:rsidP="008E1408">
      <w:pPr>
        <w:spacing w:after="0" w:line="240" w:lineRule="auto"/>
        <w:rPr>
          <w:rFonts w:eastAsia="Arial" w:cs="Arial"/>
          <w:sz w:val="22"/>
        </w:rPr>
      </w:pPr>
      <w:r w:rsidRPr="004665D6">
        <w:rPr>
          <w:rFonts w:eastAsia="Arial" w:cs="Arial"/>
          <w:sz w:val="22"/>
        </w:rPr>
        <w:t>This project is being implemented by UNEP and aims to leverage GEF-LDCF funding to enable the integration of EbA into urban planning in five pilot sites in Bhutan, Cambodia, Myanmar and Lao PDR. The sites include Phongsaly Province and Oudomxay Province in Lao. The purpose of the project is to catalyse sustainable development and build the climate resilience of poor urban communities. This will be done by: i) strengthening institutional and technical capacity of local authorities to plan and implement urban EbA; ii) implementing urban EbA interventions in the five pilot areas; and iii) promoting the generation, dissemination and management of knowledge on urban EbA in each pilot city and the region. Specifically, in Phongsaly, the project will undertake EbA interventions to increase the availability of groundwater and protect watershed ecosystems. Similarly, in Oudomxay an EbA approach will be used to restore watershed ecosystems and support alternative livelihoods, including tree nurseries and ecotourism initiatives.</w:t>
      </w:r>
    </w:p>
    <w:p w14:paraId="2A17B51C" w14:textId="77777777" w:rsidR="008E1408" w:rsidRPr="004665D6" w:rsidRDefault="008E1408" w:rsidP="008E1408">
      <w:pPr>
        <w:spacing w:after="0" w:line="240" w:lineRule="auto"/>
        <w:rPr>
          <w:rFonts w:eastAsiaTheme="minorEastAsia" w:cs="Arial"/>
          <w:sz w:val="22"/>
        </w:rPr>
      </w:pPr>
    </w:p>
    <w:p w14:paraId="6A8BB21C" w14:textId="60F90A21" w:rsidR="008E1408" w:rsidRPr="004665D6" w:rsidRDefault="008E1408" w:rsidP="008E1408">
      <w:pPr>
        <w:spacing w:after="0" w:line="240" w:lineRule="auto"/>
        <w:jc w:val="left"/>
        <w:rPr>
          <w:rFonts w:eastAsia="Arial" w:cs="Arial"/>
          <w:i/>
          <w:sz w:val="22"/>
        </w:rPr>
      </w:pPr>
      <w:r w:rsidRPr="004665D6">
        <w:rPr>
          <w:rFonts w:eastAsia="Arial" w:cs="Arial"/>
          <w:i/>
          <w:sz w:val="22"/>
        </w:rPr>
        <w:t>Climate change adaptation in wetland areas in Lao PDR (CAWA; 2016–2020; US$</w:t>
      </w:r>
      <w:r w:rsidR="00270BB2">
        <w:rPr>
          <w:rFonts w:eastAsia="Arial" w:cs="Arial"/>
          <w:i/>
          <w:sz w:val="22"/>
        </w:rPr>
        <w:t>4,717,579</w:t>
      </w:r>
      <w:r w:rsidRPr="004665D6">
        <w:rPr>
          <w:rFonts w:eastAsia="Arial" w:cs="Arial"/>
          <w:i/>
          <w:sz w:val="22"/>
        </w:rPr>
        <w:t>)</w:t>
      </w:r>
    </w:p>
    <w:p w14:paraId="0C3CCC31" w14:textId="77777777" w:rsidR="008E1408" w:rsidRPr="004665D6" w:rsidRDefault="008E1408" w:rsidP="008E1408">
      <w:pPr>
        <w:spacing w:after="0" w:line="240" w:lineRule="auto"/>
        <w:rPr>
          <w:rFonts w:eastAsia="Arial" w:cs="Arial"/>
          <w:sz w:val="22"/>
        </w:rPr>
      </w:pPr>
    </w:p>
    <w:p w14:paraId="13723C7C" w14:textId="77777777" w:rsidR="008E1408" w:rsidRPr="004665D6" w:rsidRDefault="008E1408" w:rsidP="008E1408">
      <w:pPr>
        <w:spacing w:after="0" w:line="240" w:lineRule="auto"/>
        <w:rPr>
          <w:rFonts w:eastAsia="Arial" w:cs="Arial"/>
          <w:sz w:val="22"/>
        </w:rPr>
      </w:pPr>
      <w:r w:rsidRPr="004665D6">
        <w:rPr>
          <w:rFonts w:eastAsia="Arial" w:cs="Arial"/>
          <w:sz w:val="22"/>
        </w:rPr>
        <w:t>The CAWA project is being funded by the GEF-LDCF and executed through a partnership between MONRE and the IUCN. The FAO is the GEF Agency for the project and oversees its implementation. The project focuses on the restoration and improved management of the two Ramsar-designated wetlands in Laos — Xe Champhone and Beung Kiat Ngong. Specifically, EbA will be used in these wetland areas to increase the resilience of local communities and their livelihoods to climate change. This objective will be achieved by: i) building capacity and improving understanding of climate change risks, impacts, adaptation opportunities and disaster management in the two wetland areas; ii) implementing EbA measures to reduce the impacts of climate change on wetland ecosystems and local livelihoods; and iii) integrating climate change adaptation and disaster risk reduction into local and national planning processes.</w:t>
      </w:r>
    </w:p>
    <w:p w14:paraId="20871BDE" w14:textId="77777777" w:rsidR="008E1408" w:rsidRPr="004665D6" w:rsidRDefault="008E1408" w:rsidP="008E1408">
      <w:pPr>
        <w:spacing w:after="0" w:line="240" w:lineRule="auto"/>
        <w:rPr>
          <w:rFonts w:eastAsia="Arial" w:cs="Arial"/>
          <w:sz w:val="22"/>
        </w:rPr>
      </w:pPr>
    </w:p>
    <w:p w14:paraId="7A44DDAD" w14:textId="77777777" w:rsidR="008E1408" w:rsidRPr="004665D6" w:rsidRDefault="008E1408" w:rsidP="008E1408">
      <w:pPr>
        <w:spacing w:after="0" w:line="240" w:lineRule="auto"/>
        <w:rPr>
          <w:rFonts w:eastAsia="Arial" w:cs="Arial"/>
          <w:sz w:val="22"/>
        </w:rPr>
      </w:pPr>
      <w:r w:rsidRPr="004665D6">
        <w:rPr>
          <w:rFonts w:eastAsia="Arial" w:cs="Arial"/>
          <w:sz w:val="22"/>
        </w:rPr>
        <w:lastRenderedPageBreak/>
        <w:t>To date, a participatory methodology for community vulnerability assessments has been piloted and vulnerability assessments have been completed for the two wetland sites. In addition, a report prioritising restoration actions for the Xe Champhone wetland has been produced.</w:t>
      </w:r>
    </w:p>
    <w:p w14:paraId="3EF9215F" w14:textId="77777777" w:rsidR="008E1408" w:rsidRPr="004665D6" w:rsidRDefault="008E1408" w:rsidP="008E1408">
      <w:pPr>
        <w:spacing w:after="0" w:line="240" w:lineRule="auto"/>
        <w:rPr>
          <w:rFonts w:eastAsia="Arial" w:cs="Arial"/>
          <w:sz w:val="22"/>
        </w:rPr>
      </w:pPr>
    </w:p>
    <w:p w14:paraId="76820629" w14:textId="77777777" w:rsidR="008E1408" w:rsidRPr="004665D6" w:rsidRDefault="008E1408" w:rsidP="008E1408">
      <w:pPr>
        <w:spacing w:after="0" w:line="240" w:lineRule="auto"/>
        <w:rPr>
          <w:rFonts w:eastAsia="Arial" w:cs="Arial"/>
          <w:i/>
          <w:sz w:val="22"/>
        </w:rPr>
      </w:pPr>
      <w:r w:rsidRPr="004665D6">
        <w:rPr>
          <w:rFonts w:eastAsia="Arial" w:cs="Arial"/>
          <w:i/>
          <w:sz w:val="22"/>
        </w:rPr>
        <w:t>Building the Capacity of the Lao PDR Government to Advance the National Adaptation Planning Process (proposal in development; US$3,552,969)</w:t>
      </w:r>
    </w:p>
    <w:p w14:paraId="75334C20" w14:textId="77777777" w:rsidR="008E1408" w:rsidRPr="004665D6" w:rsidRDefault="008E1408" w:rsidP="008E1408">
      <w:pPr>
        <w:spacing w:after="0" w:line="240" w:lineRule="auto"/>
        <w:rPr>
          <w:rFonts w:eastAsia="Arial" w:cs="Arial"/>
          <w:sz w:val="22"/>
          <w:lang w:val="en-ZA"/>
        </w:rPr>
      </w:pPr>
    </w:p>
    <w:p w14:paraId="4BFC63EE" w14:textId="77777777" w:rsidR="008E1408" w:rsidRPr="004665D6" w:rsidRDefault="008E1408" w:rsidP="008E1408">
      <w:pPr>
        <w:spacing w:after="0" w:line="240" w:lineRule="auto"/>
        <w:rPr>
          <w:rFonts w:eastAsia="Arial" w:cs="Arial"/>
          <w:sz w:val="22"/>
          <w:lang w:val="en-ZA"/>
        </w:rPr>
      </w:pPr>
      <w:r w:rsidRPr="004665D6">
        <w:rPr>
          <w:rFonts w:eastAsia="Arial" w:cs="Arial"/>
          <w:sz w:val="22"/>
          <w:lang w:val="en-ZA"/>
        </w:rPr>
        <w:t>The proposal for this project is under development and will seek funding from the GEF-LDCF to develop capacity to undertake medium- to long-term planning for climate change adaptation in Lao PDR. The Department of Climate Change within MONRE will be responsible for implementing the project. The overall objective of the project is to improve national adaptation planning, financing, implementation and monitoring. This will be achieved through the coordination and integration of climate change considerations into development planning across sectors. The main components of the project include: i) developing capacity for the coordination of adaptation planning; ii) improving systems for knowledge and information management; iii) mainstreaming climate change into national development policies and plans; iv) improving access to domestic and international adaptation finance; and v) monitoring and reviewing the adaptation planning process to promote continuous learning.</w:t>
      </w:r>
    </w:p>
    <w:p w14:paraId="2C92887D" w14:textId="77777777" w:rsidR="008E1408" w:rsidRPr="004665D6" w:rsidRDefault="008E1408" w:rsidP="008E1408">
      <w:pPr>
        <w:spacing w:after="0" w:line="240" w:lineRule="auto"/>
        <w:rPr>
          <w:rFonts w:cs="Arial"/>
          <w:color w:val="000000"/>
          <w:sz w:val="22"/>
        </w:rPr>
      </w:pPr>
    </w:p>
    <w:p w14:paraId="0C8AF3E3" w14:textId="4D068B0D" w:rsidR="008E1408" w:rsidRPr="004665D6" w:rsidRDefault="008E1408" w:rsidP="008E1408">
      <w:pPr>
        <w:spacing w:after="0" w:line="240" w:lineRule="auto"/>
        <w:rPr>
          <w:rFonts w:cs="Arial"/>
          <w:i/>
          <w:color w:val="000000"/>
          <w:sz w:val="22"/>
        </w:rPr>
      </w:pPr>
      <w:r w:rsidRPr="004665D6">
        <w:rPr>
          <w:rFonts w:cs="Arial"/>
          <w:i/>
          <w:color w:val="000000"/>
          <w:sz w:val="22"/>
        </w:rPr>
        <w:t>Strengthening the Agro-climatic Monitoring and Information System in Lao PDR (SAMIS; approved in 2016; US$</w:t>
      </w:r>
      <w:r w:rsidR="00270BB2">
        <w:rPr>
          <w:rFonts w:cs="Arial"/>
          <w:i/>
          <w:color w:val="000000"/>
          <w:sz w:val="22"/>
        </w:rPr>
        <w:t>5,479,452</w:t>
      </w:r>
      <w:r w:rsidRPr="004665D6">
        <w:rPr>
          <w:rFonts w:cs="Arial"/>
          <w:i/>
          <w:color w:val="000000"/>
          <w:sz w:val="22"/>
        </w:rPr>
        <w:t xml:space="preserve">) </w:t>
      </w:r>
    </w:p>
    <w:p w14:paraId="49BB0216" w14:textId="77777777" w:rsidR="008E1408" w:rsidRPr="004665D6" w:rsidRDefault="008E1408" w:rsidP="008E1408">
      <w:pPr>
        <w:spacing w:after="0" w:line="240" w:lineRule="auto"/>
        <w:rPr>
          <w:rFonts w:cs="Arial"/>
          <w:color w:val="000000"/>
          <w:sz w:val="22"/>
          <w:lang w:val="en-ZA"/>
        </w:rPr>
      </w:pPr>
    </w:p>
    <w:p w14:paraId="264BEFCB" w14:textId="77777777" w:rsidR="008E1408" w:rsidRPr="004665D6" w:rsidRDefault="008E1408" w:rsidP="008E1408">
      <w:pPr>
        <w:spacing w:after="0" w:line="240" w:lineRule="auto"/>
        <w:rPr>
          <w:rFonts w:cs="Arial"/>
          <w:color w:val="000000"/>
          <w:sz w:val="22"/>
          <w:lang w:val="en-ZA"/>
        </w:rPr>
      </w:pPr>
      <w:r w:rsidRPr="004665D6">
        <w:rPr>
          <w:rFonts w:cs="Arial"/>
          <w:color w:val="000000"/>
          <w:sz w:val="22"/>
          <w:lang w:val="en-ZA"/>
        </w:rPr>
        <w:t xml:space="preserve">This project was approved by the GEF-LDCF in 2016 to be implemented by the UN Food and Agriculture Organisation in collaboration with the Department of Meteorology and Hydrology within MONRE. The overall objective of the project is to increase capacity for collecting, analysing and disseminating climatic and geo-spatial information to support agricultural planning. The components of the project include: i) strengthening the analysis, communication and use of data for decision-making; ii) building institutional and technical capacity for the monitoring and analysis of agricultural production systems; and iii) enhancing knowledge management and the dissemination of information and lessons learned. </w:t>
      </w:r>
    </w:p>
    <w:p w14:paraId="4A3B0481" w14:textId="77777777" w:rsidR="008E1408" w:rsidRPr="004665D6" w:rsidRDefault="008E1408" w:rsidP="008E1408">
      <w:pPr>
        <w:spacing w:after="0" w:line="240" w:lineRule="auto"/>
        <w:rPr>
          <w:rFonts w:cs="Arial"/>
          <w:color w:val="000000"/>
          <w:sz w:val="22"/>
        </w:rPr>
      </w:pPr>
    </w:p>
    <w:p w14:paraId="5528A6D3" w14:textId="77777777" w:rsidR="008E1408" w:rsidRPr="004665D6" w:rsidRDefault="008E1408" w:rsidP="008E1408">
      <w:pPr>
        <w:pStyle w:val="Heading2"/>
      </w:pPr>
      <w:bookmarkStart w:id="118" w:name="_Toc10454183"/>
      <w:bookmarkStart w:id="119" w:name="_Toc19807931"/>
      <w:r w:rsidRPr="004665D6">
        <w:t>Best practices, lessons learned, and project approaches</w:t>
      </w:r>
      <w:bookmarkEnd w:id="118"/>
      <w:bookmarkEnd w:id="119"/>
    </w:p>
    <w:p w14:paraId="1394BDF4" w14:textId="77777777" w:rsidR="008E1408" w:rsidRPr="004665D6" w:rsidRDefault="008E1408" w:rsidP="008E1408">
      <w:pPr>
        <w:spacing w:after="0" w:line="240" w:lineRule="auto"/>
        <w:rPr>
          <w:rFonts w:eastAsiaTheme="minorEastAsia" w:cs="Arial"/>
          <w:sz w:val="22"/>
        </w:rPr>
      </w:pPr>
    </w:p>
    <w:p w14:paraId="4C47F030" w14:textId="4233A2C2" w:rsidR="008E1408" w:rsidRPr="004665D6" w:rsidRDefault="008E1408" w:rsidP="008E1408">
      <w:pPr>
        <w:spacing w:after="0" w:line="240" w:lineRule="auto"/>
        <w:rPr>
          <w:rFonts w:eastAsiaTheme="minorEastAsia" w:cs="Arial"/>
          <w:sz w:val="22"/>
        </w:rPr>
      </w:pPr>
      <w:r w:rsidRPr="004665D6">
        <w:rPr>
          <w:rFonts w:eastAsiaTheme="minorEastAsia" w:cs="Arial"/>
          <w:sz w:val="22"/>
        </w:rPr>
        <w:t>This Feasibility Study draws upon best practices and lessons learned at the international, national and regional level during past and ongoing initiatives. It is also informed by insights gained from stakeholder consultations with national- and city-level government representatives from past and ongoing initiatives. The best practices and lessons learned are discussed briefly in the sections below. Best practices on the implementation and design of EbA interventions are well-documented in international literature</w:t>
      </w:r>
      <w:r w:rsidRPr="004665D6">
        <w:rPr>
          <w:rFonts w:eastAsiaTheme="minorEastAsia" w:cs="Arial"/>
          <w:sz w:val="22"/>
          <w:vertAlign w:val="superscript"/>
        </w:rPr>
        <w:footnoteReference w:id="80"/>
      </w:r>
      <w:r w:rsidRPr="004665D6">
        <w:rPr>
          <w:rFonts w:eastAsiaTheme="minorEastAsia" w:cs="Arial"/>
          <w:sz w:val="22"/>
        </w:rPr>
        <w:t xml:space="preserve"> and will not be discussed in the </w:t>
      </w:r>
      <w:r w:rsidR="00FC1E9E" w:rsidRPr="004665D6">
        <w:rPr>
          <w:rFonts w:eastAsiaTheme="minorEastAsia" w:cs="Arial"/>
          <w:sz w:val="22"/>
        </w:rPr>
        <w:t>F</w:t>
      </w:r>
      <w:r w:rsidRPr="004665D6">
        <w:rPr>
          <w:rFonts w:eastAsiaTheme="minorEastAsia" w:cs="Arial"/>
          <w:sz w:val="22"/>
        </w:rPr>
        <w:t xml:space="preserve">easibility </w:t>
      </w:r>
      <w:r w:rsidR="00FC1E9E" w:rsidRPr="004665D6">
        <w:rPr>
          <w:rFonts w:eastAsiaTheme="minorEastAsia" w:cs="Arial"/>
          <w:sz w:val="22"/>
        </w:rPr>
        <w:t>S</w:t>
      </w:r>
      <w:r w:rsidRPr="004665D6">
        <w:rPr>
          <w:rFonts w:eastAsiaTheme="minorEastAsia" w:cs="Arial"/>
          <w:sz w:val="22"/>
        </w:rPr>
        <w:t xml:space="preserve">tudy. </w:t>
      </w:r>
    </w:p>
    <w:p w14:paraId="7ED64444" w14:textId="77777777" w:rsidR="008E1408" w:rsidRPr="004665D6" w:rsidRDefault="008E1408" w:rsidP="008E1408">
      <w:pPr>
        <w:spacing w:after="0" w:line="240" w:lineRule="auto"/>
        <w:rPr>
          <w:rFonts w:eastAsiaTheme="minorEastAsia" w:cs="Arial"/>
          <w:sz w:val="22"/>
        </w:rPr>
      </w:pPr>
    </w:p>
    <w:p w14:paraId="7D05D4F1" w14:textId="0BB8238C" w:rsidR="008E1408" w:rsidRPr="004665D6" w:rsidRDefault="008E1408" w:rsidP="008E1408">
      <w:pPr>
        <w:pStyle w:val="Heading3"/>
      </w:pPr>
      <w:bookmarkStart w:id="120" w:name="_Toc10454184"/>
      <w:bookmarkStart w:id="121" w:name="_Toc19807932"/>
      <w:r w:rsidRPr="004665D6">
        <w:t>Integrated approach to development planning and inter-ministerial, inter-departmental coordination</w:t>
      </w:r>
      <w:bookmarkEnd w:id="120"/>
      <w:bookmarkEnd w:id="121"/>
      <w:r w:rsidRPr="004665D6">
        <w:t xml:space="preserve"> </w:t>
      </w:r>
    </w:p>
    <w:p w14:paraId="63C725A6" w14:textId="77777777" w:rsidR="008E1408" w:rsidRPr="004665D6" w:rsidRDefault="008E1408" w:rsidP="008E1408">
      <w:pPr>
        <w:spacing w:after="0" w:line="240" w:lineRule="auto"/>
        <w:rPr>
          <w:rFonts w:cs="Arial"/>
          <w:sz w:val="22"/>
        </w:rPr>
      </w:pPr>
    </w:p>
    <w:p w14:paraId="69FC3422" w14:textId="0D46BE0F" w:rsidR="008E1408" w:rsidRPr="004665D6" w:rsidRDefault="008E1408" w:rsidP="008E1408">
      <w:pPr>
        <w:spacing w:after="0" w:line="240" w:lineRule="auto"/>
        <w:rPr>
          <w:rFonts w:eastAsiaTheme="majorEastAsia" w:cs="Arial"/>
          <w:sz w:val="22"/>
        </w:rPr>
      </w:pPr>
      <w:r w:rsidRPr="004665D6">
        <w:rPr>
          <w:rFonts w:eastAsiaTheme="majorEastAsia" w:cs="Arial"/>
          <w:sz w:val="22"/>
        </w:rPr>
        <w:t xml:space="preserve">The ADB-funded Vientiane Urban Infrastructure and Services project noted the importance of a participatory process across sectors and departments. During the implementation of this project, an attempt to create a decentralised urban management entity failed. This highlights the importance of central governance in project implementation in Laos. It is therefore recommended that future projects be implemented by existing government ministries and </w:t>
      </w:r>
      <w:r w:rsidRPr="004665D6">
        <w:rPr>
          <w:rFonts w:eastAsiaTheme="majorEastAsia" w:cs="Arial"/>
          <w:sz w:val="22"/>
        </w:rPr>
        <w:lastRenderedPageBreak/>
        <w:t xml:space="preserve">departments. Project Steering Committees (PSCs) </w:t>
      </w:r>
      <w:r w:rsidR="00B5720A" w:rsidRPr="004665D6">
        <w:rPr>
          <w:rFonts w:eastAsiaTheme="majorEastAsia" w:cs="Arial"/>
          <w:sz w:val="22"/>
        </w:rPr>
        <w:t xml:space="preserve">should </w:t>
      </w:r>
      <w:r w:rsidRPr="004665D6">
        <w:rPr>
          <w:rFonts w:eastAsiaTheme="majorEastAsia" w:cs="Arial"/>
          <w:sz w:val="22"/>
        </w:rPr>
        <w:t>include all relevant government stakeholders. In addition, clear horizontal and vertical roles as well as responsibilities will have to be defined</w:t>
      </w:r>
      <w:r w:rsidRPr="004665D6">
        <w:rPr>
          <w:rFonts w:cs="Arial"/>
          <w:sz w:val="22"/>
          <w:vertAlign w:val="superscript"/>
        </w:rPr>
        <w:footnoteReference w:id="81"/>
      </w:r>
      <w:r w:rsidRPr="004665D6">
        <w:rPr>
          <w:rFonts w:eastAsiaTheme="majorEastAsia" w:cs="Arial"/>
          <w:sz w:val="22"/>
        </w:rPr>
        <w:t xml:space="preserve">. </w:t>
      </w:r>
    </w:p>
    <w:p w14:paraId="0B68EC99" w14:textId="77777777" w:rsidR="008E1408" w:rsidRPr="004665D6" w:rsidRDefault="008E1408" w:rsidP="008E1408">
      <w:pPr>
        <w:spacing w:after="0" w:line="240" w:lineRule="auto"/>
        <w:rPr>
          <w:rFonts w:eastAsiaTheme="minorEastAsia" w:cs="Arial"/>
          <w:sz w:val="22"/>
        </w:rPr>
      </w:pPr>
    </w:p>
    <w:p w14:paraId="534960CE" w14:textId="0F113D41" w:rsidR="008E1408" w:rsidRPr="004665D6" w:rsidRDefault="008E1408" w:rsidP="008E1408">
      <w:pPr>
        <w:spacing w:after="0" w:line="240" w:lineRule="auto"/>
        <w:rPr>
          <w:rFonts w:eastAsiaTheme="minorEastAsia" w:cs="Arial"/>
          <w:sz w:val="22"/>
        </w:rPr>
      </w:pPr>
      <w:r w:rsidRPr="004665D6">
        <w:rPr>
          <w:rFonts w:eastAsiaTheme="minorEastAsia" w:cs="Arial"/>
          <w:sz w:val="22"/>
        </w:rPr>
        <w:t xml:space="preserve">The importance of multiple cooperative stakeholders </w:t>
      </w:r>
      <w:r w:rsidR="00FC6B8E" w:rsidRPr="004665D6">
        <w:rPr>
          <w:rFonts w:eastAsiaTheme="minorEastAsia" w:cs="Arial"/>
          <w:sz w:val="22"/>
        </w:rPr>
        <w:t xml:space="preserve">being involved in project implementation </w:t>
      </w:r>
      <w:r w:rsidRPr="004665D6">
        <w:rPr>
          <w:rFonts w:eastAsiaTheme="minorEastAsia" w:cs="Arial"/>
          <w:sz w:val="22"/>
        </w:rPr>
        <w:t>is illustrated further in the outcomes of the Integrated disaster and climate risk management project (</w:t>
      </w:r>
      <w:r w:rsidRPr="004665D6">
        <w:rPr>
          <w:rFonts w:eastAsiaTheme="minorEastAsia" w:cs="Arial"/>
          <w:noProof/>
          <w:sz w:val="22"/>
        </w:rPr>
        <w:t>IDCRM)</w:t>
      </w:r>
      <w:r w:rsidRPr="004665D6">
        <w:rPr>
          <w:rFonts w:eastAsiaTheme="minorEastAsia" w:cs="Arial"/>
          <w:sz w:val="22"/>
          <w:vertAlign w:val="superscript"/>
        </w:rPr>
        <w:footnoteReference w:id="82"/>
      </w:r>
      <w:r w:rsidRPr="004665D6">
        <w:rPr>
          <w:rFonts w:eastAsiaTheme="minorEastAsia" w:cs="Arial"/>
          <w:sz w:val="22"/>
        </w:rPr>
        <w:t xml:space="preserve"> (see Section </w:t>
      </w:r>
      <w:r w:rsidR="00110798" w:rsidRPr="004665D6">
        <w:rPr>
          <w:rFonts w:eastAsiaTheme="minorEastAsia" w:cs="Arial"/>
          <w:sz w:val="22"/>
        </w:rPr>
        <w:t>4</w:t>
      </w:r>
      <w:r w:rsidRPr="004665D6">
        <w:rPr>
          <w:rFonts w:eastAsiaTheme="minorEastAsia" w:cs="Arial"/>
          <w:sz w:val="22"/>
        </w:rPr>
        <w:t xml:space="preserve">.1.2 for a description). In this project, </w:t>
      </w:r>
      <w:r w:rsidR="00E14568" w:rsidRPr="004665D6">
        <w:rPr>
          <w:rFonts w:eastAsiaTheme="minorEastAsia" w:cs="Arial"/>
          <w:sz w:val="22"/>
        </w:rPr>
        <w:t xml:space="preserve">the </w:t>
      </w:r>
      <w:r w:rsidRPr="004665D6">
        <w:rPr>
          <w:rFonts w:eastAsiaTheme="minorEastAsia" w:cs="Arial"/>
          <w:sz w:val="22"/>
        </w:rPr>
        <w:t>development of</w:t>
      </w:r>
      <w:r w:rsidRPr="004665D6" w:rsidDel="00BF68C9">
        <w:rPr>
          <w:rFonts w:eastAsiaTheme="minorEastAsia" w:cs="Arial"/>
          <w:sz w:val="22"/>
        </w:rPr>
        <w:t xml:space="preserve"> </w:t>
      </w:r>
      <w:r w:rsidRPr="004665D6">
        <w:rPr>
          <w:rFonts w:eastAsiaTheme="minorEastAsia" w:cs="Arial"/>
          <w:sz w:val="22"/>
        </w:rPr>
        <w:t xml:space="preserve">multi-sectoral provincial, district and community disaster management plans strengthened information management systems. This ultimately led to increased </w:t>
      </w:r>
      <w:r w:rsidR="00F902B0" w:rsidRPr="004665D6">
        <w:rPr>
          <w:rFonts w:eastAsiaTheme="minorEastAsia" w:cs="Arial"/>
          <w:sz w:val="22"/>
        </w:rPr>
        <w:t xml:space="preserve">technical and institutional </w:t>
      </w:r>
      <w:r w:rsidRPr="004665D6">
        <w:rPr>
          <w:rFonts w:eastAsiaTheme="minorEastAsia" w:cs="Arial"/>
          <w:sz w:val="22"/>
        </w:rPr>
        <w:t>capacity to respond to climate change impacts. The project was co-implemented by Laos’ Ministry of Natural Resources and Environment (MONRE) and the Department of Climate Change (DCC). A Secretariat Division under the DCC was established and has been effective in coordinating with other sectors. A similar approach was used in the Improving Land Governance through Spatial Framework Planning and Land Conflict Hotspots (LMDP) project</w:t>
      </w:r>
      <w:r w:rsidRPr="004665D6">
        <w:rPr>
          <w:rStyle w:val="FootnoteReference"/>
          <w:rFonts w:eastAsiaTheme="minorEastAsia" w:cs="Arial"/>
          <w:sz w:val="22"/>
        </w:rPr>
        <w:footnoteReference w:id="83"/>
      </w:r>
      <w:r w:rsidRPr="004665D6">
        <w:rPr>
          <w:rFonts w:eastAsiaTheme="minorEastAsia" w:cs="Arial"/>
          <w:sz w:val="22"/>
        </w:rPr>
        <w:t xml:space="preserve"> to generate land use plans through collaboration between local landholders, local government and national government. The cooperation of stakeholders at different levels was critical to developing integrated, high-resolution land use maps, identifying and resolving disputes and ensuring the success of the project</w:t>
      </w:r>
      <w:r w:rsidRPr="00A928FD">
        <w:rPr>
          <w:rFonts w:eastAsiaTheme="minorEastAsia" w:cs="Arial"/>
          <w:sz w:val="22"/>
        </w:rPr>
        <w:t>.</w:t>
      </w:r>
      <w:r w:rsidR="00A928FD" w:rsidRPr="00A928FD">
        <w:rPr>
          <w:rFonts w:eastAsiaTheme="minorEastAsia" w:cs="Arial"/>
          <w:sz w:val="22"/>
        </w:rPr>
        <w:t xml:space="preserve"> The project team has engaged with the project manager of this project in the preparation of this proposal and has adopted the approach of multi-sector, multi-level stakeholder engagement at the village, city and district, and national levels mainly through the steering committees and the role of the national project management unit</w:t>
      </w:r>
      <w:r w:rsidR="00A928FD" w:rsidRPr="00A928FD" w:rsidDel="00C0460D">
        <w:rPr>
          <w:rFonts w:eastAsiaTheme="minorEastAsia" w:cs="Arial"/>
          <w:sz w:val="22"/>
        </w:rPr>
        <w:t xml:space="preserve"> </w:t>
      </w:r>
      <w:r w:rsidR="00A928FD" w:rsidRPr="00A928FD">
        <w:rPr>
          <w:rFonts w:eastAsiaTheme="minorEastAsia" w:cs="Arial"/>
          <w:sz w:val="22"/>
        </w:rPr>
        <w:t xml:space="preserve"> in coordination.</w:t>
      </w:r>
      <w:r w:rsidRPr="004665D6">
        <w:rPr>
          <w:rFonts w:eastAsiaTheme="minorEastAsia" w:cs="Arial"/>
          <w:sz w:val="22"/>
        </w:rPr>
        <w:t xml:space="preserve"> </w:t>
      </w:r>
    </w:p>
    <w:p w14:paraId="411393A8" w14:textId="77777777" w:rsidR="008E1408" w:rsidRPr="004665D6" w:rsidRDefault="008E1408" w:rsidP="008E1408">
      <w:pPr>
        <w:spacing w:after="0" w:line="240" w:lineRule="auto"/>
        <w:rPr>
          <w:rFonts w:eastAsiaTheme="minorEastAsia" w:cs="Arial"/>
          <w:sz w:val="22"/>
        </w:rPr>
      </w:pPr>
    </w:p>
    <w:p w14:paraId="27145F30" w14:textId="2C5BA8FB" w:rsidR="008E1408" w:rsidRPr="004665D6" w:rsidRDefault="008E1408" w:rsidP="008E1408">
      <w:pPr>
        <w:spacing w:after="0" w:line="240" w:lineRule="auto"/>
        <w:rPr>
          <w:rFonts w:eastAsiaTheme="minorEastAsia" w:cs="Arial"/>
          <w:sz w:val="22"/>
        </w:rPr>
      </w:pPr>
      <w:r w:rsidRPr="004665D6">
        <w:rPr>
          <w:rFonts w:eastAsiaTheme="minorEastAsia" w:cs="Arial"/>
          <w:sz w:val="22"/>
        </w:rPr>
        <w:t>Another example of the importance of multi-sectoral collaboration is the Mekong Integrated Water Resources Management Project (M-IWRMP), which is a transboundary cooperation for river basin management between Laos and Thailand</w:t>
      </w:r>
      <w:r w:rsidRPr="004665D6">
        <w:rPr>
          <w:rFonts w:eastAsiaTheme="minorEastAsia" w:cs="Arial"/>
          <w:sz w:val="22"/>
          <w:vertAlign w:val="superscript"/>
        </w:rPr>
        <w:footnoteReference w:id="84"/>
      </w:r>
      <w:r w:rsidRPr="004665D6">
        <w:rPr>
          <w:rFonts w:eastAsiaTheme="minorEastAsia" w:cs="Arial"/>
          <w:sz w:val="22"/>
        </w:rPr>
        <w:t xml:space="preserve">. This project has strengthened bilateral knowledge-sharing to improve wetland management and local livelihoods. It has facilitated this knowledge-sharing process by means of peer-to-peer learning, which has been promoted through meetings, joint actions and exchange visits. Bilateral organisations and entities involved </w:t>
      </w:r>
      <w:r w:rsidRPr="004665D6">
        <w:rPr>
          <w:rFonts w:eastAsiaTheme="minorEastAsia" w:cs="Arial"/>
          <w:noProof/>
          <w:sz w:val="22"/>
        </w:rPr>
        <w:t>include:</w:t>
      </w:r>
      <w:r w:rsidRPr="004665D6">
        <w:rPr>
          <w:rFonts w:eastAsiaTheme="minorEastAsia" w:cs="Arial"/>
          <w:sz w:val="22"/>
        </w:rPr>
        <w:t xml:space="preserve"> i) relevant government ministries and departments in the two participating countries; ii) Thailand and Laos’ respective National Mekong Committee Secretariats</w:t>
      </w:r>
      <w:r w:rsidRPr="004665D6">
        <w:rPr>
          <w:rFonts w:eastAsiaTheme="minorEastAsia" w:cs="Arial"/>
          <w:noProof/>
          <w:sz w:val="22"/>
        </w:rPr>
        <w:t>; and</w:t>
      </w:r>
      <w:r w:rsidRPr="004665D6">
        <w:rPr>
          <w:rFonts w:eastAsiaTheme="minorEastAsia" w:cs="Arial"/>
          <w:sz w:val="22"/>
        </w:rPr>
        <w:t xml:space="preserve"> iii) Thailand’s Nam Kam Working Group. Various other line agencies, national transboundary consultants and coordination groups also participate in cooperative knowledge-sharing. Each year, these entities meet for Regional Reflection Workshops to share lessons learned since the project’s inception. Frequent meetings are held, and exchange trips conducted, which allow stakeholders across multiple sectors and two nations to improve their collaboration. This project illustrates the importance of an ongoing structured dialogue for multi-sectoral projects.</w:t>
      </w:r>
    </w:p>
    <w:p w14:paraId="53946F08" w14:textId="77777777" w:rsidR="008E1408" w:rsidRPr="004665D6" w:rsidRDefault="008E1408" w:rsidP="008E1408">
      <w:pPr>
        <w:spacing w:after="0" w:line="240" w:lineRule="auto"/>
        <w:rPr>
          <w:rFonts w:eastAsiaTheme="minorEastAsia" w:cs="Arial"/>
          <w:sz w:val="22"/>
        </w:rPr>
      </w:pPr>
    </w:p>
    <w:p w14:paraId="00746166" w14:textId="77777777" w:rsidR="008E1408" w:rsidRPr="004665D6" w:rsidRDefault="008E1408" w:rsidP="008E1408">
      <w:pPr>
        <w:pStyle w:val="Heading3"/>
      </w:pPr>
      <w:bookmarkStart w:id="122" w:name="_Toc10454185"/>
      <w:bookmarkStart w:id="123" w:name="_Toc19807933"/>
      <w:r w:rsidRPr="004665D6">
        <w:t>Benefits and cost-effectiveness of investments in green infrastructure</w:t>
      </w:r>
      <w:bookmarkEnd w:id="122"/>
      <w:bookmarkEnd w:id="123"/>
    </w:p>
    <w:p w14:paraId="0BC93138" w14:textId="77777777" w:rsidR="008E1408" w:rsidRPr="004665D6" w:rsidRDefault="008E1408" w:rsidP="008E1408">
      <w:pPr>
        <w:spacing w:after="0" w:line="240" w:lineRule="auto"/>
        <w:rPr>
          <w:rFonts w:cs="Arial"/>
          <w:sz w:val="22"/>
        </w:rPr>
      </w:pPr>
    </w:p>
    <w:p w14:paraId="4071D66F" w14:textId="6F78DC6F" w:rsidR="008E1408" w:rsidRPr="004665D6" w:rsidRDefault="008E1408" w:rsidP="008E1408">
      <w:pPr>
        <w:spacing w:after="0" w:line="240" w:lineRule="auto"/>
        <w:rPr>
          <w:rFonts w:eastAsiaTheme="minorEastAsia" w:cs="Arial"/>
          <w:sz w:val="22"/>
        </w:rPr>
      </w:pPr>
      <w:r w:rsidRPr="004665D6">
        <w:rPr>
          <w:rFonts w:eastAsiaTheme="minorEastAsia" w:cs="Arial"/>
          <w:sz w:val="22"/>
        </w:rPr>
        <w:t>There are numerous international examples of projects that illustrate the advantages of using green (ecological) infrastructure, as opposed to solely relying on grey (conventional) infrastructure</w:t>
      </w:r>
      <w:r w:rsidRPr="004665D6">
        <w:rPr>
          <w:rFonts w:eastAsiaTheme="minorEastAsia" w:cs="Arial"/>
          <w:sz w:val="22"/>
          <w:vertAlign w:val="superscript"/>
        </w:rPr>
        <w:footnoteReference w:id="85"/>
      </w:r>
      <w:r w:rsidRPr="004665D6">
        <w:rPr>
          <w:rFonts w:eastAsiaTheme="minorEastAsia" w:cs="Arial"/>
          <w:sz w:val="22"/>
        </w:rPr>
        <w:t xml:space="preserve">. For example, in parts of the Asia-Pacific region — including the Ho Chi Minh </w:t>
      </w:r>
      <w:r w:rsidRPr="004665D6">
        <w:rPr>
          <w:rFonts w:eastAsiaTheme="minorEastAsia" w:cs="Arial"/>
          <w:sz w:val="22"/>
        </w:rPr>
        <w:lastRenderedPageBreak/>
        <w:t>City in Vietnam</w:t>
      </w:r>
      <w:r w:rsidR="004579AE">
        <w:rPr>
          <w:rStyle w:val="FootnoteReference"/>
          <w:rFonts w:eastAsiaTheme="minorEastAsia" w:cs="Arial"/>
          <w:sz w:val="22"/>
        </w:rPr>
        <w:footnoteReference w:id="86"/>
      </w:r>
      <w:r w:rsidRPr="004665D6">
        <w:rPr>
          <w:rFonts w:eastAsiaTheme="minorEastAsia" w:cs="Arial"/>
          <w:sz w:val="22"/>
        </w:rPr>
        <w:t>, Pasig River in the Philippines and Putrajaya Constructed Wetland in Malaysia — green infrastructure has been recognised to be of critical importance for providing social and environmental benefits</w:t>
      </w:r>
      <w:r w:rsidRPr="004665D6">
        <w:rPr>
          <w:rFonts w:eastAsiaTheme="minorEastAsia" w:cs="Arial"/>
          <w:sz w:val="22"/>
          <w:vertAlign w:val="superscript"/>
        </w:rPr>
        <w:footnoteReference w:id="87"/>
      </w:r>
      <w:r w:rsidRPr="004665D6">
        <w:rPr>
          <w:rFonts w:eastAsiaTheme="minorEastAsia" w:cs="Arial"/>
          <w:sz w:val="22"/>
        </w:rPr>
        <w:t xml:space="preserve">. In Laos, green infrastructure interventions are being implemented in Phongsaly and Oudomxay Provinces under the project “Building climate resilience of urban systems through Ecosystem-based Adaptation in the Asia-Pacific region” (see Section 5.1.2). This project focuses on </w:t>
      </w:r>
      <w:r w:rsidRPr="004665D6">
        <w:rPr>
          <w:rFonts w:eastAsiaTheme="minorEastAsia" w:cs="Arial"/>
          <w:i/>
          <w:sz w:val="22"/>
        </w:rPr>
        <w:t>inter alia</w:t>
      </w:r>
      <w:r w:rsidRPr="004665D6">
        <w:rPr>
          <w:rFonts w:eastAsiaTheme="minorEastAsia" w:cs="Arial"/>
          <w:sz w:val="22"/>
        </w:rPr>
        <w:t xml:space="preserve"> the restoration of riparian zones and watersheds to increase infiltration and improve water supply and reduce the impacts of flooding</w:t>
      </w:r>
      <w:r w:rsidRPr="004665D6">
        <w:rPr>
          <w:rStyle w:val="FootnoteReference"/>
          <w:rFonts w:eastAsiaTheme="minorEastAsia" w:cs="Arial"/>
          <w:sz w:val="22"/>
        </w:rPr>
        <w:footnoteReference w:id="88"/>
      </w:r>
      <w:r w:rsidRPr="004665D6">
        <w:rPr>
          <w:rFonts w:eastAsiaTheme="minorEastAsia" w:cs="Arial"/>
          <w:sz w:val="22"/>
        </w:rPr>
        <w:t xml:space="preserve">. Similarly, the CAWA project (Section </w:t>
      </w:r>
      <w:r w:rsidR="007C6FA0" w:rsidRPr="004665D6">
        <w:rPr>
          <w:rFonts w:eastAsiaTheme="minorEastAsia" w:cs="Arial"/>
          <w:sz w:val="22"/>
        </w:rPr>
        <w:t>4</w:t>
      </w:r>
      <w:r w:rsidRPr="004665D6">
        <w:rPr>
          <w:rFonts w:eastAsiaTheme="minorEastAsia" w:cs="Arial"/>
          <w:sz w:val="22"/>
        </w:rPr>
        <w:t>.1.2) uses bioengineering (revegetation and tree planting) to stabilise erosion-prone riverbanks, reduce sedimentation and improve infiltration rates</w:t>
      </w:r>
      <w:r w:rsidRPr="004665D6">
        <w:rPr>
          <w:rStyle w:val="FootnoteReference"/>
          <w:rFonts w:eastAsiaTheme="minorEastAsia" w:cs="Arial"/>
          <w:sz w:val="22"/>
        </w:rPr>
        <w:footnoteReference w:id="89"/>
      </w:r>
      <w:r w:rsidRPr="004665D6">
        <w:rPr>
          <w:rFonts w:eastAsiaTheme="minorEastAsia" w:cs="Arial"/>
          <w:sz w:val="22"/>
        </w:rPr>
        <w:t>.</w:t>
      </w:r>
    </w:p>
    <w:p w14:paraId="6A3C424A" w14:textId="77777777" w:rsidR="008E1408" w:rsidRPr="004665D6" w:rsidRDefault="008E1408" w:rsidP="008E1408">
      <w:pPr>
        <w:spacing w:after="0" w:line="240" w:lineRule="auto"/>
        <w:rPr>
          <w:rFonts w:eastAsiaTheme="minorEastAsia" w:cs="Arial"/>
          <w:sz w:val="22"/>
        </w:rPr>
      </w:pPr>
    </w:p>
    <w:p w14:paraId="24C810DD" w14:textId="106E7B46" w:rsidR="008E1408" w:rsidRPr="004665D6" w:rsidRDefault="008E1408" w:rsidP="008E1408">
      <w:pPr>
        <w:spacing w:after="0" w:line="240" w:lineRule="auto"/>
        <w:rPr>
          <w:rFonts w:eastAsiaTheme="minorEastAsia" w:cs="Arial"/>
          <w:sz w:val="22"/>
        </w:rPr>
      </w:pPr>
      <w:r w:rsidRPr="004665D6">
        <w:rPr>
          <w:rFonts w:eastAsiaTheme="minorEastAsia" w:cs="Arial"/>
          <w:sz w:val="22"/>
        </w:rPr>
        <w:t xml:space="preserve">Green infrastructure improves air and water quality, reduces flooding, decreases strain on local drainage infrastructure and filters pollutants. It also provides recreational services in the form of urban parks. Work in the southern parts of Laos has demonstrated that ecological infrastructure could be economically beneficial by promoting nature-based ecotourism that subsequently leverages investment from the private sector (see Section </w:t>
      </w:r>
      <w:r w:rsidR="005404F3" w:rsidRPr="004665D6">
        <w:rPr>
          <w:rFonts w:eastAsiaTheme="minorEastAsia" w:cs="Arial"/>
          <w:sz w:val="22"/>
        </w:rPr>
        <w:t>4</w:t>
      </w:r>
      <w:r w:rsidRPr="004665D6">
        <w:rPr>
          <w:rFonts w:eastAsiaTheme="minorEastAsia" w:cs="Arial"/>
          <w:sz w:val="22"/>
        </w:rPr>
        <w:t>.1.2 for further details)</w:t>
      </w:r>
      <w:r w:rsidRPr="004665D6">
        <w:rPr>
          <w:rFonts w:eastAsiaTheme="minorEastAsia" w:cs="Arial"/>
          <w:sz w:val="22"/>
          <w:vertAlign w:val="superscript"/>
        </w:rPr>
        <w:footnoteReference w:id="90"/>
      </w:r>
      <w:r w:rsidRPr="004665D6">
        <w:rPr>
          <w:rFonts w:eastAsiaTheme="minorEastAsia" w:cs="Arial"/>
          <w:sz w:val="22"/>
        </w:rPr>
        <w:t xml:space="preserve">. </w:t>
      </w:r>
    </w:p>
    <w:p w14:paraId="2A3BAB0E" w14:textId="77777777" w:rsidR="008E1408" w:rsidRPr="004665D6" w:rsidRDefault="008E1408" w:rsidP="008E1408">
      <w:pPr>
        <w:spacing w:after="0" w:line="240" w:lineRule="auto"/>
        <w:rPr>
          <w:rFonts w:eastAsiaTheme="minorEastAsia" w:cs="Arial"/>
          <w:sz w:val="22"/>
        </w:rPr>
      </w:pPr>
    </w:p>
    <w:p w14:paraId="4E1DF77A" w14:textId="77777777" w:rsidR="008E1408" w:rsidRPr="004665D6" w:rsidRDefault="008E1408" w:rsidP="008E1408">
      <w:pPr>
        <w:pStyle w:val="Heading3"/>
      </w:pPr>
      <w:bookmarkStart w:id="124" w:name="_Toc10454186"/>
      <w:bookmarkStart w:id="125" w:name="_Toc19807934"/>
      <w:r w:rsidRPr="004665D6">
        <w:t>Monitoring to evaluate the success of project interventions</w:t>
      </w:r>
      <w:bookmarkEnd w:id="124"/>
      <w:bookmarkEnd w:id="125"/>
    </w:p>
    <w:p w14:paraId="6EABD06B" w14:textId="77777777" w:rsidR="008E1408" w:rsidRPr="004665D6" w:rsidRDefault="008E1408" w:rsidP="008E1408">
      <w:pPr>
        <w:spacing w:after="0" w:line="240" w:lineRule="auto"/>
        <w:rPr>
          <w:rFonts w:cs="Arial"/>
          <w:sz w:val="22"/>
        </w:rPr>
      </w:pPr>
    </w:p>
    <w:p w14:paraId="5067958D" w14:textId="2CB8005A" w:rsidR="008E1408" w:rsidRPr="004665D6" w:rsidRDefault="008E1408" w:rsidP="008E1408">
      <w:pPr>
        <w:spacing w:after="0" w:line="240" w:lineRule="auto"/>
        <w:rPr>
          <w:rFonts w:eastAsiaTheme="minorEastAsia" w:cs="Arial"/>
          <w:sz w:val="22"/>
        </w:rPr>
      </w:pPr>
      <w:r w:rsidRPr="004665D6">
        <w:rPr>
          <w:rFonts w:eastAsiaTheme="minorEastAsia" w:cs="Arial"/>
          <w:sz w:val="22"/>
        </w:rPr>
        <w:t xml:space="preserve">A study on the establishment and management of rubber concessions was conducted as part of the Poverty Environment Initiative: Phase 2 (See Section </w:t>
      </w:r>
      <w:r w:rsidR="005404F3" w:rsidRPr="004665D6">
        <w:rPr>
          <w:rFonts w:eastAsiaTheme="minorEastAsia" w:cs="Arial"/>
          <w:sz w:val="22"/>
        </w:rPr>
        <w:t xml:space="preserve">4.1.1 </w:t>
      </w:r>
      <w:r w:rsidRPr="004665D6">
        <w:rPr>
          <w:rFonts w:eastAsiaTheme="minorEastAsia" w:cs="Arial"/>
          <w:sz w:val="22"/>
        </w:rPr>
        <w:t>for further detail</w:t>
      </w:r>
      <w:r w:rsidR="005404F3" w:rsidRPr="004665D6">
        <w:rPr>
          <w:rFonts w:eastAsiaTheme="minorEastAsia" w:cs="Arial"/>
          <w:sz w:val="22"/>
        </w:rPr>
        <w:t>s</w:t>
      </w:r>
      <w:r w:rsidRPr="004665D6">
        <w:rPr>
          <w:rFonts w:eastAsiaTheme="minorEastAsia" w:cs="Arial"/>
          <w:sz w:val="22"/>
        </w:rPr>
        <w:t xml:space="preserve">). Findings of the study showed limited vertical information sharing within the ministries of the GoL, few monitoring reports, insufficient technical capacity and inadequate equipment for the collection or analysis of environmental or socio-economic data. Furthermore, there was </w:t>
      </w:r>
      <w:r w:rsidRPr="004665D6">
        <w:rPr>
          <w:rFonts w:eastAsiaTheme="minorEastAsia" w:cs="Arial"/>
          <w:noProof/>
          <w:sz w:val="22"/>
        </w:rPr>
        <w:t>insufficient</w:t>
      </w:r>
      <w:r w:rsidRPr="004665D6">
        <w:rPr>
          <w:rFonts w:eastAsiaTheme="minorEastAsia" w:cs="Arial"/>
          <w:sz w:val="22"/>
        </w:rPr>
        <w:t xml:space="preserve"> budget for central, provincial or district level monitoring to be carried out. This study highlighted how monitoring protocols that lacked the required planning, detail and implementation resulted in the loss of government revenues and the depletion of environmental resources. The identification of these challenges to effective monitoring prompted a restructuring of the Ministry of Public Investment’s approval procedures, the development of new funding mechanisms and the revision and improved integration of GoL’s monitoring frameworks, databases and reporting templates.</w:t>
      </w:r>
    </w:p>
    <w:p w14:paraId="30E125A7" w14:textId="77777777" w:rsidR="008E1408" w:rsidRPr="004665D6" w:rsidRDefault="008E1408" w:rsidP="008E1408">
      <w:pPr>
        <w:spacing w:after="0" w:line="240" w:lineRule="auto"/>
        <w:rPr>
          <w:rFonts w:eastAsiaTheme="minorEastAsia" w:cs="Arial"/>
          <w:sz w:val="22"/>
        </w:rPr>
      </w:pPr>
    </w:p>
    <w:p w14:paraId="486E52EE" w14:textId="3B2FF34B" w:rsidR="008E1408" w:rsidRPr="004665D6" w:rsidRDefault="008E1408" w:rsidP="008E1408">
      <w:pPr>
        <w:spacing w:after="0" w:line="240" w:lineRule="auto"/>
        <w:rPr>
          <w:rFonts w:eastAsiaTheme="minorEastAsia" w:cs="Arial"/>
          <w:sz w:val="22"/>
        </w:rPr>
      </w:pPr>
      <w:r w:rsidRPr="004665D6">
        <w:rPr>
          <w:rFonts w:eastAsiaTheme="minorEastAsia" w:cs="Arial"/>
          <w:sz w:val="22"/>
        </w:rPr>
        <w:t xml:space="preserve">The importance of incorporating monitoring, review and revision in project design was a major lesson learned from the ICEM project on climate resilience in cities in the Greater Mekong Subregion (Section </w:t>
      </w:r>
      <w:r w:rsidR="005404F3" w:rsidRPr="004665D6">
        <w:rPr>
          <w:rFonts w:eastAsiaTheme="minorEastAsia" w:cs="Arial"/>
          <w:sz w:val="22"/>
        </w:rPr>
        <w:t>4</w:t>
      </w:r>
      <w:r w:rsidRPr="004665D6">
        <w:rPr>
          <w:rFonts w:eastAsiaTheme="minorEastAsia" w:cs="Arial"/>
          <w:sz w:val="22"/>
        </w:rPr>
        <w:t xml:space="preserve">.1.2). It was recommended that master planning of towns involved in the ICEM project be formally adopted as a cyclical process. This process would involve the provincial and national government re-approving town plans every three to five years. The outcome of institutionalising this cyclical process is that </w:t>
      </w:r>
      <w:r w:rsidRPr="00EC341D">
        <w:rPr>
          <w:rFonts w:eastAsiaTheme="minorEastAsia" w:cs="Arial"/>
          <w:sz w:val="22"/>
        </w:rPr>
        <w:t>development interventions would be periodically re-focused on the vulnerable areas most urgently requiring intervention.</w:t>
      </w:r>
      <w:r w:rsidR="00EC341D" w:rsidRPr="00EC341D">
        <w:rPr>
          <w:rFonts w:eastAsiaTheme="minorEastAsia" w:cs="Arial"/>
          <w:sz w:val="22"/>
        </w:rPr>
        <w:t xml:space="preserve"> </w:t>
      </w:r>
      <w:r w:rsidR="00EC341D" w:rsidRPr="00EC341D">
        <w:t>To the best knowledge of the project preparation team based on extensive interviews with stakeholders, there are no existing systems that do this. This is an approach that can be promoted through ICFMS where localized, distributed interventions can be planned and executed at the district level based on the city-level hydrological assessments to be done under Activity 1.2.2 of the project.</w:t>
      </w:r>
    </w:p>
    <w:p w14:paraId="4B705771" w14:textId="77777777" w:rsidR="008E1408" w:rsidRPr="004665D6" w:rsidRDefault="008E1408" w:rsidP="008E1408">
      <w:pPr>
        <w:spacing w:after="0" w:line="240" w:lineRule="auto"/>
        <w:rPr>
          <w:rFonts w:eastAsiaTheme="minorEastAsia" w:cs="Arial"/>
          <w:sz w:val="22"/>
        </w:rPr>
      </w:pPr>
    </w:p>
    <w:p w14:paraId="2FD761DE" w14:textId="77777777" w:rsidR="008E1408" w:rsidRPr="004665D6" w:rsidRDefault="008E1408" w:rsidP="008E1408">
      <w:pPr>
        <w:pStyle w:val="Heading3"/>
      </w:pPr>
      <w:bookmarkStart w:id="126" w:name="_Toc10454187"/>
      <w:bookmarkStart w:id="127" w:name="_Toc19807935"/>
      <w:r w:rsidRPr="004665D6">
        <w:lastRenderedPageBreak/>
        <w:t>Community involvement</w:t>
      </w:r>
      <w:bookmarkEnd w:id="126"/>
      <w:bookmarkEnd w:id="127"/>
    </w:p>
    <w:p w14:paraId="74D256FD" w14:textId="77777777" w:rsidR="008E1408" w:rsidRPr="004665D6" w:rsidRDefault="008E1408" w:rsidP="008E1408">
      <w:pPr>
        <w:spacing w:after="0" w:line="240" w:lineRule="auto"/>
        <w:rPr>
          <w:rFonts w:cs="Arial"/>
          <w:sz w:val="22"/>
        </w:rPr>
      </w:pPr>
    </w:p>
    <w:p w14:paraId="446023D7" w14:textId="5355051C" w:rsidR="008E1408" w:rsidRPr="004665D6" w:rsidRDefault="008E1408" w:rsidP="008E1408">
      <w:pPr>
        <w:spacing w:after="0" w:line="240" w:lineRule="auto"/>
        <w:rPr>
          <w:rFonts w:eastAsiaTheme="minorEastAsia" w:cs="Arial"/>
          <w:sz w:val="22"/>
        </w:rPr>
      </w:pPr>
      <w:r w:rsidRPr="004665D6">
        <w:rPr>
          <w:rFonts w:eastAsiaTheme="minorEastAsia" w:cs="Arial"/>
          <w:sz w:val="22"/>
        </w:rPr>
        <w:t xml:space="preserve">Past and ongoing projects in Laos have demonstrated the importance of community involvement in successful project design and implementation. For example, the ADB Vientiane urban infrastructure and services project (see Section </w:t>
      </w:r>
      <w:r w:rsidR="005404F3" w:rsidRPr="00B342BF">
        <w:rPr>
          <w:rFonts w:eastAsiaTheme="minorEastAsia" w:cs="Arial"/>
          <w:sz w:val="22"/>
        </w:rPr>
        <w:t>4</w:t>
      </w:r>
      <w:r w:rsidRPr="00B342BF">
        <w:rPr>
          <w:rFonts w:eastAsiaTheme="minorEastAsia" w:cs="Arial"/>
          <w:sz w:val="22"/>
        </w:rPr>
        <w:t>.1.1</w:t>
      </w:r>
      <w:r w:rsidRPr="004665D6">
        <w:rPr>
          <w:rFonts w:eastAsiaTheme="minorEastAsia" w:cs="Arial"/>
          <w:sz w:val="22"/>
        </w:rPr>
        <w:t xml:space="preserve"> for further details) identified the importance of engagement with communities for achieving project effectiveness, efficiency and sustainability. Full engagement with communities and other stakeholders was highlighted as vital for addressing the complexities associated with urban institutional reform. The demand-driven approach undertaken in the project’s village area improvement programme was also identified as a major contributor to the project’s effectiveness and sustainability. Similarly, improvements in the performance of the Xieng Khouang provincial government reported in the UNDP integrated disaster and climate risk management project (see Section </w:t>
      </w:r>
      <w:r w:rsidR="00E43821" w:rsidRPr="004665D6">
        <w:rPr>
          <w:rFonts w:eastAsiaTheme="minorEastAsia" w:cs="Arial"/>
          <w:sz w:val="22"/>
        </w:rPr>
        <w:t xml:space="preserve">4.1.2 </w:t>
      </w:r>
      <w:r w:rsidRPr="004665D6">
        <w:rPr>
          <w:rFonts w:eastAsiaTheme="minorEastAsia" w:cs="Arial"/>
          <w:sz w:val="22"/>
        </w:rPr>
        <w:t xml:space="preserve">for further details) have been attributed to the capacity building component of the project which established Village Management Committees that are run by community volunteers. In addition, the GEF project on effective governance for small-scale rural infrastructure and disaster preparedness in a changing climate (see Section </w:t>
      </w:r>
      <w:r w:rsidR="00FE0B51" w:rsidRPr="004665D6">
        <w:rPr>
          <w:rFonts w:eastAsiaTheme="minorEastAsia" w:cs="Arial"/>
          <w:sz w:val="22"/>
        </w:rPr>
        <w:t xml:space="preserve">4.1.2 </w:t>
      </w:r>
      <w:r w:rsidRPr="004665D6">
        <w:rPr>
          <w:rFonts w:eastAsiaTheme="minorEastAsia" w:cs="Arial"/>
          <w:sz w:val="22"/>
        </w:rPr>
        <w:t xml:space="preserve">for further details) successfully implemented a local participatory decision-making process. This participatory process led to improved local administrative systems by incorporating the specific needs of communities most vulnerable to climate risks into local planning and budgeting processes. </w:t>
      </w:r>
    </w:p>
    <w:p w14:paraId="374BD9BB" w14:textId="77777777" w:rsidR="008E1408" w:rsidRPr="004665D6" w:rsidRDefault="008E1408" w:rsidP="008E1408">
      <w:pPr>
        <w:spacing w:after="0" w:line="240" w:lineRule="auto"/>
        <w:jc w:val="left"/>
        <w:rPr>
          <w:rFonts w:eastAsiaTheme="minorEastAsia" w:cs="Arial"/>
          <w:sz w:val="22"/>
        </w:rPr>
      </w:pPr>
    </w:p>
    <w:p w14:paraId="73ECA09D" w14:textId="7FB1EDA4" w:rsidR="008E1408" w:rsidRPr="004665D6" w:rsidRDefault="008E1408" w:rsidP="008E1408">
      <w:pPr>
        <w:spacing w:after="0" w:line="240" w:lineRule="auto"/>
        <w:rPr>
          <w:rFonts w:eastAsiaTheme="minorEastAsia" w:cs="Arial"/>
          <w:sz w:val="22"/>
        </w:rPr>
      </w:pPr>
      <w:r w:rsidRPr="004665D6">
        <w:rPr>
          <w:rFonts w:eastAsiaTheme="minorEastAsia" w:cs="Arial"/>
          <w:sz w:val="22"/>
        </w:rPr>
        <w:t xml:space="preserve">Similarly, engagement with community leaders in Paksan on traditional approaches to wetland management (see Section </w:t>
      </w:r>
      <w:r w:rsidR="00AE3131" w:rsidRPr="004665D6">
        <w:rPr>
          <w:rFonts w:eastAsiaTheme="minorEastAsia" w:cs="Arial"/>
          <w:sz w:val="22"/>
        </w:rPr>
        <w:t>4.2.1</w:t>
      </w:r>
      <w:r w:rsidR="00313EB0" w:rsidRPr="004665D6">
        <w:rPr>
          <w:rFonts w:eastAsiaTheme="minorEastAsia" w:cs="Arial"/>
          <w:sz w:val="22"/>
        </w:rPr>
        <w:t xml:space="preserve"> </w:t>
      </w:r>
      <w:r w:rsidRPr="004665D6">
        <w:rPr>
          <w:rFonts w:eastAsiaTheme="minorEastAsia" w:cs="Arial"/>
          <w:sz w:val="22"/>
        </w:rPr>
        <w:t xml:space="preserve">for further details) has helped to better understand the management needs of the Pak Peung wetland. The local knowledge shared by community leaders helped to identify threats to wetland resources and develop suggestions to reduce these threats. Engagement with local communities was an important component of the success of fish passage construction experiments conducted as part of this research programme in Pak Peung. This indicates that community involvement in both planning and implementation can contribute to the success of an intervention. </w:t>
      </w:r>
    </w:p>
    <w:p w14:paraId="57DAA464" w14:textId="77777777" w:rsidR="008E1408" w:rsidRPr="004665D6" w:rsidRDefault="008E1408" w:rsidP="008E1408">
      <w:pPr>
        <w:spacing w:after="0" w:line="240" w:lineRule="auto"/>
        <w:rPr>
          <w:rFonts w:eastAsiaTheme="minorEastAsia" w:cs="Arial"/>
          <w:sz w:val="22"/>
        </w:rPr>
      </w:pPr>
    </w:p>
    <w:p w14:paraId="79E165D1" w14:textId="5FA0D16B" w:rsidR="008E1408" w:rsidRPr="004665D6" w:rsidRDefault="00D06C18" w:rsidP="008E1408">
      <w:pPr>
        <w:pStyle w:val="Heading1"/>
        <w:rPr>
          <w:rFonts w:cs="Arial"/>
        </w:rPr>
      </w:pPr>
      <w:bookmarkStart w:id="128" w:name="_Toc10454188"/>
      <w:bookmarkStart w:id="129" w:name="_Toc19807936"/>
      <w:r w:rsidRPr="004665D6">
        <w:rPr>
          <w:rFonts w:cs="Arial"/>
        </w:rPr>
        <w:t xml:space="preserve">Gaps and </w:t>
      </w:r>
      <w:r w:rsidR="008E1408" w:rsidRPr="004665D6">
        <w:rPr>
          <w:rFonts w:cs="Arial"/>
        </w:rPr>
        <w:t>Barriers</w:t>
      </w:r>
      <w:bookmarkEnd w:id="128"/>
      <w:bookmarkEnd w:id="129"/>
    </w:p>
    <w:p w14:paraId="570C0CCB" w14:textId="77777777" w:rsidR="008E1408" w:rsidRPr="004665D6" w:rsidRDefault="008E1408" w:rsidP="008E1408">
      <w:pPr>
        <w:spacing w:after="0" w:line="240" w:lineRule="auto"/>
        <w:rPr>
          <w:rFonts w:eastAsiaTheme="minorEastAsia" w:cs="Arial"/>
          <w:sz w:val="22"/>
        </w:rPr>
      </w:pPr>
    </w:p>
    <w:p w14:paraId="0453A9FB" w14:textId="77777777" w:rsidR="008E1408" w:rsidRPr="004665D6" w:rsidRDefault="008E1408" w:rsidP="008E1408">
      <w:pPr>
        <w:spacing w:after="0" w:line="240" w:lineRule="auto"/>
        <w:rPr>
          <w:rFonts w:eastAsiaTheme="minorEastAsia" w:cs="Arial"/>
          <w:sz w:val="22"/>
        </w:rPr>
      </w:pPr>
      <w:r w:rsidRPr="004665D6">
        <w:rPr>
          <w:rFonts w:eastAsiaTheme="minorEastAsia" w:cs="Arial"/>
          <w:sz w:val="22"/>
        </w:rPr>
        <w:t xml:space="preserve">The implementation of an integrated climate-resilient approach to urban flood management in Laos faces several challenges and barriers. </w:t>
      </w:r>
    </w:p>
    <w:p w14:paraId="18ACBAAF" w14:textId="77777777" w:rsidR="008E1408" w:rsidRPr="004665D6" w:rsidRDefault="008E1408" w:rsidP="008E1408">
      <w:pPr>
        <w:spacing w:after="0" w:line="240" w:lineRule="auto"/>
        <w:rPr>
          <w:rFonts w:eastAsiaTheme="minorEastAsia" w:cs="Arial"/>
          <w:sz w:val="22"/>
        </w:rPr>
      </w:pPr>
    </w:p>
    <w:p w14:paraId="35827D67" w14:textId="77777777" w:rsidR="008E1408" w:rsidRPr="004665D6" w:rsidRDefault="008E1408" w:rsidP="008E1408">
      <w:pPr>
        <w:pStyle w:val="Heading2"/>
        <w:rPr>
          <w:rFonts w:eastAsiaTheme="minorEastAsia"/>
        </w:rPr>
      </w:pPr>
      <w:bookmarkStart w:id="130" w:name="_Toc10454189"/>
      <w:bookmarkStart w:id="131" w:name="_Toc19807937"/>
      <w:r w:rsidRPr="004665D6">
        <w:rPr>
          <w:rFonts w:eastAsiaTheme="minorEastAsia"/>
        </w:rPr>
        <w:t>Limited technical and institutional capacity of provincial and national government for climate-resilient flood management</w:t>
      </w:r>
      <w:bookmarkEnd w:id="130"/>
      <w:bookmarkEnd w:id="131"/>
    </w:p>
    <w:p w14:paraId="6A11AA3D" w14:textId="77777777" w:rsidR="008E1408" w:rsidRPr="004665D6" w:rsidRDefault="008E1408" w:rsidP="008E1408">
      <w:pPr>
        <w:spacing w:after="0" w:line="240" w:lineRule="auto"/>
        <w:rPr>
          <w:rFonts w:eastAsiaTheme="minorEastAsia" w:cs="Arial"/>
          <w:sz w:val="22"/>
        </w:rPr>
      </w:pPr>
    </w:p>
    <w:p w14:paraId="42BCCD7D" w14:textId="071F99D0" w:rsidR="008E1408" w:rsidRPr="004665D6" w:rsidRDefault="008E1408" w:rsidP="008E1408">
      <w:pPr>
        <w:spacing w:after="0" w:line="240" w:lineRule="auto"/>
        <w:rPr>
          <w:rFonts w:cs="Arial"/>
          <w:sz w:val="22"/>
          <w:lang w:eastAsia="ja-JP"/>
        </w:rPr>
      </w:pPr>
      <w:r w:rsidRPr="004665D6">
        <w:rPr>
          <w:rFonts w:eastAsia="Times New Roman" w:cs="Arial"/>
          <w:sz w:val="22"/>
          <w:lang w:eastAsia="ja-JP"/>
        </w:rPr>
        <w:t xml:space="preserve">The GoL recognises the need to mainstream climate change adaptation into sectoral and cross-sectoral policies at national and </w:t>
      </w:r>
      <w:r w:rsidRPr="004665D6">
        <w:rPr>
          <w:rFonts w:cs="Arial"/>
          <w:sz w:val="22"/>
          <w:lang w:eastAsia="ja-JP"/>
        </w:rPr>
        <w:t>provincial</w:t>
      </w:r>
      <w:r w:rsidRPr="004665D6">
        <w:rPr>
          <w:rFonts w:eastAsia="Times New Roman" w:cs="Arial"/>
          <w:sz w:val="22"/>
          <w:lang w:eastAsia="ja-JP"/>
        </w:rPr>
        <w:t xml:space="preserve"> level</w:t>
      </w:r>
      <w:r w:rsidRPr="004665D6">
        <w:rPr>
          <w:rFonts w:eastAsia="Times New Roman" w:cs="Arial"/>
          <w:sz w:val="22"/>
          <w:vertAlign w:val="superscript"/>
          <w:lang w:eastAsia="ja-JP"/>
        </w:rPr>
        <w:footnoteReference w:id="91"/>
      </w:r>
      <w:r w:rsidRPr="004665D6">
        <w:rPr>
          <w:rFonts w:eastAsia="Times New Roman" w:cs="Arial"/>
          <w:sz w:val="22"/>
          <w:lang w:eastAsia="ja-JP"/>
        </w:rPr>
        <w:t xml:space="preserve">. However, the relevant sectors and institutions responsible for coordinating </w:t>
      </w:r>
      <w:r w:rsidRPr="004665D6">
        <w:rPr>
          <w:rFonts w:cs="Arial"/>
          <w:sz w:val="22"/>
          <w:lang w:eastAsia="ja-JP"/>
        </w:rPr>
        <w:t>climate change adaptation</w:t>
      </w:r>
      <w:r w:rsidRPr="004665D6">
        <w:rPr>
          <w:rFonts w:eastAsia="Times New Roman" w:cs="Arial"/>
          <w:sz w:val="22"/>
          <w:lang w:eastAsia="ja-JP"/>
        </w:rPr>
        <w:t xml:space="preserve"> largely </w:t>
      </w:r>
      <w:r w:rsidRPr="004665D6">
        <w:rPr>
          <w:rFonts w:cs="Arial"/>
          <w:sz w:val="22"/>
          <w:lang w:eastAsia="ja-JP"/>
        </w:rPr>
        <w:t>lack</w:t>
      </w:r>
      <w:r w:rsidRPr="004665D6">
        <w:rPr>
          <w:rFonts w:eastAsia="Times New Roman" w:cs="Arial"/>
          <w:sz w:val="22"/>
          <w:lang w:eastAsia="ja-JP"/>
        </w:rPr>
        <w:t xml:space="preserve"> </w:t>
      </w:r>
      <w:r w:rsidRPr="004665D6">
        <w:rPr>
          <w:rFonts w:cs="Arial"/>
          <w:sz w:val="22"/>
          <w:lang w:eastAsia="ja-JP"/>
        </w:rPr>
        <w:t xml:space="preserve">the </w:t>
      </w:r>
      <w:r w:rsidRPr="004665D6">
        <w:rPr>
          <w:rFonts w:eastAsia="Times New Roman" w:cs="Arial"/>
          <w:sz w:val="22"/>
          <w:lang w:eastAsia="ja-JP"/>
        </w:rPr>
        <w:t>necessary training and guidance needed to carry out adaptation</w:t>
      </w:r>
      <w:r w:rsidR="00531F88">
        <w:rPr>
          <w:rFonts w:eastAsia="Times New Roman" w:cs="Arial"/>
          <w:sz w:val="22"/>
          <w:lang w:eastAsia="ja-JP"/>
        </w:rPr>
        <w:t xml:space="preserve"> interventions</w:t>
      </w:r>
      <w:r w:rsidRPr="004665D6">
        <w:rPr>
          <w:rFonts w:eastAsia="Times New Roman" w:cs="Arial"/>
          <w:sz w:val="22"/>
          <w:lang w:eastAsia="ja-JP"/>
        </w:rPr>
        <w:t xml:space="preserve">. There is, therefore, limited technical capacity within the GoL to coordinate and implement </w:t>
      </w:r>
      <w:r w:rsidRPr="004665D6">
        <w:rPr>
          <w:rFonts w:cs="Arial"/>
          <w:sz w:val="22"/>
          <w:lang w:eastAsia="ja-JP"/>
        </w:rPr>
        <w:t>adaptation</w:t>
      </w:r>
      <w:r w:rsidRPr="004665D6">
        <w:rPr>
          <w:rFonts w:eastAsia="Times New Roman" w:cs="Arial"/>
          <w:sz w:val="22"/>
          <w:lang w:eastAsia="ja-JP"/>
        </w:rPr>
        <w:t xml:space="preserve"> interventions</w:t>
      </w:r>
      <w:r w:rsidRPr="004665D6">
        <w:rPr>
          <w:rFonts w:cs="Arial"/>
          <w:sz w:val="22"/>
          <w:lang w:eastAsia="ja-JP"/>
        </w:rPr>
        <w:t>. In particular, there is limited technical and institutional capacity for the</w:t>
      </w:r>
      <w:r w:rsidRPr="004665D6">
        <w:rPr>
          <w:rFonts w:eastAsia="Times New Roman" w:cs="Arial"/>
          <w:sz w:val="22"/>
          <w:lang w:eastAsia="ja-JP"/>
        </w:rPr>
        <w:t xml:space="preserve"> integrated management of climate change-induced floods</w:t>
      </w:r>
      <w:r w:rsidRPr="004665D6">
        <w:rPr>
          <w:rFonts w:cs="Arial"/>
          <w:sz w:val="22"/>
          <w:lang w:eastAsia="ja-JP"/>
        </w:rPr>
        <w:t>.</w:t>
      </w:r>
    </w:p>
    <w:p w14:paraId="6023FA64" w14:textId="77777777" w:rsidR="008E1408" w:rsidRPr="004665D6" w:rsidRDefault="008E1408" w:rsidP="008E1408">
      <w:pPr>
        <w:spacing w:after="0" w:line="240" w:lineRule="auto"/>
        <w:rPr>
          <w:rFonts w:cs="Arial"/>
          <w:sz w:val="22"/>
          <w:lang w:eastAsia="ja-JP"/>
        </w:rPr>
      </w:pPr>
    </w:p>
    <w:p w14:paraId="5F49C131" w14:textId="4B452764" w:rsidR="008E1408" w:rsidRPr="004665D6" w:rsidRDefault="008E1408" w:rsidP="008E1408">
      <w:pPr>
        <w:spacing w:after="0" w:line="240" w:lineRule="auto"/>
        <w:rPr>
          <w:rFonts w:cs="Arial"/>
          <w:sz w:val="22"/>
          <w:lang w:eastAsia="ja-JP"/>
        </w:rPr>
      </w:pPr>
      <w:r w:rsidRPr="004665D6">
        <w:rPr>
          <w:rFonts w:eastAsia="Times New Roman" w:cs="Arial"/>
          <w:sz w:val="22"/>
          <w:lang w:eastAsia="ja-JP"/>
        </w:rPr>
        <w:t>The GoL has traditionally focused on disaster response rather than a systemati</w:t>
      </w:r>
      <w:r w:rsidRPr="004665D6">
        <w:rPr>
          <w:rFonts w:cs="Arial"/>
          <w:sz w:val="22"/>
          <w:lang w:eastAsia="ja-JP"/>
        </w:rPr>
        <w:t>c and proactive</w:t>
      </w:r>
      <w:r w:rsidRPr="004665D6">
        <w:rPr>
          <w:rFonts w:eastAsia="Times New Roman" w:cs="Arial"/>
          <w:sz w:val="22"/>
          <w:lang w:eastAsia="ja-JP"/>
        </w:rPr>
        <w:t xml:space="preserve"> approach to flood management. </w:t>
      </w:r>
      <w:r w:rsidR="00531F88">
        <w:rPr>
          <w:rFonts w:eastAsia="Times New Roman" w:cs="Arial"/>
          <w:sz w:val="22"/>
          <w:lang w:eastAsia="ja-JP"/>
        </w:rPr>
        <w:t>F</w:t>
      </w:r>
      <w:r w:rsidRPr="004665D6">
        <w:rPr>
          <w:rFonts w:eastAsia="Times New Roman" w:cs="Arial"/>
          <w:sz w:val="22"/>
          <w:lang w:eastAsia="ja-JP"/>
        </w:rPr>
        <w:t xml:space="preserve">lood management is the responsibility of the Department of </w:t>
      </w:r>
      <w:r w:rsidRPr="004665D6">
        <w:rPr>
          <w:rFonts w:eastAsia="Times New Roman" w:cs="Arial"/>
          <w:sz w:val="22"/>
          <w:lang w:eastAsia="ja-JP"/>
        </w:rPr>
        <w:lastRenderedPageBreak/>
        <w:t>Waterways (DoW)</w:t>
      </w:r>
      <w:r w:rsidRPr="004665D6">
        <w:rPr>
          <w:rFonts w:eastAsia="Times New Roman" w:cs="Arial"/>
          <w:sz w:val="22"/>
          <w:vertAlign w:val="superscript"/>
          <w:lang w:eastAsia="ja-JP"/>
        </w:rPr>
        <w:footnoteReference w:id="92"/>
      </w:r>
      <w:r w:rsidRPr="004665D6">
        <w:rPr>
          <w:rFonts w:eastAsia="Times New Roman" w:cs="Arial"/>
          <w:sz w:val="22"/>
          <w:lang w:eastAsia="ja-JP"/>
        </w:rPr>
        <w:t>, which falls within the Ministry of Public Works and Transport (MPWT). However, the DoW can fulfil this responsibility only partially, as it has limited capacity for proactive planning to avoid and minimise flood risks in the rapidly growing Laotian cities. Currently, flood management is primarily site-specific and focused on end-of-pipe solutions</w:t>
      </w:r>
      <w:r w:rsidRPr="004665D6">
        <w:rPr>
          <w:rStyle w:val="FootnoteReference"/>
          <w:rFonts w:cs="Arial"/>
          <w:sz w:val="22"/>
          <w:lang w:eastAsia="ja-JP"/>
        </w:rPr>
        <w:footnoteReference w:id="93"/>
      </w:r>
      <w:r w:rsidRPr="004665D6">
        <w:rPr>
          <w:rFonts w:eastAsia="Times New Roman" w:cs="Arial"/>
          <w:sz w:val="22"/>
          <w:lang w:eastAsia="ja-JP"/>
        </w:rPr>
        <w:t xml:space="preserve">. Consequently, insufficient strategic planning and limited consideration of existing and future land use exacerbates flooding in Laos’ cities. </w:t>
      </w:r>
      <w:r w:rsidR="00D36A83" w:rsidRPr="00D36A83">
        <w:rPr>
          <w:rFonts w:eastAsia="Times New Roman" w:cs="Arial"/>
          <w:sz w:val="22"/>
          <w:lang w:eastAsia="ja-JP"/>
        </w:rPr>
        <w:t xml:space="preserve"> </w:t>
      </w:r>
      <w:r w:rsidR="00D36A83">
        <w:rPr>
          <w:rFonts w:eastAsia="Times New Roman" w:cs="Arial"/>
          <w:sz w:val="22"/>
          <w:lang w:eastAsia="ja-JP"/>
        </w:rPr>
        <w:t xml:space="preserve">The project addresses these gaps through provision of training on EbA interventions to project stakeholders including DOW in MPWT (Activity 1.1.1) as well as improving coordination mechanisms through the project steering committees and ICFMS process. </w:t>
      </w:r>
      <w:r w:rsidRPr="004665D6">
        <w:rPr>
          <w:rFonts w:eastAsia="Times New Roman" w:cs="Arial"/>
          <w:sz w:val="22"/>
          <w:lang w:eastAsia="ja-JP"/>
        </w:rPr>
        <w:t>A comprehensive strategic approach to flood management requires collaboration between different departments and ministries</w:t>
      </w:r>
      <w:r w:rsidRPr="004665D6">
        <w:rPr>
          <w:rStyle w:val="FootnoteReference"/>
          <w:rFonts w:eastAsia="Times New Roman" w:cs="Arial"/>
          <w:sz w:val="22"/>
          <w:lang w:eastAsia="ja-JP"/>
        </w:rPr>
        <w:footnoteReference w:id="94"/>
      </w:r>
      <w:r w:rsidRPr="004665D6">
        <w:rPr>
          <w:rFonts w:eastAsia="Times New Roman" w:cs="Arial"/>
          <w:sz w:val="22"/>
          <w:lang w:eastAsia="ja-JP"/>
        </w:rPr>
        <w:t xml:space="preserve">, but </w:t>
      </w:r>
      <w:r w:rsidRPr="004665D6">
        <w:rPr>
          <w:rFonts w:cs="Arial"/>
          <w:sz w:val="22"/>
          <w:lang w:eastAsia="ja-JP"/>
        </w:rPr>
        <w:t xml:space="preserve">coordination among the ministries involved in urban planning, flood management and city development is often limited. In addition, there is limited capacity at the provincial and city-level for spatial planning that reduces flood risks and impacts. Besides lack of capacity for proactive flood management, the existing planning measures to reduce flood risk are not always implemented. For example, the existing building regulations and zoning </w:t>
      </w:r>
      <w:r w:rsidR="004A7A33">
        <w:rPr>
          <w:rFonts w:cs="Arial"/>
          <w:sz w:val="22"/>
          <w:lang w:eastAsia="ja-JP"/>
        </w:rPr>
        <w:t>—</w:t>
      </w:r>
      <w:r w:rsidRPr="004665D6">
        <w:rPr>
          <w:rFonts w:cs="Arial"/>
          <w:sz w:val="22"/>
          <w:lang w:eastAsia="ja-JP"/>
        </w:rPr>
        <w:t xml:space="preserve"> such as buffer zones around rivers and wetlands </w:t>
      </w:r>
      <w:r w:rsidR="004A7A33">
        <w:rPr>
          <w:rFonts w:cs="Arial"/>
          <w:sz w:val="22"/>
          <w:lang w:eastAsia="ja-JP"/>
        </w:rPr>
        <w:t>—</w:t>
      </w:r>
      <w:r w:rsidRPr="004665D6">
        <w:rPr>
          <w:rFonts w:cs="Arial"/>
          <w:sz w:val="22"/>
          <w:lang w:eastAsia="ja-JP"/>
        </w:rPr>
        <w:t xml:space="preserve"> are often inadequately enforced because of a lack of capacity.</w:t>
      </w:r>
    </w:p>
    <w:p w14:paraId="2B85601A" w14:textId="77777777" w:rsidR="008E1408" w:rsidRPr="004665D6" w:rsidRDefault="008E1408" w:rsidP="008E1408">
      <w:pPr>
        <w:spacing w:after="0" w:line="240" w:lineRule="auto"/>
        <w:rPr>
          <w:rFonts w:cs="Arial"/>
          <w:sz w:val="22"/>
          <w:lang w:eastAsia="ja-JP"/>
        </w:rPr>
      </w:pPr>
    </w:p>
    <w:p w14:paraId="36C47D1E" w14:textId="30572C54" w:rsidR="008E1408" w:rsidRPr="004665D6" w:rsidRDefault="008E1408" w:rsidP="008E1408">
      <w:pPr>
        <w:spacing w:after="0" w:line="240" w:lineRule="auto"/>
        <w:rPr>
          <w:rFonts w:cs="Arial"/>
          <w:sz w:val="22"/>
          <w:lang w:eastAsia="ja-JP"/>
        </w:rPr>
      </w:pPr>
      <w:r w:rsidRPr="004665D6">
        <w:rPr>
          <w:rFonts w:cs="Arial"/>
          <w:sz w:val="22"/>
          <w:lang w:eastAsia="ja-JP"/>
        </w:rPr>
        <w:t xml:space="preserve">Past projects have also identified limited institutional and technical capacity as a barrier to sustainable urban planning and climate change adaptation. </w:t>
      </w:r>
      <w:r w:rsidRPr="004665D6">
        <w:rPr>
          <w:rFonts w:eastAsia="Times New Roman" w:cs="Arial"/>
          <w:sz w:val="22"/>
          <w:lang w:eastAsia="ja-JP"/>
        </w:rPr>
        <w:t xml:space="preserve">For example, the ADB Vientiane urban infrastructure and services project (Section </w:t>
      </w:r>
      <w:r w:rsidR="00313EB0" w:rsidRPr="004665D6">
        <w:rPr>
          <w:rFonts w:eastAsia="Times New Roman" w:cs="Arial"/>
          <w:sz w:val="22"/>
          <w:lang w:eastAsia="ja-JP"/>
        </w:rPr>
        <w:t>4</w:t>
      </w:r>
      <w:r w:rsidRPr="004665D6">
        <w:rPr>
          <w:rFonts w:eastAsia="Times New Roman" w:cs="Arial"/>
          <w:sz w:val="22"/>
          <w:lang w:eastAsia="ja-JP"/>
        </w:rPr>
        <w:t>.1.1) found that inadequate institutional capacity</w:t>
      </w:r>
      <w:r w:rsidRPr="004665D6">
        <w:rPr>
          <w:rFonts w:cs="Arial"/>
          <w:sz w:val="22"/>
          <w:lang w:eastAsia="ja-JP"/>
        </w:rPr>
        <w:t xml:space="preserve"> </w:t>
      </w:r>
      <w:r w:rsidRPr="004665D6">
        <w:rPr>
          <w:rFonts w:eastAsia="Times New Roman" w:cs="Arial"/>
          <w:sz w:val="22"/>
          <w:lang w:eastAsia="ja-JP"/>
        </w:rPr>
        <w:t xml:space="preserve">and human resources have constrained sustainable urban development across the country. Similarly, the GEF project on effective governance for disaster preparedness and the provision and maintenance of small-scale rural infrastructure in a changing climate (Section </w:t>
      </w:r>
      <w:r w:rsidR="00890B32" w:rsidRPr="004665D6">
        <w:rPr>
          <w:rFonts w:eastAsia="Times New Roman" w:cs="Arial"/>
          <w:sz w:val="22"/>
          <w:lang w:eastAsia="ja-JP"/>
        </w:rPr>
        <w:t>4</w:t>
      </w:r>
      <w:r w:rsidRPr="004665D6">
        <w:rPr>
          <w:rFonts w:eastAsia="Times New Roman" w:cs="Arial"/>
          <w:sz w:val="22"/>
          <w:lang w:eastAsia="ja-JP"/>
        </w:rPr>
        <w:t>.1.2) identified a lack of technical capacity for climate change analys</w:t>
      </w:r>
      <w:r w:rsidR="00531F88">
        <w:rPr>
          <w:rFonts w:eastAsia="Times New Roman" w:cs="Arial"/>
          <w:sz w:val="22"/>
          <w:lang w:eastAsia="ja-JP"/>
        </w:rPr>
        <w:t>i</w:t>
      </w:r>
      <w:r w:rsidRPr="004665D6">
        <w:rPr>
          <w:rFonts w:eastAsia="Times New Roman" w:cs="Arial"/>
          <w:sz w:val="22"/>
          <w:lang w:eastAsia="ja-JP"/>
        </w:rPr>
        <w:t xml:space="preserve">s as a barrier. Technical capacity </w:t>
      </w:r>
      <w:r w:rsidR="00531F88">
        <w:rPr>
          <w:rFonts w:eastAsia="Times New Roman" w:cs="Arial"/>
          <w:sz w:val="22"/>
          <w:lang w:eastAsia="ja-JP"/>
        </w:rPr>
        <w:t>for</w:t>
      </w:r>
      <w:r w:rsidRPr="004665D6">
        <w:rPr>
          <w:rFonts w:eastAsia="Times New Roman" w:cs="Arial"/>
          <w:sz w:val="22"/>
          <w:lang w:eastAsia="ja-JP"/>
        </w:rPr>
        <w:t xml:space="preserve"> hydrological modelling and assessments, flood risk and lan</w:t>
      </w:r>
      <w:r w:rsidR="00531F88">
        <w:rPr>
          <w:rFonts w:eastAsia="Times New Roman" w:cs="Arial"/>
          <w:sz w:val="22"/>
          <w:lang w:eastAsia="ja-JP"/>
        </w:rPr>
        <w:t>d-</w:t>
      </w:r>
      <w:r w:rsidRPr="004665D6">
        <w:rPr>
          <w:rFonts w:eastAsia="Times New Roman" w:cs="Arial"/>
          <w:sz w:val="22"/>
          <w:lang w:eastAsia="ja-JP"/>
        </w:rPr>
        <w:t xml:space="preserve">use mapping, and monitoring are also lacking, particularly </w:t>
      </w:r>
      <w:r w:rsidR="00531F88">
        <w:rPr>
          <w:rFonts w:eastAsia="Times New Roman" w:cs="Arial"/>
          <w:sz w:val="22"/>
          <w:lang w:eastAsia="ja-JP"/>
        </w:rPr>
        <w:t>at</w:t>
      </w:r>
      <w:r w:rsidRPr="004665D6">
        <w:rPr>
          <w:rFonts w:eastAsia="Times New Roman" w:cs="Arial"/>
          <w:sz w:val="22"/>
          <w:lang w:eastAsia="ja-JP"/>
        </w:rPr>
        <w:t xml:space="preserve"> the provincial and district levels. </w:t>
      </w:r>
    </w:p>
    <w:p w14:paraId="2B00C02A" w14:textId="77777777" w:rsidR="008E1408" w:rsidRPr="004665D6" w:rsidRDefault="008E1408" w:rsidP="008E1408">
      <w:pPr>
        <w:spacing w:after="0" w:line="240" w:lineRule="auto"/>
        <w:rPr>
          <w:rFonts w:eastAsiaTheme="minorEastAsia" w:cs="Arial"/>
          <w:sz w:val="22"/>
        </w:rPr>
      </w:pPr>
    </w:p>
    <w:p w14:paraId="56D8E40C" w14:textId="77777777" w:rsidR="008E1408" w:rsidRPr="004665D6" w:rsidRDefault="008E1408" w:rsidP="008E1408">
      <w:pPr>
        <w:pStyle w:val="Heading2"/>
        <w:rPr>
          <w:rFonts w:eastAsiaTheme="minorEastAsia"/>
        </w:rPr>
      </w:pPr>
      <w:bookmarkStart w:id="132" w:name="_Toc10454190"/>
      <w:bookmarkStart w:id="133" w:name="_Toc19807938"/>
      <w:r w:rsidRPr="004665D6">
        <w:rPr>
          <w:rFonts w:eastAsiaTheme="minorEastAsia"/>
        </w:rPr>
        <w:t>Lack of integrated, climate resilient flood management approaches and investments</w:t>
      </w:r>
      <w:bookmarkEnd w:id="132"/>
      <w:bookmarkEnd w:id="133"/>
    </w:p>
    <w:p w14:paraId="59B18390" w14:textId="77777777" w:rsidR="008E1408" w:rsidRPr="004665D6" w:rsidRDefault="008E1408" w:rsidP="008E1408">
      <w:pPr>
        <w:spacing w:after="0" w:line="240" w:lineRule="auto"/>
        <w:rPr>
          <w:rFonts w:eastAsiaTheme="minorEastAsia" w:cs="Arial"/>
          <w:sz w:val="22"/>
        </w:rPr>
      </w:pPr>
    </w:p>
    <w:p w14:paraId="0A111809" w14:textId="0C534604" w:rsidR="008E1408" w:rsidRPr="004665D6" w:rsidRDefault="008E1408" w:rsidP="008E1408">
      <w:pPr>
        <w:spacing w:after="0" w:line="240" w:lineRule="auto"/>
        <w:rPr>
          <w:rFonts w:cs="Arial"/>
          <w:sz w:val="22"/>
          <w:lang w:eastAsia="ja-JP"/>
        </w:rPr>
      </w:pPr>
      <w:r w:rsidRPr="004665D6">
        <w:rPr>
          <w:rFonts w:cs="Arial"/>
          <w:sz w:val="22"/>
          <w:lang w:eastAsia="ja-JP"/>
        </w:rPr>
        <w:t xml:space="preserve">Few, if any, integrated flood management interventions — i.e. interventions that consider climate change and include EbA — have been implemented in Laos. </w:t>
      </w:r>
      <w:r w:rsidRPr="004665D6">
        <w:rPr>
          <w:rFonts w:eastAsiaTheme="minorEastAsia" w:cs="Arial"/>
          <w:sz w:val="22"/>
        </w:rPr>
        <w:t>The government often depends on international donor projects for the funding of urban flood</w:t>
      </w:r>
      <w:r w:rsidR="00531F88">
        <w:rPr>
          <w:rFonts w:eastAsiaTheme="minorEastAsia" w:cs="Arial"/>
          <w:sz w:val="22"/>
        </w:rPr>
        <w:t xml:space="preserve"> </w:t>
      </w:r>
      <w:r w:rsidRPr="004665D6">
        <w:rPr>
          <w:rFonts w:eastAsiaTheme="minorEastAsia" w:cs="Arial"/>
          <w:sz w:val="22"/>
        </w:rPr>
        <w:t xml:space="preserve">management infrastructure. These projects frequently focus on constructing </w:t>
      </w:r>
      <w:r w:rsidRPr="004665D6">
        <w:rPr>
          <w:rFonts w:eastAsiaTheme="minorEastAsia" w:cs="Arial"/>
          <w:noProof/>
          <w:sz w:val="22"/>
        </w:rPr>
        <w:t>traditional</w:t>
      </w:r>
      <w:r w:rsidRPr="004665D6">
        <w:rPr>
          <w:rFonts w:eastAsiaTheme="minorEastAsia" w:cs="Arial"/>
          <w:sz w:val="22"/>
        </w:rPr>
        <w:t xml:space="preserve"> hard infrastructure to manage </w:t>
      </w:r>
      <w:r w:rsidRPr="004665D6">
        <w:rPr>
          <w:rFonts w:eastAsiaTheme="minorEastAsia" w:cs="Arial"/>
          <w:noProof/>
          <w:sz w:val="22"/>
        </w:rPr>
        <w:t>flooding</w:t>
      </w:r>
      <w:r w:rsidRPr="004665D6">
        <w:rPr>
          <w:rFonts w:eastAsiaTheme="minorEastAsia" w:cs="Arial"/>
          <w:sz w:val="22"/>
        </w:rPr>
        <w:t xml:space="preserve">. </w:t>
      </w:r>
      <w:r w:rsidRPr="004665D6">
        <w:rPr>
          <w:rFonts w:cs="Arial"/>
          <w:sz w:val="22"/>
          <w:lang w:eastAsia="ja-JP"/>
        </w:rPr>
        <w:t>This strong reliance on hard infrastructure for flood management is evident in the four cities (Vientiane, Paksan, Savannakhet and Pakse) that will benefit from the proposed GCF project. In Savannakhet, for example, a</w:t>
      </w:r>
      <w:r w:rsidR="00531F88">
        <w:rPr>
          <w:rFonts w:cs="Arial"/>
          <w:sz w:val="22"/>
          <w:lang w:eastAsia="ja-JP"/>
        </w:rPr>
        <w:t xml:space="preserve"> previous</w:t>
      </w:r>
      <w:r w:rsidRPr="004665D6">
        <w:rPr>
          <w:rFonts w:cs="Arial"/>
          <w:sz w:val="22"/>
          <w:lang w:eastAsia="ja-JP"/>
        </w:rPr>
        <w:t xml:space="preserve"> assessment of Houay Long Kong </w:t>
      </w:r>
      <w:r w:rsidR="004A7A33">
        <w:rPr>
          <w:rFonts w:cs="Arial"/>
          <w:sz w:val="22"/>
          <w:lang w:eastAsia="ja-JP"/>
        </w:rPr>
        <w:t xml:space="preserve">— </w:t>
      </w:r>
      <w:r w:rsidRPr="004665D6">
        <w:rPr>
          <w:rFonts w:cs="Arial"/>
          <w:sz w:val="22"/>
          <w:lang w:eastAsia="ja-JP"/>
        </w:rPr>
        <w:t xml:space="preserve"> an urban catchment </w:t>
      </w:r>
      <w:r w:rsidR="004A7A33">
        <w:rPr>
          <w:rFonts w:cs="Arial"/>
          <w:sz w:val="22"/>
          <w:lang w:eastAsia="ja-JP"/>
        </w:rPr>
        <w:t xml:space="preserve">— </w:t>
      </w:r>
      <w:r w:rsidRPr="004665D6">
        <w:rPr>
          <w:rFonts w:cs="Arial"/>
          <w:sz w:val="22"/>
          <w:lang w:eastAsia="ja-JP"/>
        </w:rPr>
        <w:t xml:space="preserve"> recommended a mixture of hard and green infrastructure to reduce flood risks. However, </w:t>
      </w:r>
      <w:r w:rsidR="00B342BF">
        <w:rPr>
          <w:rFonts w:cs="Arial"/>
          <w:sz w:val="22"/>
          <w:lang w:eastAsia="ja-JP"/>
        </w:rPr>
        <w:t>very few</w:t>
      </w:r>
      <w:r w:rsidRPr="004665D6">
        <w:rPr>
          <w:rFonts w:cs="Arial"/>
          <w:sz w:val="22"/>
          <w:lang w:eastAsia="ja-JP"/>
        </w:rPr>
        <w:t xml:space="preserve"> of the recommended green infrastructure approaches have been implemented to date</w:t>
      </w:r>
      <w:r w:rsidRPr="004665D6">
        <w:rPr>
          <w:rFonts w:cs="Arial"/>
          <w:sz w:val="22"/>
          <w:vertAlign w:val="superscript"/>
          <w:lang w:eastAsia="ja-JP"/>
        </w:rPr>
        <w:footnoteReference w:id="95"/>
      </w:r>
      <w:r w:rsidRPr="004665D6">
        <w:rPr>
          <w:rFonts w:cs="Arial"/>
          <w:sz w:val="22"/>
          <w:vertAlign w:val="superscript"/>
          <w:lang w:eastAsia="ja-JP"/>
        </w:rPr>
        <w:t>,</w:t>
      </w:r>
      <w:r w:rsidRPr="004665D6">
        <w:rPr>
          <w:rFonts w:cs="Arial"/>
          <w:sz w:val="22"/>
          <w:vertAlign w:val="superscript"/>
          <w:lang w:eastAsia="ja-JP"/>
        </w:rPr>
        <w:footnoteReference w:id="96"/>
      </w:r>
      <w:r w:rsidRPr="004665D6">
        <w:rPr>
          <w:rFonts w:cs="Arial"/>
          <w:sz w:val="22"/>
          <w:lang w:eastAsia="ja-JP"/>
        </w:rPr>
        <w:t>. Similarly, the Pakse Urban Environment Improvement Project</w:t>
      </w:r>
      <w:r w:rsidRPr="004665D6">
        <w:rPr>
          <w:rStyle w:val="FootnoteReference"/>
          <w:rFonts w:cs="Arial"/>
          <w:sz w:val="22"/>
          <w:lang w:eastAsia="ja-JP"/>
        </w:rPr>
        <w:footnoteReference w:id="97"/>
      </w:r>
      <w:r w:rsidRPr="004665D6">
        <w:rPr>
          <w:rFonts w:cs="Arial"/>
          <w:sz w:val="22"/>
          <w:lang w:eastAsia="ja-JP"/>
        </w:rPr>
        <w:t xml:space="preserve"> has installed only hard infrastructure for stormwater and flood management in Pakse</w:t>
      </w:r>
      <w:r w:rsidRPr="004665D6">
        <w:rPr>
          <w:rStyle w:val="FootnoteReference"/>
          <w:rFonts w:cs="Arial"/>
          <w:sz w:val="22"/>
          <w:lang w:eastAsia="ja-JP"/>
        </w:rPr>
        <w:footnoteReference w:id="98"/>
      </w:r>
      <w:r w:rsidRPr="004665D6">
        <w:rPr>
          <w:rFonts w:cs="Arial"/>
          <w:sz w:val="22"/>
          <w:lang w:eastAsia="ja-JP"/>
        </w:rPr>
        <w:t xml:space="preserve">. This lack of integrated flood management and EbA interventions on the ground mean that there is a limited local evidence base to convince decision-makers to adopt such approaches. In Vientiane, existing ecosystem </w:t>
      </w:r>
      <w:r w:rsidR="00014077">
        <w:rPr>
          <w:rFonts w:cs="Arial"/>
          <w:sz w:val="22"/>
          <w:lang w:eastAsia="ja-JP"/>
        </w:rPr>
        <w:t>services</w:t>
      </w:r>
      <w:r w:rsidRPr="004665D6">
        <w:rPr>
          <w:rFonts w:cs="Arial"/>
          <w:sz w:val="22"/>
          <w:lang w:eastAsia="ja-JP"/>
        </w:rPr>
        <w:t xml:space="preserve"> (</w:t>
      </w:r>
      <w:r w:rsidR="00014077">
        <w:rPr>
          <w:rFonts w:cs="Arial"/>
          <w:sz w:val="22"/>
          <w:lang w:eastAsia="ja-JP"/>
        </w:rPr>
        <w:t xml:space="preserve"> the </w:t>
      </w:r>
      <w:r w:rsidRPr="004665D6">
        <w:rPr>
          <w:rFonts w:cs="Arial"/>
          <w:sz w:val="22"/>
          <w:lang w:eastAsia="ja-JP"/>
        </w:rPr>
        <w:t>drainage function of the That Luang marsh) were actually replaced by</w:t>
      </w:r>
      <w:r w:rsidR="00014077">
        <w:rPr>
          <w:rFonts w:cs="Arial"/>
          <w:sz w:val="22"/>
          <w:lang w:eastAsia="ja-JP"/>
        </w:rPr>
        <w:t xml:space="preserve"> </w:t>
      </w:r>
      <w:r w:rsidR="00CA7EFC">
        <w:rPr>
          <w:rFonts w:cs="Arial"/>
          <w:sz w:val="22"/>
          <w:lang w:eastAsia="ja-JP"/>
        </w:rPr>
        <w:t xml:space="preserve">inadequate </w:t>
      </w:r>
      <w:r w:rsidR="00014077">
        <w:rPr>
          <w:rFonts w:cs="Arial"/>
          <w:sz w:val="22"/>
          <w:lang w:eastAsia="ja-JP"/>
        </w:rPr>
        <w:t>hard</w:t>
      </w:r>
      <w:r w:rsidRPr="004665D6">
        <w:rPr>
          <w:rFonts w:cs="Arial"/>
          <w:sz w:val="22"/>
          <w:lang w:eastAsia="ja-JP"/>
        </w:rPr>
        <w:t xml:space="preserve"> </w:t>
      </w:r>
      <w:r w:rsidRPr="004665D6">
        <w:rPr>
          <w:rFonts w:cs="Arial"/>
          <w:sz w:val="22"/>
          <w:lang w:eastAsia="ja-JP"/>
        </w:rPr>
        <w:lastRenderedPageBreak/>
        <w:t xml:space="preserve">infrastructure (artificial lake and installation of drainage system). Some thinking on integrated approaches including EbA </w:t>
      </w:r>
      <w:r w:rsidR="00CA7EFC">
        <w:rPr>
          <w:rFonts w:cs="Arial"/>
          <w:sz w:val="22"/>
          <w:lang w:eastAsia="ja-JP"/>
        </w:rPr>
        <w:t>is</w:t>
      </w:r>
      <w:r w:rsidR="00CA7EFC" w:rsidRPr="004665D6">
        <w:rPr>
          <w:rFonts w:cs="Arial"/>
          <w:sz w:val="22"/>
          <w:lang w:eastAsia="ja-JP"/>
        </w:rPr>
        <w:t xml:space="preserve"> </w:t>
      </w:r>
      <w:r w:rsidRPr="004665D6">
        <w:rPr>
          <w:rFonts w:cs="Arial"/>
          <w:sz w:val="22"/>
          <w:lang w:eastAsia="ja-JP"/>
        </w:rPr>
        <w:t>present</w:t>
      </w:r>
      <w:r w:rsidRPr="004665D6">
        <w:rPr>
          <w:rStyle w:val="FootnoteReference"/>
          <w:rFonts w:cs="Arial"/>
          <w:sz w:val="22"/>
          <w:lang w:eastAsia="ja-JP"/>
        </w:rPr>
        <w:footnoteReference w:id="99"/>
      </w:r>
      <w:r w:rsidRPr="004665D6">
        <w:rPr>
          <w:rFonts w:cs="Arial"/>
          <w:sz w:val="22"/>
          <w:lang w:eastAsia="ja-JP"/>
        </w:rPr>
        <w:t>, but these are not matched by investments.</w:t>
      </w:r>
    </w:p>
    <w:p w14:paraId="4CD3DA40" w14:textId="77777777" w:rsidR="008E1408" w:rsidRPr="004665D6" w:rsidRDefault="008E1408" w:rsidP="008E1408">
      <w:pPr>
        <w:spacing w:after="0" w:line="240" w:lineRule="auto"/>
        <w:rPr>
          <w:rFonts w:cs="Arial"/>
          <w:sz w:val="22"/>
          <w:lang w:eastAsia="ja-JP"/>
        </w:rPr>
      </w:pPr>
    </w:p>
    <w:p w14:paraId="76689FF0" w14:textId="77777777" w:rsidR="008E1408" w:rsidRPr="004665D6" w:rsidRDefault="008E1408" w:rsidP="008E1408">
      <w:pPr>
        <w:spacing w:after="0" w:line="240" w:lineRule="auto"/>
        <w:rPr>
          <w:rFonts w:cs="Arial"/>
          <w:sz w:val="22"/>
          <w:lang w:eastAsia="ja-JP"/>
        </w:rPr>
      </w:pPr>
      <w:r w:rsidRPr="004665D6">
        <w:rPr>
          <w:rFonts w:cs="Arial"/>
          <w:sz w:val="22"/>
          <w:lang w:eastAsia="ja-JP"/>
        </w:rPr>
        <w:t>While some policies and plans related to urban flood management include climate change adaptation measures, few address this challenge comprehensively and in an integrated manner. For example, building regulations and zoning do not always make adequate provision for flooding, especially not for increasingly frequent and severe flooding predicted under climate change.</w:t>
      </w:r>
    </w:p>
    <w:p w14:paraId="26CCC076" w14:textId="77777777" w:rsidR="008E1408" w:rsidRPr="004665D6" w:rsidRDefault="008E1408" w:rsidP="008E1408">
      <w:pPr>
        <w:spacing w:after="0" w:line="240" w:lineRule="auto"/>
        <w:rPr>
          <w:rFonts w:eastAsiaTheme="minorEastAsia" w:cs="Arial"/>
          <w:sz w:val="22"/>
        </w:rPr>
      </w:pPr>
    </w:p>
    <w:p w14:paraId="18003587" w14:textId="77777777" w:rsidR="008E1408" w:rsidRPr="004665D6" w:rsidRDefault="008E1408" w:rsidP="008E1408">
      <w:pPr>
        <w:pStyle w:val="Heading2"/>
        <w:rPr>
          <w:rFonts w:eastAsiaTheme="minorEastAsia"/>
        </w:rPr>
      </w:pPr>
      <w:bookmarkStart w:id="134" w:name="_Toc10454191"/>
      <w:bookmarkStart w:id="135" w:name="_Toc19807939"/>
      <w:r w:rsidRPr="004665D6">
        <w:rPr>
          <w:rFonts w:eastAsiaTheme="minorEastAsia"/>
        </w:rPr>
        <w:t xml:space="preserve">Limited knowledge about </w:t>
      </w:r>
      <w:r w:rsidRPr="004665D6">
        <w:rPr>
          <w:rFonts w:eastAsiaTheme="minorEastAsia"/>
          <w:noProof/>
        </w:rPr>
        <w:t>EbA and the valuation of ecosystems</w:t>
      </w:r>
      <w:bookmarkEnd w:id="134"/>
      <w:bookmarkEnd w:id="135"/>
    </w:p>
    <w:p w14:paraId="5B123A88" w14:textId="77777777" w:rsidR="008E1408" w:rsidRPr="004665D6" w:rsidRDefault="008E1408" w:rsidP="008E1408">
      <w:pPr>
        <w:spacing w:after="0" w:line="240" w:lineRule="auto"/>
        <w:rPr>
          <w:rFonts w:eastAsiaTheme="minorEastAsia" w:cs="Arial"/>
          <w:sz w:val="22"/>
        </w:rPr>
      </w:pPr>
    </w:p>
    <w:p w14:paraId="655C5FFA" w14:textId="36F3508C" w:rsidR="008E1408" w:rsidRPr="004665D6" w:rsidRDefault="008E1408" w:rsidP="008E1408">
      <w:pPr>
        <w:spacing w:after="0" w:line="240" w:lineRule="auto"/>
        <w:rPr>
          <w:rFonts w:cs="Arial"/>
          <w:sz w:val="22"/>
          <w:lang w:eastAsia="ja-JP"/>
        </w:rPr>
      </w:pPr>
      <w:r w:rsidRPr="004665D6">
        <w:rPr>
          <w:rFonts w:cs="Arial"/>
          <w:sz w:val="22"/>
          <w:lang w:eastAsia="ja-JP"/>
        </w:rPr>
        <w:t>To effectively use EbA for flood management, decision makers, planners and contractors require the technical capacity and knowledge to identify, design, implement and maintain urban EbA interventions. However, the GoL has had limited exposure to the adaptation benefits of urban EbA and therefore knowledge on urban EbA is limited. Although National Guidelines on EbA in Laos have been developed with the help of the WWF</w:t>
      </w:r>
      <w:r w:rsidRPr="004665D6">
        <w:rPr>
          <w:rStyle w:val="FootnoteReference"/>
          <w:rFonts w:cs="Arial"/>
          <w:sz w:val="22"/>
          <w:lang w:eastAsia="ja-JP"/>
        </w:rPr>
        <w:footnoteReference w:id="100"/>
      </w:r>
      <w:r w:rsidRPr="004665D6">
        <w:rPr>
          <w:rFonts w:cs="Arial"/>
          <w:sz w:val="22"/>
          <w:lang w:eastAsia="ja-JP"/>
        </w:rPr>
        <w:t>, there have been no known initiatives promoting urban EbA for flood management in the country. In addition, while the Department of Civil Engineering at the National University of Laos (NUoL) offers a course on the management of sustainable infrastructure, the course does not include specific content on EbA for flood management. Limited knowledge of EbA means that decision-makers still perceive hard infrastructure and end-of-pipe solutions</w:t>
      </w:r>
      <w:r w:rsidRPr="004665D6">
        <w:rPr>
          <w:rFonts w:cs="Arial"/>
          <w:sz w:val="22"/>
          <w:vertAlign w:val="superscript"/>
          <w:lang w:eastAsia="ja-JP"/>
        </w:rPr>
        <w:footnoteReference w:id="101"/>
      </w:r>
      <w:r w:rsidRPr="004665D6">
        <w:rPr>
          <w:rFonts w:cs="Arial"/>
          <w:sz w:val="22"/>
          <w:lang w:eastAsia="ja-JP"/>
        </w:rPr>
        <w:t xml:space="preserve"> as the only way to </w:t>
      </w:r>
      <w:r w:rsidR="00014077">
        <w:rPr>
          <w:rFonts w:cs="Arial"/>
          <w:sz w:val="22"/>
          <w:lang w:eastAsia="ja-JP"/>
        </w:rPr>
        <w:t xml:space="preserve">effectively </w:t>
      </w:r>
      <w:r w:rsidRPr="004665D6">
        <w:rPr>
          <w:rFonts w:cs="Arial"/>
          <w:sz w:val="22"/>
          <w:lang w:eastAsia="ja-JP"/>
        </w:rPr>
        <w:t xml:space="preserve">manage flooding. </w:t>
      </w:r>
    </w:p>
    <w:p w14:paraId="23DADB3B" w14:textId="77777777" w:rsidR="008E1408" w:rsidRPr="004665D6" w:rsidRDefault="008E1408" w:rsidP="008E1408">
      <w:pPr>
        <w:spacing w:after="0" w:line="240" w:lineRule="auto"/>
        <w:rPr>
          <w:rFonts w:cs="Arial"/>
          <w:sz w:val="22"/>
          <w:lang w:eastAsia="ja-JP"/>
        </w:rPr>
      </w:pPr>
    </w:p>
    <w:p w14:paraId="1E191F02" w14:textId="7C8DB361" w:rsidR="008E1408" w:rsidRDefault="008E1408" w:rsidP="008E1408">
      <w:pPr>
        <w:rPr>
          <w:rFonts w:cs="Arial"/>
          <w:sz w:val="22"/>
          <w:lang w:eastAsia="ja-JP"/>
        </w:rPr>
      </w:pPr>
      <w:r w:rsidRPr="004665D6">
        <w:rPr>
          <w:rFonts w:cs="Arial"/>
          <w:sz w:val="22"/>
          <w:lang w:eastAsia="ja-JP"/>
        </w:rPr>
        <w:t>In addition to having limited knowledge about the implementation of EbA, government decision-makers do not have sufficient access to information on the value of ecosystem services. There are a few examples of valuation of ecosystem services in Laos</w:t>
      </w:r>
      <w:r w:rsidRPr="004665D6">
        <w:rPr>
          <w:rStyle w:val="FootnoteReference"/>
          <w:rFonts w:cs="Arial"/>
          <w:sz w:val="22"/>
          <w:lang w:eastAsia="ja-JP"/>
        </w:rPr>
        <w:footnoteReference w:id="102"/>
      </w:r>
      <w:r w:rsidRPr="004665D6">
        <w:rPr>
          <w:rFonts w:cs="Arial"/>
          <w:sz w:val="22"/>
          <w:lang w:eastAsia="ja-JP"/>
        </w:rPr>
        <w:t>, but again, they have not led to investments in EbA. Consequently, the GoL is more likely to finance traditional hard engineering solutions, where costs and benefits are well understood. This issue is not particular to Laos. In the Philippines, for example, investment selection procedures by the economic planning agency favour structural flood control measures in the absence of methodologies for the economic valuation of ecological measures</w:t>
      </w:r>
      <w:r w:rsidRPr="004665D6">
        <w:rPr>
          <w:rFonts w:cs="Arial"/>
          <w:sz w:val="22"/>
          <w:vertAlign w:val="superscript"/>
          <w:lang w:eastAsia="ja-JP"/>
        </w:rPr>
        <w:footnoteReference w:id="103"/>
      </w:r>
      <w:r w:rsidRPr="004665D6">
        <w:rPr>
          <w:rFonts w:cs="Arial"/>
          <w:sz w:val="22"/>
          <w:lang w:eastAsia="ja-JP"/>
        </w:rPr>
        <w:t>. As a result, the paradigm of using only hard engineering approaches has largely remained in the Philippines, as is the case in Laos</w:t>
      </w:r>
      <w:r w:rsidRPr="004665D6">
        <w:rPr>
          <w:rFonts w:cs="Arial"/>
          <w:sz w:val="22"/>
          <w:vertAlign w:val="superscript"/>
          <w:lang w:eastAsia="ja-JP"/>
        </w:rPr>
        <w:footnoteReference w:id="104"/>
      </w:r>
      <w:r w:rsidRPr="004665D6">
        <w:rPr>
          <w:rFonts w:cs="Arial"/>
          <w:sz w:val="22"/>
          <w:lang w:eastAsia="ja-JP"/>
        </w:rPr>
        <w:t>.</w:t>
      </w:r>
    </w:p>
    <w:p w14:paraId="5EE03B57" w14:textId="77777777" w:rsidR="00B44115" w:rsidRPr="00AE7983" w:rsidRDefault="00B44115" w:rsidP="00B44115">
      <w:pPr>
        <w:pStyle w:val="Heading2"/>
        <w:rPr>
          <w:rFonts w:eastAsiaTheme="minorEastAsia"/>
        </w:rPr>
      </w:pPr>
      <w:bookmarkStart w:id="136" w:name="_Toc19807940"/>
      <w:r w:rsidRPr="00AE7983">
        <w:rPr>
          <w:rFonts w:eastAsiaTheme="minorEastAsia"/>
        </w:rPr>
        <w:t>Lack of data for modelling climate impacts to inform climate change adaptation solutions for flood management</w:t>
      </w:r>
      <w:bookmarkEnd w:id="136"/>
      <w:r w:rsidRPr="00AE7983">
        <w:rPr>
          <w:rFonts w:eastAsiaTheme="minorEastAsia"/>
        </w:rPr>
        <w:t xml:space="preserve"> </w:t>
      </w:r>
    </w:p>
    <w:p w14:paraId="379EBACA" w14:textId="77777777" w:rsidR="00AE7983" w:rsidRDefault="00AE7983" w:rsidP="00B44115">
      <w:pPr>
        <w:rPr>
          <w:rFonts w:cs="Arial"/>
          <w:sz w:val="22"/>
          <w:lang w:eastAsia="ja-JP"/>
        </w:rPr>
      </w:pPr>
    </w:p>
    <w:p w14:paraId="1099C00F" w14:textId="1B702095" w:rsidR="00077202" w:rsidRPr="0075279E" w:rsidRDefault="00B44115" w:rsidP="00B44115">
      <w:r w:rsidRPr="00B44115">
        <w:rPr>
          <w:rFonts w:cs="Arial"/>
          <w:sz w:val="22"/>
          <w:lang w:eastAsia="ja-JP"/>
        </w:rPr>
        <w:lastRenderedPageBreak/>
        <w:t>While investments are being made to improve technology and performance in generating base climatological information from the monitoring of hydrological and meteorological trends in priority areas in the country, these are not adequate to support the development and implementation of activities to adapt to climate change. For the development of this proposal, independent work has been carried out to downscale climate change parameters in the target areas to assess flood risks. Even then, the scale of modelling is at a coarse scale. Further hydrological assessments based on quality spatial data and model calibration are needed in order to support the planning and design of coordinated distributed flood management solutions.</w:t>
      </w:r>
    </w:p>
    <w:p w14:paraId="7569B3AC" w14:textId="5C7FBC50" w:rsidR="00077202" w:rsidRPr="004665D6" w:rsidRDefault="007C2A2A" w:rsidP="005747DE">
      <w:pPr>
        <w:pStyle w:val="Heading1"/>
      </w:pPr>
      <w:bookmarkStart w:id="137" w:name="_Toc10454199"/>
      <w:bookmarkStart w:id="138" w:name="_Ref17465055"/>
      <w:bookmarkStart w:id="139" w:name="_Ref17465079"/>
      <w:bookmarkStart w:id="140" w:name="_Toc19807941"/>
      <w:r w:rsidRPr="004665D6">
        <w:t xml:space="preserve">Climate </w:t>
      </w:r>
      <w:r w:rsidR="001854E0" w:rsidRPr="004665D6">
        <w:t>Impact Modelling</w:t>
      </w:r>
      <w:bookmarkEnd w:id="137"/>
      <w:bookmarkEnd w:id="138"/>
      <w:bookmarkEnd w:id="139"/>
      <w:bookmarkEnd w:id="140"/>
    </w:p>
    <w:p w14:paraId="6B41EB68" w14:textId="77777777" w:rsidR="007E4550" w:rsidRPr="004665D6" w:rsidRDefault="007E4550" w:rsidP="007E4550">
      <w:pPr>
        <w:autoSpaceDE w:val="0"/>
        <w:autoSpaceDN w:val="0"/>
        <w:adjustRightInd w:val="0"/>
        <w:spacing w:after="0" w:line="240" w:lineRule="auto"/>
        <w:contextualSpacing/>
        <w:rPr>
          <w:rFonts w:cs="Arial"/>
          <w:sz w:val="22"/>
        </w:rPr>
      </w:pPr>
    </w:p>
    <w:p w14:paraId="1664164F" w14:textId="5ECD423C" w:rsidR="00A323C9" w:rsidRPr="004665D6" w:rsidRDefault="00A323C9" w:rsidP="00A323C9">
      <w:pPr>
        <w:spacing w:after="0" w:line="240" w:lineRule="auto"/>
        <w:rPr>
          <w:rFonts w:cs="Arial"/>
          <w:sz w:val="22"/>
        </w:rPr>
      </w:pPr>
      <w:r w:rsidRPr="004665D6">
        <w:rPr>
          <w:rFonts w:eastAsia="Arial" w:cs="Arial"/>
          <w:noProof/>
          <w:sz w:val="22"/>
        </w:rPr>
        <w:t xml:space="preserve">To fill the knowledge gap in climate change forecasts in Laos, a </w:t>
      </w:r>
      <w:r w:rsidR="003D24A3" w:rsidRPr="004665D6">
        <w:rPr>
          <w:rFonts w:eastAsia="Arial" w:cs="Arial"/>
          <w:noProof/>
          <w:sz w:val="22"/>
        </w:rPr>
        <w:t>study</w:t>
      </w:r>
      <w:r w:rsidRPr="004665D6">
        <w:rPr>
          <w:rFonts w:eastAsia="Arial" w:cs="Arial"/>
          <w:noProof/>
          <w:sz w:val="22"/>
        </w:rPr>
        <w:t xml:space="preserve"> was comissioned</w:t>
      </w:r>
      <w:r w:rsidR="00B342BF">
        <w:rPr>
          <w:rFonts w:eastAsia="Arial" w:cs="Arial"/>
          <w:noProof/>
          <w:sz w:val="22"/>
        </w:rPr>
        <w:t xml:space="preserve"> by UNEP</w:t>
      </w:r>
      <w:r w:rsidRPr="004665D6">
        <w:rPr>
          <w:rFonts w:eastAsia="Arial" w:cs="Arial"/>
          <w:noProof/>
          <w:sz w:val="22"/>
        </w:rPr>
        <w:t xml:space="preserve"> through the Climate Technology Centre and Network (</w:t>
      </w:r>
      <w:r w:rsidRPr="004665D6">
        <w:rPr>
          <w:rFonts w:eastAsia="Arial" w:cs="Arial"/>
          <w:sz w:val="22"/>
        </w:rPr>
        <w:t>CTCN</w:t>
      </w:r>
      <w:r w:rsidRPr="004665D6">
        <w:rPr>
          <w:rFonts w:eastAsia="Arial" w:cs="Arial"/>
          <w:noProof/>
          <w:sz w:val="22"/>
        </w:rPr>
        <w:t>) to predict the change in climate that can be expected in Laos</w:t>
      </w:r>
      <w:r w:rsidRPr="004665D6">
        <w:rPr>
          <w:rStyle w:val="FootnoteReference"/>
          <w:rFonts w:eastAsia="Arial" w:cs="Arial"/>
          <w:noProof/>
          <w:sz w:val="22"/>
        </w:rPr>
        <w:footnoteReference w:id="105"/>
      </w:r>
      <w:r w:rsidRPr="004665D6">
        <w:rPr>
          <w:rFonts w:eastAsia="Arial" w:cs="Arial"/>
          <w:noProof/>
          <w:sz w:val="22"/>
        </w:rPr>
        <w:t xml:space="preserve">. This analysis predicts the following changes in climate for Laos: </w:t>
      </w:r>
    </w:p>
    <w:p w14:paraId="18B887CE" w14:textId="7FE39037" w:rsidR="00A323C9" w:rsidRPr="004665D6" w:rsidRDefault="00A323C9" w:rsidP="00773AC5">
      <w:pPr>
        <w:numPr>
          <w:ilvl w:val="0"/>
          <w:numId w:val="11"/>
        </w:numPr>
        <w:tabs>
          <w:tab w:val="left" w:pos="1600"/>
          <w:tab w:val="left" w:pos="8505"/>
        </w:tabs>
        <w:spacing w:after="0" w:line="240" w:lineRule="auto"/>
        <w:ind w:right="-46"/>
        <w:jc w:val="left"/>
        <w:rPr>
          <w:rFonts w:eastAsia="Arial" w:cs="Arial"/>
          <w:b/>
          <w:sz w:val="22"/>
        </w:rPr>
      </w:pPr>
      <w:r w:rsidRPr="004665D6">
        <w:rPr>
          <w:rFonts w:eastAsia="Arial" w:cs="Arial"/>
          <w:b/>
          <w:sz w:val="22"/>
        </w:rPr>
        <w:t xml:space="preserve">Changes to mean annual and monthly rainfall are likely to be small. </w:t>
      </w:r>
      <w:r w:rsidRPr="004665D6">
        <w:rPr>
          <w:rFonts w:eastAsia="Arial" w:cs="Arial"/>
          <w:sz w:val="22"/>
        </w:rPr>
        <w:t>Average monthly</w:t>
      </w:r>
      <w:r w:rsidRPr="004665D6">
        <w:rPr>
          <w:rFonts w:eastAsia="Arial" w:cs="Arial"/>
          <w:b/>
          <w:sz w:val="22"/>
        </w:rPr>
        <w:t xml:space="preserve"> </w:t>
      </w:r>
      <w:r w:rsidRPr="004665D6">
        <w:rPr>
          <w:rFonts w:eastAsia="Arial" w:cs="Arial"/>
          <w:sz w:val="22"/>
        </w:rPr>
        <w:t xml:space="preserve">rainfall is compared in Figures </w:t>
      </w:r>
      <w:r w:rsidR="009B4365" w:rsidRPr="004665D6">
        <w:rPr>
          <w:rFonts w:eastAsia="Arial" w:cs="Arial"/>
          <w:sz w:val="22"/>
        </w:rPr>
        <w:t>13</w:t>
      </w:r>
      <w:r w:rsidR="00E431C8" w:rsidRPr="004665D6">
        <w:rPr>
          <w:rFonts w:eastAsia="Arial" w:cs="Arial"/>
          <w:sz w:val="22"/>
        </w:rPr>
        <w:t>,</w:t>
      </w:r>
      <w:r w:rsidR="009B4365" w:rsidRPr="004665D6">
        <w:rPr>
          <w:rFonts w:eastAsia="Arial" w:cs="Arial"/>
          <w:sz w:val="22"/>
        </w:rPr>
        <w:t xml:space="preserve"> 14</w:t>
      </w:r>
      <w:r w:rsidR="00E431C8" w:rsidRPr="004665D6">
        <w:rPr>
          <w:rFonts w:eastAsia="Arial" w:cs="Arial"/>
          <w:sz w:val="22"/>
        </w:rPr>
        <w:t>, 17 and 18</w:t>
      </w:r>
      <w:r w:rsidR="009B4365" w:rsidRPr="004665D6">
        <w:rPr>
          <w:rFonts w:eastAsia="Arial" w:cs="Arial"/>
          <w:sz w:val="22"/>
        </w:rPr>
        <w:t xml:space="preserve"> </w:t>
      </w:r>
      <w:r w:rsidRPr="004665D6">
        <w:rPr>
          <w:rFonts w:eastAsia="Arial" w:cs="Arial"/>
          <w:sz w:val="22"/>
        </w:rPr>
        <w:t>(Section 2.4.1).</w:t>
      </w:r>
    </w:p>
    <w:p w14:paraId="7A3E98AA" w14:textId="7226E7D3" w:rsidR="00A323C9" w:rsidRPr="004665D6" w:rsidRDefault="00A323C9" w:rsidP="00773AC5">
      <w:pPr>
        <w:numPr>
          <w:ilvl w:val="0"/>
          <w:numId w:val="11"/>
        </w:numPr>
        <w:tabs>
          <w:tab w:val="left" w:pos="1600"/>
          <w:tab w:val="left" w:pos="8505"/>
        </w:tabs>
        <w:spacing w:after="0" w:line="240" w:lineRule="auto"/>
        <w:ind w:right="-46"/>
        <w:jc w:val="left"/>
        <w:rPr>
          <w:rFonts w:eastAsia="Arial" w:cs="Arial"/>
          <w:b/>
          <w:sz w:val="22"/>
        </w:rPr>
      </w:pPr>
      <w:r w:rsidRPr="004665D6">
        <w:rPr>
          <w:rFonts w:eastAsia="Arial" w:cs="Arial"/>
          <w:b/>
          <w:sz w:val="22"/>
        </w:rPr>
        <w:t xml:space="preserve">Significant increases in the frequency and intensity of extreme events are likely to occur. </w:t>
      </w:r>
      <w:r w:rsidRPr="004665D6">
        <w:rPr>
          <w:rFonts w:eastAsia="Arial" w:cs="Arial"/>
          <w:sz w:val="22"/>
        </w:rPr>
        <w:t xml:space="preserve">This is largely attributed to the projected increase in intensity of extreme rainfall events (Figures </w:t>
      </w:r>
      <w:r w:rsidR="00465101" w:rsidRPr="004665D6">
        <w:rPr>
          <w:rFonts w:eastAsia="Arial" w:cs="Arial"/>
          <w:sz w:val="22"/>
        </w:rPr>
        <w:t xml:space="preserve">11 </w:t>
      </w:r>
      <w:r w:rsidRPr="004665D6">
        <w:rPr>
          <w:rFonts w:eastAsia="Arial" w:cs="Arial"/>
          <w:sz w:val="22"/>
        </w:rPr>
        <w:t xml:space="preserve">and </w:t>
      </w:r>
      <w:r w:rsidR="00465101" w:rsidRPr="004665D6">
        <w:rPr>
          <w:rFonts w:eastAsia="Arial" w:cs="Arial"/>
          <w:sz w:val="22"/>
        </w:rPr>
        <w:t>12</w:t>
      </w:r>
      <w:r w:rsidRPr="004665D6">
        <w:rPr>
          <w:rFonts w:eastAsia="Arial" w:cs="Arial"/>
          <w:sz w:val="22"/>
        </w:rPr>
        <w:t>).</w:t>
      </w:r>
    </w:p>
    <w:p w14:paraId="4E739FC1" w14:textId="3919EAAA" w:rsidR="00A323C9" w:rsidRPr="004665D6" w:rsidRDefault="00A323C9" w:rsidP="00773AC5">
      <w:pPr>
        <w:numPr>
          <w:ilvl w:val="0"/>
          <w:numId w:val="11"/>
        </w:numPr>
        <w:tabs>
          <w:tab w:val="left" w:pos="1600"/>
          <w:tab w:val="left" w:pos="8505"/>
        </w:tabs>
        <w:spacing w:after="0" w:line="240" w:lineRule="auto"/>
        <w:ind w:right="-46"/>
        <w:jc w:val="left"/>
        <w:rPr>
          <w:rFonts w:eastAsia="Arial" w:cs="Arial"/>
          <w:b/>
          <w:sz w:val="22"/>
        </w:rPr>
      </w:pPr>
      <w:r w:rsidRPr="004665D6">
        <w:rPr>
          <w:rFonts w:eastAsia="Arial" w:cs="Arial"/>
          <w:b/>
          <w:sz w:val="22"/>
        </w:rPr>
        <w:t xml:space="preserve">Larger increases in the intensity of extreme rainfall events are expected to occur within cities than within catchments. </w:t>
      </w:r>
      <w:r w:rsidRPr="004665D6">
        <w:rPr>
          <w:rFonts w:eastAsia="Arial" w:cs="Arial"/>
          <w:sz w:val="22"/>
        </w:rPr>
        <w:t xml:space="preserve">The projected increases in intensity of extreme rainfall events for the periods 2046–2065 and 2081–2100 are presented in Figures </w:t>
      </w:r>
      <w:r w:rsidR="003848D5" w:rsidRPr="004665D6">
        <w:rPr>
          <w:rFonts w:eastAsia="Arial" w:cs="Arial"/>
          <w:sz w:val="22"/>
        </w:rPr>
        <w:t>10</w:t>
      </w:r>
      <w:r w:rsidRPr="004665D6">
        <w:rPr>
          <w:rFonts w:eastAsia="Arial" w:cs="Arial"/>
          <w:sz w:val="22"/>
        </w:rPr>
        <w:t xml:space="preserve"> and </w:t>
      </w:r>
      <w:r w:rsidR="003848D5" w:rsidRPr="004665D6">
        <w:rPr>
          <w:rFonts w:eastAsia="Arial" w:cs="Arial"/>
          <w:sz w:val="22"/>
        </w:rPr>
        <w:t>11</w:t>
      </w:r>
      <w:r w:rsidR="00780E2C" w:rsidRPr="004665D6">
        <w:rPr>
          <w:rFonts w:eastAsia="Arial" w:cs="Arial"/>
          <w:sz w:val="22"/>
        </w:rPr>
        <w:t xml:space="preserve"> </w:t>
      </w:r>
      <w:r w:rsidRPr="004665D6">
        <w:rPr>
          <w:rFonts w:eastAsia="Arial" w:cs="Arial"/>
          <w:sz w:val="22"/>
        </w:rPr>
        <w:t>(Section 2.4.1).</w:t>
      </w:r>
    </w:p>
    <w:p w14:paraId="44C47B77" w14:textId="77777777" w:rsidR="00A323C9" w:rsidRPr="004665D6" w:rsidRDefault="00A323C9" w:rsidP="00773AC5">
      <w:pPr>
        <w:numPr>
          <w:ilvl w:val="0"/>
          <w:numId w:val="11"/>
        </w:numPr>
        <w:tabs>
          <w:tab w:val="left" w:pos="1600"/>
        </w:tabs>
        <w:spacing w:after="0" w:line="240" w:lineRule="auto"/>
        <w:rPr>
          <w:rFonts w:eastAsia="Arial" w:cs="Arial"/>
          <w:b/>
          <w:sz w:val="22"/>
        </w:rPr>
      </w:pPr>
      <w:r w:rsidRPr="004665D6">
        <w:rPr>
          <w:rFonts w:eastAsia="Arial" w:cs="Arial"/>
          <w:b/>
          <w:sz w:val="22"/>
        </w:rPr>
        <w:t xml:space="preserve">Significant increases in average temperatures are expected. </w:t>
      </w:r>
      <w:r w:rsidRPr="004665D6">
        <w:rPr>
          <w:rFonts w:eastAsia="Arial" w:cs="Arial"/>
          <w:sz w:val="22"/>
        </w:rPr>
        <w:t xml:space="preserve">Greater increases in temperature are projected for the end of the century than for mid-century (Section 2.4.2). </w:t>
      </w:r>
    </w:p>
    <w:p w14:paraId="40C16197" w14:textId="77777777" w:rsidR="00A323C9" w:rsidRPr="004665D6" w:rsidRDefault="00A323C9" w:rsidP="00B342BF">
      <w:pPr>
        <w:tabs>
          <w:tab w:val="left" w:pos="1600"/>
        </w:tabs>
        <w:spacing w:after="0" w:line="240" w:lineRule="auto"/>
        <w:rPr>
          <w:rFonts w:eastAsia="Arial" w:cs="Arial"/>
          <w:sz w:val="22"/>
        </w:rPr>
      </w:pPr>
    </w:p>
    <w:p w14:paraId="5AF0D8A9" w14:textId="7536A2BC" w:rsidR="007E4550" w:rsidRPr="004665D6" w:rsidRDefault="007E4550" w:rsidP="003966BB">
      <w:pPr>
        <w:autoSpaceDE w:val="0"/>
        <w:autoSpaceDN w:val="0"/>
        <w:adjustRightInd w:val="0"/>
        <w:spacing w:after="0" w:line="240" w:lineRule="auto"/>
        <w:contextualSpacing/>
        <w:rPr>
          <w:rFonts w:cs="Arial"/>
          <w:sz w:val="22"/>
        </w:rPr>
      </w:pPr>
      <w:r w:rsidRPr="004665D6">
        <w:rPr>
          <w:rFonts w:cs="Arial"/>
          <w:sz w:val="22"/>
        </w:rPr>
        <w:t xml:space="preserve">According to the analysis undertaken in preparation of the Second National Communication, there </w:t>
      </w:r>
      <w:r w:rsidRPr="004665D6">
        <w:rPr>
          <w:rFonts w:cs="Arial"/>
          <w:noProof/>
          <w:sz w:val="22"/>
        </w:rPr>
        <w:t>will be</w:t>
      </w:r>
      <w:r w:rsidRPr="004665D6">
        <w:rPr>
          <w:rFonts w:cs="Arial"/>
          <w:sz w:val="22"/>
        </w:rPr>
        <w:t xml:space="preserve"> no significant change in rainfall patterns over the next decade</w:t>
      </w:r>
      <w:r w:rsidR="00C84F8B" w:rsidRPr="004665D6">
        <w:rPr>
          <w:rFonts w:cs="Arial"/>
          <w:sz w:val="22"/>
        </w:rPr>
        <w:t xml:space="preserve"> in Laos</w:t>
      </w:r>
      <w:r w:rsidRPr="004665D6">
        <w:rPr>
          <w:rFonts w:cs="Arial"/>
          <w:sz w:val="22"/>
        </w:rPr>
        <w:t xml:space="preserve">. Rainfall patterns are, however, expected to change considerably by the middle of the century. Seasonal rainfall changes </w:t>
      </w:r>
      <w:r w:rsidR="00EB43A9" w:rsidRPr="004665D6">
        <w:rPr>
          <w:rFonts w:cs="Arial"/>
          <w:noProof/>
          <w:sz w:val="22"/>
        </w:rPr>
        <w:t xml:space="preserve">are </w:t>
      </w:r>
      <w:r w:rsidRPr="004665D6">
        <w:rPr>
          <w:rFonts w:cs="Arial"/>
          <w:noProof/>
          <w:sz w:val="22"/>
        </w:rPr>
        <w:t xml:space="preserve">also </w:t>
      </w:r>
      <w:r w:rsidR="00EB43A9" w:rsidRPr="004665D6">
        <w:rPr>
          <w:rFonts w:cs="Arial"/>
          <w:noProof/>
          <w:sz w:val="22"/>
        </w:rPr>
        <w:t>likely to</w:t>
      </w:r>
      <w:r w:rsidRPr="004665D6">
        <w:rPr>
          <w:rFonts w:cs="Arial"/>
          <w:noProof/>
          <w:sz w:val="22"/>
        </w:rPr>
        <w:t xml:space="preserve"> occur</w:t>
      </w:r>
      <w:r w:rsidRPr="004665D6">
        <w:rPr>
          <w:rFonts w:cs="Arial"/>
          <w:sz w:val="22"/>
        </w:rPr>
        <w:t xml:space="preserve">, with a delay in the onset of the monsoons in the southern region. </w:t>
      </w:r>
      <w:r w:rsidRPr="004665D6">
        <w:rPr>
          <w:rFonts w:cs="Arial"/>
          <w:noProof/>
          <w:sz w:val="22"/>
        </w:rPr>
        <w:t>This</w:t>
      </w:r>
      <w:r w:rsidRPr="004665D6">
        <w:rPr>
          <w:rFonts w:cs="Arial"/>
          <w:sz w:val="22"/>
        </w:rPr>
        <w:t xml:space="preserve"> variation in rainfall patterns indicates a possible shift in the rain season for Laos</w:t>
      </w:r>
      <w:r w:rsidRPr="004665D6">
        <w:rPr>
          <w:rFonts w:cs="Arial"/>
          <w:sz w:val="22"/>
          <w:vertAlign w:val="superscript"/>
        </w:rPr>
        <w:footnoteReference w:id="106"/>
      </w:r>
      <w:r w:rsidRPr="004665D6">
        <w:rPr>
          <w:rFonts w:cs="Arial"/>
          <w:sz w:val="22"/>
        </w:rPr>
        <w:t xml:space="preserve">. </w:t>
      </w:r>
      <w:r w:rsidR="009B4D15" w:rsidRPr="004665D6">
        <w:rPr>
          <w:rFonts w:cs="Arial"/>
          <w:sz w:val="22"/>
        </w:rPr>
        <w:t>T</w:t>
      </w:r>
      <w:r w:rsidRPr="004665D6">
        <w:rPr>
          <w:rFonts w:cs="Arial"/>
          <w:sz w:val="22"/>
        </w:rPr>
        <w:t xml:space="preserve">he intensity and frequency of extreme weather events are also predicted to increase — which </w:t>
      </w:r>
      <w:r w:rsidRPr="004665D6">
        <w:rPr>
          <w:rFonts w:cs="Arial"/>
          <w:noProof/>
          <w:sz w:val="22"/>
        </w:rPr>
        <w:t>will result</w:t>
      </w:r>
      <w:r w:rsidRPr="004665D6">
        <w:rPr>
          <w:rFonts w:cs="Arial"/>
          <w:sz w:val="22"/>
        </w:rPr>
        <w:t xml:space="preserve"> in an increase in floods during the </w:t>
      </w:r>
      <w:r w:rsidRPr="004665D6">
        <w:rPr>
          <w:rFonts w:cs="Arial"/>
          <w:noProof/>
          <w:sz w:val="22"/>
        </w:rPr>
        <w:t>rain</w:t>
      </w:r>
      <w:r w:rsidRPr="004665D6">
        <w:rPr>
          <w:rFonts w:cs="Arial"/>
          <w:sz w:val="22"/>
        </w:rPr>
        <w:t xml:space="preserve"> season.</w:t>
      </w:r>
    </w:p>
    <w:p w14:paraId="1CAB6F54" w14:textId="77DAAAED" w:rsidR="008E0ACC" w:rsidRPr="004665D6" w:rsidRDefault="008E0ACC" w:rsidP="003966BB">
      <w:pPr>
        <w:autoSpaceDE w:val="0"/>
        <w:autoSpaceDN w:val="0"/>
        <w:adjustRightInd w:val="0"/>
        <w:spacing w:after="0" w:line="240" w:lineRule="auto"/>
        <w:contextualSpacing/>
        <w:rPr>
          <w:rFonts w:cs="Arial"/>
          <w:sz w:val="22"/>
        </w:rPr>
      </w:pPr>
    </w:p>
    <w:p w14:paraId="65CE21FE" w14:textId="475827DD" w:rsidR="003D4008" w:rsidRPr="004665D6" w:rsidRDefault="008E0ACC" w:rsidP="008E0ACC">
      <w:pPr>
        <w:autoSpaceDE w:val="0"/>
        <w:autoSpaceDN w:val="0"/>
        <w:adjustRightInd w:val="0"/>
        <w:spacing w:after="0" w:line="240" w:lineRule="auto"/>
        <w:contextualSpacing/>
        <w:rPr>
          <w:rFonts w:cs="Arial"/>
          <w:noProof/>
          <w:sz w:val="22"/>
        </w:rPr>
      </w:pPr>
      <w:r w:rsidRPr="004665D6">
        <w:rPr>
          <w:rFonts w:cs="Arial"/>
          <w:sz w:val="22"/>
        </w:rPr>
        <w:t xml:space="preserve">Regional climate forecasts </w:t>
      </w:r>
      <w:r w:rsidR="004E4134" w:rsidRPr="004665D6">
        <w:rPr>
          <w:rFonts w:cs="Arial"/>
          <w:sz w:val="22"/>
        </w:rPr>
        <w:t>also predict</w:t>
      </w:r>
      <w:r w:rsidRPr="004665D6">
        <w:rPr>
          <w:rFonts w:cs="Arial"/>
          <w:sz w:val="22"/>
        </w:rPr>
        <w:t xml:space="preserve"> an</w:t>
      </w:r>
      <w:r w:rsidRPr="004665D6">
        <w:rPr>
          <w:rFonts w:cs="Arial"/>
          <w:noProof/>
          <w:sz w:val="22"/>
        </w:rPr>
        <w:t xml:space="preserve"> increase in temperature and rainfall variability throughout Southeast Asia</w:t>
      </w:r>
      <w:r w:rsidR="004E4134" w:rsidRPr="004665D6">
        <w:rPr>
          <w:rFonts w:cs="Arial"/>
          <w:noProof/>
          <w:sz w:val="22"/>
        </w:rPr>
        <w:t>,</w:t>
      </w:r>
      <w:r w:rsidRPr="004665D6">
        <w:rPr>
          <w:rFonts w:cs="Arial"/>
          <w:noProof/>
          <w:sz w:val="22"/>
        </w:rPr>
        <w:t xml:space="preserve"> </w:t>
      </w:r>
      <w:r w:rsidR="004E4134" w:rsidRPr="004665D6">
        <w:rPr>
          <w:rFonts w:cs="Arial"/>
          <w:noProof/>
          <w:sz w:val="22"/>
        </w:rPr>
        <w:t>linked to</w:t>
      </w:r>
      <w:r w:rsidRPr="004665D6">
        <w:rPr>
          <w:rFonts w:cs="Arial"/>
          <w:noProof/>
          <w:sz w:val="22"/>
        </w:rPr>
        <w:t xml:space="preserve"> climate change</w:t>
      </w:r>
      <w:r w:rsidRPr="004665D6">
        <w:rPr>
          <w:rFonts w:cs="Arial"/>
          <w:noProof/>
          <w:sz w:val="22"/>
          <w:vertAlign w:val="superscript"/>
        </w:rPr>
        <w:footnoteReference w:id="107"/>
      </w:r>
      <w:r w:rsidRPr="004665D6">
        <w:rPr>
          <w:rFonts w:cs="Arial"/>
          <w:noProof/>
          <w:sz w:val="22"/>
        </w:rPr>
        <w:t xml:space="preserve">. An average increase of 2.6°C in annual mean temperatures, as well as an increase in the number of wet days, </w:t>
      </w:r>
      <w:r w:rsidR="000B3152" w:rsidRPr="004665D6">
        <w:rPr>
          <w:rFonts w:cs="Arial"/>
          <w:noProof/>
          <w:sz w:val="22"/>
        </w:rPr>
        <w:t>are</w:t>
      </w:r>
      <w:r w:rsidRPr="004665D6">
        <w:rPr>
          <w:rFonts w:cs="Arial"/>
          <w:noProof/>
          <w:sz w:val="22"/>
        </w:rPr>
        <w:t xml:space="preserve"> expected to occur for the period 2080–2099</w:t>
      </w:r>
      <w:r w:rsidRPr="004665D6">
        <w:rPr>
          <w:rFonts w:cs="Arial"/>
          <w:noProof/>
          <w:sz w:val="22"/>
          <w:vertAlign w:val="superscript"/>
        </w:rPr>
        <w:footnoteReference w:id="108"/>
      </w:r>
      <w:r w:rsidRPr="004665D6">
        <w:rPr>
          <w:rFonts w:cs="Arial"/>
          <w:noProof/>
          <w:sz w:val="22"/>
        </w:rPr>
        <w:t xml:space="preserve">. </w:t>
      </w:r>
    </w:p>
    <w:p w14:paraId="6E9024D9" w14:textId="77777777" w:rsidR="003D4008" w:rsidRPr="004665D6" w:rsidRDefault="003D4008" w:rsidP="008E0ACC">
      <w:pPr>
        <w:autoSpaceDE w:val="0"/>
        <w:autoSpaceDN w:val="0"/>
        <w:adjustRightInd w:val="0"/>
        <w:spacing w:after="0" w:line="240" w:lineRule="auto"/>
        <w:contextualSpacing/>
        <w:rPr>
          <w:rFonts w:cs="Arial"/>
          <w:noProof/>
          <w:sz w:val="22"/>
        </w:rPr>
      </w:pPr>
    </w:p>
    <w:p w14:paraId="15278F76" w14:textId="15C9CBFD" w:rsidR="003D4008" w:rsidRPr="004665D6" w:rsidRDefault="003D4008" w:rsidP="003D4008">
      <w:pPr>
        <w:autoSpaceDE w:val="0"/>
        <w:autoSpaceDN w:val="0"/>
        <w:adjustRightInd w:val="0"/>
        <w:spacing w:after="0" w:line="240" w:lineRule="auto"/>
        <w:contextualSpacing/>
        <w:rPr>
          <w:rFonts w:cs="Arial"/>
          <w:sz w:val="22"/>
        </w:rPr>
      </w:pPr>
      <w:r w:rsidRPr="004665D6">
        <w:rPr>
          <w:rFonts w:eastAsia="Arial" w:cs="Arial"/>
          <w:sz w:val="22"/>
        </w:rPr>
        <w:t xml:space="preserve">The methods and datasets used to determine the current and predicted climate trends in Laos are described in detail in Sections 2.2 and 2.3 below. In addition, the projected changes in temperature and rainfall for the periods 2046–2065 and 2081–2100, respectively, are discussed in Section 2.4 below. </w:t>
      </w:r>
    </w:p>
    <w:p w14:paraId="64B4AA2D" w14:textId="77777777" w:rsidR="007E4550" w:rsidRPr="004665D6" w:rsidRDefault="007E4550" w:rsidP="003966BB">
      <w:pPr>
        <w:autoSpaceDE w:val="0"/>
        <w:autoSpaceDN w:val="0"/>
        <w:adjustRightInd w:val="0"/>
        <w:spacing w:after="0" w:line="240" w:lineRule="auto"/>
        <w:contextualSpacing/>
        <w:rPr>
          <w:rFonts w:cs="Arial"/>
          <w:sz w:val="22"/>
        </w:rPr>
      </w:pPr>
    </w:p>
    <w:p w14:paraId="21D5A7EF" w14:textId="6BFE3F79" w:rsidR="00077202" w:rsidRPr="004665D6" w:rsidRDefault="00077202" w:rsidP="00C977D6">
      <w:pPr>
        <w:pStyle w:val="Heading3"/>
      </w:pPr>
      <w:bookmarkStart w:id="141" w:name="_Toc9260737"/>
      <w:bookmarkStart w:id="142" w:name="_Toc9260738"/>
      <w:bookmarkStart w:id="143" w:name="_Toc9260739"/>
      <w:bookmarkStart w:id="144" w:name="_Toc9260740"/>
      <w:bookmarkStart w:id="145" w:name="_Toc9260741"/>
      <w:bookmarkStart w:id="146" w:name="_Toc9260742"/>
      <w:bookmarkStart w:id="147" w:name="_Toc9260743"/>
      <w:bookmarkStart w:id="148" w:name="_Toc9260744"/>
      <w:bookmarkStart w:id="149" w:name="_Toc10454200"/>
      <w:bookmarkStart w:id="150" w:name="_Toc19807942"/>
      <w:bookmarkEnd w:id="141"/>
      <w:bookmarkEnd w:id="142"/>
      <w:bookmarkEnd w:id="143"/>
      <w:bookmarkEnd w:id="144"/>
      <w:bookmarkEnd w:id="145"/>
      <w:bookmarkEnd w:id="146"/>
      <w:bookmarkEnd w:id="147"/>
      <w:bookmarkEnd w:id="148"/>
      <w:r w:rsidRPr="004665D6">
        <w:t xml:space="preserve">Local downscaling of </w:t>
      </w:r>
      <w:r w:rsidR="003774D1" w:rsidRPr="004665D6">
        <w:t>General Circulation Models (</w:t>
      </w:r>
      <w:r w:rsidRPr="004665D6">
        <w:t>GCMs</w:t>
      </w:r>
      <w:r w:rsidR="003774D1" w:rsidRPr="004665D6">
        <w:t>)</w:t>
      </w:r>
      <w:bookmarkEnd w:id="149"/>
      <w:bookmarkEnd w:id="150"/>
    </w:p>
    <w:p w14:paraId="1C984196" w14:textId="77777777" w:rsidR="00077202" w:rsidRPr="004665D6" w:rsidRDefault="00077202" w:rsidP="00077202">
      <w:pPr>
        <w:autoSpaceDE w:val="0"/>
        <w:autoSpaceDN w:val="0"/>
        <w:adjustRightInd w:val="0"/>
        <w:spacing w:after="0" w:line="240" w:lineRule="auto"/>
        <w:contextualSpacing/>
        <w:rPr>
          <w:rFonts w:cs="Arial"/>
          <w:sz w:val="22"/>
        </w:rPr>
      </w:pPr>
    </w:p>
    <w:p w14:paraId="1818CF17" w14:textId="47065ABD" w:rsidR="00077202" w:rsidRPr="004665D6" w:rsidRDefault="002343E5" w:rsidP="00077202">
      <w:pPr>
        <w:autoSpaceDE w:val="0"/>
        <w:autoSpaceDN w:val="0"/>
        <w:adjustRightInd w:val="0"/>
        <w:spacing w:after="0" w:line="240" w:lineRule="auto"/>
        <w:contextualSpacing/>
        <w:rPr>
          <w:rFonts w:cs="Arial"/>
          <w:sz w:val="22"/>
        </w:rPr>
      </w:pPr>
      <w:r w:rsidRPr="004665D6">
        <w:rPr>
          <w:rFonts w:cs="Arial"/>
          <w:sz w:val="22"/>
        </w:rPr>
        <w:lastRenderedPageBreak/>
        <w:t>The</w:t>
      </w:r>
      <w:r w:rsidR="003D24A3" w:rsidRPr="004665D6">
        <w:rPr>
          <w:rFonts w:cs="Arial"/>
          <w:sz w:val="22"/>
        </w:rPr>
        <w:t xml:space="preserve"> </w:t>
      </w:r>
      <w:r w:rsidR="00DD7643" w:rsidRPr="004665D6">
        <w:rPr>
          <w:rFonts w:cs="Arial"/>
          <w:sz w:val="22"/>
        </w:rPr>
        <w:t>UNEP-</w:t>
      </w:r>
      <w:r w:rsidR="00077202" w:rsidRPr="004665D6">
        <w:rPr>
          <w:rFonts w:cs="Arial"/>
          <w:sz w:val="22"/>
        </w:rPr>
        <w:t xml:space="preserve">DHI </w:t>
      </w:r>
      <w:r w:rsidR="00DD7643" w:rsidRPr="004665D6">
        <w:rPr>
          <w:rFonts w:cs="Arial"/>
          <w:sz w:val="22"/>
        </w:rPr>
        <w:t>study</w:t>
      </w:r>
      <w:r w:rsidR="00077202" w:rsidRPr="004665D6">
        <w:rPr>
          <w:rFonts w:cs="Arial"/>
          <w:sz w:val="22"/>
        </w:rPr>
        <w:t xml:space="preserve"> estimated the impact of climate change on meteorological variables including rainfall, evaporation and temperature. These estimates </w:t>
      </w:r>
      <w:r w:rsidR="00077202" w:rsidRPr="004665D6">
        <w:rPr>
          <w:rFonts w:cs="Arial"/>
          <w:noProof/>
          <w:sz w:val="22"/>
        </w:rPr>
        <w:t>were based</w:t>
      </w:r>
      <w:r w:rsidR="00077202" w:rsidRPr="004665D6">
        <w:rPr>
          <w:rFonts w:cs="Arial"/>
          <w:sz w:val="22"/>
        </w:rPr>
        <w:t xml:space="preserve"> on the potential of the </w:t>
      </w:r>
      <w:r w:rsidR="00B342BF">
        <w:rPr>
          <w:rFonts w:cs="Arial"/>
          <w:sz w:val="22"/>
        </w:rPr>
        <w:t>city catchment areas</w:t>
      </w:r>
      <w:r w:rsidR="00077202" w:rsidRPr="004665D6">
        <w:rPr>
          <w:rFonts w:cs="Arial"/>
          <w:sz w:val="22"/>
        </w:rPr>
        <w:t xml:space="preserve"> and upland catchment areas to impact flooding and drainage in the cities. As the Mekong River flows are </w:t>
      </w:r>
      <w:r w:rsidR="00077202" w:rsidRPr="004665D6">
        <w:rPr>
          <w:rFonts w:cs="Arial"/>
          <w:noProof/>
          <w:sz w:val="22"/>
        </w:rPr>
        <w:t>important</w:t>
      </w:r>
      <w:r w:rsidR="00077202" w:rsidRPr="004665D6">
        <w:rPr>
          <w:rFonts w:cs="Arial"/>
          <w:sz w:val="22"/>
        </w:rPr>
        <w:t xml:space="preserve"> for flooding and urban drainage, estimates of changes to meteorological variables </w:t>
      </w:r>
      <w:r w:rsidR="00077202" w:rsidRPr="004665D6">
        <w:rPr>
          <w:rFonts w:cs="Arial"/>
          <w:noProof/>
          <w:sz w:val="22"/>
        </w:rPr>
        <w:t>were also developed</w:t>
      </w:r>
      <w:r w:rsidR="00077202" w:rsidRPr="004665D6">
        <w:rPr>
          <w:rFonts w:cs="Arial"/>
          <w:sz w:val="22"/>
        </w:rPr>
        <w:t xml:space="preserve"> for headwater catchments in the upper part of the basin.</w:t>
      </w:r>
    </w:p>
    <w:p w14:paraId="0ACD76A8" w14:textId="77777777" w:rsidR="00077202" w:rsidRPr="004665D6" w:rsidRDefault="00077202" w:rsidP="00077202">
      <w:pPr>
        <w:autoSpaceDE w:val="0"/>
        <w:autoSpaceDN w:val="0"/>
        <w:adjustRightInd w:val="0"/>
        <w:spacing w:after="0" w:line="240" w:lineRule="auto"/>
        <w:contextualSpacing/>
        <w:rPr>
          <w:rFonts w:cs="Arial"/>
          <w:sz w:val="22"/>
        </w:rPr>
      </w:pPr>
    </w:p>
    <w:p w14:paraId="074DC195" w14:textId="00318D51" w:rsidR="00077202" w:rsidRPr="004665D6" w:rsidRDefault="00077202" w:rsidP="00077202">
      <w:pPr>
        <w:autoSpaceDE w:val="0"/>
        <w:autoSpaceDN w:val="0"/>
        <w:adjustRightInd w:val="0"/>
        <w:spacing w:after="0" w:line="240" w:lineRule="auto"/>
        <w:contextualSpacing/>
        <w:rPr>
          <w:rFonts w:cs="Arial"/>
          <w:sz w:val="22"/>
        </w:rPr>
      </w:pPr>
      <w:r w:rsidRPr="004665D6">
        <w:rPr>
          <w:rFonts w:cs="Arial"/>
          <w:sz w:val="22"/>
        </w:rPr>
        <w:t xml:space="preserve">The predicted climate change impacts </w:t>
      </w:r>
      <w:r w:rsidRPr="004665D6">
        <w:rPr>
          <w:rFonts w:cs="Arial"/>
          <w:noProof/>
          <w:sz w:val="22"/>
        </w:rPr>
        <w:t>are based</w:t>
      </w:r>
      <w:r w:rsidRPr="004665D6">
        <w:rPr>
          <w:rFonts w:cs="Arial"/>
          <w:sz w:val="22"/>
        </w:rPr>
        <w:t xml:space="preserve"> on local datasets, global datasets and climate model projections. Downscaling and statistical correction were used to estimate </w:t>
      </w:r>
      <w:r w:rsidR="002D031D" w:rsidRPr="004665D6">
        <w:rPr>
          <w:rFonts w:cs="Arial"/>
          <w:sz w:val="22"/>
        </w:rPr>
        <w:t>the effects of</w:t>
      </w:r>
      <w:r w:rsidRPr="004665D6">
        <w:rPr>
          <w:rFonts w:cs="Arial"/>
          <w:sz w:val="22"/>
        </w:rPr>
        <w:t xml:space="preserve"> changes projected by climate models at local scales and </w:t>
      </w:r>
      <w:r w:rsidR="002D031D" w:rsidRPr="004665D6">
        <w:rPr>
          <w:rFonts w:cs="Arial"/>
          <w:sz w:val="22"/>
        </w:rPr>
        <w:t>to</w:t>
      </w:r>
      <w:r w:rsidRPr="004665D6">
        <w:rPr>
          <w:rFonts w:cs="Arial"/>
          <w:sz w:val="22"/>
        </w:rPr>
        <w:t xml:space="preserve"> remove biases from climate model outputs. </w:t>
      </w:r>
      <w:r w:rsidR="00C71BE7" w:rsidRPr="004665D6">
        <w:rPr>
          <w:rFonts w:cs="Arial"/>
          <w:sz w:val="22"/>
        </w:rPr>
        <w:t xml:space="preserve">Because extreme rainfall events are </w:t>
      </w:r>
      <w:r w:rsidR="002343E5" w:rsidRPr="004665D6">
        <w:rPr>
          <w:rFonts w:cs="Arial"/>
          <w:sz w:val="22"/>
        </w:rPr>
        <w:t xml:space="preserve">an </w:t>
      </w:r>
      <w:r w:rsidR="00C71BE7" w:rsidRPr="004665D6">
        <w:rPr>
          <w:rFonts w:cs="Arial"/>
          <w:sz w:val="22"/>
        </w:rPr>
        <w:t>important cause of flooding,</w:t>
      </w:r>
      <w:r w:rsidR="00C71BE7" w:rsidRPr="004665D6" w:rsidDel="00C71BE7">
        <w:rPr>
          <w:rFonts w:cs="Arial"/>
          <w:sz w:val="22"/>
        </w:rPr>
        <w:t xml:space="preserve"> </w:t>
      </w:r>
      <w:r w:rsidRPr="004665D6">
        <w:rPr>
          <w:rFonts w:cs="Arial"/>
          <w:sz w:val="22"/>
        </w:rPr>
        <w:t xml:space="preserve">the projection of rainfall changes includes estimates of changes to </w:t>
      </w:r>
      <w:r w:rsidR="00C71BE7" w:rsidRPr="004665D6">
        <w:rPr>
          <w:rFonts w:cs="Arial"/>
          <w:sz w:val="22"/>
        </w:rPr>
        <w:t xml:space="preserve">rainfall </w:t>
      </w:r>
      <w:r w:rsidRPr="004665D6">
        <w:rPr>
          <w:rFonts w:cs="Arial"/>
          <w:sz w:val="22"/>
        </w:rPr>
        <w:t>extreme</w:t>
      </w:r>
      <w:r w:rsidR="00C71BE7" w:rsidRPr="004665D6">
        <w:rPr>
          <w:rFonts w:cs="Arial"/>
          <w:sz w:val="22"/>
        </w:rPr>
        <w:t>s</w:t>
      </w:r>
      <w:r w:rsidRPr="004665D6">
        <w:rPr>
          <w:rFonts w:cs="Arial"/>
          <w:sz w:val="22"/>
        </w:rPr>
        <w:t>. The projection of changes to evaporation and temperature is limited to estimation of changes to average values.</w:t>
      </w:r>
    </w:p>
    <w:p w14:paraId="4D082D98" w14:textId="77777777" w:rsidR="00077202" w:rsidRPr="004665D6" w:rsidRDefault="00077202" w:rsidP="00077202">
      <w:pPr>
        <w:autoSpaceDE w:val="0"/>
        <w:autoSpaceDN w:val="0"/>
        <w:adjustRightInd w:val="0"/>
        <w:spacing w:after="0" w:line="240" w:lineRule="auto"/>
        <w:contextualSpacing/>
        <w:rPr>
          <w:rFonts w:cs="Arial"/>
          <w:sz w:val="22"/>
        </w:rPr>
      </w:pPr>
    </w:p>
    <w:p w14:paraId="4DCA1076" w14:textId="77777777" w:rsidR="00077202" w:rsidRPr="004665D6" w:rsidRDefault="00077202" w:rsidP="00C977D6">
      <w:pPr>
        <w:pStyle w:val="Heading3"/>
      </w:pPr>
      <w:bookmarkStart w:id="151" w:name="_Toc10454201"/>
      <w:bookmarkStart w:id="152" w:name="_Toc19807943"/>
      <w:r w:rsidRPr="004665D6">
        <w:t xml:space="preserve">Collection and </w:t>
      </w:r>
      <w:r w:rsidRPr="004665D6">
        <w:rPr>
          <w:noProof/>
        </w:rPr>
        <w:t>harmonisation</w:t>
      </w:r>
      <w:r w:rsidRPr="004665D6">
        <w:t xml:space="preserve"> of </w:t>
      </w:r>
      <w:r w:rsidRPr="004665D6">
        <w:rPr>
          <w:noProof/>
        </w:rPr>
        <w:t>key</w:t>
      </w:r>
      <w:r w:rsidRPr="004665D6">
        <w:t xml:space="preserve"> </w:t>
      </w:r>
      <w:r w:rsidRPr="004665D6">
        <w:rPr>
          <w:noProof/>
        </w:rPr>
        <w:t>datasets</w:t>
      </w:r>
      <w:bookmarkEnd w:id="151"/>
      <w:bookmarkEnd w:id="152"/>
    </w:p>
    <w:p w14:paraId="5BE65C74" w14:textId="77777777" w:rsidR="00077202" w:rsidRPr="004665D6" w:rsidRDefault="00077202" w:rsidP="00077202">
      <w:pPr>
        <w:autoSpaceDE w:val="0"/>
        <w:autoSpaceDN w:val="0"/>
        <w:adjustRightInd w:val="0"/>
        <w:spacing w:after="0" w:line="240" w:lineRule="auto"/>
        <w:contextualSpacing/>
        <w:rPr>
          <w:rFonts w:cs="Arial"/>
          <w:sz w:val="22"/>
        </w:rPr>
      </w:pPr>
    </w:p>
    <w:p w14:paraId="2F75A2F6" w14:textId="41103E6F" w:rsidR="00077202" w:rsidRPr="004665D6" w:rsidRDefault="00077202" w:rsidP="00077202">
      <w:pPr>
        <w:autoSpaceDE w:val="0"/>
        <w:autoSpaceDN w:val="0"/>
        <w:adjustRightInd w:val="0"/>
        <w:spacing w:after="0" w:line="240" w:lineRule="auto"/>
        <w:contextualSpacing/>
        <w:rPr>
          <w:rFonts w:cs="Arial"/>
          <w:sz w:val="22"/>
        </w:rPr>
      </w:pPr>
      <w:r w:rsidRPr="004665D6">
        <w:rPr>
          <w:rFonts w:cs="Arial"/>
          <w:noProof/>
          <w:sz w:val="22"/>
        </w:rPr>
        <w:t xml:space="preserve">The dataset used to estimate climate change impacts was developed by </w:t>
      </w:r>
      <w:r w:rsidRPr="004665D6">
        <w:rPr>
          <w:rFonts w:cs="Arial"/>
          <w:sz w:val="22"/>
        </w:rPr>
        <w:t>DHI in collaboration with the ND</w:t>
      </w:r>
      <w:r w:rsidR="001B4F38">
        <w:rPr>
          <w:rFonts w:cs="Arial"/>
          <w:sz w:val="22"/>
        </w:rPr>
        <w:t>E</w:t>
      </w:r>
      <w:r w:rsidRPr="004665D6">
        <w:rPr>
          <w:rFonts w:cs="Arial"/>
          <w:sz w:val="22"/>
        </w:rPr>
        <w:t xml:space="preserve">. This dataset </w:t>
      </w:r>
      <w:r w:rsidRPr="004665D6">
        <w:rPr>
          <w:rFonts w:cs="Arial"/>
          <w:noProof/>
          <w:sz w:val="22"/>
        </w:rPr>
        <w:t>was assembled</w:t>
      </w:r>
      <w:r w:rsidRPr="004665D6">
        <w:rPr>
          <w:rFonts w:cs="Arial"/>
          <w:sz w:val="22"/>
        </w:rPr>
        <w:t xml:space="preserve"> from local sources and globally-available datasets. Local data were used for impact assessments at the </w:t>
      </w:r>
      <w:r w:rsidRPr="004665D6">
        <w:rPr>
          <w:rFonts w:cs="Arial"/>
          <w:noProof/>
          <w:sz w:val="22"/>
        </w:rPr>
        <w:t>city level</w:t>
      </w:r>
      <w:r w:rsidRPr="004665D6">
        <w:rPr>
          <w:rFonts w:cs="Arial"/>
          <w:sz w:val="22"/>
        </w:rPr>
        <w:t xml:space="preserve">, while global datasets were used to estimate impacts on upland and headwater catchment areas. </w:t>
      </w:r>
      <w:r w:rsidRPr="004665D6">
        <w:rPr>
          <w:rFonts w:cs="Arial"/>
          <w:noProof/>
          <w:sz w:val="22"/>
        </w:rPr>
        <w:t>In addition</w:t>
      </w:r>
      <w:r w:rsidRPr="004665D6">
        <w:rPr>
          <w:rFonts w:cs="Arial"/>
          <w:sz w:val="22"/>
        </w:rPr>
        <w:t xml:space="preserve">, a set of climate change projections </w:t>
      </w:r>
      <w:r w:rsidRPr="004665D6">
        <w:rPr>
          <w:rFonts w:cs="Arial"/>
          <w:noProof/>
          <w:sz w:val="22"/>
        </w:rPr>
        <w:t>was assembled</w:t>
      </w:r>
      <w:r w:rsidRPr="004665D6">
        <w:rPr>
          <w:rFonts w:cs="Arial"/>
          <w:sz w:val="22"/>
        </w:rPr>
        <w:t xml:space="preserve"> from regional climate model experiments for the East Asia region.</w:t>
      </w:r>
    </w:p>
    <w:p w14:paraId="4EF98285" w14:textId="77777777" w:rsidR="00077202" w:rsidRPr="004665D6" w:rsidRDefault="00077202" w:rsidP="00077202">
      <w:pPr>
        <w:autoSpaceDE w:val="0"/>
        <w:autoSpaceDN w:val="0"/>
        <w:adjustRightInd w:val="0"/>
        <w:spacing w:after="0" w:line="240" w:lineRule="auto"/>
        <w:contextualSpacing/>
        <w:rPr>
          <w:rFonts w:cs="Arial"/>
          <w:sz w:val="22"/>
        </w:rPr>
      </w:pPr>
    </w:p>
    <w:p w14:paraId="55110946" w14:textId="77777777" w:rsidR="00077202" w:rsidRPr="004665D6" w:rsidRDefault="00077202" w:rsidP="00C977D6">
      <w:pPr>
        <w:pStyle w:val="Heading3"/>
      </w:pPr>
      <w:bookmarkStart w:id="153" w:name="_Toc10454202"/>
      <w:bookmarkStart w:id="154" w:name="_Toc19807944"/>
      <w:r w:rsidRPr="004665D6">
        <w:t>Rainfall data</w:t>
      </w:r>
      <w:bookmarkEnd w:id="153"/>
      <w:bookmarkEnd w:id="154"/>
    </w:p>
    <w:p w14:paraId="099D9DEC" w14:textId="77777777" w:rsidR="00077202" w:rsidRPr="004665D6" w:rsidRDefault="00077202" w:rsidP="00077202">
      <w:pPr>
        <w:autoSpaceDE w:val="0"/>
        <w:autoSpaceDN w:val="0"/>
        <w:adjustRightInd w:val="0"/>
        <w:spacing w:after="0" w:line="240" w:lineRule="auto"/>
        <w:contextualSpacing/>
        <w:rPr>
          <w:rFonts w:cs="Arial"/>
          <w:sz w:val="22"/>
        </w:rPr>
      </w:pPr>
    </w:p>
    <w:p w14:paraId="7EC011E4" w14:textId="2737FBA5" w:rsidR="00077202" w:rsidRPr="004665D6" w:rsidRDefault="00077202" w:rsidP="00077202">
      <w:pPr>
        <w:autoSpaceDE w:val="0"/>
        <w:autoSpaceDN w:val="0"/>
        <w:adjustRightInd w:val="0"/>
        <w:spacing w:after="0" w:line="240" w:lineRule="auto"/>
        <w:contextualSpacing/>
        <w:rPr>
          <w:rFonts w:cs="Arial"/>
          <w:sz w:val="22"/>
        </w:rPr>
      </w:pPr>
      <w:r w:rsidRPr="004665D6">
        <w:rPr>
          <w:rFonts w:cs="Arial"/>
          <w:sz w:val="22"/>
        </w:rPr>
        <w:t xml:space="preserve">Rainfall data </w:t>
      </w:r>
      <w:r w:rsidRPr="004665D6">
        <w:rPr>
          <w:rFonts w:cs="Arial"/>
          <w:noProof/>
          <w:sz w:val="22"/>
        </w:rPr>
        <w:t>were obtained</w:t>
      </w:r>
      <w:r w:rsidRPr="004665D6">
        <w:rPr>
          <w:rFonts w:cs="Arial"/>
          <w:sz w:val="22"/>
        </w:rPr>
        <w:t xml:space="preserve"> from local sources and the CHIRPS (Climate Hazards Group </w:t>
      </w:r>
      <w:r w:rsidRPr="004665D6">
        <w:rPr>
          <w:rFonts w:cs="Arial"/>
          <w:noProof/>
          <w:sz w:val="22"/>
        </w:rPr>
        <w:t>InfraRed</w:t>
      </w:r>
      <w:r w:rsidRPr="004665D6">
        <w:rPr>
          <w:rFonts w:cs="Arial"/>
          <w:sz w:val="22"/>
        </w:rPr>
        <w:t xml:space="preserve"> Precipitation with Station data) global dataset. Local </w:t>
      </w:r>
      <w:r w:rsidR="00986783" w:rsidRPr="004665D6">
        <w:rPr>
          <w:rFonts w:cs="Arial"/>
          <w:sz w:val="22"/>
        </w:rPr>
        <w:t>daily</w:t>
      </w:r>
      <w:r w:rsidRPr="004665D6">
        <w:rPr>
          <w:rFonts w:cs="Arial"/>
          <w:sz w:val="22"/>
        </w:rPr>
        <w:t xml:space="preserve"> rainfall data </w:t>
      </w:r>
      <w:r w:rsidRPr="004665D6">
        <w:rPr>
          <w:rFonts w:cs="Arial"/>
          <w:noProof/>
          <w:sz w:val="22"/>
        </w:rPr>
        <w:t>were obtained</w:t>
      </w:r>
      <w:r w:rsidRPr="004665D6">
        <w:rPr>
          <w:rFonts w:cs="Arial"/>
          <w:sz w:val="22"/>
        </w:rPr>
        <w:t xml:space="preserve"> for each of the six cities</w:t>
      </w:r>
      <w:r w:rsidR="00F20570" w:rsidRPr="004665D6">
        <w:rPr>
          <w:rFonts w:cs="Arial"/>
          <w:sz w:val="22"/>
        </w:rPr>
        <w:t xml:space="preserve"> for the period 1 January 1986</w:t>
      </w:r>
      <w:r w:rsidR="00FA4416" w:rsidRPr="004665D6">
        <w:rPr>
          <w:rFonts w:cs="Arial"/>
          <w:sz w:val="22"/>
        </w:rPr>
        <w:t xml:space="preserve"> to 31 December 2015. Data for Savannakhet and </w:t>
      </w:r>
      <w:r w:rsidR="005A7B43" w:rsidRPr="004665D6">
        <w:rPr>
          <w:rFonts w:cs="Arial"/>
          <w:sz w:val="22"/>
        </w:rPr>
        <w:t>Thakek</w:t>
      </w:r>
      <w:r w:rsidR="00FA4416" w:rsidRPr="004665D6">
        <w:rPr>
          <w:rFonts w:cs="Arial"/>
          <w:sz w:val="22"/>
        </w:rPr>
        <w:t xml:space="preserve"> </w:t>
      </w:r>
      <w:r w:rsidR="00E675AF" w:rsidRPr="004665D6">
        <w:rPr>
          <w:rFonts w:cs="Arial"/>
          <w:sz w:val="22"/>
        </w:rPr>
        <w:t xml:space="preserve">from 1986 and 1987 were not available, so these </w:t>
      </w:r>
      <w:r w:rsidR="00986783" w:rsidRPr="004665D6">
        <w:rPr>
          <w:rFonts w:cs="Arial"/>
          <w:sz w:val="22"/>
        </w:rPr>
        <w:t>records started from 1 January 1988</w:t>
      </w:r>
      <w:r w:rsidRPr="004665D6">
        <w:rPr>
          <w:rFonts w:cs="Arial"/>
          <w:sz w:val="22"/>
        </w:rPr>
        <w:t xml:space="preserve">. The CHIRPS </w:t>
      </w:r>
      <w:r w:rsidRPr="004665D6">
        <w:rPr>
          <w:rFonts w:cs="Arial"/>
          <w:noProof/>
          <w:sz w:val="22"/>
        </w:rPr>
        <w:t>dataset</w:t>
      </w:r>
      <w:r w:rsidR="00B654BC" w:rsidRPr="004665D6">
        <w:rPr>
          <w:rStyle w:val="FootnoteReference"/>
          <w:rFonts w:cs="Arial"/>
          <w:noProof/>
          <w:sz w:val="22"/>
        </w:rPr>
        <w:footnoteReference w:id="109"/>
      </w:r>
      <w:r w:rsidRPr="004665D6">
        <w:rPr>
          <w:rFonts w:cs="Arial"/>
          <w:sz w:val="22"/>
        </w:rPr>
        <w:t>, was used to develop rainfall estimates for upland catchment areas and headwater catchments in the Mekong River basin.</w:t>
      </w:r>
    </w:p>
    <w:p w14:paraId="0FED625C" w14:textId="77777777" w:rsidR="00077202" w:rsidRPr="004665D6" w:rsidRDefault="00077202" w:rsidP="00077202">
      <w:pPr>
        <w:autoSpaceDE w:val="0"/>
        <w:autoSpaceDN w:val="0"/>
        <w:adjustRightInd w:val="0"/>
        <w:spacing w:after="0" w:line="240" w:lineRule="auto"/>
        <w:contextualSpacing/>
        <w:rPr>
          <w:rFonts w:cs="Arial"/>
          <w:sz w:val="22"/>
        </w:rPr>
      </w:pPr>
    </w:p>
    <w:p w14:paraId="20E319D2" w14:textId="77777777" w:rsidR="00077202" w:rsidRPr="004665D6" w:rsidRDefault="00077202" w:rsidP="00077202">
      <w:pPr>
        <w:spacing w:after="0" w:line="240" w:lineRule="auto"/>
        <w:ind w:right="20"/>
        <w:rPr>
          <w:rFonts w:eastAsia="Arial" w:cs="Arial"/>
          <w:sz w:val="22"/>
        </w:rPr>
      </w:pPr>
      <w:r w:rsidRPr="004665D6">
        <w:rPr>
          <w:rFonts w:eastAsia="Arial" w:cs="Arial"/>
          <w:sz w:val="22"/>
        </w:rPr>
        <w:t xml:space="preserve">The CHIRPS dataset is a global rainfall dataset that incorporates satellite imagery and station data to create a gridded rainfall time series. Data is available on a 0.05° grid and covers the period from 1 January 1981 to 30 June 2017 on a daily time step. </w:t>
      </w:r>
    </w:p>
    <w:p w14:paraId="4362622F" w14:textId="77777777" w:rsidR="00077202" w:rsidRPr="004665D6" w:rsidRDefault="00077202" w:rsidP="00077202">
      <w:pPr>
        <w:spacing w:after="0" w:line="240" w:lineRule="auto"/>
        <w:ind w:right="20"/>
        <w:rPr>
          <w:rFonts w:cs="Arial"/>
          <w:sz w:val="22"/>
        </w:rPr>
      </w:pPr>
    </w:p>
    <w:p w14:paraId="305D7732" w14:textId="37B10CBB" w:rsidR="00077202" w:rsidRPr="004665D6" w:rsidRDefault="00077202" w:rsidP="001B4F38">
      <w:pPr>
        <w:spacing w:after="0" w:line="240" w:lineRule="auto"/>
        <w:ind w:right="-46"/>
        <w:rPr>
          <w:rFonts w:eastAsia="Arial" w:cs="Arial"/>
          <w:sz w:val="22"/>
        </w:rPr>
      </w:pPr>
      <w:r w:rsidRPr="004665D6">
        <w:rPr>
          <w:rFonts w:eastAsia="Arial" w:cs="Arial"/>
          <w:sz w:val="22"/>
        </w:rPr>
        <w:t xml:space="preserve">CHIRPS data were used to develop estimates of rainfall for side catchments and headwater catchments in the upper Mekong River basin. Side catchments are areas with the potential to contribute to urban flooding, either by overbank flooding or by constraining discharges from the urban drainage system during high-flow periods. </w:t>
      </w:r>
      <w:r w:rsidR="00664C49" w:rsidRPr="004665D6">
        <w:rPr>
          <w:rFonts w:eastAsia="Arial" w:cs="Arial"/>
          <w:sz w:val="22"/>
        </w:rPr>
        <w:t>In addition, h</w:t>
      </w:r>
      <w:r w:rsidRPr="004665D6">
        <w:rPr>
          <w:rFonts w:eastAsia="Arial" w:cs="Arial"/>
          <w:sz w:val="22"/>
        </w:rPr>
        <w:t>eadwater catchments in the upper Mekong basin contribute to elevated water levels downstream, which can also impact urban drainage.</w:t>
      </w:r>
    </w:p>
    <w:p w14:paraId="0CB29601" w14:textId="77777777" w:rsidR="00077202" w:rsidRPr="004665D6" w:rsidRDefault="00077202" w:rsidP="001B4F38">
      <w:pPr>
        <w:spacing w:after="0" w:line="240" w:lineRule="auto"/>
        <w:ind w:right="-46"/>
        <w:rPr>
          <w:rFonts w:cs="Arial"/>
          <w:sz w:val="22"/>
        </w:rPr>
      </w:pPr>
    </w:p>
    <w:p w14:paraId="3A3159DD" w14:textId="29BDC22F" w:rsidR="00077202" w:rsidRPr="004665D6" w:rsidRDefault="00077202" w:rsidP="001B4F38">
      <w:pPr>
        <w:spacing w:after="0" w:line="240" w:lineRule="auto"/>
        <w:ind w:right="-46"/>
        <w:rPr>
          <w:rFonts w:cs="Arial"/>
          <w:sz w:val="22"/>
        </w:rPr>
      </w:pPr>
      <w:r w:rsidRPr="004665D6">
        <w:rPr>
          <w:rFonts w:eastAsia="Arial" w:cs="Arial"/>
          <w:sz w:val="22"/>
        </w:rPr>
        <w:t xml:space="preserve">Side catchment areas with potential flooding impacts </w:t>
      </w:r>
      <w:r w:rsidRPr="004665D6">
        <w:rPr>
          <w:rFonts w:eastAsia="Arial" w:cs="Arial"/>
          <w:noProof/>
          <w:sz w:val="22"/>
        </w:rPr>
        <w:t>were identified</w:t>
      </w:r>
      <w:r w:rsidRPr="004665D6">
        <w:rPr>
          <w:rFonts w:eastAsia="Arial" w:cs="Arial"/>
          <w:sz w:val="22"/>
        </w:rPr>
        <w:t xml:space="preserve"> for four cities: </w:t>
      </w:r>
      <w:r w:rsidR="0029080C" w:rsidRPr="004665D6">
        <w:rPr>
          <w:rFonts w:eastAsia="Arial" w:cs="Arial"/>
          <w:sz w:val="22"/>
        </w:rPr>
        <w:t xml:space="preserve">Paksan, Pakse, </w:t>
      </w:r>
      <w:r w:rsidRPr="004665D6">
        <w:rPr>
          <w:rFonts w:eastAsia="Arial" w:cs="Arial"/>
          <w:sz w:val="22"/>
        </w:rPr>
        <w:t>Luang Prabang</w:t>
      </w:r>
      <w:r w:rsidR="0029080C" w:rsidRPr="004665D6">
        <w:rPr>
          <w:rFonts w:eastAsia="Arial" w:cs="Arial"/>
          <w:sz w:val="22"/>
        </w:rPr>
        <w:t xml:space="preserve"> and</w:t>
      </w:r>
      <w:r w:rsidRPr="004665D6">
        <w:rPr>
          <w:rFonts w:eastAsia="Arial" w:cs="Arial"/>
          <w:sz w:val="22"/>
        </w:rPr>
        <w:t xml:space="preserve"> </w:t>
      </w:r>
      <w:r w:rsidR="00781759" w:rsidRPr="004665D6">
        <w:rPr>
          <w:rFonts w:eastAsia="Arial" w:cs="Arial"/>
          <w:sz w:val="22"/>
        </w:rPr>
        <w:t>Thakek</w:t>
      </w:r>
      <w:r w:rsidRPr="004665D6">
        <w:rPr>
          <w:rFonts w:eastAsia="Arial" w:cs="Arial"/>
          <w:sz w:val="22"/>
        </w:rPr>
        <w:t>. No side catchment areas were identified for Vientiane o</w:t>
      </w:r>
      <w:r w:rsidR="004E4266" w:rsidRPr="004665D6">
        <w:rPr>
          <w:rFonts w:eastAsia="Arial" w:cs="Arial"/>
          <w:sz w:val="22"/>
        </w:rPr>
        <w:t>r</w:t>
      </w:r>
      <w:r w:rsidRPr="004665D6">
        <w:rPr>
          <w:rFonts w:eastAsia="Arial" w:cs="Arial"/>
          <w:sz w:val="22"/>
        </w:rPr>
        <w:t xml:space="preserve"> Savannakhet because neither city </w:t>
      </w:r>
      <w:r w:rsidRPr="004665D6">
        <w:rPr>
          <w:rFonts w:eastAsia="Arial" w:cs="Arial"/>
          <w:noProof/>
          <w:sz w:val="22"/>
        </w:rPr>
        <w:t>is located</w:t>
      </w:r>
      <w:r w:rsidRPr="004665D6">
        <w:rPr>
          <w:rFonts w:eastAsia="Arial" w:cs="Arial"/>
          <w:sz w:val="22"/>
        </w:rPr>
        <w:t xml:space="preserve"> next to a tributary catchment </w:t>
      </w:r>
      <w:r w:rsidRPr="004665D6">
        <w:rPr>
          <w:rFonts w:eastAsia="Arial" w:cs="Arial"/>
          <w:noProof/>
          <w:sz w:val="22"/>
        </w:rPr>
        <w:t>large</w:t>
      </w:r>
      <w:r w:rsidRPr="004665D6">
        <w:rPr>
          <w:rFonts w:eastAsia="Arial" w:cs="Arial"/>
          <w:sz w:val="22"/>
        </w:rPr>
        <w:t xml:space="preserve"> enough to impact urban flooding by either of the mechanisms mentioned above. A map of the four side catchment areas </w:t>
      </w:r>
      <w:r w:rsidRPr="004665D6">
        <w:rPr>
          <w:rFonts w:eastAsia="Arial" w:cs="Arial"/>
          <w:noProof/>
          <w:sz w:val="22"/>
        </w:rPr>
        <w:t>is presented</w:t>
      </w:r>
      <w:r w:rsidRPr="004665D6">
        <w:rPr>
          <w:rFonts w:eastAsia="Arial" w:cs="Arial"/>
          <w:sz w:val="22"/>
        </w:rPr>
        <w:t xml:space="preserve"> in</w:t>
      </w:r>
      <w:r w:rsidR="004F3F53" w:rsidRPr="004665D6">
        <w:rPr>
          <w:rFonts w:eastAsia="Arial" w:cs="Arial"/>
          <w:sz w:val="22"/>
        </w:rPr>
        <w:t xml:space="preserve"> Figure </w:t>
      </w:r>
      <w:r w:rsidR="005C7544" w:rsidRPr="004665D6">
        <w:rPr>
          <w:rFonts w:eastAsia="Arial" w:cs="Arial"/>
          <w:sz w:val="22"/>
        </w:rPr>
        <w:t>7</w:t>
      </w:r>
      <w:r w:rsidR="004F3F53" w:rsidRPr="004665D6">
        <w:rPr>
          <w:rFonts w:eastAsia="Arial" w:cs="Arial"/>
          <w:sz w:val="22"/>
        </w:rPr>
        <w:t xml:space="preserve"> below. </w:t>
      </w:r>
    </w:p>
    <w:p w14:paraId="1251414A" w14:textId="77777777" w:rsidR="00077202" w:rsidRPr="0075279E" w:rsidRDefault="00077202" w:rsidP="00077202">
      <w:pPr>
        <w:jc w:val="left"/>
        <w:rPr>
          <w:rFonts w:cs="Arial"/>
          <w:noProof/>
          <w:szCs w:val="20"/>
          <w:lang w:eastAsia="en-ZA"/>
        </w:rPr>
      </w:pPr>
      <w:r w:rsidRPr="0075279E">
        <w:rPr>
          <w:rFonts w:cs="Arial"/>
          <w:noProof/>
          <w:szCs w:val="20"/>
          <w:lang w:eastAsia="en-ZA"/>
        </w:rPr>
        <w:br w:type="page"/>
      </w:r>
    </w:p>
    <w:p w14:paraId="52426ABB" w14:textId="411084B3" w:rsidR="00077202" w:rsidRPr="0075279E" w:rsidRDefault="00F55A48" w:rsidP="00077202">
      <w:pPr>
        <w:spacing w:after="0" w:line="240" w:lineRule="auto"/>
        <w:rPr>
          <w:rFonts w:cs="Arial"/>
          <w:szCs w:val="20"/>
        </w:rPr>
      </w:pPr>
      <w:r w:rsidRPr="002343E5">
        <w:rPr>
          <w:rFonts w:cs="Arial"/>
        </w:rPr>
        <w:lastRenderedPageBreak/>
        <w:t xml:space="preserve"> </w:t>
      </w:r>
      <w:r w:rsidR="00077202" w:rsidRPr="0075279E">
        <w:rPr>
          <w:rFonts w:cs="Arial"/>
          <w:noProof/>
          <w:szCs w:val="20"/>
          <w:lang w:val="en-ZA" w:eastAsia="en-ZA"/>
        </w:rPr>
        <w:drawing>
          <wp:inline distT="0" distB="0" distL="0" distR="0" wp14:anchorId="5ED27DE2" wp14:editId="3BD30F6D">
            <wp:extent cx="5731510" cy="518477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 1.jpg"/>
                    <pic:cNvPicPr/>
                  </pic:nvPicPr>
                  <pic:blipFill>
                    <a:blip r:embed="rId32">
                      <a:extLst>
                        <a:ext uri="{28A0092B-C50C-407E-A947-70E740481C1C}">
                          <a14:useLocalDpi xmlns:a14="http://schemas.microsoft.com/office/drawing/2010/main"/>
                        </a:ext>
                      </a:extLst>
                    </a:blip>
                    <a:stretch>
                      <a:fillRect/>
                    </a:stretch>
                  </pic:blipFill>
                  <pic:spPr>
                    <a:xfrm>
                      <a:off x="0" y="0"/>
                      <a:ext cx="5731510" cy="5184775"/>
                    </a:xfrm>
                    <a:prstGeom prst="rect">
                      <a:avLst/>
                    </a:prstGeom>
                  </pic:spPr>
                </pic:pic>
              </a:graphicData>
            </a:graphic>
          </wp:inline>
        </w:drawing>
      </w:r>
    </w:p>
    <w:p w14:paraId="59056046" w14:textId="7DA4D4C7" w:rsidR="00077202" w:rsidRPr="0075279E" w:rsidRDefault="00077202" w:rsidP="00077202">
      <w:pPr>
        <w:spacing w:after="0" w:line="240" w:lineRule="auto"/>
        <w:ind w:right="60"/>
        <w:rPr>
          <w:rFonts w:eastAsia="Arial" w:cs="Arial"/>
          <w:szCs w:val="20"/>
        </w:rPr>
      </w:pPr>
      <w:r w:rsidRPr="0075279E">
        <w:rPr>
          <w:rFonts w:eastAsia="Arial" w:cs="Arial"/>
          <w:szCs w:val="20"/>
        </w:rPr>
        <w:t xml:space="preserve">Figure </w:t>
      </w:r>
      <w:r w:rsidR="005F2ACE">
        <w:rPr>
          <w:rFonts w:eastAsia="Arial" w:cs="Arial"/>
          <w:szCs w:val="20"/>
        </w:rPr>
        <w:t>7</w:t>
      </w:r>
      <w:r w:rsidRPr="0075279E">
        <w:rPr>
          <w:rFonts w:eastAsia="Arial" w:cs="Arial"/>
          <w:szCs w:val="20"/>
        </w:rPr>
        <w:t xml:space="preserve">. </w:t>
      </w:r>
      <w:r w:rsidRPr="0075279E">
        <w:rPr>
          <w:rFonts w:eastAsia="Arial" w:cs="Arial"/>
          <w:noProof/>
          <w:szCs w:val="20"/>
        </w:rPr>
        <w:t>Paksan</w:t>
      </w:r>
      <w:r w:rsidRPr="0075279E">
        <w:rPr>
          <w:rFonts w:eastAsia="Arial" w:cs="Arial"/>
          <w:szCs w:val="20"/>
        </w:rPr>
        <w:t>, Pakse</w:t>
      </w:r>
      <w:r w:rsidR="001A6B77">
        <w:rPr>
          <w:rFonts w:eastAsia="Arial" w:cs="Arial"/>
          <w:szCs w:val="20"/>
        </w:rPr>
        <w:t xml:space="preserve">, Luang Prabang and </w:t>
      </w:r>
      <w:r w:rsidR="00781759">
        <w:rPr>
          <w:rFonts w:eastAsia="Arial" w:cs="Arial"/>
          <w:szCs w:val="20"/>
        </w:rPr>
        <w:t>Thakek</w:t>
      </w:r>
      <w:r w:rsidRPr="0075279E">
        <w:rPr>
          <w:rFonts w:eastAsia="Arial" w:cs="Arial"/>
          <w:szCs w:val="20"/>
        </w:rPr>
        <w:t>catchments.</w:t>
      </w:r>
    </w:p>
    <w:p w14:paraId="3E4B3D30" w14:textId="77777777" w:rsidR="00077202" w:rsidRPr="0075279E" w:rsidRDefault="00077202" w:rsidP="00077202">
      <w:pPr>
        <w:spacing w:after="0" w:line="240" w:lineRule="auto"/>
        <w:ind w:right="60"/>
        <w:rPr>
          <w:rFonts w:eastAsia="Arial" w:cs="Arial"/>
          <w:szCs w:val="20"/>
        </w:rPr>
      </w:pPr>
    </w:p>
    <w:p w14:paraId="67773985" w14:textId="18714AA0" w:rsidR="00077202" w:rsidRPr="0075279E" w:rsidRDefault="00077202" w:rsidP="00077202">
      <w:pPr>
        <w:spacing w:after="0" w:line="240" w:lineRule="auto"/>
        <w:ind w:right="60"/>
        <w:rPr>
          <w:rFonts w:cs="Arial"/>
          <w:sz w:val="22"/>
        </w:rPr>
      </w:pPr>
      <w:r w:rsidRPr="0075279E">
        <w:rPr>
          <w:rFonts w:eastAsia="Arial" w:cs="Arial"/>
          <w:sz w:val="22"/>
        </w:rPr>
        <w:t xml:space="preserve">The headwaters of the Mekong River basin upstream of Luang Prabang </w:t>
      </w:r>
      <w:r w:rsidRPr="0075279E">
        <w:rPr>
          <w:rFonts w:eastAsia="Arial" w:cs="Arial"/>
          <w:noProof/>
          <w:sz w:val="22"/>
        </w:rPr>
        <w:t>were divided</w:t>
      </w:r>
      <w:r w:rsidRPr="0075279E">
        <w:rPr>
          <w:rFonts w:eastAsia="Arial" w:cs="Arial"/>
          <w:sz w:val="22"/>
        </w:rPr>
        <w:t xml:space="preserve"> into three areas. The three headwater sub-catchments </w:t>
      </w:r>
      <w:r w:rsidRPr="0075279E">
        <w:rPr>
          <w:rFonts w:eastAsia="Arial" w:cs="Arial"/>
          <w:noProof/>
          <w:sz w:val="22"/>
        </w:rPr>
        <w:t>are displayed</w:t>
      </w:r>
      <w:r w:rsidRPr="0075279E">
        <w:rPr>
          <w:rFonts w:eastAsia="Arial" w:cs="Arial"/>
          <w:sz w:val="22"/>
        </w:rPr>
        <w:t xml:space="preserve"> in</w:t>
      </w:r>
      <w:r w:rsidR="004D2F66" w:rsidRPr="0075279E">
        <w:rPr>
          <w:rFonts w:eastAsia="Arial" w:cs="Arial"/>
          <w:sz w:val="22"/>
        </w:rPr>
        <w:t xml:space="preserve"> Figure </w:t>
      </w:r>
      <w:r w:rsidR="00D8748B">
        <w:rPr>
          <w:rFonts w:eastAsia="Arial" w:cs="Arial"/>
          <w:sz w:val="22"/>
        </w:rPr>
        <w:t>8</w:t>
      </w:r>
      <w:r w:rsidR="004D2F66" w:rsidRPr="0075279E">
        <w:rPr>
          <w:rFonts w:eastAsia="Arial" w:cs="Arial"/>
          <w:sz w:val="22"/>
        </w:rPr>
        <w:t xml:space="preserve"> below. </w:t>
      </w:r>
    </w:p>
    <w:p w14:paraId="63E69069" w14:textId="77777777" w:rsidR="00077202" w:rsidRPr="0075279E" w:rsidRDefault="00077202" w:rsidP="00077202">
      <w:pPr>
        <w:spacing w:after="0" w:line="240" w:lineRule="auto"/>
        <w:contextualSpacing/>
        <w:rPr>
          <w:rFonts w:cs="Arial"/>
        </w:rPr>
      </w:pPr>
    </w:p>
    <w:p w14:paraId="1F3EF7F8" w14:textId="77777777" w:rsidR="00077202" w:rsidRPr="0075279E" w:rsidRDefault="00077202" w:rsidP="00077202">
      <w:pPr>
        <w:spacing w:after="0" w:line="240" w:lineRule="auto"/>
        <w:contextualSpacing/>
        <w:rPr>
          <w:rFonts w:cs="Arial"/>
        </w:rPr>
      </w:pPr>
    </w:p>
    <w:p w14:paraId="4DBBA72E" w14:textId="77777777" w:rsidR="00077202" w:rsidRPr="0075279E" w:rsidRDefault="00077202" w:rsidP="00077202">
      <w:pPr>
        <w:spacing w:after="0" w:line="240" w:lineRule="auto"/>
        <w:contextualSpacing/>
        <w:rPr>
          <w:rFonts w:cs="Arial"/>
        </w:rPr>
      </w:pPr>
      <w:r w:rsidRPr="0075279E">
        <w:rPr>
          <w:rFonts w:cs="Arial"/>
          <w:noProof/>
          <w:lang w:val="en-ZA" w:eastAsia="en-ZA"/>
        </w:rPr>
        <w:lastRenderedPageBreak/>
        <w:drawing>
          <wp:inline distT="0" distB="0" distL="0" distR="0" wp14:anchorId="079B66D2" wp14:editId="2B038CEF">
            <wp:extent cx="5731510" cy="652335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 2.jpg"/>
                    <pic:cNvPicPr/>
                  </pic:nvPicPr>
                  <pic:blipFill>
                    <a:blip r:embed="rId33">
                      <a:extLst>
                        <a:ext uri="{28A0092B-C50C-407E-A947-70E740481C1C}">
                          <a14:useLocalDpi xmlns:a14="http://schemas.microsoft.com/office/drawing/2010/main"/>
                        </a:ext>
                      </a:extLst>
                    </a:blip>
                    <a:stretch>
                      <a:fillRect/>
                    </a:stretch>
                  </pic:blipFill>
                  <pic:spPr>
                    <a:xfrm>
                      <a:off x="0" y="0"/>
                      <a:ext cx="5731510" cy="6523355"/>
                    </a:xfrm>
                    <a:prstGeom prst="rect">
                      <a:avLst/>
                    </a:prstGeom>
                  </pic:spPr>
                </pic:pic>
              </a:graphicData>
            </a:graphic>
          </wp:inline>
        </w:drawing>
      </w:r>
    </w:p>
    <w:p w14:paraId="3309717E" w14:textId="3101719E" w:rsidR="00077202" w:rsidRPr="0075279E" w:rsidRDefault="00077202" w:rsidP="00077202">
      <w:pPr>
        <w:spacing w:after="0" w:line="240" w:lineRule="auto"/>
        <w:ind w:right="66"/>
        <w:rPr>
          <w:rFonts w:eastAsia="Arial" w:cs="Arial"/>
          <w:szCs w:val="20"/>
        </w:rPr>
      </w:pPr>
      <w:r w:rsidRPr="0075279E">
        <w:rPr>
          <w:rFonts w:eastAsia="Arial" w:cs="Arial"/>
          <w:szCs w:val="20"/>
        </w:rPr>
        <w:t xml:space="preserve">Figure </w:t>
      </w:r>
      <w:r w:rsidR="00A15B87">
        <w:rPr>
          <w:rFonts w:eastAsia="Arial" w:cs="Arial"/>
          <w:szCs w:val="20"/>
        </w:rPr>
        <w:t>8</w:t>
      </w:r>
      <w:r w:rsidRPr="0075279E">
        <w:rPr>
          <w:rFonts w:eastAsia="Arial" w:cs="Arial"/>
          <w:szCs w:val="20"/>
        </w:rPr>
        <w:t>. Upper Mekong headwater catchment areas.</w:t>
      </w:r>
    </w:p>
    <w:p w14:paraId="0C53CA30" w14:textId="77777777" w:rsidR="00077202" w:rsidRPr="0075279E" w:rsidRDefault="00077202" w:rsidP="00EF0622">
      <w:pPr>
        <w:spacing w:after="0" w:line="240" w:lineRule="auto"/>
        <w:ind w:right="66"/>
        <w:rPr>
          <w:rFonts w:eastAsia="Arial" w:cs="Arial"/>
          <w:sz w:val="19"/>
          <w:szCs w:val="19"/>
        </w:rPr>
      </w:pPr>
    </w:p>
    <w:p w14:paraId="05805DFF" w14:textId="77777777" w:rsidR="00077202" w:rsidRPr="0075279E" w:rsidRDefault="00077202" w:rsidP="00C67157">
      <w:pPr>
        <w:spacing w:after="0" w:line="240" w:lineRule="auto"/>
        <w:ind w:right="66"/>
        <w:rPr>
          <w:rFonts w:cs="Arial"/>
          <w:sz w:val="22"/>
        </w:rPr>
      </w:pPr>
      <w:r w:rsidRPr="0075279E">
        <w:rPr>
          <w:rFonts w:eastAsia="Arial" w:cs="Arial"/>
          <w:sz w:val="22"/>
        </w:rPr>
        <w:t xml:space="preserve">For both the side catchments and the headwater catchment areas, rainfall estimates </w:t>
      </w:r>
      <w:r w:rsidRPr="0075279E">
        <w:rPr>
          <w:rFonts w:eastAsia="Arial" w:cs="Arial"/>
          <w:noProof/>
          <w:sz w:val="22"/>
        </w:rPr>
        <w:t>were developed</w:t>
      </w:r>
      <w:r w:rsidRPr="0075279E">
        <w:rPr>
          <w:rFonts w:eastAsia="Arial" w:cs="Arial"/>
          <w:sz w:val="22"/>
        </w:rPr>
        <w:t xml:space="preserve"> by taking a weighted average of CHIRPS grid cells intersecting each catchment area.</w:t>
      </w:r>
    </w:p>
    <w:p w14:paraId="28A2A8D9" w14:textId="77777777" w:rsidR="00077202" w:rsidRPr="0075279E" w:rsidRDefault="00077202" w:rsidP="001B4F38">
      <w:pPr>
        <w:spacing w:after="0" w:line="240" w:lineRule="auto"/>
        <w:ind w:right="-46"/>
        <w:rPr>
          <w:rFonts w:cs="Arial"/>
          <w:sz w:val="22"/>
        </w:rPr>
      </w:pPr>
    </w:p>
    <w:p w14:paraId="033462EE" w14:textId="77777777" w:rsidR="00077202" w:rsidRPr="0075279E" w:rsidRDefault="00077202" w:rsidP="001B4F38">
      <w:pPr>
        <w:pStyle w:val="Heading3"/>
        <w:ind w:right="-46"/>
      </w:pPr>
      <w:bookmarkStart w:id="155" w:name="_Toc10454203"/>
      <w:bookmarkStart w:id="156" w:name="_Toc19807945"/>
      <w:r w:rsidRPr="0075279E">
        <w:t>Temperature data</w:t>
      </w:r>
      <w:bookmarkEnd w:id="155"/>
      <w:bookmarkEnd w:id="156"/>
    </w:p>
    <w:p w14:paraId="0BC3ECA0" w14:textId="77777777" w:rsidR="00077202" w:rsidRPr="0075279E" w:rsidRDefault="00077202" w:rsidP="001B4F38">
      <w:pPr>
        <w:spacing w:after="0" w:line="240" w:lineRule="auto"/>
        <w:ind w:right="-46"/>
        <w:rPr>
          <w:rFonts w:eastAsia="Arial" w:cs="Arial"/>
          <w:sz w:val="22"/>
        </w:rPr>
      </w:pPr>
    </w:p>
    <w:p w14:paraId="76597763" w14:textId="5CA1CFAA" w:rsidR="00077202" w:rsidRPr="0075279E" w:rsidRDefault="00077202" w:rsidP="001B4F38">
      <w:pPr>
        <w:spacing w:after="0" w:line="240" w:lineRule="auto"/>
        <w:ind w:right="-46"/>
        <w:rPr>
          <w:rFonts w:eastAsia="Arial" w:cs="Arial"/>
          <w:sz w:val="22"/>
        </w:rPr>
      </w:pPr>
      <w:r w:rsidRPr="0075279E">
        <w:rPr>
          <w:rFonts w:eastAsia="Arial" w:cs="Arial"/>
          <w:sz w:val="22"/>
        </w:rPr>
        <w:t xml:space="preserve">Temperature data </w:t>
      </w:r>
      <w:r w:rsidRPr="0075279E">
        <w:rPr>
          <w:rFonts w:eastAsia="Arial" w:cs="Arial"/>
          <w:noProof/>
          <w:sz w:val="22"/>
        </w:rPr>
        <w:t>were obtained</w:t>
      </w:r>
      <w:r w:rsidRPr="0075279E">
        <w:rPr>
          <w:rFonts w:eastAsia="Arial" w:cs="Arial"/>
          <w:sz w:val="22"/>
        </w:rPr>
        <w:t xml:space="preserve"> from local sources and the CRU global dataset. </w:t>
      </w:r>
      <w:r w:rsidR="00361578" w:rsidRPr="0075279E">
        <w:rPr>
          <w:rFonts w:cs="Arial"/>
          <w:sz w:val="22"/>
        </w:rPr>
        <w:t xml:space="preserve">Local </w:t>
      </w:r>
      <w:r w:rsidR="00361578">
        <w:rPr>
          <w:rFonts w:cs="Arial"/>
          <w:sz w:val="22"/>
        </w:rPr>
        <w:t>daily</w:t>
      </w:r>
      <w:r w:rsidR="00361578" w:rsidRPr="0075279E">
        <w:rPr>
          <w:rFonts w:cs="Arial"/>
          <w:sz w:val="22"/>
        </w:rPr>
        <w:t xml:space="preserve"> </w:t>
      </w:r>
      <w:r w:rsidR="00361578">
        <w:rPr>
          <w:rFonts w:cs="Arial"/>
          <w:sz w:val="22"/>
        </w:rPr>
        <w:t>temperature</w:t>
      </w:r>
      <w:r w:rsidR="00361578" w:rsidRPr="0075279E">
        <w:rPr>
          <w:rFonts w:cs="Arial"/>
          <w:sz w:val="22"/>
        </w:rPr>
        <w:t xml:space="preserve"> data </w:t>
      </w:r>
      <w:r w:rsidR="00361578" w:rsidRPr="0075279E">
        <w:rPr>
          <w:rFonts w:cs="Arial"/>
          <w:noProof/>
          <w:sz w:val="22"/>
        </w:rPr>
        <w:t>were obtained</w:t>
      </w:r>
      <w:r w:rsidR="00361578" w:rsidRPr="0075279E">
        <w:rPr>
          <w:rFonts w:cs="Arial"/>
          <w:sz w:val="22"/>
        </w:rPr>
        <w:t xml:space="preserve"> for </w:t>
      </w:r>
      <w:r w:rsidR="00361578">
        <w:rPr>
          <w:rFonts w:cs="Arial"/>
          <w:sz w:val="22"/>
        </w:rPr>
        <w:t>the period 1 January 1986 to 31 December 2015 for Vientiane</w:t>
      </w:r>
      <w:r w:rsidR="008D6315">
        <w:rPr>
          <w:rFonts w:cs="Arial"/>
          <w:sz w:val="22"/>
        </w:rPr>
        <w:t>,</w:t>
      </w:r>
      <w:r w:rsidR="00361578">
        <w:rPr>
          <w:rFonts w:cs="Arial"/>
          <w:sz w:val="22"/>
        </w:rPr>
        <w:t xml:space="preserve"> Pakse and </w:t>
      </w:r>
      <w:r w:rsidR="008D6315">
        <w:rPr>
          <w:rFonts w:cs="Arial"/>
          <w:sz w:val="22"/>
        </w:rPr>
        <w:t>Luang Prabang</w:t>
      </w:r>
      <w:r w:rsidR="00361578">
        <w:rPr>
          <w:rFonts w:cs="Arial"/>
          <w:sz w:val="22"/>
        </w:rPr>
        <w:t xml:space="preserve">. Data for </w:t>
      </w:r>
      <w:r w:rsidR="00781759">
        <w:rPr>
          <w:rFonts w:cs="Arial"/>
          <w:sz w:val="22"/>
        </w:rPr>
        <w:t>Thakek</w:t>
      </w:r>
      <w:r w:rsidR="00F44D3C">
        <w:rPr>
          <w:rFonts w:cs="Arial"/>
          <w:sz w:val="22"/>
        </w:rPr>
        <w:t xml:space="preserve"> </w:t>
      </w:r>
      <w:r w:rsidR="00361578">
        <w:rPr>
          <w:rFonts w:cs="Arial"/>
          <w:sz w:val="22"/>
        </w:rPr>
        <w:t xml:space="preserve">was only available from 1990 and local </w:t>
      </w:r>
      <w:r w:rsidR="00361578">
        <w:rPr>
          <w:rFonts w:cs="Arial"/>
          <w:sz w:val="22"/>
        </w:rPr>
        <w:lastRenderedPageBreak/>
        <w:t>temperature data were not available for Paksan or Savannakhet</w:t>
      </w:r>
      <w:r w:rsidR="00361578" w:rsidRPr="00BA2E24">
        <w:rPr>
          <w:rFonts w:cs="Arial"/>
          <w:sz w:val="22"/>
        </w:rPr>
        <w:t>.</w:t>
      </w:r>
      <w:r w:rsidRPr="0075279E">
        <w:rPr>
          <w:rFonts w:eastAsia="Arial" w:cs="Arial"/>
          <w:sz w:val="22"/>
        </w:rPr>
        <w:t xml:space="preserve"> The CRU dataset</w:t>
      </w:r>
      <w:r w:rsidR="005B769F">
        <w:rPr>
          <w:rStyle w:val="FootnoteReference"/>
          <w:rFonts w:eastAsia="Arial" w:cs="Arial"/>
          <w:sz w:val="22"/>
        </w:rPr>
        <w:footnoteReference w:id="110"/>
      </w:r>
      <w:r w:rsidRPr="0075279E">
        <w:rPr>
          <w:rFonts w:eastAsia="Arial" w:cs="Arial"/>
          <w:sz w:val="22"/>
        </w:rPr>
        <w:t xml:space="preserve"> was used to develop temperature estimates for upland side catchment areas and headwater catchments in the Mekong basin.</w:t>
      </w:r>
    </w:p>
    <w:p w14:paraId="4F025A52" w14:textId="77777777" w:rsidR="002106AA" w:rsidRPr="0075279E" w:rsidRDefault="002106AA" w:rsidP="001B4F38">
      <w:pPr>
        <w:spacing w:after="0" w:line="240" w:lineRule="auto"/>
        <w:ind w:right="-46"/>
        <w:rPr>
          <w:rFonts w:eastAsia="Arial" w:cs="Arial"/>
          <w:sz w:val="22"/>
        </w:rPr>
      </w:pPr>
    </w:p>
    <w:p w14:paraId="77B3A79B" w14:textId="1BC573A7" w:rsidR="00077202" w:rsidRPr="0075279E" w:rsidRDefault="00077202" w:rsidP="001B4F38">
      <w:pPr>
        <w:spacing w:after="0" w:line="240" w:lineRule="auto"/>
        <w:ind w:right="-46"/>
        <w:rPr>
          <w:rFonts w:eastAsia="Arial" w:cs="Arial"/>
          <w:sz w:val="22"/>
        </w:rPr>
      </w:pPr>
      <w:r w:rsidRPr="0075279E">
        <w:rPr>
          <w:rFonts w:eastAsia="Arial" w:cs="Arial"/>
          <w:sz w:val="22"/>
        </w:rPr>
        <w:t>Th</w:t>
      </w:r>
      <w:r w:rsidR="002106AA">
        <w:rPr>
          <w:rFonts w:eastAsia="Arial" w:cs="Arial"/>
          <w:sz w:val="22"/>
        </w:rPr>
        <w:t>e CRU</w:t>
      </w:r>
      <w:r w:rsidRPr="0075279E">
        <w:rPr>
          <w:rFonts w:eastAsia="Arial" w:cs="Arial"/>
          <w:sz w:val="22"/>
        </w:rPr>
        <w:t xml:space="preserve"> </w:t>
      </w:r>
      <w:r w:rsidRPr="0075279E">
        <w:rPr>
          <w:rFonts w:eastAsia="Arial" w:cs="Arial"/>
          <w:noProof/>
          <w:sz w:val="22"/>
        </w:rPr>
        <w:t>dataset</w:t>
      </w:r>
      <w:r w:rsidRPr="0075279E">
        <w:rPr>
          <w:rFonts w:eastAsia="Arial" w:cs="Arial"/>
          <w:sz w:val="22"/>
        </w:rPr>
        <w:t xml:space="preserve"> was used to develop </w:t>
      </w:r>
      <w:r w:rsidRPr="0075279E">
        <w:rPr>
          <w:rFonts w:eastAsia="Arial" w:cs="Arial"/>
          <w:noProof/>
          <w:sz w:val="22"/>
        </w:rPr>
        <w:t>time-series</w:t>
      </w:r>
      <w:r w:rsidRPr="0075279E">
        <w:rPr>
          <w:rFonts w:eastAsia="Arial" w:cs="Arial"/>
          <w:sz w:val="22"/>
        </w:rPr>
        <w:t xml:space="preserve"> records of temperature for upland side catchment areas and headwater catchments in the Mekong basin. The upland side catchment and headwater catchment areas are the same as those described in</w:t>
      </w:r>
      <w:r w:rsidR="006C3ABC" w:rsidRPr="0075279E">
        <w:rPr>
          <w:rFonts w:eastAsia="Arial" w:cs="Arial"/>
          <w:sz w:val="22"/>
        </w:rPr>
        <w:t xml:space="preserve"> Figure </w:t>
      </w:r>
      <w:r w:rsidR="008C0A62">
        <w:rPr>
          <w:rFonts w:eastAsia="Arial" w:cs="Arial"/>
          <w:sz w:val="22"/>
        </w:rPr>
        <w:t>8</w:t>
      </w:r>
      <w:r w:rsidR="006C3ABC" w:rsidRPr="0075279E">
        <w:rPr>
          <w:rFonts w:eastAsia="Arial" w:cs="Arial"/>
          <w:sz w:val="22"/>
        </w:rPr>
        <w:t xml:space="preserve">. </w:t>
      </w:r>
      <w:r w:rsidRPr="0075279E">
        <w:rPr>
          <w:rFonts w:eastAsia="Arial" w:cs="Arial"/>
          <w:sz w:val="22"/>
        </w:rPr>
        <w:t xml:space="preserve">Time series </w:t>
      </w:r>
      <w:r w:rsidRPr="0075279E">
        <w:rPr>
          <w:rFonts w:eastAsia="Arial" w:cs="Arial"/>
          <w:noProof/>
          <w:sz w:val="22"/>
        </w:rPr>
        <w:t>were estimated</w:t>
      </w:r>
      <w:r w:rsidRPr="0075279E">
        <w:rPr>
          <w:rFonts w:eastAsia="Arial" w:cs="Arial"/>
          <w:sz w:val="22"/>
        </w:rPr>
        <w:t xml:space="preserve"> by taking a weighted average of</w:t>
      </w:r>
      <w:r w:rsidRPr="0075279E">
        <w:rPr>
          <w:rFonts w:eastAsia="Arial" w:cs="Arial"/>
          <w:b/>
          <w:bCs/>
          <w:sz w:val="22"/>
        </w:rPr>
        <w:t xml:space="preserve"> </w:t>
      </w:r>
      <w:r w:rsidRPr="0075279E">
        <w:rPr>
          <w:rFonts w:eastAsia="Arial" w:cs="Arial"/>
          <w:sz w:val="22"/>
        </w:rPr>
        <w:t xml:space="preserve">CRU grid cells intersecting each of the catchment areas. The catchment temperature time series are monthly as the CRU dataset consists of monthly data. </w:t>
      </w:r>
    </w:p>
    <w:p w14:paraId="657900E7" w14:textId="77777777" w:rsidR="00077202" w:rsidRPr="0075279E" w:rsidRDefault="00077202" w:rsidP="00077202">
      <w:pPr>
        <w:spacing w:after="0" w:line="240" w:lineRule="auto"/>
        <w:rPr>
          <w:rFonts w:cs="Arial"/>
          <w:sz w:val="22"/>
        </w:rPr>
      </w:pPr>
    </w:p>
    <w:p w14:paraId="6E249E0B" w14:textId="77777777" w:rsidR="00077202" w:rsidRPr="0075279E" w:rsidRDefault="00077202" w:rsidP="00C977D6">
      <w:pPr>
        <w:pStyle w:val="Heading3"/>
      </w:pPr>
      <w:bookmarkStart w:id="157" w:name="_Toc10454204"/>
      <w:bookmarkStart w:id="158" w:name="_Toc19807946"/>
      <w:r w:rsidRPr="0075279E">
        <w:t>Climate model projections</w:t>
      </w:r>
      <w:bookmarkEnd w:id="157"/>
      <w:bookmarkEnd w:id="158"/>
    </w:p>
    <w:p w14:paraId="0DCFFD11" w14:textId="77777777" w:rsidR="00077202" w:rsidRPr="0075279E" w:rsidRDefault="00077202" w:rsidP="00077202">
      <w:pPr>
        <w:spacing w:after="0" w:line="240" w:lineRule="auto"/>
        <w:rPr>
          <w:rFonts w:cs="Arial"/>
          <w:sz w:val="22"/>
        </w:rPr>
      </w:pPr>
    </w:p>
    <w:p w14:paraId="7F2C2C65" w14:textId="1F70985C" w:rsidR="00077202" w:rsidRPr="0075279E" w:rsidRDefault="00077202" w:rsidP="001B4F38">
      <w:pPr>
        <w:spacing w:after="0" w:line="240" w:lineRule="auto"/>
        <w:ind w:right="26"/>
        <w:rPr>
          <w:rFonts w:eastAsia="Arial" w:cs="Arial"/>
          <w:b/>
          <w:bCs/>
          <w:sz w:val="22"/>
        </w:rPr>
      </w:pPr>
      <w:r w:rsidRPr="0075279E">
        <w:rPr>
          <w:rFonts w:eastAsia="Arial" w:cs="Arial"/>
          <w:sz w:val="22"/>
        </w:rPr>
        <w:t xml:space="preserve">Climate models project how the climate </w:t>
      </w:r>
      <w:r w:rsidRPr="0075279E">
        <w:rPr>
          <w:rFonts w:eastAsia="Arial" w:cs="Arial"/>
          <w:noProof/>
          <w:sz w:val="22"/>
        </w:rPr>
        <w:t>will evolve</w:t>
      </w:r>
      <w:r w:rsidRPr="0075279E">
        <w:rPr>
          <w:rFonts w:eastAsia="Arial" w:cs="Arial"/>
          <w:sz w:val="22"/>
        </w:rPr>
        <w:t xml:space="preserve"> in response to changes in greenhouse gas concentrations and other forcings. Projections for Laos were used to estimate how meteorological variables might change under future conditions. This section provides an overview of the climate model datasets used in this analysis. Methods used to project climate model output to city or catchment scales </w:t>
      </w:r>
      <w:r w:rsidRPr="0075279E">
        <w:rPr>
          <w:rFonts w:eastAsia="Arial" w:cs="Arial"/>
          <w:noProof/>
          <w:sz w:val="22"/>
        </w:rPr>
        <w:t>are described</w:t>
      </w:r>
      <w:r w:rsidRPr="0075279E">
        <w:rPr>
          <w:rFonts w:eastAsia="Arial" w:cs="Arial"/>
          <w:sz w:val="22"/>
        </w:rPr>
        <w:t xml:space="preserve"> in</w:t>
      </w:r>
      <w:r w:rsidR="009D5638" w:rsidRPr="0075279E">
        <w:rPr>
          <w:rFonts w:eastAsia="Arial" w:cs="Arial"/>
          <w:sz w:val="22"/>
        </w:rPr>
        <w:t xml:space="preserve"> Table </w:t>
      </w:r>
      <w:r w:rsidR="002F5D33">
        <w:rPr>
          <w:rFonts w:eastAsia="Arial" w:cs="Arial"/>
          <w:sz w:val="22"/>
        </w:rPr>
        <w:t>4</w:t>
      </w:r>
      <w:r w:rsidR="009D5638" w:rsidRPr="0075279E">
        <w:rPr>
          <w:rFonts w:eastAsia="Arial" w:cs="Arial"/>
          <w:sz w:val="22"/>
        </w:rPr>
        <w:t xml:space="preserve">. </w:t>
      </w:r>
    </w:p>
    <w:p w14:paraId="5CB019DF" w14:textId="77777777" w:rsidR="00077202" w:rsidRPr="0075279E" w:rsidRDefault="00077202" w:rsidP="001B4F38">
      <w:pPr>
        <w:spacing w:after="0" w:line="240" w:lineRule="auto"/>
        <w:ind w:right="26"/>
        <w:rPr>
          <w:rFonts w:cs="Arial"/>
          <w:sz w:val="22"/>
        </w:rPr>
      </w:pPr>
    </w:p>
    <w:p w14:paraId="6ADD7187" w14:textId="2FC26645" w:rsidR="00077202" w:rsidRPr="0075279E" w:rsidRDefault="00077202" w:rsidP="001B4F38">
      <w:pPr>
        <w:spacing w:after="0" w:line="240" w:lineRule="auto"/>
        <w:ind w:right="26"/>
        <w:rPr>
          <w:rFonts w:cs="Arial"/>
          <w:sz w:val="22"/>
        </w:rPr>
      </w:pPr>
      <w:r w:rsidRPr="0075279E">
        <w:rPr>
          <w:rFonts w:eastAsia="Arial" w:cs="Arial"/>
          <w:sz w:val="22"/>
        </w:rPr>
        <w:t xml:space="preserve">The climate model projections use outputs from regional climate models (RCMs). RCMs simulate the atmosphere overlying a portion of the Earth’s surface, in contrast to </w:t>
      </w:r>
      <w:r w:rsidR="00CC2BCF" w:rsidRPr="0075279E">
        <w:rPr>
          <w:rFonts w:eastAsia="Arial" w:cs="Arial"/>
          <w:sz w:val="22"/>
        </w:rPr>
        <w:t>general circulation</w:t>
      </w:r>
      <w:r w:rsidRPr="0075279E">
        <w:rPr>
          <w:rFonts w:eastAsia="Arial" w:cs="Arial"/>
          <w:sz w:val="22"/>
        </w:rPr>
        <w:t xml:space="preserve"> models (GCMs), which simulate the entire atmosphere. As a result of computational constraints, the computational grid size typically found in GCMs is too coarse to simulate some processes that are important for rainfall, such as orographic rainfall. Therefore, RCMs have been developed to provide a finer </w:t>
      </w:r>
      <w:r w:rsidRPr="0075279E">
        <w:rPr>
          <w:rFonts w:eastAsia="Arial" w:cs="Arial"/>
          <w:noProof/>
          <w:sz w:val="22"/>
        </w:rPr>
        <w:t>discretisation</w:t>
      </w:r>
      <w:r w:rsidRPr="0075279E">
        <w:rPr>
          <w:rFonts w:eastAsia="Arial" w:cs="Arial"/>
          <w:sz w:val="22"/>
        </w:rPr>
        <w:t xml:space="preserve"> of the atmosphere and land surface than is possible with GCMs. RCMs use GCM outputs as boundary conditions.</w:t>
      </w:r>
    </w:p>
    <w:p w14:paraId="4C592900" w14:textId="77777777" w:rsidR="00077202" w:rsidRPr="0075279E" w:rsidRDefault="00077202" w:rsidP="001B4F38">
      <w:pPr>
        <w:spacing w:after="0" w:line="240" w:lineRule="auto"/>
        <w:ind w:right="26"/>
        <w:rPr>
          <w:rFonts w:cs="Arial"/>
          <w:sz w:val="22"/>
        </w:rPr>
      </w:pPr>
    </w:p>
    <w:p w14:paraId="1386C0A4" w14:textId="71E05D54" w:rsidR="00077202" w:rsidRPr="0075279E" w:rsidRDefault="00077202" w:rsidP="001B4F38">
      <w:pPr>
        <w:spacing w:after="0" w:line="240" w:lineRule="auto"/>
        <w:ind w:right="26"/>
        <w:rPr>
          <w:rFonts w:eastAsia="Arial" w:cs="Arial"/>
          <w:b/>
          <w:bCs/>
          <w:sz w:val="22"/>
        </w:rPr>
      </w:pPr>
      <w:r w:rsidRPr="0075279E">
        <w:rPr>
          <w:rFonts w:eastAsia="Arial" w:cs="Arial"/>
          <w:sz w:val="22"/>
        </w:rPr>
        <w:t xml:space="preserve">RCM outputs used by the project </w:t>
      </w:r>
      <w:r w:rsidRPr="0075279E">
        <w:rPr>
          <w:rFonts w:eastAsia="Arial" w:cs="Arial"/>
          <w:noProof/>
          <w:sz w:val="22"/>
        </w:rPr>
        <w:t>were disseminated</w:t>
      </w:r>
      <w:r w:rsidRPr="0075279E">
        <w:rPr>
          <w:rFonts w:eastAsia="Arial" w:cs="Arial"/>
          <w:sz w:val="22"/>
        </w:rPr>
        <w:t xml:space="preserve"> by CORDEX</w:t>
      </w:r>
      <w:r w:rsidR="005A5971">
        <w:rPr>
          <w:rStyle w:val="FootnoteReference"/>
          <w:rFonts w:eastAsia="Arial" w:cs="Arial"/>
          <w:sz w:val="22"/>
        </w:rPr>
        <w:footnoteReference w:id="111"/>
      </w:r>
      <w:r w:rsidRPr="0075279E">
        <w:rPr>
          <w:rFonts w:eastAsia="Arial" w:cs="Arial"/>
          <w:sz w:val="22"/>
        </w:rPr>
        <w:t xml:space="preserve">, which coordinates and evaluates regional climate </w:t>
      </w:r>
      <w:r w:rsidRPr="0075279E">
        <w:rPr>
          <w:rFonts w:eastAsia="Arial" w:cs="Arial"/>
          <w:noProof/>
          <w:sz w:val="22"/>
        </w:rPr>
        <w:t>modelling</w:t>
      </w:r>
      <w:r w:rsidRPr="0075279E">
        <w:rPr>
          <w:rFonts w:eastAsia="Arial" w:cs="Arial"/>
          <w:sz w:val="22"/>
        </w:rPr>
        <w:t xml:space="preserve"> efforts by partner research </w:t>
      </w:r>
      <w:r w:rsidRPr="0075279E">
        <w:rPr>
          <w:rFonts w:eastAsia="Arial" w:cs="Arial"/>
          <w:noProof/>
          <w:sz w:val="22"/>
        </w:rPr>
        <w:t>organisations</w:t>
      </w:r>
      <w:r w:rsidRPr="0075279E">
        <w:rPr>
          <w:rFonts w:eastAsia="Arial" w:cs="Arial"/>
          <w:sz w:val="22"/>
        </w:rPr>
        <w:t xml:space="preserve">. Outputs from RCMs of the CORDEX East Asia region have </w:t>
      </w:r>
      <w:r w:rsidRPr="0075279E">
        <w:rPr>
          <w:rFonts w:eastAsia="Arial" w:cs="Arial"/>
          <w:noProof/>
          <w:sz w:val="22"/>
        </w:rPr>
        <w:t>been used</w:t>
      </w:r>
      <w:r w:rsidRPr="0075279E">
        <w:rPr>
          <w:rFonts w:eastAsia="Arial" w:cs="Arial"/>
          <w:sz w:val="22"/>
        </w:rPr>
        <w:t xml:space="preserve">. A map of the CORDEX East Asia region </w:t>
      </w:r>
      <w:r w:rsidRPr="0075279E">
        <w:rPr>
          <w:rFonts w:eastAsia="Arial" w:cs="Arial"/>
          <w:noProof/>
          <w:sz w:val="22"/>
        </w:rPr>
        <w:t>is displayed</w:t>
      </w:r>
      <w:r w:rsidRPr="0075279E">
        <w:rPr>
          <w:rFonts w:eastAsia="Arial" w:cs="Arial"/>
          <w:sz w:val="22"/>
        </w:rPr>
        <w:t xml:space="preserve"> in</w:t>
      </w:r>
      <w:r w:rsidR="004D2F66" w:rsidRPr="0075279E">
        <w:rPr>
          <w:rFonts w:eastAsia="Arial" w:cs="Arial"/>
          <w:sz w:val="22"/>
        </w:rPr>
        <w:t xml:space="preserve"> Figure </w:t>
      </w:r>
      <w:r w:rsidR="00246B95">
        <w:rPr>
          <w:rFonts w:eastAsia="Arial" w:cs="Arial"/>
          <w:sz w:val="22"/>
        </w:rPr>
        <w:t>9</w:t>
      </w:r>
      <w:r w:rsidR="00EB3AA9" w:rsidRPr="0075279E">
        <w:rPr>
          <w:rFonts w:eastAsia="Arial" w:cs="Arial"/>
          <w:sz w:val="22"/>
        </w:rPr>
        <w:t xml:space="preserve">. </w:t>
      </w:r>
    </w:p>
    <w:p w14:paraId="33990CAD" w14:textId="77777777" w:rsidR="00077202" w:rsidRPr="0075279E" w:rsidRDefault="00077202" w:rsidP="001B4F38">
      <w:pPr>
        <w:spacing w:after="0" w:line="240" w:lineRule="auto"/>
        <w:ind w:right="26"/>
        <w:rPr>
          <w:rFonts w:cs="Arial"/>
          <w:sz w:val="22"/>
        </w:rPr>
      </w:pPr>
    </w:p>
    <w:p w14:paraId="11880C10" w14:textId="670C96DD" w:rsidR="00077202" w:rsidRPr="0075279E" w:rsidRDefault="00077202" w:rsidP="001B4F38">
      <w:pPr>
        <w:spacing w:after="0" w:line="240" w:lineRule="auto"/>
        <w:ind w:right="26"/>
        <w:rPr>
          <w:rFonts w:eastAsia="Arial" w:cs="Arial"/>
          <w:sz w:val="22"/>
        </w:rPr>
      </w:pPr>
      <w:r w:rsidRPr="0075279E">
        <w:rPr>
          <w:rFonts w:eastAsia="Arial" w:cs="Arial"/>
          <w:sz w:val="22"/>
        </w:rPr>
        <w:t>At the time of analysis, results from a total of six different RCM models were available through CORDEX for the East Asia region. However, five of the six model results are based on boundary conditions from a single GCM</w:t>
      </w:r>
      <w:r w:rsidR="005A5971">
        <w:rPr>
          <w:rFonts w:eastAsia="Arial" w:cs="Arial"/>
          <w:sz w:val="22"/>
        </w:rPr>
        <w:t xml:space="preserve"> —</w:t>
      </w:r>
      <w:r w:rsidRPr="0075279E">
        <w:rPr>
          <w:rFonts w:eastAsia="Arial" w:cs="Arial"/>
          <w:sz w:val="22"/>
        </w:rPr>
        <w:t xml:space="preserve"> HadGEM2-AO</w:t>
      </w:r>
      <w:r w:rsidR="005A5971">
        <w:rPr>
          <w:rStyle w:val="FootnoteReference"/>
          <w:rFonts w:eastAsia="Arial" w:cs="Arial"/>
          <w:sz w:val="22"/>
        </w:rPr>
        <w:footnoteReference w:id="112"/>
      </w:r>
      <w:r w:rsidRPr="0075279E">
        <w:rPr>
          <w:rFonts w:eastAsia="Arial" w:cs="Arial"/>
          <w:sz w:val="22"/>
        </w:rPr>
        <w:t>. The other RCM model result available through CORDEX is from HIRHAM5</w:t>
      </w:r>
      <w:r w:rsidR="00E566E9">
        <w:rPr>
          <w:rStyle w:val="FootnoteReference"/>
          <w:rFonts w:eastAsia="Arial" w:cs="Arial"/>
          <w:sz w:val="22"/>
        </w:rPr>
        <w:footnoteReference w:id="113"/>
      </w:r>
      <w:r w:rsidRPr="0075279E">
        <w:rPr>
          <w:rFonts w:eastAsia="Arial" w:cs="Arial"/>
          <w:sz w:val="22"/>
        </w:rPr>
        <w:t xml:space="preserve">, which uses boundary conditions from the GCM </w:t>
      </w:r>
      <w:r w:rsidRPr="0075279E">
        <w:rPr>
          <w:rFonts w:eastAsia="Arial" w:cs="Arial"/>
          <w:noProof/>
          <w:sz w:val="22"/>
        </w:rPr>
        <w:t>ECEARTH</w:t>
      </w:r>
      <w:r w:rsidR="00E566E9">
        <w:rPr>
          <w:rStyle w:val="FootnoteReference"/>
          <w:rFonts w:eastAsia="Arial" w:cs="Arial"/>
          <w:noProof/>
          <w:sz w:val="22"/>
        </w:rPr>
        <w:footnoteReference w:id="114"/>
      </w:r>
      <w:r w:rsidRPr="0075279E">
        <w:rPr>
          <w:rFonts w:eastAsia="Arial" w:cs="Arial"/>
          <w:sz w:val="22"/>
        </w:rPr>
        <w:t>.</w:t>
      </w:r>
    </w:p>
    <w:p w14:paraId="2B4372AB" w14:textId="77777777" w:rsidR="00077202" w:rsidRPr="0075279E" w:rsidRDefault="00077202" w:rsidP="001B4F38">
      <w:pPr>
        <w:spacing w:after="0" w:line="240" w:lineRule="auto"/>
        <w:ind w:right="26"/>
        <w:rPr>
          <w:rFonts w:cs="Arial"/>
          <w:sz w:val="22"/>
        </w:rPr>
      </w:pPr>
    </w:p>
    <w:p w14:paraId="5592CE14" w14:textId="1F9CAF42" w:rsidR="00077202" w:rsidRPr="0075279E" w:rsidRDefault="00077202" w:rsidP="001B4F38">
      <w:pPr>
        <w:spacing w:after="0" w:line="240" w:lineRule="auto"/>
        <w:ind w:right="26"/>
        <w:rPr>
          <w:rFonts w:eastAsia="Arial" w:cs="Arial"/>
          <w:sz w:val="22"/>
        </w:rPr>
      </w:pPr>
      <w:r w:rsidRPr="0075279E">
        <w:rPr>
          <w:rFonts w:eastAsia="Arial" w:cs="Arial"/>
          <w:sz w:val="22"/>
        </w:rPr>
        <w:t xml:space="preserve">Only two of the six RCMs available through CORDEX were used to develop climate projections in this analysis. Because five of the RCMs </w:t>
      </w:r>
      <w:r w:rsidRPr="0075279E">
        <w:rPr>
          <w:rFonts w:eastAsia="Arial" w:cs="Arial"/>
          <w:noProof/>
          <w:sz w:val="22"/>
        </w:rPr>
        <w:t>are associated</w:t>
      </w:r>
      <w:r w:rsidRPr="0075279E">
        <w:rPr>
          <w:rFonts w:eastAsia="Arial" w:cs="Arial"/>
          <w:sz w:val="22"/>
        </w:rPr>
        <w:t xml:space="preserve"> with HadGEM2-AO, </w:t>
      </w:r>
      <w:r w:rsidRPr="0075279E">
        <w:rPr>
          <w:rFonts w:eastAsia="Arial" w:cs="Arial"/>
          <w:sz w:val="22"/>
        </w:rPr>
        <w:lastRenderedPageBreak/>
        <w:t xml:space="preserve">only one of these </w:t>
      </w:r>
      <w:r w:rsidR="00A35F9B">
        <w:rPr>
          <w:rFonts w:eastAsia="Arial" w:cs="Arial"/>
          <w:sz w:val="22"/>
        </w:rPr>
        <w:t>—</w:t>
      </w:r>
      <w:r w:rsidRPr="0075279E">
        <w:rPr>
          <w:rFonts w:eastAsia="Arial" w:cs="Arial"/>
          <w:sz w:val="22"/>
        </w:rPr>
        <w:t xml:space="preserve"> HadGEM3-RA</w:t>
      </w:r>
      <w:r w:rsidR="00A448C2">
        <w:rPr>
          <w:rStyle w:val="FootnoteReference"/>
          <w:rFonts w:eastAsia="Arial" w:cs="Arial"/>
          <w:sz w:val="22"/>
        </w:rPr>
        <w:footnoteReference w:id="115"/>
      </w:r>
      <w:r w:rsidRPr="0075279E">
        <w:rPr>
          <w:rFonts w:eastAsia="Arial" w:cs="Arial"/>
          <w:sz w:val="22"/>
        </w:rPr>
        <w:t xml:space="preserve"> </w:t>
      </w:r>
      <w:r w:rsidR="00A35F9B">
        <w:rPr>
          <w:rFonts w:eastAsia="Arial" w:cs="Arial"/>
          <w:sz w:val="22"/>
        </w:rPr>
        <w:t>—</w:t>
      </w:r>
      <w:r w:rsidRPr="0075279E">
        <w:rPr>
          <w:rFonts w:eastAsia="Arial" w:cs="Arial"/>
          <w:sz w:val="22"/>
        </w:rPr>
        <w:t xml:space="preserve"> was selected to conserve resources for other project activities. Results from </w:t>
      </w:r>
      <w:r w:rsidRPr="0075279E">
        <w:rPr>
          <w:rFonts w:eastAsia="Arial" w:cs="Arial"/>
          <w:noProof/>
          <w:sz w:val="22"/>
        </w:rPr>
        <w:t>ECEARTH</w:t>
      </w:r>
      <w:r w:rsidRPr="0075279E">
        <w:rPr>
          <w:rFonts w:eastAsia="Arial" w:cs="Arial"/>
          <w:sz w:val="22"/>
        </w:rPr>
        <w:t xml:space="preserve">-HIRHAM5 </w:t>
      </w:r>
      <w:r w:rsidRPr="0075279E">
        <w:rPr>
          <w:rFonts w:eastAsia="Arial" w:cs="Arial"/>
          <w:noProof/>
          <w:sz w:val="22"/>
        </w:rPr>
        <w:t>were also used</w:t>
      </w:r>
      <w:r w:rsidRPr="0075279E">
        <w:rPr>
          <w:rFonts w:eastAsia="Arial" w:cs="Arial"/>
          <w:sz w:val="22"/>
        </w:rPr>
        <w:t xml:space="preserve">. A comparison of results from the five RCMs associated with HadGEM2-AO </w:t>
      </w:r>
      <w:r w:rsidR="000B7536">
        <w:rPr>
          <w:rFonts w:eastAsia="Arial" w:cs="Arial"/>
          <w:sz w:val="22"/>
        </w:rPr>
        <w:t xml:space="preserve">has been done by </w:t>
      </w:r>
      <w:r w:rsidRPr="00B97B56">
        <w:rPr>
          <w:rFonts w:eastAsia="Arial" w:cs="Arial"/>
          <w:sz w:val="22"/>
        </w:rPr>
        <w:t xml:space="preserve">Park </w:t>
      </w:r>
      <w:r w:rsidR="000B7536" w:rsidRPr="004F3B9A">
        <w:rPr>
          <w:rFonts w:eastAsia="Arial" w:cs="Arial"/>
          <w:sz w:val="22"/>
        </w:rPr>
        <w:t>and others</w:t>
      </w:r>
      <w:r w:rsidR="000B7536" w:rsidRPr="004F3B9A">
        <w:rPr>
          <w:rStyle w:val="FootnoteReference"/>
          <w:rFonts w:eastAsia="Arial" w:cs="Arial"/>
          <w:sz w:val="22"/>
        </w:rPr>
        <w:footnoteReference w:id="116"/>
      </w:r>
      <w:r w:rsidRPr="0075279E">
        <w:rPr>
          <w:rFonts w:eastAsia="Arial" w:cs="Arial"/>
          <w:sz w:val="22"/>
        </w:rPr>
        <w:t>.</w:t>
      </w:r>
    </w:p>
    <w:p w14:paraId="7BF8CBCD" w14:textId="77777777" w:rsidR="00077202" w:rsidRPr="0075279E" w:rsidRDefault="00077202" w:rsidP="00077202">
      <w:pPr>
        <w:spacing w:after="0" w:line="240" w:lineRule="auto"/>
        <w:ind w:right="46"/>
        <w:rPr>
          <w:rFonts w:cs="Arial"/>
          <w:szCs w:val="20"/>
        </w:rPr>
      </w:pPr>
    </w:p>
    <w:p w14:paraId="12AF5EF4" w14:textId="77777777" w:rsidR="00077202" w:rsidRPr="0075279E" w:rsidRDefault="00077202" w:rsidP="00077202">
      <w:pPr>
        <w:spacing w:after="0" w:line="240" w:lineRule="auto"/>
        <w:ind w:right="46"/>
        <w:rPr>
          <w:rFonts w:cs="Arial"/>
          <w:szCs w:val="20"/>
        </w:rPr>
      </w:pPr>
      <w:r w:rsidRPr="0075279E">
        <w:rPr>
          <w:rFonts w:cs="Arial"/>
          <w:noProof/>
          <w:szCs w:val="20"/>
          <w:lang w:val="en-ZA" w:eastAsia="en-ZA"/>
        </w:rPr>
        <w:drawing>
          <wp:inline distT="0" distB="0" distL="0" distR="0" wp14:anchorId="55F1857C" wp14:editId="4242797A">
            <wp:extent cx="5731510" cy="2879725"/>
            <wp:effectExtent l="0" t="0" r="254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Figure 3. CORDEX East Asia model domain.jpg"/>
                    <pic:cNvPicPr/>
                  </pic:nvPicPr>
                  <pic:blipFill>
                    <a:blip r:embed="rId34">
                      <a:extLst>
                        <a:ext uri="{28A0092B-C50C-407E-A947-70E740481C1C}">
                          <a14:useLocalDpi xmlns:a14="http://schemas.microsoft.com/office/drawing/2010/main"/>
                        </a:ext>
                      </a:extLst>
                    </a:blip>
                    <a:stretch>
                      <a:fillRect/>
                    </a:stretch>
                  </pic:blipFill>
                  <pic:spPr>
                    <a:xfrm>
                      <a:off x="0" y="0"/>
                      <a:ext cx="5731510" cy="2879725"/>
                    </a:xfrm>
                    <a:prstGeom prst="rect">
                      <a:avLst/>
                    </a:prstGeom>
                  </pic:spPr>
                </pic:pic>
              </a:graphicData>
            </a:graphic>
          </wp:inline>
        </w:drawing>
      </w:r>
    </w:p>
    <w:p w14:paraId="6CDA6445" w14:textId="58FC44FA" w:rsidR="00077202" w:rsidRPr="0075279E" w:rsidRDefault="00077202" w:rsidP="00077202">
      <w:pPr>
        <w:spacing w:after="0" w:line="240" w:lineRule="auto"/>
        <w:ind w:right="86"/>
        <w:rPr>
          <w:rFonts w:eastAsia="Arial" w:cs="Arial"/>
          <w:szCs w:val="20"/>
        </w:rPr>
      </w:pPr>
      <w:r w:rsidRPr="0075279E">
        <w:rPr>
          <w:rFonts w:eastAsia="Arial" w:cs="Arial"/>
          <w:szCs w:val="20"/>
        </w:rPr>
        <w:t xml:space="preserve">Figure </w:t>
      </w:r>
      <w:r w:rsidR="00A15B87">
        <w:rPr>
          <w:rFonts w:eastAsia="Arial" w:cs="Arial"/>
          <w:szCs w:val="20"/>
        </w:rPr>
        <w:t>9</w:t>
      </w:r>
      <w:r w:rsidRPr="0075279E">
        <w:rPr>
          <w:rFonts w:eastAsia="Arial" w:cs="Arial"/>
          <w:szCs w:val="20"/>
        </w:rPr>
        <w:t>. CORDEX East Asia model domain.</w:t>
      </w:r>
    </w:p>
    <w:p w14:paraId="11459CA9" w14:textId="77777777" w:rsidR="00077202" w:rsidRPr="0075279E" w:rsidRDefault="00077202" w:rsidP="00077202">
      <w:pPr>
        <w:spacing w:after="0" w:line="240" w:lineRule="auto"/>
        <w:ind w:right="86"/>
        <w:rPr>
          <w:rFonts w:eastAsia="Arial" w:cs="Arial"/>
          <w:sz w:val="18"/>
          <w:szCs w:val="18"/>
        </w:rPr>
      </w:pPr>
    </w:p>
    <w:p w14:paraId="3697C0F5" w14:textId="4E317406" w:rsidR="00077202" w:rsidRPr="0075279E" w:rsidRDefault="00077202" w:rsidP="001B4F38">
      <w:pPr>
        <w:spacing w:after="0" w:line="240" w:lineRule="auto"/>
        <w:rPr>
          <w:rFonts w:eastAsia="Arial" w:cs="Arial"/>
          <w:sz w:val="22"/>
        </w:rPr>
      </w:pPr>
      <w:r w:rsidRPr="0075279E">
        <w:rPr>
          <w:rFonts w:eastAsia="Arial" w:cs="Arial"/>
          <w:sz w:val="22"/>
        </w:rPr>
        <w:t xml:space="preserve">A total of </w:t>
      </w:r>
      <w:r w:rsidRPr="0075279E">
        <w:rPr>
          <w:rFonts w:eastAsia="Arial" w:cs="Arial"/>
          <w:noProof/>
          <w:sz w:val="22"/>
        </w:rPr>
        <w:t>five-time series</w:t>
      </w:r>
      <w:r w:rsidRPr="0075279E">
        <w:rPr>
          <w:rFonts w:eastAsia="Arial" w:cs="Arial"/>
          <w:sz w:val="22"/>
        </w:rPr>
        <w:t xml:space="preserve"> of results </w:t>
      </w:r>
      <w:r w:rsidRPr="0075279E">
        <w:rPr>
          <w:rFonts w:eastAsia="Arial" w:cs="Arial"/>
          <w:noProof/>
          <w:sz w:val="22"/>
        </w:rPr>
        <w:t>were obtained</w:t>
      </w:r>
      <w:r w:rsidRPr="0075279E">
        <w:rPr>
          <w:rFonts w:eastAsia="Arial" w:cs="Arial"/>
          <w:sz w:val="22"/>
        </w:rPr>
        <w:t xml:space="preserve"> for each RCM. A simulation of the historical climate was obtained for each model, covering the period from 1986 to 2005. </w:t>
      </w:r>
      <w:r w:rsidRPr="0075279E">
        <w:rPr>
          <w:rFonts w:eastAsia="Arial" w:cs="Arial"/>
          <w:noProof/>
          <w:sz w:val="22"/>
        </w:rPr>
        <w:t>In addition</w:t>
      </w:r>
      <w:r w:rsidRPr="0075279E">
        <w:rPr>
          <w:rFonts w:eastAsia="Arial" w:cs="Arial"/>
          <w:sz w:val="22"/>
        </w:rPr>
        <w:t xml:space="preserve">, four projections of the future climate </w:t>
      </w:r>
      <w:r w:rsidRPr="0075279E">
        <w:rPr>
          <w:rFonts w:eastAsia="Arial" w:cs="Arial"/>
          <w:noProof/>
          <w:sz w:val="22"/>
        </w:rPr>
        <w:t>were obtained</w:t>
      </w:r>
      <w:r w:rsidRPr="0075279E">
        <w:rPr>
          <w:rFonts w:eastAsia="Arial" w:cs="Arial"/>
          <w:sz w:val="22"/>
        </w:rPr>
        <w:t xml:space="preserve">, two projecting conditions in mid-century (2046–2065) and two projecting end-of-century conditions (2081–2100). The two projections for each future period are based on different assumptions about how greenhouse gas concentrations </w:t>
      </w:r>
      <w:r w:rsidRPr="0075279E">
        <w:rPr>
          <w:rFonts w:eastAsia="Arial" w:cs="Arial"/>
          <w:noProof/>
          <w:sz w:val="22"/>
        </w:rPr>
        <w:t>will evolve</w:t>
      </w:r>
      <w:r w:rsidRPr="0075279E">
        <w:rPr>
          <w:rFonts w:eastAsia="Arial" w:cs="Arial"/>
          <w:sz w:val="22"/>
        </w:rPr>
        <w:t xml:space="preserve"> in the future, as defined in the IPCC’s Representative Concentration Pathways scenarios</w:t>
      </w:r>
      <w:r w:rsidR="00D10BA7">
        <w:rPr>
          <w:rStyle w:val="FootnoteReference"/>
          <w:rFonts w:eastAsia="Arial" w:cs="Arial"/>
          <w:sz w:val="22"/>
        </w:rPr>
        <w:footnoteReference w:id="117"/>
      </w:r>
      <w:r w:rsidRPr="0075279E">
        <w:rPr>
          <w:rFonts w:eastAsia="Arial" w:cs="Arial"/>
          <w:sz w:val="22"/>
        </w:rPr>
        <w:t xml:space="preserve">. One uses the RCP4.5 scenario, which assumes declining greenhouse gas emissions, while the other uses the RCP8.5 scenario, which assumes that greenhouse gas emissions </w:t>
      </w:r>
      <w:r w:rsidRPr="0075279E">
        <w:rPr>
          <w:rFonts w:eastAsia="Arial" w:cs="Arial"/>
          <w:noProof/>
          <w:sz w:val="22"/>
        </w:rPr>
        <w:t>will mostly increase</w:t>
      </w:r>
      <w:r w:rsidRPr="0075279E">
        <w:rPr>
          <w:rFonts w:eastAsia="Arial" w:cs="Arial"/>
          <w:sz w:val="22"/>
        </w:rPr>
        <w:t xml:space="preserve"> to the end of the century. A summary of all RCM results used in the analysis </w:t>
      </w:r>
      <w:r w:rsidRPr="0075279E">
        <w:rPr>
          <w:rFonts w:eastAsia="Arial" w:cs="Arial"/>
          <w:noProof/>
          <w:sz w:val="22"/>
        </w:rPr>
        <w:t>is given</w:t>
      </w:r>
      <w:r w:rsidRPr="0075279E">
        <w:rPr>
          <w:rFonts w:eastAsia="Arial" w:cs="Arial"/>
          <w:sz w:val="22"/>
        </w:rPr>
        <w:t xml:space="preserve"> in Table </w:t>
      </w:r>
      <w:r w:rsidR="007075BB">
        <w:rPr>
          <w:rFonts w:eastAsia="Arial" w:cs="Arial"/>
          <w:sz w:val="22"/>
        </w:rPr>
        <w:t>4</w:t>
      </w:r>
      <w:r w:rsidRPr="0075279E">
        <w:rPr>
          <w:rFonts w:eastAsia="Arial" w:cs="Arial"/>
          <w:sz w:val="22"/>
        </w:rPr>
        <w:t>.</w:t>
      </w:r>
    </w:p>
    <w:p w14:paraId="76D24E5E" w14:textId="77777777" w:rsidR="00077202" w:rsidRPr="0075279E" w:rsidRDefault="00077202" w:rsidP="00077202">
      <w:pPr>
        <w:spacing w:after="0" w:line="240" w:lineRule="auto"/>
        <w:ind w:right="86"/>
        <w:rPr>
          <w:rFonts w:eastAsia="Arial" w:cs="Arial"/>
          <w:szCs w:val="20"/>
        </w:rPr>
      </w:pPr>
    </w:p>
    <w:p w14:paraId="7D156468" w14:textId="5A3CF746" w:rsidR="00077202" w:rsidRPr="0075279E" w:rsidRDefault="00077202" w:rsidP="00077202">
      <w:pPr>
        <w:spacing w:after="0" w:line="240" w:lineRule="auto"/>
        <w:ind w:right="86"/>
        <w:rPr>
          <w:rFonts w:eastAsia="Arial" w:cs="Arial"/>
          <w:szCs w:val="20"/>
        </w:rPr>
      </w:pPr>
      <w:r w:rsidRPr="0075279E">
        <w:rPr>
          <w:rFonts w:eastAsia="Arial" w:cs="Arial"/>
          <w:szCs w:val="20"/>
        </w:rPr>
        <w:t xml:space="preserve">Table </w:t>
      </w:r>
      <w:r w:rsidR="00A15B87" w:rsidRPr="00036DC3">
        <w:rPr>
          <w:rFonts w:eastAsia="Arial" w:cs="Arial"/>
          <w:szCs w:val="20"/>
        </w:rPr>
        <w:t>4</w:t>
      </w:r>
      <w:r w:rsidRPr="0075279E">
        <w:rPr>
          <w:rFonts w:eastAsia="Arial" w:cs="Arial"/>
          <w:szCs w:val="20"/>
        </w:rPr>
        <w:t>. Summary of RCM results used in climate change analysis.</w:t>
      </w:r>
    </w:p>
    <w:tbl>
      <w:tblPr>
        <w:tblW w:w="0" w:type="auto"/>
        <w:tblLayout w:type="fixed"/>
        <w:tblCellMar>
          <w:left w:w="0" w:type="dxa"/>
          <w:right w:w="0" w:type="dxa"/>
        </w:tblCellMar>
        <w:tblLook w:val="04A0" w:firstRow="1" w:lastRow="0" w:firstColumn="1" w:lastColumn="0" w:noHBand="0" w:noVBand="1"/>
      </w:tblPr>
      <w:tblGrid>
        <w:gridCol w:w="1060"/>
        <w:gridCol w:w="660"/>
        <w:gridCol w:w="1680"/>
        <w:gridCol w:w="1780"/>
        <w:gridCol w:w="2439"/>
      </w:tblGrid>
      <w:tr w:rsidR="00077202" w:rsidRPr="0075279E" w14:paraId="7484CFD0" w14:textId="77777777" w:rsidTr="00493944">
        <w:trPr>
          <w:trHeight w:val="342"/>
        </w:trPr>
        <w:tc>
          <w:tcPr>
            <w:tcW w:w="1720" w:type="dxa"/>
            <w:gridSpan w:val="2"/>
            <w:tcBorders>
              <w:top w:val="single" w:sz="4" w:space="0" w:color="auto"/>
              <w:left w:val="single" w:sz="4" w:space="0" w:color="auto"/>
              <w:bottom w:val="single" w:sz="4" w:space="0" w:color="auto"/>
              <w:right w:val="single" w:sz="4" w:space="0" w:color="auto"/>
            </w:tcBorders>
          </w:tcPr>
          <w:p w14:paraId="38B9D827" w14:textId="77777777" w:rsidR="00077202" w:rsidRPr="0075279E" w:rsidRDefault="00077202" w:rsidP="00077202">
            <w:pPr>
              <w:spacing w:after="0" w:line="240" w:lineRule="auto"/>
              <w:jc w:val="left"/>
              <w:rPr>
                <w:rFonts w:cs="Arial"/>
                <w:szCs w:val="20"/>
              </w:rPr>
            </w:pPr>
            <w:r w:rsidRPr="0075279E">
              <w:rPr>
                <w:rFonts w:eastAsia="Arial" w:cs="Arial"/>
                <w:b/>
                <w:bCs/>
                <w:szCs w:val="20"/>
              </w:rPr>
              <w:t>GCM</w:t>
            </w:r>
          </w:p>
        </w:tc>
        <w:tc>
          <w:tcPr>
            <w:tcW w:w="1680" w:type="dxa"/>
            <w:tcBorders>
              <w:top w:val="single" w:sz="4" w:space="0" w:color="auto"/>
              <w:left w:val="single" w:sz="4" w:space="0" w:color="auto"/>
              <w:bottom w:val="single" w:sz="4" w:space="0" w:color="auto"/>
              <w:right w:val="single" w:sz="4" w:space="0" w:color="auto"/>
            </w:tcBorders>
          </w:tcPr>
          <w:p w14:paraId="4CA61913" w14:textId="77777777" w:rsidR="00077202" w:rsidRPr="0075279E" w:rsidRDefault="00077202" w:rsidP="00077202">
            <w:pPr>
              <w:spacing w:after="0" w:line="240" w:lineRule="auto"/>
              <w:jc w:val="left"/>
              <w:rPr>
                <w:rFonts w:cs="Arial"/>
                <w:szCs w:val="20"/>
              </w:rPr>
            </w:pPr>
            <w:r w:rsidRPr="0075279E">
              <w:rPr>
                <w:rFonts w:eastAsia="Arial" w:cs="Arial"/>
                <w:b/>
                <w:bCs/>
                <w:szCs w:val="20"/>
              </w:rPr>
              <w:t>RCM</w:t>
            </w:r>
          </w:p>
        </w:tc>
        <w:tc>
          <w:tcPr>
            <w:tcW w:w="1780" w:type="dxa"/>
            <w:tcBorders>
              <w:top w:val="single" w:sz="4" w:space="0" w:color="auto"/>
              <w:left w:val="single" w:sz="4" w:space="0" w:color="auto"/>
              <w:bottom w:val="single" w:sz="4" w:space="0" w:color="auto"/>
              <w:right w:val="single" w:sz="4" w:space="0" w:color="auto"/>
            </w:tcBorders>
          </w:tcPr>
          <w:p w14:paraId="1B1CBDA1" w14:textId="77777777" w:rsidR="00077202" w:rsidRPr="0075279E" w:rsidRDefault="00077202" w:rsidP="00077202">
            <w:pPr>
              <w:spacing w:after="0" w:line="240" w:lineRule="auto"/>
              <w:jc w:val="left"/>
              <w:rPr>
                <w:rFonts w:cs="Arial"/>
                <w:szCs w:val="20"/>
              </w:rPr>
            </w:pPr>
            <w:r w:rsidRPr="0075279E">
              <w:rPr>
                <w:rFonts w:eastAsia="Arial" w:cs="Arial"/>
                <w:b/>
                <w:bCs/>
                <w:szCs w:val="20"/>
              </w:rPr>
              <w:t>Simulation period</w:t>
            </w:r>
          </w:p>
        </w:tc>
        <w:tc>
          <w:tcPr>
            <w:tcW w:w="2439" w:type="dxa"/>
            <w:tcBorders>
              <w:top w:val="single" w:sz="4" w:space="0" w:color="auto"/>
              <w:left w:val="single" w:sz="4" w:space="0" w:color="auto"/>
              <w:bottom w:val="single" w:sz="4" w:space="0" w:color="auto"/>
              <w:right w:val="single" w:sz="4" w:space="0" w:color="auto"/>
            </w:tcBorders>
          </w:tcPr>
          <w:p w14:paraId="38A38728" w14:textId="77777777" w:rsidR="00077202" w:rsidRPr="0075279E" w:rsidRDefault="00077202" w:rsidP="00077202">
            <w:pPr>
              <w:spacing w:after="0" w:line="240" w:lineRule="auto"/>
              <w:jc w:val="left"/>
              <w:rPr>
                <w:rFonts w:cs="Arial"/>
                <w:szCs w:val="20"/>
              </w:rPr>
            </w:pPr>
            <w:r w:rsidRPr="0075279E">
              <w:rPr>
                <w:rFonts w:eastAsia="Arial" w:cs="Arial"/>
                <w:b/>
                <w:bCs/>
                <w:szCs w:val="20"/>
              </w:rPr>
              <w:t>Greenhouse gas concentration scenario</w:t>
            </w:r>
          </w:p>
        </w:tc>
      </w:tr>
      <w:tr w:rsidR="00077202" w:rsidRPr="0075279E" w14:paraId="2FF851A7" w14:textId="77777777" w:rsidTr="00493944">
        <w:trPr>
          <w:trHeight w:val="347"/>
        </w:trPr>
        <w:tc>
          <w:tcPr>
            <w:tcW w:w="1720" w:type="dxa"/>
            <w:gridSpan w:val="2"/>
            <w:tcBorders>
              <w:top w:val="single" w:sz="4" w:space="0" w:color="auto"/>
              <w:left w:val="single" w:sz="8" w:space="0" w:color="auto"/>
              <w:right w:val="single" w:sz="8" w:space="0" w:color="auto"/>
            </w:tcBorders>
            <w:vAlign w:val="bottom"/>
          </w:tcPr>
          <w:p w14:paraId="262546F1" w14:textId="77777777" w:rsidR="00077202" w:rsidRPr="0075279E" w:rsidRDefault="00077202" w:rsidP="00077202">
            <w:pPr>
              <w:spacing w:after="0" w:line="240" w:lineRule="auto"/>
              <w:jc w:val="left"/>
              <w:rPr>
                <w:rFonts w:cs="Arial"/>
                <w:szCs w:val="20"/>
              </w:rPr>
            </w:pPr>
            <w:r w:rsidRPr="0075279E">
              <w:rPr>
                <w:rFonts w:eastAsia="Arial" w:cs="Arial"/>
                <w:szCs w:val="20"/>
              </w:rPr>
              <w:t>HadGEM2-AO</w:t>
            </w:r>
          </w:p>
        </w:tc>
        <w:tc>
          <w:tcPr>
            <w:tcW w:w="1680" w:type="dxa"/>
            <w:tcBorders>
              <w:top w:val="single" w:sz="4" w:space="0" w:color="auto"/>
              <w:right w:val="single" w:sz="8" w:space="0" w:color="auto"/>
            </w:tcBorders>
            <w:vAlign w:val="bottom"/>
          </w:tcPr>
          <w:p w14:paraId="7F1F4012" w14:textId="77777777" w:rsidR="00077202" w:rsidRPr="0075279E" w:rsidRDefault="00077202" w:rsidP="00077202">
            <w:pPr>
              <w:spacing w:after="0" w:line="240" w:lineRule="auto"/>
              <w:jc w:val="left"/>
              <w:rPr>
                <w:rFonts w:cs="Arial"/>
                <w:szCs w:val="20"/>
              </w:rPr>
            </w:pPr>
            <w:r w:rsidRPr="0075279E">
              <w:rPr>
                <w:rFonts w:eastAsia="Arial" w:cs="Arial"/>
                <w:szCs w:val="20"/>
              </w:rPr>
              <w:t>HadGEM3-RA</w:t>
            </w:r>
          </w:p>
        </w:tc>
        <w:tc>
          <w:tcPr>
            <w:tcW w:w="1780" w:type="dxa"/>
            <w:tcBorders>
              <w:top w:val="single" w:sz="4" w:space="0" w:color="auto"/>
              <w:right w:val="single" w:sz="8" w:space="0" w:color="auto"/>
            </w:tcBorders>
            <w:vAlign w:val="bottom"/>
          </w:tcPr>
          <w:p w14:paraId="6CE9FF67" w14:textId="77777777" w:rsidR="00077202" w:rsidRPr="0075279E" w:rsidRDefault="00077202" w:rsidP="00077202">
            <w:pPr>
              <w:spacing w:after="0" w:line="240" w:lineRule="auto"/>
              <w:jc w:val="left"/>
              <w:rPr>
                <w:rFonts w:cs="Arial"/>
                <w:szCs w:val="20"/>
              </w:rPr>
            </w:pPr>
            <w:r w:rsidRPr="0075279E">
              <w:rPr>
                <w:rFonts w:eastAsia="Arial" w:cs="Arial"/>
                <w:szCs w:val="20"/>
              </w:rPr>
              <w:t>1986–2005</w:t>
            </w:r>
          </w:p>
        </w:tc>
        <w:tc>
          <w:tcPr>
            <w:tcW w:w="2439" w:type="dxa"/>
            <w:tcBorders>
              <w:top w:val="single" w:sz="4" w:space="0" w:color="auto"/>
              <w:right w:val="single" w:sz="8" w:space="0" w:color="auto"/>
            </w:tcBorders>
            <w:vAlign w:val="bottom"/>
          </w:tcPr>
          <w:p w14:paraId="67F7FED6" w14:textId="77777777" w:rsidR="00077202" w:rsidRPr="0075279E" w:rsidRDefault="00077202" w:rsidP="00077202">
            <w:pPr>
              <w:spacing w:after="0" w:line="240" w:lineRule="auto"/>
              <w:jc w:val="left"/>
              <w:rPr>
                <w:rFonts w:cs="Arial"/>
                <w:szCs w:val="20"/>
              </w:rPr>
            </w:pPr>
            <w:r w:rsidRPr="0075279E">
              <w:rPr>
                <w:rFonts w:eastAsia="Arial" w:cs="Arial"/>
                <w:szCs w:val="20"/>
              </w:rPr>
              <w:t>Historical</w:t>
            </w:r>
          </w:p>
        </w:tc>
      </w:tr>
      <w:tr w:rsidR="00077202" w:rsidRPr="0075279E" w14:paraId="1DC92F68" w14:textId="77777777" w:rsidTr="00493944">
        <w:trPr>
          <w:trHeight w:val="84"/>
        </w:trPr>
        <w:tc>
          <w:tcPr>
            <w:tcW w:w="1720" w:type="dxa"/>
            <w:gridSpan w:val="2"/>
            <w:tcBorders>
              <w:left w:val="single" w:sz="8" w:space="0" w:color="auto"/>
              <w:bottom w:val="single" w:sz="8" w:space="0" w:color="auto"/>
              <w:right w:val="single" w:sz="8" w:space="0" w:color="auto"/>
            </w:tcBorders>
            <w:vAlign w:val="bottom"/>
          </w:tcPr>
          <w:p w14:paraId="64613B73" w14:textId="77777777" w:rsidR="00077202" w:rsidRPr="0075279E" w:rsidRDefault="00077202" w:rsidP="00077202">
            <w:pPr>
              <w:spacing w:after="0" w:line="240" w:lineRule="auto"/>
              <w:jc w:val="left"/>
              <w:rPr>
                <w:rFonts w:cs="Arial"/>
                <w:szCs w:val="20"/>
              </w:rPr>
            </w:pPr>
          </w:p>
        </w:tc>
        <w:tc>
          <w:tcPr>
            <w:tcW w:w="1680" w:type="dxa"/>
            <w:tcBorders>
              <w:bottom w:val="single" w:sz="8" w:space="0" w:color="auto"/>
              <w:right w:val="single" w:sz="8" w:space="0" w:color="auto"/>
            </w:tcBorders>
            <w:vAlign w:val="bottom"/>
          </w:tcPr>
          <w:p w14:paraId="01328512" w14:textId="77777777" w:rsidR="00077202" w:rsidRPr="0075279E" w:rsidRDefault="00077202" w:rsidP="00077202">
            <w:pPr>
              <w:spacing w:after="0" w:line="240" w:lineRule="auto"/>
              <w:jc w:val="left"/>
              <w:rPr>
                <w:rFonts w:cs="Arial"/>
                <w:szCs w:val="20"/>
              </w:rPr>
            </w:pPr>
          </w:p>
        </w:tc>
        <w:tc>
          <w:tcPr>
            <w:tcW w:w="1780" w:type="dxa"/>
            <w:tcBorders>
              <w:bottom w:val="single" w:sz="8" w:space="0" w:color="auto"/>
              <w:right w:val="single" w:sz="8" w:space="0" w:color="auto"/>
            </w:tcBorders>
            <w:vAlign w:val="bottom"/>
          </w:tcPr>
          <w:p w14:paraId="0A27B24C" w14:textId="77777777" w:rsidR="00077202" w:rsidRPr="0075279E" w:rsidRDefault="00077202" w:rsidP="00077202">
            <w:pPr>
              <w:spacing w:after="0" w:line="240" w:lineRule="auto"/>
              <w:jc w:val="left"/>
              <w:rPr>
                <w:rFonts w:cs="Arial"/>
                <w:szCs w:val="20"/>
              </w:rPr>
            </w:pPr>
          </w:p>
        </w:tc>
        <w:tc>
          <w:tcPr>
            <w:tcW w:w="2439" w:type="dxa"/>
            <w:tcBorders>
              <w:bottom w:val="single" w:sz="8" w:space="0" w:color="auto"/>
              <w:right w:val="single" w:sz="8" w:space="0" w:color="auto"/>
            </w:tcBorders>
            <w:vAlign w:val="bottom"/>
          </w:tcPr>
          <w:p w14:paraId="2FEFCE46" w14:textId="77777777" w:rsidR="00077202" w:rsidRPr="0075279E" w:rsidRDefault="00077202" w:rsidP="00077202">
            <w:pPr>
              <w:spacing w:after="0" w:line="240" w:lineRule="auto"/>
              <w:jc w:val="left"/>
              <w:rPr>
                <w:rFonts w:cs="Arial"/>
                <w:szCs w:val="20"/>
              </w:rPr>
            </w:pPr>
          </w:p>
        </w:tc>
      </w:tr>
      <w:tr w:rsidR="00077202" w:rsidRPr="0075279E" w14:paraId="4FFEC7C5" w14:textId="77777777" w:rsidTr="00493944">
        <w:trPr>
          <w:trHeight w:val="347"/>
        </w:trPr>
        <w:tc>
          <w:tcPr>
            <w:tcW w:w="1720" w:type="dxa"/>
            <w:gridSpan w:val="2"/>
            <w:tcBorders>
              <w:left w:val="single" w:sz="8" w:space="0" w:color="auto"/>
              <w:right w:val="single" w:sz="8" w:space="0" w:color="auto"/>
            </w:tcBorders>
            <w:vAlign w:val="bottom"/>
          </w:tcPr>
          <w:p w14:paraId="4A2C6E0D" w14:textId="77777777" w:rsidR="00077202" w:rsidRPr="0075279E" w:rsidRDefault="00077202" w:rsidP="00077202">
            <w:pPr>
              <w:spacing w:after="0" w:line="240" w:lineRule="auto"/>
              <w:jc w:val="left"/>
              <w:rPr>
                <w:rFonts w:cs="Arial"/>
                <w:szCs w:val="20"/>
              </w:rPr>
            </w:pPr>
            <w:r w:rsidRPr="0075279E">
              <w:rPr>
                <w:rFonts w:eastAsia="Arial" w:cs="Arial"/>
                <w:szCs w:val="20"/>
              </w:rPr>
              <w:t>HadGEM2-AO</w:t>
            </w:r>
          </w:p>
        </w:tc>
        <w:tc>
          <w:tcPr>
            <w:tcW w:w="1680" w:type="dxa"/>
            <w:tcBorders>
              <w:right w:val="single" w:sz="8" w:space="0" w:color="auto"/>
            </w:tcBorders>
            <w:vAlign w:val="bottom"/>
          </w:tcPr>
          <w:p w14:paraId="2586D2EF" w14:textId="77777777" w:rsidR="00077202" w:rsidRPr="0075279E" w:rsidRDefault="00077202" w:rsidP="00077202">
            <w:pPr>
              <w:spacing w:after="0" w:line="240" w:lineRule="auto"/>
              <w:jc w:val="left"/>
              <w:rPr>
                <w:rFonts w:cs="Arial"/>
                <w:szCs w:val="20"/>
              </w:rPr>
            </w:pPr>
            <w:r w:rsidRPr="0075279E">
              <w:rPr>
                <w:rFonts w:eastAsia="Arial" w:cs="Arial"/>
                <w:szCs w:val="20"/>
              </w:rPr>
              <w:t>HadGEM3-RA</w:t>
            </w:r>
          </w:p>
        </w:tc>
        <w:tc>
          <w:tcPr>
            <w:tcW w:w="1780" w:type="dxa"/>
            <w:tcBorders>
              <w:right w:val="single" w:sz="8" w:space="0" w:color="auto"/>
            </w:tcBorders>
            <w:vAlign w:val="bottom"/>
          </w:tcPr>
          <w:p w14:paraId="4056F3B1" w14:textId="77777777" w:rsidR="00077202" w:rsidRPr="0075279E" w:rsidRDefault="00077202" w:rsidP="00077202">
            <w:pPr>
              <w:spacing w:after="0" w:line="240" w:lineRule="auto"/>
              <w:jc w:val="left"/>
              <w:rPr>
                <w:rFonts w:cs="Arial"/>
                <w:szCs w:val="20"/>
              </w:rPr>
            </w:pPr>
            <w:r w:rsidRPr="0075279E">
              <w:rPr>
                <w:rFonts w:eastAsia="Arial" w:cs="Arial"/>
                <w:szCs w:val="20"/>
              </w:rPr>
              <w:t>2046–2065</w:t>
            </w:r>
          </w:p>
        </w:tc>
        <w:tc>
          <w:tcPr>
            <w:tcW w:w="2439" w:type="dxa"/>
            <w:tcBorders>
              <w:right w:val="single" w:sz="8" w:space="0" w:color="auto"/>
            </w:tcBorders>
            <w:vAlign w:val="bottom"/>
          </w:tcPr>
          <w:p w14:paraId="62CF911C" w14:textId="77777777" w:rsidR="00077202" w:rsidRPr="0075279E" w:rsidRDefault="00077202" w:rsidP="00077202">
            <w:pPr>
              <w:spacing w:after="0" w:line="240" w:lineRule="auto"/>
              <w:jc w:val="left"/>
              <w:rPr>
                <w:rFonts w:cs="Arial"/>
                <w:szCs w:val="20"/>
              </w:rPr>
            </w:pPr>
            <w:r w:rsidRPr="0075279E">
              <w:rPr>
                <w:rFonts w:eastAsia="Arial" w:cs="Arial"/>
                <w:szCs w:val="20"/>
              </w:rPr>
              <w:t>RCP4.5</w:t>
            </w:r>
          </w:p>
        </w:tc>
      </w:tr>
      <w:tr w:rsidR="00077202" w:rsidRPr="0075279E" w14:paraId="1253C123" w14:textId="77777777" w:rsidTr="00493944">
        <w:trPr>
          <w:trHeight w:val="82"/>
        </w:trPr>
        <w:tc>
          <w:tcPr>
            <w:tcW w:w="1720" w:type="dxa"/>
            <w:gridSpan w:val="2"/>
            <w:tcBorders>
              <w:left w:val="single" w:sz="8" w:space="0" w:color="auto"/>
              <w:bottom w:val="single" w:sz="8" w:space="0" w:color="auto"/>
              <w:right w:val="single" w:sz="8" w:space="0" w:color="auto"/>
            </w:tcBorders>
            <w:vAlign w:val="bottom"/>
          </w:tcPr>
          <w:p w14:paraId="7C42C048" w14:textId="77777777" w:rsidR="00077202" w:rsidRPr="0075279E" w:rsidRDefault="00077202" w:rsidP="00077202">
            <w:pPr>
              <w:spacing w:after="0" w:line="240" w:lineRule="auto"/>
              <w:jc w:val="left"/>
              <w:rPr>
                <w:rFonts w:cs="Arial"/>
                <w:szCs w:val="20"/>
              </w:rPr>
            </w:pPr>
          </w:p>
        </w:tc>
        <w:tc>
          <w:tcPr>
            <w:tcW w:w="1680" w:type="dxa"/>
            <w:tcBorders>
              <w:bottom w:val="single" w:sz="8" w:space="0" w:color="auto"/>
              <w:right w:val="single" w:sz="8" w:space="0" w:color="auto"/>
            </w:tcBorders>
            <w:vAlign w:val="bottom"/>
          </w:tcPr>
          <w:p w14:paraId="27D783B1" w14:textId="77777777" w:rsidR="00077202" w:rsidRPr="0075279E" w:rsidRDefault="00077202" w:rsidP="00077202">
            <w:pPr>
              <w:spacing w:after="0" w:line="240" w:lineRule="auto"/>
              <w:jc w:val="left"/>
              <w:rPr>
                <w:rFonts w:cs="Arial"/>
                <w:szCs w:val="20"/>
              </w:rPr>
            </w:pPr>
          </w:p>
        </w:tc>
        <w:tc>
          <w:tcPr>
            <w:tcW w:w="1780" w:type="dxa"/>
            <w:tcBorders>
              <w:bottom w:val="single" w:sz="8" w:space="0" w:color="auto"/>
              <w:right w:val="single" w:sz="8" w:space="0" w:color="auto"/>
            </w:tcBorders>
            <w:vAlign w:val="bottom"/>
          </w:tcPr>
          <w:p w14:paraId="11E3E8C2" w14:textId="77777777" w:rsidR="00077202" w:rsidRPr="0075279E" w:rsidRDefault="00077202" w:rsidP="00077202">
            <w:pPr>
              <w:spacing w:after="0" w:line="240" w:lineRule="auto"/>
              <w:jc w:val="left"/>
              <w:rPr>
                <w:rFonts w:cs="Arial"/>
                <w:szCs w:val="20"/>
              </w:rPr>
            </w:pPr>
          </w:p>
        </w:tc>
        <w:tc>
          <w:tcPr>
            <w:tcW w:w="2439" w:type="dxa"/>
            <w:tcBorders>
              <w:bottom w:val="single" w:sz="8" w:space="0" w:color="auto"/>
              <w:right w:val="single" w:sz="8" w:space="0" w:color="auto"/>
            </w:tcBorders>
            <w:vAlign w:val="bottom"/>
          </w:tcPr>
          <w:p w14:paraId="6F650A94" w14:textId="77777777" w:rsidR="00077202" w:rsidRPr="0075279E" w:rsidRDefault="00077202" w:rsidP="00077202">
            <w:pPr>
              <w:spacing w:after="0" w:line="240" w:lineRule="auto"/>
              <w:jc w:val="left"/>
              <w:rPr>
                <w:rFonts w:cs="Arial"/>
                <w:szCs w:val="20"/>
              </w:rPr>
            </w:pPr>
          </w:p>
        </w:tc>
      </w:tr>
      <w:tr w:rsidR="00077202" w:rsidRPr="0075279E" w14:paraId="3BC6B57E" w14:textId="77777777" w:rsidTr="00493944">
        <w:trPr>
          <w:trHeight w:val="347"/>
        </w:trPr>
        <w:tc>
          <w:tcPr>
            <w:tcW w:w="1720" w:type="dxa"/>
            <w:gridSpan w:val="2"/>
            <w:tcBorders>
              <w:left w:val="single" w:sz="8" w:space="0" w:color="auto"/>
              <w:right w:val="single" w:sz="8" w:space="0" w:color="auto"/>
            </w:tcBorders>
            <w:vAlign w:val="bottom"/>
          </w:tcPr>
          <w:p w14:paraId="32250873" w14:textId="77777777" w:rsidR="00077202" w:rsidRPr="0075279E" w:rsidRDefault="00077202" w:rsidP="00077202">
            <w:pPr>
              <w:spacing w:after="0" w:line="240" w:lineRule="auto"/>
              <w:jc w:val="left"/>
              <w:rPr>
                <w:rFonts w:cs="Arial"/>
                <w:szCs w:val="20"/>
              </w:rPr>
            </w:pPr>
            <w:r w:rsidRPr="0075279E">
              <w:rPr>
                <w:rFonts w:eastAsia="Arial" w:cs="Arial"/>
                <w:szCs w:val="20"/>
              </w:rPr>
              <w:t>HadGEM2-AO</w:t>
            </w:r>
          </w:p>
        </w:tc>
        <w:tc>
          <w:tcPr>
            <w:tcW w:w="1680" w:type="dxa"/>
            <w:tcBorders>
              <w:right w:val="single" w:sz="8" w:space="0" w:color="auto"/>
            </w:tcBorders>
            <w:vAlign w:val="bottom"/>
          </w:tcPr>
          <w:p w14:paraId="51C1E81C" w14:textId="77777777" w:rsidR="00077202" w:rsidRPr="0075279E" w:rsidRDefault="00077202" w:rsidP="00077202">
            <w:pPr>
              <w:spacing w:after="0" w:line="240" w:lineRule="auto"/>
              <w:jc w:val="left"/>
              <w:rPr>
                <w:rFonts w:cs="Arial"/>
                <w:szCs w:val="20"/>
              </w:rPr>
            </w:pPr>
            <w:r w:rsidRPr="0075279E">
              <w:rPr>
                <w:rFonts w:eastAsia="Arial" w:cs="Arial"/>
                <w:szCs w:val="20"/>
              </w:rPr>
              <w:t>HadGEM3-RA</w:t>
            </w:r>
          </w:p>
        </w:tc>
        <w:tc>
          <w:tcPr>
            <w:tcW w:w="1780" w:type="dxa"/>
            <w:tcBorders>
              <w:right w:val="single" w:sz="8" w:space="0" w:color="auto"/>
            </w:tcBorders>
            <w:vAlign w:val="bottom"/>
          </w:tcPr>
          <w:p w14:paraId="16F26D31" w14:textId="77777777" w:rsidR="00077202" w:rsidRPr="0075279E" w:rsidRDefault="00077202" w:rsidP="00077202">
            <w:pPr>
              <w:spacing w:after="0" w:line="240" w:lineRule="auto"/>
              <w:jc w:val="left"/>
              <w:rPr>
                <w:rFonts w:cs="Arial"/>
                <w:szCs w:val="20"/>
              </w:rPr>
            </w:pPr>
            <w:r w:rsidRPr="0075279E">
              <w:rPr>
                <w:rFonts w:eastAsia="Arial" w:cs="Arial"/>
                <w:szCs w:val="20"/>
              </w:rPr>
              <w:t>2046–2065</w:t>
            </w:r>
          </w:p>
        </w:tc>
        <w:tc>
          <w:tcPr>
            <w:tcW w:w="2439" w:type="dxa"/>
            <w:tcBorders>
              <w:right w:val="single" w:sz="8" w:space="0" w:color="auto"/>
            </w:tcBorders>
            <w:vAlign w:val="bottom"/>
          </w:tcPr>
          <w:p w14:paraId="6D539D4E" w14:textId="77777777" w:rsidR="00077202" w:rsidRPr="0075279E" w:rsidRDefault="00077202" w:rsidP="00077202">
            <w:pPr>
              <w:spacing w:after="0" w:line="240" w:lineRule="auto"/>
              <w:jc w:val="left"/>
              <w:rPr>
                <w:rFonts w:cs="Arial"/>
                <w:szCs w:val="20"/>
              </w:rPr>
            </w:pPr>
            <w:r w:rsidRPr="0075279E">
              <w:rPr>
                <w:rFonts w:eastAsia="Arial" w:cs="Arial"/>
                <w:szCs w:val="20"/>
              </w:rPr>
              <w:t>RCP8.5</w:t>
            </w:r>
          </w:p>
        </w:tc>
      </w:tr>
      <w:tr w:rsidR="00077202" w:rsidRPr="0075279E" w14:paraId="0B71CC30" w14:textId="77777777" w:rsidTr="00493944">
        <w:trPr>
          <w:trHeight w:val="77"/>
        </w:trPr>
        <w:tc>
          <w:tcPr>
            <w:tcW w:w="1720" w:type="dxa"/>
            <w:gridSpan w:val="2"/>
            <w:tcBorders>
              <w:left w:val="single" w:sz="8" w:space="0" w:color="auto"/>
              <w:bottom w:val="single" w:sz="8" w:space="0" w:color="auto"/>
              <w:right w:val="single" w:sz="8" w:space="0" w:color="auto"/>
            </w:tcBorders>
            <w:vAlign w:val="bottom"/>
          </w:tcPr>
          <w:p w14:paraId="512D7BDD" w14:textId="77777777" w:rsidR="00077202" w:rsidRPr="0075279E" w:rsidRDefault="00077202" w:rsidP="00077202">
            <w:pPr>
              <w:spacing w:after="0" w:line="240" w:lineRule="auto"/>
              <w:jc w:val="left"/>
              <w:rPr>
                <w:rFonts w:cs="Arial"/>
                <w:szCs w:val="20"/>
              </w:rPr>
            </w:pPr>
          </w:p>
        </w:tc>
        <w:tc>
          <w:tcPr>
            <w:tcW w:w="1680" w:type="dxa"/>
            <w:tcBorders>
              <w:bottom w:val="single" w:sz="8" w:space="0" w:color="auto"/>
              <w:right w:val="single" w:sz="8" w:space="0" w:color="auto"/>
            </w:tcBorders>
            <w:vAlign w:val="bottom"/>
          </w:tcPr>
          <w:p w14:paraId="58F5A600" w14:textId="77777777" w:rsidR="00077202" w:rsidRPr="0075279E" w:rsidRDefault="00077202" w:rsidP="00077202">
            <w:pPr>
              <w:spacing w:after="0" w:line="240" w:lineRule="auto"/>
              <w:jc w:val="left"/>
              <w:rPr>
                <w:rFonts w:cs="Arial"/>
                <w:szCs w:val="20"/>
              </w:rPr>
            </w:pPr>
          </w:p>
        </w:tc>
        <w:tc>
          <w:tcPr>
            <w:tcW w:w="1780" w:type="dxa"/>
            <w:tcBorders>
              <w:bottom w:val="single" w:sz="8" w:space="0" w:color="auto"/>
              <w:right w:val="single" w:sz="8" w:space="0" w:color="auto"/>
            </w:tcBorders>
            <w:vAlign w:val="bottom"/>
          </w:tcPr>
          <w:p w14:paraId="62EE2A3C" w14:textId="77777777" w:rsidR="00077202" w:rsidRPr="0075279E" w:rsidRDefault="00077202" w:rsidP="00077202">
            <w:pPr>
              <w:spacing w:after="0" w:line="240" w:lineRule="auto"/>
              <w:jc w:val="left"/>
              <w:rPr>
                <w:rFonts w:cs="Arial"/>
                <w:szCs w:val="20"/>
              </w:rPr>
            </w:pPr>
          </w:p>
        </w:tc>
        <w:tc>
          <w:tcPr>
            <w:tcW w:w="2439" w:type="dxa"/>
            <w:tcBorders>
              <w:bottom w:val="single" w:sz="8" w:space="0" w:color="auto"/>
              <w:right w:val="single" w:sz="8" w:space="0" w:color="auto"/>
            </w:tcBorders>
            <w:vAlign w:val="bottom"/>
          </w:tcPr>
          <w:p w14:paraId="65D730A3" w14:textId="77777777" w:rsidR="00077202" w:rsidRPr="0075279E" w:rsidRDefault="00077202" w:rsidP="00077202">
            <w:pPr>
              <w:spacing w:after="0" w:line="240" w:lineRule="auto"/>
              <w:jc w:val="left"/>
              <w:rPr>
                <w:rFonts w:cs="Arial"/>
                <w:szCs w:val="20"/>
              </w:rPr>
            </w:pPr>
          </w:p>
        </w:tc>
      </w:tr>
      <w:tr w:rsidR="00077202" w:rsidRPr="0075279E" w14:paraId="323A6895" w14:textId="77777777" w:rsidTr="00493944">
        <w:trPr>
          <w:trHeight w:val="347"/>
        </w:trPr>
        <w:tc>
          <w:tcPr>
            <w:tcW w:w="1720" w:type="dxa"/>
            <w:gridSpan w:val="2"/>
            <w:tcBorders>
              <w:left w:val="single" w:sz="8" w:space="0" w:color="auto"/>
              <w:right w:val="single" w:sz="8" w:space="0" w:color="auto"/>
            </w:tcBorders>
            <w:vAlign w:val="bottom"/>
          </w:tcPr>
          <w:p w14:paraId="27B3014A" w14:textId="77777777" w:rsidR="00077202" w:rsidRPr="0075279E" w:rsidRDefault="00077202" w:rsidP="00077202">
            <w:pPr>
              <w:spacing w:after="0" w:line="240" w:lineRule="auto"/>
              <w:jc w:val="left"/>
              <w:rPr>
                <w:rFonts w:cs="Arial"/>
                <w:szCs w:val="20"/>
              </w:rPr>
            </w:pPr>
            <w:r w:rsidRPr="0075279E">
              <w:rPr>
                <w:rFonts w:eastAsia="Arial" w:cs="Arial"/>
                <w:szCs w:val="20"/>
              </w:rPr>
              <w:t>HadGEM2-AO</w:t>
            </w:r>
          </w:p>
        </w:tc>
        <w:tc>
          <w:tcPr>
            <w:tcW w:w="1680" w:type="dxa"/>
            <w:tcBorders>
              <w:right w:val="single" w:sz="8" w:space="0" w:color="auto"/>
            </w:tcBorders>
            <w:vAlign w:val="bottom"/>
          </w:tcPr>
          <w:p w14:paraId="19454209" w14:textId="77777777" w:rsidR="00077202" w:rsidRPr="0075279E" w:rsidRDefault="00077202" w:rsidP="00077202">
            <w:pPr>
              <w:spacing w:after="0" w:line="240" w:lineRule="auto"/>
              <w:jc w:val="left"/>
              <w:rPr>
                <w:rFonts w:cs="Arial"/>
                <w:szCs w:val="20"/>
              </w:rPr>
            </w:pPr>
            <w:r w:rsidRPr="0075279E">
              <w:rPr>
                <w:rFonts w:eastAsia="Arial" w:cs="Arial"/>
                <w:szCs w:val="20"/>
              </w:rPr>
              <w:t>HadGEM3-RA</w:t>
            </w:r>
          </w:p>
        </w:tc>
        <w:tc>
          <w:tcPr>
            <w:tcW w:w="1780" w:type="dxa"/>
            <w:tcBorders>
              <w:right w:val="single" w:sz="8" w:space="0" w:color="auto"/>
            </w:tcBorders>
            <w:vAlign w:val="bottom"/>
          </w:tcPr>
          <w:p w14:paraId="1103180F" w14:textId="77777777" w:rsidR="00077202" w:rsidRPr="0075279E" w:rsidRDefault="00077202" w:rsidP="00077202">
            <w:pPr>
              <w:spacing w:after="0" w:line="240" w:lineRule="auto"/>
              <w:jc w:val="left"/>
              <w:rPr>
                <w:rFonts w:cs="Arial"/>
                <w:szCs w:val="20"/>
              </w:rPr>
            </w:pPr>
            <w:r w:rsidRPr="0075279E">
              <w:rPr>
                <w:rFonts w:eastAsia="Arial" w:cs="Arial"/>
                <w:szCs w:val="20"/>
              </w:rPr>
              <w:t>2081–2100</w:t>
            </w:r>
          </w:p>
        </w:tc>
        <w:tc>
          <w:tcPr>
            <w:tcW w:w="2439" w:type="dxa"/>
            <w:tcBorders>
              <w:right w:val="single" w:sz="8" w:space="0" w:color="auto"/>
            </w:tcBorders>
            <w:vAlign w:val="bottom"/>
          </w:tcPr>
          <w:p w14:paraId="3EBEA12F" w14:textId="77777777" w:rsidR="00077202" w:rsidRPr="0075279E" w:rsidRDefault="00077202" w:rsidP="00077202">
            <w:pPr>
              <w:spacing w:after="0" w:line="240" w:lineRule="auto"/>
              <w:jc w:val="left"/>
              <w:rPr>
                <w:rFonts w:cs="Arial"/>
                <w:szCs w:val="20"/>
              </w:rPr>
            </w:pPr>
            <w:r w:rsidRPr="0075279E">
              <w:rPr>
                <w:rFonts w:eastAsia="Arial" w:cs="Arial"/>
                <w:szCs w:val="20"/>
              </w:rPr>
              <w:t>RCP4.5</w:t>
            </w:r>
          </w:p>
        </w:tc>
      </w:tr>
      <w:tr w:rsidR="00077202" w:rsidRPr="0075279E" w14:paraId="5FE9B54F" w14:textId="77777777" w:rsidTr="00493944">
        <w:trPr>
          <w:trHeight w:val="82"/>
        </w:trPr>
        <w:tc>
          <w:tcPr>
            <w:tcW w:w="1720" w:type="dxa"/>
            <w:gridSpan w:val="2"/>
            <w:tcBorders>
              <w:left w:val="single" w:sz="8" w:space="0" w:color="auto"/>
              <w:bottom w:val="single" w:sz="8" w:space="0" w:color="auto"/>
              <w:right w:val="single" w:sz="8" w:space="0" w:color="auto"/>
            </w:tcBorders>
            <w:vAlign w:val="bottom"/>
          </w:tcPr>
          <w:p w14:paraId="05CAF42C" w14:textId="77777777" w:rsidR="00077202" w:rsidRPr="0075279E" w:rsidRDefault="00077202" w:rsidP="00077202">
            <w:pPr>
              <w:spacing w:after="0" w:line="240" w:lineRule="auto"/>
              <w:jc w:val="left"/>
              <w:rPr>
                <w:rFonts w:cs="Arial"/>
                <w:szCs w:val="20"/>
              </w:rPr>
            </w:pPr>
          </w:p>
        </w:tc>
        <w:tc>
          <w:tcPr>
            <w:tcW w:w="1680" w:type="dxa"/>
            <w:tcBorders>
              <w:bottom w:val="single" w:sz="8" w:space="0" w:color="auto"/>
              <w:right w:val="single" w:sz="8" w:space="0" w:color="auto"/>
            </w:tcBorders>
            <w:vAlign w:val="bottom"/>
          </w:tcPr>
          <w:p w14:paraId="5605FFDE" w14:textId="77777777" w:rsidR="00077202" w:rsidRPr="0075279E" w:rsidRDefault="00077202" w:rsidP="00077202">
            <w:pPr>
              <w:spacing w:after="0" w:line="240" w:lineRule="auto"/>
              <w:jc w:val="left"/>
              <w:rPr>
                <w:rFonts w:cs="Arial"/>
                <w:szCs w:val="20"/>
              </w:rPr>
            </w:pPr>
          </w:p>
        </w:tc>
        <w:tc>
          <w:tcPr>
            <w:tcW w:w="1780" w:type="dxa"/>
            <w:tcBorders>
              <w:bottom w:val="single" w:sz="8" w:space="0" w:color="auto"/>
              <w:right w:val="single" w:sz="8" w:space="0" w:color="auto"/>
            </w:tcBorders>
            <w:vAlign w:val="bottom"/>
          </w:tcPr>
          <w:p w14:paraId="3F35D738" w14:textId="77777777" w:rsidR="00077202" w:rsidRPr="0075279E" w:rsidRDefault="00077202" w:rsidP="00077202">
            <w:pPr>
              <w:spacing w:after="0" w:line="240" w:lineRule="auto"/>
              <w:jc w:val="left"/>
              <w:rPr>
                <w:rFonts w:cs="Arial"/>
                <w:szCs w:val="20"/>
              </w:rPr>
            </w:pPr>
          </w:p>
        </w:tc>
        <w:tc>
          <w:tcPr>
            <w:tcW w:w="2439" w:type="dxa"/>
            <w:tcBorders>
              <w:bottom w:val="single" w:sz="8" w:space="0" w:color="auto"/>
              <w:right w:val="single" w:sz="8" w:space="0" w:color="auto"/>
            </w:tcBorders>
            <w:vAlign w:val="bottom"/>
          </w:tcPr>
          <w:p w14:paraId="0F8E4495" w14:textId="77777777" w:rsidR="00077202" w:rsidRPr="0075279E" w:rsidRDefault="00077202" w:rsidP="00077202">
            <w:pPr>
              <w:spacing w:after="0" w:line="240" w:lineRule="auto"/>
              <w:jc w:val="left"/>
              <w:rPr>
                <w:rFonts w:cs="Arial"/>
                <w:szCs w:val="20"/>
              </w:rPr>
            </w:pPr>
          </w:p>
        </w:tc>
      </w:tr>
      <w:tr w:rsidR="00077202" w:rsidRPr="0075279E" w14:paraId="6B50835B" w14:textId="77777777" w:rsidTr="00493944">
        <w:trPr>
          <w:trHeight w:val="347"/>
        </w:trPr>
        <w:tc>
          <w:tcPr>
            <w:tcW w:w="1720" w:type="dxa"/>
            <w:gridSpan w:val="2"/>
            <w:tcBorders>
              <w:left w:val="single" w:sz="8" w:space="0" w:color="auto"/>
              <w:right w:val="single" w:sz="8" w:space="0" w:color="auto"/>
            </w:tcBorders>
            <w:vAlign w:val="bottom"/>
          </w:tcPr>
          <w:p w14:paraId="23DD85D9" w14:textId="77777777" w:rsidR="00077202" w:rsidRPr="0075279E" w:rsidRDefault="00077202" w:rsidP="00077202">
            <w:pPr>
              <w:spacing w:after="0" w:line="240" w:lineRule="auto"/>
              <w:jc w:val="left"/>
              <w:rPr>
                <w:rFonts w:cs="Arial"/>
                <w:szCs w:val="20"/>
              </w:rPr>
            </w:pPr>
            <w:r w:rsidRPr="0075279E">
              <w:rPr>
                <w:rFonts w:eastAsia="Arial" w:cs="Arial"/>
                <w:szCs w:val="20"/>
              </w:rPr>
              <w:lastRenderedPageBreak/>
              <w:t>HadGEM2-AO</w:t>
            </w:r>
          </w:p>
        </w:tc>
        <w:tc>
          <w:tcPr>
            <w:tcW w:w="1680" w:type="dxa"/>
            <w:tcBorders>
              <w:right w:val="single" w:sz="8" w:space="0" w:color="auto"/>
            </w:tcBorders>
            <w:vAlign w:val="bottom"/>
          </w:tcPr>
          <w:p w14:paraId="046489C3" w14:textId="77777777" w:rsidR="00077202" w:rsidRPr="0075279E" w:rsidRDefault="00077202" w:rsidP="00077202">
            <w:pPr>
              <w:spacing w:after="0" w:line="240" w:lineRule="auto"/>
              <w:jc w:val="left"/>
              <w:rPr>
                <w:rFonts w:cs="Arial"/>
                <w:szCs w:val="20"/>
              </w:rPr>
            </w:pPr>
            <w:r w:rsidRPr="0075279E">
              <w:rPr>
                <w:rFonts w:eastAsia="Arial" w:cs="Arial"/>
                <w:szCs w:val="20"/>
              </w:rPr>
              <w:t>HadGEM3-RA</w:t>
            </w:r>
          </w:p>
        </w:tc>
        <w:tc>
          <w:tcPr>
            <w:tcW w:w="1780" w:type="dxa"/>
            <w:tcBorders>
              <w:right w:val="single" w:sz="8" w:space="0" w:color="auto"/>
            </w:tcBorders>
            <w:vAlign w:val="bottom"/>
          </w:tcPr>
          <w:p w14:paraId="2005AC99" w14:textId="77777777" w:rsidR="00077202" w:rsidRPr="0075279E" w:rsidRDefault="00077202" w:rsidP="00077202">
            <w:pPr>
              <w:spacing w:after="0" w:line="240" w:lineRule="auto"/>
              <w:jc w:val="left"/>
              <w:rPr>
                <w:rFonts w:cs="Arial"/>
                <w:szCs w:val="20"/>
              </w:rPr>
            </w:pPr>
            <w:r w:rsidRPr="0075279E">
              <w:rPr>
                <w:rFonts w:eastAsia="Arial" w:cs="Arial"/>
                <w:szCs w:val="20"/>
              </w:rPr>
              <w:t>2081–2100</w:t>
            </w:r>
          </w:p>
        </w:tc>
        <w:tc>
          <w:tcPr>
            <w:tcW w:w="2439" w:type="dxa"/>
            <w:tcBorders>
              <w:right w:val="single" w:sz="8" w:space="0" w:color="auto"/>
            </w:tcBorders>
            <w:vAlign w:val="bottom"/>
          </w:tcPr>
          <w:p w14:paraId="14BB2A40" w14:textId="77777777" w:rsidR="00077202" w:rsidRPr="0075279E" w:rsidRDefault="00077202" w:rsidP="00077202">
            <w:pPr>
              <w:spacing w:after="0" w:line="240" w:lineRule="auto"/>
              <w:jc w:val="left"/>
              <w:rPr>
                <w:rFonts w:cs="Arial"/>
                <w:szCs w:val="20"/>
              </w:rPr>
            </w:pPr>
            <w:r w:rsidRPr="0075279E">
              <w:rPr>
                <w:rFonts w:eastAsia="Arial" w:cs="Arial"/>
                <w:szCs w:val="20"/>
              </w:rPr>
              <w:t>RCP8.5</w:t>
            </w:r>
          </w:p>
        </w:tc>
      </w:tr>
      <w:tr w:rsidR="00077202" w:rsidRPr="0075279E" w14:paraId="5B2BCA57" w14:textId="77777777" w:rsidTr="00493944">
        <w:trPr>
          <w:trHeight w:val="84"/>
        </w:trPr>
        <w:tc>
          <w:tcPr>
            <w:tcW w:w="1060" w:type="dxa"/>
            <w:tcBorders>
              <w:left w:val="single" w:sz="8" w:space="0" w:color="auto"/>
              <w:bottom w:val="single" w:sz="8" w:space="0" w:color="auto"/>
            </w:tcBorders>
            <w:vAlign w:val="bottom"/>
          </w:tcPr>
          <w:p w14:paraId="0ACC3D69" w14:textId="77777777" w:rsidR="00077202" w:rsidRPr="0075279E" w:rsidRDefault="00077202" w:rsidP="00077202">
            <w:pPr>
              <w:spacing w:after="0" w:line="240" w:lineRule="auto"/>
              <w:jc w:val="left"/>
              <w:rPr>
                <w:rFonts w:cs="Arial"/>
                <w:szCs w:val="20"/>
              </w:rPr>
            </w:pPr>
          </w:p>
        </w:tc>
        <w:tc>
          <w:tcPr>
            <w:tcW w:w="660" w:type="dxa"/>
            <w:tcBorders>
              <w:bottom w:val="single" w:sz="8" w:space="0" w:color="auto"/>
              <w:right w:val="single" w:sz="8" w:space="0" w:color="auto"/>
            </w:tcBorders>
            <w:vAlign w:val="bottom"/>
          </w:tcPr>
          <w:p w14:paraId="585CA8A7" w14:textId="77777777" w:rsidR="00077202" w:rsidRPr="0075279E" w:rsidRDefault="00077202" w:rsidP="00077202">
            <w:pPr>
              <w:spacing w:after="0" w:line="240" w:lineRule="auto"/>
              <w:jc w:val="left"/>
              <w:rPr>
                <w:rFonts w:cs="Arial"/>
                <w:szCs w:val="20"/>
              </w:rPr>
            </w:pPr>
          </w:p>
        </w:tc>
        <w:tc>
          <w:tcPr>
            <w:tcW w:w="1680" w:type="dxa"/>
            <w:tcBorders>
              <w:bottom w:val="single" w:sz="8" w:space="0" w:color="auto"/>
              <w:right w:val="single" w:sz="8" w:space="0" w:color="auto"/>
            </w:tcBorders>
            <w:vAlign w:val="bottom"/>
          </w:tcPr>
          <w:p w14:paraId="75BF01C1" w14:textId="77777777" w:rsidR="00077202" w:rsidRPr="0075279E" w:rsidRDefault="00077202" w:rsidP="00077202">
            <w:pPr>
              <w:spacing w:after="0" w:line="240" w:lineRule="auto"/>
              <w:jc w:val="left"/>
              <w:rPr>
                <w:rFonts w:cs="Arial"/>
                <w:szCs w:val="20"/>
              </w:rPr>
            </w:pPr>
          </w:p>
        </w:tc>
        <w:tc>
          <w:tcPr>
            <w:tcW w:w="1780" w:type="dxa"/>
            <w:tcBorders>
              <w:bottom w:val="single" w:sz="8" w:space="0" w:color="auto"/>
              <w:right w:val="single" w:sz="8" w:space="0" w:color="auto"/>
            </w:tcBorders>
            <w:vAlign w:val="bottom"/>
          </w:tcPr>
          <w:p w14:paraId="3BB34951" w14:textId="77777777" w:rsidR="00077202" w:rsidRPr="0075279E" w:rsidRDefault="00077202" w:rsidP="00077202">
            <w:pPr>
              <w:spacing w:after="0" w:line="240" w:lineRule="auto"/>
              <w:jc w:val="left"/>
              <w:rPr>
                <w:rFonts w:cs="Arial"/>
                <w:szCs w:val="20"/>
              </w:rPr>
            </w:pPr>
          </w:p>
        </w:tc>
        <w:tc>
          <w:tcPr>
            <w:tcW w:w="2439" w:type="dxa"/>
            <w:tcBorders>
              <w:bottom w:val="single" w:sz="8" w:space="0" w:color="auto"/>
              <w:right w:val="single" w:sz="8" w:space="0" w:color="auto"/>
            </w:tcBorders>
            <w:vAlign w:val="bottom"/>
          </w:tcPr>
          <w:p w14:paraId="68107A2C" w14:textId="77777777" w:rsidR="00077202" w:rsidRPr="0075279E" w:rsidRDefault="00077202" w:rsidP="00077202">
            <w:pPr>
              <w:spacing w:after="0" w:line="240" w:lineRule="auto"/>
              <w:jc w:val="left"/>
              <w:rPr>
                <w:rFonts w:cs="Arial"/>
                <w:szCs w:val="20"/>
              </w:rPr>
            </w:pPr>
          </w:p>
        </w:tc>
      </w:tr>
      <w:tr w:rsidR="00077202" w:rsidRPr="0075279E" w14:paraId="45274F2E" w14:textId="77777777" w:rsidTr="00493944">
        <w:trPr>
          <w:trHeight w:val="348"/>
        </w:trPr>
        <w:tc>
          <w:tcPr>
            <w:tcW w:w="1060" w:type="dxa"/>
            <w:tcBorders>
              <w:left w:val="single" w:sz="8" w:space="0" w:color="auto"/>
            </w:tcBorders>
            <w:vAlign w:val="bottom"/>
          </w:tcPr>
          <w:p w14:paraId="39FE5C13" w14:textId="77777777" w:rsidR="00077202" w:rsidRPr="0075279E" w:rsidRDefault="00077202" w:rsidP="00077202">
            <w:pPr>
              <w:spacing w:after="0" w:line="240" w:lineRule="auto"/>
              <w:jc w:val="left"/>
              <w:rPr>
                <w:rFonts w:cs="Arial"/>
                <w:szCs w:val="20"/>
              </w:rPr>
            </w:pPr>
            <w:r w:rsidRPr="0075279E">
              <w:rPr>
                <w:rFonts w:eastAsia="Arial" w:cs="Arial"/>
                <w:noProof/>
                <w:szCs w:val="20"/>
              </w:rPr>
              <w:t>ECEARTH</w:t>
            </w:r>
          </w:p>
        </w:tc>
        <w:tc>
          <w:tcPr>
            <w:tcW w:w="660" w:type="dxa"/>
            <w:tcBorders>
              <w:right w:val="single" w:sz="8" w:space="0" w:color="auto"/>
            </w:tcBorders>
            <w:vAlign w:val="bottom"/>
          </w:tcPr>
          <w:p w14:paraId="6E1F1107" w14:textId="77777777" w:rsidR="00077202" w:rsidRPr="0075279E" w:rsidRDefault="00077202" w:rsidP="00077202">
            <w:pPr>
              <w:spacing w:after="0" w:line="240" w:lineRule="auto"/>
              <w:jc w:val="left"/>
              <w:rPr>
                <w:rFonts w:cs="Arial"/>
                <w:szCs w:val="20"/>
              </w:rPr>
            </w:pPr>
          </w:p>
        </w:tc>
        <w:tc>
          <w:tcPr>
            <w:tcW w:w="1680" w:type="dxa"/>
            <w:tcBorders>
              <w:right w:val="single" w:sz="8" w:space="0" w:color="auto"/>
            </w:tcBorders>
            <w:vAlign w:val="bottom"/>
          </w:tcPr>
          <w:p w14:paraId="38DD285D" w14:textId="77777777" w:rsidR="00077202" w:rsidRPr="0075279E" w:rsidRDefault="00077202" w:rsidP="00077202">
            <w:pPr>
              <w:spacing w:after="0" w:line="240" w:lineRule="auto"/>
              <w:jc w:val="left"/>
              <w:rPr>
                <w:rFonts w:cs="Arial"/>
                <w:szCs w:val="20"/>
              </w:rPr>
            </w:pPr>
            <w:r w:rsidRPr="0075279E">
              <w:rPr>
                <w:rFonts w:eastAsia="Arial" w:cs="Arial"/>
                <w:szCs w:val="20"/>
              </w:rPr>
              <w:t>HIRHAM5</w:t>
            </w:r>
          </w:p>
        </w:tc>
        <w:tc>
          <w:tcPr>
            <w:tcW w:w="1780" w:type="dxa"/>
            <w:tcBorders>
              <w:right w:val="single" w:sz="8" w:space="0" w:color="auto"/>
            </w:tcBorders>
            <w:vAlign w:val="bottom"/>
          </w:tcPr>
          <w:p w14:paraId="17624424" w14:textId="77777777" w:rsidR="00077202" w:rsidRPr="0075279E" w:rsidRDefault="00077202" w:rsidP="00077202">
            <w:pPr>
              <w:spacing w:after="0" w:line="240" w:lineRule="auto"/>
              <w:jc w:val="left"/>
              <w:rPr>
                <w:rFonts w:cs="Arial"/>
                <w:szCs w:val="20"/>
              </w:rPr>
            </w:pPr>
            <w:r w:rsidRPr="0075279E">
              <w:rPr>
                <w:rFonts w:eastAsia="Arial" w:cs="Arial"/>
                <w:szCs w:val="20"/>
              </w:rPr>
              <w:t>1986–2005</w:t>
            </w:r>
          </w:p>
        </w:tc>
        <w:tc>
          <w:tcPr>
            <w:tcW w:w="2439" w:type="dxa"/>
            <w:tcBorders>
              <w:right w:val="single" w:sz="8" w:space="0" w:color="auto"/>
            </w:tcBorders>
            <w:vAlign w:val="bottom"/>
          </w:tcPr>
          <w:p w14:paraId="2FDCD014" w14:textId="77777777" w:rsidR="00077202" w:rsidRPr="0075279E" w:rsidRDefault="00077202" w:rsidP="00077202">
            <w:pPr>
              <w:spacing w:after="0" w:line="240" w:lineRule="auto"/>
              <w:jc w:val="left"/>
              <w:rPr>
                <w:rFonts w:cs="Arial"/>
                <w:szCs w:val="20"/>
              </w:rPr>
            </w:pPr>
            <w:r w:rsidRPr="0075279E">
              <w:rPr>
                <w:rFonts w:eastAsia="Arial" w:cs="Arial"/>
                <w:szCs w:val="20"/>
              </w:rPr>
              <w:t>Historical</w:t>
            </w:r>
          </w:p>
        </w:tc>
      </w:tr>
      <w:tr w:rsidR="00077202" w:rsidRPr="0075279E" w14:paraId="370D8671" w14:textId="77777777" w:rsidTr="00493944">
        <w:trPr>
          <w:trHeight w:val="82"/>
        </w:trPr>
        <w:tc>
          <w:tcPr>
            <w:tcW w:w="1060" w:type="dxa"/>
            <w:tcBorders>
              <w:left w:val="single" w:sz="8" w:space="0" w:color="auto"/>
              <w:bottom w:val="single" w:sz="8" w:space="0" w:color="auto"/>
            </w:tcBorders>
            <w:vAlign w:val="bottom"/>
          </w:tcPr>
          <w:p w14:paraId="10156F3B" w14:textId="77777777" w:rsidR="00077202" w:rsidRPr="0075279E" w:rsidRDefault="00077202" w:rsidP="00077202">
            <w:pPr>
              <w:spacing w:after="0" w:line="240" w:lineRule="auto"/>
              <w:jc w:val="left"/>
              <w:rPr>
                <w:rFonts w:cs="Arial"/>
                <w:szCs w:val="20"/>
              </w:rPr>
            </w:pPr>
          </w:p>
        </w:tc>
        <w:tc>
          <w:tcPr>
            <w:tcW w:w="660" w:type="dxa"/>
            <w:tcBorders>
              <w:bottom w:val="single" w:sz="8" w:space="0" w:color="auto"/>
              <w:right w:val="single" w:sz="8" w:space="0" w:color="auto"/>
            </w:tcBorders>
            <w:vAlign w:val="bottom"/>
          </w:tcPr>
          <w:p w14:paraId="2158E3E8" w14:textId="77777777" w:rsidR="00077202" w:rsidRPr="0075279E" w:rsidRDefault="00077202" w:rsidP="00077202">
            <w:pPr>
              <w:spacing w:after="0" w:line="240" w:lineRule="auto"/>
              <w:jc w:val="left"/>
              <w:rPr>
                <w:rFonts w:cs="Arial"/>
                <w:szCs w:val="20"/>
              </w:rPr>
            </w:pPr>
          </w:p>
        </w:tc>
        <w:tc>
          <w:tcPr>
            <w:tcW w:w="1680" w:type="dxa"/>
            <w:tcBorders>
              <w:bottom w:val="single" w:sz="8" w:space="0" w:color="auto"/>
              <w:right w:val="single" w:sz="8" w:space="0" w:color="auto"/>
            </w:tcBorders>
            <w:vAlign w:val="bottom"/>
          </w:tcPr>
          <w:p w14:paraId="6A2BFAF8" w14:textId="77777777" w:rsidR="00077202" w:rsidRPr="0075279E" w:rsidRDefault="00077202" w:rsidP="00077202">
            <w:pPr>
              <w:spacing w:after="0" w:line="240" w:lineRule="auto"/>
              <w:jc w:val="left"/>
              <w:rPr>
                <w:rFonts w:cs="Arial"/>
                <w:szCs w:val="20"/>
              </w:rPr>
            </w:pPr>
          </w:p>
        </w:tc>
        <w:tc>
          <w:tcPr>
            <w:tcW w:w="1780" w:type="dxa"/>
            <w:tcBorders>
              <w:bottom w:val="single" w:sz="8" w:space="0" w:color="auto"/>
              <w:right w:val="single" w:sz="8" w:space="0" w:color="auto"/>
            </w:tcBorders>
            <w:vAlign w:val="bottom"/>
          </w:tcPr>
          <w:p w14:paraId="3447E512" w14:textId="77777777" w:rsidR="00077202" w:rsidRPr="0075279E" w:rsidRDefault="00077202" w:rsidP="00077202">
            <w:pPr>
              <w:spacing w:after="0" w:line="240" w:lineRule="auto"/>
              <w:jc w:val="left"/>
              <w:rPr>
                <w:rFonts w:cs="Arial"/>
                <w:szCs w:val="20"/>
              </w:rPr>
            </w:pPr>
          </w:p>
        </w:tc>
        <w:tc>
          <w:tcPr>
            <w:tcW w:w="2439" w:type="dxa"/>
            <w:tcBorders>
              <w:bottom w:val="single" w:sz="8" w:space="0" w:color="auto"/>
              <w:right w:val="single" w:sz="8" w:space="0" w:color="auto"/>
            </w:tcBorders>
            <w:vAlign w:val="bottom"/>
          </w:tcPr>
          <w:p w14:paraId="452BA95F" w14:textId="77777777" w:rsidR="00077202" w:rsidRPr="0075279E" w:rsidRDefault="00077202" w:rsidP="00077202">
            <w:pPr>
              <w:spacing w:after="0" w:line="240" w:lineRule="auto"/>
              <w:jc w:val="left"/>
              <w:rPr>
                <w:rFonts w:cs="Arial"/>
                <w:szCs w:val="20"/>
              </w:rPr>
            </w:pPr>
          </w:p>
        </w:tc>
      </w:tr>
      <w:tr w:rsidR="00077202" w:rsidRPr="0075279E" w14:paraId="761E4AE4" w14:textId="77777777" w:rsidTr="00493944">
        <w:trPr>
          <w:trHeight w:val="347"/>
        </w:trPr>
        <w:tc>
          <w:tcPr>
            <w:tcW w:w="1060" w:type="dxa"/>
            <w:tcBorders>
              <w:left w:val="single" w:sz="8" w:space="0" w:color="auto"/>
            </w:tcBorders>
            <w:vAlign w:val="bottom"/>
          </w:tcPr>
          <w:p w14:paraId="1CEB6A3B" w14:textId="77777777" w:rsidR="00077202" w:rsidRPr="0075279E" w:rsidRDefault="00077202" w:rsidP="00077202">
            <w:pPr>
              <w:spacing w:after="0" w:line="240" w:lineRule="auto"/>
              <w:jc w:val="left"/>
              <w:rPr>
                <w:rFonts w:cs="Arial"/>
                <w:szCs w:val="20"/>
              </w:rPr>
            </w:pPr>
            <w:r w:rsidRPr="0075279E">
              <w:rPr>
                <w:rFonts w:eastAsia="Arial" w:cs="Arial"/>
                <w:noProof/>
                <w:szCs w:val="20"/>
              </w:rPr>
              <w:t>ECEARTH</w:t>
            </w:r>
          </w:p>
        </w:tc>
        <w:tc>
          <w:tcPr>
            <w:tcW w:w="660" w:type="dxa"/>
            <w:tcBorders>
              <w:right w:val="single" w:sz="8" w:space="0" w:color="auto"/>
            </w:tcBorders>
            <w:vAlign w:val="bottom"/>
          </w:tcPr>
          <w:p w14:paraId="0E57105C" w14:textId="77777777" w:rsidR="00077202" w:rsidRPr="0075279E" w:rsidRDefault="00077202" w:rsidP="00077202">
            <w:pPr>
              <w:spacing w:after="0" w:line="240" w:lineRule="auto"/>
              <w:jc w:val="left"/>
              <w:rPr>
                <w:rFonts w:cs="Arial"/>
                <w:szCs w:val="20"/>
              </w:rPr>
            </w:pPr>
          </w:p>
        </w:tc>
        <w:tc>
          <w:tcPr>
            <w:tcW w:w="1680" w:type="dxa"/>
            <w:tcBorders>
              <w:right w:val="single" w:sz="8" w:space="0" w:color="auto"/>
            </w:tcBorders>
            <w:vAlign w:val="bottom"/>
          </w:tcPr>
          <w:p w14:paraId="3D1B525E" w14:textId="77777777" w:rsidR="00077202" w:rsidRPr="0075279E" w:rsidRDefault="00077202" w:rsidP="00077202">
            <w:pPr>
              <w:spacing w:after="0" w:line="240" w:lineRule="auto"/>
              <w:jc w:val="left"/>
              <w:rPr>
                <w:rFonts w:cs="Arial"/>
                <w:szCs w:val="20"/>
              </w:rPr>
            </w:pPr>
            <w:r w:rsidRPr="0075279E">
              <w:rPr>
                <w:rFonts w:eastAsia="Arial" w:cs="Arial"/>
                <w:szCs w:val="20"/>
              </w:rPr>
              <w:t>HIRHAM5</w:t>
            </w:r>
          </w:p>
        </w:tc>
        <w:tc>
          <w:tcPr>
            <w:tcW w:w="1780" w:type="dxa"/>
            <w:tcBorders>
              <w:right w:val="single" w:sz="8" w:space="0" w:color="auto"/>
            </w:tcBorders>
            <w:vAlign w:val="bottom"/>
          </w:tcPr>
          <w:p w14:paraId="5C33BBC9" w14:textId="77777777" w:rsidR="00077202" w:rsidRPr="0075279E" w:rsidRDefault="00077202" w:rsidP="00077202">
            <w:pPr>
              <w:spacing w:after="0" w:line="240" w:lineRule="auto"/>
              <w:jc w:val="left"/>
              <w:rPr>
                <w:rFonts w:cs="Arial"/>
                <w:szCs w:val="20"/>
              </w:rPr>
            </w:pPr>
            <w:r w:rsidRPr="0075279E">
              <w:rPr>
                <w:rFonts w:eastAsia="Arial" w:cs="Arial"/>
                <w:szCs w:val="20"/>
              </w:rPr>
              <w:t>2046–2065</w:t>
            </w:r>
          </w:p>
        </w:tc>
        <w:tc>
          <w:tcPr>
            <w:tcW w:w="2439" w:type="dxa"/>
            <w:tcBorders>
              <w:right w:val="single" w:sz="8" w:space="0" w:color="auto"/>
            </w:tcBorders>
            <w:vAlign w:val="bottom"/>
          </w:tcPr>
          <w:p w14:paraId="47B7ED7A" w14:textId="77777777" w:rsidR="00077202" w:rsidRPr="0075279E" w:rsidRDefault="00077202" w:rsidP="00077202">
            <w:pPr>
              <w:spacing w:after="0" w:line="240" w:lineRule="auto"/>
              <w:jc w:val="left"/>
              <w:rPr>
                <w:rFonts w:cs="Arial"/>
                <w:szCs w:val="20"/>
              </w:rPr>
            </w:pPr>
            <w:r w:rsidRPr="0075279E">
              <w:rPr>
                <w:rFonts w:eastAsia="Arial" w:cs="Arial"/>
                <w:szCs w:val="20"/>
              </w:rPr>
              <w:t>RCP4.5</w:t>
            </w:r>
          </w:p>
        </w:tc>
      </w:tr>
      <w:tr w:rsidR="00077202" w:rsidRPr="0075279E" w14:paraId="629BBC31" w14:textId="77777777" w:rsidTr="00493944">
        <w:trPr>
          <w:trHeight w:val="84"/>
        </w:trPr>
        <w:tc>
          <w:tcPr>
            <w:tcW w:w="1060" w:type="dxa"/>
            <w:tcBorders>
              <w:left w:val="single" w:sz="8" w:space="0" w:color="auto"/>
              <w:bottom w:val="single" w:sz="8" w:space="0" w:color="auto"/>
            </w:tcBorders>
            <w:vAlign w:val="bottom"/>
          </w:tcPr>
          <w:p w14:paraId="032C0A69" w14:textId="77777777" w:rsidR="00077202" w:rsidRPr="0075279E" w:rsidRDefault="00077202" w:rsidP="00077202">
            <w:pPr>
              <w:spacing w:after="0" w:line="240" w:lineRule="auto"/>
              <w:jc w:val="left"/>
              <w:rPr>
                <w:rFonts w:cs="Arial"/>
                <w:szCs w:val="20"/>
              </w:rPr>
            </w:pPr>
          </w:p>
        </w:tc>
        <w:tc>
          <w:tcPr>
            <w:tcW w:w="660" w:type="dxa"/>
            <w:tcBorders>
              <w:bottom w:val="single" w:sz="8" w:space="0" w:color="auto"/>
              <w:right w:val="single" w:sz="8" w:space="0" w:color="auto"/>
            </w:tcBorders>
            <w:vAlign w:val="bottom"/>
          </w:tcPr>
          <w:p w14:paraId="4B98221B" w14:textId="77777777" w:rsidR="00077202" w:rsidRPr="0075279E" w:rsidRDefault="00077202" w:rsidP="00077202">
            <w:pPr>
              <w:spacing w:after="0" w:line="240" w:lineRule="auto"/>
              <w:jc w:val="left"/>
              <w:rPr>
                <w:rFonts w:cs="Arial"/>
                <w:szCs w:val="20"/>
              </w:rPr>
            </w:pPr>
          </w:p>
        </w:tc>
        <w:tc>
          <w:tcPr>
            <w:tcW w:w="1680" w:type="dxa"/>
            <w:tcBorders>
              <w:bottom w:val="single" w:sz="8" w:space="0" w:color="auto"/>
              <w:right w:val="single" w:sz="8" w:space="0" w:color="auto"/>
            </w:tcBorders>
            <w:vAlign w:val="bottom"/>
          </w:tcPr>
          <w:p w14:paraId="266135FC" w14:textId="77777777" w:rsidR="00077202" w:rsidRPr="0075279E" w:rsidRDefault="00077202" w:rsidP="00077202">
            <w:pPr>
              <w:spacing w:after="0" w:line="240" w:lineRule="auto"/>
              <w:jc w:val="left"/>
              <w:rPr>
                <w:rFonts w:cs="Arial"/>
                <w:szCs w:val="20"/>
              </w:rPr>
            </w:pPr>
          </w:p>
        </w:tc>
        <w:tc>
          <w:tcPr>
            <w:tcW w:w="1780" w:type="dxa"/>
            <w:tcBorders>
              <w:bottom w:val="single" w:sz="8" w:space="0" w:color="auto"/>
              <w:right w:val="single" w:sz="8" w:space="0" w:color="auto"/>
            </w:tcBorders>
            <w:vAlign w:val="bottom"/>
          </w:tcPr>
          <w:p w14:paraId="7A60DCA9" w14:textId="77777777" w:rsidR="00077202" w:rsidRPr="0075279E" w:rsidRDefault="00077202" w:rsidP="00077202">
            <w:pPr>
              <w:spacing w:after="0" w:line="240" w:lineRule="auto"/>
              <w:jc w:val="left"/>
              <w:rPr>
                <w:rFonts w:cs="Arial"/>
                <w:szCs w:val="20"/>
              </w:rPr>
            </w:pPr>
          </w:p>
        </w:tc>
        <w:tc>
          <w:tcPr>
            <w:tcW w:w="2439" w:type="dxa"/>
            <w:tcBorders>
              <w:bottom w:val="single" w:sz="8" w:space="0" w:color="auto"/>
              <w:right w:val="single" w:sz="8" w:space="0" w:color="auto"/>
            </w:tcBorders>
            <w:vAlign w:val="bottom"/>
          </w:tcPr>
          <w:p w14:paraId="70FE309C" w14:textId="77777777" w:rsidR="00077202" w:rsidRPr="0075279E" w:rsidRDefault="00077202" w:rsidP="00077202">
            <w:pPr>
              <w:spacing w:after="0" w:line="240" w:lineRule="auto"/>
              <w:jc w:val="left"/>
              <w:rPr>
                <w:rFonts w:cs="Arial"/>
                <w:szCs w:val="20"/>
              </w:rPr>
            </w:pPr>
          </w:p>
        </w:tc>
      </w:tr>
      <w:tr w:rsidR="00077202" w:rsidRPr="0075279E" w14:paraId="01278667" w14:textId="77777777" w:rsidTr="00493944">
        <w:trPr>
          <w:trHeight w:val="347"/>
        </w:trPr>
        <w:tc>
          <w:tcPr>
            <w:tcW w:w="1060" w:type="dxa"/>
            <w:tcBorders>
              <w:left w:val="single" w:sz="8" w:space="0" w:color="auto"/>
            </w:tcBorders>
            <w:vAlign w:val="bottom"/>
          </w:tcPr>
          <w:p w14:paraId="0B8F96D2" w14:textId="77777777" w:rsidR="00077202" w:rsidRPr="0075279E" w:rsidRDefault="00077202" w:rsidP="00077202">
            <w:pPr>
              <w:spacing w:after="0" w:line="240" w:lineRule="auto"/>
              <w:jc w:val="left"/>
              <w:rPr>
                <w:rFonts w:cs="Arial"/>
                <w:szCs w:val="20"/>
              </w:rPr>
            </w:pPr>
            <w:r w:rsidRPr="0075279E">
              <w:rPr>
                <w:rFonts w:eastAsia="Arial" w:cs="Arial"/>
                <w:noProof/>
                <w:szCs w:val="20"/>
              </w:rPr>
              <w:t>ECEARTH</w:t>
            </w:r>
          </w:p>
        </w:tc>
        <w:tc>
          <w:tcPr>
            <w:tcW w:w="660" w:type="dxa"/>
            <w:tcBorders>
              <w:right w:val="single" w:sz="8" w:space="0" w:color="auto"/>
            </w:tcBorders>
            <w:vAlign w:val="bottom"/>
          </w:tcPr>
          <w:p w14:paraId="1E99A2CD" w14:textId="77777777" w:rsidR="00077202" w:rsidRPr="0075279E" w:rsidRDefault="00077202" w:rsidP="00077202">
            <w:pPr>
              <w:spacing w:after="0" w:line="240" w:lineRule="auto"/>
              <w:jc w:val="left"/>
              <w:rPr>
                <w:rFonts w:cs="Arial"/>
                <w:szCs w:val="20"/>
              </w:rPr>
            </w:pPr>
          </w:p>
        </w:tc>
        <w:tc>
          <w:tcPr>
            <w:tcW w:w="1680" w:type="dxa"/>
            <w:tcBorders>
              <w:right w:val="single" w:sz="8" w:space="0" w:color="auto"/>
            </w:tcBorders>
            <w:vAlign w:val="bottom"/>
          </w:tcPr>
          <w:p w14:paraId="070741E8" w14:textId="77777777" w:rsidR="00077202" w:rsidRPr="0075279E" w:rsidRDefault="00077202" w:rsidP="00077202">
            <w:pPr>
              <w:spacing w:after="0" w:line="240" w:lineRule="auto"/>
              <w:jc w:val="left"/>
              <w:rPr>
                <w:rFonts w:cs="Arial"/>
                <w:szCs w:val="20"/>
              </w:rPr>
            </w:pPr>
            <w:r w:rsidRPr="0075279E">
              <w:rPr>
                <w:rFonts w:eastAsia="Arial" w:cs="Arial"/>
                <w:szCs w:val="20"/>
              </w:rPr>
              <w:t>HIRHAM5</w:t>
            </w:r>
          </w:p>
        </w:tc>
        <w:tc>
          <w:tcPr>
            <w:tcW w:w="1780" w:type="dxa"/>
            <w:tcBorders>
              <w:right w:val="single" w:sz="8" w:space="0" w:color="auto"/>
            </w:tcBorders>
            <w:vAlign w:val="bottom"/>
          </w:tcPr>
          <w:p w14:paraId="3C7813EF" w14:textId="77777777" w:rsidR="00077202" w:rsidRPr="0075279E" w:rsidRDefault="00077202" w:rsidP="00077202">
            <w:pPr>
              <w:spacing w:after="0" w:line="240" w:lineRule="auto"/>
              <w:jc w:val="left"/>
              <w:rPr>
                <w:rFonts w:cs="Arial"/>
                <w:szCs w:val="20"/>
              </w:rPr>
            </w:pPr>
            <w:r w:rsidRPr="0075279E">
              <w:rPr>
                <w:rFonts w:eastAsia="Arial" w:cs="Arial"/>
                <w:szCs w:val="20"/>
              </w:rPr>
              <w:t>2046–2065</w:t>
            </w:r>
          </w:p>
        </w:tc>
        <w:tc>
          <w:tcPr>
            <w:tcW w:w="2439" w:type="dxa"/>
            <w:tcBorders>
              <w:right w:val="single" w:sz="8" w:space="0" w:color="auto"/>
            </w:tcBorders>
            <w:vAlign w:val="bottom"/>
          </w:tcPr>
          <w:p w14:paraId="65A18992" w14:textId="77777777" w:rsidR="00077202" w:rsidRPr="0075279E" w:rsidRDefault="00077202" w:rsidP="00077202">
            <w:pPr>
              <w:spacing w:after="0" w:line="240" w:lineRule="auto"/>
              <w:jc w:val="left"/>
              <w:rPr>
                <w:rFonts w:cs="Arial"/>
                <w:szCs w:val="20"/>
              </w:rPr>
            </w:pPr>
            <w:r w:rsidRPr="0075279E">
              <w:rPr>
                <w:rFonts w:eastAsia="Arial" w:cs="Arial"/>
                <w:szCs w:val="20"/>
              </w:rPr>
              <w:t>RCP8.5</w:t>
            </w:r>
          </w:p>
        </w:tc>
      </w:tr>
      <w:tr w:rsidR="00077202" w:rsidRPr="0075279E" w14:paraId="692391AD" w14:textId="77777777" w:rsidTr="00493944">
        <w:trPr>
          <w:trHeight w:val="82"/>
        </w:trPr>
        <w:tc>
          <w:tcPr>
            <w:tcW w:w="1060" w:type="dxa"/>
            <w:tcBorders>
              <w:left w:val="single" w:sz="8" w:space="0" w:color="auto"/>
              <w:bottom w:val="single" w:sz="8" w:space="0" w:color="auto"/>
            </w:tcBorders>
            <w:vAlign w:val="bottom"/>
          </w:tcPr>
          <w:p w14:paraId="645BC128" w14:textId="77777777" w:rsidR="00077202" w:rsidRPr="0075279E" w:rsidRDefault="00077202" w:rsidP="00077202">
            <w:pPr>
              <w:spacing w:after="0" w:line="240" w:lineRule="auto"/>
              <w:jc w:val="left"/>
              <w:rPr>
                <w:rFonts w:cs="Arial"/>
                <w:szCs w:val="20"/>
              </w:rPr>
            </w:pPr>
          </w:p>
        </w:tc>
        <w:tc>
          <w:tcPr>
            <w:tcW w:w="660" w:type="dxa"/>
            <w:tcBorders>
              <w:bottom w:val="single" w:sz="8" w:space="0" w:color="auto"/>
              <w:right w:val="single" w:sz="8" w:space="0" w:color="auto"/>
            </w:tcBorders>
            <w:vAlign w:val="bottom"/>
          </w:tcPr>
          <w:p w14:paraId="2F0E0E06" w14:textId="77777777" w:rsidR="00077202" w:rsidRPr="0075279E" w:rsidRDefault="00077202" w:rsidP="00077202">
            <w:pPr>
              <w:spacing w:after="0" w:line="240" w:lineRule="auto"/>
              <w:jc w:val="left"/>
              <w:rPr>
                <w:rFonts w:cs="Arial"/>
                <w:szCs w:val="20"/>
              </w:rPr>
            </w:pPr>
          </w:p>
        </w:tc>
        <w:tc>
          <w:tcPr>
            <w:tcW w:w="1680" w:type="dxa"/>
            <w:tcBorders>
              <w:bottom w:val="single" w:sz="8" w:space="0" w:color="auto"/>
              <w:right w:val="single" w:sz="8" w:space="0" w:color="auto"/>
            </w:tcBorders>
            <w:vAlign w:val="bottom"/>
          </w:tcPr>
          <w:p w14:paraId="493CD019" w14:textId="77777777" w:rsidR="00077202" w:rsidRPr="0075279E" w:rsidRDefault="00077202" w:rsidP="00077202">
            <w:pPr>
              <w:spacing w:after="0" w:line="240" w:lineRule="auto"/>
              <w:jc w:val="left"/>
              <w:rPr>
                <w:rFonts w:cs="Arial"/>
                <w:szCs w:val="20"/>
              </w:rPr>
            </w:pPr>
          </w:p>
        </w:tc>
        <w:tc>
          <w:tcPr>
            <w:tcW w:w="1780" w:type="dxa"/>
            <w:tcBorders>
              <w:bottom w:val="single" w:sz="8" w:space="0" w:color="auto"/>
              <w:right w:val="single" w:sz="8" w:space="0" w:color="auto"/>
            </w:tcBorders>
            <w:vAlign w:val="bottom"/>
          </w:tcPr>
          <w:p w14:paraId="3D0839B5" w14:textId="77777777" w:rsidR="00077202" w:rsidRPr="0075279E" w:rsidRDefault="00077202" w:rsidP="00077202">
            <w:pPr>
              <w:spacing w:after="0" w:line="240" w:lineRule="auto"/>
              <w:jc w:val="left"/>
              <w:rPr>
                <w:rFonts w:cs="Arial"/>
                <w:szCs w:val="20"/>
              </w:rPr>
            </w:pPr>
          </w:p>
        </w:tc>
        <w:tc>
          <w:tcPr>
            <w:tcW w:w="2439" w:type="dxa"/>
            <w:tcBorders>
              <w:bottom w:val="single" w:sz="8" w:space="0" w:color="auto"/>
              <w:right w:val="single" w:sz="8" w:space="0" w:color="auto"/>
            </w:tcBorders>
            <w:vAlign w:val="bottom"/>
          </w:tcPr>
          <w:p w14:paraId="7F9A9A6F" w14:textId="77777777" w:rsidR="00077202" w:rsidRPr="0075279E" w:rsidRDefault="00077202" w:rsidP="00077202">
            <w:pPr>
              <w:spacing w:after="0" w:line="240" w:lineRule="auto"/>
              <w:jc w:val="left"/>
              <w:rPr>
                <w:rFonts w:cs="Arial"/>
                <w:szCs w:val="20"/>
              </w:rPr>
            </w:pPr>
          </w:p>
        </w:tc>
      </w:tr>
      <w:tr w:rsidR="00077202" w:rsidRPr="0075279E" w14:paraId="1A6EF678" w14:textId="77777777" w:rsidTr="00493944">
        <w:trPr>
          <w:trHeight w:val="347"/>
        </w:trPr>
        <w:tc>
          <w:tcPr>
            <w:tcW w:w="1060" w:type="dxa"/>
            <w:tcBorders>
              <w:left w:val="single" w:sz="8" w:space="0" w:color="auto"/>
            </w:tcBorders>
            <w:vAlign w:val="bottom"/>
          </w:tcPr>
          <w:p w14:paraId="149895B5" w14:textId="77777777" w:rsidR="00077202" w:rsidRPr="0075279E" w:rsidRDefault="00077202" w:rsidP="00077202">
            <w:pPr>
              <w:spacing w:after="0" w:line="240" w:lineRule="auto"/>
              <w:jc w:val="left"/>
              <w:rPr>
                <w:rFonts w:cs="Arial"/>
                <w:szCs w:val="20"/>
              </w:rPr>
            </w:pPr>
            <w:r w:rsidRPr="0075279E">
              <w:rPr>
                <w:rFonts w:eastAsia="Arial" w:cs="Arial"/>
                <w:noProof/>
                <w:szCs w:val="20"/>
              </w:rPr>
              <w:t>ECEARTH</w:t>
            </w:r>
          </w:p>
        </w:tc>
        <w:tc>
          <w:tcPr>
            <w:tcW w:w="660" w:type="dxa"/>
            <w:tcBorders>
              <w:right w:val="single" w:sz="8" w:space="0" w:color="auto"/>
            </w:tcBorders>
            <w:vAlign w:val="bottom"/>
          </w:tcPr>
          <w:p w14:paraId="3CB3FDE5" w14:textId="77777777" w:rsidR="00077202" w:rsidRPr="0075279E" w:rsidRDefault="00077202" w:rsidP="00077202">
            <w:pPr>
              <w:spacing w:after="0" w:line="240" w:lineRule="auto"/>
              <w:jc w:val="left"/>
              <w:rPr>
                <w:rFonts w:cs="Arial"/>
                <w:szCs w:val="20"/>
              </w:rPr>
            </w:pPr>
          </w:p>
        </w:tc>
        <w:tc>
          <w:tcPr>
            <w:tcW w:w="1680" w:type="dxa"/>
            <w:tcBorders>
              <w:right w:val="single" w:sz="8" w:space="0" w:color="auto"/>
            </w:tcBorders>
            <w:vAlign w:val="bottom"/>
          </w:tcPr>
          <w:p w14:paraId="60201C6C" w14:textId="77777777" w:rsidR="00077202" w:rsidRPr="0075279E" w:rsidRDefault="00077202" w:rsidP="00077202">
            <w:pPr>
              <w:spacing w:after="0" w:line="240" w:lineRule="auto"/>
              <w:jc w:val="left"/>
              <w:rPr>
                <w:rFonts w:cs="Arial"/>
                <w:szCs w:val="20"/>
              </w:rPr>
            </w:pPr>
            <w:r w:rsidRPr="0075279E">
              <w:rPr>
                <w:rFonts w:eastAsia="Arial" w:cs="Arial"/>
                <w:szCs w:val="20"/>
              </w:rPr>
              <w:t>HIRHAM5</w:t>
            </w:r>
          </w:p>
        </w:tc>
        <w:tc>
          <w:tcPr>
            <w:tcW w:w="1780" w:type="dxa"/>
            <w:tcBorders>
              <w:right w:val="single" w:sz="8" w:space="0" w:color="auto"/>
            </w:tcBorders>
            <w:vAlign w:val="bottom"/>
          </w:tcPr>
          <w:p w14:paraId="4AEF3A18" w14:textId="77777777" w:rsidR="00077202" w:rsidRPr="0075279E" w:rsidRDefault="00077202" w:rsidP="00077202">
            <w:pPr>
              <w:spacing w:after="0" w:line="240" w:lineRule="auto"/>
              <w:jc w:val="left"/>
              <w:rPr>
                <w:rFonts w:cs="Arial"/>
                <w:szCs w:val="20"/>
              </w:rPr>
            </w:pPr>
            <w:r w:rsidRPr="0075279E">
              <w:rPr>
                <w:rFonts w:eastAsia="Arial" w:cs="Arial"/>
                <w:szCs w:val="20"/>
              </w:rPr>
              <w:t>2081–2100</w:t>
            </w:r>
          </w:p>
        </w:tc>
        <w:tc>
          <w:tcPr>
            <w:tcW w:w="2439" w:type="dxa"/>
            <w:tcBorders>
              <w:right w:val="single" w:sz="8" w:space="0" w:color="auto"/>
            </w:tcBorders>
            <w:vAlign w:val="bottom"/>
          </w:tcPr>
          <w:p w14:paraId="569482E9" w14:textId="77777777" w:rsidR="00077202" w:rsidRPr="0075279E" w:rsidRDefault="00077202" w:rsidP="00077202">
            <w:pPr>
              <w:spacing w:after="0" w:line="240" w:lineRule="auto"/>
              <w:jc w:val="left"/>
              <w:rPr>
                <w:rFonts w:cs="Arial"/>
                <w:szCs w:val="20"/>
              </w:rPr>
            </w:pPr>
            <w:r w:rsidRPr="0075279E">
              <w:rPr>
                <w:rFonts w:eastAsia="Arial" w:cs="Arial"/>
                <w:szCs w:val="20"/>
              </w:rPr>
              <w:t>RCP4.5</w:t>
            </w:r>
          </w:p>
        </w:tc>
      </w:tr>
      <w:tr w:rsidR="00077202" w:rsidRPr="0075279E" w14:paraId="042E51D5" w14:textId="77777777" w:rsidTr="00493944">
        <w:trPr>
          <w:trHeight w:val="84"/>
        </w:trPr>
        <w:tc>
          <w:tcPr>
            <w:tcW w:w="1060" w:type="dxa"/>
            <w:tcBorders>
              <w:left w:val="single" w:sz="8" w:space="0" w:color="auto"/>
              <w:bottom w:val="single" w:sz="8" w:space="0" w:color="auto"/>
            </w:tcBorders>
            <w:vAlign w:val="bottom"/>
          </w:tcPr>
          <w:p w14:paraId="2DF21A8F" w14:textId="77777777" w:rsidR="00077202" w:rsidRPr="0075279E" w:rsidRDefault="00077202" w:rsidP="00077202">
            <w:pPr>
              <w:spacing w:after="0" w:line="240" w:lineRule="auto"/>
              <w:jc w:val="left"/>
              <w:rPr>
                <w:rFonts w:cs="Arial"/>
                <w:szCs w:val="20"/>
              </w:rPr>
            </w:pPr>
          </w:p>
        </w:tc>
        <w:tc>
          <w:tcPr>
            <w:tcW w:w="660" w:type="dxa"/>
            <w:tcBorders>
              <w:bottom w:val="single" w:sz="8" w:space="0" w:color="auto"/>
              <w:right w:val="single" w:sz="8" w:space="0" w:color="auto"/>
            </w:tcBorders>
            <w:vAlign w:val="bottom"/>
          </w:tcPr>
          <w:p w14:paraId="3BF1A5EF" w14:textId="77777777" w:rsidR="00077202" w:rsidRPr="0075279E" w:rsidRDefault="00077202" w:rsidP="00077202">
            <w:pPr>
              <w:spacing w:after="0" w:line="240" w:lineRule="auto"/>
              <w:jc w:val="left"/>
              <w:rPr>
                <w:rFonts w:cs="Arial"/>
                <w:szCs w:val="20"/>
              </w:rPr>
            </w:pPr>
          </w:p>
        </w:tc>
        <w:tc>
          <w:tcPr>
            <w:tcW w:w="1680" w:type="dxa"/>
            <w:tcBorders>
              <w:bottom w:val="single" w:sz="8" w:space="0" w:color="auto"/>
              <w:right w:val="single" w:sz="8" w:space="0" w:color="auto"/>
            </w:tcBorders>
            <w:vAlign w:val="bottom"/>
          </w:tcPr>
          <w:p w14:paraId="40778E54" w14:textId="77777777" w:rsidR="00077202" w:rsidRPr="0075279E" w:rsidRDefault="00077202" w:rsidP="00077202">
            <w:pPr>
              <w:spacing w:after="0" w:line="240" w:lineRule="auto"/>
              <w:jc w:val="left"/>
              <w:rPr>
                <w:rFonts w:cs="Arial"/>
                <w:szCs w:val="20"/>
              </w:rPr>
            </w:pPr>
          </w:p>
        </w:tc>
        <w:tc>
          <w:tcPr>
            <w:tcW w:w="1780" w:type="dxa"/>
            <w:tcBorders>
              <w:bottom w:val="single" w:sz="8" w:space="0" w:color="auto"/>
              <w:right w:val="single" w:sz="8" w:space="0" w:color="auto"/>
            </w:tcBorders>
            <w:vAlign w:val="bottom"/>
          </w:tcPr>
          <w:p w14:paraId="459BF173" w14:textId="77777777" w:rsidR="00077202" w:rsidRPr="0075279E" w:rsidRDefault="00077202" w:rsidP="00077202">
            <w:pPr>
              <w:spacing w:after="0" w:line="240" w:lineRule="auto"/>
              <w:jc w:val="left"/>
              <w:rPr>
                <w:rFonts w:cs="Arial"/>
                <w:szCs w:val="20"/>
              </w:rPr>
            </w:pPr>
          </w:p>
        </w:tc>
        <w:tc>
          <w:tcPr>
            <w:tcW w:w="2439" w:type="dxa"/>
            <w:tcBorders>
              <w:bottom w:val="single" w:sz="8" w:space="0" w:color="auto"/>
              <w:right w:val="single" w:sz="8" w:space="0" w:color="auto"/>
            </w:tcBorders>
            <w:vAlign w:val="bottom"/>
          </w:tcPr>
          <w:p w14:paraId="0A8AA6D1" w14:textId="77777777" w:rsidR="00077202" w:rsidRPr="0075279E" w:rsidRDefault="00077202" w:rsidP="00077202">
            <w:pPr>
              <w:spacing w:after="0" w:line="240" w:lineRule="auto"/>
              <w:jc w:val="left"/>
              <w:rPr>
                <w:rFonts w:cs="Arial"/>
                <w:szCs w:val="20"/>
              </w:rPr>
            </w:pPr>
          </w:p>
        </w:tc>
      </w:tr>
      <w:tr w:rsidR="00077202" w:rsidRPr="0075279E" w14:paraId="098C44D2" w14:textId="77777777" w:rsidTr="00493944">
        <w:trPr>
          <w:trHeight w:val="347"/>
        </w:trPr>
        <w:tc>
          <w:tcPr>
            <w:tcW w:w="1060" w:type="dxa"/>
            <w:tcBorders>
              <w:left w:val="single" w:sz="8" w:space="0" w:color="auto"/>
            </w:tcBorders>
            <w:vAlign w:val="bottom"/>
          </w:tcPr>
          <w:p w14:paraId="00060ACF" w14:textId="77777777" w:rsidR="00077202" w:rsidRPr="0075279E" w:rsidRDefault="00077202" w:rsidP="00077202">
            <w:pPr>
              <w:spacing w:after="0" w:line="240" w:lineRule="auto"/>
              <w:jc w:val="left"/>
              <w:rPr>
                <w:rFonts w:cs="Arial"/>
                <w:szCs w:val="20"/>
              </w:rPr>
            </w:pPr>
            <w:r w:rsidRPr="0075279E">
              <w:rPr>
                <w:rFonts w:eastAsia="Arial" w:cs="Arial"/>
                <w:noProof/>
                <w:szCs w:val="20"/>
              </w:rPr>
              <w:t>ECEARTH</w:t>
            </w:r>
          </w:p>
        </w:tc>
        <w:tc>
          <w:tcPr>
            <w:tcW w:w="660" w:type="dxa"/>
            <w:tcBorders>
              <w:right w:val="single" w:sz="8" w:space="0" w:color="auto"/>
            </w:tcBorders>
            <w:vAlign w:val="bottom"/>
          </w:tcPr>
          <w:p w14:paraId="02D9640C" w14:textId="77777777" w:rsidR="00077202" w:rsidRPr="0075279E" w:rsidRDefault="00077202" w:rsidP="00077202">
            <w:pPr>
              <w:spacing w:after="0" w:line="240" w:lineRule="auto"/>
              <w:jc w:val="left"/>
              <w:rPr>
                <w:rFonts w:cs="Arial"/>
                <w:szCs w:val="20"/>
              </w:rPr>
            </w:pPr>
          </w:p>
        </w:tc>
        <w:tc>
          <w:tcPr>
            <w:tcW w:w="1680" w:type="dxa"/>
            <w:tcBorders>
              <w:right w:val="single" w:sz="8" w:space="0" w:color="auto"/>
            </w:tcBorders>
            <w:vAlign w:val="bottom"/>
          </w:tcPr>
          <w:p w14:paraId="68DFC05A" w14:textId="77777777" w:rsidR="00077202" w:rsidRPr="0075279E" w:rsidRDefault="00077202" w:rsidP="00077202">
            <w:pPr>
              <w:spacing w:after="0" w:line="240" w:lineRule="auto"/>
              <w:jc w:val="left"/>
              <w:rPr>
                <w:rFonts w:cs="Arial"/>
                <w:szCs w:val="20"/>
              </w:rPr>
            </w:pPr>
            <w:r w:rsidRPr="0075279E">
              <w:rPr>
                <w:rFonts w:eastAsia="Arial" w:cs="Arial"/>
                <w:szCs w:val="20"/>
              </w:rPr>
              <w:t>HIRHAM5</w:t>
            </w:r>
          </w:p>
        </w:tc>
        <w:tc>
          <w:tcPr>
            <w:tcW w:w="1780" w:type="dxa"/>
            <w:tcBorders>
              <w:right w:val="single" w:sz="8" w:space="0" w:color="auto"/>
            </w:tcBorders>
            <w:vAlign w:val="bottom"/>
          </w:tcPr>
          <w:p w14:paraId="6AE339B1" w14:textId="77777777" w:rsidR="00077202" w:rsidRPr="0075279E" w:rsidRDefault="00077202" w:rsidP="00077202">
            <w:pPr>
              <w:spacing w:after="0" w:line="240" w:lineRule="auto"/>
              <w:jc w:val="left"/>
              <w:rPr>
                <w:rFonts w:cs="Arial"/>
                <w:szCs w:val="20"/>
              </w:rPr>
            </w:pPr>
            <w:r w:rsidRPr="0075279E">
              <w:rPr>
                <w:rFonts w:eastAsia="Arial" w:cs="Arial"/>
                <w:szCs w:val="20"/>
              </w:rPr>
              <w:t>2081–2100</w:t>
            </w:r>
          </w:p>
        </w:tc>
        <w:tc>
          <w:tcPr>
            <w:tcW w:w="2439" w:type="dxa"/>
            <w:tcBorders>
              <w:right w:val="single" w:sz="8" w:space="0" w:color="auto"/>
            </w:tcBorders>
            <w:vAlign w:val="bottom"/>
          </w:tcPr>
          <w:p w14:paraId="2A2932BD" w14:textId="77777777" w:rsidR="00077202" w:rsidRPr="0075279E" w:rsidRDefault="00077202" w:rsidP="00077202">
            <w:pPr>
              <w:spacing w:after="0" w:line="240" w:lineRule="auto"/>
              <w:jc w:val="left"/>
              <w:rPr>
                <w:rFonts w:cs="Arial"/>
                <w:szCs w:val="20"/>
              </w:rPr>
            </w:pPr>
            <w:r w:rsidRPr="0075279E">
              <w:rPr>
                <w:rFonts w:eastAsia="Arial" w:cs="Arial"/>
                <w:szCs w:val="20"/>
              </w:rPr>
              <w:t>RCP8.5</w:t>
            </w:r>
          </w:p>
        </w:tc>
      </w:tr>
      <w:tr w:rsidR="00077202" w:rsidRPr="0075279E" w14:paraId="1A2E564C" w14:textId="77777777" w:rsidTr="00493944">
        <w:trPr>
          <w:trHeight w:val="82"/>
        </w:trPr>
        <w:tc>
          <w:tcPr>
            <w:tcW w:w="1060" w:type="dxa"/>
            <w:tcBorders>
              <w:left w:val="single" w:sz="8" w:space="0" w:color="auto"/>
              <w:bottom w:val="single" w:sz="8" w:space="0" w:color="auto"/>
            </w:tcBorders>
            <w:vAlign w:val="bottom"/>
          </w:tcPr>
          <w:p w14:paraId="6538DCB1" w14:textId="77777777" w:rsidR="00077202" w:rsidRPr="0075279E" w:rsidRDefault="00077202" w:rsidP="00077202">
            <w:pPr>
              <w:spacing w:after="0" w:line="240" w:lineRule="auto"/>
              <w:rPr>
                <w:rFonts w:cs="Arial"/>
                <w:szCs w:val="20"/>
              </w:rPr>
            </w:pPr>
          </w:p>
        </w:tc>
        <w:tc>
          <w:tcPr>
            <w:tcW w:w="660" w:type="dxa"/>
            <w:tcBorders>
              <w:bottom w:val="single" w:sz="8" w:space="0" w:color="auto"/>
              <w:right w:val="single" w:sz="8" w:space="0" w:color="auto"/>
            </w:tcBorders>
            <w:vAlign w:val="bottom"/>
          </w:tcPr>
          <w:p w14:paraId="5177592D" w14:textId="77777777" w:rsidR="00077202" w:rsidRPr="0075279E" w:rsidRDefault="00077202" w:rsidP="00077202">
            <w:pPr>
              <w:spacing w:after="0" w:line="240" w:lineRule="auto"/>
              <w:rPr>
                <w:rFonts w:cs="Arial"/>
                <w:szCs w:val="20"/>
              </w:rPr>
            </w:pPr>
          </w:p>
        </w:tc>
        <w:tc>
          <w:tcPr>
            <w:tcW w:w="1680" w:type="dxa"/>
            <w:tcBorders>
              <w:bottom w:val="single" w:sz="8" w:space="0" w:color="auto"/>
              <w:right w:val="single" w:sz="8" w:space="0" w:color="auto"/>
            </w:tcBorders>
            <w:vAlign w:val="bottom"/>
          </w:tcPr>
          <w:p w14:paraId="6AA4FC3F" w14:textId="77777777" w:rsidR="00077202" w:rsidRPr="0075279E" w:rsidRDefault="00077202" w:rsidP="00077202">
            <w:pPr>
              <w:spacing w:after="0" w:line="240" w:lineRule="auto"/>
              <w:rPr>
                <w:rFonts w:cs="Arial"/>
                <w:szCs w:val="20"/>
              </w:rPr>
            </w:pPr>
          </w:p>
        </w:tc>
        <w:tc>
          <w:tcPr>
            <w:tcW w:w="1780" w:type="dxa"/>
            <w:tcBorders>
              <w:bottom w:val="single" w:sz="8" w:space="0" w:color="auto"/>
              <w:right w:val="single" w:sz="8" w:space="0" w:color="auto"/>
            </w:tcBorders>
            <w:vAlign w:val="bottom"/>
          </w:tcPr>
          <w:p w14:paraId="566DE21D" w14:textId="77777777" w:rsidR="00077202" w:rsidRPr="0075279E" w:rsidRDefault="00077202" w:rsidP="00077202">
            <w:pPr>
              <w:spacing w:after="0" w:line="240" w:lineRule="auto"/>
              <w:rPr>
                <w:rFonts w:cs="Arial"/>
                <w:szCs w:val="20"/>
              </w:rPr>
            </w:pPr>
          </w:p>
        </w:tc>
        <w:tc>
          <w:tcPr>
            <w:tcW w:w="2439" w:type="dxa"/>
            <w:tcBorders>
              <w:bottom w:val="single" w:sz="8" w:space="0" w:color="auto"/>
              <w:right w:val="single" w:sz="8" w:space="0" w:color="auto"/>
            </w:tcBorders>
            <w:vAlign w:val="bottom"/>
          </w:tcPr>
          <w:p w14:paraId="50885B95" w14:textId="77777777" w:rsidR="00077202" w:rsidRPr="0075279E" w:rsidRDefault="00077202" w:rsidP="00077202">
            <w:pPr>
              <w:spacing w:after="0" w:line="240" w:lineRule="auto"/>
              <w:rPr>
                <w:rFonts w:cs="Arial"/>
                <w:szCs w:val="20"/>
              </w:rPr>
            </w:pPr>
          </w:p>
        </w:tc>
      </w:tr>
    </w:tbl>
    <w:p w14:paraId="7EB15C0D" w14:textId="77777777" w:rsidR="00077202" w:rsidRPr="0075279E" w:rsidRDefault="00077202" w:rsidP="00077202">
      <w:pPr>
        <w:keepNext/>
        <w:spacing w:after="0" w:line="240" w:lineRule="auto"/>
        <w:rPr>
          <w:rFonts w:cs="Arial"/>
          <w:iCs/>
          <w:sz w:val="22"/>
        </w:rPr>
      </w:pPr>
    </w:p>
    <w:p w14:paraId="752552A2" w14:textId="77777777" w:rsidR="00077202" w:rsidRPr="0075279E" w:rsidRDefault="00077202" w:rsidP="00337613">
      <w:pPr>
        <w:pStyle w:val="Heading2"/>
      </w:pPr>
      <w:bookmarkStart w:id="159" w:name="_Toc10454205"/>
      <w:bookmarkStart w:id="160" w:name="_Toc19807947"/>
      <w:r w:rsidRPr="0075279E">
        <w:rPr>
          <w:rFonts w:eastAsia="Arial"/>
        </w:rPr>
        <w:t>Assessment of climate change at city and catchment level</w:t>
      </w:r>
      <w:bookmarkEnd w:id="159"/>
      <w:bookmarkEnd w:id="160"/>
    </w:p>
    <w:p w14:paraId="33E0110E" w14:textId="77777777" w:rsidR="00077202" w:rsidRPr="0075279E" w:rsidRDefault="00077202" w:rsidP="00077202">
      <w:pPr>
        <w:spacing w:after="0" w:line="240" w:lineRule="auto"/>
        <w:rPr>
          <w:rFonts w:cs="Arial"/>
          <w:sz w:val="22"/>
        </w:rPr>
      </w:pPr>
    </w:p>
    <w:p w14:paraId="35FB17D5" w14:textId="116693B4" w:rsidR="00077202" w:rsidRPr="0075279E" w:rsidRDefault="00077202" w:rsidP="001B4F38">
      <w:pPr>
        <w:spacing w:after="0" w:line="240" w:lineRule="auto"/>
        <w:rPr>
          <w:rFonts w:eastAsia="Arial" w:cs="Arial"/>
          <w:sz w:val="22"/>
        </w:rPr>
      </w:pPr>
      <w:r w:rsidRPr="0075279E">
        <w:rPr>
          <w:rFonts w:eastAsia="Arial" w:cs="Arial"/>
          <w:sz w:val="22"/>
        </w:rPr>
        <w:t>Data and climate model results described in</w:t>
      </w:r>
      <w:r w:rsidR="000E32A5" w:rsidRPr="0075279E">
        <w:rPr>
          <w:rFonts w:eastAsia="Arial" w:cs="Arial"/>
          <w:sz w:val="22"/>
        </w:rPr>
        <w:t xml:space="preserve"> Table </w:t>
      </w:r>
      <w:r w:rsidR="00600D9A">
        <w:rPr>
          <w:rFonts w:eastAsia="Arial" w:cs="Arial"/>
          <w:sz w:val="22"/>
        </w:rPr>
        <w:t>4</w:t>
      </w:r>
      <w:r w:rsidR="000E32A5" w:rsidRPr="0075279E">
        <w:rPr>
          <w:rFonts w:eastAsia="Arial" w:cs="Arial"/>
          <w:sz w:val="22"/>
        </w:rPr>
        <w:t xml:space="preserve"> </w:t>
      </w:r>
      <w:r w:rsidRPr="0075279E">
        <w:rPr>
          <w:rFonts w:eastAsia="Arial" w:cs="Arial"/>
          <w:noProof/>
          <w:sz w:val="22"/>
        </w:rPr>
        <w:t>were</w:t>
      </w:r>
      <w:r w:rsidRPr="0075279E">
        <w:rPr>
          <w:rFonts w:eastAsia="Arial" w:cs="Arial"/>
          <w:sz w:val="22"/>
        </w:rPr>
        <w:t xml:space="preserve"> used to develop projections of meteorological variables at city and catchment level. These projections </w:t>
      </w:r>
      <w:r w:rsidR="008601C7">
        <w:rPr>
          <w:rFonts w:eastAsia="Arial" w:cs="Arial"/>
          <w:noProof/>
          <w:sz w:val="22"/>
        </w:rPr>
        <w:t>were</w:t>
      </w:r>
      <w:r w:rsidR="008601C7" w:rsidRPr="0075279E">
        <w:rPr>
          <w:rFonts w:eastAsia="Arial" w:cs="Arial"/>
          <w:noProof/>
          <w:sz w:val="22"/>
        </w:rPr>
        <w:t xml:space="preserve"> </w:t>
      </w:r>
      <w:r w:rsidRPr="0075279E">
        <w:rPr>
          <w:rFonts w:eastAsia="Arial" w:cs="Arial"/>
          <w:noProof/>
          <w:sz w:val="22"/>
        </w:rPr>
        <w:t>developed</w:t>
      </w:r>
      <w:r w:rsidRPr="0075279E">
        <w:rPr>
          <w:rFonts w:eastAsia="Arial" w:cs="Arial"/>
          <w:sz w:val="22"/>
        </w:rPr>
        <w:t xml:space="preserve"> through statistical post-processing that estimates changes to meteorological variables based on RCM projections.</w:t>
      </w:r>
    </w:p>
    <w:p w14:paraId="7CCE26BC" w14:textId="77777777" w:rsidR="00077202" w:rsidRPr="0075279E" w:rsidRDefault="00077202" w:rsidP="00077202">
      <w:pPr>
        <w:spacing w:after="0" w:line="240" w:lineRule="auto"/>
        <w:ind w:right="60"/>
        <w:rPr>
          <w:rFonts w:eastAsia="Arial" w:cs="Arial"/>
          <w:sz w:val="22"/>
        </w:rPr>
      </w:pPr>
    </w:p>
    <w:p w14:paraId="0BB0EAC5" w14:textId="77777777" w:rsidR="00077202" w:rsidRPr="0075279E" w:rsidRDefault="00077202" w:rsidP="00337613">
      <w:pPr>
        <w:pStyle w:val="Heading3"/>
      </w:pPr>
      <w:bookmarkStart w:id="161" w:name="_Toc10454206"/>
      <w:bookmarkStart w:id="162" w:name="_Toc19807948"/>
      <w:r w:rsidRPr="0075279E">
        <w:t>Statistical post-processing</w:t>
      </w:r>
      <w:bookmarkEnd w:id="161"/>
      <w:bookmarkEnd w:id="162"/>
    </w:p>
    <w:p w14:paraId="1D2B2D68" w14:textId="77777777" w:rsidR="00077202" w:rsidRPr="0075279E" w:rsidRDefault="00077202" w:rsidP="00077202">
      <w:pPr>
        <w:spacing w:after="0" w:line="240" w:lineRule="auto"/>
        <w:rPr>
          <w:rFonts w:eastAsia="Arial" w:cs="Arial"/>
          <w:sz w:val="22"/>
        </w:rPr>
      </w:pPr>
    </w:p>
    <w:p w14:paraId="1C79BE35" w14:textId="42CD94BD" w:rsidR="00077202" w:rsidRPr="0075279E" w:rsidRDefault="00077202" w:rsidP="00077202">
      <w:pPr>
        <w:spacing w:after="0" w:line="240" w:lineRule="auto"/>
        <w:rPr>
          <w:rFonts w:eastAsia="Arial" w:cs="Arial"/>
          <w:sz w:val="22"/>
        </w:rPr>
      </w:pPr>
      <w:r w:rsidRPr="0075279E">
        <w:rPr>
          <w:rFonts w:eastAsia="Arial" w:cs="Arial"/>
          <w:sz w:val="22"/>
        </w:rPr>
        <w:t>The RCM models described in</w:t>
      </w:r>
      <w:r w:rsidR="00AE3D1B" w:rsidRPr="0075279E">
        <w:rPr>
          <w:rFonts w:eastAsia="Arial" w:cs="Arial"/>
          <w:sz w:val="22"/>
        </w:rPr>
        <w:t xml:space="preserve"> Table </w:t>
      </w:r>
      <w:r w:rsidR="00600D9A">
        <w:rPr>
          <w:rFonts w:eastAsia="Arial" w:cs="Arial"/>
          <w:sz w:val="22"/>
        </w:rPr>
        <w:t>4</w:t>
      </w:r>
      <w:r w:rsidR="005B0BAE" w:rsidRPr="0075279E">
        <w:rPr>
          <w:rFonts w:eastAsia="Arial" w:cs="Arial"/>
          <w:sz w:val="22"/>
        </w:rPr>
        <w:t xml:space="preserve"> </w:t>
      </w:r>
      <w:r w:rsidRPr="0075279E">
        <w:rPr>
          <w:rFonts w:eastAsia="Arial" w:cs="Arial"/>
          <w:noProof/>
          <w:sz w:val="22"/>
        </w:rPr>
        <w:t>do</w:t>
      </w:r>
      <w:r w:rsidRPr="0075279E">
        <w:rPr>
          <w:rFonts w:eastAsia="Arial" w:cs="Arial"/>
          <w:sz w:val="22"/>
        </w:rPr>
        <w:t xml:space="preserve"> not include all local-scale processes involved in rainfall generation</w:t>
      </w:r>
      <w:r w:rsidR="00DD2F7D" w:rsidRPr="00B96E47">
        <w:rPr>
          <w:vertAlign w:val="superscript"/>
        </w:rPr>
        <w:footnoteReference w:id="118"/>
      </w:r>
      <w:r w:rsidRPr="0075279E">
        <w:rPr>
          <w:rFonts w:eastAsia="Arial" w:cs="Arial"/>
          <w:sz w:val="22"/>
        </w:rPr>
        <w:t xml:space="preserve">. </w:t>
      </w:r>
      <w:r w:rsidRPr="0075279E">
        <w:rPr>
          <w:rFonts w:eastAsia="Arial" w:cs="Arial"/>
          <w:noProof/>
          <w:sz w:val="22"/>
        </w:rPr>
        <w:t>In addition</w:t>
      </w:r>
      <w:r w:rsidRPr="0075279E">
        <w:rPr>
          <w:rFonts w:eastAsia="Arial" w:cs="Arial"/>
          <w:sz w:val="22"/>
        </w:rPr>
        <w:t>, the RCMs use a spatial grid size of ~50 km</w:t>
      </w:r>
      <w:r w:rsidRPr="001B4F38">
        <w:rPr>
          <w:rFonts w:eastAsia="Arial" w:cs="Arial"/>
          <w:sz w:val="22"/>
          <w:vertAlign w:val="superscript"/>
        </w:rPr>
        <w:t>2</w:t>
      </w:r>
      <w:r w:rsidRPr="0075279E">
        <w:rPr>
          <w:rFonts w:eastAsia="Arial" w:cs="Arial"/>
          <w:sz w:val="22"/>
        </w:rPr>
        <w:t>, which is too coarse for estimating local changes. An additional statistical post-processing step is therefore used to remove biases from RCM results and downscale to local scales.</w:t>
      </w:r>
    </w:p>
    <w:p w14:paraId="0582BF6A" w14:textId="77777777" w:rsidR="00077202" w:rsidRPr="001B4F38" w:rsidRDefault="00077202" w:rsidP="00077202">
      <w:pPr>
        <w:spacing w:after="0" w:line="240" w:lineRule="auto"/>
        <w:rPr>
          <w:rFonts w:eastAsia="Arial" w:cs="Arial"/>
          <w:sz w:val="22"/>
        </w:rPr>
      </w:pPr>
    </w:p>
    <w:p w14:paraId="03F5F5EA" w14:textId="399B0392" w:rsidR="00077202" w:rsidRPr="0075279E" w:rsidRDefault="00077202" w:rsidP="00077202">
      <w:pPr>
        <w:spacing w:after="0" w:line="240" w:lineRule="auto"/>
        <w:rPr>
          <w:rFonts w:eastAsia="Arial" w:cs="Arial"/>
          <w:sz w:val="22"/>
        </w:rPr>
      </w:pPr>
      <w:r w:rsidRPr="0075279E">
        <w:rPr>
          <w:rFonts w:eastAsia="Arial" w:cs="Arial"/>
          <w:sz w:val="22"/>
        </w:rPr>
        <w:t xml:space="preserve">Two different post-processing approaches </w:t>
      </w:r>
      <w:r w:rsidRPr="0075279E">
        <w:rPr>
          <w:rFonts w:eastAsia="Arial" w:cs="Arial"/>
          <w:noProof/>
          <w:sz w:val="22"/>
        </w:rPr>
        <w:t>are used</w:t>
      </w:r>
      <w:r w:rsidR="008E04E8">
        <w:rPr>
          <w:rFonts w:eastAsia="Arial" w:cs="Arial"/>
          <w:sz w:val="22"/>
        </w:rPr>
        <w:t xml:space="preserve"> —</w:t>
      </w:r>
      <w:r w:rsidR="0088420A" w:rsidRPr="0075279E">
        <w:rPr>
          <w:rFonts w:eastAsia="Arial" w:cs="Arial"/>
          <w:sz w:val="22"/>
        </w:rPr>
        <w:t xml:space="preserve"> </w:t>
      </w:r>
      <w:r w:rsidRPr="0075279E">
        <w:rPr>
          <w:rFonts w:eastAsia="Arial" w:cs="Arial"/>
          <w:sz w:val="22"/>
        </w:rPr>
        <w:t xml:space="preserve">one for rainfall and another for temperature. Because this study focuses on flooding, the approach used for </w:t>
      </w:r>
      <w:r w:rsidR="006A5D3D" w:rsidRPr="0075279E">
        <w:rPr>
          <w:rFonts w:eastAsia="Arial" w:cs="Arial"/>
          <w:sz w:val="22"/>
        </w:rPr>
        <w:t>predict</w:t>
      </w:r>
      <w:r w:rsidR="00B41277" w:rsidRPr="0075279E">
        <w:rPr>
          <w:rFonts w:eastAsia="Arial" w:cs="Arial"/>
          <w:sz w:val="22"/>
        </w:rPr>
        <w:t>ing</w:t>
      </w:r>
      <w:r w:rsidR="006A5D3D" w:rsidRPr="0075279E">
        <w:rPr>
          <w:rFonts w:eastAsia="Arial" w:cs="Arial"/>
          <w:sz w:val="22"/>
        </w:rPr>
        <w:t xml:space="preserve"> </w:t>
      </w:r>
      <w:r w:rsidRPr="0075279E">
        <w:rPr>
          <w:rFonts w:eastAsia="Arial" w:cs="Arial"/>
          <w:sz w:val="22"/>
        </w:rPr>
        <w:t xml:space="preserve">changes </w:t>
      </w:r>
      <w:r w:rsidR="006A5D3D" w:rsidRPr="0075279E">
        <w:rPr>
          <w:rFonts w:eastAsia="Arial" w:cs="Arial"/>
          <w:sz w:val="22"/>
        </w:rPr>
        <w:t xml:space="preserve">in </w:t>
      </w:r>
      <w:r w:rsidRPr="0075279E">
        <w:rPr>
          <w:rFonts w:eastAsia="Arial" w:cs="Arial"/>
          <w:sz w:val="22"/>
        </w:rPr>
        <w:t xml:space="preserve">rainfall estimates how the frequency and magnitude of extreme rainfall events may change in the future. The approach used for </w:t>
      </w:r>
      <w:r w:rsidR="002E6300" w:rsidRPr="0075279E">
        <w:rPr>
          <w:rFonts w:eastAsia="Arial" w:cs="Arial"/>
          <w:sz w:val="22"/>
        </w:rPr>
        <w:t xml:space="preserve">predicting </w:t>
      </w:r>
      <w:r w:rsidRPr="0075279E">
        <w:rPr>
          <w:rFonts w:eastAsia="Arial" w:cs="Arial"/>
          <w:sz w:val="22"/>
        </w:rPr>
        <w:t xml:space="preserve">changes </w:t>
      </w:r>
      <w:r w:rsidRPr="0075279E">
        <w:rPr>
          <w:rFonts w:eastAsia="Arial" w:cs="Arial"/>
          <w:noProof/>
          <w:sz w:val="22"/>
        </w:rPr>
        <w:t>in</w:t>
      </w:r>
      <w:r w:rsidRPr="0075279E">
        <w:rPr>
          <w:rFonts w:eastAsia="Arial" w:cs="Arial"/>
          <w:sz w:val="22"/>
        </w:rPr>
        <w:t xml:space="preserve"> temperature estimates changes to average values only.</w:t>
      </w:r>
    </w:p>
    <w:p w14:paraId="0DE7D286" w14:textId="77777777" w:rsidR="00077202" w:rsidRPr="0075279E" w:rsidRDefault="00077202" w:rsidP="00077202">
      <w:pPr>
        <w:spacing w:after="0" w:line="240" w:lineRule="auto"/>
        <w:rPr>
          <w:rFonts w:eastAsia="Arial" w:cs="Arial"/>
          <w:sz w:val="22"/>
        </w:rPr>
      </w:pPr>
    </w:p>
    <w:p w14:paraId="11842138" w14:textId="77777777" w:rsidR="00077202" w:rsidRPr="0075279E" w:rsidRDefault="00077202" w:rsidP="00337613">
      <w:pPr>
        <w:pStyle w:val="Heading3"/>
      </w:pPr>
      <w:bookmarkStart w:id="163" w:name="_Toc10454207"/>
      <w:bookmarkStart w:id="164" w:name="_Toc19807949"/>
      <w:r w:rsidRPr="0075279E">
        <w:t>Rainfall</w:t>
      </w:r>
      <w:bookmarkEnd w:id="163"/>
      <w:bookmarkEnd w:id="164"/>
    </w:p>
    <w:p w14:paraId="14FB2036" w14:textId="77777777" w:rsidR="00077202" w:rsidRPr="0075279E" w:rsidRDefault="00077202" w:rsidP="00077202">
      <w:pPr>
        <w:spacing w:after="0" w:line="240" w:lineRule="auto"/>
        <w:rPr>
          <w:rFonts w:cs="Arial"/>
          <w:sz w:val="22"/>
        </w:rPr>
      </w:pPr>
    </w:p>
    <w:p w14:paraId="010F7A4F" w14:textId="349CF5D9" w:rsidR="00077202" w:rsidRPr="0075279E" w:rsidRDefault="00077202" w:rsidP="001B4F38">
      <w:pPr>
        <w:spacing w:after="0" w:line="240" w:lineRule="auto"/>
        <w:rPr>
          <w:rFonts w:eastAsia="Arial" w:cs="Arial"/>
          <w:sz w:val="22"/>
        </w:rPr>
      </w:pPr>
      <w:r w:rsidRPr="0075279E">
        <w:rPr>
          <w:rFonts w:eastAsia="Arial" w:cs="Arial"/>
          <w:sz w:val="22"/>
        </w:rPr>
        <w:t>Changes to rainfall are estimated using change factor quantile mapping</w:t>
      </w:r>
      <w:r w:rsidR="00A022CE" w:rsidRPr="001B4F38">
        <w:footnoteReference w:id="119"/>
      </w:r>
      <w:r w:rsidRPr="0075279E">
        <w:rPr>
          <w:rFonts w:eastAsia="Arial" w:cs="Arial"/>
          <w:sz w:val="22"/>
        </w:rPr>
        <w:t>. The method is applied using the steps described below.</w:t>
      </w:r>
    </w:p>
    <w:p w14:paraId="49D3CF23" w14:textId="77777777" w:rsidR="00077202" w:rsidRPr="0075279E" w:rsidRDefault="00077202" w:rsidP="0079515B">
      <w:pPr>
        <w:spacing w:after="0" w:line="240" w:lineRule="auto"/>
        <w:ind w:right="-46"/>
        <w:rPr>
          <w:rFonts w:eastAsia="Arial" w:cs="Arial"/>
          <w:sz w:val="22"/>
        </w:rPr>
      </w:pPr>
    </w:p>
    <w:p w14:paraId="5DBE5286" w14:textId="0C14C50C" w:rsidR="00077202" w:rsidRPr="0075279E" w:rsidRDefault="00077202" w:rsidP="00773AC5">
      <w:pPr>
        <w:numPr>
          <w:ilvl w:val="0"/>
          <w:numId w:val="12"/>
        </w:numPr>
        <w:spacing w:after="0" w:line="240" w:lineRule="auto"/>
        <w:ind w:right="-46"/>
        <w:jc w:val="left"/>
        <w:rPr>
          <w:rFonts w:eastAsia="Arial" w:cs="Arial"/>
          <w:sz w:val="22"/>
        </w:rPr>
      </w:pPr>
      <w:r w:rsidRPr="0075279E">
        <w:rPr>
          <w:rFonts w:eastAsia="Arial" w:cs="Arial"/>
          <w:sz w:val="22"/>
        </w:rPr>
        <w:t xml:space="preserve">Climate model outputs and observed time series </w:t>
      </w:r>
      <w:r w:rsidRPr="0075279E">
        <w:rPr>
          <w:rFonts w:eastAsia="Arial" w:cs="Arial"/>
          <w:noProof/>
          <w:sz w:val="22"/>
        </w:rPr>
        <w:t>are grouped</w:t>
      </w:r>
      <w:r w:rsidRPr="0075279E">
        <w:rPr>
          <w:rFonts w:eastAsia="Arial" w:cs="Arial"/>
          <w:sz w:val="22"/>
        </w:rPr>
        <w:t xml:space="preserve"> by month. For each month, daily rainfall values are sorted by </w:t>
      </w:r>
      <w:r w:rsidR="00711582" w:rsidRPr="0075279E">
        <w:rPr>
          <w:rFonts w:eastAsia="Arial" w:cs="Arial"/>
          <w:sz w:val="22"/>
        </w:rPr>
        <w:t xml:space="preserve">amount </w:t>
      </w:r>
      <w:r w:rsidRPr="0075279E">
        <w:rPr>
          <w:rFonts w:eastAsia="Arial" w:cs="Arial"/>
          <w:sz w:val="22"/>
        </w:rPr>
        <w:t>to produce an empirical cumulative probability distribution.</w:t>
      </w:r>
    </w:p>
    <w:p w14:paraId="6970B7B1" w14:textId="77777777" w:rsidR="00077202" w:rsidRPr="0075279E" w:rsidRDefault="00077202" w:rsidP="00773AC5">
      <w:pPr>
        <w:numPr>
          <w:ilvl w:val="0"/>
          <w:numId w:val="12"/>
        </w:numPr>
        <w:spacing w:after="0" w:line="240" w:lineRule="auto"/>
        <w:ind w:right="-46"/>
        <w:jc w:val="left"/>
        <w:rPr>
          <w:rFonts w:eastAsia="Arial" w:cs="Arial"/>
          <w:sz w:val="22"/>
        </w:rPr>
      </w:pPr>
      <w:r w:rsidRPr="0075279E">
        <w:rPr>
          <w:rFonts w:eastAsia="Arial" w:cs="Arial"/>
          <w:sz w:val="22"/>
        </w:rPr>
        <w:t xml:space="preserve">Each cumulative distribution </w:t>
      </w:r>
      <w:r w:rsidRPr="0075279E">
        <w:rPr>
          <w:rFonts w:eastAsia="Arial" w:cs="Arial"/>
          <w:noProof/>
          <w:sz w:val="22"/>
        </w:rPr>
        <w:t>is divided</w:t>
      </w:r>
      <w:r w:rsidRPr="0075279E">
        <w:rPr>
          <w:rFonts w:eastAsia="Arial" w:cs="Arial"/>
          <w:sz w:val="22"/>
        </w:rPr>
        <w:t xml:space="preserve"> into increments. For the climate model outputs, an average daily rainfall </w:t>
      </w:r>
      <w:r w:rsidRPr="0075279E">
        <w:rPr>
          <w:rFonts w:eastAsia="Arial" w:cs="Arial"/>
          <w:noProof/>
          <w:sz w:val="22"/>
        </w:rPr>
        <w:t>is estimated</w:t>
      </w:r>
      <w:r w:rsidRPr="0075279E">
        <w:rPr>
          <w:rFonts w:eastAsia="Arial" w:cs="Arial"/>
          <w:sz w:val="22"/>
        </w:rPr>
        <w:t xml:space="preserve"> for each increment of the distribution.</w:t>
      </w:r>
    </w:p>
    <w:p w14:paraId="2443F96A" w14:textId="77777777" w:rsidR="00077202" w:rsidRPr="0075279E" w:rsidRDefault="00077202" w:rsidP="00773AC5">
      <w:pPr>
        <w:numPr>
          <w:ilvl w:val="0"/>
          <w:numId w:val="12"/>
        </w:numPr>
        <w:spacing w:after="0" w:line="240" w:lineRule="auto"/>
        <w:ind w:right="-46"/>
        <w:jc w:val="left"/>
        <w:rPr>
          <w:rFonts w:eastAsia="Arial" w:cs="Arial"/>
          <w:sz w:val="22"/>
        </w:rPr>
      </w:pPr>
      <w:r w:rsidRPr="0075279E">
        <w:rPr>
          <w:rFonts w:eastAsia="Arial" w:cs="Arial"/>
          <w:sz w:val="22"/>
        </w:rPr>
        <w:t xml:space="preserve">The ratio of average daily rainfall in the future climate model simulation to the historical climate simulation </w:t>
      </w:r>
      <w:r w:rsidRPr="0075279E">
        <w:rPr>
          <w:rFonts w:eastAsia="Arial" w:cs="Arial"/>
          <w:noProof/>
          <w:sz w:val="22"/>
        </w:rPr>
        <w:t>is estimated</w:t>
      </w:r>
      <w:r w:rsidRPr="0075279E">
        <w:rPr>
          <w:rFonts w:eastAsia="Arial" w:cs="Arial"/>
          <w:sz w:val="22"/>
        </w:rPr>
        <w:t xml:space="preserve"> for each increment of the cumulative distribution. The resulting set of ratios </w:t>
      </w:r>
      <w:r w:rsidRPr="0075279E">
        <w:rPr>
          <w:rFonts w:eastAsia="Arial" w:cs="Arial"/>
          <w:noProof/>
          <w:sz w:val="22"/>
        </w:rPr>
        <w:t>are called</w:t>
      </w:r>
      <w:r w:rsidRPr="0075279E">
        <w:rPr>
          <w:rFonts w:eastAsia="Arial" w:cs="Arial"/>
          <w:sz w:val="22"/>
        </w:rPr>
        <w:t xml:space="preserve"> “change factors</w:t>
      </w:r>
      <w:r w:rsidRPr="0075279E">
        <w:rPr>
          <w:rFonts w:eastAsia="Arial" w:cs="Arial"/>
          <w:noProof/>
          <w:sz w:val="22"/>
        </w:rPr>
        <w:t>.”</w:t>
      </w:r>
    </w:p>
    <w:p w14:paraId="5EC41180" w14:textId="77777777" w:rsidR="00077202" w:rsidRPr="0075279E" w:rsidRDefault="00077202" w:rsidP="00773AC5">
      <w:pPr>
        <w:numPr>
          <w:ilvl w:val="0"/>
          <w:numId w:val="12"/>
        </w:numPr>
        <w:spacing w:after="0" w:line="240" w:lineRule="auto"/>
        <w:ind w:right="-46"/>
        <w:rPr>
          <w:rFonts w:eastAsia="Arial" w:cs="Arial"/>
          <w:sz w:val="22"/>
        </w:rPr>
      </w:pPr>
      <w:r w:rsidRPr="0075279E">
        <w:rPr>
          <w:rFonts w:eastAsia="Arial" w:cs="Arial"/>
          <w:sz w:val="22"/>
        </w:rPr>
        <w:lastRenderedPageBreak/>
        <w:t xml:space="preserve">Each value of the observed time series </w:t>
      </w:r>
      <w:r w:rsidRPr="0075279E">
        <w:rPr>
          <w:rFonts w:eastAsia="Arial" w:cs="Arial"/>
          <w:noProof/>
          <w:sz w:val="22"/>
        </w:rPr>
        <w:t>is multiplied</w:t>
      </w:r>
      <w:r w:rsidRPr="0075279E">
        <w:rPr>
          <w:rFonts w:eastAsia="Arial" w:cs="Arial"/>
          <w:sz w:val="22"/>
        </w:rPr>
        <w:t xml:space="preserve"> by the change factor associated with that value’s month and cumulative distribution increment.</w:t>
      </w:r>
    </w:p>
    <w:p w14:paraId="22E04BF8" w14:textId="77777777" w:rsidR="00077202" w:rsidRPr="0075279E" w:rsidRDefault="00077202" w:rsidP="00077202">
      <w:pPr>
        <w:spacing w:after="0" w:line="240" w:lineRule="auto"/>
        <w:ind w:right="340"/>
        <w:rPr>
          <w:rFonts w:cs="Arial"/>
          <w:sz w:val="22"/>
        </w:rPr>
      </w:pPr>
    </w:p>
    <w:p w14:paraId="11CF3539" w14:textId="0490678B" w:rsidR="00077202" w:rsidRPr="0075279E" w:rsidRDefault="00077202" w:rsidP="00337613">
      <w:pPr>
        <w:pStyle w:val="Heading3"/>
      </w:pPr>
      <w:bookmarkStart w:id="165" w:name="_Toc10454208"/>
      <w:bookmarkStart w:id="166" w:name="_Toc19807950"/>
      <w:r w:rsidRPr="0075279E">
        <w:t>Temperature</w:t>
      </w:r>
      <w:bookmarkEnd w:id="165"/>
      <w:bookmarkEnd w:id="166"/>
    </w:p>
    <w:p w14:paraId="55399429" w14:textId="77777777" w:rsidR="00077202" w:rsidRPr="0075279E" w:rsidRDefault="00077202" w:rsidP="00077202">
      <w:pPr>
        <w:spacing w:after="0" w:line="240" w:lineRule="auto"/>
        <w:rPr>
          <w:rFonts w:cs="Arial"/>
          <w:sz w:val="22"/>
        </w:rPr>
      </w:pPr>
    </w:p>
    <w:p w14:paraId="1CF5DB8A" w14:textId="0223285D" w:rsidR="00077202" w:rsidRPr="0075279E" w:rsidRDefault="00077202" w:rsidP="001B4F38">
      <w:pPr>
        <w:spacing w:after="0" w:line="240" w:lineRule="auto"/>
        <w:rPr>
          <w:rFonts w:eastAsia="Arial" w:cs="Arial"/>
          <w:sz w:val="22"/>
        </w:rPr>
      </w:pPr>
      <w:r w:rsidRPr="0075279E">
        <w:rPr>
          <w:rFonts w:eastAsia="Arial" w:cs="Arial"/>
          <w:sz w:val="22"/>
        </w:rPr>
        <w:t xml:space="preserve">Changes to temperature are estimated using the change factor of the </w:t>
      </w:r>
      <w:r w:rsidRPr="0075279E">
        <w:rPr>
          <w:rFonts w:eastAsia="Arial" w:cs="Arial"/>
          <w:noProof/>
          <w:sz w:val="22"/>
        </w:rPr>
        <w:t>mean method</w:t>
      </w:r>
      <w:r w:rsidR="008F6555" w:rsidRPr="001B4F38">
        <w:footnoteReference w:id="120"/>
      </w:r>
      <w:r w:rsidRPr="0075279E">
        <w:rPr>
          <w:rFonts w:eastAsia="Arial" w:cs="Arial"/>
          <w:sz w:val="22"/>
        </w:rPr>
        <w:t>. The method is applied using the steps</w:t>
      </w:r>
      <w:r w:rsidR="0073711A" w:rsidRPr="0075279E">
        <w:rPr>
          <w:rFonts w:eastAsia="Arial" w:cs="Arial"/>
          <w:sz w:val="22"/>
        </w:rPr>
        <w:t xml:space="preserve"> listed below</w:t>
      </w:r>
      <w:r w:rsidRPr="0075279E">
        <w:rPr>
          <w:rFonts w:eastAsia="Arial" w:cs="Arial"/>
          <w:sz w:val="22"/>
        </w:rPr>
        <w:t>.</w:t>
      </w:r>
    </w:p>
    <w:p w14:paraId="1EF3ED2A" w14:textId="77777777" w:rsidR="00077202" w:rsidRPr="0075279E" w:rsidRDefault="00077202" w:rsidP="00077202">
      <w:pPr>
        <w:spacing w:after="0" w:line="240" w:lineRule="auto"/>
        <w:ind w:right="746"/>
        <w:rPr>
          <w:rFonts w:eastAsia="Arial" w:cs="Arial"/>
          <w:sz w:val="22"/>
        </w:rPr>
      </w:pPr>
    </w:p>
    <w:p w14:paraId="0EDE284C" w14:textId="77777777" w:rsidR="00077202" w:rsidRPr="0075279E" w:rsidRDefault="00077202" w:rsidP="00773AC5">
      <w:pPr>
        <w:numPr>
          <w:ilvl w:val="0"/>
          <w:numId w:val="13"/>
        </w:numPr>
        <w:spacing w:after="0" w:line="240" w:lineRule="auto"/>
        <w:ind w:right="237"/>
        <w:jc w:val="left"/>
        <w:rPr>
          <w:rFonts w:eastAsia="Arial" w:cs="Arial"/>
          <w:sz w:val="22"/>
        </w:rPr>
      </w:pPr>
      <w:r w:rsidRPr="0075279E">
        <w:rPr>
          <w:rFonts w:eastAsia="Arial" w:cs="Arial"/>
          <w:sz w:val="22"/>
        </w:rPr>
        <w:t xml:space="preserve">Climate model outputs and observed time series </w:t>
      </w:r>
      <w:r w:rsidRPr="0075279E">
        <w:rPr>
          <w:rFonts w:eastAsia="Arial" w:cs="Arial"/>
          <w:noProof/>
          <w:sz w:val="22"/>
        </w:rPr>
        <w:t>are grouped</w:t>
      </w:r>
      <w:r w:rsidRPr="0075279E">
        <w:rPr>
          <w:rFonts w:eastAsia="Arial" w:cs="Arial"/>
          <w:sz w:val="22"/>
        </w:rPr>
        <w:t xml:space="preserve"> by month. For the climate model outputs, average values </w:t>
      </w:r>
      <w:r w:rsidRPr="0075279E">
        <w:rPr>
          <w:rFonts w:eastAsia="Arial" w:cs="Arial"/>
          <w:noProof/>
          <w:sz w:val="22"/>
        </w:rPr>
        <w:t>are estimated</w:t>
      </w:r>
      <w:r w:rsidRPr="0075279E">
        <w:rPr>
          <w:rFonts w:eastAsia="Arial" w:cs="Arial"/>
          <w:sz w:val="22"/>
        </w:rPr>
        <w:t xml:space="preserve"> for each month.</w:t>
      </w:r>
    </w:p>
    <w:p w14:paraId="7BBC9C62" w14:textId="4D488D81" w:rsidR="00077202" w:rsidRPr="0075279E" w:rsidRDefault="00077202" w:rsidP="00773AC5">
      <w:pPr>
        <w:numPr>
          <w:ilvl w:val="0"/>
          <w:numId w:val="13"/>
        </w:numPr>
        <w:spacing w:after="0" w:line="240" w:lineRule="auto"/>
        <w:ind w:right="237"/>
        <w:jc w:val="left"/>
        <w:rPr>
          <w:rFonts w:eastAsia="Arial" w:cs="Arial"/>
          <w:sz w:val="22"/>
        </w:rPr>
      </w:pPr>
      <w:r w:rsidRPr="0075279E">
        <w:rPr>
          <w:rFonts w:eastAsia="Arial" w:cs="Arial"/>
          <w:sz w:val="22"/>
        </w:rPr>
        <w:t xml:space="preserve">The ratio of average temperature in the future climate model simulation to the historical climate simulation </w:t>
      </w:r>
      <w:r w:rsidRPr="0075279E">
        <w:rPr>
          <w:rFonts w:eastAsia="Arial" w:cs="Arial"/>
          <w:noProof/>
          <w:sz w:val="22"/>
        </w:rPr>
        <w:t>is estimated</w:t>
      </w:r>
      <w:r w:rsidRPr="0075279E">
        <w:rPr>
          <w:rFonts w:eastAsia="Arial" w:cs="Arial"/>
          <w:sz w:val="22"/>
        </w:rPr>
        <w:t xml:space="preserve"> for each month. The resulting set of ratios </w:t>
      </w:r>
      <w:r w:rsidRPr="0075279E">
        <w:rPr>
          <w:rFonts w:eastAsia="Arial" w:cs="Arial"/>
          <w:noProof/>
          <w:sz w:val="22"/>
        </w:rPr>
        <w:t>are called</w:t>
      </w:r>
      <w:r w:rsidRPr="0075279E">
        <w:rPr>
          <w:rFonts w:eastAsia="Arial" w:cs="Arial"/>
          <w:sz w:val="22"/>
        </w:rPr>
        <w:t xml:space="preserve"> “change factors</w:t>
      </w:r>
      <w:r w:rsidRPr="0075279E">
        <w:rPr>
          <w:rFonts w:eastAsia="Arial" w:cs="Arial"/>
          <w:noProof/>
          <w:sz w:val="22"/>
        </w:rPr>
        <w:t>”</w:t>
      </w:r>
      <w:r w:rsidR="00EB0D26">
        <w:rPr>
          <w:rFonts w:eastAsia="Arial" w:cs="Arial"/>
          <w:noProof/>
          <w:sz w:val="22"/>
        </w:rPr>
        <w:t>.</w:t>
      </w:r>
    </w:p>
    <w:p w14:paraId="0DC86553" w14:textId="77777777" w:rsidR="00077202" w:rsidRPr="0075279E" w:rsidRDefault="00077202" w:rsidP="00773AC5">
      <w:pPr>
        <w:numPr>
          <w:ilvl w:val="0"/>
          <w:numId w:val="13"/>
        </w:numPr>
        <w:spacing w:after="0" w:line="240" w:lineRule="auto"/>
        <w:ind w:right="237"/>
        <w:jc w:val="left"/>
        <w:rPr>
          <w:rFonts w:eastAsia="Arial" w:cs="Arial"/>
          <w:sz w:val="22"/>
        </w:rPr>
      </w:pPr>
      <w:r w:rsidRPr="0075279E">
        <w:rPr>
          <w:rFonts w:eastAsia="Arial" w:cs="Arial"/>
          <w:sz w:val="22"/>
        </w:rPr>
        <w:t xml:space="preserve">Each value of the observed time series </w:t>
      </w:r>
      <w:r w:rsidRPr="0075279E">
        <w:rPr>
          <w:rFonts w:eastAsia="Arial" w:cs="Arial"/>
          <w:noProof/>
          <w:sz w:val="22"/>
        </w:rPr>
        <w:t>is multiplied</w:t>
      </w:r>
      <w:r w:rsidRPr="0075279E">
        <w:rPr>
          <w:rFonts w:eastAsia="Arial" w:cs="Arial"/>
          <w:sz w:val="22"/>
        </w:rPr>
        <w:t xml:space="preserve"> by the change factor associated with that value’s month.</w:t>
      </w:r>
    </w:p>
    <w:p w14:paraId="5BE3CF3B" w14:textId="77777777" w:rsidR="00077202" w:rsidRPr="0075279E" w:rsidRDefault="00077202" w:rsidP="00077202">
      <w:pPr>
        <w:tabs>
          <w:tab w:val="left" w:pos="1840"/>
        </w:tabs>
        <w:spacing w:after="0" w:line="240" w:lineRule="auto"/>
        <w:ind w:right="266"/>
        <w:rPr>
          <w:rFonts w:eastAsia="Arial" w:cs="Arial"/>
          <w:sz w:val="22"/>
        </w:rPr>
      </w:pPr>
    </w:p>
    <w:p w14:paraId="4D91FF79" w14:textId="3C638EF2" w:rsidR="00077202" w:rsidRPr="0075279E" w:rsidRDefault="00077202" w:rsidP="00337613">
      <w:pPr>
        <w:pStyle w:val="Heading2"/>
        <w:rPr>
          <w:rFonts w:eastAsia="Arial"/>
        </w:rPr>
      </w:pPr>
      <w:bookmarkStart w:id="167" w:name="_Toc10454209"/>
      <w:bookmarkStart w:id="168" w:name="_Toc19807951"/>
      <w:r w:rsidRPr="0075279E">
        <w:rPr>
          <w:rFonts w:eastAsia="Arial"/>
        </w:rPr>
        <w:t xml:space="preserve">Predicted changes </w:t>
      </w:r>
      <w:r w:rsidR="00C80F89" w:rsidRPr="0075279E">
        <w:rPr>
          <w:rFonts w:eastAsia="Arial"/>
        </w:rPr>
        <w:t>in</w:t>
      </w:r>
      <w:r w:rsidRPr="0075279E">
        <w:rPr>
          <w:rFonts w:eastAsia="Arial"/>
        </w:rPr>
        <w:t xml:space="preserve"> rainfall</w:t>
      </w:r>
      <w:r w:rsidR="007C47CF">
        <w:rPr>
          <w:rFonts w:eastAsia="Arial"/>
        </w:rPr>
        <w:t xml:space="preserve"> and</w:t>
      </w:r>
      <w:r w:rsidRPr="0075279E">
        <w:rPr>
          <w:rFonts w:eastAsia="Arial"/>
        </w:rPr>
        <w:t xml:space="preserve"> temperature</w:t>
      </w:r>
      <w:bookmarkEnd w:id="167"/>
      <w:bookmarkEnd w:id="168"/>
    </w:p>
    <w:p w14:paraId="75029427" w14:textId="77777777" w:rsidR="00077202" w:rsidRPr="0075279E" w:rsidRDefault="00077202" w:rsidP="00077202">
      <w:pPr>
        <w:spacing w:after="0" w:line="240" w:lineRule="auto"/>
        <w:ind w:right="146"/>
        <w:rPr>
          <w:rFonts w:eastAsia="Arial" w:cs="Arial"/>
          <w:sz w:val="22"/>
        </w:rPr>
      </w:pPr>
    </w:p>
    <w:p w14:paraId="4817BF48" w14:textId="46A88BC4" w:rsidR="00F4034B" w:rsidRPr="001B4F38" w:rsidRDefault="00F4034B" w:rsidP="001B4F38">
      <w:pPr>
        <w:spacing w:after="0" w:line="240" w:lineRule="auto"/>
        <w:rPr>
          <w:rFonts w:eastAsia="Arial" w:cs="Arial"/>
          <w:sz w:val="22"/>
        </w:rPr>
      </w:pPr>
      <w:r w:rsidRPr="001B4F38">
        <w:rPr>
          <w:rFonts w:eastAsia="Arial" w:cs="Arial"/>
          <w:sz w:val="22"/>
        </w:rPr>
        <w:t xml:space="preserve">Results of the model projections presented in this section are derived from </w:t>
      </w:r>
      <w:r w:rsidR="00DD7643" w:rsidRPr="001B4F38">
        <w:rPr>
          <w:rFonts w:eastAsia="Arial" w:cs="Arial"/>
          <w:sz w:val="22"/>
        </w:rPr>
        <w:t xml:space="preserve">the UNEP-DHI study </w:t>
      </w:r>
      <w:r w:rsidRPr="001B4F38">
        <w:rPr>
          <w:rFonts w:eastAsia="Arial" w:cs="Arial"/>
          <w:sz w:val="22"/>
        </w:rPr>
        <w:t xml:space="preserve">(Annex </w:t>
      </w:r>
      <w:r w:rsidR="00DD7643" w:rsidRPr="001B4F38">
        <w:rPr>
          <w:rFonts w:eastAsia="Arial" w:cs="Arial"/>
          <w:sz w:val="22"/>
        </w:rPr>
        <w:t>13</w:t>
      </w:r>
      <w:r w:rsidRPr="001B4F38">
        <w:rPr>
          <w:rFonts w:eastAsia="Arial" w:cs="Arial"/>
          <w:sz w:val="22"/>
        </w:rPr>
        <w:t>). Six Laotian cities — Vientiane, Paksan, Savannakhet</w:t>
      </w:r>
      <w:r w:rsidR="00460225" w:rsidRPr="001B4F38">
        <w:rPr>
          <w:rFonts w:eastAsia="Arial" w:cs="Arial"/>
          <w:sz w:val="22"/>
        </w:rPr>
        <w:t xml:space="preserve">, </w:t>
      </w:r>
      <w:r w:rsidRPr="001B4F38">
        <w:rPr>
          <w:rFonts w:eastAsia="Arial" w:cs="Arial"/>
          <w:sz w:val="22"/>
        </w:rPr>
        <w:t>Pakse</w:t>
      </w:r>
      <w:r w:rsidR="00460225" w:rsidRPr="001B4F38">
        <w:rPr>
          <w:rFonts w:eastAsia="Arial" w:cs="Arial"/>
          <w:sz w:val="22"/>
        </w:rPr>
        <w:t>, Luang Prabang</w:t>
      </w:r>
      <w:r w:rsidRPr="001B4F38">
        <w:rPr>
          <w:rFonts w:eastAsia="Arial" w:cs="Arial"/>
          <w:sz w:val="22"/>
        </w:rPr>
        <w:t xml:space="preserve"> and </w:t>
      </w:r>
      <w:r w:rsidR="00781759" w:rsidRPr="001B4F38">
        <w:rPr>
          <w:rFonts w:eastAsia="Arial" w:cs="Arial"/>
          <w:sz w:val="22"/>
        </w:rPr>
        <w:t>Thakek</w:t>
      </w:r>
      <w:r w:rsidRPr="001B4F38">
        <w:rPr>
          <w:rFonts w:eastAsia="Arial" w:cs="Arial"/>
          <w:sz w:val="22"/>
        </w:rPr>
        <w:t xml:space="preserve">— were considered in this assessment. However, in this section four of these cities — Vientiane, Paksan, Savannakhet and Pakse — are discussed because they have been identified as the most appropriate sites for the proposed project interventions. Because similar changes were predicted for all four cities, detailed graphs of model outputs are only presented for one representative city — Pakse. Further detail for all six cities as well as for model projections regarding evaporation can be found in Annex </w:t>
      </w:r>
      <w:r w:rsidR="00DD7643" w:rsidRPr="001B4F38">
        <w:rPr>
          <w:rFonts w:eastAsia="Arial" w:cs="Arial"/>
          <w:sz w:val="22"/>
        </w:rPr>
        <w:t>13</w:t>
      </w:r>
      <w:r w:rsidRPr="001B4F38">
        <w:rPr>
          <w:rFonts w:eastAsia="Arial" w:cs="Arial"/>
          <w:sz w:val="22"/>
        </w:rPr>
        <w:t>.</w:t>
      </w:r>
    </w:p>
    <w:p w14:paraId="7EFA9C24" w14:textId="63BFA9BA" w:rsidR="00077202" w:rsidRPr="00C51444" w:rsidRDefault="00077202" w:rsidP="0079515B">
      <w:pPr>
        <w:spacing w:after="0" w:line="240" w:lineRule="auto"/>
        <w:ind w:right="-46"/>
        <w:rPr>
          <w:rFonts w:eastAsia="Arial" w:cs="Arial"/>
          <w:sz w:val="22"/>
        </w:rPr>
      </w:pPr>
    </w:p>
    <w:p w14:paraId="491938DE" w14:textId="3ABAFC3E" w:rsidR="00077202" w:rsidRPr="00C51444" w:rsidRDefault="00077202" w:rsidP="001B4F38">
      <w:pPr>
        <w:spacing w:after="0" w:line="240" w:lineRule="auto"/>
        <w:rPr>
          <w:rFonts w:eastAsia="Arial" w:cs="Arial"/>
          <w:sz w:val="22"/>
        </w:rPr>
      </w:pPr>
      <w:r w:rsidRPr="00C51444">
        <w:rPr>
          <w:rFonts w:eastAsia="Arial" w:cs="Arial"/>
          <w:sz w:val="22"/>
        </w:rPr>
        <w:t xml:space="preserve">Each </w:t>
      </w:r>
      <w:r w:rsidR="00F4034B" w:rsidRPr="00C51444">
        <w:rPr>
          <w:rFonts w:eastAsia="Arial" w:cs="Arial"/>
          <w:sz w:val="22"/>
        </w:rPr>
        <w:t>presented</w:t>
      </w:r>
      <w:r w:rsidRPr="00C51444">
        <w:rPr>
          <w:rFonts w:eastAsia="Arial" w:cs="Arial"/>
          <w:sz w:val="22"/>
        </w:rPr>
        <w:t xml:space="preserve"> plot compares four climate projections to an observed baseline. </w:t>
      </w:r>
      <w:r w:rsidRPr="00C51444">
        <w:rPr>
          <w:rFonts w:eastAsia="Arial" w:cs="Arial"/>
          <w:noProof/>
          <w:sz w:val="22"/>
        </w:rPr>
        <w:t>In addition</w:t>
      </w:r>
      <w:r w:rsidRPr="00C51444">
        <w:rPr>
          <w:rFonts w:eastAsia="Arial" w:cs="Arial"/>
          <w:sz w:val="22"/>
        </w:rPr>
        <w:t xml:space="preserve">, an average of the four projections </w:t>
      </w:r>
      <w:r w:rsidRPr="00C51444">
        <w:rPr>
          <w:rFonts w:eastAsia="Arial" w:cs="Arial"/>
          <w:noProof/>
          <w:sz w:val="22"/>
        </w:rPr>
        <w:t>is presented</w:t>
      </w:r>
      <w:r w:rsidRPr="00C51444">
        <w:rPr>
          <w:rFonts w:eastAsia="Arial" w:cs="Arial"/>
          <w:sz w:val="22"/>
        </w:rPr>
        <w:t xml:space="preserve">. </w:t>
      </w:r>
      <w:r w:rsidR="00E45574" w:rsidRPr="00C51444">
        <w:rPr>
          <w:rFonts w:eastAsia="Arial" w:cs="Arial"/>
          <w:sz w:val="22"/>
        </w:rPr>
        <w:t>E</w:t>
      </w:r>
      <w:r w:rsidRPr="00C51444">
        <w:rPr>
          <w:rFonts w:eastAsia="Arial" w:cs="Arial"/>
          <w:sz w:val="22"/>
        </w:rPr>
        <w:t xml:space="preserve">ach plot </w:t>
      </w:r>
      <w:r w:rsidR="00E45574" w:rsidRPr="00C51444">
        <w:rPr>
          <w:rFonts w:eastAsia="Arial" w:cs="Arial"/>
          <w:sz w:val="22"/>
        </w:rPr>
        <w:t>shows projections of</w:t>
      </w:r>
      <w:r w:rsidRPr="00C51444">
        <w:rPr>
          <w:rFonts w:eastAsia="Arial" w:cs="Arial"/>
          <w:sz w:val="22"/>
        </w:rPr>
        <w:t xml:space="preserve"> the </w:t>
      </w:r>
      <w:r w:rsidRPr="00C51444">
        <w:rPr>
          <w:rFonts w:eastAsia="Arial" w:cs="Arial"/>
          <w:noProof/>
          <w:sz w:val="22"/>
        </w:rPr>
        <w:t>four possible</w:t>
      </w:r>
      <w:r w:rsidRPr="00C51444">
        <w:rPr>
          <w:rFonts w:eastAsia="Arial" w:cs="Arial"/>
          <w:sz w:val="22"/>
        </w:rPr>
        <w:t xml:space="preserve"> combinations of the </w:t>
      </w:r>
      <w:r w:rsidR="00F4034B" w:rsidRPr="00C51444">
        <w:rPr>
          <w:rFonts w:eastAsia="Arial" w:cs="Arial"/>
          <w:sz w:val="22"/>
        </w:rPr>
        <w:t xml:space="preserve">two </w:t>
      </w:r>
      <w:r w:rsidRPr="00C51444">
        <w:rPr>
          <w:rFonts w:eastAsia="Arial" w:cs="Arial"/>
          <w:sz w:val="22"/>
        </w:rPr>
        <w:t>RCM</w:t>
      </w:r>
      <w:r w:rsidR="00E45574" w:rsidRPr="00C51444">
        <w:rPr>
          <w:rFonts w:eastAsia="Arial" w:cs="Arial"/>
          <w:sz w:val="22"/>
        </w:rPr>
        <w:t>s</w:t>
      </w:r>
      <w:r w:rsidRPr="00C51444">
        <w:rPr>
          <w:rFonts w:eastAsia="Arial" w:cs="Arial"/>
          <w:sz w:val="22"/>
        </w:rPr>
        <w:t xml:space="preserve"> and </w:t>
      </w:r>
      <w:r w:rsidR="00E45574" w:rsidRPr="00C51444">
        <w:rPr>
          <w:rFonts w:eastAsia="Arial" w:cs="Arial"/>
          <w:sz w:val="22"/>
        </w:rPr>
        <w:t xml:space="preserve">two </w:t>
      </w:r>
      <w:r w:rsidRPr="00C51444">
        <w:rPr>
          <w:rFonts w:eastAsia="Arial" w:cs="Arial"/>
          <w:sz w:val="22"/>
        </w:rPr>
        <w:t>RCP scenario</w:t>
      </w:r>
      <w:r w:rsidR="00E45574" w:rsidRPr="00C51444">
        <w:rPr>
          <w:rFonts w:eastAsia="Arial" w:cs="Arial"/>
          <w:sz w:val="22"/>
        </w:rPr>
        <w:t>s</w:t>
      </w:r>
      <w:r w:rsidRPr="00C51444">
        <w:rPr>
          <w:rFonts w:eastAsia="Arial" w:cs="Arial"/>
          <w:sz w:val="22"/>
        </w:rPr>
        <w:t>. Projections for the two projection periods (2046</w:t>
      </w:r>
      <w:r w:rsidR="00846383" w:rsidRPr="001B4F38">
        <w:rPr>
          <w:rFonts w:eastAsia="Arial" w:cs="Arial"/>
          <w:sz w:val="22"/>
        </w:rPr>
        <w:t>–</w:t>
      </w:r>
      <w:r w:rsidRPr="00C51444">
        <w:rPr>
          <w:rFonts w:eastAsia="Arial" w:cs="Arial"/>
          <w:sz w:val="22"/>
        </w:rPr>
        <w:t>2065 and 2081</w:t>
      </w:r>
      <w:r w:rsidR="00846383" w:rsidRPr="001B4F38">
        <w:rPr>
          <w:rFonts w:eastAsia="Arial" w:cs="Arial"/>
          <w:sz w:val="22"/>
        </w:rPr>
        <w:t>–</w:t>
      </w:r>
      <w:r w:rsidRPr="00C51444">
        <w:rPr>
          <w:rFonts w:eastAsia="Arial" w:cs="Arial"/>
          <w:sz w:val="22"/>
        </w:rPr>
        <w:t xml:space="preserve">2100) </w:t>
      </w:r>
      <w:r w:rsidRPr="00C51444">
        <w:rPr>
          <w:rFonts w:eastAsia="Arial" w:cs="Arial"/>
          <w:noProof/>
          <w:sz w:val="22"/>
        </w:rPr>
        <w:t>are presented</w:t>
      </w:r>
      <w:r w:rsidRPr="001B4F38">
        <w:rPr>
          <w:rFonts w:eastAsia="Arial" w:cs="Arial"/>
          <w:sz w:val="22"/>
        </w:rPr>
        <w:t xml:space="preserve"> </w:t>
      </w:r>
      <w:r w:rsidRPr="00C51444">
        <w:rPr>
          <w:rFonts w:eastAsia="Arial" w:cs="Arial"/>
          <w:sz w:val="22"/>
        </w:rPr>
        <w:t>separately.</w:t>
      </w:r>
    </w:p>
    <w:p w14:paraId="67A770CA" w14:textId="77777777" w:rsidR="00077202" w:rsidRPr="0075279E" w:rsidRDefault="00077202" w:rsidP="00077202">
      <w:pPr>
        <w:spacing w:after="0" w:line="240" w:lineRule="auto"/>
        <w:ind w:right="186"/>
        <w:rPr>
          <w:rFonts w:cs="Arial"/>
          <w:sz w:val="22"/>
        </w:rPr>
      </w:pPr>
    </w:p>
    <w:p w14:paraId="1D9EF4EA" w14:textId="77777777" w:rsidR="00077202" w:rsidRPr="0075279E" w:rsidRDefault="00077202" w:rsidP="00645FEF">
      <w:pPr>
        <w:pStyle w:val="Heading3"/>
      </w:pPr>
      <w:bookmarkStart w:id="169" w:name="_Toc10454210"/>
      <w:bookmarkStart w:id="170" w:name="_Toc19807952"/>
      <w:r w:rsidRPr="0075279E">
        <w:t>Rainfall</w:t>
      </w:r>
      <w:bookmarkEnd w:id="169"/>
      <w:bookmarkEnd w:id="170"/>
    </w:p>
    <w:p w14:paraId="76266E53" w14:textId="77777777" w:rsidR="00077202" w:rsidRPr="0075279E" w:rsidRDefault="00077202" w:rsidP="001B4F38">
      <w:pPr>
        <w:spacing w:after="0" w:line="240" w:lineRule="auto"/>
        <w:rPr>
          <w:rFonts w:eastAsia="Arial" w:cs="Arial"/>
          <w:sz w:val="22"/>
        </w:rPr>
      </w:pPr>
    </w:p>
    <w:p w14:paraId="21C3C832" w14:textId="5AB0652E" w:rsidR="00C44F28" w:rsidRPr="001B4F38" w:rsidRDefault="00C44F28" w:rsidP="001B4F38">
      <w:pPr>
        <w:spacing w:after="0" w:line="240" w:lineRule="auto"/>
        <w:rPr>
          <w:rFonts w:eastAsia="Arial" w:cs="Arial"/>
          <w:sz w:val="22"/>
        </w:rPr>
      </w:pPr>
      <w:r w:rsidRPr="001B4F38">
        <w:rPr>
          <w:rFonts w:eastAsia="Arial" w:cs="Arial"/>
          <w:sz w:val="22"/>
        </w:rPr>
        <w:t>The model simulations predicted an increase in magnitude</w:t>
      </w:r>
      <w:r w:rsidR="004F3B9A" w:rsidRPr="001B4F38">
        <w:rPr>
          <w:rFonts w:eastAsia="Arial" w:cs="Arial"/>
          <w:sz w:val="22"/>
        </w:rPr>
        <w:t xml:space="preserve"> and frequency</w:t>
      </w:r>
      <w:r w:rsidRPr="001B4F38">
        <w:rPr>
          <w:rFonts w:eastAsia="Arial" w:cs="Arial"/>
          <w:sz w:val="22"/>
        </w:rPr>
        <w:t xml:space="preserve"> of extreme rainfall events and a small increase in the average monthly rainfall during the rain season. These trends are larger for cities than for catchments, which is likely to be due to the averaging out of extreme events over a larger area. </w:t>
      </w:r>
    </w:p>
    <w:p w14:paraId="1AB0B282" w14:textId="77777777" w:rsidR="00C44F28" w:rsidRDefault="00C44F28" w:rsidP="001B4F38">
      <w:pPr>
        <w:spacing w:after="0" w:line="240" w:lineRule="auto"/>
        <w:rPr>
          <w:rFonts w:eastAsia="Arial" w:cs="Arial"/>
          <w:sz w:val="22"/>
        </w:rPr>
      </w:pPr>
    </w:p>
    <w:p w14:paraId="3B6364A2" w14:textId="5B072554" w:rsidR="00077202" w:rsidRPr="0075279E" w:rsidRDefault="00077202" w:rsidP="001B4F38">
      <w:pPr>
        <w:spacing w:after="0" w:line="240" w:lineRule="auto"/>
        <w:rPr>
          <w:rFonts w:eastAsia="Arial" w:cs="Arial"/>
          <w:sz w:val="22"/>
        </w:rPr>
      </w:pPr>
      <w:r w:rsidRPr="0075279E">
        <w:rPr>
          <w:rFonts w:eastAsia="Arial" w:cs="Arial"/>
          <w:sz w:val="22"/>
        </w:rPr>
        <w:t xml:space="preserve">The presentation of changes to rainfall includes changes to extremes and changes to average values. Changes to extremes are estimated using the two indicators </w:t>
      </w:r>
      <w:r w:rsidR="004F574C">
        <w:rPr>
          <w:rFonts w:eastAsia="Arial" w:cs="Arial"/>
          <w:sz w:val="22"/>
        </w:rPr>
        <w:t xml:space="preserve">described </w:t>
      </w:r>
      <w:r w:rsidRPr="0075279E">
        <w:rPr>
          <w:rFonts w:eastAsia="Arial" w:cs="Arial"/>
          <w:sz w:val="22"/>
        </w:rPr>
        <w:t>below.</w:t>
      </w:r>
    </w:p>
    <w:p w14:paraId="6F1865B4" w14:textId="77777777" w:rsidR="00077202" w:rsidRPr="0075279E" w:rsidRDefault="00077202" w:rsidP="00077202">
      <w:pPr>
        <w:spacing w:after="0" w:line="240" w:lineRule="auto"/>
        <w:ind w:right="266"/>
        <w:rPr>
          <w:rFonts w:cs="Arial"/>
          <w:sz w:val="22"/>
        </w:rPr>
      </w:pPr>
    </w:p>
    <w:p w14:paraId="160295D7" w14:textId="3C266F2D" w:rsidR="00077202" w:rsidRPr="0075279E" w:rsidRDefault="00077202" w:rsidP="00773AC5">
      <w:pPr>
        <w:numPr>
          <w:ilvl w:val="0"/>
          <w:numId w:val="10"/>
        </w:numPr>
        <w:tabs>
          <w:tab w:val="left" w:pos="1840"/>
        </w:tabs>
        <w:spacing w:after="0" w:line="240" w:lineRule="auto"/>
        <w:ind w:right="86"/>
        <w:rPr>
          <w:rFonts w:eastAsia="Arial" w:cs="Arial"/>
          <w:sz w:val="22"/>
        </w:rPr>
      </w:pPr>
      <w:r w:rsidRPr="0075279E">
        <w:rPr>
          <w:rFonts w:eastAsia="Arial" w:cs="Arial"/>
          <w:b/>
          <w:bCs/>
          <w:sz w:val="22"/>
        </w:rPr>
        <w:t xml:space="preserve">Annual maximum time series: </w:t>
      </w:r>
      <w:r w:rsidRPr="0075279E">
        <w:rPr>
          <w:rFonts w:eastAsia="Arial" w:cs="Arial"/>
          <w:sz w:val="22"/>
        </w:rPr>
        <w:t>this indicator is a time series of the maximum daily rainfall</w:t>
      </w:r>
      <w:r w:rsidRPr="0075279E">
        <w:rPr>
          <w:rFonts w:eastAsia="Arial" w:cs="Arial"/>
          <w:b/>
          <w:bCs/>
          <w:sz w:val="22"/>
        </w:rPr>
        <w:t xml:space="preserve"> </w:t>
      </w:r>
      <w:r w:rsidRPr="0075279E">
        <w:rPr>
          <w:rFonts w:eastAsia="Arial" w:cs="Arial"/>
          <w:sz w:val="22"/>
        </w:rPr>
        <w:t xml:space="preserve">event for each year of the observed rainfall time series. The indicator compares observed annual maximum rainfall events </w:t>
      </w:r>
      <w:r w:rsidR="003B129F">
        <w:rPr>
          <w:rFonts w:eastAsia="Arial" w:cs="Arial"/>
          <w:sz w:val="22"/>
        </w:rPr>
        <w:t>with</w:t>
      </w:r>
      <w:r w:rsidR="003B129F" w:rsidRPr="0075279E">
        <w:rPr>
          <w:rFonts w:eastAsia="Arial" w:cs="Arial"/>
          <w:sz w:val="22"/>
        </w:rPr>
        <w:t xml:space="preserve"> </w:t>
      </w:r>
      <w:r w:rsidRPr="0075279E">
        <w:rPr>
          <w:rFonts w:eastAsia="Arial" w:cs="Arial"/>
          <w:sz w:val="22"/>
        </w:rPr>
        <w:t>projected maximum events.</w:t>
      </w:r>
    </w:p>
    <w:p w14:paraId="7C3B1EDC" w14:textId="2983E68B" w:rsidR="00077202" w:rsidRPr="0075279E" w:rsidRDefault="00077202" w:rsidP="00773AC5">
      <w:pPr>
        <w:numPr>
          <w:ilvl w:val="0"/>
          <w:numId w:val="10"/>
        </w:numPr>
        <w:tabs>
          <w:tab w:val="left" w:pos="1840"/>
        </w:tabs>
        <w:spacing w:after="0" w:line="240" w:lineRule="auto"/>
        <w:ind w:right="126"/>
        <w:rPr>
          <w:rFonts w:eastAsia="Arial" w:cs="Arial"/>
          <w:sz w:val="22"/>
        </w:rPr>
      </w:pPr>
      <w:r w:rsidRPr="0075279E">
        <w:rPr>
          <w:rFonts w:eastAsia="Arial" w:cs="Arial"/>
          <w:b/>
          <w:bCs/>
          <w:sz w:val="22"/>
        </w:rPr>
        <w:t xml:space="preserve">Duration curve of monthly maximum time series: </w:t>
      </w:r>
      <w:r w:rsidRPr="0075279E">
        <w:rPr>
          <w:rFonts w:eastAsia="Arial" w:cs="Arial"/>
          <w:sz w:val="22"/>
        </w:rPr>
        <w:t>this indicator is a sorted list of</w:t>
      </w:r>
      <w:r w:rsidRPr="0075279E">
        <w:rPr>
          <w:rFonts w:eastAsia="Arial" w:cs="Arial"/>
          <w:b/>
          <w:bCs/>
          <w:sz w:val="22"/>
        </w:rPr>
        <w:t xml:space="preserve"> </w:t>
      </w:r>
      <w:r w:rsidRPr="0075279E">
        <w:rPr>
          <w:rFonts w:eastAsia="Arial" w:cs="Arial"/>
          <w:sz w:val="22"/>
        </w:rPr>
        <w:t xml:space="preserve">maximum daily rainfall for each month of the observed time series. The indicator compares observed monthly maximum rainfall events </w:t>
      </w:r>
      <w:r w:rsidR="00306A3A">
        <w:rPr>
          <w:rFonts w:eastAsia="Arial" w:cs="Arial"/>
          <w:sz w:val="22"/>
        </w:rPr>
        <w:t>with</w:t>
      </w:r>
      <w:r w:rsidR="00306A3A" w:rsidRPr="0075279E">
        <w:rPr>
          <w:rFonts w:eastAsia="Arial" w:cs="Arial"/>
          <w:sz w:val="22"/>
        </w:rPr>
        <w:t xml:space="preserve"> </w:t>
      </w:r>
      <w:r w:rsidRPr="0075279E">
        <w:rPr>
          <w:rFonts w:eastAsia="Arial" w:cs="Arial"/>
          <w:sz w:val="22"/>
        </w:rPr>
        <w:t>projected maximum events.</w:t>
      </w:r>
    </w:p>
    <w:p w14:paraId="031BE240" w14:textId="77777777" w:rsidR="00077202" w:rsidRPr="0075279E" w:rsidRDefault="00077202" w:rsidP="00077202">
      <w:pPr>
        <w:spacing w:after="0" w:line="240" w:lineRule="auto"/>
        <w:rPr>
          <w:rFonts w:cs="Arial"/>
          <w:sz w:val="22"/>
        </w:rPr>
      </w:pPr>
    </w:p>
    <w:p w14:paraId="5FC35C55" w14:textId="7BB37801" w:rsidR="00077202" w:rsidRDefault="00077202" w:rsidP="00077202">
      <w:pPr>
        <w:spacing w:after="0" w:line="240" w:lineRule="auto"/>
        <w:rPr>
          <w:rFonts w:eastAsia="Arial" w:cs="Arial"/>
          <w:sz w:val="22"/>
        </w:rPr>
      </w:pPr>
      <w:r w:rsidRPr="0075279E">
        <w:rPr>
          <w:rFonts w:eastAsia="Arial" w:cs="Arial"/>
          <w:sz w:val="22"/>
        </w:rPr>
        <w:lastRenderedPageBreak/>
        <w:t xml:space="preserve">Changes to average values are estimated using </w:t>
      </w:r>
      <w:r w:rsidRPr="00EF0622">
        <w:rPr>
          <w:rFonts w:eastAsia="Arial" w:cs="Arial"/>
          <w:sz w:val="22"/>
        </w:rPr>
        <w:t>average monthly rainfall</w:t>
      </w:r>
      <w:r w:rsidR="00BC72D1" w:rsidRPr="00C67157">
        <w:rPr>
          <w:rFonts w:eastAsia="Arial" w:cs="Arial"/>
          <w:sz w:val="22"/>
        </w:rPr>
        <w:t xml:space="preserve"> —</w:t>
      </w:r>
      <w:r w:rsidRPr="0075279E">
        <w:rPr>
          <w:rFonts w:eastAsia="Arial" w:cs="Arial"/>
          <w:sz w:val="22"/>
        </w:rPr>
        <w:t xml:space="preserve"> a series of 12 values, each </w:t>
      </w:r>
      <w:r w:rsidR="004F574C">
        <w:rPr>
          <w:rFonts w:eastAsia="Arial" w:cs="Arial"/>
          <w:sz w:val="22"/>
        </w:rPr>
        <w:t xml:space="preserve">providing </w:t>
      </w:r>
      <w:r w:rsidRPr="0075279E">
        <w:rPr>
          <w:rFonts w:eastAsia="Arial" w:cs="Arial"/>
          <w:sz w:val="22"/>
        </w:rPr>
        <w:t>the average</w:t>
      </w:r>
      <w:r w:rsidRPr="001B4F38">
        <w:rPr>
          <w:rFonts w:eastAsia="Arial" w:cs="Arial"/>
          <w:sz w:val="22"/>
        </w:rPr>
        <w:t xml:space="preserve"> </w:t>
      </w:r>
      <w:r w:rsidRPr="0075279E">
        <w:rPr>
          <w:rFonts w:eastAsia="Arial" w:cs="Arial"/>
          <w:sz w:val="22"/>
        </w:rPr>
        <w:t>rainfall for a month of the year.</w:t>
      </w:r>
    </w:p>
    <w:p w14:paraId="2F0FBC3F" w14:textId="09B581E6" w:rsidR="004F3B9A" w:rsidRDefault="004F3B9A" w:rsidP="00077202">
      <w:pPr>
        <w:spacing w:after="0" w:line="240" w:lineRule="auto"/>
        <w:rPr>
          <w:rFonts w:eastAsia="Arial" w:cs="Arial"/>
          <w:sz w:val="22"/>
        </w:rPr>
      </w:pPr>
    </w:p>
    <w:p w14:paraId="08975B15" w14:textId="1E57B962" w:rsidR="004F3B9A" w:rsidRPr="001B4F38" w:rsidRDefault="004F3B9A" w:rsidP="004F3B9A">
      <w:pPr>
        <w:spacing w:after="0" w:line="240" w:lineRule="auto"/>
        <w:rPr>
          <w:rFonts w:eastAsia="Arial" w:cs="Arial"/>
          <w:sz w:val="22"/>
        </w:rPr>
      </w:pPr>
      <w:r w:rsidRPr="001B4F38">
        <w:rPr>
          <w:rFonts w:eastAsia="Arial" w:cs="Arial"/>
          <w:sz w:val="22"/>
        </w:rPr>
        <w:t>The climate change models show that the frequency of extreme rainfall events will increase (Figure 10)</w:t>
      </w:r>
      <w:r w:rsidR="00EC2A8B" w:rsidRPr="001B4F38">
        <w:rPr>
          <w:rFonts w:eastAsia="Arial" w:cs="Arial"/>
          <w:sz w:val="22"/>
        </w:rPr>
        <w:t>.</w:t>
      </w:r>
      <w:r w:rsidRPr="001B4F38">
        <w:rPr>
          <w:rFonts w:eastAsia="Arial" w:cs="Arial"/>
          <w:sz w:val="22"/>
        </w:rPr>
        <w:t xml:space="preserve"> Of even greater concern is that the intensity of the extreme rainfall events is also expected to increase several fold, with some events being five times greater than what has been experienced in the past</w:t>
      </w:r>
      <w:r w:rsidRPr="00293D9F">
        <w:rPr>
          <w:rFonts w:eastAsia="Arial"/>
          <w:vertAlign w:val="superscript"/>
        </w:rPr>
        <w:footnoteReference w:id="121"/>
      </w:r>
      <w:r w:rsidRPr="00293D9F">
        <w:rPr>
          <w:rFonts w:eastAsia="Arial" w:cs="Arial"/>
          <w:sz w:val="22"/>
          <w:vertAlign w:val="superscript"/>
        </w:rPr>
        <w:t>,</w:t>
      </w:r>
      <w:r w:rsidRPr="00293D9F">
        <w:rPr>
          <w:rFonts w:eastAsia="Arial"/>
          <w:vertAlign w:val="superscript"/>
        </w:rPr>
        <w:footnoteReference w:id="122"/>
      </w:r>
      <w:r w:rsidRPr="001B4F38">
        <w:rPr>
          <w:rFonts w:eastAsia="Arial" w:cs="Arial"/>
          <w:sz w:val="22"/>
        </w:rPr>
        <w:t xml:space="preserve">. Climate models also predict that the current 100-200 mm/day extreme rainfall events that cause flooding could become 400-600 mm/day rainfall events in the future, and that the current 200-400 mm/day rainfall events may become rainfall events of as high as 1000 mm in a single day (Figures </w:t>
      </w:r>
      <w:r w:rsidR="00EC2A8B" w:rsidRPr="001B4F38">
        <w:rPr>
          <w:rFonts w:eastAsia="Arial" w:cs="Arial"/>
          <w:sz w:val="22"/>
        </w:rPr>
        <w:t>11</w:t>
      </w:r>
      <w:r w:rsidRPr="001B4F38">
        <w:rPr>
          <w:rFonts w:eastAsia="Arial" w:cs="Arial"/>
          <w:sz w:val="22"/>
        </w:rPr>
        <w:t xml:space="preserve"> and </w:t>
      </w:r>
      <w:r w:rsidR="00EC2A8B" w:rsidRPr="001B4F38">
        <w:rPr>
          <w:rFonts w:eastAsia="Arial" w:cs="Arial"/>
          <w:sz w:val="22"/>
        </w:rPr>
        <w:t>12</w:t>
      </w:r>
      <w:r w:rsidRPr="001B4F38">
        <w:rPr>
          <w:rFonts w:eastAsia="Arial" w:cs="Arial"/>
          <w:sz w:val="22"/>
        </w:rPr>
        <w:t>)</w:t>
      </w:r>
      <w:r w:rsidR="00C51444" w:rsidRPr="001B4F38">
        <w:rPr>
          <w:rFonts w:eastAsia="Arial" w:cs="Arial"/>
          <w:sz w:val="22"/>
        </w:rPr>
        <w:t>.</w:t>
      </w:r>
      <w:r w:rsidRPr="001B4F38">
        <w:rPr>
          <w:rFonts w:eastAsia="Arial" w:cs="Arial"/>
          <w:sz w:val="22"/>
        </w:rPr>
        <w:t xml:space="preserve"> </w:t>
      </w:r>
    </w:p>
    <w:p w14:paraId="318DE735" w14:textId="77777777" w:rsidR="004F3B9A" w:rsidRPr="001B4F38" w:rsidRDefault="004F3B9A" w:rsidP="004F3B9A">
      <w:pPr>
        <w:spacing w:after="0" w:line="240" w:lineRule="auto"/>
        <w:rPr>
          <w:rFonts w:eastAsia="Arial" w:cs="Arial"/>
          <w:sz w:val="22"/>
        </w:rPr>
      </w:pPr>
    </w:p>
    <w:p w14:paraId="2BEBA709" w14:textId="264B36D2" w:rsidR="004F3B9A" w:rsidRPr="001B4F38" w:rsidRDefault="004F3B9A" w:rsidP="004F3B9A">
      <w:pPr>
        <w:spacing w:after="0" w:line="240" w:lineRule="auto"/>
        <w:rPr>
          <w:rFonts w:eastAsia="Arial" w:cs="Arial"/>
          <w:sz w:val="22"/>
        </w:rPr>
      </w:pPr>
      <w:r w:rsidRPr="001B4F38">
        <w:rPr>
          <w:rFonts w:eastAsia="Arial" w:cs="Arial"/>
          <w:sz w:val="22"/>
        </w:rPr>
        <w:t xml:space="preserve">The graphs presented in Figures </w:t>
      </w:r>
      <w:r w:rsidR="00EC2A8B" w:rsidRPr="001B4F38">
        <w:rPr>
          <w:rFonts w:eastAsia="Arial" w:cs="Arial"/>
          <w:sz w:val="22"/>
        </w:rPr>
        <w:t>11</w:t>
      </w:r>
      <w:r w:rsidRPr="001B4F38">
        <w:rPr>
          <w:rFonts w:eastAsia="Arial" w:cs="Arial"/>
          <w:sz w:val="22"/>
        </w:rPr>
        <w:t xml:space="preserve"> and </w:t>
      </w:r>
      <w:r w:rsidR="00EC2A8B" w:rsidRPr="001B4F38">
        <w:rPr>
          <w:rFonts w:eastAsia="Arial" w:cs="Arial"/>
          <w:sz w:val="22"/>
        </w:rPr>
        <w:t>12</w:t>
      </w:r>
      <w:r w:rsidRPr="001B4F38">
        <w:rPr>
          <w:rFonts w:eastAsia="Arial" w:cs="Arial"/>
          <w:sz w:val="22"/>
        </w:rPr>
        <w:t xml:space="preserve"> below highlight this impending problem of dramatically increasing intensity of extreme rainfall events that cause flooding in Laotian cities.  The solid black lines in these graphs show the historical record of daily maximum rainfall in each year between 1986 to 2015 in three different cities, i.e. the events that would in all likelihood have caused the greatest amount of flooding in these cities. This historical data shows that the worst flooding over the period 1986 to 2015 in these cities would have occurred when rainfall of ~100 mm to ~400 mm occurred in one day. These were the extreme events over this period. The coloured lines in the graphs present the results of four different climate models. What these lines show is that it is highly plausible that the current 100-200 mm/day rainfall events become 400-600 mm/day rainfall events in the future, and that the current 200-400 mm/day rainfall events become rainfall events that exceed 1000 mm per day.</w:t>
      </w:r>
    </w:p>
    <w:p w14:paraId="0A73C264" w14:textId="77777777" w:rsidR="004F3B9A" w:rsidRPr="001B4F38" w:rsidRDefault="004F3B9A" w:rsidP="004F3B9A">
      <w:pPr>
        <w:spacing w:after="0" w:line="240" w:lineRule="auto"/>
        <w:rPr>
          <w:rFonts w:eastAsia="Arial" w:cs="Arial"/>
          <w:sz w:val="22"/>
        </w:rPr>
      </w:pPr>
    </w:p>
    <w:p w14:paraId="15F519B2" w14:textId="764B2C9A" w:rsidR="004F3B9A" w:rsidRPr="001B4F38" w:rsidRDefault="004F3B9A" w:rsidP="004F3B9A">
      <w:pPr>
        <w:spacing w:after="0" w:line="240" w:lineRule="auto"/>
        <w:rPr>
          <w:rFonts w:eastAsia="Arial" w:cs="Arial"/>
          <w:sz w:val="22"/>
        </w:rPr>
      </w:pPr>
      <w:r w:rsidRPr="001B4F38">
        <w:rPr>
          <w:rFonts w:eastAsia="Arial" w:cs="Arial"/>
          <w:sz w:val="22"/>
        </w:rPr>
        <w:t xml:space="preserve">There are three main reasons for being cautious about expecting Laos to experience 600 to 1000 mm of rainfall per day in some of its cities in the future: firstly, it is not known which climate model presented in Figures </w:t>
      </w:r>
      <w:r w:rsidR="00EC2A8B" w:rsidRPr="001B4F38">
        <w:rPr>
          <w:rFonts w:eastAsia="Arial" w:cs="Arial"/>
          <w:sz w:val="22"/>
        </w:rPr>
        <w:t>11</w:t>
      </w:r>
      <w:r w:rsidRPr="001B4F38">
        <w:rPr>
          <w:rFonts w:eastAsia="Arial" w:cs="Arial"/>
          <w:sz w:val="22"/>
        </w:rPr>
        <w:t xml:space="preserve"> and </w:t>
      </w:r>
      <w:r w:rsidR="00EC2A8B" w:rsidRPr="001B4F38">
        <w:rPr>
          <w:rFonts w:eastAsia="Arial" w:cs="Arial"/>
          <w:sz w:val="22"/>
        </w:rPr>
        <w:t>12</w:t>
      </w:r>
      <w:r w:rsidRPr="001B4F38">
        <w:rPr>
          <w:rFonts w:eastAsia="Arial" w:cs="Arial"/>
          <w:sz w:val="22"/>
        </w:rPr>
        <w:t xml:space="preserve"> is most appropriate for modelling rainfall in Laos; secondly, the four climate models presented in these figures do show considerable variation; and thirdly, the figures of 600 to 1000 mm a day are the worst-case scenarios across all the models. </w:t>
      </w:r>
      <w:r w:rsidRPr="0053635B">
        <w:rPr>
          <w:rFonts w:eastAsia="Arial" w:cs="Arial"/>
          <w:sz w:val="22"/>
        </w:rPr>
        <w:t xml:space="preserve">It is, however, arguably prudent to </w:t>
      </w:r>
      <w:r w:rsidR="00EC2A8B" w:rsidRPr="0053635B">
        <w:rPr>
          <w:rFonts w:eastAsia="Arial" w:cs="Arial"/>
          <w:sz w:val="22"/>
        </w:rPr>
        <w:t>follow the</w:t>
      </w:r>
      <w:r w:rsidRPr="0053635B">
        <w:rPr>
          <w:rFonts w:eastAsia="Arial" w:cs="Arial"/>
          <w:sz w:val="22"/>
        </w:rPr>
        <w:t xml:space="preserve"> precautionary principle and</w:t>
      </w:r>
      <w:r w:rsidR="00EC2A8B" w:rsidRPr="0053635B">
        <w:rPr>
          <w:rFonts w:eastAsia="Arial" w:cs="Arial"/>
          <w:sz w:val="22"/>
        </w:rPr>
        <w:t xml:space="preserve"> for Laos to</w:t>
      </w:r>
      <w:r w:rsidRPr="0053635B">
        <w:rPr>
          <w:rFonts w:eastAsia="Arial" w:cs="Arial"/>
          <w:sz w:val="22"/>
        </w:rPr>
        <w:t xml:space="preserve"> be prepared for worst-case scenarios produced by a range of credible climate models</w:t>
      </w:r>
      <w:r w:rsidRPr="001B4F38">
        <w:rPr>
          <w:rFonts w:eastAsia="Arial" w:cs="Arial"/>
          <w:sz w:val="22"/>
        </w:rPr>
        <w:t xml:space="preserve">. The government should also take into account that the average of the four models, presented by the red line in the graphs in Figures </w:t>
      </w:r>
      <w:r w:rsidR="00EC2A8B" w:rsidRPr="001B4F38">
        <w:rPr>
          <w:rFonts w:eastAsia="Arial" w:cs="Arial"/>
          <w:sz w:val="22"/>
        </w:rPr>
        <w:t>11</w:t>
      </w:r>
      <w:r w:rsidRPr="001B4F38">
        <w:rPr>
          <w:rFonts w:eastAsia="Arial" w:cs="Arial"/>
          <w:sz w:val="22"/>
        </w:rPr>
        <w:t xml:space="preserve"> and </w:t>
      </w:r>
      <w:r w:rsidR="00EC2A8B" w:rsidRPr="001B4F38">
        <w:rPr>
          <w:rFonts w:eastAsia="Arial" w:cs="Arial"/>
          <w:sz w:val="22"/>
        </w:rPr>
        <w:t>12</w:t>
      </w:r>
      <w:r w:rsidRPr="001B4F38">
        <w:rPr>
          <w:rFonts w:eastAsia="Arial" w:cs="Arial"/>
          <w:sz w:val="22"/>
        </w:rPr>
        <w:t xml:space="preserve">, shows a consistently greater maximum daily rainfall figure compared with the historical data. It is therefore extremely likely, based on the best available science, that the severity of flooding across Laotian cities will increase dramatically. The scale of this increase is not known at present, but worst-case scenarios show that more than 1000 mm of rainfall can be expected to fall within 24 hours in many Laotian cities in the future (as shown in Figures </w:t>
      </w:r>
      <w:r w:rsidR="00EC2A8B" w:rsidRPr="001B4F38">
        <w:rPr>
          <w:rFonts w:eastAsia="Arial" w:cs="Arial"/>
          <w:sz w:val="22"/>
        </w:rPr>
        <w:t>11</w:t>
      </w:r>
      <w:r w:rsidRPr="001B4F38">
        <w:rPr>
          <w:rFonts w:eastAsia="Arial" w:cs="Arial"/>
          <w:sz w:val="22"/>
        </w:rPr>
        <w:t xml:space="preserve"> and </w:t>
      </w:r>
      <w:r w:rsidR="00EC2A8B" w:rsidRPr="001B4F38">
        <w:rPr>
          <w:rFonts w:eastAsia="Arial" w:cs="Arial"/>
          <w:sz w:val="22"/>
        </w:rPr>
        <w:t>12 below</w:t>
      </w:r>
      <w:r w:rsidRPr="001B4F38">
        <w:rPr>
          <w:rFonts w:eastAsia="Arial" w:cs="Arial"/>
          <w:sz w:val="22"/>
        </w:rPr>
        <w:t xml:space="preserve">). Under baseline conditions, the annual maximum daily rainfall in Laos ranges from 100 to 200 mm and flooding is already experienced at least once a year. It is, consequently, an extremely alarming prospect to consider that these same cities will, as a result of climate change, need to be managing rainfall events </w:t>
      </w:r>
      <w:r w:rsidR="009B5F15">
        <w:rPr>
          <w:rFonts w:eastAsia="Arial" w:cs="Arial"/>
          <w:sz w:val="22"/>
        </w:rPr>
        <w:t xml:space="preserve">up to </w:t>
      </w:r>
      <w:r w:rsidRPr="001B4F38">
        <w:rPr>
          <w:rFonts w:eastAsia="Arial" w:cs="Arial"/>
          <w:sz w:val="22"/>
        </w:rPr>
        <w:t>ten times greater than this in the future.</w:t>
      </w:r>
    </w:p>
    <w:p w14:paraId="2452A12E" w14:textId="77777777" w:rsidR="004F3B9A" w:rsidRDefault="004F3B9A" w:rsidP="004F3B9A">
      <w:pPr>
        <w:spacing w:after="0" w:line="240" w:lineRule="auto"/>
        <w:rPr>
          <w:rFonts w:eastAsia="Times New Roman" w:cs="Arial"/>
          <w:szCs w:val="20"/>
          <w:lang w:eastAsia="ja-JP"/>
        </w:rPr>
      </w:pPr>
    </w:p>
    <w:p w14:paraId="10FE314A" w14:textId="77777777" w:rsidR="004F3B9A" w:rsidRDefault="004F3B9A" w:rsidP="004F3B9A">
      <w:pPr>
        <w:spacing w:after="0" w:line="240" w:lineRule="auto"/>
        <w:rPr>
          <w:rFonts w:eastAsia="Times New Roman" w:cs="Arial"/>
          <w:szCs w:val="20"/>
          <w:lang w:eastAsia="ja-JP"/>
        </w:rPr>
      </w:pPr>
      <w:r w:rsidRPr="005F2E5D">
        <w:rPr>
          <w:rFonts w:eastAsia="Calibri" w:cs="Arial"/>
          <w:i/>
          <w:iCs/>
          <w:noProof/>
          <w:color w:val="44546A"/>
          <w:szCs w:val="20"/>
          <w:lang w:val="en-ZA" w:eastAsia="en-ZA"/>
        </w:rPr>
        <w:lastRenderedPageBreak/>
        <w:drawing>
          <wp:inline distT="0" distB="0" distL="0" distR="0" wp14:anchorId="4C57BDEB" wp14:editId="5D1DC140">
            <wp:extent cx="5343525" cy="3821068"/>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362173" cy="3834403"/>
                    </a:xfrm>
                    <a:prstGeom prst="rect">
                      <a:avLst/>
                    </a:prstGeom>
                  </pic:spPr>
                </pic:pic>
              </a:graphicData>
            </a:graphic>
          </wp:inline>
        </w:drawing>
      </w:r>
      <w:r w:rsidRPr="000A0FEE">
        <w:rPr>
          <w:rFonts w:eastAsia="Times New Roman" w:cs="Arial"/>
          <w:szCs w:val="20"/>
          <w:lang w:eastAsia="ja-JP"/>
        </w:rPr>
        <w:t xml:space="preserve"> </w:t>
      </w:r>
    </w:p>
    <w:p w14:paraId="02B5939E" w14:textId="547AD2D5" w:rsidR="004F3B9A" w:rsidRPr="005550FE" w:rsidRDefault="004F3B9A" w:rsidP="004F3B9A">
      <w:pPr>
        <w:spacing w:after="0" w:line="240" w:lineRule="auto"/>
        <w:rPr>
          <w:rFonts w:eastAsia="Calibri" w:cs="Arial"/>
          <w:iCs/>
          <w:color w:val="000000"/>
          <w:sz w:val="18"/>
          <w:szCs w:val="20"/>
          <w:lang w:val="en-US"/>
        </w:rPr>
      </w:pPr>
      <w:r w:rsidRPr="005550FE">
        <w:rPr>
          <w:rFonts w:eastAsia="Calibri" w:cs="Arial"/>
          <w:iCs/>
          <w:color w:val="000000"/>
          <w:sz w:val="18"/>
          <w:szCs w:val="20"/>
          <w:lang w:val="en-US"/>
        </w:rPr>
        <w:t xml:space="preserve">Figure </w:t>
      </w:r>
      <w:r>
        <w:rPr>
          <w:rFonts w:eastAsia="Calibri" w:cs="Arial"/>
          <w:iCs/>
          <w:color w:val="000000"/>
          <w:sz w:val="18"/>
          <w:szCs w:val="20"/>
          <w:lang w:val="en-US"/>
        </w:rPr>
        <w:t>10</w:t>
      </w:r>
      <w:r w:rsidRPr="005550FE">
        <w:rPr>
          <w:rFonts w:eastAsia="Calibri" w:cs="Arial"/>
          <w:iCs/>
          <w:color w:val="000000"/>
          <w:sz w:val="18"/>
          <w:szCs w:val="20"/>
          <w:lang w:val="en-US"/>
        </w:rPr>
        <w:t>. Sample of frequency for monthly maximum rainfall showing observed vs predicted frequencies</w:t>
      </w:r>
    </w:p>
    <w:p w14:paraId="0AECBC90" w14:textId="77777777" w:rsidR="004F3B9A" w:rsidRDefault="004F3B9A" w:rsidP="004F3B9A">
      <w:pPr>
        <w:spacing w:after="0" w:line="240" w:lineRule="auto"/>
        <w:rPr>
          <w:rFonts w:eastAsia="Times New Roman" w:cs="Arial"/>
          <w:szCs w:val="20"/>
          <w:lang w:eastAsia="ja-JP"/>
        </w:rPr>
      </w:pPr>
    </w:p>
    <w:p w14:paraId="370AA194" w14:textId="77777777" w:rsidR="004F3B9A" w:rsidRDefault="004F3B9A" w:rsidP="004F3B9A">
      <w:pPr>
        <w:spacing w:after="0" w:line="240" w:lineRule="auto"/>
        <w:rPr>
          <w:rFonts w:eastAsia="Times New Roman" w:cs="Arial"/>
          <w:szCs w:val="20"/>
          <w:lang w:eastAsia="ja-JP"/>
        </w:rPr>
      </w:pPr>
    </w:p>
    <w:p w14:paraId="2DE57D41" w14:textId="77777777" w:rsidR="004F3B9A" w:rsidRDefault="004F3B9A" w:rsidP="004F3B9A">
      <w:pPr>
        <w:spacing w:after="0" w:line="240" w:lineRule="auto"/>
        <w:rPr>
          <w:rFonts w:eastAsia="Times New Roman" w:cs="Arial"/>
          <w:szCs w:val="20"/>
          <w:lang w:eastAsia="ja-JP"/>
        </w:rPr>
      </w:pPr>
    </w:p>
    <w:p w14:paraId="5802F0A4" w14:textId="77777777" w:rsidR="004F3B9A" w:rsidRDefault="004F3B9A" w:rsidP="004F3B9A">
      <w:pPr>
        <w:spacing w:after="0" w:line="240" w:lineRule="auto"/>
        <w:rPr>
          <w:rFonts w:eastAsia="Times New Roman" w:cs="Arial"/>
          <w:szCs w:val="20"/>
          <w:lang w:eastAsia="ja-JP"/>
        </w:rPr>
      </w:pPr>
    </w:p>
    <w:p w14:paraId="03D6AF1B" w14:textId="77777777" w:rsidR="004F3B9A" w:rsidRDefault="004F3B9A" w:rsidP="004F3B9A">
      <w:pPr>
        <w:spacing w:after="0" w:line="240" w:lineRule="auto"/>
        <w:rPr>
          <w:rFonts w:eastAsia="Times New Roman" w:cs="Arial"/>
          <w:szCs w:val="20"/>
          <w:lang w:eastAsia="ja-JP"/>
        </w:rPr>
      </w:pPr>
    </w:p>
    <w:p w14:paraId="5E084505" w14:textId="77777777" w:rsidR="004F3B9A" w:rsidRDefault="004F3B9A" w:rsidP="004F3B9A">
      <w:pPr>
        <w:spacing w:after="0" w:line="240" w:lineRule="auto"/>
        <w:rPr>
          <w:rFonts w:eastAsia="Times New Roman" w:cs="Arial"/>
          <w:szCs w:val="20"/>
          <w:lang w:eastAsia="ja-JP"/>
        </w:rPr>
      </w:pPr>
    </w:p>
    <w:p w14:paraId="7E4CC314" w14:textId="77777777" w:rsidR="004F3B9A" w:rsidRDefault="004F3B9A" w:rsidP="004F3B9A">
      <w:pPr>
        <w:spacing w:after="0" w:line="240" w:lineRule="auto"/>
        <w:rPr>
          <w:rFonts w:eastAsia="Times New Roman" w:cs="Arial"/>
          <w:szCs w:val="20"/>
          <w:lang w:eastAsia="ja-JP"/>
        </w:rPr>
      </w:pPr>
    </w:p>
    <w:p w14:paraId="61E4D68B" w14:textId="77777777" w:rsidR="004F3B9A" w:rsidRDefault="004F3B9A" w:rsidP="004F3B9A">
      <w:pPr>
        <w:spacing w:after="0" w:line="240" w:lineRule="auto"/>
        <w:rPr>
          <w:rFonts w:eastAsia="Times New Roman" w:cs="Arial"/>
          <w:szCs w:val="20"/>
          <w:lang w:eastAsia="ja-JP"/>
        </w:rPr>
      </w:pPr>
    </w:p>
    <w:p w14:paraId="23076B23" w14:textId="77777777" w:rsidR="004F3B9A" w:rsidRDefault="004F3B9A" w:rsidP="004F3B9A">
      <w:pPr>
        <w:spacing w:after="0" w:line="240" w:lineRule="auto"/>
        <w:rPr>
          <w:rFonts w:eastAsia="Times New Roman" w:cs="Arial"/>
          <w:szCs w:val="20"/>
          <w:lang w:eastAsia="ja-JP"/>
        </w:rPr>
      </w:pPr>
    </w:p>
    <w:p w14:paraId="6EA5F2FB" w14:textId="77777777" w:rsidR="004F3B9A" w:rsidRDefault="004F3B9A" w:rsidP="004F3B9A">
      <w:pPr>
        <w:spacing w:after="0" w:line="240" w:lineRule="auto"/>
        <w:rPr>
          <w:rFonts w:eastAsia="Times New Roman" w:cs="Arial"/>
          <w:szCs w:val="20"/>
          <w:lang w:eastAsia="ja-JP"/>
        </w:rPr>
      </w:pPr>
    </w:p>
    <w:p w14:paraId="6F677C25" w14:textId="77777777" w:rsidR="004F3B9A" w:rsidRDefault="004F3B9A" w:rsidP="004F3B9A">
      <w:pPr>
        <w:spacing w:after="0" w:line="240" w:lineRule="auto"/>
        <w:rPr>
          <w:rFonts w:eastAsia="Times New Roman" w:cs="Arial"/>
          <w:szCs w:val="20"/>
          <w:lang w:eastAsia="ja-JP"/>
        </w:rPr>
      </w:pPr>
    </w:p>
    <w:p w14:paraId="7012861C" w14:textId="77777777" w:rsidR="004F3B9A" w:rsidRDefault="004F3B9A" w:rsidP="004F3B9A">
      <w:pPr>
        <w:spacing w:after="0" w:line="240" w:lineRule="auto"/>
        <w:rPr>
          <w:rFonts w:eastAsia="Times New Roman" w:cs="Arial"/>
          <w:szCs w:val="20"/>
          <w:lang w:eastAsia="ja-JP"/>
        </w:rPr>
      </w:pPr>
    </w:p>
    <w:p w14:paraId="11AFC4F4" w14:textId="77777777" w:rsidR="004F3B9A" w:rsidRDefault="004F3B9A" w:rsidP="004F3B9A">
      <w:pPr>
        <w:spacing w:after="0" w:line="240" w:lineRule="auto"/>
        <w:rPr>
          <w:rFonts w:eastAsia="Times New Roman" w:cs="Arial"/>
          <w:szCs w:val="20"/>
          <w:lang w:eastAsia="ja-JP"/>
        </w:rPr>
      </w:pPr>
    </w:p>
    <w:p w14:paraId="1F2383F5" w14:textId="77777777" w:rsidR="004F3B9A" w:rsidRDefault="004F3B9A" w:rsidP="004F3B9A">
      <w:pPr>
        <w:spacing w:after="0" w:line="240" w:lineRule="auto"/>
        <w:rPr>
          <w:rFonts w:eastAsia="Times New Roman" w:cs="Arial"/>
          <w:szCs w:val="20"/>
          <w:lang w:eastAsia="ja-JP"/>
        </w:rPr>
      </w:pPr>
    </w:p>
    <w:p w14:paraId="308A1423" w14:textId="77777777" w:rsidR="004F3B9A" w:rsidRDefault="004F3B9A" w:rsidP="004F3B9A">
      <w:pPr>
        <w:spacing w:after="0" w:line="240" w:lineRule="auto"/>
        <w:rPr>
          <w:rFonts w:eastAsia="Times New Roman" w:cs="Arial"/>
          <w:szCs w:val="20"/>
          <w:lang w:eastAsia="ja-JP"/>
        </w:rPr>
      </w:pPr>
    </w:p>
    <w:p w14:paraId="3C335D27" w14:textId="77777777" w:rsidR="004F3B9A" w:rsidRDefault="004F3B9A" w:rsidP="004F3B9A">
      <w:pPr>
        <w:spacing w:after="0" w:line="240" w:lineRule="auto"/>
        <w:rPr>
          <w:rFonts w:eastAsia="Times New Roman" w:cs="Arial"/>
          <w:szCs w:val="20"/>
          <w:lang w:eastAsia="ja-JP"/>
        </w:rPr>
      </w:pPr>
    </w:p>
    <w:p w14:paraId="1989843A" w14:textId="77777777" w:rsidR="004F3B9A" w:rsidRDefault="004F3B9A" w:rsidP="004F3B9A">
      <w:pPr>
        <w:spacing w:after="0" w:line="240" w:lineRule="auto"/>
        <w:rPr>
          <w:rFonts w:eastAsia="Times New Roman" w:cs="Arial"/>
          <w:szCs w:val="20"/>
          <w:lang w:eastAsia="ja-JP"/>
        </w:rPr>
      </w:pPr>
    </w:p>
    <w:p w14:paraId="4BA25D7E" w14:textId="77777777" w:rsidR="004F3B9A" w:rsidRDefault="004F3B9A" w:rsidP="004F3B9A">
      <w:pPr>
        <w:spacing w:after="0" w:line="240" w:lineRule="auto"/>
        <w:rPr>
          <w:rFonts w:eastAsia="Times New Roman" w:cs="Arial"/>
          <w:szCs w:val="20"/>
          <w:lang w:eastAsia="ja-JP"/>
        </w:rPr>
      </w:pPr>
    </w:p>
    <w:p w14:paraId="2EE97BFF" w14:textId="77777777" w:rsidR="004F3B9A" w:rsidRDefault="004F3B9A" w:rsidP="004F3B9A">
      <w:pPr>
        <w:spacing w:after="0" w:line="240" w:lineRule="auto"/>
        <w:rPr>
          <w:rFonts w:eastAsia="Times New Roman" w:cs="Arial"/>
          <w:szCs w:val="20"/>
          <w:lang w:eastAsia="ja-JP"/>
        </w:rPr>
      </w:pPr>
    </w:p>
    <w:p w14:paraId="4E46BB94" w14:textId="77777777" w:rsidR="004F3B9A" w:rsidRDefault="004F3B9A" w:rsidP="004F3B9A">
      <w:pPr>
        <w:spacing w:after="0" w:line="240" w:lineRule="auto"/>
        <w:rPr>
          <w:rFonts w:eastAsia="Times New Roman" w:cs="Arial"/>
          <w:szCs w:val="20"/>
          <w:lang w:eastAsia="ja-JP"/>
        </w:rPr>
      </w:pPr>
    </w:p>
    <w:p w14:paraId="0A9703B8" w14:textId="77777777" w:rsidR="004F3B9A" w:rsidRDefault="004F3B9A" w:rsidP="004F3B9A">
      <w:pPr>
        <w:spacing w:after="0" w:line="240" w:lineRule="auto"/>
        <w:rPr>
          <w:rFonts w:eastAsia="Times New Roman" w:cs="Arial"/>
          <w:szCs w:val="20"/>
          <w:lang w:eastAsia="ja-JP"/>
        </w:rPr>
      </w:pPr>
    </w:p>
    <w:p w14:paraId="5E767359" w14:textId="77777777" w:rsidR="004F3B9A" w:rsidRDefault="004F3B9A" w:rsidP="004F3B9A">
      <w:pPr>
        <w:spacing w:after="0" w:line="240" w:lineRule="auto"/>
        <w:rPr>
          <w:rFonts w:eastAsia="Times New Roman" w:cs="Arial"/>
          <w:szCs w:val="20"/>
          <w:lang w:eastAsia="ja-JP"/>
        </w:rPr>
      </w:pPr>
    </w:p>
    <w:p w14:paraId="0133FE71" w14:textId="77777777" w:rsidR="004F3B9A" w:rsidRDefault="004F3B9A" w:rsidP="004F3B9A">
      <w:pPr>
        <w:spacing w:after="0" w:line="240" w:lineRule="auto"/>
        <w:rPr>
          <w:rFonts w:eastAsia="Times New Roman" w:cs="Arial"/>
          <w:szCs w:val="20"/>
          <w:lang w:eastAsia="ja-JP"/>
        </w:rPr>
      </w:pPr>
    </w:p>
    <w:p w14:paraId="42B4F81D" w14:textId="77777777" w:rsidR="004F3B9A" w:rsidRDefault="004F3B9A" w:rsidP="004F3B9A">
      <w:pPr>
        <w:spacing w:after="0" w:line="240" w:lineRule="auto"/>
        <w:rPr>
          <w:rFonts w:eastAsia="Times New Roman" w:cs="Arial"/>
          <w:szCs w:val="20"/>
          <w:lang w:eastAsia="ja-JP"/>
        </w:rPr>
      </w:pPr>
    </w:p>
    <w:p w14:paraId="339F39D1" w14:textId="77777777" w:rsidR="004F3B9A" w:rsidRDefault="004F3B9A" w:rsidP="004F3B9A">
      <w:pPr>
        <w:spacing w:after="0" w:line="240" w:lineRule="auto"/>
        <w:rPr>
          <w:rFonts w:eastAsia="Times New Roman" w:cs="Arial"/>
          <w:szCs w:val="20"/>
          <w:lang w:eastAsia="ja-JP"/>
        </w:rPr>
      </w:pPr>
    </w:p>
    <w:p w14:paraId="7E79DE97" w14:textId="77777777" w:rsidR="004F3B9A" w:rsidRDefault="004F3B9A" w:rsidP="004F3B9A">
      <w:pPr>
        <w:spacing w:after="0" w:line="240" w:lineRule="auto"/>
        <w:rPr>
          <w:rFonts w:eastAsia="Times New Roman" w:cs="Arial"/>
          <w:szCs w:val="20"/>
          <w:lang w:eastAsia="ja-JP"/>
        </w:rPr>
      </w:pPr>
    </w:p>
    <w:p w14:paraId="245D34A1" w14:textId="77777777" w:rsidR="004F3B9A" w:rsidRDefault="004F3B9A" w:rsidP="004F3B9A">
      <w:pPr>
        <w:spacing w:after="0" w:line="240" w:lineRule="auto"/>
        <w:rPr>
          <w:rFonts w:eastAsia="Times New Roman" w:cs="Arial"/>
          <w:szCs w:val="20"/>
          <w:lang w:eastAsia="ja-JP"/>
        </w:rPr>
      </w:pPr>
    </w:p>
    <w:p w14:paraId="26B8BC03" w14:textId="77777777" w:rsidR="004F3B9A" w:rsidRDefault="004F3B9A" w:rsidP="004F3B9A">
      <w:pPr>
        <w:spacing w:after="0" w:line="240" w:lineRule="auto"/>
        <w:rPr>
          <w:rFonts w:eastAsia="Times New Roman" w:cs="Arial"/>
          <w:szCs w:val="20"/>
          <w:lang w:eastAsia="ja-JP"/>
        </w:rPr>
      </w:pPr>
    </w:p>
    <w:p w14:paraId="1811896C" w14:textId="77777777" w:rsidR="004F3B9A" w:rsidRDefault="004F3B9A" w:rsidP="004F3B9A">
      <w:pPr>
        <w:spacing w:after="0" w:line="240" w:lineRule="auto"/>
        <w:rPr>
          <w:rFonts w:eastAsia="Times New Roman" w:cs="Arial"/>
          <w:szCs w:val="20"/>
          <w:lang w:eastAsia="ja-JP"/>
        </w:rPr>
      </w:pPr>
    </w:p>
    <w:p w14:paraId="73D1AEE7" w14:textId="77777777" w:rsidR="004F3B9A" w:rsidRDefault="004F3B9A" w:rsidP="004F3B9A">
      <w:pPr>
        <w:spacing w:after="0" w:line="240" w:lineRule="auto"/>
        <w:rPr>
          <w:rFonts w:eastAsia="Times New Roman" w:cs="Arial"/>
          <w:szCs w:val="20"/>
          <w:lang w:eastAsia="ja-JP"/>
        </w:rPr>
      </w:pPr>
    </w:p>
    <w:p w14:paraId="4E2FB660" w14:textId="77777777" w:rsidR="004F3B9A" w:rsidRDefault="004F3B9A" w:rsidP="004F3B9A">
      <w:pPr>
        <w:spacing w:after="0" w:line="240" w:lineRule="auto"/>
        <w:rPr>
          <w:rFonts w:eastAsia="Times New Roman" w:cs="Arial"/>
          <w:szCs w:val="20"/>
          <w:lang w:eastAsia="ja-JP"/>
        </w:rPr>
      </w:pPr>
    </w:p>
    <w:p w14:paraId="17744E6E" w14:textId="77777777" w:rsidR="004F3B9A" w:rsidRDefault="004F3B9A" w:rsidP="004F3B9A">
      <w:pPr>
        <w:spacing w:after="0" w:line="240" w:lineRule="auto"/>
        <w:rPr>
          <w:rFonts w:eastAsia="Times New Roman" w:cs="Arial"/>
          <w:szCs w:val="20"/>
          <w:lang w:eastAsia="ja-JP"/>
        </w:rPr>
      </w:pPr>
    </w:p>
    <w:p w14:paraId="63F1855C" w14:textId="77777777" w:rsidR="004F3B9A" w:rsidRPr="005F2E5D" w:rsidRDefault="004F3B9A" w:rsidP="004F3B9A">
      <w:pPr>
        <w:tabs>
          <w:tab w:val="left" w:pos="2280"/>
        </w:tabs>
        <w:spacing w:after="0" w:line="240" w:lineRule="auto"/>
        <w:rPr>
          <w:rFonts w:eastAsia="Arial" w:cs="Arial"/>
          <w:b/>
          <w:szCs w:val="20"/>
        </w:rPr>
      </w:pPr>
    </w:p>
    <w:p w14:paraId="43960B7D" w14:textId="77777777" w:rsidR="004F3B9A" w:rsidRPr="005F2E5D" w:rsidRDefault="004F3B9A" w:rsidP="004F3B9A">
      <w:pPr>
        <w:tabs>
          <w:tab w:val="left" w:pos="2280"/>
        </w:tabs>
        <w:spacing w:after="0" w:line="240" w:lineRule="auto"/>
        <w:rPr>
          <w:rFonts w:eastAsia="Arial" w:cs="Arial"/>
          <w:b/>
          <w:szCs w:val="20"/>
        </w:rPr>
      </w:pPr>
    </w:p>
    <w:p w14:paraId="6E4397EB" w14:textId="77777777" w:rsidR="004F3B9A" w:rsidRPr="005F2E5D" w:rsidRDefault="004F3B9A" w:rsidP="004F3B9A">
      <w:pPr>
        <w:tabs>
          <w:tab w:val="left" w:pos="2280"/>
        </w:tabs>
        <w:spacing w:after="0" w:line="240" w:lineRule="auto"/>
        <w:rPr>
          <w:rFonts w:eastAsia="Arial" w:cs="Arial"/>
          <w:b/>
          <w:szCs w:val="20"/>
        </w:rPr>
      </w:pPr>
      <w:r w:rsidRPr="005F2E5D">
        <w:rPr>
          <w:rFonts w:eastAsia="Calibri" w:cs="Arial"/>
          <w:noProof/>
          <w:szCs w:val="20"/>
          <w:lang w:val="en-ZA" w:eastAsia="en-ZA"/>
        </w:rPr>
        <mc:AlternateContent>
          <mc:Choice Requires="wpg">
            <w:drawing>
              <wp:anchor distT="0" distB="0" distL="114300" distR="114300" simplePos="0" relativeHeight="251658256" behindDoc="0" locked="0" layoutInCell="1" allowOverlap="1" wp14:anchorId="598BAF22" wp14:editId="5ECA80FE">
                <wp:simplePos x="0" y="0"/>
                <wp:positionH relativeFrom="column">
                  <wp:posOffset>636270</wp:posOffset>
                </wp:positionH>
                <wp:positionV relativeFrom="paragraph">
                  <wp:posOffset>10795</wp:posOffset>
                </wp:positionV>
                <wp:extent cx="4780280" cy="6658610"/>
                <wp:effectExtent l="0" t="0" r="1270" b="8890"/>
                <wp:wrapNone/>
                <wp:docPr id="7" name="Group 7"/>
                <wp:cNvGraphicFramePr/>
                <a:graphic xmlns:a="http://schemas.openxmlformats.org/drawingml/2006/main">
                  <a:graphicData uri="http://schemas.microsoft.com/office/word/2010/wordprocessingGroup">
                    <wpg:wgp>
                      <wpg:cNvGrpSpPr/>
                      <wpg:grpSpPr>
                        <a:xfrm>
                          <a:off x="0" y="0"/>
                          <a:ext cx="4780280" cy="6658610"/>
                          <a:chOff x="0" y="0"/>
                          <a:chExt cx="4780280" cy="6658610"/>
                        </a:xfrm>
                      </wpg:grpSpPr>
                      <pic:pic xmlns:pic="http://schemas.openxmlformats.org/drawingml/2006/picture">
                        <pic:nvPicPr>
                          <pic:cNvPr id="22" name="Picture 22"/>
                          <pic:cNvPicPr>
                            <a:picLocks noChangeAspect="1"/>
                          </pic:cNvPicPr>
                        </pic:nvPicPr>
                        <pic:blipFill>
                          <a:blip r:embed="rId36">
                            <a:extLst>
                              <a:ext uri="{28A0092B-C50C-407E-A947-70E740481C1C}">
                                <a14:useLocalDpi xmlns:a14="http://schemas.microsoft.com/office/drawing/2010/main"/>
                              </a:ext>
                            </a:extLst>
                          </a:blip>
                          <a:stretch>
                            <a:fillRect/>
                          </a:stretch>
                        </pic:blipFill>
                        <pic:spPr>
                          <a:xfrm>
                            <a:off x="66675" y="2143125"/>
                            <a:ext cx="4713605" cy="2244725"/>
                          </a:xfrm>
                          <a:prstGeom prst="rect">
                            <a:avLst/>
                          </a:prstGeom>
                        </pic:spPr>
                      </pic:pic>
                      <pic:pic xmlns:pic="http://schemas.openxmlformats.org/drawingml/2006/picture">
                        <pic:nvPicPr>
                          <pic:cNvPr id="24" name="Picture 24"/>
                          <pic:cNvPicPr>
                            <a:picLocks noChangeAspect="1"/>
                          </pic:cNvPicPr>
                        </pic:nvPicPr>
                        <pic:blipFill>
                          <a:blip r:embed="rId37">
                            <a:extLst>
                              <a:ext uri="{28A0092B-C50C-407E-A947-70E740481C1C}">
                                <a14:useLocalDpi xmlns:a14="http://schemas.microsoft.com/office/drawing/2010/main"/>
                              </a:ext>
                            </a:extLst>
                          </a:blip>
                          <a:stretch>
                            <a:fillRect/>
                          </a:stretch>
                        </pic:blipFill>
                        <pic:spPr>
                          <a:xfrm>
                            <a:off x="66675" y="4391025"/>
                            <a:ext cx="4711700" cy="2267585"/>
                          </a:xfrm>
                          <a:prstGeom prst="rect">
                            <a:avLst/>
                          </a:prstGeom>
                        </pic:spPr>
                      </pic:pic>
                      <pic:pic xmlns:pic="http://schemas.openxmlformats.org/drawingml/2006/picture">
                        <pic:nvPicPr>
                          <pic:cNvPr id="25" name="Picture 25"/>
                          <pic:cNvPicPr>
                            <a:picLocks noChangeAspect="1"/>
                          </pic:cNvPicPr>
                        </pic:nvPicPr>
                        <pic:blipFill>
                          <a:blip r:embed="rId38">
                            <a:extLst>
                              <a:ext uri="{28A0092B-C50C-407E-A947-70E740481C1C}">
                                <a14:useLocalDpi xmlns:a14="http://schemas.microsoft.com/office/drawing/2010/main"/>
                              </a:ext>
                            </a:extLst>
                          </a:blip>
                          <a:stretch>
                            <a:fillRect/>
                          </a:stretch>
                        </pic:blipFill>
                        <pic:spPr>
                          <a:xfrm>
                            <a:off x="0" y="0"/>
                            <a:ext cx="4707890" cy="2192020"/>
                          </a:xfrm>
                          <a:prstGeom prst="rect">
                            <a:avLst/>
                          </a:prstGeom>
                        </pic:spPr>
                      </pic:pic>
                    </wpg:wgp>
                  </a:graphicData>
                </a:graphic>
              </wp:anchor>
            </w:drawing>
          </mc:Choice>
          <mc:Fallback>
            <w:pict>
              <v:group w14:anchorId="0CB268FF" id="Group 7" o:spid="_x0000_s1026" style="position:absolute;margin-left:50.1pt;margin-top:.85pt;width:376.4pt;height:524.3pt;z-index:251658256" coordsize="47802,665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NhG1pgIAAMEJAAAOAAAAZHJzL2Uyb0RvYy54bWzkVslu2zAQvRfoPxC8&#10;J5JoRXKE2EHRNEGBojW6fABNURIRcQFJL/n7DinZcWIDKYJcgh4scxnOvHnzuFxdb2WP1tw6odUM&#10;Z+cpRlwxXQvVzvCf37dnU4ycp6qmvVZ8hh+4w9fzjx+uNqbiRHe6r7lF4ES5amNmuPPeVEniWMcl&#10;defacAWTjbaSeujaNqkt3YB32SckTYtko21trGbcORi9GSbxPPpvGs78j6Zx3KN+hgGbj18bv8vw&#10;TeZXtGotNZ1gIwz6ChSSCgVB965uqKdoZcWRKymY1U43/pxpmeimEYzHHCCbLH2WzZ3VKxNzaatN&#10;a/Y0AbXPeHq1W/Z9vbBI1DNcYqSohBLFqKgM1GxMW4HFnTW/zMKOA+3QC9luGyvDP+SBtpHUhz2p&#10;fOsRg8G8nKZkCtwzmCuKi2mRjbSzDmpztI51X15YmewCJwHfHo4RrILfyBK0jlh6WU2wyq8sx6MT&#10;+U8+JLX3K3MGBTXUi6XohX+I4oTSBVBqvRBsYYfOI+GE7BiH6RAVwQhwHJYEq2ENDTl90+zeIaU/&#10;d1S1/JMzoGvYbcE6eWoeu08CLnthbkXfhzqF9pga7IFnGjrBzqDPG81Wkis/bDjLe8hSK9cJ4zCy&#10;FZdLDvqxX+sIiFbOW+5ZFwI2EPgngA1ADyYiykdgIQUHAjshqaIoyguMQDokyycZuQg50+pRXNmk&#10;SMEgiIuQPC8Hi71EgD7r/B3XEoUGwAQ0UBda0fU3N+LamYxsDlAiRkA2FAQa70dY+ZGw8vctrLgv&#10;DvTzpsLKJ5dZekJYWZmOpxYhIMJplN7/LSzYaMMdsdidWJGUsH/f54k1GY6TtzyxQDOnLsG0nF7u&#10;5JRdkpTES/BN5RSvQ3gnxLN2fNOEh8hhH9qHL6/5XwAAAP//AwBQSwMECgAAAAAAAAAhAD2gKjmb&#10;3AEAm9wBABQAAABkcnMvbWVkaWEvaW1hZ2UxLnBuZ4lQTkcNChoKAAAADUlIRFIAAANIAAABkAgC&#10;AAAAG3fX5wAAAAFzUkdCAK7OHOkAAP/KSURBVHhe7J0FfFPX28dv3KVpUk/qSgsUKO5uQzfYYIO5&#10;+975fxvbmBtTZkwYMDbc3UqpUYe6N9UkbdztfW5S2gKFtqy0ZTvn0w+k95575HtO0l+ec57nEJxO&#10;J4YSIoAIIAKIACKACCACiMCtT4B463cB9QARQAQQAUQAEUAEEAFEACeAhB2aB4gAIoAIIAKIACKA&#10;CPxLCCBh9y8ZSNQNRAARQAQQAUQAEUAEkLBDcwARQAQQAUQAEUAEEIF/CQEk7P4lA4m6gQggAogA&#10;IoAIIAKIABJ2aA4gAogAIoAIIAKIACLwLyGAhN2/ZCBRNxABRAARQAQQAUQAEUDCDs0BRAARQAQQ&#10;AUQAEUAE/iUEkLD7lwwk6gYigAggAogAIoAIIAJI2KE5gAggAogAIoAIIAKIwL+EABJ2/5KBRN1A&#10;BBABRAARQAQQAUQACTs0BxABRAARQAQQAUQAEfiXEEDC7l8ykKgbiAAigAggAogAIoAIIGGH5gAi&#10;gAggAogAIoAIIAL/EgIEp9P5L+kK6satQECe+PX2Mhohcsmj44S3QntRGxEBRAARQAQQgVuJABJ2&#10;t9Jo9W1bm5K+e3/z4Yy8ZrxaVsCgUavfeXeuzz9sQ9PR934rpBNi73lpmpe+qTT198ffxd7446EE&#10;sQfjH5aMHh8ABHQ6xbn1S9YetTsM7tYMmr9s+Z3PTAuGl2aNLOv7xWuPYiojhknmrnrwjuXTIvid&#10;Nrry+KY//1p/oABj+XuPvPertXN9MYwEOYt2fPLzzt0pVfCSLR40atU773SYkMqMTRv/3JlqH7Ho&#10;4deWx7SWm7Nh5Zf7qkrk8GvU6AV3PPjy7OhOa2zMTjrwx8u/pGEkBhb1wFfvzY8VcWiQs/r09r+3&#10;frH7ArwkM/lRD3733nx/IYtcsvfN33acOFMGl/0CBy144ce7hjkb9r/6+G+ZLY3unodNmrb0vncW&#10;hN+8QWk8tObtjSmk0U/dtXT+uABd/YVTuz79cAveJFca++j/Vs+eEyu6eQ3o1ZKbKlIP/fLCT6fa&#10;Ch3zyGurZ8+L84ILyvLkk7+8+Plp172I1W++vHB8lDer0+ovbl7z/Z5j2XWY55CRc1e+8ug4b3e2&#10;zO8f+fzAxaoWeCmMnzdv5SMPj/FsK6Dp+Icf/nHGEHvfXcuWTQ7EL5tU9Rnr71h7DNOa4beRi5+/&#10;+46lw113rkoVR37b/PdPh4swtsRv9Kp1b8+Bj0h8rhb+/cFPu/an1cBLTuCQMavffGsW/uGZ8/OK&#10;dfurS90TctGyB1+c6CPN3Pf2yz8XYXa3jWXYikdWLFo1xr9X8boKkxfkHP39ie+S3CWH3fXB84tH&#10;DPE3Fx7a/Pdvfx6tdV0lUbCZb/z28Ohwr84B936rUIk3gQASdjcB6j8rUqfTJSUlnTx5srq6+p+V&#10;1LOnhULhmDFjJk+eHBAQ4HpSuu/l18/ohdwhoyLJddLi8rMFw9/Ze/8g+AvXs4Ivy91R2FkNyob8&#10;k2nYqNlxPhz6Pyn1HzQIPdqbBNTqhkOviNcYX3t2VLiHgIphguDwyMhhEh6I+PTtb63Jk9wzdhCH&#10;TsUUZVXcoVEjJiyM5l5Vf2XylqScChUpnGOvLT5/Mlf41C9vTvHi0EqPvPLDSQOXNTg6klRbU1xw&#10;5mLoUz+/NsULo8KOkpbzf288e/LEdnNI1JCVvzw7ErNbDBe3PL4223NkZJTEE2rx8AmJiEsIEnTS&#10;3/qCU2lnjlY4hnpzDLWnftnOefSnp2cPCvOsT/v+z8NpMv2o0cNZKl1t6i/b+E/++r+Q0i//zFDS&#10;BRHxgSA7WBzP0OHTw72clb8snnDI78nhQ8JD+BjGCxCHx4wN9ehNum1lOayY7NSHHySVlfyOTXlr&#10;0ZL754epK5O3/fHWu6mjPl45CCMDEN/BI2MCg4XMm9KA3i9Umn9427r7djpefWqqyN3+uISYoBAh&#10;U1F4/PD+zTsagu4cFYVX23ChwH/B/DGxCQFXdy1/78enqqk0pi+myMkoa6LEPLjmubEw9Pl/3vHx&#10;ueixYSFevtbCrPMNCvqYB966dyxIO1iwkp/64tOzBRc3OcY+Off2Z5ZGYbqGwtQda9dekKweN4hJ&#10;o2CYd+iw6Ihw76tnKoaVn/0jKa9GSw5j2WqKMhMLvZ76EeYqk1J88P/Wn7aJuHER4URpVWFRckn4&#10;Y18/6XXs8Q9yhSOjoiQC14QMjYgbIbKXnvz1wRXHR353eyyVR8cwr8i4qLAYX3ZvM24qO3Zo9/rT&#10;5VPmTBY5MPnJLXuClvxv+dzJ3KqNH/+1K71p+BPz4WsIgYgFjpoZ5+vBhI6jdKsSQH9NB9zInThx&#10;YuPGjYmJiQqFoi8bx+FwcnJy6urqXn755Uv1csWx40YsXjrOkXXOrvgzVW3FHE6s7Nhn29MaWlR4&#10;Jp44bszURdPjeDabRZb+27fHKs1aK1wPGTZj0pjBmPzcgb9TZRiJig2768U5Ed5c3AjSlggOG8nU&#10;LMfIdmfF6fXlFl5dhaa+rEzjIYkZddv903ErD9aS/vvG4yW1LWZMkjB+4qRFQ/+pybAvkfZlXU6n&#10;Q2Nsqmu+oDO1OJ22DpSJNArbhx8l5ASSSTh/k0Wj0FTK1GVWO5jO2hOJRPNg+XvxwjgM3EzicNi1&#10;Rlltc67erHQ67e2jRoACOb4eUQJ2EBm+31+ZwFohHDR14YJRvv5tRlizXFGctnerKvyNtYsnij3p&#10;FKwpN1NBI3A6/fxhCiKGTYjhhQz1MpckCmpOf1+qs00UYZWp+1X8wPGz7lo6yp/YXJGyR5n3067M&#10;h8fNEFCp6ouHT0ptvoFDBlMZFleLzDZL0akfqkWPPzB37vBBntfXN3SOf9Tw2XFRk4JommrfrA3r&#10;6rVaox2ru5gss6nCpz9597xQul5THVqz776TeeNL/i4hTLhtyrL5s4J4l3pvc1tbAuKnz7xt9PCu&#10;J6lJVVeRvfeE3NOZlVUrGrd6iUSWdf58SpEMlKIwcOi0lXPjWWUH3i3mjG7KKKiTyUy8yHFjJ02f&#10;FsHBMHivNab9vlMVfPtQ0lFZB7lBY/MjJy+/YwpGxU1G3U1Wi03RqCm7UGc0WvD396VEIhM5HixJ&#10;mMhH3CqGNUpDTZlMVqeyWTpMMAyjMih+QZ5+gZ5sLj7kFrNN0aAuy683GcxYh50+JDKJK8AL9A7o&#10;VO9SGZyg6PnL7whyKXV30leVpGanZ9CHPPvA8jGuL5xS/xMtPkJGpz3k+sLECRMHBNGbvKy7DiVf&#10;rDFiCTSs7Phvhoj7Zy2ckSAR2GrFpB92nj19smDR2Akcp7MlffOeFt9ZcY4zSr67SrWyviRtuyby&#10;fw8vmSDm0a7/J5LlGTl80mCP4CFCY+Epfl3yr2V6+yQnVpGyV+0ZOW3u8oXD/YiK0rO7VIU/b0uJ&#10;D/+uSvTsQ3PnDOswIfVgvCNRaCETbl80jdENM5m+Lien4HxWLdlcVKYLmPXEvZ6pvx3IrJbpQCmG&#10;JkycPGeIqKU08edSzxnyo0elZrNDlLB49vhhQ/z1LXJ5nZQ58rblywPtWJX28A/5SrXegOETiOMd&#10;5Ddj+fJR3Z0zKN8AJ0Bas2bNAG/if615GzZsOHDggEwGH/F9miwWi1wuN5lM9957r6tiTcnxfenF&#10;FYUVVcXpZ1IKpfVhcx6fEczCmsvPXZTCJ4LD4Wipr5OpK8nihBCKs+LwGxuSbUQagUhwOPg+AXSb&#10;quzskcx6jEyyWapLk7lBo3w9OI6aszkKMsFryLgQllVdX3X0s88bJs2LrT3+5m8HymuaiARqS01d&#10;eVWmDHScF1d9YfsvBy+2mKxOTCWrMNmdnuLYa6zB9CmrAVgZCLvC2qNFdaekzTlN6hKZurTtp1lb&#10;DWLOhx9JpeD6pklVXFh7rLwpuUFV2DGbXFMBSg5UoJCLa2q7w1ogPVJUd7K2Je/KAnU1Rova1yOa&#10;QgYLQ8dkNutKjn+xp5hpryvJzjlfJLPRWUIh11hZmXH6q8Sw1z+6LYhCwv9Usn38vIS+3E6tAmyh&#10;n5e3D5eK2Y3NNdVZZ8qCVy8axLRkbP5BJo4bHj81jA/LogSbztZ0+JB9/vJ4vrl0747EFo/BY6I8&#10;GnUtKlvowtE+Oosi8Yf19SIfU13ZhfOpqakVKh2ZHyLqVOExeJ4i/yABDXPYzZqaU5uLJXdPjPZm&#10;Vx7ZUe20h45eOUyEEakYmcWq/eGAktOQYfZgmvXNpRlQbEFNlU0Q6w/rVqrsv35NbsAaqooKs1PL&#10;FBYCP/Dac9WoKE/b9/mnmzQCT8zODfK2nD52Lr+21k5mESkMnk/IkGAvYubPd32dJ6LrzTanpam+&#10;VKFWs8VxwVy7Up677aeTlEl3zfdqOCCjxfqExEcIzCppQcahAylykqo0NT0ttYnkz+PxOGA07Spp&#10;Vcb0k0WZZ0urihpryxW1FZd+KhXyBjXIvvDY1mXBouyajDMlhVk1NaWy9mwViobqFq3SIBBxBF6g&#10;OzF1iy7tZHH22bKqoqaO2WorFSD47HZHaIzfVY3SyMtyE7ecLiIb6vKg/eUGrheXy2Y2ZyYmFqUq&#10;Bz/2zMRWtcyThPjwPJid6i2ef4iPgM8gYzZ1VU5lTaMh9LYZErv69Pdv66c8OD06QsTAKFySrlSm&#10;rCihTZobQVLnbf75BHHEotm+6tMKYqAgZHQMt7GuOG373/Igia4gA0CmptY7GWyeD++yL6WX2s8W&#10;+Xt5ueeqoqoqJ6Uq+J5FMUxT+sbv5CHDRwydFMqDuUq0aiz1u/Y3MFSpJv8AS21pHj4hK1V6fEJS&#10;DC2VmTu3JjUzVRXns8+n1lp5TJ6If8Ubq52XpiJx364/tx/Xcbzgm1GYj2HLHwdrzWYCkUqge/gH&#10;BUdwbOWnfn/298IIb3uLwWmvK89SEdnefjD1zRp1Y9WF0tLi3LTUZLlDEj1ialyIN0mZey79XEZu&#10;o6GxKDUtPUPNj/PmULoQtF1NKnS/fwkgr9j+5d9J7SKRSCAQkMl9bUwlEAgsFsvXF7YztSWjoqYo&#10;Lz0p6UJplcYS5miQNhIdjsgJy2dPnjtlPKQRflST9PTJPKXd4lCWXzRGxMTf/sgrb7+/7qnl8faG&#10;82mnqwQJ48ePGzlskHTj3qz6OvVlX/Qv73yL1mPE1DtfWffhS3ePCqrbeazEZtJe/PPX0wa2ZPDo&#10;8eOHMWoVBWeOl15mZBpwg9d/DXJizmat1GBWdbSuuZrjNFu1Cm2lzYFvF4JksKhUhgar3XRFY+0O&#10;C9j8tEZ8+w8kh9Oh0FYZLRqQjB1zQkVumx8ov866C5k10gvp6cmwoSCrsEoOZl6w4ZiNunqJF2z4&#10;6r4tyaqpqy7PPt7oBxvFaGSiSqmwWlq7APVSaQyBSIxB23QVSZuO1YuHh8RFwdeO1mS3O1vkTSx9&#10;bU5mJjQk6cC2LZv+3nm2DN9kdc1kN2layk5trfRJCBF5sqhardpo0LflJpFIIp9gklLVQtHWlRfk&#10;4cUe2bf7z9827LkgI4BWDRozX4zVVsONg1v/2rTjr5MVru2p10o2J4VgiV79zgefvDTOkJWn48Qt&#10;e/2TdevWrX392aUjcRsZGLtkFsmiB59bCxfvi2cQC06k1el1tfnHfjmln3v38EC+R7tuIzM9g0KH&#10;jRXJklKB/K4f1v96Mqm0Gcw4XSaQbk21SpPe0tG6hk8Au1OrMjRJVW0lKOU6lUJvs7abb923LCar&#10;rF6l17bOKLPJihdocJtO25PD7gCbn6xOeY0m2S0mWXlGEj5xkrLLZVoD1GPQ6YhWlY9Hj5a0zYqi&#10;C+U1pUbfcWEe8PVTIW+Ef9sqZbJ4PL4XKDFTY+Ghbw5optw+JMRL1CbbzGaLrqWBoqpJSkrBW7Ln&#10;959+23+6oE57PZBWTW1led4Zud+sQUIKyT1X27uPz1W+j1PW1MSGCZnhnpB/b970966kshYSle0b&#10;Pm6OvzotFz5p9/7yy++Hj+Y0qq9Xm8XOFnpPeOzT9/73bGTeH8fso5Y9+86nMHPefPKuiTG4Ac7q&#10;JJssEQ+vWQtX31nErZAV5xa2CP1Cg6MG6499+s22w79/8HGSalhkoNhTgNE8JHHBIYFkaVLSmROJ&#10;27/5bEN6YYvhyk+HLqcRyjCQCPS1ehhIfR+gbVm8eLHBYIC3Pmy268smgpQMCQlZsWJFh0r9xyy7&#10;e8TtS8cJZeVJf61/dM3X42//cqo6b+v6L08WV6rsNJtO5ZQEjMcwBosyeNK9xnf2/KLWUDQjosP5&#10;tRcKS5LTL5o1nya6ChwSYbeSsOsIuxELp44eOwy+lptFoeGjsAaHzdqUnVImV8g25Zxy7cATDh0R&#10;64Q/tMjNopN5QSAQQ7xHO5w2k+XKP0Eg2cXCoTRy664dATsw0CuhoaXg6lL4LD9vfqT7OpFADvMZ&#10;D5uQzLZWR4i2/CQiOcBzCIXcqfULjHCRd7z904rLlmJJRBKFqTOCKr9MJF57ftt08prscyfTKmsn&#10;vPx9fCf5HHab2aTHmDas5uCGbcagRxWqhgvyYmmlVGYvyy/z9/B1ELEy8cwtb8yN8RNiZUc/eu9Q&#10;5qFDFYuf6myTHVQAqk5RknF099Hsse+9NdzTj4M1Xl4tCFyjQesEiVDjPWrdg0vvTAjG6vP2/rLx&#10;w9835T/60RTfaS//PM39SOXe7z47un/HwYuLn5zUqaEHz8TisqJX3zaUARmy8nM5vgmBPv64wasd&#10;M4ZNnjEx2NcLrDeB/qFUb12Noq5JoTn25WbKsuXS4nxZZZVKSivnVlXVi/z9Iqff8+n0e9xPZ32y&#10;5KGz54eFDI6bENnVZzyTTYsbGQwy7mrKDBY1YrB7xy2eAiO9tWpDU63q6pwBIUKhb+vCNJvHgAKv&#10;kInuR5gceuSQ9gIvL4fl4TvxoW83PdBxKZZMpjgJVKO5XdF3Mhcuu2RR1eYnHk+sY2Djli+JxGxX&#10;fYjCSrbFbMTMzZqiIx/+Slu+uK6yWF1X2VJjryJXVkhZFsxIY+mGLtv+/hQMo2G5v696MjMnM33k&#10;6MWt74wrWwBztSoz6WSGtGHC/z0wtJP22d1z1UHCSsUzd6yZE+0LE/LIB2sP5xw+XLHoyREjlny4&#10;fYn7uYs/PvFCZmZi+shxC4Zec5ObR5DvoFETIzGrCss+nyQevCiAe7nvGZ/FnDxrnq/rgzIyfKih&#10;yqZSy1UNprKMYqvv9Eff/tL3r0e/Pb3nwASJKGBUWNjk1c/AD+Q1yg2pn8Yv+iX19mCxl8S3+1/C&#10;uhoUdL+vCUC4E5QQgc4I1Ox96Yl167cnyeGmrSn/8IYHAqd/W6rK/fLO2Ge+3J9X43Ra689s/+79&#10;1U/vqGp/PvWnFTNHciffNm/hsteenPPhWdPlRTceWfvhuk8/Ot4El02ykqx1Myety69RHvt08ms/&#10;bEwpwzNXZe/e8OKwtUf0zeU/zAy+/5cThTIbGqFbg4BKVf/3o6RxH5+qrzV0aLGuLH/XR7dJnvi9&#10;2aC1O/AbNoNWp9fqLZ12y6JXVpz+8YMXH5z76n6YZu5Uu+3hWU9+9OWREhPMBrulMXf/Dw+Ez/2h&#10;RH30jWmjBvm7krcnh89lBoxe9MSWPF3eN/M9Vv2ULW2E/DZj3l+vfbHm0W8zO+doNWkbcvZtfGv5&#10;oHv+KIbtea5cTcffe/ylVx//NdMAJThsennp1rsZC595cJrk3g//SC6xQjPM1ec2/fjM+NfOXF6s&#10;JWf/+689PX/NjvprDZtGmrVv3aI7vi5z4oUnv79o5Rtv/pXZ0D7RtSbdnmf59/6cWlFvtUP7L2x7&#10;Y92bD319tKho48PuzkIS8WhcPj/uzje/OYu/S9uT6fDaiSve/PTQedhveWukmouHvn4qfOV35U6z&#10;vUOLW9L3vv/Wqjkf7lNf+iCx6pRqgxGfBJ0kk0Z2ccebjzz+f8/8eK7Rdd+qlVd8Pz3wvp9PFMgs&#10;ULLNVLTvo/efWfDUb8m1fz/RTpJP5/J40Yv/75N953L//nBR2DM7jU4jTFWrPvHTBWu//G53Secc&#10;LfqW8pPr3/2/hxe+cUDaNlf/un/qE59+d7wMdo/AXK3P2v3dap9pTzw3jXn3zzm1rRNy6yufv/34&#10;d1dMSPOZ7+56+JUXN51WXGvY5Nl/fbvuqVf/hDeGUek88njI1Hc3ZUqV7dDqy8799lTAU1u1Vj28&#10;16z6s58vXrvu652HD2/++P9GPPZ3JV4w5C75fWXMs5/tPtXhs9tp15iatz7sMfOjAyWV+ltj3qBW&#10;dkoALcX2tZK+NetrVDZlpx0iRwSJiXVVhaE+dB4LjAtVWYnnTu0uvaxLIx/Y9Mval4VxvmZHuUBw&#10;KjP9RjtMpNACp8yLP5pZKlc13Wgh6LkBQYDpxQ8LHha4dfUrp5Rq1yKP7OSGzbt/PdgWnOOyZpbu&#10;fePdLUcvRDy+/725beYdv4SJcQXppSkXMsFgpCuV5p7bcSJ+ztQwypS3j6VckLrS2V9feP/FZc+v&#10;2/n1nRGk4LFzhu3IzdM0w9Kf4mxaoiyzMNC3NfrFlVTqUv/4/rt3vyA9eeH3leEUotvIJYqJj1E2&#10;6k6ePgH7Xc0KQ8n2b7bEJyy6f/7kPEVjdaUU1pzzyzOz956JCr7CCFVaVFiuyGH6+nbtReGqyU8S&#10;Vl/QUlRdAV1rT7ASuX3zzoKqWiPWnJR+tvF8QZBfdETE3d+7Owtp31sTXnz/0/feWfP4uPbgHXgB&#10;qUknVCzwaOfzB8T433gj+MGBUUSqfcfr6863FlK3/Y2vDp7OvsKc2noz+/ulTxwxBd/26BcPjsE9&#10;gGDpn0YLmjov/vDWUxcaK8Hcr0zLTq7KKYkdO3W03+1ft5E89P6cV99d8857H78wL1YQJh4TvufY&#10;aQxfTW3Ys/8QpbFF5HkNksU7X12z9UxZzOO73p7TFqHEb9TkwXnJRWkF2TCg2uLq7JS9yePnP7Ry&#10;/sidOXmaFnxCJqYkyrMKJVdOyOzzyY1YI98Dlki7TiQSFhweV3i6qEwpa98yAM8ptLrtX2+oMsBi&#10;dsPeg4dJDQov4ZXtr5EWmg1XrPgaDfbEk9ttgUw/OgOti3Q9AAM3BxJ2A3dsBkDLyg588ciSIWKx&#10;OGH+y0fUL/65dgqVNfmNd+P2/vnU+FixeMInh05go6bCng5VbcH6BdHhQWKxRCIZufKMN3nG2x8/&#10;NXhswKbb4WkxXF/w0Znaup5skCOQGYSg+954Qfbn83MT8ELG3P7cz8eRxBsA0+K6TYA/hpnrlo1I&#10;CMfHTLzgxTV7SzACyzty+sPf//xW8erpw1w3RvxcYvAcPzesk6KajoPL4rnNB3a/NAcmk0QcHRz6&#10;+h6FTuu/6PXXxthyPl48WCyOmfbAj9lDP/t2dRCBToKl5qsTlUYPX/XB66p1yxfBBB628g+N78Sn&#10;HneFErsqKTPyUs7t3Zxz8dOleI14pU+sT61o8pq86qFpgxkH7xshFocPG3XvhtCft909dNgDLz1G&#10;S17/wjixOHbO/+2rHbH2ozslYE86+X7C4HhXp8XTNmRyJ6z5dsUw2HrXneS/6MEHJMozr+FdEw+d&#10;uOjNbXhQMVgJu30i9uP/rUoQx6/4vcVr4jNPzvbptLNwsb7oxLpH3LVDuqNi4psPPXj78KBuNqA7&#10;jbzpedRNlbteHy8ODXR1YfXXf2c0YASPqFn3P/nsXRMPLW3t2phT3sMjIuM7U+jSv7fvayzevP6D&#10;eya4BnHspPnfJJNZWNADP301OOnzFZOixeIht39dShv34ksLfK9Fku0TOmrxI0su3iMeHCYWj3oy&#10;f/iS2XfMTehUaTUeOXmiKGXznm3/N8tVY2x41Jv71Ua9/5I3/zfSkLZ2YZxYPGj6oxvz4z9Z/0Bk&#10;5AMfv97y+R0L8Ql59xZdwMSnHpvlo6jP//0510ek6/2SIrrjjqeenBLZnYFzde2t/2OdeH8x3jXx&#10;2GUv/HISd7oT0rGJcxzPjoc34agncgcvnL18/sihE0ePGjS/4bGxeDWA+K59Y/4HAQ9G+xef+ub5&#10;Ze7aIyfGPklee+6NpTG+wu404KZPCVTBDRJAcexuENx/4DFzS3VZvVytcW0CJtM5/ICICC98x5BG&#10;mlsl0+tg2wuLxaDzRVS2ZwDbISu5KNWB7R/PzfUV+/n40o0tDTVlTbBDC99a7h8T4cOhEbS1ciMR&#10;Y4j8+RSH1WhUVFZiQeEiS3OxhuTlwRNx6JhZ36JW1Fp4gwNgz45ZVlxSq9KZwHpB44p8/QL98Oho&#10;KA1QArB/SVmTWQbrgq0b7Dne4I7jiqbmsFt1sqKLUj1mw/fZ8SHAgq8fv5NtepaW+ur6Brnm0rYq&#10;EoEoCgdPAXCn1TVWSBsblfiePyqL5xU0SNIWb8QFxNgiVRvMDl4Y7JDD/SrMstIC2MaPB+dgi8S+&#10;/uLOnWKt2ubG+hppc4fvHcLAQWIRj0E1Njc01Fc24tsWiWSqKGy4hEeg2BQ1FXUyJbgbYHSup3dg&#10;pD8H1rY00HGZxeryKOF4+vkFBHleO8ar3axXt0jlWFAkvKVIBMzSUl1VJ1dooUgKgyP0jxDxbKde&#10;CTgydMftEgGTZrBB+338xFeEw9DWF6iJQibPS8Aw65Wy2kLpJXcNvP1CHr5/7xZJZoNSLi2saXc3&#10;8ZCEBYggeiGEdzFpm5sqyutajVLX7ppJVlFS26wzXXLqoTPYXiGDA8CdgKCuvlAp17r8OZgCP19x&#10;0BUOy7rGYrWTS+f7eoKlyg7+E03F+bWwPQ8+zvgBUf7egs6dYi0tdVV1jQpXGGPXxySRhM8RDzKJ&#10;pGsor2lswoNxYxCGxisoRszBJ2RJgVRlsrompMTXP0DEtIJ/dU1uBYS2cn10eviFB/jgH4PXSla9&#10;olmjNVP8AoWu0TU1FRXXqfX4JySd5+XrJ8FaMk58eUf25PP3imp1JJuTHxDp7+UJEfIsWoh3Ulp9&#10;yX+I5RcV7MPj0s3K2vr6GpnLeEcmEoVh7vfaLTJvUDM7JYCEHZoYiAAi0C8EanP37t+z6eTFyyv3&#10;m/LAnXPGjw7q9cD39RDpdtePh3Mur85n/N1L5k6dHNbr8WChmpbGoqS/3tx07vIaBbHTpy1YdsdQ&#10;/nWh68x6XNiNSnx1Wpz/rXJ8RF9No9KT3/x5OPFi1eX1BS9987EZEUG9/82vIunnvw8czSq/vLrA&#10;BS89MDM2Cndt6fVUf/Hwwd2/HM27Yq5OXHXH3MkTQq4/VxvKk098fVf+rOoPwPnjZjSu13uLCux1&#10;AkjY9TpSVCAigAh0h0BzVUZmRuJF/NClDskjduq4oVERvf/3Ulmbl5N+PPsKNcCPmjAqPnaQ24Ow&#10;l5NOWVeU8ldi0eXFsiVxccPHjmkPzdJprRabVZr0Y7XPsgSJiHOrHB/Ry/yuWVzDxUNJ2YVg8Lws&#10;eY2+Y2acjxen149MaCo6kZKVW3HFtj4R+PEPkfjzer066FSLNCc7/WTuFUcPeURPGj1sULT39dWa&#10;TlUvzT6gCHpogvifnRLUV6OJ6ul9AkjY9T5TVCIigAggAogAIoAIIAL9QgA5T/QLdlQpIoAIIAKI&#10;ACKACCACvU8ACbveZ4pKRAQQAUQAEUAEEAFEoF8IIGHXL9hRpYgAIoAIIAKIACKACPQ+ASTsep8p&#10;KhERQAQQAUQAEUAEEIF+IYCEXb9gR5UiAogAIoAIIAKIACLQ+wSQsOt9pqhERAARQAQQAUQAEUAE&#10;+oUAEnb9gh1VigggAogAIoAIIAKIQO8TQMKu95miEhEBRAARQAQQAUQAEegXAkjY9Qt2VCkigAgg&#10;AogAIoAIIAK9TwAJu95nikpEBBABRAARQAQQAUSgXwggYdcv2FGliAAigAggAogAIoAI9D4BJOx6&#10;nykqERFABBABRAARQAQQgX4hgIRdv2D/L1TqdDodkJz/hb6iPvYaAdekcTjRtOk1oqggRAAR+I8R&#10;QMLuPzbgfdfdyvN//vHp3b+k912NqKZ/AYGMPx78/Ldfz5X/C7qCuoAIIAKIQH8QQMKuP6jfGnU2&#10;nf36k607TuaqXM01NTWlb3xkwicnVQZdt9pvtxgM2ha95VqZW0pLtr0y0p3uWX+oqKm12IaMMz88&#10;3Xp95MhVP2SUyExtZRikmSe/WDFxxrz3kxzqS5crj3/x3v3uJ2bPWvBtMoaZO63UpLQmrp09dQKe&#10;cdnan06VqN3Z1FU1e15vq3H5+7tPl7W2RVWRtvPVtjuv/pKStu+3V5+ef+nK9IXTPk8zWGzd4nFD&#10;mZTZf3374sLFD7+28QI8b3PYq3e/MGvB5EsNWPnqG3tKbqjgm/SQ2agu+Ovhh7deULQOmir72Pof&#10;1r6yM6+7FVoNSp3hOkwrDv+y5l68/1NvX/T6gVoMs7tLLvj7/WeWublMveOhNw42dKywOe3XT56e&#10;v+yZ9/8uaL+c9cPtK+e5n7j3uQ8PF16rhfXnT3//FJ5r7JSRD2zJUuha513liS0fPOB+ftzUOQ9u&#10;lbboW2dCxbHP116akLMXfnXOXvX38zNvm9Q+am/epFHTNamPr5kwboy7pqVv/nGgAOa4ri5n55cr&#10;26bxyJEvbDx8Ud7dAenTfHqT9sSnkydMe3VnWoX7c6eXUsa3DyyfjSNY9OK7f2U3Q6ma2sYDb7RB&#10;uePdbcdLtG2V2XTyyi33z5g89qW/Ckvw3HiSXTj4+/PuJ4Dwmm0lTS3Xal32T0+vdn1M3PbMq7+l&#10;t7K2mbDUT5fNn+Yu4rbnvth4vrUAq0GV8smEeVPcdx5/57fkCkxbm73j8lH740j+wBy1XhojVEzv&#10;ESDAglnvlYZK+jcRkO57+aOK4Ckjbl86TohhBqk0+c+7b6t5WvrhDCGb23VHS5N+Pn5ku2Xm4Wcm&#10;dJJZXpWTcfC3C9jEEC9MdnrDn465r9+7cOLIAOWFHXv2/ZUrnz5rgocZk5346U/6bW8+u3BCmD8D&#10;w/SVOWfP/PTjcaPzFPlB6YdTiQIGVnH0018Sy9XM6ClRARhGozICR8yJFWEY6cpKtWp5zpZXTjum&#10;RXjS1bm79ivD5s9bdtdt0ZbazJPbX9uev3D5VC+M1py4c58lctGKZcvHe9adPLr3ty0N4fdPGOQq&#10;zD9mLK/k1zcOXySSRyyfHIhhFCZFEg+1kUk35wuSMnPnn0lHD++ySrwjV/710hirw16xYfGEo0Ev&#10;jBoSHuKBYTz/gNDIkUH8rkejj3KY9M0XNyx6zvnx37cP9cWHTHH2r3XHjhb5P7D9kbHdakPy+sVH&#10;7VMnTn9qalQn+csT/0i6KDXQozi26oL0Ezn8J355e5qIRS05+ML3Zxxe/KHRkaSaqvz80xeCH//5&#10;tWleGAVGpjlt829Jiae328Pjhqz48akRmNWkvbjp4XfyAibGxQZ6cjDMwzs4NCZeAkSvSrUXjqed&#10;PSklj/Bh62pO/LiZ8djvz82JDhXUJX+95Wi22jpuzHCWUlud/OMW1hOb3p4T6aE8/cmGxAotM3qy&#10;a0LSmH7xMxh7F004HvzimKFhwTBWPH9xaGRC74+aWlGa9OfDP+UuumuiD4WtSTl4hBY6e/7KB6Nt&#10;SVv/ePejrDGf3h2L4VPVJ3ZElFgCbx4Mc1itZoVckZ6mKSrq1vj0XiZ2SAh/8BCWREJmMN2lWrW1&#10;NUf/98IvDeVlQ//v54fnTQiFD55/nOCr5cVNL55UR3rzBZaKU6dqSWGj7lk1l5r31/ObchetgEnC&#10;UCbtOWAKmr1s+crJMfDRZm5WlJ56++1kg+Z74l1nn5gzfKg31pi1Y/fh/ac0kctHRmAYAcPEQ6bG&#10;+POZ9CvbB180Lv71xslmfwHHy1GXfLZCL4y/95XHRjHM2qw/Fn+UNXXRkGC+yJiTlCgz+05e/eKd&#10;sY7KzK0vvXEx/J5xsR4sKE8oGRQREUmXn926ae3HHUctIUosdo0aSojA9QmQEaABSKBZYy6Uqiob&#10;tWaro2PzGFRSiC8nwp/nyaXBdYvVLlXoM0qbdUZbR4FOIhE8ObRBgfwQHw6BAJ9BmEJjKqhRVTXq&#10;LLbLC6SRwn254QFcDzZeYLdTeeIPu5MKaprwB9ii4GEzVy0dKXA9XX5o/a7UIqkKE3NspU4B5nWN&#10;Mulsr7Chc4MHzYzgYhqfvL++0+hatDasqexio7IoYPLrdy2JZFkxTbT0+L25JfPjYwL8A2y1F3Ly&#10;s6WcsbNGSE+l4t2CVJl3pMbCjJt4x51Lwt0tuFaiUBh+kXNui5s/yINuipIn/9qoq2uxYKqGuuqy&#10;/Zzxn61YMoiLkfUxxoKXUury8msDworKi9MYw1+8f8lo/0uF1oOJyEMSEzV9yZK4LmkB6pa0X3fX&#10;kXT51TK796iJQyTC5pQNR4oxDP66imc9+cDYQGXBn0VKi7SRWJ+X10L18IuY9eCDowWuUVPlHzst&#10;NXiIhw1jEes6Gj79hkyZNm9kvM9lDYAdjU51vaPmvFMnxxwdjYhEAp1D8B9CFIYRKPifIYdR7ZQV&#10;OxrzMavxsiLIdKIgiOAdTeT5wnWnw44XWJ3uNDRfViCBRGBwCX6uAsnULilcymAwqPL3vbUpA+Yt&#10;fkkUN2PulMnDQtnwnUHefOHgO1uy8MtxQnOtOvaahbK9YhImD+UHxXkai89was7+XKG3TxFh5Sn7&#10;dJ7hk2fdtWiEL7G53G9388Vfdmc+PHGmgEJU5R440YBJQobGkVv/Jpps5qKTPzT4P//UnFnxUV38&#10;pWTyA2NHzRsWMU5MUVd6nf/h8wad3uTAai8kt2C6qGlP3Dk7mKZXV0oq96w+kfvwSH/FhUM1Vs7g&#10;iXcsvzQhQY6Xw9cMf3zUEkAidJVMLTWlWXtOyDwdGRk13pMfWiapT01JTy2SwXvNK2T4zHvmDmGU&#10;7nuriDehKS1PKpOZ+NGTJkyZMT3SbDLIC7LNg75aeFsk3UPuzD+YppMpwQwF/aax+eETliyegpEv&#10;/w5iVigaT56Qn0syNlxm4+yqkb1wX1tebqiv95szlxcR6SoOzL2NOQerAlc84P/VhqqahfWqUCEf&#10;ayk7d+FCllS88u4R+Bu8Jf3X32rDxw+LDVSfTTx1PKnS9SiRionnPPnAmEAe46oZCR0WBE+aETg6&#10;1EtIqHRWbc3WVZRUN7ALdzLHfblyCSg5qn6QtfT1pPqcvJoRMbFkVUNZ2s5E56R7JhT8ltf6udhQ&#10;mVlZWyoa9dS9S4Zd/sa7kgS8cz2Cxk8bMzjI25dcS2vafq66tMGEmezm4rM/2oe/ddttE6NEHOtw&#10;vm7dgaLkpOIJgR4lZ/9QR7997/yJwd5MyqXyVGCdo7E9Oh21XqCPivhXEyCtWbPmX93BW7JzGSWK&#10;w5n1qYXyQqm6pE7T9lPRoFWoTSIePUDIgo4pdZb9adITOQ0Xq1Uds5XVa2vlepPZPixc6BZ2qUXy&#10;w5l1acWKKwqsbNRBgT4Cpq+g9UtzB16akuN7UwtKL5aVFZxPTj6XlJScnZrHnfr89DCmUZ5XVq/U&#10;m0gkkqGlpbEh0xwwfoiQhlUnf/HrgSqjiUKnWBQNpXKtM2DE3aPBtnVVojE5nuJQIR1zEjBT9ckt&#10;pR7Th0SFeitSTxQ1lvqMf3K8H0YgYXQfas1vibaEmJBgX1NuampesS1sytQQZ85f5WHPTw8mMEzp&#10;+3eWNDWpzJqy9OTk5JziCybPEYG8zkadTKEKgmN8WLh5zdxw/mCpI9g3cniUsyw3O3UbY+p7c4OI&#10;gIompDQdzDUKWTwmvano9Gm5B6sxA0qGpGD5CQnKrBOpWaX5NY2VeclZF0vg27iYi+EPdpJA2DUd&#10;/+DNPyvNRozu7ccnNFSWHEs57+T5MCkkkkdYwhAxv+r0J3+cyq9RcNk0m86kbSw8ZwicFC+kEgwl&#10;e/ckNdMjEuJ8VfqmOlPoHePE4FMAa7O/nqu315bnX8hILlVYQYp543PBJcTy9tiLDjulmc6mQpBu&#10;bT+OlkpMryT6xhJoIKMwR0O+LX+fo+yMszG/YzanvMypaSDQ2URROF6gzWLP240XWJt9ZYHNlZhB&#10;RfQbQqBeYT+wWY0N2Vt/PddsrryQmZkK0+Zs4rlaDSN43LKhPiZFRXKhjETCYNo0VxY2E8xcv5hA&#10;or4q6/iXfx6yeXozSGZ1eUWO1XPUkNhRwZ1Za9hCP5HIm0PB7EZFVUXm2eqQexfGMMzn//heFhQ/&#10;YujkUB5GZhJtWmvT8SOOuXcO9TAW79iRpBXGj4vkSrVKnSP0tlFeWpMs8Ycf6kVCXVVRNrQxuUKt&#10;p3iEiq5+CwAFBs9T6CfxoIG2NSmrTmwqDlo9OcabWXZoexWBEDbqzngRqAoCicGs++mAc+G0gOq0&#10;YxVymcqkLnVPyIsmj+ESBzBJqnPUlV/ER63ZRvS4NGqdTBuDvDR1/1dfbNF5+dPIglAv4/EjKcVy&#10;OZnJpzE4nv6hcRKhI2PDyi8v+vKsdiIFgzeaQqNm+scFexBM1ubKnJLSopyUtORaPT8odtKQmBCO&#10;tebi+UMHkxsciqLklOTkJrKEx+dxXApIX1NTf+iAoaam7z8o7Qa9Va3hRkSyJK5PCIuyuTp70zbd&#10;lGdWjTAfO66LEPsFRIhoppq09MTDf1SE3TbRn4apMn/87LApNNyPIDufeDq9wsylWxWlyZvPa0bM&#10;nzUyQMigXGWqB2HHl0T4cJlUEmZVFJwtbyESuQH85rSNlOkfzQ8mud/1sqMXDVyq1+ChnIaSjBP7&#10;ir2WPDyPmvZljf/KuGA/H2Jh+tkLWZkKBqkWPguTga7KI9ybw6JdbRmB4ngBYd48DtyztJSklTca&#10;sfBZ40XapqRNb5tmvjwHvphTMQqfpM6tVbU00MOGUi5u2tQo9lUVZKbD6CTXWklMXoAHQVlzMePQ&#10;oeQGe+uoUQL5PK571FBCBK5P4OYsISHq/4xAs8YkVxnNl1vXoEiT1VHfYlRd2rdmttlrZHotbq67&#10;rD67wwmar0aub7sqV5sUavMV5jq4a7TY61sMGsO1NsKZVI0VJXlZeMq9eLG0EUp0VRUcP3PC2Jlj&#10;h0GK8+cTG44fympx2JyNp385Zo6Z/dAbH37ywYMLZoezNV1xcNgs2pJDu6s8Qv28AjzosCtPr7/s&#10;IYEogEKlY8b6wpMpFxpIHpOnD+V3KFStUhF0jbLqcryJ5xJP7fztm83n6zFL68arzqvXV509UeGk&#10;c32ifVhms0mjVnbMx/PwZjC5mNFohN5bm2vxkjOzsg5u/HbD8QwFMXBcmNiT0JCVlXIqcffGL37N&#10;rLHardfrpsEmmbr8kddeuz2Ko23I1g555r1PPvnkw08+eXJWKI+Hfz/XOoVxY5e8+Mkn77/8wNzI&#10;wt8OVGFGdfm5P0/ViQYFxceFuHUbnggYgRM6YXEoVdFUmpV1aveurbu3nShXuG+CzVZZDXoLc17R&#10;eSdm0jhBitlbR9lpVDo19Rjs+Lki2c1OTRNu8Gst0OFsgaZcVaDTgReoKIdlvM76DRNE31h64WKO&#10;a9rklVQ2ujdDMuisQTMfnDli1Ah82kQx5JXFGTmVWmNTbUnW5vPej777yQcff/LebbEBQurlhsRO&#10;KrGqaytLc041S+bGelLIRJWy2Wptn8NUKsND6I9z0JWe+f1kY1BCaGyEpE222e3OlmYZ09hYlJ+P&#10;N/Hk3r+37Nx1tuSaG6bwBthNKkXJqS1VkjFhIgGTotWqjUZDW8tIJLLIOwj+xVwTsqGpqsw9IU/u&#10;/PXbrRmNHPE4GDV5Iz5qu3b+uWfbyUuj1vnMsTupFCx29dtrP3guQZ2eZ+THL3v1fZg2b730+ILh&#10;+IIxQG62By164Jk1n3zy9qohVGLxqfONbI5H6ITb6Ge//OXQkc3ffH+ykMnzjvb3wSgsYWhEwkQ/&#10;bVZOdlbW4d9+/O0kfCdwbyMl0mg0T08itR/0AoFEonjwSYzW7wY2XXNzZV6hZOZQofe4xXOIlSVV&#10;JVUKM+YRECIWR1hSkwu0Nrv2YlKB5/i48AheU7mcy4x99I1P3nztmWVj6KELlo0PYDPa7F2dcjXW&#10;Z6aWq1Qk/zgfqlp12Xhz+V4MFheUWF1u1rnT1eTbYCsGRm3786jXG6zqRn1TNT6s6RkZ+zZ8/tOZ&#10;/GbVVe+hjvWaGvMyymUNTv9RwTy73Q6Tzun++HQlFtuDzfPErBabtrmRpmvMzXF90B7bvvGPfcdy&#10;qtUUtigsImFC+6j9eiq5rLl7+5s7n1Xo6n+HAFqKHYhjHS3hN2st5Q3tm3nbWhnqxwnyxu0ukLgM&#10;yqTBPmCSuzqmCJtOHh7u2WZIig3kK7WWalknHwvh/lyxqLXAq1j4j1p69xV77PAvxCZZ/t7NvxzL&#10;yFXYGXaD1sZhhYIhyIFdyEnziRgXwPdkYuzw6Oi4upria/pOQDEOq1Fbk3Nk847cmEfvSgiFpdRW&#10;jdKhHSaj1m63YfLzp0+WZ+p8Z0+8mFJWUFBnbshPuhA2ZATZgTUK4+avvPP56dGYovr8zu/ufW9D&#10;7qsfTsHg6/nVCdYrzY2Fibv3nedPXzpqTIIfpml1oGjPCwtaNrdK0LC9PKau/vPZiRisbGZ/MWl5&#10;bt686LuefXWFK7OyuPDgT/Oe+CH1ya+EniR8L1fnKXjW2MEhYgFWX1urt9SEREZ5XpEvNjYqdjC+&#10;tQdj8ySxYyqPNGJ2wqE/dqv5S5uUtVnnL1SUVssNRdkFwdExPn5TX/xhqruAyr3ffnr08O4j+Use&#10;nwQLRgQCMWwyviJvuqpLBCJJPIJAg81keCJ6hpKCxztonfgzEPliMOy1to9IIUZMxf8QWdq/IbTe&#10;IlFI4uFXmevcN+EjJWLpG+sv32MHg20xK0oTv/3404smEIRkS0s9lhAE2VUt6rq6jPD4z0CAYJjn&#10;uCkJ3kevK8thJ1YT2OpOZNYpJr5w75BOoMOEMRl1GMmGVR/YsN0Q8mSDrCqzpqCmrKqFUJxX7C3w&#10;dRCxsoAZ29fMifTxxMqOfLD2SN7RY5WLI66xmG83qpuK0g/vO5M/6f33hwl82Fjj5dU6nA6jQeOk&#10;u/Y5NHgOXnD3nc9Oi8IUVWk71j/wwa8XXv/wuR9nuxf1Kvd8/cmxY7uPFCx+fOI1tz8weeyolXMH&#10;43KrOD+X6zde4u3bOnptkCdPnxDoLYIiAv1DKCJDY7Ncr7GXHUtqYI6+76WPxdkbdh7LOXMuURJ7&#10;22jvqOl3fzT9bvej2Z8svj8xY2RYXKwwkoIxfHx8ZsyCuWPRdPktrPP5fcNXSTSaYMQIpljsKsGs&#10;bqq6cOqc2iOuLCWlluLgZZwoFAVfSIia4h/gKxGPaT58qvC+WOxEFmvkA96eIq6MYtOoavPSzmod&#10;VbWmwBBfBobb3q6dzPLS80cOp1jDI8fOmxpQcSjzsqwWs+tdry4pLM3Ydcy6cFFRUpL1Qq2llpVd&#10;FOIX4GXDWrji8IX3/3H/KPg6bEz7aPjCU3n3RIb68a/aZOcu19xckXXiaLLGTzR2yZxQzHzVR5vV&#10;arKAKR/PSqXKohb89uE0BpUFTkBPPn/uQmry+Cl3Deo4ah8vvO90xujQ2EFjYdRQQgSuTwAJu4E4&#10;Q6LEfPjpsmUcJnXWcH/46TLnoEAP+OkyW3cz1B/ctJMQtHztqw+ND1JkJx/d/8k+16NkMtVihK+g&#10;YGq0W0wmo8GA/5nvPIHTrLIqM2X7Z//Ln//LV+MH+eHKhkimUOBLrV6vs2FskgOz6UqKKhwBVpLR&#10;bGZUZ5w5krHqN4cN9uKojGdX28lbP5tKpFEtVofFAkqMzGOyQqLGUrOuUafDbjU2V2Vvf+ejzFEP&#10;PTVptmuTGm42IJHJOo3GirHJGNGuq66s0ZskFBqVTCFQiAYjfCmnkTBbZEQCp1lEbF915fJYEeHj&#10;nPsUcqcN1n67NHkQiSSng2g2mUAlXtZCMA3Cjx2jQs8MGh2VAndVeqOoJPnXlIO/YjajGu/9hTds&#10;rO+/Xwb78S8lf4nElxtc29wCpgdfDMQbOWwi/HQ5iERhMPx0mY1AppDDp8BPlzm7lcEk1xTvf/PH&#10;yFdL350u9mCUb/1iQxVu8oK9AgQCxWQwWDEnGbPptXqr9TrrCBadojp95/YjeZnMBV89GO+umkSj&#10;U81Gi8kMFOkEi04tLy+tZo4hw2YFg0/R7q/Td8PGfIMS7NPcovcdlNfXRNCYNK3Z7LDjEtLfO8gn&#10;wKKHJeJOk9WoaSoAN5rt6xtu+3vNaJHLUYZEpVHtBrvBaLBhsPRrNSovXiglj8GIFDpMSLv90oRk&#10;B0eNoWZ3HG73qNW3NLtGretEIlNsZrvFaoWmtrcQ9LZWo7NY4Z1GMJuMNpOFTNNW1BTveC5vxtkj&#10;D0TSKQsSxo948+mz2SePx41e4Xb+caeo2HhWtkNt0AN9HkZhs4UjEuCn65bc1By2+tqytL9+udgg&#10;euXhna6azBpWxZTBFS0T/b2F/kGDJ0k3HM+fip0ij/rQ25PPYrN51vLinSf3HyQxfMJHv7BhiZh8&#10;9SpsW5ONLdL8g+u+SfYesWDa6qlBhPJqChl/16utGMf1rq+pkmrVAgl8J3A2VGhTvlh1CEzgRqXG&#10;ePLNWj2Dt0hAoThIBKMJ/O2pVKIjOmYcU8t373PpJJmUdYVHvvs+iREyefpjs+FbLz7PyXQGTafW&#10;W+wwaGSnsamhXt6koIVRibD7l6ozGJ0OUOmOwIAooY+ZdKU7VlTcMGa2U22Aj1QYNZQQgesTQEux&#10;aIb0nEB9XaU/1ylgcazW2sLsxAOb8VARRCIWGBZbkVZR0iRVWpszU9POnU68VtlOp6Lw+J+frLpX&#10;9mjm73ePEjHIVjusIHuERkcTCbQj+3dL4Qutzlr+y8Y9ocGSMP8pD7y2/lClK+Um7vr+Pu8Vv5b/&#10;8eioqCHjRsSVWTUFhcVWq7q0NvfUlkNDwoNBYV5VMXxMN1cfez16Xt5tH61ZvSzej2G1QZVsn4Cw&#10;AEngnk2/VVj1Zqu1Zue+owwSOToyPj4gkh7udSopGVb5DNbKjVv2BTgwHodls1ldSdbUkp61hxIh&#10;lnRvIctD5O008i6eT4Ou4ckG/XWtoackZySfSZFZNWV1uSc2udpPGf/yzuMZ7v4m/vH6B8/Nf+rL&#10;/d8v8weLo912qQFFBQUVLflcf9/u6IOeD3IvP2ExW2V1OcODhbDFzmrNO7o95WJaHdTB4nK4nMjc&#10;kyfKrQaTtXbv30drKkqvOW0cxbv+987WU0URD/71+nRvq81N0W/UpCEF6cWpF84rrFZVYVV2yr6z&#10;w+dMiSBPeftYcq4b48mfnl774l3Pf77182UR1JBRcxJ2Z2crZZC/8VTKGUVuaZB/p34+TmftuV/X&#10;f//xd+RHUtffLnHYMSteozB22KCWBs2ZM8cbrFZ9g7pw57d/jRwTH8KPGjticKlFU1hYAhOyRJpz&#10;esuRIeFBDoLz0qgVukfNz6+boxYQFFGfryisgv2UMGdseH+BDiyC7/hzV35Vtc7aeDolUZ5dEhQA&#10;bhlgecNggrgnWG1jpV4pA+2Bzxq7+xqkc2dParlGLy5/IOkDZ31tfZWqcPEXiZWV5e4B2/3GSI65&#10;qLRS4QQ30fARM2+3Hvj15wOO+LgAoQcDK7yoCJs6fWNqSUlJbuKBH5b5wjeuzgM8wFWnI/mjcfck&#10;BS5+4L7nZkdyrTa6p3doUFjY7t82lFs1JqtVuufgUbKdEB09ZeGCV7a46y8vK9n8kPCRL/d99eLK&#10;OeNHhA6yeDNS0jOs8A3BXLrx550xbBaTffW2TFd1aetmPniKPW75/a8vieXBqNkdVDYnePSUhN0b&#10;DuQranSuWZeoqGyIHTk6hhsaPiV216kzFq3Waq07cPS4s6bRz0t4xaglntDxTF5c3kAatV7+iEDF&#10;9R4BJOx6j+V/p6SRzzw3NCvzoxmDJZKRz3/zOzZ1Pv6VlIJJVr38rEfG9/dMj5HM+iKlRDj1bogM&#10;0GnSFlVmH9uyWar8aUV4aJAET/e+tyOrWpAwd9mcJSPynxwlkQRHSCa8SX7hwzsmDQpt32d2RXG+&#10;U++916v+2HtTJZKoSSu+ODfk658eCMKYV1tfTI2a4m3fbLYbNz85b0yMq8Ylj314uIAdPnjK0nef&#10;xv43XhIODRn9dMnoZfPumDXcgx8xatqECcHH7pBIAkMl4163PPz6kumEC2/fPdf1sGToPff+7v1z&#10;/poZTGqnu+6v7LcgYdycMWMDjuBdk4RIJAs/S21qxPfojIvGStM23CaJnLjskzODv/kF2s/q3Oho&#10;cjpOvjc8bqi7AdN+zRFMfOvrO4fdEhOPKxFMfHJj5NsPjY0Kl0jmHNA0Y1F4y1khwaPmPX1X7VsT&#10;JBHBktW50TFhoaOu5UvddOzUyaLUzfu2vzDLhSAmLOKN/Sqjzn/JG/8bbT7/wSKYkdHTHvolL/6z&#10;r1cFYtTODSpUGiNy9Uf/a/506QLIH3/3VqN40lOPzujUX7UlHXx2DmzOzP14sZu6RPLk9+lVMtHU&#10;+x6dGkPZt3q4RBI+fOxDv0du3HXPEE8vmt/Ue+8T1R5eOwUm5OS7v0wd+tWXqwNOfDEydkjrqP12&#10;QTjpra/ubDU2djl2/kseeShAfuIlvGuSoZOXvr0Dl8OwGrdsMrb+2buHS+JXbtL6TXr68ZkxUeLx&#10;d37k+dq8iJBQvK4FXzsnJ6y+Z1FEbcGxzx++1HrJspqpax95cHG8pMuq+zBDfW15VU3u0EmjoVWt&#10;gzZ0xGiznFFYUgRh5BieXL+IydjebdjMuAAm6DpM5IOd3/b78ta3QnjM0BePWZs73ZtpN2BVG37d&#10;pmvYvPax+TBakGYs/b9Uw4Q7PnuFsWaCJDJYIhn1RO7Q2+bcOX/UNR3rPYdOuy0+GPt7gUQSOihi&#10;7seeH3y/fHSw+OrYI04rVrNx0y5l9ebPXlqKv9Ulksnz7t6QRhWwolb/+XPM7hdnjY7AZ90WfcCk&#10;px+b6c3w9B921ysPlz8WhV9PeCQ1eAoEGRjjWZt/9LOH2kdNOuP9Rx9YOHRAjVofThBUVc8IoDh2&#10;PeP1X8ptUUkbzDQu08MDvBBhbdWib64otXgPDuBSSKam0jq5Sg2fpHQ6lcXzdDKFoeAVi1maKyob&#10;1ODPQeV5cuhsDuakS7wv2x3kJmgzaJWymip5+/5zjO8T7CsSsulmjVLRWFbfulFMEDzYn0+jdxA6&#10;NrNO21Su5kI7CHjsBquqqbaxSaGFRRIKgy2URAd0GmQPlmt18vLi+kv+H9AItsDXxzfAg2kzmpT1&#10;F6paN1Pz/MN9Pfkc6IzdqFPKqitl7kYKAmP9PBz62jqZQu3adAb6QATXoLZrLMiAacWsKK+1e/py&#10;OSwGLOcalC2y2mo5qDl4guUXGSpiZ/2+8qgmPGTwqsF8pZlCZ3kGxgRwwPLSPtHM6kaNXm/jhvqy&#10;wVSkqc2tbAZLFX6fLfDx8RV7dEtW9tHEBYOiUVEmxQJCPJiwZIWHJmuRadRGiijMiwmOMrW5FS2Y&#10;DVYVuVw2kS3kcvneHJLFoJdXFeEjgzF9JFyLjenBYQq4nQTssqgaaxuamnWXdm6SiETP4CEBPDKJ&#10;pG+qqpPL8RmJUZlcoSTS//JpZ1LVaYxWJ9fljgr+HzAyJfVqM77CyRL6e/v4eXYaIAxvf1NdvbLD&#10;LnlPcZSfgEOnGlsam5qkcnzfKolMFYQMgYHDJ6RF1VTXcUJG+HOg35UKsNy4R8096645InazXqNq&#10;aCEE4O8oMERZlFJpY3OLDsacQucIfIM9WKZTr4iPjNi/IsiDQTfZWZ7+3r54+2F7g7ouvxKi07j2&#10;6NM9xb7eQiHLblAp6kvrL7kICQKi/OHN2eXegT6aMq5qLFq5UtmsZwaH4J8i7qRTVDabSSyOr5BL&#10;sUPoQUVleR3mHxEqZFHJ5Tue3XjeYgladAf4kugaVTlbVzU+mvJSQpDnVVvewIfGrCgrqteAdbe1&#10;ZCZH4BUQyKGo6vMAlitx/cJ8hR6uKFKtCSxm2to8NTPck8vCg5DY9GpFk1SKq0cCPu0G+/MonWzk&#10;hallUVTA1DJZL8UcorN4XuIIbw6Ye7V1F6uaja6Q5m2jBnuN8TdNUZ0etmpCS3yCfURCHt1sUCrq&#10;IfZAa3ME4iiIjDewRq0vZwiqq0cEkLDrES6UuacE1M3VKZuf/QHWZDvuiOdHjZ+06L57r/0FuafV&#10;tP0x0MjSNz3yNVTX8fAJbsiIsUseeQSPs9zrCT6jL2558psTdfimqbZEEwQMWvb6K9O9KF3ELk79&#10;6a6jxmGjp784M6bXm3YLFyjN2rl71x8nL17eBf/pj66cN35M0DXttzfa47qLhw/s+OFQzuXP+066&#10;F84JmBx2LdeiG60Nf6657uKZP9/449zlZQiGzJ69aPkdlzl+X12L1qjGhd241P9NjfG9GXP6n3Ss&#10;b55V5/7804ZDh7KMXHAfsZJJVp/I92b7fLs1S6VTdWgBXRgYt+xVeBsSr7Ub7h81t+Dg2l8PZZZB&#10;bMu2RCDTwu587/kZEh8u8nH4R3DRw/+EABJ2/4QeerZLAkZdc1nKltNw7lXHyMhM3/DIYePHh/T6&#10;n0yTUVOZ8vtxCAHcMUQvQxQUNnzK5PBerw66D3q1LnXTiQKlrqPvKJnt4Z9w27wYLukaMe4ugWvM&#10;P1xj8/IRD5NcP7xyl6D/XRlaqiHCTHJhxz+Z0EGPQVPGDA53mYZ7NynrLuRlnM67IpgbP3J8wpDo&#10;KO9r+D3+oybolLXFabuSr9hNyBbHxQ4bmdAemqXTOiw2c23ybzW+dyQECFj/0YMIDNUX0rKzLkpd&#10;rrwMKiN8xn2BdZtOlGhw74K2ROEIAxLmwtvwmm4O/2gQ6/P2JeVVNXWMlkQgkb1GLp01yJMHJnqU&#10;EIF+IoCEXT+BR9UiAogAIoAIIAKIACLQ2wSQ80RvE0XlIQKIACKACCACiAAi0E8EkLDrJ/CoWkQA&#10;EUAEEAFEABFABHqbABJ2vU0UlYcIIAKIACKACCACiEA/EUDCrp/Ao2oRAUQAEUAEEAFEABHobQJI&#10;2PU2UVQeIoAIIAKIACKACCAC/UQACbt+Ao+qRQQQAUQAEUAEEAFEoLcJIGHX20RReYgAIoAIIAKI&#10;ACKACPQTASTs+gk8qhYRQAQQAUQAEUAEEIHeJoCEXW8TReUhAogAIoAIIAKIACLQTwSQsOsn8Kha&#10;RAARQAQQAUQAEUAEepsAEna9TRSVhwggAogAIoAIIAKIQD8RQMKun8CjahEBRAARQAQQAUQAEeht&#10;AkjY9TZRVB4igAggAogAIoAIIAL9RAAJu34Cj6pFBBABRAARQAQQAUSgtwn0rbCTnjvwxcMzlz34&#10;bWaHfuRvfe+pJfGuNGHh6lf21bfey/rhyZVz3NenrXrx05MyTC/THn9r/JgE98UFr/6y54K6t4Gg&#10;8hABRAARQAQQAUQAEbhVCRCcTmfftL36zPe700qzqjV+plLSqtNrJ7mrLdj/wg9JDm/BiLhock3V&#10;hdyjGQGP/vr6DK+8Hfd8cT40IWRQUKCjOCettEgVuPjxofX/933+8lWT/GgcTcqBAy28hAUrHp47&#10;hN83PUC1IAKIACKACCACiAAiMKAJkNasWdM3DXRYDU5uoCeL4GUuag67d2qQq9qyfesSnQFjZ92z&#10;ZMrwmDAR1diU/ud5r3kzbPveOcOdunTxklljhkaHco010vStZxscZ5SDXn91FWQdFBHsKD9eqjE7&#10;AobF+9L6pguoFkQAEUAEEAFEABFABAYygb5bihWET5w6edb0aGFHHOrii+U8T6aflw8dw6gCgX/o&#10;iKGEimpVS25mqV+wyJvnCZqN7u0fIg72VJw7klIaHR/jQaKTMIwdEhMr5PMs8hbjQOaL2oYIIAKI&#10;ACKACCACiECfEei7pVh3l+rSNp3c83PxrNal2Jot996bGX/HgsWPTZLAXUNNRuauD97E3lmHPbus&#10;/O51D8+dEyuC65r8fTu+efn+v/Tce36WfjiFyyDDxaZj7/9WQMNi73l5mlenvDQaTVNTk8lkct8l&#10;EPq6s302ildXZHOSVU6++zqPoKYQrP3YGFQ1IoAIIAKIACKACPxDAgwGw9fXl8ViXb+cvtY61xd2&#10;2srU1K1vvs/84gph15Kz4+8vn39sD9ZR2En3/+/3QgZl2EPXEnZSqTQvL0+tbnWwaGho8PDwoNPB&#10;NvgvT3aHU2EgnWnE9S6JSJjkqxAykLD7lw866h4igAggAojAv5uAQCAYPny4SIQbvK6T+lnY1e98&#10;/IETklnzlzwyM4KBmRvyju76+uVDY3Z/hL18Z+q0tx5dPH+YPw0zlp789fdPXlpfGUwa97/MLxf7&#10;cakkuy75hyd31nkFzHn52Qme3RnL9evXz5s3TyLBTYP/7mQ023LKWz7afhG6yWdRXr9rSLgf9zpd&#10;djidBJdF89+NBfUOEUAEEAFEABH41xPouz12DpvFYjIYTRaL1W41G41Gs9Xh9B0xKb40qywtJ6XB&#10;YFDkV2Sd23duxLypwSFT545IO5SWVXpBbjA0pl9IKyrSzH/hpTuH7N2wqVDTqDEYqvafOG3XmWOH&#10;RHZL1d3YQILLsMPhtNgcFpsdzGB95kF8Y61te8pqd+hMrSY6DpNKJl5PsUEHDSab3mS1uXr4D6tG&#10;jyMCiAAigAggAohAPxLoO2FXsueN5xdIRi545tlvU7++Iywo5I6vczQK0aLXXx9jz/5o8WCJJHrq&#10;Az9lD/3i23uDyLSge778JL5g4+PTYySSuAVrU/SjP/jp2cV3/fK5z7pFg+JCJJKRDyX6jpt577Jx&#10;lzlj9D7JIqn63S05r/2Wfa6gCZRP71dwE0qEdpqsDnfBdCrxuroOu1il/HJ3wSu/Zu08V2Oz3xod&#10;vAnMUJGIACKACCACiMC/gUDfLcWalLUyuaLF4KZGJBCYPuHBAjqJYlLUNioUGtzFgcLggGOsL9uV&#10;RddYUd+iMVhwdcIRePpKRDSrXdtQUKN0Cyy2SCwSevK6HerkBpZiwYK1Pan6UEatxmCdEe83NyFA&#10;LOpi0+JAmBRKnTkpX7bhSCk0Zmy06O5poX4C5rUatjul5khGnUxtGhYqWDUtTOx1C3RwIEBGbUAE&#10;EAFEABFABAYggb4Tdv3e+RsTdn+frTp0vlalt46JFi0cLY4S8/u9I102wGy1l9ZpNp+q0JttS8cF&#10;Dgvz5DAo13pqV3L1kcy6RqUpKoC7YnLI4BBBl+WjDIgAIoAIIAKIACIwMAn03VLswOx/l62iU0ju&#10;tUzYGmi5tL7Z5VP9mwF21QV5s5dPDL57SujgYA8mFeL+XTPRyEQyCZ8GsDPPYLb1b8tR7YgAIoAI&#10;IAKIACLwTwggYdcFPRadTHK5i8KuNZPV/k9Y99mz4N/KZlCGhgpGRgo92DSSS7ddK9GpJBCCcNdu&#10;d4Kpr88aiSpCBBABRAARQAQQgV4ngIRdF0i5DAqJhAs7sGb9Kw1aTBrZLezAYgdLt70+w1CBiAAi&#10;gAggAogAItBnBJCw64bFjohTMlnsba6mfTY8N1YRrBo3thgvVCqrZToIYnL9QsBiR3EJO4jqojUi&#10;YXdjyNFTiAAigAggAojAgCCAhF03hJ1rixqE3btV9tiBi/H+NOk7W3J+P14GbsXXj07HuGSxczgw&#10;q60LFTgg5ixqBCKACCACiAAigAhcgwASdl1MDS8+g4M7UBBgvRJ2290SE6lJZUorllntzqyylhat&#10;5frh94RcOpdFc3cQlmVviQ6iRiICiAAigAggAohApwSQsOtiYjBopJnD/UZFiSYM8oqR8G6JaQSr&#10;xgotHv8PEqy0Xv+oMA8OdeIgrxnD/MbEeEE3b4kOokYiAogAIoAIIAKIABJ2PZ4D4F4KaUS46L4Z&#10;YfNGiv08b4HgveDZCk4e7rPB6BQilQLRWq5naIS70RLesglBC0aJvfn0HjNCDyACiAAigAggAojA&#10;gCGALHZdDwVEPBHx6Hw21e09OsATeE4YzXjUEpBzXCYF7HWQrt9mOpUs4NCgg+6AdighAogAIoAI&#10;IAKIwC1KAP0h79bAgVdBl+6l3Sro5meCqCWwFAv1gCmOy6Je31zX1hzo4K0Spe/mI0Q1IAKIACKA&#10;CCACtyoBJOy6HrkWrfnsxca9qdLcihaICdL1A/2aA1x33eHowE7HY1K6NNdBTuhgerF8d3INdPP6&#10;nhb92jNUOSKACCACiAAigAh0QQAJu66nSHm95khmPRwam5Tf1Kwxd/1Av+YAZ1hYjXVb7Dw44O7a&#10;dWuqmnQnchp2JFXBobEqXavXRdePoRyIACKACCACiAAiMMAIdOPP/gBrcd83p77FqDZYYH1TpjI1&#10;KQ1934Ae1UijkuAYMT6LKuDSQnzY3dk2J1ebZGpYiXWq9db6loHewR7RQJkRAUQAEUAEEIH/FAEk&#10;7Loeboju5pZHoO10poF+NoMHizo4xGPSYO+Jsd5jY7ypFFd45esmOHkCIvVBFthHqEYWu65wofuI&#10;ACKACCACiMCAJTAAhJ3dYjLqtXjS6Q0dTu2ym40Gneu6Vmcwmt2b2yCMh82k1126bjT1waY3CAVH&#10;dp0qBn4JFhu+yjmQE6i0CH/efTPCV0wOAbsdRB7usrXg7QtRUSAbbLAzWga6cu2yOygDIoAIIAKI&#10;ACLwnyUwAIRd3m+vrZ4qxtPQiYve2lZ7aSzSvrhn7ijXdXH8gkfXHGrEb9hMWOJbU0cNcl8ftWrN&#10;d+eab/bgsekkssvsZYPtazZXgLh/V2JQSTSXsIO+3Srn4f67RgD1BhFABBABRAAR6B0C/S3sGg58&#10;9nEFZ/izm5KSkravfXa4+tOHvknGbFYs+bs1ORFz3/z1UFLSge9eSGBVbPhlX4PeZEz64Kncqc9v&#10;+PtYUtKej1d4tFzcuvOkrHdYXKsUFp0CZjC4C9YsrcF6cyvrj9LhyDQ6BT9MDIKeqPTIeaI/xgDV&#10;iQggAogAIoAI9AaBfhZ2suyTZ9l8QWz8lNjY2PHDY0cEhZVlF9fa7ZmndvqNGjx21PQRsbEJcyeM&#10;iYjxTDl+rtKSe3Zj+NxZ44dNGBYbO3rJtNF8ESUjJf/mGu14LAhNjJvsbolgb7Vy/fazVZ9uv3g8&#10;u97pPoCiqwTrsO7Yy3YHph/wmwi76g26jwggAogAIoAI/HcJELr5t/8mEdIdfvH274gj7lr25F3D&#10;fTBFefKe31/a4PjgxMMV983Knvf5g7PnxOKnlyqy/j58cPs+3lPvMb4Ymrkq/c3pMb5suF538osd&#10;qRU1g179dKHf1S1sbGwsLS2FLXruW4WFhbB6y2bjD/YoGa3OM5WUGg2JTnJGiuyjAgb0NjuplpbV&#10;RG/RWgKFlCkBmq5OncBJKA2O3EZSSQuNRnKECmzjAwd6rL4eDR/KjAggAogAIoAI/AsI8Hi86Oho&#10;gUBw/b70s7DDqs98uvaHbCvNMzjIEzOr6ysrcuqHfHF4WebiJaV3rXt4rlvYafL3nTi+fwu24jX7&#10;2xNKn24Tds0pP+1MryoOeqJTYadQKKqrqw2G1vgd58+fj4iIAC49HV0HRihRMkrlDhrJGe1NELNN&#10;PS2hz/Lb7Y6sWntiBSgzApeGPTCG0p2TJ+xOolRLLVaQnA7bYH+yH0PfZw1GFSECiAAigAggAohA&#10;dwiAZSokJKRLGdPfwg7Dqk58tftU7oUG6JReVa+qLwl8NHHdyD2LFxW1CzvcYndo+x72E1cIu+tb&#10;7K7AtH79+nnz5kkkku7guyJPfbOhvEEL65Xh/hwBh34DJfTNI+BVvD+9dsvpSvCF9fNkfPXY6O4I&#10;O2gbhLKrbNSCd0hcsAeHQemb1qJaEAFEABFABBABRKB3CfTzHjvoTNC0p59duwHSt5+9+tTdY8MD&#10;omO8CGyRF1fR0KIyaMFXwapqqqsvr9CLhGymh5BXX9WktRhhOdSskFY1NjSa+GCbusnJz5M5IdZ7&#10;VJRoIKs6YGC02t3xSiDKSY/0mYhHHxkpGhvj1aOnbjJ1VDwigAggAogAIoAI9IxAfws7q7qpqqw4&#10;H0/Jx08fS01R3D4+gUQSj543tf78+ZT0k1n5+ecPJaeVl6onzB4fGjBq1uzigweSspNy8vPTdp85&#10;r1E6Ro0d5NmzTt9QbgfsRuyeL8INFd87D5ktdpMZ3wJIIhI5DGqPCnU4nBCguEePoMyIACKACCAC&#10;iAAiMKAI9LewazzyzZMr543F0+L3T+RFvXvwqREYkYKJl3/0foJ0/1urZo4dO+fR7/Md4159ZUEg&#10;nxW+YsO38Wc+ve/2qWPH3vbCQVvglMcfnOp105GC6NEbrRq9xQwHbw1geQdnYxgtLmFHInCYlK5j&#10;E18iBx3UGK11zQYowaVgu+VOe9O5owoQAUQAEUAEEAFEoCcE+nuPncNqMpqtbksRkUym0lm0S0dg&#10;wQkTptY7JDKVQmfgd0Bw2E06WHF04MqDRKVTqXA4ard6/E/22Enluj2p0ozS5qEhggdmhoNm6laV&#10;fZ6poFq1N1WaWiznMsjT4n1XTQsjdMctFsNq5LqjGXWn85oCfVhvrYynkOC57svCPu8nqhARQAQQ&#10;AUQAEUAEOiPQ3xY7IoXOYnPAxwMSh9Wu6qCt5PY7bJZL1UECtUFmsDlc9xNsRndV3T8cfTBl1SsM&#10;cI4qRInLr1b9w9Ju3uPgM+E6/AyDI2J9PZjdr6ixxVhSr9WZbY0tptI6NXhRdP9ZlBMRQAQQAUQA&#10;EUAEBgiB/hZ2AwRDV80AoWODTXbgsGG1a4wD92wGHwFjcLBgSIhgaKjnkNAuQt107DRuoHNZ6MAW&#10;2qIxo6XYrmYEuo8IIAKIACKACAxEAkjYdWtU4DRVWJ106x6jGXc7HZgJ1oiHh3kumxA0Z4S/kNuD&#10;sCwUEtFt/ITNdmqD1bXQjRIigAggAogAIoAI3GIEkLDr1oAxaLDLr/VUMd0APnQLnGFFfPqgQH6o&#10;LwcinnR/nxwchstwdRDskmqDBVnsujUtUCZEABFABBABRGCAEUDCrlsDQiMTyS6LHazJGlzxRAZs&#10;AkcUONO2p82jUYhglXQLOy2coYYsdj0liPIjAogAIoAIIAIDgAASdt0aBPDdoJJw3QPCDgKCdOuZ&#10;/sjUrDGBb0duRUuTytij+mkUEpNOxoWdA9PoYSkWKbse8UOZEQFEABFABBCBAUEACbtuDQObTgFt&#10;B+4FdocD/Ce69UyfZ4L10/Oliu8PFv9wsPh0XmOP6gdzHZuBCzsQdIYBrFx71CmUGRFABBABRAAR&#10;+K8RQMKuWyMOG+w82FQOLu/IPFbPTnToVgW9kQkWYesUhoYWI4QahpNte1QkWOzgpArYaUclEYQc&#10;Wvc35/WoFpQZEUAEEAFEABFABG4qASTsuoUXtqDBOaq3jRZPHeIzbYhPt57p80yw+c9s7fHuOncz&#10;wVwHsZeXjg0cE+M1b5QY+tvnzUcVIgKIACKACCACiMA/JYD+fneLIFiwAoSs2cP9F4yWiEXsbj3T&#10;55kMZpvFtUwMhjduD8/GgA76eDDmjgxYOSUkwJMJHrV93nxUISKACCACiAAigAj8UwJI2HWXIKgl&#10;iBIH67DworvP9G0+I26xw4UdmUiAJeOeVu6Wgx5sGrxAS7E9pYfyIwKIACKACCACA4HAANUoAwHN&#10;1W2AMCIQndh9sO0ATEaLzb0UC9Hs6De0lgodVOrMoA5RHLsBOL6oSYgAIoAIIAKIQJcEkLDrElFr&#10;Bp3RmlXWvO1s1YmcBpNlIB4+AUuxZlvrUiybQeluxy7lg/B1eZUtfydWbT9bpdJbwP+3pyWg/IgA&#10;IoAIIAKIACLQvwSQsOsuf7nalFYs35MqPZJZVy3Td/exPswHMfbcxkQKmcB1xS7pUVJqzalFikMZ&#10;dXtSa6oadTcQ5bhH1aHMiAAigAggAogAItDrBAaAsFNVXTyfeNCVjp5Jzq69FFm3pfT8uZPu68eT&#10;swoaTXjnHXZMXpB48qj7+snzBeUKc69D6bRAMGip9XBUrFNjsBbXqvum0h7VwmdRRTy6kEvz9WB6&#10;8xg9ehYyGy32Fi0OE1Zia2S6G3aw7Wm9KD8igAggAogAIoAI9BYB0po1a3qrrBsqR6848dun3/z0&#10;9ZZ9Z44fOJGcW2AdOnucDxXTyfZ8+eq63zfuOHD62N4TWVUNpKixcSKavbnhr/cf+WzzngNHTh3Z&#10;fbJAY2aHx0cI6fipEF2kjIyMiIgIHo/XVcbO74NBq6xeW6swQCgQcIyNC/K4sXJu3lPg+kCjkjw4&#10;tCEhgrhgQU89W1U6CwhW6CDEYY7058FpszfggXHzeodKRgQQAUQAEUAEEIEuCfS7xS576/cFnoOf&#10;3piYl5e866eHJxp/3pXitNmsiV99VJGw4rM9KXl5SVvXzvCVb9mwq0Zr0p5+59Wa29/ZfjQ9L+/0&#10;hieCTBW7dxxr6IvdYBQK0e0PCyueYL3rkmzfZ4AgwyMjhHdODB4b7XUDrrvwCJPm2pnnxAy4aRKd&#10;Ktb3Y4hqRAQQAUQAEUAE/hGBfhd2nbUedoolnjoweUFsfFAkB8P48TEjo8cNyTt9stiaevbvpQ9N&#10;ixH4w0qjaOLoSV5h/vnpuU3/iEH3HmZQSHQqjgtapzUMROeJ7vXjmrkgyAn7kuUT1mRB2f3DAtHj&#10;iAAigAggAogAItDHBAj9HdjCoMza9eNXf+46V6rEfINib3vss9XTxCzlxuUz8m5f99CcObEiIKLM&#10;23Xs6J5tlPvfIr4/uuDR9Denx/jiUYJlZ7/bkV5ZHvbcpwv9rgZXWVkJy68tLS3uWyqVisViUSg9&#10;dhd1P260kaoMvCqjJ4ngEFBNI/h1fTxU3anO5iQ5MQKFcCO602AjS42cCoMQTHYimiGGI2eSBqJh&#10;sjscUB5EABFABBABROBfRkAkEo0dO9bHp4vjr/pd2GGKU++9tjZNymL7e2tTT1tDX/9418rwqg2L&#10;5xTcte7huW5hp8nfd+L4/i3Yitfsb08ofbpN2DWn/LQzvao46IlOhZ3BYFAqlVZrqzrZu3fv6NGj&#10;vby8bmykjRbHyQLVsTwVEXP68CkvLZDcWDk376ljWfWZ5S0cBmVMlHBYmGdPK9IY7VmVut0ZzSDs&#10;gkW0u8Z6efEG6Km4Pe0ayo8IIAKIACKACNzqBKhUqkAgoNPp1+9Ifwu7kr3vb8popoRPnT5Iwpan&#10;HzyZWtA04dn1CecWLyppF3aN6ZsP7vvzkPDFK4Rd9ZEPt6eUN8S/3amwu6Ln69evnzdvnkRyg4IM&#10;4hLvT5duOVUBa5QhPpxPHkwYUFNEo7f8fLQ0pVDGZVCmx/veNTm0p80zmKznS5u/2l1gd2LxoYKH&#10;50T4Cpg9LQTlRwQQAUQAEUAEEIF+JNDfe+xkeSk1VF7skNFjhsXFxU8aJxZcTElvIHJDo/1LL1RK&#10;m5sgyIlBWlNSdaGYFRXh5RkcIc4+l9+gV1owTFdWdLFJWs8O9IeNeDc9kUnEIG/2yAhRbKDHqCjc&#10;jjigktpgBW1ntTnBt+PGIpWA74VYyBob4xUl5iZECFk9P5RsQAFBjUEEEAFEABFABP6DBPo73IlF&#10;V1KYI2uoqC4ryctIzsgtkZoGTV0ye3gIi5h1Lr22vqiksPj80bR8hUE07/bbh4cKGVjy8TNNLVXF&#10;F/JTDqSVYIzwOfNmxPh0YZjER/YfhjuBEphUso+AAfJuaKiARb/BvXo3aZI1tBiyy5UQRRmWYiPE&#10;PFCfPa2ISCTQaSRfASNAxI4PEUA5cKWnhaD8iAAigAggAogAItCPBPrbYhc2d+VEoUiVfWo/pHM5&#10;DZzoJ1+5cxCJ5jPxvmdm+jsqsk7s338qv5kfOfPBO0Z7sekBU5/93yxWQ0by0f37E8udUaNmLp81&#10;hN9HALksarSEnxApEvU8/O/NbqLBbIcQJVALWBZprrAsN5AYVHK4P29ctJeAQyORbrCQG6gXPYII&#10;IAKIACKACCACvUKgv/fY9UonulfIP9xj567E4XBCgDcwZA003ZNcINueVFXRqBOLmHMTAuaMCOge&#10;lStzgZe0xeaA4MbwA+nGCkFPIQKIACKACCACiEC/EEBWmR5gB0mnM1mlcn2TyogH8B1IIXwNZqvb&#10;YkenkmEVtQe96pAV+qQ32UrrNHUKKM8+oDp4Yz1CTyECiAAigAggAv8pAkjY9WC44ZTYU7kNr/2W&#10;9famHKlMN6BC+OpNdnCbgM7AMiz1RldR4VSxw5l1b2/OefXXzOI6DUi7HtBBWREBRAARQAQQAUSg&#10;vwkgYdeDEWhWm6qadEaLXWeyZZQ1W219cZRZN9vHpJHIJHzllEWjeLBvMP6cyWKvlulAzxks9rI6&#10;jdYAvscoIQKIACKACCACiMAtQwAJux4MFXiJws4zeAAsWXKNaUCduRUj4Q8PF46L8RoTLQoQsXrQ&#10;q8uzti0v64xWCJ5yw+WgBxEBRAARQAQQAUSg7wkgYdcD5jQKkeGK7gYuFBq9dUBtQfPiM6YN8V08&#10;VhIf5ulu5A0kUK7MS8+arA67YwCZJG+gO+gRRAARQAQQAUTgv0YACbsejDiFTKJTSbiwAycDIwi7&#10;Hjx7s7NSyESxiBXmx4VIJTdcF5lI4DBaRaEWLHYubwyUEAFEABFABBABROBWIYCEXQ9GCsQTnYIL&#10;O5B0WpNtQFnswJMDzgQDV9Ye9OeqrLDQ3HbgBOwjdHtjoIQIIAKIACKACCACtwoBJOx6MFKg6lh0&#10;11KsE1+KHTh77GBpuLxek1wku1ilUulv3OMBhB3T1UFIZot9QLn99mCcUFZEABFABBABROC/SgAJ&#10;u/aRdzocVp3WJJdblEqHtRN5BOuwECIOnE/BYmf6Z7ax3p1verNt57nqnw6V7kiqKpKqr1W40263&#10;6nXGpiaTTGY3ma62OELXuMzWGHiwDgt6sXfbiUpDBBABRAARQAQQgZtKAAm7drw2nU6eklK5+Y/a&#10;g/v1UmmnK61sBkUsZIHCE/HoA+dchjqFvr4FQgo7mnUWhcZ8rRlj0Wqaz58v/+Xnio2/qosLQbxe&#10;0UcKheTNZ3AZZHAT4bGosPR8UycfKhwRQAQQAUQAEUAEepcA+svdzlOefK7uwH7Z2cT6Qwelu3c5&#10;bdarWQf7sFdOCZ49wv/e6aEMGr7fbiAkiD/n9uSAYCyuYHadJ21pKXSt+Xy6Ii2t4tdfrBoNvluw&#10;QwLnCX8h84nbohaPDVw2IShAyBwIvUNtQAQQAUQAEUAEEIFuEuiRsEv9cfnsKWGdpkVrD5VW6btZ&#10;6QDNZmxqtChbIJaJ3WAw1tXBeuXVDWXTKXHBgqVjA6MlfMqNHvDQ6/03mlv3w4EpkX4Nuemw24wN&#10;9brKChBzTpvNUFtrbGhwWC5bcYbDYWkU0pAQz/kjA4J9OPC615uKCkQEEAFEABFABBCBm0egS2HX&#10;0li0/b3Jk6dMhvToR4fPppZ3mk788H8rl8+GPE+8uf5M2c1r780smUSnkyiuHWZOp91sNre0XF0b&#10;RHoDucNhUuBfkEE3szk9KFtlsNhcoUnAp7XNrfWK561qDewddFpbzZCw384kb3JcZZWEToE6hBVn&#10;KpjvBkwHe8ACZUUEEAFEABFABP7DBK4r7PTVhcc3vf/chxvOnDl9BhJj5NPvfPLH1WnjH388OdYs&#10;rUyCPH//9vUb7639Zv8tKO4oPB6J2br4CPvPzApFpxMDJJRab2nRmgeOb4HBDI3CF1XBb9cdae/q&#10;ZG5pNjc3d7xubGi8wmLnvgsWPYXapLkkFv/D7w7UdUQAEUAEEAFE4BYjAA6e1/Z8VOWc2fL1q28e&#10;IS9+YnYIRsBipt49cZDYg31lH6GE6pTfj+bUN6v0lblnk6qwwUs+2vrS6G6wqDr5+4H0oto2R04O&#10;V5iw9IUZoRhGqjz+64GMkjr8FkscO3TS/PmDeJjdipUf/nxnllxtguu8iLFjJkyZFHZVizqref36&#10;9fPmzZNIJNdqljw1uXbPbk1REWSg8Pm+M2cH37XiiswQKA6Oiz2V2wA6aka8r8SLPRDWKzedKj+e&#10;1QCBTsZFey0YI44M4F3dR8X59Nq9e9QXL7TdEo2fELTybqaPb8fMYPorr9cmXmyC7XqTBvsGe7OR&#10;C0U35jHKggggAogAIoAIDAgCpDVr1lyzIbBQZyPQvWJmPfzKgwsnTJwQFcBjdHa8PKxI8sVDhydM&#10;mDAhISrQ21vkEzFoRHyoRzd62FyUklchbVLByqe5pbq8qPCA1H/FynhPrDbj2w07L8gUZjtRX1Nd&#10;Jq1oZEeOCOI7Ks599N3fNWYzrCFqyoqL5M0mQWhskEc3Tr3PyMiIiIjg8ToRPe6G2vR6bVmZsb4e&#10;XhOIRCqXJxoz5oo+aA3WrLLmbUnVFQ1aAZcW6MVmUG/w/K5u0OlulrxKZUWjDiKwRIm5cUEeXFYn&#10;ONQF+arcXNxh4lIi0RmeI0ZQLwdiMNtPX2g6nFlXXKvxEzD9BIwbPqCsu61H+RABRAARQAQQAUSg&#10;lwhcdymWGRA+8e6n33ppcSTubtmtxAlPWPTI48/dPyO4W9mx0DmPvfjut3j64sMX77t7dkTwrHHR&#10;DjtJdmbDKeewBU9/uA7uvPfYZAkxa/u+Qrm5IfHzI/SFj7716Vfffvv5O3dHE7TZh09XGbtXWRe5&#10;aAJPMrvV+OewWk3yTpwnLDaHxoBvUwMrZWWT/h+e9NArzYZCwJXVz5MR6MUCCyKf3YmqgxB9ZqXS&#10;olJ2rBE6aDdfGfEE1pfVBgvYI+GnscXg7ixKiAAigAggAogAInBLELjuUmwnPbCo62uaFGptJ3/u&#10;+T4hPkIP1g2eVGqqOb9/07a9ef7Pbn06zmQ58uywUxM/vW/GnFgRtKIu5ff9ezadFr/9pejn0NML&#10;096YFuOLK7Dyg+9uTy6VJ3z46UK/qxtrMpl0Op3NZnPf2rZt2/jx4319L1t57PgUOEzId+1QnTnt&#10;FrEUkSh0zbtOcCDo4EPQrLUkFysPZMFmNWe0mHPXWG8v3g32uBfnh85oPV+qIBOJ4f5cHw9GJyVb&#10;rbId25RnTl9xS/LcC/TQMAKpfVue3mQ7caH5+IUWi805Mow3LVYQ6NVZgb3YelQUIoAIIAKIACKA&#10;CHRFgEwmc7lcKrWLNcoeCTu7SVO4951nv9x0Irnp6voXvrbtjYduHx7UVcs6u++wFuz9Y9fZP9RT&#10;N348z99qrNqweE7BXesenusWdpr8fSeO79+CrXjN/vaE0qfT35zuFnbNKT/tTK8qDnqiU2EH7rsp&#10;KSnNlzwGjEYj4CB1EDFXt8SnskIkrSY5cA9TC4VSNnSYhcnqKOysTpLMwisx+YOwYxMNMcxaFunG&#10;j/C6EVQ39AxVr/epqhBcZYOsjohSi7wcbl9gV7I5iQ1mQYXZy4GRPMlqCU3OJ/eOQfSGGo4eQgQQ&#10;AUQAEUAEEAGcgLe398SJE/38OrFkdQTUI2FXte2J5R9tO58l79Th4p8IO9n5jR8dTFGwV/36/Bii&#10;s5eEHfiFwKlYbb394Ycf5syZcx3nCchZd3B/3d49Fpc/LJnDiXjmOX7MIGIHdQz+p+dLmr/aCw4W&#10;TgGH9vryuCDvbrlu9O+sbMnNqdu9U32h3XPC3R7JnXd5TZ5CF+Lq2Z2MZtu5Avmvx8pMVkdsEH/p&#10;WPHgYEH/Nh7VjgggAogAIoAIIAJAgAhB17qKRNYjYXf28ymPfZeoD374mfvvXzDK8wrITL6XBwec&#10;RG+AffHOzz8/etI8+KXvH59IxxxXCbva5F/37f7jpP9bV1jsyva/vS25tHnUx51a7K5oSJdesZBf&#10;lnS2du9uOKEBXpNYrOAVd/tMmUpitK9Fmi22rIqWj/6+CBmYNNLa1cNCfDg30OPefQTUmEpn4bIo&#10;LHrn+BtOHK87sE9fWXlFvd6TJgcsXsIODGq7Dh3Mr1Z9ujMfvCgCvVkrJoWMimqXfb3bbFQaIoAI&#10;IAKIACKACPQugS4DFHesTigMoDDZ/n6S8JghIVclH8GNqToMqyhMU3IIUdMmD6Xj1RGIJN8R46PS&#10;T+YU1FboYCG2oCS79PyFkHGjg/3jRw068veZMlUjRDtpOZ+VJqusCx4cdaXGvGFGYKUjc7jux/EQ&#10;vk2NToe9Y2kUMqktAjAc5NXvoezAKmm1OTYcKVm3u2Bfam2tovPTP8wyGQQovhqLqVlhN+GBY9oS&#10;fBVg0cnuLwQGkw2in9wwTPQgIoAIIAKIACKACPQxgR4JO/Gk2WMDgjTnsjKTsup6raHKzOQkq4U2&#10;eOr0YLekIhDJjMjlLy/l5u36+Kn7Vq68/7mfUpt9Fj62MMbbI/bO91eQ93750qOrV6586OWddeyw&#10;OXdOFfea+wKFw6Vw24UdnLvlcJ3o0JbACMqgkkDCwhUmHT+codc43FBBEJdYKtdfqFKV1GkuVCmb&#10;lJ3sh4PDxEDAWXXaToSdTGY3XPYIiUjw5NLZuLbDIEQfecAcm3ZDeNBDiAAigAggAojAf4vAdePY&#10;XYmCyvfUFyQmp6dfLK8oLc85d/yyVG/3Fgq8uT12obTpjU6/wNghQ2N9WO4acU3hKZbwnCQ6l8v3&#10;9g+OGTVp6syJgzzJJLpnSCjf5KB6Cjy9/cPiJ82YPGF4GL9bY9ZlHDu8FKdDX12lKcZjFOO/2e0+&#10;U6eTOyzFuq+TSCDwsIQIIQSNY9L6M44dnDgBMZxTixRmqwMCnUSJeQHCVoptUCwatTwpySitwdHC&#10;+jyVikeldu2ThKgugmEjGP7+cL2NPUQkttqcsNA8JEQwKNCD11lUvG4RR5kQAUQAEUAEEAFEoG8J&#10;9GiPHdaQ+cmn//fD1tPleAzfK9M/cZ7oi053Z4+d3WKp27+3ctMfbt0DGmj4uq8Y3j5tugcugpaC&#10;6G6VjboAIRNiFFP61aZlttiP59T/eaZSZ7QNDvZYMk4yNOTKhWl1cVHF779pCgtwScpk0jw9LRqN&#10;Td162kfYw496TZxEYbXLQZB9Sp2locUg4tE9YHmd3COzbl8MJaoDEUAEEAFEABFABDol0KO/2fKM&#10;TdvOFpYbAwclTFt0VRoV7cdvPWn1loVNolLJTBaJ7trrBwYti8WiVjsuRcJzX4TVSfCHHR7u6e3B&#10;6F9Vh7fQJcLcW/3AdkjrTIQZGxtshta9d2QWiyUJpIu82obIomyBIzc6jhhssIMOgq3Oi89Aqu6W&#10;ncuo4YgAIoAIIAL/RQI9EnYXC8/rm5s4g+c/9sZPu65Kr949NrRdL9yyMMEZlsrntzXfrFDAeuUV&#10;vXG7LJjgGAqXourHBPVrjVZ3UBfY/Eclt4cabmuVqbHRbjC4fwWLHSMggOHVPlDm5mZbp9vvLHY4&#10;VwPcQ/qxd6hqRAARQAQQAUQAEegRgR4JOxKJDPvfhodIQoMDe1TLrZQZbFoUj/Zjbk31dWC369gB&#10;UHWgeCobtRAWRGtstZb1Vw+hMeC7iu+Zw8DXgXi1rwPcgtNv22xyZCaTJZbQO4Q3hHPGrrDYwSMW&#10;q71IqiqSqpXafu5gf4FF9SICiAAigAggArcigR4JO3FAJI3jUd+iVF46zeFW7HIXbYbjYmEXWlsm&#10;s1zuvNxiB3a64lrNK79mvrc173Ruo0rfzydPqI02t1WNzSAzaFda7Jw2q7lDTBN8KTY4mC5qD01n&#10;VSrb7HnuXoNITCtWfHeg+O3NOYczavu9g//CSYa6hAggAogAIoAI3BwCPRJ2AfOXzg+JsB1LOXc0&#10;pezmtKf/S6Ww2FR+B4udXOawXibdTGa7VK6DNVD4KarTqPtb2HEZ+MY6cOGAjXHsqwIUm2RyG6zD&#10;ulZUCXCkGpdH43vQOuyxg7Vmq/aySChg/itv0JjMNuigTGNu1pj7f1RQCxABRAARQAQQAUSgGwR6&#10;JOwu7N54tqyg3pC1/beXl0+4Mr3646nihm5UOcCzgE2ro7Az1NfbzZcJOyIJd1Nw9wJUncXan7vQ&#10;wCl39nD/6fF+KyaHxAYK6NQrLXZ6aU1bCGIKh0Pz8gLXELq3N4RscXfBqtfb9Dr75VZJ6CAe0AVO&#10;GDPZjBbbAB8y1DxEABFABBABRAARcBPokbBT11XJdBoTpm2qL8pKujIVVjfr/gW2HThArC1GMQCy&#10;qFQOixkOnW2bMRDCF0ITu381WsC9oD/9J8gkQpgfd06C/6TBPj4edLca65iMsEfQ3Dos0C+aUASh&#10;W8g0Os1TiMcLhORwQB9t2vZzKeAqHD7hjr1stIILRX8qV/RGRQQQAUQAEUAEEIHuE+iRsAud9PgL&#10;L398rbR6dpx/+xJm95swwHISKRQyhw2+se52wQY7q0bdcTUWghMzqK3CDhwXIKxdP/YAQpOAlQ6C&#10;Egu5dCqlE5dYODzD3ibsOFz39kECicTw9YV/3S23KJWg7Tr2Ajro1ojgJgKOFP3YQVQ1IoAIIAKI&#10;ACKACHSfQI+EnWTUivsffvFaafGESB9e92seqDlxgxYDj+Lb1kDYhdbxQFWw2HEYFPddiFQMvhT9&#10;2BXcK9Zs0xjgTNcrmwG34OQMQ91lFju6K9AJLuz8/NqFnVoN4frae0HAOEyI0OcSdhZH/3awH9mi&#10;qhEBRAARQAQQgVuOQI+EHfTO2FhwLvHgzs5SSn6dsvMj6G81KrALDV+pvJTMCrnd2H6gKoQUgZVK&#10;93kTsBTrCvbWP6uxEJ1Yb7Kdy5edym2A8CtG82Wb4fBge3odRDNxugMsE4kUHo8mELiFHbPDMWJg&#10;krxiKZZ3SdhBrD4TstjdahMYtRcRQAQQAUTgP0ugR8LO3FyZsvfLl55bvbSz9NGWlAr5vwIkbLOj&#10;CduFnUkOws7UsWdgzeKzqGDRAquW1e7sr9VYCJIsVeh/Plzy67HyEzkNCtj+2CGBuQ4i2LVtsIMI&#10;dlQej0THz/IlkMkM/4B2i51KdcVSLJtBgcVY6CBEYO4v2fqvmEqoE4gAIoAIIAKIQJ8S6JGwkx5Z&#10;+3/fbUvLN/E9vX2vSh4cemebvPq0O/+oMqfD5rQYnGY9iUahdYj0dsVSLNQBB23FBXtwGGQvPpym&#10;SgXX1H9U8Y0+bLLYS2s1VtcirExtMpgv2wwHwk5fU+OwtV6k8Pnw466KSCazg4IIlNYFZZtWCz8d&#10;HUSEPLqvgMllUnwETCGHdqMNRM8hAogAIoAIIAKIQJ8S6Jmwqy02a5Uhsx7/ZluO9Kq04aV5cQF9&#10;2vhersypqrNl/2U7vxFTV1N5rRoI6oBDt+zmy4xhsBS7cmro7eODHp8fFerL7uV2dLs4WIrVGFuP&#10;OwNx6d4V154cdmOtFHO0CjuI4dIexoVAoHB5YMNzO8aCg4hNp7MbW48dw5UribBqeujd00KXTQga&#10;HPwvcInpNlOUERFABBABRAARuJUJ9EjYiQMiaBy+n0AgEIlIVyVwo3THz7hVk6My2V6WaC8+hlWc&#10;ofHa5Rou7ExXLsUK2LTpw/yixDzmVTGB+6z/EIMFjHbu/X1gLXWtnbYn2FqnraxoO+gW3EEgfrG9&#10;Ks2a+LU9ZxvuTuvlBSGL3Q9YNBrTpeNE4BYkLx59/CCvKAmPfiloX5/1C1WECCACiAAigAggAjdG&#10;oEfCLmDmwmmBYbKDiaf3n666sfo6fariyCdrHxjnSgsX3fVTOobhu/1zf3nhgSXuq/Mf/t+XZ1z7&#10;92xmLH3dyiWz3deXvPDlpgxlr7XEYcPsFsyixwxyolXZFvGkNdKbod0zBHQPHs2ORqaCE0X/qVm7&#10;w6G9ZLGDZdMrwp3AIiwsxbZ6TmAYmOvIBJ297LS9PNFWfNzeWMjw8SZdEnZgsbMoVR1JggEQgp70&#10;bwd7bWRRQYgAIoAIIAKIwH+DQI+EHV04bkKCH4ueuu3XNx5bfmX6dGtqhazn1MoPf/zT2crm0Due&#10;xtP9998zWoLZiVje9i8S7V7jFj8I1+bEU2XnN+5IVBgtpqzf3jzNjV981yNPP71qsqS5MHXnsfMt&#10;Pa+1sydsVLqdjG87I1j1RHMzfjzDpQQHquIHc3VI4HPaojXXKvQQbaR3qu95KXDml1JngRPAIMHq&#10;MOz8aysDAu+ZFHKbvlWMgrcEbLAjUJwWbSNm0mB6hVNWQvf0hKB97kegd9bLQ9nBxfpmQ3WTDmKp&#10;9Lxp6AlEABFABBABRAAR6AcCPRJ2WNWF1Fp5g6GlsiTl8N9XpqQLtcrLtE+3ulOZc6DcShk68Y5V&#10;LqG4cMHcOB+7nVhyeosuaOjU2+5dsXz5igcWjQ/xMx4/klFrLkn8wTxk7oLFq+5avvzuh24bxqQq&#10;k5JKOsRg61alnWdSEsBYh6s0p0VPMF0m7CBoSJtIggwOhwMi2O1Iqt56pjK1UNZ8uTvqP2hCzx6F&#10;OCttJ9Wy6WBdax9Nu8VirKvD7Jc8Jzw8wCVWTzArbC4Dp8PmUJTShAIipXUpFpwnLMrmjtVXNWqP&#10;ZNb9lViZWiRvswv2rH0oNyKACCACiAAigAj0LYEeCTtpxtaj6SV15EHj597zzFXptrFhXtyetl5T&#10;WNxMtlSUFR/YuA7ST5t+S6kF90x1bmaROMzb10MIHpkM34BQSXS4tbysSXkx52L0sFAvJhcsTayg&#10;8GifAF9zXVPvhM9TE20GIq6EnGYdZpDRRXgsX3cyt7TAYmXbrza7E2x1Zy40JuXL0ksU4JHa0373&#10;Sn5YBHafDwGSjs+mUSkdLHZmM8Q6aauFLvQkmRuc0iySARd2Tjsu7BheQuKlpVirTmtWXraoXVKv&#10;yShtTi6U55a3KPqpg71CCRWCCCACiAAigAj8dwgQYEmx27099fH4J384Jw999r3nX3hodq94wNZs&#10;een1w2W1aqYnxYQZtTaCjjPt6w8eZe9dfFvRXesenjsnVgTN0+TvO3F8/xZsxWv2tyeUPp3+5vQY&#10;ly9qc8pPO9OrioOe+HSh39W90Gq1CoXCfOlArSNHjgwfPlzYIUDdFY/UyU/6Ss8FqxUYgWig+FTa&#10;R+oPHXLnoYrFrKnTqVHR7l8tVkdBnWFXlgaWYQOFtKkx7EiffogJAmvBhzIby2VWDs25dKx/gCej&#10;7axYu7LFdOyoNjvL7U/Big33l1j4BCnBikdaxoecRK0d/EzTH9tt9fV4HghZPGQod+kdTmKrOjxd&#10;qEkrNygNjnBv2sRIdnh/dLDbMxNlRAQQAUQAEUAE/uUE6HRwevRiQkSL66YeCbvkdTMe/u60x5h3&#10;Xnnh/+YNbt2d9c84grC7N5N7x4Jlj02KwGSliVt/fPJb4wc5j1YsXlraLuxacnceO7JrO+3BK4Rd&#10;Y+I3O9MqKyJe6FTY1dTUZGdnqy5tHWtqauLz+TTatRUYSzbIXBihrac6nUo797xuEC8tq1XJUWmq&#10;QbGGwCD3rxA5TmWlpzQJrE4Si2SJ4asD2P1gtIMDL2xOitrJZREMNIKJRGjX6GS1SpByjmEyuYUd&#10;OZgjDjB5MXTuHHAR9Pxx8kR6dgVF1kwA91oM04m8FHFDMG6r1bVGzy5RsbU2igfVFMrRivujg/9s&#10;bqGnEQFEABFABBCBfw8BT0/PkSNHgrbrRWEn3ff8Xe9ukXmsePW55++eHdAbyq5u+//uP0O9beHS&#10;R6YPIlkbLxw99MPLuQvPP1J91x0Zs9Y+umjeUF8KZik/9cuuXX/nxr37onXt5PMrjr2zYIiYR3aa&#10;Lux4d0dajWXaJ+/P9ely6NavXz9v3jyJRHKtnE2qMl3uX8yyJJ7FgfEDrTGrct7+BFdAoISo1NDV&#10;9/nNmUMg4AYtOGqivsX4+m9ZsPlMwKasmh42ebBvlw3oswywlq0pLc753+uY+zAxDAseJfQU6klW&#10;FfxuJ2A0l74jjX+84ni+IjsfNtjBr5yoqOAVd3vEDXY/klIg+yuxqkqmC/JmzR8pnh7fiU20z3qE&#10;KkIEEAFEABFABBCB7hDo0R67gPm33xYcYT+afO5Icll3Su86j19CwuB8g6q0tBJMRqW1uef+Ohwb&#10;FkIKmjJr6Jl9qdlVxSA5VNkF6YXJuYNnTI0MHjt12I6fDxYq68BApjibmigrrxs0cki7+2rXNV47&#10;B4vmoebyGxlUI5mkhmNVfUKIdLo7u9NiwUP4XopmBxYvHoPsNoaZbQPu0C042dbU2Nim6mAjHcki&#10;I1pV0FoDmdjIanWYwExaOgQkZOCHjEFymEyWlnYHY3CzJbsO1IANhRYbbtJDCRFABBABRAARQAQG&#10;OIEeCbuU79/bnpdejWVv/fnxqeIr0wMfH8iT9rS7BP+ZDz7AL9n51iSxOGbaAz9mD/ns29VBFHrQ&#10;PV9+PLRg4+PTB4nFcQvWpuhHvfHW0iAPVtTqLT/G7Hl59pgIsXjYyk0a34lPPT7Lp3fiIjPpfAfL&#10;I1/EPSzmZvMpFoKN4esLm8/cfTKrlG0HqsJWNiZ4oVLweg0mmwksfP2RQG/VKQxFUpXFetlhYhC7&#10;xAjC7lJiiHgUOn6yrY3GIgWNEgxdhXmGYDxfos8gmo+YdEm8wlMmWVPbU2xGa/wUk9XRjyFd+oMr&#10;qhMRQAQQAUQAEbhVCfRI2Jm1aoMFDiS16HXNjbVXpma18XJ90S0mZEbwnHv+9/kvO/766+8dG779&#10;9IlpnhwKnHjF9pzy2Edf/7zz77/+2rbr+w9fWTXWg0UhEemeXnNf+vmXjdvx67u/fuOhRfFcRi+d&#10;1EokkGg0PpHOM5KJJqLD7DCxxBLCJWFnVautGo27TxCgGOISsxnQINwRwWwFbdfX0ezMFluxVP3F&#10;rvxv9xedK5BpO0SbsxkNpqZ2iUanO0hkl78Ex5cdMIofNp067SXqzDeI3pEMSRCZxXJ3Cux8ZkV7&#10;xBPoHURfhusWq83Yf7H6ujWJUCZEABFABBABRAARcBHokbAbtOCdz77+61rpxTtHBeMurD1NVIF/&#10;RNzwsXgaMWSQpC1iClccPdh9eWx8TFjriaxEEsYPHjp8pPv64HCxqAvvkJ61xosX5usRw6B68Fn+&#10;DDqP7utLuOQlatVq4ae9OALmzQftQySTCPBv35+mpjPaimvV5Y1aqdwglevN1naroR0sdg3tsU5o&#10;RA2JgAcZJnF8KKIoEo1r5njKyHYLbLYTebVZ7GChGaK6tHWQTadw8NVYAhw+wUCnivVsHqHciAAi&#10;gAggAohA/xAgrVmzpts1s4TBYeGDrpUk3jzGpd1b3S6yDzNmZGRERETweLzr1EklMVhktsBk9pbV&#10;cQxwXBdPlZfntFrhETKDwQ4KZgeHtD7uxMCgRSIQIsW8+BBPLz6jj7WdSmfOrVSW1uNaM9yPG+7P&#10;g11x7rbpq6sbTxx3XIrzIvSxMNl2jEqx+UY5JcPAEplbvb9anuFw2HgcX01uPh7KGHxEHA4yhyMc&#10;OQrslrjkd0XIY9EpkQG8oaGeQm7rdsM+HDFUFSKACCACiAAigAj0jMB1LXYmmTTn6PZfNyfWuH1D&#10;u5EM0sKze3b9feB8QzcyD7wsVArTm+YVamN5SQudhYdoRB3BFfQNklWj7mixg+DA8aGCOQkB80aK&#10;g73ZbQHk+qxPVodTa2pd/6VT4WTX1prhzAmrVtPWVDhMjB42xOwVUM9hFDvlUnWR1iQvl54kV6Zh&#10;+fsxZSWVTSddCooD/hNGeeuxcHAIbnyYcP7IgGlDfUN9OH3WL1QRIoAIIAKIACKACNwwgesLu/qK&#10;5L/Wvfbmpz///fc2OEHsWHaNSotbr65IIH2aCk8cOgBZtmxY/9m7n3/7x6nqG25Sfz9oMTgNzZjF&#10;gJlaaOZqwqXgcFadDtSS49IhXWCfgwXKcH+uvyeT3h8rlVYbfqyZGxaHga+Zul/b9DpzczOY39y/&#10;Urg86pA5jUGRBTxqgaWmtjkXc9jpNtvgZkNQZSGp5AyF5iCz8WjPkEAUmmTt5/3CMWUSL7avgNnx&#10;FNr+Hh5UPyKACCACiAAigAhck8B1hR2JyfUW+4kcKe8uvxM/yPXJD37fd/BM8lUpJTn576+efvQh&#10;yPLQZ5vTtZxB4X6tUuHWQ+8kU51UfOMewemgmOvJdCqsSsKvsCCLRzwxXnYcrtlq1xmt8G9PDvDo&#10;HSZWu0MPa8WuBB6sxA57Ac0KeVsdTD8/G09QS8fkVKeNCIY9Kp3M9qDwuDYH9MpelUwhmshtFjsr&#10;CLt2rwsoxGRp7WDvNBqVggggAogAIoAIIAI3k8B1hR0nIn7p45/98b8VAQHiAEjKo2vvXzljXGfp&#10;hU1NFqc/5Jm29LHPP/nu3btjb2arb2bZVjLVTKXj668Om6O5ki70IFJaQzGDMawt4gkoObvDWdGg&#10;SSuSVzTqQADdzEZ1UrbN5tC1LcXSYL9fq8UOvHdNTe1WN4a3UGNqMFvwg27pFDabLiSRaUyOGAx6&#10;0EeiSUthUkj01tM4YFueqbFd2Fls9rJ69flieWWj1g6nbaCECCACiAAigAggAgObQJdesV7iIQ98&#10;KZXWSCH99VpCRGDn/Rn84PfHE4sgz+4f35g3aGD3+fqtM2IWFWayuXWS1Uj35BMprU4JFo3arFC0&#10;Pd6iMa0/UPz1vqI9ydUgffq40zaHU29qtdhxGeC62jqUsF5skrdb7OjEFquy2GFSQfMYNB6H4UUh&#10;M/j8EBWV5FZqNCaRQmsVhXYzbrEDzeo2QBZWq/46U/Xl3qK/E6uaVPghsyghAogAIoAIIAKIwEAm&#10;0KWw69j4sY/tOnkOV3hXp4NvzYsI7tXII/1FDRYrMSpD13quBEZlkl2niOEJwohYL508C782qUyw&#10;BgsvapsN9cq+PiuWRiF6ujxVuQwyF6xulxoJ68Xm5nb1SVXl+BQeZ6jweMV0CpdNF0EH2UxfEHZu&#10;rxAK0UwktDphOGEpVi5z2lr1ospgMbji8yl15jKX+y1KiAAigAggAogAIjCQCfRI2NE4Im8ffE32&#10;6gThPv4lO+zpVA6d6aVzH6dFwKh066XdaxhoJota1TacePg61y+wDgvhgvt4mAOErBWTgxeNET8y&#10;L8qTS4NIetAAq05rUbaAc6urMU4C0UmjWkhWI8GBrxS7lmIFZBKNzw5Qg8XO1XqiuYVMshFdIU7A&#10;+RnEK/hPOF35SbBxz1WsxdruqNHH3UTVIQKIACKACCACiED3CfRI2HW/2Fs4J4VEI9C5+kv+BCQG&#10;yKPW7sDZDG2HT8AlDpw84fJFhb1ofX+aKgQQjg3ymD3cH6KuQLgTdxQ92AJoUSrbgtPQmfiJaHoq&#10;0UqEozJIdCqPSfOAF1QaFxNIMIj2DFpOL6PSCBRua2Bop81mbGzAXDvqmFQSLPHCCzgutu+P1riF&#10;5xBqOiKACCACiAAi0E8EkLC7EjycFuagc/QC3yY6qYVGMvn7OKiXnCdcS7FtEU84+AIoLqeMZnvf&#10;O0/g59XSyD4CJvzrtqtBsiqVeKwTVwI9ymA74F8di2ulULkMHwE7gEyiggQkU5gBEQtJNA6+Gmsz&#10;U+D4ME6rsHPY7Ib6eqcrWgp+Hi4ZnyHggWuAo+RQQgQQAUQAEUAEEIGBTQAJu07Gh0Rl2z3EhXwG&#10;/Cg9uRiXA2F+IR9EPAHXBPCNdT/DoJLci7Gw0w5229n61m8UTGgNzYZGpaFjpBWzUmm5dCwYiD0m&#10;2wn/siVjggJnRIune/Mj3S0nkWg+fmMoIRMJniFE72iaOJLK57tvOe02OIjCLezAEEhx7TW0QGiV&#10;Sx64A3s+o9YhAogAIoAIIAL/aQJI2HUy/FQKi8EJqOXQqrg0NcFEEQpItNYDtWwmo9skhtu9SESQ&#10;Pu4deDabE6LZ9dlUAlVXXq89nFl3IqdBrjG1xSLBl2JVSnczcGHHcRAZbGHgpNjwOyL9p/BZfpdu&#10;EclkBjluITl2AXnQfFrYMEq7sLMbGxudrjjMdAoIO/dSrKPvTZJ9BhNVhAggAogAIoAI/GsIXF/Y&#10;2Yzqhsrsc91LhdUKXV+7ht6ccaBRWJ7cYBbNk05mMogUhqeQSG8Vdg6jqaPPqQeHBiHkwKgFa5oO&#10;RzePXeuFRis05pQi+Z5U6f602vwqlXuHnwMMiirlpV2AuOcEg+UkCkMITAGFyiaDt+8ViedrDhll&#10;FAURBaK2pViQdKbGBvgXDIGwFAs/sNwMHWzbaNgLrUdFIAKIACKACCACiMDNIXB9Yaery9n1zb3j&#10;u5de/fF0MR5Uo2fJZlA2NdZWt6bahjrVJXFoUskaWm/UNshbDC63U6cDM7bU10rd+WtlLWpj79vJ&#10;aGSWDy8yVjwrmBEc6uBzuR6ktm12RqNZ1h4lLiqA5ytgCHk0IZcGJ4z1rOv/ILdab2lU4oHlIN5c&#10;s8bscIWdA1udRa0G7wd3wRBWGWLU2UTBZgyWic1OQHd5MphVhXXHi6XHdZiSzGG6D9gAfWqWy21G&#10;WOF1QI/EIlaAkOntwfD3ZP2D9qJHEQFEABFABBABRKAvCHS5FAu+BN1Mlzbw96zZ9cc/uGtpQnBw&#10;iCuNmTf9i3SX/cvpSFu3esE419XgEYsff+dQAx4212pynFkzfdxQ9/Vx9769/pzCpWp6OUEs30Gi&#10;scOrpKyzP1FkWUS73l2B3WwC8dRW2dQhvvdMDX1+8aCZw/zaQgT3clM6Kw5fG3Wt/AJ0Hovqdp4w&#10;NSva2kYkExhcCsYWXqCoz9XskipyLdYrIwwX1Z4srj1ZWvx3k/S0jWBo32YHRclkDosVfEOmxPk8&#10;MT/q8flRi8ZK+qBfqApEABFABBABRAAR+CcEri/suEGjV71xpPOQxFdd3fDSvLiAG2rLyHvf+/mM&#10;q7zzR868MArkE4YlfvH6xYR7vjuWL5Ve2PvJLO+6n37YUa83mU6/9Ujhso8Op5RIpVlbnpEYi7f8&#10;deSy001vqAVXPwT2LZMWU9aAwqSaa4j2VocJCBHX5p0AD8EeO4g5EubHhSXLXqq4W8WYLA6t66BY&#10;EHRcCKHscooFU6L1Upg9IpNLT5gpHXN7hala2pInVWRrTe3njLnrsDlMgRrTmCZ9YPYxekMmlctp&#10;qxs/f8IVpphFJ4f4ckJ8OJdi9nWreSgTIoAIIAKIACKACPQLgesLOyKZxuJ5+XUvCfCDrW6oEzQW&#10;X+CuxUfkxaXBXn0s7dSe6CmDRw4eHebnFzE5YXRkvOT8yTPl1syzm0ffMSMhbEiQn1/MnInjBP7c&#10;nNSL7WujN1R/Zw/BnjIKHSPhgU4oJEPb2Qw2WIrtcK4DuFBAmGL4aQs40msNuG5BLm8GfGkVGgAL&#10;pu4gdnDcmU3bej4EiU6nBwYqrEqrw2x3WB1OfM/cFUXyWQECB4lpc1BMeorTRGa0RnWB9V1TQwNY&#10;7CA/dAwska59dq0RVfqmg6gWRAARQAQQAUQAEbgBAl0uxd5AmT1+pODgjx89uQTSg8+/9Wc+5nA6&#10;GkvyZSwui01nglQks0U+PkHBAoVC01BSIBN4eTApNHDWpPD8xL7ePhydvvUIrB5XfO0HQMc4iCQN&#10;lWzHQNk4yXQywRXRDbPbIdwJRBVpe1SmMhZL1bVyvaUPvWIhsJy7OpBb+HlibmHX3GzRaNwNI1Gp&#10;dD/fZl2l3XWGBMQlBo+Qq4SdP3TMSQCzn5NMslOp7YdnGJsaHVaLOz908EKVsqoJHSnWi/MLFYUI&#10;IAKIACKACNwUAoSrDTkd6jHIyzKTdmw/Xd+dumNn3Dd7zFCxZ3fytufRViQdzSisbTBgmKqqvqo+&#10;m7563VdTKBsWzy+4a93Dc+fEiiCvJn/fieP7t2ArXrO/PaH06fQ3p8f4suF6c8pPO9OrioOe+HRh&#10;ayCPjpXLZLLy8nKdrnUVNS8vLzg4mMNpX3C8fkuJdq1vyx9ijYHixMpKGc0AwYwbyZyeQuf0GTZP&#10;Ibx2YIQKHV9hJHOpNn+WiUe+ch9bz2B0O3ehjJBUTQZnWBrJuSzOyqYRKQ476fRJaCh4P+CCT+RB&#10;WDCpkp1isRmcDifPnsAmhFFIrb69eC+cTrNNzzAejFHVCSx2rY3T2MBoKcS3D4Jlj+LjY5o63cH3&#10;MDtptXpGgx466AjnGxiEf4ffc7dBo4yIACKACCACiMDAIMDlciMjI/mXwpNdq1HXF3aqsjNb1j/9&#10;xOd53enTwte2vfHQ7cODupO30zyqi6m7tr76nvrh5I/jty9eWNQu7OSZWw8d2LaP9/QVwq72xGfb&#10;U8trY//XqbCTy+UVFRV6favfQ05ODjhcAJfuNtCuY+m2Rje1UJ3OailTUYPZ9Lj1y87l2kaOIkcP&#10;gtcqve1EObFOQ+TRbIN9nPHiS6uZ3a3jBvMVyQlJVSSIZifkUG6PtZGITltTE+XcWVJdLa7qiE6y&#10;F9M2MbxEWAHmOAqJKcTGM5xi15a8y5LVdjymoVBkMBhspKY6sqwYv4uHbiESHYuXEnx8pSpnVh2h&#10;Rk0EYZcQYBvkd1XMlBvsAXoMEUAEEAFEABFABHpAACxT4eHh/1DY6RsLzh37/deDNd2peMSiZxdP&#10;HRWCW9huLBmKM/dvf/fVqsWJX09Ne2LZn4GPPnH3wrEhfKci78Dv2/Ykaue//YT5k+mb4n78/KHx&#10;EZ4sW2PS75/tu6ATLH//5QkeXda5fv36efPmSSTd9e40m5SZKe/HlhZQ7TaZnNFUSTCocGFHFQr9&#10;598mWbgYXtcq9OsPFOdXqzzYlJnD/O+aHNJlM3olQ0GN8khmg0JtjBLzV0wOJpGIioz0mr//0paW&#10;QvlkqtMjhMWeM/io5SL86skJHhW+0k8Qc3XVmUWbRbmHPVtkoPhaZNTKAqp7ax2k2Nff4MXF5Un1&#10;e1NrciqUEM9l3siAxWMDe6X9qBBEABFABBABRAARuBkESGvWrLl2uVS2KHTIjNs7pNumJsQOiY0d&#10;PCzhqjQ4JsLXEw4u7Vkz1fX5RSXFpeU1NTV5eRfSK7K4w+5cPSyCT2jaebLESdaaddryxNTk4mJt&#10;wuJ7J8eKnA2b9xdxPS06RUvxkVNnZWrWuNmLRgYyu641IyMjIiKCx+N1ndWVw+6wKfRSj8YKst1m&#10;sWB6NWZxLbQSKRS6t5cgfhi8BoeE9GIFhJSDXW5iL3Z8aA8XorvZlKuycVnUEG9OoDd7ZKTQ7TzR&#10;nJWhKShwO09QaBjLj2YI9a214g7Dvh4x/p6DmDT+1bWZbHqirJSiawZLo8VG15l4Nn3rajI3Oobp&#10;66uyEErrNPUtRhqF6C9kDQkW3GiT0XOIACKACCACiAAicNMJ9Mx5wqYvPfr1Mw8vmNhZeu2n0yU9&#10;D1BccuzzNa+scqUXft9VG/f+lgdHwnlXfoveeGusLu3nNY+tWvXkh3samJNeeHpWAI8ZsvSLz0YV&#10;/fn2Sw+vWvXM1+cZEVMfXDkB3+3W+4lIJLMFYSom3UAi2NkUJ72Vld1sNta37joEHes6eAKD88QM&#10;Ztt1Nyz2ZgvhuAs/IRN0pAeb5vZXNTU12S4tOpMoBAqfYeB5EQlwmi3Vgx1Ao+BbEq9O/p5xVEGQ&#10;ncaAW2Qahc5vzwYRT8AFmEohwo9L5jpN5t6PBd2bUFBZiAAigAggAojAf55Aj4Sds2Hf1xtP5KQr&#10;SLD2R8TlBIFIIuGxMPCXNxYOI2H1ht3HKt3p1MEtD0AUu9Y08pnf9iW7b5zY+PF9Q1yXIQTJxLeO&#10;Jee6r+/74pnFrefa9/5IEokUES8825t3UcAoFnOUvEunipnNJpkcj5bsdEKgEyoe6wRiwmGge8BZ&#10;tffb0VmJ7trbdCS8MNbVWy/FOiEzmXxxeKD/eAFbIhEODRQNZ9I6t7SB4BOFzuKIYvGRZLPoXl5t&#10;tUHwFIfJzKZT3EZYm92pcUXOQwkRQAQQAUQAEUAEBiyBHgm72ozkHFndoDtf37T70Hfv3DEiYNCK&#10;T84W1SS+NVPIYc4cHSv2ubEAxQOTDgEjchneFgq9gsuQsuwmBgQ+ca0zO512o8GqUeMLsRjGoJNB&#10;28ELUHUGUx/ZtJqUxvQSRZG09QwMiJlsA+dflz8srn75nqyI4UJuyOz4V8ZFP8Rn+uEhTa6RiF6R&#10;pBF3k6e+RBu9ihYQ2i7smpsdZhOFTIBgKnARLHZ6JOwG5kxFrUIEEAFEABFABC4R6JGwq6ku0Gs4&#10;fn6hwaFCPpdJJVGYPG+JT/ycGUPoHsYWtcnUR9E++mT8YImTTKKKeKEEPFIxmcrjky+FSnFYrYba&#10;Wqcdl3EsGgg7iKqHWW0OnakvbFrVTbqDGbW/HCndeqayslGLm+saG+ym1kAkJLKT5sEj+0RDXGE6&#10;lQPh64hE2AF4TWFHIFGIwmBS4EiyOI7m2e76YmpqtJlM0DWKq3cOJ97BPgGPKkEEEAFEALNZbLXl&#10;8sKsGnm9CuFABBCB7hPokbCzWExOO5lKoZJ5TA7fg2q2VNfJyRg9KiKCzJBKZSpda3jc7tc/gHOC&#10;GIKDcgdJZkf5ThrGHRrA9iMzWldjQdIZGxrcwk7Io7GZFNBN4MTAY/VFuBO52lTRqGtSmRpajDKV&#10;CeyGhrpaOMTWzZLCINMFHgSOd/fRNmorcuqPlqjSrbDFjoTLOFynajSwaY9BJkAHIQYybCWEQ2m7&#10;XybKiQggAojAPyFQUyY7f6r4zP685KMFTdL2mPD/pEz0LCLwXyDQI2EnEPiS6XqVVqU38/ieXkKB&#10;qbmiBk4grakpspsbDWar63jRf1cScUPDCZ5BCqWHtpbsaF36BElnksudrqXPWInHlMHe80cFTBjk&#10;xaT1hbDTmWw6Y+spEU486hwu7Bxmc6uwE3g7fLwrm7NSS/4oqT9ttXURUthiNda1XKyqOdFSddIg&#10;z6JyW72GnTabRa0mWM0xEo8Fo8Szh/tNHer77xpb1BtEABEYuASMenOzXAuSrvRCXda5Mvi1z7zT&#10;Bi4U1DJEoBsEeiTsxP4hdI4jX1pTI7X5eAWGRpPqz//1yccff7otU9fiL/bisbsd/LcbTevzLBaL&#10;5cKFCwcPHkxNTVWrcQ0HJjtY0ORp1TRFFUUvJTtbD7EAYWeWy9yfMmIRa1Kcz7yR4iGhArcbyc1O&#10;cOAEOOFCLVAbg0qC7XOwLty2FEsR+lhEvIs1h/OlRy7WHLLa2pfHzWZzaWnpnj179u/fX1dXZ3dZ&#10;HOEYWauxhdXS4FtbSq/LpXHazXKWZgWcnyYRsaYN9Z013H9wcNfBAm9231H5iAAi8B8h4OnN8/Tm&#10;kuGsbq2pOEd6Mb3KZu3kzOv/CA3UTUSg+wR6JOwEYVFBPEFTlbS6Us4PiBkxeQS3ccfnr7zy2xly&#10;aPyKKSPCvG/pKGfFxcWbNm366KOPvvnmm5MnT7p1z6XkJFMc8OP+FYSdoaHevRQLjrFefIaPB4NB&#10;7WEIv+6P0uU54ZRYt7AjkQgcOsVhMkGsEweE2nNJUSKXbeWS5epSp9OhMchAt7U9DQesbd68+YMP&#10;PoA+wgutFt+fRybTWAS6jxkTa408o4ZKbbfwweGzNp0eOujBofl4MMH9+UabjJ5DBBABRKBnBIS+&#10;vPA4fx+JAL5Aa1UGWJaVlslA2/WsFJQbEfjvEejZn+rwhIVjpsyLlAhZBKJP+Oi5Dz2xxB3Rbslz&#10;7947KT6Yf0sDPHHiBFizEhMTd+7cuWHDBqWydVeHhcFzkGlkCka5tNCK77Grr4fFSrfRDpSWxmDR&#10;GsAvFv/1ZieT1W60uIQdkchjkE1ymd1ocrvoEqlUJ5NsppphiRa8etkMIYHYOsRgjzx37tzPP/+c&#10;lpYGLz7++OPq6mqr1UomUhh0DxoVN7bCQWI0cusJbHi/WprBYgd9NFnsLVqzRu/SjighAogAInAz&#10;CVjMNo3KYLPZQ6J9h4wJ5nqwHHZns0xz7kh+c5MGrt/MylHZiMAtT+D6wg4W6dTNtVVV1c16sP9g&#10;RpXHhPuf+/zbl+5ZMJSPMQNCpjz10xlX+um+ycGe3Tj9YUDz0ul0RiO+cAn/lpWV5eW1HpHbQgDd&#10;ZKdQ4aguCPfm6oLTCeFFIG4cKDyH01mrMKQUyDNKm9V9In3MFjv8uHQYgU4mGKRSh611yx2Vz7ez&#10;SVojbHyEuyQBW0wktNoRGxsbCwoKYAXW1Xxnc3Nzeno6GO1wgcjyJLI8wRpJxOw0YruwA0OgVauB&#10;lV/wvT2RU59SKAOFh7a5DOhJjBqHCNzKBNzhOeurFFlnSyuLIOC9MyQGtF0IhUoCbVdR0FiQWaPX&#10;drFv+FYGgNqOCPQCgesLO01V2qb35owcNvrDU3anGUv9cfnsKaGrXv05qbwXqh5wRfj6+radravR&#10;aGCnnbuJWhrFQiKCQYxMcVJol2xyYMeSyyDuCWisI5l1Pxwq3pZUmVyIK6qbncAs6LYMQhQTGsmp&#10;q6qEZrgrpQk8nVyaxijHhR2BLOKGkYitZsb8/PyLF/GjY9sSCHL3VkImXUhiCvUQaZmEuQ6haE1m&#10;pdKmN9Q3G07mNGw+VfnnmcrcimYU9ORmjy8qHxH4zxIAVWe12I9uy0zcl3d8R1ZJXp1AxI0ZHhg6&#10;yM/NpKKgwaBtdRT7z1JCHUcErk+gC2GnV8mqi/4rDKOjo8Visbu3IOxSUlLcr5lsf4zOAhMZ6B4y&#10;uX2xFQxaTqtVqTNrjVZQWhqDtUZu6ANYTDoJfiAESaSYC0GJDZVlmL1V2FF4PFiK1ZuaoRmw3c6D&#10;5U/EWsOXgLADi13H5p0+fdot7Fg0TxB2BhB2RJewc0UkhuS0WGw6rV6jBz9c+NXmcEoVhr5YbO4D&#10;iKgKRAARGHgEHA5nUXY17KiDrSUWo81qwT95hD7ccbMGeQXgzlsiPx6V3ke7mQceHtQiRKBbBK4v&#10;7FgMjsA3SKlRbHx2ZMLY4Y98lVNRi6XvXvfE7cOvTs9/e7yw9QjVblU94DLFxMQEBQXBcWnQMoPB&#10;ADJIoVCACwWH6W1hcExkgsti195scIwFUxmNQia7T56wOYzmvoj3Mi7a64l5UffPDFswSoK7cUir&#10;HdbWpVgSj2NjEfTmFmgPWOw8uUFw4i28lslk4A8L/3aE3tTUVFhYqFKpmDQ+kelhgFMm4IQKIsbg&#10;0doOqrAolU69huY+Lha2uWjMsPQ84EYONQgRQAT+FQTsNkf++WqTAf8g9Q7gC7w48AJOvPYWeyx9&#10;aPzq/5sxcd5gngfrX9FX1AlE4GYRuL6w4/kPmbDkxdXjbbLy7KycrNI6vcmCaZvrygqyrk4V9SrD&#10;Lb27nsvlBgYGernOS4UVAbBmwS408DngMLx0TK6BQiLhwu7S6QuwFCvDhR1YzuiU1pMnwH/iZg1U&#10;h3JFPPrQUMHwcKGIS7HqdWa11u05AVKOyuNRuFzYDwl6jsv0oZFZ7jMnYL9gRUWF7dJWPHdh8GtG&#10;RoZcLoeQLgy+hOmJH7tLIBKYHGLbQRV4KDuDnurqIFgl9SbwF+mDLqIqEAFE4D9HALwilHJtfVUz&#10;vIAPIv8QocgXD6sJH2IQFR9ei0O9+EIWBED5z6FBHUYEekLg+sKOwhZGjlj41OsQ/wNPTy8M8fHE&#10;IsYseuJ/rVc6/vfwbUPFt3S4E1iJDAsLCw1tPS8Vor7BYiX8SyHTjTxhlcCjVERv5reHIDbJmhw2&#10;K0QDAYMW+DGA7rFYHeAh2xP+N5KXRCKy6BQOgwK7UQy1NY5LNZKZLBrPQ+QZEeozNsBzSKT/ZFiN&#10;dQu7zMxMiHVydWWwjxDsdnCd4xEmEI/FWEIiicgQCtp8aW0aDcGkx6Pl4cLOCYvOSNjdyJihZxAB&#10;RKArAhaTtTy/3mgwQ9h1vifby5/P4rQe9uOWd2C6g38tZivEtDu9N7cgsxrPjBIigAhcToC0Zs2a&#10;6zKh0tg+oSPdKcKXJgyOmzLvnmV33DFnSuvFtv/CAwSsDguVA440WKciIiJ4vNaTFTptH4T/gGh2&#10;ubm5cBeMdqDqli9fzmKxFHC2g6WpiWiyGTBmTavRDnxRvcZPoHp4FNSoKxq0NrtTwKWNifaiu2TQ&#10;TUqwBwXWQxUaE8gsisXQkpqoKix218X4f/beA86Oqzwbv/fO7b3X7b2q9y5LlizLxhUbCCZOaCZA&#10;SCD5yEfIR0lCCiRA+BNDCNUUG+OCZVu2eu/S9l7v7u29t7kz83/m3tVKlmVrdyVZsr3nd71e3Z1y&#10;5p0zZ97zvs/7PFardslSbXWjSmbRKcot6kY+IcI8iNDjL3/5S7CcTEfskG4uFreiEHj9+vVwZ8US&#10;hUCk5IiVXKU1Ly0L948UWfoIiVhcVhGWGbrGI0U+5E0LzMUA3nybt8C8BeYtcKMsgBkpHkkfebUr&#10;HmaRyvWLSusW2EB08ubj+91RcNrBq4uFU2KJQGtUYjl6o7oxf5x5C7wHLDCr56F64xN//bf/8omH&#10;NtSx2cr3YispKamqqhKJWAcVTh7KSBHQwi9qmU0o0WZFRB6ysIIp6G4+HgcbCLKxcHeKzhxQaMmL&#10;Yl83yTzBeObMYODVs46zg4FkPJkeH5jKw6Ik1mAE3YlIIDcoq2zaFrFQUQzXAUg3Pj4OGmP8jksz&#10;F1qxewDY4a9F7B1PZSVa7uUt+aC0eRUP5C6FlotE+OmErIBWBrNLJJGbpzu5SXd2/rDzFng/WwDM&#10;w9FQ0m0PYckpEPEr6qA7Ae3qqzSw3GUzZCaVc4z4O06OInX7frbb/LXPW+DNFpiVY8fuHnf1dp9F&#10;ivLNrXvUP3d+ITLmmeg9feJc+1jkYicj453nTxZPc/xCz7C/EHKnKU5o6MzJY8XvT3YOT4RvJK5P&#10;q9XCsZv2e1BC0dbWhrCWVl5uUtcbpTaNVMWXX8oOQJsBIq1KqRCJ0WK/yTfoVdz4ITfiih/t9r52&#10;3nWo0+sNJNLeS5OaWK8n5FKIw+apN9jk2LFjRfo6NIPBAD7p5cuXT/cM8LvJyUn8E3vFMgFXeiwp&#10;y0wXxoKuD6lYeLPCQoFIni5o0863eQvMW2DeAjfUAqAERc2EVC4SS4WlNQYITkikl+QNLz+Vwayy&#10;VuhkSglJUs6xwPkjg4Uq2vmZ6Ybej/mDvZstMDvHLhN2nPz1337psc1Xa1/96eFBEErOpeVTnrZX&#10;f/nNj3/8L7/0c5YVGI9oKnTgf772t3/5sT//xCf+/KOf/tt//N7LQ3GSpsmwf9d/fP5zn3n845/4&#10;xJ995Imv/tcvDk4kpkpC53LmN+8DNruGhobp70F6AuoTuUTXatt2h2HrAq5WJLw0gyCgRWWzUFOt&#10;sSoMSpFFK4W82I3px1scxRfNRBKsj5vN5QOhZCp8iU9YqNelBGlXuDcYH89TU9ATFH/gEopAOjRc&#10;3c6dO5F+nT48aFDg2NE0ncgE+yf3Hu5E6fNTDGbUgmQF1DWoZEJJ5GusSpNavKRGC1KUm3qB8wef&#10;t8C8Bd6HFkB5hLlUs3BVVe0C24adLRrj1cN1sIxELmpdWVndbEEVRTqZG+l1t58YATXTvG/3Phw2&#10;85d8VQvM6iVNn//Ro//0o1f3DvH5QuT0rmgCAiCsuTSG9p/Yfy4+kFz80c2F/Zk8hzryvW/0L//o&#10;D3a3DQ+fe/5f7zS7f/6T5xzxTOrwN74w/MFv7TrcNTx86qnPV6SHf//sXs+NXKuhMHbBggXT14Hy&#10;gqKmqjCbFLr7+e4LQg7L/VZsiNhR2Ux9qerDG6v+76Otn7q7TiK6uRxLUImF+gNOzWcoaT6dT7JS&#10;GWhcPp+UcvqDR/Z2/MeJgV+6w1PAu7GxMZRNJJNT/h8cu61bt65evbqYpUWDxgaYUOC8ZlABGxs1&#10;J9LNo4NiCcMlpqxKxuI1cvr/PNzyxQeaP7OzQSKaB9jNZZTP7zNvgXkLvI0FUBMGcpM7P7j0wY+v&#10;K681i0SXytTevJepRNO8rLy02oA/JWOZ0/v7Ebqbl5GdH2DzFihaYFaO3YnTe6NuO2fxh/7+yQOI&#10;8lzR/vfLO1un6H1nZ13v8WePx0jR+o9smCIXp2jO0YOvbPpAy+KKetAYqRc3r2xcu7Dz0IFB8tTR&#10;Zx76xJYmbQniYob1qzYYq0u6T3dMhaNmd9q32BquD2ospv8ImB0gaIDZcaCpBhoRgiO4lInlgKOY&#10;LqiQ6ZSicqO8iEW7qS2RzqezbIiSIDPi6CVeOpFOF6F90TQrwkNR2WR2KkW7b9++UIiltUPDpbW0&#10;tJhMJjivixcvBv/etG8HMhSCJ9Ry5bWxjCGTl3NjPM5UjUg+maSiUaVMUGVRCC5yF9/Ua5w/+LwF&#10;5i0wb4G3t0B5nQlxO42BDeylktl9z17Az3mjzVtg3gKwAHc24euD/77ucz8+Ll/1j1/50t/ct+Qy&#10;/+Z6TOk79O2ftUlUzXdtFB8/9/qvhrfv//rqtOupD23teOi7n9yxo4Vdk4U7nt+z58XnRJ/4Gu9f&#10;VvZ8+sz/29pkYZ9n75EfPndmbLT2i9+5b8onvLwnELkH2144HC5+CbZhMNUJhVfHbUzviKQknLnf&#10;/va3IHgrfvmhD30Ipb8amaiR6m/MDgQ9xMTAlEtEKlX+lta0Tn89FpjVvh1h7WRKTjO8Esp/Z/yM&#10;emyouHtcq4uuVmRKUwyRYjJyOlQpyJvw/Y9//GOg6IqVE5WVlXfeeefKlSsRwHvuuedOnDjBOqwc&#10;DmCF27ZtW7KiSU7YV9F95lTeO8FzjfHJHBvVy6nU8arqSMmcnPZZXdv8xvMWmLfA+9ICDMXlUASH&#10;x3D5M6WLwpsrnSTjHibnh0o5y4RibCH5YmaaXP19acj5i36PW0Cv1+MNjujM21/nrBy73l985CP/&#10;8TLT+Ff/8Ndfenj129GGzNi4/sNP/t1LviV33PnhO8sGfnfg5SnHbvynD+zo/fD3PnV30bGL9eza&#10;v+/l33I+8hXqG+uH/nLasQue/MnzZ8YHKj57VccORQ+QugfIrNib3bt3L1u2DNUD1+xcf3////zP&#10;/7z88svFLbdv3/4Xf/EXNbUV0on96uHXkn7ecMdUmoDiC/SPfUzS2BRN5qCpCpgHwHY3NW739InA&#10;eXtKyM035ca2eA7RgSkRM+XadfbaUEDi4vDyGnFVveE+gpZ7PJ7HHnvM5XIV3fcHHnjgS1/6EhiY&#10;YRM4r5/5zGeKXq9EIvmzP/uzv/jsJ6n0ILfvqZpYLuzn2gcEuXQhXStXSFeuItZvGXRGcZiWChTe&#10;QqV2bmn3a9p+foN5C8xb4P1lgZAv3t/usPf7ZErRqm2NBotyptMLw8mmmYA9ZR/yWUq1JU3gbJpV&#10;Dur9Zef5q30PWEAsRpGkHq/sG+jYxYZ//jef+88DA7V/8ldffOIL6yw3wEzt//XYZ18YJFTVLVa+&#10;p99pH0w1/tkHH//UXX0ff2DoT6YdO+/Z37666+lXdV+6wrGz7/m3506OuBZ9/aqO3RXde/LJJ1E3&#10;UFZWds1uOxyOp5566itf+UpxS2jI/uAHP1i9bnm853nO+Wc4PmbgvIBhCp4Nl1v/ub/UrFpzdjR2&#10;oMPNI7ir6g1bF18lfHjNk85kg1Qm/8OX+4/3+mz88Kpcd93whUxyCgln+8gHB43DLnIYpMQVhuUb&#10;mj5F5ujnn3/+C1/4QjEVi9Hw+c9//stf/jKgkdBJA9EJSigGBwfxO6bRj33sY1/9h79Xy5NDR/5x&#10;kT+RTnGG2gWZJDtL8kQi2eqNiS0ffO2cA9f8wJrypnK19CZDCWdijffhNnDQQToTimf5BE8u5s8T&#10;Cr4Px8B775J7ztmPv9YNohOlRrrzoyurm63A283wMtnirmg65I8r1TKIUhD8eQTwDC03v9l72QIz&#10;fX4KNgj5nalUIjR+9pXf//DfvnVle/ZQnzsyW1upW+/8kx1b1jVVqNUqhUwq5ovkSqWEr6mqs4z2&#10;2p0hH1KIaefkkL1nUFRbbdCUV9u6zvR7U1GkEJNjg73eSbektJCWvf6WiKbH+jzD3S6CK0b9hFSK&#10;CD/bQAIHOCHIkyiBGMJigNnxpwtjGQaFsel4wu5PtI2GeuyRC8M3kVQJYTI+ATUJjpGIVnPdufTF&#10;qhEej1TyKAFQcYyQL5WLdVDLQPp1165d6QIEEK22traqoibgwuJ4Mh7JaDQayP3K5azp4C6gxqK3&#10;p48QKmglG+MFkR9xES5I53IRf2h41Ase5r7JaP9kFAUc12/t+SPM3AKZHDXqicOxPj3gPzsUePmM&#10;46WTE4POGOSJZ36Q+S3nLXAbWiCVyHomQ0FPDH1DlatcOTuID59PgO6ussGiMyvh1YHcLuCJYia/&#10;Da90vkvzFnjHLHBN5YnLe9L2u6/87GDXZDjmnuw+feDKlrNtWtLcZFXPqu/qyoXL124ptAVmUpqb&#10;VDzw4y+tlSg00szxYxd8wVH76Fj7vtMd7rBy28OPrqjTi3IH9pyMpZ1j/UNnXz3ZQ/LL7txxV6t1&#10;Bhwj11SeGOpyXjg6PDbgQVWBXC08evRIkbkXgg0gQGlqbObzE2lfnzyeSUR5ucxULlJWWSmwlQ2F&#10;KPg9yFSKhMS2JTcrYgf5sliKRD1sLXeyMtQd9005WHz4Z8tKQgJ/mowpJIYSXatGVo4M7De/+U3I&#10;ThTzsHdu3ba0dY29NzzY4SCzeQhsJ5JxyFFgA/wVyEKQM69auzKWdOk8I6A0iQbYaywGJim5KqQu&#10;GYow8CxNWklLuWY+YjerYX49G4PfyxFIvX7Bic+ELzXuTcC363dEwYlt1UkhVXw9B5/fd94Ct9YC&#10;zvFgf9uk3xURCAlLuXb5pgZ+QTdsDr0ic9RA+2R/myMRSYEMDwvcORxkfpd5C7wHLDCriJ26bMmK&#10;VVflsGO/bK0yXCbsN3vbiJRmc9WiSkD3eHyO8Y4nvrhFE2vb9/tf/OLZo2Oiyq2f/pO1JoW4dNuX&#10;v76V7t/z8m9/8YsXzsUrlm79yD1LNbM/2dX2QMH8xLBvvN/Te86eTdCAKE5v1dXVNTExwZGoGaWJ&#10;5nPE0ksEK2Q4zMum4XKxDhDNIFsK1a/ZlKTMrvMbWs2PbzCuMtNMYgpdh/0lJnOeT1OgicHvQrVK&#10;agG1Mmom3G43PDZ8ieijzVyWi/G7z445RgOn9/fZB71LlyxTq9XFORRoPEhQZLO0VteUFQKBzBFJ&#10;GMQmi42fz4mzCfyC7xPgP4Ys7nx7pywQSeYujASPdHkiCRJxu0w2z9AM9Ot6JyJDzhjG2jvVkfnz&#10;zFvgBlsAixbnmB9eHY4rU4prWqxCEX9uXh2OQGbJc4cHzxzoP7Gnt+v0WCI2H7e7wfdr/nDvFgvM&#10;yrFb/KH/+vlv3hSpu/jFP358Y92UUtWcrt7QvH3bx//jzxZe3HnBn/7bj54pHvyX//63DxU5g/ki&#10;zvLP/eKZl4rf/+grH7uzck4nu9pOar0ckwv+AgnCoCO1dOmy6a3A9AYniSfVkbryoFSQl11aUGYL&#10;jp0QoKfCdyRFZ/M38W0L+TI9NyxLB7IXQ4as31ZWptFWKiQmmVinU1Ro5KWoitizZ8+0f4mIo4ir&#10;9Dvi4GxBQ1r53KHBqspaROmm9dOALBzqH7cZl3DMTRyBRCTlE/ypyyTIrDBVYO9jOJF4DsppN8zo&#10;8wd6WwvAiR5wxE71+9M5GrijUp30npWlOhUreTfpT466Y0Xum/k2b4F3owWSsbRnIhQNJrC6VOlk&#10;tS0l13MVfAFPiImY4GECL4TuJueZ7a7HnvP7vnstcA3HjqEpKpdJpdOpHMI07/HXeVmtUW9ha31j&#10;4WTIk16zes302hEQNETsGIqf1BiP2eS9pZdSv9mAn0wkQNsrL6iKIVwXS94sQVU4ajg+HXGS/snp&#10;XDBOKrFYyixLl1Z9cFPTZ1vLdkiEKjh2e/funR6XSxYvlRAa98QUoR2Vp0f7PD5HeNnSFSiSLW4G&#10;z/Xs2bMCiVa98gm+qVFkLSPEFy8zm+ZG2X0xAtLvg5FwmzzPuN2ecLptJDTsiqNLGGAf3ly1qtFQ&#10;qpMJBTySYkY8iT77Jbrs26Tb892Yt8AMLTA5Ggj5E3ixIHNqtKpBUDzDHa+6mVAsbFlZWZzDvY5I&#10;58lR9ySUZ29i/uR6eju/77wFbp4FruHYJcdP7f7HbWW1LWX/Z58jzHKhvYcbZhaTTS2SChDWSsQy&#10;IU9mmsUXMDsoNPg9MZXUzPA5pOpSxC4XDlPJJAJ2RTVVTFKsY3dzzJQh6Y5h3+jQMBDCucvuhsRs&#10;Qe2qTlFmUtdIRWrwvKC3oPGb7kVNdb3JYL7CMw94YnD4poVxkY09c+YMB5W9mhLB9q/Kt3+Wb7xY&#10;QZzNcGKR4tEQInqve/g35+bN/qiI/J4Z9F8YDmBXmZhYXKPDB9U7K+oMJhUbWkZmtn1sylmf/eHn&#10;95i3wC22gMceiodZSAlcusqG68n3TF1Iy/KKuoUlchVb94aajGOvdqUS7/HX1i2+hfOnvy0tcA3H&#10;LhUPTgyeDfr8wY5hR+7kjx9/cOeit2p/9YO9vVNS87flpV6zUzyCB+Vpc4mWdV/i2fFe/4YNG4qZ&#10;SjQwg4wOjyPRWWZexgFi/WJBPp3NkskEL59DEIV17DgMQlrXPNfcNjg74H/+lKNjLJrJMHnyknMp&#10;sVoJkYiHC+ABocKDi3b8+PEiug6tvr6+ZUHj8o1NyzbXrdracO/HVlXUm/CparKsWbcachS8gvwr&#10;WItR/4uELIfLC+fCEVGSJKaOQGczZGTKgYinkW2+SY7r3Kzynt2rayzUMRoOJ1meaLNGct/KUla2&#10;j8tdUqsrNcgEfG4mS00GkiMutqJwvs1b4F1nAUuFFhQnYpmwpMoAJYnr7z/qahetrqpbYOMLwa9O&#10;OcaCR17uuv7Dzh9h3gLvLgtcw7ETiiQqjZnVgzfp1UQ6NDzQ3/FWbdwTTbM6Bu/mBpZLVGaBUCSb&#10;zYMZZNnilULBlFIFRLfg96hltiW2bauVC0Xii94bw+QTCTWfsmrYZaIIBOhqyRxVc69lugl/0hXM&#10;dEQMPQkb5yKRnshoygnyjlCnNzKQIdmcHZKqR48enT4YlGHLykohv7hqS+PyOxoaFpfe+fBSfLQG&#10;hVarBktfMRsLRxBiG6gFxkHODP32vPP5KOOf8l8pSkrn6gqU1HApirHJ+XazLYAMLFiv4Z8b1eI1&#10;jcYSvax4RlTC1tqUOgVb4xJPke7wPEj8Zt+K+ePfFAuU15q2P7r84U+tX7apTiKdWkIXz0Tm0wPO&#10;Qwe7f3h2+JlQYnLmp1fp5YjboQ4D03g6kQV9ldcRpvLzDE0zN+H8lu96C1yD7oQQSJTWBrgD92xf&#10;v67KpDNWt27acuc9V21bN69tLNPK3vB03k72uSbdCTqLknskYb2T4UwyRxDE6i0Lnn/x2VicjYhk&#10;s1lIb61auUbL5Yi690Ung4VkKBs2k1htutpqk80I+omltbqGUnUhsDKXiv23N9jhLg/YLjjxpDoa&#10;0GZY0QguQSjr6322+Fj0gi86LBEqBRzVqVOnfvWrX01LbjzxxBOQRFOqFFK5SCITCYR8hVqKDxvg&#10;4/GgtIZ6WKeTDbaiz3KFbOPmVd0jzxt9EzJnhgFZSmFKlKiVNSsXmsttmxeYy4zyYhXwfLupFpjw&#10;JXG7MY6W1+nvXGJVyabWGLhNYgERSmSDsYxJI15Wq8da4qb2ZP7g8xa4GRZADaxKK8MKE9QkV0yY&#10;7nDfoOugI9iZI1OgcNIpymfYAR6PK5ELBQLM5OloIAlyu0VrqjH1FfMS823eAu8HC1xjrAtU1qo1&#10;H3ziE3/2xMZyhbhs0f07VjSqZVk4A29ugJa965dFmAWsFTpoS5fXm+oWlFRUlaGetCjfAccO9ROo&#10;ouBQWU7CwzKeXPTcyGhESqUXVGnvXm5b32KC03MzvDr0IZXNg5NWSGZFFxF2cOzENstEuN0b6XeG&#10;umIpL+jrQHQCmF3B6+S21q5iYsqgK5V+o0I2EMXJeNoxFigxVZpNUyIi8Xj8wvm2ZCItJ5nKeE7H&#10;IfkXs7FiDlUrzty9vASe6zyJ3TszNYAv8J4VpQ+trdi0wGLRTtFlF0+N6N0dC8wPrauAzEmZYSqS&#10;9870av4s8xa4Tgtg8kG9KmrUchnyqsxQeSo7GWgLxMYpOgdsCcGdHVmjWCJELHD55noEApduqEW2&#10;l2V1n2/zFnjfWGBWBMXQetj32+//6/d/9Otndx98UyPnQlD8Dhp6JhE7dAcZAa1BXgTzGizq0bFR&#10;+EnAn+FP0Gmorq5uqSvP2c/kI7FYiFfk7wU/sKKySllRIRaCCP1mrQuBbDvWOUlGvOVJuyXqFMO/&#10;hOsmECjXLBnn9ZGcHJ8Qg5p4YijyzDPPoHICE6JBY9u26lEqISF4Ar1ZhSjd5fYe6JjsOTOeiuVH&#10;xobGJ0dyuSzkxcAsdeeWbZxsb2k0xk3QqRiXzBWExQRCmcVSsnwJnNZ38Ka9r0+FEF21VVlfotIX&#10;SiUubwgJmzSShlJVuVEO6d73tZnmL/7dZgGgPkCTjiQpZCcAsIMfdsUVeCL9A67D8bQXE5dZ01Bt&#10;WiMWzk5eSCgWaPTyAnTPKJII5sN177YxMt/f67LArLyQ9Njrv3n1tC+mX7RsRUudRSWWWxtXb7xj&#10;da1eSBB6tVwseg9QfRN8nsagqF9Yaqs0wLQAqCmVyqKNISzW29tLcpikWCCWsDIMxUZGo2Qsjnhl&#10;OJ71RzM5EFHchMJRCHlZGdc6YWcrZ0SWZx1NNIbHyei5+IkmF+t5HDGwgN3d3finSCBZVLdeIzPz&#10;eUIsjt9cHTbU6YS8WOdJu4JvriitKR4QQmQHDhyiRFoOIRBCWOziUhnCYkmP1xdJsxcIetybcIHX&#10;NZDfKzvDfUeCFeWuGEsgsbvmZYGECPfDd9NG3TU7ML/BvAVmZQGaouORNGoajr7affz1buBeLt8d&#10;EwuZzwy6jsTTrOqPUmI2qmrhlnnC/ZGkC3RPMz8XMCdylUQkESJ/Eo+mXePBsX7PaJ/78g8Y6aOh&#10;5DQCDxHEoDdmH/Jesdn4oNfnjKRT7Fp6vs1b4Pa3wKwidmN7f/jk3o6KO7709a9+brktONaZW/t3&#10;v/vldz+o7HjuyPiSBx+7e+Vym2JWruI7aaAZRuymuwTGuFQ8I5XId+16yeNxY8aB7ipqSDdtWhEJ&#10;XFBHwwEXQdOsc0fn87LKqoyl6kSfD3oACvDIyYSAetzYqwvHUqX2PzSmLwhDifRF8jKeVExtrPCn&#10;xiFGYFRVczO6IwfPgLqZ4PGNGtvW5Y+IhSyWrqbFVtVolinfgMQa63P7XdF8jlIolOF4YHSin70W&#10;moZqxeZ71pqibhGZSYR56eRUtW+KEZwR14664zqlCNnYmQt131g7vIePViRB3HPBvfucEx4bAnUy&#10;8UXJ3re4bLDPDDrjx3q8iNupZcKbBO58D9t8/tLeYQtkMuRg+ySUIcCmiSLWynqz4TIdStB0eiND&#10;3ZO7M2SMx+VXm9daNI3DnuNnh3+XzkUs6kbE8OYAdGk/Pnzkla7T+/vbj4+A327qc2p0pNvN5XEM&#10;FpVIzC5hwZBy+kD/kV1d5w8PXdrs5Gh/20Q4EAd9vc7ELvKLfKJY2M+hJ++wtedP9/60wKzcMKdz&#10;KJfQmLQmDcsIUmyEmFO+6Y5FIk3YHUgm2ZrM90oDxcex3d3tRybM+hKlgn2e4fSg4LS9uzcvVwkR&#10;nLzouRUYT5IDk+HfHBiDQPsLJydyN0GdPRlwK/NBbpYkL9Yeg2ddbDWHMy6awxY4IGI3PupCTJH9&#10;XaJaUr9JJlZisStTiMFsglTsFXemflEZMMXsl6RIyABvzMZbcfTOri4eR5VCvE4CWe6pnRiSjDjd&#10;L58ae+64/Wi3L5J8txdA347DNJ3Ld4yFnz4yhuXB7nMuZ/CSatxbdXfMm8T2L56c+Pc/dHsjmXkm&#10;mtvxvs736TILQKh6sNNRJGMCCwEAcJebh2bIXsfruUJGQiMvwWI1l085gh1ZMjHuO+cMdeep3BzM&#10;2XFyFCG3K4UoGE48kmo7OpyMT3HdeSbDA+0OJIivOEU2TY4PeMd6PdPfJ6IphB7n0JP5XeYt8A5Y&#10;YFaO3aX+KJQao0mSzvQOTwDfU1lWQ4hG7Z5Q7D3Dgo9YXe9ZO5QHsbJsqVhn1NqKFw9CkJ7+EZG+&#10;Hsu1Qv3EFKNbJhqL+YJglEWWcsIXvxnvV0t2SEQnUDVBXpx2uKxjZwnERymadbMUEuPIoANsNDwu&#10;oVWamqtWFPu8dH0tJtA3w4crG82WMq1QzIf2aLm1fmHDamyMxWgmnRnp9XkpiuRxBCKGEExdI5eh&#10;VGwpLuOPYdU9Tx9wgx9PxABcodQzR8aKxzVrxFLRtcFzCOwVE+OJNHmk2xNLzTvcN/i+zB/uBlog&#10;n6eiwfhwjwvK1jhsWb1RbbgEnkO4Dg6cK9yL4gkuh1eqW2xU1qLSHyRT2BgiSN0Tr2CDOfSncWmZ&#10;THF1wgZgqQHCKx5TrVeYS64uPQ58jqlEjW3gBe577sJP/mn3L76zF4rb8+7dHG7H/C432wKzcuxs&#10;1hqhPOINeSNRlUZrNJdmUiMTeA+dPPVaLu5nJcfeM8S1XIKLUnwkC/AR0RoBD4WHbIAO3L8X2rpk&#10;qrK4CFQwzHQFPTeb4iVZVhS4dIHoTZEU4wWHuLkkxL1IlrCWbVwBX2DWYUULZwsZikQ0NzHu8Pl8&#10;Bo11WeNmYOywDXIHCNehbOKKrAH+iVxq8/IKcA1gM43MCMoWEZ/dBYvp40cuBGkhLRDxBQw+xdMR&#10;DK3KRrlISUMt9iL78c0eoO+f43vCqaPdQDGywQORgLex1Qz2nGtevlYhbCgphJMZzoleXzSZg4N4&#10;zb3mN5i3wC2xAMRhB7ucRa9Oa1KYbBrpZQRZyG0K+FKzuk7Al1SZV5fpF0NHRyk1WzVNXEw/HBqE&#10;dsHEBCjuZtv5JetqH/vinU987Z43f+54YJHyYlVZaZX+no+tvupmD396ff3iUpwXYT/naBAkA257&#10;CMt+n+s9E82YrVHnt799LTArx67EWiGWi86NjA2PxGymmoZW8fDhbz++c+cXfzEcDS5vYXnubt8r&#10;nV3PhCKBqUyjUEvYCgmasOortUo9DgEakYkJZzonGVSK8go4R1OHpeKgl4uKC+ITcHoSmTx8n9md&#10;8q23ZsUOyTTjH+LkUrksN3/RsSOEYmVFrVJmweq2RLvAPuIfGRlFXatSpqm0NrNMelzu0k11OpMC&#10;FSFXPTzY3s2lWpEYxbwCvdJcbm3AZjjbsSMnJZrlYkUJX8idzsYSDKXNhnkcOpYkwbpyo65u/jiw&#10;QDJDDjhiJ/v8xVjv+mZTrU0hFV4DYMe+HeWixjI1pIrxO5zCjtFQJDGXXNX8XZi3wDtggUQkjXrY&#10;4okA/FXrZEAAT58X85WAEC2rfmRr618tqrgPqVio6Qj5Eq28zKSqLUytpN13NpWLzLargKMASGcq&#10;0bz5o9TIwHJVPGCxlvaqm+mMyiKFMnCBtio9IC4ouRjsdKLSIpWcVy2b7Q2Z3/7mWmBWjp20ecFi&#10;nYHr9Lgn/cLyljU7718h7jq6e/e5UdP2xz+1fU2D8doRhpt7OTfs6IhmoaIKUw8eYxy0uqTZqC1h&#10;ZxaKCgXCXT0jfp3BaxKRgqngGZlI0LGIWMhujDdzEo7dDYyb0HnaN8SkQjTSo1kulZ86KSESqivr&#10;ltU8urbx460V9wz3OSERi0AePLMcmcElIMtQ02wVvzVpNDB2iOfpTIDfcSViuUEzRWgHYTFPUECa&#10;losrW4XKKWVuHkOrsxEcHVd3Qy/vht21d++BQEQMry4Qy6LkBjoTmxaY9UrxTOpvREKiVC9dWMmi&#10;XoEEaBsJBePztXvv3oHwXu45UMtBXzzoZZHYQIBUN1quKOfC94CRQLbRpmuFVyfgs6hffAP0cIl+&#10;UdE0kNiJJN35/C0b5Mjbtqyo0JmVBIFi2xT8VNdY8L182+av7V1ogVlVxXLkMiWhq65pWbasoarG&#10;ptfZyvX6qiUbN268+yMfv29JtVF+7QjDm2wUH9j3yq4Xn9219/Dhc90jMVFljblImjJx+Le//+ML&#10;r+w5jD8M++PSkhq9iEORnLG9Tz71/O49+/F9uzNDyS1lmitpkK56I2ZbFcvOPiI+EgfQHBSLJN6Q&#10;wxucoGhKIBBqddrqpZZoIiS254nCDMPl8+My3YTMlkjnwfS2usGI0tEbxmkHx85+mnZ1ZBPZsI+X&#10;KZSp4oyy0jLb9h1quc2grMxn+L/9zdOnT5/O5/F+p+Gx7bh3y+J1dUDRFX3Tt2piqRA5dKSeOfys&#10;KzgyMj5VG1tZVduyfJ3aVJlAfs/pLTisXJInHFTX8cXCFXV607zawQ164DM56vxw8HCXN0vSwNXd&#10;tcy2ssEgEc3oYWJT6nj18bhnBvxYSqSyVKVZjlszL/t2g27O/GFumAVQNuF3R0Z73AB7YM25cHWV&#10;TIGUCLtMJalMAkxKKQ+BeY0QXYEbKQxwAuR22XwSW6plVpXUIhTcmjACYnVSmZAkKVRj5DL5dDKH&#10;jIfOrJJIZ/QaumHWnD/QvAXe2gKzc+w4qvLmJavXtFaXwpfiS+XG2mWbC21ZpVE2sxfRlV3xnn/h&#10;pYNnekaC0dD40MiYfcy8fHs1nlhX249/8pvTY/ZQNBMYGhqcGA+om5aWK5nxM//5//28OxCKRpPe&#10;3u4+fzhvqG0uU8+AmXy2jh0mHAjdjPS6k7EMlyGiiWAg4kpm4piVBAL+Bx99KJkOCAdiRJpNSiJI&#10;lpJpvYaaUBxU6dwl1VqzFi/Xa4PfZzQ4gUmJOPOurkggHw3wELTDXnyZTNXYqF+xqjgJtrW1Pffc&#10;c4WIHVRkKVuF4Qv/5zNl1abpLMNbOnYsOFmqByuhkuP0j124cL64JRTVVm3cpCo1Rez2zMgE60oW&#10;goE9uuY8j7+60XCFFsKMLmR+o6tZAJjFvolI51gI3hjUJh5eV66UCmdOBI31A7hOusbD0I2Fa1ii&#10;k5YapPKLePB5k89b4DaxACYqrCExmaESFjJfphItJBzRN5rOB+PjQ+6j7nBPnia1ijIeOEgua0jI&#10;wrHL5OPQosAB1FIbonqYt27VdWHKVelkPmc0HgbomSRzealCDLzgTELst6rP8+d9X1lgVqnYq1sG&#10;Pk1o6Mjxw+3D3tisQa0oM+Us2fHY13/085//19c/tqMxcOTcBB59TvDIT17NLr3/i//545///Mlv&#10;f35zKX3q97sGAlnv4e+8wLv/c9/6wf/8/Of//a2PNXDCZ149aL8pEAeszBDNqkYqs7AU06vMWpUJ&#10;v4DmbWR4XM2vr7AtEoumVo10JiPIpfRSdp7C/IUn/Eay2PH4PNvCUUHDWMqYIKfWhYREwjdoMCH6&#10;okOoFDt27KjL6QJrnUQkMxpNK1etMFn0M6RZUuvlVY2WxSubli1bAn+ueJtBmzJs7xgOn/GR40UC&#10;ZB6HkecTEiqNnOx7p0zmNnjcAc0sN8mX1OgW1+juWlpiUEEpZBYPJgYbeBO3LLIgSKyQgJZ1Fvve&#10;Blc/34X3iwX4Aj4SCHfcv3Drg4sbFpVO16Imc5EJ/4WeydfH/WdHvCfoojr1G5tQIKswrjSrGwzK&#10;amRphfxbE64rdop17DSy1hUVECgC2wDYQCcGvdnMPLb1XTOSUWH23i4yY/FY17wbDJ0nIw57oAgc&#10;E8p1eq1WJeNzqFwq4bc7o8zp/9z8zRdWf+TH//DJh5dWXPNwb9yAjPt8wWgsnff07j19+oB/zQ+/&#10;s1NH7vnikgPrvv1nd+5oYeUfnCd+sevFp45U/OP3jT+rOnDv6X/Y0mRhi+RHXvnmsyeGAiv+7Tv3&#10;Wd98Wqi7glIYqcnin55++mkkjcEwPPMOwjheR+TA8x1hb9IfnTzR9Vpb33HsbjAY/vuH/9/maunk&#10;r5+P2f1MgaaYqWl0LrvrpYG0RMj7mwebDWoxlpkzP9c1t/zurjH9hb013m5loeBfaLOIt61w2dyp&#10;bKTFdv///at/PXeyWyu3QllRYxR/8jOPb9++/ZrHvHwD1O2fPXv+0594IhKLpDIJcHB+4Wv3L1+l&#10;VfWG5efz3AKlGsXl7q7cLqmt/8CG6grj7ER+ZtWZ9+HGOZIGjx1ctLe5dmjYEYBYMgzFI2geb1r8&#10;hFX+zeafPz6Bqp31TcZam7II95xv8xa4zS3A5TLueMeQZ38wYedxhDppw6qajxE8IaJ7RJ7CGpLh&#10;8igejx3tDJPI+JGKBa+TAPypt7qBMOHQSx0j3R4yQ1c0Gdfd3ajSzk+Jt/quzOD8JEeYJjkEh5YI&#10;ELJ4l/F28QHBkskEgmvkKK/t2MGzzUWd/T959K5/Oe+JYFFSs/OLX/3CFz+8ycgE+o/t+setn34W&#10;eUEIt9z35d/83eP3Ly6fgWUv38T9ylf//ru/e/a0j6lct/ZP//75v1gp4uftP33g7t4Pf+9Tdxcd&#10;u1jPrv37Xv4t5yNfob6xfugvz/y/rUXHLnjyJ8+fGR+o+OxVHbuhoaHjx48HAoHi6UC9C6PMMIj1&#10;Bo8nIWXS4lFn37Fzr/UOsGpdQqFwxfJlX/tAvdYRSnupYplqTKGcLK+KKPVcDs3n5G9kyI4FwXE6&#10;0nVrx45VRUZFDMtVltCK3Us0nHoWiRwYlf3sP/bUGTa1Vq8h87ksETTU8KTS2S1qESdNR2jXQMLl&#10;dRxqeyGRjjz66VV/ssJY5aVS/ZxUjI0D0VzuaFlN1GSgBTNCgM1yLLzvNkcNLJZKBFu+PINrp/LC&#10;eNwY8AtIMqRWJ9RaSnIZTfYMDjC/ybwFbokFChlYlH7BPWMxdNPU7mxnBBmx0SM2hPArkxMn7ZX5&#10;JDuquemU3ueVp1IZkSis1qSVKux5Szr/NifFAouJyxiSz5VmeLLZ56tut+t5H/SH4nCHs6VBSi3n&#10;JMx8v14AgZOZTL63i2nMZjOwbzbbFLHuW3Xr2o5dxjfQ8YtPb//6sVgGRKg4Do8vWvvAXz10z6ro&#10;7o99+4/AvMLNePhHe/7+3nVNRtHs80A0mU4X5FXjQwdef/H3P/B84IUfPUD/9IGd1+3YoYIV4brp&#10;kOTPfvazbdu2lZSwxa2zawx74+Emfv/73/vpz37KzkUCQX1d3Wv/9dfZo4e9/eFcht1AUl5uufc+&#10;w9p1szv4tbZm8lkm6uIIZV9+amjlhWdLkq7iMGRq9JkHqh2pHvwetWuOPus1SxaadeUkla1uNX34&#10;M3fOzFm4dHqvM3xm30D3mfE8lYdj1z5wdM1d5Z9dZ1mc54dHeMD2sSflco1btpY88JBQe0l85FpX&#10;MP/3q1sA8iTnhwLBWLahVFVjvQZgiMpmYwP9Az/4PpNKsUglvsC68x7ztm2iy1Rg5g09b4Hb0wIh&#10;X/zMwf7esxO2Kt32R5YB+zHdzwHXgQHX/ljGLRIoKg3Ll1X/CWaZfDo98tOfRC6cB8SFnW91OsP6&#10;jbZ77gX+ZLbT2k03SOHtwLaLZPU3/YzzJ7gOC4AT6r9fHep3sKSzDTb5g2tKFxQoBd4tDQgxxKfw&#10;8+07fE3HLuUfPPjUEw//zcHMXf/42ufusJU5//CdH7/4fLtHIaXiAYFw1RO/+q8HrSpbnQmA7+vK&#10;/lCZ4fbXn//BV4Y27fqvlbsfuH/gUsSOTcX+8df7rf9wRcSukIodDqz416tG7K648ieffHLnzp1l&#10;ZWVzu4XJZPK73/3uN77xjWJuVyIRH37hB/r2Q77uSCbBWllkMlm33VX24ENzO/5V96LjPmpgPz3w&#10;Okcg/U5PS/3QOUOaDUBigqOa9b5NomiaVbk5/HRQmVypFpUJQSksI5tXldz/oW2z7UbAEz17aODM&#10;/gFUhwSjnj8c+KG6jPzCzqq7jKrMMMfnKCyXuVzN4sW1n3xCYjbP9vjz219hgVfPOva1uVBts6pB&#10;f9dSW4V5ilbmzYbKRaOh8+fsf3g243GzXl2hic1m2857LXduI0RvoNSH+MSQMwouhhqzUi6dQVXR&#10;7XRjJn2J04MBlAZjti3RgxV8vr0XLACp1lP7+rF0NFrVANjVLphaXaMYom3s+clAOyR7DMqalXUf&#10;BTsxLnj898949u3NBvzF0Q4udb5SqaypKXvkQ7Lyislwx7D7KIpna8zrSvQL3gsGmr+Gm2kBwOny&#10;FKglGImQQJLkV/tHDnd5oklSxOeBBPTDGyvrS6/U27yZ3Xknjn1NnHUynXAMnEfh5/Y7dixauryl&#10;ZfuD96yraSG8cX752i9+//ff+fONLS0LSjVz9Oq6f/e1X+15udPHOivxeNrp68wpVQaeZdnquvOH&#10;O/td49AMjPcPdQ6d6y5bubzcumB5w/7nj41GvVjIhS+0nfGNO0ub694Jjxs5hEpbw+LGtXIpOwiy&#10;2VyPx0XxcheLDThUKh11ewccEbywx7xxBCGv8wYy+RwdGqf6X2dibiY0pk95hPQUPpeQybhqWSJb&#10;5E/ipf0KEU8t4AtTmbjOIl+wjJ0cZ9vAxlxWYwSiGWtijdJYVdIS93NcsUxOzBNc9BwQ/oxOTB7t&#10;dLpDqZshmzbbPr9Lt0dOyhNKHeoAH2QyksyhlPUNyak3XlXG5/UePjT5xxcu9+rYEej3+44e8Z84&#10;BnWUy/fAnPWHY/bfHBh9/YIze92D8B2zcAFBRb5wYuL1886XTjkOtLthonfs7PMnunkWgEiDczwQ&#10;8sVQcQXqJdSTTp/LE+4LJ5147cpF+hJdq05eRufzgTNnMKpzodD0GoYBf2ckEunqGv6fH7l2vzo+&#10;fNQT7p8IXLAHzicytwWHXC6XHxvwPP3DQ7t+dSrojYK7+ObZc/7Is7JAKpvvHA1978Xe773QY/cB&#10;O85sXWxZ3WhUyQTZPD3gjEL9fMQVu4GCArPq3k3a+JqOHZARmVRSwKla0WASset/pdGkU5mkKlPp&#10;0jvv33HHkhI8ptc8ylv2Xm+U9f3h2X/9wifRvvDfT52UfeCfP7xcLlA2PvLFuyWdf/zul/7ik5/8&#10;7Jd/diqgv+uT9zWbta0f/OZ99Es//IcvfOaTn/z8V1+clFZseWRz2TsBpLUP+FJewZLazYvrNnC5&#10;LJL3fOdQnJtlLgI/6GzGOe7GO3X3Wcfr511xNkV9XY2Je2nHBU7cA4RdXqiWZlMEPfUK54JzWCMF&#10;DzvqU3MRqVXVIhZAB4ObIsNCBW0rnUWByHQXIbaB9XRlowXH4RP8poplQo4qlGGyfK5AyIL8ii0f&#10;Dp9om7gw5A/PE+HO9fZmSPqVs47JAEi5GI1cWG6SgY74qgdLOZ2eQ4c8+/akJien33PFLfG2S9rH&#10;fceO4YV3+b7+aMYZTA274yBAAe/xXPv4Tu+HyEzbcLBnIuKPZj3h9OkBP5j5rn919E5fxvz53mQB&#10;90Qo4I6CDRSLRoNVdXkeNpkN5cgUWAQ0itIy/VKCIVIup/OVXWmXi3njcgWDn8pk4kND7j2vUft7&#10;+OMJMpnwx4ZBbnc7mBwCsvYB72Cno/f8+On9/anELeNPvh2scfv0IZUhu8bCL560nx0MtI+Ehpwx&#10;1KiV6GRbFlpAxSoX89NZqtuODSb8sSyierdPz6+zJzNzyZDQNWkUBO8y8KpOo6pqrL3uIiDz0g9s&#10;XrN+cZ0VrbZ10Za7Hn9kWQmXx1M2bv7oB+9at6ClwmqtXLT8jh33P7i6ViUW6Bfe/ek/uWtZbX2Z&#10;1Vq9fP3Ou3dsW1jxjmRssOKMB0mjqqyudJFRUwLH7viR9gCVYVjxCTZfQJNkJBDpHvJOBlIXhoOg&#10;ir2ee8NQJBMcZSbBKscA1siUr5LTef5Fx44W8yhlgQKK4kaG1RqpVcgXxpNhvjyvNctEb8zNzbAb&#10;8OcgKduyvJwoCKOZtGUWXVU8Jwyms1AVI/iFnAiceCof9QVGJsPh5Hx5/wxNy25Gxzy0q4t2dmQm&#10;uyZHhgb6h6HLBthua4WmqUx9Vdq5hH3ce+iA78ihy7069YIFElsJT8gWz9LZbHxo0HvwALac7opZ&#10;LVFJBUhhOQvj8F0TWGU43fYIRE2KF+IJZ84NB/sd80Kcsxhjt+em9kFvyMcuMFRaaXmtEQvI6X4a&#10;VDU2bWuFcXmlcZVaaslFwu7XX4v19zFkYVWM90BDg2HdemkJK9JabGmnk98TUrVllAP5rNPjDffn&#10;qVvvRbETIzgQGCaTInvPTdiHfJnU/PR4i8djKpPvHAsjcdFtj4LQQyziY5otkpGBxR3qPmCYgio3&#10;3tTghz8/FARR/C3u8Y07/TUJihMRV8/B/329i68wSML23q7OtnOnjhy/0OePEnK5LDQOYtypFqQ1&#10;KoWmIKc3iybWVy9asrZIc7xy+aJS9fS+6oqFy1ZP/WFhUegcTw/B0dauWL1+ihe5qcI8Y99ytgTF&#10;V1xE2J8ARiRV4B+GYJfdMxAJxe7cWKbJCmgkGQoQ2gRPPCYry/IlZJ4Cr5hGPktjXHZKJuqmx47R&#10;E+fYYai08RY+Ejh2BhI2IJPDVtwSda5OEaX9FEm4zhgFeS0yxcOOzpI6zYY7VhmNc9TshQoZyptd&#10;44F4JAVGUDivMdJvFCerJZJU5JJGrUtq4epMlWXz4hMzHehMJkaNnaAHD9Ce3pynP+IcEUbG9LxI&#10;uTC0oZJfbVXzJTKEgS8/XGJs1HPgAHJSGQ8Lo2THvkikam6x3fMBABxzwSAZZ4cdncvlIhH8X15V&#10;BW+PFaIguA5/yh1Kg/e46DjKxO8CpB08UUcwlUymNXxUh1CpPBf9h3BuY6lK+LbSKTO9B/Pb3QoL&#10;YCY5f3TI6wgDnltabVi8rhaiONMdkYq0ConBpK4zqms5yVzw9CnnKy9T6anyUll5OVDLhjXrBEol&#10;TeZy4TC4jNl9KVoQZT90juQK+EpdiVzGkifcwoaZE7kt72Q4Gc+CrxjhSZNNLVeKwXJ3C3v1fj51&#10;GhnYsdDeNlfHWBjcA0i8rm8x4SOT8FEGi5eqWs6yfiKxBg1G1LGZNBIUsUFU4L1htJk5dv/zSle4&#10;5/ie3a+8hLbnePeEJx0PuTuPsf+cbjHDuoWNTdZLntltZqHrdOyQbw4HEnh0QYPOJ4S9Y2ezucza&#10;Lc0mWsCNU0xBvzXHFwXklrBQjZjuHQstEGifWw0XKmHpiTP08CFOOswRKYjaO2jDwuD+fUySXfji&#10;1S2sKeU2W2PpQCpGdR9BplwWT0aGXG1L17Rs2bIZbCxzsz1Lu8HjiiWCkR4XYCLw7YbsAyI61GzW&#10;cJKcbGrK8wiJtaTBVl1pmhefmKGdmZiX9epGjzJRBxGb1KbH6gXOpaKRxaIxE+UUiKVcpZkrlMA/&#10;44AUyzeQgljva68HTp1kkUaFRkilEBqp+NCH1U3N8qrqfDqV8fryCXY8IG6X8fmEag3KKXgCAYqY&#10;fJE08rxYicKx0ynEVZa3LMuYYf/fmc1sKr4qPtTIG5EwiXBOEMKSiWFaytUaxdwXSO9Mz+fP8lYW&#10;GO11D7RPJqIZmVJc11oC9aDLt+QTArlYJxNrOdl8tLt78sXnsxfZqQQqlXnrnfrVq2W2EmlZmcRi&#10;zcdiVDaD8vAiJgFajsIQxUVujUeqteV8KZZGt8yLIvg8MINj0e0Y8bM6QYGE2iDXGBWid8Oa6iaN&#10;XnY2y2eYmIfJZ0CIxi5c36kbROZpJFgBdu8ci6ByQikTLKvRfXhTFVhCp7nfwTKrkQmNGkk2R8HD&#10;W9NoLNXLBO8VdvdrOnbpZMjZe3ggAk7ea7RFGz6wqrXGeMt0Xq41PK/TsZPIRLFQyjHqAx0xktKT&#10;vkGkPiuW1holAnGC4hbELyi+MKE0OkXs8nFlnUGvmqNcLINi2MEDjOM8B36W2sZb+tGkw+c/fYou&#10;rGUx5ekXL9MuWJpMJDvP2V98dj9EbXrGzin0/O07ti5cuPBalni7v2PpqdbJ+zqGfb6AJzjZP9qV&#10;y8TLDQaLVJYMT0WqE0J5WFNWWWOdr1t8G1OyPDuY2liaejZHw0QmmbiH5vFBjcmq+SISy6Hx4WQi&#10;HIGYqy7jKQxsuYx/JP7yt8df2B3uG6PSUzkmQshVlRsr7r9b2byYi3cIny+1WhGxAxQJEbuibxcf&#10;HpJXVou0WkIoQKTLF864QmzMC6THQApjFruFr70ZDUiGEcbGzINPWcKnDbxQklD6OEajWrKgUqN7&#10;CwDijA47v9EttcBA28TksB+6WwjXNS8v1xqVGPvZfCKeCYBqGBMpQsxAi8YGB1y7dyMJW+wsVyBA&#10;oM60cZO0wNeF5YpYr9csXMRBFUU0Ct8Ou7Dfg5QslKHtAZqmJEYzTyhgQzHvlPdwhV3h2MlVEtdY&#10;MBZO4tFPJTJavVJjkEMO7ZbegVt2cobMMMFhuutFJjzBFSnA2IWE2ztzdwDSffrwGEDGiLAoxPxF&#10;1dpHN1ZA0QdnxxwLZYXCrMyDGKNBJV5Wp19crauxKSEBipUkkrZo73Z1uGuOOYOt9bF/6+np7rlm&#10;+8EXtjdfgzXvlo2xG3BieDxGm8pWxTptYBUBFTCfLxzsmXTQmbRkyowChlJTqONlWyaXp1ihjjm1&#10;VJiTTcCr40g0vJIlHIUl6XBM4U5wdo1GYQTWeFGJdMtzPzvnD7mPdbzSbz9X11iNNqfzXdoJ4x0C&#10;jmt21p0b3f3ysV/Y3f1H+1wvDiSJ6mXTG8lyiXQiiQu8znO9h3dn5wY6j/IXJptgYeASFdF6n2D9&#10;58j6e1369SOciklueV4gB4sNR6jgqku5ChO7Szqe6DszdDQU8bHoyYJ9GKAb1Tqy1GQXDj/NRFys&#10;4B7r3KtNmzfrVqxA+LawFYOywdFf/SLlmMQ7r8airLEqBAQwAzQKb8c88dsWaYeZFHkQ5E3Aq02e&#10;+RUTnmRoKuR1ilOOTXWie5bbam3vNSaC9/Cwf/OlQUQVNRNYFZdU6UsqDRjjOTI54Dj4wqmv7Ov8&#10;nj82Bj8Pdd+BM6dD589emmEqKsxbtsjKL1FTsWkKtbriw39S+xefAyABtADF8A/+y4ejzhde7PuP&#10;f4/09OSTSTDq3xILwxUARnn9Pa3CgkyzdzICnfGwjyWQf5+2pJ/u30sN7KPan80d/B7l7GRyKTaM&#10;d/Pb4GQ0EM3Aq4Na49Ja7Uc2VZk1UnaCRSosMEw52sEjNtUTaPmwoTuCi0ArQ0NuGwVn8AsR85uJ&#10;KNfNv5Q5nuGaEbs5Hvc23O06I3a4ItTqpxPZ8QEvcpQgBGkfPOLz+5saDKVciTDK+nDw80mhrFde&#10;hd+X1GiteinU2edgCkYgYXIJTjbOM9XzF32Q4YpGXn0955jgFCrF5JVVmsVLKJn8/PnzP/7xj6eP&#10;//jjj2/atGlulRNXdNJg1D/34jMjY0OIBcIn0JtsTbVNgomJ4mZ8Jj+MTjRVVb9LcnxzuAXXuwty&#10;EM6O/N5vUR3Pc2VantzIlSi5KqvI1iwtX5wwrdQu2qZa/rBg8UP8hQ/wbIu4IhmdzUWHhod/+2I6&#10;WCxlZd9bqFcyWClbFSUSsyhOnqmOq7JhqZnKhlP8FFcs4qbyiNsVe5uPx3PRiKy0VKbX5SgmEM+C&#10;jRMjsNaqKDXIb6zA3fXa5+L+/kjmtXOO/3mpTWN/XR88TdBgaGF+dWz8e88djgU9d20GYPQWw6du&#10;1JW+P49jtKmtFbqWFRVVTRag68BsEk5MHu3/X4rOZXLRUv0iOVfpPXjQvef1YuyZHfMSSe0nP62o&#10;q+fxWeqlK+wGRm7tosVIvGaDATLG0syyDf5iNBo8fw4PkdhoBCbvllgbASmFUhINpcL+GATHpDKB&#10;waaBnuwt6cwtP2mRWp9xF2r2s1Ha1YGJiyc3Ya672X3DXNc7EUmmyU2t5gfWlJu1UpawNxOlTvwk&#10;f/639PBBjCqu0soV49YwnEyUHj/FxFx5jvB/99l/d8TePsoCYCotqBe9Zcn96zTRvGM3CwMKBEQm&#10;TTpGfMgsEDyia/RkOBJZsmhpBU8JpuDiBJMjBF2aJvzWVKrC21QqmhMYkyfgaUqIilVE6TK4BVSO&#10;7P/9H7ixMFJ6ODKwVkRlbf+A/8Sr/bk05fCN4MuGhoZHH320ubn5+mPdbJCaxxseHu7v74/FYpha&#10;DRWS2gaxzpEunJ9D0NSYoqy6parKpp6F+d43mzJUjg6Ok8ef5EAyJJ/haiq42jKeGHw0PCj58vkC&#10;tUIql0sIgZDLF3KRZ+URZCIROnd24tnfp5yuAoSInVCEKoV1Zb155QKh0UzyJB7K0p+o0VhM6axn&#10;vPe33sFdgdxIQpQXJYR0dIrWJBsMIscrNhi0Zn2x4KvcKL9zsVUmfoeSILO6yUC3tI+Fdh0fMmTH&#10;d3D3S5gUBturXb6nz3h6nNFE2EeG3VU1NVlCgfW3VAgxqmtmGGZ1/vmNb7oFMJNI5WKFSgq0GX6P&#10;pbzdk7sDsVF2HpNaqkxrUmd6vAcOZP0slSkakrBVj/0p67qBqvNqSVV2bhIKUScrLS0Fg2MapUXF&#10;EB0bDMwhYp2cnMAGIp0eCdybfnlvPEERo6y3qGKhJH6tXWCrrDeLpXNEPL/Dnb/xpxOIuDI9pH6Z&#10;4BgHfA75DB0YYYAaRxpKrr/xp7vsiHjt1peoNrSakWPVq8Q8nNrdRR75L9bLzMbRGZ62gmeo4Uo1&#10;dMxNtT+X73yRnjzHjBxWhToMlIvIxnyxbIoSVts0N7WfN+/g847dLGyLhxYAJ0jHjA1PjDr6e0bP&#10;pLMpo95cweWrC3lJLAuAoOrRNglEAhRPlBjwMppLxI6dIIA2Fcm5QimHZsh43PXC89NVqVSVxsHh&#10;d53yJ8O0UqoZmGgjySxENe666y4Iyc3iet5202w223Gh0yCvXrvw7oaGOrOB1PpSnAILAZwO0lJR&#10;u6DWgqKK+fYmCzARB9X1AuPsRHUnkq1Ew7a8umLMlwWrM+JnEhHroBSwQFPLQZS1+k+ecL76cmpy&#10;oggeQpNADnDnvcZNd3JtjaNR1eG2/MCkfsJBCcRCCdehsJ/QeMYV6ViWSPuklNBHc3Ps643J50Fc&#10;TEhlCpvZaNRgdltQoQGO5PLT3T53DOyg+9tcKd/E/ZLj5YQX5hj2J588NHFsJGxRiR5epH20RSRM&#10;el4dEe3vi0VSJOboq/LC3D5XNN+TN1sAIDN8WDIBuGGRgd7J1/IFovXWsnskTjJ06HhiZLg47FEh&#10;ZFi/wbp9h1ClggP3VsZkS79FIqFGjeC0WKdDgdF06A5hPzIcTk3YgUzgKxQizQ2boBLp3OBEYN/p&#10;vhcOtB1uG6VyKYNWJbxaESU8OaNNU9NsLa0xAnX3vsLYUcFxtkQsNM7hi3kSNUcoZTHiSgsdmeTk&#10;UmwtRcLPSYU4AglPdYNxW3HcIEcME51YiOpGHiYKtVwoFfO5cQ/Vv4fqfIED/zLPopa5pkbUI/KM&#10;dVxCAEeTgUvn7eWQafh8ciZuIcKVhKuaHlYmRsNpRldS+W58qOcdu9ndNSBkJXJ+MO7+1TM/Dsa8&#10;YM2UCTgNUoFNKERRBd5MQom4dsuG5QvKWit1CqlgtgLDdGCU9g+zfRJIi1Mb6PHwvvcf2FdcmGLu&#10;CynloxEiNMmC70kqd77vIPRhn3jiiZUrV0ql0tldz1tvjUOdPdUmJyz1ZUsNcrmZk9Cnwvn0lC9i&#10;rq8qb6mX627YvHmjun3Lj0MnAtT4SXpgL4dkhROIph1E1Zqzk/TeNjcI0MF1XmmSA6853c8MBCSO&#10;HfEc2Je024ENL34vq6y07rhbv3J1TqjpH4icP+OdnAT+Q5hJ5ysaTBYDX+7tlsR84jwlpElaSEUk&#10;fIGHQjwVtwc8rnjPCWQydWmJXqtAIdjt6dVFEtlTff6u/vFG7tAmcbeAmwds+b8PTb7S5Q8kyEaz&#10;/IHFxvVVciITSSSSJ4IGVyRvVInhpM4N3nDLB8b7qgPZDDnU6QBVL7ArMqWkWBwKkYlhzzFfdAjv&#10;Vo28tEa8NH7gDIphi/wmYPNR1tZVPPIhicUyhRx9W5MhIIeUq8RkFpvMXD4/4/UUvUOsbZCWBW4v&#10;4/chhic2mvDXOeQxEAEECqV/Mto2Gjze4zvW4z07FOyyR0Z8GXeUsrv8VSapWimFcOfl3SykO7gy&#10;hVgJliGp8B326jJkIksm8I66JYON9g9R3bvo0WOIzHEFUuCIkItAeIKHkn+ZgcklkfTk5BJMKszl&#10;i4myS6Dt6+wt6l4n/Mk9F1wQ3QEFcZ1NKWYNz057jLc/3/syusSJTLClbISQV7uZ37idZ2nhigv5&#10;ehCoiWSAQaOrwLXzOXkxl1Ty0mpuXJwLJVIZu7jVpBGzh8om2QK4ZIgtrBC8E5oI12OWecdudtbD&#10;eAEWmMMnf/KzJzMZdj6iyMxig6JGqcTYwD9FElHzhqVNC2sVctF0ZfVMzgHMOBNx5rtfou1nOLk0&#10;osRcrHgAnEqnA13d0MMuFvkL9DofV+8KK5gcBMQSfePnBibarTbLpz71qdraWmJa4Gwmp3zbbSQS&#10;SVdnD50SKcV6GZcyc2Mmjj8Vn/JIdGVWfX2dSKe77vO8pw6AQjDa2U717eZEnaCl4Rrr+IsesWfV&#10;e9q84MCERhbEClcValSLlw2efe+Rw77Dh1LAL16UxQSbie3ue7TLV4TiTM/5ie7T467xMGJ/hIBj&#10;qBQsX9+sM+qDo2NUxCPhkSKKkTI0KQcdDRJdDLcgToaCWbwsBcD7WCz4IpzIon4Cq1gU898+1V7g&#10;Dj3S7Q0HAw2CyYUiO65+f1/wf45MjgfSJrMF8jYlcs7iMqWIYLS8WIhRjCVlSZJn1oih0nH7XMV7&#10;avjeoIuhKArMUAdfaB/ocEBPrKQS1aHSTC7hDHZC45Wk0gRPWK9bzz3njJy9gNAaTgtPDuE36907&#10;tYsWzdwJgw/FspzoFD6ey0OOimkJaFOQ4mCn5RT4gLxprzcP3SSlkk3sXks3/Yqrx2FODwT2t7vw&#10;5EK9YMid8EVzKZLHIcRwEIb7O8Lj7ZVlVq1W+zaK7GF/fGLYF3DH+ELiJuVkyXzG54hMDPndLocz&#10;3OGOt6eyUYlQ9U66d+zLKzie7/4jPX6Sk0BWneHpKnnWVvbOsuV4YsCLuTK8LBgsd1n8ibGWsC26&#10;IcONoukJX/Jghwdend2XdAVTmxdaQF+CKYJOx6iRI3T/65xkgJ2NlWYkT4j6bTxzUwFdxza2M3ID&#10;/sTTlvN0NYgv4rWbpYkMSSXy/IGU7lC4xKyRKEG4NHqYGjpIu7tRfkGH7JyEH7M9W8FTZHK5zdq8&#10;YzfrG1J0ng7sPwCyYolIlshkltvUDTp1PltAuwsEivIydV0dsFSzOzSI4/p20/17OGE7u+rTVuBh&#10;wBFyiaT7xKn0yFDxxZ9XawOMJZJUMBw6kvIcPPdCPB3evn37fffdN2de4qv2E7OV2+3yu8IknEyR&#10;QCOIWwWeWGgqs4yJUlVfLzHPRbtsdmZ5V20NSV9qcD+rF4KxINHwFz8SVdTv6QxeGA7F0iSmm+Zy&#10;9dLaKXwJwEDeQ4e8hw5m3FPVDwhaKGpqEaszrFnr82faT4z2nB0PelBYR/OllLGas2JTY1VdhVAq&#10;Hx2Oh31RIR2X8kkhw8g5VFZDZMAqnWS4GCaABIAVIpMRG/S0Unuw03O814eCL/DvsLmJW8QHcfmd&#10;hO7ZoU5v20iILR3PxpIT5/tcsZ8cnRzxZGoMpq1Llhg1+ngyYZRxLGqRiEtqeYmJvHE8xheLhOw8&#10;+77FLb0bHgeILoC+7uzBQVYcVkjUtljBoBRJusb9Z6AABjyLVlJS4jWG9x/PgbWuMK2h4sG4YSMK&#10;vecAjEuS4fbga0FFmC+VygVaXgbExWyqFwE8cBonx8dABgTHUSCX4+CXD374BOFY2odJzhWyO4L2&#10;yaDbE8lEY4JUFATgmVBoz+HukUFnNhRUJIO6dFCVDiiTPkXcIww7HH1Hz57Yr1Yry8vLVaq3LNwe&#10;6nae2T8wOeJDLYWpVINQ/Y16+thq4lxibLIbWpd959wDbQ4AhFyBgUC2K0qOIcAkFMhE/Ctpz2/G&#10;8GEhxeFJuuslJGFZMgckYa0LeZVrKJkmmnT542OZXBzc6oSmDNA6BCx4hjqiZAlXrmfLToG9Q4qW&#10;pUGZi2+EWN2kL3moy3usxxeK5/gEF/mQja1mzHKFGFscoDrGO8AB2s9QS9TfSTTt5KkscOYut0Oh&#10;pMNQ8ERbuLoqrqaUllv8HH17wngkVj4YBj86r94q43c/y9ZYhEYZ3wDj62ejdzEnWx2SCoKvClfN&#10;xvxumzbv2M3lVoDtf2x0gp9RW/VVoCleVC6t0SgoaB6ynh2Pr9GlbLUgG8M4m2FogV3xxP3U2V9y&#10;MEqQULM2s5WS7BKHk4tFnfv3531T8gNhQuNndBlGSjJJd7z3VPthbPO5z31u6dKlMlAA3NAGHra2&#10;tnavM6BVmqGYXClzRHxTjx/iQIqGRuCXZ5trvqEdvO0ORk2coUArnYmBVppbuTrfcN/xoRiSsBAi&#10;BPkIvDro2IDinKYolLK69rzmO3QgF5pSMSckUmV9g+3uncZ164HlPPZqV+/5CTC7cghKoEjra/OL&#10;N5UsW7KxuK6IZoROHy8RTUmJpJjIYT2p5VAxFX5V0BkKWXtWNz0WpdKpnN781EnvgCM24gEfocyk&#10;ltwOJJznhwInen3eSCadzQ2Pje/ev3dvl3fCRzZrdI+0Nm+tqLApFLE05QyHa4xCmYjQEgmI9zlI&#10;tQeBSKkQBIq3w1XcduPvNugQy9gYSJw7NBj0siWrVY1moM2QjY2mvJ5wXzTtlRLKSqohvftc1u0t&#10;Yg/4crlu+QrrXTtE6rlAO5KZYOfELppHpbSUpXSRXKxnIPsJHuPCweHkJYaHATyFb5dPJlBsgUcv&#10;7Xbjk3C4JvpGxk6eH2nrHTjfM3S+19k7mLOPCh1DsZ7uWP9AtK9HE3ZZk66q2FhldLQ0OmYLD1tD&#10;QxpfXz5o9wT9Y0631mgqr6iQSq6emxvqcmJtBtUi2MRUooaDO8M3wtvfSZqmkwkI5/YdOXKg52jI&#10;NRKPRzKpKJ1LcnmiHKN0BuJjMIFIoBAJ5PCkb5Q3+eZegRYOLg7V+yobGAM/HCFi42EN27KGSk9s&#10;GJn3Yfcx1EGDhloiVPAVZvyV3aBYPEGRyG9AjAe+HVcgQp50tu6dO5ze3+452u0NxbOYEMqNsnuX&#10;W2r0qE8rHAqcAiCHwitKV8Wv28pv3MbGDt/Wg+QKZUgcC831EUVDe8oyFBWBMUopFSytM4rj45x0&#10;hD0gnFFcaSoEKCGDAJ6riyPTcRUWFhB/27R5x24utwJuWCpCK+jyEkMdHpuaEtoi4TBx1rGDx5Ng&#10;+HuzZopHgFgVSPlrn4Ct50pQI0fp4SPsoBErica7sOjB2539SzjifPUVJjVV9ujlmkNcPUXw43ln&#10;n+fwpN0DMNxXv/pVLBxvYB622GdkGY4ePzQ8OK5Xl4H8v0bpiLiLzHxcMpvjVTWKyyogwHftC3zf&#10;bMFCJAMsRJJrqKOXPt7jpX53eNwXzSD1ClrzjQvMK+oNXJTyud2Tz/8BGVgqOcV6SEgkYOcqe/Bh&#10;3dKlmIWxvj99sDfoj4LMWKiO6RrizWv1yxrvmZZr1ujlGVps9/IjUVIjiIgIEu6eUqURV6zJRtOo&#10;timqjWXD4VgsOkRoIxlOjmTkYoFVJ70epbsbdSfbRwJjDn82lYy4RvpP/tE+Osyj+dtLSz5SX1sl&#10;EXPjcXEioWCILFecIhNlOiEMaOWHPJR2OCYnuXyLRgLu4hvVmfnj3EAL5EnKMxE6ta8vn6cRiFm1&#10;tdFargc0mUUIUJlsNqEhtaqzyXjvQNHxAgBOs2AhRCYUVXPk4ERuNxAbS2QCCNIBb1e2eLNSYwMF&#10;cj6Vmub+zAb80d4esOVBWBkfH/APRw4Hjh3JtZ0W2vvVnhFLeLwsPmGN2CWukeTICACvqMBQJgL6&#10;DD5BZS4uo9JyOqfkUmqCaxILlxj0wK6O+CNBWqwy2Cxmo/hqhRSJaDrog9eVhlnws7rJApbQ63Sz&#10;8FJIxlP93SMHdp2JDOronBCMp0IxnBm+SCqQ6ki+JoDyFPh28YxfJtaJhaA6ujlxenQl7qV6XqF7&#10;dhU1zbnGes6CDyQNpXZ/e8/Qyx5HRzYeicVdeG3olJVi4SXmF5ZVLhMjX/sGBJZoTw9bLCjVslTt&#10;M457QQ0Ma+Zj3d5AYdlcZpDcs1C5zpLkBQdRXIP6DETmWHKJyjVExUqe5pLc8ExGu1ImxFSJBTIa&#10;qmurzHKhvpyF5cFZJASoumCRMSzzPM3W2CotPH1FETp1m7R5x24uNwJ3E2ujsX4vlhxSkUKjjcvo&#10;mCjOhlIwFMIZah9dMR7KQeZyJq8fgHSZqDN/+hesgBhCfjWbiMq10CHA7yDbzPg87pdeLPYSj4dX&#10;XBYT6Ah5OsoZPNt2Ip2g1q1b97GPfUytvvGjCp7i8MjQ8OAQKr9LdFqzNJD1ZwqquChhpz1yK9da&#10;atK/T1marj5uJKpiVJ/TeLeH0vzgpX4wySHhoFEIty+1IUcg4jFJx8T4737rP35sugAWGVjdsuXw&#10;6sDdVeA54SBlE465YikfT+1WNbhqFhqW1jwkEV1i50KiHKwKWCOOOri+IMckCWKOSTAW/faPImIH&#10;IHkRkI4kVM7nFRuZUdJAMUQ8k4f6NVzM63y1zOWZuWwfdrkSD6nDneJQr32oY+DcwRKZ9LOtzXeV&#10;lSohd3txSymXq2SIdEYkV+ZA1yLi0XgA3JR2LCGRiIhFVfP4zuu8Dzdl92gw2d8+OdbPZhjUesXa&#10;7U0IU+F3oUBqVNVWyhaJBpPul18uZmDRQFxi3bZdv2LlnHsDVXcBIZ4IXMAECXiZxdBSsnCDsqqG&#10;IXOIz6GWYmryJEk8DlPcKHM+2WU71qpVDdWtKdOS/pQMidG6Ut2bac/EMmE+l58cDRQcu5RKK9eZ&#10;lOBDvZ4HENyiQz3ju58+nw1jbcNGoKQyUU2L1Vapr2q0VjRpMhw/SihQaxdPB7zRQbmEFeQFwvZG&#10;XPQbj4H3E6oTTv0v69+AM0JXyV3xmE8i7Bp/daR/P9Eb0LTn5GN5foxWyEx6fQ3GAHJTFJ0HiyFN&#10;5ZhkgOl7jY1+ZeOIezFUlqswckXKGaIhD3S4IQXrCbPL5kqj5J4m0TpBJ3Xoe9BYZ1IhYOZYT/GN&#10;0w7LiYMFR55k8CHz+J39AA2CD+xV/KXwwXSqkggWVWq2LgIpjxx3jCOQMfpaXtV6omYDkraM3IBq&#10;tXw6ykjVgsa7ebpq+JEgpWcLbymyYBDWH7ieG30992vesZuL9bAS1RpVpw50Y3iIhJIUJ8hPhrVZ&#10;Nk3JFsZSuU7jgkiWu7rJaNNdOzzLJAI0gFljJ9iuiBT8ZR/mGdl6IvwLi8740CA0Q4u9pEXSgKgk&#10;JZSLbb4Ir+vIa30ikeTTn/406mHF4ptSpwPSk87u9pGRsYayOo0gKclESRZKyL5843K9qrLCYpvn&#10;j71sCGGZCCiJsT7FlZ/qD5zqC0B8BHPCfatKkYRVSYjY0NDYU7+MdLRPv9i4QqH5ji22e+7jqE0h&#10;f1woFrApfACOVYmk8hStG64orWsp36mVl1wxR2C5qDEopCrlgJ3TZte7kroTk9Xm+hrzoiYaK3qn&#10;sxiuQLGpzOf1yfVxQpHMMWqZ0Ky91Ri1bFzV/9sK/75azjAvbE8EOH+1cEGjWo3SjiuuEc8AiJmD&#10;fj6WLUIxx5OXD+RLvKTcphGtaDDN5dGd3+cmW8A1ETp/ZAiRKozP5Zvry+tNQtGUS0FnMuHuLoz/&#10;aS5ivlJZct/9htVriLnKW+Nq4LJIhMoRzwlEBGkmJ+LLlfAhjeUANkjLK+IoM0rcLPkHZT5lTAfi&#10;FDHB1YhFRIX5SmJkoYitV0pBQM0Tw5rf6wjXtFqhxnE9CVlXoK+966SvH1Zl5+GSOsVdH1qxZH19&#10;3YKSkiqTUV9qVtdlsimPPZkPKfK8CMnElBKDUnoTnhf4STEPbT/NujLaMsGGv+pO9/X0vZI53ac5&#10;lVIMU4IYI4gzEh/NdDkjp88jJx72jfR4955yPwuPky9SKtVVnMAoaFCAiGSCIxCeQVRshtG1/e3u&#10;YXccqdJ6i+Te8sjy2Muc4QPwtdhJD6vrkiks06XxjkinYzJ49ox77+uI2vqPH/efYD+Bs2cQnY2P&#10;jEDXLjbAfhKjoyAExcsXJNjTn3CK6vekkllKKZfSEqmLlz6a7uiQpONlrbqy9WKJHnMX3NP8yf+l&#10;Ov6ApC1Xz7p6847dTZ5vOJzrV564vIt4Ms+cOA/uGy6HSGVyCjJl5maKjCcMlzuiqkoKpEvqjFat&#10;5HJui6teJKT08p3PTYXrAPAsX8mTqIqCOWA4C7W3xXp7ijuiLCPbmmQaJnIix9CAvfucWy6X/9M/&#10;/ZPJZLrhedjiGVEb29nVefzEcdTuV+h0Zq43lbzo2InV6ppqWyVb4fE+b9D2ZfmZCmXwRRZiMNNA&#10;QuFoj0/I5927snR9q1knI8Lnz0/8/mmWtetiFAHkNSCrU65aPzyZObiru/PkqHMs0LysHNOBVKzS&#10;KysqTMvwgVc3nYSdNnWRWAFEWdjO7co4fHyeWL5kQ73GrBHxs2TYn/ICmc5uzqMofTbgllhThCRL&#10;5/D3CtOt1Omiel7GMoaXDsUiFBOSLJCbDWKgnae8OlDU8iUSGJNdNxfmRS7DjYZ4F+zxnxwdODMW&#10;cI52Re0X9CrJ9QvoXXPc5ilwHky6w0gsZlmt+vn2thaALNzEgLfj5ChDM/BpNt+/SKWTeyK9eIsj&#10;VJMbdky+8Py0UAri0iX33oc6IUDrruf9V9w3T5OhhJ2iSUSDNPD8hXoyEQjGQsPRaDpH8zNZJBmm&#10;g8GFp4IH0W2U4rKl/XJFMJN1xqL9ofAFf6AvHOm/+IHYjmbVqqq77rJt3KhfuUq7ZJmsohwv/uIj&#10;jAOKqJw2E4Loi52W61Hyo3rDAht9k0B4XsAfH/RAxCeXy2PZZrCooLE2q6HEBvxiaYSmfPHBPtc+&#10;T7SbI0yLVfnW9bZN29eoiFz09HHfoYOJkSFMPhJdCRXVt+3KZNzGXBBKHVqbtVIpuxkrcC4HbCbm&#10;BnDCoVAskIq7DuznHhmTjuQEqNIvVOgXnl/EJBjkELI+b2p4nO5xCofjOV/QFxwY53s5hippNstH&#10;hSnga6kwDQ68XIpnrGUVNd+2zAtHhhh2kz5/p7SzIbRHEJsANxhrVU05f/GjXPAP84VUNpN2OYPn&#10;zrn37Zl87g+evXvCHW3J8XFUTGd8vqmP14Nv4he9Ota36+/F2jt4+jRCKtOf8PEjuZMHM8f2+fe+&#10;5nl9b+TwWV6XX+gkOQNhKSkTyVWEkM84zlGIQabDIKinxk+xowyaQ2/LjQItb6jvBONZXCsY+GY1&#10;Kt5mY1Zp40Yda47HGfzj93/50stnJjjq+qZNH/rKZ9dNrSy6nvrKk7vPDvlxWHXDhjse/cxn1unZ&#10;OGf7Tz/+n3sn/CzmzLDigfse/vCji2cEuX3yySfB4ltWdkl/cI4dLuyGgPLel490Hnan44i1p0qI&#10;wbr8ML8gLEZxea+X3jmqqvzEfQvXNRtlBQ6nt2m0oz23559YRmyxSrD171hs6cWhkJiwQ43Af+xo&#10;cXfD+vVdytQ5b1df70D3Wad3Mo1Y3csvvwyY3duU3F/PZebz+Z/85Cf/9q//TqfpdTUV/2epOOZi&#10;GftwTJ+usuqhB5fu2Hg9x3+37wsCJNrbm29n/XKiZhOveh2eZFwUVufJDNk7GUVcH4VaKj4VPXfa&#10;s29vYmSEJqekk0CginAFp6xpcDQ50OWKBJPYS29Wfvzv7kKQA/4h6h+A4ACI881e3bTd8PyCM8zv&#10;iiAYAH7/slqjMDZCdu2KdJzzDqUifnamYOdVHndEWX3GtDymNG5fZoHMjkY+61Ib5FBy+WQqGwF+&#10;D1x5KHYTC9U6RRniJcX+gE8xlmJzcAKwUAhVkPe8/P6CFSyWIj29ZyyjzwhCYxFf3uvgxiM8DnVp&#10;OoNmhunObbLSMiCikK0G92yh/+wklaHJYx7/q+7wQCQGUY11a1Z++ctfBg7hJg0hlByihNMR7AjG&#10;7XjA1TLbyro/UYgN1+OC3KSuzvmwkOhF/YozkPJE0rg1Fo14SbVOB4aZuSp85DJkx8mR3U+fIwgu&#10;NMQ+8KdrfKnOAefBeMZnTprVPVTk1Hk2H1po+rXrSu+7X15ROYdK2CsumaYp4MlOnfxHRcilzvMM&#10;Qr2Sr6TJbDaTjUVj3FR6NGnIVmypqq7QKcSsYinKm8A1rzKl8/ldL+168cUXXC53jsxBsjiLJxZR&#10;dh5PrdF86EMf2rptW0VNtUKlxnKDPSno4lPJaHfX5IsvsKIXxfoM4Kr5Mp++glq28cGHN2oVossD&#10;cnhCQf5y/tDgiT292FhnVt7/+JqS6hm5WSiSSCdzgx2O/raJbCbfsNSaU3fY40cymaSA0pTrVrVW&#10;bSb7BgNHj6QmJ/OpNAiNoCQuspbk9JWvHgmDHp3Lp1RG4bINza1L60A6M+ehcvmOMGCxToIrlCCD&#10;CdaPfDQYaOv2njkeHRvGQ865VZ1hAADcf0lEQVSbouO8+tnYqn2CQ4m5tIjLSPlCnYJQZKySvJ6b&#10;EXNyLFBPX81f/jFeKYs2fpsOY4INjPXxhvYqAufFuTCb/eSLeGXLuXXbsqQ86fYnJ+wppyMXCucT&#10;CdTNsJjLiyvq67cD+6YHkyz7budibS3W6gQlRpEsIs/0aZgCIB6OqcIEl5d9L5hbICl5+UnH3PHJ&#10;YNLuTUwGUtFkDovaWpvy0fUVsoLQ8PW3W56KHdz/TJefa2hY1WBh/O6eNrdp9ZoyrGb6/vjV3w4o&#10;G5pWrVlbJ6M8zt7OpHl1o4nT+cwXfmVv3LRi5bKVVbzwoGPSzbUsakLtwjXbjY3YYcipNcoLp3rT&#10;CZJPiMT8pIwOiVCQWHiPhiQ6v9RYX2Uo08uuWV7A+tYYzQhB12/llS7hCaf0rcFghzws1mEYl8Wr&#10;0y1feWRg/NXXT/a22/3uhFqtgYzY5s2bb1K4jh26PF4wGOzr7+vu6wqgyjJHVUhUCK7gT3kuoa+r&#10;MTXWXdPy79UN2FrmVJA6+xTjbOPEvVy5iaOtokUqYMHwYkCsDiWoFq1ElImHThxD8D8xNgrcT+GZ&#10;5wp1ett9D8ZUlT39saEeD6Z+BDlEco6+Pk0qh0VCMMxI+YQQLh0CgG9jQMx9gOwo1BKNQWmwKOER&#10;MtDtmTzDTzoQ88plUebCzo48hiMjkxSXCPMVGoMGk4hS+obQQpZMpXLhdC4ST/sTaT+0AhA3K54X&#10;f7L7zw44D4z6Tk/4z08G252hbleoB34PyGbRSZlIKyBEgPXg+077yy72r92OYKc/NhpNuRPpAAr0&#10;cLR0ht51bMBqf0HkGw47qICLSMcIhrp0derWBdad9xhWrsLLXmqxgH6MVb8NQ0kPl8AFYlkjEGr5&#10;HK2YgmizLxRxx+iy0jKj/u2IxGY79uAiRFOevv623t6O0fFub7w/QTqyZJzKM7J8Y8CR4guAUmfZ&#10;T2d75Ntt+xF3DMmsg53ujtFQ32R0xB0HDZgD3NB5RiHhz1ALEXMXPA+gx7DAKSpMIETDF/KBJFu6&#10;oVahF3TaX3KFe3OBIK8nwO3x0kmWtRv3U1ZeUXr/A4rqGmhIXNMy7IMGbyzuYWJulkXM3UO7OiES&#10;RUOyDzMnC1rnsuwenbuM4ZAmkxMlIlw8j6kgPxeRcdMszk1XZl6709zcItfJhJlxof80P+eKxjwv&#10;7D/8q1f2nuntc0YigXQmks3FSRJcTmvuuOPxJ57YsnNn46JFar1BIJEQQhH7EYmwZhEZjWKDETTI&#10;YAKHr8DCb+icBKxp4aAvQZXUlhfRFMXrYp9QIYEQXTSUjASSar2sbmGJUn1tHwsUgNAlP3twAF6d&#10;YzQQDSakChEpdiQYO/A/pYaGWmVr8tDpwLGj8cFB9ITOZREVQ5IHgTGwKAgSfhHWX4wwnebHQrk0&#10;8kpcZBY7Q/FJKchH4JbNifaI9g0h4g5GN0iv5gWSWDTgPXcmcOgk4lup0XFOMsPG5woNwm6gtVE1&#10;t6IyLJ9MTjtVxRgeQXL4aYYfo+hImoxS+RDYi7mZJJfOUcAcC6uWs9R3b+whHKAeexi0gqAol0v4&#10;qFaRje+VOI7x0wGK5mQpVYKoisYUPsw9FzrCHR2x/j4UwaAgGpU0NxZeyd7WwlXAhcWHwmoX/Dhs&#10;CDCSipCpLIPVuIBPseQvCR+EiLAawPudEanCidzRHu/r510n+/0dYyHQX8O380WziNjhmMvqDDLx&#10;jSlGvOWOXTIY1TSsWH3HnavrpZHE+LlTwq0Pt8o4o8//vz9y1z3yoY88sHXdknp12j7WcXzCsnJl&#10;9vW/fl72p1/85EN3rVu9sEboujBit0fL16yyXXt2uNGOHVcmlx49fCITx2tGzKNAVB1WTAVjuHGh&#10;wim3lZcZKozya/vgyN9Bd0VTTgAWAJqMotuUTkV7ez3798WHpxjsWDRm48IXj586cuxMLJLGSslq&#10;tX7xi18sLS2d2yN6zfm0uAFWjRMTEydPnUznsqEEuaXEhhU9O7JpWtdQq29pnuFx3nubMbj3/XuA&#10;j2QxIkJp0ri4O2U5OZzwhNNYtaMgGmDq5PCg7/BB37GjgHFMgd4EAgDGDXdsC0grenpD4wO+ZCzD&#10;OmcGnrY2zrcNh7IDqG/TyEpnTjHKYvLgSBZYsuLRdATnSnhlEhI+YTqBGlv2HcNnKCmZEkilFXWl&#10;dVVmTI4ZEu/ys2O+M+5wjzPYBbfMHelD2hEeWwz1dCIdXpY4INgK+p0HxrynUGcXSTpjaW887U1m&#10;g3iHJDMBjdSqVZSLBLJ0NjoRaBtyH8YG0ZQrlIAKtyuSdITidmQzo8lYKCz1nnutItCWcOZCXiKd&#10;uJgcYwGFKsO69ZY7tiDVJVSrQRUkUKqgGYCfbP0QhEQLsisSPt8kkVSoZPUmmc2qcwiqwlwdyP+1&#10;SrCfXFcWA4Mc7GseR3CgZ6i/bbyvzT4xEAo58xQnLVZQKjnAU/UjJzn2/kDQE42kHaAKyzNJrOjg&#10;0d7OAxt4gEgi5wgmgUYacsUB94THVsT4n+73v3beOeyKhxK5ZCafyVEI2kH1zh/JggDNoBK9jcIH&#10;zAW9bM9kaKTH1XthAqx1CBhL5SKVTiaWCBF1NpdorBU6R+j8kPtoLhGVj+Zl/RkiXIjV4XYDWnf/&#10;g9rFS6CPck3rQcqFnjhHDR2gJ8/Tzg58GHh1nh4adGKgAeeLCFMDm7LnckV9+4WJEJ+mMYFmaX6c&#10;lkQZeZAwikzVisZNhspGkUQKTBhLWotKzMhEzj8WmuiDW8BlEPCjMnlaqVQuW7bsw4UGhUYLVhdv&#10;EpxlIRAQq7VYEBvLYTUUjUDfAgYVMHlpKhLz+sBzpbKa+CgDuuiXIAIKs6i0MoTraltt5lLtNO7w&#10;qpefTefcEyHwpHSfGQcTXhzKVgwH5q1psZVWm7RqkxZE3V4JdW7Ud/RIBgUiFxVrikdjCwKSMRkV&#10;k9AJCZUQUJl0PB0MZwLhgC/RG6Z7kpkwSmXxzIKb65r2n95gioUYfHUjhxn/YDIe8zuCvnMd4dNn&#10;4129WIBdqgbDFFdaql+12rh+g2bxEo7WnJVosZQVqZUsbzBJXt5hOEZEmqESdCbBgWOXSXDTSQL0&#10;6mSKRHIDMRNkLGDJQCxzbjCw94K7azyUSOdBHUVQZKr7WGJ0JOanIgEiEhREw8KoPRDt7Uu7XegP&#10;W0BW1BG+2OAySqxWMMCjTA2LCnll1dSnolJsNos0WtZlN5qKH6EKExEBL7/4yfHhwoN4j10kX73l&#10;8nSSzMUZRE5JXEiSm8cEzJDcdICTDkE2N6Wo6B6PvHhyon0k5A6l4eQhlQwebGRgEQBaVK1pqdDc&#10;KFmd2yAVO2WkjOv0H15/adeppf/9o3tl8ZeeWHX8zv/48207WtiQtefMb159+ek9xr/7tuqHTScf&#10;Pf0PW5osbKWVfc+//eHksHvRN75z31WQXpFIxAPWokJ5INrhw4dbW1sBOJj5UL7mls/8+oWkW6gQ&#10;mrjpSX2ye4mABV5gKDnkpXvLtjQ3mZeVC7WyWb9yCIoSBv3k+fPhtgvTCx2fWB9van76yK5jJ0+k&#10;kySidLic73//+wrFza1LTSaTyPb+53/+J7Chrc2mr5UsVBAseQEcTcm69ZJNm+l3f/Timjf6zRuI&#10;uHltzq0efp4T9aAo3kGU9ut3nomXDLmSRiV/e4u8QpaTQwzr/HnANbBkLB4BafqsUsk0NCkXbeo6&#10;7QP5MEId8JFFqrymJqmqcSUYoHo4Ck59mWqDmK+eQ8civnS8t1cfb69ROYRU2ucgfJMENYUI4iS1&#10;VunKVepFTYyQmyP8zuThUMJRiDK/oQl4yjLpnSpRBUoOQ8lxd+pUmsNuxuClSRdmNprL0ARNElbl&#10;MrOqCXRZmVzMHe3xJM8TIpJL4EKBNZ06JsMQTN5KBDe2DPxW6I8mg5yir8kehuCQCgGKdXXrNov0&#10;NtQHFcqupxo4lgFJDB87Kg8GBIXQSKExEogA6eVnFIuOEa0NFsGaWplBKZ5zApHJE3SGn45TcOwm&#10;7ROJIABB8A0QJaTFZS5FRVijMosyFV17EyzHJHCN1pSqPG6ulpkMVhHHSGXe0Oc53LIbvkuGEeU4&#10;wjxHkMpxwgnSH8sEY1m8DhtLlYtMWTGfvYEnBiInh5MpEsCkDAnlr2xaoinlsXwTvKXlojXVoqtO&#10;XCwMI8+nSR4WNZ7JsNseAkkb4nag22heYyptuIiKYaMZpCPzWiA+Kh5JqdvzEg+F71hUAJ+fQpz1&#10;/gfBGPz2IKqiWVTJcbPnEM/f/2YrpXjykG5JvPruqYer+4+i6HgiL4wzcnh1KUaIRwvRMpvVpCht&#10;AiMIS1kw0c8bPVieHbJp2Ig1y7qXIk+ORI6Phrv9DEdVtnztRuRAZvia8He0x8+eFrndMniTheGO&#10;AULqreXb7yBtJaRIdOkZmPk9prmgS3MOR8E8nIxnCofkcEU5hU7QsKTUZFaIsnGuczLXMxjt650W&#10;ISRpOpLNog8akegKbtE0Txrna6N8bVoqo0vT4qV2gRj4kJUaYT03q6bzM3o9EagS5SbMofPM2FEy&#10;kQTSOpiUhsP8nD/Dmyo7LjzOXG5GJMqp1MLqGlVrKwTfaJIbdTOoleano0QiRAZcZMgDnUARHpt8&#10;Bm+6q2RboQUsFkvLyqRWGxxEgUqGesG+hPiYnRx1R/RUVMPPP7bCICPT6f5zqfGhDFCUWVaX+6oN&#10;QN2cUJgTCEmBgFEoJBarxGwWqNSE8FLSky2WTSSRGWNrY6cnn2wGPNXT/8wwHoZO5uPCVFKVZths&#10;BipnZUxSmwtJERSl8rwrZlEC0E2OXJWXKBieTJSqWuuybeqYyBwcYpM2hSwuiTkYPxViLhhG60uV&#10;Vu2147iAXUFFHNj6tx9Qt4tjl4v0nXj1mT8e8y35zH//SUN6/KcP7Oj98Pc+dXfRsYv17Nq/7+Xf&#10;cj7yFeob64f+8sz/21p07IInf/L8mfGBis9e1bFzOBzd3d3RaLRoAoSdQG9+Y6tHx8ft5470kQk+&#10;mQ6W512PlrP4KkxeUYFqV+19peXyckUKuk9XvwfZBDILbJBWZiiKTBQbgsak3a4YG1aFw8VnDtNT&#10;TKjsMS4KSUd9yZ7OC8ODnT6ZRLVly5YHHnhg5jPGnLfs6en53e9+5wtMfuQzS+8ZNcqyU09joqIy&#10;0dzCUVxZCzbnE71rdqTzsrSrKtFWJWCf/LzM/MdIw+F4rY9SYz2vF2SbCJfa1WnyeiTp9HTSjicW&#10;ExZrtrrGB1kFL88zlEUxGaofEKvjaEC+2yfSRjGHS0RqcbIln1BfnqacuWXoHD9sZ4QRT718sE41&#10;KaJTk8P8sA9+2FTVS0SpitfU8mvLeMgMCNvoQh0ZGuJPBBKeIGJHIIqj4oSr8qnC/EXQIk1EqEqC&#10;yx2vAYYCvSKmUay8EQsQ5dMi5iJIDlsKFAmBPM0TknivU3Q2R6UBZs+mOeEJIdMhWRk4m71YfIMj&#10;UyJORk/ES0Xhcjnqy5GwJUiNWopQ5aVADmYoIZm1uN302CgZDE4zkyHWQOlkr6nWD3CN0kTPkhqd&#10;xaidFSYBF46YJZml4m5ewiPkYI4tks1g2uUzCJAotVKZJSeQZ2mKoLP8lEcScMYyaXAZcAhZSlzi&#10;ERoAAeTxSK1SYkUx5szv0c3bEgEABIxHQqCYkGYZcQ6BJM7UmxvvIeRYF0uH86kQZkVvNOeOcWMZ&#10;hkzHMlFfIh5RV66QGSqBvtcTwWo1WWrWqNRqmuGReRoZIvgtwKAFnImEn6IzIg55yVxiqUClk8qt&#10;eYFiaq5D6jRKDvONI8IIqTudk05SRGGUcUUioqw82NKaFr11FT/i38BSA5FSiCeVMs5WsktAFpZG&#10;0AwAjS2/QGYrEIc5quG8wZFXT9tTRaQn05reqDKWFxrkhE2W0fMCQHFiA7fbPTw83NfTzY9Nrivh&#10;ra3VlGrEZhXKVtloXzKb743LnYoFXEvLrO4ONxTkDQ+JJuyyXG5aQxIReL/FSlVWCg3GNyMIi9Qn&#10;WNHJQHT6piqKVJQMjtNJFlsOJlOeQiOkxEFa5leokIglGG9Q6nZqwiFRoea92MLZ7GgshpoPPL31&#10;GrVZItWxispv8NiQ+Uzw1TGtkl4Y5ZjTeRk3l5TTMYOUVyIVonjlbaEFFMlPem2J7kbCnU9z4lFu&#10;yEckozyQe1xqyDirtSmBwk1IYzqduESvUIPchJOJ0/Zz7CMz9XDxKOj6SmnQUUY0VKpULyRTCRqJ&#10;2mSc8xYAOJ6EF5Rqx4SlHqFRwKUqcw5xMqbLBEVwZN/iViEyx4bZ5HKBQkHLZCmpLCmRZsQSOJ0z&#10;ubnszJCLJ7MhOHxqmaU4HZGccCrn93tFrkipjwe2QD4CvSZe+C5NWOn1ZSddTDIqpDII3F5xCoGI&#10;oZVCv0LvVZbkVLaAsISDzgt4UiV0vBkJLwPfDs/mTDqGbbDkWLx4sV4/JV/0VnvdFo5dPuEfOvbs&#10;06ft41Uf/eVjrTR5pWMX7nhh754XnxX++RWOnffoD58/PTZS+8WrOnZXXPONLZ4oHhzRrMcee2zX&#10;rl1YOW0rK/k/ixdO1QBxeMfWPL79ntULq8EPeZVwN8La0ITNd76AAm+ifotg9SeKBwQRAIquJ55/&#10;LtzVWRzo8OriAkWXeXGitMJSe1Qq9104Nrnn2X6VuAz1sDt27JjhgLiezbq6ur73ve+98NLvPvsP&#10;6zd0KAWRHLcgyKhbuar0gYegLXY9B3837kvHvNTAHur879h1Il8UqHrgV/aKTi8XjoySyC+Wp7Zw&#10;J0PHDl2aqjDrSaWI/5u3bDWuXYeZfXLYf+DFNqT/alptpa1EgD6DpBX8JbFAXm+7Y0H5PUiUzM0y&#10;kKbrPjsOyom0e7xRMdSiG0bF2VgPPxnjTQXD+HztkqW2hx8m9YKzI7/J5lkEJyQw5RIdqOr5PLDp&#10;6HWKSpvuupLsZD6LdC2ysfGoxz8ScB+ZMPW385mpqBtgiEBPo+Yo3ixIl1x6QFRS29qGP7Nqm9Al&#10;VDhC1ByFC+gbwn/e1/eHTp7KOtzT6Hu4YXmZ6BXT9sFo5P47Gu/asMRqMb0V+g0PHInijgxJZvNg&#10;HROI6Qzt98YGUD08epJ2dOPdj3Q2ASVopMkkKm5ZraG+tcJk0xcF7EkyH/LGTrzeOz7oBZcHQF8A&#10;14gMIXmty1wlXlC91aptlYrUwNbM7a7NYS9oxCUyJPI/2BfU02o5oH9cZFSfPTr22jkneBmKx8Q7&#10;A54Nlc/RubQFr3V9yjE+1N/f39fXh7VuKlUAvRUaIRDrq5bAy1EKsosaq7Zs2bpo2Sqe3BxJkrVW&#10;pU4linnjR1/uBE1dcXvgB6B/CotZy7WtKypt1QbAz9gpi6Gh1HWk+7+DgRHNyYx8hBQUsiasIGxF&#10;VfkHH9GvvDprHZvsAzGYfwi0t2wNmboE3hsdmqRAqAERd1yKVMORqKFbAFwdT2GCPhWD4DDN4KqR&#10;YBayAqFcdyhxvNceiIWXVBsXV5eDtSAWi4XD4RdeeOHXv/51b28vSZKgJavWSx9aZn5wRXkVROvo&#10;LJYpHKmWv/Bh/qKH0FUW94z6gIJRrimH0HnqVPsfnhX19WBhIbzoTgFYZtp8h2nTZllZ+RU4QqSt&#10;248PIxqHZ79+YWlxgE036I+d3t+PHDci0Eq9uLSFn1Adi+cm65Rr9E5J6mRXfHSkmGFkyXMR9eAK&#10;z4aifxzsHw4FYECLVLqhrGJzTYMedyefBgDj8pAYhkJeyY9VcpNVBHw7qdpYX35HtXmtXPKWVUFs&#10;fVjEke96NX3+j6kY1+fkw7Gjp6Pn7H1FbayU5EsEjUvAxmV35YAQXrmlYfmmekx0fnfkD/9zNJXI&#10;5nNUHtAGNpnJ1nJRGAwq8R131QA3kp0Yo8aHiVhISJP4CFiHcaaOzpTdWCQjFqQinkhMiEUSs1Ve&#10;US5DyrWmRmKcBc8LS7GZT8VSXkeoE3hijOTFlfebFK2ZBAm8Y+eZMedoIJ5nwjJpSCkHjNqkFn/1&#10;IwtTvtjRl477+3s1WZ8mG8IKFbXSeO4utzyK/ZEF1rQ0Sc1ygf+0TKcV1m/mmeq4Mm2eQyC1E4/H&#10;cREGg0EEDcU5wR8vH0W3HGMHeFJ88siPn9w14jTe+6+fWYW0IsICsa7nf+eouWNJbbVRzmPynv5j&#10;Z08f85i2rucc+6Wz9WMbawxKUL2S9vMvn+ufpKq2b627djryxmLsikYUCoXt7e1DQ0OxeLxcpVhv&#10;M3GBm2Rfk8wdD22taSgXvYXUDJQrWK/OfgZUdVyBlKjbUhDOoxP28dGnfomSwOl6q7hQ3m1ZGq9Z&#10;0doyIhA5QY0c8qccI1Grofrzn/88ArOX386b93sgEDh4eF9ts34tl0cngK9jB61QrZJDTsdWcvPO&#10;e3semfEN0n2vMQDGcvl5U8tvwis6vLx0lpTRmUU5+wr3qVRX+yV4BzDlcrlm5WrLzvsAJUYuj+AT&#10;GoO8stG0aG1NeZPWmToF7R1EtgSExKZtXVX3GObkOT/b8GwMVrVYLHB5cnavMJsXlGsCIhknERMg&#10;QMg26BH5ApFARLNgzZL6HU0ld+LTWLKl2rym3LC0VL/IpK4DE9h1Wh5lH1g1KwgNMxxN7z0p7W8n&#10;kKgpHDSPDnCpWLMivUJNm1kJbeReEKrEGwJGQB9UMlaDGE5h98SrZ4efdoa6Yhkvv9IiNVnoOKRB&#10;Ixz4VYXGzVHV8dGcuuL1k2ckYqKywiZ+47QINBheTHDpYpHUxJCv/djI8de7L5wYdMe6+iPPOsIX&#10;ArGRbFzAz+klEnF5nWnJhtoN97SuvKOlpqlMpVXAVQIeCPvjeZRKBY2LS1E8EfYlgDBDBJRKysi4&#10;mBS6vNnTqVzIrK7nX8eNm6HBMVFgVQVXBsLnzxwZ+8MxO2haAZKrL1EhDIB359lBv90XJ3MknDkm&#10;nxUwaREZyHm6Jy68+uov/u3Vl/947NgxOHZ4ouHiXH5STLzJ4GQiMBnyewb6Bw4dPHHwzEhPpvTM&#10;YKhrPIygHZXKeseD8XAKkSSJVGQp1y3bVLf5voULVlWDLhsoz+LR8Gr0RgZ6xl6VD5HqHlJw0XUU&#10;g5Zpw0bLtm1vvlJ29gOTWTKY791NnfgJPX4CMyRPZWMF2iUqwtJEVK5mPyWLgKjjgSoSTLZCGZKU&#10;sANwgReGgqlcXqNgJULFQjrPnE5kXyKpUYlAFwuRzz///Ne//vWnn34aORyMB/YJYDiRLNMb5AaU&#10;Dcs33iXnUzya4umreWXLeOoS1mEi06x/CdAAooNw1gsYvre6QaaSkgiPeOXESXEqpRYK2MA4gtv5&#10;PKjRINkMOhWRVgundnr3rlOjXWfG7YMsuBZVFIhssYsNimFLTwAklbEsdzBmZYtxwSaNk3klkhwn&#10;gOQ+7Mie6MmxHEbs4Gf7yMCr478qrurQNftzJMCmUokwRNJeTU1s2YeTUoM4G4Mx8DKadjLYqoUM&#10;LfHQyuE8P8VJ89L+nJ0Qio2qGsxSV70vVDyQ6z0YO/IH56jANUZk05fzxuB1R9BiOa9+6bh2WY+T&#10;7/bnsijhSOVkaml5gxmPqUAs0JhVGDB4yJEKZ4cHQQQkErdSOSGSHB9Pno8I2xljl7IWqPSUUCHg&#10;caXgLr6MrOPtKmNxVD6WokIE5wBc1i9fYbpjC1YOlq13ahctRnG9QDaLODqmClT92wPn2sf+iAk5&#10;lQ2hSJqt23EbD77Y2XZsKOSNY30ICnUFwdGoxNZS7R2LrNUWpcGkPBniHs1pBhRVHpkZNpGSaf5F&#10;5/ci6ITGYIgPDYfae1BjwYk5uK5TnISXK1G4QsmXX9n95I9+fODAAVA4wbebVebhqsPy1jt27f/7&#10;J39/hLHc8Zn/+Ngy1RR1N6NSRU/8y6uJ6gXW6hJj+vyJXQdeOma86y8fXGMKH/m7Z6lN2yqtalX4&#10;0K6nzrR56rY8dlej6u3ufvHKb4Zjh8MCxodMpdvtqdIoV9mMfBa5yzZNY6O8pATrtqvanUXvjp9k&#10;ueuEci6mrYpV8GdBnzj43z8EqGgaOYEEWL91qXT5xr/+6NI++y7EGABdGukNhJycVcs33HvvvXN+&#10;/c/wLVLcDO4j5HFfffVlqZy7SafIRwm6sA5kMCVYber6911hLFud5+pg30Mi9V75o4fGmHiG1qf9&#10;q/znWlwXOFFWQWS6yauqNNvvm+CWHT086RwPQgtcKmfzUMBTY7E+5jsx4j6eyAZQTWhQVa+u+5hY&#10;oCiCwWd1jy7fGLtqDQqlRuJ2pcY8YnvcHGVUIlsdJ5ngIC3KvtmoVCjinPTXbVw957Ncc0dU6rn3&#10;7HH+8fmMffzyJXh3MPS8N1iz5ZGHH/ibWus6k6oWZCIIE6JyFi6mRdsk5LPLFXe4v338BRTbpnIR&#10;UJSh0naS6o+q00B8CyMU3MNiB3g0XR6fUCi0B86fj2cSrS1NlwPeQb3fd37ixGu9x3b3dJ0eg9pV&#10;MpHNpfPIhQktTh5waATd0Nx4591b1m1b2rS03FymRXZs2v65cAhIJshPuV7fHTx9CkRkZQtqKppL&#10;wD0RCyVBYg/HXiBPCXRhlJWgOhg0sDe7nCJPMRP+5JOvDB7qdHujGfwTISuVVFBtUahlgmg0EnUP&#10;BQF/m+gePPVi156fdh/4de+Jlwfbj3onh+ETXvOuAVVp0pUuqF6zetE9dY2b4ng1crmJNNk2ErIH&#10;40ajvKHeBAd3w064vw3WCr1EKmQ988uGK4iCg5Exz8gF06EckZxKb2NtY1q3rvShh3n8qxE60HkU&#10;Q1Anf0YP7iuGyiBCwLO04OfbdBjuLAD1P3ltCJWGx3r9i6q0arkomfGN+c6iXjuRDB89dugLn/zn&#10;5557bnJy8nIvFhAlEOV8+9vf/vxffVFfs0TYsJXfej9Ru5mNESIpCSGEkaP5ff9GDx6gHW1g34WG&#10;ARcl62/ddAYDT63+wYsvoNgHMbMplBtKht2uxPgYBqyi+pJgGtYYrvEg4r6oe/U5IqN9ntefOTve&#10;78W6AhFQ+EB6s6q62So1JnvcL/pDQ/KRvPFwVuTIcnOXqPjSDKeHER9o+GDE3CTUllTV1P7t5z/x&#10;F5/4qMZcEaBQ0dQUkugHdY0+GRuvgp8hKnK8XWxcmiMK0bJRWuDIyQQahakMTGxvvj4gH2K9HZMv&#10;veLoTaEMq7DBpXmJq9BkbM2Dktb+sDIWp+Azx0SimEQMyb+EXHp6NHy423u4y3ewP2iqMNx1d8vq&#10;TXXVTda4VNKZoLLTyOypkcNFYVdEpAvzLDGOGepKeS4CsDSfyl2JXbusl7LycmSNbDt2QLan5J57&#10;NQsXIT6KJCzL8Dn7+RNj5tTgr8HOk8h4i/OVgKswMOv3/mYAazms7/AN7k5JlWHTjpb771uwfqGl&#10;yqJAnBjnGnLFJvypFMlkRIqwqtQhqcrTQkgVoDD5zf3PZbjRAC/k5WQ8ruzo0cOv/u5Hv37uwMm2&#10;gYGBU6dOffCDH7x+2fdbnYp17frHJ/7f/x4ZT8igfokH3miqfPhbu/9yJRkN/PFfP/Pjgx32iJCT&#10;MTbfefcnv/UXd+oUOa/z2W88/N+nA1F4xKmStY8/8ud/9ZG1OsUMintuRioWdxr+IpaDfe32+1qW&#10;3KUjRRdFXW0fuM+2Yydwmld5WjLx3OHvseE6TGGmZkhNcM0LUTU5+OMnUZ49jSIKiLTuymXWjZs2&#10;r6lRK0S/O/TFRM4D0YvXft8bnVA/8cnPP/QQmzV4ZxrQil/9h79zBTu+f3cL1c2nWKQUkO5y/eat&#10;9Y8/9vZFXu9MD9/Js9CZGOMbIgOjfnHN13dHQMpRH+prCPUbMwE8zJd6girOzVsjmtqhyRxmeOQB&#10;QQOx+s7Gxetqi9vAXT418NtR37E8kwIMXy9YLidKHZPOUChUDC2gURQFxhm73X75BVZUVCxfvnzJ&#10;kiUA0l71wov8dvZB7+Fdnb4JP59LQYu9NDtMD7blAlDVZFP8jEqrveu+lgfvRgXfDbdedKDPtXt3&#10;uLMjD0qIQtVeMcawa2xsv9tz/8c+dd8Dj9Q2VKu0UpZUlskjWZhKJLtPOaOBXDF9hDLbYGIcNRns&#10;CkKeklVPEKjzRb/DAkk/oe1Ni3NTSrvYOMMTuLkyn8JSc8f6ex7dhlA6UtL9HY4Tr/VEgglERPIk&#10;q/s4dZm8vLJlSFrtUCqUZfplNZa1emVlkSwQ6GkyEYe+OvsZHUHJIRiwAJBgg3aY1kGkrFDI6xrE&#10;da1BWuX0pLI8n6BsMER1InSwqeWzJdpW6CbdcGNOjQSa8YRTBzvcR7s86pzDxrh9lNKeN9Jcniwz&#10;nvd0ZAMTdfI0gXBTLo+IHWjcovGkJ5oaD2Ymg2lUGb65Y5AiXLBgQW1tbWNjY8AdR75JSAP7o5eI&#10;UGgsokUSn1wekEsLhDNcPo8jhFgqL7WkQrpzU6vFcpXJrTBi83GP/fx3vkZMxBEcY+8lj2fcsLH0&#10;wQdlJWVvfuMyyRA1dizf/TIn7mHRdWjaSv6yj/JKFvMQan6L5vAnDnZ6Dnd6w0m2thB9++fHl1aa&#10;FZ0dZ3udryb5g3wB1zMR/80Pzg10sNyKxYZYyNKlS4Gfufvuu81m81UzHpACynfvotqeZnfAqADa&#10;T6bn2RYQVesIaKFCJPRNDU+r1+t98fnn/vWrX72/tGRraQnE8YpbIaSEikvjug0l934A63xcfjqR&#10;OfhSZ+epUcR9kW/FlA7uYiQSP/yFzSWVBhA7Yy9fdLh3/DXnwGnlhYRkEgTLbAqz6FLlaNrNlbQr&#10;a9wlyzNCBVMg8r1rsWnHilIwEfpD0TN9nqePjmc5rOlQ54IZSZmNYPFTHR01pVns3nQrUsoREimC&#10;/HRVk6B5ib6uutQgEwpANJeP9vWj6jbS2ZYLBfGMXr5jWqL0GWpc0vJUQiDIIhLHds2jUoQlEhIX&#10;hIviE2ycsEBBCY/PqBZ/8YHmGqsST+XZweDvj4+Pe6ce3goj6CUEcj4v4Y6kHEFJMi1k65op1Fvh&#10;pzifVFFBM+GUk2Eaa1IBX2zUqeqaFbV1tFXeGz4UTE/KFSaTvtGoqdXKy1UFR/aqjU2z5nJHjhw5&#10;ePCgy+XCmEfhMwYDNgYPedvY8+O+c1AcRtIA3wBXZ9O2VOs2BUYFr/32AtiOADyAjErz0nKANKBt&#10;gmqhy0eyN5yeDCShWgf1SKWYT6Zy9o4xbi5TYRWQo32h8xfAqDf9Zp/qHpdBGBfhYIpPhjiJI5Oe&#10;7x4ZUalUiKZjZL7VVczw+1vt2GU8Q73jQEVcfBmKxFJr45pq1FbxwqNtQ65gDGVBHJnOaqtuKgNG&#10;H+TU4eGTfR6QE+J7paWqFBiJmUVbb5Jjl0gkQJR67nD/jqZVS4R+VXJqEkk3LDXd92BlSz2wL1fc&#10;jHznS/muFzgxF1AdRMM2buMHQG4/9tvfgPx6ugY2IDVkm1eVbt7Q2FimUQhGJ/pOjz+ZzodRD7vr&#10;qS6DaMm3vvUveLvP8DZf/2aAHv/mN7/+j+998xdf2SA+TXDwtmVroAi6ZrH2Ax9ZvK7m+k/xLjoC&#10;WzyVzwJF5k3xv/Wjg42TZ0sSDkUuLrhYmgVEhdhaQtUtH4+IQkkiFs0CeE7RlD820ec6zpdMzZJ4&#10;H3DFkbJmEV/AG+6IRNxY3fFRx40J6NLkW5iPLsdC4U94IWk0LKc8CLcXLlyIdzNezHDyLo/hsyrb&#10;KdI55m8/MQLGhMUbakr0vNCe5/3HT+RRAYCG3I/OULp1C2iBsQJBpkygUF4nWyybxqLy3kOHEOUC&#10;bx/4q4qZI1xwgise5li8XFWIpErKKgx6zOiS2gU2wHHQbbwczhzou3BsJBFJFR0whJcKQgKFgl5+&#10;vmyzm1ZMgH8k49Xk+qwSB7c0O6TIXCpbI7n8OFecLNXrtrQsXrdRwtcfe2mo6/Q4Xp8FY9I8cVao&#10;iQm0UZE2YS03lNkaTOoapdQs5suZRDo5MZEcH0uAld7nY+lMUSWXSrJ4viso3OHfAJStUnM1BkFp&#10;lbKlXlqrjuf8SNlExyHhzLVVGnRWCVeYgdQVNDpv4KgOeDz9HeeD472q9ISBF5Vxs0la8IOjgT09&#10;/kwqhsLdh1qVH2jVgENt+qTweLIkHU2TZ8dj//DHYaAHF5RUNpXqFhrzah7oJDgglpHJVOAFUyhU&#10;sQQ3GGEyHBUNtDgszuXHOAJX3NfuG+TUrFaVNAlEUtwUVK3wMz5RfLBMzaxfvx4LDLyNLh94MKBz&#10;9yuOV3ZxyCkgOUIp1p33ahctevPoosOT1MBelkEj7mcRqxiTkONs2M4z1HJEYNu5Cj4eDxK49w53&#10;eUAeAc4IDBapkLehUSNJDJ44ur+rs1NTmluySV9eq41HM6f32595EjKybGtqanrwwQe3bdtWX18P&#10;+PlbwTGRv6YDo1T77+nJCyyTETv+CI5YwZUbeeZGovke5ILffFvB5T42NvYf3/nOa79/Zn159Q6r&#10;2SKaInpGHlak02uWLC198CE2LcvljfS5T77eO9rnLh4HASbwOe/48Aqw3LHUoXH7yMB+z6kjgl5M&#10;HzQveylKFiCpYVnpqGlhSGYiC6rzAk7u7lWVG1otJXoZKiYQWIrDq/BE3L7QU8/uGhhzgRdOodRp&#10;5So1GZe7uspCA0uNRqRdL/dLaILPSOSMUpPRWp3G2lKD3BQY5thH0l4Py6J62SOQ5omHNdXjqsqI&#10;zJhBOVgyVxqJonqmptl2Nssdi6EY6SrwuDVNho9sqkIP0WGw6kz4EoFYViFhCzzQaYxY5NCTkVTI&#10;hXhzJOSLFz+s4RlKQlAr1lprGmU5MpknUeNPgVNVadaJzAz0aLKicYGMEotA/AmJD5lUrNXIrVhf&#10;aeRl03RREMZEyHb//v1w6RAVgwueyWQQFcMLFAz/935gZ9PCsv3d/5VMBwFKRNGtRlFSV9dcVdoK&#10;yqdkNH/2YD88b1uFzlSigZIKLvbNIwdmB9oVVy7gs9SjLEE96pIYRiLm0cgRhILjp9vHDhyVxX1C&#10;eoqge3oIgXCUIWh/Ot0WTnNWrP7y176mUF0lejqrmeRWO3az6uz1bXyTHDt06rvf/e7uFw7XKipW&#10;a/ilycFiNwNqm3P5Peu3rVpcc0mtnIXHJIPk/u8wXlSq57jlK7kN98ajfMcfXwCb+TS7j6yySrxi&#10;nXTRcm2JGcmFTDb9/O6fpCRtHCLrnoyded27uG7H3//93wNleX0mmcXe8DZOnz593313f/9fN5Sf&#10;E/DAGlsgL0hoqwWbHtz+2PpZHOtduykdnmBSYa5Mx1NagO/JxePuM2ePPfOqPuJA9f70K4ivVPEr&#10;GyYoS5RQB4KsS4eJMZVJjLv7OoePjzh7UFgwbQMxHBCzHKv2gDeRir9FAfVbWAxTM6YnLO8AXgIy&#10;o7y8HG8srETxE98gasUGyXJUwBOFcwMUFFBi8RMvO159JTTsnUrKcblizPISLJnl8FdYl0WpwrsH&#10;fE4AUMJ9EWl1YJV7qzuWxArXHcUUDJZa5JUS4YSISpnTI7nR/qzLNa2xgbdGXirrZZp8HA1HqJx+&#10;WyOF17C49J7HVkplLBXFyT09p/b1JaKFV+kbG3BIWz5aJjNgJRzyO9L2c7SnN6Uk/YacU5+exOK+&#10;6MsgqJEWEdlKuWJDNW1WhceEwR69gId0gEKiI3NCZ5ZwqSA4ZanRKUvEGSEnmMh6AVl1ZH0+EJKB&#10;3JWMRFj6qxk0lkZVq5NYzJISm7i8jGOu2LdrFAST6KqyJCOyemU6yqJtAGQQfLAzON7bbQKpddrZ&#10;nnQPhz2T3HRYw0sIwJzD5aRy9JefG/j1KSePIZaW6D61vuzuFnUWHLGFIkSMsiJFTC7HOALkof4Q&#10;QQjMSo1BJTHJaAkXwufsK5tVP2c344JjmKT5IEkBkTUrRMfl5RheKhP3xwMcXalIoScFkixfTPGE&#10;8WTM5R4kI+MYcjydrqamprahoXZhqwh60gFXrn3U98qebGAqOATwU8m99+pXrQF93ZsvMt/1Yr7r&#10;JQ4Y6eDDyQ1AG/PKV/EgJ48C2Ks1eHVHu71Hur1Dzlgikye4jJBJkp6u0Pj5ONTmRobBcqU3S7c8&#10;ULfxnlqYwTsZ/59/PlVV2rhmzdoVK1YUg9x4NN7O3Cz7RZYOjjGBUZYwz93FAdiOXbNxaZkuXbnM&#10;UVoNfh+dokIlRcnkJbANHAhkNr7whS84hkZWlddvNekqBTTKF9hzgb1PoVQvXGjdsQPcaSTF6z49&#10;dvbwUMgXg+Jz45Iy5F6t5TqU7+Rz2bG218cPvswMeoURZprvF+HWrnBkRFMfqliTwPyDOg0OVSEO&#10;ba6TLDDkDeI8qn64umpIHcB0WDECj99+8KWB7o7h4ZFwPAWhCBZp6vMwQY+KEJdIFEtMZjXckMsM&#10;gccnS4hCYo1CKpSnQrx0choozGokEuIJecm4ssIrM0eFyjzLTE406sRrDWKdSYH08Ugs12mPBKMp&#10;BDuiYaB43dFwELweVaXGuzatXLukQaOaisHgJqLUGnFBANKn/UtUWmCawjQCQVb8xJSCiQUJa7Cv&#10;g/zPWKqAEHDImzrwXA94EwUigo85gx/lCFM8aUagTAjUMaEuioWKWIhH0Lqk6iGDqsbtcp8/fx5Z&#10;NUDhR0dHx8fHsUKejtyDcRD+fXNz44KldbWr8rmgOuvT0nEF5BwXrWpat3UJVhmwJAh9sMTEQRGl&#10;mxszOQIBPRfOnNy1Pz9Gy/JRVT6EACRu3+VoGzyNOYIvbF249kt/I7puCrN5x+46p1x2d9C8/fx/&#10;f512kffVL2hInC8eMSGQ7q++e8cHt9y55FKyDMEMauxE/sSPOckAwnV09Z0Jpsp9+Gik7fz0IySr&#10;qIQqvH7VKpCbFw+VTMW//ePPGWtzQjG3+6wr5tDctfHDjzzyyA3o+owPgfGN9ehDDz+w437NFqdU&#10;BB7QwrCkrTXqux5afO9adjIkKZ8zgjc00uogSZ/bMzDjHr3TG1K+QWpwPxNx8izN3LLV6QQNGUEQ&#10;DcaHh6dXtHjZg35J1rggLLIeOxtGLRh6madIX9gx5uwdnOxw+UdJoEYIbmm1Bh5MNJgBTutGXQno&#10;VcFWXVJSgjAe3rhYj+In0LjgWZ0+RaCnPXDwpXhbWwqCQ29aWiO0APlavIBBvso6eTLWzxNqNfjJ&#10;EUkIuVJm1MPhIwqsrUFvvPssxG1ZND3SvlDsIUIuY25Sn3MJGJaytdhEUppQid1EeWemBVykRYwO&#10;8hqopgRyvH5x6aqtjcAaYvyA8Hao04lqQYGIf0VyXyYX4eUH9fQsCWLUuN+RDDhTXJqSMXFZaCxw&#10;5gjpCxRRd7gmSspJlhCJWmHeptVxNtm0C3R6vVgJiXhvIuzkgoA3JWEiiYzPD+rjXDCQCQQoRBav&#10;1uA8CVD4CTfXYEMALzk2hst8QwwPdR9SqcRq4+otnQPpMCVLEkqOIi80BuWlYUO5qMzSVKZfYlRW&#10;w6ma242m47581x/pkSNwL2gk5ikOdDXjSU42S2QynIO9gV5XnM8lSlTyVpuyQisg2SAja2RU1Rf5&#10;ApHnAFfq3M5++V7QewJjLM3j56AOl03FI6zrFszlDEYjxlxpTRWKqjORAO0IZe3O4o4APFnv+YB5&#10;0+arglLYTna+QHW/hGJYhOh4yHWWr+Sg6PWt2TfsvsSv9g132yOIROYziYR3ODJ2BlohQ32d010F&#10;z+aKzeX3fLTFaFWQWWb0ArO69aEli5bjQZj5Yph9/eezIL6j/UO0b5Dxgw/ZlebkJzTqPjOLBwVZ&#10;Sj2j1uURohGhUJcnN2HJB8Tlcy/u+ta3vhUOJVdXNW4y6ao5aQk1tZBDWla7bDmy0urm5mSWx+pJ&#10;hJNKtay8zgi9L7g4GIrhznbHiX1QTeAnLz2fGYI45nAccXmphfeVLt1aIoyU8nwGQcIqjC0qFYty&#10;UQ6ZYoOdpcuIprsJbXmxlJW68HTUM+Z0TEbCYVTVIPody+QTGQoV0/vaI1KOrFqpaYYCOMqO3ooF&#10;rvBAwdvziUxeqcUnNfskhpqmErVagjAbaNhrTfIyjTCZiTkck6N2x/nukQmHG2Q6yXgkASRFPIoc&#10;hNWoqSo0zEWVlZX45fIZ6W2GJYyTTuQkMgFAycXSnKA3dvCljp4z42/Yi8gT0oxQG5VXuoUmdkwK&#10;eBIjsckzRrZdaB+bGMxx/KB0TMRyQU8i5E8m4zm1XqrWSWLhjNsel4oVC5qW7rxnI5PQkDEZ4tGo&#10;x1i0rmbbw0sE4H26EQ0PbVvnySNH9+RjAl5QhCisPB+T5SOKfFhEp1FVNnUSHg8zyaJ/+mdwI1/n&#10;aecdu+s0ILs7orv/+R/fPbm/7UNLt6whu4szKNa7r1Ts2PzB7duXl07T4jN4uAb25c/+ipOJkfqF&#10;MU6Vv8cVab8AgrBiP6SlZeY7txtYr24qiYMIv8fr/Pt/f2zpJqNQQux/YbDKsO5jH36iufm62Cjm&#10;cNk+n++f/vmfOgZf/6KpRJeSAlLMdri2vvSBh82rVyIWbUdB+OkxEDAYbWpbhd5UosYqZw4nmtsu&#10;cChT2bwzCOk9ssYK3VTE+W+M7hM7xWfj5Jmn2JdrJpJUNCWkC1PueOj0KWheTfcWkgnKhkbtipVp&#10;neX48cG+0z4+IQhGPe7A+Kirx+7pj8aDLKGJlN+wENWXpdEg+DWhZESy3BmFBtQ/squXZ7XwDYDe&#10;kjeW4AAG7vf7ARMB9u7ypO3ldkN2DF4doncNDQ3w8CBSgobY3kSfP3D+lMRxThRCwpGN2VyzCdRq&#10;oVrDQb8R7LKYxDotG9uTSt2+3MnDI+gCcnbw5NSkz5B1aEnvdAkeUgxSBUMocyNZ7n6HPsmxNbc0&#10;19ZXQ3YT0zTE0ZHXsJRpjDYgL6Ya+F9yOVIkZstKrtkxbFBgFk04D+8NHD+RHp+g4ekUGvKFaTMv&#10;Xido2vSRUv1iQJSy4WAuGIInl3K5oEOf8XrYyNxbKGWDplcgpBDxFIg4Yo1M2rBMvHgni73rboud&#10;25+NZgB/LhaGTzf2/ceXxwh1jNAm+aqsSETrc6KygNySgotdaVyJmlkwFL6d7C+KWDNRALw42Riq&#10;rUllWX+AG4jntIlR4/CLIk9PPseBtA0+uTQ3FmeKrKgEAwqL27EVx3S2ohL5R3NTM3K9xTgZEuyc&#10;bBJKLSDMQ7iG9g/TzjYmk+Ch3BXyoG8RqJu+wlNd4785ZJ8IZFLRQGii09N31DN0jp6q92a3wnoS&#10;YZi1dyzYeE+VzAQKCZ5WVr5t8d/IRJeG2TXtxSIKGBr6s1DDkwvV/GSE8fZl/QOe2Eg37fZL2cEp&#10;y+WXBjOWFEkIJDyFGVF8DhTfZfoMVwIs/I+eeTXJ0axuRE5YXZMLyvMXVw5QoW1ugc4K6Miml+7s&#10;2fJ5iCiE2tsCp09B+HUak8PweDGCc2jS9crg8HgsXr5g0wc2LN9ZFq8k3HDsChWvFxsC4OWr+Ese&#10;IUyNiDhSjrb8gW+zqlZvavDwPvmrrte7gzqRYntN2Z1VxhKJMJtilRKu2DbHFWKhEhbp3ZKSgBiB&#10;Bh4C/5u31aOKLhIOpuLhBOL1Ph/KjREPQ7oTBDqYmq46KYFIH15dEc2JSQnrT8xIWIhiVMw8BJBJ&#10;55xjgZ6zdhQ/xSPpZCyNClyW4x2oOBljasoJy0dcrknXZIAJV4z1hoeHhhVGatUOU2WrPA6tNUfM&#10;74G3mdWZZFqDzDWS6j2W0UkqK21NZaY6olAXnMklpSr+qi3Nm+9egfXnNYfKNTeAfRAvPHx0/5D9&#10;vKFEXIaQasJAR6WiaF6RisjzEZAvSjkpTirBFQp1S5fX/cVfCEBtfH1t3rG7PvsV9kZ0F9nYn//4&#10;N3dULX5EC36BKYDUvtLNi++7a8uqahARFk/DooaC41Tncym/P5w2+gcCyYEBBKvZPyEVotTWPXS/&#10;af0GkebSHAR6m4OHDnz9X/9yzV2QIOSdO+R5YPufP/Hpz15/4cxsrxykfXv37v2zP3/86+uamoUa&#10;QYGWFgEqlCNZ7tyOcN2RlzvPHR5ECB1s70gr1C2woc5LrZODg3e255rV9gjsA7cB+CrELiHAB9/u&#10;7mW2NY1G5UWzz+poV27MgsbAnHA0f+oXiJ1k0jxnROv3CjmBENjYp24rj5fiymX1TeY71pEGzYlT&#10;p/e8cpAMS8VCyaird3iiI51PWK0WzGIsPkMSX7ZVXVajhSca6DcmA5JpImKwZ8Mbu7yoEy4d3lJA&#10;uF/eK6TFQbUKckHw7KAoG+4dGjJQWANc9UoRpYBICRqm1HxYkQsQZkGkhj8sSwb4eAFAe4BCvBjK&#10;Y1ORnmuYC8BomQwhvYxA5QmQ8Rw/B8EkOqnPOeVUAXpZaPD1ZCpaa2UG45GfnXTtHcg21DX936/8&#10;3eat6yVvlKm9rrtT2JnG4uf1Z/2H9iUnfOTFWCHuTV7GK9mxUyRUZD2+5MR4xu1mMX9Xa2yoUiTk&#10;85Hay6LnUiUhlZESKS2ScuDOEvXbBKv+nPVIUqHQM9+MjdgTISqT4kKKl30XvjHwiTpbOHZRgT4u&#10;0FAKHq8iyq/3QFG+1roe7h3KZi/37abCQukoCuTphJ+NDwVG6KgnR4sjutUv9gsnXbhT4aZ0jzLu&#10;zqbYmmZW/GPODfcOiwRAuhDdwQsVJKusqrEIkaTpQ7LBHhSL5DJMJgkJehb/zmHHxmyZxVCrMhZP&#10;DFit4vJKs82GYaxRq8xqKaDSkmyQkurTygpQlgAteo3EKMtoSKfTUEB1w3U429Z5uCfsi+XD7hHv&#10;wMmYb2y65zgUfAV4DECdbti0xlLFHw6/Dp1fcNA8vPrbcvElSMzb2I+icqCtTmWjYGH0Roay+Xip&#10;bpFZ0ygRKlOZ8ETgwqD7CJRJUNMjjoUW+CMmFEBcEfmWYtlr/drvLzx7uJOjql65cO0mpaAhZZfi&#10;/l1sKN40bdykX70GQAh8l4vFIAsOOelIV+elIYposYgDjUmfmPsve8+fH/OmsqRFp/7cHeV/vdk0&#10;5YIVazuEMi4cZYmKV7acB8l50PtRJHAj+VM/g4Y1RszUNIUVJJmBxIgrmPjaC72v9wQgpAaq/4+v&#10;KttZZ6WTwlScizw+Ir5s5pjgpnmyEGH0C60YzAz4/PiQnk3oSsT6Ukko6hsZGcH8Mzg4iJvyVjPP&#10;Ve1c9LzBsosZCZlxRO+w4MQ3SDhccyTggAUQL+11hv2OiN/D4kBQZRyPJpLpOKFMpfgTXd0XOtsG&#10;6k3rSw31qOOR6LNVSyDRmARrOldIEuIsl8/CGNB8gyLnCatOWEMQ7PjPZJPhRMATGpdomKVrmtet&#10;X4Ml8fXUMeCNCX/36NGjzz77LIBMLJdTnXbL/XW1TSW8mI0M6MioXEYRNXphuZJiQPoskYCoRdnU&#10;XEyJXE+bd+yux3qX9gX15Xe/81/aDO/zrfWq/BTbxWnT8up7dqxb22zSvMGzyYRD40dO+/fvJSdH&#10;i2FYVDYxCjWzZuvKR+6Vad6AyHE6nd/85jd/+tOf6i1SuAI1lU1f/Ku/ffjhh29Mv2dzlGJ5JrQU&#10;NxjU95gADWY5O4QarWnTpsqPfgxInb62iZOv9/g9ANCyHgaWO8YSdeuKitrWEohIIn42hxL0t+8g&#10;uLpAGe+LZHonIqf6/cMuaEqze0B07zN319kKWF3IZYLsCqeWApYx+xgeZhEm6sjt/ee835lJUG6n&#10;KOKDUvVFl46tIOFnRJoJYSXHWsMzMme69z//wvMgRJ3uOdwyrFNxyx548H6lnts58TIUWvFX0Lxt&#10;aP6MVdOM8sPZ3IdL28Lpx/QKBMmFCxc6OzuxVga6BQ0rjbeaapurly9v2FJiAEFkeqFuwMz1MBmS&#10;hvwAI85z1DmSn0pBYCoNyCALAC6Ozdl2jhWupTV6ylBKJUWinx53fn93j1yle/zxx0GpfcPHQLF3&#10;+c4XY6de8fU4wz4C/taMvBCU70EIQSwGqalAKZPKQXHvlRI+ubKgdIVsoEDCEcl5xgai/k6ifHnx&#10;RGT7c7T9VD4aigdzEQ+ZCJC5JJknEd+50k40QWTFypDckGpOii0RnpS7qPaDlbYNYskU0T/Lx8uW&#10;Vw/m3b2UoysfsNOpBJKn8E0TSZ4XSPeIXJmJQmD+2q4c3pYAohfI0ngC8I+gUhIFnfDb+Cw/IJ69&#10;wquCEEuQEmWpXMFzqNbAQSfwLkUI9jK6L5aFLBwhgy7K0ZMZaSu6+1jPgB0OBmH4UobL5s3zcBEy&#10;hXA1pMIowL85BFzOi1ZADDpCMf/d1nbS68VYhDUlYmFjqeHBFaWPtsptCk6CFh5X3J0DQNRk0qiV&#10;WMygI2hIg2F5AzcbP/F7jszHgLWC3K3Ls/+VZ5/93VOASV0xtrExfAKdToenbOfOnVu3bsX7GIsZ&#10;qN33TO4GaQ5cuk2tn5UK1W8zkHH/cnkwUSaAGvVGB90hVjQZBZ3YpUy/dEHFPQi4snc/nwZ7bY7K&#10;+KKDvmCv2TNhgEBpNk3QjACTOFz/QlE8Zod2UcN3Xzq//1SvvnTx5lX/f3tXAR/VtfTvurtEN+5G&#10;EoJFkOAOLbSlSkvd3d1e5bWlBvVSWtyd4ARIQtzdbbPJZt31m82GECgtd0n62vLd8+PxaHLv3HP+&#10;x+bMmfnP9DmETi9ZB2S+GsrBACunKD3dO3MG9I6yrLR9xzbgORsyIcOGAIcKrsjpBZnJqMiuRuLr&#10;m3Obe1SBft4Pz4l9dFogHi5PoXNpPFckB+SC4wbgeRJgHHan63DVAUp/M0SBDAYaw0+sJru2t79P&#10;drK05aPt5xpaukDLA36VWTGCW8b7BnBpkN5U2QcDRcDn8s0OZ7vTT4r46e14IwxxuDFkmMFgWVNX&#10;3tDYcFks12XAujsR9GzoBagFrEiwUrl8CK5UwCEYqGcgiAFCW0CLAsMelMvuKP6o4yAGolfW31DT&#10;UlFcU1BYcCrvYLfU5QMg5kvmTLwtyDvyIjkf3kbma4gcLcWrnyJUQvgahUQ3tkl680IGOL5tGq2y&#10;s6+pvDG3Q1ZvshigAhCRdsstt0DkLLgvwxqOnlvO5dlshSw5/SUlJevWrQN2Ovi3uwmQ9tZHwlv1&#10;zPTASBbcjZv7WTxidFL85JiYBE9X2T9/HlPsRgdPCKKGbKr1586/PnWOj22wFyt4sV5z502YkhQg&#10;ZrqO5q59Ev7G1Z8s6Nm92dHV7F6vIZ+gk8XDpc5Mv3v5ZcQT8BZQpS9atAgUf3dF77nnHuAlTkxM&#10;HJ16eygFvINvu+22pqKyewN94wYUUPAqg5C30FX3kdksuJFrqes9f7Kuq6kPMi+BddL1AAEn8uHe&#10;eF86Xww5ZkfBsj1UZbj8bZBqcmv6ztfKIY3S4MwBbk8Cfkayz5JJAUI2FYx5dZ3q8mYllUJMCuVD&#10;1D3odsA7j1K9cC2OwH1QsN5ac0LR4+hpIxi0g5vsgGaHsyFENVXcRIuH0y2YKHIqDp4tOwDrgrsy&#10;sNuCYfXmm29+6KGH4HhqtCrquk+Vte5xvYkjRPllxgfOZ9NGSgXs/hY4QZaVleXm5p47dw78hcGS&#10;B/sfrC/w9xBziuu7CD4mOGVi/BxfYTCZ4BRx+qM5HWyCgSkJF6UuUOM4xXnVfRWlEZpyEmiHRrDV&#10;QDwHXJm5yJgGrqccl+XVvnwEgesNk+3rpxSJzAQSfk8b46sTreXVNbDd/vDDD3AuR4m8hwMTsTee&#10;tpXtsHTW98twPW1Es/GPdTvQckDjgXHCYrAjoiEdCDsymgZXH00n7BCrPjBkQTlCwP7hlwgMF3iv&#10;aBz10psRMIeoux3yRmdfowl8DOu7FV1mIOWH5Rxsh7+73oU8qgjVH7EH4JihcV6Rszm+STgKA7zl&#10;HEaNrfqwvWirCQiPdXgD/NECFwaYTK6mS4PJDbaIC3+7BhNsogKBi44Vj4dckhANA78F10AKlwsB&#10;2uA0Sfe5QjbtPwHZRUHScMJW8KtLU3GbfCCiwifBKki00SUw7Puk9Q21h11EF0qqXcMChz+yQUOz&#10;6EC9g2cNDtwpE/GH4zuNFtflOI1GnxAdtDLNf1E4QiMCBYpTZyOu2q0vk1lV8h4wWHkJeXBPB76h&#10;Yi/v2PhESGUGt3UCvqBd2n+ksDWnXmPQ6xqyN7YW7RvK5jmQa4AIqgPsu6DP3X777WCoG54xEgYr&#10;eGSqjVIWVUwls8FK+SftNVo0bX1FjT3n5OoWm4tXY6DFMO7xxBCv1FjJLCDE+f3rPap6WS+wgTRx&#10;jEaxjUTTa5yKVidkTLFby8TsahPx3JkWbZ30hhD+8gSBSo7raCCASWzgrOTqYug1ur8/BMzKc3OG&#10;CXcRmIC120tiF3i5fAUgVDinl/X0z6dkegecju6789Zw8F6AUULjIGzva5hQoGOBDQnyjMPmAlal&#10;4SoXg0G/49Zb77z51tKcvo4mJSgffarO8sa8muZCUO/+BEDoi6EC+hl4CkF3QFQNXMvm5OSAcgOE&#10;2LB9wIoEnxsKXxguEFRz0KWmTp2amZkJSp5by4e/LyP1dL8LoqAAM0hWVtaePXvgWDtc3WfQ2NOS&#10;l0aHpLDowHDrCoC46HOBcwjGNYjCbaH+yQR1WOnxPlmXwmBTHDi9qaGtAhJADK8bVACG5YMPPgjM&#10;Yu6cEFdV76B1oPUCOxUsd2COAaV2qI2wHYDOGhER8eRTj/vH2aTqEqNVA4z0MZLZfvxRdqzCFDtP&#10;d5ArPw+BBd99992Gtd+uGjNuKn/QANPICWHPXJCcOQG4Q+G05NT2Oi0Go4lc9fkXxvY2uABzr99O&#10;rpA6efa4O26EM/dlsxSGBQRpQ0LYodEGqb3uvvtuOKGOTr09lALTEpq5+qOP7vfzGe91QSOBRDo8&#10;njBlnChjMiM4FFi1Wmp7is80QjA/7ICu9YuInzQ7ZuL0aAbrjxNEelgTeLy+UwXcpC0yHXC0ut8m&#10;E3Eh3uzMMd5psWI6xcUzVNWm3JfXUdDgUrWpJEJcMHdihDAlUgSR9mg+6IRU523njYc/ba+Dsyxc&#10;SA2uyK5eA6I1PKuNFtVH8QOjHfxEpuw6U7qvsjnXLRmmMbgJv/fee9OmTYM1y2o31HaeKm3dCQZE&#10;WGvEnPDJMQ8AHcYVCd/R1O2yZwa8giCuGq6tIPWiHm5JYD2FWwC4AgBvvOEPw14V7p8wOWmxnyjI&#10;VU+ci3DKhFdOnBlr5PqU1/cE6gpX0E+5U7abEJaBEmGj+APtg6mv39DdZbpU2nDJ4CNCC4vsHT8v&#10;sPM3f6S91uL76eGG3acLU5ITPvjgA6DGgIevYR9CgwbML2vhBnvNIQe4bauJzY0Uh/pKF9OQXyIs&#10;zCd5LEtEp+H7iCETcJDGgEh2GlWgx9jh6gpq6BuPD04DznDIWOXSaAfody+pw8ApbZCkCxQN8I3T&#10;9htVRln2GXlBvrmv71Ld130EcLWcxXfCTZZg6kJCdGZ/U626rtJelq/r0YIA2Oxdzw0O5D9T7ECd&#10;AU9c8FeiBwezw8KpPj5EKm0QVnc9L9TWVe0LP/EUdtdg0svtzbn2qr2IajCHGEgDcx2AQ0xcbmLy&#10;2noLwbjHonoJmXG5tepjxdIOuWFwTXMZtyxn1j2nljYSENsd05PuS/eNF1hdCUZwiNWJ36pLP26I&#10;1TmoVqup6eyWptztoD4SKTRRSHLMjHsYPF8Ib4Q6w4bsMhxDPKTZ0NuQX7zzP64L8YECXqQTJ06E&#10;U9PMmTMhCTjsuDDjhjfzwpoJmLoq9ecIFDZtre/ONpjB0H7xYpVFEweLxkf4ToFUKFeM53CxHLj+&#10;uFM7uHjbgAZR2XziTOdepUMLbtZwuOVqzNEKY/gAi6JBi7TWkvSaYemm3H00LPc8DEaRr13k56AC&#10;twwE4TlpdWbxq1tKalrann76aWDgg7vLoR6+aruuOHfcCwXcKvzyyy8//fQTJJcb/hgRoCQSaWTw&#10;7eWZrUaVRg6pW/6c2hoUVLA1QNAxGN7ct6tuzzk35q7sL3Y7LEenTp0CCwj4kAy/0Lh0aYKXwEeA&#10;DB0KR0FYMeBvCPC/jMUJfFEgm8j69evhpgICNa6oKfr7S+ZMX5SWkknFc2UdapV8SMFyps2LSUoL&#10;hUh5F7u5S8mEXrO3tbd9s/abzVs2A7HXJWvawPkBvGjuuusuMGpA/MefL0fgZbhx48avv/7afbQe&#10;/jBsB/feey+YZsCRGuwdYPRV6rr4zAARO+SaI6v+qDKYYodm17j6M2AThu58/dlnUwWCR+Ki3S/0&#10;0MXOaYsSZmZECZ32lnO2oq1GnbOlnqmX9gHfqXsFxHv58qfODJk3i8a+3F8ShkVtffXPv66pajkN&#10;hvKi7HaCXfj2G+8BtSZ6b9OrV92TJ2AKgVPFY0+tnIVjJtHY5KFYKlBP4AKFRmMGBfOSklmxCXYa&#10;p7tNUVXYBrzqJDJ+3q0TIJ4fpUc8yhodLeradra1V+1yCRGwyH4suCCpris+S8Q57s4MS/Gj8rwl&#10;SjO5sEVX1OXQIAzI2aPE8REyzYtLTwzhTYwWB4gYf345a+lu6N+ztjOvwQSB/64NZXDHhdzqSrJ3&#10;JzXcQGTbcUSdUVPelFvTki9TdFoGiK9g6oIJ4YEHHgCPHzDawYbYKD1X0X5IqYeUl3jYMDLjH+Ex&#10;JGA99HTHRQMOrKSggsPyBwUuQWCtyc/PBw0PrgZguYFfkUkUiThiUvycIJ8osF91y1tKG7LlunZh&#10;eGLwmMwJYss9rKNUnIt7xYFAmla4ZSIibAleMg7xSXQQmMCnD2QWEFUKjmvGHhmkZwBjFdiHRJOn&#10;OsdM+uBwm9Os5eM0dVXFBecOs6nO++6995FHHkF5vYKmgVd4Bvaq/iZ76Q57wynYTVV6ckGbL1PW&#10;C8HbMoOhRQNJYdV1arWDZJs1xnd5WnCIiErA2fG+ccTEm4GczHUralA6FW3gQIBj+0CWP8iF5PLu&#10;R1FcOza8DpnDwcap12lqa/vycjU11S4CsEsL3K9BwCa470HoAPix2SEOwmyCnAsDT/2hMgfHlj5I&#10;lsFg+CWOiZ48hRcUDBMNrlZdfyCBFUgcIvFHUVuUj4Abmd7Y1ynN7+o6R5LVh2nMHCDRdb/M8SPG&#10;zsfHL4HAAmBKAWZm8NczWRydcn1erTynplemhCkA2c2t/P5T+t6WDG7fJF+cHwcYKuDGHye18bcZ&#10;0musAXonFRLuwq7alLerIXuDxaAmMzhhaTcHj1sEWWsvYVmz2yDRWdXR73sb80F5AtUBcmRPnz4d&#10;jB9gAoH5dVU7yvBWD3jIgRedgkJis2iDydQLG7eBNd1oUUJzIAmKnyAeYpnBIRL8JSAA9k9CXi7D&#10;E6ae2azIqf+1S1Fpsbssf5DLlm+yhWnNfJOdbbaDNb+7haiS468Yp8wV2Sm+FC2T24MTdtqFLQZm&#10;XUtb5emtGr3+xRdfALsRrCegZ6DsxD9/DKoKWhFE/m3fvn3r1q3gKjf8eVBkwcbpuma6oEkP/y1c&#10;TQL4cAsBpjUoYJkDaxaYS2GOwz+ghr9f1mAtAlMW/A2aE9wtwJkTVD3wFb5iJQei8wcLeOOBBg8q&#10;I9ywg2MSqHTHjh2DdQwqD9vuZcY/+C4MDAAKnvf18aNR6XCKBkOhRmGQdShV/XoIxo9JCYBLpOGh&#10;dS7XApsN3JTBQAP2P/gE2AKHVwzq4w5Hmz17NvBRQJV+X22gxzt06BCom2A+BFHD7aCgF4J1ZsWK&#10;FXDvDEYZt8oLrMiwZgxMn9HfBTDFblTmiOtQcuTIkbdefQXf1fX+xPFuoUDbwLnxjuBZM/naWuO5&#10;n03NdR2NRL32Ymg5yT9ANHW675QpDCF/eD1gyFbUFNa35huRbjPSb3XoqTRSJ9wnGuKXLbobTNyj&#10;U2nPpcAEAAP4M6+uFFvICVoHV6W57HoDGCuBGoPI55P9A+nh0bSAEBseNkgcsBy5eR3BjFdT3GbS&#10;W4HFOzzel8NHxS5ttNibujX1XWo4lcONKlxtQ93h+vVEqVTW02eS1XbVFPa1NAtsJq7NTCPiM4B/&#10;lA67Aw2IL00Ou86GwOUR0EfqHdQaR2AH2Z/KYEA2mHESQihTj3eYKWx4mogIAuFSCxyJcDQeMHYq&#10;mqq7juwxF5abNZC7cBAsoHrSUfl9FH85ztuIpxutpsrm/DZZpZWosDi04GwF6bCA0evmm26B4ybM&#10;Z1gRYA5rjb1lLfsaerKBv4lF80oOviHYa8JfMZ9/36UDO40Zjsiw1sC4gpULqLYgSqu+rhFYi2kU&#10;potkwWLQ6BXgO0xmsAV+EVHR8bMT/MbxlNHENibeNMh3S6RCxB8+JI04fqXdZBrwrzfbDEaQDlok&#10;bM8EMkVHYhyuU+8r6HEFLujkVcfX6boqblm+9Nlnn4U10fPh5tkbLu6xtnxb+R5nT4XVjpMaOTsU&#10;4xq6VTX5h4zK9jAv8sQwdpyEIeHRvLkUGIzQ8CYj+zwS7/QeExsTFRXsz6EPXDq78r5f7TL0D6rm&#10;st/p9RaVEmJvwR1eVV7uStn+B95Ff9Q8cGbT2BztWl2TUt6p00niEzLnzYtNSuZ7ezMFfNLANatn&#10;0Hj4NBDkQgZ0cDLTGvsgSgBvMdBtDpHRGmzE8SD3sFc0ccwNLl4StyOXutOVF5HCBDscBKRDDBP4&#10;vELcpb+ASnVqrXUnuR3HmZZeYG01IrR2QlCBI75YRlDaaXq4sLTZ+zvr20qy+lpKwJkVMhR6RUyI&#10;mXEfjS12uQwOFDOEv7aUdZUdwRtlaRNTYNsGfQL0G7jWR3NUcKtxJc079RYl5BIg4imQzkSp7QSt&#10;C1LApUbeRafw4Fjar23vkJdAY7lMfz5TAle3NDIHspB6OhIG7OYOtaFHoWvvUdX2KOs0hh7EbqJD&#10;6gK7k+hAZPWhDL1TqOilylWIcdCiMxDog9DTE86pJDIb5Fch6W34vj5ZY1l2Z0MxnWB99uknQTOA&#10;9WR4ZJWHvXrlx0E3Ao0ETF979+4FhUajuRj/NPwFUNdAgQMvRhdnYXg44A+3EG5/OAjb9yiSDy5n&#10;4bQJyXXgchaWI1DyoID3CPznFasInwAydlAlQdGD2oJeCE9e5rEHOiXYw2BsTJkyBYxqQFUIzw9h&#10;BRZf4BkDkjy4BwZTGZ1JgcD8K34LlkoIYoXrDrAs7tu3D2AZ/hgIhFYDApMmTVqyZElqaqr7t6Cw&#10;wsUa6MegqoLqCcrr0FtQefCkWrx4MfimQ2QPeradEXYuptiNEMCLr8Nm+flnn53Zs/v7aZMHbuzg&#10;2gLne9tKSniUveY4remorBlcrt2J41zbBiMIcs5NE06cxBi600QQGOJNncUmRGa09WrNMjzJQmcN&#10;XhrWlPRMib83NWUWrGijVulrEvTJV286yZ1ih1HYZWB12xD10K3yoDhoOJ7BpIq9IJMszjeQHRUl&#10;SYh2r9QndpcUZTcAPTlwrAORN5jxQuN8gaXsj2yQKp0FAiOqO9StPVq5xkQm4sdHim6fFgJ8oY05&#10;WV2VVXaFyipX9HZ0q+UqYG0HN2wygcAFS9zA3owjOF3xEhe2abA/9TvZKhzLhiPQyAQxA+GRwYXI&#10;TqSQXAdU8FmBfR2Yw8ErikI2KOWa+npkIPeJuxgJFH0ASSPkKPQ+Xe3UlvZG4Bw2IrJxcwU8Mbhf&#10;DPjN4EkCvlcU8J7w+MCwEOmXCX9DnF1x804wCTApAoiOjPGfBQSnnu4Z19RXl78ESyrEWMB5F9ZH&#10;cAQBMx4sYfCToYUS1GEmT+zjK4kK9IuJjEgQWCMovRKinAn895AnKCSNNPNlt1DwK4A/ENiII9Oc&#10;cJuo7pbXFewr6jmkjITI0LbirLaC3RnjYh5/7DHwm/HIpnLNLYXM8bbGU/ay7ZDGwOwkgmUoSy4x&#10;t50dj68AM2SomC5mu1hRXWmOEFybzeuYJqzM6GOnCsQiIUTaCPG9CREBEDtMptJOlcuapBogSxvo&#10;U4QBB5YBkguw8kb6c+AqH8bLn9TTbjZblEpjj9TQ1aVtbFCVlwH78Z+4J1oZEBSPs7JwfWZzaZ2s&#10;tEIGpwT/8NC06ZmxKYnxCUl+vqO/qV+x/gazqqbzaIPUlQQdNkTXJMIRhKygAGZoANmH7STj6Xw8&#10;PxBH47o4NbrKHTWHXI604kiCfxLkWnXgSAAaZLxgDcBlazxjL/rNZQrlBzkCJuqEiTKnQGeEpPc4&#10;SCQHpw6Dpr+vq7mnsxV2axnk/HCSNHYaCGnv6ACPApDAYTEgy1VMsFdKciLYbMDnCWwe6K1WYBeR&#10;KqvP1fwEGYfBUg46HKSqgyAJsLJCOMWsxOd4TDCcE+HEBQ0HtRzobWFuXvMIHHoRQjH0JoUesuYa&#10;pB29EBpfTKCYZV36hsbJDKovYCfWSAPVLSK9DFYnkx+ZlhLpnzhnzRFFo4IIvrHytvLuylPqrhoB&#10;mwKZjcCJEO43R12rG6otLAtu540DBw6AjgIakDvEGM5jUNzkc7DvgFoDOhb8DZoc+i74IzBdvW8w&#10;gFoJyxHYC8F2CD5/kHgdzHigYKHsAlAxQWcC+xzYO6CeUFtQnkZ4owVfhyrBARguOsBeA38Pd1OG&#10;hoO/HTgRwnfBgAd6KiB29uxZuNEefsUMj4GWuWDBAjjhgyr8P/aewhQ7lOPn6o/BTrlp06aPXn31&#10;m2kZbNAuBhQLfMoMkohO7czD9UjB/D4UYgjZTLwyZwgnTKSJxWAEhuMLeB5AeGO/ro3hpWSJrDQW&#10;AWSABMgc0CfVtdUpeNTwlbc8FRke99dN76s3cuCJQ0f2dVuO2Al9TK2D3mcnQzLpXjux32EDj/VL&#10;b5SAy9TB5kGqZnF0BDs4GC5qS4plhWea3OliwPdO5Mv1CxZIQkVAjMLi0IaiK4CXHNS42g51Y7e2&#10;qUcLtzw6ON06HUKiZSJfN8vPhhjMHWWF9t5uksUKbLium+3LSAdQNuYPHgNTH7A8ALnw0O+VTI4u&#10;kGAOc9jYhI56e97hnuqqBrm6KySGd8/zE/mgJP6ugDIwIdzFowZxr1JFLUTbUUksf0ECuOyMrHaj&#10;8DZocrCaw2IEZwk4k8AqBqvq0MIEF3wMnh/PPyo60CdGwg9hGqKY6jA/gThxBjV+IfAFGkwWTscJ&#10;vLodR2XjhCGgEDu6yk3N+fV91p8VEyo6dbXndvjzCA8/cC+EA19G1zIKtf9jEcDyYK8+CFmqLCbj&#10;Zt3kM5aEDF5HJj7H1yEFVcwGViUHvdnq3WoXd9hE9VY/tZMBF4Igz6LqMrac5uOVsDdEJaZWaQTd&#10;QPs64L4JKhyVTKAPUOt5camzk33HhPCBwwhGKYzMosZ+sCi7xjMOB/kD4WaFQsLDb715NC8OhBeb&#10;4OZa29Soa2mFfPCGzg67TgdqJTD9goFTT2JoEbzeXkf3w7EC6Dgusa6l/9jhZk0/ZfLkyWMnxviF&#10;kVg8CpPOBaVk4I8I1JGR+GWCWuOiM4EUHnaD25ABBi2gi+azAkE+qDgQFlrctKOh5wwcTakuqsFA&#10;ITuQzwriMyQMKp9IuBjBDR6ottJt9vLdrgALji9eGI7zjiJ4x+C4AS6PNpLLodahljpac+BJHD8A&#10;wlBcZG+/K2CGAUMRWJRh+MG/3c5J7rxP8CzYPECrgFiKq7o3XXFQgMbWq2o4XvGFyXrRFgX3X3Dc&#10;8uZFpYTeDOSCfx5XMcLhCgEcclVHRW3+zr0by4vrVNYxfmOWMAX+bIfeDxL+Iq0CroIXKgoYM/v0&#10;8cpN+3J7dcAsbVF3N+j7WgMlPvfffz8ETFyWtG2EVboyUHY79ALYqMB4BviDegSaHPi3QSQE6JTw&#10;j7/io0MyYTkCUxmEPEOBSEEocBkK9jw4c14xwB/0TjiAgWMfFAi5cOfaGd0agnYLVXI7sUBEGqyT&#10;sGAOfQJ0R/C3gXx6UD34FRxLhpQ/gA40OfCYAsUONE5QhUeoaF5DuzDF7hpAu/IrsAxB7M9jd9/9&#10;fGxkGIsNyUfgOTUH6PIdHGOXEU6/F4gjBliIZ4ompoIBqqurvbGpoaigHGYUHJgikjjzbo3xDeSA&#10;E7xObe7t0mkUdqIdSOMEU9Pnp6dlwGAatRpfqyCgozyc/6XO2cTkkCHCjWJ2cGQ2fI+t6UxfEI3B&#10;glw3jt85J1Go7NAQ8PU2UHj1Pc6mXofehAChMNCrQi28JbyIBP/YcYFwYwsEWwaDpalDdb5ZWdGq&#10;7Ow3EqxGutXAtOqZVp2PUx2Bk7FUkFgJnLPh1Wu8MkPf9IGoNCIwOamDAnp9O/RkKQTo1Zb15h1v&#10;7e/Rg4EvOFJ0z9PTJCE8N5slxEYAJ4JbPih248JuDhCNBRIslwex0wKeWGQg0fiHFTgiw9oESxic&#10;LsCHEvp36MQMOxDXLxJyXoNuFx0gCEmYFBg3SUfysRq0M+XfMvVtOAIZxw9EiBTgYIN0eQoj8nw2&#10;Ibumz6KVPXDf3eBxfG378TUj5LRboCb25nNWoy5LHdOHF03x0Uh6jxMUTcBdYqZ5t1oEh1vIZQoq&#10;nBzAvQ1PouIJJGC4VUsbWvL3gLchfDoqKc07ZTnDKxwSFP2+JsvSA2cm+Xjx6CqdObtCtim7xWh2&#10;KXag/wEXP2RpopAJPAY5LpA7Jd5byKHC5RwwKhScr20trdE0N9u0avgs5ObSkFhaElOq6m1v2cxg&#10;GwRiBoNFIzjYFLtfXNTY6TMy8cz+ouYtoGmRCFRw/IK0tvAHdDsWVcRjAqcsz02pCsVuh1smEygx&#10;4BQFOUAgmNEdBACOATQKB/52PeOwyTXNXYoqyLlptuksNgMYqOAto0UNbmRAuzMmcBGFDLS7xtbe&#10;gi5FBdiu4V5SxA4VsoOgAr+PHgB7rb3+hK1kiyuPjisYFoewvMBhES8IAfo1QnCqK78q+GkBKwqY&#10;9IDTB53P4jV3/RVfhNALaO/x8s97NY1wSQp3rAAgpAIDQ50XJ1zM+R8luQYV4auvvvriiy/MdkLI&#10;pBv94jLpXFCjLSy6yoffH+7NNbWowXkfZh+cJcCSCaSKoMuCny6EyoFm8LdY90e3I9BLg50ULhPA&#10;Uw2MiFBgOQIvYYgAg1BCiKsAEx0o+m4OPNCrIJIazY08+q9f9qQrpZhSCWEfp0+fBpUX1E2wwvyR&#10;NHf1QJmDwF64fr2Mbf6a63ANL2KK3TWA9oevgHP6i48/NslqShN7wYUgPOegkV2Xrya473OrIDiq&#10;t7d45iwkKtxEskv7WuqaSuE0cGhXnqLXxZERHMWfsiDMy48NPksWYIzsJxMdgqSEcRAcBH4Df7ut&#10;bqjl6zZ/VtuRTWaaQLdjsMFlgQAOWzveyUtmccVEhh+b7c2k0+EW9HeBiWSh0CgO6iKJu/UUSDpu&#10;BwOAw+VfzKQSZi8fGzcumEwhdnQo92dV5bb00e0Gst3CMqsFRoXQpBCYhhG4X9oJLvULyPpxZBuO&#10;7HBluhygcyIZHARInAkpMAlOE5CcXIyEJThsbl5oV4HwAAIkXcIRLsQpD8mGK0Wgb9IReV30EDlF&#10;26A8L1M1yWWqng6NCjROAgFs8knJiSvunhUcJaZQB1gurVqjWTXQ1Tg2zSvGfyaDKkDvfD2aw9FD&#10;WXDzBfcgsITl5eWBquf2ZblMBl8gGpM6h5N8K5NgfZy1N4wkhRiLIYc0sOQVt2vuWVch1VjnL1gI&#10;6Yxh5fWwFqP2OByktHorBBhQcHaks8gJoZ1MkZUX3m1m5pY39Eh74OJPrlDBXb9Cpe3vlcq76vqa&#10;iiHEdWBIEAKS5ggC4sk0lyEW7iIhchYSOcK/QYXKiObGB3JA2e3XmCu7rVX9kIL8Eu5JdxtEdFuy&#10;t8WfM+B1ReFlt+A7FEA/M8B5NDA+HHabXtHdVXmipWCfw6wD0wgYIcBPaOHCheDPBHpYe19xaetu&#10;pa4TnKyHcIGgZkilECBKjPKbAQeGARdJLXh0KXQdNsia5nQazUpQzuCqEV5hUIQS4Rhffgz8G6x0&#10;52p/bpUXAAfvZSiDgzloirMTX2BQea4nbUaLVQetBhPdn/SHK+IEookh3ZmsBlLtISbwyXDXE4+w&#10;vUhTnnQl37vWRGqjNg4GBDV0nwFV1e6wc8DxhR0uZIeMPIGvRzV0JRDq6Xn88cfhag9HE4ROWuYT&#10;nU5huIYNBHtxCaqDXz8p65G6rT5uRnE4FEEEJZimPPrQdfYwGG5BlwKrB5w5wXoH/nxgn0tLSwPl&#10;6X/mr+aGFNQ78FqB8Ai4WAO987K1EaYh7AVxcXEwf8EbEiby39sRmGI3mviD6fiHr76UHjp4U2gI&#10;7fexS7ABMln0yROZE5JLm0pq2/IITMhXTQMV4fiuuhO7G1yLPQ4XFOblL/ESi/zjo8dBJD9c5KPh&#10;4x7NZqCQBQaeLdt+q28rFvgQuN4uH5XOFtWO70uNelco5cJpEQsSQ/yBA1LlJJjhz+USrTiiksJr&#10;4QT1sfzNdjLehqfYkdkQhZ7sQ8U7Wmo6D+/Ntxn6JaZunkFBsZrcnom/L/AxF7ssjQ4ZSU0klhpH&#10;VyFkI1ClIjYKy+ngdNnIfQSnhaihmNs5FiVEp7rUaxexF85ERGxgP7NYLSa7xkFQ400kIZVCprKA&#10;9xMiJNzfMuGpMopvv5WpNin3n/1N2ttmc3Hwu7oJjong0gE+FkAr+I/SuVH03lUeAesCHE8h9AxY&#10;8eDfcEd20eUFh+d4hSQteY4u8Eujt2bQqv2IcjbeSMNBhJezsc/0yaGGDflSOEaDfQJ4XmAhHnl9&#10;/joJ4NYDdkpoJpgHQJGF4BK4bfl9QiQ8kURh8NzaGzDOmbR9cIfpGgZ4IscnLHDsPK5vhOs/4Qck&#10;yqBxxelUdtU25WxX97ji/rwiU6On38MSBrg9TUElslmMWnlHR9mRrvLjbAaMpSAYS3BtPURR6YrU&#10;s5tqu0+095WCuxvcmYJ1zRWIOuD3BkR2i8e/A1wJYBLrlJdXtB8AxeX3QJEI9BjJrHFhrrzSJovu&#10;eMVqUAFBZYRKgg0N3oU/4BUKRkbQ/8YELbo29zJIo+xoPgN38U6t1JUuDOIoGQLipFWE4PSrpgj7&#10;6zr3nyYZdDsYZkCKBosn0ysieMIS78iJcFow61XypvPFez53DqjFsNqD/xbwYsAN7P9zre6f1oNQ&#10;H7ithhUDgojhAAyKJqyN8ENY5cAfETZrIDQGjfOfYH/5Zyh2NhPEQZscBCrD7aA8UIBbUmdykUK7&#10;rC+QXB087CGHkxN+roBMKBDiCD8nw/YKKWlQxYitXbsWXFBhy/nrhgt08+ljR7986smnxyQwLs0K&#10;AtuejUbFjYs/bW5CWArIGUdnupoKuoVKYSw83b7j+3II7YEhAhfzy5cvB4/LUXcaGN2Gg98reGid&#10;PHkSLqDBCwE8ElxpPoGj1eFYeGfc1AVhHBqFKnewGmysNhvODFS3V8hKBM5GrZygem64guU9wZcy&#10;hqKidDeDQ5JVpb5ibd0szy6fKMhjQcQriGRmaLx3/FhWUJiDRoKbpo7+Mri6MjvleIYOTxxUB512&#10;Qn8L8cxmI9xQWSxmgZAnEohgPzMZzVJZd1VjUau0DsbR1Dk3isMydAS+hUAlwN0i3CI57U6dwliw&#10;7eTZPZCdxl0lcJgAT1ggbXriiSfAkWJ0Uf3nSAOvF7j+gOj9/fv3gwEP7kGgf6FzQXcR+MeGpt/M&#10;8Q5jUokQWpFGrYsmd5gtloPVulfWHweL6X/+8x+4RfqHD+DhUAM1PFgFwJoCGi0k84CWgi4LO/EV&#10;mVT/sI/wRLYwAMjY4AFQ3Mw6pUk7aPIk0diRU24Xh40j010MlFazQdFW0ZS7zaKWggMi8GPdeeed&#10;4Cd0RSME6GFqg7RP3ShT1fdpmkHJg2HNpPIz4x5386vVdp4ob9sHw95dsYE704HcGTg82Iyj/KdH&#10;+89wVclhk6nqgIMXQgfgahWMcxQik0igAUU2jcLmMyEkfESODa5kiU3ZjtY8p1kDsRSUGS+4eJ5H&#10;JvOfMx1GqyYwoT766CNYOYWh40LGL2YI/ftby2qP/2KCHMFgvSMSQat76qmnYAvAtLrRwnzU5cDe&#10;B5cb33///e7du2GdBHdYoKCHINl/zjn2n6HYVW364NMvf+uOvv/tHx8furo5++6i59YdKemEXhGN&#10;W3rLs//9eLEfYjUip19NfPC32k7Xxu8/+9EHn3j+2UxU3P3/A8UOdoKm+rqbpk17f9xY5qWKncJh&#10;q6Cbecv5FAYclAdO9wNLnk5jLs/rOrSxTsjzhyMa3MKA+Qc0vMvINkd9aI5coJsR102ZBvsipJGF&#10;AsZquHEICOdMXxKZmOYPTN0IBPlbnf61ZkodeCu4iNGGF9iiIEbBFaYAcMCF0BDv6x/Uz4w4FCSb&#10;QUikxAjpsb58QUCMZKaAHQSv96obChu3AsWAS112xx5f2Ke4dP9ov1k8UuwBUFIOHMg+fXrIDdbd&#10;CvfzA5jj+SLv+EmzfeMzrVRvjVrTU3eubO+nw6OiwMPDxf9+331ge//fBHuOvLOuQYJbp4FlC6L3&#10;waYFwfzQv+Da7NYdwOIjCkkKGrdIGBhHpTHcoSuK7sbzG1+ZNCFl/S+/DNCojkhRuIY6X/Mr7pEM&#10;BVQ6UOxgGAOdFdy5uE/knpThTb7EzAymseFuavBBFpMB1FZwPQfBnjDlXaBeCTF3R7iuVuFw6LAY&#10;LSqtsR+oOtyxDvAK5M5q7s3vUVa5egbBsejeVDITTHocmjfwYLPoYvi3S4JLjquhgzfBrmcHOnOA&#10;Pdndq5609PJnB6YRVNJ91+xKR+seKiORef29CxPqjTfeAPWuo7PTZTYFikvokQtccWPHjoXfzpo1&#10;y51x4fpr/vXRIvemAds9aHiwlYATJFiY/lFb9t+v2FX8et/nFWyLsjtGTKYs/uUpFwccmEbyvpj2&#10;Re/CFanT4iPsZad3ncgqE6/47pm5zHMfp3xqfvVVcF7205/b8fO5emfiincenoEiIOZ/oNhBZ3d1&#10;dT5w552PAGvmMK6pNq32vFWJT2PHT/UbYBqH3OH2jmZVRX63Xk5OjE2bMW1ObGwc2IHcYeT/rint&#10;3hRhiLv5JwsKCnJyz5ZVFMlVnSJ/cnicKCxWJGBQ8DYcvd9OqzXROh1EMyrqV/cqYIS8lEKC1Ydo&#10;8SKYBQQbGXHCekjG4yAAkUCaFHlniNdECNaTa1pKWne707DiEGA88eWzAoCSCniAgWiUTuEScBRw&#10;I4MChijwa4TAfti5f+8J68ogSqMTyHTgSoF2QU5Mi35wd4fZCy6x4PsC9nborOtYqxu+/kL/gjsz&#10;WOzAixnie3bt2gXkoqAAgdsZUKPALaRv7FRxaDK8Iqs9Y6g/smnTRvA1+Qf6D6DZVKCxbm5n9zgB&#10;zx5oLJQ/YlJFI/P3z4A7HVDsgpUOzDNgsUM/5QcPU5Cc1XWLOpioBkxxcGkLvB7uD4ET3oCGCE8A&#10;CSskAPBgrl1bc7C3PEIAqD1Ae4OkXsPzTYEE8Lp566234K4GDD//ri3Ao+ZfNw8PmTbcZKX/qHb9&#10;/YqdtquiRUeVnV/X3N5pmDWg2NnNSMlHmWs5D65aMn98AMOpqcn6efvurN6ZH7znvTXlC58fP7h1&#10;XAiPalfkb/xwT0k/dfEHr2Vendrtf6DYQdeC7erLzz6LqSgWuPjQXHfEjWr14faO8xq5f5JwxlJX&#10;JumWun55hzXANyp5zKToiARgqIJLq3+OFXeEAxQclUBbAlNHV3dnbV1FdV15bX2Fk2jwD+ayqaT2&#10;4j51iz6YyUzz84rk8KmQh/RKxea0Kx3GMpmySq4KneoXPE5EF1McFJwDrq+H8Yexad4TI+4A9yCw&#10;hVhtJpWhG7hVQR6bKiKTgDIesojR4NaJCJGbwzJFws4NnrDgPQYrLFzAwVUyhDtBtf+84eCxC/l8&#10;4G+wr1w3neVRXwNu0K2g7oAvKeg64EcMxi0IfaEw+eQB/zMhl/74A3etWrXKbX/ySPg/8GFQXmHr&#10;hcEMo8XNqTZaxZ3hFGzzf2lA32jVFpMzugiA0Q5ozyC3OJwt3fyR4JUFXI/PPPMMnBiB2eQ6mDuj&#10;ixgmzVME/n7Fzl3jxoPvHS+udyt2DqtRvuWuKYULP713ztw4EfxWXrwt69D2vexH36V8klSyMv/1&#10;GTE+Lqfs7pOrd+Q1t8W8+N/FV0hxDd7Q4Bw9RKUNkeSwknrEke0pmvA82DYqwRH7wL45fl4CEtXA&#10;Q/Y3t23Pr++3mFkcil8wF1iB2AwhhyH28ZYEBgTC+v5P8LW8hpZe9RUwe4DyBL0AqoBKLdcaFf39&#10;vW3NUo3SyKWQQsWclBjfWRNCqTIHpc+OB287EoJnIlYuTiskdlpNWXtqVWYyXeQVlxHgF0OkMl33&#10;pQ47wWElQiIWh40I/yDjOUJWCHDEuysDfuWg3sE/gN8BzeIIflTgAAvXi2CLAiUPSMOhqpdxY7rj&#10;JMClHW5J4G9Xmr+/mPf/qsD+vQ+4DXiAGGh1UICJAHCD+wiwPIHJAZL5/LsuYf9eMLGv//9EAOYL&#10;XBocPnwYFh93GBZYcIG/A/zq0Cxc/z9Bw1oNCMAyC/chV2U9+4cqdq0/Lp1bvWL1/fPcip2mat/x&#10;Y/s3Ire+bH8ro+HxIcWuP/f7nfmtdUGPXFGxg6M27DpD+T2AxAGYgf5qrlRXCnad7u1nn43i4aLC&#10;BSq87UhhS0mlDBQ4iNMGzQDsPXARA7fy/9K7qmuYXaAKgMEDbJlg+QA9D9YyULJbWpvoTPuMqaGB&#10;bJYvjc5kkIkUvINo1+LtWirZShKae3yEfBcxpkDMorJtEHjrcp1zgEpHgL/hMgp0O8QxLK3ENdTs&#10;witwbgZblIv7XiaDwwC4NgN/ElQY7luBsAMi2OHKDLps5GTrI6jjP/FVODUBaFBgloEVEzic/kUB&#10;E/9EQLE6/b9BAHQ7OBHBggPmW5g1QIv9//zE+P+m50fUULBMgQpx1TwW/w7Frq9oy2Gw2LEevUyx&#10;6zrx6fa85o7Yl6+o2F2G3//mKhY+CjdWwOB18Mh2ptBJITHwNo6XQAIqHRzIwOrzt/BQj2gojerL&#10;cOMJJECQ5AAi/9s7Wi12tQWndBL1NAZBBBQvvhIf7wA+25dD84sNd3F2/4/Pr9B3oNKBZxXodmDM&#10;gwpA/mlgm4RT9f+4JqOKOiYMQwBDAEMAQ+D/CwKEN99885/QVkXDmRZpvzV06SQ/F8mTpfPU7gJy&#10;XHxksC+PYle2FGefzW0kjJmdTindmkubDoTuXDrJ0lt5+khRo4GbPCcj6Ops/uApHxERAR4Mf3V7&#10;QQOAwElpl9ysJYYHJcyfuwh8syBnMFDwY5Z28L6C4ykYk9PT08ePm+AtDrAZKEqp06xicimh0UFp&#10;k5LmTkyeEegf/rfoUm7OYageuLwAOQ6odDBm4K4c0+r+6lmDyccQwBDAEMAQGBUE/n6Lnb63ETia&#10;Ko//mF/bbpr47l3JbJ9QibB/zxt3b1ZPX5o+KSrUUZl/tCC3Jfjmj1ZN0+159uZNlEeemB4n9jGc&#10;z9pZ2UUZv/yVlVNdF7ZXKf8zi527HuB5DfePoMdg/tFX6xns9xgCGAIYAhgCGAIYAqODwN+v2JX+&#10;ePtHPx897kq7AIUtCMh8dtu3t0oQasF/V7y24UR5N/w0dOqKlS+uvj8JrjmNyLl305/a2tDtyuic&#10;sOz5Bx59Zhm67B3/Y8VudPoHk4IhgCGAIYAhgCGAIYAhgBqBv1+xg/TbkEZigIPTXSAlN9HlEg8R&#10;jnbIh+z6EXBV4AlEAvzUxYEJkY8XODYhHY6LQwZVczHFDhVM2EMYAhgCGAIYAhgCGAL/WgRQJeP6&#10;S1sHehyJBBGiQ4UIipqLA8v1i8EfkkgDWt2Aigf0cEOPw49RanV/aRMw4RgCGAIYAhgCGAIYAhgC&#10;/wQE/n7F7p+AAlYHDAEMAQwBDAEMAQwBDIHrAAFMsbsOOhFrAoYAhgCGAIYAhgCGAIaACwFMscPG&#10;AYYAhgCGAIYAhgCGAIbAdYIApthdJx2JNQNDAEMAQwBDAEMAQwBDAFPssDGAIYAhgCGAIYAhgCGA&#10;IXCdIIApdtdJR2LNwBDAEMAQwBDAEMAQwBDAFDtsDGAIYAhgCGAIYAhgCGAIXCcIYIrdddKRWDMw&#10;BDAEMAQwBDAEMAQwBDDFDhsDGAIYAhgCGAIYAhgCGALXCQKYYneddCTWDAwBDAEMAQwBDAEMAQwB&#10;TLHDxgCGAIYAhgCGAIYAhgCGwHWCAKbYXScdiTUDQwBDAEMAQwBDAEMAQwBT7LAxgCGAIYAhgCGA&#10;IYAhgCFwnSDwb1PsHHZEVnb00L6dA+XQubK6XtN10hVYMzAEMAQwBDAEMAQwBDAERoYAzul0jkzC&#10;//Jtu8PU2/Hj63dsqdEYLGS7Bh80c/ZNDz55YyyPfPVqrF27dv78+QEBAVd/FHsCQwBDAEMAQwBD&#10;AEMAQ+BfiMC/ymLn0Jk0p999W3rj6xv3n8nPP/LtQyGW9v27jnbb/4XIY1XGEMAQwBDAEMAQwBDA&#10;EBhlBP5Vip1eb807s+XGe2fE8PyoCCKcPHGyONSvMr9MNsqoYOIwBDAEMAQwBDAEMAQwBP6FCPyb&#10;FDuzxdze2uBwIjhXQeD/eAJfoRd2tfovHHdYlTEEMAQwBDAEMAQwBP4CBP5NPnbm/pbqX1ZlNDye&#10;//qMGB8moNGf+/3O/Na6oEf+u9j39+C0t7eXlZUplUr3r3p6eng8HoVC+QtgxERiCGAIYAhgCGAI&#10;YAhgCPyFCIACk5GR4et7BYVn+Ff/3Ypda9Z/tuc09iS/c0XFTqvV9vb2ms1md4OPHj2alJQkFApH&#10;jrrBYDh27NisWbOoVLgSHlFpa2vr6upKTU0dkZSBlwsLCzkcTnh4+AhFORyOrKysSZMmcbncEYoC&#10;/CsrKzMzM0cox/16U1NTf3//+PHjRy7t/PnzYrE4ODh4hKKsVitgNXXqVCbTddIYSenu7m5sbJw8&#10;efJIhAy9W19fr9PpkpOTRy7t3LlzEHIkkUhGKMpoNB45cgRmDY1GG6Gojo4OOLalpaWNUA68Xlxc&#10;DH0XERExclEgITs7Oyws7KrL7lW/BX136tQpwIpMRhEX9qfiWlpaZDLZxIkTr/rRqz6Qn58vEAhC&#10;Q0Ov+uSfP2Cz2WDWwP7EZrNHKApeV6lUubm5s2fPxuNHegHV0NCgVqtTUlJGXqucnBw/P7/AwMAR&#10;ioL9C7CaMWMGnU4foSh4XS6Xw4CHcTVyUbW1tTCjYUsduagzZ86EhIQAXCMUpdfrjx8/DiNh5OYb&#10;2JdhQYZNcIRVcr8OmyBEqcbHx49cGmA1ffp0WGSuIgq+928pVk1X++6HYlKe3FTY0292OjV1Bz96&#10;4vF7n/qqSIumCWvWrIHeQvPkVZ8BK+AHH3wAiuNVn7zqA6WlpZs2bbrqY2ge2L17NyxwaJ7882dg&#10;2V29ejUM65GLAlXsu+++G7kctwTYV3bs2DEq0rZt2wZ68MhFwdL28ccfw3I5clE1NTXr1q0buRy3&#10;BNDG9u7dOyrSNmzYUF5ePnJRsGW+//778PfIRUF9oFYjlwMSACXAalREgRDoQejHkUuDEQXjCg6Q&#10;IxcF43zr1q0jlwMSYPbBHBy5KFBWPvnkE1A3Ry4KJEilUlivYNUauTRYP2EVHbkckACreklJychF&#10;gYoPew3sOCMXBRJgB/z6669HRRScYQ4cODAqotavX19VVTVyUQqFArACxEYuCvpu8+bNI5fjlgBm&#10;IDjTjoq0H3/8EQ7tVxU10iPOyDVQ9BKINI44ackjoR37Nv0AM3n16s8O1uNY0fMnh47UWIK+DtiT&#10;GAIYAhgCGAIYAhgCGAL/WAT+TYodQmRQfKc8/OI8ka6+Ov/s2bI+WnzqrGXT4zmo4CUSiQMxF6NT&#10;QNqoCIIqEQiEUREFckZ+GeGuySi2brREQa2gdaOI1WgNhtFq4CiOBDdWozUYAPPrGKtRnDUA+z8Q&#10;q+t71ozuenV9zxrACibyaK1X1zdW//bV+F+l2Lk0DgqSeM/qb37ZPlA+enz5ZNRBseAkNHKXOPc6&#10;QiKRgoKCRmWGsFgsb2/vUVHswGkMfOxGRRS4hozcTQFqAt5U/v7+o1IlEAKtgzaOijQvL69R8e+B&#10;1Q1GAoyHkdeKwWCM3DdrqBrgHykSiUZeK5Dg4+Mzcg9C92kBPGlGZdZAfaBWo9I6QGnkvqRDNQE/&#10;IejHkVfMvcKMimoO4/yftsJAu0ZrhQGoYaUauSubu8tGcYUBzEdlhYGjArgCj8oKAw2EHXDkzrJu&#10;rEZxhYF1b1RWGEAJsBqVw/8ozhrACjxTR8W5H0TBCoPG2/LfFDwx8uUSk4AhgCGAIYAhgCGAIYAh&#10;cB0j8G+z2F3HXYE1DUMAQwBDAEMAQwBDAENgZAhgit3I8MPexhDAEMAQwBDAEMAQwBD4xyCAKXb/&#10;mK7AKoIhgCGAIYAhgCGAIYAhMDIEMB+7keH3l74try4+ufuDbY1U5pRH196W0LT9w59OVrVTkhfc&#10;uGDxlLjRCZP4SxuACccQQIeARWuv2PDQV2dV+jE3PLss07c7Z++BjadkXqGTbnzq3qmjEzCDribY&#10;UxgC/wME2k5t3nVwZ441NHn2XY+n+JZuhsFvtQXMfvTB2Skh/qNARfw/aAP2iX8uAphi5+4bRem2&#10;w5qQlJDoCH9cZ0Phmd27CqQIcL6PvfX1+bFcOlqmfH2vvPLw+1vKEcnse26fFC5ijiB/mV6ac+jI&#10;zv1H8ZHxus78jIx5h/bl80K4jr5+SnjYtEUPzw/3kLVdVn/q9PG9eQ3DRmPc4idmJQX6eygIQZrP&#10;/rDnXHWHbEgUiUkKmv3Y3RO8qSOngTHKm1vr8zuFt8wEdm20JuX+utK8E+uPNyAEGhLgqok/k0JC&#10;Okt21qlIwoiFYzwgNe84s+1QTm6tKSA+dUJagDP32+1lwJIjybz3jtRQAX8EPYogRnlTbXVuHWnu&#10;LRP4CB49946mo6W+/DdZxGvzB9KKKEsObDmWXy/VIr6hyRnzb58Q5MEKo23LL2rrtfEyZsQzDGZZ&#10;7s9fZbWYbVYkavLNM9ImhHgQSdt08Oud+U3W8KmzJmemSEZAJmk1KZry3nn+e+qkCJW0IzYyqKPV&#10;1m/oZrNEFkNjxO1fPz6ej34kuKDQqXvKD360vRhB7BeQ8R87Z3LmrBSPQ2llDWfOHN+VUz8cYe+M&#10;JUvSUiLEI95/7Xab/PxPuawlU4LEPBbKTjSpjXUH395YbLbaEa/U+QvSJ8V60xGltLqh4IAq6rlZ&#10;Hswa+KKms730yOrdNTDCZz2y0rdxXXZha3M/L3TclGnzJ8d4vDIMtcE20LQ9tqk3xAaKBOhnjd2C&#10;NO7/oDZk6YSwSG8mom+tOJd98HCpDKFT6ONgNY4gAzMCymLW9LSW7juLLL57vABP1ZYe2nr8fG2X&#10;BvEJHpO+8K5JHsyanuJjJ08frEECxmTeeeMYGI0jK+q6Td/sLO5ut3P4VHt3UEDmkazdYanJqpIS&#10;/vwVN0+fO8bLk6HVcPyLHXmtvf0X6sTyChp/w+PupcKTotf2Vhz4YCvMGtvQa5zI+NSpN8yMHA0z&#10;gro2q0wvEPulRHlAA9F6/Jd9uWUtCoQdGj1h2vK5MVzE6nA0HHi71u+eqWEBfA9GqMMGQ+vjrYVS&#10;BStx7vwYbndn/uHsJipLED3rgTtgQSai3Wx+D6qqNiu7l+rrMzYl3KN1sDNnd70dL4hYNMYLsao1&#10;7bnrvj7S4Vq14mbePWtCvP81jzTCm2++6UnfX6/P1u/78rhGFOQbJrDW5eYeOZXfR6CQ7E5VX4uJ&#10;LfEXcOhkVFxz2s7uvI13bJAmsHT1zZWl+ee7jHQq15uPVjEcDm9vbVFtTSNnwfP3LQrXH9j9TV1b&#10;7Jz777ttjr+uoUumQsJTIwUe9Ia+syT7/OnCml67A683yKt35hpD/Vh4fVuvnUlncYUMlLR8TgRR&#10;1xz+ZuuBhi4DjkIffMtuNanaqqr0guBAAZtKQoXVH1ZeL62szN1RSFw8GRJ+oVN+DLLSQ8f27j0s&#10;E/hQLeqWspoWPDfUm8fqzFl7trYb8Z4Zg3op0TTu23iwpK3T7MCruuvySnJKKoxMPqW97KzONzhY&#10;7M2loERqQKloP/fTlkMns7OB0t5Vzpw4tH/v1n0F/caOMg07xpdFRUeUomioLsh6pUj01AzYjDS1&#10;+z7ffa6nx0RGVJ2d/YpecXiaL1qtAEGkJUdyy6p0otR4oamtdPPPh1pwTiIOb1D16AkkNs9PzELL&#10;3VLxy/NbalVKlVnRXFRc0NDaa+VHeX5IgHFg0KrqNn3eOO2NV29JZbVUHCgsNUvG3XTPvdMiqcpT&#10;+9vibprkBRRxaEe7WSOtLzmwN6fBagUVQFtzqkzlwJHZRLXaoDdSfIP46JN06btKD2btPXa23sbg&#10;XXxL293QrMJTeAIfIRMtVleuvN1h6z785nbz1LE+Ag46lhSrUdFQ9POb39SLBQy8pbeppUVjoXHF&#10;Eltv/vl9n1WLHpoCQwT1DmVSNpXk7di+X0EXU1Q9ZXVnz5ztMDoRXV9nn7GH4pcUzkOtRclqTxw7&#10;suvg0cGhnpN77sT2tT+f61E316gRFpPrzUG1CtrNSOkP951gpEZLQkXO7uL9Jw6dyO2m0wk6RU1J&#10;gSh+ki+HiW4xhpnS216256s8zuLZIXRN88HNx0u6ekx4ot2o0xr7nZzwUCHajJBtp7YcPr2jUO7t&#10;lBWWF5XlF6h5CV4sEvq14NL+b83eW+v0nrBk5cwIStPRwwfadFMeeOfJm1LshYebaYE+gWHe6Oaz&#10;AxKqVezddLakV251Oi2ddU2d9VKnPx9nVDa140NDBRQSAd0Kipi1sqrzu75bf9xIF1LwFw6dJpVM&#10;KuvvA9Uj2APl/A9man/hhhMddiJnTBhqE7y6bttHG87Ley10irmvp7WjU0XzixOyHaU/3X6MuCDZ&#10;34+LWo+y2639FT99vr0VseNMxvaWkpzzle1SKw5v6Wo6pQ9MjxfSiShz0mn6mopPrNt2YHCow/+d&#10;2rdh87HCyqpWnUaF8KO80aqbTQe/PdvV4fSZFcPRyaoKtn25sZzDYiH6+rJqslDo7R3CQTtCL8Mc&#10;9SaFdlX9lz4HCWW9RWwmi67vquuWq70Xf/DKQo7e2bf/oftPN48L9BYy0O4GVA4p9YZ3bpV+uDGn&#10;uLe9plHVXFEXGsQXBERNTPJHt3a7MTQYEYqNHBLizSLTpyzXPvBT5htRoV5eEnqssIWs02o8Q7q3&#10;+kyD3Bm95MM7U+my3qYD7W8xX3xngf70kz+dzWVQRUFiP3QrOCwl7dmbShzJq1YunZkWMHiwtOlk&#10;7Uc/uOPLrLS0YDGXhu54ZzIoOyuPFrchCGiLw4pBVtvZrMJ5cuBUNNd1ylRBK9/69C5/Ve+J/76+&#10;Lvswi4xbRNR7hhI83ZVfaglOuenWpfH2rG/XfnCgac7qTW9NEld9t/ytgpZpYdGBbHRAgShQ7OoO&#10;vf/WdkQiDvP1ZoMOYNH1yaT9fYSSfCednOyytKHa7C5tRPvZI63CtEdvmT89Qnt876HsQ/sLe1MW&#10;ol4rrTaESaZyhByrsbX3/F7ZuO/W3xjI4GlOr/2srCm/PjbOBzU1JILELrxtDILrKt+TV13LKKtt&#10;NLdFkxBezNTUED6NhHpxsTkQXS+SGMon0YSpGfjP26KSuOMSo/wpnX1x05FjYIqAYYe66Po6ms4f&#10;NYz7/NMFYoTcv+Plr8wTp05MYJ3IOnE8Sx2QEhaPehr21uRUtWl9p7321KqxvKEK9Od8/tZPpUXe&#10;vjFRKC0rMMB7a44VNyu0lw5IUOxkRVLzlIsWkqu20qhVt53Yr52/5r2Hk1mE8nU/b645u49IJIVy&#10;r/rqFR7Q9PT11XcFP/rfNxeKqr6YPO+Y19OPPnnbEp/63VvyTp8rks4NQadhgGiwjv/43bbqvsjY&#10;WG/YjRwOu65FpXZUl1hljODkqCgEuYgg2qrK6ypa+h3hN7392kJRV/OxT+/ccLoz0YvH4KKbgw4n&#10;grPgAyVChIBXlh1tF866ZdHsyfG4utysM9u2n+vwyBDll5giDloZ1vj2xrMITlHdzemKobG8QuLi&#10;w0L9UNZnqNkaDeJFZ3j7SEAfD5mBX7d/wY1pXgQKcVI6vdGGmIxo8YFx03r85zrRE8/eNCEywHp+&#10;54G6SlnYQ7ewKre/9PHG6NTXJviRKehORDp5Z8OZ/dLg5398M1PMIA8eDXQNWTu3n8jak5cxLTwG&#10;ba1UXRW1dTXt8sufV5RWdQm9I9GKcT3Xce6oNHDa47NunBevO5u978D2Q8fJTMeiuRct8ailWe2O&#10;tqzT+DlvPDcj0Vb89nM/NVL87njjrRvZqrPbbv3scMttUTyEiG45Vkmrs3599dMz0elpwYwBJdjQ&#10;0yHVkowqZxmf6n1N2XN1CnnrudOGqW9/en8sYsr/5PU9DY1VIeMCOGh1xEuBQH20Q43fv/NBSQi7&#10;r9+gkOkQApFNZ7BYcBAgkhDv6Fi8zo7YrR61Ck9EEu78+Kuftm798tYgfcOW1f9dvearn/aeKmlX&#10;ebBFEQlwtLBrNAajTVV5vl9C7e/S6A0GjVJhMqmAI9mjKiF6A8ImUESu2yMCEU9nCjql/XZHyNL7&#10;Y6x4p7Rb4YE0tRpJig8JkAgu6rp4CoM/ZnoGQetA7Kg3KYNamrfzhfvvf+H9D//76UCOOHdZ8/PW&#10;40V9HlQIrjhNOhHZmRATgRDpXN/57/zwRQbpyNFDu88WSRVajyQhWi0i4bKFIpa3lyRk6iLJ5FlT&#10;vCGlR0LmHIeeYjOjXnPhqzDhOZKksdNuunvVI2+8/9m367au+/KtJ1emT3vgq9+2bH1wmpiN+rg5&#10;vA19vcjsuJDAEDHCDE1Ojhib0VtX7UEbBWKag4Lvqu+34XAMKp3P5eJcB1V+QACNyEGMBg9EDTwa&#10;lHnb0x9v3frDmyvTiIdWf/bZ6g9Wr99zqrpDY7SgFQUJYWBJlatNdpu6tlZB1vabHWq5UmcwaRVd&#10;QKqKVo77OYsVcRqAAZc7cNkNTKMKjVlvZKdkxkeO59dWd3sgzWBAfIWiuKTgS1RBZsSERB5D6MEG&#10;DIpdx5kvXn31hVdfe++/w4b6F59/sf54q1nvwfpitdvs6r6pSXFEGhXhj1/5zKs3TqVLz32/90hN&#10;x9BlHOommi0I0UKOiBCTcbik8TN4mTekR/n7Mv0jw0V+SUaFJwIZguCocfOX3nLf8y+/vvr7rRs3&#10;b/z0/qQxK1//4qtfX1k1K8YXdZ2GPajWIBEcYerEUITEFgZMX3mntKzLbtahFUWnEfmhnKZCqdFi&#10;I5MpPDaL7BpMDAGHKwpGQLvysPDD45a8uHXrhg3r34or+3Xbt6s/+uzHX3fnlLcrPDxAkkmI0Wo1&#10;6HVypVJa1S/g9jf3GB02MI9ZETMs0Gjr5bLYqZBAEZPmMjzQaFSbk9SvMntLxix7NCLvnNRqMaMV&#10;BbOGYKVMmpnIHW7ko3iHBgeASueRHUFel/Xzly88/eTrHw0b6vDPH3blNrV7hpRG058c4O3lDWtd&#10;SPq8ex96eQW/8oP1m3Nr2i1WDyaNCwTASqNEYgOFVCY1NGyM37QlsSljE/hsATtywlKtVOF0ot65&#10;yHSef8zU6QvvfvKJJ9//8pcNG7Z+8/JNC1eufPSNHz599/nZcIbxvLhmooa8bFESQiUjwvSb5hEd&#10;LH2vJ4vVJd/EFDs3HD5JGY629qai8706S7/R0VhV1tHR0d7R0SDjhouINNRH/Ms6NHr285/8lJNz&#10;/NtHb2Ofe+uprWXDnH6u1vc8AcXOcpScyaltOX5g05jnJrTsLiosKji6/0R7TyXVDy6nPCliH7rS&#10;pq04X9HR0dzWWdki5TNdeaJsXI5Da0N0qLUf2CoDwvnZJ3PPZOfXAUbu0lJblf/z6k2cUAaBiu7Q&#10;A3Xn871Sb3t51sT7v9q4/2T22ZwL5ci2tc/f6om9ziXKhysOtuoNA3MT2uW76OVXgzoP7fh1/3lP&#10;lB542S+ArLQ6VP1WhMn19Q9LdhnonA7E1NjQgTcb8OiOv+6eAd174gPb9r2R1pn9zVef/HK8VNav&#10;Mg45fXnSe/Cs3WrT9A6A3asyg9VtoDgg87ndQiCjM2C43+EHRtJoXOmpI02yPhNFUFtd0t7WAmKb&#10;pHgWieEl9LBeFx73iZhy/wc5OWeO7t65tPa759cfqZWhPi1QSXhxHC8vr6K14dCeLMZEilnrLD5w&#10;OPt8+fkTO5iRQXDI8qBWTCaJ6kspPFnQ0QYzuLhBijjNFCLeTqfZcTSk/3eGhD8RLfJmdvR1H9mW&#10;VT401OEfZVt/3Cs3yOhC1B4wsMymLFg1efpjr771/d6TZ4aGevaZ7I3PT2KLUM8ZBFzNaH6RY60G&#10;o9VuH7B088cvvnXsGGHtd+/8dtIDlNyPslkEhjepvdmEOJ2IJCpNxOOSoLLW3v5+RZeMjPaawiUq&#10;atYzH7/yxCSvwrVPvbzxbFd3r9bmAJPZtRWDolfa1dHR06fWD6omTofTZjIQqSQEh3rTAh8TQeIU&#10;9f7tFU2NZoTR2tnV0lADHdjcpTPqeSGSa6sbQiNRpjxx+NjhnJz9T/tpju1dt6Wg3TNR3v6MHp2i&#10;qvB0fmld59ngpZmlX24saKs7+NtOE1VF4qK78YBPwrQIjuKWVzc0Vtd3dFQ1dfep1EwqwUHC2zhe&#10;SJccAY9FlAVmDVFM3vPVpoKm5rah0V578uCJ8zk53GBP0geFJU1NX/zMqjvf3HA0e2iowz/2fHbv&#10;5HEe+PBCzSWBMQQizWq2DJjsGQFhE2e99Lhz9dI3dyp1KpQtG3yMiEMCIqitMotFb0eEftE+fiF0&#10;WKHtBrO2raaNSnagdPsBcd5h6fe+tP6Thx3frrzjy92lNc1KvcnqyaXC8JqbdRq5tKOjSypTXVR6&#10;bWYzbDV49Cr+77BwYsWNgMPRvf+Vu6cMP1iCdeu+X9r7FQ7UGMlrG7Y+RX34UK/G5LhCQS3H/aCy&#10;7Oy39yYgfBb/qV16s67l50fGh8K+O+6u9zdUeigKHu89tfHFxQP6Eovrs2R1vUNjcTjaNr742Oqv&#10;t5T0eSiv4Mv5c6OHDyYulfnYVqVe45kck0FV/OXUKavPtLfrh95UNmYfXHv3u8ecTjtqaYqiTb+t&#10;fvL+LR2XvFG09rFF99/43PYS1HLgwa7dz3y9cdfuumHvWI3OI0/EPrP5UGWvJ5KGP1u644XlN6Yv&#10;WPbsp5+tuPu7Zqcd/aACMd0FZ/+76CLc8U99fapBCT9XFGTt+fGhj3M9rZW6ct/PD152tTL3iR/O&#10;1Hsk6NQrU15a/2tep0cvXflhi9pW++lCEYuBLHl1Z3FL78lfn1sIY9UnbvLLJz0Xr29tPvTi+EG3&#10;vMQHfz5fqXY65Tm7v1/94NO72jyU13L8i1dnXrZuLnphU36zh3Kczva9Lzy6es22Mxcnm8Vqrvlm&#10;7hM769pkqKWZ5M1lq6dnri5v6TdffKnt9P637g9KeOsoGB5Qi4IHtQ2nsteueu74pQOyeuunX3y4&#10;7JtiTyQNPdtZe/KDu4Q+6f/d88GUzM+O1jfrPBFj0TuzHouScAcRl8y95cNjXSDA1Ksq/2Law/vb&#10;ezwS57Rq+xpWp/lwh+uo8enLv83xpFLOyo3vr/749h9LPXrpzx7uyfr24ZkhSPS4+V+egablvzeV&#10;QgRj4oL/nMj1dD61/HB/UtCAv3XQ1Ls/PyB1Og1d0rzVaWmr8/u0Rk9qrOup23UPwrrkmJg0Y+XP&#10;5z0RMvCsvGznt6sfeva3SyZb56E3V/+2/pBHe1fH5vueWL1hU5FrtRssBrlt//0+/PtXn2+BtqIv&#10;douxae2cV3Y1lA+fbH1VVVueZj2epTJY0Iu68CRMwMOvhPrMePQ/T95832efrj/h6f5Q/M2Ti+MG&#10;hzor2PeGHxucTvCWdLZvfPGjLduOt3hepcE3sKjYC0t20Zr7X1uz4Tgt4857nnwoyLx79ZJ3ToHF&#10;5Z2c7fcmiVxOI2gKmFVU7W3HPlv0+gG1fsZT6566xb92+9ofPt7RFTJ28eNfv73Mk4MP3N4cXPfh&#10;ktdzqfy71nd8MLP4/aWP/HC8nDTrydefef7uGZ7G99XtWP3Zp8992xmYfPsH2++ZVf/t1Kd39SrE&#10;c154475bpqZ4o3VIdsNg0ck1epPpojUcj8PReT5sqmfpLUGftur71QibRyURLwQlOWxmi8lgIfJc&#10;xjKUrr8Oi8FksZjxLB59mE3NolNprXYilcWhobc92I1qo5NMINFoQ7fdYM0wq2VmModOudbIEItR&#10;re0pPbD7t/XfFwY8tfOnVUGeRMXaLWaDtk994R6YxORymXSwQjksJrPVaCPxWOjb5+o+h9Vo1GmU&#10;l1wBUpk8FpPhiTu4Wd1nIjFoFJSRRX82gVz2GH1/n9bsoDAFLAbZaQEvUq3JSaLQuSKOJwbJgebZ&#10;bBa9Qq6F4elESAwej0kjk5xmo8lqshJYXJon9j/EZtLpYRyZhlefxuKzGHSyR3Ig1tCo1tkhKItG&#10;u+D3BKswNFtPgHgAErheoCpOu81mVKoQLo8OU+bC/AAnAYNBbSRwvTyYNQNQma0mg2lgsoGle7BY&#10;DVozGHsoAqZn42rgdbvVbFC0NDTsf+nW93Qr1q97MDP80qvsP20mWMchmFVpsNkHTCAEKp3J5LCo&#10;BNA8bUaAiseiEAmobXYua7vdblD0aSxwlLrwYRKFxmQLGB4MqwFArDgKH7Wv9VX60m7Sa3VanR1P&#10;ZXAENBKsgn1a0CwoHBGbTvFsLbbplf1aoxUcVYkUBpPFZlLxEChgVKgRDp9OIngQfO+ArtPIlAZk&#10;mKUVZiCT43Gz4fsms8mGZ3EuxNe5BoZJY3SAOygdzK5oi92g1DooZDKVfsHtD4HzvglGCMISsmhk&#10;tLMGvgeTze6abFyYuBfj++xWq1nfZ6F6cyiwh6Gt1uBzMKLM6h5l2/H/vPlFGX7qvY88e8c0j0yS&#10;rh1KrzMO7KN4IoHCEgkYsA7gbDCXETKJTKN6uMZcaACm2LmR6D726tt5/LESlrFV1ZHTZEtrUplX&#10;3bqge/3DldM/eHlhRpgAXfy5SSut2v/UK8ULn5uuPPqznkw71+bvEy5K9aO3lq/Xz9z00TzQx9Ct&#10;4OrGI3uPHciVTViQ1rPvabNkwc48+/JbkjhNuQ14fNycV1aO9eTWrL/klx9P1+sckdGivtzPlLzl&#10;23Pkzz+Xacj6pU4yacG8u2dHcD0Y1GXbnlm941xN64VXmOLAua9seWQs4uE41BtUOWsWvX3IYh2y&#10;Qgen3bjsvudu9NhPobvm2O6fXl1/Zlgrxq/8z52LpqV47N1Tc/iD77bszgUGCHchUmiz3tj70ASW&#10;6Fqu5Is3PvTJzpKmTtjYDYr+Hqmem/TAT9lvpoJDtweIg4OIWnrm66XvHEGQIR0jPPP25SsfXRTh&#10;kRx4uKNs345f3tucM+y9SfevXjl/IgTde1gq976xdltW0RCHDoUlmP3GnodTiFyUZ6HB75kctsKv&#10;F791oF+rulAD/+RZSx9++7YLB1pPKgbR7Ce/WfFh1jDihqg59918x6q5oZ6IcT3bWrh1y/pPd+UP&#10;fy/kpqeeXDZ3fICHfs1lO57/akd2RfOQKDKHFHvvNx8tDGeBXw36ojfpzq9Z9NZBwzBvM3580pw7&#10;3nh8Muro76HP9XdXHft21Wcwri7em3pPnr9ixUM3J3mywoDA5tz1G35bc6AIRNkspr6Gqk5EPPf1&#10;z965bX6Sr4fupCWbH/tsZ0H9xStOqpCZuOrbDxcGUMD3GX3RavvOrVn81mGH86J3rDBp0oI7Xnow&#10;FXW8kftznZWHdv381oZzwz8euPj+h5ffOCUM9eXp0MuN2d/8smHdUXDOuVgiVr758tKMKC8Pl5mi&#10;9fd9tKeirWtIEN1HOO6etR8uhL3mGvWCi3VSN58rKc/vCXzqlmuKCRjevN7cH06q/QIi5k4KQd+B&#10;V3jS5rB3731hJ/eRm+KDfT2hhrjiV03q7sbD/zni9+HDSXSqh8gPCjT3t7R2gxM7RVfb2tmoDnrk&#10;xjEjaiC8LDu75qg+KioyMyXomkRhip0btvNfPXhMuHB++kRh6+kfNxwsRCSPPf9UepD+xDP35aZ9&#10;eP9k4GJCha+yrzPv49tPz9rw6kRSx871rx2t8U+ecfetc/jy/NPfreu6adMLcEOEbmFqzd195uwp&#10;c+Zbt0b1F3z0yQNlhkfue2x5RkDPkXVnmhC/Bc/eEIuqSu6HavZ+cbLL4j91VTq94fCX339cbX/+&#10;rbcXx5OLf/jgHHFi6qybMtBNNjhG92V/+UWJ2Y8uFvMcjUVVHWV9krtmiDQtJ9oT3nl0msTLFf6J&#10;ppjU0ppTa76tEE0LERPImrxtuXaxb+jEAK3caCGmPPJIOvptRd189mjOyZIecVIQ1+DsPflhltft&#10;86J5ppIe7oQxk+bPiUa/Bffl//JzUQ8REQeICB2NjXX7a3yfWBauqd/bEfXcbVNjwkXoFRZwp+s7&#10;+cknpUgYWyzgWGvzKqWN2sBbJnPV7XntY955ZpoXHy3LjFHRVn76x/WV4mnhIoSoPLchBxcSEpbk&#10;3S+3kBjj7rtvEvr1Td1w4kBuTp1cHB/A1pmk2R8f8XpgaQxdc14qzJyQNjMzHHUcJNKb+/23RSo2&#10;UeQnxLVW1zedavF7cGGgC6v4N+6eEh6EliHBbFA2n/jvJxXiqf5iKk1XtK/AQOaETIu0KtRyc/LT&#10;z0zzaAs29DUUnf5te50oI8wLIchP/3yWnBAdEcPv7nNyBePuustFioeyKGsO/7DrcHU7LXXG8KjY&#10;qhN5xpjJC+bekB6Kbkd3RcWeXfPcxgpf79DomKDB7cNuAiPukePkZa88OmOML0piA6ClKDu2+oWf&#10;ZYsWTfbhMgc3boOsqaGtRypZ+t5jk2GlQn1k0Eurjh5a99N+7ZxbpouGLBaa1rLKPgI9ceFTK8ai&#10;HljKyr1f7zze1sucMDWJO4SvvPxIjnXsnCVzFk4IRDewXLPm1OonNtaEB0VFREgGD9RWvUpacfoY&#10;edn7T0+PFqLkBzUqOwqOfv0OYHXzNDHzgi1f311X16nWhC5+/YE01ANL3Xh6w57dOZWEyfMnXhw/&#10;itqzhbrAMdPn3TYz8mKbrz64+kt3fLbjVL+Wn5Ief3EE9ZUcOutIveGm2bOT/NHpwYBV7/GPHvqt&#10;aUxMbFiw76CrpkUr76zKP0m98dPnM0PZHlxWXKniiqoDp3OOtkWufnLy1dv15090HX5re39IZOId&#10;czzZuX4v0+qwt/y49BvhB49Pigny/CRzmUCDorXit/s2huz6YAqThm6I/lEz5WXbTxQUyqM/eDht&#10;pFh17H9ps2bs2ORlmR6bOAY+PWKFfqQN+Ie8D+FvQiaVzhBweXi8yGnriYoJZpOcrMgYwkkc4kDt&#10;8Q42bIsO5y9mEEhcb1+DhsLnMwL9vXgkM98nEqn3JCQIwpSIDiJbxCETcN7hstb85GhgZGELcT5M&#10;hk5nuuRq6OoomsB5mEDm8nh0PIsbrJLlpY8L4pKpzMAgap4GsaD2sYUtqq2kEBHflpE+JV7irOQf&#10;KcUXiKcujVeeKXpnZ3HPWAGXjfLqDILCugsLWGm/LM0QkhlGbpeimx+aOG1if9GxEyeOVfWnT4EV&#10;FJ1xXNHVqenThUx+ctl4us6hJmTl29Kmz/M2G7Yf6G0t79BEx6LW7LqrK2y05EnpSzPC8E2l+bkd&#10;cuaUG+cYzp7/aFd1d5SfRIQ+SBOU4NbC8/jAR6dlTIzwsZcy9lew6/2mLQ6Rna44tqNANn4mk0FE&#10;Z6rRa4Byt5yXum5ZBhuh6plNst6g5HHp8e15R/MKTtYoJqWj1lbk7W1alTVsyq3LxtLUBhkpK8+W&#10;PmcBr1+xcX93e1W3NjwS9erWWVHq4EyflD5vfDBSd/5cgeoAd+oNGfqzOe/trJDGensLKOi0YLPZ&#10;1Hkum5q2bmFGIIdjFquMbXZ29LTZ9uoTu7YeLO+bNgPUC9TKik6p7K2tE6Y+tSyDg5C01KoOReKE&#10;SSkh1dlHKmrO1CnHT0LNu9HX2mxz0FIW3XfrvJCLh3ltAk7xZZWmo0uBoFfs2kuLGCEZs2bNT024&#10;cDawm1T9EfrCV4uluonhCErFzmAwyArO+8x895YbksV86qD13yyvzDt0eMPRkjZkMvrzEJiB++Xq&#10;ts6whS/ftiyOPaTYGTu99245W1IFFJDoFTtQLR0E3vhFK1fMuqC5wrKkibP1fFqn6pYqEZSKHcya&#10;tuJ8VuSCufNmp0RfOBvYDH3SEOP51/K6HkoNQlAqdgaw15WV+c9/97Yb4jjsC/ffpt7S7H1H9+SX&#10;dyDoFbv+jnaz3pmw6IFblw6joNU1UY3flupb2uSIR4pdT0Mtju47KfO2ZdMuMEa5sIo2tX/UqJT1&#10;qhCUip2L7qQglxN/+8KFmQnhF6gWbTppa4A5742zHU+m+yMoFTuVrL7w8Jr9JZdvJab+FguBmuAJ&#10;SUl3xYFjJ48WX7RMD8rUtZ1H4m+NTLz6bjX0RMPx1dtzWmWXRmeDe7KmqpJ0K+qI3wFxZpulbt+b&#10;GwoM5ksD/20mjb6pjf2wB8EPyu7K84d/OFz+O6zkDVaqeOwlzudXaWxnya6sU6crgPPr0qJrOYek&#10;hI1N9gCrSx5FvVpe6wf+Je+x2UiXCnbP7vpGhbFGJxA051b0W5CWghwbw+kiPkFZwE+MxnPWt6tt&#10;5ra8XKOPXqa0dta3yuSKnuYCBH24E3yOSkEsBGtnp1xrac/Z60wXtRR0yvr7O5ubVOo2hOGh0ZhB&#10;RzRWU69MJlNI647ZkiLqDtX0m/Tt1ZV6az+CPpQVKubyRACvM1dxOZ+ZbRqdicEJmrwioq26z2L0&#10;hBAE9LZBSa57IJ0BHDNIkqiQsLHe7dVwC4M6ps5Vo6FKwT+dSrXWbuclZIZSmWR5p2fcKQNVGvy0&#10;1WpXabREomTqreH9XVqDBnX4sHvAAFbg2jEgzeUAbrFq9Ra2MCj1xoimYpnN7Il2PoD6IOzAu6sH&#10;rChBQHsSJ+qsA7JyT8tQDzoVao3dIUiaGUYg4xXdngSNulp18bsQq6vW6im0oOl3RfS0qMA1zZM6&#10;DYyEAWnwlx5WXxPOJyQ4JkPSWtHqQSz50CcvjCv4gVpnMFtooUmhvuH87oaLN1aoqgeVcsW5XPIs&#10;uIYO/ATdqWNwJLio3VyezZd+dVASqqoMe2gg3nS4KKgm1MqzKrnlgZTLo1cHhLlq6kkDB0T9voEQ&#10;Q4Z+Hl9soTu26HKs3JGL6Gs18OTvYnPd/uUeQg7j8wIqw94cGAmeihpowZUqAcIGFh/0DRyoykAV&#10;hlXC9R8OGAweuYzhbLo+admBnRVA74UnXiwE4HrySBBUyNxTWVmWd67VNEwO/NMlyENROH3D8eyy&#10;hsZ+2/AqEV118rD/BrwttVV7Dpd1y/TOSxvooVMMRI1rujvLDu+p0uEgcHUYVngCzsOK4UzdpeVl&#10;BefbzZdiBb7qnmJ1CSBY5gk3HERr89mqTrjDqakz0p0B4RMVeccaFfLsX7eT5y6aGhPKQ+k8hnOa&#10;LbamI2e7bLJzOUXi8TF0I62vqbCysr66slg8b1Wm69iKbkziHYpOeWvx+bp+WUFJbvJty015dVJl&#10;U8HRXBmJGJUxN0HsAUkCQrBLq9vb68sqO9ubehrj592lyTrRae7O2XFMHxySPG5SCHqOTZK18VR5&#10;l6K5pa21vKymzWCXxKUniynq9pM76nwXTvDnsdBVDOc0Gc3Nx0+3WeQtNXUFJbVaviQ+OtafoG5s&#10;rapUBS6eCHnA0GIlb5W1lRe0qHobK6pyy+rJ8WnpYb4UdX1Ok4bMChgfgdqMQbS25td1dtW1dHdU&#10;lVbXy9VeY6anSZj69rN76tkTY/39hehuSdwbEMlSf6y0S9Pa0tJSWlrTaSUExU0awyf0A1b1gcvT&#10;/Fl0dDYtnEOvNTafOtliVrRU1Z4vrjV6hYyJivTB9dc21zXqA+ePQ50zjWDvbexuqyxqUcgaKqry&#10;qxppCVOnhInxiqozjQaOQJIUivr2jWBtyanulNW3dLZXllU3qgy+CdMm+DJ07ad21gumJvp789Ad&#10;P3BOi83edDin29bTUtdQVFKjZIqio8eEUPWtrcV5PUE3ZUDr0HmmumB36JS65rPZzcb+lqqavOJa&#10;q19EMhCzOXoqW5q7LEGzk1HHHRHsypau7vrq1m55e1PVhZK360ARKThi4rhxAegTM5Cs0sLqru7O&#10;jo7Opnq3pPLiktwdB0uj5i1MjwpgoVxh8E6r2SrNzW3r13S3NtTWuEUVnz57vrxdmTxn+fgAwBzd&#10;rAGs8A6DSiMtzm+Sabtbqi80sPDIiQKpjTRuypw4H3S+xSCKYFc0tnc31LZ29w3Haue+YkZ03KTk&#10;JLQsvq5ZY+06X9HV093R3j6EVWFh7r4T5XELl2VE+KANW8FDwIxZev5cc5++u6VuCKuT2fk1Mv3Y&#10;GTeMlaAbnwOtU3fIpNXlrT3KjuahkXB+76FCu9h/woTUENRJLFzbDcEmr23rhtvzLllb45C03G17&#10;i3iJY1MT473Z6Az5gBXZ0plT3tUr62xvbaxziyo7X5iXda5yzKIVGeFiCDVBpQJRKSQKX2zuxKU+&#10;+twjNy2eN2/OrIEyKRwCaHrVwjkTA1HJgYdYLIYVx+awQuc88MQDNy1wy4GSzOmUg/uftweZJ/hC&#10;nkJBjpgw+5aV99y2dJ5bzvSZM2LNJyoEcyZIROgzTwDdicBH3NuFG7votrvuuHXZorluaVMmJfib&#10;siuEK2YEkUno4mloVDKJI7TLyemPvfjY8oVz5s52i5oQQsLj1AbRjHGoOd7ZHKbZzhKIouff/9h9&#10;y+cPYZXIbJbSg319YoJR71yYYneFAcqQBOOqjx09ckonSpz1yAOTAih9h7/+7WC7bf4DL86OEqBe&#10;v4lkMj0oCjnyxbqjdYELVy65eUGQsaE4a+epNlrwjfc8OMUb/ZpL4fDIeGvHoR8O5SgmvvGfFTOS&#10;yGU79x3Ja2Qnzlw0b2Yc6vukgeZSRd4kVVtl1rbSbvrkl19flBFHOPr1+qM18sjZt85PTwxGe/0G&#10;SwkzIBQpP3g460DWqRI5wXfs4lXzYykmm7z8cLNP2pQoCI1FZ+AkUqg0/yBb1qffH8nLyyl3RM+f&#10;P3Nagr9dJpX21BgDMjNCUSvBFB6fbNM1H/5+w+GC8oIazg0v3zspiMvWNZR32HHCkKQYSKaJstD9&#10;AvDNedlZO/edKO7UUqKXPXlzEsOOk5cca+bHJEcGi9EHCrqwCorAFe7YeyTr6OlSJS10wqI7ZkWR&#10;9Ka+6kMtvtNnRHsxUEZWkmh0qtjbcOjjb48UnM+twCfduGR6WrSvrbuzW95sDZySiroDEapATDLK&#10;G7J+2pRVUFXeIlz+xn0TfZkMbW1xO47qEzomAv2BgeEfhK87deLIngPg32jmxt3w8A0JNCuuv+Rw&#10;kzh5QqREgDKGkEAi00NjCMe++uXI2bPnyi1BU2bNnjsuCDjnetoLlQGzMl1pkVFfLpAYTCqPpzn0&#10;2fdZ+efzKkkTbl82bXyYl6WztVvZhQSmTwhErZpThaFjwROx78y33+46P1QqumMW3nfjwqnoTwsw&#10;EhgBKbN8FVnnsnZvzxqUVFDS0KCb8fIXt6SIWajHJ0Q++oSlzfaueO/nXTknzgyKKq610UPnP/Xq&#10;HAgOQa3VwYwgM0WhwVHh9IL//Hdz/lADS5s5ERmLVq1K84TpjSaOGB9A6+3K/vGH3cOwkiYue3wZ&#10;uMujPi24Zk3ghLk+st0nDu/fdWRQVGFpW4d15htrVoxhAzEzykKksv1DxmV4l735zc58UH3dpaQe&#10;z4td8PizM4NRinE9RuEHjgkU4bU5X329/WLryjtDpq244cb5cR4GHdG8o1P9Ca1NJ39Zt/eitErZ&#10;uNufWz4zOQD10g5zghmcusCnc+PBg4f3HruAVXl3L3H229+siKWgz6sL1O4MmsCHcGxPf1JmAJtM&#10;G9QHrTq52mDAiSfGofdmowjFZJ3B3tqkixofdnGymeXNcoK3l1eYP+oGInRJCKG6woinkgNCLnBT&#10;gIHS2F3ew5uU4MNDP3GA/xDHDI1Gzp7QeYdwvbwuZBaEAF69rF4hnjHeh4TSMQYhMlk0tgCffbg3&#10;cUYwi0AZXJssWpnKZCOJx0WjHw8U2JiValtXpzFy7DB3D1NfYx9J4u8d7Mv1YJRefBQLnrgm2LCX&#10;MAQwBDAEMAQwBDAEMAT+eQhgit1Qn7jcJdyuM0MFbtDh/OihW8CAw8Nlfh0u34KhxMroR8GAH8al&#10;dQI5LmGenMovfM/tD3JJC69Vmqt9l/mWXEdYXQkoV+9dI+zgZXTZsHKPBQ878crjCu8aD+hHlPvJ&#10;URxXV5w114DVKM6aP2qgaw5eC1ZXcPe6tnlzhVkDg8BVJ89G1pWwcom4pvZdaTC4xua1SLvCxAFR&#10;1zR1AKvLZo2rUn8rVleYNYN18qz7LszBK42r0cPK5aQFX/JkbRjFcXXlkXBNe9dozRrXsgD/cwzj&#10;MxxcN2GEXgtWl2/NoztrrgmrixsB6vsNT/eOf9/zRRsevnGW5GKJHDP+xZOI2rPQG2i20WbKejsh&#10;JmGYqCkrnv6h9BoQ6a49/tkDw+TAP296d/vJtmsQBa80nvn+hVsulXbvjyWVHkYWDHy7YN3KBZnD&#10;RMWNn/Z6NmJCnWzvQgN0BuXeV8NCY4aJmn73K+srrqGBHeX7Prjn0tbd+vGhc0Af53Ep3/ninfOH&#10;iQoJj3r6gEbmUSzAxY/mfbd81uRh0sZMnvfu2eEUoCjrp1Z2bXteIokYJmr2g+9tqkL5+vDHWgs2&#10;v3XXpVjd+cXpgmtJTFiy6fGbZw8TFR439vljdqUnUSEDNTM57cfeHRuXOEzU5Jse+7b4GloHryhl&#10;DRuekUhChkmb98TqHXXXIK3p3M8v33opVpKZb/x0plntsbCC9asWzxguKiwhdPm6Uo0JdUy6+5N6&#10;k/bAG9HhccNFJS9e/m7WtXQg0tdZ+tPjEknAcGmTVj3z8/lejxtYf2rNMzdfhtXsdzcUdHgYcgQf&#10;Pv/jijlThouKGBd3x4Y6s83DDKEajWznS4EBUcNFpSy/8+MTUo9b11a84927L2vdtBc+z6pVeiwK&#10;XqjJ+viRGy6TNvfjnZXdqDPhDn01Z83iaenDRUWnpty3udXjkCOlvHnTsxJJ6HBR42+7/8vsHo8b&#10;2Jz326u3X9a6Ga9+d7rJ81lTtOHBG4bvy5LQuMAbfi5UGj3emV3pYs+snp06YXjFYqdmPLoddlQP&#10;gmJdaPR3V657UiIJHC5q4t1PfJ/j+axpzP72ucv2Zcnsd9bntXqcy3hYN2EWOzcY3cc++LSameAb&#10;FRWAqy0srz/SFPzcMv/WQ6/lxH73zPzoELSMXCatrGb/ax92THtwrITOUp/+9bQJ/MCnB3bX1pf1&#10;JL377nzUftuIuvHU4eysIv2kZRNEZkS69+Xd4jsWJPL69pTawkPS7rg9BTXBxcBALNmysaBBTxib&#10;Gc+UK1pOvrDL76NHx+oKvijk3jQ9c86MCJROdjD+pYff/LDOa2JAZJifvepcSXOeNOSx+QIgIjsX&#10;+93r80P8Lsne8ydLglHZXnbwP193Tntwgh+Jrjzxwwm7b0B0qri5pqVFk/L6a7PROyooa4/sP3em&#10;zjxhUQpf7+je99xOv0dvSqS2by5BxsZOvmV5Ihf10tRz+vM1lU5/QWxiCBG8pMs3lwa+dXd0y6HX&#10;ckPfv39OcpwPusgQ1/eAJEe6/6V3G4NnhIQHeFvLThR2VKtC751Ob8r+Pifuu/cX+osu8JBdrXp6&#10;iOvJ+mJd59QH03wRivzI10fxUVExyayqqi6FddzzL0xHj5Wict+u3KJOR8rcJJ7a2HH4+Z1+L92V&#10;5KxbV0SeNn7q0kVx6KjZBmbN8Y8+r6ZFeUfHBuIaSiqqD9QFvXhLkGvWRH/9+NzYCDFKbyiTTl63&#10;/6X3OqY9kCRhsbVnN2brybzI2aF9tTUFnUnv/2eBRxzTOmlV7tHvd8gm35Pqi5BkBz/NooxPio8i&#10;5Vf12knjn3xyKjpKyoFZU7r98x3H29XhN90+jFWx99zPG5oDJy5YfOfsaHTeQmAq6M5698EtsvEJ&#10;E1NTLzAF2vSKjhNrP+u54YPXFk4I4KMbWCZ1V8GeNx7ZxHrxkXmBYs6gO6uurSi/sCSXdsOaN+fA&#10;EoP6vK7tKN6/+5vvjwsff3GRz9CdgqrqyNFKlT5syRsPpaMeWPLCDR9tP6e0Rt5w8zBWxZ7sb9e3&#10;RM9cvviWqeHoBpZr1hx4beVW9cyJqeOH3I4s6p6W07+sli1d8+6iMV5sdAPL0N98bvd/XgKsnlvo&#10;y7vAGaltzjtXVFfFX/LZSzNRDyxl9cHvd+wrag+8477Mi+R3ffmbttfzw6ctfmBpAmonQhhXvXk/&#10;vbO9yEGKWbh03MVlXHriqx/bk2+8Y/HSScHo6JngJC3d89yKLeYbpk9OineFzbiKWdHRcGbrF71L&#10;1328KJpLRxcQoJPVnNz92X92cZ59YZEP4wI1jLo+O7u0o813yYdPT0O9dfWX7/pqx5FGecgtd025&#10;ONd6c9ZvbvJLnrv47nkx6GaNa4U5+v7DW6SJMeMy0qMGdyibQdV14svVPTe8/eIicN1E7ZxqtZlb&#10;9zy/YjOycuG0+KgLnH+m3qbqnH3rNDes+2hRKJ2Mzjtc11V6cNeaNUf4T7yw2Adye7hhV9UcP14u&#10;VwUvefvRDPSzpnjzJ9uze43hy1akXRxBsjM//NoSNnXpklune5Q44OI2gkXFurGoPvhbj2hCemrm&#10;2OhAqt1olTfz5t6TFizuObHVGZESKBC48gWjKFqNqnbH95qMp2+ZEB0cHODornUKROFpcwJJBmXJ&#10;SWfSnHBYvtEtuz11pS11jbwp9y1MCfb2CzAUH8anzk+NTyD01Oi1SmZE8oWxiaJaQA1VcKJdjQvN&#10;uDkzMYjH5ZkK9+AWPTQzPFBbfdZMZQgDwlGqrqDYVe35WSaZlpk6OTEqkGJW27RS4aw7xku4vcc3&#10;WWLTg3kclPF9GkVv3f6NxqnPrhgfHhAUYGsvd/oERE+a4etUq6pzcWNmhKKO7+uuKmhtkYqm3D1v&#10;bJDYV2Is3IefuiwjJtrZUWYwm9ihCd7odk2Asu7Y9m5G5Li02RNjAxkEh6WjjDX/wcxgUU/OXpsk&#10;yt/Lm4VuJIAoWHardnwnC1s4O3VSfEQgSd9vM6t8ZqxI9qL3Hf3NOHZ6KKSSQsckqertqj+2x5b5&#10;/IrxwX6BAZbmIiQwMn78FLG1T9VQQoifNszv9irjobM0p7VH4zf5jtnJQSKxl7FgL372nVOjwy3N&#10;hZBYkhsci1YdA6vD4Y09guS01BkpMYE0p9kqa+DOu3dyiFh2ars9NFEiEjHQYaXXqWu3rlWmPbli&#10;YmxISIBDWu/gcsPS54WQTYqio47keRGwfKObNdB4BUSLnj2Gm/rUTROC/SQBprpcXGTimJRUnqFb&#10;015Dis0YRrN2Fazaik51qpzRc+5ekBoV5HehSCTUvvMdRD7fLz4I3ekKFLvq/b/0BUybN3vupITQ&#10;gAuSvPz9SfVbqnxmJfkK2Oi2KI2qv37PesvMl+6dOTYiNMDfLcrfn0c1GaV5Xb5LUyGCGDVW8vb6&#10;psLz7LnP3pEZF+Tvf0GahGXrUuqkRr/MRNQu8y15R7tMjDGz75g3MTLwIlb+5J6z7VRfL9/oofyv&#10;fw46KHbVu3/oD5+/ZNbscXEhF7DyF3uLCPUby/wXT/DhMNBNZ1WftP7IDtzcV++bMSYkeAgrPw5R&#10;p+8r6/ODEH5Uiyc81FWe196tDJ77wA3p0cNGgj9NVSZFSHTfseGeRC82nT0oRUTj5qyYNT7iIlYB&#10;ElLXiRZGqL9vmC86JRjMl5Xb1ioSbrlpZmZy7AWs/P1EIg4CWAXelO5LB9osNEUpbW88fZg07+V7&#10;ZsSHBEoGR4LEn43r1yrrVb5zUlDH3XcUn+lQWCNnr1qUdums6S/oIrC5vmOC0c2agX351z6/jDnA&#10;/jgm7OKsCZCQ67fVeGeO8RFxUMc1m2226q1rlOPuuW3m5DHRwZLBIeov5NOdjTurJTdn+EIOLzRQ&#10;IfKOxqbzZ5lzn79relywZGjW+LMcPSpNh953RhJqJbg1/3iXgRQ/e+X8ScNnjYTcm9NO9hL5xgSi&#10;VoIvqTrqFQBVg/+9DwHrLNyIQHY72I5tNr1BrzeayTTvpCXh/U0Ki/5SSsM/aSZo7yQ60qeCmyVY&#10;zC1mC+SZNFvwAomfJMFPVuOJyZdIROx4h1oNt1rgomUyGrV6vd3OCEoOpLFoqk6ZZ2CTyYjJbtPp&#10;4NYHnAwMRshTqHc6eZGTgx1mh65P4YE0Gg2BjMkWF1ZWq02v10OaVhrLO2FueG9tn82EmscOsCLS&#10;nHKFCbwo4JhpNuv0eouVKAr2943y6q3zhMeORESsOLtGA9Z5wAqyZkICPoeDFTI+kEwhq7s9uW2G&#10;kaCD9JlGaJ3dZjcYdHqDkUAUj5kXqunWmrWeXCqBfwtgpdSbrWbYraxWK4wro8lG5/jEzojoruix&#10;W1DfWAJWBIqzv984wHNlNplgMFisJAgw8woV9zV6wmNHIiEWp12rBazAjcloNGh0eoeTHTYpCI8j&#10;aGUeYgWzxuSeNfaBWWMiUbySFoUpW1UWPepLJfBwcc0aNYxQGAkWC8wavdmC4/v7BSZJeqpbPbtU&#10;IhAQHNmhhOtgF1amAaysNopvlEQg4fU3e8JjByd4tV7f0wWUlsOKua+t22jWe0BvCS9DLGd3T79S&#10;qb/orwB5twzAq2Mn4xA8Ok4KkANevziqs7mh22CxXrw+sulVyn5pp2eElCANuDCsiKW9UWoa7gZq&#10;VfX2qZV9CAWdTuCGBlYYpVYrkyovwcrU29ppshoQWM1QFpg1MAch2lul1l8khndaTXppY5MTgjU9&#10;wApQJdlb6rog8+xF52kbMFj3y6Sur6AvMGt0JkN3e98lF4CW/s4evUGDoFQIhj5HISP9ak1vj/KS&#10;i2VTT3OH2W72YFwBVnQ60t7Rp9YaL2IF2e51PS2NCBgjcKg3eJg1doKtta7bZB+GlVXT36/s6/EM&#10;K5g1GoOup/PyWdPebTDpPGgdwAV91C2DWaMbNmvsNkM3zBo4M6IfCSDKNa7oSGtbLyQ5v4iVA3L2&#10;ylpbELBrove/hVljw1nbGqRwEr44rqzqPrlK0YugZGUfmjUqna6n+zKsetu6XLMGRt01Fuwq1g2c&#10;omzdlwcbrHoKh4Oo1GYmMWzu43dG8tTZL92Vm/bBqtRYCTpLu8WoaD6/5uPdujAhh0gxSKW4uORp&#10;mYtTSZ05Z9Z9133jpqeT0KYU00uLTmbvy8qxBPhz7IiyvZG+4O47UhPFHYe/P9di85n77GJPko1o&#10;mo/uOH6mqg7x8qKarBpVI2vJK4+ND0CKf3o7lzR+wvSb0tDRFMFeoiz+7tODbQQzlcV2KFVWHiN6&#10;zkO3BNNk2S/flTfz24cnhnijO2RYdD21ed9/sVsX7svDk3TdXYSktFnT5o51NJ08u22bcslPjwLv&#10;NrqFSdeZd+T04dMFNn8/ptWp7GxgLHl41cQYTtPur3L6WCGzHpmLOp+qsmrz94crlXIwyBA0OiPR&#10;JFnw/INjeOrT7z6UG/vkTekTIlCb2V1YFXz9wYEuhoPOYNkUCptYmDB71Q1+uHYXVku2PDPBl4/u&#10;zsWkbq/MXffdHn14AB8haro6SOOnz5syI8FcdejswaOmRWvuR81Rrms/s//ksfNldl8fpsWulDUy&#10;lzz14IRwas3mT3KMAbEz7pmOOp+qonz914fqzRoyh4uotWaaM2TeU3dHw6x59Z7c8W/elTomCN2t&#10;p9Wkas3/6j8wa3hsEtXYI8XFjJmSuTSD0pN35vsv22/c9hy0Dt1hGuaySdlcdO63Xw8ZQiV8hKDq&#10;aKNkzF+cMSVSW7T73OlCZOEnK8egXS01LTlHss/m1xkpPPrFjlKXlXUETZlz49yFaFM/weqvLNn6&#10;87F6mR7HZJAH7U12o1FRXNo6+cGX7kiNFaGk0bHoYYXZ8GNWH55L5wFTq7spJqlUpnYQZt75+i3J&#10;MPvQzRp4zyhvKsnZu+uMkihi8oZiAPTNzVKid+D8mx6eE81FjVXj6QOn80qaTVQu/aJfh7K4uDNi&#10;9uLls4ESD51xxTVrijZ8f7RZYcaz6ORB7QvOpP2Vta1THnj7zolhkMYdVa0go33d+S2/Hu7DC5k8&#10;4gU1wNjVJTOQGLNve/HGRNSmI11H0akzJ0+X6ykC+kVrmgZcIbxT0pYsuGliEEpfloGKq+uP7zlV&#10;UNluoXFoF+lAlIWF7bGLbwHXmCgvdOZbUFCU+b+sPdqmtRPZtAssbFaNpr+upW3KAx+sHB/IoKBT&#10;DkyqzurcHZuO9xNEDMi+NDiCDO3tPTaWYM6KZxbHo1vVoXXa1ryjZ7LzagwUHmPYrCkv7wxIn3HD&#10;vCVjJaj5hhSl2385XivVIkwG5cKsMZkUhYVtkx987va0eC826rOHzW6FdJFrjnRZ8CRg5BocQRal&#10;Ut4q7Z163wd3jfehoDx+AEFmWe6eHacBKxb/4qxpae3BC/3m3fzYvBj0s6bpzKHsnMJGE234rFGV&#10;lnSGzpi/bPb8BD90s+by+YBdxboRoXlLKNKqmprK2ha5kx2QNP/WGREUG6JpKVP5J6eE+qC9XiSQ&#10;SDS/UGrloTP1nZ2dCnZc5vSpGbG+iEajUXfhgjIGOLTQRSqRWVwqmaCrPJ5T2yOXqn3n3r9sXBCf&#10;be7pVBNI4uAED/jGoIEUnohqVvVU5RQ19Or0uNBlT92SwAXVs6NRxfIKCQmXoCQodp0RfQIpHaUV&#10;NdX1rXI8Pzxl7rIpYRSLXdNerpZMmBgqZlLQnc4JZArNO4BUvv9UfXd3l5KbOGfW5IkR3nARq9b1&#10;EoNSU9BTrZLZXCreoao8mVcnU8g0kkWPLE/2YzNN0nY1me4bHBeKnj6UJvajyJsba0qrmvtsZHHC&#10;opVzo2kOnKalQuUdOybUn4/yetF9RqT7BVNa8stq6xra+oleseNnL0kLIYFi3V2uDUhPDxPSSOhM&#10;NUQqjSb0xpXvO1HfI+1W8scvmpM2NlTsUPZrjEpq8MQkf9Tzn8wRUB2m/soz+fUylcIUuOSJmxO9&#10;6HRjV4uKxg0IiQ7io7Zk0Lz8qbLa2prymma5k+GXuOD2mZFUG2BVrvIbMzbUl0tDt6kAeztNEkGv&#10;OHy2Dvh7FayYqdOmTo7zw2nAs6HDGTR5YNdEN2sAdiKNTuMKHeUHTtUBVipR2rL5kxIChPb+PrVF&#10;zwgaN8YP3a45MGskMX4cu6nx5Mky6VBROpPn3z5v+vgg1Fudy3brE5vqYypvrC4vrhuUJJPr9fQZ&#10;j706P47PQI05gUwTSpLSfbq2nyrtbG4fFNWnY/vEzl71YAYwo6IGChpIovMl/mEh7NZd+wt6hhrY&#10;b5LET5lz841JqO9hXVjxg+L9WAZtQ/bp8otYqZDxS++ZN3WMP+qtzjVrfBPSvfX5QL5c1nABq36z&#10;jTPzydcXRDHR2xGJFKaXJG6cb8emYyU9rR2DouR6fkDynLvuTkV9DwutI3N8I/xENEfTkaPFF1un&#10;sMdOXzZv7uRwdMf+od2XKggZ40tVKOvOna0chhUu9eYH56XH+KA77IE0UL/ofolTvNVnyitqKxsH&#10;RfUq7DjxzGfemB9GRkvMBrOGyvaRRMWL2rceLurp6LqAlUEcNmHO7bePR30P6xoJXP9oPx7O3Hj8&#10;ROmwWeNInLti7syJ6O9hB/blmEm+lqqm6tKioVnTp9WSZzzy6oIEIUomfDfseDyBJUnO9O4/VlzR&#10;UN18ASsVnuI384mX5oQQ8ei2rYFZw/P3D4vgte/Yn9/TfaGJ/Sbf2Iw5N980FvU97MCsCYzzY1v0&#10;jadOXbLCpCxaOX9acgDqWXO5YodZ7FAd/bCHMAQwBDAEMAQwBDAEMAT++Qhgit2f9BFcoNt0vVo8&#10;j0UhgxfXSIrDZjYb1CaSmAdHc0+O1L//qN2kMVidODIHZSbsP6+2zaDUO8hkMgNlrug/kgakPlZt&#10;r5Yg4FBJKJPY/JEou9VkNmotJBF3xFjZjGqDHUcgsRmoLfZXrBVcpUEqRR0O5FBQhjv8CewOB3g7&#10;9mqIIh7k+0FnsftDrCxGGFhWooCDzp38T2plM6oMdgKRDNdfIxnpLrIoG4wEPHfUZg1RzIPWjWzW&#10;QJPsFr3JbLaT+ChjKgdQsOjB2N6vNUH+TAKV6yNmEl1XLyZtr8lJoVA5nswak0qm0BrMNpdJkckW&#10;8OhEV0ZPk7LTSPbi0NCmfgLPSJvDqOzoA8dIJ0Jm8Xhs6DFw+rGA46zSTvPzcNbAwqRXdSsGvIgp&#10;XJEQhEHCa4tRbTKZEZrYI6x0KrVGqTMjeBKRxvEWs2DNBKw0MiP4mtLQJqQZgN2k7OnXGS0urBhs&#10;Dp9DA6wcdmi2kerHo5JQzxq7FYZ1R9+AtyeZLeCzGS4budWsN+nVdhqYlNEPdatBp1WDHyiCI+Ao&#10;XB8vJtkVRWzWyY12AonGQ5lk5cL3LFqlSqPSWxA8mUTneA2ExwNWaqkRz6JRmSiT9wxIMyq6+8Et&#10;2A65I5gcDo8NsWt2u80EWNEkkAoTPVYWq0HVKR9gdSJzhAIWg0rCI1aT1mjUO2neHNRGZfAnHpg1&#10;GsCKiKdyfLxYJNesMWv7jA4SGS4dPVhhTKpepVYPbrxEKjRvcNY4Xa0jQ3A0xZN92eWqruiS6yzg&#10;yUuCYcXmsqjgWWizAOwmF1ZDN9BXHRV2i2vW9LuxGpg1FJg1VqPGCD7mNLRR24MrjFqjVoDLM2To&#10;pXEvnTVUKtuTFWZ4td25iLFyJQQsDkf994ue3lHZLB0pQOq2/GNf3/JaltNpGamonrNrf/z54w2F&#10;I5Xjfr9930sfb9hyrGak0mB7qFoz67FdTZ29IxWlbMw+uPbud485IQBlhKX75Kff/PLV9pIRinFV&#10;pGn9bS9ty6tsH6koeN+ok5d+nvHgnq6+/pFKU9Rk7fn2oY9PjlQOvN955L0vf/1xX/lIRVmdzoYf&#10;b3h2R2lD10hFaTqKT3y97OVDTif49o+4yMt3b//u6S/OeCDI4aja9vmDqa5M3+wgr4XfVBotJhdz&#10;bs53N7/1+cdZ1WhFgQ7msGe/szg1mEAgEiQzFr9xoNUKTuo6i3Hf08JHNxa3yVCLcqg7FVvuZDOo&#10;LlFxD76/u6zXBvFQbeX7f3o24a2jcBhFKwqeczi6i3I/W4wbSGVOSHltY3G7yg4NrD766RdvLvsm&#10;xxNR9vLf3l85AbAi8CKClv9Ya7HBAupwnvly/mtfrz1Vh1bUAFYnX52RJHE1MHDeLR8caXc1UK2V&#10;736E9uDWuh45alEORVPHLytccuBPwuOfZVX32UFUc8GW71+Y9MEJtHIGgGrY/8sz01wjgeFFn/Z5&#10;jlxrcLWu4NcH3v/vK7vLPBDlkmYv+fHlW5JdWAnjYu5cX2e1WV3STv136svfrs9tRCttAKtjz02K&#10;9nY1MGTp3Z+d7HRhpZC3br8f/8COLqUStShHX3XNtzfh4AADIyHx2W+yG/pdWDWc+2ntKzM+O41W&#10;zgBWNTvXPJLuwooVIJi7plRnMrpal/fjbW+v/s+hSk9E2c++vywj1NU6/2nzX9nX4po1BrvtwHM+&#10;j2043+LJvuxwWE32rMfHhIhc0sJueuQbyOgODezrrtryMOvxPSqDBm3FHI6e0sLPlw7OmuRX1he0&#10;Kl2zpvbEl1+9sfjrs2jlDIyEyk0frRqYNdxQ/xu+r7HYzC6szq1Z8saXXxy/5n0ZtZftVXVY7AEM&#10;AQwBDIHrCoG+/JxTClL8ewfbG8799mPizszgl3Z1Kj0nWQVQOvZs2RO04M0tue2VPy6f0PrTnTd9&#10;k3ctWBmViurNvxxa+lV5UV17wXPkss8/e2P18WuhXnZ9XdPaVJRzvufBze1t7e25d9WuXfXel/vK&#10;PAmyHmpDb+6pE0b+pP9mtdcfX/tJyLZp4a8eUBhQR0YPyYHgibbtv+6MWvHprvz28rVzIsq/X3XX&#10;z/nXgpWhT1axe0fOinWt5Q3t+U+YTr37yXvfnWm4FlH9pYXn2nXer+5tbyo+dCBz721jX91U1d1/&#10;LaLgnZ7sY8cQydzPj7XXH/zwFeGW2QlvHzVZUfMJDH0VgidaN/+0PfH+H/YXtZd+NkmU881DD20o&#10;upZa6bo7y7KOVNz1W3tdU3veg/Ldz3/08W/nm69FlLww73QvEvHO/vbG3K2/jds1N+LlHa3910Tj&#10;3Llv617/2S9vzGmvXHfb5O6fb1u6NvdaqgTvWG22pl+/3TrxqS1HS9tLP4wnHF7zxDPbSq9Fmra9&#10;uTg7p/3+je3Nre259zT99OB/Vu8suaa8Ab152Sd1zPEfHmpvOPXjV5HbpwS9tK9XOxJqYneDRnbB&#10;eC2g/DPfKVy/6sOd5a2XUiGAQm2WN459DjXZCZAUKjpOf33Du4dgHF3SULgGggCvzPc8aH1b8c6t&#10;6/6z9Xfj2Krr9Uu54bZ4D0TBo3XHPvthw8ZTlZe/ZVF1hi9+LQl1TCUsJYU/3Pr+nobuS+nI4ZRh&#10;A6xeQ03gAZHIPXXH1t7+8eHLWb9tJi2LI5z9lgcNbDm/YcMvq/cUXP6KVSsLSLvzrgQPRJVuefKz&#10;7edcFBvDiou6pr854eG7kAkeiIIhULhmydv7uuTyS96Cm1gnYPWuBwkH5B1lh7+59/Mjl38d7pq5&#10;XsHzX/OgVpCAZP1v3x36XU4Hi0YaPP3he1FHjMIni3594OOdxU2XZvdw0bHIG5OfegZ9nTSq7tNf&#10;LX4bRsKlbPJ2i4FGwE99H70k15Oy5rwD3z229vjvsDIo+QEJS17xQFqvrM2b7PRKTfMJIHOF931w&#10;IOnImpXfED4Jhw5FHa0C3wNM2prKk8MyIuMTfEJsN9ztExR5rOjHJWttm6M8TKVgNBtVDcUzp3/r&#10;G+TDoPGfeTfk7N7tBVvea4pKvAZ3A7gwA1aujJmzfLxZiODm97+JOrFx/cHdWo84Mt2Ayrpb/Omk&#10;0AmTfAKJbOGD7+wYe3TN0s+d30cAlZInHG8uxa6xdELMkrCYOJ/AiFse8A2Lzir9ecUPN30VepGm&#10;AlUn6g06Q2vl9Dk/ewdwCeQlL30Ulr1z87ntn9UH+nl6sd8v7+Q5jOKMyT7+VIHontU7ErK+f2Ed&#10;6cVQoJ3yVBYodl0NQVzfhPETfALxTL6A75988utpHzu2xsCZwZPoWiABaakrSk+8JzQ62sc35M7H&#10;/KNOHqr45Z71C9/wJDLEBaZOr7Z01U2bM8/Hj4X4L3v9s4hT2zed3Kn3Qk9reaFP+nrbRUR7VGqG&#10;j4TME9z38b6krLX3f0v4IAyyMnhw9+0S195ckRhyT1T8GJ8w25K7vALDTxT8sPAr5+5Yz9NO2JyO&#10;jpqCqSnPBEdE+ogDVj0TcP7o/upfH5XNeNiTGCFXrbRapaO3ZcrMOT4+LER887tfR57Y/Nvh3Tr4&#10;L09Lb0+rL40QODHVJ5DEET7w3t6xR9bc/BXydQScGbieChv2PKbYucEIDA9zUpH0jJixGRepXmEZ&#10;6T32nyqOBx4BdDLZPyHBuBu5Z9Vkfx/2UFCgUd7YUXnCo6RUAiGfE5AgqGDf+Pjk4Qujqjar2eFx&#10;n3v5+VDFCWFBPrNuHTv8ZXnhb/VeqKPPB+KwgqMibAdp06bHj5kQOBRfaLOZZcc+qEKbScGFOYNO&#10;841LsO5E7nl8mo/wAi88ZEzqqe5oLPYoxYtQJGT7J3g38hY/NIy/G7gAKvc1kdFxfV6YFJKQIBxT&#10;O25c+MSZkUPzFDbm3lOrqwUeuJmAPHCfC4mNshwUzJyXFJfoN7SmWc3aHsCK7oF7HZNB945JQHbh&#10;7nlhhoh9gRcesOoqbeto8mgBEHt7MX0SJN6i+fdMGM72oCjb0chCHY83OGtCnHRbamr0uKkuMml3&#10;gVnTd/yjKp4Hs4ZKJksSE/R7kHvuTA/w516cNf0tXeWHVB41D0HYLKY4MoF0iHjHS9O9KKShbVfb&#10;lt/W65mNhcngCARkFpMB457G9ItP4bEfaFy7+uNvS88K5qZM9KRiPK5YSBdQIKSTSBF6R07KxJOQ&#10;7l9euGlnryYq1gNBJAJRIPQT8rh4cJ4i8wLCUmbcoD24bf/+D/draEj6bA9EwaMUMl0g8OFx2C7t&#10;hCIKi0mj3irbuu7kjsPnkbCoBbM8kMZkcgUCBgxUGPcMdkDCeC7T2bD2v28eqy70WrpgOmpJUBEu&#10;10vE4wMFJUIkA0dr6kwQ2fvby3fukpkjPTlZAeEsX+gr4HFwwANJ5gdFjKcuV+3bfOjQfzcZucSp&#10;nmDFoLEFAi+ExYSRQKb5xCRNZ6xq+/Hr734+f5Y1+baYmaibN/Agi8kX8sWwAELDWNzApEksBq5x&#10;7UfPHa2v9FvhgShYjfl8byGPRwIWQRLZyz8uY7YDh2zc/Nr9O3uR6KkeiCKTKAKhL5/LcS3xZEFw&#10;1ETqTYqdG47s31Bg9hHM8mQkMOhsocDOHJg1VKZf3Fgu8/6mbz//9PvibP7suHEeVArhckQiipAC&#10;JMtEisArcmImkYTv/vn5G3fJFJGesH3BN/EIji/wgXFFBHY4EsknIGHyfHAb2brtzcelGiQh04Nq&#10;UchUwOrCrBGGumaNfNsvx3f9nO8MDp7ryWBwrTB8ApPhworOkiSM57MdjWs+ffd4xXnRoszJHlTq&#10;0kcxuhM3HgyeN0nTbRSFJk6cNSttTPRACY+KEkgPlLJnjpeIeeiUHwKBRBcGUKVlipgFN0xOHZcc&#10;5xYVKCIjipI2/rJpwQMbPopCBhdaChVn6MGNWXHnjKTomBi3KF98Z58VIXqlxqPOhwNfozJ5FIfF&#10;TkCEY5cuy0xyi4IiNpa1Evx9fGJD0J2qYdll8HxIqnaDT8z4iTOnpyYMYhUewpHuL+EtSg/gsdEZ&#10;M4hEMp3nR5EWyxNuvHnyxLFJg1gF8HE2VY1UsHgyYIXuNEyhsV0cRFYlJfHm22YmD7XO29nc46DS&#10;vcbHoD6U0TlikkFu5vpEjZ87LyPRLSoyOlogP17JSE3w9xejVhSh7ky+H7G/2QD8FJOmT504iFVo&#10;sD+ze1+R4KbMABas7WgKkUShcb3IPUV9iStunzIuMTHWXTEJG5ybW/oF81OD0IhxPUNhcCg4yIVt&#10;ZCYtu2XGRay8rLVdCI/rnYSeqI/O9SbpekyCoIQJs2enD86aCMCq51AZOzPF35uP7ghLwBPp4mCY&#10;NarouUsy0saPHRwJQWAt6C9o5t00HUYC6jMoiUylsQQkeaVqzG13TR0bnzCIlT8DyLR7tKLZE4AT&#10;BF0h2XrL2w0qGSs6GaoCbK9kvj8QFnVV5lUi/JSk1NRQdER9rglobT1civdl830D4bxHoFCZXB8f&#10;oqU2f3+FMHPV1FhIp4CqTniHxWzt3H+Clj7OmwEO/AiRwRWyOQRVV01rqSZg0UNTACvUHjZEh1am&#10;6is8T5kwxZ+GBwd3Elvkw6IZu+qq+/tYETNvSpGgqhU8RLb3FDebTEpW5BgRsL0S8GSeJJjlaCs7&#10;V0XwTU+ZkBKEmhOEbm3eV0gKEQm8/CHPC4FKZ3O8RThDTdHecuHcRzKjBUx0hDV4cGc1dh87SklP&#10;86bRIBKAyOSL2CxE0V7dWWsJmr8qHbBCV0h2eV2XtruFET/BG0YCDnRqXwkT31dfVGmhRCdkAPUc&#10;OkEDT5Ht0vMNFqeeHRYnpAzE5fACQzi25qLTlZTQGRNSxvijI9hz0ehYG3eep0b7C0U+cDYmUBkc&#10;jpjv0FSX7akULnkaUkWi5GEmOvRKfc+ZU+RJGT40MtBgk1gCLzbD1ttcJW3Fh865cyI6otOB1vVV&#10;tev7uxmxY70GZ41fIBMnrcmvdHCSklLTwy4mZbsKaFRrW1YZ3ovJ8wuG7HkE2BO5vr5ka03egQrh&#10;5JVT4vy46PZl+AzO6SDZm3fm0hJDRHwxRC4RaEweR8i2KKurshq8lj49I4x6gQnwKrUiOLS9anDT&#10;IE+Y6kcluOjV2UJvFt0sbajs66GHz7plHOoVhmyXlbaC0zUrKlHsmjU4Ml8SyHR2VORU4rwmjZ04&#10;IRjdvnx5jTHFbhARssCXaTQyBEK2t/dwY4PdQvKODxcxaSjvOSC0hSoO4sh7qOGxYi4diNIHCjiU&#10;4klUlm98KKxuKJddIh22fS7XoieGxYG5B8bPoCgbgenl5R2Enu7I9R6JLWDgyGyIUgoOg6XpQnHa&#10;rQRekMTLm49uXxlQDYS+TL2eIfbmiMUXEsPCtTWE65F9EyOEdCpKYw0eIqQgGYBcSo1KgEAiiFBy&#10;N9DpwJEZXN/YYOAJQ6fYwe7GplNYHJuZHBp90TSGOO02AtvXx1vihU7DGFh0ed5MixXiy1i+/hfy&#10;rIHFzgkjQRwTIuIwPTLbUUQSllZN9/HjiYQXEns64WrO6aT6jY0SQrg1uv0AT6ZS+X58RTclJsmb&#10;Sb5gswPnWzyFxfUB9jl0cuApIpNLh0g8p40SEjnsyg3Cmokcia+Xn8gDrPg+TJOZyeezfXz4g73u&#10;omK3wayJCxNBrBi6WoHvMMUrhC3voYVFi7gMWHUvjHUccJH5JoShnzXwIoFCo3K9+apeUnSSD4MA&#10;ys/gxLHjqVy+T0QAav45MpVidbI4JIYkHJQVd2FLYgKFLHFI5JiI6CABulkDo5jKZOgM9EBfvhBi&#10;BAcmJI0qCEwJFzs5EWlTIv3Rhr8RQAtm88z9pOh4XwjxHGgbjSf28g0N9Gf6hU2aGAIjAeWsgbEA&#10;UYVULkFPCgOL8iDVKkMc4Oft6xfgFRqenICefw7UaYuTyQcTTSgoK1BAD+YExgcJaaLQ2OTICH+e&#10;B1gxdTpaiETAH0ymTKLTBQFJ4V5ObvjkaVG+DLDloSkEKEyeTUGITPKDsGM3VgIfH58gIH33D584&#10;Hv2sIVEodgKcWGmBUaCsuAvLLzJABJ4QoXERsWFi9LMG1hgazWxnCpls3yD3tAHyZG7QmGABRRiW&#10;MC4yzIeDTnN1jSsWU6uhhQUJeXz3pQeZyRJKxoR5O7mh06ZHeVNQZi+ASAccnetQEyJhJJBAsYNC&#10;F/r5eEOee35g+Lix6GcNYGXFsdhEuiQClJULsyY6UMgWh0QkREQHC1FrYxQmQ2+gB3jzRd7u6y8i&#10;lcIPGB8hdnAjUidHSiCaHM1AGIAYwVHYHK2aGhkq5nLdGzOZxRH5x4X4EARhU6ZGisEajkqaa9bQ&#10;uDgt0TVrBjMs08USP29//wBRSPjYRJTZ81w1oFItThaPyvS/MGtwCCcgDhYWUWhMUkRkgAf78vC6&#10;Y3QnqHoSewhDAEMAQwBDAEMAQwBD4J+PAErj0T+/IVgNMQQwBDAEMAQwBDAEMAT+vyOAKXb/30cA&#10;1n4MAQwBDAEMAQwBDIHrBgFMsbtuuhJrCIYAhgCGAIYAhgCGwP93BDDF7v/7CMDajyGAIYAhgCGA&#10;IYAhcN0ggCl2101XYg3BEMAQwBDAEMAQwBD4/44Aptj9fx8BWPsxBDAEMAQwBDAEMASuGwQwxe66&#10;6UqsIRgCGAIYAhgCGAIYAv/fEcAUu//vIwBrP4YAhgCGAIYAhgCGwHWDAKbYXTddiTUEQwBDAEMA&#10;QwBDAEPg/zsCmGL3/30EYO3HEMAQwBDAEMAQwBC4bhDAUopdN12JNQRDAENgdBAw9rf1aawWO40l&#10;4PJ4jIF0ng6H3ayRdinMiIPEEQo5LDp5MLnx6HwTk4IhgCGAITA6CGAWu9HBEZOCIYAhcN0gkL96&#10;xvy08PDw21745nS9Y6BZTrNBXvDjzRFjY8IjF76/PrdNc920FmsIhgCGwPWFAKbYXV/9ibUGQwBD&#10;YMQITMpYxOWJESSnvrm6pmFAnKZXd/rXtwsRtQWZuXxBSkQwZ8RfwQRgCGAIYAj8FQhgit1fgSom&#10;E0MAQ+BfjAB50jNPLgoaK7GW5Radzi7sQxCtRnH+1A6d1emMum/x1JBwbyK2dP6LOxirOobAdY0A&#10;5mN3XXcv1jgMAQyBa0JAef7j11/8duN5XdTNjz/7zMoxsk0v3vXsti5k8uunP3lgfKIvlaipOrNn&#10;94ateV0X5Ifd+uGTs8MC+QMueT0l2Vk7Pt5edvHjwUseun/e5DgfJoL01508ufXTbY2iyY+84bv3&#10;xT11OtrkR+5ckDEpmHFNlcVewhDAEMAQuIgA4c0338TwwBDAEMAQwBAYjgCN621uz2+sK61Wsc1m&#10;M65x3Y9HVIagJc+/dFdqMIclPbtj87pPv92SdTq/on6wNLV1G7kRQb4CIaOvOmv7uo+/35BddOGX&#10;9fWNbR1knyCJX5iQrmw6d3rTh2sONDa3thVl7T5ZVFNDSUgZE53oD1ofVjAEMAQwBEaEAKbYjQg+&#10;7GUMAQyB6xMBMp+Db+9oaCwq7+nsqG9vLGnUc+LvXP3MkhA/lqHl0Ldrv9+So/YZv+Su5XMyMtIm&#10;ZMQzmo8dL+/yCk0ODw6wtRbUNbURxi5fND0jIyM9PUNibWysrm5lhsRGJcR627rKy7N3Hamy9DXX&#10;cqc9vGReZnp6WnpcgD+Pen2CibUKQwBD4H+IAOYo8j8EG/sUhgCGwL8HAd/E+akTxsfR2mQNReea&#10;WfTYzEdvS5UwqSR947kzRbV1PWQWzzsoylUiIyJDxCwivjfnTEVLt8zC909OzVw+Z+rAL+HXUQF8&#10;KrCjNHb29SrlQwiQaISoGfc+8+Zb77z//t3TJwRz/z3YYDXFEMAQ+OcigCl2/9y+wWqGIYAh8Hci&#10;wE1IyUiZPF5ERxAS3y946Usrx+BZ4EGnbGxqVfeokK7iI+tev8tV7nlg5fMbizVGM9KnUpsMBgKH&#10;Y9I0H/lk4Jd3rbz7rg8Ptcp0l7eFxiVOferWRLqA9ne2Evs2hgCGwHWGAKbYXWcdijUHQwBDYNQQ&#10;CBiTmpycIUEQLpM5c0IyHocbJppIY4t8g4HubngJ8OLQKLb6c7/9/Pm7O4qoQj/4ZVhYuB+XQsIW&#10;21HrF0wQhgCGwJ8ggK012PDAEMAQwBDwBAGcW7/zGbvkxTXZte7wiLq6utrqivKKXe/eOj66t76u&#10;uSEPCQgb+9xv8KvampqfVsYF8jz5BvYshgCGAIbANSKAKXbXCBz2GoYAhsD/UwS8fXyYTD7SlVeW&#10;s+1I5RAIHZvvnX33f9fltFyWlMKJIOdO7dSqFf9P4cKajSGAIfC/RQBT7P63eGNfwxDAEPi3I0BI&#10;mrYwJS5FYKs7uv+N5YkDJSkpae5Le/Pr5Cabw8kTiLj8AKSjqWT1vfCr5LF3/9DdqgAFDysYAhgC&#10;GAJ/OQKYYveXQ4x9AEMAQ+D6QoAROOuBF5975N4pvurO+rILpSb03ndfuHlBvC+DnzRj/pJ7bowy&#10;G6RNZWXlFRX4WTen8YSi6wsFrDUYAhgC/0wEsMwT/8x+wWqFIYAh8A9AwChtqiwvKGoxc0QRk2+c&#10;6ItcDJ9QNpWXl+fUyC7WMjxz6bhALzbF9RNNR2N16bHSgbQUOJwoJYVXUyPVcQPSk+Lj/Eiy+vri&#10;E+eldEL4tNsn+NKACQUrGAIYAhgCo4QAptiNEpCYGAwBDAEMAQwBDAEMAQyBvxsB7Cr27+4B7PsY&#10;AhgCGAIYAhgCGAIYAqOEAKbYjRKQmBgMAQwBDAEMAQwBDAEMgb8bAUyx+7t7APs+hgCGAIYAhgCG&#10;AIYAhsAoIYApdqMEJCYGQwBDAEMAQwBDAEMAQ+DvRgBT7P7uHsC+jyGAIYAhgCGAIYAhgCEwSghg&#10;it0oAYmJwRDAEMAQwBDAEMAQwBD4uxHAFLu/uwew72MIYAhgCGAIYAhgCGAIjBICmGI3SkBiYjAE&#10;MAQwBDAEMAQwBDAE/m4EMMXu7+4B7PsYAhgCGAIYAhgCGAIYAqOEwP8BdRMcsuALlhAAAAAASUVO&#10;RK5CYIJQSwMECgAAAAAAAAAhAPS9d8Md2gEAHdoBABQAAABkcnMvbWVkaWEvaW1hZ2UyLnBuZ4lQ&#10;TkcNChoKAAAADUlIRFIAAANeAAABnwgCAAAAwJGUnQAAAAFzUkdCAK7OHOkAAP/KSURBVHhe7J0F&#10;fFRHE8Dfucfd3UMgQAgQCBDciltb6u7uhbp8FdrSQmkptIUWL+4SkiAhEHf3S3K5y7nLN3eHEyCE&#10;AJHZX9pfeNm3O/vfvXfzZmdmSSaTicCCBJAAEkACSAAJIAEkgAQIgowQkAASQAJIAAkgASSABJCA&#10;lQCqhrgSkAASQAJIAAkgASSABM4TQNUQlwISQAJIAAkgASSABJAAqoa4BpAAEkACSAAJIAEkgASu&#10;JIBWQ1wRSAAJIAEkgASQABJAAmg1xDWABJAAEkACSAAJIAEkgFZDXANIAAkgASSABJAAEkAC7RLA&#10;DWVcGEgACSABJIAEkAASQAK4oYxrAAkgASSABJAAEkACSAA3lHENIAEkgASQABJAAkgACeCGMq4B&#10;JIAEkAASQAJIAAkggRsRQF9DXB9IAAkgASSABJAAEkAC5wmgaohLAQkgASSABJAAEkACSABVQ1wD&#10;SAAJIAEkgASQABJAAlcSQKshrggkgASQABJAAkgACSABtBriGkACSAAJIAEkgASQABJAqyGugW5I&#10;wGTQ6TQqpdbYDWVDkZAAEkACSAAJ9B0CuKHcd+a6W49UWrh339olr/zX0K2lROGQABJAAkgACfR2&#10;AiSTydTbx4jj60ICsvrsQ9u//Xpd2fk2vSe+uHjOlGlRtrfZhzh78+Hjx7bZv/XPYl9oKn/d0yvr&#10;w/sNm/XkSO/bbBlv734E6vL37/hr6bqUi5LFPfLiA9MWxXnABaWw5tyv8z87RIhVBOE5btYDcx+b&#10;2c+x3TG0Vdal/DH3i8PmPwbMfvrpWTNHBpoXoqxRcvr32Z8dkqt18C+3hAdmz1/04GCHi220HPvu&#10;x38O1zhPmf3QczNCz1/OWfPwL7uLc8zvJr4hg2a8tHxhLEGQru1XryYyVz7yv/1FdWLCdfiY2fNf&#10;XhznYq2W+etLP+xJL2mBX22ChiQ88M6HE93g99w/H12xszDL3LJP4IAZr66YN4Dg73v/pb9ON9bI&#10;LTe6RwdOfX79YzF3dKZajnz17bpjTd6z5zz4xLRgtUpSuufd59fka4UaS7cBCcNmPPbdvPA7KkNX&#10;N95UdWb/Hy+uPHSx3Zg5DyyY8/xoP7igV8syV87+334pTBTMVNLs+S9dnKmr5FA0y9NXzf7soESh&#10;I7wnL3h49uIpkeblopYQWSvnfn6oTmCeJ6fYaZMXPfVsgtPFu4Wnfvtjw64M0+D7nvzg/qjzl4s2&#10;vfL79lMnKs1Lzy1g6jv/PD6AIOjtjjzrt9d+3H2iqJlw6j9o4qL3nx9pXi5Q8v7+6Ned+87Wwa9s&#10;j9DYxV98PtWNTiUXb3n9j21pKeaWXV39pr6z4bEBRFPa1++tO1pUBGOE4uDnMOm1rU8NYNGpXY2a&#10;IHRKoLH4qwOlDRJzV9Hjx9///Muj7E1G/u53n/vrrKDOupg9+4dPe2bNw3d2MXf96LDFKwmgatgD&#10;VoRSqczJyTly5EhRUdFdFpdOpw8YMGDMmDEBAQFsNpsgxBWpuzZ9/mvJ+GdGOhEMcfqhZLuQiZMf&#10;eCLe5/Yku0o1bC08lCNzdPIMivGyub2G8e5uSKA8ff0/v72XbHr5MVhFVNC/3KNiwwPD3bnSuuzT&#10;O777Ms99flwYl0knxLVNnGDX/mMf6G93zTAE9QVZe1edlcf5OhGtmdsPaAfMnzp71uRQvaD4xNYX&#10;f08fMyPOnWYjzz55Wk7yHfPQq3PNyiG8CbemrPwpNfPcRl30lKHzv3xyAOgQ8qLNr36dyQ7xDQ5w&#10;ho5s7N2CBiaFg8J3jWqo1CgLNr93uDXUhcfT1J4+zTd6DXjo9WfiOARRtPmBb9O8YtyD3L2NVRWF&#10;1dn14U8te8b56Ks/ZDMCvYMDXeyhZTvXoIFjg1yJmr8WjN/HnRMYHRMBmgbXyS5gwJTo8xpm10+Y&#10;0QCjXr4sNSd7g2HA3IR5Hz0ao1IIs9bOTToYvjQ+0ssHFGpbT4/g6NGh7SvhXS9S17RYW3R463fz&#10;N6jffTHRmWBRCMI5JCIsZICPrVJQlbPtg09y3Mb3C3PmsQhpYyvNldFv6tNxl94QLoggFtbmbPsi&#10;RTbE14EmLjyYLPVKHL3g4fnRZFnTuc33/+904tRILxsnTWF2ZquQEf/Y0keGW5VD4al1f6SmpWzT&#10;+IdHLlrzerz5WtGW1386o7VzCoz0hEocjl3gEMu8gmhXFi1BFG/58HCjE4/laBDkZlY0U8Me+/iN&#10;ESBe0a4Xlh+nevDCA4LIjfyKooNnfV9Y/Y77qQ/WZip5jkFRlpbZtgFDpkbBQtr27LzdilinfiNj&#10;Qa9k2jL9B90X40KldPl+oEItztl0//9ODRoT7OPgqivJz5YJKCNe+3lqmLF6zdwx+x0Xh0VFmpcP&#10;18UxsP/EKOeumWFs5R4RuAPvFvdoJL2423Pnzq1fv37//v01NTV3eZhUKvXMmTNVVVXPPPNMSEiI&#10;pXcG28Z/8PT75/sSnBJ5+ulaoUKpIyTC6rxjfxzMgy9fcx2n8MQx8fFR/hytUlSduWXd8UZCY3Yj&#10;9Os3atjgaLI04+Dm02bjChExbdGo8DA37lXjohnVBiOhN0rqckrzjlSzY1uPH+cbDKbAxIUJoETY&#10;E9q22pqzu/9ObTLfGDJuxoh+sb63a7m8y2zvfndqrUwkrxVIK/UG9eW9k0k0DsvBmRdgz/WyXldq&#10;xK3SyjZ5vd5otSmdLxQy3Ybt4sQLsGG7Wi/J1cIWSZlU2WQwmk10FwuVwrDjeDry/LjMdrUNJtc+&#10;KOK++xf6EvSL32Kqpsb8cwd2tvm89OHsMb5OLBrRnJPTbGpjt/uYotHtvAJGusTOjrElJKFNKX/K&#10;xLWtWsJD0FJdsF4/8ONF8+M8WBxVnIPihwOVJ1PLJgwewjERbVlb9zTx4oMjAvXnrT9qnaY0ZXUJ&#10;a9F746cOHeLBu+G8kMlUW5fBSSPHRbg6E9Wslq3p/MI6FdGfQlQfXS/2vW/x9MkjQ1xNjfmHtshW&#10;bdp2Jjbwt2Lm/W+Nm5Yw1PNiy+dBecSMHjt90mizlfymRVy0P7VO3FQjkwk0DiFxY6Zzz32/PU+h&#10;1oP5Jih+5LCRgfat1afWVzokClNPNCoUervwxPj4+GH+oLPqDYbW7M27mu0TwyJOq6+cDd+4KZMn&#10;RsWcn8ybinG+AjgFCxrEdZUCrcUue7GQKWSeLcvT38nZw5ZMNs+rQqZuqmvj1wp1GhD1soVEpdg5&#10;cjz8HJ3czn9sZWJlQ7VQ0CjR666oSaVTHV147r4O9k7tTg2dwfGJnL5orh/JlnahfY1QVHFm25+1&#10;zq+8Pn1cWIAdk2gtLmmSVVHaXUhUKsfVa/ik2DkxjkxlnjLv35q2yiY1EaiRVWaskPX7YMackWHO&#10;drpqH8pv21OTDxXOHD4S3lcleXsP1ROBPpERdJ515w1QVJ/+p5Q04sHRM8eN87O78UIC9c6p/8gB&#10;gwM9vel8V93OfWkZ1UpiuC1RnfafyDlm+pTZ02O9yILq9L2C09/szEz0X1NoGnd/4qyJE/0vtnze&#10;M9s1fGjC9PunB3dk+iTlx9OrG2rqNIoGEd13+Kz59md/25PXbDbR2/r0GzJ8/ABvbdXRnypgIZ3N&#10;5YtEGl7g4IFDR40JMej1/HNpYr+nJkwfExKkTv2v5fC2E3XwEA+zdOvZP2nctKQRuMfTkUnoCXUo&#10;S5cu7Qly9mkZt23btnHjRtDP7j4Fo9EoEAiamprGjh3r5+cHWyxttYXZhw5mqSmSsuy8tIPJKu/A&#10;wYOTwjma5oqsPScLJJZSUVQqZxodPcMclcLio1/8uk+s1ktlMomE5ejBJqsr07YfyRTIVRJJWU2p&#10;jWugm4sLTVRYWVNdxEqYHWN+8LUe/2FDMUVrw2QXp6z7dOsZW5WktlVampJe48B09Qrw0LUVn9m9&#10;ad8ZgVwJvdVWsBw83Vw9bZl3n1BP6rFZUl5cf6S08XiDKK9JXHzxp0VcKlbwQav3cIiwjqdemFvc&#10;cLii6USDKP+KmlLQAluoZLqLbZC1ZlXzmaL6w5XNpxvbCi6vKZCUg9bIots4cK/9uhA15GWd3n22&#10;hkeIS7Nzc2oVTFsOj8uWFhakn/nrTMhbX03zo1m+xrlubq5ufg7tbscxOTbOARFuLIIgE4bWrL1l&#10;5FC3oP6RlKricyk/U8d/MTXAhkEhGI5UcUaDVFjHGTo+kCQr2f7XbknIpAm+xhyphkULGDvQRapu&#10;TVu9XOAZzFAIKvOzs7OrBM1GmyAXUKquLVQKxTEw2tOWAzt2BmlFRrVQp/UbO8ZLK0v57WNl4oJR&#10;ETEeHILGI2sF2uYdu5vYkhStXyhTKayytNzSZG4ZlqkkZ8vf54QMUSu/vjS7vFGks/G/5v3o8t6b&#10;T678fuvJ3OxW+Ao3UTkM/fa/15RKlTL4MXE9/PyCObqy5LXP/VUaSG2saBKLystL5DqTo2+YF9cg&#10;EZfsWrtLGnnfZG/NGYnenhkweoCbXqdqyt781zmVq7ylsqoou1qoMdl4OcPGQAdKc13buZTSrLTy&#10;igJ+TWnLxZ+6CkFLg1inM/iFulIshqvasuZzx8tyTlZWFl5Rs75CIGyWkkgk3+DzamlZbsPZ42X5&#10;6VVVRU2Xt1lf2drWKmcwaR6+175jSFor81P/Sa12oEvLsgtyq8UkNsvOlquqqs089vUuv9e+uC/M&#10;nsUAOdhOTi6eQc7mX68pdCbbKbifB9dsajOICo5Wapy5AfGDeIL69J1L9BOXTAv2tKUTdDuKokTY&#10;VppLGzUjkiMv27lpv8AlbkSwTYNSLNUGzBjmoSZkKX/+0sh1purldQUw3eUNNVrba997LQIAHAe/&#10;cA8HWxaVMMrr8mrrm4U+U6eE0OSpf3wn7jcyvt8IfxuCyiEZNWT++p1CbluaxtOLYVTWW1qur9bY&#10;hLnDEpUU7tmcWa/lC0XN5dkl1Y1q22BXDkFuxxPCOu7Wc+t/23Yo7ZRQS+i0VFcn8va16wpbBWKZ&#10;Wm5gOHr5RjizhCd/nf9LqS+poV7Q1lpZXdEmldsG9PO2Jauk5RW1aiW/uqg4t7JWSHeMihw83M/J&#10;BFs+f2aK2SJBQ11JdgVfrLfxc736Zb8DqwqrdCcCXW527k6D6y2ysFgsDocDBrx7MiAKhcLj8S7r&#10;XaOUlJ/ctHrtH6tXJ5foNEp7klGtcHD2G7ngo5cef/wxc5nhr2ooSTtVIla1KZor0xiTZi9689Mf&#10;Vvy69u1HEyjCzKzDdaHzLRWn6neezSvO4V9hJ7hymBIFRVXn9sSKX1ev/fJhl9KigszCWlFpSfbJ&#10;rUV+8x577JHHHpvGSCkpyEqvv8KAcU9YdfNOpcrmVlmlzgDqxRXFYNKB2a9ZXHrxapuiTiSv011p&#10;XIS/6g3aNnlDq6z6Yk2BpEKibDQYYYPsigL3QjWx4npxRWqZsPjExtWwiFav/i+1qAnsfYRKodQq&#10;Gn1dQFm4ZgPuumjBW1rddOZ4sZLBtAtw4arVKpFIcHltnq2Tjb0LYVCrmsvTfv2nduicqBBvb9Ao&#10;rUWnMwmb+Y6i/D1bt5qFWf7d8l9++vtYtdi8+XyDohUV5ZTz+QpejI+9wWhoaW40GAwX6zNZXEd7&#10;D1NTo7nlfdu2WVr+fvkvP/x5pEoMbjxMl9BBNP6ZE9tXr/75m19+WrlqX20bQdwwPl/cZhs1eN77&#10;vyx5dKZH+Q/rTfPfXbZ89dq1a7967f6RFl9fpZHMb3J/+qOvV65d+83Dfir1uWOn+SplU9mJP7bU&#10;Jy6MCfLwuDhqAsyfPPeoYaTy/Qc3r17905fLV/z1z/FGsxNZB4oE7MlVrWrl1ZNu0BvFQnl1cZPR&#10;cJ6dsEXaVCu8yrhoXkg6g7BJCqrkxd6a60SCRrFOe/WjAMyNLQ1tTWY87RatRl51evPqv9YA4a1H&#10;s6qbwSCuVmsUkupAd0cK+aIlsQPDIjSCrNOlYi1hG+phq9VqWwWWTYkLhcO1t3d0J4w6g6w2/c/N&#10;VaGjgyJDAy7qQLDN0dLcbCcqPLZ7p3m6f/7hl+Vfrdpb0Qa7HzfqXCeuKK6sKRNxBwc6ArVWAV+n&#10;uwSWzmC5OPuSmppbbISFx/daW/7xl5++/HVveRuhMzKcAmMY4pLM3atX/7Js5Q/f/fBfVYveeIPn&#10;KUFIJbyA4Elv/vrV60+Fliz/W530xMff/wYL6dv3npo0ELweCNgoKG1xvf+VD39au/a7ZwbyyOl7&#10;j/M5DFb0rFcCSv9duerrJe99unl/LTl40dAws88F0zVsMLX+VOp/sMa/+Xn5qtUH6m62mDsyG1jn&#10;XhJA1fBe0u9g32CxmzNnTlhYmPtdLx4eHoGBgY888oiv78V9Lxsnnwmvbkw9lJyamrr6YXp60Y4t&#10;u0s0yob8kz8/N3vh/Hnz589/789DmY3mb3cHZ7vgkDmnv3vlsR//PZFX3NhaW1hcmrX7yLEfX54/&#10;f8H8+Z8d0OTXq7RqxfVRePt7TFry3CA6mGliBg6xdwyEXarm+upz+9LSf311/vz758//+L+WjBqt&#10;RinrIM8+W82R6+1hH8mi2137A7Y9b6f+F8m4gO3BNqTdms62Ae521k0kc/F0jHLi+bdb080uzMnG&#10;/zq07dyDp7+xKfVYCqyiNW/P7B8Ku4VgRCJIVJ0evtg6GBxnMhr0ckH+1lU7efcFDx46sj2PV6hi&#10;MOgJdZOocP/Sn1xjg2hkg6ilTSGRyqVioVhlIAwUoshv6k9//wWypG5Yeb+/X/KqVdk3WiYGlbjy&#10;6LaDQhf1oIULItupCeZ2g15HGClEsd+UZX+uNbe8ceWDwYHHVv6aRTWavCZ9tGn9PvPV1K0/vhzv&#10;fOTb30/pCe2Nhu03atCgkbF+RJtQVlq6P2pUtA+Dd4UVzInNnvTAbB8788ZqWGA04ezHb6lrEOQd&#10;/Hyla3wEzaQTCsRgZJdJxSKxisqyjZ7145Edhy0ybPh8trvx2OqN526oU1wcp6OrTWCkO9eWde0P&#10;bBCHDfCxmgyhuHs7+Ia6tlvT1ds+MNIceGQtPsEusBPdbk0vfyfvoOv5rnFtXUe/+G/K/mMwjL8/&#10;fnhkPzvLQiKRaVq9ocNRliaTUa8QFu/6a48p3mHw+InwlLmmwJSaF5JWrKnY8tVKG19XBocmbhHJ&#10;xGC6bROIlHpzb2XeY5f8/KtlXv98ddjAo98tyyAguOV6xaCW1p7ce7Ta1DjwyUfbi9wwC6bXmlsu&#10;9x7z3o8rzS1v++v1xMFHv/n+DFmu9Rj92u+/7bJM4o7fvpgZdvijH9NUWuWNFpLXkKjYicODCblM&#10;m5O5N2y4vy/X8QprMY9Mmj5nSoCbK5i3A31CmD4RdfwmvV4uzD2eXs8c9cD7Lz/5gJus4vhf/5yR&#10;amgkss+Uz/77d79Fhi3fPRtrd/THNel6Qt/Bz3CffRx384HDmsPSzQnAA0mj0UAwiuJeFOgXXqBB&#10;BgultvKUjcvmPbC83AT7VSaTPvPXRW++8+KnW45nb/hiivdrm0XiFhCyfOOX73374ffJDSZ4nOo0&#10;CqlCceCrxP5RrAnTp8564MPH4z85enEoKg1sQBnbsjZtXvbMwj+rrXNRt+mZN5f98dvJ06f//vXt&#10;oV8eNpnMvZlSfp7+4Y/fHjqRvfm3j+4PfvvAxUaUaq1Ob+zm83jPxTOrKwYApW7vR2MwWBhbCpjB&#10;bljT/C14oaYevrrabRNaMBgv1bxs+GWn1331Uv8nfq00aazLylpEWSd++2Ry6If7TSZlx2Bp2upK&#10;fhodMOGTP05XtVo0AWnJoa1fzHZ45VCbwvyFCqVoy5ufvLnwpVWHyv9YSCYodCaTyWIxaBQajeoK&#10;oaV/nZWc/XaCzdOrM6obLUOvSl6x+u2kd47B2r2uEHWbnrpv0auvrDlVrzN3qpU0lv2Q4Pv8uv35&#10;LdZ7+Oe2rnnKadjDTw5jPvnb6coGS8vVKav+eCvxraMmi6QXCZaf3fLts6GLf6kwKS7NwFVdV29/&#10;7ellv2xOhuabsnLXvsAcvfxkq/wySnWlKX+/6PHGLpVWarm1YMOLP3354k97c/JXzrtq1O5D5z6/&#10;pf6KDgz5h5YteWnU63/VdIi7EeZVp9dqdO3+gEUQNGNrQwZwQb1eTS2snEsg4AkDJsN2G4TrsBzb&#10;k6ym8NDy57znfF9qFJ+fbUstaUnRf58n2r+8rVUu7tCATBCKVPnbfYPue/+bfQXNlr4UteeSv55I&#10;eXJ3SZPc2kblwW++e338g7+ckG571MWWQ2NYFhKdSqNSHMIT5v2Wpy35YUHA8z/uybU8xQz8c9vW&#10;vRz1/AGTWH1dIRp2vvPYI88//N2RKstCMujUlaumxb70658nz0+QqCx101OckU8+Osz+yWU7sqss&#10;LTdl7fjnxfBn95tEqstaNtaWpax8wmna97lKwXV7rDv46VvLvvx1Hx+e5RXNm5/hjvp2V1mL7FIz&#10;LU0lm56iPL2lurXVcrFsz6erPlrw+d4qwbYXnJO+3pJbJ4Jp19Sf2fjhRw9OXpJy5dAMpen/fPVc&#10;1GMrK03qdj/6HZsOrHXPCaDVsJur7mbxwKEbIoVhWxlihO9+gX5pNJrVqfyakld0TiBtsnVhkmXS&#10;1vxQ/0A2m8dmV53YlVOS1WiuDW/vVDqby2YPe+SPH199lB7kqNLWubqfKMhjsxmWwTDpVOr1XWPa&#10;nR6uu0+gs7//kaxMNptsaQS+6qmU6/rX9IA5visiwmTADhsEiLT3Q4ctxotSkG9S89J+L5kEHgft&#10;twl9wV9vYWQ2Hs6BTmFOW5/7JE0ksQTKtJ7csWvXz1uL221EVH5i53cLp5c+9NsXi2f087CzWKrY&#10;Tm7+voEh/63dUqkFfypCcPz0CVEVP3TQiHivGV9l52adhbiq9PR/l8549YXFz36w7IOpgVSfQWNi&#10;9pSUiJphe7Mtu+RcRfLZQJ9L9qwrOteppKe+Tnj0lP+EBx56475+rlRzp1QGy3vE+OjknRl5dSVg&#10;vJYUVGZnH8iIn7B43oSBB8pKhU3gri/OLcssO3YmyMfzytE01vOLq1OpXl6eBLkjtFhspr1dZPah&#10;jGqNFdKFIlAod/z+T3WbWEe0HDuZIiuo9HQLCQmc87+Lo173waSXX3r8+ff+9/bYK6Ohq8srqwTZ&#10;TDf389lTbjJpJJhXKoUGWlF7PxT4PIP911LIZBL1ejVpsHIuPVXgCUMFfb29BuE6LNxbWEhsMG0H&#10;DA/c8va3x6sbLJsJ4qxjh/774s/cdhuRNxUd+WLk7LwJ77zx0EMJgQ6Wvpi29n5RsTHbfttfIm5Q&#10;QjzymZz0uuzi8GEjY9hjPko+mX4uw7yQtvzv0beemfrYR2u+nuVH9R2REJXSUNdUB88+aXFNXs6e&#10;1FB/L+J6sp/9+b4Xk6nBUxZ/8uAQT8tCgk+oZ3xi5LnjRZklObC7L69sKjix8fDAUYsemhCfzq9v&#10;rAMHDWlpbX7WjpRQf2+CevmCaWkR5hUdJPu5e5JoHdlHpzOoru7ReUcLKmWtMMBLRWo0bVm/rayx&#10;SQUfwKxT/NN5vp6uJsKo1xgoNAadBtNOV6ol4pZy/dV75Q21DaV1J+mesJhJtzJjtzC5WPWuEMDk&#10;NXcFc+/pBJLXbP3rnaX/sQb6sAgqWaTlDhkzZf68MQHGioMrfvgqS+3NJJElthqyKHRC0sz5C5xF&#10;B3/7ZJs1gEbVAm7/48cmOWsy//t7i4QBEaIkwn/c009MSohwKL8ir2H95md/ahwcHBcRXZGz/Ze2&#10;sSffSoQvYCL1l/sOGxJHjHlhsH3W8R2//PKXmAmNUAjvEQ8+NHncoHBMdNMzVhokr1m77Nl1RXH9&#10;fdgWl/mYuQ/PHDujv4NSVFmQsn3lyu0iupMJFCW1s0/i+ImLxk++NvxcUZ138M8lr3z5H9F/XIQj&#10;25zILWL47OmzF0Q5V59L+2PFkky1I51g6JqonuOGTl68cHLwZZ52RP7fTx5pdmAlQfIasMkLa/d+&#10;8sXaRj589ZGEFIfIsDHPPbkwGlb4BQ3nAladWFm1/825T2yQ+Pn5enrZw46bh2/UhMc/nhylrD37&#10;2/f/O9EoUBltTWIy18t3xMvPP+hHHPvkf3/WN6gMFIqIYhcWOvr5p+4P9WEV/Pvc8qONolZoWMGy&#10;cY8Z+PCMhWPCIM7iOsphzY7Xv6wOTOo/Z06ivUJclbH7i/eWNzjY0iksivsACGadG8bN2//t1G28&#10;D/yrM5t1wjqqz+SRUx+YOz7Q/ZJ/IZGzZvHRNn/bJEheI1eIzq17+qcUrd7szCHjOoYNGfbAlPuG&#10;BlzK2tcD1hIkr9nwxbQfsoYP8mGTaKCLhE+eOW3yQ8PcNLKG8lPbV6zYxtdzQZ8htA5uAxLHPjJt&#10;TtA1yWtU/JozG9996PWtRP+4YFcHDmhVQf2Tpix6Jt6npTBj1XdLzykpJhPbIKA4D44Z9+QjsyO8&#10;L9t+Ld3xwdH8enkSJK8Bj0Jl7d7Pf/i7rESoo9LEZI6nd8KrLz1mfVReSRP8fVuOvrvw6b+rOXae&#10;8KILLTo5eSc99+P8SGVt4boVPyWXlUmMDiQZicFzHvLWq09F0k5+tXJ9aZEAWpaQ2W6eCa+98vgA&#10;WEi73v/tUKFZFyVUDDY3NPqJeQ+ODXcFdbz96as/9NnyQmpA6ENPTnRWqwRFez9+7ZdqFmy/c6nO&#10;YSMnz3g4wb/10Afhf/Le92usblM111Pchg2c8PjiKd72gsxln7x2RuJoMDGohEzP8PIfMPfZx8eG&#10;2uevf+anoy0Sszeogm3r1X/QwzPmJ4bAQkLlsAd8hq4jIkYo99y5uzeSkykMjqOri4evvx/4H4bF&#10;jpmSGB8Z7GbD4Nr5OlLJPMvVIWNGDxwyrJ+fqzOLpFWraM5w0dc3KGLo+FHD4+NCnZ3deVSGi7mq&#10;b1B4TLiPsw2HTmPae8JDMsQSRUiiMXnuIUFe7u72Do6+3gEQE2rWIyk0lrNPPz8PL1cHLs/Vi0um&#10;OvtbGgmLDvNzt+d15F353mDDXi8nQKLQePae3j7BvqBhmUtIVHSgh4cdm8aydfTw8WNDCLS/l4+v&#10;b2D/IcNiB/eDoN9riklnJOhMp6iEIZFBAZZV4BscFhXo7+/uwLEH7zQjmevn6+MbGDl49PgRQ6MD&#10;rkxtRKYx7TwjfLx9XTlgrmLYe3jTyUxHD3fPwPD+w0aNGjM03OEavRBEMBlNsEHKCo0dFBMZFmjp&#10;NDAoJDg8ysuG7uDpZUtm2bq6uvsGhEbFjRgzcXQ/Z4aDuxedzHKClgPCYuITR40dHuFgIpF00hYt&#10;w9Xd3Sx1zIDhCZMmRbnf6KuUTGXYugWHeLk52sIWJtvO09eeznb19TEzCoVgCB+mkV9/dosy9q2h&#10;zkwXH9+IuKQJI4ZE+l35skSBUXtF+np5u3CMsHkpF+pY3j5eZv6x8WOGjxkZfMcyK96h9Q/GbY6d&#10;u5d3sF+AdSEFR0QGevs6cqgMroN3IAQbsVx83b19fQOiY+MGDh/s007+GxM4xZFJdlHxQ6LDggOs&#10;T6qQ8KCgEA97pr1vgKOBauPl6eUbGBGbMCYxcXCIOVDjUoGJsXEP8fEN8uDBKw7d1tWdSeM4uLh4&#10;wBoYnDBm4ph+Tu3GC4MRTq2mBUT17xcdEWTpNCAgKDiyv48t3Q4+CXSunZOTq29ASHj/oUnTJ/V3&#10;Zji6Qctca8uRgxLGTEqytKyVt2ppDi6uZqmjooYk3DdzgOfl9v+rwZNAXmf/IC8vV3vz5oG9J3TI&#10;dfX2AkaBwWGhQQF2DFld8s+i/q/Huzl5eHuGDhyZNDIhNtiBTuG6+DkYaTZ+Hp7mFRMZlzgyKXGw&#10;N2QP0MlaNAw3Tw/LYh44ImHC+AhYzLiJc4cW/d1pFq2Gd4cz9oIEkEDnCIibSwszD2WZz4C4rLDd&#10;Q4L7D024FCDaucbbvUsmqis9u/P0hRN/ztdhOvn4DRiVFHLjxIedFgP87OrS1x0tUWkvDyCn0NnO&#10;g+8bF2Zrw7zxZnN9WWry8gW54yo+S2TS7pCInR5b97hR1lZfmrHjmml19PaLHX1nplUpF1ae2XAc&#10;FtLl4T10GxfPgRMmhPEot+hI0zGMECbfkLEhuUgouzwuD7aqnQbdNzrCxZl740wXgubS5CURR8dV&#10;fDrK17FnJUDvGB+s1SECqBp2CBNWQgJI4B4RaCw5tm/jV5tPXtm9fcToUbMfe+r8wRRdK1pLbdbR&#10;9e+sPX5lqzYBA4fMfem10XfIsqbQqrL+fOT7I2KF+LJ+qRz7oEVfvj3ew+0mJnFBQ37uzi+qYtc8&#10;HA1Wxa7l0UtaE9RlHYFpTb5yODz/2CHzXn79jkxrW2vVib+eWQ49Xp7mh+UWHLPgvffGuYAL5R1A&#10;C13lrXv6h4PVLZZDBc4XsK8GLfzqpYnB10nueLGiuK0+9+8nc2LXPNTP1QY9dO7ABPWMJlE17Bnz&#10;hFIiASSABJAAEkACSOAuELgTby13QWzsAgkgASSABJAAEkACSKDrCaBq2PVMsUUkgASQABJAAkgA&#10;CfRQAqga9tCJQ7GRABJAAkgACSABJND1BFA17Hqm2CISQAJIAAkgASSABHooAVQNe+jEodhIAAkg&#10;ASSABJAAEuh6Aqgadj1TbBEJIAEkgASQABJAAj2UAKqGPXTiUGwkgASQABJAAkgACXQ9AVQNu54p&#10;togEkAASQAJIAAkggR5KAFXDHjpxKDYSQAJIAAkgASSABLqeAKqGXc8UW0QCSAAJIAEkgASQQA8l&#10;gKphD504FBsJIAEkgASQABJAAl1PAFXDrmeKLSIBJIAEkAASQAJIoIcSQNWwh04cio0EkAASQAJI&#10;AAkgga4ngKph1zPFFpEAEkACSAAJIAEk0EMJoGrYQyeu54otaS4tTN+R3UAQxp47CJT8HhNoaywo&#10;yNiT13iPxcDukQASQAK9kADJZDL1wmHhkO4UAZ2yTdRaJyAFRXkwCQq8WWhaG6rEUgPbI9LDtkOd&#10;lp366+jOVZJxaW8mEgTl2ltMRqKt4mwJv02uIZiOzp4+YQFOTGu1tsrsskaBRAW/0jj2jn6R0R6s&#10;iw3oJI2NdVXVUpp7WFygnUU2glA0l9bV1tSJ4VcqieQWMTzQiUWntyuntL60ur6mWUZQOSxHv9h+&#10;MD7C3IaMX1VbW94ohV9JFKqN/8BITw6HbhZc1VbfVF1U3mptzi0o1oMha2ypaxKoLRfIFMI1ckig&#10;gw2L1iEwnaqkFdc31NXUyRnuoYOC7AkSSdVSWlDT1CbWWJqjsShu4cOD7BnUbvUSqFMIBUK+mBwY&#10;AZTJJFhFgtoKsZLMcw9z69gqKj6+4ujh7bqxB16CVdROMephFZ0u5suUOoLl7OblE+znYF5F8Lhr&#10;qzhX2iiSmQHReE7OfuGRbufXF1zRttXV19XUK1keIQMDzTzNbcv5RbV19Q0S8x0UqjusIkc6tf1J&#10;ldQWVdbXtyqgaY6Tb/8od1ig5jZkDeXVdVVNMvO6oDFgFUV5sFg086SohDUNNaVVQvP6glUUMtiT&#10;KqxpbhQIrauIQifcIoYF2nMY1E4tkJvddPlnimvv6AufKaChbi7KrWmRSrSW2+kcunvY8CA7Krlb&#10;raKLQzPAo6E8rZDP8fb3c/Oyv/RMuNngb/Z3gxZWy4miJqVaT7BcPX28A33sGXq1XlRxoqBJqze/&#10;2zKdfLx8/PwdGRfb0rSUltU0yehuXv4h3jbnL4urMyoaxCIl/JPNtfcMHeRnb10YVxXL0y+jpFEs&#10;10LTLp4+oQGOF55+FZann3lZ0M7P1PmRyhoLauoa+eZHFJ1Gd49ICHKgaNrKCmv4ojbrc4DKJFue&#10;A0xaO0/cm1HAv/dJAqAaYkECHSbQVp6ycdm8B5aXm+Q6y038fb89/+7TD6051dEmSk/+ufLt4V8d&#10;MZn07dxiMOrErdvemT5qoK+/j0f01FnvbsyVQU9Gk0kh2vbOnLGDPH39/X09w+LHz112Tqw1GeAv&#10;UHSK2uTVny2KChow5LXDJpVFNrWEn7b25WcnefmbS7/AoPe31ItE7cupkhxf8e6DY3z8fb1D46Jm&#10;f3dCrFWZm1ZJU1d9+vBoNx9/fz+fwEDf+DcPnq2Rag0mjaw1Z/e378/2sDQO5cWf05L/+nL+rHBb&#10;J0/LhdBI/9d259RJOgqmE/V0iurDKz6aFxE6JPGtoya9AZqo/u/VkUnBji7WQQ8YEbkkRSBVd6Lt&#10;O3mLsOjAn8sefOLXSpPGLLPJ1Ljzx0fffuHZf850tNei5F9+fn/8suT26+sNqhbBptfGDo/x8/dx&#10;7zdj0Sfb8s3r1WA0yoWbXp0ycoBlFXmEJ0xf/HO25LJVVHXw5w/mhIUNTXrnmMloWVoqcWPyqqce&#10;H2cFGhvR7+NdIvl1JlUpPvrDy/MTfWEVhQ0feP9Pp8RarWUVSY799O6ixPOrKDR06Lsp+Y0KyyoS&#10;nNv26Zv3WVdMsL//q7+fO7F2ybSpYfbO1muRA/3fOlTWLO8omFuoB+gVoq3vzEm6+JmaOH9ZnsJk&#10;NJgqNz0zaGSQs6t10IPGDvosTa62fuDhzwa9SqUWCZV8/t3+aeJr2kR6tRpkuDhQo0GqFa9/PdLf&#10;N2npz4fKNbdA4MZV9Xp5fcs/LwwbHGVeRTFzHv3f7iKg0FpSteLBoNAQUAj9fdyip7344ZZS8yPK&#10;WrTSgn/eeDDRa8j8V34+a8FlNChbq3d8MnbaUHiIQBkzYd6vJ6779Gtr3fb21FGx1qffnPc3WZ5+&#10;1pl6e07SwAtPvwnzlmVan36qtoajKx55OMk6VYNjBn++X6GWmWp2vpk0PsTh/HOg37CQ95Mb2lRd&#10;xgYb6u0E0GrYJ18IOj9ocUXqwd3Ld1E///thX4IDhoym/b9/lnpOFvzQ2ofjO9Tsja2Gcp32+Ptz&#10;qyYunRHbn1r0x+cbD9coZ/786zxngjj+UfQvpGdfnbJgRCyRc2rLvx9/WTvlwL8gBg8MOM2H1q4r&#10;PHDkbHR0mWj86U8TCSaVyFwx89NsJ/eRLy1fFHlJNJLVEnRVSVv5bjEvov/Y+4NU6dv+XvLxgcmH&#10;Nz/i626T+fcTfxWRo4YvfXqyXbMk/895SfuG/f3r/UmhhgNv/XwwrzhsycGX4y601XDk69eTW3y8&#10;7v/qqQE367BDrG5WqWnfqrWlx1NPRfRrko1P/iwRbKU1219bfMpmzsC5z88Nvysy3EzG9v4uKj64&#10;+8C6NNZHq2D66GCK4u/66f2TZcx+D/68cHCHGryx1VAsl6S9P7dyzo/zY0IN2T8v2ZQup8z6ZtlM&#10;O5Pp+HuBP7OXLJl+3+Bo49mjf2/4/re2qTv/ADGYYE9p2rvij7KTJ0+ExoiU4w4DT1grZ5aNX1oU&#10;Ejnuua9nh90M6PEfXilxTxgyepa3OPmfdd/8fHLK7s2P+Nmx0n9fuLbKbVjiWw+N49U3nf0LVtGE&#10;vf88MNxHsfO5Zcn81ph3tz0z8ELjdfs/ej5VMyh4wQcP97tZhx1idb1KYH86/lHUCvLzr06ZP2IA&#10;kX1y8+6vvtc/W7R0FFG969l5Z7yfTZj18PSQq2XQq5TinJzG/XvbcnJuq/9bv5lEpToOHuw+drxN&#10;aCiVw7U2oJM01Kyd93ppcMsOxpQP7p/91MjL5unW+7h0h1DYdAJW0cPrFkf6qM588+bmQqbd7Bee&#10;887+bNi6wCObFsXYu4v3r/pka0qL/8xl783xstxZ89drX4rULVsc4uLcx3737EBCr1Ecfz/wBenr&#10;7zyy4IEhnuebtzyErnkQybSaFOhx0iezYvtRCld/tvFovXrGTyvnOcFMLY36hfL861PmJ8BMndj8&#10;76df10898A+s2/zvR75fPmjo5Kc/nh582VTV7X7r0RPMSf3mvrrwpg+/24GE9/ZSAt1zg6CXwr6N&#10;YcE+wt6M+jdXn336p1OX/7y4Mv27bfnnyoTwDmNtvlGo2Jxa/fpvGVfVfGXVmZW7i/Or2y5KUd0s&#10;W3uw7NVVZ66qCff+eajMuoV6K0UsafpvSXjYgEBrGbXwjTWHmy0NwL7MqS/nTRxivnzfS29syb9+&#10;s2wqbdSbKx+Mj3DjkZz8QsIj+vuaK2s0ROqRfSOnhA3wj7IhkWzCffvHTU/M2ZdcrdLoQLNI23hS&#10;pmcMX5jocelxezY7NWyI3+T7p4eANniptN/3wIWvzZt+X7QjiefoHDw0MeJ8rexzZ7yCTSOHjnIm&#10;kRhOzKB5T8wpLCmv4LdklOY4uBDTXn0k5qrGr/in5R/XH6wwb8efyx+d++yzU0Ii+s38Jbfs4LIX&#10;F46x0IsbM/ujzfVqoyn5u6TPfn7/4Xnz4uHqwMkPvbHjon9dY/I/J9Q07rB5CZeN2tzb9WQwSpt0&#10;Ods0W1/UrH/4ip+NT2uPfGOoPXdRVKOoVnvmL82W56+uufk5berPhsZLM2hordCm/qLZ9MzVNbe+&#10;oEtfa2wtv5UlBHWFgsoN7wYGRp9fRWMe+vDfZIGlDa2cSP146uhB5r/MfuODnUXXb5nH5o5+f+1D&#10;AwMcOSSXwPDwkCgfc2Wlikg+tHvs7P79vEN5JJJtdNDAmPFDcw6m1mp1sCnZmPxXqpZpO3T2MPdL&#10;k5Z+Lrnf6IjJcycGdmAVxT303oLJE8IcSLbO7iGDEy7o5ufSTwZGM4cPTHAikVjuvJAZz87Pzi6s&#10;aBGmF59192VPfe7+6NtYRa2ZG1f9+NjcJ5+cFBYTN+e30rqD3zwxa4SF39BJ93/5X4Ncqz765dCP&#10;V3y8eObMOPPamvH0+3v4F+ld78NxvVUkOneufvcuSdEN+N/inHe4ukmvF2VmVm/aKK+uvnCTSqVo&#10;OLaHiJ++YEpiqUxUXlph/ousIe/gBzEPrM4rbzVvqbad++fnH5Y8sDpbJapLfj94aMz55RU47P6H&#10;vzl6HY9VOzunpI83PBzjYcsmuYZERwSFexKtzW3lpdvnPjEziOXCIJGcE+NHOAd7F5zKAp7wIKre&#10;9vVh92ExA4eHO55fQnKD/tTx/yY/M2v80P5ulz+F2nsucGj0UW/9ujg+zBWefv7w9Iu58PRLgaff&#10;tLABfpHmp1+EX//B08xPvyq1JjXjyMBJAybOHOt37fq8lWdRh+cAK/YNAqga9ox5Lq2XHM5qrGyS&#10;NbWpLv+pFygyK0SgNV70GM2qEKXkN1U1y6+qWdOiOF0iOJ7XdHHAJwpbThcL4PpVNeHe1ALQfc77&#10;0F0DSCqsO7z8ofHTJ403l/nvfr/jLMSUEASHbTdkwU/Lv1thKe8k+ZOr128+1UIodbqM35ZkeI18&#10;+p1vV3w9I24gveHUdamTSSSOo7sty+wcJxM01oua5W7OTrCF1VheJKYyGEw6A6w7FAbPzjkw2Euh&#10;gk1pQpCy7qTOgRo1cqQf+5IHWEtNHacpfeeKb2ZPNcs5c+HEHzOapVbXm2sLy9bRhscDfy61TMqv&#10;LG708/SgkCmt9dVCrZZgs8z2UTKVyrQLjwgwkSgGQUMLpf5s5n9r5k23UBg//vP9mbVmZboiZdMP&#10;z5gvTJ4+8+vj0ibFDRaYQSuvKOQ3ZnNn/PzjN29PFB3/PZvpP+OVrwHf1x+/OX+Yo4kEDo11W1Na&#10;Q4bO/nDFig+fHu0l//X3nY2E2kC0JP95wujOihqe4MO+yg2tYNfyTx83yzD7waeWnyMUVo8xiPvh&#10;5xtKDplaK0xS/hU/bTXGmnRD4d6Lshpq0o0Vx03CyqtrCquMlWmGipRLNUuPGKtPmUTVV9dsrTSU&#10;Hrlc3bwShKSpYu+yxeMnT7DQW/Dhz/tzLNoKz8Y14f4VK5ZZV9GbI5zU5Ru3n2kh5ErF2V/eyQia&#10;/PIH36/4anK/SBr/zHXRwtRxnDxsWXRYRZKm+nq5UOnq6KjXaRrKCsQMFpNJs6wipo2Di3+Ap1Kl&#10;h5Zajq1JJfnwoocNu5xnU1UNr/n0xmVfzLKsojkPzVxxTqoCJaD9VWTnZMPlQttKaVtjXXmzj4c7&#10;mUxuqasS6fVkNss8T2QqjW0fGRlgMJEMgno+reHsyQ0r504zNz5p6vivjhXy5dB06eE/v3nKfG36&#10;nEXfndIKze611ysGjaw0r6m1zGnO8u8/fWNc497lmXbRi17/BvB9+cErs4Y4mAiTTFSz8ZgwZsyi&#10;pStWvP/IYHvJH3/t5dP0xoEPfDpCefzH92fCB+TLFSfYc35/cBC4slm6yt3yzZJHzDLMe+ylVVmE&#10;FpRnS9GKxWpBixE+F/eiGDUadXOTQXWBiFqsbCrYpxgZExg9d/YQmUmdV1YLcjEZzCAf/7SDGRVt&#10;ciUhqi5qULeQBoVz5HWpqzPGPfjeN8tWvDI3PCrOJTBuRDS4/bVXKBQqx9nTDvzzYBU1ggOqWMOj&#10;05rqq+U29jw62ey+S2W7uLu7ujmpNQa9Utqw/atDLuOj+oVHOJnXlwWWxthUVuIqSPv89VemTzbT&#10;fOStVzddT6u+4unX0ljf1mJ5+unh6VfYRrv09LOxdw4M8lIotSZ+ZZVt86m///fJTMv6nP/4/FVZ&#10;qgtTVbjn1y+esDz8Fj36YwZx3YffvZhH7LObE0DVsJtP0Hnx6DQKk04BZ7KrxDXCY99EsC88iMzP&#10;RDoFHmXgg3J1TbhCMv/14nU2fHGSSdfWhCtwnWHxkW+v0Jk8n5gJs6bPnGUuU4bHBrpyzPXgBp4T&#10;Jffo4V3boBw6fvxsUW2tQK1WGAqPrxN5hQ8fOWXy+CmTRycOCHXvAHVp4dHkak2tc+KMcKbZ5Uup&#10;uGgZhbspVBqLbUOA17bwxI6/65TcgLCBAU6XfMHBk16tFtPtgwcOM0s5bmycjXLVx/+dEzeZv3mv&#10;W1T1+Xk553azZz4Zx+YxyPA1BM/li7VJJDKbY0umUOCJr5VQWC7hA82NT505M4Syc8WhNCF50GMP&#10;vvjWiw/PmjUpcbyX7N//bU5vFJqjF65bWI4uIQnjpo4bPXKIJvug1NGp//ApU+BhPiphSJgnyxoG&#10;4RUUEz9ibBI84cfEhYRyj5+t0etbUrf9Wa+3DwZDguMVYTUOMbNffeyFl595cNassYMHsJpWf7Yh&#10;S6E6r6BSGSQqg4AQjasKYIRCZ18aKZ0FSgxhvKAOXPyDyWC2SdIuefqTaByCRDZPxNULTk8iU83d&#10;XWcVsW39BkyYNcOyiGZNHhrj52RZRbBA2Y7k7IP7d5pX0ZHU1LPF9fVCjVKiLjqxRuw/IHHU5Enm&#10;VTSiX5BrB1aRJO/A0TpSi+vwKWHtrCIqlc5k8wijDl4vtvxRb3QKDo3xdbicp3kVMRzD4xLMUo4d&#10;1Y8uXf3l5myV0BxPcN2iqMnOyi88wp366EA2k0rSqFXwbnOxNiiLbK4dGaKUNBqNhMrxiBpsQTBt&#10;ko9p03f7T8nZCc889MLrzz80a9aE4SOcRH98uuGsQHJDGz4oKGEjxk0dO2LoEMWZXRI3r0EJ8Fkb&#10;Pz5x2KAQS6QWLCOf0NihiWPHmlcR+PGy0jLrKUaTkz2vtbJMomfS6GxBTva5EyITbF5SCMfYhW8/&#10;+fzzT8EqGjMgnNSw5n9bcrU6a2AM29ubFxREZl6K3enAPHRZFRKNZhMaRrOzs7aolQpbijOaByb5&#10;29n7JwzzE/FlZzLzJBAFZOs8bExEVmplvUTUUl7WTFIyQkYGM/VKQZUiNGbY6KTxQ6K9ffydXX18&#10;nG8atyLO3n2Qz5a7D0nyp8BsXj4YOh20UDaEL8mr0379Tug+bFCgv6PZxcVa4OmsVCnbuF4JY5LM&#10;s5wQw2uq37BmWzFhuGGCBmnBkeQabZ3zSPPTj7jO0w/aV6vUbSynqKEjzI2PGRFGtK35ZmOetk1t&#10;Hz3zpUdfeOXZxfDwGzKYJ/jtk38ypYobvah22RRhQ72BwJ2JeusNZLrXGHxdOBMHeoZ4thO+yWZQ&#10;gzx4F7cnQr1sjUaiob3vLlsOLcTzQsgcQfQPdKDTyAJJO4Y0JxtGmM/1QkWZHLuQEYuevuhrSK0D&#10;X0PYTpGpGs5uXJ5W7eVtY2PDoTo56rhmvUCnM9XXljkG2dizOHSC6erh7u3nR9xQX4L9oOJDO/af&#10;KyOFDUgaN8CN0F/zSNNq1ZK2ZsLeRNSdPni2TCYxKCUFR+qyK/Ibm+Q//cueP8NeT0h4XvFjJj09&#10;LpKQi6pTiU3T8vjq0RrC7byT0tVTrKzPPH0s+UAZJ3rG/SMtO5BXFaPR2CZq1DMs9hI528krYvTT&#10;D8QRWpOpgrJrfGGrmpIwblLSOPNfVU3SPPLWcQfK6xL7+zrath8UDfU4TnYezqAqG1VEQ201z2WY&#10;A9f26u/coGB/V2dzCCSDY8Nz8xVWig2mmhP7M8p1ml1KYTa1JqOiqK5V8cs/nPnT+9n5D7vPf5hF&#10;cFlZ6dF/ti/aUdgyMZTL4tAIslMQETnV5H6Z89GFEZIYPJLzJbcysns0lSCZpO1stZFYDhDteJEM&#10;2TeOxGCbFO3YmEk8V7JbO31Z7mXZOEUk3m9eRVZfQ13pyTK4rJVIazI2/HSi3j/AwYbNojg5aXlm&#10;ow6Ec/AbSpyDHOwZYBlmuXt5evr4ZlzPendeOmnhvq17c2pY/eJGj+rnQujEV0+oVqOUilsIRz1R&#10;l7Y3o5ww7VQJMslV6RWlNSL5ivXcBffxDESbjc+U8VOeBg82WVPRIcqeR8826JLCCcdLivQVzSpq&#10;zqQeTU2us4+etmC4d3uryGBoEzYYbCzCyziuAQPHPj13IKHWKArJ/40radEPj580dazlRmVdUzp1&#10;4/gdJfzRkW62NtddRVwXB7pHsCthEBP1NZV2viwHjs0VOjkgDgkNdHG0hyboXDuOi7coB4JXq1LX&#10;JqscEmZMmxDoQqo9vjO9ZM/aQ5GfjfCxCRwxO3CERQZJQc6+jQdf2JMnnBroRgMXXp5/ADF2PMfH&#10;16C26op3tZBpdNvwcJar9b1AKmwsOr7heAPBXffLWRtmQ1baOYU3+VTV2Oj+PJr3sEluq0oqGyO0&#10;uY1GqsE7MtCWqubQnRr2b1khSbZtrVexvPuHBljeSG5QJPk7N+zJa7IbODJxeCS7OPnKqiqlVCFr&#10;I3gSZUXaPyfrBh1cvy6LJ8/OLJdQ2ZqNvuTBYygkQmAfNmXu5GGBnoQgb8fv//2xL72RmBbcXn4G&#10;S+Oy4oM79meWk8MHjBrb/wZPP0dL7TYbv0UTpz08LJiQNGTvpR1+5XSdcVwIzy9+mp/V+1teUZWy&#10;fvN924uax4XbceA5gAUJ3JQAWg1viqhbVHCxY42Mdnt4XNC1P/NG+sUGOV70afNy4oyL9Wi35sxh&#10;vpG+lzZP/N14U+K82605dYh3kPslJbJDCDQiRWXKrycCpj777sdff/3+M9PGRztYDBZkgsOxEzdJ&#10;pBrYiNMKBa3NjTdIRwcBkC15e/YcPnC6zbNf7IjZcR6WNsgcVw/7prpWoawNFDOtuK2pNrdA5enG&#10;pdDdQ0d5sg1NFenpWQXlFY1yfunZIr5STXd0tJMYdRIx2Fv0JELLoLg4cHlka1Kba0tb5am043sP&#10;levYQRNenhhorcB0cLJVSNVNLU3wJWhQ6yUVpzOkHBaDZetkY6uhk1qFItimJRFyKsXBjmNLpV18&#10;1aJSSDa2ziS1UQvBlB3iR3C4NrJWpUQJaSuuLHV1jaI2CbBrkwmFNXxbLpdE0NzCxngyNY3l5lFX&#10;VjRK+aWZBU0qa0KN84VGo/K4zhCurYEwSfM1sq07NXQsbegT1/5QYxdQvGMv3kp28KVGTmm/Zv/Z&#10;ZLcLvphgYXIJpvab2X7NqOlkp/MkO4YAVGqBpPzUqtOhc1/7EFbRe09OHB1hZ1aVwY7NYtuLGttk&#10;WkgkomltFrQ0XfKNuKZ1o17TnLNz56GDZ+QBgwcPnx7rZl5FFArHzdO+sbpFpACcwLO1sb6wWO0O&#10;nl00j4ixXgxVQxnwLKyqaJDwy7IK+Cotw8nJTqTXSKXw8qMnkXR0qrM9lwfrsf0BicrTjifvO1pF&#10;tg8d9+xYf2sllqOznaxN2dzaDKtIr9S0VZ1Il9lwmUxbJztbJcUkFIEDsIFEUlIpjvYcGyr10iqi&#10;UmxsnEkqw4UZvAlGMDJzeLbSFrlUddGLwHIL7CHU1tS3SaTmT6Ckta2+2YbLUBNl2//Ic4+ZNXHK&#10;xAnjJtz30Nx+4YXb/islLBvsFwqdTuVynUwqrTn013yRZmPjMCDWb/7CwIceufs//ovuh95pPMvT&#10;SdnAr8rfmckKpVUU5mSkpzdqeaD/C7Nza5UEi0oPSZzn0FRemHE4U0ajuUX62ZpMJKOOZaepy8vK&#10;TG8gRQ8aMD4u4vrPOYNG0ZS1bfvBQ+dU4SPih03s50phMLk8W7uqkmqpXgWfa3VTTWVTQ6Pe2dGO&#10;zvMcONNLV1mYn56eW95cU8uvqygqFxlIHGd3h3qpVA2eroTGvI5pTjac67xXXHr6ib1i4Ok3+Kqn&#10;n1xsffrx68xPP1cOmevqbN+qBS8Y2AzRkQk9POXseTxLQqiLhUqj8HjOhFLfwVXU0c8q1uvNBChL&#10;ly7tzePDsXUxAXVbbUXpmVJy0qz+dhZ7j7w8M7WWr3XsPyHArjpnTZV2QLgDRdaWc3zT4TPlMofB&#10;k8YF8ghx8T+HhC4eFJNGWnTyREpulsp91OLhftbEgZcXo96g4O/5eOqHRRFD4+NG+zPEkKJPZmQ5&#10;cRxsTdUbjtbSuRqyQV9/JvvUmSN5oTNfmBUV0n/C5OnzLWV0OMeVKLdZvOeTCXb2jjx97e7KNp1A&#10;ZceS5pWfPfDnHu+Ehyb382Bzr31v1opO/f7qt0ea5F5jnhrhLG0SNDVr6fYcWxuDMDWrtr5NwOPR&#10;haU1Wf+t2e6W8ODMwTHeXMnp5ubqcrmPva6Sn7t+7XaHwLFD/blqeX1NXVNTU2VFbXLyuuaQCYuH&#10;RnrwrmOYUPDz8msbFJxhSdG2JoIsLv3veAuNa6SRDG2tbTIdmQtms+pjy9fn0l0YLCqlJePcycxj&#10;haFJD40LD+4/acp91lEnBtNcqXz7xds+Gw/f9ypBRRVkcqwHGUqLSk9kbZNHzHtqaCCPfr2d3S5e&#10;IB1qTtVaUVqRW0sbPQ1WEVhVCHnpmaN1IqprzChPVnXen7W6IRGOJrEw6+g/h8416lwHjRvtx9EJ&#10;S/7ZL/Lyp+mV4oKUlJTCIqPXyIXxsIquLkYdqF+7l0x6rzx+4shBQz0pbU1iicLEhlVkR6r862At&#10;115H6LR1J8+mZZ8oi5jx3IyIkNhJU2dYeY4MIrkwWp0e3Pz5eB7b3kZfva1cTBWruXRxdlHGsY1H&#10;/BIfnhjlyrjawROE0ApTfnnm6xQlJXDUQ0McpE2tLQIdw5FjyzMIjmTUCBQiDpsqKKzM3P3HDq9x&#10;T8wZFOnBFqY0CJprFO62mtL6nC1rtjtHThvuQ5dJ62vNq6iitPL4yfWt4TMeHxrmzLnOvqeiPjOn&#10;QWjgDRkZaWMkKJLiTUcFHEeCYtSJhGKFjsJl0E2VR3/8O9/GhwNadtPpM2l5p6rCR88fGqot2ZPV&#10;5uLCZhgUoqaSkryczAyD7/RF8Z5ycVVlbW29eRUV5hedyt+ri5r/ZLwfE7IsdqOirc7KTs/YYrN4&#10;07qlj86fvxAmb5ijjC/KqyEPGhPpSiVcvdip/6Xm5bY4RMcPHzXQR8eXFiT/Tpn16iOTJo0bPdDf&#10;0Rm2fhk2l3koXzY6o1bZXLTz/XFv146bP25Af2eirUmi0hvZbD3/772VvkF0tUhafvDwkYZmctyE&#10;+ydGR8XPnTfPuoQGcsvs/SJiFnzxwnCeic02lvyWowoma/V6furp1PwzNRGjFo4Iu0qBg57h6Sdv&#10;3PPR1A+Ko4YPjUv0o194+nEd7Ew1/xyBp5/a/PRLzzp55mhe2KwXZ0R52pKqN5VKWDINm9aWWZCe&#10;si01YPQjEyKd1PKa6rpqyyoqLS5PO7tREgnPgWC7e+QH0I1WDYrSMQK9PTsPjq9rCUAG2K2/PPT4&#10;rxUX8ho2HVz7+kcvP7UOMtKpRA2HXnUK9+aZy9ixQ+5f8v37e2ohK5dOXbVm3ohoD7gcPuuxR99a&#10;vfql7yEjXTt5DTVCTeEP8wO9zFXPl5hBSd8dg8SFMI4Tn88fE2m9HJ4469O0q4fWmLFxw4ej3z12&#10;Pq8h5Fxc8ezkaEt9r9D+Lx80CZXXoVG7cemMoSGXOvW0sX1pXVWrOfA7/99vnhpl/YuTu89T29pq&#10;xJZGWk/u+vKhwRdueeSvyuLWjA0vzhp9/oqfm/ebW4Vya93rlJbMDSt+eeOjjcDIUuo2PzcnwdfS&#10;QEDM6Nf/qlYajHvfD37ls+emjR0XBFejkhZ9efLqxupP/fXv0kkfHrfmNUxbMSvxglSRUfFfHIb8&#10;jl27BLqgNWHJ4X9+eeKFP6ou5DXk713x7JLXX90EmeBkTaV7n+eBSdtcJk5MWPjR8s8O1MFqUbZV&#10;rJo+MMQVLkfOf+6J11eteeuX1HaFUTWJz/7vPg9naxuWMijhvp/NlSFXYcrSacPPT3W/8Yu/viYh&#10;Z+2JP9Z/PG1pyvm8hqaGnd8/Mta67HxjEt48YpJdL3Vezbq3xg8MvNSpr4vHG5sF0jboN2ftRw8n&#10;WP/i5h/+/F5tk8wiuuD4piULYi3X7Z3dntjUXClK//Oxyeer8oL8wj7Yo9ZZ616nNKev/f6X97/a&#10;Vn/+7zX/PjZlsI+lyeC4Ke//WyPVKHe94f7iF69OHTnKH672n/r49+nnK5/4PG70+Y8Uz2fw5Ef/&#10;qbFk0UteNiFuwPmBxAwc890x6wewm5XatNW/vj32wb+rwdPjgmgFh7775N1ZH22EFWN+wFRuenbI&#10;8LFPvfvP2RYYmKyq9uBbw5hcR+vQOMyB89746Ux7+VXhbkVdU+pn4+1snS9NaHzSwt9OSuqlO57x&#10;9zp/OfGJL9fnXc2lcNNrK75/e1Wm5bpBa6pa82JClJ+lnQHTnlp2veydaqG6YNk8f8/Lnn79B4+7&#10;8Kg88fm80RFWWSJGzfns4tOvfttXi0aFW64HDkp675jJkoDyxKr5Y+LPSx4eFvvpQZPpeg+/bjar&#10;KE63IIB5DTumQWOt8wSMBp1Oq9IQHBsm2RIkYdSqlDq9icLkManwR2WbTA35qWHbiUaFYx/IVAaX&#10;QYZvZLUU4jpBdyHTGTQKjWYyUXjmd/WrMzjArQa1VKLUwaP+fI8UCo3JtbNU1ikkCo0lzwjESNCZ&#10;XHCevGJiQAcF4fQ0e7huls2gUSkhOa/5BhIZopodzP527SaTMagVcpX60nYsVDJXp1PIZD3sBKkU&#10;sItpTgpDZvDs2TTLrjSYpuC6UmPdLobabLpRr1CaWzFfgGBDS4dk2FC/XjHq1Bq93khiccxJ9cxb&#10;1jK5SmuRgkyhMtg2FAY5+cPQQ37/mx+XGOSmM1IgSpFj096o1QaamRFseaok0IbeIhWEWDK4Zhjt&#10;nbtwL5e0Ua/V6iDrEJt3fhWZZ0pvIFEYXFhFeq3CfBTO+VVEojGoNAaHTgZVTS2DpQFhUhQ6hI2a&#10;910pXFY7diyoqbdUhWfshVVEpbM4ELIMF3RKsUKts+y8A08m52qjkUGn0mk1F3iaV5FSoVJrzKvI&#10;PCsWoO2nJDKo5TIlVLywqW9eA1xYFxB4ooelolZqLKuITIarHDrJvBSNWrVKpVRaYkpJJKa5tkEn&#10;V0BKJusqIpMt126UA8moU6lhvsms89Fo8AGSKeFTAkOHcGgGi2ciQ67QwEORfz88ONbHWW9eRRdH&#10;rTOj1luXC4kCwSg88wf7AqPzq+jiB/Berpl2+oaZ0mo0OiqkFgDU1g+2XquERwRB5cJnCgjAkpGq&#10;DFQak8lm0sSlyUdXPva9w/oVC3zcbWlE8ZaVZ6QFtpM2PH5ZAsmL/UA+aZ35WQQTcWEVUWl0JodH&#10;p5gfcxrrI4rKZLPg83ul075eLdfBIqBxzQchQTWLFPChhGvwNIMm2rdT3vTpJz//iLri6Wden0qV&#10;xvrUoDHAk/T8c0Ch1l5YRfB4Nj/8uttzoJutJxTnMgKoGuJyuCcEpDLByZWzPz2o0V0eeslw8Ip8&#10;9IfPp7jZt7Ndd5tyqgz6c9Dj3qa2yyMmKCybsEeWL53m73NFYOpt9nX57Tn/vfvL1iPZ5hiLy4r/&#10;rA+enjVqVPB1ImLO1wTvpOQPQg4F/vjY6ImRlhRnWC4n0CasTfl17ueHwOvsssts16CYR76GVcS+&#10;LB6/i8DJ1bIzK2d9sl+qvJQgFCI7bJxDH/35s6kerpdiU7uow/PNZG165cf/ThZWXtlq4PzPXpg5&#10;dKj/jSMpZFqVWTXst+mF0QlBF3Iud614PaM1XVtp5dHvHn3ttMGJbgI/BpVX2LT4ftFkwfebjl05&#10;AofIMWMeeOWNMS53ZmASacuJlbM/O6jVm09OvFAYjt5Rjyz7fKqbHQvDQ+8MeGy1wwRQNewwKqzY&#10;lQS0WmVj7q7T1Qbj5UEXVHi5jRqV4M9hXjd1TqeF0BuNzbm70qsUVySfgPdv+6gxQwNsbayGu64v&#10;gvK0nLLalss1CejENji+X5CXtzli9AYFDBYtubuauAMDXD3sbhZJ2fWid/sW1SpZA8wpJLK7PFaZ&#10;xrFzjhw53J9tTkjXxUWr1zZBj9Wa85lcrM1T6GxYRcMDzh+u3cV9mptrKUnOKr8mEZJd6PD+QR4e&#10;YAC7UdEZ9OZVZJcQ4urMu078wx0QuRs2qVeohBVpRwvgtEyLQdTZO9zLw1HbmFZQd6W0cDKyT1js&#10;IJ87REsDT7+cXek1Vz39WDzHyFEJAXBcdpev2244GShStyaAqmG3nh4UDgkgASSABJAAEkACd5MA&#10;vp3cTdrYFxJAAkgACSABJIAEujUBVA279fSgcEgACSABJIAEkAASuJsEUDW8m7SxLySABJAAEkAC&#10;SAAJdGsCqBp26+lB4ZAAEkACSAAJIAEkcDcJoGp4N2ljX0gACSABJIAEkAAS6NYEUDXs1tODwiEB&#10;JIAEkAASQAJI4G4SQNXwbtLGvpAAEkACSAAJIAEk0K0JoGrYracHhUMCSAAJIAEkgASQwN0kgKrh&#10;3aSNfSEBJIAEkAASQAJIoFsTQNWwW08PCocEkAASQAJIAAkggbtJAFXDu0kb+0ICSAAJIAEkgASQ&#10;QLcmgKpht54eFA4JIAEkgASQABJAAneTAKqGd5M29oUEkAASQAJIAAkggW5NAFXDbj09KBwSQAJI&#10;AAkgASSABO4mAZLJZLqb/Z3vS6ciao7+vCvfLnbmsJgQfzvLZY1UW3nsp10FcpUO/mUbNCQ2PmFk&#10;IJfQq4nqo7/szhNI1HCd5xsTPTRpnB+hqzr20858maWyTWBcbPyIxCDuPRgLdokEkAASQAJIAAkg&#10;gd5CgLJ06dK7PBaNtLn23Pa9GSW7//6+xnakf6BVNVQpBcVnlq/8rUAobRNJ+QUFJSKRzjk00pWt&#10;qTz30/Lfc1pahCJ5c1FxaXODjO3vpSlbteK3fJHEUrmwRCTUOYVF+drR7/JosDskgASQABJAAkgA&#10;CfQeAvdgQ1kjbiw5uXFl26hZg9kBThdQaltbas/8sIX+0AfLV65dt27VZw+FmsQndx+qbJHxT369&#10;znjf81/+vAauf/VMnJ366K9rj6V8v4n+4Hs/nq8cRpKc2HWwRtN7ZgZHggSQABJAAkgACSCBu07g&#10;HqiGNj4DJr21L/WtEb6O7IvjNQoF4orS/dMfnODPdmYQhEN87BDXUJ+KsyfLFblZu6bcPzzYzpNF&#10;EPaxkYP8+jue3PfnoX3THxwfcFllv4pz+YK7DhA7RAJIAAkgASSABJBA7yFwD1TDduEplQp+fc3l&#10;f7JzdHd09dWolfV1FZdft7FzZrIdi4qKLr9o7+jm5OrXe6YFR4IEkAASQAJIAAkggXtB4B6FoViG&#10;mrIk/LDfN6NGTxnjR8grUlO2fDu3/pmKT0e52YLZkBCe+n3XmdLjROLjuh/HlD+f9eGoCA8eXBdn&#10;bdr0y5KntiqZi1ZVfJroYceEi6LTq3elF59yf2nlPK92MRoMhuTk5IaGBq1WCxVIJBKZTIaL94I5&#10;9okEkAASQAJIAAncJQJGGdugYBN6iqU/E0E1UZ1EJGqfVgCYTKafn19CQkK7c9B9VcPq/V9uP1mQ&#10;47jgKtWwIWXl39+/8c5xh8tVw+oDX20/kVsc9dX1VEMIxObz+Uql0mg0Aoja2trKyspRo0bdpYWJ&#10;3SABJIAEkAASQAL3gkB9aVvxuSZBvdSqGpKppEkP9bNxAB+1vlsoFAqXy3V1de3WqqG2OSdn/6oH&#10;lnO/WffeyAAbW3Xx/pUr9xUZPBY8OkPy27QvGB+tenN8tLujrjxl/dr163fWeIdWlPh/u+69xEBb&#10;c+VfV+0r0Hg//eXrQ8yWxZuW/Pz8zMzMxYsX37QmVkACSAAJIAEkgAR6LgFRi7S6pLnwXE1lYRPY&#10;iUgk4skPprh42sHmYc8d1B2V/B4kr1GLG8pT/958IONE8oHcZkprQ5taT3A8PVyYBOns0UNNopqC&#10;zNxTe8+UkxlBk+6bEu1nS6dmHE1pFpUX5RSc3n+mWEkETL9/7kDvwmOH+aLqwsw8c2USI2DS1IlR&#10;Hh17DWhpaQEjYkxMzB2Fi40jASSABJAAEkAC95YAi8Owd+HpdIbasmaD3rxzGDXYn2vHolBQNWx/&#10;Zu4BF51cWJ+5a/fuXUXG/iZBVcmJI6eyq5oJZ+fQ0S++lUiUHk/Zv2tXcrkheNDY+ZNine14fqNf&#10;fn8cqzHj1IFdu44Vy9wixz7xxOShY156ZxRRlpJqqawPHJi0cPJA+3u7/LB3JIAEkAASQAJIoNsR&#10;YLLoNnZsNtccyQBFq9YZDWYdEUu7BO6lr+E9nBLcUL6H8LFrJIAEkAASQAJ3jYBGrdPrDA2VgjNH&#10;S2rLW8BYOPvJET5BznQmHpLRbayGd201YEdIAAkgASSABJBAXyYAzoWlOfVp+/JFAlnMsECfYJeY&#10;4YHuPo6oF95gVdyDDeW+vEZx7EgACSABJIAEkMBdI1BR0JiZVp6ZWl6a20ClU2Y8Ojxxaj/WhZ3l&#10;uyZGz+oIVcOeNV8oLRJAAkgACSABJNBRAm0CuVyiAudCs3+h0cS1YUFUCplM6uj9fbIeqoZ9ctpx&#10;0EgACSABJIAE+gABhVSl0+phoBQqhcGk9YERd8EQUTXsAojYBBJAAkgACSABJNANCShkGr3WfPAJ&#10;lUYhTKairNrUfXnlBQ0qhaYbSttNRELVsJtMBIqBBJAAEkACSAAJdDEBhUyttVgNaXQKmA9P7M8/&#10;ui0741iJRKjo4p56UXOoGvaiycShIAEkgASQABJAAhYCEJsMyQuVcjVkrrGohjQ4/qShUgi/15S2&#10;gMoIFRBVuwRQNcSFgQSQABJAAkgACfRCApDREH5MRhPEndCZVCabTqGa1R4N+B9q9Jj1+npTjqph&#10;L/ww4JCQABJAAkgACSABrUZHWCyDDBaNxaGTKaSLB6JoVFq93mxNxHItAVQNcVUgASSABJAAEkAC&#10;vZAApKqxd+aBvdDZw87D1xEiUeCKdZxKuUarNvsgYkHVENcAEkACSAAJIAEk0PsJkEgkSFgzbELk&#10;lPuHjJwS7RPkAr6GF5NdKxUa2FPu/RQ6NUK0GnYKG96EBJAAEkACSAAJdHsCXgFOEQN9/UJdubYs&#10;KpXMsWESlnTXZqshqobXmT5UDbv9ukYBkQASQAJIAAkggc4SgH1kMB/C3fB/ng3TehCKXothKNcF&#10;iqphZ9ca3ocEkAASQAJIAAl0VwKQmwZiTQR8sUggg5BkEJPOoDp52HFt2WA7tLHngA9id5X9HsuF&#10;quE9ngDsHgkgASSABJAAEuhyAkajsb6q9fiu3NOHCpvqRaApwunJwdGe0UP8Iwf5hvb3tnXgdnmn&#10;vaNBVA17xzziKJAAEkACSAAJIIFLBAx60+lDRWW5DedSyqqKmszH5ZEIDo85dvaAiQsGgw8inI+C&#10;vNol0J1UQ3mT8uDbQwdFB5vLuMc+2ZLWapFZIyVSl04cOdByPXjYoje/OtJsvm7QEqe+WjBpqPX6&#10;kFnPfLC3CacZCSABJIAEkAASQAJgJmyub4NT8owGc25DEhlClq8uSKldApSlS5d2CzSqxsacQ5+8&#10;XR795hMLZ943M8xQk1ebUWUMHunKEmWsemwLaeZT8xbOmT/Sk9nCLz4ntBkW5U3LXPP0VvWI+TMW&#10;LVg4xt9BLshNruONHO7PJshWL9Prl5aWFj6fHxMT0y3GjkIgASSABJAAEkACXUfAYDDIJMqzyaVg&#10;LATrYECkh2+QCyiG1h7MqbBJJDgipes67FUtdRerobqNX11w4j9u/6mjx02dMGHC3MRoO60ht7Cq&#10;oU1ReuZ3xtAJ48fNnDxhwvT7Jw7x8DCkHM6oMxQd/5saEz963JwpEyZMXTAxITSYfHRvVqvBaOxV&#10;U4SDQQJIAAkgASSABG6FAFgK5dLzpyTD+XgMJg2shtCATmeoKuYf/S/7+M6cxmrzecpYriVA6ibH&#10;S2tqT5/Z+uP4HQnJWx6KceIwibJD36w8lkX4PPnYyIrPB5yZn/XhqAgPHgyAf+L3PYf2H3Z6+Xvb&#10;H+D6lpfGJAQ5wPWWzC2Ht//2r/fKzQ/7MmlXq7zgjlpRUSGRSOBNAio3NTXV19cPGjQI1wQSQAJI&#10;AAkgASTQywjodUZxkyb7aL1eZ2LbUgJjHD1D7MyqodbYUKioyGuhUijBg5zdg7gksuUovT5WqFSq&#10;g4ODv79/u+PuLqohIa6qOLbp4beOD31vUTSPzSEkpYd316hcA+c+NbTwzTHlz19UDcVZmw6lHN9E&#10;zFti/DCp/Lmtr4y1qobSov1pBzesYC9pVzUEjTAjIwP2kXU6cwS7VCoVi8U+Pj59bDHgcJEAEkAC&#10;SAAJ9H4COo2xrUErKDeYjCSuI9XJn8p1MtuM9FpTY75O1qo3GQk7L7KjH5XF7YspbBgMhoeHR2xs&#10;bPdWDQlC0Vx2+uc5Sw8QUjWIqpY2cwIT5j327iSfo1eohsKM9QeSj/5HX3yVatiWv/v43r9X23/Z&#10;rmp41eDz8/MzMzMXL17c+z8fOEIkgASQABJAAn2MgFyiykguOXWwUKc1hA7wjk8K8wt1AwZKmXrv&#10;hoyynHo4CqVffEBcUpinn2MfY3Pz4XYXX0OQlOManPRxTmp6DpTMs+u+eWLhSBt3T1eIKqKQdVod&#10;qP5g9DXqxaKWpoYaCoVMgv90Oj24FsJ1EzictjbWVVIo6FV681nHGkgACSABJIAEejcBo+n8TjGb&#10;w6CzaNbBkihkG1s2qBXwOwSjmONRsFxDoBuphpfLVrz59z2tBdVDouLtHPxj42O3rNpfLKpVEoQo&#10;Ped0VUZh9NjRIX4J4/rv/yclj18uJwhxVsnZgqMZ/cYO98aYI1znSAAJIAEkgAT6MgE46SQgzA1y&#10;XINe6OHn6OB0Prs1WI/YXLo1UhkMhzo8Rrm9VdJtfA2V9fXZO5e+9ncJuALA5rJ33OSp9z0+cUiQ&#10;E00nqipd/8XT2yrlKh3TKLUNThox57Unp3g46vil/3z56tbCRrGGZZLxfAbHzf7ghVkBzoybJ6/B&#10;DeW+/MjAsSMBJIAEkEDvJgD7iTqtXtQsBdOhrQOHxaWTyWZbmEatK8qsPbw1UyFVewU6w0Zz5GC/&#10;3o2iE6PrNqqhTiZrKT+RXNgGm8YwDtfw6LCgfl425iFBauvm7F3p1VKl2fBr6xUaHDUoFHwDjAai&#10;Jefg2SqBxOycyHP1D4oZFuHcIQioGnYIE1ZCAkgACSABJNCLCIC+WF3avOvPUzKxytnDNj4pPHZk&#10;cC8aX9cMpduohl0znI62gqphR0lhPSSABJAAEkACvYWAQW9sE8j++elom0Du5G4TPzZ84MiQ3jK4&#10;LhtHN/U17LLxYUNIAAkgASSABJBAHyOgVeuqS5pKcupBEdTrzPmMrQWiEWwcON5Bzs7uNq5edrDX&#10;3MfAdGi4qBp2CBNWQgJIAAkgASSABHoEAb3e0NokTd6Ve3DzuZLceoXM7HVmLXAmCp1BHZQYMjAx&#10;BJLXuPti5pp2phRVwx6xzlFIJIAEkAASQAJIoEMEIHlhVUlTTUkzhKHA/yHH4VW3eQe6DEkKD+nn&#10;zeExO9RiH6uEqmEfm3AcLhJAAkgACSCBXk0AdpAhALlXD/HODg5VwzvLF1tHAkgACSABJIAE7iYB&#10;OAHl4iYyg0WjUNtRddRKrUoBOa8hXR6WqwmgaohrAgkgASSABJAAEug9BAx6g0qptY6HzWXSaJSr&#10;xgaxKSm7c7f+lnbmaLFcAsdpYLmCAKqGuCCQABJAAkgACSCB3kNArzOCu6F1POBNSKVTrxpbc0Nb&#10;VXFTRUFjZVFTS6Ok94y8i0aCqmEXgcRmkAASQAJIAAkggW5AQHeZryGHx6AxrrYaalQ6a0YbuVQl&#10;apF1A5G7lwioGnav+UBpkAASQAJWAkajUa3SCpulKqXGaDCfEoUFCSCBjhCADWVwJTTXJBFsXjsb&#10;ykw2w+qACGcoX9x67kjLfaQOqoZ9ZKJxmEgACfQwAmDYqCltTj9SVFXEB+2wh0mP4iKBe0cAjkum&#10;0SkkEsG1YbK5oAVebTVkcegUivkiBKxoLngl3jt5u13PqBp2uylBgZAAEkACJpNJJJAd3pKVcax0&#10;379nm+vFyAQJIIEOErB15IQP8GFxGLEjQ+C8E9AUr7rRrBrSzBfh0BSlAt+7ruaKqmEHVxpWQwJI&#10;AAncPQIGg9mPXtQihS4hQ9vlJ33dPSGwJyTQMwk4uPBGzej/9JKpQ8eFc2zaSWoN1kSqdUNZZwDz&#10;fM8c5R2UGlXDOwgXm0YCSAAJdI4ApFtTyDVGowluh+826jXZNzrXLN6FBPoCAQqFzGLTeXZsJot+&#10;rckQCDCYdHPYMokwGU16rV6rweyGV6wLVA37wscEx4gEkEAPIwAuUErZ+X0urm07fvQ9bDwoLhLo&#10;TgTIFDLXhsVg0kA7hFOVu5No3UIWEni0dAtBQAiNVFuVvHxXgUJt1t9tAuNihwwfEcgl9Gqi5tiK&#10;3fmtlnNvuD79ouPHjA3lEUYDXF+7P7euVQHX2e6hYUMnTom06chw8vPzMzMzFy9e3JHKWAcJIAEk&#10;cJcJtDZJM9PKTh0ohH5D+nmOui/G3cfxLsuA3SGBnkhAo9a18sWNNSJQ/gIj3Wl0KgkCUq4pOacq&#10;S3LqYDc5MMJjyNgwMDT2xMHeIZkpS5cuvUNN32KzKqWgOOPnFb/mtbaJhJLGvPwSpZzwjBnkQJVV&#10;Zf60fFVWY1OrUNpYUFTa3CB3jOzvZUOqz1mxYs2Z6upmobypuKysrlzgED04yA5eA272DtDS0sLn&#10;82NiYm5RSKyOBJAAErgbBMRCOQQmW6NPIGevvTOPY8OiM67O3Hs3RME+kECPItDKl+Seqjx7vEzY&#10;LPEPdYOD8trdU+ZwGRCh4uHn6B3sAh+xHjXEOy5s91GTpW2tBet/bp36xk8/r1m//pe3ZrkxRSdz&#10;yvViGf/k13/r73vh61/Wrl//+9fPxNmpU7bsLhfpRSk/blSPfODDn6D+6m9fHe9HHF+3tVytt3jn&#10;YEECSAAJ9FwC4Gt4cUO5tlyQmVbRXN/Wc4eDkiOBu0agtUkCZ5zIxSp+jUgqURoM7asEPHt2YKRH&#10;SD8vRxfeXZOtp3TUfTaUW/iFR74d+6fjHz9OjbBzlaVt+TWn1Bh2/0cDXY/+EHxkYtaHoyI8zPNX&#10;c/Snnft2nvL/eJXHH8FHJ25+cXRCkANcb0xft3fjjzvCN25+2JdpCUq/vMC+uVarNcAasWygFxcX&#10;5+bmzps3r6fME8qJBJBAnyJQXdKctregqUZsHTWVThk9IyZmmF+fgoCDRQKdIJB3ujptb5FCqqLS&#10;yPOeS3DxtL9hFJd1k7HPWZRgkx0yOzIYjHYJdx/V0GhUtUhz1jw898fTYrnCNHzWa8+88PbkMFFh&#10;7oa3R5c9e1E1bMvccPB48hbywqWmpWPKntn6yliraigp3Jt64N9fuR+3qxqCUrh3797q6mpQEKEy&#10;/BNOGqDRaJ1YdngLEkACSOBOE9CrKDoRyyBjX+yI7iyn26sIcp/7DrvTqLH9XkZAK2JpW7jmg1BI&#10;Rpa/kEw1XjfQxEgyGSFKmSDR+txpQywWKzg4eNy4cd1cNSS0oqqqTc+Nf4s57z2vqn3p+aTBU198&#10;8ZPBqsx/3xxT/vxF1VCctelQyvFNxLwlxg+Typ+7qBpKi/anHdywgr3kelZDiUQCeqHValheXl5U&#10;VDRt2rRe9pHA4SABJNBLCJhIWqWBXy0+fbhEIpRDFpt+w32i431gF6yXDBCHgQTuAAGtRpeTVnPu&#10;WAWohhwbxtznhjI59Ov1A/nk8zOqwdGw//AA2Fm+A+J03ybB/xJMhjY27Ufudhurobiq6vTOZ//k&#10;j5s6bUKik7au8Piu/Y0mrwHjpvtkXqEaNqSs3H1w32HnV69SDZvPbjywbeVm/z/aVQ2vmh+MUO6+&#10;CxYlQwJIwEIA9jbErfIDm85WFzeD62H/4YFDksLcvM2bJFiQABJol4CkTXH6UBH8QMSxs4ftg6+O&#10;ZXPbDzGBwyePbMvKSiuHQ1MiB/lOWhiHSC8S6DZhKBqJvLkiudl76MT+AV6hA4ZGRTro9WXlVWq2&#10;k2+gb8ax3EaFELaC5RUVRfWF5bYRYa5OwZHeuaeK68TNkNNGWVNXVpmZbxMRbN9umDpOORJAAkig&#10;ZxGA7zY4/tXOkUummN2hVHIN/PSsIaC0SOAuE4ADkTUqs9sYmUrm2bFulLPQRBh0RqPBBMluRC2y&#10;uyxnN++u2ySvMepUsraS7BSppKUkOyvzbMrZIrnJJS5x7JBwVxrlzJGUlrbKotzC0/vOFCv1HpNm&#10;zxwQ6MwhMlJO8wWlJQXFZw5mFLSI7afMmzvYl33zBJaYvKabr0sUDwn0ZQKwfQyH47XwJfB/+Gms&#10;boWD8mDby9Xb3tnDri+TwbEjgRsTkIiUENHf0iCGTE/eQc6Qs/B6MShgRYL8UJD+ELzMWGxG/2GB&#10;Zu/Em6a+6xsT0G2shjbeLv0nvj2yrejovj3boZzlOw4ctHDBuFA7nv+YV94fx6w/nbZv+/YjhRLX&#10;iKSHZw1x4dLcRz/zxjh7Se7p/du3H8ppZPmPfWpRghOBeSv7xtLFUSKBXktAKVdXFvHTDxdBVl46&#10;k2rNyqbT6WFbudeOGQeGBLqCAMTyszh0+IFTkj18HW+QyBpURiqDSqGS4aw8MBxqNLpudAJIV6C4&#10;nTa6ja/h7Qzi1u9FX8NbZ4Z3IAEkcJcIlOU3pB8qqijkM9n0MTP6px8tlomVkJt30KiQyIF+d0kI&#10;7AYJ9EACGrW2ooBfkl0HHoQjpkSzOYwbbCMm78w5c6xYJdc6uHDnPzcaEhxSqJQeOOiuF7nbWA27&#10;fmjYIhJAAkigRxIAn0K5zHwuKGxvsXnMuNGh4CbfLz7AN9i1R44HhUYCd4sAg0mPGOg787GEiQsG&#10;gw/Gjd3LmGwGk2VO7AcpjyHDPFoNL84SqoZ3a8FiP0gACSCBjhFQK7XWo1BIZMLeiRsZ55c0Kxa+&#10;8CAqpWMNYC0kgARuToDJpsExelAP9pRlEqUltR0WMwFUDXEdIAEkgAS6FwGVAlRDs9WQTCbZOLBZ&#10;bDrYPxhwypPF6RALEkACXUIAPlYc3vnXLSpuJV/GFB80XbLAsBEkgASQQNcQUCs1kHENkhrCbjKD&#10;RWcwqfALJPJVKjTw/67pA1tBAr2UQENV64n9Bal78hqrhTcdoounXVh/H/DWCB/o6+plT8Yg1gvI&#10;UDW86eLBCkgACSCBu0dAIdNoVGYVEGInebZssBRCnrbCczWnDxYWZdZKxcq7Jwr2hAR6FAF4d6oo&#10;aMxILslMKyvJrb+p7JD4MDjaMy4prP+wAFtHDhjpb3pLH6mAqmEfmWgcJhJAAj2DgFql06rNqiGV&#10;RraBY/FIJEjVBllswBaSlVrO74AtpGeME6VEAl1NQCFTNzeIJUIFBHK1Nkpu2jy8d4FG6BPkAocM&#10;QZobTGp4kRiqhjddPFgBCSABJHD3CJgg4bU5Npmg0akOrjywYyjlGo0Szm0wiYVyfq3o7omCPSGB&#10;HkUA8sNbX6soNAqLe92jk68ak9FgBHMjuHBghDKqhj1qvaOwSAAJ9BkCYMZwdrPh2bHhiLzASA/I&#10;vsHm0ik082s8GBTlUlWfIYEDRQK3RkCt0up0BriHRqNCiElHbjbojdI2RV25AGyNlpcyLGYCaDXE&#10;dYAEkAAS6EYEuDzWkLHhj7w1cd5zie4+DiCZjT0HLIjwi1ajBwtiN5IVRUEC3YkA+Onq1OYTg8AZ&#10;o4OqIRw7tPPPU9tWp+1Zl2718cWCqiGuASSABJBA9yIAZkLIxGtjz+JwmVb/J0i9Zs5cQyFB9jWd&#10;Rq9WoHbYvaYMpekmBNRyjdZymCQVrIY2HbIaKqQqYbMM3rgaa4UysUKvNxsdsaDVENcAEkACSKB7&#10;EYBISXCQv+gUD7/D9xydYTYcgmooFeOecveaL5SmmxAADU9nSfBEo1E4NqyOSAVvYubAZBOh1xog&#10;igX8DjtyV6+v04kzlNU6dfmhb7ZmKTWKdvB4xM2aPiTSx71Dk3LP8OIZyvcMPXaMBJDADQk0N7S1&#10;tcjoTJqbtz2be97yAYe9Zp+sAHcoD1+HpNmxAeHuSBEJIIGrCBzelpl7ulLWpvIPc5vywBBHV5ub&#10;IoK0UCm7c5vrxZAr6r6HhwZFecLhyze9q9dX6Lhq2Fafm593pqSBANWw8L931pySq+Xt4PEe+dD9&#10;o2IDvdkOLr7hcePC3bolQlQNu+W0oFBIoK8TUCk0GcdKKgv5No6cmKEBgREeViJZaWVnjpU01ba5&#10;+diPvq9/SD+vvk4Kx48EriGQdaIM0jxJRUrIVjhm5gBww7gppLK8ekgLVVPaAs4bSbMHRMf5c227&#10;t2XrpkPqigqUpUuX3rwdjaC25Ph/P/+4bMl3v+46tO9gI2NQpH9gQIDftYXSkLr/wH9bt+3KyK2U&#10;88IdbDmetgyiuyWSbGlp4fP5MTExNx871kACSAAJ3C0CLQ1tmanl8EUFG8cQj+Ib4mrtWa8zioUK&#10;uOjiYRcY6Wljx75bEmE/SKDHEACDHwRsObnZglndyd22I3JDyH9zXVtrkxTOK3f3dXT3dYAjiDpy&#10;Y++u0zGrYcN/37z57a//5Yps7bl0eyZ3xv9SXk905LYHPn3N4k/WH88rgzxBChlhGzDv19xPEwmb&#10;mxpoDVqtUsIXXZ7onw6nG9o5cRkmI6EWN8Jj0eIEQGFwODZ29mwqAUdha8RNIgUkJILrZDqLbePg&#10;yDG749y0oNXwpoiwAhJAAnefQMHZarBh8GtE8OgbMDxw5NR+VhkMekN1aTNsNDu42kCGXiqNcvdl&#10;wx6RQO8jwK8RwukpWWkV4HEYOzJ4+IRI+Oj1vmHe6ohuIQwlfMLjH++oqKg4W5DzwVQHznX28OMe&#10;WrN9P9TK3PHvx3PDOy5Oa2HJ+ucDrygzHnxjSxa0oJESqUsmjBhg/ePQhW9+daTF3LBRR5z8at7E&#10;IdbrcTOe/mBvU8c7xJpIAAkgge5GAPzowR0epKLRKWzupVdqON0VDCEDR4aAExU4RXU3sVEeJNBD&#10;CcBb1sV9Z3DnwNSG1nnsmNVQJxO1tqlMLI6Ds12H4sHhJVetlImFIjXD1c+RRdz80Gq9WiMXVTfL&#10;zi+v4q0/ndKJvCetfi5Ex0/7fvgy7Yfvj+7v7q0+c2jTyRPV3vOXvzjZ/vSy4T9KHnsqIT4owJBz&#10;cnfKzpM2C9d8PtOTsGSHvVFBq2EP/Rij2EigdxNI3pWTfcIcbuId5DxicjS4TPXu8eLokEAXEgDj&#10;OhxqAqH91jygHSkqpaYwo2bvv2cgSHnQ6JCh4yIg1XxHbuzddW6mQ1lHT+M5uPt4enRYL4RbKEy2&#10;nZt3gJ8LpwN6IdSnMhl2HqHni4OcX21Hp8T2C2PJxMrCjL8jp4+Ljx4WFRoaOzkh3jvE8cyxk9WG&#10;7OObgsYMie8/IiY0tP/4ofFhAz1OH8hogpXRu+cMR4cEkEBvJQDBlZDXGkYHqWquTcymVKhbm8QS&#10;UXvJIXorERwXEugYAbFIfmhL5rbf0rJOlEMamo7dRIDJ0CfYJXFqP9hN7jckAJKJdvDG3l2tY1bD&#10;qxmA7iU6u37V4dyGunailCNGzBs3KjGk87HJlf99svyIxGvk3MXzBugLind+PDjzgawPR0V48ECQ&#10;5lNr9h05uM/22f9xvo3LvH/Ly0kJQeYDA1qz/zu664+/3X7c/LAvZIe9SmSj0ZibmysUCvV682NX&#10;JBIJBAJQRHv37OLokAAS6FkEyk7LxE1qg95k507zjeFcfg6sSUfVSCgaGfhbE1w3LUHGQ7161tyi&#10;tHeWgEJArswRqWR6Zx+2Ryib0WHbn15ngMOXNWotOPJSKRQCji3vA4VOp7u6ukZERLQ71k6ohnqD&#10;Tliw69eV36/cmcVvaOf1deIzy9984bnRt+BoeEk0eNhJS35/5fvSfsFJM5+c4EttyMn8980x5c9f&#10;VA3FWZsOpRzfRMxbYvwwqfy5ra+MtaqG0qL9aQc3rGAvuZ5qWFBQAKohmJvNemRrKwQpXw9KH1gV&#10;OEQkgAS6FwETFKMp92irXKiDJLyu/uyggbaXH2XaUitvLFHIhXoam+TXn+3kYYNOh91rClGae0qg&#10;NEMoqtfoNYS9O9M7gmvjjIHGN5oPGo3m4uISFhbWVaqhUiPPWj5u6vfZRlJQZIC3i/3V/GMnPjlz&#10;yuRo706sEpOeaD3+xdOfiUY+P2XurFEehOoa1VCQ/te+o4d3sR+7SjUU5u5I3r12rfN37aqGV8mC&#10;voadmBy8BQkggTtHwKwZGowbfkmuLm5mcRkDRwQnTjsfnmztNP9MVfqR4vrKVjgcNmFSJOx/0Rk3&#10;T9t25wTGlpFAtyKw9bfU8vxGtVIbNsB7xJRoD1/HjosHfmgQg0KhUhgMKoR8dfzG3lqzEwgMRqOo&#10;tcGo0waPe/KT7/7dfk358OnO6YUEYTLo5Sf+3c/vz/H097ekeiVRKHQ2hy0SSFR6Dexj6+WCpqb6&#10;OiGPx6BD1i+JUKbUqsEOqFeKBc1VVQIeF5+VvXWt4riQQG8mAL7z8M0UGO4OASih/TwDrjkuAJyi&#10;rKGU8DUGOQ6NBtxQ7s3rAcd2qwRgUxi2huEuiO6HY8c7fjucmywRyosy6yoKGiDNIbifdfze3lqz&#10;E6ohnULxCerPYHE87GxZHE7XQTSZDDp1WvI+j/uGDY0K9LUgZ9o6+A0YFr9/7b48flmrQtGQmple&#10;k13Rf2xisO+w8YNTtqVk1xS0KBRN6fkZhWn5seOGekFO8946WzguJIAEejeB+HERi18dN+WBeO8g&#10;l6tGCmfCWo+FBdUQwvOMkPAVCxJAAmBUshSINYYIZeABb1DsWznsDhICnD1eund9+tZVaeUFfLA7&#10;ItROaFF0Gj1g4WNznFzO/bpp/57kmi6DqBXpqzas2TphWFxUaNAFD1Kmq2PUovWrwna/P310dGDg&#10;4PuXl1Li3357pq89PejBVcuiTi9/eEL/wMDYOR8fFw1a+sl8L4LaN3xIuww7NoQEkEBPIMBk05gW&#10;WwjsO7e1KlAz7AmThjLeFQJw/IVKBz9wDgaJRMD548xbOdFEp9VLRSqroK2NYsgteleE7taddCIM&#10;BVR0LSHZ8XrS2xsq1BQPV8+rUx3Gz3rt/jmzB/rd6sCNOqNKUFKgsg/ztLdhXkr2atQTktqsCoHK&#10;kgmWbe/u6u3vDqojPBoltXlVAplKB9eZtk6uPiGe5iDmmxf0Nbw5I6yBBJBAdyKgVmpOHy4+visX&#10;hGJx6M9+NB0Pe+1O84Oy3DMCYCwUCWTrlx2RiJRgMhw6Pjxx2i2cgitoFJ88VJidVgED6D8scMjY&#10;MDdvc2xrXy6dsBoSBp0uf+8/BeD/J2msLco6dXUpqmySntfAbwktmUbmeITHBbpdrhdCC2QqYR8w&#10;YNCQYZbSP9yiF0KBIw/t/KIHDLZej43sqF54S0JhZSSABJDAXSAAHk51lYITBwoyU8oEfMm1PULQ&#10;CRgOrQ4zOq0Bchwa9LinfBdmBrvoAQTgmDurlPC+ZPW76HihUikQ2mWtr5SrrccR9fHSCdUQwJWm&#10;rk4uaJE5D599/4tLrykPTBns59THueLwkQASQAK3QgD0vLz0qqzUMnB7aqwWXnsrBE6yuUyeHRv+&#10;ZPkiRNeZW+GLdXsvATKZzOGxvAOdPfwcAyLdXb3sbmmsFBocSnlBNVRodJZYlj5eOrGhLFVJD70f&#10;+Ojfrbajvvj5xUemJbj2PIa4odzz5gwlRgK9lwA40WvUut8/3ydqkYGz1Kjp/UdMjrp2uA1Vrbmn&#10;K0FxtHPiTpw/CL7PSBeMJb2XDY4MCXSIQEVBo0yicnS1cfGwZdyKr6FCri7Nadi59iR04+hmM2He&#10;IDygshNWQ3hVZTK58Noa4enu6NjXd+Q7tGSxEhJAAkjgBgQg2bVGpYXNLPgFtowv7o5ddYuLp93g&#10;UaEJk6OSZg1gcRioF+KiQgIXCQRGeoCnINgOb0kvhNstG8rnoxsgBgU3lM37Ere+sMzJa8IGcVnc&#10;urpGUavQfO4cFiSABJAAEug0AcisJm6VG43mVIVsHpPJbv8gBxqd6uRuGxrjbefIxcS8naaNN/ZK&#10;AhC5D9b3TgwNVEOI67K+j+nUeuuRaX28dEY1NCeveXSOs6tg+9ETadldl7ymj08FDh8JIIG+SgDy&#10;V7cJFIQlqgS+pRgsal8lgeNGAp0kIBYpIA1NJ24mU0hgg3d0swVfDp49Cw8ZAoad8DWUq2Unfhr5&#10;1LLC+kaavYujvTPvqhfchPnvPbpoYVxgJ6bobt2CvoZ3izT2gwSQwM0JwEEO59LK0vbm6zT6gDC3&#10;+PHhwdFe7d4G5z1Avuu6CgEcmsKzZVNplJu3jjWQQK8mAMmuTx0qLMtpsHfmxo0J8wt1u9XhatW6&#10;hurWunKBu68jxLJcDFi+1XZ6Tf1OWA3BZitvqm+D7AmEorWltqzg6lLDFykwm3ivWSI4ECSABO40&#10;AdjDgqO6wNEQOmLbXHdDGf7a2iQ5tiMnbX8BJDiUtinutGDYPhLo/gS0Gn3uqaqWBnF1STOcIdkJ&#10;gcFVw9PfKWZooE+wC5jtO9FCL7ulE1ZDjV5Te2LNwWJwmm4fhl+/0YP69/e+haOt7zpUtBredeTY&#10;IRJAAtclAI6GBzefLc1tgBQ2Q5LCBiYGO7vbtVu7soi/889TcLQXbIHNfXqET5ALnLyMZJFAnyUA&#10;r1WCRsmqT/aCoyEcnQzxxQMSgvosja4aeCdUw67q+l62g6rhvaSPfSMBJHAlAZlEefpQUdaJCjqD&#10;OmJydHisD5t76UCoy+tWFTft/vs05LiBizMeHRbSzwt0RMSJBPosAcj6VFfe8s+PRyEExc6RkzQr&#10;NirOrxM0QLOUtinBWxF2k+GcvT4e/k+BhNW3DhF2PVSNuadzcvPzisuuKWItncm2u06I3a13difu&#10;aGlp4fP5MTG3cJbOnRAD20QCSAAJAAGIjmSyGeBHCFbAoGhPCEC+Hha5RAWOhlKRec/Gw9cR0rBd&#10;L5wZwSKBvkBAo9bza4QlOfUwWAh9gJTXTm62tzpwc/YojTb3VGVNWQsEo8CLGY3Rp0PBOuVraFS1&#10;1Z3e8tnjT82b2l5Z8sue3LpbnRmsjwSQABLoqwTA1QnysU1fPHT0ff1dPOxugIFKp3Btzp/cIJer&#10;zT7fWJBAHyYAByjL4WheS9YaBptOo3fGvwJ2pdsE8tR9+acOFuacrGz3pMo+xbgTqqFWqyzZ+MTs&#10;b/aUFkkpVCrtmgIZW/EEpz61inCwSAAJ3CUCdDrVxp5j7UzepoTIyrvUMXaDBLolAbC1y8Uqq2gc&#10;LqNzqWcMBpNYqLRmjxI2SySizsSydEs8nRSqM6qh0VhTlWfUKENnvvfntsyKa8qajx6IRy/QTk4I&#10;3oYEkAASuD4ByFbDuWA1VMg0nUvkhoCRQK8hAJFbkPvJOhwmbATTO7MRDB4dNnZM67HksEONxvhO&#10;qIY0MtnVzZ9MY/p5B/oHhXlfU5wdeExar1l3OBAkgASQwJ0kAH70NWXNW1albvs9rbFGqNfdKG3v&#10;5aohJDiEtB13UjRsGwl0dwLgGngxu6e9E4fdqagsyHptPpHcohqqFRr4SHb3Yd9h+ToRhkImmegO&#10;ypxd2bXVbO8gP59o1+t6TN+q8Eadpmjr68t+27R+044dO3LKBBTXWB8HnZIo2vje16vWb9gCV48X&#10;tUo4/pHuLMKoJ4q3fPHDb2vWmWsfzakVsIJjPFkd6RTDUDpCCesgASRwFwhIRYqCjJq89CpRswxy&#10;1tg5cenXf7mGby8447U0px720cDpPjDS3cGZdxeExC6QQLclAIdGqpU6zwCn8AE+Di68TpwhSSKR&#10;wFkxM6UM3rXgvEovfyevQOdOtNNtEd2qYJ1RDckkmpOL7NTOI2eL61vqq+oKz6ZeURoUbJ69hx37&#10;FmXRSFvKD/+wPLmWzHC2s7Xn8dw8/f2CI+wZkuLDH/9+TO9k42DnTGtrrm6q4dP9B/o7USqOfb7m&#10;qJTNsHdwYUrb6huLy8kB8VEuDOKmvo6oGt7i5GB1JIAE7hQBkUCWf6a6lS+BrTGvACdnD7sbBB3D&#10;dxiFSoavMYhiDo72hDy9mLzmTk0MttsTCIACx7Vl2TpwfENdXDzsb/BadYPRmFVDE5F9qkKt1JiM&#10;EPvvAKph5/amewKzm8vYmbyGRr26Je+rDx5YubOwqaWdLiY+s/zNF54bHX7z3i+voRZVnt34zFM7&#10;pi7/37zBlyyRGn5r8bYHFuQ88MeScQM8XbWFh9f+tfW4wO/1j15y2714Qe74T16ZlBDsaSw7teXf&#10;PzfkuS5Z8+5gDoN6kzgYzGt4a5ODtZEAErhjBKpLm/ZvyGiuE0MPExcMihjkCyfg3aA3o8GoVGhU&#10;Ci3PDs57pZLJnfALumODwYaRQM8kAG6765YdaawGjw4D5JxPmBR1gxxSPXOItyB1J54pBr1GkLbs&#10;x6ONTWr3wJB+cdeUEF8X3vnkCh2XxCBSiMvTz8VNDyJaqwvSoeRXVAiURplEWpBzLHFarK+NKzRq&#10;ExHazyc6hJ+dWas6dzoVzg0IcPSEpyg32C8yeEgMPzNfAIkrO94t1kQCSAAJ3FsCOo1B1nY+xJIH&#10;GWFvllDNbCaxYTm720JiXtQL7+3cYe/3nAB840P+GlDsbv+rHzw0rG6LsKds1FvClftq6YTVUKqS&#10;Hno/8NG/W9UD3vnrlcfnTwzoCnjyioqM9YvfOMisKy836BWEQRs8eebiF7+bxCze8uaY8uezPhwV&#10;4WF2qRFnbTqUcnwTMW+J8cOk8ue2vjI2IcgBrkuL9qcd3LCCvWTzw75M2tUqLywarVZrhAm3KI7F&#10;xcU5OTnz58/vCtGxDSSABJBA5wmU5TZsX32asGRmm/9ColeAY4cUPtOFvRGzlxQWJNBHCeh1RrVM&#10;p9Ho7JzYlGu++jsOBdw58jOqTh8qhjNRBo0Kjh8b3rtdNcyuKRQKnd7+gdG3oxqOWPz3+08sjA/t&#10;TILJa+YLVMOUzY/Mr3ky892RLja2RP7er345lsUOeOr5EeVdoBpCQsu9e/fW1NRoNBrLO4ERrkBG&#10;xo6vG6yJBJAAEuhyAiYjSS9haprhvddEUAwsbymFefOgY3jDNalYhI5KMDQkuo5kdj7EggT6HAHw&#10;CzSqmIYWexg5xUFG5ipJlM5a+0yEwWDUyakmwkhlGWmMTuyp9iT+bDY7ODh47Nix7QrdCdVQpZHn&#10;rpwy8ZuMwHFfffXc4qSBt3wmTXuSmFXDLY/OrX++4tOxbrb2hDJvw8eHs/iyuFeTqq5QDeuSf965&#10;f3ey+9tXWQ35Z/7dv2X5tuB117MaSiQSq+EQuodcjEVFRXCUS0+aSZQVCSCBXkdAKlaVZDZkHquC&#10;nGrufvYjpoXbO5/PaH29sYKvoaRNsXPNGbVC5+pt02+Yf0C4e68DgwNCAjcnAIeJF5ypLUxvgKpB&#10;/VwHjAp0cL69lCkm0AhNlgSHvfx1C7YmmEymjY1NV6mGBqNGWL36mZlfnhGPePn9FxY9Ed8VTyV9&#10;Kz//0LeLP+EsS34szsVHn739p9VHq9gxzz41unH5jNclL639eGqsp6sm/9Dav7ckiwJefecx7S8z&#10;3hDP//zNmSNDvAylJ7f8u/bfAs+P17wzmE2nYBjKzT9UWAMJIIF7TgC+2zLTyk7sKyCRSdFD/EdN&#10;6wcOTzeWCtyqWhrF65cdVSk0to6cEZOjBo4MuecDQQGQwN0n0FDdevpQEQT4Q9eDRoXALrCja/u6&#10;zt2XrUf32InkNVq9tvL0b1t251VUNbe21RQWn007dEWplXNsHLwdbk11J1MpVIoDKWff7sKsU0eS&#10;D+/MbnV0HTRz8kh/Tzsb57q07Zm56anHUg/tzmyk2cXOnzcxzMvJ0b7u9IHsnBOpySeO7M6oVDOi&#10;7180JdyNBc/Ym0wKJq/p0asWhUcCvYYAeD+rFVrIXwMJa2JHBLl42t08ZYbJpNcbs9PK4cwGcJDy&#10;9Hf0CXbtNUBwIEig4wTaWmSVRXx4v4JbQvp5evg63SDxU0eaVcjUgkaxUqaGFFE3/yR2pMWeWacT&#10;qqFSqzr3x/OrzogUSklDbVHmyauL1iE2ul+cv/OtEaHQaBw3f3dBfolIrVSa2P5Dx4+dnDTAlUHj&#10;uEQHk4sqGhUyhcbI9ByQmDRjapwbjcxyi/AnquqaJGKZxkB3CR+SNG/ucPebJzUEuVA1vLXJwdpI&#10;AAncGQLwDcRg0tg8pruPY0g/LxabftNXW/AfhyDlrLRyOLPBaDB5+DlCNkR4tb4zAmKrSKD7Emjl&#10;S8vzG2SWM5QjB/u5etrfNMD/xoMpyqwtOFstaJTQGFQHl75rgOyEr6FCo8hc89A3RyRKcfuMB097&#10;ft6M+/r7dN/lRGBew248OSgaEkACNyEAe8prvznYXNcGVsPYxOARE6PgDBWkhgT6GgHQ5A5uOScW&#10;yGHg859L9A91Y7DaD7ntIJn1Px6tKubTaNQBI4LGzxnYwbt6X7VOqIa9AQKqhr1hFnEMSKBXEIA9&#10;ZSgdSlhzYbyQlfe/1ScqChrBcBgZ5zd8QqS7jzmHFxYk0KcI5J6u3PPPGa3KfOTxY29PdPNxuHie&#10;cuc4/PHlvrqKVri331D/+x4a1mfPyuvl4dmdWxx4FxJAAkjgrhEAyx+4G95Sd3CSsr0Tl0o3byJr&#10;1Tq18tZuv6W+sDIS6LYE4B3JqheCYwabx7hNvRDaYcJhapas1+DIq5Cru+3A77RgHVMNmw789sq8&#10;J5/9/J/8DssjyT+z/u37Eyd/lErIzJkEsSABJIAEkMDVBGBH7O/vDv/z07HirFrYJu44IBtHNpVq&#10;foBrNXqNClXDjpPDmr2HAKhxdBaNTCE5udt2iYWPw2XSLG9ceq2hL79xdUw1NCglLY0nt/76yePj&#10;xo2bNnnaW/8Uy0XtP4ty/3v3WXOtGY8/9+nfabX1QlVvzw7Uez5lOBIkgATuKgFpmwKybzTWCIVN&#10;kvL8Rsi428HuIVTFL8SVzTWfSMrmMri2rA7eiNWQQG8iAH4UIyZF9R8WCCmcWJzb8jK0YjGbHi2q&#10;IbynKeV916zVMV9DRVXO6f2bfln337aTRQSVTHUdOG1cmAODTb12jfHz9p4srGsVEx7+MYmL3pg5&#10;ceTcOA/CgrobFfQ17EaTgaIggb5KAPTC9MPFeelVEKQcOsBr0oK4DqbeAN9E2EoDi6NYqHDxtPUJ&#10;AjWR0Vcp4rj7LgFQ4CDdDPhjQIJPBpgPyR2zdl0fWNq+/MzUsjaBHKL+h0+KDOvW8bR3cN47phqa&#10;BWgqPZ56fE9GGQF5DatTV+0rUGnPHwh/hXguMRPG9Q/1cGG4+UYOnfzQUP87KHznm0bVsPPs8E4k&#10;gAS6iADEkaQfKS7LawCDR+zIYLB/3FJ8JWwl63V6854aA8/87KIpwWb6NoFzKWVnjha1NEggomXo&#10;uPB+8QF9k0fHVcOLfJQaZe6G534+LlNJ22HmP+6ZxyfEh/rd5Kine0wbVcN7PAHYPRJAAgRRkFEN&#10;qmFdhYBryxw5pV/MsMDbzMqGUJFA3yEAx95q1fB2ZABbO4ShQL7P2x97VXFT8q6c2tIWd1/HYRMi&#10;ogb73X6bPbGFTqiGPXGYV8uMqmFvmEUcAxLo4QTOHCs+c7RE2CS1cWBPWjA4KMrzlkIsjUY4SUUD&#10;X41UBtWcK7srvhp7OFEUvw8RkEtU/BphW6vczdsB9n/BAff2PwIqpTZ1T255Ad/D1zFuTJiHbx/N&#10;CXW7G/N9aBniUJEAEkACXUpAKdOoLK7uFArZxr4DR3xe2btapc0/U3V8dy44HWpvJbq5SweBjSGB&#10;e0OgtlyQuq9g378Z29ec0On04IB7+3LAKxbY7xe+MCppVv8+qxcCRlQNb38tYQtIAAkggc4QgOwY&#10;1gQZsB1m58S7VatfdUlzXkZ17umqvNNVNSUtnZEA70ECPZaAWCgXtpj92sBwDjkIu0IzNLOAcBZb&#10;ew6H16ej/lE17LEfCxQcCSCBHk7AvAVGhgORSSwuk8m65R1hHYShaA3m70WZuk0g6+EwUHwkcGsE&#10;4LXKanQnSASLzbjVN6vrdWY+o9xcusBz8dbG051qo2rYnWYDZUECSKAvEfALdY0Y6BsY4R492A8S&#10;9t6qpxSTRaNQLTnYNDqFtL2MEX0JJo61TxEAbwo4JdJkNIFGSKdTIU/1rX58rocLWq4rbyk8V8Ov&#10;E/UppJcPFlXDPjv1OHAkgATuMQGvAOfBo0OGjA0PifHqhCiQ6doa0azR6OWoGnaCIN7SYwmAyRDe&#10;iEB88NOF3O9mK18XmQ2bakU5pyshdUDuqUqleZ+6C1wYexzmDkYoKxrzMgqLKmvlHRmgZ9jQfhHh&#10;7nYdqXuP6mCE8j0Cj90iASTQZQSkYuXe9ekl2fXgqhgQ5r7ghVHmEM0u+oLsMimxISRwBwg014tS&#10;9xZA+idIFx8Q4T7nqZFdtQWccaw4I7lU0Chx9bKbtngoZLHpqpbvAIY71WQHVcOGo9+8+cPyf3bW&#10;dESOic8sf/OF50aHd6TupToGnUrML8qrkREGq47Oc3Xz8A5z5xJGPSGuPFPSotSYDxil27m5evkH&#10;OjEIk5EQV2WVN0ssJ9PTeE7O3sEhLh06EgBVw1ubHKyNBJDAHSAAboLQ6i0lrLlcCr3esOvPU3CY&#10;Ctg1PP2d7n9pDCR4Q9XwDkwUNtntCFSXNJ08UAjp4uEcoIhBPpMWDukqBS79SNHZ46WtfKmjK2/0&#10;jAHhsd63f8hKt8N3M4E6uKFMYfAcnNy9Olac7LmWTY5bKypJY/rGZ8fMnX//ogceNJcPV/yaWkcQ&#10;BqOqtW3v/559+nHz9fvnPf7GVz8fqFbojSaDTHz4pzdefGqh+fr8x15Z8r+d5XI90Setv7fGGmsj&#10;ASRwzwlo1ToBX9zSIIZUap0ThkqlMNkMmuVxC8eiwInMeGJ950jiXT2OgEath4Q1ljcrMteG1YUx&#10;I3QmjUYzf6bgTHOVQtM3P1MdVA1dhz7+/a8pFR0raz56ID6oUwuNQmfO+P700XOWfrZ/97/ZYQQh&#10;kYpTlzxVMvvTncfyKioy1r8/mFW7Zs1/jQqdLuXLV4tGP7/2QHZFReaWb6Z6N//688Y6Qt8XHQM6&#10;hRtvQgJI4N4RgJSEO/88/e9Px1J353VaCg6PYT12GV6JtRqzDRILEugLBMwrn2Ve+XC2pIefUxcO&#10;Gfx3qXRzdJfRACnlO/na1oXy3JOmOqgaQnoFKoQAdazAq2wnw77NQeNU2vl+aNAOiRC3KXPObZz+&#10;WFKks78tne4yfEC8/8DQ3JTkMsOp49vHzhvczyvUnk53GhQ+KHLUgJzDJ+tB078nKLFTJIAEkEDH&#10;CdSUt4iapZB3RiSQgQWx4zdeXtMn2MXNyx62pG0d2PbO3M41gnchgR5HwNXLfmBiyLg5saOmxfiG&#10;uED+mq4qbA7DepQ5OGzIJMq+aWvqoGrYVcxv0o5Bpz769QOPzZ8C5aX/rT9URWhUyqaqUrGtA5dJ&#10;pYOwVLaTq6uXt7NYrOCXFbVxbNgsGgP0ewrL3snF199VruzkE/YujRC7QQJIAAkQBMRXyiVqOMLE&#10;RJizb1BoZitFJwocETZicvSsxxNGTO3H4jC68AuyE8LgLUjgrhGg0ale/k5RQ/z9w93oDFoXutjS&#10;WWAEM38ewcyklGv75oZyB8NQxKVHdiSnnM3rUJaf8IS5YxNHhrjd2hrRgrNh0YFdGQJCC1a/htNn&#10;61w5g+Y9P4/V9u+bY8qfz/pwVIQHD5oUZ206lHJ8EzFvifHDpPLntr4yNiHIfMqhtGh/2sENK9hL&#10;Nj/sy6RdrfLCOdx5eXlCoVCvN3snwC8CgSAsDDassSABJIAE7jYBncpUerpN2qojyEZHL0bIkM4f&#10;1Wo0GGE32Zw6u5O7NXd77NgfEujOBBQSbUOJQlijJVNJdi7M4KG8XvnJAv3XxcUlIiKi3bnooGp4&#10;FyKUrxSvYffPnx080Ra8YOlIx11XqIZNp/7Yd/jgXptnrlINW7O3Hdn5xzr3n66nGkJUskgksqqG&#10;ra2tLS0t14PSnVctyoYEkEAvICBqUtbkyJViA4NNcfXneEdxesGgcAhI4K4R0EKad5kaYod5dqyu&#10;jSA2GUn8UlVDsQws+q6+PO8YSJrYddvVdw3QzTqCWBtQDcPD288l00HVUJj739pde46nd+iUzthJ&#10;T82aOqWf980ku9HfJcf/+mRHWo3HhI+nBJ78ZOLWQeu+XTw02IljaM3a/ut/h86Kkj54zfDVxK0D&#10;v3jv/nExnjyTqOjQ+s0bttfO+mf5VOdrrYZX9YXJa25ncvBeJIAEbpNAfkZ1yq5cAV/i6GYzaGRI&#10;/LhbTPZ1WffgpyiXqpUKDYtNd3CBg5h74dfYbdLG23sZAfACrC5tri9vgRis4GgvR1ebrh1gWW59&#10;fkYNGJLC+vtEDvKFk4q6tv3u31oHVcOrBgJ+mTpxQ61Qqla1ExLHdXB3cnTkdijB4KWG9Tq1tKW8&#10;UQJhQXCx5OD63Y117sPf+HCYd8H21xZstn/rrfEx7l7qjOQdZ880BMz56rGJ6u2vLtxMe+jJ0XGB&#10;AYbcjIOnDpxzmrNyyX0exDX7yVdPBKqG3X9pooRIoBcTOHmwMONYibhVDvkI45PCwGWq04NtqhMV&#10;nK2Fo70gN+/o+/qBDxZqh52GiTf2CAJSsWL/hrMl2XX2zrzbfLO63ng1Kp1Go7OxY/cIIF0uZGd0&#10;YZPJaNRX7vpg5pwR0e2VZz7dkFF5y5IKW8q3fBwXlxBnKQ8ebAoa89bnM2OYrg6R89f8EnXs68Wz&#10;EuPiJjy3tpY19PXXpvvY0QMXLf82JnftSwvGxMWNe/y7M4q4D5bM8bq5XnjLouENSAAJIIEuJQAH&#10;cBn05hdrJpvGsWXeTtst9eLSnLqa0ubc0xUSkcKgxxQNt4MT7+0BBMStCoVUDclltHfsiEgGi9Zn&#10;9UJYAZ1SDXXqun+Xrkity+9QVEoH15mTW+j9X5WXF5Rby/rvXhxzPkiEYUOM+OhAapb1D/tWfrA4&#10;2tImmUYMfXvj/nTr9SPrvn1yQAf7wmpIAAkggXtJAHKnQeAISMDmMe2duibpjMloahPIISrlXg4M&#10;+0YCd56AQqbSaS2no9EpcIDyne+wz/XQCdVQq9fXnT5wqql1wLwPV6365fUnk6I8w2e+9e+B4/++&#10;NMbdjjskys/Pw/eWSVIoNI6dh4e7h7U42vOYNGsjJDLBtHWBY/MsxdnBlmNOOQTXSQTDxsnF1Xrd&#10;xdGea72OBQkgASTQvQmExnjHjggeMjY8YqAP9/Y2rUDLBAsHDBeMKG2tcj1aDbv31KN0t09AKdOc&#10;P2QSDgRi3frhazeTANLWtDS0ZRyFw5RLdBq9qe+dsdYZ1dBoqCk+K1HZBUUOjB8WE+TnbMPieQTH&#10;jUyYPCMpguvI1BuMBszKf7O1h39HAkig7xJwcLWJjvMflBjsE+gCyf1vBwSDTYdjZM2qodEIzoto&#10;NbwdmHhvjyAAsclWqyGVQWXdalxDB0Yol6oqCvkZyaXZJyqqS5tg27oDN/WqKp1QDSGHllwqNBl4&#10;PBaTbsvisDkkra5FKKGZuNGRIQybVr5IJO3KreZeBRwHgwSQABIgaDQKRBM7udnChvJt4gCToTnZ&#10;tfmsPJNUpEDV8DZ54u3dn4ACrIZaswEKgq7uxIYynI8nbJZCAoFWvqSmrEVvUUP7VOmEakgmkbg8&#10;RxJFLleptRR7RycnLl3dWF0nNxFqtdxk5EsUcpWyT1HEwSIBJIAEboUAmD1UCg3k4LiVm9qve1E1&#10;NBpN5jAU9DW8fabYQvcmoJRrdDrzZwe8KTi3/XJ1g7GCJb6tRdYHP1OdUA3pZLKPXySZISxuaG5r&#10;Zbm6uHv660UFp/acPLlhf7JUYOSxWAxW915YKB0SQAJI4J4QAAUOvtjKchtKcurAJqGzGD9upzBZ&#10;tAsbyiZpm7IPfo3dDj28tycSgOh+CLqCdIOQy/P27e7XEqCB/64l2AE+reZQaGOfO0i5c6qhZ0AI&#10;h8lMKyiurZH4eodFxthXn/zy/sQRr6/lq9RJgyNCvf164nJDmZEAEkACd5iAXqevLOIf2Za5Y82p&#10;rNRy2AK+zQ6ZbAYcCHHxm+w2W8PbkUD3J2DnxOXYsuyduc4edtb3oq4t8GmCZNrQJiigUrGqD75u&#10;dUI1JChU6vDEWTa2jnxBq1BMhMQlzXn6wSjrzEQ888ULM++L9+zaecLWkAASQAK9gwDkHawra7Fu&#10;h6lUWrVKe5vjglO8XDztIwb5gvkwfIC3VUfEggR6MYGRU6OnLIqbvCiu39DO54q/AR8anWL9HIG1&#10;EFKQmvpePqhOnYYCnOTN5Y1tBraLi6OdPUOvkgrr64QqAMly8fIwZ5e5rYi7O7+i8TSUO88Ye0AC&#10;SKAdAuBluOuvU5WFfNhKjh0ZPGRMmIun3W2S0un0KrlWo9KCqQP21yh971yv2wSIt/csAhBxZYlQ&#10;JlGp5Dtxih0YC7NPVe7+6xRsJUOWvMfemezmY9+nPlYdtBoKc7d/9/kTL7/95f5CQqlRnf7judc+&#10;fmvH6SqRmk0lIK+QvWdwP0sJdnPo9nphz/oMoLRIAAn0JgKwOSVsPu/YDkehWFMS3mah0ag29mzY&#10;XOPZsfvUF9htcsPbeygBOAqSzqBBDMqd0AuBCaSjNxsOLZ9NyGmo1er6WuB/B1XD5srTaYc3Hks9&#10;Uy0i9EY9v2Dfnv07zhQ2iG/XTaaHLkwUGwkgASRw6wTACGHQGSBYBNJTw91sDoN1PoP/rbeFdyCB&#10;vkcA7IXwcgXnhvNrhXKp+s4B4Nmy4FByMBmCLyPoiHdIB71z8t9my5SlS5d2oImWokNH0zPK6mH/&#10;2dBUduZUyqHsGh2ZwtOIG8oKMq4qzSoWx8bVpjsHKbe0tPD5/JiYmA6MHasgASSABLqGABxVIhbK&#10;zx4vBScmKo0SOsDHO9C5S5pWK7XVpc3VJU2gctKZtNtMo90lImEjSKDLCcDLVUuDOOdkBRwaDuqa&#10;jQMbPkdd3gs0CNZ3JocO/rsB4e7w09dceDvoa9iaveWH1T+u/Te1XnjzSZj4zPI3X3hudPjNa96z&#10;GuhreM/QY8dIoA8TUIECV9y0eWUKGD/gW23srNjoIV3gRw+uUU31bfs3ZDTViqLj/YckhTu72/Zh&#10;zDj0XksA3GpPHSzKOFYsl6gHJAQOmxAJeePv0GgNBoNOrYfThmD/+g510W2b7eCGslP/OYvnP7R4&#10;WgiUoKAgd3tw/SQ49m4+fuYrVxVPF1sWnmbcbaccBUMCSOBeEQCPJTDvWXsH70DwNewSSSAxLxzt&#10;VVvWAid6FWfWSUTyPnjqa5eQxEa6OQHwxGisEVpProNgf+tJyneoUCgUJofRB/VC4NlB1RBqBic8&#10;9tmaEijncs8tf8zZ1pky4anvNx8yX7mq/L70gfjAOzRX2CwSQAJIoMcSgM0vrh0LnNzBDOHiZQ9R&#10;I10yFAqVAi751qbM56zItXf0K7NLZMZGkEBnCMBBvZDXXW9OJ8Ng0e+oqy68X4E9HrawraUz0vbY&#10;ezquGl4cIpfBnfhuRs6ZipVvTovx7bEjR8GRABJAAneZAChw3gHOMx8bPn7ewEEjgx1dbLpKAHAu&#10;tHHgWFuDI/isZhUsSKD3EVApNdbjScyJqVldn+/6IjE4ByXzRPnOP09CjnqN+nbzj/asieiEakgm&#10;k9n23t7evs72HEbXbIf0LGYoLRJAAkigUwTMSTeYtMBIj6jB/uAjRe26DLBgOLSxOx/7BwfxoWrY&#10;qfnBm7o1AXCc0Kp1GpUOjHkUKhkCh2mMOxKDAhTA0VDYJDmxL780pz7jWEmbQN6t0XS1cB0MQ2mn&#10;2/K9n21LrSoVXPunqFGLJo4ZE+bRWVlFGX/9cyCzzXXM6InTE7wJQqckSv774K90vkgJTdqGDIsf&#10;P2tufzvCqIfrX/5zqpwvhes8v/6xExY9ONihI91iGEpHKGEdJIAE7hUBg1arbmmRFORDrg676Gim&#10;iyuFcSMDCXyNHd2eXZRZCxtfgxKDByWGuHp36GF4rwaI/SKBWyUAh0wK+JI/vzkE2iGHx0icFjN4&#10;dGgHG9Gr1ar6ell5GUEi7PrFMJ1dyNTzPhjttqDV6CoKGjetSIG/cm1ZYOmHOOUO9tULqnXCakgY&#10;dZqqw8v++G3lylWr2ysHThbxJZ1jYzIQ4qyDh4ozju/OLckqa4NWVGpZ8YFl20vFNLq9iwtXJcg9&#10;dXBLcp5EY9CXHV25u6jZSLZ1ceHppKUZ+/85lCUmLPnCsCABJIAEuh0BcAGE5DUNVa1g/Lix95Kq&#10;qanp6JHGfXsa9+2FH1VzMzg93WA8FBrFzpFLWEIpFTKNBjeUb3vyzV5mKqmxudgkF0A6yttuDxu4&#10;XQLmCZFrzKfXwclrXAYY4DveoqKmuunY+Q9Uw57dWrH4xh8o2B4FS7y1ffDQ0GsNYKrseHc9vWYn&#10;VEOdXluT9svH/x6pV7jEj5g875oycmCQC68zYAxGvaTiyPZzqujgYJ8o6znMGrG8/tSyE/ZTH3l1&#10;ySeff/7xu4vjHCiFu/cVCXSNKStPcRJmP/shXP/k/cfHBHILt+wokutRN+wMfLwHCSCBO0sAwpMh&#10;djj7ZMWZYyWQgxAS2VyvP4NOK6+qbElJVtTUKOvrmpOPSYsL9fIbbWlBgIutI8eaYwPOELP66WPp&#10;PAGwvuqUhso0fd5OQ3mKSdrU+abwzi4jQIJchhDFBe1xbdlsbkdToRg0GklhoeDUSUVtLXym+IcO&#10;KqqrDeobZcyGDxSTRbcmTYRPk0at0+vvYDR0lxHqooY6saEsVUkPvR/46N+t5CFLVr/82Kwk2PPt&#10;imLUyRT81BXvbHN64k3HvE8q9EH2SUse8iiuPvhdeMq0rA9HRXiYFc665F92Hdid6vX+L66rIlKm&#10;bX5xdEKQed+En/Hv/s0/bwv+e/PDvkza1SovvKCLxWJ4lba+qVdUVBQXF0+ZMqUrBMc2kAASQAI3&#10;JwCHJteXCY9syYMEHL7hzoNGBzi6tf8SbZRKJGmpgt27LjZqHz/UNnEU3dfvet3AV1dDZevRLfnQ&#10;uHeIY79hfp7+jjeXCWtchwDJZKArW9gnviGUbUa2ozJijs5rSK+kRSXMGo+BIJluIWPJvSEB56DI&#10;xMrdf6dDDH5QtEfkIN8Onj9uFLYK9+1tO3niotyuU6Zxhg6lOtzoM9JSLzm0MUch0cDJecOnhgVG&#10;uXZVtql7g+/KXsEsymQybW3bzwrZOdXwyIchD//ZnPjQunefWBgf0gnL47VgTAZlc0n+mhc/t/v6&#10;sxnh+n1PHpGYVcMFjjmZ/745pvz5i6qhOGvToZTjm4h5S4wfJpU/t/WVsVbVUFq0P+3ghhXsJe2q&#10;huBSum/fvtraWtAOzR8Dg0Gv1zNu6LvTHSYPZUACSKDXEDDqyJo2uq6VCyOisPVMVwWF1f42JUck&#10;dK6vcxCbXWqsRU2nN/j6S1zdCPJ1H7gmA8nQZktoaSSegsxSk6hoOOz82mEQWi+ieSyjAExUcoJ9&#10;ShdSbnDrfHPd9k6DzsEkIhNGOYmnJnOsDgnduZhtOwaQl0JQDCRKR1e4fWODc2MDV3npZF85m1Mf&#10;FKy0tbvBkI1qqqqJa1CC4ZBEc5Qz7LVkekd77M4MrbKxWKzg4OCkpKR2Re2EaqjWyAtWzxr75Unf&#10;0Z/+7/mHxg227woIsH1y4r9nF5U/kPXpJC/7+rWLu1Y1BGOhTqeD+CarrEVFRTk5OQsWLOgK0bEN&#10;JIAEkMDNCQgaJVlp5VmplVA1OMYjYVLk9Wwe/P37Gnds11+mGsIXouvESW4TJrHcbqigGC1f7fA/&#10;sAFhuQ0CRkkDkbWJVJkMyhLJc6Cp30zCLfo22uuOt5r0GkPZUWP2FkIjJUfOoEROIbHtuqOg18oE&#10;q7vDSizkxa5eu6b1RJrpsh1kaCDg6WcdBsdR2dfNLdraJD2+M7c8rxE6GzgqqP/wQCe3Lss21R04&#10;Q05vGq19f81OqIYQPi4Rbn55wvuHagY8u+Slh15M7IodZUFu/s5vhz6xzznKw4ZG0QqrpQaG85BF&#10;06aNnyD49nKrYV3yz7v27znm/tZVVkP+mX/3b1m+LXhdu1bDq6YBI5S7w7pEGZBAnyIA0SenDhYW&#10;nK2BUQ8aHRKfFO7o2s43jVYirtm6hb93D8QmX87HJjTMc+o0l4QRfQravRqssalIe/hLQmZ2MaTE&#10;LqKEjyPbdDrrxr0axA37hagKlVi7/yOToAJiSylR0yn9ZpJte9cYLQAkxUXV/6wX5+cRV6atdp8w&#10;0X3CJJ7/dU+qFAlkkLwGXufgPtALIRraw7evOGl0YjNYrdMV7v03R9QqFKWtW/X+k3OvLp/9tj+/&#10;/lY/Czwf71FP/7Hx568+eO+9t99+ZFJk0piEUZNnTRvk6R4SGXJsx6lqaTP4jEoKinNqc0s9BsV6&#10;u/UbFHTqUFZFaz3ktJGVVhWUns7xHBTtQrb4qGJBAkgACXQrAlqtXiE/7/lu68ChXSepIXjKqxsb&#10;r9ILYSCKulrYXNGrVN1qUL1SGJNGYZQ2EopW8+godJKdJzghGWUCMLP1mvHCGA11WSZRHeiFBJVh&#10;0qmMgnJDc3F3HqBOo2+oFoKu1lQn0mg6GjMuLixQC1qu0gthmNLSEnVL8w3Gy+Iw/CPcIQ4aEiiC&#10;vZDDY3ZnOF0rG2Xp0qW32KJKp879980/z4mVSqVQUFteeHWhew0d0D/O3/mW2qUymQ7ekRcKt+Wo&#10;0j7ML+HBKWEsBpvnXJu2Mzv/zInktMO7Mxtotv3nz50Y7uXoYF97+mBO7qm04yeP7MmoVNEiFy2c&#10;GuFmPobqJn23tLTw+fyYmJhbkhErIwEkgAQ6TaClQVySVQf5qKGFmKEBzu62NHo7mdVa00+3ZWfr&#10;ZbLzHYFzocXaAT4xVDaH7enJdGr/4QqpPSDTNXxxFmfVGfQG+CazxldiuVUCJnmLoTbDxM+HG0mO&#10;/iQ6x9hSDHZEmAiyfVfskt2qQHegvkkm0OdsI9rAhm0icV0IMCIKK0wSPsG0IfNc7kCHt9ukJcBf&#10;cfJgYVleg1yqtnfiQrrBGzcK6Wn0CkXDnl0QlXztu5ZRreb4+LC9fSj09iOdIRgaUuRwbZj+4e6Q&#10;1BAOPadQOmFNu92B35P7O6EawpmCenibcoyOiRrYbhk2Ykz/cH+nTuWvOQ9Bp2ijOAS5+YT62DNo&#10;HNfoYFJhaYNMIlXp6R4DEpNmTBviTiOz3SMCTBU1/DaRWKWnOoUPGTtvXoIHcVO9EPpA1fCerDbs&#10;FAn0ZQL8WlHh2Rrr6cawOWXnxL2YOO0iFjAKthyHVDVF1m8yEoXCDQjUgZpo8ZMGn2kqj2MbFm4+&#10;g/maAoat1kZz4uuS7Dr4s6Mrr6vOaO5rs2ZqqzVWnTSBuyFBkANHEvDP2rOm1lLIqEf2iCJR7+Dh&#10;bHcHtdlG2FJmzNtOGDQEhUZ2jyRUUlNTgUkhJEF+GJ9Bd0eMW+oFcse0NIqP78qRCBWQudMn2LVd&#10;f4zL24QPkaysFHI/6drMEV1kOp1mY0tmMUEpNH+a9Hq6nT3L3YPh2P42MRiZ4Cw+rwBnL38nrg2r&#10;7+iF5idPXzs02rpu0Nfwlj6TWBkJIIHbJ5B7unL3unS9Vg8bVQ+/Od7R1fZa7xdZeXnFX2slebnm&#10;7shk+NLymTOvZtMGrVBofl7TaA6xA4OfeKrdLzNIZwj2woObz8klKncfhyFJYTHDAm9f7D7YgrEx&#10;T5/5r7Euk2BwqYkvg5porPs/e28BYEd2nQm/qnrMDM2M6la3mDXSMHrsscd2DIkTO07WWWdDXm/+&#10;kHdDmziJndhrO8bYYxoPWgMaEDO11Mzc/d7rx0xF/3ffa7U0wpZGONPljqJpFdx77q263z3nO985&#10;IcnEKHu9dN1vM8Vtd7tN+PAU3/sqgYY4DEVM8+PiXL8wdgB7EcpaI3/s7yVyFTDiHdVNlE5GRsgL&#10;3ztImmzWPPKJtXWtBfXjyx6QMxz76U98+/ZyMVIyTelw6uvreZYNHjlcuEZTXgH+rnP7vdTlE//v&#10;KCPcssYsduz5dDQ0Nz0+7Z4NX0kl8pa1e+lBSxZYssCSBe4uC6i1SkeJCZ68uuUlSrXikqzoSG93&#10;NpinuIHkplIZmpbZN29ROp0AhfgNYsopjztSAI6XOCjorhVum4hnEvH3DjHuVg+0zkGVrATFkC5f&#10;y9jrGFczpbYS+0Pj0N19qxtzM54X9QgTR+anWXE7U9JGG0slMjXKz4pJv+Afktx51V9QjyQZn4cf&#10;qJJ3OarugrUQTebT6XDHqQWteKXDYd2wwdTauqAAlXLPJqcm+exlUQ3RNslxiViaFER5P0leLxYa&#10;Bo98958+v6V669OPfePkzZioS/dcssCSBZYs8N62QHm9/cnPbHjwo6u2fWC5WnNpelOsv7/gIMQh&#10;Q0B4+XJEwcxt7XKjsfDLXCAQOH7s0sCQliBITTMEGqLIbDZ92Wor7207v/veUVqbdPmH5B/7rmz7&#10;n0q0NomjQVKg36XDouc9AQ1zSUk8n4FBSSlEzPXFEnAojSXkN2xWnDwu4e64yQO+RObslFao5Yz0&#10;KugFxU6Qm5xDKDlPxqCkUmyxzO0rTPl3qjBJsNfKeL2p6enLzRnUQZkc9r320+OHdvaCrfHup9bd&#10;codFQ0PfZMg/I8YSmcmh4fjOv13Ttrbmcsdv//UzR0fuFgMstXPJAksWWLLALbGAVErKHNc0F4G3&#10;hHpfFzwTTo7E5GTaNyfkZfmhxCs3mc3L20ArtK5dr7AQrxUOOEKQqpycmRY47oI7gAtltukK/MVc&#10;lkW1Wfx5S3r2XnsIbJ4/6Pn/ZyqjDC6k8cKXJiaCgm9I5C80/l1mAlMZ3fgw5VrGrP4kjd5J5ZSp&#10;nDJX5KFhmp88JrnzcrGRnozsk4KdtTrlJVO4zh8FOAv9hw8JuXmMqykr19fW0bhMrbWsXIVKIIWT&#10;4YaPDQ5ebviymdzRt/rGBzyn9g+PD3rxn3fZQF9vcxcLDXUGm1ZnlqgUMpvRLCZD4+PjKDZ36cPj&#10;j6aXPkjXOyJL1y1ZYMkC700LAGfA1QEtDFIH9qI8ElDmo+cVSpZqtbxF0TH3ys4z/+ShJuXlLlnB&#10;cYgIVzTqO7B/Yc1bMFb+/ozOoEJeARImoO6RSb5fVrKbOmMoGNRSRSHkCvNn4/zU8Tsw3npNFqCN&#10;xdK2D8s2/h5Tfx+l1BMUDMahuVIiU0pEXkz4hdCEmLuzZJKQv5U6G1BWE2h4pex7gWWzSFDt6VlI&#10;TFaXluqqq8k7olBY1qwFW6NgsWwgEB8dRSLzJQ0IbYBshkOJy0wqFw+n3z8v1GKhobnliaf/8F/+&#10;3z98+S+eWmVQtn34n/71//6/yx1f+NjWuvdiRaFrevWWTl6ywJIFlixwzgIsywe90bE+T3Audsnk&#10;P3gNI52dC7woiU6ZtdNj/qOzoa65+JC8ugRMqcLt4DgMnjjBxmPCOzWxC/+qNaoKmjW5NLvgZVka&#10;iUVaQEjH+JG97JHvcb2vAhstjBSRsDGXk5twGUI3FO5uryElU9HGEtpWS2tt2E+gW5RMCc8oZcjH&#10;lOEcjXnvNMchxwlwhBfGEYlc8MFfYUyR1B8fHmajkYLwEzZamtIyBJTxd1omMzYvk6N2cD71BNnK&#10;mTlvYooI0V98AEqqzvJ3Ec7OpO/ucV/kW0CstMhT1SVt6x7+5O9/8oNPryqTyqs2fOapdVUqjZC8&#10;1JHJsvx7p9DgIg20dNqSBZYssGSBy1sg4Il0HRs/tqv/9MFREJguQIeIDmdDQShaI6eS3IOiWK0k&#10;asFiFCErtcjpaqqxthU4UhDdSLtnYyMjfOYSfh2DSSPPyyWCm8Wx75eV7EZNPTEwyg/t4Xt28CP7&#10;xVRo4baU3kVZqiVqlIWF3+nStcVuVBtu4n2gDRjzCMEJRP4uAYMMRTSSr5GMIlcjNVtC31mimOBL&#10;KNVk/stkjNmugwz1FQyVC4XCXZ0FliEOiBfCayhVkZp4EIRCgr+2qgoqoYV/xasX7SUalpewCUUh&#10;e6wglQx6xvuHobFYaHi+yYiu4fjuZ7/5t3/zv/7sUsf3Xzw86ruJs3vp1ksWWLLAkgXuMgugikP3&#10;8fGhrtmeExPwIL6zZJcE/MK8kyNWWMxopSJnkESURIwNa5lZW6p1lkhL7ZRpvt4r4mXBY0fhFLnY&#10;AYlaXlanwWjRGCwateauV+C7pcMMz62nRwiMwjUoySXIn2cPWqGF+B9Tdx9dtYmp2owSKbe0YTfo&#10;YULUzY8e4Ppe5adPXRwvprQOunIDU3sPU7uNttWQ4PKddGgNyurmosoGZ9Oqcle55QrQkM/l0nPe&#10;+ODZyi4UBc0adUneIXr2IKldJgB9crCxGBJWICl68dsEUAjVazrvXwTZkX3fkHevAxoKAhsf+dXX&#10;f3UqmTDV1taUOI1qudpS0rCstaHIKGdonVqhkC99kO6kd2qpLUsWWLLA7bQA6pQkIqlYCDU9SdUJ&#10;/FzQGsSII92d8PIVfk+ZNCAapgSIsVFKmc5hqBNEPm7MZKz0/JWCED7dkfH5BPZCNmFlo7NlXSVK&#10;vtYvLzXZ303lgdtpsdvybFIfLzxB6uNB0k+upoiP8NzBOBpk6z8rv/fPmMYHKdldtsQB9IjgH4zu&#10;5/teFXp+LYzsFVPzifALPUSnINMj2/qHsi3/HeHmO805qjdplm+oevSTa5/4zfUoW1eAa5c8Cg54&#10;AL7Cv0o1Gm1lldL2jhIv+qZmIg56NqacnplBdhf88RfcEO5C8BoLglC5DIdqQ7dlZt76h14HNMxx&#10;7MThXV2x+Prf/r/PPPNff/HFh9rKln3sb3YcPv3Knz9SajZsaK2qKq649V1ZeuKSBZYssGSBO9IC&#10;kEaDmgziyFhjFGpSkvV8UUOs2lwqGerogJRGofk5vSRjzq9qtKzctkKjNAfik9Oy0bAhIZ6N8oGV&#10;GBsaykUiF/QYNKz2jTVbH19e21J8cbWVO9I8d0qjeP+IhERaRYlCT5srKLX5klVn7pTmXlM7MMlS&#10;YTgLJbG8Zg0jpejLOj4JjizsYC5wbl/TE2/CyTKZFBVQLs7uP/9RaDNwXqyvb+GXhsYmldMFiuH5&#10;pyktVk1FuQyMw/zBoezviWNwxl/Qakhh643zegJ5ruH7Ja/reqChIEyOdwmZ0lIr1FsXDMkoJOX3&#10;bF2utibmQpFYIRCydCxZYMkCSxZYskASkrkpsqggQQSh3gsMAlyIGq9EgK1w0HRcmwqrI2QFZxQ1&#10;zs1yRm1Uu1RqY85KpYrOfbRDJ09BlW3JvDfMAv5BSSo/CmoT8k5u2G3viBuJwtAuSQJUL5H0zlQu&#10;0c7LIV26dXGfBPWUc8TPfXcdcI5CyDo+NrrQbFN7u9J2ibLjupq6BVcin0rhbbrYawghAZ1JXdjI&#10;QfKaY98vaRTXAQ1hIoGIOjFghdJGg8lkZtKZ0WmPVKSrK6pkGu9sMBC5BMf17ppfS61dssCSBZYs&#10;cIMsgNokEL8g0FDKaA2qC+of50LhSE9XIZWSIEOzVjQpBJnI0DKDxmXWlTGMTK92VtrXWSqaM85z&#10;yQHJqYnk5MRC4Oz8xqaSGfzcoOa/D24D4/OsMDcgpgk0pDQWylZ7yW6LqQh36ufZl/6UO/UzUPfu&#10;CtMALYmZKDd2sAB8KUsVXbT8cqXhRC4nBMdy+/899/Y/coNvCckL4863q8shX/z4ngH8oCYK0mku&#10;1wzsspLj4/PioBIJyTiprJTqLsGs0NXWqlyuQkwZGjcZ31x8fIx7Z2oXXliQd0uqUENZ6Sqz2IuN&#10;t6v7t/i51wENpRRld1ZRMp8vEk9lTFaL1WTJRsenPaJkYORMLuFBxPlu1wO9xaOw9LglCyxZ4L1s&#10;gVQsm0mRWBUE8nR6leSd2BDZJNH+/oX+y0odjMMkAf9dbqxxbJAxSqjOSRm5y9xcXrkB61xOP389&#10;1j/ElOEjucB27ongkTf6UMLhxJ5BRLHfy5a9QX1D8BSpuyJcZZB6ZhSUzkEbLl2fl+gaDr4tenv5&#10;gTcF/wiA1A1qws28DZsRphBK9hLNHYWOttfT9nPAdzaQfLPDvfuMe8qX1/YDjox5kaktBkaEyWP4&#10;y81s2WLvHQkmBs5Mn9gz1LF/ZGrEdwXOH6qQA+HN35dmjMvb5CYLLSU5+xccCpMZWf8Ks6Xwe7xN&#10;4TOnz6lH5X+JNBSlSr7+gSZwHFGU3FY0H4BebLvv2vOuAxrKGaasvJ5RZk+OTsy5hWJXeWWtZPLY&#10;M3/713/1f3/REfYVldpspiu6qu9aay01fMkCSxZYssC1WyCVyBTqKCCgjPgUVpyFe7DJZNrjSc/l&#10;GWA4aNpct6yy8d6G4nvri7eVWtuBCwv/olYYiuytxXXrxErjwuXIa05MTFxQGWVuNjzS6+k/NTV4&#10;ZjociF97e9+XV7AZiQD4LlI6G20qpSDgcukDzNAcXLwiUYEZPV/g5g61GiiDgLMje1HmhMwvSyVt&#10;q4PMNf6OTuRYfm+3941Ts6+dmD05FIjDt43oqQoTjCIJU8ExITQp3gH1lOORlHsiEPBEIQsK9yHc&#10;T5e0NuQM4UfPnH2bIPZkWbUaooaXPBnsQ01ZmaqoqPCvcByGTnfAB49twgXnl1TZGtrLiiutKvVd&#10;ln503XPyOqChFN+u5rZatWZiZHzWHbVWtqza1K4PvPLtv/+7XxyQVCx76p51LSWXCOxfdxuXLlyy&#10;wJIFlixwN1uAkRH+DXqAUig2l+H8SijZgD8xPi6eLeelMJvNFQ3V1fe0lj9eX7RNp7KdnwmhU9lL&#10;KlbbVq4VpVQh/IwoWHJiIhsMnG8eLsdD1JCkRccyfs/7qPDru5gjyEQ1UY5Gyt5Al66inY2XvZVU&#10;gdMkNPFCATkBIL6Lh96KSwF0EE2Gm5MAX1pKOZsWaJSAhvE0e2o4OOaNj3jinROhSTgOaRmp+6JB&#10;9q5Uko6KkVnUBrwVDb3iM5DFhThy4RTkJl9US2j+YmQZp2dnoWKN/yZFkx12bXU1c7Ym3sVPUJeV&#10;4acQU8aRmplB3bxLyoXedgvc4gYwf/M3f3Otj4QV7Qq+0yPRVK5e1VS/osZqtmpCEylNeXn5xs99&#10;+fMPbml2XAe0Fth0yt1zqmdkfGJyctIXYxm5VqsCrwY+8PDoya7BkbFx/IMnksnJsPGWYk8jiY6f&#10;6RkYGiG/dwcTGSmUvC7hN764gz6fz+PxLF++/Fr7vnT+kgWWLLBkgWu1ANbgTDILL0xxlXXZmgr4&#10;DhcAX2x4EJVec2exnWl5m3nFSq29SCHTyKQXCsvhKrlSq9Hagl0dQiJVgIdYAgmhqjxfqyN/BH0x&#10;z2QoHkkrgESLDPB2XGuD32/nk1rJco1EC+XIcqZkOcriEf2ayxwkdXemgyAtnqXNpZDCvhxv744w&#10;o8BB4FqYOgGtbhR0YeruZaBZmO8dQGMszXaMBCNJFn8H31KjlDWWGWmpTAyNizE3wuuiVEnC6+ay&#10;29sX71RotM+TjGVQarJlTaXFqb+4hjJAMApIRrq7C0FhaNZY165DuWQmL6bHA2HkYqlshGiWA/7m&#10;0SWjUkIcG673ApqEH1VutqiLi+X6dwSOoTAQCSRi4RRsJFeAU3cBW/j22uamPP16oCHZTBStefyp&#10;jz+1pbnGppAgkl+9/onP5I8PrKyDTPn1NJVPB8e6vv/F3/7K93/2y+d+9dO3+zIGC6QSjZSQ8kdf&#10;+bun/+fXv/+TX7z43M9eP+MLa5dtbjJLsSV+7R8/+xdf+8b3f/bScz9/7fjYjKrt3labjMLQX6UF&#10;S9DweoZo6ZolCyxZ4LosgLrGzlJzfXtpQ1spKjosLC1Qmgt3nvEfPLCQGqnftEpTUylVa+nL1KJA&#10;fJmS0EgsSAyB6EZU1vhUUqbTmVqXo8xDoXX56FswEkxi+bTY9VAJvq5Wv+8uojVmYCBo1lwBF5J4&#10;q0LHD++WIACdS0p0Ltpaffno8+23IUUzFPYYQHgypbT5CRpeQ9l8+WB0RaeS5TjBE0zFU2wqw+E3&#10;rZUmtVIq4XOid0CShQY7D4PQxa23Fw/NjAdGut3ZDAv3e/vGaqNFe7EwE16E2VdeiY+OFDK65BZL&#10;6Yc+rLLZ8V4AzUdT3tG5I2PeIzTqRasdwIdkP0DTPArl+f0oL1QYKujX6GpqVU7n+f0NzcUOvt7T&#10;eWQUANpRbCwUonxvH9cRUL5JBgmE44M/2/vB/9p3und09NgPn6xQT7y8F2rmkVjkwF9/fvCpv/31&#10;nu7R0eM//cvVqqkf/ehFd5Jl9/3jHw/c8wc/erNzdPTUc199tHTuO9/8xbSEu1BN9iY1eOm2SxZY&#10;ssCSBRZrAY1eifVMpnhHWAPFWxHDgt71/F0Y+lTuzUOzP58NXbpsV+E0FPhyrt8qVc+T4XB5cmoq&#10;NjK80BTUb4BvA//J5vho+O7TH1msTW/LeRQjURkBsCQFgBWZFgPjt6Uh1/BQhVa67HHZPX9Cl68m&#10;FfDeeTywori5wqhWMlg5g7Fsz0QE/067WiTKfFZvKiiGJiRZ4oe7jQfkptPJQg1Jie6s0OAF7YkO&#10;DICegQKR+ZdEqrBajQ2N8KmTF4FPD3v2nx5/ccJ37NjwT+eiw7wwnz+kdLlQK2XhVqBnZLweIfuO&#10;7P6pUf/MRIDA01731Jj/Ntrhlj36BkPDk//xyEe2/+7//tmxa09qsthLt//5Dz7ZajfqFYpYeFpN&#10;pUqtZkkkkuo89cvHP7N9mb3aqFA4N7avq1hZ17lv3zB/ZN+L935kzfKyBrNCYV/VtLppa9uZt4/M&#10;gGRzy8y39KAlCyxZYMkCi7EAcVHkj/NPBjUK0LDwGyzM0CxkFYIvPhJJXph0fP5VNMOgxhdCzwv8&#10;+rhncuzIq7PBHgE0G4kE+jiKfLXZXI6NhfNpp0vH5S0g5lLc1CmuZ4cQnr5qxnHe1cTQxe0FjCUm&#10;/WL8TpewKbSZgsw1XM4XxdQYmmouNRbn5TZD8eyRAUAfCnkqhJKoJHFVUBUFoMPbd+QV43P4E01A&#10;AWUUNUZY+eLmBE+eWBAHVUA5pW0FnIKF/s4Eu+ciQ6jkJkrEHJcanN2bZeffC7nBiDzlBe1reBwR&#10;X06efSsLT+FR2ZLHpZJMMpeMXKJw+e2zzc16MnVNcudpd1fXzu/+nxcKm6SK7Z/9ncfuba/TSWIz&#10;XSd+/udf3y8JDO7tm978G1/90n//wrbL83gv3Rk26pl9+6t//ovRWJqLmSrveeDxTz20tYwb6n3x&#10;r9d3feb0X93TVEQ2Mf5jP9655+0d6s/9o+If13f/1vP/495NNaRuQKjr5T2v/tePrP/yq98qV8ou&#10;nDdgZR8/ftzr9bJ5ufN4PB6LxYqLLy1PcLOMvXTfJQssWeB9aQExrRA5GSVlKWVOMp9AQlJADUOD&#10;qqFBIU6SiAVaEl4lizTKOJVUmW5Q5uquZCpB4MZGrX09imR+hZPSXJku+XCZKCnPRfUQYJkbYqOA&#10;l5REpWMq1sgWHvq+NP+VOi2VCDYqulLSTbMpv7x0UCwPiZdOaD3vLqI06V+dOWQWQylGP6FsHFct&#10;uwMNy0gEE5M20umooPTz7+hUWlSGRTMrkVklfhWdiSazPUHtdEoD7GhSCg+VE2FiU7S/nu23U2E/&#10;4+hTr4rKbxstQeAlwQk+MAZoKDJKsXqdkgFv7J2HjGXN+/dSwQASjfEvKZM5vLxdCtlCohjFcvrh&#10;DD0N3yG5SKQZ1qpKtdPCfGCdCgTkp08Z4XEsHDZ7srEpUXyu5nJ4lg1NCND/VmgpU4nUVHqDfWq3&#10;ZfIoFIqSkpKVK1de8unXAA1T0yeP7vj+v33/uVc6CtlwlobNv/3ZP31krS3U8a2fvnLshbeHJGLb&#10;Rz//4OMf/fiW5ctL83WeruHg0pFI3xsvHPenc3w84Y/SJQ0r7nlkWXbs51/aPvIHC9AwcvrZt/bv&#10;e1by9F8Lf3XvyBee/6P7CtAw1r/z4Ju/+Jb6ry8JDZGtNz4+Ho1GgRFxMnJQZmZmVq9efQ3tWzp1&#10;yQJLFliywLVbYG46PNoViPrTJqe6ptVmPSuNlvX72QP7JIMDdH6DLsgo92OKjI22GGusshVKsfTK&#10;j5JyXG7HS7nRUSGf3ZwzUIHViohLV6LfYtFUTvdkJnrC0NnWmRUbP1hByjlcjYF97T17L1xBpYJa&#10;78my4AGYJ6Gv9hXfm9JePeWCkYgV3Kg6PsHKDQFNbUBivBNt4e1Rek+pMr6M3Jpu+RjohgUafiCa&#10;6ZxKnZ7hkDZQbxW2NhnBOJxJyPs8gi+adRml99UQ37OGzjm5WZ0Qi1M6j6w0Jbyj0Nwt7a9ITQ9G&#10;R04G4BSvXuYsbVFf4DXks9l452npoYN0npsBb7p8WQt9z3YUpsR/ToeORyU9PBOVMSqD2mXUFGul&#10;JWLSKhHm2R10JsOMjUZfeqHQKQ5u+VWrFevWL3jlI3PZ3sNevMIKDVNSZ6hf/Y5yzLfUFDfuYTKZ&#10;zGg0VlRUXPKWi4eGqYm3v/eDr/7dPx8R6rf/xvpiidx3cufhnGF5SYU+3PfCmfHSVU893KRf+bH/&#10;9mBrk+uqu66r9C/W/8y3v3OsX1j9mS8sZ3a8AxrOHfnha2+/+Zr+9y6AhoEzL+z69Q+ecf3HJaHh&#10;Bc/r6enp6Oj49Kc/fePsvHSnJQssWWDJApewwKn9w8d29fvd0dIa26aHl9W1znsjAseOTr/8Uqyf&#10;FHsVGEnWyngeUfAquqX80YaSew3qqztpJp//lffttwq18ni5JFnOzG1XVLjWN5c9GJlU9J2YCfvj&#10;RRXWBz+6Kh9YW8KGlxgdwTfEnfypMHkU/0bX3ittewppJYuZx0IqghxeCn4kvYtibh9sukxbxWyS&#10;63yO73tNko5QhhL5B/8VYtcIsHK8cGIosOPodN80oBK1bbnz6S2VVr0yksiOz8Elk7EZle1VZ1Wg&#10;M3GiAS6V03kdxNt4gOc33DnDsVxdW2lJpfWCHBRUEh/69v+DYHWhCAoEa4oefsR17/2FBu/t+eaU&#10;/3SOT5l15fWuexzGOr3aIWWUyEcpnABZ0PjoaN8//QOJR+dTWKzrN5R84ElDfUPhhLmZ8CvPHJ0Z&#10;Dah1ipa1VQ99dNVtNMWtefTi/aJBz9TEcE/c4Fj5kb/8+lf/7etf/8rnn1jDju9+6eWdQ4k1Tzz1&#10;21/6u6997d9+a8N14sJsNDbb91qPL5OXstQXlTqlMrnH5xdkGpPFND3ijuaScCdnA+4p9/hkxmHX&#10;aawOo3vSF0nHESLOhf1u99BwymGddxHfGvMtPWXJAksWWLLAlS0A0elMmvBY4LMpFGPFAaGN+Mhw&#10;1o+atvnFSSZJljGClFIrjBZdhUaxqKCLua2dCPbmXSN0TqL0CvKoMDV3YmzuqNaZa99ctWZbw4rN&#10;NZBUXMKFlxwjEcIuqZAQLFCkKFIcT7XYche02sg4m2hT2R2IC8mMCo0L/mHgQgkjJyKFUnnBbRyI&#10;ZXsnI6OeOGaiTi1fVm5S5vNtjVpFe7UFKSkLuJBMKqWO1lpvOy5ESwAHtzzWsvnR1vJaxwW4EDnF&#10;0PWM9vYW3Od4HVTFxSiCtzDiPEZZFJQyvdPYUGFfY9VXyqVqQMAcm2L5DDyRqJUCPVF9YxPomIWr&#10;UjPTidFzGRNQFSj4Kdns2WyY9/pXb/HQMBYPxYIel8Z0z4YVoIJKJI3btreUtluktuZ7n/7yP//4&#10;zx8ohVjQddsrPjN78hf/7WsvnTzd3Ydj16n+IJWoqaqptJS1bX1o8NXXD585eKav78Qrh0+4JxIb&#10;H9hQVbz24fsm9x44cmrv6b6+UzuPHR/sCW15cLWzIC27dCxZYMkCSxa4EywQD6exoqAlcjmj0c1L&#10;FXKpZGJiPAsvRT4BRZAj7Y4RGYnT1GTQFKEs3mJaDilZdWkZoyEJBFj3mYyoHeYlGW7Ec8ATP20t&#10;k7Wur4JozmJu9f48R8wmBFAyE/lSNHI1ba2h8okXOMBBSqfT09PTU1NTYCJxeZ2giw+kraCqspgM&#10;ilB7OVsF+7YbE/VLIGQoFiCv2kSXrYRgDTYmcBmeGQv1ToaznKCUM/Ul+hW1FiJVc94BfZZkhk1l&#10;cS7xnxHF7FwSJQTFRIAg6dvXRyBCQLSLbYsKKGGiZRgvOPxkWi3SStRF5xIJyqztDlNDuX1VlWOd&#10;Rmkq3CGRCbrDfXPhoWQmBHTIqFTm9nZaPg9hUE8lOTWJOHXhZJVaVsCjHCcU3uX3/HGNKMqolTeU&#10;gohxnqpPUYmrcU2b491aylpua9nwxcEvfvDedStw/MYbnup7v/wPH1qudJibP/qjbzXv+odPfGDT&#10;ihX3/d4PJpXr/+xPnyg3yqs/8c1/WX7mB3/wkS0rVmz7zFePJtb85d98pERyUQrKu23a0vVLFliy&#10;wJIFrsMCWEdxJBOZQnKlQiXXGecVZ1DdLhsKF4Q2RFrCqamsnUbd5FJLm1612GJSkCbW19VpSudZ&#10;iTQn0U0ITE7CcunxuaNTgQ7yeCJlTI7raP97/hIxNicE8vV24c+11VIa44ILELiwq6vrv//3//67&#10;v/v5Ha+8EgwGL2lDpO6ync/njv1QCE8VoMmdcAgRN+/plSRJVgClsTEV6wut8keznWP5kifIMtHK&#10;7293qeTEpbzQZvQR6oaHen2nhgOxJAG7wIX81Al239fYI98VkiHIHN76DpJZzEMDlBT4ueDp+Cc2&#10;Fg2f7lj4vaaiQlNegVdj4Te1RVseav/S5sbPOo3nRGoGZncdGvjh211f6516PcsmIAVlbl8BlewC&#10;HRMOyJTHgzJFhZvIlXKFQoYkb+zA3ie8jGuEhpeYFBat1um6OivmqtNJbSq753PPj3YOjOaPn/7r&#10;F7fPx/kVesnmr7xxsKPwD699+y8/1ZK/G3yUG/7nszuPFX6/65l/+d0VV33K0glLFliywJIFbp0F&#10;eE5AHRT8iRVFqZSpz3oNIz3dbHS+hJ2gonIumYShXeZGs66MRLsWfRgbm3VV1fOVvkSJLMwr/RI6&#10;K0lmQ7FkAPUbPFMhCAUTz+TScbEF4C8M5Zd/qBUWtUpk5yw/NDT0J3/yJ2+88Ub3eODvv/79Ha+/&#10;ncjX2LjgEKZPCr07xPHD3OH/JAW67oxDmDgsSeS5Chob7VpGGebLBB/smxv3xoGvdCppQ6lxWYXp&#10;gpJzsRR7bND/X7tGv/Pa0O5Ojz+SkcAh6ukX3F3C1Emh/3VJJnbruxgNJTsODr/9fMdwz4WiTsBw&#10;GZ8vNjy00CpNZaWm7FxloMu1Fu8lCLr40x3uxT4KiA9yocZlLcxZudCszxfp6124vHl1RVmtvbjC&#10;Ut08b8xbb4db+cRrhIax0cmd/+djW7bcswXHh//sR4dP+IdPvf5//2Ab+e+zx5/+6wsdE9fcCZqR&#10;KnX24iIoypDDatYr52E/uKJKo8M5/y8OC1yX+bvjW6sw2ByuwgUOq1m3qCDMNbds6YIlCyxZYMkC&#10;12EBeJGiYYjzE0eLUq0Ahx1cQ+IC4dhYXx8Xn19lNdai+o1Pra/79Jqaj+tVdgT+Fv8smV6vKStT&#10;OYlIB9wdlCBxek12qqTcvjLjM77xy5Ov/ezY3pc6CTpcOi6yAHI1xBSJ6UuQlFq0nNTKyx9jY2M7&#10;duzo6u41Va6u3PgJ15pPnJrMHDt9DiicuxMwJVYihFzDM0JwVETSxm09iJc4lxJmzkjg4cN8MFfQ&#10;FesoWkpKNWa5/qkouIb4fYlVfU+LQy49V7Cx0GoEkZMZDj+JDHdsMDAbSpHiZ2Dg8ayETfGTx+BE&#10;vPX9G+/3dh4e6zk2fvrACGby+e5bwjIc6J8vcwfHvM2mKasAcTDHZfzR0c6JV+Yiwyz3Dv3qQvtL&#10;Le0qOQkuo0rKdLAzlJiGOLZpxUoUFiqckA2FYoMDXCZTeFxVo/Phj61+7JPr6pdfRTrg1tvnZjzx&#10;Gr5B5PFcMu0bPHngwMEDOI73ToUiuURkbugM+c+Fo3fEE31fiELejAFZuueSBZYs8J6xgCiihIMA&#10;sVwCDWUqDakhinTI5PR0xu8DfZ50lKbVVmdJy5Yqx1okoEiZS9QZ5UYPsEe/z/XvFKIXqiujCJim&#10;vFJXd04EkZ6IVivalhU9qGCd4wNe92So/8wUaYZwp/i07pzhRQk4Sl8EZyFdvo4yFpOMDcIn40B3&#10;f/nll9PZnM5WprOX6+yV3oxmxJuJX+Q4RH1hyphPOWdTpE4xqufd9oPPSdJhUuJZY6UdDbT5rAuN&#10;ohA+ljK0w6hcXmWpds1joPPbi3SLUpsGgVMcU/7kmCceEdSU3gltQOITjcwIqP4Cfb9be/g9kbmZ&#10;SCKWiQYTF8RzQQqM9vYshPLBr0AFZAlDheKTZ8Z/PejefWb8JXjQL26vzVDjMjep5SaURQnGJka8&#10;B0RK1Dc0AFYWCk6KuWzWN5cYHyvcHC+vvdjkKDGhrNGt7f3tedo11FAWBZWxpK5l6yKOe1rrYMHb&#10;06NFPXWphvKizLR00t1pAUIbD4wJnm4RuhXgY5AqCEvCJbdhLOFvyCIppHsWqxoWldqWYqvLAH2N&#10;wNHD4a7OgtAGyjCg/LF93Ua5TL1QrEKIeYWZ0xhBsiyhYu+JnyBEKEZmCddJY0EN3/M7QysUXCIR&#10;g3R2PkNTzOYsFY2W8qZIlB7r93A5nstxde0urQ5qcO/92q/XNsyMnII9LZVM1UbaUFRIUEXeCVyG&#10;gIYczzNyta2yTabQcJRUIvI6uVBZ8g5NOxEFNuJzYiCfzcpm6PK1kLO5rXw0UrSDbCGQVVPczlSs&#10;Rb8KNiFhNhmD4FpzhWlFjcVuvISaB7zayHcfmo1FEznUVgaUdFl1dhUn+kdIsjPqKRMoXEoVaujd&#10;kiOXZfs7plATHO1HqckVm2sXqgqxiUSkq9N/+JB4dpfleuBBUCySYmzcd3zEezCTi0IbHlnJSPy/&#10;oLHI9JLSikTGH0v7eCGLEilGTZHeUJScmMz45gpuSNhCptEampqJUd5nx+KhocZc1tC2bTHH8vo7&#10;GxdiiJeg4ftsnr+/uiugdMDwbgE/oMazaQmXJsRcFBCgrw0ZCOB+izyNkNnScX0WoFDKlUEITKtX&#10;VTW6yuscSpUMMG76xefTHm+B0U859Kq2WlN1A43IXf5AiJMfP8r37gC7C7FnuqiFH3xTEvNKUJMN&#10;3iBaSmntlOLc1puRy4EyU7MzYEfN30EU1cUlGal2diKYTmRRCkVblDBDsE5B0lSvryvvyatgRtpc&#10;wbiaaSCe/NuRy+V279797LPPIqaM5NxMImhwVCkNNrlSE0+kBJ5tqXYqFedJcTBSkp7s6SFeukyc&#10;5AKrTbdRzobAJrzpqPKMfhW34c9Cv0ipPJoqtqorndoal85hurTKW2EPCffywHSU5YQcxwNBVtmU&#10;dDYi+vN8PlEknkit7ZbB33gsPdI1C1lQmZyxF5la11UtbHSTkxOB48cSw/PVw5UOp+v+B1RFLqQe&#10;o2JyMhukJHSJdXmpdblCdgmtZZVCj3J58TQk82I8n0PcucjSQuUE5CYXCu4h80XkOeu6dUhqwUND&#10;vhgQKipPyuTSQo3y9/Cx9Jl4Dw/uUtfeLxYgohLpiBCaxJ/4lkmIG2NEDI6Jk8e4Q9/mjv8XP7xH&#10;mBsk8hOL40KBsZTKRvyxMV90OJ2LLeW3Xt9MwnICuY0NDzaBorRya63JqkUQORcKxAYGRDbv4aMk&#10;MVXMo5hJpIPzqI7LCbOdwshe0TcoSUfF0DgllTMVGySGYoBCMTTB973Ojx4gA31e0oPCbofrcWG1&#10;To6PJ6emGCFX0MrB8PWOHpn2d6Wy4fOvur5OvWeuQtYreXHeGWdHlaz9+w909w1rLCUaswvaNJ7e&#10;3cngjMBzLK2ejUtPD74jE4JWGmhEogGVcPBZwdMr3o5EjQsGhbbXMRXraEs5JZUhqzeT48PxLKAe&#10;ZoJeLdeorqQyB1GbVTVW5C8DSiKjecwbDyB/3tFIMnUwlwKjxEvK5RUEb8mBssUFti6goVp/jm6B&#10;gUtOTiZGRxZaAfUZhdmSZCP4aoXiU8DDyOiqcqxXyi/t45TS8mJLS7G5Be5DCBzOBDszbFxbV6u0&#10;2Qt5XWIuB+4HfvDaciw/cHr6zedO7d3RNTUyvwe7JQa4PQ9Zgoa3x+5LT12ywI2yACGeJ8PcyD52&#10;39e54b0kiIzQGAhGSLckjihRnBvgj36P3f91rufXQnASy+FVH43N9LDnwO6eb+zr/c9J30lB5Dge&#10;Qmc5CIBd9dq76AQCDhB8B8zKpS+ACDewF3AcypVS/Il7wmUYgTZvIf5F5AwlGR0fUYYjKQ+JHWPp&#10;jrq5oV2iN5/xoDYwpasQ1pIue1Ras5XSQQkCWHKW73yWH9lPUijODofSajU0N0vPMuj5TCY+MsL5&#10;PBrDPC+KTVLdEztnQt05uJCXDrwVkCFMBsSoR8wAZM/nb4OOuWvXruMdXdriZS2P/EHTfZ8z2YpU&#10;bCA1N5iJBzEQM8H0y0cmM9l3ZEJQWivjbJwfUAB6VBC5HQf5DqBT2YTIInNi/j1F15BQAhfg26fd&#10;nlCa5a/+/hbIiK2VJq0qH173Jwd8PG2uhD4i6RafRcLNfO7OLelmKp7N5aUEpTKp9jyeH5dKwb2X&#10;mj2L1Gna2LpcZtAB4blDPQiqQ2fZpq90meqvkPJv0hQDHVr1VeD4InrMC6zCYoFi9kIyCkgawWNH&#10;uXQ6jld0MuSbifhmwyMXJUrfEkvc0ocsQcNbau6lhy1Z4MZbIBMD/50/8l1xrp8/+TMxPE2ZK6Ur&#10;Pi7d+PuUY14Aijw0PM13Ps+f+pkYwn76Ksfo3BHIJiczAZZPQRkClJ0h937o5EEe9mqX3k3/Dltx&#10;R76X/flnuVM/k6RuRde4ZCLa379go5yJypkRsZcpZfkAscByp38pzqF0HnRoVJS9gWl+lMBBWkY3&#10;P0rXbJ5fnlNh7tgPhLGD51AIRctNZssq4Mh5UinkPDJT4+p84gtZ0FPqZCraP/0WkjHvphG6aW0V&#10;pk6xe/41t+PLXMcvCOkif4TDYUSTfRlF5ZoP2KpWFNWtfvTjv//nf/lXyuR4aKoXGwkJJQtnmFf2&#10;d4Obdq5paovEerb2RjaOPKOb1uor3jibJJ3a/VWu+9cLEjNZVuiZCP3bi72/PDDxnzuH3MHFZpCs&#10;rrMa1cS5GE9xQSQ1I/JeurLgOJTwGRI9v1VHKpEtqExLZVCMPxcHxwyHaxzS5KQhDKMuKdVWVqYl&#10;KW9oIJwkeFGtMK2oflpKXyVrpNi8bG3tJ5ZXPLGq5mlUpwSvQ1dTi7sV+gcWY6jjFKiHVF7UkLyj&#10;iNAkb53T9FaZ+cLnLEHD22X5pecuWeBGWEDgBG8/3IFEXUIUiICZXEVYRWozU7VBtuWL0u1fostW&#10;A2cQtEHKggVJ+YcrHpP+jgnfCWg64BKFVIvqUoOz+3qn3zg2/NPB2T2xdL50xN1/CLE5fuIIP7pf&#10;kkvwMx0itDnGD7Mnfwb/KxxyN6R/PMf3npzY+cuTkN6ANhuwBbQMoxBLO+umypoZiU0D14VFX4EK&#10;Fmzni4hIQgkFecuUs1nW+lS+iAWR2UVyA9PwMNP8mARABAeb5npfQZG3Qjvx73KD0bZh07zAIf49&#10;HJJEfBDSzq9vlJBWiDwVSc0Ozuwedu/LsTemgzfESrflJvzUcZAuyH4gNreQVvzCCy+MTLq19hqD&#10;s5qmGZTV+NRHHn/skUfqKly54FDEMwxDx+OJt3btASVxodkooMIUL6cbH6Xs9XTNNlKV7tYfoAV7&#10;e9nj/yXMnuG7XhDT87pIY97Y/p65WJrleHgSEVBeVMsw4xpKDStrrVa9wmVSVjl1+J5Ilz/FtHyQ&#10;Wf4UXb0l78C+RQdPpK7zZU5kCCifw3nxoaH0WZchI1dY1qxlVGqIFEZSyOIXlTKdy9Ro1pZiHK/c&#10;UDgXTdqShuJ7K+1r4N/Hq6SvrVOVzBc6F3k+7fEkpyZkIieTETcqYsvJ2Hvf9b4EDW/R/F56zJIF&#10;boYFeP8wP34IohLk5lIFU38/UggJVoByv0ILWQ2mfI109ael6z9HNz1G19xDV21CNbBCS4SEn588&#10;yU8cEwqXk9izEEm6h9x7g/FxBJE1Cku5baXD2MAJWTAOk5nghO/4dKATkeWb0ZdbeU+QpZD/S3Bh&#10;NkESEXUOpOzwI3v5gZ1898v8wJt5qL24hfQy7caShiDUsV0DvScmek9N+N2RXCSamBhDTLlwBS+V&#10;5Ew0uPN2Q61UoMhQDu+WpIJ4LgWuGCLIlkq0reAIJMnLCFxWb2WWPZ5HhyTbIC9lOH8wSiUEDrGq&#10;0XKiwIIlTQh46bkJxLLxnyqVDu4QxMsC8bG+mV0D7j230tp32rOEmEfEnAcEB+MCWoYKDQZrcnIS&#10;0DAm6I3F9YxMwUh4s4pd0VxptZoffOA+szQxduzF8ZOvDB/d8fbLPxmBUzafxDr/rumLpK1Pyjb8&#10;LlO1iVp0FeYbaBakJPOzXZLINPGA8tgPkKkbT+WGZmK9k1FMZEyi1fVWo2ZR2r+ARyq59L72oi88&#10;3vAb26rrivUktcVQxDQ/Ajc2bakE//UGNv7Kt7I49HqTGtPYYNG4SubL3GWDQZIsEokUroVOtXX1&#10;arwCLJ/GJMd7oVM5FqDele+PzgIRquR6pKrgLcuwCU5FKYrskEgsXAg2TaSnR5JOYlLAjCChZNI5&#10;5E2/txnYS9Dwls3wpQctWeAGW0BIhYXpDqickPgOuDKVG+nitvN1JQhAVOoIJ716i7T5UWnLk0z1&#10;Zlo3r76B3BSu+yWu83mu41mu9zU+MJrORPpn3p6LDEHKQS7VYNtd49qkUZjA1FbJDYhrwmUIKs9c&#10;9FztgRvcpVt1O5RHE6ZPSZDBTaqU6Jm67UjqJL4W1Ir1D/Ej+wC43xUwzFdaCAcSICcloulYKJlJ&#10;5XLhUHxkdAFxskaKMzB6Q7ED9bu4LBFAgQcL4UidEzLFTMkKSvYOjUMymgYXU3OPdNVvMC0fgAuH&#10;0pyrjwx8K9VoLauwQM4H3djAnDw627a6tLalZM3G9hJnDcYUdHtIvnnDg7fK0nficwTfEJFiAWJS&#10;m2lTKSVVQMsQajVDY9NKW43OilqwEpNOcU9rsVGrZGh606ZNTbUVWd/QxPFfT5x+Y2as/6WXXkTp&#10;vIW+YaRocxnqjtA6G7W4+tc31i6o1yd4kSXNgXtAlazMRwkkAzPR06OheJqFsnW5XbO80qy9YgLK&#10;BU0qtqjbqy1wH+oBKPOJz0i4oQ3F8GTf2MZfBRo69Su31N37oRUrt9YZrfOJxrHBwYzXK3Ikrk1j&#10;U1RRgRAwLZWCNQjuYLVjfV3RVigXXlM7sTFGYeXeqZ0dky8GFQFZ0TmVokh3FxsNIytZlk9M5lgB&#10;MWVwO6/p/nfXyUvQ8O4ar6XWLlngrAUQQnJ3Qt+EVEqFoAkchE2PwLGEpIWLbUQAorWKdjYSkbOz&#10;ERaSxTzXJ+Imw7sRhAJFKdf/WmTyIJ+NMbTUbqiptEOEuRx/B3aBAIRSrocrMRAbQ7gZua5370iI&#10;6agwfUJE6BZLqQwkqlV0EZH5oB1NEq0d/kLkBXN9rwv+EQR5r7ubgIaRADJFyPoBmhSC/NlAIH5e&#10;QmXGxsgtZrO2XK9GRiRDBPbMZZSlCjgevl4M5SXGkWZooMOGB5nWDzLVmyilnng1cimSFSvw8Bea&#10;V66Um82gXpEFLJmUJUONVcq19za0rWlqrr6n0r4O9ACMLMrxLdwc4h2Q/MWf/Lvo7HVb6bZciNhr&#10;IY+Y0jsoaxXLsl6v97nnnhM1ToOrRq7Ww2XoNMo2t1UUdFJQbWvjxo1VZa7Y3GgiMIXzX3zp1z39&#10;w4nkhYFFKACIKWQ1pW5l0TySR4V9RXiaGFOmZOruRcQgksh2T4RH3CQnRquUbmt1QbBGJr3Eio98&#10;Dgg7Q2gzPjoKpcALRgRB6HSOCyeyWRYxaTKZwcQAEl0gM9zsEVSpFRAEXbOtvq61BKoxpKwzz4e7&#10;O1EHpfBoFARCej5chtgdWfWVda4tzWUPwWWovJRgzRVaixvHUnNjc0cHZ3dPU8NJE7vA3EWyS9rt&#10;loqsQkncpQhwJ2LpJa/hzR76pfsvWWDJAtdsAaxtwsQR0Q9NLyKDDKBAO5su8DNd+aa0sxkJK1BU&#10;RvRRjEwLAzvpU78o83mLElmX3FFlX11kaSbLJ8AmIye7cH018vjSuag71DsVOAPVw7v048h7+wSQ&#10;C1E/F2EyUykh8IHSBzIfbAiuPQzCZUTfAN/9a5LBer2ACdAQxRsK9C6VFgFKFqQlLDCFQRFpSdbO&#10;GFxVSKIE24mSq5jSldLGh6XLnmAaHwBOvcLYEf+N3lnQqyOsgOkOfuyQ4B9GsEtTXqGtqZYW6sCK&#10;IhcNi7NDqPGFBlQ4VraUP9pa/hh+6ovuKdwfPIEJ38ne6TeH3fvd4R4sjYjHLXJYScU/pKwTRZS7&#10;xn1C0njZNGwlAZ0UuA8KkaayeDz+1ltvdXb16MvaNCYX7GbWSptKtDYjRMjnQ/br169HsQddPgcc&#10;9p9LMfu6Zvsng4n0OzYPghsshX1w5EMo6ppf6eu9AE5QAZnRLIraIexbzBS1UDJl/3R0eDaWzHJy&#10;GY0CJ1tbnNC7vuAJGDgunQIonN352tTzz82+9mq4s/MCdAjt697JyKFeX/d4GOhQSAQx2bjeVzHr&#10;kA19vU2+/uuIjHwomACKjeczwWka9UsWlJtkjBLoEJufywnWXOWTSDE0tM2RkEQHAuoApZ2nNiIZ&#10;hWzqklFFvnwvqToIr+FdM+uvx9qLl7y+nrvfsdcsSV7fsUOz1LBFWkAIjgsTRyVxr0ShpUvapSt/&#10;QyJVXlPVE/gRwaAnW2BwB1HnQOAZgTfneEeadZVvsxRvUCqNC41BQBkUw0Q6kMpFcmwKXsMyWxuQ&#10;4t0loUxADIQfO36e1yjmKJ0dlD5p7bZCtQOIFYOvSdQEYx4JdECCo8gIzmf2nIMIixwdgrpSueGu&#10;Ge90GGiktNpmBage7oHiYOEOok6aa7eWNKwvNjZJsRrBqQjAZ6vFDxmURQtT80O7uc7niLx5ZIa2&#10;VKDcPNEyGh9j8zQsPpdDcqV5zVpeJGUuVHItSj4YNC5FISFaIvFGBnumXp8JnvFEBuYig5C2wZqK&#10;UxE+XKg5cX6XwWAkcViK/MHm2LAvgW6Ss7Gk0ndDxR24hEEq7XsNuUdgGTJlq8TiFUMjo//rf/2v&#10;QDhete4pjblIKhFW1Nqe2lqnpEXgDz6dBgYwWywsx0EHe2p6RmWwr3rqf4UpZ5qlLDoFpMQxegUr&#10;sW/9nTD4lhAcg0OXstZc0/u4+Kl1/pnYuvD9b8ALDk4CSKjSxgdpF6p3SF85Nt01EUb2idOk3Nbm&#10;aq1EJvw7BgigHv7C2EDf+DM/CXeeQXw2OTGe9rih3gJhP4xoofG4yYuHpnadcY964s1lJvXcSUn/&#10;DgimElyody2UWrm+xi/mKtR4xA82WnCs0zSNOpP+I0fCp07ySZJKhV2QvqnRsm0zquGxXAqsCrxI&#10;12t2Sq0wzEVHktkA2NUMR6kyCjpw1jEM/WuDPU1r49EMNHQa2krBgIQTfzFduBvPec927G4cjKU2&#10;L1lg8RagjSU0fB4qA/iFzLInyFJ0rdXwGDnqg8m3/7H83i8xdfdJVPMUb6Ug6jmJCnLM7zyqnOtR&#10;dRT7clHCo9IA8lF48frjrYvv6Q0+MxWGJDhh6wPLWGqIy/C8Ax4Xpv5eeJIKv+M7n4Ny+PXJkQBF&#10;RYIIKJP7wGnH+73JsXw5tfyhqC5d3vRUtXWFMpMCWLn+2ruAOCTzIAduAHvgG5LEnLm1VXFWsxf1&#10;gFM+/8T+EwOnJkB5vNi9p5Yb4BLOtwgCeIHe6Z2vnfq7U6PPhZPTeTr/hQdKQSTjGewm2Cw73u/9&#10;1t/s+NE/v9FzYiKJmit3xcGzhJubF34n8p+GYl8wvGfPnu7ubhaZBemEwLHgs1VaaeC91MzM+DM/&#10;Hv3h90OnTrLx2OrVqz/wgQ9gL4S6eXK1kWakHaPBk8MBBFvPdR01lKEpGJ4i6c9w4938Q4zOiuFJ&#10;olZDEpVs5EXOU0rSOR6V7uAyLLdrNzWR1LQLDkDe8JnTA//2r6mZ6XkJGFEEOhz/8X9F+/sWpDdz&#10;4NXlyI7AF8kc7vclM2elebB9cnfd/P5JTu4bevH7hw690RsJ5p2UiCafPAmyROHRSrtDUVM+4jn4&#10;q8N/8srJr3jD/SC9XF+rCJ2SljUWbzdryeufVueClnMSlRC+NsmzFTXmonJLzbKi4korc6no/PU9&#10;+g68aslreAcOylKTliywCAtA6861jGl4gKlcD+/XtRbBO+8BlAT40tnEVG4gRR2IAk4pXbGelNhi&#10;ZJDPJQz30X3g99BKnVJhYrl0ODEjk6qqnRv0KsdVtSEW0ZNbe4pMiRQEMZuiXE1SsDNNZe+E1LCG&#10;EX47SAIhrIxcEtpRD3rfdVDvAcVO7BnKpAhuqG60qYJjiZ5OmLHQ26qnPmEvr5INvsmd+DE/exrY&#10;jnGS8P21HiKjEBN+CbQqRR7Z1rynj3HUcVA+DgbZGKHToYDy3Ljv5KiYzggGswYl+85/BLIytUqS&#10;iQlnMFTN8Rf4kKFbNOXvAKVLrbQU/IvAlLkMu/vFM/tf7e49NgFpaL1ZM9g5Mz3iR5WIgCeqMyhN&#10;Ni1Eia+1/bf6fKLfFBKmgQ4zVPkaunxd5+DEV7/6VY/Hg3onUe+IEBl/YkvTB+5ZmRroG/7Ot2ID&#10;/ahAGO3tgY/NWFoqKhSDA/3jo0Om0iaF1oz6ackMj0LD9SWGQkeEuQESSoYbHvoAOsctcKqJmQQS&#10;qgAQJfoipn47NookUE5RBrVcr5Y1lhrua3M5TRe6vbORSPD4sfGf/BiQ94JMfEDGSF+v0uGQm0yo&#10;wQgndDSZG/HEsR8IJbKrmot14T4SrMAkkyrhdkUSz80bxMkh34k9gyhPx3EC5pjdoU25Z1FncgEa&#10;autrmQ3VJ6df5IQMwhpgRetVzrO7netpF8IjaTaaSPszkhQlULoJQcLld8mCoLbbylc1tm5vq2xw&#10;FgrlXfNu/HpadHuuuZOgYSqQPvbNj3/x777z3R/8eNdsXGmtrbWRzxi2xR3f+syf/MN/fOt7P/7x&#10;j1894w3rG1aWqom6ROf3//D/+4ev/vt38PtfHx1xa1vWV5wrLXoFiy4FlG/PdFt66o2zAPn8y5SU&#10;XEP+vJp21+Ueywt8ODnli43lRE5rLCf6FK4WpmwlCU3KyHJCRKEP/T8RedCznUjdlbM5vb7cYW9H&#10;sVEwEeFBvLs+jvlFkyZrNlytpSsK2anvMA48ryBsKbXIXaVySQq5KVBxQ1bmtVsY0PDU/iE2R7Bg&#10;lZNW+sfSUxPkWRg3g6HsAx+QzR0Txg+S4shgHuocWGWvY3ZgAkgQgEacFMIlyKrJxsS4lzYWpfyx&#10;tJcoUFJwYmVTPomVoxXFVXaT7R1FwxAGRnaRRVdh1VWiaEQmF4f8B/wueREQTqeyQnMR6oxItQYu&#10;HOqaAXsS0T3cpKLeifVyqHMGZWaBGpPxLDyjFqdhIbR6HX25FZcgJqlGmo6ULl+LvdBMXHzltdeh&#10;WYMMZTydzSQ+9qHHPvjwfRq/d+rFFxD9h/MMaB7VZTJ+H/xVupISRqPZufP1XCpqLm5Awgo0pRFf&#10;R1gZtYYJhgYDGG7mLEA5BGBMcELf9E5BRwa7HUzpkpVIYKIBSfPRA9QyAcWwukiPhl2QfZKem/Mf&#10;Pjj72mtZ39wlFJqwJ0ilkHghNxiADjV6TSrLdY2HkIWCgnsVxVYr55GnffBVU1KlxFSKnOXz+whh&#10;F/dk4MyhMewcINjk90QwmRRowkVMx8VYZmpkbqzXk4hl1FqFq8xss8oDhw8j/A1BGVwut1joele4&#10;KOuNkox7jdJc69xk0BRhVi/m5pc8B3tdlVyXzIZDyRmKF6UxQR4WCgEU2FVb7LI0NSAb5pJ0i+t+&#10;6B144Z0DDWNhX+8L3xnUrVvRtrxUOnnSHeMljsZmO5cKdz77J89M1m9ZuWbl2mpZdsY7MpR1rKl3&#10;SXtf+NJPR5zty9asWV+nlgS9vR0x+8ZVxUrIxV7F1EvQ8A6ci0tNuqoFSC5qYITrf11MBklC67ve&#10;r6OiFASQJ/2nUOZEq7JqdMXQtgXlDncuLDBizIugqiQdxg+8U1TMq4gHtNmsQWFWal2SvELsVZt9&#10;p51AKTTEeirDJXVGSI/A2tTZaVMZXbScqLhdl1oHSjhgXYwEEog9OamAZHaYDefTumUydWOVrVRN&#10;zxwi6jkIOSN1oGbrlVNPLmdDipGSPGWVgdTOhlYf0GEyRFO5bJxLR1khm8Xw0BIwp9RJSlvWVGor&#10;Ml5wKwTRwC/EsmpQu4yaEqXcAM4WJ7AmbanL2KigTbMTwSNv9g13z6biGeBMZ5m5ob0UYTWFCpFo&#10;yu+JAv5CywO1FDVa+A4vXa/2DpkDZGOAlCOtFeqeotq6Z/+hH/zghzNuj8ro4HKZ2uqqz3zqk3Vq&#10;ZWDfngg8hXn8UTiAlqA9JKNoQ0npqd5e99QovIZqo4OWa1IZDmPYVG6ERgxeHAFhVvhxuRymGe1a&#10;jp3bTe07mQAqI5mrlkq6UMo5fwAOalBjBxUa38mHS3nc/gMH5vbtSc/MLOBCbXWNoamZUSlzZxV5&#10;oM2ei4SlKpXKahGkCn8k6w5hz0AUUysMvJH3EbVwIDCFBipLCw/FtmFiwHvs7QGQDbzTIUBDz1SI&#10;+PxynNmhL+QXI3vNOxXCv0IEHopOAI6kiXlq68WGmhj0wjON04wWbVmtzaDgZl5+MeP3F1quqqlg&#10;6w3IJs5xJNZc49hYam1TKeY9uNdtdoREsC9KZEOpHBEZ1U7whZbhbVJYrbraWihsX/fN75YL7xxo&#10;mMuxOU+o9NFPPbpl3fKi4KHhsCRhWbGlKBUeeuPPfqn41Jc+/+FHtm5qq9GEh8Z6O9zFqzZwb3z5&#10;l8wjn/vNj33gvi0r6sxZ9/jxPaNVD99TpgAT9coDsAQN75YJutTOBQuQAqmBMa5nhzC6X4zMIgRM&#10;Qp/vYn+MuPDA7C6Uv4uigC9FOY11evWFnCT4j0TU/oKHHvrAYGhBDS7qpmNzTCqMwipppTqSCyKz&#10;A/AC7O87drDIcpQMoVAEiINYR0li8hXtRsrJIPUEXDSdA+q++Xq7QRH4GA5FIjS9qAMUddT1wpJW&#10;u8zFTHanRwdRj5VcKWdky63m9AgTmSIxa60d4XumZgueuKj7XnQS0R9WGoguIzRTwAATWCobEZS2&#10;LKfJBua196QiF6QsJc0VtmIjuPwXPwgjqFYYDeoivcquVVogWlRiWa6mnO7R6OlDowOnp/N1bEVj&#10;saR5bXHtsjKNTo3qFCarLgbVxnAKjsN0IgsPIpTnLohZX1+nbupVlEKHlPDxyannX3hhz6EOR8MW&#10;Z/06mpE99fhDGypLqf6+8OnTQvpCYRoEMbloRAFk73IePXUiGY9ozcUqg40VaNQXtxuUxRYNBhH5&#10;wnDcEqIh9lfwOhtcN7UvuDmJG4BqLNckM2z3RORovz+eYbVKIP4LX8m01+s/uN934EBq+ly1TE1l&#10;pXP7vda16+RGUw6IMDRfYicbCnGJOKNQ5tGh/MxYCHAsnuHqS4wO0ctE4aWGR1xkKjfCCwtgB5A3&#10;NezrODg80uNBchImDGrcJWOZsD8Bl2FptR2eP7QWO43OI6Mj3W5ARs9UGNjROxWeGfMHvTGcjzPh&#10;YlywGDYknolQNsNaXfqyCqMs6nW/sRP5wvley6gGR7xc9Gcn4OrXKq1IvUddE4htvUuD41MmzcdD&#10;snxSqlDpJgUhSwTwsVUQZcoorx6fxtwQNTqkH12/e/JdNvJmX07dkboDqYGf/X/PTTlUG37vDxs8&#10;Yzv/qeXwh07/1T1NRWQ/OnvgO6+8+doex5f+w/JN/P65P9y+qYbovs6devbNF779bMX3f/Vb5UrZ&#10;hQMGcozb7U4mk/gLTp6enkauGcQIbrZ9l+6/ZIEbZQGtEDX5O6RDrwGuQeHa1/K5nKkGH7Hrur9I&#10;SYUge3oycCyVCwkcrWXKqs0PXAIaAhXF5sSZDol/UCPEdVRWRbMMlZc3k6mmWu/zKUSNplhNlUhY&#10;LQqyXVdjbvpFKjFtSo4qpw8B3caqH4uoSjjqGso5GISIPjkhY+OcodwndWVE2PwaesokE5GXXkr3&#10;9ZDVBYuYhrJs05fmgoCcGYGJGhoSZfcgMfldWgGaLPAoy/t3WCUhXkL7NG0hlMY43UXnP/EIeg5q&#10;VpY9uL6kpQjyzIt6lkhFvLnRLv9Ynwe+HgktyC0RVwtb01RshY+K0/I5GYipUyO+3iPuRBBrJ20w&#10;q2vbiqrajIu6/y0/SU7xJjrFSISAoM0J9Ftvv/3sC7+eiSvqt/2mQmMMTXb+/iZXTWCKHxos+Hdh&#10;N45hcnK5IpeTniWJ0nq9uKz1j//zu33TM47WBypWPYaqemo53VyqfrJNiz2FbGKfyXtYk5nj1dZ0&#10;ySb/WZ2gG9tdGjnudMbKJFMk4KnKiDKMkC8h2T2Q6pkIN5XqtjeoigzvgIbKTIbr7w0fPrRQXw5r&#10;YVqlVq1Za1q1GonJ4KdGz5xOHj6kSZ9NoEHVuIZG9doNY2r7T46F8SzM/IealFv5vcXBg7AnqzAG&#10;2r+QUZih6JNLCSNnfAOnPBzLgcdAyTElkMpO3hVXpXHZunKjRYPJOHx6bqjDl4pdWFEJCb+2IkNZ&#10;oxkOdVyOC0WBPr1nano4kE1zrip9Q53S6B0Kv/1WwZKcXpPdYI01SRJZ+PakWqGuwfWAQnZjnNaY&#10;8JD390WHkKJuODDDTM7QeXltQWfx62vH6Mq65SW1K83SRb5KN3bsb9DdGIaBGJPLdemty50IDXOh&#10;E89+/WsDsrVrPvrF+9WdHT//0vaRP1iAhpHTz761f9+zkqf/Wvire0e+8Pwf3VeAhrH+nQff/MW3&#10;1H99SWgIusj+/ftnZ2ehVoqT0+k02BQWy+0odnmDxnXpNu8rC8AhVMaONUtGTEwG+CKhrzjANUfF&#10;+doA12QKEtMRc0lxSumcpRUsNr4yAUtMWS48n6F8ybvJJVyRNFouDVslYTmfgB+Rp+j9BsmcUsiJ&#10;jBg0Uz4DgxWBlB3TEpnAO2Y/jZp4Dna6met3yhJASUPKlkGqMim5BhddDTdcyw/rhViUVx3jasLa&#10;aiR/LD6SLh8fM4+PqvNiwkCVMoukpZWVgeJO0WFl8RBdO8afq7twTUN5wcnQNbTSyTbFbFaUDrG2&#10;9GzSOjQoni0m5pWXRaqrJMUGuXpR0JDNiLFZOjnHYGmXyiQyU1zT2CczRymG57JyNqJnYwYFbUT8&#10;Tkxq425JMoyvLK/QS+xNmAd3HEMf00CX8zXyAwoJd4ZuGotQL7+2c9yfK135eFHTZiTx6LP+LaFj&#10;peFZZcG5iwFWKiXlFVGTSe9xM945PkP8iIA6WEJ2J9PPdnT4eGnpyidK2+5XKeUONbfGEQM0tFDx&#10;ZUJ/ETuVkcjcsspjVOu7GdNLXos3WMalSpPd7fIZL6/rV7SG5UWRtGQsqpxmieNfpxBaDX6rYr6U&#10;H+iSqCmnGx+z+ecU+RWQ9E+K4iHWYEVV2GxBTLfwSynLGkNB29gIYGIhbRn9TWi008VVM84VwykD&#10;AGiNPr5dN9wm9uizc0lGe0S2PijoBEDDOB3zUKkAvNi00aZUWJGsDS4DjU0FJQPTlUTn8QIKKUUm&#10;oIBTFRxWuJnxJ9yNhUR+hJT1JaLOJdBSaPKI2JmkvAqRBcClNFbervSahzp1qfnc5ESFNbKcSpek&#10;ifCqaKB8y/gskOui5vbiR4TieVPAr+s6w+S9yJyECSiKhrQrBYZxtHCoV393aDZdqsNKpbK8vHzD&#10;hg2XtMadBQ3JopVLDj/7p/9ff/3qLU98+aHq9OyF0DB06hdv7d/7HP3xC6BhtO+1Azt//h3d/74k&#10;NLyg8z09PR0dHZ/+9KcXP0WWzlyywO2yAOHnTJ/iu14Sp0+SPbhCI7v/z/MC19dTsQo0smhydlfX&#10;1+LpAD7UGoW5qfTBZWUPz0eE8xLGROyQSAAWBJvhEQAZiCHaexQlxH1EXzfm4WXKtxJH/alZqJxU&#10;sMrmKG9KJVFZhEKRNyirQTgaHs3r1xi7QcYGpz44jii82P8auSNySu/9n3RpO2neog+UVOZ6fp1X&#10;F6clervs/r9AXjONMO7leZawHAQ/sOzBZuM/+l7g6JGC0CCllmhqJE2OLLlUbYIaJdRGrjuUfOUe&#10;xEZHPK+/6t21q3BalpJrH/hwxUP3FVVcos7KxbcK+2NH3upHNFkmZ6zFCkN7X1Ic5wQo4OSlDUVK&#10;JdPXODcuq3xUpTIe2z3YcXAEmTfldfanPrsZaR6Lh86LHod3dSJqZHN9rwldL5JZ0PzEt/bNfP/5&#10;N5Lq6oatn5QptQAgH1aMm3sPSZMkrRsHo1Lpm5oav/hHUq0WvMOZl14Kd55eSDBHvZkfDgy+NTkV&#10;V1ltNasqa5vvX1n2J//tN+GJoaC81/sK378TjFWm+XFpw33vqt2XuliAbsBcH/fKX6K+Lwh/snv+&#10;WFJ334kh/w/fHJ0DQpRI1tZbn95SUe3KF8tBODQUnH3lFfcbr0Pkcv5+yMYpLqn42G9Y1qxBfbnz&#10;HwKxw0A+eRncynkyIkXJi4q1jz/9X2NylmI+vKm8vYhWTO4VBt5A8R7Z1j/MC3/SwbnY8d0D3ccn&#10;7EXGez/UXlxhuZzs3/SYf246jJQmaASihmTQF8tlOHxylCrZxoebV26uw/yBRtKbvzo1cHoK/wT4&#10;tWJtabMpOvXj7y20X/nEal9lei43plKYapwb1tR8/N2way43RrAekrg7/+YvU5N5WrBEEmXMo5rW&#10;pNrxW3/6gKPUBALlDR/fO+GGdw7XkFgDVYZmfvE7v/3r4q2PPfab99fpGJqLz3l63vqv0Jrf21ph&#10;0xGmgm9g96nTR6b0W+8R9/w4tOaj66vKzGSBDI4dO33ktUHbR55uI3TgKxt3iWt4J0y+pTYs1gKo&#10;QND7ijh5lAiUoOBv40N0zVYqn0G82Ducd1406Tk+/PNAfAIAEOHNhpJ764u2Eo0ScGlAuZicSEyM&#10;Yy0MHDvmO7Dff2B/8MRxENIZtQacdLKKyFXISaTt9ZSlWirXBuPjWS5ZEo2XhyMUqoRFZsSpE/z4&#10;EUnCJ5GqUKBv8eS86+jL1S8ROGF4F1SICasPZabL1zDNj1BKcDSvxXSgJ2Zion+ErMS5NGQIGWcj&#10;Sf64PGERdbT6T029+eyp8GwwfWKfEJ4nztM6Rt2gtYgpUmKm7cNM1SbksV5bY67e5/kzGIWcT6eC&#10;p04Szw+wDjJslTptSZGpeFFOSmSZgBxmcehrmos3PdBSba7TZ3SUN8FMxpRjWf0wp+5PZrvG2Gxa&#10;5ywprSsrrbZW1juaVpZrDeSDfJM6tejeX3gikD2EwUVUlUTUyFz/L//18khQdDZsMrhqFXy2MjbS&#10;MHRAlknO56LKZAik1vz255ADi44oLFaUNORQF292Zv6+olhvMqZZbjronZ3q9wydDPumP/7xj8tA&#10;gENKhbWaqb8PoJ+2VV1HbvtV+yhGZwR8ECCdiAM5TJXrJzOGAz1z3ZMkDg65vc/cX1Pl0qM6I+ms&#10;xz37yq89O3cKuXP6i9qq6rIPf9i6Zi18hxeMFH6jLi5GEj2U/MA1LDQG+tLcxMj9D7Q/vK25stik&#10;VKlpe21eOWsDcGF+tCmlWg442Lq2atmaCkyb/Eby0m8Z2KjOElN5raN2WVHz6nKUSEYtR1INb3t9&#10;RZ2zsK/Iky8ks2NBpDwjN7nUxElnB1JTk4X2aMrKHVu3ZkwSCKwWmZraKz6A/PqbNOWQdOLuO8IG&#10;wxKWqA2gWShJGVM4qpuLDBbN9WVeX3WIb/sJdxA0TPpGDv/HB74w9sh/+9STH1pXbdPIMa8ZKkPn&#10;PHv/aY/+nq3FDoM+cerQjgO7ThnXf/qJLc7A7q8dUrStLCq2mdLdp9/a++KbsjWf/cR6B/KdlqDh&#10;bZ9aSw24YRaAy0oYPyzJROCHoB0NstWfQs7BBRFb+PcgLXFkwLen09s3FUYoyKpXXKwkAumvcHSi&#10;v3cHFckpPYIrXgSSdfoULts9/dKL3j27/EcOhzpORXp6E6MjUHTLeOcyc3OJsdHQiRPQeMuGw/C7&#10;SbU6Wq7Amod8BXyaUZNekkupWV7LEUcjSZJFvDoyC4YiKVaL2r7G0oXCzTfMKIu7EfG2juyThCaI&#10;t1XvkG34PKVzXjNBE/kEAILwBBLHoSjJRMVcmkKpOsigXOZADuahnb2+6aAwPaQOjkoBTEFUYiRM&#10;ucPy+BPGonam/n6mfDXiZDcDOhQaJSY83OTJ9NhgLkO+h/g/RiY1VlcYqyou2Woux0a8oZlTvVzQ&#10;Fx/oj/X1pnrP8EMdQv+J8J43ggcPJk71ioNz8umM0sfLQ4IsBqYky016UyPjcJXpnDYr5FL0SlIZ&#10;5ZqQ9+KG8l2dJXC8t5cf2kUSqiSSl0epV4/0yVztzoaNWilTmpjZ5D2qyiVA4CNPoWnjspayDz2l&#10;ragsFAXBuwaoBCUXaNmkpvOlioHAKKpYrcZS4wWXNJXM5XIlJSVVVVWI0xF0KJWTn2vXPLpyN4nO&#10;6EwH3/U8tAyJeiIaW3+fpHjFicncni4vRBblDL2l1bGh0a7XINeKig0Nze7YEThyGJuE+Tujd8vb&#10;Sh5/wry8ndQdvmikCv1FQRSpRoM6xQVvN6HJZjOZyXGt3aaymPMFi1HER46N34KMC/4CnASAqFBK&#10;rzwH8F2CQxEQEOkeuASON/xA/AjlkvGbQpNAdNGbNDWtRe0ba5pXVygj0+EjBxfkDG2bNlnb17hK&#10;llc51pVZ2xD6IJHdmzDrCr3rG32dnw0ypCyOhBZJwrJfVQb9JqRdFwQO33vHHQMNM15fzyv/9lff&#10;2zUY9A8d3//Gjhee6xjwMUXr6ou01kbuxA92vP7ai8/9+sUXO2PW6oc+97Gt5TZLUU2u41dvvvHy&#10;C8/teOnFEx5p8YN/8KntZZZFsIDudq9hyB8f6pxGhhd2a7r8Hn3peM9aAKta98tiYIiEMyyVTMsH&#10;GEcDCZ2c/Q5yvBCMZ08MBl45PnN8MDA4G5v0JTJZXi8VtJlIJuCPDQyiAGj4zJngiRP+w4dCB48I&#10;fW7NFK+e4RUeVpgOpKdmwEzP+nxYBrh4nEsksJBAqQGZgCQpj4jcpaGfDPoRwGJseCg+MpxPYxRV&#10;JqtKYQRfO5QLRmRUSqmQK4xKQUJxOeKly8aJk4bNUpCMPk9W45aNlJAI8BD6gaA0GqO20HXbIfxW&#10;yKa8pjYQa4NDKVORZG1oCyPfORUkuo9aK9yil7zV3Eyk48Awm83aYkPaXAgeO5zG62hZc0XV1g8r&#10;zFWMuTyvnnPZfGc4cPv7+yG5d/jwYSTPGQwGheIaJTPg6QyMCp6+aPBsOkIuqy1yqotcZDQDAeCG&#10;xORkqKMDQnGBo4e9u3cHjx+NnelIDvQAF8aHBlMTY6x3FkgxFwhAzURIpKgMR+dEmpPQvITCQCO2&#10;nMkiaQMyeBnPLGrnKUwmFPJ2jwfOHBmDcI9cKVNprrHZ1zQ2izuZsCCmToqzXUjH4eX6r/yqwyPY&#10;rHUbLZaikpR7pa/DlgkgY6IwLSDj4rr/QWNLC6M4t5ZgRyTT6SH1t4AOcbIKbD2lUsYw3lQqkuMy&#10;MsdU1jYbYVUKqVGDnP1rm2ZX7QrpxdAuVPkTwejI1y8GsYFZ9vhY1nJwIDg8Szx82BB+YluV06yG&#10;yzDa3+/d9Vbw5ImC+Dk5aNq8cpXr/geAfSF2frkn4gVB3+EoRXoyGzubs4yoQjwOfUdBqU5KNdm8&#10;vzERTnTvOt5/ckyQMEoNXn/ZFZyFV+7gBbUW0QYwGeBf1BnVTDYR6ySztEB/pOTy0g98QF9ZrVIb&#10;kVaPiMdNwoULDZ5O9opjPjqSw4jiB7MoLrc4akrtpaZCVeX33nHHQEOBBSU1p6xbtaKhsqzYSY7y&#10;ytrq2sYSs8pcWWVM8wqb1eYsqW7ZsG3rvRuaLFJaYSkv17OU0mSyOIurGldv3v7QtlbrFfg/54bv&#10;boeGnUfGuo9OTI/64tG0VErDrY2v0LUueO+92fze7BG4XXMDiM9S2nzB36rN0N1YmOWeUKpjJHig&#10;13d8wN83HpDMzZpCU3bfqNk7rJoa5Aa7Iz09ka7O2GA/fH4ECoyN5qY98qgoi4vSlIh4jJDKEBR4&#10;noTb5cwIpIi1ITs3hxBV2uuB+wSAkk7ADSPGqVSQTsTl0oxKV1z1IKPOJ3hB7AZ1w6DuVryc1jsL&#10;t0U2AL7vN9ybcsk2894+1HEhYA7eVmejdPkHacgZXteCTdTjICYs14ihSUBe6P2CP08ZiyGaffGj&#10;ofAHKlXviXEpnytPDyiFdAEj0C6Dfm1rSf0miOHllSMvS5mPxWKHDh36z//8zx07dpw4cWJgYAC/&#10;0ev1RqMRbLbFznPCkOfFhC88ESIyI1jUUIk2m0m7ZyM9ZGKEu87EBgejQIHDw4D7qLyc83qEaIgN&#10;Bdko2SRAzA+CO+cIdpd5MCYPgCO8y/iBnykbT3ac8Ax0uX3uKNZ7nUmlJAqIt/OAoAyPguPRWQiQ&#10;90dl33ylQ1a80lHeUikmWoK9ZfEZ+AsLY6StrnZuu9eyctXFyImWy2UGvdxoxE4JPSXTmKK0MplZ&#10;SQCRjxWosg1hyuKLcfhvQDQtF4THmoe/H641yOUsWvbocpbCrfihtwguxJuF5FjnMnBLmOLlR8fS&#10;J4eC0RSrV8nWN9q2tjgRcUOxu7k9u0mJv7N5SMBy5vaVzvvuMzYvk+muzrUFgQSOUlomB9luQdEm&#10;Fw5norHRQHYwSkciSW6kUzb6mugfzIlqjdWqMSyq5MS1TgVgXNBaMG/JhYCMZXbFmnqVzSGD5vat&#10;OWRMYmqc80dodh4aCoxMWVHjrLDBS3prmnCLn3LHQEOQfs2VbZs3b9q8cLS31DsIjRYyRaaalWvW&#10;F/5hRVN1XsSGaG9KjJXLV64t/H5VS30JOXtRx90ODXuOT0JBKuSLY18Ouq5CIdOb1fDAX9+ytyiT&#10;LZ10uyyABR7K0qjZivK+5Wtp3TlVW284daTfv//UxHjfuMQ7VRKZqIqOV0XHqmITtsAYPTMG4iAA&#10;XNbvx5cdKz1I6FeBgAic6Q0yHShmFqXTpS4qVhW5pBrIlLwDOwIjYr1B6VUAzYzHw8Q5IZ7KJeI5&#10;xFq12oYVvyszlcOjRmQXIRztaKZL2iD/C/thhUYFWzE0ThTRoMR2o8NtFwyREJoU3d0oTUHB21q7&#10;jSlb/W7GkIA5KEvTDPiUpGyxUofg/iV1qqHQOzseHOua0vGRosy4NO8ypGhRX2Jxrm7VIX/oivA0&#10;GAxCTuFHP/rRiy++iAJugUBgcHBwYmIikUggWGkymfDnYjqSb7AOUb9Zn3tUAADaAUlEQVT05HAG&#10;WiH5YCmW9sTYGErlpqam4CfOBvzzEPBs4url7gxXDdASgBHodyhYpioqUjkcJNsGmQ15ej6mFqYZ&#10;mXLeOfeIJxVPRaK5FPb0ABg2IKjbF3dDKsH0KQFU3WwCsnw/POw93O+WmUrqdNoVWXdlbEIGCm/+&#10;ULlcznvvs65eg/l/STsAJ8mMJlAPc5EQXgF0GUOpk8kcoOHKFDlHvcxYnOHpdJY3qKgSfko89Yww&#10;eQxKkxAnwtZiUX6Lyw8tP3VS8PQSxUS8VqWrmIb7mYr1uG3PVGQIJSJ4sbZY/8TaUqtOjn2g9+23&#10;Qqc7zuFCQNiVK4sefMjQ2LQYXFhohVStJuhQroDGIRvJC7ZjCoWCPm9oPMx6wwnz3Kllyg6rIpRj&#10;UIWkQm2+LMViMTP2kucIbC5w9Gi4owMbFTLNGCrdqgubk3KNAS7Dd1MTb/FNgiB8NDKb88xR0QJf&#10;E0oDnKS8qbi26E5wii++I4s/846Bhotv8o04826Hhig/UKhzn0W5x2Ai4InBcQjOOEOCGDc4inEj&#10;7L10j6tYAEwe4AmUI0OOJzw7QPnn126n9A7a1ULb6wjj7eyBJbmre6LjxEB6ZLgyPNwQGWoN9jjS&#10;fj2bkGMpuvwDEZLhKIalZZBeQPalwmyCwrHSZkPGoqq4CNE0fU2tYVmLuW2FacVK0/LlqqJi+EsI&#10;u0hKihkQH1Ihb7mABuBFmJihp6IKCEJnBIVE4zI0MioLEjUYVxNd1IpsZVo7v9ByHT9HcFyYOSWm&#10;owC7pDtgLN28GQsYl4nBYQNIzVRvvmRCN/KI42kWztckQqWIozFkg3U54xFZDnM5iJUQGSal9lwt&#10;qBxz8ckYROzc3IPTjty0ngsWGGxypWgtMRY1NGAcrzAbAAT37Nnz7W9/+/XXdyJIB0VlFOqQqfTB&#10;ULi7qxMZBRqNBmpkWi2ph3ZV081X/uAi4ZFZIXeutsflGyAirRy6QzKZBFLfcp1KYbMpnUXYJGjK&#10;y3VOnc6hMZSYjZVOY02RodLFUKyQigF6ASMWoCemBxsO6rM+BZ+CHRPRbDYnaE06SH/fLn1gUWCF&#10;iaMi0KEgzMVzf/lcpz+etTGSzbJ0iyShEubFXMAmdNx7n33jJpVj3sN9SSshEwslMRRmC3ZcbDQG&#10;ugVGQSOTVep0sWQkZyjh5Wq8xDKKL5Z49e79hKIKlXjsjjS2ayK5wqqETQgHIRGTz481iJL4T5We&#10;KV8nbXkCRbeJJ5KicsjuFUSLHq4064pKQ2pqAlWGEX4F6C90gVYqDQ0NyEfW19YB7V3T51iq1gAo&#10;w3UDzgCXzEex4VvNxaWZRJrNmZhIhdYPoVOVTq0urZcab7y+d9rvQzJcbGiwIAvKKylvGxtk/GqV&#10;CQrtKvmiHULX1O13ngxBeCjVZ6c9OfccJBfxRqO6vLyqwVVfrtS8NwldS9DwXcyX23epzWWQyhkI&#10;zSeiGTDBkA45OTRntus0ehWSBK66YNy+hi89+ZwFFtTmMV4AKBAWPvpWP9T/MZoyGSrbCnQuTkhy&#10;4HoTBVikx4lZlJXKsSKkaxPx+Nho8MghY9eBOm9nScoDRHghoiG0cCkBOwqoilEsxHtpeYZRpKSa&#10;iNLkV9nClnJ1Q1Pppg3FWzc77tlW+oEPOrbeY1m50tS6XF9XpyktVdntSqtVW1GBTEZTa6si7xJY&#10;8Du+I87IC0yCV3l5xUgyPTYB/Quoe9AKtUSJIKwKbSh0m+t7XRKehNuDJKkEJwB5Sf1flBi5OegQ&#10;REAUSmZq70E0+XJCP4kMe3zQ98Kh6TFvHLAQBSSQeJBPPbgUQCQkLDlT0saAtli8vIAL8yo/BBYt&#10;XBINpSaH5wJjM6XpISWSkfN91xgpc0OpumktbSi65GuA+8AviAjy1772tcNHjtJQYS6qK1/xcNnK&#10;h00ljXK1IZvNDvT3nzx5gstlKysrQT0kbb2a6Sg55Mua/cePEaBAKp2RtZ1kV2BuSGU8vKCMCMwP&#10;REjEC+Wi3iQqNaLBIuDH0lhpv/dB56MfKX7scfv69XqhX5s+rckOKtOD8mifPDOptzJakxQ3BWgB&#10;A7MwpfN8LFElJI2sT8nH43E2kRaKy/Rg7hFvMUkXuMHic1f5rPCs4OkW/IPJLN/tSX1z9wQ4gh8q&#10;sa01qI3I5s2PHKCPfdPmokceuzIuLDwIWRo4TW42g68JFxpeBIwC3tIahkV516TKxEpVSSDGbLSR&#10;maC5NOm1qRx5/QXf+WIOIuuXjorhSVIaG5VfEY+G1fQuVG4EXxaz+vxdotOkWllrRSi5wqxA1HXs&#10;Jz+O9vTMV3PJd01fW1vzuc9rSssY+fVEPxFZVjrs4FnGR0b4bBazHVbTsnFdLpFQ6GoMflJaUshI&#10;XY0UGLQ3enCDHR0Ii8POsJsgleTs0kgzAvRMiaXVpq8i0gq35NAZXUjZjk+MUfmq6HiHTKV2a1Od&#10;/PKUzVvSrpv1kCVoeLMse7Pva3UZzDYdKgj5ZiN4FsSfxvo9ZrveaMUO9vbFbm52t99D9wem5zjQ&#10;lUguHscKe1/uHB/0BjxRlJeY7h3lRg/aRr8vTh1h8iJ8OU4c88RP9LjHe0fYEwdmfvGMZ+fr/OiQ&#10;LB1boEldYBtapSKOQFeRqq1uWicMWou6zK0nzWuOO9f2WZpGTLWjqtJJhbOitb6hpVqm118ZZDBq&#10;NQQvbOs3WFatVjqdWB7SebrVhQMiiogqgufkP3gg2tcHlhLcjcCXhdNEaFJE3RLkcCCRORUUJo4h&#10;twN0vZtdZ/YKs8YdTP37Sz0zwcykL3l80A+AiIqudiPoY4um9OUzsklVtLMoDQJvk/3u1Ox0eXqw&#10;wFvHYSw32tZvlDc/cDk7I0r/zDPP/J//83/6+vpUBmflmseXPfB75vJlKr1dZy2zVbWXLNtur1kV&#10;S6Teevlnb735Rl1dHRjZi8pNoWhPmOLcU5I0kQtmlHKVw6osKadLamdT6qKieElJ2lnGldbwjjLB&#10;7BDMdgEAUaMXVfBElTXIK9rJeKGadsfPSHXg+UMkUfVkQCpEDPqkrtwJtWsUWZaw56ZEASCaszOG&#10;cI8wc1yvSkmSPhpJ2SDL3soDzmPUOsxmTwy7kYAyG87+Rl3NfSXFNhUEi/PJsAjTL19e9Zu/heDp&#10;4qXaEVUnFUQi4YzbXegNcHpZLpBV6GIKQ5SoSLPNNokmSUrSYUdBW6sXn4wlhqb4zue54z8URvYJ&#10;3j5I4cyzL0CvukweFRAqVAUGv/Ef8aGhhf1bvmttVb/5GeBCUv7xahuJyw0L4gb4mMA+oKUuJDvL&#10;uJw+HYGallLB0QKyzYooY8k1KYYuZha4X38d8fFCkUleKYk1SbN2Rqdx1Bdvs+qrrrtHi3n0Befk&#10;knGSq+cj+kd4q2kuZ121Cja5jlvd+ZcsQcM7f4wu3UK8Eoggw1OItH/PVBDbdXiekEhvsetRcehu&#10;7dX7pt1Tw3P7Xune/2p3aC5WUmmVyugcy7knUBKKhWulRD3Tru9QS6KSTNyTMp1xi4f2dk2+8aby&#10;+C5990FubAi1XAtf/wXkUbAcgmKmtvbiRx8r+8jTpU88ad28Sbm8pos6ErMEpM5YUSW/rKGkoawR&#10;Hr1QIseLkgqntq3GUmQhkmAowIo057dOu0PxrJy4Ld8hAlUIXxKvmVIJ2TNja5tz6z2q4mJ4nhBm&#10;QiLLhUOXl4pNjo1BVw85kqDtw3shc1Qy1goJ6jLH3AWZG2izoRAfpbOR0sY3wt8AWRnRN8R1Piek&#10;I7TWDr7dFeYUCma++vobe491qpBDTQCEJJpkB6ajXeOoCszZDSqZ9ErxZbQfmQHsnn/lh/eKAPi4&#10;CUO8MigaOzc4KZkaNHP+Ai6EPLZt03bT5kdo5aXTQkFx+cY3vvFv//ZvqNiE6CAgYOny+9VGZ2E5&#10;nz/ABFXplDoTsj5Guw+//fbbiD4DHVqt1ivEanEtnHkTU6lur9JDO6WNy8sef6z+6Q+b16wV7BWd&#10;o9xMyiLobIbySm11K+OoQ9IrHI2U1oL6v0z1JkJvJVnYFOTrhOgsklqIJ/u8g8xA/GPZMtOWD2pW&#10;rE2wIc4fALuyMDPJD/Qzc3w6kIpB48bXJWVyDBluA3xpQmSWPfBN7viPQMgTAqOEXQCVx+us/XjZ&#10;cSbWU1v29Pm+8t2XR93xp1duechhtiog80JchiTY2thc/VufQYy4IFWzyI8Q8RQajXClY/KnZmYK&#10;Y4Q7mtOADlRMrktRCoFNL6OGcEMRsxH8ClPZlSc5cbuyaUhz82eeRclvUBewByPshdptEhCO8/os&#10;hRbyghhJsgd6vOksp0JVbpEPd3VN/OLn4HoubNiwncNeruypj4APAOfw5bp26tSp7373uz/84Q9P&#10;njyJuedwOOQXORfzbz4DX6lMr8t4vUh5njcT0pwilFLFyxTYcqgofRGNMts37khMT3t3v5XOg28S&#10;OTFQwTUKQUG1VDxabFl2y1yGhQ7xjDI9F0gNkwHFwaWSEL8E8fT6fLE3zkg35U5L0PCmmPXW3BQL&#10;PNKjQOLRmdSoTY5FpK61uLjK9l4lxt4aq96Cp0yOzB17u3+szxsLpUAMKCq3GEwavVENTzDEPiy0&#10;u1oxUKLx4RMfDDE9wxKuu0s51Kn1TajjAVk2RarLn2X7kdYCMRiNusYmSXPzoEJ10O3ePzjUMzUd&#10;Y3OURjKTPe5JDvF0VqFU1BS3t1VvrHG5GksNK2ustUW6dQ32aqcOUVQsMFC9eWb32LA7PuqJd0+E&#10;8WcsmYNorlH7DnQFsCLS0iwtC3CyrMYkFFVQVfWMqwTV7kVopxWKjBUOrDO5HMjj4CNCKzja2+vu&#10;6p/2Z9PaUoXRxqT8FJ8Gd4oI3FBSOFQIOnyXB9DG3AB36udYVqFBSLuW5QUgL+H/4zgOCyFWxF/9&#10;7Bm5e2S1EKhKzJrYBOBynKeDKWEmkBqZjVW5dGoFgYeXbJeYTSKrRhjZI0lHEPuj9C6CbKQKwhIL&#10;e+mBIzL41fKHuqLIvHajtgYJKJeIpQ6PjH37+88899Jr4yP98CTjfIXGoLeVG53lNr1i23JXsUUN&#10;nyJ0K0WQRFPxwGR3aGYAkdrJ6emZhGIsKveE4YMGQZAGSrgYAWCyxMKZsdFwNEUzepOjpry0qRwc&#10;MrVRq9RprJXF5Sta7K0r5SXNtKMRCIYBjbJ0NVO2kgibq+FIK2j7MWThL1uFNHmqZnvIuvpEsmxE&#10;KB1nakP6plltm1tWmlKalcWl6mo7FRkR0khROWs2oEMOha7YZCibDmdpnVVqttFwMHp7wD2F61FM&#10;hUTgzsComImiSAx9Hqf2Xc6IwuVTM7Mvv/rGgQMntjSvf9wotcmIrDJ5dRQKpGWUPPlBbWXVNeHC&#10;wm3BOyRpW3qjwM3rHcJOMpFDDUGUrg7JjElKscUwBSl4VBsmHjVDUYxLjM4dnvSfzORi+HiDxLYw&#10;XvBskpItAIWjByThaQki0cDKplKm5UnKUU90BM/CVjAL/dHM93YOnRgKDM3G7RpaNtbrfv21+PAQ&#10;+TjkD+BC+6Ytrgce1JSV0aCOXnRkMhlkvn/961//3ve+B3orKoTBXX3kyJF9+/bNzMzAG42M+PMx&#10;IpkCMhmQ0NRENOH1Q0698FaAq5lJgYULMl5OaiFi+Ddkj1dor//QQUKazBeZhMswVSJN1sqtxqrG&#10;kvsNaud8AadFTBG8PuPj42+++eavfvUr7KmwAUMwA7RdSJRf4epUlhvxxCABcXTAv7vTs7c/6J7w&#10;qsMeFAfN91yAyxD7ZLnBuIgm3GWnLEHDu2zALmgu0KEKOWQ2HdTnq5qclQ0uvVmDX97dvXrvtp5l&#10;ec9kEJzC8YE55J3Ay1tUZqlrKwWahz6Wwaw2qbPWVI8mPJCJcAEPHfbRSX9aHpxTpaMKPsdI3hHA&#10;lZrMOat1WqE4EYvvGZ/YPTR8oK//WE/Pmd5efOanZoc5+aygns1x8D1IzMq6Kvv6ElsdUgtMWjmU&#10;z0BRcpnVaiVZclhe8IbSb3TMpjI80jIC0excNDMbTI3PJca9yOtkIcYhkxKMBbzYMxHeecp9cjjU&#10;P5cZikhGUvKRrHKU004w5ojKXOxUCtmkhCPCsIUDoS4CEENBxKAzgUAqlPIHJb4owAkWlARZOLW2&#10;awq3XW6CwAsljO4Xxg5IcqjynCM16CA9eB4ag1cG6SYnh3zQYtu547WRfW9VZVKbzZpGKeviE7Zc&#10;1JHxW9NBZQaFL3LTCbGlymLWK+E7vOyUjPuIDjbkbCAimI5Q4JOpzSjGJMxNJU8eXvDfmNetM69c&#10;ozBdWKEulsye6JvacWiwazqbZMxcNp1NhPH6bli7+qMffPi+9ctW1dlW1VqBUKtdujKbik77x3sO&#10;jZ7Zy6bzSnVKC2NvTcrs3ig36U8hTRWSluEkUV+TS+nzmi2ipMRoryeZgCYhozNpHCVEjw0BBygb&#10;2IrMJpdNabKAvkZ+oLaImK/WGhE03jg15U9hz4CtwrQ/abLalGYXYyyJ0tbTfsUbw+JISj+atYxn&#10;bUNxzeAcO+rLTCYYr6iprC9JWdgMnZFkOOZszV74v7gclY1lMoFQcs6P1VqukFC+PhKOR1AeMBoA&#10;MT4nSRC+AaV1FAozvsuPAcSS+ETgrZ2vvbbjdVOWfbKitJTKFqplAQvq6xtc998Pci0cP9f3LKAl&#10;kDHAw+ORE5hXVyHG53MaLqWSUhqntbUoJU0EKPRIZRSNxXNcqHvyFX9sLJyciaY8gM8o4yGTQjIz&#10;IXh6+DPPES1rRO1hEI2VAHHI06D4JISTzpoilWExyscIWPHCcchnUsVzA9LOI0jUWHDeywxGx7bt&#10;jm3bNOUVF/u0UqkUUOCzzz6LLPidO3fi72Fs3tJpCCQhIx4QamxsrLu7e3h4GL8BhELO04JbGkGD&#10;LK0EEYZPJqj0fJoLNqEsKuhROYXNxThrbwhhgBBXBX7quV8lp6YKEZKckYrXyzi7Ylnpwy5zI+x2&#10;1bmBzanf7+849Hb/oddmT78dHznGuXtY/6hvYrin68yREx1DI2OAyHKFipPIEC3Bpw/CQ4UFFHYe&#10;mIm9dHiqeyIyNBsD1WQ2lGGTKUMuZs7OJ2vzbI4us6S1Wk8I+doZbCPx0l3fRLpqX27xCUvQ8BYb&#10;/MY/Di8tZMPwrXeWmpGGgmmdSmTdk6Hxfk8qkdHolPmcy3f7hb3x7b7MHfFBgFgj2FqIyvncEe9U&#10;GH9PJ7LIpr0Tqyxci11yGRahf5QZHel2gyQKXFhWY29ZW1lcCfgigVha1j3Dj55mR7pSM4GIn44F&#10;6VxaIudQXv4cIoTaKscoozLdYCLVEYmcDIePzfkOjI4f6u7u7O+fmp4OhULwJ8XiEakmWbVcqjUR&#10;PDc5HB4+nRgfiHhmfVgGULlBo1FrVHKgvcLcILqYUAMWREAK/AmkCB9VOJGbDRB06ItkAE10Koj7&#10;0rPB5P6eOSxL0yifDA1s/IBtlRQ9gnpObk5qra2NJcEEH88qchK5SImMyC1MPhQSkKbiXMAf98cS&#10;cQZ5fklOQRsd8qo1UoQyoe7xLg4xlxImj0MTmHAZ4YZEAkrVJlp1Xk63IKBHe7s8B89Mj3d0SQY7&#10;67KRTS57vdGIkhhKlJPm06ZsxJIJGbMRfS6qTYW12YBRJVVp1KyECUIlOpYpxNnnjQbiF1ySfE6E&#10;jweJGFjR8Q86Gzyh8f7eaE/3fG+UMsf2+4yNy5jzXBSxVG5oJnpi0L+3c6ZzMkHpirSWkmwKaoKe&#10;DWtXfeoTH//Aw9taa5zldq1BIzfrFKU2balVbVEJcj7GJoJeBPVYFhFnW81qhakE8pQYoylfAj/e&#10;cNoTTsdTLIYS1+axOcmV6T89haw15L/DqalQyfC5wL9Aoxhfj0KxL5Imn+OHZqO9U5GeiciZsRAC&#10;61gXeybJD3YIFp0CP4jERlO5/unY0aFIOCuN5qSBNI0Rh+462jAbzART9OoN7cZqi95VIqgciRw8&#10;3RlkzResgSA8sjeSs+50MMRnOVGqUlTAuasncWqoYAJhR91QFIeEJKVzvHstQCAtBP0Hju6KjYOk&#10;YWlG+Y8C+xMDVV2D7CvL6tUo+/Eu5h0ivdA7NDAGg3t0lE6lKOgdwu/LZ4xCUq/iGGtKB9FPUaDV&#10;FspWE2bYCd/xdC6SQmWhxGwqG8qyCQwJkwrTI/uF4T3EDnDQIppftTGf7dROIZcLmWqCiMHFQHSM&#10;Bk8MB8+MhsKJrExgm1ITzrFT1Oz4PC5E7plOj3wy5733Elz4Tq8YXnx4Ct966y04zwpq6gB/wE/n&#10;dx8OdRAVhoaGIJkEmDg1NQW8COAIgAhXIlqiMupUVqsglWXjMUk8Wrg2lwXuFxiDXVlUKdVfWvrn&#10;qkZG9Wk4CFGWE+qY6Vk3tDbndu8q5FkLtCRjp5OtWpOloqXsUbXChIoqF94QmVCZGKLwsGc0noQf&#10;dO/ePcf3vSWfOih3dxhTExXKRJ1JUqkXDWJMEpmK+6bIZiap8mVUo/4s5vzgTAxvDT50chmDNwiT&#10;//WTs5FkLpVFOXQRjmaVUmakc47wVOGbxqXTUUO2P8WcGBMHpmOheA7TS4u9ZN7PftX+3sknLEHD&#10;O3l0rrNtSEw5fXDk1P4hoCtIHqIAkUzGEPnbO+MAJzKXReVVFuI7yVg6k2LRtsLiRJREIum+E5NI&#10;1EXONZJ2R3rcM6P+gBfRUQ4YF64OVFK6M/pxba1A+30zkVP7h3uOTaCbcNiU1tjaN9fUNjuFRAzp&#10;xrG+PlSk8B08GB6GJhwozgtkrfyCSlGITcYksjhjiildXoWzOyUempg5NjTcPzY65yNA4fwGqXXy&#10;xhXOjQ9WE6gdyex+eej1F47t3XX4zJkzIyMj+Nzj648jGo3iayyVSpUKhUYprS7SI/HAoJbh44go&#10;MyAQPohZVkhmuZXVFquB+M9CieyYFzLKGXw9kaux8IORQehVJjJ2nWUmJguxuiSthYOBh76GXAoQ&#10;KlkIdUkEJZ+WZ+OJMB/MmgRNEW9bxhhdUrmUYhPQlBaTQay3eV2ba/B/C3ODKJcserpJPEtjla78&#10;DQjNLGALlhPmIAPZ49m3t5OfGquJTKyQRBvUMoSULhhIqYiKfymUxyhOzCTGB2WZFFoe8Ef7xoJd&#10;0/EUR3A6eppnIYJkp0UAVEyFibC2yItxD+pIJPyJQGcPFB8Ld5aVuRwbNutKyvF3Um+MFeCB6BwL&#10;7+lyH+oLuCMcYtACz2UToYx/pK2u+LO//Zv333+/5SJpPYVcWuy0NTfUlZeXY6nGEY9GQUSDlQRS&#10;/w0hXzluHozlMEBw8mEQa4p0hWg43q/ek5MgMEBKJZOFHB9tq7QiKAluJUkvxeeBJmPtCaeePzgJ&#10;BfWj/f6+qejEXMITSgPzJdJcPJ1DGbwyu0aTL/8ApJJleZ1ahgmjUUi1KhnmDyiqmA+YJ2vrndUl&#10;ta7K1oy5fDSjnAigVJ8oE7hCkbEClMj6vIlJd05mk5athJ9SkClZpGWxaYbPSGDPXJopW3W5vPLF&#10;vHt53l6Kh17S0F4m6HcK6lKZTnpW2ho0Wef2+6xr18qNNyCNAL5DqcEYl1Az/X1MLlcIEktzGVnM&#10;G5LElApBqtbKilplrhZRbeQFTMYsy2V4MZfI+IPxqSRKTabCSv+4FM5gOG7tDQQU1mxlkLlylg7h&#10;CaYQ0wQV+PhgEOMbS2VR+rkiMbXCf8YY9UJDh9iEpkF/tK5dX/z4E8g/g/urYKi85BQPacxjx44B&#10;FP74xz/evXs3Xv8FMyK0CoohwB+y4HFm4feox4NLoLh+5kxnwBegRUUingTPVatTm4vtcpsVAlh0&#10;NLhQaiWXpjlsLfUmhd2JYipXGCOkOfMZTKl4LhJB1hr080k1zskJyG3Ghgdj/f2x/r5wV2cIHGUf&#10;4dWQW+mUkjqboqWqzrXVaWqQ4quCqYy9BLgccT+4ywKqt5PaPz340zM9uffIqZ89+/xPn3lmomPv&#10;xxuZVaWqYqMCio8WBEwMihqHpr1M31KsDUjLziSL+wJSOAgnPaGMb1yZ9sqyAT5LuNgZQRqI50DS&#10;cJlVJVZ1hUNXVWp2aSjF1DA+0KRVPB+SBDvC0pMe/XQgM+yOAVDiu4BSNArUALybw3dL0HAxH5m7&#10;7Jy5mdBw16xvNgpoCK8bqpriB1jkcpSpm929gqQFfJnxSAqSb2F/fG4mjCKzE0Nzk4Nzc7NhfFeJ&#10;v1NKAzKCgbfrhY6ZsQBydaPBJHIecQn+DrCIf7U49fCD3o0bMoiT9x6fOLGXUJjR06IKy9ptdZXV&#10;phzUY0+enHrxBe+ut6FFDJ2PBRohrIafNMeFs1lvLjeSyfSxCreiAeTnDGMy6MttpnItRJjz8oLY&#10;KAMRQfHOnD+sdmNxhdFZpkVx166jswdfHw3704CPWA/gNkClDcgpY53A3yGwDF8CobJlMsDn8E61&#10;19haK83AARp4amkKVb8AGbcsc8AFBcsj4IIYNHqBYDQ4cAs/RSaVXUapvGFfvxvBMVZUZOSamNYY&#10;sRpou8IBRk4eShHJm/y3nmiDCTlFKhKejXkmIwhRqTRSaXRE6HpOmO1C/RL4jUja7+JksUH74/tf&#10;EyaOEOE3hY6uXC9tfnQhsAXRH68/durMxJs7T9R6u9v8ncXJWVW+BG3hIMKNajWhUaJtZxVYAEs1&#10;opCbngbbabqzd2TEM+KOnR4LxRIZ4sHG/xiQzUD41dPGEqSRkrAyl0V1vujYdHDEz6fmiYbWjRvM&#10;rW0KvREPApya8CZ+unf87dMeVCiEIh3P5XLJaDLkjs90uaSBP/2jL2zetAk0r8u9lQjwVVRUbN++&#10;HSfMeWZmhjoCkz3pqJ/HMkmhlDELGICWwznoMmuaygwFGkA4yXZ1zYZiWSxcgkbJGjTerHhiKDg4&#10;G8GOy6iRY5SzOR4e4mf3TyQyuJrgReA8uBS1SikK8oJ+sGWZExlLcJtiV+AwqdqqLXVFupb8VEHI&#10;Gw5O/LLEooG6Xnu1BefguQLNzPDqLs4Q02ilfFwqcAycakSfLu+6Y3NZ9yzMy1OajG1ZWFAlY1BJ&#10;5HhUudA6ZBVr31VoEsTTwCjX+1raF0z65WxMzsxXPJEgBOx68GHbho2oFHyjvn4opAfRyh179tDp&#10;qAbCzHl5a4qVSP2C3yhjnQ3qpodVjnqNymIzVCtlEJeI0oihw1Em5KLpuWjKp1CZrSqX6FjGNT2Z&#10;tLQkJWqAdbxuhc/doW7Pgc6ZOV+M4XIqIafn00VJ9xbvUX0ySBVq3TAMcmLgBK34jU/iLwu4EG83&#10;3nFEh3/605/+67/+K1yGyHlaUM5CPByZTGvWrHnggQcaGhrIkIHJKBJV+4JlCGE4w8f82cnBUNfp&#10;Xo9vuvBGqnRaW0WpXGdIjI8WFG3I9A5FctEYGHgKqw3qSCgqSNjGENtKpfhkEjX3UDUnGw6lpqeS&#10;4xPRgYFITxeyZ3yHDgSPH3PvfJ0wCzs6SHmekeH0zAw4yguUDFVNBdSFyuo2VjnWQvWVoN2En/cP&#10;o1A7P3GEHzuAAtnCwJvC9EnQfw/tfuObP37upd1HE8lsRZFtIzCllIlluCRHQi48Lc8JUsLbpRkP&#10;U+5mylIoeSjmSmj/45oTBs+B4OCh0OyYkhHKHHqXVrRqqK1txdvbiu9Z7lrb6LDKxbmBcTo6n6pP&#10;IRGHNsTkBlYiy/HUdAAEDFQWF5QKvDsMMOLduFqR6bQwRW7UG3JX3Aeu5o6Ojk9/+tN3RWuvtZFB&#10;X+zMwdEjb/bBO4Vrkaqy6eHmZWsqdEbNzUOHhBoCsnle/LYAbhAVKYSA8UuQ5I++PdDfMRX0RqHX&#10;fUGP0La19zYWV5qhO9x9fHzfy53ZFFm2ASTO5jhiohJBtEc/tbZ5VQVCYHkxOfK/s/HQO8UnernB&#10;Gu1z73+lG0rIaLC92PjAU+0upzLSedr95hsJqLm+8ygI5UFaGlboDEf2Tk51+P3BVMagta2o27K+&#10;5WF8HBFPKfQ9g/xI32jH0J6UGNy4cQO+8kVFRQg49g6eSvDjmVxy18sDRP8S68z5ySvnPRGcBJfL&#10;tWnTpo0bN65ataq2trbALoJs3uVK7BRuhQBOvpgzOYDgMb6v/+IEqTAKZQfAJlNIWTardHkw8TY1&#10;/I5F4grs2+8/eDDlnj1fN7vQkJTUYKgvrW1kNJHjpFtyFbP8w0SSELkdi0CH3PBerut5iW8IKyRl&#10;rZXf9z8lepLeizvDCzI6GThysCt48MCyQK9cRA74eQeaLpfrq6p1DQ1p6JaNj8ELIsJWheX2nVEh&#10;lA4OK01j+sppU1VpY83GFWXNFWadWk6LUM7rZfd+DfUMUTjGO8l4Js4KSFFU85f/nLDZ8iVMZgPJ&#10;Z/eP7+/xEdwP7CLwsblxd+/e6GRHc00JskRLSkrgxF3kK4/sASQ17927F4KIGBFGobFVtlvKltlK&#10;a1qb6h7b0rStrRx3y3H8v7/cDzY94mIX37ml0vShDeXt1WasZ3Bn/usLPWCw4TSHUQXcbzcpXSZ1&#10;uUMDzAe/4HV8QMDlnw36OsdPdgz36GeylaNuUzSMUSBaRue1hpUq3BpXxGDWmRlXsd65YnttXZVS&#10;pSSC4chnwXwrhO8vGpSFe5AvD7ln/n/Iy2azXOfz2TM7ZjpjgTkaeSDzZ9JM6ZNPuh58SGV3LNLO&#10;izmt8Ea8vfv1gYPP2sa8zriciJHmd3fYtA02bmt99IHW5dU6Dfl2wd3FhycD/S9OxoenEJiVEqlJ&#10;s6bykRV/EU3mhmeioPPCPd9Yon9oRRHhjIriwcODB44Nxeb8Bj7loNIuMa71T0iyZ7PFsWezWGyb&#10;N1d+/BMIwRTmLfnwctzk5OQvf/nLf//3f8e28PwvAF5tZJnAA/1Hf/RHTzzxBL4AuATfjVdfffXX&#10;v/71gQMH4DXE5RDArC9fcd/qpw1aCy9wz+76jzCqTq9a8aEPfejee++1m0yRUycnf/oMNBPmc+MQ&#10;cS4ugRKQoaERbzreJlJBEZovsSj86Dn8eUnRqyuaGCCu6MEHy55+WqabzyoDhZQ9+l1haHehlvTC&#10;gSmAXc3R8di398++0p+0VbRD/umxGkqfmQqHvHKtsb6pxWVUs/iWUvE0z+xNN3VlSrO5nDbn/Yjm&#10;yP32OSUzr+eP7VE8J3FnVRJbXcmmj2pdNTIlKTkWnprrfeF1yaFfk6mYf3BGx0zaS08bVvoEF0/0&#10;ycm/lNrU97cXbV/ugkN9MfPnTjtnCRreaSNyA9qDFSfkj3cdGT/0Rg8Wb9xRrVO0rqtasbkWWtk3&#10;4AGXugUCpiAFDnRMz81GfO4wPk0NK8pWba4zWrX4Qo32eHa9eNrvjgA6Xnz1qnvqVm+vURp4b3jY&#10;6xuZ3DXGBWPSVFYFShykk+W2AGUdT+gclc57P7SirNYOTz08iNFQMp1k7cUGBM3vnHD55czr95Ao&#10;f+fhMVuxYdsjTYx7OHBof2JkCMq0F9eoTUp5tzwzIiZnaHz7If3Bh5ARMhT0TMWVck2RrWJZ1fq6&#10;0jaNipSMJNEigYOX7dHfWF1e71SrwTdlgIc4cKRzGSQb7tt38MjhI0jIxd/hQrhkCwvrBFwIOIAs&#10;29vbgRFXr17d0tICmHjxJaCsxSLJoa4ZZ4kZSBdpNBzLeabCB1/vATEU06y+rSQhGxgP7Q6lJ+VS&#10;Zbl95drqTyKLMRsMBU4cn9u7JwWVjfMOgieljEIlQWqNsyyfoCBX0uVrmObHIC591Umb2/s1Yewg&#10;8dsZSnAJakXkpZXJp7vzwMnRN95SjA8o0nGpOK/4U7ghQKG2vKL40UehxQNxNtgRjopgbzdMFunr&#10;JYo+74SGeT8uxdGMQEmjaovfWiGvX9a+qW1lUxFx/0BzpOvFyLjHO8VE/fPwTlpibfmjP9dVVhdu&#10;NeuPPb+nb88AyldL/BOgGb4dGDujU9EPPXDf3//939nt9sWoWC9YA+E/8MCQTwBMCQdwPqYsLfxg&#10;1B64b/vv/97vbtmyBdDwT797ciaQvNTLJ9nS7Hh0bUl9iSE/kUTUuEB2ttWgIKnZiFUjCzT/U1Dx&#10;uQ4XCG6b43KB2MTu7m8lA5no0TrtXMaRnTSxsNG5Ai15CAXDYldBcTLlnLGcrqhp2dBWqfKqPIfF&#10;bIypuYdpeBAaOpdrQ2Aumk7m1Fql0azGJwLc08Sr/9t9eCiEWY+AdoFhiJTk1etqP/EJlQ21SW4k&#10;NYVkTYjc7s5vzvg6ZTMJUy+rHSc788L3LitVBZo2Njz24MrV9UjJ5/rf4vteFTJRXuTcFcvGzUW+&#10;uDSRqozFXJHxCUk6pU5FVGzKLs1VK7NqFLic86GAOfSt8G0HTsSOh4ZDNr97KRwoWoOkk+LHnpBp&#10;yTehYCLwBREcQAQZrEGknpzPKQRrELqYn/rUpz7xiU+gMHdBPh2X4LuBSYUAAgDla0jd2bEjF5O2&#10;Vm4pd9bn+Y7cD3f8nSc4CX4CvNdwN27duvXpD37QFk8ndu3kfN751tA0VLJJ8ST44ImzgPwUotoF&#10;/8FVX+cLTjDaeGeV1NhYzyz/oLRiPbFqzMce/Aa4xWcNPH/FbDQzEmb2BR0n2HrRVKNQoxqnFEEO&#10;jZR7Yl3pA6uxU5LBiicH/YFIcnpmZmR4oOvU0YHuk9Jc9Kk24988WomqEYV75X0dEInHhJTOJMRn&#10;Jw2Maxn2zxXFVXOnh6I/+5ZMQkg/5ExKwjFMXKsZLyk+qtiSQ00okkIlgYsd0PBDGwmT5K47lqDh&#10;XTdkpMGh+NRsqCee9uM9w0uKNP5CN/Qqh1FbgtpB8NLFwqnhntkDr3QnE+S7iC8mVut19zXaiow3&#10;sM9AhIgIj/d7Z8cCqPOGqDH26rkcyTyoqHeuu7+xtqUYnySEU5//3kH3OFG0h5Ndo1NodCq9SaWk&#10;OL2alVHTkrSbiif4aFISTWdjWQnLwVGP8B7iMhJKxlKyLPTvq03UMqWhvspua015DUd2DqGbOqO6&#10;st5R3VxkcRqQ2HEDu3ZjbwVDgVsZ80eT/d3pvg52djoXDuKbf/5TAvhoVUiFKnnWRGUVYlrCkzhN&#10;/vODgg6jfYHDb46N9Ubq6urXrFzftNJCseq018BGtRIBwSS+fItfW5I06Cwu/XJFrgSJnvjQI30n&#10;x2VESPiLrNszC3856IadnZ0IMF2ug0CHABaITeMACamwZiwc0Et2WsvrStpdlsp0IidhhOMDOye8&#10;fcQVkuPBGcDqBfYCGK5SZbZmhXrNdqKp1ncs1Hc4XVFes3rlyjWtrWV6PTs54T96BHIb7xDiAe9N&#10;JsoVgtEimp28yqRhnDUEE9Ruv7IsNnvkezxcCDzLVG2Wrvw4ckHQYLCXpnbv8nWcYf1+JptGFOpc&#10;N6RSbXWNff1Gc1sbigIjEWHe0QI/SSqZjUQj7tlXf/iD2MBAjVqFlRO08gvMxVLSLEQTVRp9iats&#10;RStyXXUldkloZPK1Nz1He/lkXqGXoifKlk/UbG5ortzY5FBRqdde3/mP//KNJGVgs6lUxJuJBUpc&#10;tg998MnPfvazWKoL/tdrmniFpAHg/ueffx4YEQigcDmRWTQYGhsbH3300c997nc7JtNvnfYijwHz&#10;AHEum1FpNyiR3VLp0NSXGEGlQkC5cGEeyeGrQvzFCy3BREIUEsmehT/hW8JfkO20yKaSXFMBgpPe&#10;ulVqWbhWmHEwMUrHRqzsrDnnBtA5v89kPZZQOZBNFWDCaNXynFoa1WhycGCiQo+sGRm7EIHXZNM5&#10;bA5DvkQkmEA1eRCskYWNx1idhmWrKxpXFPPRwOTX/8w/gkLO6BN5AieTU+U1a//HF1UOO6gAi2z8&#10;Ik8D/MmxiVdP/V0kOSPJCexAUtmRrUzOU+7QqaxKb20qKV9m08pTmckBPhZKJwE+FHOMy53To+yc&#10;Ng0CIpiW2AwKILwyyNmSQMJPYACsrljhGukmjm33WNcjPm4r0HMB7DAfkH3c39+P8QLaW+gFXufl&#10;y5c/+eST9913H2rqYDdysSgmmQM5kABDHUf7eo5ORud4ZCvl2OzxvreO9ryRSEcLd4ND2mgyl1U3&#10;r3jg8yVRb9Ncpz1zjr+4SLudfxqpg6cGi0SioQWVAp8R6DGJqDCJ8jxKlYSB4lX9A8yqT0YikYP7&#10;9viPPmfNjKtofiqUdkcy7mhuVnBYWx+VmsrjYCZI1CCqktBz/mirND6xrmxFLZEIAFJFJjL2SzBL&#10;Ng3OUmx6auL40cMTA12y8EiZlq+3K+sdmmKzEt+wwuVzsewf/Gr8tJcH02NlTfFn11aVxKbd44xw&#10;1hVNJi1NpVXygMkyZKsZp2pTIsRClYCGH7+n8jpMcdsvWYKGt30Irq0B5CObTvfv/6VvvDvDxiH1&#10;JGikjEXHqShRBieIxqQtqbCvKTYvQzQZSR5nTnafPjAR9WVBQLIWqZZtdtSusAA7gi+kkt+A2uTd&#10;x8b7Tk2CO4h44vmRYkSxG9pL12yvd5VZyHYRFKth39zQdCrolWRjVDpFJ1JiPAwyr0LK87lwLhkB&#10;D4tixbNSFxeZBYFpnSynFSmHHgGnMOvsO6NDxSa4SAwmtcmuc5VbyuscxZUWlfpKDOhrM/e7OBuA&#10;GLWtsWKZbFpQJBk+lxgfC544ERvoS87MCpn0AiSC5wTe1NdHxkdjsdUfrqre6GB0DEorXPDweJDK&#10;+CwWxbLi4mKdQTmVejOZDLMJJRvRcnEt+DPqmimpGmrVSnWylZ2tis/RiK8BLmOLn/9TKkiQaMsq&#10;DCKj5Nxu5FOOwp0AbxOUnxcgxRV6bNBaS+01pY5ah7nUrHfoNYS/n2UzOw78oGfs6MUXglHgLNVV&#10;N1mVall/x5xnMqrXGxG3Ki0tbaitbW+oX1ZUZATV/fAJic8tPY/5B3wiV6Aqq6gzinoHHHvlsvpt&#10;0tYnr9A2sMoE7wDoBQxk1QwlGX/Af+woiihER0fYcAR7jMK1edghUVdXW9tXmJqatWXlCMNd8ra5&#10;TGaku7vv+LE9v36Z83orVKoqgx4u2QtOJowHuVxpNkMwGRWoVTZzsLMrNjAEVI4zAR/fqH5kUl1c&#10;WW5rL4IU9xHUOznV0cHIVDwK4PC5xoaGp59++qMf/Shw4QUQ/JqmHlAaXERQpPvJT34CNLAABeAN&#10;grXh6vjAhz9uK20QaDk4JiARIjQMpyAyjZByhIBXgS+PGYvUFqAK/Anwh9xVgAMAC6zE+BMzZOFA&#10;qBF/v5wH+nIth5S1vVTRtqquRL1anqyg07Saj2lYH+s5VQ2y42XSywCVIeiMCn4ACpB5URdXqMqr&#10;Mua6ybB61ptFEhswYjqVS8WzhWgpqgAgPLJqrdP31ovuV1/LxkG+zNMaKWlaXyQu39L6yBbAR/i5&#10;zy9Tfk3WvuTJeZ8re2L4F/7Y6OjQzLE3+oInZjfp7fcUz9dFROOQ9KQyYN8kYPuBKYlsIOyUM7w8&#10;zcKdzc6r5V1TUxhGV10NnRrLylVQHEQez9zcHCLC4BicPn0aUYIL3mtEA4AIN2/evGzZMlAXrqzq&#10;F/BGj+0iLCBUZJXJaZ1Ndqh7x96DbweC/oVUFaR5GZ01qz/61xaVamPseH1oUJa8SP3+oh7xMlIK&#10;WWEwaswulc4sNRlC6RmPZDxLZ505tjSDz7yA6YA9Kdi/mDaAu7RSE1eVDErKT/qYo0ePIj8mHZxV&#10;iykpJYBEmMjwiSxvXvGRkraH1CZnAR/jC2rUKaoc2kqnDkquoMPOJ+xf1B5YCd73Oa83EQkEZ8a8&#10;k0Pu8cF4YFbPsJVWpUktOzkR+9VJ8PbJTv6eBtt//ma7XSEJ+eiQh0klQPWc/1YTFpCCCmuM8dKW&#10;RGmrpbJqVb29rlhf8MdD4gDZ/YCb0iuIYV3T6N/Mk5eg4c207k24N4KEgaNHRl5/Nu1xE9e8nOIV&#10;Eg6bLIWE/B07JYOhomxjdeVWoqeg03SMvNp9aig4omBjGqWBtTcnHbXIJNVAatWmry4yL9OrCREb&#10;kYJ0Drn3E6ScKAWqCo18U6WcVEGQQhZWBpIi2X7hKwyPINKEoXlR6NzrPzt++vAoPIX4OyAIgUEO&#10;PSr4QbLOalbYzFIJvtnxCBuPC4lU0hfMRkMCkhSSKTgIIVJQWEGv6eDlElYrTcp0kSQUwwxxysTS&#10;CqLWZlDZi03FVdbqRid0v2+vuGMuywEudxwYhhS53ampdtGalBeaz7GhIQ6KD2cPCll/SuQsCgmG&#10;+x8vdXR5wg2rXbWtdp1RAakYV4nNYDBin5qXZgX5zu7ULSt3tqpUKpZLHx16Zjp4Gi5WPivlU6hT&#10;zEv1yYIGjcTdEh8ujXovDNxggCCQXt9ecu8H24EeoPt68kjX4b2nRocmMrk0lqp0OhmM+CHQlsrE&#10;46lIDpkN+QPzobZ0eaWrsdhebTW41PmSHnCThGO+Se/Aib7dnuDEJQcRn2igUrmCiUfOLRhwjCFR&#10;pr6+vqmxscJqMQlSM5Q9wgFlxK8oaMmePRQqUa0XdBapqrYqe99HcjRv0BQZ1C6FbB6igasHYTc0&#10;T0rLqVwKetHZSBLgO9rfH+ntzQb8508wVOiIKeS1W+8xNi8z1dXDxbJA1b/cDMTiipJ0+19/fba7&#10;W53Llut0pRoNMKJBTrK6LriKhOQtVpS3LshtwGUYkRterH6SVRscGjY1eeTUvl/DX7sQ12trawMo&#10;hP+mQP9/lwdWayA5yPnCXQSiGMDcArFMrVYDEMB9CHJYWVkZMgwKOnYFBRz4/7A0AgjC+4hZgV8W&#10;EheA//BL4EIQGZHJ/i6bNz+RaEl1o7WlaXmVZZ1OrJbwNGTPE94zCU+HlsrZVUqnSm1RKtSXFSIm&#10;AFGuV+a0Rb6UJpCUZmg1fnK0iqWxJ5IjHFFW42haZjNxcxM//UHaC4lE8mReQkdlFp++ni+qN9n1&#10;BrPGVWYur7OD7nKFQjJX7jLmXjTljafnoEpo1pYVKnMEYuMI5vT3jP7oe8+++tyOJpPpg1WVq+w2&#10;xGvfpQEFlLzWaORavUytZVRqKXgjajU+8oCGhoYmWq/H6wzBamSYYfSx5TvfU4iJWV1dDSYx2AXr&#10;1q3DHLhyfUXMHKhrHd81cOYw0tcSALPOMmP7lkpPaGxgcACSh8Cd4xNjSFI3WLSOyoqitX/CKG2r&#10;hf618dPGoD9JineS7mYR9IHbU41FihKlEh7+C7julRIlJapp0aTQmjRmhUonmIvGFDqfaixLxcrD&#10;kRp/WJNJgcUsKnW82sjJLWNz8Z5R94A7PhSWjM4lZwMJlcml0JqxKuELFBg/jcR2k8m09cNfVJWs&#10;RKU+vVoOmix84fkfNQK7SLS6kjrpeWMDjAjciW3z9OR40D2Z8E36Z6eOD07PRTJsnpCxskz/lSfr&#10;76kzo5ZTPExFg3QsTEP0+3zqLGW38aW1lvZV1WvaNDYr3DRHBwP9U2FMtiqntqHEAFnZdzkfbvbl&#10;dxg0BHli7vTrx8bokpVNddWlhSw9uBO8HS8dGQeWwH+pHNVVzStWlapJzXKcfHzMFyGZgEpLadmy&#10;tesrFqVQdfemoSDcMPzd7wSPHeWSpBzq+QdhPGjgWpNqLcVmRy3cITKLodf7djjrj0N8KaWndRlp&#10;SYg2zaeeWXWV7VVPldtW4CbAhUPufbPBLgINIUmAgl9SeN+IWwhJilZ1PZ0zpaJcyJ8AOjTZVc5a&#10;1DlHzFc4tXt8vMvNp3Mo9abVKC0GmbPEaLYoGT4LAvK8ynEkCBTIR+NAoIuY0Ki1gRxeksYrM9lo&#10;jZlNQOHBf0EpNryjoHckZaYwbU9J9WlGm6E0HC2Ht7JuefGjn1yHtXsRz7oppxD9wukwxIP6T4zL&#10;s1GbIlmqiAIaQs7tvOeRQIlaJ+pNgsEqsDT7oW+dHglLDBZLZW1pdW1pRWVJeVURFEyAokhZAhnE&#10;ZSx6lVN2tvLbbLDHE+5LZkMXsG0IVytSHhrTzE3GANnhUCF6JalcgeUJoFbbWvzh391SaMnRt/s7&#10;DowE56LAcAJ0opPxuaA7lU7Gk+FA1D0bGPMGSAVYKCB98J7PAxoq5Cr4rUEaiMb9/qjH7R8bmekO&#10;xebAa7yqKVUamavcYLKqgBQLJwPSmc2m1WvWGTROYSyhcEdtPGvIRC4AiHKlIHcp463VCTOvK6mq&#10;r7zXpq9iGBmbSyYiY/hJgSQpNypTcok3lhoaQ8Zraoo0e+FIc3xaJkPcTd3Y2PaBD6gt1sXHE8G7&#10;gtIHROAO7t8fmp2p0uqazaYirbpIrXGoVZfEiIXnZhn5pLlmpO3RRCIQGD1x+sBrw/2dC01asWIF&#10;0uBA/0dQ76qmu6YT4DF6+eWXkaEClSLAu4VrQRt96KGHkGNUgIP4J2gYAQUC/gL8AVbil9f0oOs+&#10;ubjc1FK/ss6xyaSogKcvnU29su87IN21VlmWl5eUKmwaViXNcHIBun1AF+e009/xuSOOQEWK0aXw&#10;7uNHppRaVeYye82yOrtSEtjzFhL/C+eD4BaXmeZUVXPycpBEC7+0FRnW39+EyMZ11I4iyIlNQLZ6&#10;NtQdik/iO1nj2lxiaVloHoyJEiP//M//HA+Hm0zGj9VWLzObL5ZJuqQBSTVzOJDValFKZcRkmkry&#10;+M4CWslpqU5ndzbaXU0aowNkUvygDBItV7i9XshWQ6QQ1T5Q9Q4cg4U7gxGIIENra+u2bdsefvhh&#10;uJAXU3QbHXRPBnf+/PjseAhfBkexacWWmvaNtYgD4OaINLz+9gtHTr2VZkNmm8bs0CUUT8eyZaVU&#10;5AHqREt6ANEgiCjt7AlEGNFZo1eXqETiixA1KsogpzRaSi+IelYw5EQNhAlQf4gx/NjjBMrKSZL6&#10;RNSViGq5dIaTUHq7ylURYtVdE+HTw+5Zf1yA89BcrLdX6J01aiNC4dLodGd8aFepVYn9Vfv67by6&#10;mKMVZp2y0qFF4vzl3ISLmbp4KSDr2NXVBbQApAjIiDcFTlkNzW9psH1kdU2FzWJUJLRIFowx0QBN&#10;FMfOy3CDRwVF5w0r2+S1xaxV84sDYvdEHDqeFXbtqhpLa5W5nOhAnatws5gm3cpz7iBoyGWTkYkT&#10;w6f3/sPXvsfc/w+/8+lPPVYLU7BcfGbie1/57I5JlDFQClHBtmrFI7//l59ptzLBye995YsvD4Jk&#10;oBZjoqmh9r4//IcvbICn96oSfnc1NBz96TNz+/fyC1UsrzxflFLQmHMGitMSnyKrA7kPImZkWZbK&#10;8YF+sqZiI0TtYjnfrtNfTSfhaMpThyFVDBTHU1SWFjnGpVxNhVyByTQ4PZDHMDuZ2o2iJJGisoKQ&#10;UmR9aS6aUCpleo0yh+wziZgNhdgEgOAiPIKE0QSBC1SgRfZh/k8pAg1aBd5pk1Fd2y511ibd3kh3&#10;V2pqEoknXAY14i7scEaujjC2MGNPyozQJtA6LJ/9i8fh2iSrAod0DIJHsfG9NakqyI+BLs+Zg8O9&#10;B3pUfNKWm7Hm3EphXsek0HSpHM5CwWARQa9mVHwsy8+lma8dTUnN5TX1DVjCQQbCLv+6PwTYpEIh&#10;yDsdSkQySEgCAQv/iXA/EmK1OmXd8pKVW+oKN0duUPfR8Wg4eQmr8onZSP+4/zTmCtyE62s/qJLp&#10;gdcVSikrSU7ODQxOnU6ScgiXyCu6uOVYbOT6VMtGY2WjSau/MOIP5cX+U1L/uKVYqmuWpFxsTMsm&#10;EGNbiKmTSI2cQhAyWSltXfGhyuotKr05HR73dP8i5Tk9hgKuolnjlslH4uJc7HyeO1Ta4jyfUKik&#10;tTXV9z+w7r77r8+qCLs/99xzIPOBowmwaFLIV7hsa0udDTaTGYVs4LXOO1jPJwHkNIa5FfezZWXH&#10;9+14fccLk2fTbuDCqamp+dKXvoSlGkyv62vPla/CAoYkU7gP4d053334bp6F4CNwBoAF2r/wJ36D&#10;318rPxLNsFiMteUtJZqV8VAGk6rPc8Cb7iirV1eV18vjpZRfoYxmtVxMw0UVQkomsmB1Ia8EqoSX&#10;6wKH4IlNriwtMtuq6UA6cPhw4UxckFBJg7aKqKGa4w1CjoGkdDbL4buz4YHmVVvrDBZNnnuTAXOR&#10;aDOpZCqNfEEG/ILHFVK+ktmgNzww6N4NSUJwKHUqe13RPe2VT55/MgA6lGJeeeUVLLHLrZaP1dQ0&#10;WS1QZyLJxkRJksiMkxIsjBSEBFK4BlZQIveK0pSWwf2ssFp5FR0RgNZnopwvpoghRoT7Vzs2Npc9&#10;ZDeQjwMaA0cvXFzYumC4AQrP9xRiXGw2GwATdI7gmW5ubl786OPOkD/b9dJpxJTVBrphpWPdfU1G&#10;gw0uA5gok0sMzO7CTyLPLAS4n/HVjsy2chnNw6oTH9QcVVBcNMU+/o1Tw+FM09qiogoj9C/LtbL1&#10;Olklg9VkvkphoQtZ5MX7Ux/9z86JQCr/qZZo5Ayi/ZE0J1NAfbLY7fZA9tJes8ZevVJvL1fqzpUU&#10;grKPXZFqtua2rW0sUHUX38drOhP0G2AGgG8YGfSbZCKlpPXtpaVlWndbEV9lUapFBRtWopw0uL5E&#10;t+hsS0D0ypWruOVFJ8OrR6PmZE6GCalWMLVF+u3LnbUlBmjIIwBx81p+Td08/+Q7CBomPP0H/u2R&#10;P5H8y+8l/jLa9uX2bXloKARCkzv/eMVP25/99pMbofR6+MVv/uJXB+lt3/irT9vf/pMVP6/85//9&#10;xAMttdypt3/yy+/8PLDlh//5+VoGdUSvbJG7FxpyLNt/8MDkz55RhHx5Yf9CqYMFLbZFzQRGBVFO&#10;iCebTc2tRW0txopiVsmfGfixZG4oJxEyLJXLURxLSxIyelYhRDSSHMSgklKRhWKtXEgrxKuzSS7b&#10;jnymIHEMyrDGyBi1Sk7FVPIEPEO0EnVdGJleSRW10kUttKtFqrfLFYhdMxI2Gzq6L3TwrcgkKrun&#10;Qco+Sx479xzcMyXTx7RlppUrN39kk1ynwWc3GkwBG+FVRc4sHIqyfIXZm/ceAom6JwKn9w0MHOx2&#10;ZKecmXG5mD0v7kikXhBZsrh4oxMuTj4rSLwJoTtAzcjKHv3kf2tsWobY36KG8NpPAkROp8jAafWq&#10;hasnh+fgNZwamgNwzOuZwRdP/j9OQB7J8vVVCD2T5ZATjrzd53dHISpZ2eCEWPe1EjoRfTs+9Ozo&#10;3P40e2FoEvcH7+7N5wb2vTop1Va1bv5Ii4Jpi/XZ2KhS4MGXPP9lBnHCWl/h3LRFV1VNBfrYYz+G&#10;1u9EUB6dpUSM81nkUEglTrEsys4MC1Tx1q0f/p3fwTJz7WY7dwWCqojW/e3f/i0CagAE0IysbLDU&#10;lVua9MYyTqWeFeisQMPVgRwKoqFCy4pLbL/92X/4+tde/vWvEcAt3KiQGQrQsGHDhps31oVnId8I&#10;mcuAswAQ53uSrmAEvBoFqEf4UHn1ooKAEeAgvNcQOoENkZeKA5xRZLLjN3BsXx9LEuzkkZ7ZY7sH&#10;EP/b8Gj9cOj1kf6x6Igl6y3A5fxYIqgoxjVcSJlwM3G3ieaUSjVikkjRAH90MUAgzSinllmZ5Vqb&#10;yyjnijI+XWhS4puOqTXaLY+0N6+swKYRnOxTB0YOvNaNb01xhbmquais2oZQKSAMdCsJkMl/aeEv&#10;R+pCJOkZmN097DkAwWX8Et4wu762qfSBSsea8w2LEYen+Y//+I8RlMfvW8ymJ5tb1pYUm7BlRVDc&#10;bNMDL7lc8Pwp7A4IAaLUnqak9IKhAWcjmQmNeQ8PefanMmGgUqehCSVcHIYGXgCDgN35xmvf/d53&#10;URezAArx/uJVJYMoVZSWlD711IfBWAAozGdPY6NOTEqiCuS4hJh84TTMbeynk/HUm8+d8M4GzRU5&#10;V7NgsULDcotWacNk8MfGuyd3TPhO4HzMEXBBOV59cnCTL2xdLRt8Un2kUuZPZvmvvjn2o0Ozc7Ec&#10;nooPxmc2Fv/xA1WFDqLYEgu9bw5rjTAdSv/0mPtHh2fhUUOCPSAyEasi3xyEO4hzgZEpmx74XHn7&#10;wwzZAZLPAfLlIa4JOA1Npe2tzk3LnMiaejev9uKvxWjCgwiMCOYGxMBBt8CyCOWPj6+rXFdhjYck&#10;o4MiAppw8uYT+ufnMb5a3kZjp2qbm3OleEgqktbCWbGx2fHQyuIymwas35u3Ki2+d+efeQdBQ0xL&#10;gc3mJLKOf9my2/L789AwNDy775t1r91z9K+3NxfraQk/9ta/v/T6K6cb/v4/S39c99rWZ7547+Za&#10;C6Jh04d/8sov/mNn23O//HSZUnaViXL3QkOEgf7gC1+I9B7+cL1+hdPMcNJcjs4kqST5/izmU3lu&#10;9AmDHntneOryHwpGgQpDZ31y+c8yOYGATnLbvMTg/HFtjzl/uilohQbvjTxmqlSuemj1ugaF0Zjr&#10;elEYfCsQSfTmynu4cvyZoZSQI0XjkOG1ocnxwIoimwFUSnwn+fjQqdDBNyKd3QkfWPzvmPNn20dJ&#10;ZFJ5natk+0PKyuUnDs12HhmDv9Bk1UK+p3l1hdZAagle39ty1aumx/ydb56cO3zYkR7XcPGC0RbM&#10;RUtFxI6LKnjsMbtmo7sGgv0RRVHLpqc/8en2FasYKQku3LwPxALz7PxHEDQISdscj9Ux6Iun45lQ&#10;IBENgjbAopAaUtoLWUToRV4Hl4jGLQgZXtUa558AaOiJ9B8b+mkoMXnBhagr3XvC8/aLg4NnfLi9&#10;XKUtaVhV02jfqM81pURzQmTO4yGQOQnOg5zW22VGmwQrmHdSymJZhJ/7PFMTX5FM/ZPuTrak+OOf&#10;+9xjj8GLjJ3Huxp3AmHz6cBf+cpXopLuxtUGe5GevD1oESzDSzSTnGpUovGwsrTI6mzT1qpfDRxC&#10;YBdexkKXgbqgOvnVr34VwkDXJFJzTaZeOJkoA0Qi4J99+ctfRm7KQurAFe4GGivaBvyK1GZ4NBF/&#10;xGG1WhGGLkzOiw8yw6/LW0PmU17YBHcAJHCHuk+ePDZ4JJZxz0NDSp6TGRPY7qUE36mTnW+9ctLl&#10;rHz4wU9V/v/tXQdgFVXWntd7zct76b1CCgFC702KggiC2LuuYl97Xd21u4i6KigoKL2HTkggBRLS&#10;e+89r/de/jN5JASwzED8V9y562IMM2fO/ebce8/ce853EEuQsUdsVdMHqIh+u+UETO0LFvuFt/j5&#10;QHGzAbJtDwIZeHGB8yL9IZJBCsqr5fq0H/Ng8KI8nQOTIfiLkM4SEecXlRgIdSzhP+EpEHXToSip&#10;aDsMTH2gOqo2iRbiO3ZU4Fw/8agr6rZB5yCu9OOPP96xY4d3EhALhS+//PJTa9fS6FC9cACzAdzQ&#10;n7w/XGWfg0PPBQO0rDFdqeo1KCnqXldXZ3dnd5vF0xMUAylm3pkP/RPIvLpatBD1kRwzZ+Wt90RH&#10;xXo9e6fLrjK0A7cOXAOVazhMsTcy8ooGjq/G1A0+n0LXAtfb0NRulE0IAGHS+dEB08eGr4D8RZDW&#10;2JdT35VhsRvEvFAfboiYF5JRSs+vM3NMnfOZpfPZ5fCB2a+zrd1em92oNtndERLWvVMCX1540TWs&#10;7zWWdOgvtOnyW7R1vSZgEIQsDVAG8txEwaN5vqFOu7m3NtfQ3wq/pDK4o296NDh5AYUKFVDA5XJH&#10;yFgT4wPGRkkgYm+gaNM1WuDv2c4v/D1qtAOlZWAqgICNDRs2QPAGRFFNTbwpWBYJ5ZCsFg1PdSGO&#10;ZhHRLrmGqCASYpLSeqPH1tBGt+ngRB39HWgOKTL3zY8cHSJCu/Fnan8i13AIlryPpp4WPe51Da09&#10;FRV7Xp9e+2jpW7NGBaCMTarCbSfPnjnIuPc9yj9n1Dy877l506LQYqCaqiPZx3/+XvjBnvtDr3YN&#10;4V3CHA2But6sOpisoQGf05/pXWDSBb4Ot2zZ8tBo17wonpQHHycoFzTUF4BTYDtQvthIZiPS0u/u&#10;UXt8mUwBHmNDK1VgOhvEpCcc2JipbBPUpeBQfdjmcLaSx3ZAcSOY/WD2bXX6bNakCkkKHTCg2lwU&#10;URTCC7F6aDaEDn8O7BOhqqOEajalu6/UqaiBKGO2QIr4JrsQrsCujHe1JBjq3GqrxXjx4svUguMa&#10;LtfF5vTb+N12XwNVDJuUTBYN4tspbNiugyAlO5kOBMYj12H4CrTa+D0qZg9sb6jhCAwN3htsBqer&#10;UqspNchZEkgRdrT1mwwQPhcaFRoVJ/UPEgiFsCRjgvWPuQhdo2F2doIvAcU54P/oxiEceMGhvLeA&#10;4Yg0WHjMdi1sdXilgVdgtVjbO9rr6urbWzuBp93uJWSGPQ8GxCNSIVCd7SGNlvrPDglP4rMZg0V4&#10;vbd7A1JRKjmI7xn2GuGlGli8domsi1HT2uD0D44JiwjzCSCzZGooI+ey051m1sA/TLcDVppfHyFA&#10;GsK0U5lWCstGpjmBS8RhYNt1fC+NC0nSIAxwsLgXwUELPGqs8mYd2czhWWOYVr9eVX9uTW5VS/VQ&#10;tB9svMF+ISSHwhnf/9vrhhcJKSZwBAaVbyAcDTY+4V2D5we8NvAnbPh5twNBHyAqgiEGbgT8DM4K&#10;/C1sHHp5LsG9wBKgdp1G4nBBurHZqie5LcwBxio7QnX1ybs6ulo7Ots6O7tUSh2VRveVRUSOXRAQ&#10;lgSMQiKbRmbu9zP3B9j6INPkigaWUCFJKvdN4gQoQ/3rxIJLkZTwcUHzCJzKEJcBDaeGTWt9v8Pa&#10;z4W0mKHvC9gsRDOomDSGD4QyWkg0F12oIYt6LAabVcmB37gcNKeeS3bxGXQgifgFVgQIVoM9iB9/&#10;/NGbeATYgtsN+UBQzOYXsfJ+e4B1wSQPu1NgOSABnHt4g0CmZLUZYey4IMDbiZYq4Ymo9zw/zseP&#10;CfuaQ1+fMGydUJEDsrJcPlRTFMWJLnAUppXlLycxYfNg4Et1gKcS9Udh4XBQrUqhXStAWcLg04WP&#10;5upAXSSEoYeShcNjRdwOuksVTLEEwp4dbBfYHWYg44I5g0IG1wz272gKM7PVKrO6aFMZNQ/wMiBC&#10;FLy99A5yRg+zzwoJyQ4u2RbBc8KBep8J0Vjc4C/2q7RyrZnE9oUi4GxJGFMURGPxgTmDQqU77RZV&#10;R0XJvg8HJgRyaHxqZPIM/+BwCY/GJRsZVBLk10OdnoFy5tdpd9d+u5ffBw701T0WIQ0IhEZ5/UaK&#10;E6qAyiPcrTKoojdsaxswdjJZGgm/QRReTU6weNBkPtjvTBL0yhjoMvb/3CAaBAKdgb7gF5/7Z3cN&#10;Ld3lJTtemtO0dsg11JbuTs/O2o2setv91tymJ4dcQ33tidxTO79hv/2LriG8Mci8G6L9BIIG2Bb2&#10;Fpu6sRpMCnCq5SnfO8PPGuaD1lcYahDapzc7s+u0h0qVVd1mBpnCJJOSg2VTI/1kPD4ToQG3HeSL&#10;QEn7kegycE2h37oOEgXKGNipDBuJpnFT+rRqmNEMUNvNqI2TUhYkAc8iFehpOFQowoaGEkJTmJFj&#10;TY5/pivIDj1Mgh6IGo6eIo5IZfJ86Gw+gy241COHTdVa2pK326xogTVMFDQqdMqdXFk0nQRzntHH&#10;qfJ1qpxmj8igkhr7eXYjZZg3BkJgVELyso3Ehlh1LU2ip/rADxAJgkA+N4cSMUoKJYyvHwrwqoCK&#10;QpVzWl/TSNHo6XY7TIuXxFKQwj55Tk9/rVardlhh3pNJpPMXLR0/YXJwSAisx/8Pi+719/GPkOD9&#10;+PamwYLvUlBQkJube0VmJTw3MCgGCDeSwmLC9e0hhg6orfdrW3+QgKxmihtp4gYbBO93LVmxOCxg&#10;lFgIacieHn1xszodCJU9bjR2Fqq1wQTOoAggsVQqiJYKLpmB2tDZr6vXmroNVgUkfZMpUN0AilnA&#10;lilJzIyOk93MhKLJULvF09mrr2xqraqvbQFWJkWPQa+xWmDT3U2NCBoNe1GdXZ019eWQ0OOFDtyv&#10;W265ZeXKlTAXgyX/EXj+hkxwTWANA78QZg+AHVy9IYcP/BUv3TH85v9fsV/QGdISgNQZ/AEKvE8E&#10;ZmwvUQ5ET1ZXVwMhZ2VVjclJ5cmiAqIn+gXFChh0X7f6XmY6y2qyG2HbDIEjFAiG8VDJFh9hmni+&#10;hulzy3RxfIjR5uzSW+R6c6/BIgefRsKNDuZN49PD0ERjS39ZUxpa3VHHcWj5Tp3AaQJWsIuG5hfO&#10;HTMjFJItOjQX6hoKjY3BTiMwQThRW3JQ3QOXQaSKLEicOCmMJ2B7DyWAchV4TOGbBwoWn83JMJjA&#10;KXeDLw428Oijj3qzwiHLAf6EODadxggleYE8Bd4O7Fmg7juVCzyC/couhaYH/EVv2bpASUSgNILL&#10;Rt1ZFpuWMi2ID+fTHBuFZaUKDTTupYBmLj0gUrRQyAyFK9Xmlhr5Phfpsqoh8Ht0I8BDZiH+iQEr&#10;2OD/Wuytzc11VXVuJ4kd0ssMkMPxOpfpg2a/saFKYggD8XPbIYD7l30Yp4dyocWS36iV2truERcG&#10;22qBnNwQvVTFjbVRIJoTygs5wUOErTGLE6o4om8e6N8v1CnK2k0U8K2ZHDKdA0fJ3h1oFo0UJaWM&#10;l0DphIH/5PA5fDGLzYXiBlTSpRDk/+dx9IuPGyBHdPZ3autKuhSdRiBPQHV2WoUkTaCn09fRjUDZ&#10;9eHfrgyygcfT+8c4R82pN9FDpNyUYKovHKa5PUq9tbxVAxw3MhETNnsBCz4balSibAhwgDZQWWwk&#10;HUgY9cBf+2vhzjeea9ib+93R0ydOip6+wjWUl+w9fXDjjuANv+gaXvFSb9wDZZjlYVppL8shaVr1&#10;8q7WtraO9nb4svR2EEI3GuWmml6TAkr8DAziELEgSioQsJiwpHFYAhHfR+bj68vhiegUIayPkC+i&#10;1UA28UWygQEhJgrs78Hh5gCtFFTNRTxmltRHJqSQPTqzmWpXRVF7YVcfrVcBQwAhuyg0J5nqJFFU&#10;Ns++ks7cun611SFhue4YK7pvsj+bfnFnRWOyNynMtb2myh5LYaf5QqMc9nwGHkhiiwOA4IrG5FKB&#10;3Yx+af8MtrDMml51Zw2kKKEThEAWMWm5b+Q4lkBKZ3IhuoBHMkP+IdtihLRWgaI20NAawaJcqog1&#10;+NadCAVSmCGTUU8XOkl0FwJx34zQOP8J8xNYUl8IedEY7FYn7JJACiCTL2JDRB2WSQeNgDDogRVZ&#10;U16qr6kw98qB9HboRvSMXow0kiy7zzecb+yDaRs4I4A8AvaNYPMgIiLijw41w9KFP8k1QMsHH9+Q&#10;6gHnnhAhB/tb8OXmDY9jCf3CUhaOnrTM12GQWvqDjN3+pl6203yFg6hk+nRzAxQMmRZCedzGpLHc&#10;hYsWBfgHQngpRGh1KkvL2g6p9G3eWH5vo0LGEnDBCSJGB93kwwuFqVhj7Grqze1QlZltGpvjMj5n&#10;KLEcLps0KeZuGpT3hTFi1nf1Nnd1dZSX1mRl5DfWQKqvi8cWmmFPCTE4gJDFaPQGmUGDA9k77rhj&#10;zZo1wCr3/7Zf+Cd5syOlhteFgpRqaGAbTW1dPSqrwcOj+0QEh0XP5TdNsOX5kS0kFwlOTlyQ0wz8&#10;w1zuFs9ifkjssulREf50m1NvtenNdp3VoQcvjceSSXhhcLQKPysNbUeL/ulw2lwWOvBAuSwscP6c&#10;Bo7LgAb+jpsyevyUsWKJqLO/puBcUdUpN+K6cisd3EGgVp0wOxZqfqKVgezOlro+YATUaQxg0vWN&#10;tZCFjX4LuR1h8OmQHFfVUKTVqyA4AaqX+3CCJLwQKsLQDRoM+ABMOhu+Yzr6Gsobz2mNaLleLls4&#10;NXFxZGACg4FqBddAyj8k+8PpB5nhEId4gkbRuT4kOPWmU9kujS8PieaxJeBN2RBVqzpX52gEbxtm&#10;bDvQlDnNA4fLELHHipRNHhMOGWbC5prewqyapuouONeWxtoSZwNFk4BNB9+bx6ILOIxfPoMe/n47&#10;5KbWfgPFYYxlKkXOXgTCPgKTSVwpJDxabE7we2CahcrCYTIuRArCjRUt6rQLnUWNaB0Eb4O0Eh8+&#10;FGZkQfZuSpRPQqhwZJ2hkbLGq+Vo1Lr2xh55t67ofI1FA/YHRJAeLklPM7ZY5bWjOGQmsMANxnd6&#10;wOkT8JDQ0ZaIxIhJY4OCfNlMmtpgK2pUHi/qNlqcAs5A5WwSAqsnkwEnN+QgCXt2sr8IRY4Mhzpq&#10;g71XbYZynqAJ/C1cDzu3EJQPKc9oaP5ItD+7a2hX1jee+GjxxpAvv3xi5iipwNmVv/v7/Rl1yIrX&#10;n3J8tuS74JffenhRaqjY3Vd+bNvOHadND/38yTwRVHj6bXBuXNfQ2y/4soSJElZT+O5sbmlp7+jq&#10;7FXATIPuDWhUVrPBG8ALg58jDhD4R9FZfHC82HyRj0Qa4B/gy+aJ6RS+x0xTtDL1WhYELDoQLZvl&#10;XTZNVI5zwDUEulHYE3TZDJ0qDRfO9hC7zmzierRzpOqEAA6XQeHS0VCWIagNVse3WV3rM9pURke4&#10;D/OeyYFrJgbAZ6La6GhWmMEvrOs1gtvaqjQbrBiSl69+hSSyMCCGL4uAk2XYX4SoZCqDc9GbdDs8&#10;7UWJ1po74334cIJiItkscMh+2TcWDCMrlemEYyoSHXh/2fAtHCZlyXztDrfG6LCAO0ylcfgstkRI&#10;F3DRkclk8wWQTAalaeGIg+KBzEb4+gOeFJcZzqPsbpZRZTI0NhqqK6EePFTdvaQvbBvyEZOM3Gsz&#10;nG7syS/vZzIl4BbA1j00YLO7Uea7kZhhcMiArQUI3ofNIRieEKcFniJE86i1eq40Kiz1ZqgOzGZx&#10;/M3gHXbKjL0Sq4rrhMofkEPPVjJ92/gh/Wx/l4fJtlhlHGT20nFjJkfDnAoye9vVzU1NXYpqlbGV&#10;AafUkHhPt0DOCFTYITNtfK54fORqyCGAc7EuVWVF6/HO/mp07Ue5oFgUhAnn6nQ6lM8IiApNCfFF&#10;k3IsJltTdY+iW4eyV/bJqypr+nogMR/hsUUmq6G0Ibups9xqR6uSwIuGvA2oNnv//fcDyfBvMwzj&#10;QOp/+1LYQfRStbd19WvtdBtVpOhqCVWmTw/ypIbypHxwl9CBD6EpG4xLJs5ZkBwXJOL+Fg2+waIs&#10;at4FJaagwIr3nNRtp6LeoRGcMFLquKmjo6bzOb4Wi7G1obs4sxPSmcEGYNfNYXOADXjDJcEJg+JP&#10;42ZEQ90ps9EKZNE5R6uGAny9b8xiMwFjqELbU1ib0dxVid7F5M1MWZ4SMx3Yqa5+q+AaZpcdbuoq&#10;h7/ylwQvnHRPiAwtWHf1lSGx4rGzgoNieCar1qJHqnO0ql4zyoHDZdKYiBOtNNVOokLtKJY4gMni&#10;w+SOus/wnRMkTvbhh6l7TQVnGmqL2oHrisWlj58TBh3h8vhQCP3abA3d/rS7wN2BfzRGuxIqJ2ut&#10;8AOEBt46OThIAjSDlLpObXppb1mLGpwbMTj5PKaYT4fK3SgZoYj152f+uwIZCG6xWKx52aWaXnNr&#10;Y59BZYMzebmyubHhSDTDFg3lm0UiHg31+bw3QqoXVCsSp4zlBwlZEpGKLMpscuw51/UL6x4JgUTm&#10;J2+JiwsWwDE6gFncpCpuVIHlwcWoawhEoPClSyMDtwc4kYlhIqC1v85V5k/kGjqhaFR9TkUvUrnr&#10;xVLuosikxfPHhkRGidgdpz54/GftsjtSI338bJVlF7raHWPveGPldFs6/L532qLkuMBgV11dSUtF&#10;X/yaj9fOkyK/5xkiN7prCHVOVQb4BHbYwXOzO/rkqrKaZvAU4ZNa2dvh0HcjFhWssgajOXjc0uAx&#10;89miADSG9/Jm08vJfRf4Fi0LkZjsVHVQKJXnC5OcC9jwbCb0H7vVZTXYjYr28jN6RafbiSbBQYnJ&#10;McG8+fESHy7NF3i12HQukwJ0A/DBZ7a59hT3fZvVqTY5aBRSaphgdiywkpKgkNGFVr0KmJmh8udg&#10;A8OF41TYqBuyYPjBW6LtyiEHBAc2KCtm9kaIwgETeuYCwUhMLpMrprGh2isf9hcNivYwpu7+SYHj&#10;AsRiMhux0h1WMtROhQzWi8XmMExycD4OwWVwPo6OLIHQD+YnmosB8xibhtbnhexTNpPh0EJ1EZNT&#10;qOrQ6evrKfZLxe6A0BWoJS08j5Jjr2VZyyrkyk6Sn28o7BQCpRx4hxhUIC65yMoB+RNwxAw+Ymd3&#10;rwXYb8Mm+UaMZQPVLckjNfaE6tt89N12Tb+ZLu0QRBv4/jwaE8jS6C4XX8wBUpKJc+Mge8Cot5w7&#10;UV2S3QhLOMQzcMUMCMols/VuqhFhGjlSW1Ckz9iYm2XCGIg/aGyuq6jN6elt9aBhiGTELqAjfDRs&#10;n8OPHR0xKiUSktzB1+xsVpzaUwxHSBCUeZWtus9XniisyYCdHrBtKDixYsWKJ554AjJ5ry2Nl7CG&#10;30AANpthxgPmOcgYhWIwsQLnlAAkyY8aAPMKya3wCI8wVi2/ZZa/L5x4/NZJHJqQa1N3qcp15h6j&#10;VQVVpoBSHnbX4E94enzQ/NjAWTwWWnoRfD6gslf1G/RqE6zL4CBCVUWIAIQDGi6fOW56jDRYCKs0&#10;UAFU5LUUnKlHK0kiaNIvzKneSG7YpFTp+s9XHi+pz4L/EnB9JicsGhWeChm33p56p0T4Nod/THZN&#10;p7q6S9kEU6VE7JscMVPI9rsi/Q7YsuD6sFgZpNlBxgwcZHc0y49syYeypVdD5+vPT50NBIDBUF8U&#10;rBcOkWGjC2rGNVf3QD10YLemM6lQpP6m28dD8QKoQ30N5od+O9ldbf3GPqierjB2KkzwD+wXQq4J&#10;6g+RkGeXxY+N8uGx6bCKNfcaKts04C9Cli4crYq5KGvFNTz0T3WL0WDKzynpaFD1d6kKynLTz+83&#10;W/RAYLQ6YdwoAZ9Lcg6POALqclEQUxwVQA6NbnAIMyov7qG6SDQTVaRHuPB6qW4Hj0m5c6I43tfD&#10;ILs7+o35dcrqNp2317Cqmt0MdKfc44EP2ZgA3m2T/DlQbEYMZWakZChLf03tT+Qamvobzq9f9sYx&#10;BCroDjS/hHmrHnr9bwsBn8LPl7x5pKUPPeKJnnP36r+9flfCABV24fo7/3motBlFM3TiLSuf/fjh&#10;MZhguNFdw+JG5dnK/poOrcZg8+Y6DTVw3eJEJqEd5eqsqWsQjbuLxA1ES00NxHZBYA3MR1BCAg5D&#10;DYqOxpwd8iaoUA40WyxpeLJvzGT4vUWvMCjajMpOq0HltF0syfqLsEIieKiEHR8oiPIT+AtZcG57&#10;rErdo4d/o4ezwxNCvVxuw90+WCmBug9+M7Rkwg+QGHQ1nx/E2UBtBghHg90CCBiFxcAbNgpRwHC8&#10;Dm4irNZokZaBiBxw4aZFie6cGJDoz+MgDJuWbtZTHFY4YwJalpEL1ABJw2D3/ghFC4E/UiXzNDOt&#10;Va3qqjwViyaCY8Rly5bB8TEAgsk0iYsuRwB4BIEiDkrAFRSViKKnCcMn0fkyiAeA6lSWnvr+rO10&#10;Go/H5sVGJ0SGxXKYfNjtk/gLJs6NDQiTwJa2vEd7/mR1dWE7LJlXQysL40y9JTIxKRn+CkrxnjlY&#10;Xl/eCdnZV18ZNyZ42uIE79ILlSFzT1RplUAGiSa0QnatlzITHme2GDMKDhRVn3W6bRA/cOeddz79&#10;9NNg1deZHE0Yxe8iAHMChCJUFOSKXcpxUjLNbWmmxnLGr54wKhCitX739qELIP0W6Pq0ph4ohaw1&#10;98LvE4IXCTkBkJmLXQhcCWlVcETb06IEj9Bqtfd1Kft6+yFwEiYrha67sO60XNMFHJEw6cWFjYkN&#10;SxHyfIAfE27kcIEemgKhd0wuDQr6hUbLBEIBTJ5gQkBcb9BZgFF/uCZALAAG6Bso9JGitKPg8AFN&#10;6bFtBfJujRO2lZxAcoOSUl20fxKSMi0qdRbULxVbLY6Oxv4TOwu1Kqjah85hcHtAiM+0JQkxSUG4&#10;Ojv8YvABW3sN3x6vb+szDs2RMDzgJJQBxAIs2t+WxEYH8pn/vZIE19w1XDdCSAnkfkF+enp6Opzm&#10;wY7G8qn3zvCThJA0XKeO5rEPX41YHDfKaObrRguXD6BmoQk6OGPqPFFKA5lj04tYpEn8Xqq82mPR&#10;Om1OYJcDXi+4DGWM99A7nbCljSaiw2/oJLc/285mOCSp48TzbmMGXCM/7p/INcSF+3VefKO7hl+m&#10;1RbUK6FG+HAcvKbGY1OXTQ5ZMTUMfrY7nHtOV5yp0WktkMhpteiUFoMK+KKguBAUr+tvLoKdNs9l&#10;tWt/C1fv9t4Qe4X3Z9jngx0RyLkDelVIwIRtEmA7g1h7oD2D8m7X+Zp+43bYE4UTJfALIX3BmyYG&#10;LiMcsgNn/cCA8UyLEt4/JXBmjIhPo2lVZGUvSa9C6S7hHxh+v+Ik4vYdvXMfzKtOOkmXROn1cxVV&#10;9xVkdlOcAqh1cd9990GcGeEUXr8ZgOsPL/fAgQOHT+eT/FPZfnFkKkPRWla091+wsQ1ntUA3OGvW&#10;LNhcueJZwDRZXdRWeKahp32gbAz6P69bj/4fFsipixNGjUWj9WtK2nOPVcHp85AEr72j/0lCRo8P&#10;m744QRooBNOC9AIQ2N+pBjJIYEiGTUoWG/UbRBJORV3Rrn3bikuKYCCAAaxdu/b6+05IwIVAZas6&#10;raCrrkM3Llr8wIJoHuvSER4uOSN7MXgJ7777LnBTg2sIEyOQAUGJI8hVh/wk+Bj2skWCGY/UQ/Va&#10;c3erUiM3aFRGLZSwMju629ENFMi5nrUsCfYXgZcUrinKqj9/vAZ8R+9zpYGC8TNiUudcV9lG2K04&#10;XyP//mQjDDB0vh1gloF9QahclxAmnBjrC3QtkFcxUj39k8sBB7GkpOTzzz8HB/H2Wc+EyGKYbpOf&#10;rS3A0gKUt4Pzi7cTwJuPYuUakTRRCNxkI9HPvuKTOuXaICJcw2vD7b9819ELnceKurtV3ngmhMuk&#10;QqVIsCqIjEuJFI2PkgRIULcMljGzFeJh0GAY+J9SIa8oLwdLzc87X1JcbDLqIWsMY08gtw68PZjC&#10;oIEX6N0ChPpLMMHBh693j9Cb9jjU/tCdEtgv9KZbevcOYcsQ5lxosJsI+wfgIHa2tdjNerK2g2vt&#10;N+p1xy40QypIGI/rx2OsGR84JkDodAKBN9RFIA34xiSrBXFe9iGHCRiY/mwItcHBPa4q1NEsSrXV&#10;Txqx9Obbli29FTK/YA1Aq72MaFoZJrX+chd505mh7K/FaiuvaczMr8nJL64rzXVoO1bdfvtTTz3l&#10;Teu52uTgRnDg4NANTs1g0wWOAuGMT68xQukLACk4UpowMcxL3w2HgPnptdVF7UD/Acdt8N44AibQ&#10;g0OiIBRVC4mUigd2ZbzEZnA87a2yM8D6dvFTA54Oj4GsZLBJGBGgz9Wu6l/uzfzpOmR3uiDKzeH0&#10;gP8xUIjs/4/07jew8PLReBkuvV/U3j/BZsBUhnjFRwrNQRYqOAQaYLIfYK33Pho+ZiDQAmwWqiT3&#10;tqtO7y+Fjxyg75EFCWFDMWliOIuLKQnv11R1ON0dCuO2My0NXfogXw6U/YgJ5EPNuoEqxihV9fWH&#10;wY0USv8PcgB9mA3g1UPMw9mjJRSrmM8QwQEx16UJsLVIbN3DCyIM6IN7e+LXekFlUuOef8knddK1&#10;dZNwDa8Nt//yXRDbC7GGNju6gYymEpNJ3rwk+AFKEkHk8S+WEgcb9SZOAo0F/Al5oN4G229QHdLb&#10;JfD84PwLeG7BEQS3D/b/wL+BfUH4E0guhiplwbIH05k3WPC/jMXlj4ehiLIJDMQmor6jw0IBvliX&#10;Q64xKbR6eWeXyaALdXVEk3uZTpPCBK6kzWCy95sdLhLZRqG0aaxNbQbaQJQOh0YN8xNERkugIieU&#10;QSND3LmLTNcDZcXF9BYrmdWLCEp11mNlGXK7esr0qQtvWjx+3ERwU8B7/rMh86d6TdejjN5gUGuN&#10;Gq0OXiXJ44TtFtiig4iF33bBUe5GyC6Aoi9O+JBwec/XgLiRA9V3Bnx3uECvMUOGgZfTEX5FoaHV&#10;y1CKPch3YtFQAjmiEQj8VRAAO4cISI0SeBrR4lJQABO+iIaGwzX3EsYRbEbIdRaz1QkH5hwgKGVQ&#10;YdcQDpSvWeaNfiM6t+j1yn5NTUVT+YVGdbdFxBZBgTGBUxFgbWU59dTLadeus7+wYQGUSqTRYaPv&#10;elgam3Rt0gjX8Npw+yvcBdQJwIMDJVbhB3AWvV0CdxD8P2DE9VLugZsIiy78543u6Hh3GYHlBzae&#10;KBY1141Ge5jtqJcAG0B1LW2Q5NKjkDe097R1KhQd/RDhrlOr4DTKL4Dn588TC1l8LoPLY3EdYsja&#10;IVn5HhtDb3XUKbry28pFgby5c+dOmjQJjoRkMhmRiPpXGB5EHwgECAQIBEYUAYVc2dMpb6rtrCpu&#10;VPeYYS9V4NKIbD0iRz/LbbrEXT7wUMgvQanWyJfyR0lUp0fkcDPRYBiXje7QAFc52YVQTZBR5LTb&#10;7FYKwyWS0Zhil1tqd0r402Y+ERo87tp6QLiG14YbcddfCgE4g4azHnCRvfHC8AP8CeGM4DFbbWan&#10;x+wm2RCyAxLNqB6uutfqMNLddjpsooplHFmIYMqUydBgp5BwCv9SZkF0hkCAQIBAYKQRkPcrKktr&#10;u1tVrQ09fZ0Km6LZo2+murVcNgOIh8N8LjpzcJAFecou0sC5HBxZIXYjuZkWZALaOfgFFHNy6Lhw&#10;gtXdaWpp0xmMkFNv44upCZOl8RNFHpG9v9e0fOYroyKIWEM87+9GT0PB01fi2mtHAHYZwVmEzGjv&#10;xiocu8PWY0tLi7eYPaSYTJw4ESpfwU7htT+DuJNAgECAQIBA4H8JAYic1mn1WWdya8qbLhTmFZae&#10;V2l6oZSOv2/w1Ng1PJYAYl4gWd7msAITO/xssRmdCHBp1zAlZjpKeX6xQWp5a72qrV4N5bPhV3wx&#10;Mz5FljQhEKWBo/vfs+KFhLjx14YrsWt4bbgRdxEIEAgQCBAIEAgQCBAIXDsCsPtw4sSJw4cPA70/&#10;SGHQWNEhY4J8I4AdHdxBvUltMOuAP1+lQ5k3MDYInobcgFWrVt18882QPIDxrisuI1zDa8ONuItA&#10;gECAQIBAgECAQIBA4C+IwP9u0tBf8GUSXSIQIBAgECAQIBAgECAQuD4ECNfw+vAj7iYQIBAgECAQ&#10;IBAgECAQ+AshQLiGf6GXSXSFQIBAgECAQIBAgECAQOD6ECBcw+vDj7ibQIBAgECAQIBAgECAQOAv&#10;hADhGv6FXibRFQIBAgECAQIBAgECAQKB60OAcA2vDz/ibgIBAgECAQIBAgECAQKBvxAChGv4F3qZ&#10;RFcIBAgECAQIBAgECAQIBK4PgRvZNfR4oHrMFe360CDuJhAgECAQIBAgECAQIBD4n0bgRnYN3Q4k&#10;76NVCydGDrQJtz7+5rG+/+mXSXSeQIBAgECAQIBAgECAQOD6ELhxXUOzw1G48e3C4Jl/e33dhg2f&#10;Prs6mlS3aeuxXsTpvj5IiLsJBAgECAQIBAgECAQIBP5XEbhhXUOryVWT9TMjZfLsubctmj9/8eoF&#10;U2NiaWeOlSpdbsI3/F81Z6LfBAIEAgQCBAIEAgQC14fAjeoaOq0WdVVpQ3icvy9XREcQpsw/NGR0&#10;nKe92wAhiEQjECAQIBAgECAQIBAgECAQuAYESJDGcQ23/ddvsalaG7feP7fpyX3PzZsWJQZ99LUn&#10;ck/t/Ib99p77Q5m0K11e6GZPT4/JZHIP7Cl2dHS0trbOnDnzv94RQgECAQIBAgECAQIBAgECgf9P&#10;BEgkEpvNDg4O/sWH/nVcQ03V4axjP28SffiLrqHL5crKygLv0G63AxCWgSYWoz7liDS1Ws0aaNcv&#10;zWw222w2kUh0/aLAIVYoFCCKRqNdvzS9Xg/GxOPxrl8UvAWdTieRSEDg9UsDCSCNQqFwudzrlwbg&#10;GwwG0O36RYEElUrF4XCYTOb1S4MPG4fDIRQKr1+UV4JSqYS3yWAwrl+g0WiEISYQCK5flNPpBNAA&#10;f3ih1y9Nq9WC8cMruH5RVqsVXoGPj8/1i/JK0Gg0AD7MztcvcAQnNJg0wDDgVdLpcBxzvQ2GEgjk&#10;8/nXKwhBwPgBMTAMMnlkDrv+tBPan3M18b7BP+eEBpMPGC2MTSqVev2W9qddTaBrIzihwYCCgblm&#10;zZpfRuwq+pcb4xdWZUv1F3P8H9maWatwuj0el6M954evnky9dXOrxe763T5UVlZu2bLldy/DfsHP&#10;P/9cWlqK/frfuLKkpGT79u0jIgoWs3Xr1nV3d4+ItJMnT6anp4+IKNi1Xb9+PTiIIyINhBw+fPjs&#10;2bMjIq25ufmbb74ZEVEgZPPmzTU1NSMiLT8/f+/evSMiyitkw4YNjY2NIyIwJyfn0KFDIyIKpvgP&#10;P/wQZsARkbZv3768vLwREVVbW7tp06YREeUVsnPnzqKiohERWFFRsXXr1hERBQvGl19+2d7ePiLS&#10;Tp8+feLEiRERBR/2//73v8EJHhFpIOT48eMZGRkjIg3gAtDgq2ZEpMGrhBc6IqIKCwvBzEZElFfI&#10;999/DwNhRASeP39+//79IyIKposPPvgA3NYRkQZTGUxoIyKqoaEBptkREeUVAksALAQjIrC6uvqH&#10;H374NVEj8/l1/X46Xgl0Djds6vzk4zuyK3ubjbBrVFZfVJVZmDhvSjCZPDIbUXhVIq4nECAQIBAg&#10;ECAQIBAgELjREbhRXUMSXcSMuWv9m+H5G59cOWvChLn3fpStGvXsm7eHUaiEa3ijWyWhP4EAgQCB&#10;AIEAgQCBwH8JgRvVNUTIVDI7IGbZIy8899yrf3/uuRfffHbto3fOD5MyECyeIYQxjUiI1dBbA2kj&#10;EhoFAkdWNwh/HKl4PojZGpGYRegjRAuNSFzmEP4QFzWCuo1IaKBXtxE0DAijGZHwr+FGO1JhWyOo&#10;G5jrCBotIDYi4UcjPjBH1jZGdtIA+x8pwxjBScNrGCO4UI6sbn/aSWNkVzro5kitdH/aSQMMYwQn&#10;jRE0DDD+/7cJjfLOO++M4GD7fxVFIiNcv4jo+MSBFhMe7Is5nhsmPgjAH6lUA+g1WJKvr++IRLuD&#10;bhAcOiLR7jCZgpX7+/uPiEsBMwIk7oxIqgH0EaLv/fz8Rspt9eo2ItHuoBKks0il0hExZjAMEDUi&#10;SxqABuCPYO4U6CaTyUZk5gLdID9mRHKnAH9QKSAgYERmZzAMGOYjkp8EfQQ5MMxHxDC8vuZITRoA&#10;Ghj/SE1oMGnA2BwRlwJAA6sYkdwpb0IlKDZSbusIThqgEkz+MJpGZEIDxWDSGJH8pBFcTbxm7500&#10;RmRCg26O4IQ2spMGrL8jknA5squJd9IYwQkN+vhrE9qNmqE8UrMzIYdAgECAQIBAgECAQIBAgEBg&#10;CIEb9kCZeIcEAgQCBAIEAgQCBAIEAgQCI40A4RqONKKEPAIBAgECAQIBAgECAQKBGxYBwjW8YV8d&#10;oTiBAIEAgQCBAIEAgQCBwEgjQLiGI43oHyrP0K0/8crEsUlxcWs/O1bZ0ZK++193xcWNnzjzqR9b&#10;3Xq0zgvRCAT+0ggUf712zdy4uFWPvpNWqW5s2/NcHNpu+8ehqgbDX7rjROcIBLwIdOWf+erhuLjU&#10;hKR/HOrXacu+f+X+hXFxM1c88dXxPgIjAoGRQYBIQ7kaR4fL1Xf6/U3WBfeMSYwMddWXnD78/XeZ&#10;bQiUjZrxty/vmRrpi6O+XtPRTbuO7atmjpq54sXHpsiu661ZtK2lp9/78GzqfVO0BafoPHpVT6CT&#10;aZ+UEN9//gP5kh/enZ8k5eKsyNZesv/gvu9Plg5TLHnFi8sXzZ4QgFdXg0FZsPWh9WcdTtPQrdzQ&#10;gNSV7704F9J9R6DqGSK/sDnbHBkZMTMlFLt2/RVFmXvf+qkIQUhI1Jq/P33TpCjIZe9pOFuRe1CX&#10;8vnqREi7wyjNYUUqtzz9nzNNvbyJK9ZMibWq07/aUghFCKPu+ODVhbESKU70r3qsouinA93ciJBZ&#10;81JwFUrUd8krjj5UmvL1XYnBYhaiK886cGjb7vwuhEdnznpm033jRWw89Q2VxdsPddGDgubeNI6t&#10;1DWf+uDVHXUOlx0Zt+ixFcuWjQnBCBdc1l9ecHrvO3uaqTF3vP/avGgh+zqq8rkQRH7mjbfOcBMl&#10;NKvGqS7R0KYXNjStuXde/4Et8gnLbl+waloYzops6v6GnG3PbjiLIM7BTgWPW7jw7qeXx2Lv5NCV&#10;lYfe+O5YSVPn0C/INDC5155bMDZUjJk+4Teeq2vOLmtsMgQ9eHMCdu3MKlv5Tw99nqU22JCAWUtv&#10;X7r6pjgRYjCpK7c8WJLw+R2JYRJctoZ05Bw+fOibo+1Cv/Gr331BduKhrWcVbWr/lCUrl69ZNB7H&#10;5Hh1H3St589XFHWwVz82H+9cWbHltbLAaSlJixOliKW7q+z4p+/tb0YQFzLl9ldWLZwR448dMUTf&#10;fiGvLK+ZteaJeVKELD+98dM9WdWdGiQsfvKSB99cMhq7KLPSWvbTg+uytJJFDz+8eP64YDzD8Bcf&#10;A8PxYOaxvLq42TPlZz4XxEw5VegYNU4a4DT368p9Fn314gyYbDFv+TgQpHL7k1+lt/b1Dz6N4xMw&#10;85nv701E+LjHamvRrgP7t5wuG6544LwVa25eMSdGiB20X73Sou1qzf4mW/bafaM5LBxFUWt2f7Tl&#10;ZFZlLyKMjZm64tUnpwFEJKTy0Ful5NTk5FuScUxooJumpe38zif+cw6m/aWvPDtKsy8/I/Nsk8Av&#10;auqq19bOlyIUzOhf1VGrob8x89OfkIdfmxomlODCv/X0znJ9OzP55YWRiMuGyNM/e2dXQafKgMSm&#10;Ll5619rZMTjxv5HJa3B2FfPlNo+7bu8XVfwJY8NCaOrC7MLzderQiakJodEibUWTWywV+/pwsNYk&#10;bsvcWdDbpCcnUBt37U/LOH68XzzBX8jmXkt5Up1S3nhkl3Huiw/PTZYaa4/Wd5F8Um+/b82UeKmr&#10;YGtpzG0T/PlsPMRfuoaMkyUVPZbgMYnxfqF85ZlWv1lTxwa6ajqUWh09KAqHbcKgLcv+cf1eeeKE&#10;KYmjR8dGD7QQMY3UV5pWz05M8OfSqdftHapKd+aquAJxQgRmahljV+mJ7BOnayRLFk+I8tEVnD+v&#10;tAt9ZMGO/rzynL3d/o9MBy8Tm2IOh6Xn/DfflfOTo0eLae1VeSeLKk385CkpSa6a/S2iyCipv5iF&#10;1TBQc+ypTU/btW7j1mND7Wja/sOZhSUFxe2t7S7ZxHBYZzHV9jH2qaqPP53v9/D0EAnX0nB6W3Zh&#10;q0o2Y1KciCs/d8QZnRok9sVsswjSnHOgSuX2CR8fTJfX5f20r85vcmJCbLyfS6G0GZ3s0HAfrD6w&#10;sqasrGBDNee+yP6Dx4+nHz3WbBWzfYJk11LTGFzD2rQtvaFzFs1bkCwy19WXFMhlq556evm0OErT&#10;6RZuiF9QbCCeFcgsry+9cCijTTp+dGJ0jK+uTsmTBsWnBDn0nUWVrtiUQOycoKCbKn/zvw7WMHmR&#10;SePHjfLaf2R4qFhzPruFzPWV+EuuadBfNm0Z2vMr6qv6OPNTMX8a2UzK2txv381gLJqQPDqC2tla&#10;2dyooAeOETO01bueyRffNzVYysexyiK6psyThZW9lpjkMTJj7bb9hyt1ksRxST62HqWl1SkaN0qK&#10;eQrSKdvy9r3x2eZjx44OjoAjh46cyMjOr24uzFSJJ4QL2ZgLOdfu+bCQHhQYPD6UJm/Izdm7s4C9&#10;cHpqtMxQWmznsYR+o6XYba6/sbSmMM8UuTg1mKEq2PRjhUMmiU1MCuNQXcbadnJ8ciDYPyYHwKqx&#10;Ve99Loc/O8DYVp17JO1IWbPKIU2OwOeMDzeCntqStqZOyU1P3D4jituY8U29ddyUZSuXL4jmmnSd&#10;pf3ht6T6YdQNcdjN3ee+3VRDjpDFxccHk0x2j8IdsWhKONKws9ASFeTDE7CwTY2ogtq6Uz8fz6rr&#10;5CRPn5rgtX9oUmdLY4e6zyWMjpRgnTR+dam26fvazn2fRV85O4hJxybNDQOz+KePM/vFguhJ4/xc&#10;1rbS9Dxb6MwYIbkh45NCg9QvaEI4Hj4qs7KpLG/fycaI2dMTKcqzZzPOteiFYcmxUo6p+0ibcMbE&#10;ABaFjA018Msbjr3/5U+79u27tAIcTTt4/HxzS3F2n1si9gkSYbXarpxDpT0V1sCVY33sls5z37x1&#10;1jI2dHRSFFPRa9A00UJnh+OZGrFvl2D2q/4aF5JIiJDLBYZhS3er1mgPnP3c2iUCG6I+/eYzFd0T&#10;I6OisVMoIojfqITw0JWx8g3HytHDgB++6wpmcgNiEseNmZwciPXFo7g6XIhDT4oI4lMYgthYt7Ec&#10;SOlGj4qScPWOUdNJuU7EPbTzge019NeXyg2UuPlPrpnAVpv7Dpd2UW9bc5OPZuuhrIYKT+yUuATM&#10;37hGrbKr8CyS8uLfHpok9eVc3IazqeqrM3a+/E1W+10pMi4Dmz8Mg7mraPfZqm6V5spuaKoL1dHR&#10;KcnYujdwlbq7Vd3bG7biw7UPR7g1hT9uPdheeTyX7vHDNrMMf5LN4erKLhXO+MedM1OoDf955+dK&#10;BX32v556KEzUJDz/alm/OsEQCVt22Ju6ozTz5K6MlvHzFsR5kaZSYFohUyjAHnbtVX36G+qNDs7Y&#10;2x56cq6ory/f+eSP+V2TQ4D2E48HwGUyWWy2w6TVNZY4UjY8vkzGEJnyt31d1F/e0D87WoC9lzyZ&#10;aOyEJ1YY/7WzVGtqrz99oL8oLyNE6hs5/pb5sbDJh8n3RR/nQRC9HgmM5nAF/oH+bE4s2Vg6cWqy&#10;EAZrQhKr3IHYrdi1Qq/U9Xf31FSxJ6xbO0+E0HVHTN9oA+JS5iR3FZ8+fOhozYqJ00A9zLN8W/5J&#10;rWT+HUsWT00NuGgFbqdVU/Dly+ur2lPjEuOw+8Py5vNFJRfqu67sDnznqJ2MaDwbmhajoSfnBG3W&#10;pgfuSpEKO0+lnyzMLys4xjDMmInASMPf5I2dTrJg8oNrl8eos77btrRnys4n7pw/jV22++eikqqa&#10;3pWjMbs9JoO8PGPD95kTV85JEItQL8QJAwC1f5SNmgKz8DU1nVyurG+VLXpn7R2RiKWC8cnu7v66&#10;duVoXwkOcQwqlcfjA0K6ujyN/wN3TpsxLs7TVJRxbseego57U8H+sRkGuGlUJG7+ypvdLfV1xY1N&#10;ivpzR5qVleF0RDZx+aKEQAETz8ckdMBqQxgumjhQzCRzk1L1LY2j1srCA/z9nDqJfwJSp8fRR5vd&#10;1pF9SBf1wdMzkkICHIVHT9Sdrw2644GYvmNPfXyyYlK4WCrywbx11VdXojAzExc+/MDKUZf27vU1&#10;uzdtre4oreufH4vZNzGoOmov7DtXf2VfbAaFuqoXCYIPMawNJo3O4hx70PybZt++ZKyrujr72LbT&#10;pXvXs5bf7zIjCOYFbuh5eqVW29Abce/rT84TNe+9f1U5fXHywkcem2RvzTpZuulcx9OpYoSC7Z2C&#10;dXUU7th62BMZMCY2xhdF2kWlonZPAc5tCvkaB4DN4ejIPktK/PsdiydHSxWnDh4ryc8p65odGoQV&#10;NPQ6TF8+eAT+Ba6F1xoSL+tsVWrkejKNzuFwGUz0I5GMSIKDqS4a4sTpgSGIKDJu/iPr1n36789e&#10;n+auayk8e/LIoQMH0jML21Q4AIONagrb06swuRyKymodW62ykxXtPTqzXdlR5eFSEBLW2eriQ212&#10;hEWmcnngsgE1J4PJVqj1Dodk0qJYUQCnoxVP4IrLjZAdlPDYQDaDdsmoKEwuXxYagZgdiAfzOgSD&#10;WdtwdNMPm7du2X/q7GUtv7JTo7XhgAz8aaddTENGxUQhJDJZPPHBZ/9+01h3Z/G+k8eKGntxSUI8&#10;HsRuRsJkIgabERQSEzRpftSYcUliOgOJT51iNlAceF0Tnm/UmClLb156yy1z5z349w8/+Xjd248u&#10;mLX81jv/9u6rLz4xKxqH2zS8JzoDEiMSJyYFI1SuSDZ15RJtm8Fh1uHorH+I0Gh39jXKXWQKh8Nj&#10;w140WmRIIJWwGELEge8NwHMZfGrCHW//86N16/6xIpZhqz57+sSJtP0H95+o6nG64NsZc2OzEaXR&#10;ajGp27vVujqdWNRX3WL0OORtrXbEhFCxfXsMPQ2+tUgOkkjMBPNHECaDoTc5TBZaZGLc2PlBtWVt&#10;w06Zf09DMFqLBQkOkAhFg99FcAuJTGEGRIfQSQzEiaebxp7i42mbv/5i+/HL7f9ccU17LyxoOJrL&#10;4yZbDJNiI2EiQ3hxC257cOUdE2ide9O2nyxudbnxxyfbHIiQzpJIBVwmJ3rSfJ/J8yeHiITMgPBw&#10;nijaqNPi0I3BFkaMXXrLrbcunDvnrkdffPuf6/754oOrlk+esebND/7971UTfbh4PmaGHmyxITw7&#10;c/aMWIRGRURjF06jkUUmBZ7BLhSzaRJOR1G7xeNhszhcNhs+1hCEzefyRYHoi0Y/U/C1sDl3P/H6&#10;unX/emL5BEnr2TOZmUf37tx9qKCmT4fvfSJ0GuIgO1VKg8UtLzxviKDKu4walVqj1upUbQgMEOzN&#10;7UFsZkTCY1DpsHKAN+5wUTQ6E08Uv/KZmPZmvUlvxC4MgdVEzOfJAn0uG4V0caAfny9G7HgmDauh&#10;pyJ380fvbT56PD1z2BDIOX+hqkWPuHCgD5darcbR/lJfqS/C9Bs9btkDb60dZd+/b9/BnJJ+LR5P&#10;2osFrP5UJzUkWEImU6JHT5BNmp8UGxnGE0qEQVFTtAq1x4PZcYWF0jd21rybbl1800233/HAC2+v&#10;++hfb65dHhm5/Ll33/744VsnhmM+HBv+npxuxKhAbh4bIZTyEW7k2KTAyGRNGwRX4GqEa3g1XDQy&#10;yX/8AnpnQ31JXnuvpkOury3JraysrKqsrFP6hInYQpzxTEOPYJLI4+/5bssPhw5te3FCuKJ4787C&#10;Dhyvi8umieKlVefzq0rTjueyx7HZNG7VkYOnz5ekHzzgmywgM/BsWcGDZcFCg8tQlZtXWVleXX2+&#10;QSXhk+lUsoPJcDnIiB6PM8HlMDnh0vzdB7KKissBLG8ryc4+m5Z2JixJSqFh/vqEWSppzp2z5j7w&#10;2BNvf/3z3kPD2vdv3DYm0QcHZAgiFvkJ/SKtKs3gIugzZeV9SWHkhrStJy/gkoTQKaTAOF5bn9Wq&#10;dyCigLiQiEQfQNztQAz1dXKGy47xY3HoqaFjb3vqmbfuXWA++PY/tp8qLqvt1RltmCeWK5SHLWN1&#10;e0NdTWVlc6dKf3G9cbs8dqOezqGTKFjjKVGxkuhxHA+przCzrqWjz0ID+6+uRN9qbRfCpvkE4g0D&#10;G6Zp7Nxn3v3s0KHd//7bQ2GNGz84UWt3Yl4zwDBCY6UdcCZacOxMQR+pK2zqxKYdP2dVlRz8+bid&#10;bWD6YN6v8mokELLoAeyqM9mVFRWVlbm1vS6Pk8ekuGhUB5WFqOCzDfPLAHTD4oOri4pzzuYUDdl/&#10;ZXlZ9uZNGTSBiyMS4jC2iMTp05Y8ccetT3z0w55DBw8OjYCf1r24agGub3+ExWD5x4236k02u2Pg&#10;64wXO3bO1NWLHAfe3HzS4cSz9ns7AEcVdgZF0WVG6Axu6JhFgSIm6lhY+/o1+h4dE49r4iOLWfrk&#10;ts0vBmfv2bB91/HcsvY+hRH3d/clXA393S31lZX1TR3yS3OX3WQmUz0U+IDD3uB7VhQcZ8o/XlZd&#10;qTJRGxpqq8vRt1rTrIQzpDjMIShXPzEgfu6Dbxw6tH/Hdz/cpjqz+cS5+r6rzkZ+W0+IDPHwSVVZ&#10;mSVVaUczRz+YYKrsKjqbfvzk+crKfGF0MI79HgaV7J8UUFtZUVVcUllZUNPWqzVLeDQ3GbFxuR6N&#10;GYHYauzNL1gCuynnjp7Mv2T/lZV5+/ZmdvR3SYLxTBq+stCJK59fMvH219dt3rXnwJD979r6zev3&#10;xSJMHHMZeDhB4aNJJLrNZB4wLYZEGHPTBx8GlW3cebym/VJYMNaO8nlUThC7HZLewAXzj54SHBiI&#10;7q04dCZdd52Cy/Fg32+DTaixd3z5/QvzSPLM3d9uOZnf2No5tE5h1WfYdRattrsJrLSmtlPlGjxC&#10;dFohQs5Kw/XNMCDTQ7SrEXC7PU5b0/ZHl42XUah0BmwnoDthMLfc+0Vxe48bD2QlG1/79IvHtxSb&#10;TGaz2eZ0u91Om8Vihv+02BxOXKLgseY+XeG/5vNZbGT5KzsLmxQ5B99bFYcgXGn4o0ed/UY8inmv&#10;7cvY9vLSaHTPkM/zWfRBXn+rxmxqOfSfDz5/9YPTXTjlWdTdp54RRvtDFaWhFhMz7r1THg98feNs&#10;XekfvP7VZ5tP9g6/r+PI6//euTujGo8sbfnBg1+tveen9stuajq+640nk6Z/nOHx2DFLc1q0LRtu&#10;eedQfXHPsHtMcvfxJ+Nf3J9Rq8As6YoLdWbt/pcCpYte+OzZ2x/87NMf0/twSlI2dPx8P4/Lvoh7&#10;/JpH/5OD6mhVmGv+s/zFI5XN8DWLrykv/PDv+xOGv0sW65Ynv8qswSWm7cyxLf8Y824Orpt+6+KO&#10;HW/dkhrBmnHrUzuKTO2dGe/MYrGELNbyT86c68T/EH1DXdor01ksLtrP1Ef+c6YIcNJWFqV9tXLN&#10;lka3G7tteJ9d9NUtt6YMx4zPYj30RUFrN27VlDXHtnz16DM/tHqGzRLy0j27N7++IRePNJuytear&#10;Bbd+VVTebb50n7qpZ8eTYsGTG6q68dqaIuc/e7d+/p+iy5Wo+OmDLz+/b3MZHtWGX3tu4x1zVix/&#10;6N4n3/n0oWd+aMMvJuvtJRMjL0IfOGHsoztbPB4niOnc9c76vT+faMYr0dRZkv3uFC5n+NscP2vV&#10;hnO4BOm7jUeeDn3+UB7+Afirz9GUnd/0xESWP1/4zLZutapr3werp0WzWAkLH/g0H5dyHo/D5Gne&#10;8FByRADay9g5D6xLA0u1qZ31X61e8dWRkk4dTnnNJz5+c/HlcwZryaOfnqrCKcfjMWm787+aM/ur&#10;813tpqGbDf0N57+++YWjWoMGj8DOPX97+attWwtVl92U849lU598+puztXhEwbXGltz8DQ88e8qj&#10;Hb6qdeef2/5m+GtnYJHHKc97ee2Zr5+6N3nKkn9s/njKjHX5/Z3DBismgZU/ffjw1IvQ8ySs6Z8e&#10;aZQb4E5F7sF9W1/86orh+vsiiQzlX3LO3S4k78NlL35/qijwpiceevI+mS3ti1veyUCQCa8c+fHh&#10;WdGR2CMEHSZ99dEtW7a8v7NXFrbq3+dfnpT3wX1v7cmtZk6/5/HH/n4fmruLvenatRnvxt23TW5c&#10;/PLO1x5O6T77zbrHPy/hBcx6Nf3Aw5EUEZ5PY/SxtTvXrfvyxe86AuLXfHzq2fkNG+56a395I2PS&#10;3U88tPauReEMXCfUHrfLbpDrLMM3/CFsjiXwHTiyxt5N9EqXzWBykqhUFnuYEi6r3uKB2ucsBrZg&#10;DlSQ22G1220WEkfEHvax6bRazDaDnSIYSA7AqJsHemjWWih8Jo1KG4LG4/LYjAo7XcBmwGc4vl5e&#10;vNrtcUMYja795DtvfFlLmfXgE3+/bx6er2yIMnVZjSj03kZhsjhsHodB8cBHjkVjofDYdBpO3dx2&#10;+JgxGizDN84YbD6HzcEBPuK0AfoGF92Xh9c0fwVIl8WgM5ptJBqbw+XTKHaLRm2Es1oGT8xlMdDt&#10;K1zN7XTazVqNaeC0l8riQxoXRMQ67Ha70ULiC1kQ94PRNryPtZvUoJztsp0vFt+Hy8SdgwVma7Vb&#10;HSQumgkwqITLYbE7HG4qn4P96NwDfbRAjAGPx0Tj9wYtzumymRRahCfhMmkUXLC5bSYbHFNTuZcp&#10;4TAb7G4niSFiYx+aw1+V3aQx9Ob/tHVL2pG+pKe3fH4/5kSbi1JsBtgrt8NODjQylcrgiuD1wdAG&#10;g7EgFCqNjWevCWR4XJCloRswrqFGpTHZfBEO8BE3nNkbFTYG3ATnMbhs81cvdkPkilmnszgRlkDK&#10;YyI2k95ksToQOovNE+LLdYIYGZjRNEZ00wKhgAAOj8skuz0uCxy1snhMOg1fuq3TajSbDKbLwhTo&#10;LB4XgrJwmgVMtQ5UCZ6IQaNQL5qt2+V0WnUWiohHx1NIG3pjctPRl0cf9gpsBrXBTWExORwGjl1I&#10;WFCccNJhtlCFsKqhYTbe5oI5w6pxMKQ8Os45w3u/02YyKevyLuz77KH19udO7HlwvDQI1yGgw2w0&#10;mQ0Wr7mSEBpq/zDrkN12q81pxzdnDIgA73Fk7PWvI8XhcnYfe/qlwlHLoindtUZ1ebNtcotGf/9d&#10;i3u3v9Mw5dFHFt08PgjzmbKy/OctWVUKY9zYeEXWG+6Q2/bn2m5dlSjsqG5zKEJuev/JyZh9ALOm&#10;peTEWx8WLXhmljZzj43mLuqNpIno88eN6s74e/3cbR8vHiODmQJ7U5Z8vzG7zWqPigtR5L1v91+x&#10;L9dw171jWXWFrVR77IK3H56Ax3HV6xXnv1v1QbrDNXRKJRs1dfGTHz2EJ21kUPuqY//6bt/x4uGR&#10;yLNe2HLfzMho3OwYfS35x3/8+6bMYcBEzbnntnseg/1SnA0GXumWBz890tAzFLrEFgfMe3X3IymI&#10;CA/0g8/trj97ZOsbP2UN/LdN0djcbYm/462n/v73O2A3GF+Dg9nS7+/88FiHUj54I88vYsFLWx8d&#10;g+BZzbw3N+Z+v33Xj+nDWY0mPPDhnYunjcfDAjIgSqNsy/7+7k9Ow6njoGKBKfNvfuzte3BQsAxh&#10;UX7wtW8OZFcNC50hzXtt9wNT/UNxpMYMSVP21Z3Z9PD69GFhhSETb1n20MurR+FDf+Dq0t3PfXmo&#10;sKF96FYgr4m5/5+v3TwhwgfPSSvc31F59ODPH+wGhoxLzX/mottXPrYqBU86BdxtdtiKN656/4TK&#10;cOnsku0vHHPP+vcWB0OcGe6OtpXs27tt3cHL4jEC5i6/a+X9y3CGeyAGs7YAdDtltkHUl0PX29ur&#10;UNJHjb37rZ0fL4ZMW1xrNoLUnPx48960/NrhPYpc/fRTyxaOD8E8Y3tv7u8oObX56Q1gtJeaJCV1&#10;4R0vPz4VFMPT4EOh7OfH1h2ubu8euo3KQWLv+/Sdm5P9+bgcgAEBvU3njm95efOZ4Ur4Tph6y6oX&#10;HpyEZ8aG+8GJK/vhvk+ONvdeiiynC8lx94FtxPtwrmVKuxIaZfn+vG4LPeyum65lSF0mzazpaMpY&#10;l+n/3qNJXFxsXL/4uvqyv0y3JY6OnjU2DM/r/JVrTYrG+uzv80C3MXQazsF+USTsfEAKdk0PEjxa&#10;ULMxkzp1fMyURHzEOr+gnLbpbElNhTL46VUpeLpJkNdcjRYczdfu26xOWHHLzGmjOKrSjsZGU9zd&#10;T94/Z0wMo+lwvTg5PCBMhnmiaS/O6dZ5oubdvWC0lNp38qNawepb77hl/pQAT5fK2G8JmpOEeanV&#10;quRNR/fa5z1717SEIEfdkRYV3WfyHfeuGB/pS6r+uTjytkk4yWta8jN7rKy4eXfMjRW7+jK+rBbe&#10;veqeJXMnyuwtcqvOGTRjNGa31aJur87ZtK8zfvGkqeMnRJMUdh9hcOrCMXxL/YHTpuQxQSzMO2rw&#10;3a8s+HFHjUnsmzpjWkqATOAp04x69K4F/M49pSo2lSsNEmJfzgwdRecvpJfqkxbOmTZ2XJi5WhOc&#10;Mn5aqlQlby2udsWODcI+iu3A9XB23ffNPuNiJ02ePIqH0Fg6xpi7FidSK77IMsYG+fAv25j8/XGo&#10;bz2fXZhdZ06+afbU5HGhxirzuGUrVs4L06g7qxs8UcmB2FcNu0XXduazja2BU0dNmjRpFNtB5tq4&#10;KavmRpMqN54xjgqXcgVM7HtD6sqDaRVtNua4OTPGR8T4WbM6Y+5aMTfIlFPfZzAwgqIGkumwNZgx&#10;y89tP96dcPO06eNSI9zdFmlA1MS58VRDw4kca+K4YBbmVGwwDPn5DT/VeQIDUqdPHSMVcskN5tF/&#10;u3sBq2lroUbMFkj8+bj2Jky9NcV5+87IE5fMmAa6OVqN/hHxk2ZEOrVNZwpsoyaEsDFvAMDyr8j5&#10;6q3DXf6B42ctmDNp3EAbm5wYajh7vNrN9vUNhP0EbJBBGlbjmT0nThY2S+euXDrNKwpaDEfe1dZW&#10;ruIDFRRmq4Xd6OrMdW8dtEybNm/6jGkTvKISI6QiZfaWYnpcvL8Y367JAEfJmepuv3krbpk6pFs0&#10;o7ultbNOzx8d74dZN4u2uzzjPx8cdM6Zd9P0aVNSJ0ydNeemxQsmhMvUuZsL6ElJAQIWZJJgbIqi&#10;n9cdrXLR4mctWTBlSLFwR0levcFEF0eEYD9TMXSVnjq1++B59oI1y6eNHz/eKy3Ox27sqj7dwh43&#10;PhhGJrY9QEiD68la/0aaPDp68sy5syZ6RaUkxIRo0w9WUn0CpX4+uD7c9O0FR08dPFnCn3fH8ulD&#10;3YwTGjVddTld3LEp6GYTtq1uu83Udvbfrx7SJCVOmz575kXdkuPCgtSn9lTQAsNkUuE1bgIPe2e6&#10;pjNlnSqbYGpSIMY3+auX2Qz9HflbzjFXzgnGSl7zG49Ule4+r5dIJKNwkdf8mkCrtqutcHcR8/Y5&#10;IVQK9vlxuDgylcESykKCpQKmpmx7rjE40DcmGF9o/S9oZ+wqqakv7+UunITLA8Y87q73pd5A98MK&#10;ZDQggSI2kyMV+lFI/jRXb2JyjICKCOJH0/MhQxlPWp/FinDIdB8JTMC2wDGKpuqJyQF+QpGU6i8Q&#10;hvab8aSnOV2I00gK8edR6IKQULtJIPJjREeFijh6a1QqKRM/eQ2k2vGodLGPmMvQ+yWq2yomjgOS&#10;M4E0KJDHgzxQPLoZ9Zq+0gvMsd/fOVNC55mDbORuGzNu4c3kpoxNXxwoVaTOYjIwZmmgdAPlBRb2&#10;rJmTb54aS2mpLTtX18tacucyc37t5ozGNp/wxLBwzEf66p4OZWev39R/3jtL4Ea0vAa5afzMyeND&#10;q/IyCs5n1mkmTYXNJmyzvN3p6Dyf4Yh9b8n05FB/Z7H0RA2nwn/x6kRNRs6HmVXdUdIACQPPd7aq&#10;q1Xdpwma9uS90/k2RMut7LLNmjMtQVKQlVFdld2oTZ0IumGb5a02a1fuSVfyl8umx/tLHRcEaQ1l&#10;bcGLb4+QZxZ8eKKiN95HKsQeid9bV2FwiJLm3r90DKNf1SHOKkcW3HoLr/f7vRkdjeWdU+JHYyZ9&#10;MKgV/dWV3Anf3DtLiLCMMq1TzglIvGmGqSZj99Yj5arJs6RUoPfA0uBou6PkvFW48pYp88ZFkupL&#10;LhT0GnlL7rlFm1nydUZ9h19wXFAIZr8EnqhT9snrG0QTP0d1oxt8+kxqfyCvGd9fnnF0//Eq9XT4&#10;NUaOEnAN2wpzkOBFCxctnJwyyIwEgcXaMtObnzb09SbqgNoTSy/Ra5TtTQa9M+6mxx9YM/rSXqip&#10;9fSB3XmFJdU9q7FvHEJQQG9eBnP862tWTQ4NHnSdHfqujnzrhX/ldd89LlyK67Bf3lJnslASFj1y&#10;/8r4Sx/Ixubju7YX1VXU9d6WjHkxMxl0fUXnuJNfv/uOVH8Z96IV2LWtTbm7zn+Y0/VQarAIO0d6&#10;d2Whgxc5a9qKJbNCL00Pukpk3TctypZO5bQIzN/z2r4uTUd38LznHrh7jBBIRLzvzdJTkHUkfUdu&#10;ccdjUyDhCduXlsPt6rhwhhx1581L540dPfhNBeEyujJjzQdVvQuSDDG+mGcz0ELd067tVYXNX/vg&#10;vWPAPC82c9e504fOHM4v63xgIuZjFbvD3nX+NCX+ieUrZo6KGaSpcVpU6hJDxftlPUtTDGFooh22&#10;1lWedragpOnSzujF24wdhWafxCl4tgx1ipaKrK0ZVVc+2G5S6Ru6KPdhzg6D418YmLnfHyvpUqqv&#10;lAa0RJYxiRPHYOve4FWavvqy7B1ZNVfeBW6roa2HHYrjFBadNM5+faRMrtVeKU1bU2idOBMZi0O3&#10;/sbs8+czy1uvvMXcX2t002LxUl5jWxNx6PcXuBQw4fKQbo3ZapI3NGvtzTqesKuiQed0dddW26lW&#10;fBwZLCZicttVSrXG3Fd5wjZO3FkpV2s18p5enbYdH9cAUEZTuZ6OXoPL3ltWbuCrlTZKb1O7xmTr&#10;ayry8KkogxauxmIhBqddrVIrDf11GdYkWUdJr1qvk3d1GwxdCCS7YG8QquJ2kCBnmoROpEDKZLI6&#10;jWaPX1j05KVRtcW9TlyMJ8D0waRSaGjoGMSUeBCqUqPxIEGzVkfbnR5VHx7GH5RVx0NmsbzQAF2U&#10;1mCx2lgxY6OjxspaaiBDHA+rDijGYVKBehBWBgrF4UC0ehOHH33L4zHdbQYTRHThai4XQvGQmQM0&#10;2RAdQqNp9WabnRM/MTo0QdJWhyd7DngooFoJh0kjo+FkoJvN4dEZrAKf6IUPRrfVa81GPLmoQNBA&#10;p0BSJxqrRQIGFjqwGrlcvhMXRbOFjL6OocIJGHoL+HucqGEMBMwBXaPBbDdZyEHR0eMWhNaXdUJ8&#10;KgYpg5cA4rCPREWzwsAw3B6KSqshk0Pm3R1jNDo0SpzJnqAbyUViobrBA6g0mt5kN1tpoaOiE2cF&#10;N1a0wREnVt1gQQDdRHzIWmBcmlQBPBrfV0glUSHoDKsouA4+Ahk0Ol846C15b6VA0BYLyClxkWdB&#10;wJDHQZL48CHW7dJXBokK4n0kJAf8LWb792oBurHoDL5wGEfPRd0gwBWfbmC0iJPs4yuAmKhLupEh&#10;848n9kHsYDl4dAP8AX4O93KWZipXLKBRGQiMNewNDAPemVDCpw0PNSUz2GwOX4C+aOwN8IetBJGQ&#10;y2IOC3QDIi2awFdMcVPwGQY8FzpCp1CFYt5lkz2FwWGzufwBjiTMzol30hCLuN48y4uNBC9AIBWT&#10;XSQEZnXszaaoSE8/emh/dnXzZa2tR6m/LGLz90U6Lcrm6qObvj5aVlnXOExYa1tnn8qGsohhbiir&#10;VPe53fuPnj5VUHu5Yu19WosVj1l47d/cX1d+9Idvj5XX1DcN1629s19txaubuSt7+56jmZlFdVfo&#10;1q+z4dTNrmnKzz26e1tG5RX4d/WrdXgm2YuzzTvvvIMZ5f+VC4EJTF+YVudk6+vKSvRMFct/ijL/&#10;vJlDurDpO1XyhMlJyUHYawiRzC3l3b1tTUqLoapgW8jq1fKMdgdNVZ9zvlnXJZu0cnIw5r0Eksuo&#10;N5QfK/PIXMWnT5FjRB57kK65UmXQFR/+yjznvsXxIUBRheMtkcyNxV1A+NBvUNdVHAi8dU3fiUYX&#10;W1OTkdVqVQdOXJaKnZGb5NSqdVXpxW4ZkEz315SUdSCM4KgUoL+V95UcrZaumh7ARtkhsTWyoex0&#10;s9EhN9hMnfWNtW3VzvD5C2IELnXd6TpHgMw/IQzzzgTJ2tMsby2rsvHJ6o7OssKCXlFYcnRMIE3f&#10;0NlSp/BdOhnIQLBtAIDz6zYWHaz2CM16jaapqqpJp+FFTIM3aFUV7q/gTEv0D5Rg3pkAJEjWzvq+&#10;jppaKwdRtYNu+X2+MeOiI2UUTU17e5tOungCUFFg2zUkuW02c/GBKrKvVadUNVZUtZhMoojJEwLY&#10;RgXoJpg3NkAmwmxpZHNdfrtK0WEm2Xub2iqr83Whs+bFypiW9rxGHZkhmxSPOdyK5FD1a+uyixy+&#10;JE1nL7BkdNH5EVFJsTxHd0/l2UbZ7TMC0JUbY6PqS443Wkhqg9nQVttQ191Mipg/L4pnU1adqCFF&#10;BfvFBmPeMkHxtyu61A15pQ4xWdPZXVlU2MWWxEYlRHAsHV01+e3SVTMDwbfDpBrq9uor9ubLXSaT&#10;xa7t7xxo7a2tZbu+S0OSxkwaMyZQiLmbJGt3WXNbVYWSwrWrvaKg1WYePlOvUkVPuzU1BPOrRCAN&#10;w1CzO1PJo9v0WkWPV1RLVVlR2r6Donkr5owKhawqTH30XkSydBQ2dtRXq8hsm2pIt+r0QxktJnPc&#10;lJvHYp/Q4BBEo6s7mN7P5dp1qv5ur7Tm8uKC40fSfBbcNS8+kEPHPKGRDfUny3vVfTonYpQPKVax&#10;/6djUPIiJXVatC/mDTCSTdHU05yb288QuzVdg7Lqz53JKayuCpl1z8wo2DXHuq3iRgyVu88pKJDW&#10;ZVH3XTSMpoaynd8doE+cNi15lAzXri3J1l/X2VyQL6eLXJqhbtblpGeXtjSHz7xjagTohm3SgI8G&#10;h7FqV7aK5bEajaper7TW+prSXZsPsKfPnZEYi6OED5CWa+yS8KCpD7zxyhN3337bYJse5nCy6VRf&#10;HAfKkHpIk0h1jaI177yx9sG771i1wits4ayx4Uh+teSOuSFYD5ThLUl9uR1q38kzlj/y96cfvvOS&#10;YpOELX2C6CA/fAfKsDVAEflaO33vfPetp+9fs+r2i7otmDo6mFTWKF49JxTrgTIsOzIpr00hmblg&#10;1aPPrX1wzUpvN5ffdttEXl2nMCHCH8eBsoDHsFB9hbTR97779jOA/0W9bpudwGfRNQYfnAfKBHnN&#10;L2Vxu52ejm2vLJqY4Lf8sQ+OVxoa69LeXOjn5+/n99Dmyor+30/8vuwKZd7RTx+Z4TcmaeIHp91u&#10;U8eO15ZMTvDzm/PIe1srcIqyKAzlX6yJDo/we+CfB0tbVRdOrHt0hp9fZELqC+lOxaUkf8xiFbn7&#10;/3nfVL/UCbM/PeOyWdu3vjBn/Cg/v5vWfrYLF0MMPNDco8j/dHlwYJgftGkPfph2DrhcTG1t5zYu&#10;v21TqdKELxm/O+3fDywci4oalTrv78A8Y3cBD8Wed1/duOlAOT6SGF1V0fYX56GioC14dU95nd7j&#10;UZec3bPxyecOAEsGDrIBp8XT9sMzM1LiUVHjlzz21RFgiLHr3M0bH75v4/FS3FwPHk1Z7qZnZqPS&#10;Avz8Fr51pK4R+AZUF05u2/jcq4c7ICMa85v02A2elu8fm5AQg0qbcNsz350EVhKr0ly78e41GzNq&#10;+lAiA+xNnrnttTsmoaIioxLu+U+tVWX1eHpPbPhk4ycbzl1GKPS7Mk3tHZn/WuznF4xKm/n4l+ko&#10;iYShoTZj45q7t9aabCAYR+vc+6/Vs5NRUQlTl765E8XI5enY/upzG7edqL2cnQKDVENTw7F3Fg2g&#10;7+c3++nvckqBFUNXU3p8470P7WjGT15TunH1XdMvmtrAv4L8/NZ+W9yOD7EBxbsLdnx1z3BR8PPN&#10;97956BroYSChMufdpBkw6VxqCbGJ/zhmsuGzikFEO3I3fbrmCt0GpkoMkF9xic2oPPt61ISBETXY&#10;BqZKmDzwS6vd8/dn4HVe1gamSvyiVI25ux7384dJ/1KbteT+H/Dyw3ifXPjlkhUDw2mwhfv5Pbel&#10;rg/fVDbYC0X1qS2PXNHN+Sue2FaIv5twR/6ns5ekDpcW7R/w0q4OFe7R5FGU7vp245sf7r+M9qwv&#10;/4dtO7/aU4JPN5Out3DjLTdvvNDdcckOjIqmC9+vev2UzqjFJ63r9Cdvb/xm51n58Ns6jr39xf7D&#10;ufX4RMHVJiWsaret2Fiq6r20qul7qs5tuufddCveMdV5El3VDqLL5cUGs3572iufHUgvaMKnm7rx&#10;7O6NTz6/pc0DHAKDTVl9JO2nNzfiI13yeIgM5V/6XkYPYVx2lHeQBBVraLDZ7nLabChjLJUO51nk&#10;SynrWL62PS6nw+lwuDwQZQoHfigpgsPpcsOZDpzqDNvIxyALfdtAB+KAkzQqVHKC0win0wFnrHDm&#10;x4DzCsxB80OPQnWDBjSdFDqqm9NuA9VANzocb+IjWwA3BkKrACUAD4624XYaqqAbTgwdCA2SUHBp&#10;5x7QCyjd0CIm0FkGnIaRQL2BvuIrIge+A0AO9Axor8k0EEWByjYuF5CCukigGHxhY/zIRk8LAH8o&#10;mAeDFyCD41HoJjqGnHY7FDdCi3xhFeV9BR4X0DHYByk3hnSDdwAGQhs4AsQq8GrdgK8G/fRzQpkC&#10;EAVWi1XUgGIDLwA9coUTZRoTYCIB/g7wo+HACRelhQcl8wQeFsAfNQw42IRqaIOGQR8QjEMxEDUw&#10;fFDDAEoS9Jh0YLQ6PFBfjYI5peXiCADdBoc2SnkyqBsYh8NFogPHOS7d4LTPYQXlALXBhp7uw8gC&#10;w8C6yTR4Jyjmctjslx14QYepVNw8OKgRuIH2xglD9JJiJBjkLLQaHQ7wL+kGM5odiskMa6huqJlh&#10;mMaGX/LLuqEB+ej5K17dYAaCWcM71AcbFcY4WnYMr2LotAG8H8NvQ4c8DchUcIqCy3/ZMIBdBNeo&#10;HHwuSkgEtnGlbjTo6bXoZrfAQL/CaAF//JXaYNYAFhwPWNYwO4AFDy1fQkKXA+wNTBaGOqwcoMbQ&#10;guv9pYsErwCf3cIiBIs5GUiNhkUuoKLQuBTctjGkGwMgGpzx0WnOZXeR4Wwep27eVW2YboAWrCgQ&#10;bQRLHy67RZc6mDbQ5RaWy4uDB4wFZiQPGYiIsMNPkNfgwYq4lkCAQIBAgECAQIBAgEDgL44AsWv4&#10;iy8YvjqrD7z+XXrVJSYqOkcwfe23a8awffFkZwxI76o6cfTAN8eKhj1q9M1P3rJ4wWTc2fwmm7Hs&#10;58e/PGuwDBV/FIcnzXnovbsShtFv4jDajrKDaQd+SC8bdkvS8ueX3TQTP32dwagq2vbYV1kOp2lQ&#10;mm/MhLn3v75mNA6FBi+tz1i/7VhmedOwW6c8vv72yWERQrzS5O0lZ3b/Y3vusPsipt2+aMXdCyLw&#10;ioIg7+o9z3+b3tw7lIrBEvnNeGoD4C/AHEo27Kl9zedP7/loT96wX0XPuXvJsttnh+HVDXgNq7c/&#10;8VVGt0o5eCtPFjrjb1/cnQDl7fBKay3YfiBtV1blsPtS7nh9+ZwJyZgJjQZv1ao7L2xf+3XOMF5D&#10;/8SZ8+9+fgVu7kYQWXPigy3H8+vaBqXDpub0p75dnSrDzjU6rE9qedP5HS98B7oN5RYEjV2wYM2T&#10;y/Bm9KFCqw6/s/lkafOl/CHgNYxc/fLT81JCRJgD3bzadddmnNj/RVrB8Pcmmzz3lpvvviUBTzwl&#10;3G9x2Cq2Pf7lGbVBOySNJRMkrHz3pTmBwASM1zSQzsqjR/dvPF4y/Eb/6YuXL1l1Uzyk7uJpRou+&#10;9OfHvswe4DW82DiBvmNWvPfSXF/cvIYNZ7/eefRkccNwDcKWPfzgTbOSAzHn1HtvVnRXZu98YysY&#10;xqWdVnHimNnL1t6bCorhabC5WrXv5e/S6zov1XGmcZCI299+YR4EGmKOwB56Zn9b4Znd/9xxGeel&#10;JGXC/KWP3TEWJ+clWH3Vzme+yWzrv5RbRheQo1a999KcaBzp4V7d2oqhrulPmeXD0Qmcu3zV4ltn&#10;RQnxQIYgen1/IRgGlFG6RJTBCwtOve2NZ2YC/rg2wKC0w6nPfj6eXdUyXIeIlWsfWzA5ToY9bHfw&#10;bq2qPW/709+CbVwq8imIjpq8/KW/TQXdcO5PVx/7148nCoaRoZLIMGk8/+S81AgJTl+jtyH71L7P&#10;9ucP76Z0wszFt9y3PAlzdP7Fmwlew6sN1ul2KS78uLXSKOKERkYGkG12W7MhcOHUaHLr4UprkEQo&#10;EF+enfebNq9vyc0sLmhSS+JiomShvN6sZp+xyaMCyS29SpWaGhyNgyLOZpA35W3ZUU2PCYRwQ19L&#10;jxbKHYdNjuPZ2zMv2EbFydDzajwDUNd4Jh0SRvS+cdGRvoGcvsxGnympCX7uui6VQU8PjJRgd3as&#10;2u76/O37a9mjQmLCwn2M7WoqiRuRGsWwdOQW2eNH+TEwnzWBX64u27unvNuFBEZHhQB7hf5Cl+zm&#10;OWNY8rMNBg6di4u+zthdcaEw/UKXcFRsXGgYX17SxQsJj40RalR9jW2kiAR/7Eu2w2Hpzd/8Y6Xd&#10;TxgeGennMVocPbaguamhSPO+cluEv5iHVq7A0QydxeeLssp6xfExsUFhvP6CDkF0TFwER67o7+gm&#10;h8UPcqBgEGm3GrryvvuhyhMiiYiI8HNqjC6VK2RWir+75XCJLTpYwubhKG2jrTt5rLRGbpLFRoeL&#10;fJmK9AbfuVMTfawV7RqblekfJsbM0IdYVK3VBfuO1XMTIuLCwsX6JgWdLY5MCSYZuwoqnLGJ/kzM&#10;h/BgGKri7TsqFDRacHRUEIPsNpbL/ZfOS6Z1nwIWTC5fJOXh8nPM8saygrTTzbzRkaCbUFPbzxTJ&#10;ohP87fqeslp3THIAE/PRECz/qoKtHx4opzCCYxMTosIGWmhwAE914XwHlecr8ZNgp6/Tt+UdSj+e&#10;W+6MmzQx1isKmq+nr7u7r8UsjI+VYrZam0lVf+779/e0hkQkxMbFRnhFBfqwqH1Fx5vZ0dFAXYc9&#10;1QMsUd+cvedEelEdEjdxwiXdfJzd7d2KTrswNgp7todV31d97ofPdndEjEqJjYkZ1A1YS/tLjjRy&#10;R8VJIUMG84hSVxz4+nC+wiCKTRkTPQSa0FBV0WlzssQhgdi/3Ux91Wcy9+3L0MZOnRI/JErGMGp7&#10;movk/OSkAJgZsU21Tpe978IP/9pfwxWEx44eHemVFuLvy1ecy2pnSgIkUnwFZIzdZacyDh3NNYJu&#10;cUO6SalaVU97pVqQOBqdNbAdxEO5l87879/dWy/xjY4dNeqibsEyEUd+LrOdFRDiK+FfpHbAMAVp&#10;GzK2n8isbqXFpY6PGVJMbGtt7tYoPMKocB/MTrBFA1UKf/pmd1fs2AmxUVHhXmkBPJKjrzK9jZs0&#10;2o+DtYQPupqU7vo8rcjk9I1NTr5kGAJtaVGnm8IXB/nxsU9n8KGlarlwdscPB/vjUifGRkZe1M2P&#10;47T21mR18cYk+bOwVmqBSUNdtO2Tg6UuckBsUuLFSSMsJISvLrzQTmb5+AT4Yq9uY2gvPHL6aGaR&#10;NXbypEuG4UtS9vV01xv4o+NkmCcN9G0TruHVNm9zuxv2/DNPuvrem29fumiSP4/FN9pSnn5xqUyx&#10;7fB5cWCof4Df5awSvzVuOgsOl3QZA6Y++7fVM8dMSvIUV0Td9dCK1KCO5qqOFrV/SooMs/+lV3XV&#10;HFpfNerN11YunDVnPN9i9pUFTb9r1Sh6Z9pPp/2nTg4QcHCVCuvI21ckRyKmP/Xo7TMSxo4iFZVF&#10;PbR29RhJXW1Ff7fRPzlJinnMaPtaqo5vak54943V86bNGsvR62Vh0bNWLQsjd5zYleU/fVoQF0hf&#10;MEwwA2QyTUe/ukAdu2D+vXcsnRoeLGM2tsW//I97g0xHsgsQGt8/MlyI2QXorz1XXlFGSn3thbtn&#10;T5o8BmlsCZuz6Oa5KQ5lfXl+o/+UqYGYC+VZbeb6Xe/mhTzyxNLli26aIKVThG5q6t/WzvXt27I3&#10;1z8qNkAmGV6M73d721t5pqy2mTXxxWfvnD0edKtpCF9y29Lp8freutrSDv+JEwMw62Yyaut2vpMX&#10;9dzzty5dMD/Vh+TxoXMnPfzwFFHv9l1ZAQmJAb4i7JzXrVnbi3SCxFl/e3DF9PiEKGphceTTL985&#10;il1cVqbROPwTRkswG4a6s7Yqc29v8ntv3jFn8owUhkIVMGrMvFtv8nW0nkm74DdjBsp5jc0wILSq&#10;8eCn+Zw5ty68a+XNk0OkIk63IvHlf9wjU+1Ov8AExuuwEKBwwt6UreWV505oU9557c45k6el0Hp6&#10;g8ZOXnDzTJ65+dypUv+Zs0Kg6BU23YAconHv+yc8M+687d7VK2+aMXmgTZowboyw4cShLk5kSGik&#10;DPPGVVfxibzqDl7y35578rY5XlHQxoY4VY0tVY2uuPmJmIteGLX9VXs+OOPz+JsP3rF40expXlET&#10;gBqUWr99c3vcwjH+Ii6eNaOz4FBug1o2/rGnHl8++5JuweaeqtamblLsrNGYN9V0io6Kg19e8H3y&#10;ncdWL1gwa1C3hMAAV/3Pm9qSbh3nxwPyL4yt8cS3GdrgGQsefODuJTOHFBsj6Sw602FhiSOTQzFv&#10;XCnqLxScz9JHPf36syvnTJ0yxSttfBTL09d0NluXuBzdOMTms1qd9ro9/zxBW/Lo6rtXLJ8/3Stq&#10;4vikZEH9oV1dkqSo4BAJno2rvpqcC4XFjti1rzx7+yXbGBdBtXU25xWaRt8yFmwDm9FaLMaaXf84&#10;wVn97F133bp03qBuY+MTebX7tnUHTIwL8hdh5lxsz92d3eaMnPLoEw8vmzWEf0qArqWkrVNLj5ka&#10;i3lHU9vTWHZ8S7Xfc++tvX3O3BlTvdJS46Via8Pend1JK1KlTDq2KQhWk8Yj69PNo5Ysvv/uNYuG&#10;GYaoNedkB+LrFzEqCE8dJVVHVUnG3tag5955euWcWdMv6jY+TsTVNx4+2J+0cqIv8K5hslmY0BoO&#10;fHLSMWHlsvvWrFo4OGlMmpAsbMo80skIDgqL8cdMedFTfjqvvIGe+OTf164YZhihHl1zS2m1fdRC&#10;fOc92EwIUz//MheBMZlNiC8f0uNhnYF0DDdCU2p1THbc7U/H9PWZdZpLZx+/32nIAWCRqAIhzHAQ&#10;sAqFXxVqo90hnrAgzi+S39p46Yjh90WhlNdmkp+ETUadLAaDYbUjOoPTLyR+4b0xZRfkUCn494UM&#10;v8JqQ9gUGh/9moZIX6BMk6sNDofvlCVx4kBuewtO3dwWktSXTULjZplMhtnm1hs9QZGjZq+OKivo&#10;hbKfOHQzWxARi8FCv5jQAHIqqx/S5ZCwxffF2t0eeS8eXkOIZKa6KOKLzK0sNlurt1ms7NGT4uMn&#10;yeqr4OwPM3cXBPFbTYhMyKShG3B0Os3ppqq0Rp5w9JoXYtpbDQa8vIaQu0L3UEToWSPEDLPZbLXW&#10;bLXxkqfHRaZIGmu7cCAGgd42I+IvYlHRjwM6ne5wUjQ6i8h31IqnohtrtSZcvIZWK8Kl0bgoRROF&#10;QmIwuX0KrdPlN3N5HMeH2d2Oh9cQchU8NrKvlI2gAeBMJtNgdhpNsCUaP2VpWGVJl9t16VDmd/oL&#10;J3tAEQ/c8Uz0fByNKCcz5SolmRy57NFYvdGpUuDkNXQ4gb+GLIFjGzRkm8li6U0Oo4UWlRQ//qag&#10;6jKod3dZoP9vqQe6mcxIZIifxGcY4RxkyrBDRkcxSMwBwjnMDSYNIZsbEnX5tjHdJ9BP7OuPWPEM&#10;c8gucJtJ8fHBfO6wTwMKk8MPiY8nmeFvcTK7waQh5vGCIi7XjSEJDhCJZQhYDvYGExpiJcclhHIH&#10;ck4uNqBvFATFjkKMTkgvwi4MAQL/IJnEz190mc/ADIgJ5TD5iB2zmcEjYdJgU5jgM7CGJ+kARaVE&#10;FhSOGiEu7kCrEYmO8BeJhu0nQHojOywpiuaCAgp4DMOrGxdujru8wi5N6Cf19Q/BrZvdiMRFBQgF&#10;7EuOLmTqccOSYqgOCmRf4sAfDMNXKAgMvfwcjCENCxIKfREbTsOgOKgxyWGc4XmaFI5AGBgVixiB&#10;2RDzpO2dNEICfX1ll+8nsILiwlk0LhRMx9FHuBQmDZqbHpUYyh6e0gL0mWL/8GjEaMGtW3iwVOI7&#10;vIwTicQOHhXJJLPw6QarCZ/JCY3yv+xjii72l/lIg9DRga8RruHVeMGyEzLKt76hoa60or6+rL6t&#10;Q2nw4dE8JMTO57u1FsSKp0yIrz/PSDJXniuor6+pr8+rV/DYHjhbdbIZLhcV0eFZzDhsqjDWp+x8&#10;YX1VdX19YX2Xzmzhs6luKsXBFiH9OnxlWqDjskC+3mmoOl8EujU0XGhUAPMd5H452UwXzAs6HQ5b&#10;4nJpvEhheVZ+fTV0s7Cu22S18lgUN43sYAkQuQbHLAOrdHCkuLOvq6awtL6+or6lrlsrFaApVw4e&#10;xw0LhhkPe7NYwvYISBXZ+fVoy6/rp1CcsBC5GDQnjD01eJmY+VMhGTZgtLS6sqa2rLK+vqS+o1dj&#10;hPneQ0bsAr5HbUJwub8Aro+U42C5KnNAt9r6+vN1cgbdDTEBLibdiTAQ9VX0/b/xPlg0sixJVl5a&#10;UVdRherWKdebgJXYTSHZeUKP0ohvafQPEajMmuo8MIyq+qbiZpVUADTfJCeHjTpyBjyGweczWMGc&#10;8sxz9TXQx4L6HpvTBk6Km0Z1MHiIXIVj+YfVKyTGp7WjrbYYDKO8vrWpTwesxJCa7eDy3AY7YhkK&#10;csVmuQIBk+bHLD97vr4OdLtQ1+NyOzgMiotOddK5iEKBwzWEj8iwWP/i/IKcrPPlA6aGtrqa6vM/&#10;bDxB4jnYQjw7E75+Ao3NkL3/GMwal1rJsUOZVXU1kjA8IcosBk04KiBr/7FzhcVgGRdbVeGFnB0/&#10;HfOP59OYOOOZpAFChV6dc/B44XDditIOZDS2NviEYi77Ca+Iw6Zzo6Rndxw6V1IGs8bFVpl/Pmf/&#10;7qPBSWIKHc92ZmAETNr12elnS4YrdmHH1lN6u4ovw7xlBYoJfTgODilr+8H8+rpLwkozTmXlnsv3&#10;i4Gytti2DEEU8EYEjg68cDb3XG4+LCcXW21lxfnv/3OCJUOYAszbQl6jFku4Zpoze9ch74x2sZWd&#10;OnamoKhYFg26YV7UgTbCLzHo3KmzuXkFMKNdbDWlpbnff32cHwQuIuZ9blDML0jco+jNPnzqcsM4&#10;sPt0W2+bKAgzEyqI4gIJd7Aw68c95yoqhhlGbk7OkUPpQQl+kMCObYQPgBEcLauuqMzJzC4bjlj+&#10;z5tP2ch6rgRn5K4Aooak7Kyte89XVcOscbFVZJ/NPnXibABwG5KxbWdCB8CIQmP8yotKcs6eG6Zb&#10;bV3e1u9OuNkWjliItZvoaiLj693m7H1HLlw2aRw/klleVeEbgWfSGHgqPt6c/5GrgdewddPayTH+&#10;QHpADU1d9o9dQJ/mNHmavr5/zfqdWY1qXDgocg68tzoRFcWl0ma8faa7HYia+k//9Pn65986BoJx&#10;NEu/vvijJT58ASotfumLW08DyaKpo+f8+hkz1ud2anAzgfWf2fHa8lGoND6Hv+Bf+eoeC0pft/Hj&#10;9a++n96JQzOIFu6S5747h83kodJGr3xrTxaQSBmbm8+unzP3q0IFlEbB0zr3/GvFpDBUlCxy/OPf&#10;tQzwGrb//MpT67/aWXwZO9XvStWW5W3+23hUFLQJT/1cXKVDuQPTf15/7yM7m/HyGjZ/82BiqBQV&#10;FTHtzo9RBi+71t2wftXy9YcK2nGybQG9YtGZrx5KQaUBwcakF/ZXo5yLytzDm9Y/8vS+Vny8hnpP&#10;45d3RvlLUGlRcx/64jBwLloV5sr1S5esP1HRA4JxtL6Tm55ZHIuKEon9l31aaVUC/WB32uf/WP+P&#10;z8924xAENtDSevL1qVQqG5WWdNfHR88rPR59beWJ9UuWbqzEy2vYvu31RSnBqKiAUTOf/xF4KYHX&#10;sHXz04+s35RWCYLxNX197cEXJw+gT6WmPPBFZiGMbW1FwaH1t97+QwN+XsOC9YtuSbhoagP/YlGp&#10;963Lb8GH2EAfOs/98PGy4aLg5+m3Pb+7CF8PvXxX5syXgxIDhksL8A186aDJhs8qBh/dduar95Zc&#10;oducO988VIpfN6jxnP6sOHpgRA22kKCYN49fE69h5c+PPwSv87K24rVdhTj54dBuKOvObLkLSLyG&#10;yxoz7bZvcvH3Ee44//G0eQPDabDxqdRHNlT34CXJ9T68v/zIhtVXdDN13j2bzl+TbrnvpUyLHC7N&#10;h854YkubEvdo8niajn/42oIrFLvpoY9PXgPhpUnRcvxxWpB4uLSo6HH/Svd4bPi7Wfr9XXeOv0Kx&#10;O947VgnzxzU0fVflwYepvgNL3WCLS5zxcSau1WTwwUVf33pb8nBRQO9198dZ9fjW3wFp3Rd2fH7b&#10;Fd2ccssT2wrwd5LIUP4ltxz2IVwmtRKqlsFxGLB/cfhiIYfiRpwmlc7DhJJHOIKjgdLKajYatFqz&#10;A4KDSVCCCAjmqVSPxWRy2N00nhB7nC/KNud2GJX9egiHhFNuFp/P43NZJOA/M8NZmkjCRTkXcXxn&#10;oLqZ4BxUB7oBQZNXNwrFbTEY0W1zyKrAEbkF7El2k1KuQ8ctQmMLBDweh0lyOOwWtY4klEDcMB7d&#10;nCadxmA0A60YBV6AwNeHQ4GiZiaN3gXkkGxcIZVuu81sVKtgVwn9iOdJfOD4iu6BU2WbyUoR+KAp&#10;RdiittEPKSjgoFLoLUBeh1AZHB5fyGdT3B6nUalFOHw20P/hxN8GxqGBEANUBTrf14fLpNE8NrPF&#10;ZrFTBWL0mAezbqh9Av4WIP1DqEwunyfksclgMCbQjSfkMIAgDLttuCxGnUFvsIBhkClMMAwOjURx&#10;meHY1k2mc/loqAXWBhxswGssR2s1eRA6RyiEcm8MEjBNWrQGMAwuygOGVRbs45m0aj0UHAHDoMGp&#10;qI+ISxkYrTo3ncVksXHF2kIwgcNhRV+oVzcu1AyDd0iy26xWvYkMRouSLmLXDTIW9XKd0QKoDTa4&#10;my3yE7LB98QjB64F0Mx6leayEwoGG0a8iIN5y+TiI8F9tml71CYgmBtSgkKmcHwChEwY9zgVQ3Wz&#10;Gkx6NRygDGtMjgCGAxvzlsmgbm6XFXQzw/QxJAxitVDdMKd6XNICiuwaDEY4cRzW2AIJn8NhYAv/&#10;unQfMBFadP1q8/DSZ3QGmyv0vYacYsSm69PCV9AlwwDU2eIAIRtrOsVlL8llt5h1ctBtWKMzOTwY&#10;TXhtAyRYdb1aIxC/DgmDAckRB8DsD/yj+JrDojPptbrLDo+ZXCEflhK8hoESjmp7VGZY8y4ZBhXG&#10;qL8Ac57NMMMwKvUGk+myw2OOUAqVFXHlYF0UiPK06npVJmQYUSiQSnLFfmgMDq4ZAyTC15HeaDZf&#10;0m1g0pAJ2EwgpsXXnDaTWa+8YtJg8XiQOYvXMAjXEB/0xNUEAgQCBAIEAgQCBAIEAn9hBIgMZewv&#10;Fz5eFPmbTvVChIxEiDlv69fk61vzSqqKWuzx2MsB/5oo2H7pOrsuTT86HLZj8H4c/JJQXVNWUU1V&#10;pyMmBGccxtXCbEZFe/Z/juuTongMGt4Px6vEqcr2ZrcZ7aRAX5wBOlcrZuyrrik6VmweEwNMbNew&#10;cTJMIlQIUZz79rhcImKIeDgjt37xnQI/RWVpRpU1KRLIqPB+g14u0eG09+d8dVQVJGXBFzJ2Y//l&#10;K7X16fn1LXJ3ZKDwekUB21HLuR8yjCkxfKwJfb/2SAgWVRVvy+yC2kV+PniSPX9NoFnV2pi/I9sw&#10;Pl4INUOw97T+wL+/3vT91l1p2Q3NRm7MKD82AlthdUf/mdXHYDKDsNewRpC+0tyjP/1j3ea0Y+lp&#10;lZTIeD8BSjHTU3Oq4NyxdvLEcBwsZVatvXLHSx9s3L33QFp+v4khDAkVMyFpRlu1+7nT1pQQLh97&#10;FvAAFj2FGYe2/mv9j2nHzx6tpsUmBvCgrCzSWXGkoOBsN2VcKI5Jw6wwlO584Z/f7jtwMK1A7eCI&#10;goJgs9Cg76/Y9WyGY3IEj4NnQmtJ37rlhy++25aWWVrUy0xMQTM1SEhj1rfnGvvtjBgZjklD3Vh3&#10;ZtvLH25Mg1bmEgf7+ooh90nRXlJy6ttyZHYsTBpYd9RcDqRu3/vrv/9x25603JYuOz8qBriHYP+w&#10;9uAbZ5Q+Aja8W+w2Blcqa8tP//z6x9+nHT6aVu7xC5f6CFg0pL8lrzjzp1pkejTgj3VCc1iQuj1v&#10;f/bdzzv3pp3rlLv4kVESJmJzu2r2v5KpDfblSPBkr3flHd2z5aP/bEk7mZveQB+dEshB9x3bi/fm&#10;lxYpqMnBODgvDT2Kwu3PvPvNoUNpaUV6klAc4A/ZkjpVe/n+N3Kc06MFDDx8nE3HNn6/+evNO9LO&#10;VlUq2aOSAgYMo+H059ltJhIjQoInpBJBdJ3deduf++e3qG0UmxkSHz8Zj45o+hvLDr+f754dK4TE&#10;SewvtCHty283bdyyMy2rrl7HiRvtz0YTI+tPfJTVhdCZIWIcE1p/xYUTP7392aa0oyfTysmhsX5C&#10;LoOK9NafKco50ESeHIkn3BazCWHv6V/3SliBDM3Zxa19asMIdNKqbGpuKKmXj4Aol8Oiqjl6rsOM&#10;Kz3wNx5skdc3NpY3QRj+dTcn7JbXHM/rtEH+1PU3U2dhZUtLj/b6JSF2XU9nfW5FD440lN9wTfSN&#10;mYVtSh3ONIhfE2jTdLbX51fhyRD/NVFujwv8uQvtGgOe3Klf9Zn6quubqluHKLWv4z04LJq+2vSC&#10;TqhGdh1SBm81tuWXt3RAJtaINDiD763NLIYMccwZmihFWcXRLcWtBhuwSbt6WrIObPg+twVNsump&#10;OFxU36LEM2kYuyqzinLPtblkvkIuvWX/pi+P5TbJtYi2p7qm9HQtngxxu1nXWrjn22IVmy6QcfVV&#10;+YcO7Uwr74JEV0t73pbzrRozntRRgNfYUZZRlF/Y6ZZJ+HRK455vPj+a367SI5rOsuqysw14JjSb&#10;UdVUuH9ziVbIEsk42pLs/Wl7j1f1QDaroe3c5nNtRhuetGJt3dm9RTWdWqpMTDWqi/b/+7P0WjNk&#10;hsnrz5TVVHThSfgzK1oKC08frbXKpFIZq+f0vh8OnypqVyJGdXtD4cGybhy0Bk6XU1F6aFNxl93F&#10;lvFt7bWnD2z+Kb8NgWPS7tL9BY2dGjxJdYC/qb8hryjzVINdJvWVMDuO7/juSGZFlxrRK5rri45U&#10;wKSBOa8Oiu31Fu/9tqTXg3BlfEtTxcmDP+4sbEfgW7ezaNeFpl5cE5qhtfB4cTEoIJNwSK7aves/&#10;OVbUqzMi6rbCqopzzXgmDauuv7YwbVuJUcoTy9iqC6d3HT6YWdcHeWbqlryf8jtsTsyrCYChqUnf&#10;UVTfb6TLRIi6N2//F1+eaXS57UhfzamS2tpenJOGVdNdWXhsd7lJJpTI2PLc49sPH8lp7EfMhv7m&#10;/B2FnRDCg3USAhdQU3Xip+JmjYUpE7r723MOfL0huxml3++tOlZc1yjHw4Vi6qnJKcrOanHKpGI+&#10;o+3Qlq+PZNf1aRBdX11tycmaPqxaXbwOh3eLU/KNe7nD7ZZXHiloM1/BBYPuGua16pPwTFewYHSW&#10;1TTUdV3lZumb8zss1BA89SBgYHRWnSoBTo3LU/dh11BeovD4Y17HBt+Nqr2ouqGp5youGG1DYYfb&#10;JzYexzs0G+TtVZnlHVdOTDajvK9MiQThYKFAca7NKGlRXM0Foyyu7QvEAxl84skbG2uLm65ys4w9&#10;ld3AthWJo492p60PtkbaHc7LTQASZBQXOs0TME9Xg8/U9tY21JW3XLXSGzuLu+Q6fjQO3Ww2Uw8Y&#10;bbvHc/nE5HDZFYU9thmYp6uBZypb8isb2/qvWk01tSXttJgUPNVtTNqe1upslCTo8mbRdvZVqJAQ&#10;zOsYBMYiiLz6RHGL1ni5Cw4ilBcalJHTceA1cKlB3dFac77mKpIgs7K5t0aNhOOQB2OvPeu4Muau&#10;5xcvmRFvyD137Pius1lpQvqym/GyY8BTFY3VvXpb7D2vv39PkE6R9fn7PxedOcgkL+XhXMZAlMWo&#10;7zydZpj9xUsPTJDxm/cdPFhUmJ7DYI+dMho7bdNwIOR15b02UtJ9b7yzWqboP/vFez/nnz4AurHw&#10;+L5egRA22pWbblv4xZuPpPCYdTv37C8rPZlDZyWNCcIB/eCl3YXZcp/Rq265c810cnXVqR3rDp45&#10;LGHdfDMwYeFt2q7WntZWyep/vr82HlHnrP/PzrrzR2FrNBD/vrvd5WrPPKxMeub95fPHhSszzxw5&#10;nXYm6ygfWXozdh9iuP7qtqaerr7AO95+/28xTmXWus93VOUchpq5Uhwj6aI8m83WkX5QNf7tJ1bN&#10;ig/sPXHycHZ6RjaL51pyE/aPoiHd+qqK+hFu6oMvvrhU1N2Z+e0/f849tZ9JuoWK0/cFgUaVvLvo&#10;HOnWL//15CgyqWLLz/vqik7k0ulxUbhP62A16czLVATOfOLulUvHO0pKTu7bcOrMQR/20pst8FGE&#10;Wx6il/d2lZcwb/v3+0/FI/bi73/Y01hwHGoKReG3WXTSyDmlCF/26E3L5iea8y8cP7wl6+xBEXPZ&#10;zSjXEo79woFJu7muV2WIuOu19x8MNynOfv7RttKsNCCsEl7bhgXhGl49azg8rubT7z//fS/NBaH8&#10;l+pbwNCzqVqSAvDNNPLaY5u+3nAyny4NuYxwC3YmZDHTQhbhmLVM2u68/S8/vQkJ9hczga1k8Fao&#10;6k1S9qTMwe0a9lce/Oabn3JKGZIgqEBwqTmM8oCkhbELcehmULVm73355e+R4DAfxrBkDIglpup6&#10;U+dj5qEa8C07zn/zj42F/XKOyPcycnGbtjPmlvk41ALXvO383k1vbT5K8b+8uIvTqhMI/RcswSHM&#10;bjfXnHh77SaDgCaATIyhAyXIu7Epm1OicbuGquaz2zd+uCOd6hfhMzwQwGnWivyjlizGoZvFoi0/&#10;8upjm1z+PGDEu1T4xA3F1RUtKcn4XMOe0p3rvz1QXAvFGgTDw/fthr7gibIUHHqBa16bvuPl97Yg&#10;QVESBjAjDd7rspsZDvOURTgWNLCh9qzPX/+u1qjnetOHvA1E2NXtcatw74vqeiqO/fTyJztJoBsk&#10;6VzSzWZiUUgzbsbRT3QDQCefGB7kI/VFuL7TbnowND7hxHvPbHaJoluMFhxnrOhDzWZDAJMsiIuG&#10;U0uB38K3v0g+uv6l3EwrzaLyOBE8/DCIw+V0afvmzIhncLmIMHnF/WExsftOb/98t/zJoH63G/ec&#10;gRhNuhAOLSAmEqEivoFL3vl27JGPn8lKd7ANXU4KvuXM7nSQ9MoZMxKoHDbCH3vHoxGxZ7ZnHPxy&#10;b+dd/rD7iONzEgVNZ1Al+okDgwMRJjJ6/B3Pb5xw9LW7tx9mBLepDaE4XiVcarGahR7r2KTRaDiH&#10;78xn3hl19uePs3K2VNAC2HgopUCU2+MxaPqnjgoV+ogRnnjO0kfD4rJO/vvdn+ySqHaLDbhmcDaL&#10;1SShOIWJ8XDkR5XOefH90ac3vZed9bML4dA10HUczel2W9S9M8dF8kRChC9ceHtwRNyp9G8++tks&#10;juy0OWJxiIJLDSZdBN8nKjIcoSOBkcve+GHi4XcfPXXKI1D1WjksPNw1iM1hp5m1U2eMITHJCGfC&#10;fU9HFR7fnJn+zcHGRRLYZMGxmKCTg06nTAmS+gX4IWxk7LS7A+NTjr96z+Y0dkS91oRn+8MLh9Vu&#10;ZdkNkyYlIzAz8iY//PeYvEPfnMnZWMufLISdURzzGXqtVqdIDfX3lUnBSZ005/7guKQTbz2yyc2P&#10;bjSYcbqtZotBRvOEjYoFw+DIFrz+76Tj/3k9N3Mn2WEhWxCcMxA6rRLtKgTcTkf7T3c++tneg6VK&#10;lDPlYoNt9qaf731919kSYDzB3pTnN2764s3ndjZaQMCl1l+w9afv39iAiwrBIm+o+Gbpko9zy7og&#10;U3RIlknXU/T51EcPdvbjY3XxeOTZ679e/96r+5qtl+nWe27D5s3//DEPeyeBu6a7vPjrFfM+Lqjv&#10;twzTzahszls/68k0hQYX40/3wedeW/fdxqwe2yX8QZv2tJc+3rYjvQqPYrrKQwe/WnvXxmqzE5Ld&#10;hu5U1Z1K+/ah94EKwY5ZmtOibd20/N5PD5+q0TguKWaH8jmbV764p6AGNu1wNU3prl1fPv/gD7Vg&#10;G+5Luikr0/ZtWPsZUCFc+t3vybXr+5s3Llz9ycnsRu0w3ax2c/WGJc/uq2gCmh3srT/jw39//vF7&#10;h9suN4zus+u+/XHdzkLsgoC7pi0/9z93zfuktENtG2YY+p7KrC+XvHDEZAEqIeytc/djz/976095&#10;fcMGJoDUunftP3ccyqnDLmjgSn3j2Yz/PHDz5+X9Rscw29C2F5z+asWrR91uI1aBYETNP931wrac&#10;8qYh9PVd+kNPRgcIKOTlL22/0IhVFFzXl78JBuB3Z4ejX7LxpdXj2YwxE5f+JxuHKKOyNf/r+Y/t&#10;7lLKh3rYXZj/5R1CLjAtPvh1ZVcfDmlwaW/uVxs2f7o1Z/jILPpy7bIkFn38zDXfncMhTQ+VPb6+&#10;5andCoNmSLfO3MxPVgo5EhLp0c0tCgUOae2Hnn9v697MiiHLsJs8Z1+bMyaITp1/3/vHKnCIUtUc&#10;2bfxqQ+PWpzgPV28r3bPV2tnc1nR4Un/OAmsUFilwQCs+2H5UzuK69uGrF/d1L3zEX8xi0Je9c7h&#10;8lasorzXKcr37vz+pXUnh9tG1faPH5nGZcbFT/7wNJwbYBUIx1CVGxc9vrO6rWtIN0VN44/3i3mQ&#10;ub7mg8w6PNxq3Zkff/nD13vyhhtG/mf3L4hn0icvevSnC1i1gut0HUUZ36x+cY/RoR8yjNaMtHeX&#10;Ctj+bP7TO8FgsEqDabp179/e/Pno+ZqhgWlWe06/MCFWRqMs/tuXmTVYRXmv07bkHN9w7xsHLE7z&#10;kG00Hd/x2iI+O0js/+JBqAaOVSC8qJYdD7y8LbOoYUg3Q6/12NMJYWIqZelzm8/VYxUF1/UX/rRl&#10;09vfZAw3jLLNb941kcNIHLvg87M4RKGXYg1Xxff9cKNfTSYH3f7GrNZTHeUFJdrr7YwodcmYgICg&#10;rO/2QYjK9TWGT2Dk7a8uyP4ot7arFf82/dUP95l82zgfvm/OlkMQc3d9jekXEbn0mUUn30yv7+/C&#10;vX9z5bP9Fj0xxdhsLjyZfd0Bj7z4KaOTp6Wkf7ylHS2wcD2NzOAE3/XunJo9dRUVlXjCQH7tofyE&#10;WYlxY0ZnrNvWiVjxfAtfLZDKFYTe+9G8sh/Kq+pqr1s3yfQ1qRyEe37ncbwhKldpxg6Kj5l/34Lj&#10;rxxu1vXhjGu7upsBy56fpixRF2fl4SmJ82v4c8OT4qavmHny7b0tZiW+QJErRMIWZujkmV3nylqr&#10;6gZPVrn+3Pn/KPz67uQIHEkjA3J9w2OcCKf5wIlh6Cfe+86LT76+eixOA2ZzuZIpCxq2H2rrHULf&#10;b8y421/L+2w5Lg6uwedKo0ZZbZTmI6eGxUEkP/zRq088vzwJp25cvkA4fkbjD3vaFKrBLfeAidPW&#10;vJLxAZ4d24tPDUqeqGzobskrGoyDoLKQKW8c/PjBxal49+aE/sFUaVjT1j1dl3aBopc+9MRz3zw5&#10;DWcf6WRK0JR57el5rZCadPFeQZjfondqvrszEnsVtEtPFQeFkfh+Tdv3D1tO4lY89dQznz08Gadu&#10;kBjoP31B85EzrS3tg6eO4pjwpW/Xf7c6AE/+w8Bz/eISjVp786mzw6bscU989fZjjy4chVMxnsiH&#10;Nzq18eut7Xr94HlH8PSb7n0p7Z2bcIpCCyiMndJX3txSVD4YjsEUIDPeTV9338zEAJzS4HK+xI8d&#10;mdS44acOs3lwXzts7m0P/X3XK/jOswYSmUImTO+5UN1aXj04ZXOk9DnvnfvyngkxmGthXuyDJDTS&#10;QxU07z0yLHhq9J2vvrD2H/ek4u8mQpDX/CJo6BGVpqMPahhAFYPBI82Bc6s2FclHyOax8SQCw/mg&#10;1qizUPyChx0bOkwqvcXmYQbgKqDpBhYwVWu3RxoE+aaDR5puoOBStSjp4f5QVwgnfZfDrNYYTQ6q&#10;LFB86UgZuBP1NgfC9PfBs6cNalhAN8Q/VMBmDB5pwoGyVd2upkf4c4GJE4eF2vW9CiuJwfCRDDvS&#10;tGu7NW4WiyXm4wn6cdlMeqAVQwLDAf/BI02nVW80aKyMUD9IT8OcBey1gR4nX8Lh8waPNOETy6Zu&#10;VZJlPhygycLRR7gUGOL0eqWeFBDmQ0crKQ402J00mAx2RrAMwk3w6GZTtfa4hFIujztYyxkOlCEK&#10;QkUJ9OWwGHh0g4AHtcnqpkmHFx6zG1B6QgpTKsZjGGADZnV7L+AvZNEGK6KBsZg13TpGRAAXmBNx&#10;gGbXdffbaByWSMy7aOsDo7VT7eHx2EIurhM1OLR0WE2azn4kMAJKTA/GaABBp0nXb6CHB3BJJOy6&#10;AdD9LjGPyxMNlR2Dgl6GnrpON8/fx0fMwa4bEGXqzDYTzfeyKBSLul9u1DhZQZG+2OOQ3E6bTd3e&#10;jQQGCIH2cXAvwGl16OVV7UhQnJ+QRcc1aTgNco3FaaNfHoViVvXKTQYPOyAcx4Tmdlismi7QLVgE&#10;XLFDulmsWkVNBxI6OgASUbFPGmAECgeLzhZeFoVi7GvpsZP5ApmfAPuk4YIRaNCpyBDpAWW0B4eg&#10;Ta9Vabt0tJB4f8Af47YKbP3bVS29bl8xf1gUCpzkG3tq2hFRiEQM0yUO+4diqcD4atBSZOh0NtSs&#10;OpVS12+iB8XimNAg2sQOU4bHT8Jn84YiZFwOj7EXbMM3XArbh9gnDYe+T21FXAyfy6JQzIruPouF&#10;yvEPwbGauO2QQd8HhhEupkPtsIu9dJjNGmVDDykkIQBoDXAYhrpd7uSyOMOjUOAAvKep20kXi3yl&#10;POyGAZq4gHBUJ+8lBUaI6Zdq5dmNwE/b3E8OTQjg4ZnQ7Kq2fpeAw+WJB6dslEjT2NPQCWlLYiDh&#10;xTFpAO2yyWKkSkOHreWIVaNQGJRWZlC0FFciNuEa4hmUxLUEAgQCBAIEAgQCBAIEAn9pBDB++fyl&#10;MSA6RyBAIEAgQCBAIEAgQCBAIDCAAOEaEoZAIEAgQCBAIEAgQCBAIEAgcBEBwjUkTIFAgECAQIBA&#10;gECAQIBAgECAcA0JGyAQIBAgECAQIBAgECAQIBC4HAFi15CwCAIBAgECAQIBAgECAQIBAgFi15Cw&#10;AQIBAgECAQIBAgECAQIBAgFi15CwAQIBAgECAQIBAgECAQIBAoFfRIA4UCYMg0CAQIBAgECAQIBA&#10;gECAQIA4UCZsgECAQIBAgECAQIBAgECAQIA4UCZsgECAQIBAgECAQIBAgECAQOAXESAK5RGGQSBA&#10;IEAgcI0I2I0qjbyzVw+ROcLgeH8BgzZQ2tVpM2pU3d1yCwlhy8KCfXgsGvZazNeoCnEbgQCBAIHA&#10;CCFAxBqOEJCEGAIBAoH/PQTk5Ye2PDc+JWVKSsqbe1pUKvcABG5tW/62j1ampIyfmPrA1jOtavP/&#10;HjJEjwkECARuXAQI1/DGfXeE5gQCBAL/ZQT8AyOSx89GEBOC7D5XYFSpB/TpqKg7d/q7WoRKoy1/&#10;6I7RMl/Of1lN4vEEAgQCBAI4ECBcQxxgEZcSCBAIEAgMR4DiPzZ+7v1vzIffWY/tOFLV1WtEkO72&#10;2uqyHAtVQkt+8u45Yj8BmZhnCbMhECAQuIEQIGINb6CXRahKIEAg8KdDwKaorj705p2PHmgRjn7g&#10;4++emMPvO7Tu04835ZNiZ76U9u2jEf5sKkVblrH/+JHTlf2D6octe+WBOTHRvkz0F7q2joKDr/xQ&#10;cKlvPsmpcxfde2uSz8Cvavf+fXtWDyVleZzArc87lGf2i7z15WdmSHhMIoLxT2cPhEIEAn8BBCjv&#10;vPPOX6AbRBcIBAgECAT+KwhQ6QwGV6At2F3RJe+jjBaYLtRdOH6kgsZPvvn5F+8ZJyHTu7J27/zp&#10;m027jp7KKay62Bp7dS5BSIBUIuUZeyoz9r2/7tODZwf/sqqqrrXNRKYFRE8OEaCu4a5nvtl5Nru6&#10;t77kQl76sdM1/e3+8++dIOMwCNfwv/LOiYcSCPzFESBcw7/4Cya6RyBAIPDHIkBhkhl8P8+5M/mK&#10;5m6Tqi2/oaVJwR0zYeULzy0L4pGNrQc/ef/r/QUG2agZN82ZPGZM0ugxkazu82er+6X+sZGxkZ7+&#10;msrMA61BC2dPGDMmZcyYMSEct6GzplmnRSKXLIrjQuzi2f+cKlPW1XcYEJ5f6pI5U8dFJY1fNNqX&#10;SeQ9/7GvlpBOIPA/igDhGv6Pvnii2wQCBAIjhQCVQpYF+9adymxprW7oUvfZJdFTFj762CNTpW6S&#10;tXrnJ1+kF7ezkhbftOK+lbPHjEmMHxNiKT9b3VTtkIwdHTs+ysfDpAkDpy+YBX4h6hr6Wnu6Oiqq&#10;rCJmWOoDU0IHXcMexH/8ssf+/vYnr9y74JYkGeEXjtTrI+QQCBAIXIEAER5NmASBAIEAgcD1IUDl&#10;IEErVy8PCPOnwpRKi5mdePND9yUhiMeF9BaV1BnlOqT+5KYPH5yFtnmLZ9315Zk+nRHp1+oMOh3L&#10;N1gYHdO1YdashQN/P+vhT37KbPwFhRKWjZ+3dHns9alK3E0gQCBAIPB7CBCu4e8hRPw9gQCBAIEA&#10;BgQm3/n0pOAoXwSJDw+ZmZKI4Q7vJZ3VJ358Z8EbuxHEhvke4kICAQIBAoE/DgHCNfzjsCUkEwgQ&#10;CBAIeBEInXHv+99n11zeDn/+5PzxpvbumvJTiIDOuuuT7II8uGLfe48viieAIxAgECAQ+G8hQLiG&#10;/y3kiecSCBAI/NURIJEQmZ+MRmcjitpeRauBFT/YfHrSftyfk9WgdLgdDqvVgFDIZHFgTGxsfDzD&#10;Lbcbuv/q0BD9IxAgEPjzIkC4hn/ed0NoRiBAIHBjI0CiIJyUmXOjg4JIivLjB9a9/vRge/nDTT8f&#10;K2nsMzhYbDZfGICYHLasLa+/9MrTT7/+zcmcev2N3XFCewIBAoEbGQHCNbyR3x6hO4EAgcCfGgGY&#10;YEPGr773/jvnpgpUNae3fznYfmwPSZ08bmKUhMkPiUqedtesYJez4uSmDRu//PJED9nFCgn8U/eL&#10;UI5AgEDgr4wAQV7zV367RN8IBAgE/v8QsCu7uiwUkV/sxBmp41KixRefzPJPGBfpw2QyHUzfmKF2&#10;63NvPTRvZqwvnSYQiyVRwfRmPcv7l5NWrJgVFxfPl/qPGz99XrwUQYw91SqSnyRu6vRxiWNDURJs&#10;ohEIEAgQCPxxCBCF8v44bAnJBAIEAgQCBAIEAgQCBAI3GALEgfIN9sIIdQkECAQIBAgECAQIBAgE&#10;/jgECNfwj8OWkEwgQCBAIEAgQCBAIEAgcIMhQLiGN9gLI9QlECAQIBAgECAQIBAgEPjjECBcwz8O&#10;W0IygQCBAIEAgQCBAIEAgcANhgDhGt5gL4xQl0CAQIBAgECAQIBAgEDgj0OAcA3/OGwJyQQCBAIE&#10;AgQCBAIEAgQCNxgChGt4g70wQl0CAQIBAgECAQIBAgECgT8OAcI1/OOwJSQTCBAIEAgQCBAIEAgQ&#10;CNxgCBCu4Q32wgh1CQQIBAgECAQIBAgECAT+OAQI1/CPw5aQTCBAIEAgQCBAIEAgQCBwgyHwf1Vg&#10;EqJKYF4xAAAAAElFTkSuQmCCUEsDBAoAAAAAAAAAIQC+iTmkXr0BAF69AQAUAAAAZHJzL21lZGlh&#10;L2ltYWdlMy5wbmeJUE5HDQoaCgAAAA1JSERSAAADiAAAAaUIAgAAADd/T1gAAAABc1JHQgCuzhzp&#10;AAD/yklEQVR4XuzdB1hUx9oA4LO9scs2YOkdpBdBsQD2XqMmmhiNRqMxf3py06PpPZpqNEajMcYW&#10;ey8oiIJK770tbSnbe/1nQY0iKlIU9ZuH516znDMz553Zw7dzZmZxFosFgwQCIAACIAACIAACIAAC&#10;91sAf78rAOWDAAiAAAiAAAiAAAiAgFUAAlPoByAAAiAAAiAAAiAAAv1CAALTftEMUAkQAAEQAAEQ&#10;AAEQAAEITKEPgAAIgAAIgAAIgAAI9AsBCEz7RTNAJUAABEAABEAABEAABCAwhT4AAiAAAiAAAiAA&#10;AiDQLwQgMO0XzQCVAAEQAAEQAAEQAAEQwME+ptAJHiABVeWFIg2fxnULFFAfoGpDVUEABEAABEAA&#10;BLoiAIFpV5TgmK4LmC0WfWtliUimUxutZ+GJFLqjryePQiX1wvB87c5lvzZEO4RPfznezmzUK+rz&#10;hGZHex7XnknpehXhyAdWwIxhioZCYYtSo22/BjwB47j7O9myqET0X0atQlZfVC3BTOhACodrZ+/q&#10;yCLf6mpVImFDc6NEg+HJeBsB6qMMMpGADtYrVZLGghpJ+3lkWwe+g6OzLelaNkZlc0tTY70Cx3UP&#10;dmJiZOs5mF4lljaUo6LbEovrZC9w5jBuVbSivqK+tVWuxQg0Mkvg68Wl4vHWt4dWJhWLSutk7edR&#10;uM4O9nYOTNKVri42aQzoZRqdxXf1d7DBdNLqCpFEpbS+eJXC0ZZFs1L0XTIbtNZ3eKOawvd04HPZ&#10;VJNRp2ytKGlQYwbEbq23DZXnEuRkg8fh+q4afZazSlLbKGoQK64VwHJyduA5sa2fhNE4jrI+r7ZV&#10;q9RhGJFOsXXw8+SRcbjOb21aqaRVVFYvt+ZEE7i68nm2NGs3MhkwZX1BjViltd4iCVQmS+CJsiHg&#10;r3CZdEp1S3Vpo4bp7C/gMNvvbWajwXq7Exvb+wCNyXcdIGDeasdHjbi5ualKpMBQ1WgCD3c+x4bS&#10;9g7RmVAuVWK90dpURAaH7eCGikb/VolKG1ukYrX1ZVxb12ZTLbqmhiZRU+uVNxvq145ODnznNoo+&#10;SQaNXtaQVy02ma3f+0Ni8jgOLu4cZKYT34+u3ifXCJl2RQC90yA9uAJms9lkMul0OrVarbpPSavV&#10;GgwGVJM2Rq3ZXLLlSd+BAjKFSqNRKWxn3yFf5hY1adp/3cMk3PHcO2t+X3O2CeWjkdSdftMx8oXv&#10;1yfV9DBbOP0BEdBYLCe+Hh4UTCSTUe9CiSOgLd6ZWNKC6m8yGkR5JzYvIDtw2n7lP+epr09UGEyd&#10;XRrqjEbDhR/emDOQSqNSed7Mkd+fqBHL0d9DlE31udTvZpIoNGsJVLLXlFc/OCj8LxuzUXRu3bdP&#10;D7DzCn7uiKVeYc3eZNTXpG776XEKva1kGm3CglUHMjo3tRatP/vpM+OCrEU7hLrNXHdZrlVZ3z4m&#10;Y8mRgysnkdovjUr2e/yT70/VG4xGRVPZwZftwtzafxE5aMIPCRaDzlK+a0V0rDMJVdWa2Pa0RdvP&#10;FFkp+jCZTWpRce7Xw/0caWPf3XmgBBWlaKk4umYoztmWYn3LozRgZMhH5/TGTuX7sGq9lHXanref&#10;GIUnXmkFdDmTV31xpAxljm61Bo385AfB8f5t1+kUHfj0n3l6o+bKra9D+SZj8aE9709sO5RCCnvl&#10;q0O5DUbUymazslG3f8XgAOf2O6R9yIgZa4ulGuOVbMwmRcWFMx9Ec2wI0785l1htzdZsMiqbKg+9&#10;IohwbyeOiBq75jS623Z+zSZDzj/rXhqJOhiNYUuKem99cllzW982tZa2/rPQy4VHbSvaKeaxZzaX&#10;G0xmo0594cdpT0S19yRnG9ZLG0saGyz159etWOhPILa/jNKkDz89VNpLzjdnYzI1ZldseJLHZbVV&#10;j+w2YuH/7agyWgxmS/nO56NjnUjka1198Y4+7+p9dp2Q8R0FYMS0K9F7/z0GhaT19fUbN248fvx4&#10;S0vLva8oDocbMWLEzJkzBw8ebGdnhz7aWiw1W+e/Xj348YBhQyPIlXVZZ95+Tf9/Z18ZFeTk0OP6&#10;3TBiajJqJbWtFratjU1fjxL1uOKQQa8IoKGbc9/ErhVFjYt8clwMD7MOCDH4jmwajUyoS916YM+G&#10;Nbpnty6J4jEoWFXChTpLPm/KF5McbyobjVRd/vODHMzVLXCMk6X84oFPPi6ZvfN/M8OjXRsydh76&#10;d3UG6fOVM5wwluT0jj8uFWoGzPrq9enObdk0Jfz9T96Jk+edXArE03NXxWKONljl6R92HD2xj/T0&#10;1iXRbcOEVAbbls1Flbg5oSGptF9ezmXHBPoPZqsyTx9Zt7lkzs6vZnj52VWe+/XfYwcamO++hoom&#10;iw5t+CGzxWHYqLn+lEMvvCFZ/u28mDBXNhpIIlOZPCcbKlbz7wtzk2lTPMbMn+aHKHAYw66doles&#10;O89EWVGVdfqVjxv9bH/SjPpl3Jg5U32VrZXJW+dPyn7s8LRh/qH2aMSNQrLhunCo6ObQhzXpq6zT&#10;976z9exls8eql6c7tZVBY3NsmRw6SdlQdOnnyW9Klq2YEjdygD3WUtxYkvq14Zkfpju5c29u6oIz&#10;27OyM80Dl0U5YfUH338ry+OZkTPnLYw2i2uSfxzxi+mdt4YP8vI152YlnPlto3LWzh9n+tDtUTby&#10;vMxzyZ//WOHL+Uk24eQTo4bHuWHisvPn/liO+sCXc4dEuF3pA1wnNg01eycO2YfWZ1c30cKfDOKq&#10;K/a//VreoFWzH5s8I1gtzDi9duZf+K8/Hhtk56pNO3cg6d8zlMf+/Mx514Q1dTHRMeMXDHFvG4S1&#10;4buw6eTmS+s/PZpUo5j6w0vRVylYTA7jv6cHvdoIwpIzxze/cAj/9SeTvBgOyvPHdxZcqPBcvmdx&#10;NFazf8Xc8/R729V79dogs7sS6NuHPndVFTi4GwK1tbVr167dt2+fUCjU6/XdyKHnpyiVyoaGBjRw&#10;O3369Ku5UZh8J2cPLy+zwkDWFduxKAQCGau4vGP/wb/PZF05yGPEomcmjI4MZGmVrcVnv/t4T6mh&#10;BT0gwzx9B46d/+ZQ+7Pff/VvSVWzFnOPiRg756Npvh2qatGr5Zc37TFMGRRiQ8+vuHywkDmqfvfu&#10;Sp3OFDBx2aTJk+PdMJNO1Xz2++/25hfXqzGXyIDRc7+aNaDnl/zo5IAGaySquurmNImy1miyNs+1&#10;RCRQ2AxnZ26IA/tK06h1kkZJsbA1S2dQ3kCEw1NJNi7cUAHHn07hoF+hsSeJqrZSdFGuEZnM7Y+i&#10;ryQSkcazcXfiBvFZnrdwJttwBU6od6HPQdeSNKcorTorP2zxVxMG+HOZJAJmR6H560Nx7M4yQX96&#10;feOecKKwbfkuDD1Rqx7CzzKY9UYLVlteKVNeipiwfpCXCw0j6elxUUXKrKxzOc3TnfkY1nx533mJ&#10;3iFg/FCH6oLUK1mXV+Xo1PWRT3041suLe6fn1+ix6YCxi9xYjugxJUWlE8kHci8qTWh4EassLNDj&#10;S8LHfBdlLRrvPGtUVOaJhlNHT+s8jgfO/2lCZLiLO+PaxIS2iTIoBLbl27t6eXl1pUvqDNqGM9//&#10;JSQrsmuaJKQBg8ZOXWp76v9+Pd8kQxG/nW/M2GlLpw6zLfjn/3LIITV5TTXZ2a0Unov3rPdfH2Fn&#10;Z4PCEXltUUHqgWy/Ja8Ep2wuvTE+QbGMs7uX182fAu5UNUmLsqqosaq4Uau+oScQiHgbNs03xNnF&#10;i0+jWyM/ncYgqhXnXa5WSNVmJHZdotJJLt52Hv4CO0fb9pdbG+Wl+fV1lS36toff//VbEp5tZ+MT&#10;ZM2WRO70LyCRwrCxd/PycrvuNHWtpCxlyza/8T+PjRka4IUeZztxBa4eb2js+IxOM3EOHMZyDSU6&#10;ednTMNcRg53L1CSVzoxJW5XF2duDJn0fHTw0UMC0cPFK+ZjzXySk1Y1wcLenqMsvZ+emVPvNnxGc&#10;8lvmlYxFksa69CMB836eMDDC1cPmlpNTrlbXLWIMN8hEFXhxiRru6CGOxUSCRm/GWhpaqiv+DZ+2&#10;adCAcFdbuslW29goLP/zyIUj3jvsolaMGDVmkJdDx+knJJoN16mLHQyV35y+7UBBZXGZXpFXrvea&#10;tfJlQdLOw8lnc+pRsGvDC5298rWRTuUZv+bWNZcpnGqPH69F57hP+9/TYyMHuRsNeq1UbPF28nD3&#10;ZDopKvm0UrNcdW0eAerqDl3t6nfqc/D7/i1AWLVqVf+uIdTudgIVFRXr1q0rKCgwGq/8obr3XmgG&#10;gUKhCAsLQ4OmKOTAMFnOnr+SiyvS0tMuJZ5KzCip8nvs2bHeriycXqYxmCk2rm3JVJ3TStEzeAE8&#10;tbzg1IdHxN7+/j5enq6uXt4ePGdW3d7NOQaBu5unh6252SirNDnFudtiqsJDl5XONoIBMR4Ms07R&#10;cu6nnS3Bzk6YOevsvi1nUhy8Il09PHBV+SWmFjPXP4RGabj815YsFdfJxcuTg5MaxEUG51GuLAzF&#10;LZC6ImC2mAprT1Y2XhTJSqTqOpm64bqfRqUWPSHUu/LD27NqkBQW1Z+pbc2WqIQ3HtkgV4vUeimH&#10;4cKkWcNJnUGVJzxa1ZzWLC+XqeuvPxgdqdK04HAEJ27gTTVEnbzmwqaj6RWlOaVZaUnJ51KqMS9/&#10;Lp1EFaWeu1iVJPV/7oVYJwKaeYpmOrKYLA6aoNnZZaJhJjrHns2yTk01qFurik/trvZeONTfni1K&#10;SS6quUAf/NZoNwI6imiDE2c1yCUl1OEzgpnSjL8P5FgoPtEDPYza0nOVXitGuGNMbW7q+bxL6dVm&#10;Sf7Z022pymim2nrbdTrFFMXEDJ6AbWOd86eX1xcWXzhb4/PM2AEsctXpk+XyCl7UC8OdrUONJBau&#10;6UJ1c9VlIaaslNJM5RnnkxJQ5nn1VQZupDuaXigrOLL7Qh4KxwtyUk4nJqe2sCPsmJT/YteOV24w&#10;6uqSf/5yTwuTyPcaGOTEJSvLNhzItg/29vL09fD09vf19bPj4fP+fXNDDo1Ddvb0dWayyOri/TX8&#10;6GA+m26pS83OzDwnD5gzL56Qvq6ePdLRI8ifp9dIa3L2/J0k1Jdkp1w8dzqjrFHNC/W0tY7hdiUV&#10;Zwmzz1dUFjU018taRfLrfyTNCrlE4+plx2Ba5zWiEPbS6aKiTGGjUNzhSHETOlJNY5CdPdDnB2vK&#10;Sa3IvVhZXSJqbrgx2yY5ykct13oGoPlGN3ePhqLTyamJlzIbS3OSkXeBzMaOyeXYqivrc5M+PuXy&#10;7Ctjgp1t6agAIpXEtHPjkMnETqeYUm1sWVxrOG/CYaqS4/9UUCNd/cMDiLVVl498r4p9YYy3F4+K&#10;Zpii+ZNG0dkTlknjA3l0UWJKZnkhLnjyhGDs8m9C5yd93d3cyUJhcdruwzV0U3nmhSRrB8utqzDy&#10;BqIbYueJxuLYcnhoYNP6AbDk6NZK/lh/Pz8PQ0lh1oUNhti3xnta60WkY0qhqjHpRCNNXigm6utr&#10;Ci5aO1hK5lmJXYgzk0HRCNOTLienni+uLb1sLbba5EBjO9hZL/5WqTXn3z8PZ1SV0nyHB3p4BjKb&#10;/t6fo2LQPP1DvNzdPbwDwwc40stT1+86l98g8woKdLJzddULE5tJXHueuyOHoCfoay+lXkq/cPrM&#10;2cpGiyBo8pDBIY5sTFZ4eHcK6uoFV7s65/ZdvSv9Do7pvwK9sB6l/17cI1AzNO0HfZhlsVjtayfu&#10;SyISiY6OjhyOdSTsajKoJE2iOqFQLJfgqUGqApFIp1A7uPoHRo4Iao9LXR30lYXF+UV1SrPGpGmp&#10;kfI5/CHjnliy4p1n5090puQc2XpOjh5NOru6OmIiddGZ/flKvXVJy62SwUJjUoPmvvza/955bW6w&#10;Sd2cUSBUNbfmHtiWLNGTeSgfJ4LEWHTy31yF+soajfui9cAValFpW7UGudnS8ZMPegUtVVBq/5tA&#10;ojOqVLpWo+naGMe1i7UYTBqlptlw9Vco3lVomrUGNEMTfZK5IaFIF4WwaPD1Nm2tlrU0od4lrKut&#10;a5bp28bONCoVziS1Y6NeeFfvBL20VliWvrfJd7A334FJ1mhUatV/615QHegMWxsWFzNpzfKixG0p&#10;TfYBLuHB3jbX1U6lVBuUrQaFRCisQZUSpp/Zs+vkyfQS8R3aWtdaXl5WmCD1HhvAZdOIarUClX79&#10;OQwml06gGJSyFoJOXlfXYM089/LZwwd3HElvxBlMNm7REwI97JgaobAsv+z8nnV/pmQ3yG4crL65&#10;DnqC27DRs5e/PGfIQEr5hgu2Y59+4ZW33nnnnRXPzBoexGo/Xo13HjrysRXvvPPm/82fGFa1OaNG&#10;1iSuLTmfnlWosRk7MZqD0f77aEckMxz9xz0ZyNEaEUFB6sUThzftyq41m7v4BEelQGvW1AZ9x55g&#10;MVs0Kr2kSW4wXPmVUW+UtCq1ar3lhtFSa43R6SgwVaH1ZFcTylMp0xivnnvtddRd1EqduFlhvuX9&#10;xKjXyFrrkTZqz0axQodGGzG93qBR1jnz6STiXS20NOnViuKjx+ps2TxBgAPdYNDLZDf0DDQzg811&#10;xKEbuKoq52RaUROZEz8ynI2WIF2tsg59jpM3E7SyujprpVAfSDxycPvh9AbsJrMbmtuolkiKT+2v&#10;c3RzdECDznqdVqGQXn8EhYo6NxdrbZUQdFJxU5M18+Ki3LO7f9l4vkQm1lD5PtEB4ZHuGJKoEaYf&#10;/nfX2VMZtXfq10Y833fAqEVv/t+iha4FJ7IsdpEzX7B2sFdf/b/HYuyJNtZhYC2e6+Ubv/idd95G&#10;r4/EpzdVl5ZI2Bw7l7Ch2KWtB1JSj+7Zn5RcoySFe3lgOALWsauv71JXf+ButlDhKwLwKP/B7gou&#10;Li5LlixBy4/u46N8BoMxZcqUiIiI6yjd4xY8P3j8qBhei6jk2HfDFuwbPMKOSxSUnDqw7a912Urr&#10;UJJBKqJxItE/bPk2fmFPyT47+qdMRlTHDQ+0by2tzUstbW3Rbs6kt02YY3pGRpnkOAxNqbpVcnV3&#10;sh/1ZLD1w7yPvz+/nmrBDEpFY25qeUtry7aMBIo1H4ZzQKhJ1pbPXUUvD3Yn6Unt0YJjV36EHi13&#10;1zTdnI8NlevGt7Zhe+LYuLrxI3C3sHXmBjOpV56+kwhUL4cYFNpq9TdEge352NIFnQ2XXivHNWb2&#10;3BHLZ4y4/lE+gUi04MgaHZptcFPQcksAtL6+Nif1XEphbsyHn4WzXWyxm6dpo+eL6AkjGtw0V5/c&#10;+K/R70WFWVmWV1JV1aRpKc8q9/WyIZowsa2z26QFW5fFWuf8ZWxd8ual7POnYyf4cW9ZtEHeWJl2&#10;LjlPVBnz+g/hJDoZE910rMGgMxp0mJpKlQZOWrtyBIfBxcqS1/+8Z+vOf/KX+cfaD3rm40HPtJ0m&#10;LW9JXjt8wbbLE5zRMwafW97X0bvAa/SgkEBve0xSqhDWJvtGv+tEtb1hmTV6awyJifT1a4u+6UyP&#10;gSPKTqsN2tqs84mV56s4U2bXZmXVlDZqGyxVaCpRg72Do33YhJVbJ7TXv+bUob8OvLXh70srPh9D&#10;R/sd3Ln3uXjyZS1KUtuq8Q6JSMR7Bzm1D5eihOaSBw50NxlMxrZF5R2SwJXj7HlluBT9ytNfoJJp&#10;G2s7+YRDo5N9gp1InQyXtmeJxpNnzfxh5VPXP8pX4vEEEh0tpEfrTe98TVeOQOvrZTV553fuvOSy&#10;4MWBEdFOmKqi48loYZNOq7ZQLJgo6cSphlIqbeLkmuzcpvJmo6i6tKbOpwlvxDRUqjhw0i8rR/JR&#10;IFl+fsMv//65fVv+8pXcK5tC3Fwjk0bWUpaVtP/w5YAVj0f6hNhj8uaOR6EBVb1Og1nwWJVTzKcr&#10;pkwL88aa6nIOrxmz7Hj2Yndnv4hRz/iNemY5Os9ixjK+e+b13MxzLoNHugy63SxTQYiPn1e0J6Zr&#10;wnIy0+y9/Vz5aPOKG1Ogr6f/kKj2sYyQgKjWRoZc1qoQS6ouXG7AAuYsfd+tISHhRHrmkT3Jk1+a&#10;IWDYD1708eBFbYdLy6xd/eltaROcvTxs28JcSA+dwB2XR8EBIHA3Au2r8mev+ft0inV9sFlel3do&#10;KW7Gl4dOnN2+8ZV3n5nx61k0SoZ+Krd8+Nrqz9Ym1/2X+/lNz4yNwYcHBc794KtJ5KV7UsrFHdby&#10;X78q36BoLl87/pk1h/agIODHn98d+d0piwWtvbJYUret+OKL5/8+I8y49N0Yu2XbT+Y39cqeAHfj&#10;AMf2hUD7qvwnVn6894x1Y4brkijh31Ufzo376qjRdGWVtHW/ChTB3HJtuNlkaDz74+cvz49Yuh0t&#10;ukajcCg1n/vl61XLIj9OQouYraukzaaC3W9/+frUhb9d0B98LsCdh54PWBOBQMCjkRzSwHePJZzb&#10;seHFd5+d/esZ05VT0n974rtv3/81/ZYCaAOB2iMfvfn8s6P/t7+y7e2AUuOJT996/9UJq1OvFZ21&#10;afGHS0OGTV423un1XS2Klrb6VJxcs+ntUa+fsija+vqVZG6WNe581W7sZ1vSMiW3KletVeZsmDFl&#10;zb8paWKLRZh88feXaCN+PF0nVfz39pDqNQfe83759z0ZJej6zWZpdfr+paRXdxZlHF374VNRVy4f&#10;AeAxFKm5T3r5g8P1N5RnLknb/d0KzydWFxqabrFovC96Ru/liVblv/HmtFVb25bD/5fkRWWHvhxO&#10;WLoptxYNBltfb9sSxWA0Xd2QpGMVUMQpLT5z/OMJ9PjV+4pEsrbfK8uTE76eREM3twpxWwczi3IO&#10;/b3caeT3mbl7Plo6MbCDsM/cz9bsP3F582fjHF7bKZK394HKUz/9+Vb8ayctslsIo6Jbs/due386&#10;e8LacyK5sq1oWd7B3V/MZqw4Ut6sbO/bNcmb1i+xG7Zk2TDWktX7Mkvb6iOtStu/lPzqzuKMhus7&#10;mMliOvPrY4vffemPw9e/3vGiq4+ufG3NF78dQJ1CKbIcXREx87Ovj3S4/57ftPDjL1/fcaWjm03J&#10;nw3+9JcNO46cPPbTqw7Tfk+Xozjd+obI2PHeJ/NGv9FJV9/xqt2Yz/66TVfvve4AOd0PgS58nn3o&#10;YnG4oHso0KJSpCfsxrgMgY1GJaJgIk9B++LmzAOb0srz0JT461LEzM+/ev+rYZO8ihvUg4L3JpeI&#10;5TcPI3W98mQ2x2Pg8NDjlyqbJHVdPw2OfBAFuD6ufjg2af+bX6fKVW2LXSSXE07s+3hjzq2uJm/r&#10;8o8OFlUGLN7z8URXNGOw7Ti2p78vlWJ3ZM82IaZAkxeaz1660FpYGTg0Npw44qPDp1Py2lLC9q+/&#10;Weg7Z23u2ueGD4oc6OOvcrJJvZjelkXDwVMJWJnQUXD9gO6Nlchc//hbp5TYkMWbXh+F3g7tz2x5&#10;/iH+Bh315JE9dZgBjfqKjiUl6usM48bPDhvieyjlkkGGtjcVX8y7XHX6ko+nC4oLr8tUKtVfvHDQ&#10;4IzZ05gdR6duAcBg0lk2wdmnsio1Ys31x6DByKPHz2Zn5skwVWVrYcKGPWG2aOpq5NwXv97Vfvm5&#10;OTl/Lvda8dF377/zzotxN15nTWVdQeVpooerK0bqo9Xb96V/MuxtPH3Hhu767o8zmfltY4+qqrqc&#10;7fM/OlfbdMMEjGu1E577fePG7z7SL03dOH+UJ7d9xjGNZ+cZHBG2/8+kgqZydJ48vyYnbc/p0LhB&#10;7uzYFR+vO9QunH7+9Pr5zGe/3PLp68ueHhXM9XYY5n/wYppeau0Dl/LSKk9e9PVwwdDHg05T+bEv&#10;f/57+1/0JZfWz43kMtqfNDEEzp7uXoF7Nh4uUdahFpdmlmQUnc4aOn7hU+MHJTfU1VcJ0UVVthS1&#10;tziZ0WEuafrFlBZCnS3H7r9R6du2BJGEuXn6V2Y0ldZXSjsceTk7P/loQhNmVGHC7XuPcVoVXD67&#10;wzFiaZOkoeymIqxdPeWgwQVnT2N1savflw4DhfZAALaL6gEenNqJQPt2UfN2N9BkdDsuWWfGm7Ss&#10;yS+9NC9GoMg+sWX3oePlRgG647Wy1YTGkEnTZsyawVWe+ePTPZVoq0i0KkZK4DsHDPm/6RFVv3+2&#10;oxWvMeFpGNclcNi0lxbF8zDRv/9tsG9UtqCSPtG9OG0kxzYx8/Re3aiE19CzVDJ28Z8XzlRb3Eb8&#10;NDOiufjoF5//06CTGQl0jO3gNWjGG8vRX9LrZshBKz5AAu3bRX14ohXTeTny0epkCgMbsuzj2WHo&#10;way0Lj/99IG//klQUnlmtI2UnieIiI1/esoTNz9QR/sAtCR+//JbG1NbFTyfgW5oZiV6xj30iXdn&#10;xofYYJlnTu7Y/V2BwZWOkXSNBMGIyDHzn5oR6Hbd3+n6y9vP7fgsYXT7dlEace6h0/sObDqpoqK/&#10;2RohwWPe6Kkzp4/0dLx57gn6S9yS+NEzL/1VjMM7eAY7ocfl6KAhi76aM8QV05w/enDfkT9Kjaho&#10;vKaW6Dpz+OQZk0JV0tM/f7ZNYWFY8OZmPDfcL3bJ0qdQfQoOfbApoaAGhROYnkTQCrwXPj57fGiA&#10;PfMWG/trdKqyrfPfVT793vCRMQNt5K0lKYe/+XhDE5o3SaAT7HwGj5n67LgYm6SPgrcoR9jIbczS&#10;igYcnkAJffulJdHBTvRrj03RuNq5j4LPuH4UGY+2i5KIhZd3vvLbBQtmnd6qojMFwSFPTZs3JsAe&#10;j3sAQ1O0XdRPf22+JAwb4NrefGFz5k0ZMWcgX6dsrLm8f/2GwzVKnAEtWjIy6LaBka8+syCAz2/b&#10;OP+GJMk8tG71mnWHUinBYwJ4bXs1BA+ZOWnmvBDnxvzLG376JlutNVmYFimeas+LeuWlJVFebOK1&#10;+5JWUoeEE6IOToxD20Xp1Y25RYd/Qn3ARG/vA6G+sUuXPhXuRsM6WXnVmvrP15//svNiISMg/krn&#10;jxyzcOqkSZ7cyvSUTeu+yDNQ8Ra6qRXP8nUb+tyKp32xs1+s21Vd1GwgUZQ4PJEa+vaLS6KCnRoL&#10;du47vDs5t/3CWjgukyaOmT4sLgCtRrpVqjm26odiqp/XwmVTHfSYuub41x9szpHVGak8sg2TFzLz&#10;/ZfjHdP2P7czvabBNNy2MbcRHUMKeGXmnPFjAgjinGMb1q7JM7iRrR+75EaKq2vwjOVLJwXwCw5/&#10;2ElXD7Rn3m4h1gN0Y4Oq3igAq/KhR/S6AB7d2uh8Jzt7gUDg4uYVOnjmvDGBbC6HZ0sn8GyIFgp6&#10;XeA1ZNyI4IiYEA8HO5JFKW3W29g7WI/3CB0WEz92bKiLszNBh7PlcOysmXh6+wV5O1AxdH+n2vt5&#10;uTi6sK17puAIZJpz6AAXHt/GluPi4hXm0rb2Be2fiL6Sxc3N35lNYQsccQa8ra0t35qPh5dfqJ8j&#10;WgvbtfXCvU4DGfZYgIDD23BcnQTO1l4kcHIW+IREe/HYdBqVxeXbC5yIerOtox3qS87B4dGRsUM8&#10;rqzn6VCwUaEw2bl4+gf5u7dl5CgQ+AYP9LJ+1RLL1s6RqdETndFrLj4R8ePiYgcOuH5pX1tWFFuB&#10;vXcU+rtPIZBoLFs6k0M242xQTq7+MROmDI/y77xgNFfPqJAbHb38BgT4urVfg0DgEzbYS4Cqz2Fy&#10;+EyDiYxKFrj6RY+ZNHxw6AB7uq3ACX1Es0V1c/EOHjJyxJjhITwLHqeVCGVGGvreIHSx3m4Bw2Y9&#10;PdSfQ7/l101Za43mSTIdg4Kd+SwmhUKm2zq50E0Etr31verm4evj6yfgE2sSfxU7j/dx9Ef7ZDp4&#10;BUaNmj1rkDPJulvUdQlNPmZ7DPJwtOPRjWitkKRWgRcI0HtM4BYUNnQYmq3ogjZW6HFj35cMcDg6&#10;08HBwbWtcVDyDgrxdnZHdy4yg+vh64DTkVg8Jg+1m4/XgKgpU4PsSYROJjqaVBoj3cbOLyLEC60N&#10;bcvIyy/Qy8vHiUvjuHuw1CYquiUKnD38woeMnDZxoADfNg3+v4TubVyfYV4OtmwqgURhtPcB1pU+&#10;MCJ+TGwoD90POxMyKtQmW66jX1iQ57Vr8A/19nAX8BhsN3dblYFsx7cTOHsFRMeOmDA6wo7CFdjj&#10;TUQbtI2Fkxtq8dGzH4u2trhWib5jTY+ntufiNXTczKHRgU63njjdVhkclefp4+LqxKMSMDLXjk8i&#10;MtD2F8jL2dnVIyAi0IlRV3CgyUjneE/wYWJsgVtA7PRZQ4OcHTkMKt3G1dagJzm2/S1w94+KHzZm&#10;1DAP8s1dffbTQ/04dIhK78sb5B4UCiOm9wAZigABELgvAipFs7AgIRuNKV6/YAV9cGIHxEZ6cm+x&#10;A2XPqyqpzy8pyavqMBEFfbupg3/0YHf6tS+f7HlJN+XQWpNRUFpa32EVF4Xn6uIXHnX9qG/nZcsM&#10;WutQndd3C+Ono6UwkG4vgCaNtOQdS6uSqTs8zmd6hPt7e3jz72oFf9e1VfKmmsIzOR07NoHECYgb&#10;6IG+26Hv1gQpxDWVRSmF1nH668NoCoMdEDfYHS1Uu+PnkQt/PnOm2c5/xDez27fthwQCHQQgMIUu&#10;AQIg8LAKNNRkHFu34LvjaH+a6y4RT6YNeHbtezMCw5z7aMylKPG3zVt/PphyoyvLZ3DMMx9/NcWR&#10;1PnOl73SCjlHPlu//Z+zGTdmxg0dN+rp/62aKLhTGQqDLn3tjEsub06LGjXg+lXpdzrx0fw9Ckcz&#10;fp3+yYHyeutO8dclt6lvPvP49Mcj2H3jUl956ej6xatRx75+Ty4CxWbAkrXvzxgQ0skkkt6qSHXe&#10;sb0b39hw4sb8yFzngGfXfj7VxZ17x/3/M/e9d0nM8Yx+Y1xIb1UK8nm4BCAwfbjaE64GBEAABEAA&#10;BEAABB5YAViV/8A2HVQcBEAABEAABEAABB4uAQhMH672hKsBARAAARAAARAAgQdWAALTB7bpoOIg&#10;AAIgAAIgAAIg8HAJQGD6cLUnXA0IgAAIgAAIgAAIPLACEJg+sE0HFQcBEAABEAABEACBh0sAAtOH&#10;qz3hakAABEAABEAABEDggRWAwPSBbTqoOAiAAAiAAAiAAAg8XAIQmD5c7QlXAwIgAAIgAAIgAAIP&#10;rAAEpg9s00HFQQAEQAAEQAAEQODhEoDA9OFqT7gaEAABEAABEAABEHhgBSAwfWCbDioOAiAAAiAA&#10;AiAAAg+XAASmD1d7wtWAAAiAAAiAAAiAwAMrAIHpA9t0UHEQAAEQAAEQAAEQeLgEIDB9uNoTrgYE&#10;QAAEQAAEQAAEHlgBCEwf2KZ7mCuu1shKTv9wsqBBpniYLxOu7b4IaA26sqR1CXkVLdL7Uj4UCgIg&#10;AAIgcGsBnMViAR8Q6D0Bs8Wiqc8uMdi7sfk8NhnDzHoMvZCuZvo4OTixGV0qqam16tyq4NMxp9+M&#10;H+zp0ukpeqW2uTw5v9FgMmN0gZObm78nj9p+pLQyv7y2pkmJ/okjEFleUUHOLFsaof2XFpMRVSen&#10;Umzh+ri5ezozr+QurbpcUdsisgbCZDzBMWi4jx2dTOm0aK1ULqo8X9Bo/SXD2d3LzduFbT0SvZUk&#10;ZZkl9Y0SNfovPJmOig5zptHJ1o9/OnljU3lmfiPW9n7jCrycBXZmRWF+hbz9FQxjCuxcvKI8bLsk&#10;1IOD9OIqYU11lZzsGDjEh4ORCVpxdWlNVW2DtdZtie/j7+HsZUfvQSF9dKoZw7QNeWU6lgNT4MCz&#10;9i4Tpq3Lz1JRnO0d3HlXG/P2pUs08nMfBScMWLckbmKwV6fHGjQmcRnqXWqdEaPa2bu4B/ra0dqP&#10;lNWUVArLG+Tt/4WaeIALh8cgXstGU5edX9WsY7i5evq5XW1MuTCrSthQJ0NHoSMFAUN9BLa0K921&#10;QwX0Cg3q2HmNRrMFozs6u7v5eXCvduyKvLI6YXNbxyaSWJ5RwS5MFtXasfWq1payS6h3GZEQxrZz&#10;dXJxI6nyslHvMrZ3Lwaf7eIzxIvTRw1jzVZcmlVa3yBu7/w0JBPqTGeQDdK6CmF5Va3qaslcT093&#10;lwECmz6sSS9krdXIRWXnCxsFQSHe9gJW53eCbpZj0mPisgvoY7daj1G4XEePkAAH1LtwkvLcsrra&#10;FqsUnkhmekUFO9u0ty9KZqNeW5+dVSnF8/3c3Nydrt24Ki+W14rb7nYUAqntxkUloXdGJ0krkTZW&#10;phSKrL+ycfX0dvV0sm27cZlRfdJL6pukGvRfBKqNrWdkqDONRrLeuLTSelFldvvdDsN4Tj4enr5c&#10;qlpSn52GepfO2t8wjMZmOPkP9+XgcbhumsBpIHC9AApMIYFA7wlozeaSLU/OXvP36ZSWtlx1rZbS&#10;H572e/GbbReLu1qMqKVy9/8xnt+aWiHs/BSDviGrcN1ifz8vF1cnu5A5C744WKAyWCzWsFh27PP/&#10;mxlj5+Tq6uLk7uE66M0jicVSnaktI5NRL69P/2HOqGBO/IrvN+dYXzObTRpJ7bFvp82Nc3S1pjBv&#10;v/d3VLc2d160XluZfP67+ehQF1dHfvjTL649XaI2oqzNZpV03ztPjh1o7+zq6uzoGRAy5IML2bVK&#10;vcmiV0tLkv789kl7d7e2Elwff/6LbXuTfvsgimBr5+KIjkdp3LIFG7O6KtTt4wyqymNrVs0Z4BUR&#10;89JxS6saZVSX9NOzTwcxbO3b6+bqOv/7X85UdbuEvjwRNXH5zuUL16zbe6aprRyDylL+24pBr3z8&#10;85m8rhYsVsv2v+X68qYjueW36F2G1pL6LcsGhfs7uzrZB02b+e7ObOWV3iVPWP3ek7F8a+9ydhVw&#10;ol7aeSi7RYva39qTjBa9PHv9ounR9kMWvP9r+pXctdKGhF+eXjRK0IYb4Or6xh/ZwoZbFK2ry8hb&#10;u8jbx9PasUMfX/T1of869pFPlk+/2rG9PAb/73hyqQx1bINGXnV5z68L7QZ4u7QVMePptzcdzPrn&#10;88E4gYOToL13jZg//Ze0rgrd9XHo3aWW7nv3qfFXOr+Hf/CQDy7m1quMloZLm197LpTKskfvl7Y0&#10;55PPjpReK8FsMhnUap1YrGlqui8/qGiDSmUyoPb9L5n0FeXnv1rAZPGm/rzzUq3+rkFuc4LRqKgV&#10;73xl7JAQ1LscAsePeWlzhkJvMKtlhz96bupge2vXcvTw9hr89qmUcmv7tt24DDpJ9eXvZwwPYI98&#10;6ZdtbX3djD5ji2uPfDlx9rD2G1ekf/Cqfxukrbe6cZWfPfP1k1duXBHPvP5HYln7jcsglex+Y9ao&#10;CAfrjUvgFRwZ+1FqQaPaeuNSSYpOr/9q7rVbw7wXvz+Ra5G3VBxZMxTzdEL9q63kITPiv0k1GNvr&#10;CgkEeioAI6bwOaV3BXQWS83W+e+KJz8/ePyoGB4azBFjNVsXTC4LXTV/2rxBfl0q7Y4jptVFael/&#10;ft4046fHPJmtl376+FgZnTrjk++mo/Iu/DR+Q9OgSYOemRpvUycv3L3sqZSBX386e3JkKBvDNA2K&#10;sr3Pvq9xp67DhjwfMvrVBSGYUSu/8EXMu01zpkx8bMUITzRygYa1qDYUIh7f2UyX0rRTmYf+Vs/4&#10;YaYLJkz45I2TymC3mW9+MI5usVz4Iuo33ZNL4mbFRpPLay7uWfbkhcl7f58zzAt/4eu/Dx7Zyfrf&#10;2TeGkokoVwKRrKy7vG/v518WPZP62lCadWgNTySSKXTylQGSLjl146D6g79sqriYkuzlXysZn7Iy&#10;FuPS6s/9/OHJbA3u8bWvD27LkUChUEjo+ruRfR+fYsSwml3Pf1wfMSNs5owRdhhmVGM1f70wr0iw&#10;YPpjL4wI6lLxdxwxra8pvrz6xaoZPz7m66TJ2/TdkUst6mlr1j/hjGEpG+ZuqnKIjvi/eWPZrWbh&#10;juVPXvB46bVZc0dEc9u6unDHkg81NrotlMFTPUZ/8nyktUIpXw37qGpIePy8dyf5tlWQRGFQSIRO&#10;e1dlwcXMrd82z/hplju9OXXNyuNVbJuZq76einK/sGb0BvHwaYMXToql10ryUce+MPiHr2ZPCLPN&#10;Wb975++rie+j3mXHRENgBCJJ01xyaverzxctTF0a5zgAvS3wBIK12P9GdrtE1dWD0HjdhS+if9M+&#10;sSh2dvwgckXt5UPLnhQtvfDW2DBi7ZZvjp4sVMzb/vYQjIR6N4FMJpOo1n9Zk0Ehb0650JSUqKyo&#10;6GppvXoc3c2dPziGP3gw3Qm175WkKDmZduDbD3OcDIepc/9YNnVGuHevFdrcWn/py8Ul4z6dGuCH&#10;le9ed/BIVt20nzfMrVk37g/pqFlD5o8fRq9pyd29fF7KsN++mz02OAjdHNTC1uKDS97X+DF/MQ19&#10;Y+DoFfOCML2i5cKXg98SL5o7dfqzw92tNy4ciYraGI/r7K1bnHok6+R+/dRvprpiwhMfvHzKNMR3&#10;5stvj6boNclfRv1mWf5S3LTBA4klZcl7X3o2ber+DbMHu1oSP9l8NOkI7/Uzrw9tvzWQKGQyRSut&#10;TN46f1LR0ymPjwocKLA+mcJbexcBByOmvdZPHumM+ug+9Uib3uOLNxrNlSLl2ZyGmma13mi6vnQa&#10;heDjyIr25fu7XnmmKJJoMstbL5e2KjWG648k4HEcG/KQAfYhnmxbhvXxjkZnrGhUnM5qaJJqrY/L&#10;r0s2VOIAV/ZAH66XI+suL7a2OPHIX+/8eQY9PrKe6RI1Y96cRTNjUYSBUs6fn2w4cjStFrPnkAYE&#10;+epvuJYbC3JwGxC//HOjnQOfSrQNCfEvwTRV6JmlXo9lJyf4Do4fGB7nxmLhKaTAWXPHbExoKK9u&#10;8A1l45qFxSd/SAxeuNIt40D9lb+McqMh4/zBgZNfHzU6zp/F6vz56nWlu/hHcezdLXYs9HjPNyLC&#10;r6Caa0BFq1RY9plj4aOfjRgwyJnFxA9wDhn/zIQfz5RUDvOTG/MJJtGo1/43jMNhoZt3W246VD4O&#10;b33gz2TRWF2CFBefSkg5eLKKY0hIKHGbsXJpsLwp68TqfbltD4h9Z63837ShJMWJjHPb82wnC7du&#10;LVWrjY7xz8ycNXt+FIpskKcoces5Iz0kYspg26payXVXhSJlMoN1czWsA8otleayBHNLOWbQ3tAK&#10;JBqe64n3GEJwDml/3axsNtdmmirOY1rrQ+v/EvpDSbUleA3FO0fgbfjodYtRh7I1FZ+wSGsx9GTz&#10;+kRm4O398e6DCA4D7rJ3NdRknt78wq8JCNd6pmPImJlP/N/8UfZt2RTs+GHLwR1JFRiHiR8U7ivX&#10;3Tp3noPb8Be/H2TvaUejmM0BfuUKYipqYvRsPTv1vGuQR3j0KHcWi0gzM55+bNT209Ky0prIaC5R&#10;1lx27OOjnlM+cChNFF/pXei5ds6l44Fxc0bFjg1ksa5MB7j1dTl6BLKe+8Rob8elEJihoX4lRFMd&#10;Klqnw7LPnR4QMy4qdLgr6tjexKAZT47ZkFBbUdOA55YaJKUj3/ktXuDAYlz5OGFEHQJFCWQa04bZ&#10;SbN2VgFpVcr5pG0Hah3NZ86U8Ee+siCSiC87/tG2jLaD/aa8/vL0sTzcxcxjP+Y4PWXtXWKxzj5m&#10;9sRZC5YNQ+8ak15rJpBoDFQcxcaGRsbp0IjblYlieCIKW6zVuBqO/le+6OyZpuRkVU21WXtj77rL&#10;tu/24aqqSpNaZZDLvBcuupqJrLmupbSQOWLhfKzu9ab6qVW14d4umKqpLGvTgn3O38+NDx3oSlfV&#10;pOUk7Xy9bsZfi8OMF77Yvi/hePHVDHyefPGFKZMGdzovh83iD1nxXSTPk0enYwQ/v5A6UYVSg11K&#10;OhUwbHJUyDBr+/oSAqc/Oe73MzUVwkaPIFtLY2XR6bUXwpau9Ly0S3ila8n0uuzkfYNnrhwVP8y3&#10;Czcu18AYnrM/ZseyJWPUgVF+BXVsg8mCKRWmzORDURNfjfCNdmLZ4IPcQmVPj117trAqzqdFkUPG&#10;S0e99NbQG/vQlZYi0Wy63Lu63T5w4qMoAIHpA9/qKGw8mVmfWdYqRg+N0d/O6xKRgGts1egNpmuB&#10;aUGN9GxuY0WDUt82Ge1aQsESjUyQKPT2HGp7YCpT6VGMmFMlVaoNN+aKkYg4kVSLplTeOjCtOf/P&#10;dwlH/7FHf7DMOkxZltLog4Yi0TxKnnvkyEU4j/bAtDY3p6lg11HPgAUBXKz06O8pUpx/7JyxroTG&#10;uoq0g5h91C0bh0q3oXpciSzUktZWg4bCZ7NNJr24tFBEHUWytbEloZMpRIZjaIgDilS0OpO6tqQ8&#10;KzGBN/nZaHdNBaWpPXOD1txSUkzV4v/dUHV263prHe3JUfNWTfVtG3y6OdGYbPSDXkdXoGxtasWM&#10;Ao4ty6BrEhfliWyCaSw601o0jWoriAyzP24w61uFrYamQmFZ8ydvpLTn5z9u4qigcBT9y5rP/bxC&#10;tptoQ8ZcBo4fPmH2aERzy2RUtxbnFWac8Z31zLzBjmFY44ms4hpy2MxFkWw0RMIL8uZxyaI6UWZu&#10;5kXT8CdmPh5DxlUWpZaWHEq87D1zoI2uNXVzot7FNSQigJhaXnVDMY0F59O+XFrhYH0xaNr/jYkJ&#10;C27/tIAmOpScMlenYgqRdULn9QlPNElr0dO+/wLTpmJT8UmLqBgztUWG/yUcRqSY1GIcnY+1BaZo&#10;UqQp/5C5LgNTS9G03xuOJZBMsnrMZLh1YFp3ef8vJ88d/tvau4yYqvR8pfskaxY2toKQ2EWL0KRk&#10;NLKKNRQVyUq27k0LWRaOeteZv1Ia5C4xs+N9KOKm2uSDFvsr0XQn2hQKjeIV3P4LqVQi1ih0dlyu&#10;BbOIK4pFhFAvNotjncRHwtEcAwMdEjV4jdaoFVVXXzp8kD312YFeOAkts/1vtxHNJiwqI6sVR/6u&#10;ydi7Bb1CtcUGzn9/qp87r9MpvFQ687qO3dJq1LB4qGOjZ7alBU3UceQbOrb9KTRTpqVOrG0oaC5t&#10;/ezNV9qr7B0fNyJyFA11bVXqhjdFB+kcKiYIih06dcHE2437GTXSiuKCC/v0856ZFukRRpOnplfk&#10;GQOnLxqMPtRgPP8AgR1ZUd2aV5B+ImP0wrFTo+n4mvLM+oo9J1IGzInhBk95MfJA2u51r+zYSCAR&#10;McG4X56MdOXYYso6DGupyEr8ZmnDXxgeh/r+4lHDh0Q6XnFXCYVaUeP9ikqtHVyn0zY3q+tQNa8m&#10;pbChRZqvHzg9Mpz72IDvJeKSqqbRLvYoqnZmkpIS88L8XAa4msUNwqLzVW5jXEjKjLNZZjUn/rFF&#10;fFxjwcFVibyx7jxe27zzThKJROZ6XhnblytkEqVEw/dmokC4ie5JYTFYbTcuEtMxPBS1rxmF9+qa&#10;/LLclCT+xCWDXeVFlIb2PPVqU2tpIV1H3fFb5UmK9W7OcqIPeuKjqb5sujWLmxKdxUU/1itGN65m&#10;UQvO6MNmMQ3auqaSAhErjMGk2bTduOi2gvAwu6N6k75FKDI2F1ZUNX38enJ7dgGTpo0eOjXsStdN&#10;27qq5gQHzUXneUcOeez5qT5Yp08BOmeAV0Hg1gL98GkdNNfdCaC/l2iJhkZv6hCVolzQnB+VzqjW&#10;/feHH8WjGp2pQ1SKjkQjG+h1JQpy0WfotoRma6q1JhTPdYhK0a/QAKEK/SU23GZEE83dp1LpDGui&#10;0xk09Pi6fZzQlsUW+AQy1Bq1CiVNU2VFeX5ejRINxVWf251H4ISNX7B06dKnHntyiAcNjeJ2QUJR&#10;cuac0CJh+MV5M9AAjUIhNZmsYUl7Qk/jWbZ2RLQYQF1bmZadnCizmzYpwJ5qc+0TGbpguVxuxCwU&#10;Gs1aXYtJXpy6ft2ZQnnztcVAnVUDDSXKC46damCY2d4x7nSz2SyXS9D/XjuWQCDachwIRCKm0Wg1&#10;OjWOREYY1iJkVYkHz53IrCIGR81YPD7A1oHDYKirCpLO/Xswq7bt78atE47CFLjHPLZw0ZLZnvJq&#10;NCuPPWg+Elv67NKlM4b68HnWP4Z4EsPBKWrm0wsXL126bKKPntx62TrVtSnr8MY8rVuoZ4iX8w0j&#10;dwynsDFDxk4a5sVg0KgMSdbxfxMT0quar1QCjUNrrD8dolJrFzGiv44oxPyvtiYDmk57U1Rq7V9o&#10;wgSmU2Lmq+P0qMNZz9V0jErRsSaDNU+DdR3GLRIagLvau5AojUK60ruYDBvHAWE2eoOmrXe1CGsq&#10;crIqFSajRZhysMBE9B2JeteS+Y8vivVmU4hd6V2qigup1aoaSuBYf+tiHaVSbjTe8KiBacsnkalo&#10;RVZtTvbpw438mdP9nWzZ1wID9Oax9i6LCb0drE2PwxkqL/3+65ns5gbrapXbJUVJQmItTmbjF+vV&#10;accmsNj21o6t1eo0WhWOiHpXW1LUph5PPnShyOgXOev5sSF2LjwGQ1dXfvHc9t1p1e0h+y0TjkTn&#10;OkXPnLdg8Rx/o7hVUU4Of+o5a/dauvSxuEBH6+dMNOOEyrGLmP7E/EWod00JprDEyWn16IJdfYMJ&#10;jSUlRTnZxdW5p05lV3s4c8kkBkZ3CIiNGT8z3ofBtEF9Pz/xYOLxC2VtC3Csie7sQubxcKROY6k7&#10;EPXOr9FTC1tbmuPVSNk636dchD7sesaE2NoGjx/Fqa8U5RZWqTD0SME1bpJDUW5jdVOjtLGpqbVQ&#10;7DMv1tXWUl0tdeAGTHtq6VNPPT4yAC8YFDXAzYF9x4cvqurL6ZXN+fjgCQMYGqXMZPrvjorHt7Uv&#10;Ed24hKUXs1MuqOynTgjgkf9bZYduXAqFDDUntb1roZmiBakbfk8oUrXe5q3TtvpTnn/kRIMtnuc1&#10;yI2OClXIpehu9t+Ni0hCNy48Ad241BqtXmN9SG+9jzMY0orT+5JOXcptIlFZ7uFzXh4d7uJhx2AY&#10;muozk7dsTalEYXTvNAnk8qgLwIjpA98DyETC0AB79IBYorrxkWjbldnbUiN9rB+T25O3IzNmgJ0t&#10;o5NVmygODHZnc68OE9rQSHHBDiQiHoW8Nxu58OlB7uxb27kMnnXjHNOUMusfdoOspTjt1KZNm6st&#10;LAtG0Lc2GAd4+aDX9VhRfi7PLcCJ62CDUWzsnAbHxRBO337hrnWZamNe0rGzOcTgwJjxIz2sEw47&#10;JHTDVatkJhRCSQryM3IPJWomzsy6cA6rKG4tJZTI7XMKmEx3Cx6rtY/86PnJ1jXazbWZh9fOeuFM&#10;0WsDPOxutTDdrFer63NOHTxTyIkfHT18iAuma+lYNBpqVKukZmqbnszGXhA/c83zsegPO5a788U3&#10;U8vzCsc+9cIbw9qG+jA01+zX1Wf3HT6RsyTcgWodWLpFsrXneXsO9yOjv+PVFRUEhtrF1aNjOwg4&#10;bNuRw/htAzbuTp4WLtYqFkl00pObD6mD/cuFRcb6vIK8KpkwKyHDNSLKg+UdOxf9LECHo6fqeT8u&#10;XJFTeNmjcqSHHcoChyd4xFjX7SqvDDHfUDEGj+DSNo+yLeG5HgSv4RZK54vj8Y4hONbVP/8kOsE3&#10;Hk2GxLRXlrffkC3LEX9dtjdROEZMunGOaUGRdSqEUSGtyk7YsPGvGgvBiJEMkmYD2hqibeV+aVEh&#10;UxDtZI/WMpMxtv3wUdHUhNsvUEdTGFDvunDybKbew27IlPFeVoObk0aNQlU9JistK83YdVI9+fHs&#10;tFRcfUFjiYZAt8vI5QqC0Ae9On7IoqemPzXYH5O0VCb8NHrepeJl/v7ujrfo32ajTtuQn3jkTC45&#10;PGzwmBHumPGmKPZKx26PMxUMjs3gKWveQL2LghUeen/lmYq0DMOSN1+LHNte4+rDf6878eueg1kv&#10;RvGp2K0nD9twWN7TRwbYoBGxsmqhmdTs6uHdkYnPZAwcFW/XVncXB1eSQ3NzbYsODYqeSRGq7QdP&#10;nOUb7NZ09NeEpM3bcxyWsAIEbtEz0M/c9prk/fry/7ILz18uneLj0NZBedHRZqNBUVpq0tw2nrrF&#10;+6HnL6Op3XRXV96gQVezktfl55dkZTfZemUnoGctCizrfI2BnTo6xsPPBhcQPwr/fpOwrqRIhLW2&#10;VDkMeckOo1moFF2TqOBy0ikhQVSu8AmwY1Hod5orrm0sSDuTdFnCow6bOdUXq0m94VLQR1zrjQtn&#10;xMR5uWn5x86Zxk/LPJeElZZIyihFOoe8IgZVYMZjQoeo716aOGqAByaqurhv/dPvnCh6c4Abm3eL&#10;OSMmnVIlzD6+P6HYftyUqCGDnTDttY8IV8tHy9HUSqmZ3nbjkjIFrqGz1iyJtT4gyv3nuVculWWk&#10;1E0NiQiMf2VNfPspdQmHtx784I9/098YxEN3bxjs6nmnfORzgMD0ge8CaBnF0EB79NOVK/FxYqGf&#10;rhzJopNHhDmin64c3NVjZAXFadm7Lgz7NOv9YWQirWrvnztK0lrbzkYDjEa9yYBmzKKnx0aDWoXW&#10;i99mSNZs0Kmaywv2fvLdpUFTnoxbOBLN/W/Lhkwh6XVGnR4NE1Pw6Nm+ory0wuiqI2iNSnNNcevF&#10;4qcPocMMKrEeV2pfatLinv8oAJ2jNRpNRvRXHs+m2XgFx5EuM9AUvc4vy6TXyGtz8/5d9VnG2P97&#10;efiMmLY1EzgcgUIl6TR6vVFvRtGPUa+WFReVWcKMaPSYSDQTcDo0UdBi3eHIx30Ar0Zx4+IXNw83&#10;J5Z/fmszCnBRfl0ZzUPLWVDAbTBYPzjc8FcQDXtrlGqjGW00Y9HqtGa9gUCwGC1SsZSfvfuH1N3W&#10;+FOj16nNiUuVuL8/nxsa5Xr1sTJ6FDcgJJSV26pUyFDEaGeNSwmeMeinK02M53miH2zgvDsejCY/&#10;Enzi0c8dj7yLAxRl1dmp6w6Gv5r5wQgBi1V7bM++rAP513qXwWwwolF+C2YyqpRq9Lnh1lmjDqiV&#10;NRQc+vqnFN/IySNWTEQfnq70LiLy1um1JoyKN1uMqqrySh1LQ9TTDfq6Sn3SzwtPoeOMaqnOQuTk&#10;m1T493+OoZBJOjSKb7D2LiaF7BcaT7nIvuUqERN6AN9UVrDno28uD3lsQdx8FJb+17HRDqyG9o5t&#10;1MnLSspNnjoCyQZNMCbi0cBpe+/ycPaxcyVjKGj5L6Hl3y68UH2jqAkzo97VldABPWtAQgb9Tb3L&#10;aDJrlCqjGe2/ZkFdGmEQ0CdMLG3N++e8lvzfzPlj/HiYfGR46J9PTDuWMYVvL0DRz3/Jb0AAJ7tC&#10;JZOgCc5o0QwaMXVydp815y5aua8PNeSnp+ad/Ot0rk3y03+2FWZQs/iBgsKmOX6ueFx0zETpH4qy&#10;jLNqF1ILY9h865uVw+YpMo/tTP9nO57Cdwt5ZeuIYAe3W2+2hnZvQOuWio7/uO48z3HIiDdn+qN5&#10;MtYbl+5a+xrRiszS4nKTj56AnrdYagoaLxc8ve/qjataUIHmyiz+nyeJQtJcvXFxGTbewbGkS+jG&#10;dQsiE9ocpCYre8/nn2aO+9//hk+Obru3oxuX9f6nvnbj0qItRIrK8BGm9hsXHt240IgH+iRs8nEL&#10;4gr1N60JdXCyc3ccaMwRiTAD+rDRqztr9XVrQ/79U6Art6j+WXOo1QMoIJPI9MqyQDdXtFkohhUn&#10;HbyYnmhdi4ued7t5+VVmNJc2VEgwTV1N6b6/9xiN16/O6XC1koqUo99MmVU4839vLFg+xq99WAct&#10;GXUZMio4K7kiLf+iGE0sFWnL9/61z9vRwcs99vHH39mcdzX989aQ19753+urvls13ZfoPjgu9FRd&#10;TWMNeo6uqmgqSNq0L5TDJtNvMerQlHPo3x+fm1n13G+fLZgXfWWrSvQg1S1uXEjykdys8hwpWkVb&#10;LSk+uW5XaICPl2PAQC9/jTPrQkqadcoE1nDo9BlzSY2joH0SZ3sqLiiuEKfTHF3QX/GuRKXoFAcn&#10;F0ktVlSQ03HMo6JBdHzLzlq1xoSJTp1PVmaXuDr5urHGfZZwPq0d4NSWVV89Gzrv58vrnx0Y5nTd&#10;daJY5PKFZDFFxObw0VLuBysp5CqVpCDEU0DCo6eoFaknUy8cL7P+6cVjzh5e9fmKkqoSMaZtFlXu&#10;2HRApbyyM2Nn16hsyD/7afT87GFPLVv45rTgtlmx1owco4cHlWSLUtKT0ecHvQSr3rrzkCOT6e0d&#10;O33cK79f6127Vk3435vPvfTZ+m9meRE8YoeGpEhENRWV1rXV8tJjv/8bTKXSmLfY0VdSlnzk2xkz&#10;ix//4K0Fz41E+8y2dWwK1WXomOCMc+VpBZfRu0LTqKnYv2Wfr4uTt2twuKsf5muXmJxiXftnbfFz&#10;quwSF6e26cJXEvpwVtZwnuqC3nhokLpLyd7RUd1EK8hJvzKl8dpJQrH08LqtNRKZAWtOSk8RpeR4&#10;unb89KrWaxvKs60zNTqmzMuXRFg1i+/Qpc/RXappLx+Un5Nr8mCs+O3kf835wTQfWn5OYZsEbuDM&#10;pXxJQ9bxzMI6+vCBbVeefrFx6KLHtyajMzKSjm1d4OXeNgf5VkkjqTv/edSzl3zj5z3z0ZMDkQSR&#10;QnMdNiY47UxpelG6tX0bVBUH/tzr7+Hi7RI7b/6Hf12ry9+vD3zlvff/9+FX7031I3sMHBl6vKqy&#10;qbYezTIpacw/v+VgiD2PdKsblyhz785fXp5f/9yWb56eFe7cPj5BsWG5DxkVemZfRk51HlqyqKpo&#10;KUrYsDc8NMDTYUCUj79CQE+9lI4OtGANB06dwlfUCxyuv3Gh39RU1BVWnia5u7lh5Ntddy83FGT3&#10;EAvAdlEPcePel0u77XZRM7yx1INbf/vieKMD2YKpneg0ve9wn7HLv5zkphOd//GtXxOrCyU4gauT&#10;U+hQxu6CIVveigvtbIN9RUnuib/e/78vj2I+gS4cFg39sfX0jpz0f6tnh2qbqvesXX0o7VyVkk3Q&#10;4y1ax/Grl82NivJi/jevFMMurRl3ljBRMAJtF2U2G2SipO+/+TUzUyg3kdRkBs91wtevPTnAx45y&#10;dVf+6yRlecm7fv/0g/XHcT5R7iyadZmxf9jIaUtWTgjVioq2ff/54YI8kZqJ05CoNMG41a88GRjk&#10;SDBWnjizZ+dP26r0aHcEXRMv6vnJjw0LweUcW/Xn2bbV8pjK0Ttu7LhnJ04MdkaH3CI0bcrcsSvp&#10;dCnjnTXz3TCqsTln189b958+JMTzyUjA57EP3pgSY6j96/Cu71MZS20yTgv1chEn5KnRMxfMG+1q&#10;fS5/NQmTNyQd+uPSqPbtogrP/vL3nh1JWdbf4jGZ56Dnnpg8bVC0K7f/7YF+2+2ing1nZZ/+c83b&#10;JxodLCa81oFGxjyj+aNf/nWWm1aUtuGj30/mXW7GOwj4rkNH03cXDvp2+fDYzjbYV1VVXNjx9oJ3&#10;UO9yc+LxGGiwyMXRZ/xrfywI0YlEhzf9tv/8kVI5h2jAdM2O41Y/8/jwYQGctjUrV1LW73PPKHyp&#10;I9B2Uejxv06UtPrn9ReTiyUmspZIJqFe8fKTwSHOdPrNMaKiOOvolg9f/voo5hvsymZS0RFevtGT&#10;X/j2MdS7Kv/95buDmSk1SluCjoAzonyenxcZ6UHGas9dPPD3FxvKDLaYxdDCCZ0/esa4WLuyo6//&#10;inqXdRWW2sFtYPyY5dOnR7iicOQWD5lbCo8eOrE1ifDxRtS72ObWosMbt+/av70Cb09B/dFn8qsv&#10;Th1NVx05tum1M+w32RmnhOrWRtsBU4dNe27ReCd7XfWmL54/lCtvVKN3owGHNhXyX/rOislR3i35&#10;O3ft/v3Y5XYbuUf4kzMnzY4d5sXv2rch3OubWPGWhRuKHSxhz336uM+VSaKKs1u/OJZSwZ/wwxtT&#10;7dEOCTnbVn289ZyGHvf0ByvnhVIwXOnvH356JCFXhGdeadH4V/6YF+cbePUDzQ3XoKkX5ex9c+5r&#10;h7UufAc7BxYK5ezZdiNfXzfZ5si6dYeyLgpV1vbFm1H7vvBkeISbzXXf3oClfht/lvaE+wi0XZTJ&#10;pJM0JX33+c/ZeY1KE1FFYTl6TPzi1XkDvLikq7vyX1eyNPvMtt8+/2RzAt47yt22bTO4gIETpi9+&#10;e0yQqq7o79UfHS0uadagGxeZbus0/rvXnvT3d8DpS4+c+nfPr7uqDajf6Jr4g1+e9thMtPWHuS75&#10;z4Xfoc1VrF9IouUL/IaOfnn2rCh39CSgix987nW7QnkPlAAEpg9Ucz0AlUVbxChKTl3UuQfZu7kI&#10;rNvIaNGn+dOHZbxoPw9fB3JzRVXmsaRy6947mLMzn+Lga+vgPcQT/ZVSlSYkZ1dXNGkoXHs73wg3&#10;YR0rLtyey+okPNI1N1UWJiXkoXGrqxP/uDzngGHTrTMPCKKspPSivCo0ZIqe7FO94+aivV04Nw5/&#10;irIP1uPd6E5h/mhcEE0ZUJScT8gqq5eghTw0tr3P8NlRjhit0/UY2kZhcX7K+eLr5pTaOfkEDRoX&#10;6ISGQxvSjl8sbv9aIIoNxzv+iShHPFpxj8Zu68sKzicVorOs1x0+Bn3XC0tanHk0rfzKJTh7RwRH&#10;DPG+7UCSurmsvKFWRowc7oee3+LRgq7MvLx86xewWJ/O8kPGxAe4N+X9cfbIH8Kw9VGKzBaz3iwI&#10;Gh4cHIoer16flA0F9VWFTS6z0GVSiU3lFzJysyrQsEtbPt7RkyL9PHh9/g1U3enMqLUVZYnpar4n&#10;z8vTuoQLraZSlCSdktL9PLxQrCetF6bvQ70LfWETJhBwGI6+VDvfeB/Uu9QVyZdyyovqVSQWxy44&#10;xq2mznZQAF/Q2WXqJZK6woSjWWiOydWlQrYsvn/c40gLIzXnXcoqTCttWxuGw3nHPRHhwbW/cfiz&#10;peBEnYFNcBp0ZWcDRcnlc9lFVc3orziZYYtOiXIidr7lg7apsbLw3Jl8VPTVjs2zcx0wZGpbx27M&#10;PJtWVFBjfZBApNBRPgNdadYlNrqW5urCxFO57W8HtAA/ONjDXleese8C6l1ta7UEboFBUSP82x6e&#10;3yppJNXVwpJ63KBRqHdRCGhBV35RfvaFEmnbByV+QNywQB9lzb7Efz4ojNo9HPUuk9po5xcdGBYd&#10;1DaEVn95x6Xi1vq2OcNEGosfOXmUH4tNk1Sn5+RcLBJeKdYrfHR4gL+gL7+Bqjsd69o5TblHyjRs&#10;kiA8+r+H8c2VF8saWgj8uEF+TOteHNUXE3PRIn7nkPjB7ujuVL796Z/O2WjpXmGeDPQNb1j5ke32&#10;7775WMzUYHYnVTHIVE3Fpw5nNBmvrQS0odn4xs2NdhbnpFwuKhQicAztR2ptXxeq7Y1LqBqz9tUT&#10;fJjOwb5o4QCayaMsPncyq1wkQ7Pr6VxH32EzUR/tfLNaDXrH519MLW2fOdWWHFz8g6JHD3BEz0ka&#10;0o6kllS1ffEdlcX3aevr1sX9N97u0M4hof7eHmyVSlx1eXsi6l1tq53sBF6BMROCUBft4sOeHrUQ&#10;nPwICEBg+gg08gN8iQ1Fpy/nFQk7PKymOw3wCR0c691HI3o6k6Hu0j9nSxSaDmtOOAHxkUE+A9Dq&#10;pL5Kao28+vI/iWVGU4enoNzQ8TGBrp5tq+5vm/LP/nr2xA7NqMT2pTCQbiOAvnPyWkT+32E0e0/3&#10;sNjRfn00oocCxYa0nUlFzbIb93rFbH1jQoMDQ6+fWdHLrac16mpRPFGi1Hbs2IEjBgZ5+7etur9t&#10;KkGn7/ysflQuGmrH+ujtd6c69Lvfl+1Y8FMiQ0P3bAtMtVh5yfnwkcMtWjuDqsOCQYZLkG9o9DB0&#10;WF8l9PSlIXv/+YLaFuvn8usS0zMyMCTsv9nkfVUByBcEekEAAtNeQIQs+kwg79hXfx44mlZwYwG8&#10;0PEjZi95Ma7DXKfeqoVCr8navOj7k42SDn9X3Ca9+uTUkRMCurR6rFu1kUgbUjcvWn1Gq5feeL7n&#10;rJVLJkcP87pjMFCZuS8rLUEX8ePc0LaJvJBuLVB09te/9+48l33jEWz/4UMef+mt0X00CxJ94sj9&#10;a+kPx0vr0JTm65Pz6KWzpk9+zPoFZX2UFDpl+p+LVp9qll3dC+xKQW5T3pg/JX7cgDvG4sKi09ln&#10;trZEbnoG7QJ76+U9fVT//pqt6MTG73cdu1jadrtAQeeIl3+PVOw4eOFUVtGNVeZHTh09a+Hzwzp9&#10;xt8rV4c+9uTuev3XI+llaErz9clh2JNTZ7Z/0QYkEOjvAhCY9vcWgvqBAAiAAAiAAAiAwCMiAKvy&#10;H5GGhssEARAAARAAARAAgf4uAIFpf28hqB8IgAAIgAAIgAAIPCICEJg+Ig0NlwkCIAACIAACIAAC&#10;/V0AAtP+3kJQPxAAARAAARAAARB4RAQgMH1EGhouEwRAAARAAARAAAT6uwAEpv29haB+IAACIAAC&#10;IAACIPCICEBg+og0NFwmCIAACIAACIAACPR3AQhM+3sLQf1AAARAAARAAARA4BERgMD0EWlouEwQ&#10;AAEQAAEQAAEQ6O8CEJj29xaC+oEACIAACIAACIDAIyIAgekj0tBwmSAAAiAAAiAAAiDQ3wUgMO3v&#10;LQT1AwEQAAEQAAEQAIFHRAAC00ekoeEyQQAEQAAEQAAEQKC/C0Bg2t9bCOoHAiAAAiAAAiAAAo+I&#10;AASmj0hDw2WCAAiAAAiAAAiAQH8XwFksln5Rx6ac5KwKKdXNNyjSn3e1RpLy/MKSjPKW9v9mB8RF&#10;+Di6sMmYVqqqzzuYWm0wmdHrNHsv94CIaGci1pRz/HJVk0yDXiQx+faBscO86BQiBN/9ooWhEiAA&#10;AiAAAiAAAiBwe4H7H5iaDFpVQ6Ew69g3a/8SOkx/7MUvXhjYXmdl68nN67cf3nCp0ZZowvRi8pD3&#10;X1o0ZepgPrEuM/+fNfN3lJEsZpJZQXCJjZq6fNUTjrrdnz2/I6+iRU3DNDiWs/2oD398KcadQyZD&#10;aArvAxAAARAAARAAARDo9wL3P2TTimtSvomddczWwV0wLfg6MHPm/r/z5YQpq49nZFw6l3HgvbCM&#10;g6mJ6eni2vLCy3/8qF++8ezxlIyMU+v+N5Am2rr6z7zkT98uH770551JGRmJO9YvjzH8+sXuEqVI&#10;0z+GhPt9V4AKggAIgAAIgAAIgMD9Fbj/gSmN5zH8g8yjK5+cEmJ/g0Vm2mW3AcbhMaPQy0QG5jp3&#10;xkSJ0VBalJgjam5NmP7UTE+SPQXDuDEhgzyGOCceW7Pn3zHzIoMc/WwwjOnvHDxk7oSclIwqsUx7&#10;f4mhdBAAARAAARAAARAAga4I3P/AFE8kM+x9PR3YLBrx+hq3CCtbjQaMQbdBL+MIGJnt5eVMo9Mk&#10;zU1NTQ0qFseWjLdOHyXSufYOXFtqVmq6hM6kUUkUAoYRKAwWz9/fRac3m8wwYtqVngDHgAAIgAAI&#10;gAAIgMB9Frj/c0yvAWRvnH9W7EoceWWOqfCfZ1/O9PUePOObWQPajxFuX/qLaAgdU7sqL34gX5S3&#10;MpZNJ6HXpZk79//+0TN/NmBzfkt8f0ycLxe9qBamF+15713s889nDYh0oXfKrFKpSktLFQqF2Wxd&#10;RIVrS+3/hgQCIAACIAACIAACINBbAng8nslk+vr6MhiM2+T5IAWmRRvm/C4ZaUs2dwhMm1I3/7v2&#10;vRW71NcHpvLK1KytL35qs/bLOYG3Ckzlcnl2drZEImkPRmUymVQqdXd37602gHxAAARAAARAAARA&#10;AASQAApMORxOWFgYi8V6IAPTxv0vvZbAdYiY8tFTUSzrqnzpoZXTjtBmebuyHZvPfVA+8eRX011t&#10;KSSzsuDwr9t++WxDpYMy6NUdH80cFSxAq/Ibck4d+Ob5o7EHP5oxIMyR1pU+gYLUrKyshQsXduVg&#10;OAYEQAAEQAAEQAAEQKB3Be7/HFO0karFgoYszea2f137p0PkkEBhqSw59bTIbNYrzDXb9x3jksh+&#10;0XHh3vYCzwPbdlfoRBqzuSUl91J1fvPoV1YtHpSw80J+fbHcbJYV1eal7DgRPiTSg2fbpai0d1kh&#10;NxAAARAAARAAARAAgbsVuP+P8tUtVem/Tvv0mLGsqk5lIuEYPp4eMUvWfT3NUWO5+Ne6bQfXnRMy&#10;CWbMIAt4av2zs0fE+xPxtRk5e35+alMe3mwimlUO4dNHz3tz+VCj8vDXyzenlzYqKZiO6eQftfC3&#10;/81wdmISSF0Lv2HE9G57DxwPAiAAAiAAAiAAAr0ocP8DU6NW0VJwPENoUenbr4tEpjkMiB3kbkOg&#10;KqqKS8tzqsTtv3AKG+XvwuOjhUw6mbqx6ER6bfs3P7GcfDwDIvxsDVhL/pksYYvcuj8U1dbOLWxE&#10;IB8joUX6XUsQmHbNCY4CARAAARAAARAAgT4RuP+BaZ9cVrcyhcC0W2xwEgiAAAiAAAiAAAj0jkDX&#10;HnL3TlmQCwiAAAiAAAiAAAiAAAjcUgACU+gcIAACIAACIAACIAAC/UIAAtN+0QxQCRAAARAAARAA&#10;ARAAAQhMoQ+AAAiAAAiAAAiAAAj0CwEITPtFM0AlQAAEQAAEQAAEQAAEIDCFPgACIAACIAACIAAC&#10;INAvBCAw7RfNAJUAARAAARAAARAAARCAwBT6AAiAAAiAAAiAAAiAQL8QgMC0XzQDVAIEQAAEQAAE&#10;QAAEQAACU+gDIAACIAACIAACIAAC/UIAAtN+0QxQCRAAARAAARAAARAAAQhMoQ+AAAiAAAiAAAiA&#10;AAj0CwEITPtFM0AlQAAEQAAEQAAEQAAEIDCFPgACIAACIAACIAACINAvBCAw7RfNAJUAARAAARAA&#10;ARAAARCAwBT6AAiAAAiAAAiAAAiAQL8QwFksln5RkU4rITx/7NTZXckVGEbCMNexzz8TG+TsTMMw&#10;RZ047/DKv9LVOiM6j+03LGrMzHkDOdY8yo/9dej82Zx69E8CleE28ZWnhzq7cylducbs7OysrKyF&#10;Cxd25WA4BgRAAARAAARAAARAoHcF+vGIqaLo4pHU1Mv1GhaLRSexJJf2/n3mXH5dKyZrqc49u/FU&#10;iYZKoLNYJFl91oUTexJzZUajuTrt31OZOQ1yEjoFR1YVn9y4N7W4uVnbu2iQGwiAAAiAAAiAAAiA&#10;QO8L9N/AVFt56t+kVoXT1FWrV6/+9uPV7w1Un0xIu1xaK6utrsj/J81h0duff/Ht6tVfvLcwioPP&#10;2HewWKZvvrAzWcsLn/vel6tXf/P5Z2/MDyrdcTGvokxi6H05yBEEQAAEQAAEQAAEQKBXBfrvo/y6&#10;nc+9dMHNbfD0r+aFkDENhl34ZvjPysnPxI2g6grOPlcyNm9lLJuOHvFj1Qk/HT26+7Dbmj9df59x&#10;cfCTE0Y+H++GXtfJm1I+i1jP/nrWpMmzwtg3u5lMJp1Oh/63/VcFBQX5+flz5szpVWHIDARAAARA&#10;AARAAARAACMQCBQKBf3vbSz6b2BqPvfJok/rNRHj3vlyZgSmx7CqvxfPzfH9Pz9PBqHiyPuyhdcC&#10;U3H69sTEE78TVnyJf//ZipmLZ0xsD0wNKnHVlnlf6F6YPDKu08C0paUlISGhoaHBbDaj441GIwpS&#10;ERn0HRAAARAAARAAARAAgV4UwOPxjo6Oo0eP5vF4D2RgismFR3/7cPup1GwNn4mhFVq65lJdzMur&#10;poTqFVmHP5AvuhaYSjN3JiadXIct+xx7d2nVrGuBqVEtqdk6/zPN8kkjYjsNTA0Gg0Qi0ev17SvA&#10;ysrKSktLJ06c2IvNAFmBAAiAAAiAAAiAAAjgcDgymczhcEgk6+PuW6X+O2KKatxafCY3v7ioyTr6&#10;iWGlx79qDnl96YiIpuqzNwSm9cm/nzixfydvVYfAVK9oyVod/xN15Yzx4zoNTDugwKp8eNuAAAiA&#10;AAiAAAiAwH0U6L+LnxAKz3/kiMeWo7Rk4ZOTAvGswAEujjxPezaHwWAXZudLTEq0W5RaKCyvKyoj&#10;eblz2O5e9vVV4rqmWjQl1aDQt+YlpZroVIYtk3wfiaFoEAABEAABEAABEACBrggQVq1a1ZXj7sMx&#10;WlFVYVFBQXFZVVVpUeHpff+UBU0ZOSx0kAvNIpM0nzyXy+QaW2qbCk9duFhfqY+etiA+3JkgPnWx&#10;WqFt0Ou0NVmlGUf3pngPnjkpOlDA7UJoKhKJGhsbw8PD78PFQpEgAAIgAAIgAAIg8MgL9ONH+XV7&#10;vn9v3d9HMoWokRh8bNrXR16NjfKwtTZZS1F9wpq4Nw/JNWhRFDZgwtInX/lseWRbY6b9/Ob32zef&#10;KkH/pLB4075OenWEnQ+3S+0Mj/K7xAQHgQAIgAAIgAAIgEDfCPTjwNSkVSnVGp3RumAeh8coTA6D&#10;RCK0zT0wG016lViha//WKiKFRqUz23aOQk/w1QqVRqO37gCFw+EpTC6djCd2bcICBKZ908cgVxAA&#10;ARAAARAAARDokkA/Dky7VP/ePAgC097UhLxAAARAAARAAARA4C4FujaWeJeZwuEgAAIgAAIgAAIg&#10;AAIgcLcCEJjerRgcDwIgAAIgAAIgAAIg0CcCEJj2CStkCgIgAAIgAAIgAAIgcLcCEJjerRgcDwIg&#10;AAIgAAIgAAIg0CcCEJj2CStkCgIgAAIgAAIgAAIgcLcCEJjerRgcDwIgAAIgAAIgAAIg0CcCEJj2&#10;CStkCgIgAAIgAAIgAAIgcLcCEJjerRgcDwIgAAIgAAIgAAIg0CcCEJj2CStkCgIgAAIgAAIgAAIg&#10;cLcCEJjerRgcDwIgAAIgAAIgAAIg0CcCEJj2CStkCgIgAAIgAAIgAAIgcLcCEJjerRgcDwIgAAIg&#10;AAIgAAIg0CcCEJj2CStkCgIgAAIgAAIgAAIgcLcCEJjerRgcDwIgAAIgAAIgAAIg0CcCOIvF0icZ&#10;90qm6pbGppa6VlV7ZjR7Lyc+i00jYAaNXt5YUCMxma2VJ9nwOPZOrhyy9SBlY3VDa4tca/03nkAX&#10;+LrzaHRyl+Lv7OzsrKyshQsX9krdIRMQAAEQAAEQAAEQAIG7EuhSxHZXOfbewWZT0YEtnyweMnSY&#10;NQ2NmfftyaQyhRkzm8Vl9fvfGz1yRNtvhkxZtuqbkw1GM4qxTcbMzV++Om9I2wnxo8ctXJ+Z36hu&#10;C18hgQAIgAAIgAAIgAAI9GuB/hyYZu7bnCPHTfvxTF5eVmre0fdDL2WUZpdWYHVlBZd+/07z/F/J&#10;Z9Ly8hI3vDWQ1rB54791er05ddP3BdzQlzYm5eVdPpW0YTF385qTlyqLFf26DaByIAACIAACIAAC&#10;IAACSKA/B6ZahUxnxjEdPXx8vL183O2oGq1epzeIhA2NDcdDJ80Z5BcR4OMTPnFotEuQXdqpVKE+&#10;PfGEfTB/4KDxYT4+AVH+g2fPHJhZISyvblRCY4MACIAACIAACIAACPRzgf48x1SY88++hJSyEsyG&#10;Q7dgcsxiFzZ85tAQckbqyZOv1j+WtzKWTSch38YLG0+dOvAP+4Ofbb99Mm/Mgiljn493Q6/rlS15&#10;P41dQ3x3+rixs8LYN7eESqUqLS2Vy+Vmsxn9tqmpSSQShYSE9PM2g+qBAAiAAAiAAAiAwIMlgMfj&#10;WSyWr68vg8G4Tc37c2CKaYr++WPNP+v2lrJCbMrOMietW/X8tIG+woP7jh7+QL7oWmAqzdyZmHRy&#10;Hbbsc+zdpVWzFs+Y2B6YGtWSmq3zP9MsnzQittPAFIWkOTk5EomkPTCVSqXo356eng9WS0NtQQAE&#10;QAAEQAAEQKCfC6DAlMPhhIWFMZnMBzMwVYmyjqz/a291DXXA4hW0XS/8luIy48Xn5k1k5pw9c0Ng&#10;2nr57zNnj20kv9whMDWoxOV/zPrK9PKUUSM6DUw7uMCq/H7ep6F6IAACIAACIAACD7dAP55jmvXH&#10;mgSzfNjCHza+MTFq6caLez/kHKhKTzlV1dYiaJATrcJHy+0tFrmsWVRfcaWdrC9eed1k1Asr83Ua&#10;mGD6cPdhuDoQAAEQAAEQAIGHRKAfB6Y3CJswTFhfqle0YkxnD287B8/9f++uMjTrMEycmnup6kJO&#10;0Jh4L8/4scEZSeWXCy5JMEzbqK3Yt3m/r7Ojt5vT7QaNH5KWhMsAARAAARAAARAAgQdcoB/PMW0p&#10;2r3lx6OpBY1mPg1DgWmLhj56+pzHJw11pNelJP61+asCE4+M0YxNOE6Yb+yzS+YFu2PV2X+t33C+&#10;Il9msSOqMYOMEPj2swuHD/LlsNt23799gkf5dxKC34MACIAACIAACIBAHwoQVq1a1YfZ9yRrOp9H&#10;MzBoNALNwcFB4ODgFTHx8VHR3p52NjQbW2cXpkJLFNjbOTh5BQ8ZET8mNpSPx5O5jo50C5lKpTId&#10;BC7OXiEjZz8e48XiUrtUD7Qkv7GxMTw8vEtHw0EgAAIgAAIgAAIgAAK9KtCPR0x79Tq7khmMmHZF&#10;CY4BARAAARAAARAAgT4SeFDmmPbR5UO2IAACIAACIAACIAAC/UUAAtP+0hJQDxAAARAAARAAARB4&#10;xAUgMH3EOwBcPgiAAAiAAAiAAAj0FwEITPtLS0A9QAAEQAAEQAAEQOARF4DA9BHvAHD5IAACIAAC&#10;IAACINBfBCAw7S8tAfUAARAAARAAARAAgUdcAALTR7wDwOWDAAiAAAiAAAiAQH8RgMC0v7QE1AME&#10;QAAEQAAEQAAEHnEBCEwf8Q4Alw8CIAACIAACIAAC/UUAAtP+0hJQDxAAARAAARAAARB4xAUgMH3E&#10;OwBcPgiAAAiAAAiAAAj0FwGcxWLpQV3QueKqy4U1Iqm8k1xIFIa9z6AIZypGJvSgkHt1anZ2dlZW&#10;1sKFC+9VgVAOCIAACIAACIAACIDAfwLdC0wNWqVC1ixTY2YMu7z1ua+2n8oq6ESVzfeIf37T6hmO&#10;GIdMY7BZthw6pR/jQ2DajxsHqgYCIAACIAACIPDwC3QvMC25tO3PNUt/2G/1MRt1eqPJjELUmxMO&#10;RyBRKUQc+s2IJ95Z8dL7k8P7MSkEpv24caBqIAACIAACIAACD7/A3QemzUn/btj8+4YjlyoaJRgK&#10;OUcv/mrhpHhfl06sWlsqEn9/8usEDFNgLJ6TQ+Skx2av+HJJOIa3hqr9LkFg2u+aBCoEAiAAAiAA&#10;AiDwKAncfWBaf2DtRz/+naSym7l0qg8KMD3CR4f6uPNYnaip1ZKazL0XqjBMJ8tJPny6SOs/9vPd&#10;K2O7FpiWHvpj3/nzhaLrMo4Y88yEEXG+Too6ce7hD7akafRG9Ftbv2HRYx97ciDHemT50S0Hk8/m&#10;NKB/4ikM90mvLhjm7M7t0gwCCEwfpZ4P1woCIAACIAACINDvBAirVq26u0qZDQaLjVNI3NgnFswe&#10;FRER4enIvtXMURKJxneLiAhFRwW5C+wcnVwDgwaGe3MwXFdGTOU1xUKxRG2moUTCaM2X95bxfSMD&#10;owKo2tK0s2v3nDLyuEy6La65saa5uoHiFeXDIwvT/9h+qkDcQmE70Ix4dUVKil4wwMvejsUg3vkq&#10;RSJRY2NjeHj4nQ+FI0AABEAABEAABEAABHpb4O5HTHu7Bl3Iz2iU19b/89pS0fxFk2PnBojSTx3/&#10;YlX1nH++GOPB4Gkyj2/ctutUs+eqb191O7HyuQvssTOnPD06jNosKzv+zrwfKC99N2fKkKGOpDsW&#10;BCOmdySCA0AABEAABEAABECg7wR6JTA16ZRylVKltj5X75DQPqk0tgOLRiJ0f8Mok0wqvLD22cWS&#10;hQdmjYmO1hw7djbxuZKxeStj2XRruFmd8NPRo7sPu6350/X3GRcHPzlh5PPxbuh1nbwp5bOI9eyv&#10;Z02aPCuMfXPlTCaTVqs1m83te2YVtKXZs2f3HTfkDAIgAAIgAAIgAAKPoAAOh8Pj8VQqlXDbkLBX&#10;AtPGi5u+2fjzHzvKb3ZG4eCM71PemhTgKOh2IzTn15zZMPBXu59+eGZ8iBMue8e+o4fflz1zLTCV&#10;pG8/m3Tid/yKL/HvP1sxc/GMie2BqUElrtoy7wvdC5NHxnUamLa0tJw+fRo9vkcRKjoe/S9KZDK5&#10;2zWFE0EABEAABEAABEAABG4WQPGoQCAYM2YMj8e7jU8PA1M00ChKXvvxps17D2Y3NmtvLggtSJqz&#10;Nm/l9CAnx262krw+48ixH748PHjXylnugQ5kRcZ2FJh+IF90LTCVZu5MTDq5Dlv2Ofbu0qpZ1wJT&#10;I1p7tXX+Z5rlk0bEdhqYGgwGiUSi1+vbq1ZaWlpWVjZx4sRu1hROAwEQAAEQAAEQAAEQuIUAGvvj&#10;cDgk0u1mV/YwMEW7l2ZufuaVdbvya72Hjp03dRC3Q13Qcniv2DkD3bkMRvfaqTnjwoE9K38qmrJ9&#10;8xOeDAEFk9wUmNYn/37ixL6dvI86BKZ6RUvW6vifqCtnjB/XaWDaoUYwx7R7TQRngQAIgAAIgAAI&#10;gECvCKA5oD1MaM4ADsPZO/nET192c3pm2bK4wG5HpRgmExZWVZQ0+84c5kZitW36RGGxuQwbTmFW&#10;nsSoRLNa1cKa8rqiMrKXB4fj4W1fX9Va21SrRg/yFfrWvMQUE4NqY8uEp/M9bGU4HQRAAARAAARA&#10;AAT6XKCHgSna9snZN8TF0d1Go9M1y6S9XF99a0VxTWWrJW7x6CASkd6WO93B28/Lf4Q4eduRM0dO&#10;nD59dEdiZouIPHpilJNj1KRxxLqGjLM7jp0+ffLwmWO7kqVjg3x9Pe3bT4UEAiAAAiAAAiAAAiDQ&#10;fwV6+Ci/7cKyf1/59fovz5O8H3874bVBN14rCnypLD6DQuzWqvzms//+lnqmkD9325IYDPtvK9KW&#10;ovozP8b/76BCY0DFDZiwZN5Lny6LbCs5/Zf/fb99y+lS9E8Kkzf168RX4vk+HScYdN4e8Ci///ZT&#10;qBkIgAAIgAAIgMAjINAbgakhddcH3/34zb4UKoPTtn/TdckWw6Z/c+7NCQME3VmVb9ZrNQaDEU+x&#10;RVvsW7//9EoyG016tVSpR/s8oVeIFBqVZmM9AiWDWqnWtX8jFNqWgMLg0Mh4YtfGhSEwfQQ6PFwi&#10;CIAACIAACIBA/xXoWsh22/oXH/4nKS0xDwWLahnagOnGJG5pUWpNZmv82I2EJ1MZDKYtDU0RveG7&#10;ovBEApXF4/Pt2hKHdTUqRUWQ6Da2nPbX+Twek9rVqLQbtYNTQAAEQAAEQAAEQAAEelGghyOmaFV+&#10;+b8vLvt5+5k89sDBUxdN9O5QN7ReySd+XrRnD9Y/9eLV3j4rGDG9Z9RQEAiAAAiAAAiAAAjcLNDz&#10;wPTcrzPe3rC/3DRx4Us/fvOszwOMDIHpA9x4UHUQAAEQAAEQAIEHX6Dnj/IpFBqeSHZk2ri7uzz4&#10;HnAFIAACIAACIAACIAAC90mgh4GpdbsoZ19bnqNMoayvElrXyEMCARAAARAAARAAARAAgW4I9DAw&#10;RSU6jhg3JjiSXVCetnFfRjdqAKeAAAiAAAiAAAiAAAiAABLo+RzT3AOvrvrpn9On5AQbR58YL/aN&#10;rDYYFvfS708P9eDz+r03zDHt900EFQQBEAABEAABEHiYBXo+YiqtrWxsFSkwjVRZkXaqY0o8daqo&#10;TqXXP8yGcG0gAAIgAAIgAAIgAAK9INDzEdPSM7/sSc6qqOm8Mui7QKOeWjU13JndYSi1F+re21nA&#10;iGlvi0J+IAACIAACIAACIHAXAj0MTO+ipP5/KASm/b+NoIYgAAIgAAIgAAIPsUDPH+UjHLNRr9Eo&#10;5Z0lhVyu0ZvMaCN+SCAAAiAAAiAAAiAAAiBwG4FeGTEVpW39cevvf+2pvLkgWwyb/NnJV8b5Cxz6&#10;fTvAiGm/byKoIAiAAAiAAAiAwMMs0MMRUwuGiVI3fr3x9792pQk7S3VCoURlhBHTh7kPwbWBAAiA&#10;AAiAAAiAQK8I9HDEFD2iz/5r8cu/7cqtdo2Kmzk+ktOhVhQM8x/zzFAfvg3aOKqfJxgx7ecNBNUD&#10;ARAAARAAARB4uAV6Hphm/rnwlXW7m8zjFr+z4a0Z/X+30lu3JwSmD3dfh6sDARAAARAAARDo5wI9&#10;fJSPvpLUyStQ4ODKNJowlU7R61erlTXUl1y+mkprmhUaVIZBo2+pyEhPa389q6iyRnJ1p1RlQ1VJ&#10;bvvraemZBfVKld7U67WCDEEABEAABEAABEAABHpdoOeBqWPc2FHBEZasvENfrr2o7pg0arXeaLag&#10;uajdSGi1f/X5LetejY2/kt776XBeNWY2i0vr9r8/buzouLj4+Ljh05//6JsT9dZSLCZDxpavXntq&#10;uPX1uJHjJjyzPiu/QWPuXvHdqDGcAgIgAAIgAAIgAAIg0F2BHgambcUGhQa7ug8WppX8siC4Yxoa&#10;HPzRjrKm5m7Vr2Tfe+tP5uTEbc+7kn5867EIL6yurODShu80z285n5Cel5e44a1IWsPmjbvr9Hpz&#10;6qbv83mhL29MystLO5m0YTF3y+pTlyuLe38kt1vXAyeBAAiAAAiAAAiAAAjcWqAXAtOy0/su5Vws&#10;NWr1kobKjqm6srJFYTB162l6QWEKkWEZPGvOCK8rScBnUcmimobGhmPhk+cM8onw9/IKmzBkkEuI&#10;Q9rpFKE+PfGkQyhvYPT4UC8v/4F+g2Y9NjCrQlhe1aiEPgACIAACIAACIAACINDPBXoYmKJV+RV5&#10;JzOys+rNnqFjnvv8pvTB55/PGGTPZHaDQVpZo1PVFGXl/P7VO+3pr+TLVVJNa3NTk0jk6uVmQ6AS&#10;MIxi5+jq6O1JqW+UtRTm1rI4VD6bjzYDINJIth5RkSy90aDWGLtRPpwCAiAAAiAAAiAAAiBwLwV6&#10;vir/3K8z3t6wv8Q4YcELa1Yv8++9ygv/+fTz05fzxXw3ug5DkWVzfrP/3IULxztWZl44/IF8Ud7K&#10;WDadhMqTZu5MTDq5Dlv2Ofbu0qpZi2dMfD7eDb1uVEtqts7/TLN80ojYWWHsm2um1WobGhrQtFg0&#10;OxX9tqamprq6OjY2tveuAXICARAAARAAARAAARDAcDgcnU53dHSkUqm34eh5YHrx9yfeWL9XRZ35&#10;3Ed/rRhF7j16FJi+nCnxHjzvm1lRmBbDMn8av6Q4/LWwMAax8obAtOXy32fOHttEfrlDYGpQicv+&#10;mPW18eUpo0d0GpiKxeKUlJTm5mZT21wDTVvicrm9dw2QEwiAAAiAAAiAAAiAAEYgEOzs7IYOHcrh&#10;dNz0/nqdHgamaKCx5tA7S3/cWtwStuCVnz9a4NHDuQHX1U24/dOX0yVeg574Zs4gDBVkSf5i6FnO&#10;UgfbtsBUujBnVRyHTsZh5spTPx4+suuo5w+fYe8tLZ+xaMak5SPc8ZhFKxclrQr90+77WZOndBqY&#10;dugmsI8pvG9AAARAAARAAARA4D4K9DyOdBoxfnRwBLugIm3jvszevBJBREhgDdWSk52HnsqrMOH2&#10;vUc5YjnPM8TD297Bc//W3ZWGJh2GiS/mXqpKyQkeHeflGTcmOPNceVr+JQmGaRu1FXu37PN1dvR2&#10;c+rOHNfevBbICwRAAARAAARAAARA4E4CPRwxRYufCo+9/dEPW08ck5JYboGjB3T46if0RaRDl615&#10;fJAb93bjtp3XUi1K3bL336SD6VqKrRFT1xADXpk1Z/zoMCq+IjVp659f5Bp5FAvV0EzghfvFLVky&#10;N8gNq8nZuu735PI8qZlP0GBGGSn43WcXDBvky2F3YY4BjJjeqbfA70EABEAABEAABECgDwV6Hpi2&#10;L35KvcVgKQpH56zNWzk9yMmxG1ehLM9NvXzuQklL27n+4xYPDXBxtcUwVZO8/Pxvhwu0BuvcUHv/&#10;QeHDJ8Q4tx1Ue+Hwuaz0UusZRCojcNLy4V4MPr1LZUNg2iUmOAgEQAAEQAAEQAAE+kag54Fp0fFv&#10;tiWklVZ1Xj8GhsUs+XZ2lGs3Rkz75opvnSsEpvdaHMoDARAAARAAARAAgesEehiYPlSWEJg+VM0J&#10;FwMCIAACIAACIPCgCfR88dODdsVQXxAAARAAARAAARAAgX4pcPeBadOZ7aueXb747XV3tQS/JWnP&#10;F8uXP/3qz2mY2bqZPSQQAAEQAAEQAAEQAAEQuEHg7gNTo0LSUH3p8Paf33jiiSfmPvHEW7+dKCzr&#10;/LvoJeKak+ufeGIxOvDZ97/ctD+lUtishgYAARAAARAAARAAARAAgU4E7n6Oqbzo0tnDuzbuPrQ/&#10;tciaoSBiyqToYHdn2s25KxVNhWd+OZSPNhXFPIJjB01cMHPCmLkj3DE8rj82Bswx7Y+tAnUCARAA&#10;ARAAARB4ZATuPjC10tQVnz21/8f9qdZ/t1Sk5lU1SGSdkJEpDAf/YVGuNIyMD417fPK0udFe/VgW&#10;AtN+3DhQNRAAARAAARAAgYdfoHuB6TUXtMF+2rYV3+06nVXQiRWb7xH73PpvpzlinC7sb3/fsSEw&#10;ve9NABUAARAAARAAARB4lAV6GJhav8LebDSbLZbOVzTh8HgCAc1jxfXLZ/cdGh4C00f5nQDXDgIg&#10;AAIgAAIgcN8F7n7x0w1VRvEmHk8kEkm3SEQCAfdgRKX3vSWgAiAAAiAAAiAAAiDwiAv0MDB9xPXg&#10;8kEABEAABEAABEAABHpNAALTXqOEjEAABEAABEAABEAABHoiAIFpT/TgXBAAARAAARAAARAAgV4T&#10;gMC01yghIxAAARAAARAAARAAgZ4IQGDaEz04FwRAAARAAARAAARAoNcEurFdVHP27t93b9t7TNiV&#10;SrAwbPTb25fGe9vxu3L4fT0Gtou6r/xQOAiAAAiAAAiAwKMu0I3AtP782o/Wrl7/d2lX7DgYNmdt&#10;3srpQU6OXTn8hmNa8w5sO5WUntVy9dXIeYsnRsX58jB5nTj30PtbLqt1RvQ7tv/w6LGznopCZWFY&#10;+ZHNB5LPZNejfxKoNm6TX104zMWDS+lK4RCYdkUJjgEBEAABEAABEACBPhLoRmAqq7xwMuVcakZz&#10;V6pEx7DQWW+MDRLYorHTu0zCE5++vCNRWCWIj3BoOzVo2pwRoYM9cS15FxJXb9qAc/GwwTP0NQ1S&#10;Ftl98qtvTw1k1mV88+P2EkUdleVKUhjk1VmS0c+/OXdUpKs99c6FQ2B6ZyM4AgRAAARAAARAAAT6&#10;TKAbgWmf1aVjxtbA9JzE237eNy9GXfc7dV76yeNffFwz55/Px7gzeJqs4xv/3nWq2XPlt6+6n1i5&#10;LIU9ZsaUp0eHUZtlZcffffIH8ovfzZkyZKgj6Y71hsD0jkRwAAiAAAiAAAiAAAj0nUB/X/ykV8sl&#10;jTXtqVmuQ4/uzQ21ouaW1DHTx7uQeegRPTt8QIRbdFBl6iWhJiU5JSCKG+obxsYwqh3VbdyciQ1N&#10;LcKGJlXfCULOIAACIAACIAACIAACvSLQ3wPT4pN/fj43uD299FdOZiMmk8mamuquv3iWrZ29k7fJ&#10;bKoVVuh02mu/whOILh7BFBqzV6QgExAAARAAARAAARAAgT4V6Maj/OacPRv3bN9/orYrFUNB4ag3&#10;ty6O9erGqnydtLayUSQW6zBMJ8ey/3hrr/+4Fx+f4lWQdfTwB/JFeStj2XTrA3pp5s7EpJPrsGWf&#10;Y+8urZq1eMbE5+Pd0OtGtaRm6/zPNMsnjYidZR1E7ZgkEsnFixdbWlrMZjP6naot2dvbd+XC4BgQ&#10;AAEQAAEQAAEQAIEuCuDxeD6fHxMTw2Z3EpJdy6Qbgek9W5V/3ZUaFVjjjuVTz3IWLBgZKa5LviEw&#10;rU9ef+LE/p28jzoEpnpFc9bq+J+oK2eMH99pYKrRaGpra9VqtcViQYUJ29LQoUO7SAyHgQAIgAAI&#10;gAAIgAAIdEUAh8PR6XRXV1cq9XYL0rsRmMoqko+dT0xJ79KqfBqGhc95a0Kwo61tV2p9q2OMcqxu&#10;29IZyfyFCyeONEnO7H//tO+va5+PENBs9DWpOzfuPZGtfuLbN7BvX/jbNmb6rIUzo9GqfGVd2trn&#10;V5RP+m725BFjvND+AHdIsPjpTkLwexAAARAAARAAARDoQ4FuBKY318b6zL22urZRc/OviBjmMCDG&#10;y86G0qWtRG/IQFqfX17bIJGjF3UqLPf4T5dc4pdOmzWcoj57ZO3XicanF8c5U/nqjLTzNcWygNmf&#10;Lh6LnVr71q4ShxDPIRHh1CaVMHnTX8QxH7w4MdbX2+bOiBCY3tkIjgABEAABEAABEACBPhPohcDU&#10;pC07+9vna3/c9G/lzdXsyQb7l3a8/O2WnecyrLkyMGzqqkOvTBno7oz+q7W4/swPI/93WK7Ro/8a&#10;MGHJ3Jc+WRbRVnr6r2+t3r7ltHX3fwqLN/XLsy/H8324XfKDwLRLTHAQCIAACIAACIAACPSNQC8E&#10;po3HVn358+a1R6v01hVEHVJPAlODTqnR6gzWL3fCcBhGprNoZBKBgP7LbDQZNDKVvm1qKEYgUyk0&#10;Bg0NzqJk0Kg0Oq3BZD0HhyMz2DQSntC1vQcgMO2bPga5ggAIgAAIgAAIgECXBLoWst0yKxQYNhZm&#10;ZFeUMANGvvn9/r//eiHIkR008eU1a//+5fsXx/vY0LCpw0NtaF0bsuxQDIliw7LltScuj2dDa49K&#10;UcITCRQmF73WltjMq1Ep+hWJxmCxr5zD5dpQuhqVdkkLDgIBEAABEAABEAABEOgzgZ4HpvU1JS0t&#10;Gp5DUPSIIYOivW1pZFuBT1jEiPHxsdHRrhhmMaHRy7aRTUggAAIgAAIgAAIgAAIgcEuBHgamKF+F&#10;SmrU4ulkto0tnsCy5eDxYoVKq8EcOAK3IGcDll/ZoDPANy9BHwQBEAABEAABEAABELi9QM8DUwqF&#10;hida9Ea1zkgm27l725IaW5vFYqkZh+HxaIJoZaPYYLSuUYIEAiAAAiAAAiAAAiAAArcW6GFgitYk&#10;OQs86RxLs7KmvhZHwbn5BtLI2oYaoTClrCgnJQmHUclEtAoJ2gAEQAAEQAAEQAAEQAAEbivQw8AU&#10;5e1k50iz5eaLmi9dymNgbnGxIXT1mc8/fPLJJ97ccIJFx2aPGsii20EzgAAIgAAIgAAIgAAIgEBf&#10;BqZoJJQwICja2d1DrpRW1knxJK8pzy8c5GFHFovFFkd+zLOb34v1sGNcWU0PjQECIAACIAACIAAC&#10;IAACtxDohX1MsaacC+n5eVKGR8TIcf42mKLoQkJmUU2Lkspnu0dMGx+AvnSpfY/Rfp5gH9N+3kBQ&#10;PRAAARAAARAAgYdboBuBqaqxIL0gp76J5DdsVoQAayg5fqmo2kz2DowePUDwIGtBYPogtx7UHQRA&#10;AARAAARA4IEX6MYc0+bC45t/e/OD9z87ko9Z9Fhp4tqvPlv2xXd/JJc98BpwASAAAiAAAiAAAiAA&#10;AvdNoBuBaau0SdlabzKZtEqpVCZVqg1GE2Y06tXoP29KMqlUrTOZO/my0vt2yVAwCIAACIAACIAA&#10;CIBAfxToxqN8YdJPH6/9ftOuOgbbnknBdOpWuUprwdEYtlwGueM12mLYlC9OvzrOX+DQHy//hjrB&#10;o/x+30RQQRAAARAAARAAgYdZoBsjpnYh02fPWDgjxiBvraurr2uRavUGzKDXSJvrbk4NdXVSlRFG&#10;TB/mPgTXBgIgAAIgAAIgAAK9ItCNEVNUrri+IDftaFopZsGwigubDl/MN1Mihkx8arBnx0pRMcxv&#10;zMIh3nwbtDa/nycYMe3nDQTVAwEQAAEQAAEQeLgFuheYXjNBc0dLE37alZRppg0eMXNZnN+DrAWB&#10;6YPcelB3EAABEAABEACBB16gh4HpA3/9118ABKYPVXPCxYAACIAACIAACDxoAt2YY9rJJZqNer1G&#10;dYukM5h7NMfUYjaZ2nLXGkym9uX9FrPZqLtWnFqj0xmvrvs3GXRa9bVfafToFDTfABIIgAAIgAAI&#10;gAAIgEB/F+idwLQq4YfvlwR3loYFB3+0s6y5pQcOmrqstF8ej44IfWlLTmZjW0biMtGBt4ZER7SX&#10;OPKZ97481XSlhJyNn6yY3v562KDhc9fnFoq0PSgcTgUBEAABEAABEAABELhHAr0QmJYd/vTPP9Zv&#10;OF7VWaqpqmpVoJHObl+Osqy8KPfPc87DvGownE5nzaixuiT9n5+EQ1d8serbn376ZMkErqLo753H&#10;GvV6U9a/azOMtqOWfvrTT99++NlzUao/15/JqqlQdrt4OBEEQAAEQAAEQAAEQOAeCfRwjil6gF61&#10;95WlP/+TkMUIixw3d7RHh3qjVfkDxj87zNeO2a1V+YralBPnE/MuECIjy5/IjU2YGRczjHH5wulT&#10;724ifLzuxQgBjamvurBj094TecaFqz9x3/fiF62B4yY/PmuQO0muFF76aflLNdO+mz15xGhP2h1F&#10;YY7pHYngABAAARAAARAAARDoO4GeB6bnfp3x9ob9JcYJC15Ys3qZf29WVVOffPZoamY9J3LOGPPP&#10;wUlDTk6Ni4lSHTqScPrF6ql5K2PZdBIqr+7c+hMn9v1r9+k6ux/nZMY/PXn08/Fu6HW9ojnj+7hf&#10;qKtmTBg/K4x9c820Wm19fb1Go7FYrPNQa2pqqqurY2Nje/MaIC8QAAEQAAEQAAEQ6FcC+LYn2RYc&#10;ZumFJ+ddvDIcDkej0ZycnKhUNGp5y9TzwPTi70+8sX6vijrzuVV/rRh901c/dbG6nRymF+fv+ulI&#10;PV0f/cxrIepzHwUnDLYGpoHN2/cdPfyBfNG1wFSauTMx6eQ6bNnn2LtLq2YtnjGxPTA1qiU1W+d/&#10;plk+aURsp4GpRCK5cOFCc3Nz++osFKGixOVyu19nOBMEQAAEQAAEQAAE+q+ARWdQay0tZouBjGfR&#10;iDw8jnBvKovH4+3s7IYOHcrhcPouMEUDjTWH3l3601/FTWELXv3powWevRd612z75OWMVs+oJ76Y&#10;GSiuSf404uygo1Pihga17jx4/Mj1gakkY0di0on1uOc7BKYGlbhm61OfaZ6fPDKu08C0gws8yr83&#10;XRNKAQEQAAEQAAEQuC8CJrOxojE1u/qASiv2FsQM9J5DI6Nvj+9HqedxpNOIcWOCI9mF5Wkb92X0&#10;5pU11NaoEjZveu2JkJCBw8c997f6j7eefPf73/9Ol3QoRSFrFtVX3Fy02WSsrczTaWDpU282C+QF&#10;AiAAAiAAAiDw4ArI1PUGI9qBUyNR1TXJOgmf7u+l9TAwRSOmxeeOphWkV+uElzPXvzazY3p65sy1&#10;x2rE4m5cpc/05R9+tXHjLz989dVnK99ZMowyYt7/PTFp5PgYXxcOzznh0Ik6g1iHYdKc4uya9ALX&#10;wQNdnAfG+BSkC/PKc2UYpmvRCU//e9zBjucksKN3o3w4BQRAAARAAARAAAQeMgEbKo9IoKAZpmjQ&#10;tEla0t+urudzTNsXP6Vmdn5laBrBnLV5K6cHOTn24NI1rdXX5pgO4zfUZSbuX/fvYYaPL4tgo6tq&#10;VXIo7lMWrhgZguWe/PHPg3UmBZOLVuUb5ZVl6slPrJgeF+bocLuJtldqBo/ye9BEcCoIgAAIgAAI&#10;gEB/FzBbzGJFTWrJlkZpMRFPdmD7jQl9hUCg4HE9HKnstQsnrFq1qgeZoRFTjaRWTeA5uXS6v35w&#10;WHDwoNFTQt1saXferunW9bCYDFppLc5rvI8Tj89ismxtvZw1Fy4WSsWtEqWFHxI3ZvasOGcCnubk&#10;62xqFNWVldVIZGo1jjd86WvjgvmOjC5dokgkamxsDA8P79LRcBAIgAAIgAAIgAAIPAgCZrNJpZM0&#10;ycpQVMqk8Ztk5UpNs9Gsw2F4R24glWSDx9+jJVB31OrhiOkd83+QDoAR0weptaCuIAACIAACIAAC&#10;XRPQ6OTVLen5NUdVWslg78V1opI6abbG1MSgs4LdJg5wGkkhd2u7+a6VfldHdWfkFu36aUHfVo9S&#10;27/uqjw4GARAAARAAARAAARA4J4JoFBNJCupaEwRK2t1Bk1+TmFVClVa6GiQ2eiN2trWHIOpH315&#10;e3cCU2nmjk1vTQ4ePjHik+SaVs09k4WCQAAEQAAEQAAEQAAE7krAYFQ3y8qa5eUWA0HXxC5LNjeU&#10;GGQlfHW5m16FtcgrTBbDXWXYpwd351F+5eGP//jlm8+SOaT4VWd/C2j5+1ByWmlV59VEszuHLPlu&#10;drQr93a7qfbpJXY5c3iU32UqOBAEQAAEQAAEQODBEBC2ZObVHKsT55nUFG2Zr7xMYDYQUdVJXAkr&#10;oJrrpZkS9SGLLugnF9OdEVMCkUQkkjEcDqOQSFhLxYWEU7tulfbv2pVeIdf2ozHifgIP1QABEAAB&#10;EAABEACBvhRAD/GNJi0KSSXKWrQ/FIlIceB7kSkUDGct1ayhE+W+ga7jyMSuLRLvy6pey7s7q/Jx&#10;RrXWTDFwfINGjn88nGUSaTBbB8fATlNwYOCgMdPD3Hu2Kv+eUGCwKv/eOEMpIAACIAACIAAC90AA&#10;rQhqVVQX1ydK1fXoq0dZDEGQ5yginqZR6nVaI2YiMOn2Q4YNo9GZ6PtC70F9ulJEdx7l35Qv+lL6&#10;FqlYItPfXCLafYAp8OIzKSTrqHH/TvAov3+3D9QOBEAABEAABEDgLgSMJn16+b9ltakqfSuDyvIQ&#10;RA31X2Qymo/+c6kgvUar1tvyGOPmDPQOdKLQSHeRb18e2isBcnPWrk/emRzSWRoaEvLRzrLm5r68&#10;BsgbBEAABEAABEAABECgg4AFs4gkpfJ6kr6FbUPw8LAbjA4gEPFOHjyOnXV/KL3OWFUsMhpM/Yeu&#10;FwLT5sS/D508c6DS1Fkym0ywoVT/aW6oCQiAAAiAAAiAwCMhYDaZtSpj0yUPSZaPPCsIqw/h2njg&#10;2pKzJ58vYKEvezKbDHJ148XSbWUN55Wa1v7g0sPAFG1i2lxy+VJRPl4wcMk7a7//dr6vPcs3buF7&#10;H32/6p0Fse4MKjZqoD+Dyu4P1wp1AAEQAAEQAAEQAIEHSABFl4pGU32uWVprMd/FuCbaa17aqjx3&#10;OF9cRTTI6SYlA9MySYQr38/OtWMOiHSLjPX1DueYHXLr5RkFwuON0iL0BVH33abngWl9VZGoScFz&#10;jRg9c9bUKZF2NlQ776gx4+fMnTF+SKQjHmPRKf1nSu1994YKgAAIgAAIgAAIgEDXBMxSobksyZS7&#10;z5R/2KIQoW9o78p56AuQxE2K/MvVBWnVWoUZs+B49mx7Zx4aK20/nUwlufnYo8A0aLALiSvTmWQt&#10;ispWRZVGL+9K/n16TA8DU1Q3qaxFr8bbUPi2XDyezrDB4eQarV5HdOQ7e4W56bGiqgadXt2nFwGZ&#10;gwAIgAAIgAAIgMBDJ2CRCM01aeaKZFPRCVPVRYu2S4EjGistzq7NTilXybVoxyhbLsM/3NU70JFA&#10;+C/qs2HRnNx5Lp4OLLodAU80W0xyjUimrr/vhD0PTIlEEg5vMZr1RoxEdnT3ppOETc0SsZRMItOY&#10;ZCNWJGxG33h13y8UKgACIAACIAACIAACD5YAiYahH5T0KlP+QYuk5o6DpjqtoSRbmHW+rFWkQOeh&#10;5faBUW7Bgzzsndg3XzoBT+HQfDCdjdlAkKlEaG+p+/5V8z0PTJ0FnnSOWayqETWQyZibdwCJrG1u&#10;FstyRMKiiycerPaH2oIACIAACIAACIBAfxHAOfjjBAEYDm2+acFkdaaaSxZp3e0rV5xVW5BW09Jg&#10;HVtFy5uCBrmGD/Wyd+4kKkUHWAwkfZ2zLCNQW2cvlYrFSqHZYry/F9/DwBRNVnC0c6TZcgpETZcv&#10;F9jg3GKHB9PVZ7/++JmFT7+96QSDjs2MD2fSeff3KqF0EAABEAABEAABEHjQBHAkOt4+AOcR015x&#10;c2WKuanIYtDc5jqaGyQKqcoalZIMdJfWgMF8Fo92bXZphxNVcv2l49WKepqy2EPdYKvWiaXW74i6&#10;n6nngSnFLyDMyYUvkzeV1SjxNL9Jz8wK4VrkRUVFTWRK5ONfvxnvzWeQ7+c1QtkgAAIgAAIgAAIg&#10;8MAIWIx6tBLfmH/I0lSCYzkSUGBKY6NQE1M2m2uzzM2lt7kSCk9B5slJXImNR5NjuIIvsCWjB9q3&#10;SBazRaM0mPQEg5yplzAVUk2TvPz+MnXnK0k71JhOpeJs3QTeYZGhQSGOtlxHOyrDyXNA6MD4caPH&#10;T1k80Z9Dum627d1crqrywoUzh3ceTDh/PvX8+XId35nJpNPRV0ipWxQlCb/9fTDpXPL58+eza2Ry&#10;isCLR7HmXX/pxPFj/x46hV5PuZxeZnF1YFNtKGgM/M4JvpL0zkZwBAiAAAiAAAiAQF8KWAxas6Ta&#10;lHcALXvCzAa8rSOO6WBWizGpEDMbMb0Go7Lwdj44QsfvakLTQ9GKH6H0gsxYimO2sJz1fgF+rvxQ&#10;EvHKLlE311qr0QvLmtVKncWEw5MNFKbJlk9x5oX05fXdIe9eCEwxlqtPaMyImIhgRxqGdiKgOflG&#10;DokbO3bsiJhhIU50DOvuqKy4+OT+Y0cSEvIrheXlhcnnKwUR7s52biyDojo7fcuGb88W11ZX15Wm&#10;55a21mscwsJdbIjiyn83bz2cfCq3oqm6qKLwckoF39vPRcBjdCU0hcD0PnZEKBoEQAAEQAAEQAAJ&#10;WNSt5rJEc+FxTNWMwxNxtk54vg9GsTE3FmDoIb5OgaOx8Y5BOIr1q5tQMhiMaoVWKdOgwFSmrS1v&#10;OavCV1A4ai6fG+Yx1YbKx+NvOTxnMpl1GkOjUNz+5U9MW7q7j8CB7XsfG6K7QWMXqmzUqRTNwurq&#10;VoXe2K2ZtBVFInf/+Pe2HT68f+fG35biC4qKS2taMWNtRXHm5h3kpat3bNt3+PD2718caKM4vG1v&#10;pVqvurB1Wx03bOn32w8f3rv1n68Xupz8PSmzokRm7kJ94RAQAAEQAAEQAAEQuJ8CFrQHqbLFVHEe&#10;a9+ylMzAyHQchUEQBBHcB2E29ihCxdBYqUnfXkuT0SQWyYsya9LOllSW1JXWnldqW1BwSyEx+CxP&#10;e1sfwk0Dq9dfHoVK8gl2Qiv3rVkp6WSNpxMz8n5ef/dHM7tQ65b8YztfGxoc/NHO8maEdPcpYsZz&#10;M2fNG2hnddcLK3LceSwei4nV1ohaWhOmP/WYJ9kOPb3nDg4Z5DEkNP9sUoX+3NmzkXH8qMBBHAyj&#10;CqjeMxfOKKttqKip79K+X3dfQzgDBEAABEAABEAABHpPQCe3SKox9IOZ0WJ8nEMAzs7fmjuRSoiY&#10;Swh/nBA5jzBgHM7Wub3Ilkb5hROFJ//NSE8qObUnraTmolonRa+z6c4edoPuWC0SmejgwuHYsUhk&#10;66iqRm5pqe3SHv53zLnbB+C6vWGVXlxdd+yTV7eUNEpR2C7wHz553htLJwisNSna8/a2/WcPZ7SK&#10;61urxHPW5q2cHuTkePd1FF/ctG3X/q3JjWYSQ+E//rNlT4wMciaU7jtw/OjbrU/lrYxl060xfsvl&#10;rWfOHN1EefU7yscLS6Yumj7++Xg39LpB1Vq64bFvTK9MGT1yVhj75vIlEsnFixebm5vRN3eh36rV&#10;apVKZWeHImFIIAACIAACIAACIHCvBRxxrYGWUr66AhXcZLIpJIc0kt2t2z6hhAZTdQrMYsZIVByJ&#10;ZkHfCm8kaJto8iajRqXH8GaSjY43IpVA05oMBEzhgFf4kIlte6C2JZzZTDQamUq5jVpFNJnlDKaM&#10;xTKQySjX5kqDtoVoMRBJNLytgGjj3Ce7z6OvAUUhVkxMDJvdSUj2Xz27F5hq6nPzT/3xxS/bTmSL&#10;lTo0L4HBcx024vFnP/zKv/DDrSfP7jpTXF2B83UaMvfj6eOGPhbhzkEbR9110tRm5haU5AqVJqOu&#10;tbFQSIydPGVYqOncqaOHP5AvuhaYSjN3JiadXIct+xx7d2nVrMUzJrYHpka1pGbr/M80yyeNiO00&#10;MNVoNHV1dSgebUcQCoU1NTXDhg2764rCCSBwrwTQpHiLotFSl4PRuTh7PzzT/l6VDOWAAAiAAAj0&#10;rYBFp6LXp/DqzjDw1mFLje+kVk6YioieAndMaG6oQqZJSyhVtaAVT3gcDs9xYITE2jeQd+ssUgdW&#10;oD0tnGi48gdCXVerEgrVwhpDQwNZryPr9XiLRU+jk4OCePEj8BQqCnczEqqaahV4IsZxJIeN5TCo&#10;PPR1UL17tWjLKjqd7uLiQqXecjGWNYDuVmCqqb/4777v/vfCbpHf6AXRXmw7fXlRnvBiHXvWa96l&#10;X+/ONTq7RYUOihvqFTXprQnePb8wk1YsSft6xUpFyNNPjfOtKTh7Q2DamLLx9KlDf7Pe7RCY6pUt&#10;+T+PX0N8Z9rYMZ0Gph0qlp2dnZWVtXDhwp5XGHIAgT4RQJOPpHVG9I3JdZlo6xBCwASC2yA096hP&#10;yoJMQQAEQAAE7q2AuanUiBbjF5+wDpHa2BFj/4/gGIIj/zfq2V4dk1albxGqy9PTzlWVithygw3b&#10;gRMU7R4R51YtSdEZlPa2vnyaG05p0IgatSKRqroKxaaa+npdc/O1C8Lh8eyQULc5j9sGBul1xvNH&#10;80pyatUGCdNVHjyC5W43kMf0QBNV7y2AtbTuLX6StIiq89Na8AS30cs/ePfL1as/eW3FbD+W4uyG&#10;N//IYHh7jVuw9LUPv3j/xR5FpZKKvAphici6SSyBROYPCHGRirUtcgWBzqBQ6PU1tSqzFo3V6ltF&#10;tY0VVRp7PoPOt2dJmpViuRhNLjBpjXJhRpaYgCfQqL0c9d/7doISQQAJWExGi7zeXHTcIq6y1GWZ&#10;qy+jLUVABgRAAARA4OEQsMgbMYXIei0EIt45Am/rfHNUin6plbQo8s9R87ZGsS76smpcBLgBEa4R&#10;w3yYTHag45hg9iiOgqXKK2lKPFt7YF/l1i31x45Ks7Ovj0qtf1DMZhSttl66ZDEayRRiwEC30GHu&#10;TkGYyS43X3ispCGpbRHVfUjdC0wVapm0sYqFp0yNDmXw0RizS4hfZMzj3jgMRwlc+PV3n/3figkB&#10;3B5eTtn+X7bt+fVwGnraXldVXXciJYPkhDnz3Ad4+ji5hV7cvzOzpqCqrq7wVFpaXV591Nih7m5D&#10;xw2qza5OTz9dVFdXmVuduWfvpUgvVx93wZUtFXpYIzgdBO6zANrBDu0Vgv4XbbOMphvVZphr09E+&#10;zPe5VlA8CIAACIBArwigWztaRE+io8laeI8YHNW201zlotaGwlI8zkwn6oJ4lcOiiIHhAirZpJdK&#10;VTU1TecSK/7cWPzzj1Xbt0kyMowKBZqc+l8+eLx1Z8+2pGttleRk6VqaUWzq6MYLG+7iH8MispTo&#10;V7WtOUpNsxnNZ73nqXuBaVs16VTcQF9XKvm6yaPoO6+iRw3xcXTojbHf6NkzscSKj0eg6QguPjEu&#10;T6mnr3lh+bxoX3ZI5NhZaz6g/zgzeKCPi0v43DXFxJiPPnnKk071XPDFp4NMmV89Hubi4jso8ql1&#10;3M/WzhkVEtR5y95zbCgQBHomgEObhnA98Z5DMBJ6soPDNBJLfZ65PqdnucLZIAACIAAC/UIA7xZN&#10;iJhDjHqKhB7iu0XhqJ0Pq0m1tGoJ12SxhnB8msyBUK6tOJ7x9/c5n36Y9c6blVs2S3NzTSrrA+cO&#10;CUckUng8IoOBI7TtbIpmmorF9cePGdVq9F8MKpfDcKYQrYVq9TKJqlajk9x7lx4Epp1UFn3nlYfA&#10;gUTrOB2ie9dlH73g0y92JbWl40lJbz8e6HhlHi/bw278B0dPJrT/bvPnLz0ecLWIwHmvf/1X++un&#10;jh54bzTbldW90uEsEOiPAuj7P6zbhQwY3/b1dJhZXGWqvGDd7q5tAR8kEAABEACBB1iAQEZ76RN8&#10;RuDtB2C33hWf7+bgGTOoCecjlZAaqgmVxwsadyfqU4u19Y0Wo3Wf/I7xKIlEd3MXjBnru+z5gNff&#10;dJw4iczjtx+DQtKWSxd1rS1mg3W5FQlnwzB5qSqcjAqaVNGk0onvPWb3Fj8Vp/614ZvFv+6zi5g4&#10;ytfBhkLCtNLakqLUjGyxV9zjUe5s+tVhVPT/A5/8cHKYE7v/j1re98VPaNcqNAGZTCbiu/kdrve+&#10;/0CJ90HAYjRYJFWGc79amotRPIqz8yMOXYLuYjd/Pd19qBwUCQIgAAIg0JcCerlcXlXTkp2lzErE&#10;y0VGrVmvxZmMV57OX18ynkyhOTsz3NwY7m40gRPV3p7CtyMxmSphTcXmTWhUFT3BR8ejYVSPeU/Z&#10;x8ZS7ewryyoTjiWJamQkjsI9nBAZHuvjeK+3KupBYLrg2z13pkfzT7u/j+mds+/VI+5xYIrCUPQ9&#10;YCqFlsagUOlk9G1gLY2yqmIR+hoGRzcuz4GFXuzV64PMHmABi8lgUTZZv+KDxFLrSU21rcyag4yW&#10;VJK2GcdyJITNIviPxZFutwHHA3zxUHUQeEgFjCad0WQgEkgEPBntpPOQXiVc1p0FrHd4SY1FLcYx&#10;BeixGI7Y8a+/TqNrrW1G6+vJOoVR3KRB2z9VV6OlS5a2Yc4OiUCjU+z4VAcHqr2DjYcH3cWV7uxM&#10;ZNigZfjoSLQXk8Vsqt61U5R4VtfY2H4u03+A55NPoeX5ZQX1R7ZdlLVqcCQjP0I4aHhUmO9oEvGe&#10;/nEhrFq16s5mHY9Qo4m3zbUqnMcdk6+Hx8Bxswd6cq6Nod59affqDJFI1NjYGB4efg8KNBpNSqmm&#10;orCxoqDBoDeiGFSvNeZfrko+mldV2IjGTUkUIo1OIqPBaEgggB7Zt1aaKy+YGwuVUnVhhTkjuVxn&#10;ptJIBhrZTGDZ4wVBOK4b+kploHrQBdCdQa3QSVqU6JMqenKCFuY+6FcE9b9ewGw2GYwGrcogbUFf&#10;56KUqGtblGVoMh8ejVnhybf5QnNgfIgF2sYdmo35hyyV5y0WE47Bw1H/m4NoNhrRhpkthSUViZfq&#10;zpxTpJ2XZ6WrKisMUukNS5owC/qAQ7Zl0ZxdWL7+vEGD7OPi7YcNt/UPoPLtCBTKtU8+6B8oQkU/&#10;2qYmtIFU+zQwvVRCd3WlOTgoNRZhWYtSpsXMBIyo5Nqz7OztqWTmvfTv3ojpvazhvSvrno2YorFS&#10;mVhVnFV7em+mUW9ydOfGjAlwcOacP5GPYlOzydpLnD35kXE+QQM9UISKPkjDh+l71w/6WUnWnYbN&#10;RsPZH8w1F80aRbXKeXf5yPZOEh1JGxhC4gs4BM8YDE+6ttCyn10BVKerAiYjujMoy/Pqi3Jqndy5&#10;ARHuDq4cAkzs6apfvz4OvZFNZoNGp5DJxKJSS0l2HUaVm3mFakY+lULzc473FcSx6A5oS3MUNfTr&#10;K4HK9baAWdlqqkw2pWzATHqcIJAYPJXgO6q9ENRtdC0tdWfP1R4+jMn+24L0ym/b/w+P4fEWAhFj&#10;8G05kYN48ZNoTi6E2+5gj05Cf1WE+/fWHjhglF/5znZOWLjzlKkmgU96cuml08XoGCJLHhzLi44N&#10;c+JdW8fT2xffWX7dGzG9FzW792XcsxFT9Fk5P60aDY6iUVJ0mUw2zcXLzsmTh0bAqoqaDHq0kAVT&#10;KTRNtVKFTI3+PhFJBBwenvLc+x7RP0o06c31ueaSE5iiGUWjEi0zv9WjvWYKFYFi7+E2MBxPpFj/&#10;Gx4F9o8W63YtGqpbLp0pTj1dLGlS1FeJLTgLi01nsrvxrXndrgKc2FcCKC6tar6ckrcr41J2wRn0&#10;XYYKSaNOKTNgBB2eKRUrqlsUFQQ8iUHhktrfzpAeGQH0EN+Uvh1Tt6JAFMdxQ0/A8BzX9qs3abU1&#10;Bw82Hj9ikaPV8Z2scLWQMKMDjuVicfanOgwK5o9bSLJzwJO6MDMEh7d+VJLJ1LXC9rL0Mil6+m/r&#10;74N2js+/bN0h26wnCZzs3bwdbejse9kaEJj+p31vAlOlTJN3qSrjXBn6MjFUNpVBDovx8gl2tmHR&#10;6DZUgStXozKolVqD3oQe6Mtalc31MgaLig5D4em97BlQVn8R0KuNufstzSWYUacw2VarXatldu11&#10;MxrMaMsPGpPOF9iiqNSilVvXQqEPzpAeQIGKwobMc2WluXXoK13a5oCZ0QR0MpXk4MwmkaFNH8AW&#10;vbHKlU2XSusTG0V1ihqmpomJdodEP2Yt0ayl4AgmPEOmMyrFylq1ToK+3NyGynvgLxguoGsCFo3U&#10;XJ9tLk2wblCNwxO8R+Dd//s+v/L9h1suJBtbmqzd5bpkojP1zh6aAW6NgXqlN07nxWEEDnMKnU2w&#10;dUBzurryiBUdQ6DTzBqNtLCgfQmUxWQikMk0HpcicBSWNWvVelSmDYtp58Dn2t3T5esQmN7TwFQp&#10;1+Reqsy7XNXcIENDoGhqaWSsD/q6BZ49i0AkoNCTxWXYcumox6A/ThqVDg2pKiTq/2fvLQDkSM8z&#10;4a6uamam6elh1IgZV9IysyGOEzsx5XL/5e4SX5LLhS6Xuws4jinnxHbMsOwlaVe7YoaRhpmbmbur&#10;C/p/qns00kra3ZFW0mpt1cryqKe64Kuvvu/53vd5nwcg1WDWaA23AyeLe9F/hfaCeD48SLme50WF&#10;JAYmztRecm9lpQajVbOweiHKXK2LEg2/xk0fFZXyIpnmtknpR64L5HP0uSMTw+fmcuniwsVjaQri&#10;IcYEPO6P3B3dvuCLWyCcGhv1Hwwmh0tMkShLFIRLJlPAx41jCL4k5YoyUsqJZLkSnwYwLZTSECnW&#10;Kqxi4lckGFFmaHAooW0nkmlFBLkY2PTr03/46CQ/ebgcHcctE6YGsmmr2NIMgMrQpemDpyL79pR8&#10;cyh7xW+BTHOUyqdyTuoaxgzNk9r6GYV9jjSJDbTVVV9Tu1Fvas8W+Z7JeP90YjKYDcYLkVQxEC+k&#10;80yeZkEKI9GlLsq+iiUoYikz6XR+bj5oytG0RKXStLQW8mzEnwTTHcQSrV7tbprX6rw5z+U2ML1J&#10;wLRSB1cGJD13dCI0l0BEHs6qHas9K7c0W+y6ajRUWMFQYoNFo9LISZIEHs1nafyNP+5Gi9lxU5cs&#10;N6f/3T7Le7dAORfnZ46VoVSKxbRcSzWsUy7ZobfonXXmeDiTyxYh7EASXKObJ3t/Kgr0l+kMWPME&#10;XOzeXQDvdpvfgi1A08zg6RnfdIwixTqTqqbRgnUpXnxodGDV6vDcjp/dgg9tUZfEcWwiGR6aOuJP&#10;9BW5pFQqtVoczbVrHS4rgCmeMkuLuIK8XJLJdbxYVmL4TJaOwevcaViCcqhfBb4pjC+jE/z4fjjV&#10;ldkCoTYT4Crc5h1Vuk+5VBAM/MYPiEqC2ZIgX+peJVaZWLqUmfNPPPcCOztOlITFKicSZyXqYWPb&#10;hL4RwNSrdIRIfZRRpvNGh5Ff4umot3ZyvHTCG5vpOxmcmRoPZEZCpalQbtyfnglnZ8M5IFSO540a&#10;2QJtXSiCkkoBT6EbVRUxBXMAUVulzab1uMf7/cUCSvU4sA1bl81TCxbV6T/wTreB6U0CpjxfRhB0&#10;z/PdQKX4WamReVpt2x5ailDo5Tl6BEeNNo1CKS1kaTEltjh09W02vfm2seoH7u8fqQOUebYM/fy+&#10;F0XZCvfI1iZp2KSsaTWY5GoJkwlEitmimKJMVlVjnZTyHSWYvCgfF0Gf2VRPKG4vYz5KDxsF+MlY&#10;lqFZrEubl7pWbm0u5Er4EO++u8kC8biP0s3cvtbzLYCCgWgkMdDTPzQ0CAcd4DGjztlRd8fSJetq&#10;6q0IQyDvkU0Xsepks0qDRa/SE4SU4XhwOfg66xoJpRJX9H0+2huYjKjs6XmuHJ1AXFAIByqMl8sh&#10;fbTv8Vqvnk94+eljZd85wclPpiaXPAx1fZGYKsZigcNHsycOiOhCtb6EV2py9UvGGzdldQ5CqVbI&#10;QfMh0T20SumKRlunp9Wis2ezhZGhYdfsy7biWCJLj8SpiRjvjxdmwrkxf2bYm0LRbKtbp5QJ1KBM&#10;noln6GKZlCoUtH8OAvtI5QvYlKbBEnNv3TAzHkHnZFhabSLc7dCrFxw9b060+zYwvUnAFMsOBMYR&#10;FAFvQyqn6tvsOx5dDiGGdyu5lSukCJECvBqsmhUbGy1OPfYEosVxoGUp9A+hh9yuiLrW8eAj8b1i&#10;hg/084OvA5XyZYJo2iGu24BsTMHnC7yxWxaZVCvF9uaalrWtrkZ7OdAnKqQwqADOiiRysbW1Mobc&#10;7iG36JMWMihwoeZ4JE/wlPB2O9zG5qXOlmU17Ss9WJp6WmwYJRra7QiX3lLopHrlLMPib3Sv23WZ&#10;V+xhVZZwyB8/eWDg5C5fzqflGYneoGlq6Opw3wVxKDxxUMMBLqDQAjIxmrHe0+ppqFVqJPiuVdfc&#10;YFsnoaRCqk1ob65S9/KReaMFLRHwE5kimPEC/T06xQf7hX+Ca0TKCJ2TUBpuj054ouW57vLsqXIu&#10;IgQUalaSzdvFajPClpnRIe8zPwPNvDqCi8H8aGpxfexTy5bWOU0qj13T7NLWmFVyGbW+1bJ9WbPT&#10;aBT6RzGlDByvTZ90EBE9mSuK5N6yHetbZO+rrW3SylqcyMwLIqmnR6N7e4ITwYxeLbc6TKn+Pq4g&#10;1L3wNI0LMHR2qG3mRDxL81GRaYZWjtaYlqLf3pyndhuY3iRgKiYJlDeVaAa09tblNSs3N2FUEoaZ&#10;d4cO6E0goZptOiUy+5QYeyKm0n1oov/kFHogZPkxqN2is+7ty7ouLUBnypExJHpwMH/OFJEu5dQ1&#10;5eDs2Lf/JdHXV/R5RaFZk0les6pTqteLJEo+Mi6i0yI6K2IKgrKpXP2rkAe8Li156x2ELjL+6ej0&#10;aJihGZ1BBVyCIQJvtFwurUI9kM6VaplcJcO8cnMmg0U2EpivcxORE28Poy4TF3xbNOCK7QZBt4nB&#10;wLE3h8Z6gsh8YB+Zlmlt71jWvlkmEXJf1bFfZ1Daa4140EaLZsXmRk99fa2lq9G+sca8VEIpsAfK&#10;pmOZGX98EGFUpUyPbrLIx/Qh78bSyPawB7/Bdv9MyPaozMKCGRxT/CMdEBs8Yr37tlOd0BrxGRS2&#10;goArkqnINb8lyFFT0kRfr++VX+bnZhceInTvPY884upsNekUHpu6yalpdmrb3frVzebWGq1GIcUY&#10;IeBXxFVJRjR7iuBoDVEwGDSm+k5Pjc2glmmUEnxlfZu1q96AnTMF5rnDMydHo7PhbChTWr+mOTcy&#10;zKQS81VQWAwVC7WbVmua8yL7UFE5AtaJQqrXKq0UeTN8f24D05sETAUyx3n2mKvOrDepBREogojF&#10;Yrt27XrllVfGx8cNBoNWq71YBRfYFJAUf2MDqPVORg6/1o/Iq386hhwQoqq3K6I+5PH3Rp6+VBLF&#10;I2nv0FSekXVHWllji7SQzp0+lBocLNO0kHaBN2khL2IYVX0jZbCLUoFyLiZCQh9MeZYWOzpv58tu&#10;5PO59mMjSNZ9cOzMwTFU4kMVztNqRd19FYAuBCCFHwUNbAKBt0yy0H1oLDSXxKABgQ4hAPIhbWC9&#10;z4yE9r50zj8VDXkT6UQeeNpgxhLoIxPMuwktB/J3z9GJ7sPjGKirmoCUOt+51t25rN2kt0NFvzrI&#10;428M7wgxIEjhajAjgSaTyaAVBZcdTP/VfbyxnmH/3unwyWBqOFuMqmQGCaW89eFpOTnH9b/Mz51B&#10;1SZqMcXmRhjU8eERIWIKai3EQ5R6sd51E57FrX4KiQIJLgiQEo3bGPMS72wu0jeYOH4kM9C7YOmk&#10;qquzbtlqWr1GopBXBolyPDvmi53O0UG7wSMFLX1hQMAgIlWJ4pOo9BdjJUPyLpOiefXm9lr9sgbD&#10;0joDQG01j4/vnJuK+aL5fIkvMnye4RutSkT4mXRKgMscV0okDF1dvJpPMbMZOlBVqnIYO6TUzSjC&#10;vg1MbxQwxbsHxhhCC7PjYWRqhKgnKYZPGAqbEAet5OX5YrH4b//2bz//+c8PHjzY39/v8/mamprU&#10;ajVFXUEdBumcRDg7eGYGcwMOCIlTEOfRI4FNq8j1Vn8Db1/f1bQA4Ih/Ntl7Ojg6xQRy5mi5xmxU&#10;KiMTmXOnuVxu4UhcsVDKZEqF0sB02T+XoOiIkkgTPFMuZsS2VkKmvR2WuJpWv+H7gocDGeOzh8cG&#10;z8wC2MHkCTnPFZua4PH2bnATFiyo1kfNfnAuwTEcROU0OsUNv9ArnQB9DQPa6QOjs2NhxE1RGAHx&#10;O3BhJVISvKPbQxDajOP4bCp/9sjEwMmZ0FwcqJSkCGutetnG2o4VzVab4xKN0io2xYyAx0pRAmCF&#10;MfVg9+zw2Tl4gKnUskRh1hfvj2enUa2fK8ZydBIjvZRS3WSLyKvqb5CL5+dOcyNviooCyiGsrWLn&#10;UrHOIRCNwqNCcTmdJaQqAkFTmUBb/LXeKDmhNPIaV4Z0dZ8MT3WPFXpP8lODXHZe9L4kV1k2b7Ft&#10;2iQ3m6sNFUqMjAcPz0a7s8UYZMWUMsOCYZiQIqOkGPMFAYRCkiqXlBSO3aQ3WYw6pU4llUvPl1mL&#10;iRLLR1N0NE2DlRPPlFxuqyTqLydjQtBUiJgWJVqt0ulMi5MRyKwWJDSTq7OtkEk1N2FddBuY3hBg&#10;ClSKYWViIABxqIkBPyRg9CYVcl4LYzdQaTqdfvPNN7/xjW+cPn0aEqp+vx9BU0DSmpoaxE0vx6YY&#10;jzCHMQwLzSm4mGI+SMfz2UwRAVWUUiGU8iHGUX6tR5Ybc/PxcBrYpf+MP5KRJ0tad53JwvhFU/3F&#10;IBavF22Q7c7ns77g6ERmLk7JyIJelpESKPSlBc9lvev20H9jns+1HBVgLhpIYUzoOz6ViGTxPqPc&#10;tanD2brcXc2fXPGgeN/H+30YTKAcl88UJTLU6Ws+FBpPyBvvPzUDzATKM6J+CKFANwCDW6nENi1x&#10;VuKAv+7LY7pQGjozi3A48CV8vJCjr222dG3wdK1pMlss0vdTzkf0ASbVx94cFGaNLK1QSWVKSiQu&#10;FehUic2V2HwqHyiW0qD4imGqIVHfgpUGgrtmoJ+DKmd0QujPagvZuEXs6CDkOijZlcNDQtAUWR1M&#10;Vyqz2Oi5lhfpV+g7yIkwIlksTQ6cDfUcHuUn+uShUWkBWvpCiJIXiYn25Y5t24zNjQCdVfOwYd9b&#10;M5HudCGEfYxqt0HlglvYhSbBSwjiRNIr0ANKORFbAtlXbG0RAQG/8/XUKCT5IhtKooaWLdAcJ5Vb&#10;yJIin+AqQVNsbC6nb2zLErx/JpnzGgppwuWoVasQs7/hBhC3gen1B6aCh1iRCc3GD+8amB4OwvYa&#10;n1icWqvLsNAzstnsuXPn/uIv/mJoaIhGEVxlKxQKZ86csdvtTqdTp9NdUvGA7yKLBwV+KAQhdIFw&#10;LH5IRrNBb0Khlmn1iop56a/7xPCrMWSVCvnZ3uHJnrFYOMOLSJ1BsbROJB7vzk8JYz0GrLKIYOBB&#10;KpCKYFiK2HteUsomynoGwRcZq5cXxVKZGA4i5iZC/qsggYllHnp7IV8SstsfzawxUClIOH0npk7u&#10;HUGuA2+qWqdo6nKt39mmqSQ93q3rInaO8QShStgXI1siBNI0cqNN4Pzc5PcdpEl4JiOCi2dgqzHI&#10;5BQQKsNwyB92rKqVSATW0a/GC3jNd4Fc1sFXe2PBNMdxKp0ctWtrd7S1L29QKBTVOBOPXxQKxWgU&#10;jjsQ6AEugbDGwunATJ0ZCwP6o7fEQ2n8bTJaLWa7REIWmTTLlYBLMoVQIutjuCLS+nKp9iaEr66q&#10;NcrpID95kK8q3EE0s2kr2bBFjGonhI4lijK4p4lZkOCBliBsR7pXXtXBf2V2RmWcKBst5+PQbYgE&#10;s/1nZk+9NUSlQu78iJpLCaO6wMwlinqb5YFHrB1tSqWQJAEuTeb9g949+Bs4VaOwNtk3qeQojryg&#10;dysMChXgWM6GRZkQPE7LuajYtQJqg5dkzxQyCgSiQombi+RQhBlOFawWnY5NiyMBzCkCME2nFTZH&#10;uqTwT8pTI9ZSXKe2lcxmi0p5w0VCbm1gCgXPEp0vYEWOlbmwxBJy1pWXm2dLuUKBpkvYGA59HKpK&#10;lZGdKxXpYqFY/QXDCYKywky2mA59XZyfhFgpw4Z9qVd/dALKUII+LQZxt2HFpkYka6oTCYYmJO6/&#10;+c1vImLKVMTDFjb8s6+vz+Fw1NfXq1SqSyYeoRxKIUVwAtmfVDyPQRADGSY5LK+ddSZdhbe6mDu9&#10;vc+t2wKIiotE0ZHB8vAuKjbE8JKi2LB2vVN0+q2Sd6o6XmCPAqkIKy1EuSzjaaEyGmYN5YK4zMdY&#10;Q0mqs1oopdVFLnlIrLX/ChhB4Z0CKXN6JARGJtZgmKQrtOubJFxyXboKbiHiS3Yfnji1bwRRMRxT&#10;rpR0ranfeG9HtQjyPc6C4KjOqAoJBsUFjCfInuezJU+zVaYADfGmNkIslK7SD1Qa2f2fWOuqN7Es&#10;OmS5tsXauboO8PS6tNVH9yBCSIKmJ0Ym08mCiGI6VtdsuqcLslDV51stry+lUqmhQe8vX4qdOgEa&#10;n1iplOp0mNuwA3ZDv0bQIR3Pge+BT+KhDNZjJpOtpWmZSeNJ5LwMm0eFPsPlk1l/Oh+oNa8EqfAm&#10;r0/e4wHhBrnRt7mJQ4K7JoC40kit/W2xuX5eVhmztKGW954VUvwShdhY9+sJTAVJ80KaO/c8N/ZW&#10;PJg42504fcQrLuUbsz0aNkFBsbQyyHNydXrrw0u3rTZbDNX+g+X5kHdPKDnKcAXEy53Gzk733Rej&#10;0oVHI9bYgEr52KSgisCxhNYm1jsJ2aWKk0jukyQxG8klslAoE0VZSs3mHWySywmiqgLUKpXSJVmS&#10;1udSZRFHMWSsptZt0JtudJe7tYHpyAvf+ae//MR/+PNvffcn3zpIta/2OEwqYS0QHw+++bd3fOwP&#10;/+lrX//Wt7713OlgWLv8juZKo5/7zl/8+Z998ct/g8//9Qc/PUhsWObRWzWLql6/LsAUsw68vPa/&#10;3BuciwM/44qwaF69raWm3lIN9eCTgYGBn1Q2gOfLX3IQT0dHR8GCX7ZsGdSYrzgKIF5ismtxLqis&#10;A5uiS5lsGkGZXy3/6A7rt698vgV4hjv+b8r4ObMsplGTOVW7I3yKmZtEmWR1B1osPeFY32fuIsu8&#10;rpSS8vNrGzmXQ4o1VDL6pUvd2x9U2NyERHajR5Cb8NQQLwRjb//LPXPjYdAbwv4U5j/Q8rBIuwln&#10;vy6nwMIa3tNnDowCWeKASq1s490dyzc3AXEuhoEDII4IZXA2nkkXUOJdQvQska9rEUqmbubzlask&#10;KNBx1ho337cEi23wShs7HEvWNjS0O0EzvZlXcl0eynU/CMLHuVJwlv0lp/Yp6masjWK71a1WCKii&#10;Oscne3u9L73gf/3VvNdLRyKZiYns2CiTycgdTko+H7YA6AfpKxHJZJJ5fAt1b7lMQS5XeOrqXMZO&#10;rEQKdBJpfcBTxM+aHFukl6Vor/t9Lf6A5dgUP7y7jCInaEUhILryY2JHFyFd4LARYECKjQ0ohALr&#10;lKzbiBKoxR/8V2ZPlKhyk4e4/l+KUv54IDbr41JpsaM4ZSl5KRFbXaTmZdpQ48qdv/GI0aLHQlzo&#10;P2U2R8fOTD6fKyLRX7ZoG1ud23Uq+5WbBXl/lFWBVhGdxIqHbL2TMGA6uBQeAI8goa9TSk+PRrBe&#10;phm+1qbxaIjSLJR/hA2dk9ToOa0tGhFmGXAI61vcJqv+imj4Oj6gWxmYDu55cSrGN977O4/fv6FO&#10;cuQ7w8oVDqvdrY/N9Bx55m9PqD/zX3/rqYef3FajikZGTofVG1fWKnpf+quXvbrVmz/92c8+uG5r&#10;C3/8h2dl7e0Wh9mwiCnsgwNThEKnhoPdh8ZnxkLVGaipy7l8U1N9qx0OLtWBGxVOzz77LFBpOByu&#10;PkgwStvb2z0eD36FfwJmZjKZKHI9DNPV1SWRzH/x4qcOmjzYSyjtR+UTVl8gsHau8pjttz21r+Or&#10;8eEcqswWeSjbTe4ni3H0F55USyg9M3hGWMJWgqlZSjmqbx4wdWZkuhylBDY1FEFyFzobEkAUT0Nc&#10;MiXS58vKmiYbJbmpwOUGNRkWeN6pKGxIkNlENUk2mUfczj8dR9IAptCYyG/9DDIeJVydQOzB260z&#10;qjfe0wleqd6ogibUYhoNXwcKB1cnHcsBkoK8iDwJgsfAtTeTbCoQ2alyLB18463Xjh47wnKsyWw0&#10;mHQL+BhcWDAsw/6kVAa791+FRdF7Px2hlC2WA73BOxkFoYYWhwe8u6P5EZEsL1Gybmur27ocwFHA&#10;l9NTgbfeDO3bmxkbRYYUVc/CH6FiIFsIBLKTk0iGyIxGUiar1ukbLGocGYUEVf4GuMUKpcJqt+rV&#10;Dq3CBpEuBFrd5mUOQwcpvsIEsZhOdSP24bznhEr8XBR0UrFrObX0EUKhB7hJjQzFTp/KToxTKg2p&#10;M5MGlxi6SCojMp034jJu8WOCAMr1vyJKzInKbDCtDSQ1RDbvLo5Ly0L6C1uBlPN1rS1PPVFT75RU&#10;SuIEqEonJ0PHvLFeDi5hlNptXt7o2Piu4k34DtYDaqugh+BeRRvbZkOJ8YnJ3t7ew4cPv/HGG6+/&#10;/vqePXsSiYTVbLKZ9TIJGUwUICm1qrOmwSzLT45XNU3RLSVyGStWBDJCdI9nSGgKwYsOgbMb2si3&#10;MjCl87Sxpq1r47aVrU6jevRnhyR3tNbXtlCTAz1n/2Ww9v/7w0/uWNmxpLlWlhzzj50ctW7exr75&#10;zwcoz6a7P/H49jXtDR6HIfr2v4xb1jprahoM7x80/eDAFJUN/SenR3u9xbywvIBENuptoZINTlj1&#10;KSKN89xzz/3iF78YhOJPBWfAevTBBx/8jd/4DWDTubm5SCRS6Qx8MpmMx+NgJrW0tGCfy6MRmCQE&#10;bGpWw0cbhqWuejOGMwRlIeCPaRsHB3i9nVy7oS/PDTl4Kcf2viSKTUCIjiGNhZIhPxkoRUJVVMrL&#10;5DmrJ9S6qXlpM4QuUzyVxXMus+ZiXKAkQZVGxFI8w7N8pCA31xiVhSkyOlwupgSfUvL9X4EbckdX&#10;f1Bhvk4VkA0QlnNCnkGwlsBLgUghikuEgpsMjeQ+CNaJcAYQTatXYs+rP8/N+0blLkQYB6w1hs7V&#10;npalNdpFo1JcpdAEpBhfR/AYIbQq0xShVrz4C2PLjbiZXLowMxoeOD1NF1lwD+hS8Uz36X//wfd2&#10;794FNjwSOxhnbHAv1AqcM0T4zh4eBz8y7EvCMEZjUOChvJuByI242pt8TIy0gZk4uBmjfd7AbLzI&#10;JLLExFzqBJAkKH8uU0e9bZ1R6WJS6eixI+GDB+NnzuS9cyh2vvg6AU9RYoLoKXx3mGwGOX1KCekW&#10;BYQXkP5C3Ru6t8CuzqHtUWHmUit0KrlRq7QZNbU2XaugbCoGTTAdTU8Fk8NI9CukKE5Y1GrnRjQX&#10;xEDKKT8GK7GtjWy9W2xpKoQj0aNHI4cPJfv7spNThWBAbrNLDFaxUgtUCqolGJCgogrl5Itj3N2I&#10;y76Zx+QLKT7Qx4++hfpUjiemko5UQmLM+7VsoopKWYJknI3KjduWbFoJ/fwFImIqH+ydfiVHC0O9&#10;VddUb11r0dZffOWoUUE8KxgMjoyM4N083X3u6Omeg+fGXj5wZs+hk2/seWvfvn2HDh0CMD158mR3&#10;dzdIgxMTKFooL+lorbUbbKhkqDd21JkMSgmbTuWm54OmhBBjI4tqa6EI0wRSa1SbLDqt4cbKKYCl&#10;Jkx4t/bGFOKTp/7vUz+s/erTd23Yxr/1+t69/3Hmof6/2KJXCrOR79C/vvnmS89b/ub/Wf756bN3&#10;/OYDO7+0rRaflzKRs1/Z+g3FXz56zz1PLNNffo9ImiNIicdZbYTZyrZ58+Zrbo3AVGr8XCQyB34G&#10;T0jZlpU2KBSixAEHrBh4lM+ePfu9730P3WKh4AmB0t/93d/dvn071i4vvPDCSy+9BPCKORhfgW7U&#10;8uXLv/jFLzY3NwOhLuaqUKyZT/Gh6QxCKRqTVKLiCVI41O3tI9ECpIhXM1HLwPeJXAzsvTRtCYe1&#10;qdG56sXzBJHXG6Pu1kj98g6PbsSbGQ0yqRzryIY2hY/qMwmyQpnnRURerAlo21xblq80DOrLAV5l&#10;ydlWBUjnR6IRypwYtaTZmIDAbLU6mZZDlRcAGVZ9U0PBWCDDlUjAb1F5npZnsmuW3eHQWRb1gty8&#10;FsAYjpUCV6FdUhzmXAgJAVVjyYpg2DVnvQOzsan+SHAqC68onU228g6P3nyjZgg8iHSEmR2Og0FR&#10;02ixNUkDsWmILr/44osYOXFbWDBv2LDh8ccfX79+PQjxYEb2HvZHZkCOhGOirHNNna1OCRdDJBVv&#10;XrPfrDNVR9rARKr/1DTAFQZ4Y0tG3+GlZTO4BC6vdGrWuZTNOkYsDgRjx44gd78gSynQB8XiMvAj&#10;x6HQeuGSpUajvrNL3trKWq1FmQw6xYNnpr1j6UIStk8ActS2J1uxPLi885TEwSQzmikFEUy1qbtE&#10;NFymgE0XVVlxfRusTGeFhE8uCm8nyrlMzvDl8bHU6VNA5FW7S3Qa6933EG0drE4nJTkzkVbn5liF&#10;KSIyZUQK1HRe3+u5BY+mKfpNkZOSmcO4tjij6J11ZwO8qRAQlwW9W+FDpT7b3KVetbqpbl4fqvp5&#10;ip4dTvxMqHVlRZpyh5Zol4jVSNICSyC5ig06P5BFR7o1EAjkcjmkZIFT8c9qJlavoFQylNDxsdyF&#10;shasalatWgUEsnbt2qpeOvZEhDs/OpJ//TUJU6rSxmmNOWpfOhY3YvFgc+sbl5rtDepre1Y4BcCM&#10;y+WSy9+LdvgRAKYclpPje7/25f8p+/SPHtm2wuP/+Uu7Xvsf6c8sANPk2WcOHNzzbdEX/lb0p5+b&#10;fuKzj95XBaZsPjH740/9r8IX779jyxWBKbDgsWPHEKSsAsF8Pg+QajKZrrk3cwVpKSFlcxQSFHJT&#10;SawqEOT8uIPeA9SLcOnMzEyVWoph3WKxPHz//c21tUqpBPNYni4dOHyoZ2AgEk+gr+GbVfWo+++/&#10;v7W1VaN5//JqcMozAXEhXpmz5UWpES63QmD1mifCa26K21+82haAgQJVSNaLptbKpgAxMzlJ0EtG&#10;50Tk+alLbDRmPHURh4uvlPGiy6Z5fbKso1imOTNSM9bLJ+JV3w5gU5pSJN1NG2tGLYoUzZO+suWE&#10;GIWZmlvcCwqxwGyMpROSch7DFkEpy6YmTgZVnMomtARLcnk5l5eWsmWAPIzLKAbX1uclauEVrhaw&#10;I9MN19+KgNqHU46D+G4hQ2cTDJNHHKhscEkUKsn1Sl/wRQmfVZYZSqzJixXFhRHmavvbe++P3piJ&#10;cLkIKSoA8ZcJqjwRP36iZ181SrrwXQwskBDZsmULJjaNWsOltCgFzqVK4BdhH7EmqzTzkJe5xePZ&#10;i2+66r2j6jQXK6OXiorCckiY0JU5VeOMsmGOkvJSGDtFa/JesdifMkTDhkQCr/AC4CIoSqzV5TX6&#10;FCNSFrLKQkZMo0T9QpPm5fK4yZy0WCVGIyVX8kUVn0Uxu1isYElD6orGT4TWX1bPcWQaxE42Ly/F&#10;bBRrlVNqhF8Xf2vXcU+hyosuctGYbm7WnIhJKoPSwsZQVNjuzNV6THqik+mtEYVzvLRX1OylPGXZ&#10;+89x1/E6b/KhBCPfYrGOm1wuHtWRghTPWMkdHme5YEbGzoNFSqMJ1Xek7E7RRbANgAGgM1MKyBwT&#10;UgWRirJzAyLfeBExLOAKwBjgFuj8LES7Lr8vpVS8rcXYaFH6U/TB0Xg0ewGbVjHGU0891dDQUE3Q&#10;F0BhjmVs01OOmE8KFAyoSlIJhWVMtpYhJBjQVA5W5yxTFUnUq90wJgP2YEELO6H3+O6tDkwR6s9M&#10;HDnxwt89PfeF3f91y7p6faL7UmCa6P7FgYNv/ivxpUuAKZOLz/zoN/62+KUHtm+9IjC9pF16enog&#10;4fRbv/VbV9XW1aFqAfkhjY4Mo1qvABVj4TgAvkjTf/nLX969ezd6WPVzs9n8e1/60qfuvlvim8tO&#10;TEA6BCtmymT6/suvvHr02HggUEJHxhsuEt17771/9Ed/tHXrVjF5oSucnx6qI5ow7uEawG098fYQ&#10;aF7VD60u3crNzcu3NEmlwgh1G55e1ZO9mTvjUXsnwrHeY57YcwouAi2RgF8X8RKlzHzBE09K3LCk&#10;u/NOheMKgU9YGwf2vuV75ZULKqcQF6v11NeG1PI0zINEGju54mmyeQf477dgN6h2ZjTCuaMTp/eP&#10;BGcFGT8gOatT/8hnNtrdlw5hgtL7eHjknDeVyNtc+lVbm1H5h4NAUxMk70QsW9tksTp0kM5aqDi8&#10;aU8TlwHl+XOHx2HaCb4BzvvoZzc2L3HBYuOmXcMHOdF8+mg8DDvNkXOI1gvhQImGfWb3v/aNnK6u&#10;4S/e0J0gIfKVr3xl27ZtlFgGu6NTe0fAxKju076ydvW25ro2x2JqvD7IZd+c76JxQHQ+vW/k3LGJ&#10;aKAykqN8RC+XtvZK7DOkjIX0fYNlXYtiXerto9ETx0ux2DsuDPDS6TRs3eGrW318Mm1MzLhnz6mm&#10;+8uIQF8M9yUS7Fb75NP6JV1SrRYLLbwaVTJxJfEm/L+gx3BeYswb6xe0LcOnEU7D75QyY4frribH&#10;ZpXccBMWosIcJfxBuBMXJcxQmMvSYyNzL7yQ6D5zxeciNZld993nWN3Mn/pOGXKnkNVxryI7HyLr&#10;1t+Co9MH71rVZwa1u8joKDX2qim2vwIapGHR2lC/r+Dzz58C8cidd7nuvU/T2LhwUjz76elpCPi8&#10;8tqL3vCIs17Ze9wX8mXgn7XIC0M3WVWn+/snWwGfBnyZfz/q+9dDfg7HPf8ug4qzc+fOr371q0Co&#10;aP+B2eRz+8diE9N3jb6ipVPVNRVNKrym1YjtsiLJ8k0Nm+7rNNv0i7yAa9jtVuaYCreTHnhl14vP&#10;/FXvpm/85UMrXVoYchUD/cPjY/voFb93hwcUJuwTGd5/7uyREe3dO0Vvv5LsWNHWvKZOh8/ZYmbo&#10;lb85SW5rb27usL//rHBtHFMEaSBLBUJntfVRLCxo6euUFwdIJicnf/SjH/3whz9EgL3aR6FNd/eW&#10;zb+9enVu79up3p5CwI+4cMHnBUK1FQtYTex0OTc77UtNJrtCQSdi+VRKrdXW1DcsPGNBWL2UTOX9&#10;0FvGaFiNw5cleVoc9AamuRzuV4yQEhReMEm4Gywos/iVfOevodPfgl9BWczosR564kS9YhJGChE/&#10;FfODr3Uh0uB1dVm3brW3NEJR5vLrx4cqV00ini5iIizM+0KhXqos00nlZRkFxZASKhJI9ypChgrZ&#10;DyeO+B7NjncCdMZDr/eBpAhqKeJtKAGB7sT2R5aiGh21NZd8Fy8XSE61TdaWpS5Pi1WlVQg6O7kS&#10;9KTeeOZ0BbP6fFNRRE/lCglk2m7mE4fnxfE3h3qOTSK1XQUbHas9IIJffhc386qu4lxlUSSYPLp7&#10;YHIoCEgkfFHC/Pjlr03MDLHcO7TtFo6JaM2RI0fcbneN21Xb4ADlF4qtoGBiB0DzfK6EUREFE1dx&#10;Dbfwrnue60b6HnJOAo9fIoaw9NoH7GXDdLEcllFKi6S21m+LvLgr2d/PZjIXw02p2WzfvqP2qY8R&#10;TR3/smd6KpSdyZMpvVPjqbVTNKSjLtw0srW5XGqgnw6HKbUaRVGUdD6DDy+DwHQMjI5SiUM7V7+i&#10;lOngY45aKuhJCRMfT0MPvcCkQWlWyISp8IZu0CXlhnazp34MLrtYV1PM0N639k49+2xxenI+fX/Z&#10;6TlwljOZMsdq6mvLwUEB18K5VKoWmxpQsnNDr/ZDObjgjEMz+17qSfUd1uYGNFSmLKJyIre/x1cI&#10;J+c7CUmq6xtqH39cU19PXBSBQjnK1772te9+97tDQyPhQHJuIpFK0ItHpbhfrBcceuXdHaYag1yr&#10;kDTXuZu2PaEGKywWByDBDqABeL1elFmDWKhS6wZmU290BzK81AxnKSYrqQRNoQWnlvFhwsxTElu9&#10;ytWoU6tuYHj7lgam02//80/3nj5Obf1Pn7hrY4tVjdwcGoiLJ2dnTr04Zrv7Dodaosj2nHjj8Nsn&#10;yPann9jpDJx4fpQwuGyt9TYikp9+65t/16fe9uS6FY21mvcPO18DMA35kr3HJ08fGAvMxKw1+oqv&#10;oBgQ8GJUCsIHKuAgX4XjV1GpWafb3NDwRH2dNhyiQyHQ4eeLNFkowZSwLlZRlFYqMcrlDqWyXqtt&#10;1qjd5bIiGMgN9sWGe8Mj3d6JE1MzR1CjNxM/F0wPiwlSKTdKSFkZaJwPB0tHsQTlCzKeJYURIJlH&#10;gafZrkVV74eV3PxQhoOPykkRYofhZGB4XF/2uZShTJIIzZKFDCFEy0FHE4nDCouveb1nWYfzXRap&#10;QnGMVLp7NBMOxuX59LyAFM8zRbDTOEpalkoYdA0hlQ87qFvMBhClzVD8PbJ7YLTHi5JzMPaAY+pa&#10;bZvvX4LiHlSjL0SGFh4o7hfIFaXfyBELLvOV0BFKphDEQok0qqNQJoX6G9BSUS4dCUBeqgwTnRsN&#10;DXEjqVju+FsINHrxA6JcMoVk5ZamtuVutQCdr/96IJ3Mn94/iiQJVE7VOngdC+PPB+n2oEZAkQoS&#10;8VPDIQB9ROCSufBrh3486R2mmfmqHaPRCFLaunXrQGhDGhGnQ+gFVDbEdWAL4na7HDVWFGUCkhbz&#10;kFHgULiDIRGqeYJa3ke5wAXPF2Pp0TcGY+E0eikaHNIKUM5yN9jFElbGSrQBUnEmyfROFX1+HkXN&#10;CyQcqdSwYqXznnstGzYqXa4SIT04EE7nGZojcmUqQ6kJu7u5q4FPJYVS6Gocq+JYXUrEczMzTCJB&#10;qWA8acTH3okosgqQHkOFGWpi0c4oL6u6QKnlZviYQ34fOvwMh9LheK6U0CqsMiFs8f7T3zV0G9Rm&#10;xWe9pbED1NQ+UWoOZU+M3BM4eCxy6GAp6MMLWT0mRjC/yjWlrReXOQWbr2q6svk8R7MSg0UmTglG&#10;UBDeh9ymRCa2tl7DldzKX0HtUDyS3v9K73ifX1aYs8pCajJfLFK+cXEO5juVtR+P19Zgbvr4x7Ut&#10;rah+q94OUvNHjx3ave/nw5OnorEwYkwoPGBKqAO9cqwUrE2r1VpXV7d06VJUp9xxxx333Xffww8/&#10;/KXf+72HH3+qzSqXcxmSL2lUck9d/bLtjwbCMfhNgi8u5AFKJSR1Qctx19QUOcngXCoLLyik3QtR&#10;DSOAV+TWScwg9RKyPlK2zkk0jN3QcuOMx25hYJrseeMH3/7JK2d6Q4wmM3pk/759ewMFnc7ksRlF&#10;rGLu+DOn+nqP7jv89mvdPomy66mn72/3WIzawEDvaN/bR491H3jzwKHDs+ZP3PfQphV1OvUiyDZX&#10;C0yhVDp4ahpjhHcyAoPB5i4XFFIumRjAAkEQHrFSlD1Ve1udTru1pgYB0UYJxcTj88PQZS8W4p+Y&#10;ZBQUpZNJTXLBvYdIITzqKwT9Oe9sfnYmNz1Dz/i5mQjnjYkjBWmRKhdK0BlD7FZhlHJUkuGLLC3m&#10;aZIusJjvFUopqi4gyn0rv8O/btcmUDWQvz4yDjP0VDQnIXk1xSTnYOIEumTFi0FEZKXqPsfqug2r&#10;W5qdepUUoxVWt/v37wfzBJEqDEbK8wPZoYnsNOok6KKeTkJGShjvwLcsoWhKJFPwlBi/yhLGOkGl&#10;5Vaq0Me7g5Rxz9FJQElM5ajmae6qWbYe6pgOpC+vAmlhmKzkOqv1+0i5grGajGUT0VwiKgiVA7fd&#10;uBr2qt3oqf2jI2fngMnAwtGZVB2rPCs2NxktGuh23Yi+jWLw3mMTY31+nBFwHNG7D2hNDBA51D3b&#10;e0x4FryIjyS8p4f29YweZRBxF4l0RkVHh33nhqadTY2tegP8PFLZbDiZrCCNMsZPCImgQ9bV17pq&#10;7aC2o00Ejytwipw6kBk+6sC0arKGeDwK5E02bduK2q519e5Gq4QgOW+E7/eWe33ERKwUiy9ECsUy&#10;mdxdq1i3hWtbaVzSpXbYSErIyMN0h2b5bJHJ03yWE2ekGtJosdXaUJEPIghMhqu9hcfbHouVopFS&#10;MgnWpkSnCwbSY/1+/3QMbgu5VBHLLXRprLgoUqKQauCcTpEyqNzCvBTiACUmB2soo9qD337A7lcd&#10;qaBaFQ2l/TMxcMbG+nzjfT5+9rQqdlKWn4USSCErjkzlYuf66YCfOJ8m5sAdcrcWPUsjOk+Ql5qK&#10;cYpnIWwnyBEUi0yBldsdJBMTc7SIFaqQxaZ6SE3dglmda2tAJG2AE84eHgO/TjDE4ctqtRSrjGSQ&#10;iM/lefgGVaoFikpDumX1kvvvlGpw78LIH09Ej558e8R7IMWO6WxliVQcC+fyGeE1xMoQPEAA0M7O&#10;Toj2gOENyuZdd92FWhT8vWPHDkDSTZUNzG/UNq1evbqusVkulcCUS5QNo4BBTbHOJZtlWkswHEXp&#10;SzWnDyEgBFBtNisUc0HJGPOnC6TMWExoS2lJtTCL5yQ6lq3N0PoEOpxZ26CQCv5z19Yy7/2tWxiY&#10;5ibHJnKFktyoZNFklU3rWtLgaa5z6fQNTvrE6eFUIp7MiaxLt+544omtMIxVOJpcXCgcmJyYTUJo&#10;g7Rs+d3/fHen2bG4utXFA1O8P4hy9R6fQm+LBtNVlUFMQkJc5Lz9CfZhWRbSDEjiv/3223CiU1Jk&#10;m8Gwvca13eFoViqwSKk+G8TtZRaL0ukUq5QiKao1gUcqlJ3LN0x3RUaUK4nTjDTBySO8PMTLwiwf&#10;SHHhZNEfoAPBciyrLMrzmQAtLrAEi9JaviRhUR0pLtU22dTaX8FEyY14MW7OMbGYxiiPGBuiegxH&#10;4tlrEEnwpSGiLkz2KLOgVDOmZnbFljvWNdZa1IV8Du4MKKGDFC66FmJUCHGBRY5IlTCy5JjZPBkt&#10;imSlnI5OgxKAMQPZV5aBs7lIAYkGGrk2J9StbymfUkQCYASPzDtuoTLfu5eua4DUGl4l0GSSaI68&#10;EATCjPvegR+EjoSUsV2L9SFyFwipYsCtOveCHgBnYCQNQAy4EU8WMQwoovccn+o+NAY0jOQZhOjb&#10;V7iBSnHGRYqVXsOFIRPinYjEw1ncYzqW1Vs0EDZGIPkaDlX9CuxGzxwag0kVooOxdKB/4vjpoQMM&#10;C6snqafRsLzNcUd77R21ds1cRJPKudQ6lFWiT2L5w5IIePFerw/DNOREgE09TU6ZTCh7stXo69sd&#10;Fqf+Bs1h13yz7/1FoVSF4bDYgCQZWgPgD89R+FssRg69ptng7tBozeCg0Mi5Z0715LuHStOBhdJ7&#10;jOrI3YvrmlN1Xf66VZOcmqWkKrlErRCEKetsarmUpEtcpgDVdDZdYENFQldXZ6+1azFEA7Tl89VC&#10;RiG4KGid+otIuHE8YqGJRCmTYYB4wBUBbVGpkWENUMkbUIChOqUD7YxsPscxEkpuUNVY9I3ILnzQ&#10;ViqL4JUKqgxcBvG2TvT7AUwz3ikX220hvWKOy6apWFQTHZwtJdPz2naEuCDXGFesKHe20BZZRpyb&#10;xkDEy9QlZIcZzHJoKwDussoik0Flo0hwBcHYHQr81tZfAb86NDhkaH3TUShIwogYbyhwgsJkMZiN&#10;Mq6cGI+z2fnlB+SoU85m+eadLa1uAD6MWuGYr2/kyNmR3WW1z+iQWp0agZUXYGpdzVANwgYdDOBR&#10;YNCNGzeiBAX07nvuuQf/BAZFuBRoFbRv+EcCwl6omUZ0Kxcvp7xCfJrOEHK1q301C+ao1wuFqWr3&#10;QAAVnaexvra9pd4byceLIpIt6UppLZOp7kCWmKKZY7Q8KZWp5Ua4kd2gl/pWL376oK/T1Xx/kcVP&#10;IJUW8nT3wXGkVDDhIY2o0SuWrK3bcFcHuG4LJwQwhZzY3/zN37z22mu5dMogkzVqtU80NbbpdWrJ&#10;hfUrCQ9lo0a9rE3e4M5Gg/mIH0tkLpoi8oykDL9zVQnOq7kcVEVgrooS38XcEIqys1prymPOWdk8&#10;Lc8HbQQvsTWR9z18n9PlWswRbu9zE1oAEznQ0t6XuicHgxi2FBTnJGMNhT4hjl7ZYHjvM9RPdu58&#10;7P5VbR49bKYRd3/22V/8+Kc/ICVlRMjyWWZJ59JPf/rTTz75pN1uzxW5Pef8h896ibnxTbMHjHQC&#10;kYlqj1Goyu5mRmMoSzq2S2BVau+8CTe4yFMAmA52wzRjEin7ZRsbUC4DPiJYdkI2Ph+YnDtSSEdN&#10;Sk+tZZVaa6WUKkYkOIaDvgKo+m760plUfno4ND7g90/F8tkiEAZCiTseXb5qW0tVuA1lUihRwrt8&#10;yQIQrEEsMuUqIQZVQQVlPBpgTVieXLInkm9AA4hXwXAa+0G9+NUfn8BhMSAgVrp0fQPuxWC+ahoW&#10;+F4IhAPeYX5CLBxLjoWI+OXtCVxy7I2Bs0cmwCPHeV0N5u2PLIdA9jWTFrDePvBaz9ljw/FE/Nzo&#10;ob6JowU2pdHJGhuMWzfULVEYrCFCEblQ/8RKpJP53O6J0Uk2H05lQXJm2PKKFSv+4A/+4IEHHsCk&#10;KEgpESIoJ1RZTGjJKsgDyeEqYuGL7EnXaTdhPSNo5RaTkSzix8k4aumsiDtg1VQ9A5whY+mZcHQE&#10;hQGmuDbyxtvFYGgeR1bnb2FUN5NtS6PuJcfTyr4pgfCwpE7/wJqaDe3WhcvsnYrv6wmeHosCnuJD&#10;jYL69M6mDR55YXTYv+dNCEkKRMyLS9opyrh6TUTumYxS4QhdsXARNS91rdzSXN9qW8iGIY8/F+2G&#10;EjvcSluddxjUNRDhh1MUVroVf+53TCIC/i6hugoRTCFHvPADjgx+thQwmoKogLDqePbbB2dGMVJV&#10;ie+In5TXWAe7TBM6MpNOikNeSVpYWs5vEOPMSTVhZ8uWz94ZYscnfN2hSDQS0QQjyzZGR+syXlU1&#10;p48NVeFr6o2asFwUEQKlBpf0kX8gZDcqFHfFPoJ1b4ktAM1TYglIEWLi+viSoHLgzMExZMMEZ3JC&#10;BFr80rVuJxEtnj2c6u+b70sE6Tc1cKvv2Pn4dqdJhWVIMh051ffWubHdFo+wixCozpZGziRiU6qn&#10;Hvs0VM8XqR15+Z1yc2e4/lf56WNC0ENlpjZ9PkA4f/78S//3//5f0HKq+0OVCAJw//mP/jhKK3+6&#10;fyoXjiwLnlkW7ZsPmiL80U4lGpUiq73Ovnzzio9fUWT9io18VR/ewhHTq7qP67HzYiKmeEWxDBrq&#10;njv8ej/y4zgtwGjL8po7H1+FoXbhna/mE//7f//vKMPHI69RqR5tqP/ikg78ILuI14xxQr9sKXln&#10;Z6S+MMqdmZVORs3phJtJtZKFFoWqrblxxf0JETE5O4vpCmt1UnSpJOAVgSo+lNE5XTjCZ6WslZN1&#10;zchtcWVdoMm9QiWviGFdFI29QSue6/FAfsWPAb4aUtgn9w5XTcJqJPEGfoqNzC9e8Yi86ppQ8/rV&#10;d6ze2GlDQAT1Jd/4xjdeeuUXyzc5736yHYmAVLw4MjgFqWQsebGGNug0HotaLJEMRtmAWOPOeitZ&#10;M2FjWSKbEWv0vLRuKeloJ5Q3JHC4mAc2ryYhyHzO747iJIfb2LJMmF8b2hwI/+AXeToxETh6YvCH&#10;6YHB8plZ7vREfmiynClK9Xp/dtgb7wGXTkop5NJ55HdJN64E6gxNHU6URiHyCgzbuMQJbkDVKQ0p&#10;xMO7+ve9dA7EVtiEXvxnYsCHIKvBqoZdBS4DKGqk17v/l+f2/fIc2JwX79lzdAI8P5D8qvEq6APM&#10;joaQucYydePdnUs3NMDhaTENsrBPFTFDfRCDxlf+8R+ff+45CBAiHI7IR/XuLn9VJRJSoZYDOiOn&#10;j/ZMx/PQcIGhFLSTr+G9FhKpFKHQine/9dqeI88PTZ0pU8XmTvOjn1764KqGzrDCNFWWZt+RyRHz&#10;nIkk11is21rqXMsMkWw+lsj7fAH0STiG4MqVSgWmLmHIqYCbMwdHh87OMUUGrnVVuZlruM6ratXF&#10;7zzfMyvV07CVxov59otnfVMxRB8QiUB/cNaZqvtAzX5gfNfkyVe4vcP5/efYdOYdjCyCMCxfQe54&#10;+LSy6dXhnC86HxgzaWXNLl2t5UL+DpLmNr0cDlDjfiEiBXzYYFfX1RhNDR7jypUEJUGUlM3nLrwq&#10;PF/weuW5kFZJ8AptKi9cTDyURp0ZFkjAzdXGhD2XXlXjsayCORAU+AW0VxYV4ZbKFrCcE+Ib55td&#10;WHcVGdwjOMozI8G5icjkoB8RPhj/jvR4AVVxWHTvShKfPvbmIALq1fYkibJGkt/qOquXZOIh0j9F&#10;5eart+fnlqRM32dbNtO2Mko/nyr1iCRZpZaXKbLHDvSkLatNPKsvpYTLwsbz2UhOKuflKhEpYoQE&#10;YtM2Qqq6YpXn4p/m4vdEIySyc+PBw8Pet9P5IEw+Ua1xOYJf/AEX9oQux2D3LAgtKEvGiLT1wa56&#10;q4geOBU/eaK6D+4/qjCzS9Z67ti6tB4SCqJkKrT/zE8mo/sNdgSjhPZBrPTMQZ+Sa/ydT/9/4Iyi&#10;ROkarqT6FbhwQdWf9/eKUM+EuKlMq3c16531QBcnTsxfEpSnQMjBu/qbTz04F80H8L4X8jo6pWHn&#10;a2rFeVEqVO+baclFZe3L6iVYyn8wXvsVb+c2ML3QLIsBpgATw91zB17pBTxFt9IZldVYaXUaWxhk&#10;oY369a9/HfnWdDS6xW77ZEvzersNhFEMG/P7iMVI9Dg/9th0bchLTiTpAMOB1FUuMUi1l+F0o1Do&#10;7TXLGjvuUja1H2VrujVLBoxdo4YWsMgTMn1Gqi6RcjhWys77pF/x6croojxREuepcm25ybPeZepC&#10;Rhe544EzMyjOwCR9u1T/ml/yD/5FzCgQFcK051aFlqjGrYVJLnaBcxxRWKL1y2zr1t67thZZvx//&#10;+Mff+tY3g6nhHY82bry7AcmdmgZ9NJgLzKZz2Txy+vCaA+vIbrdYdErE/M4FGLoshlupnBcE84Tx&#10;nyMyJb1u48Nyd8uHmCkDOkGp04m9wyh1AkMOyXfBokwsxroOwQoxSeBF8AbODJx+IX7wsOp4XD3K&#10;gLJCppFaTuUmJqLHjsbOdifmxoKpEX9+tFjOa1V2pFivSEpDEBFpfafHCP63p9kK1wmk+0slJjCT&#10;gBZSOpGrlpddvKFYEKwbrDbB18TnyJKjBBuJy/n69It2xWydTRYVaqHeHNgaIwBKtaBstXZ7a22L&#10;DZ9crUASym9//KMffuerX509sK+doRt4PjI+9tb+A8d6epCSg8FSFeFdsqEBQVooZGlQdfErJPeV&#10;gqGlBn3garsohJwRkv+TP/3jtw+8EYr6tEbJ+m21jz/YsSQgs4yXZckyAcrzuxyUKvHWAtVhcthM&#10;mixbnIGo/LFjUJ9BIB/a+/gSQs4o3Dnx1tDseCQ4l0DZltWlFyrbbgxH7Wrvvbo/pCEAy47sGoA6&#10;RNibrK4YsUG2DGwEs10gzGQK4dETL2X3n9KcK8jiKDK90CZglCrq6q1PfPyovOUtn2jQny9USITY&#10;6m3q+1bXLG8w4l2++NpUcsqik6tkkmim6Dar17dZPDahnomUSFRut7atDfiMTiaEUqrzG4inomRE&#10;nguq1ZI0K+dFJPAiQCTUYDCkL9wIqNXIRaD+ASn48dHJ7uO9Z46enZgYFVFFg95MkgLfA8/irRe6&#10;sdxCgn52PAzXXCBUdCRMc9WSWbwyeBHwiJBwAG8bPRAUcBQmLl1uXG/pVhSC4Wk+4hOXCsLMVj01&#10;KyKntHXnHMsjDmOd+6hKGROTAs0dGwwmeg8PT4x7KY3DpNHqisnqVxDFoRGsVBvVDY2kZ424dg1B&#10;3byOMRU+2T+3azpyGk82kZubi/ZwPAsDLbn06haWl3c5tCq6OsYTs457dNmYNbovfuxYYmgGAfnq&#10;zrAe9TWss23ctHlFLUHw3sDk0aEfx+kRiRzVUARWLMHZ9L4Xppc33fOJpz+7pFPwJ7/8LFfxSbUG&#10;DjNDDIZPIsJQB2suvasJL+n4+DjwD8iH+BxMU/ys1+s2rGiP5bhgliUY2p2b17QSs2WaV+bLWppT&#10;MeWc3WWRya96qHnfa74NTC800WKAKfoZgvOIlACVYu5ZsqZuxaZGg0VbEWuafzOBSuH9BWE/dS53&#10;t8uxs6amWa/TSIU3rbqPRK83Ll9uu//utJPzMyNEPGeIlQ0pik8YJqOts7Emo6ZtiWdts3u1VG6Y&#10;TXJHJnNBWpKnlHmJKi3VxhWmkMrhU7vmdJ6ip71t43JjU4PCbieVSuRq8BqAolS9K3GZpxhWmmOV&#10;WXFjwya9pTYaLGCiRcEWZARAUdLolSiKuhErnvftebd3QHQt7EskAuGVugFNJsQm8uXzE2GeUkQa&#10;V1k3bFy3op7iC//6r//64su/oPSJZZsszV1WrUGBZSrHlIfOBmfBVQKUKxZTmVgk7pVKJC673Wkz&#10;qFTygSQB0UUlCiBQWCAM/2BwAYlJpCaL3PwOT5Gb9ixymQLwKEKP8HCKBJIApHoLVEeE8B46IV6i&#10;yOjZuaN7ovsPMd3j4tmUJMGTRRGqtjD9V6yTaMjolDN5IlGk/HliJkUHAtHIOCMuSeQgll7KJRcO&#10;i3SmTAIAJLBOq/xvIXTHDfd4C9nSQpBsoQWQ6oS0U1OnE3/jQ+Q2g7NxxCMvB6b4LQ7YuswNMIrj&#10;A12D7YdAoAAK5dLFy+nj2UE++Rc//OGZ117lhgbri7lWiaRepbLLZVaKNOF9jkVPnz17oq9fqVJB&#10;cfASl2qcSJAmkFEYmuhiCZXe1UDXItm02BmhMuCw8UHf0aNHv/uDbx86fCiRjHM811lj2ul2ddEa&#10;bVgkyYvE5xEYLIt4XEh9HXTyBJBUgSREWSThxRoxZZdIPSqNWaOe8PpGp6ZVajWmPeT0Ef1BEmng&#10;9AzCugjxZpN5ZJwA9bAauRVsSyHpABh34NU+KCoAklYoB8KqBSNk61LXknWQ2MHTEOVjocndz6WP&#10;nCWnU7ADXmgT7KlwuiybN8s27Xw1KO+N8sE04sI8epxJI7truePOFY72Wr1OeSnewiuglFF2o6Ld&#10;rV/VZKq3q5VywYUS7wMJiq5WC0FTuc2GeAYdjc7XVEGun2NRIi0rZVVcCo+lyKH0SW6y64D1cSUT&#10;/b7uQ+OQi5kcDMyMhCBMEZyOR305CLNn40wSDpimpFqpAyXbPx3tOTKBB4FyLrAXIKGAwQT8FhAw&#10;8AdHq2uzg5ldnbmAemF8jU/A/7YaROJzz4cn6WSEKKG87byBQEEsGzG2DJnbclaZo2bMqPVRYCkW&#10;Gf90euBMoPekv/f4XDwUCUUCEpHYDbs2bj6cjNGMI+RiW4tmzT1iVGfegCDcJaMcyAsltjjk3TMe&#10;OBxNT5bYbIXOAFmnbA4ySQozCJTvPTBWSH0lsJAB/cf6vf0npgfPzsTDaZSaYLmIFpPJKaTvHTbx&#10;UnfCXjgVH4snvVmmYryEWCgvEg/bljo3bVq+skklLQ8M9v/rd7/Kq/wyNQe9hVSs0H3YN3AsfdfW&#10;J++9+5GW5rb3oPQscgAXnqJEQShNIPISere4foPY3EgpwAlXQ+sNoQ0wiIBN8Z6CTQQnoLWrlrlQ&#10;rqdQokzBUoxj+Vtdf6CyjSVkSbExly20L69Xqq+/695tYHp1wBSBRvRCrCkxYHWsqu1aW2dzGy8O&#10;jaAM/8SxY8/+4PtS7+w2h32j3V6LWsmKVY8wglOUprHJvH69dfMWdXtbPB+Vevsd8bSzULKUGF2J&#10;1zCcoiS2q4wNrhaXvQGjOdbcg3PpJKRbMFSwxUQ6FY4Hw+nUXDQwFw/K9PJ7H73b1Nig9tSpPHVY&#10;carr62UmMx2P8Vj9IDcHsb0SJ02XJSjJKBPpHDM3l5odi4KUlornMUNjTkXU58bVZyzynfk13A2D&#10;r0JW1hZG9PFROppjzsdECInEvHmradNmT1tdOR995tmfv/H2i0pLpmONqaHNrNRIMQ2QvN6q7poe&#10;Sk2N+5lSSamWrtrmNLh4iYouEyUYiTV73GWZigAuKJeUdAYIVWhhlKunUsABMrWMklMYpG5ms6M8&#10;CEbqqAOYHQtj4sdcCE6ks9akkJN0MpkeG42cOBY+fiR57lxpwkfFSvBGuTgcdQE7IkZEIzdYphJs&#10;OZYuBAJcMEZHokwmjR4O2RwhK/HucThhcJaSAHPIzCKMivDPxX/q2+zI+LvqTVWzIrQV0vTAmu4m&#10;y+V7YufGDmcl8yBgCaFhFQLMWmQUEIaBg+fOnXlzd+D0scSp08pgwF3mG9Qqq0KhpCgkWPQymVkq&#10;he0gQEk+FIwi1BgMFlkOxNOL4SmuEBMh7hruHhzDAS4azGpc2/s+XNg7IXp9av/IaK8v6I0PDJ87&#10;dPo1FJQqSXKl2bzD5VyuNOjTYhL51YVjqdSypraanTvMK1cqHU6IlEGTUhA5qmxgI6oJEhJfTrXK&#10;REkQ6gtGYzAqs9pR06PFdSLpDBoulmRIUGIshVEC4rtC1LyiSP0hbgjmQbcVQQewbAFJcanIjDd2&#10;ONpXeaD2BUAmKdPJgb7Q/rdjx0+IINVUvNAmCDQYli23bN5iWL02b3b/7KgvkWPBrTWopR21+q1d&#10;to0d1kanFmVPV+wYWNJolBKHUWkVIsgCuzGVK/VNJ/qn0b/FWkjNOOwyo0miEQojsQatwtOKfE9B&#10;yeekXEEpE9k8ltpOj84krKbgcYAMMmKfWANAXQHvWjHHoqyozFJAXiVxjDeO8eICtKVErBzLM3wF&#10;cVB0cvBSsFRw1ZkcdSaE/1uX1eBFELpWJdGHnIDWqEIMVcrT+bGh0P4DySjBluZjpdCEykjUQ8Y2&#10;pPVoK2F1zFqNM9AsnBtP9J4APSA02hsb6wvFw3m2RBfolMJAWZxGHS+neOEQwnJRwKYKqb1WZgH9&#10;5ob3B5rJgxE07H0rnp1huaKEhB2HQHACNsXfVn0T/OjfrUNiUT09EoQowXi/f2IwAC7p7FgECwC8&#10;TYCqaCI0I5a4WB9i4W1W5sypo+nxmciciM7NNxc4uHMaN7Fm69K1nRo5d/zYUXiVv7Fnt8YkLJ79&#10;M6mh7mjSK922/uGHH3y8paX1mnmll9wCQUoJuVassYnNDQiXgrgDXIGCBadB8IOdnJ6JVsimgKfg&#10;FGGBsrSjub2lzm7SGKTlwvhIdRxAoSNPiNOkPlckG9tRA4lAyXV+XreB6YUHt5iIaYWGJYR2MO6D&#10;RoZgycXLfYiBDfecO/zyL8Mnjj/oqV1uNmFqwTQlvHdYVSpJ2iVVrum0bdyibezM5OnoxKTb1++g&#10;43qiqCZoE5ltkIRcVMxAFDQKmUpnQPW0SkaxHK9RSFwGmV5SCE72jp95KzY7GJnsjk91i+loc1uz&#10;p61d7XCoa2u1Tc3a5has3VG9iWAG5gyMYsKrwHEgJ0HDGW9gppSPpXM8K8VCFmI6KNjH0ANbmgWP&#10;gA9xevi1OrXgTSgvKSf3JUbDgpZ+JeoAVKptbat/7DF7syccnH3llZeeee5H9mZ+9R0uZ60WtDyx&#10;SKqi0O/WtLnvEHPqTFr4T64UPfWFFS1LzSJZNpkNlEoZvU7mtirUFqtRr5WxxVIkUo2j88UCm00T&#10;xbiMypEyqQh2nzdG4/DiR4n1DxgLIK71HZ/0zwjRR1SOAxe2tZvV4kJxbjrR0xM7cTx0YH9hclaU&#10;yosvsjAsEwSCKmkQQxGBwAKP5xdAEqJ0AkJNQcInlpmZzgf9XCrLF2gOUVWWEbwfr5T5whSLYdTh&#10;MSHwU9dqv+SPEA1y6RcsNPGqIwiK2pfL9wROrW22YlAGKr3afhsJBueGh6fPnB4/uH/irTd1kUCT&#10;mKpVKrVSKWwwLj4aImpItoCbbheLglOTvpmpXD5VJvlciVartNXKgyrUBqqo+i2pdUoYagBLvfdV&#10;IbcORRHESofOzgrrBKZQogISfcAilnUqdffU1KzQGw1iGRq5ujGkhLI5NUuXWTZvrbtzu7ASrhPW&#10;wKRUCvzOY5DC4qfCiqNEhFZMter1dqUiHgxmUym5AjM0gI8WczbKzXA6sDYR3MVEjm8gaQPGBfiy&#10;V9uM17w/OiTS36ATCLNsZTwHERDKGII4KEVCVg+wrGWZG2pQTV0uOHaxkVCi91zowIHYkcOiDC3E&#10;7yubkLt3uUyrVtt33glWqNRsQYn98FxKLqUcRsWyekMVlRo1qNITOgliUciTQqAHtA24roCBA5Vr&#10;UPpQh4A8G6h+CJ/n8oXpUObVU4FTYzHobEgoQmfQ6GucUDogELNFXrxEA56iqSuBal7B5bQUbdIL&#10;xi6YZBDkn5tJpBNQURXhLUPQAV0UCElrVCr1IlKbpKx+VjWXLQVR9aRW6yxWi86gxf3WNFhq6s3o&#10;0g3tzroWW0ObHW/oJfJqQs49FsXbGjxwMDERglp2NYPPiKm43Dimb+4zdiIToZAMmVRjMG6fHIqe&#10;OTg3NZBXS2rcjuZSsYzbxP6ueq1nud7YhByAnsrwVEUbT1CxyWZR+qe0W8Q5L5ENQYOZkAnrzGt+&#10;0O/xRRjTjAUPBpMjqHmSSTRWbZPbvFKjsCKJD0jqMLRDArYi65uJpwLZYowvl0hSApIuhq/ug2PQ&#10;5Bk+650eDaHPYIkFLk2lwolQa+UYnZGvADAVshkUK01P5k7vDo6z+QxSmJV7Iamy0Zpatq15XbNa&#10;XTx75thPfvSzZ599LoX4E83FglnfRJ7Potzwvs/97ufAh/mgGfx3tgJ4XIJioMYKF0C0bTkTKs+d&#10;ImMj9RZ1JhEJR2LJbAFKqeirU1NTdqt5RWdTZ1udQq1I9fVxyJAAAlXe8xIhz4gNWM9AgaRaGHAd&#10;t9vA9EJjLgaYKpQyR62xZWlN0xIXREMWkuBC2QLPB2dmTrz0UvrokfscdkjSYcSrHp0nRZyGoOsU&#10;kRVE0S3RmmvEhH1gIjhx4iDqXRREiRXLOEqBSQisZJWY1rMhBZMQSZWkrQ0jWrNLu67VsrHTXm+m&#10;olM9x/e/HvWO5lPhYi4dCYeGh4dRBgsWGrqvkAKiKBSI6DtRdi3ojAipz/N1naV4jA7P0qUAo+YY&#10;WsXzJOo8MDnlc0WdQYmMKhh+iwz2XMcu+OtzqIXCZCFRiDUnWyjOjE8/+2I+iXB4dcAi5RZr/Sc+&#10;iWF8bHr6+9///g9++D25vvT47yzVGRDdJMRlmVZaU2fcsm7JwyaDDfUlkEROZ1LZfLxrnRWUTSSP&#10;JHCS5wIzoR5KUnKCItbgkSvUhUCoYi0jTGZMJlMKThHxYaUkJ7a1im6wSSnG62Q0Ax2lMwfGoEKA&#10;a5DLxVaLfP3GGh0TyZw9GXjzzeiRw7A9EwTUFkqiQLkiySzHRUql0UJxsFDwsRzK/7D2k8hkZIWu&#10;fbGkmhgtGklmR0bj3WegrcOkUpW4qbja+RHMvBU6NluCQm0iG430HTx47Bc/Sxw+4ErGGqRyHYlA&#10;2fxYgRFfmNIUcoRqhRusSAxicSsnqVqVuk5GMnFf3/DpCZ/X4bQjlyzkfMVoGBLBWqBtIAkUaNc2&#10;29AZ3uPNQvcTlgqnZ07uG8HSFKFpSpuwNyRXLZFtkJvvUFvdmGoqeR4BaeJZwLTd7tHfsbP2/vtd&#10;S0B8FNoTkFThcGhbW1WeeqQ1hWUwLEIukrqDFEmHQS9Pp4KzsyKZzGSxqA1qi1OHeFgqmkX0FDzd&#10;CgmvDMCKBcBNGArQGxHTioUzUDtHphvtgEAgApW4IWRgkc4WdL5W1cIWoanDAZoul06lhgaCe98O&#10;7t2bn5pcKBtFjyI1GspdL123Vb3tLmVNjRSZd/BGJKRJI0dqfn2HZVOHrdGhxQCOtgLohBk1phgk&#10;TF966SW82ihx27Nnz8mTJwFSweU4deoUIujIn45NTPVNhE5MFnM0PxPOJbMlWApDsqPEs5JaD2Ey&#10;MyC0oFof8vXntUKJUqEUmMuNj+LVZgsFhRLrFHhqiIwWtavOWN/hglBDQ4fN3kJJHT6RaQZJFYbN&#10;J3M+VpRDULS9s81RawKWwpIMcWJkAFRayCNLL465CBMcx2EGiR4/5n/jjczwUPVhoXuUJaKURjNi&#10;bD6iXZrK5+Z6Xs/4TqVjkd7j/oOvTmTj5NpVmz73uc9/6lOfgvx7f38/oPmKTa71d9fVLNExZi4T&#10;sCnoAuyF8EbzpRIdDpULaYlvrzjYjSIKQl97gxI7IEAl8/5sIQpRLYeho821o9W13aVfZlI22tRL&#10;pGUjRmnoH48NTQ2MnPBHB0vllCASLKIAr996/hz6LcsKtfb4EHLL1eAO6Ob17XYI3qFTVQccPjZT&#10;GDwe7h6IBZBOqAzyWBgbzeo1a933bFRqQ0MT+375yrNv7tqH0nvUZYZ9maifcVqan37yk1/84hfB&#10;gbnRRDvee5Y98i/ludOK2FCnx4JFWiCaAL0V0idFugQBKeRn2jo71To9k82gsBHPCLcBiE2K2JjE&#10;ASVCu8eIl/f6DrC35aIuDIaLlIta4KVd/CSEav1U6o1//IfC2W5nRWjm4t8WreLEMirbJMHyEjPI&#10;8rpHlNIdz+wfi86Ofl692yDOJpWNIkMtwqWiudPzc4HGRrbspNb+1sWDNc6C5fWf/dmfQckSo1j1&#10;V0jqQUr37//+7yFgRlXnkvOze6KvN/DmGxhKFlinwqsiFhW10qDH4gut4Fi4NQopSHut8a4nVyFx&#10;c91j8jdhsvmonKJamAzjTd9kDJGJZgeT2fNM4NQQghzVW5BAN3nbjsannx4cGfmf//N/vvLKK3IV&#10;sWqb+7HPLEUMr5Bj7eplq5ofrXd3VDtY9UFPTEz8y//7xuDs3jU7XI5aJEwxAlbiGILgvNhjXd1i&#10;3Cib4/u//nXBTqp6JqKsVJfrlpD6p/+McnbeUBtARBRQ4AxgWu2VSNzXOahOaz57+iiiL+9Qw7n4&#10;QUqltF6/Z3buFydOQhuz2kKYKjvq6j6z444ulVIaj7Ppiln5u2zIMsNlR79suXHFSl1bO/75ofeT&#10;4NTUseeemd23r0VCwQmqYi9e+e+iTQCmaoVuRRc0BzJDo8Vg4J2/FRoCc0JJIw41AFZYV6x8qKt5&#10;i1ppuIQv+97zBIKFUBWAtAgihTigWJk3Oset/Ix+iJZkBCi8cFUCGU6myC9Z3/HoQ67WeqhDXHLk&#10;hfOCjDH35h7Yo/OJdxjEC2t2ZEixbG5tW/Gbn4ZaJ0JLUMGEt2c2KYR4ES7dcFf7lvu7bsIDglcf&#10;4DgqnMAFxOkQZt724NLlmxovZxtD5T7R2+PftSszMbageL9whTKLSbFyXWrFztcGUrE0/eDams2d&#10;NrNO/m5PARM8kOiLL74IbY2qXdbl20LD6pytyx78A629oSrcy2aC8sxYrTIFLiBgSnNdnQsL2b5e&#10;EYDyu2yKmhpNc6umqVnT3ITY9kLqADisd+aVscBhlhfq62EKVWNetn3J779vy+O+SvH47HPPRo4f&#10;ZSqWCtUNWCvnEc959GcLNd1nRXM9b8fnBpmC0La4VI1G/bd/+78feughhP3wCSApJL3/5E/+RO+i&#10;N99f37LESpdk/UNbNgycdqSC0qqKe2VzN7EmByevaaA67ieXPPS+l3cNOyBPzfKlmfBpZPCh9grv&#10;VqxSUPKFKD5YEGDF4A8Wb9W7lBpT6tYpcwvjMa9qttz16vd6/VMJLHKkqF1z6kF+sLkMjjojwocL&#10;yZbq0yz27Iq8/rOp04lKnaXwCalSGdetdXz6ybOzL3pjfSU255tKHnljcs/zI9W7ePTRR7/0pS9B&#10;Kr/6z+sL+C5vKG78ALP/n0QVJhledqwrR0K5X5zwff+oL5aD/rkIei+AyJ/65CcLyVTvX/4F7Z8T&#10;NGhRykbIp5RLkir3PZ/egmKba5aou+Kzux0xvdAsi4mYVjtKdVv4JlssZEZHhr77r+XRUTXPVbNr&#10;1d8yalG6nSp0UQYt35UudiQK9ZzaZl5C6ppSBbbXW0rpuzRd99Ss2u5oWyXxrCTrNxI6pxjlcp51&#10;4rr1gr4DJoZ0kO3+OXfmJ/zcGSnBrdx8pw8uAsFQ1ehW0OMNh3HxCJ7B6/biK5TqdKpaj9xiKfh8&#10;Czww9CmU0CrTeZU2WoROKi/DKMcyLBwIwU/4IOrc1zA6/Fp9BaEa1P2gKAFJQz6bFM2N5XvO8Mz8&#10;cIyCJ9rTLtu8o2fg3F//9V9DPx/PF2MfxEqRToVG4IqmBzYue8Ru9lDUPFmt2g9R9dzRsURBGV59&#10;9mh/9zTSlGowSORVWnM5V4QZj1ZjWHkySqgjM6iZqi7bEdvKZwi1BIveRrG6IiJ2Y7awPwlUCmah&#10;gk27iJCbHteF+5nZcTadugIqhSy5q2ZWrXlhZu6bBw4NZXneWC/XO4DhmEKGg7FFLndmfOLA1FRY&#10;rXGtXuNuakTBMlQIL3dQQwYDGYOcdy5x7mz05InczDTyUKRcseD4d2Nu9x1HxSXk6aQvcG74yIuT&#10;rzyT3LOXmpg2YDlYVaMRhomLUKlWpe1aWvvwo3VPPm1Zs8GIyuflyxUOJyx/oG08P0sJeU2sSAiy&#10;JFLFRdownQhMjM9NxbIivPsLQxN+AFEHLQ9fdcRyUPh18WVB2PXsEcgwj+OhoIdQkrxLOuxAGf4s&#10;TRXKOPjCVVFarWnlypbf/VzdpvUml01Qcb8sr7pwUolao29tNXR2QIAeJX1iWijVnh+OhBBLmUyn&#10;0n29dCiISh1jrdPhMUf8KZA7kTqHTBgyUYgYgXmMIqQUxGfTBRQkVdVOPvgGzAEnAjhZIEIMlXhU&#10;31cRJNLcGPSExOtFWyEUjBw5PPv8s+H9+xF9R/tffAEoZzc5WIcrb1F49YlTtvxIDT9jLAW0ClKj&#10;N1bLyRc26Ljt2rXrm9/85j/8wz9gnTk6Ogrv1stB8CU3yNC5dHhaY6mVKNSozycoWbEsHZ+a27/r&#10;+ZPHj+07eODVvfve6OkZisUcFTryQmpu4ThA0mjnzMhI7NSJyJFD6eGhYjDI0kWZQm21tgOEob4H&#10;OsHC6CEzNdo3vncL4/0C/2Di+99N9JxDUHYhU8FTolQXleqSMDa+mPe/9t1fZiOzbAkQp4wM3s6d&#10;O7/ylX+CC5HFYqlyTnClLpcLIHVoYHJ2ek5rlBnMCM3mptlmSYHTFtPzAlKCND34NmUZmYdXgGBS&#10;CvWo8ymFa+sMWBxBfXY6fDKYGOFFnFyCSKRgHa5WWIhIIXnitHf3G9N79o/vOeztHoqPTqaDoWIm&#10;DykTTox3hxDLilJzktDEoSflTZwz10hblzSt2dwFQZ4la+qrXQh9qWqPvAAPuIQ3duqk//hABfVV&#10;3gaxWL28s7yh9mx0dyQzzrLCL+Lh3PhgbHY8gZwnIOnnPve5NWvWIN50Ccy4tht//29RcqgH8umQ&#10;qARlWSFzp5VTS2rUDy+zQdsykKInvSHoddS4aw0OT3f3uCgVl1dowdhZyWXiEpvWbgYiR8D4/c+1&#10;6D1uA9MLTbVIYHpx26LACPoSoQP7gm++mR0bIyB6UWWUVgSIc7Uk00pq7SI3ydTSJRMN9w9ewYtk&#10;llZ5TReW1y21ho5md22t02A0yJUqmJijYo7Q2kFMJkz1hNpS5f9xvh5+4nA5PFzORYiUT52dqRHi&#10;YgTekmhK0IhBngjYFPwkqB5WsWl1E8MJEcqpJgsybgCmGFOQAKowk0Qkw8tYWs5noR0Hsggpkdtr&#10;DPUdjtvAdNHvztXtiMQl2PFH3hhAdQXEA7XZOW1kqJxOVo/CEGTE2uR1NgeSs7vf/lkwNp7NoGyB&#10;QYkkvLtqXa0P3/Optcu3WzEiSi6dqjHcI+Njg+2j2uSbjZ45PjI2EEonaLmSksrJQq5IZ2QSwk2a&#10;nCO+rDKfwLAinFIo0hdBghGWgBKDWSz7oJZg5WK6nI2WU8FyNlymFOh8GFiBDovxWH50UBvqtRTn&#10;DKWggk5QNFqAvhhKglkL8zP1shU9hOJgRnQmLw+qPKKaVbqGteaGFSZPl1ShLWYTpVyShccMDHM0&#10;dlrj8hWJoUi8ZNR71qzRwTiNgHdMYcENUrhFLNoqhfwwmCmGw1AsT4+MZCcn8E9SLoN5CZIFV/cU&#10;F7d3sZSNZ2bnAmemBveHjh7KHDlTPDfKTcGVLQPrFGFVcR7eCQMFeAnuGscd2+3bd1rXbdCh0MFm&#10;l6jUEpVKotXB/RpFjSqAzrIIyeB5ZkL1FWZFFM2LU0XWFw2PTHb3nGOlMl6Sj2SGfJFR32T8xBvT&#10;k8NBVBopVQLRcOHaR/u8iBqG5pKE4OEScZfGTLmgMkNTKJw7zyhFnbe2rd2x807btjs0DY1Y2lAV&#10;ptB7NABIRAD9Up0eo42moUFpMYO3AMN3BParNwymO5fNAmTn5+aYcABXVbOkztVkg7IBOI4A0Ajf&#10;gvB69tA4tGOnBmEyFEBVFvTJ4cDpm4wCTSIcdbWmyoCkqLo7tmewWnWHnwHZAQ1BLQWHcvnGBqCK&#10;KvxFb8HqJXz4UGjfvviZ09BgY7B24i6E8QiQwp16u7NgsHAqNQ/nJgmT0YnSyIeZuKA6N0OVabG1&#10;BTeazmSg5Lr75edfeeZHb73x+oHDqJCfRF0siCjvi0qFK0HSHDn8uB91BjKljpIpCVLGUyqkVsPe&#10;cWkpYZRzFg3htkgkSl6jJKWoexAMAy/aBJMAJKtBKM+C1iIUz3m92fGx1MBAfmRSHMvje2qZ2WJs&#10;qXeu16uc7/FY6UQ8frbb+/JLQLd4lc67OhEFubzP3plqlBXVhZmp8OHdI1MDPkQhpVIJbDDh+vHb&#10;v/3b+AGJ4GoeDxt6AfAWEvpKpcY7E+7tHsYS2+mmSlJplkWdhbjiVydsIJ2CgwPFJLmMActCbGv7&#10;IC7K0M8Hb6F/dtdU+EQ4NYbyJsi7Kkh1MRyJHjgUOXAgee5sdnqKDgb4RJjKRmW5sLoQ0ZVCxlLI&#10;VPKb+LCJiqv5pBR6IEkaHH2eyzBUVGtVOUD81wlRUsES7LKqx8TJQ+Ejx7I+EKnnX5yQwRWtV6Qs&#10;Xvg0gpSNO/VOJs8cxvsYVMp1/+E//IePf/zjXV1dF+yaFjfgfKC9UA6lsREohNLYBH3TUp4SsWoZ&#10;aYHZm0kxFMhOhjKRWDyRTCAx2x/h5PGgoiCI1oLQTJWZPKkxNbotHuvF7kIf6HoqX74NTC+04dUC&#10;U0xvyf6+8KEDsZMnMNshXV7tfaCK5GC00SrRuMpmA2cXszaa0TE8JRDTCbGxjnKvklobdCopTCbt&#10;BrCKYVI3L3oskLdQj6LQCyD1fFUKnwkDlYoyQRFLiwoJuIrZVWKrsmxViZRUOZyBSgyPNQ145RiO&#10;EDeFPsvCXWHqxWwBMSlET7FiZRCEy82LPpBMWc4VpOUiJaNVNUTTuka7w7owiHzwvnX7CAstgCgm&#10;MtoIHIIsjypIEx+zFKaVObD754FAWO+eNTiC4nQqe5qT+WqbtYCV2UyJ4GUb1m/8+FO/uWPbPYCe&#10;iJVesVWRNUPVM0IRKoU2HEgNnJuYnYrEgrnZicRob3jobMA3G3e6nUW1BVooVCErE8ZEoVKilGMJ&#10;noakrtTiuDqJFpAKs1E+Ol6OjPGhYcTy+bmzZaygAn1caIRJRhAhzfsDmYG+1Lkz/NSgIjmjZNIS&#10;rijG2HfRxqkIiccpqm+YkagG5bX9IvMEq01KLRJzg8HVpjbVKKApo7MoUa7MppJBwYJVY/HYO7ap&#10;3cuypC5GqBmzJ6e2xERSVmsw1NcbnHYgJEjUYNF4AUYhb1coIBdZCAYKfj9CYqjlxx/M1ogk4XOQ&#10;CoqRMFeiwasCSw/4D2I919aB84WEd+JEoOdI8szZzNl+emCqPB0VJ2iydAH2CaME/ge7+bZ2qBga&#10;Vq+2rl2nb21X2uyUAuJZ8+ly4eXFwtJsQYWNzGSSmkxA8Ij7Au3Nz/QQaWJEVI7m4rHE7GwZixlu&#10;NlAYCqSmgjPJqVNcJiEIUpIykcYgwzBQ/dbRfd3Twz5JPm0q+WylOVMpJC2WyHmJOWFRnZAZkjXt&#10;lk1b6jatU7lrQQl9b0h6cUMJHHetVuV0KKw2qdGUYZh8LiMq0eT52DAeBHASqIRcOqGiGINJYYN0&#10;p0nQJEK4dOD0NLL88ETF+g2J1Ig/iagqfkD0F8RQhFSBJgWegWCFSkPXaWY0hMQrQr+pOEr9sZCD&#10;myd3cYQY4WHsc3zPUNiH6KxQcA0uqbPeDMNYlNtDFwyV5lD9yc7Oxk+fihw/hhBXZnQMZMqLw/lY&#10;+akbG5VdK2aNdYJsikwEOyRSxFNEGSkspbikKOepYgzSKdOc+fDR47/85S9nzu4nfWeMuXEHlW41&#10;ievNilqjwq6VQjFKqVLWN7VhmgduA00c8sMoSWirdwrmoTZNq1PXaFW7NMRSY7FOB/grYsUKkVwn&#10;VWgUWssy2dx9TdTdHeaNTfqVdRqnhXKZpSYd8sME3J0KHJstcug97yihQ7SwQktFswudH9mzxo8q&#10;iQAAvUJJREFUaIqMl8goLYuVlfAHzeRYGpHrVKYUg50c5OURTaw+U3AK0SDhA/sx0y14aLMkmVTr&#10;e6GrrW+Ji7iJwcnTeweGzoRQuIMhCA6Zn/jEJ+D7BWqZtCKSeMl7hAwPsClUQoO+eH/PKDgCJhvB&#10;KHVFVkUVOA0zL+SO1A4WBWIClnhpwH1Cprk29WWayUVS46P+A9OREzA3zoFmkFFx3nK2ZwwEd9Rc&#10;Aq+Df4+lMtZpVJmVlkuyMkI2BQWfU/IQ5Eqr8DeblWeL0hgri/GyKCeG7rw/Ig4ky94E7Q/m5mZx&#10;BIwhTA6Sf4J6H6y/EGMO7dubHBoBO7jaAgmZbtrpSTgYQjWHeAO43UPdwVP7Z0Z7Yjql/Td+4zd+&#10;8zd/s62trar7e9O2CuRQETqHAE81VhGStHj6TIHgSpgR3h6KjYZymVwetl0A3rUdS8VYHidjMvwW&#10;kS9Bc50zLnEYGxwq1VW73L3HPd7mmF5onKvgmMKBIxRKDvRHjx5JDQ1WxfyqW5phCiqlusWhb/a7&#10;WNoAGdFKt4TwR5zXxAiTc8VOU/tGyvBei9RLHhifi3Jj+zDxixCLyseBJuZHDYY/581+c+/0q+dC&#10;JciTiERNTU1wp/z85z8PWbLLIWZmciJ4+Ejk1KmC3wdPoOpBsJajdVS53dF45wOeti2kVIkkGnw+&#10;QDbVmWGeehVz0k17lz5yJwKhre/E9NE3BzD1qsrputK4segjmXl4AW3afnNDSMeTyimVJeaq02Px&#10;PXg60Hc8qRJ5MFqBpIUhfjF3jfUJ1Cihxg8lXZggY6FS/RZmgkcefXTFlu1Jb9Q8NV4T8yu5+bNL&#10;FYT9zjttdz+orKm//BRCgIfOIpokjFZIU5LzyJhPzLKz3ay3n09Hy3SaSwiWjKBMYkeWI+H7ndRt&#10;KWchTjZZCAYvS9mXEamUyGG5W6bN8rDRNcrozk0nIuo1Fh10SUqoASyVJZiVClD0oyQardasZFGt&#10;1XNsD2x+aZnDsfxBU93Shaul01GVhGl2m5fVW52ijKMQof2zWf90IRbiMwWyUCnguezegDYoBCa1&#10;WqleJ1QagXJnsQIXCs45CgUEeoRvSSQgp8I5CjMkJhskAYVXRoJaIRwP5akER3H4LTzK4R5cLpZo&#10;jN9zgzPn9hbGpqURlrowMMyfHs8DpeDQ0JBarMr6elPXUseSLpxiMcgPBcuJwYFkb092YhytyqLA&#10;6yKbVFS7Z5hSuUVOeyQFvTRXMMeGlvAFgURur1e3r7M0L7PD1WZwYOiNn+7mfdlakrOU/CpOSLlU&#10;N8jFFil5XGYMWxqhfLRuY0fH+5X2v2+fHD12bPrwvuz4sCSXV+Q5CnXWC98BfoKPSNdSPUJEjY0K&#10;mwPmP73HJgfPzECPD9FTcAAhHbCwOyZQKHl97PfuqIpzQRAeKHZmJIwdUJCODyHhBylZVKIYTGqQ&#10;R8EQAEKF8MhQ98yBl/uq8q74EIrxYHhDVAHlYhBwAFyDZmNqcCBxrlugTJx/ZaqjI1aCiOVrWjpU&#10;XatSFs+PToRV8SG7KGiXpl1KplZPaCRQs4TJRSaaTI9kVUeyrmOnEC3t/tRq02c3uZa5511MJyL5&#10;QJJGECGUYRKc3LZk64rtj2iNFqS54iFvbLxbXQzlU3ESAIhgRByDA0KpCVqBE7x7VLXBp1qRpXmJ&#10;qPRx7qfrNEHc7sUtz3PwLxBF4tyJ0cy5iYKGlBrkMhP+KJAqQczjQoT+kueF7o1KWWWNG0FuRkcW&#10;lSVKqzFZm3Qmj1xjQJIB9QmRY0cRPL7wRQmRUBsH9W2ntSt4gkx5T0wce2lu4BT0jJqbm5G+/9jH&#10;PgZI+r7yRojqgG77ta//84x/YP1dbkdTC1mqU01THf5RbQk5fWETk2WNgXe1SNRr75Ytf1SsdVxt&#10;hT6INAiRToaOT4dOM0jS5GRkSmRIW1RBUjQ7oypdmez7vr36Qp+UyqQGPaSSkdmARAPSBWhPBIDQ&#10;nqnBQWD6Ykhw8sMAxIglvZYlsWaVxhM2qCAAWZweiR3ZPRmcKdTWNIFX+tnPfhaj9BVNNBZ/PR98&#10;T0TB+NBQOdDHZyKnhqb+x/f3HxyYw2GNavmOZZ7/9uX/lvLm8+f6VGF/9UXmKLHigVXuHffX1K76&#10;4Ge/MDYsJrNwHc93Kx9qMcAUi08QbmhwOvftDR8+TEeEYbHa87B8yDLMFMPKly6/++l7rN3/jFwp&#10;Hh5TxswoTfDqvnLrnGbNnVtXtteZqyHSq9h4lk/6ed85ztstik2VgU3ZIsavdKl80sf85reOJXPC&#10;HAgY2dpY/7uf+9zHP/VbJrPlcmyajyd9x07M7npdFPKTLJSR5zdCKVd2Njc+8nGx0T48GJkZDWMQ&#10;h1qKtcaAwf1qPWyu4r5+DXbF5Np3curk28Og1YtFXCM7Zs5PyxgBEKDbsATVY2qZlGUlzoi7CRp4&#10;QlgL/kMTvWl1uWX7xse2b99+VY0E0RXkDb/zne/8/Oc/B8UNNI/q1+FXft/DW92rlluLGvdsvDY1&#10;B5RQ/ZXSbrDdcYftgSekWPWyRSz6K6KCrMBfBtyMTZd5pkypCIVRBMkZiM4jKjX0Bj18qBT2Y1IU&#10;1HbzBMpqAUxBDygWxAy8QgSm2aUXjip5pAEoqqxQlXVmXmfiU1LVd44GvvnmuEhhWv/xv9hmCi+T&#10;z8oIJs5p8NYEaJlCpW5sbu1oq3OaNQhJ/fKV1986fLak75SYG8FzQK4BK36cFzKKZYDHckkvzn1q&#10;q6O2xlSMjsaHTxcmvKKZHOyeIOEo5soLQj+LbFJKrZbqDYL1uUQit1lLBLLdUNigOBW01bmylMwr&#10;ixKZ0mZoNctr2WAcyZNIz1k+k1nIiVdPBM1y+BISUIPSaKIyef2ddzUhUHpRZmOR14PdENDNTE/5&#10;9+7NDvSX0ikhenreUGP+XBJRwS5OObThfGM+7GBBIodzck3Ks4Zpda//6t98VTI9u1ypbNZpJBeh&#10;dchrZSWqgMY14lxpaGp4YH19h0cH7ffFX9i77Tk8MnDm+P7U8IBhNqEpcXKeqcoDLWxiuVzX2mre&#10;tNnQtRyrkamRiG8umUmXQD6CCQgq9xGdRx+TyEiou9/3sTVVYIqKulP7RiAqcvl5sQPGro33dFoc&#10;Omi1wkzk6BtDYHjXNkEEqgZkVrAyEXgGKk2NjiBmhiJR5pKCJAJrJzALSZ1TB3ks/eptBZ27ezz2&#10;9ZeHUA6CEdGglnU4FVsbKSsRi092z4yPnugdfuvU8LGReUvhL91R+6l1znaHqkI7fGcJCyUj3Ksl&#10;G35XrBPCE1x4lD323TKMIqG5ftlGy80jynVHymumYqxalPyEbF894UUKFbzHeZQmRipOxLDceCD5&#10;b/smfnhkluCJFqN2R73tDo9VS8okZUmJFdaGwuqyoqfwbk8KpbCsQUK6jDUdmy2NSyOHDoPScL5l&#10;KlMcJaINmkFTx16FQEtlitnxo88GBw8ATyPU93u/93v3338/2KWL7DNQcQeC/y//5b/Ekt5lm232&#10;5k4+21Ab4lcmRxVlrE6FDcJKWmPZ0UrJ7/2yvG55JZ/wXnyShVML1Vpsfjp8atR3MBCd4vJkOSEv&#10;z+o1vrwpHVFyMES9sMEgGaoe2QrdH7MdLA5Qf4/2FfY4n4Vf5E1dvltlkCeDSvuBmhWm5hmbYTqT&#10;SCJW+sYzg0xR3NnZBUiKcOlNDpS+7+1g7H/99dfBjYaFG1lmV3m0/+83Ox06BaNrDU0x8YEgUYmF&#10;Ycs3yj0PPNa69UnIab3vYRe5w+2I6YWGWgwwRbIvMz4+9u1/EeJAKLk4vwlDg0b0snfWuHLTA0/8&#10;RoddTu7+E/wSXXuatRyj28/wS6zOmqfvaKyzQrLv6sOQ1QUEUlkcI0oFucmD/MyJcnyGlajmZM2P&#10;/PmPpmb9QCQtVuWaej3m8s1P/d69jzxlc1wal8VhWIYJjk4d/c5PLHP9kB+8cP/Qe3c4yl1bhyPy&#10;mdksRGigG3L/J9fWgP519faGi+x/vw67IX1/8u2hoe45oswYmHBT9pyCB81c2BgR6Vc7Dyo4x4qs&#10;08PAz6k67EKPutm+Y9u6hzvaO69WLkQQdimXUTj1ox/96J/+6Z/gNbfQyJgh735sZWPXHS7a0DQ1&#10;YS3OCztgB6rWarxrW9v9n+RnTxfnxkr+STbu53LpHBixQAUQmKFJRmwQqW1gKiOUUkaIRogtnQ/Z&#10;XYpBrzx5KDS8wcLrzXAOEkpssJ2bS39z38xPTgRgTrp03d1f38l0GllSYBlUJoVKebiwQTrN2UWu&#10;+mTZ4AHT7u0Dx1/ff9IfjNc7LUqtJVdWxnhtXiTH5ZQK6eM/+m+bVnf85ic/sXLd8nA2euTcGU1w&#10;xBqNaP1FSbXK9mq3S+bCi24O05bwLwEfi0VIW6BNKq/qJfefpOkAMEFb24anP9YKI3XIXVWqJK72&#10;QoQ2weGF9TFLR2OTr76cOHmCPy/QUT1atelQuU8rJH5ZU5ioL4mUhIQpy0I55phzJNUAZRsQRt8J&#10;luZUrn7zkoCttaPR+umdTRa9vEKZu5YrvOSmMMPNzk2//uYrZyZO1xQ9zfGoLRu+uARb2B/RUxTs&#10;WaHV1KF01yprPRBjRvwJgL6QKSbj+WoFtE6v1FRcN3FhQ92zsAaAhdgV2xCv0if+4w5EWCvNha4q&#10;sHmF+wFIBFDI5VBxH3hjNyhYC7zJi48jkZZ1Dsq0rMaw83MSayMhU5YYbsyf+fvn+tJ5dnmT8a4V&#10;jhqtaKC3+/nnn3tj9+5IOAwSgfCinH8RXDrZg8ssT62ytznURtU76bnAlEjNP/g3YrMg4c7NnmZ2&#10;/RWSBFe8EcK5TNz5IFG/uSLhUBYqDeZOiXJRuMmLqgYZWmexLBn3Bt86fPpHL74xNDwMPsMdLcbP&#10;bal5dIWt8uaKhqbpWR/L5CkdiRO/a+5l/tqFniE8+2pnPn9VSNqKDDWik4YVe8VrcyLhKUydemXq&#10;1C81ZOnhhx/6gz/4g8bGxmqR0yJ7NRqLpumBgYE//pM/PnHieC6XV5vcnavv/4SaaSrFoP5f7c5Y&#10;eFprypGara7tD9R0tS2y+htE0lHf/v65N2KhZGHOxo0ZTYmIvTgt4wrVEquLr5IXsz3x2EujQmiw&#10;XqNe6TY0GzVaSlZmxZXg0gfaMEoiJ/Za/f2RzGmLeZItBPtPBc4cmoNK2o4dO/7rf/2v+Lta6vSB&#10;TnO9vyyIafD8N77xje9+97uh6eH7l1q/+Yl24SIJMey+grNUOjZ/wZxMZL5vR+1jT+i17ut1FbeB&#10;6YWWXAwwhSSK75WXQUUSZOQWNshAuYlSvag/bWlb+WBd28buIW+y7207GfdyZl/ZoTQ5Vy/xrGiG&#10;0rJcKsQfr70LCiMfsCnKRxA05UBbE9Kdbx/r/uu//p+F0MTTK82fXOvEuCLVmEvaWmVNh75hmcrR&#10;Sih0CxcrLCWLdNQbPPbS2/L+44p0BKrl1d8iByFS6UKE1StypCkTsCmU8Nbc0dqyvOaDqwyCgZ4p&#10;RFAUAlxDkTKPZRV0OpA1vV5d+UM8DtSVI8F0JpmDuzRYfWg3oPmOlbXVS4KdzJmDo6HpkJpNtRZ7&#10;FKUkRODwOVBpQq4+aHM6loX1VhpzIZ5tLlM6s99/37bfXrfijhpXrVx+jeZMGFOgLHbo0KF/+7d/&#10;27t3LyaA6sVodAqT1d7ZunFz/YquwCklm5+PHEgoSquWaw3lUh42UXDmQzcTQlUQuaxsoEej3gYx&#10;EwxX7+j879fuiIHlJCqvpmZGU5uVa2Vy3ijJGSR5izgVD0zsO9F9ZGDal6Qx5ClU2p9+pmVzowZR&#10;psuOSojUFrJpG7X6U2VSmkmn4r17Ct0vyJAiIylEguDQzZdh4yxK5Lnuvv5XBxJw8XUs2daw4XGo&#10;GohZ2l0O68opJZsyFbOeAs8GfJcEGt/vPt7v90Ju/9J9Ciw7kkim9IbOO+9qX7fO6narUOaoUF5x&#10;EoLfTwwVWv4RWXxIUsrg1WblJpnBrrM4tGAAgwF2kRWCAIFYlkZdSyQSPtsdOHRQdKmwlFB/yRCy&#10;glgdl9gLpFLFxw30uITmZBXS6PxjFYmSMv2AsWNWU6tyOtcude9Y7qwIwl8fVFo9C5JM/oD/tTde&#10;239gt9nq8kis1mDanZ2TlC/iAeOEMPmAyC3iyvgDiymTCUtlmc0htdqULjeSpAiFLohropoQ9fsQ&#10;uEBRFAiphTyDHyCbD1IpaH5w5Lrj4aWX+7LmA4Fkz7nY6dO5uRkUkwksrIvoELhUuZrXOWRMTd2I&#10;evnRmMZd535gQ2OjU4cGQ9FdKFEolkr9PWePH97bferE7OwMtJ8gUFo1Gb94c1gtd92x6alH7tu0&#10;brVGRopy4XLSX4ZoPDiOuNPaNWTjVjHyD4LoSoibOMBPHRVKT1AiLRQYaFC+LcITVxjEhlpC7xJ0&#10;5itbGfyfUm7clzg1loDl6bpWc50TeXsJXWIz2Xwknpibmztx4kRk5MQ6beLp5brKKkaEIgSUXeWK&#10;vC9GnxrNecOsRapo0Arc7Wq17vttZYms7KxnB1RtB0XLRnk3Xcj5Bw54z76+fkXbU088BmiFNPQV&#10;GaXvfeRKdSINGdd//ud/Rnwuly/KVTorJfpie3OXQaeap9SXKakoqGll6lY1bFyxdH1D1YzqvTeE&#10;S3d1/x8YbzC9WvmA1JCJypkC7Lsu2KdWmhNnSIgzJ1PFMZlbUrc+kWXpXJbLhohSnuQYKZe3EdFa&#10;OWuFt5ZchuUc8hNTwRLmcKsCdhgg+rx/5jMm1Xfr2w7lyiPHfsLm/cg+oa+Ky1Kk77/whS8sW7YM&#10;pU63GipdaFvInAGY/uDfv6NhE195Gl5gWmRRsNSJBcWzo5LqiIfFecnp0W/bufyhB+CNfF3u5TYw&#10;vdC9FwNMYz3dkz/9YX70vIAcJRKCQFZeYRHxGlHec5+x4964yPL84cnxiTkVUQRTp7HOubzZ2uTU&#10;mLVQiVnMKPB+79w7f493G/Wezz777Mndv1ilDH1mk0tY65RFeSQalXqZzipWmWipnnQuUdQuoypD&#10;YWVS471TvpHDp3NnTykCkypuwRCToMWKFGWMyZxhiQtY1eLSd6z2tK+orRoxX9UG4nm6EAQeTeUC&#10;mWIEjB/4bZSwZiXIZsfmOutakL6FupRSEktb/AoXLqVUcqmGEksh5EGRUrXMopYbpag+5UBcSHH5&#10;HJ9LlOLBYiQC78UMoeXyNEsjVsFLxaxBkdeoSgp3I1WzhNDXQGblqq528TsLKe4Sh6KKsD+Vimcr&#10;LoslmmZKBUH9Gg+5rsW+5YEuk00YcSBP03N0PNQzaE0MGPJzYiS/K5uX4Y5xrO4Bu8PDAH+CVBf1&#10;F0OTok0rHtqwdofTUXOJK/riL29hT2BTKHijb6AaA+4y1c8hSmKz1a1oWXevu7kx3Y/qt/cfXK/h&#10;3AgjmvRptXWKtI6XDRmpBn8QfaAz4UJ0lk/7iPRcMjjpC/gT6Ry0B+Ry+dq1a//qC4+ucCkhLAVZ&#10;YFExLWLz5VxCxOSFNKTWRS1/nGy9G4o80I7i+l9lT35fmMsv2tDtocsZzxZ/esL/81OBlGlN192f&#10;h93EQ4rjNVRUIaaRipSzjIYRRTNg7YuLBJ0SswWo1FcIt/CRIks8aAEI1sDyFMPutb2uRZb15fMB&#10;jqdcNR2bNpsaGlzNzRaH4x1u14LDMAwFeFQe4NSnRqN9E2Fz8uwK5risGBWDOyFMmwpSpkKxjEyp&#10;FqlMZN0mwtIsVszTFqv3jeJrlD1mZmZo79z0oQPlYFB88ZpZYI6KabGSBReBL6Ge40JroZuqtDln&#10;40HOEVTYXHWOdZ2O1c1mp+mD6jNcsbOgIB2Y6cVXnt1/7Cjs8FprW1Q5vT0Rdmb9cpTEXf6dilk8&#10;qBTgAVNqFQw5walASFVus8vMZvyB9yyHxwUUWmJR1YSQKn5A/Q2U77Ce0pkEJf+FVA9GD0gBoIIn&#10;PTqan50povTqvI1q9cwEKZLpSI1NmTS4J8X2ScIaEVt8GVIll3zu3uY1rRZEAeDYBFokUBQ8TSAe&#10;DNOmwjsPguOgG4NhicIm1Fa3tLTU1tbabDZkyFDsXAZXGz0ZBazoVvDdAQCtpD7RDcr5RDntrzK5&#10;hVGLFAxmYbAi4FSYmwOXXbRhAXOgL/j6KThO8DUm5V0rnZ11Bn3FTwHjEi4JF5aK+OXpGUN6mPX3&#10;myRFnB8bw/HpAiQcSicn0rt648kMZ5LLHSoF+mWdTm/HIriiwH3JhoClSlO21MBgSvcKu/Ec2wgb&#10;4MRcD+M9ef+O9du2bMb94h6vaYSY/xKY8cgX/+AHP8AwBZSPi/3kjs67LI5aTrFgApejNGFtK9nY&#10;1bahY8321iueDs89lynCJQHsYam8fPDQVzP9Q6JhThZGmS9W4BcxJSAoLuE5Gf3WXBQix/KGlSGZ&#10;ZyylqiD4UqkIW1pkhDiyzChFBY2YSY4cKgaGgVY5lkgVyvbGVWZrrY5km6SJzRZaQ0JSDAFmAmkk&#10;4Xu8qFTETQiNHpMZRrQNJ8Wm4/t+HJ3uY0uC2Rg0sx577DGk79FJbrUM/iUNi2JT4KIf/vAHP/3B&#10;dzut0i0txh2tplYUX9NS3wSVSczfJi1REs3LbA8+uWRtI+IyH6QzzL+PtzrHNDk5MXD6l92xtrs/&#10;u9EDZ/jKZecj6cnj33tjmGaFrqaqWdK2euudrZWiMN+JN472nZsU5mA4btnWP3XPEotduyjqw2KA&#10;aXD49MiL3+e7ZzF7yeRllYEHVU5v4CslvGJqw++QzdsDRcXRofCZsZhaQTU7tcsajHU2IX3/wZ/W&#10;exzB5/Md3P1SrOfNdkmgw6HSKYWscHV/MOto0GYszefKLSJzg9vTgMr9KugBLTwzNiIa6WVHB1Ct&#10;uXB8lpBkJbqItCZG2WhSZXIZUcEKEd3LIxDvcUnJnN+fGAgnR3N0HNgUVZ9VG+Lq1uG+F2YbRnUN&#10;XcyGQ4NH+r9LlzIEwjm8ArLPlEii5owk8lWUQU1o5IS0KksJ25ZyIVNKRUoJOFuyOZGaL5ZQ9ogc&#10;KoCpVlZUKRm5o1bmbpY7PTJ7jdTZINHCHe4aXxWUqgpO05j8igIAgi0KDHGQ5hLsHAOpw7v7g7OJ&#10;TApo9B3wCDSu+jbHzsdXwJsOwBTFZFMn+kEKlE6cIRhhxMJWpriz6eR3Z/xbP+5uXW6lC2zMXyIK&#10;ltbajQ/c+xh4WtdLHgE5/bNnzz7zzDOvvfYafGUw0ODsEkrqstbfvfqxDbK8nQ3Ky/OSk1fVRWmx&#10;lEa9NzoYQRYouVCfiSAfglpyxqgJ8XKR2KzjjC1RyZKJjHF2ZmpipD+XChfSURjf0ZkYnYnT+SSC&#10;stA4wxQOVLply5YN69ZYVSTJZIScACZyEKkLkDstCk6kKqPYvRoqvwKpVFgWnOQGXoVChXDNGO4R&#10;STpPmcUH/3pg9rtHvNOMtX7Z9uUdLX9ed8ImyZHniZ/AryleDb4rTTARSTkkV9ISQzipKWWkKpbV&#10;lfNSBpaAZRigQCqnkEzAoxyLORlJqirFgPhBScGdUHij9TLURs0n5RmejxQKXtTTKFXyGrehqckK&#10;Sfn16wVoIpEwdKGYSdHpeLmQlDBpOZchuQLGKLGtnbB3fPO10Z7RwHr+2JOqIzIBGl+2UXKy4wGi&#10;9a4QYZvwQ0ost0I6oRWlRXgEcg3KtdgS7xsY42KZ2Og4NOykFxGNLj8YqVZDgkrTubTobDyaVgL6&#10;tLi0IJVaLlKVEoJzYAojcI7vF5KEXIeKXaKiVibMGqUcHxkrp3wLtZjzZxEgnkZscBO4r6p2HkMj&#10;UsiHR0X5OFyOjhw9xJJFR2MzV7JpYcI4481G82qRxCJ/Hx1EBFOlRiNMUKUGA/7AoR4xVKHcBD9r&#10;dUCuV3SgRaYeUgyZiYnM2Gh6dKQYCl+iS4oaOJnDxVnsfp7IkKKIzDZZNPqhVlLhTinEzJZ6kZHK&#10;BAM+FN6BEwktUoCnhbLC6l2j1gf1pujGoFouX74cVnyQ7btBmAPA9M0zvmcOTzOoqCVES2F8usSO&#10;Wcakfcc6HO9X1j/Ghkf1fIoOT/DJObKUkYhRm1g+PZ388vMjp6bTcpJEjZRFoXBpNGaZFKKiNpXS&#10;qdNatXJJUSBXZsuMQss1ecSIABwqrz9QWjaTJvjUtIUIbejy3HP33bhrYPGrGjeuuDOGKWDTn/zk&#10;J1B7xXJ6+UrHQ8tbVpEGTZitjt1wJ0tS5riuWb9qzWOf317VAa4eChwKaKJByQERdHjLcXTJoORq&#10;NPmZ7j3F8VlRogBhtYs3iRyyOeIgQeVU8qK1pnH5Ont910iMfPHoLCIcl1yekJrgOe+ZX06f2ZUI&#10;TkFWVg3f1i0f05g9UoJxU6lVRtpAliRMSV0uQOUG+gxqAsonfJak+osNY+LaSVZ8drRv9NDPuFIR&#10;KQF0EkgWQBZqwRDng7feDT0Clg2IwX/ta1+DYxnEJVZ5dKs92i673iU1JGcQNBWeAp5OQefiV951&#10;zxcfhEblBw/A3dIR0/TcuamhU3v37X1+99G2P+//0+2aBj0aIZ8ZP3Xmu9/6o9N5PTR42WhR1dmw&#10;8dN/9h82uxTx6e9/9WtvDZ6MMCayyCNV4/m9P/mP92/ptC4Gmi4GmPpnu0cO/EB7YoJkyyp1WW9C&#10;padQnFsoy3Iyu2nTJ1UNq1lSnsgxw7NJjBRui0q7iLzDdelYgB2H3/zlwNvP1EqSdSaFSSUx4I9S&#10;AplcvFzI+/zF28mwtKZz2arVy7tWNjmMgA4kWaZkCGjGevpj5wbzPj8WjNWLQVdjSHlA6kEeENwk&#10;jc24bEPDtoeWVX+LQGgilssLAt0imVKCohaC5CmpWC5VKFSKar3UqHd/38QrKUQCgNkZoe4ERkRQ&#10;WSGRWhWTTZZNNlWjnFIXYa7qH5iaOQImGJnjxTT8EUVixHmSAr8ItWNIPkoqK5DFbgTWDKilUanq&#10;GhRtq+V2Fxzh6TJV5ClOJLk4Cgbr+WqhLnhL1XcJFRJIC1Y9xwWmZrqQSkDuBg7WQrN0rvHANl2p&#10;lgOwzk5EXv3R8XRcWAFjlMQRIC0LFVho2kFquK7VumJTE6TdcFh0w/CRw4E3duVmZqq3AEZ/Xprf&#10;F/B95dh45yrH8o0uUqRUEjWrOnc88cRTiKt98Bf74rZC/RNcj1Gqj5EFlNNqmEchU7d7Vt67dGcn&#10;ETaz4PzNI2b8qiSWAGtihEbVLVvhWlScbsUI3CCaI1aLpFJ9iZElCVWOVHBlLsVk0qRChJIWkuBk&#10;pEybc1nGODXBSwiVvI7LNg720GfPnDx1ZG8iGgQ5cuHakMOCvszKlSvvvPPOe+65BwBu8YRaPhcv&#10;R0b50KBwtEKyXMwieCiEjBg6kc78/Ytnnj82NhfN6vSmtcs6/2wd49bjRaCQaIIA8MWNk5Apx7XO&#10;Mbl7KOQpFSTNVLhF4lNw6QJHzIZKM95gxBuIh2PJdI4uwdRb6CcqsB7gxlkJL9mVSszu1efFYxEi&#10;k+UgItDcvGrzlg0bNpgtVtgCcYWUho2Ks6FcLJiPeJG6ldERyCLKoBmlNJENW7Cg/edXxkZmo13E&#10;yF3KHj1VhAItlhA8iiPYolRUkhAwPxSTzTuLjXceC2t2n5wmMoEvql+3i0IiiVKkQvjQiMQIobVx&#10;hHK2dyQ+5hXlEIMLStmqn8L8JjxTvIuwF2yqc29YbVm7jlTpYzkWBCPougqUnlKWT/krOgxg/GQr&#10;QWtaSAeng2KtnahZDlokVHuEydrfyw2+jnJMNP47XkzgdZVZXLOSWvcZQfkO3u5JH/LU7PBuUbKy&#10;iji/gZGJ5V7PbH7fuZS4rOissSlJ6O6KFVyRQAj9/YpOUDIlMxoRQFU4HXKrTWa2SrUaEkbQShWJ&#10;DLVKxeULdDwGaVKId8bPnoWazxUq7q02dXMHU9cxJrWfCqJ+KIN4Ky4QAbNSHhSBoIKLSTOTEe8Y&#10;CgqrPu8Xb6BUwqzN4XCAXoluvHHjRkBSCLdd3/f3kpOiX5wZj710bBac1+rVLqnVb+2yr2w2Iil3&#10;yc6C61Yxk548zQcGqYyXohO5dOrUVOIvnus5MxmFRjomiCVODbBEMs+CT6mTKmv0hkazRprjsY5L&#10;8rTCwLZ7qHCePyy9PyWvxWzWYOQ3d9U88sgj1/c2IVCAKfhb3/oWltBYM67f1LTF0dKcUJiL8epN&#10;QTUiLbNTKzbd+58+RsJxFSIShRKW/RiEo8HU9HDQPxVhUwk5kzITyXp5nA4HL37i6LQZvswqlagw&#10;D8lUw5yK09n/02cfq3U5GJ7onUq+fc6fzgsat0UGLx+8dcuIMQP9yzFN5Ccio8emR3vSuUJZXeve&#10;8Amp2ly9fbQh0l16MmcmUgYybRAFTPxwrbaU1yr3JFec8ermhoZGj7yWi3sRDII6GGRznn76aSgY&#10;XPKkbuV/ViUU/vAP/xBvAQLKTr1sQ4PxzhZnI+ekGFR9C1tBrCrWLNn8376kt2iBTT/g7dzSwHTo&#10;uT/89+7cYMnzGfZf3t7Z/4dbKsCUGe15c9c//aczG1/81iPNalv2yEv/75lf7KXXf/3vPl+7/+8e&#10;f5G468m7fueBDUp/cujFLz32M/df/cPTD65ZbX7/gOVigGlkttt/6vsNkRFUQqJXIhiJcuVUWTHN&#10;OKYMm7du39LgcXzAR/JBvg7Y8fzzz3/vO/9mlDItRvESu7zLpW60KLC89CWLf/Tc8OnpNNaE7S79&#10;P3563QbIsyiUIoNHbG7kVc5Mkph9eVcuFOdLFxG/RKKI1BWU1eVU9ppW52/8geCTBv3n4e4ZVB7M&#10;jASRwLDWQG2HkyppjV5qMdvdtS6TBeot5ND4rqGh12BRg02S5MUlEaRXFJxcnkHNo7KMGpa4oL/9&#10;Qe53Md+VqKSMzhlh4JKjyom1yGlibgbkwt9qnRKeAut3tlldBshjYcSHBPeJt4bGBwQwDbWaS46/&#10;ckvjyi0trnqz4P8ez776oxPxUBrDE0S/dUal4PdtViN9b7KqoYwOJIeGwh/Mi4G33kyc7Z4/GgFn&#10;cH68FH12aPaZ00LpBvAZSFqf+cxn7rvvvkXKQi3mxi/ZB+P+9773vX//939HtUEVm8qkike2fG6Z&#10;2VRXjpiJuEJBQRwbnwfL6hwPtSaCkciLcn0FkspUGoSexSpbWdpA6A1LExlzKkcBP8A/BrZ+IGlI&#10;YSJF5iWSglyahNQ9Bm20Zy5OnjsUfuGHx6ouZdUNLYYIIpS3wa+CuAzM9y52hbiGW1v4CoJzpVT4&#10;3NDYsy+9uv/AQcBxnBfh1U+uc66qM3jMKotGopcJ9Uoo7BaCnxAXpMwD5ca9PkVUtdKtyD2qOr5J&#10;NrxwwDQnjRSoiRBUeHynJ2OHxxKpIhLIEhKLMNSgEjxQLpZZEJ/HptdqNm1c/6lPfGzZytU6g4kt&#10;E9FUcX9vUOo/1Zk94OKmJRW1qQsbyklAInSvkmz9/bNTmd7pJBx/aqTpOkVKZXLgGZWSIWkuaCjH&#10;dMBrlJRa8lBYVre7L73v1HgLOfO76t1aMVgxlzWYyszYV0fFTQO796misTJ0i1mmMnlg9SjiZNJ0&#10;Y1fdmvamRgTI5ITaKkJ0E3XiBMEjOO3vY849I4pOCij/kg2qqsufpJY/Sci1AhfozE+50bdEQLFX&#10;2AiR1i6584+h2YyQMIp7uL6XUFR3BRJuJb/8t69PnCuJutY1NVvqtLOyuoJPnEd6nqjW3gBZVSuX&#10;3qdjkKTcbFHVCoVTKgj61tXlfd7oiePJ/v7LK+6RQQG6hmKjYsMOadf63rT22eMRqJBW3npkYLBY&#10;DsVm+r29b6WCE0K96Ts3LJ8AMrCAhKcRwvwIgGERApLlB+m6V/XdXJEZmEn94uDkXAQmHELzoKb2&#10;zhWOHcscWGAs5MqA7pHuFxgpqC1DR8lFinM9/vHBV8/5dh06PTo+xdPZlQ7p3z/RBHh6di791mD0&#10;8HhiPJyHMG4BDwa08krYuHpt9rqOptbOxx6869H7dzY0NFzVBS9yZyyhIXIHAATfO0bEdnRs3tG8&#10;alOsF7rL1cdPUISutaX5C1+S2d1gas5NRsf7fICk0OODBKmMy5lLfnPJp+FSF58R5eNQMSiSsmFW&#10;nHHWRIztcZmLoOTQz/1vTy2ponk0VLbABBMFRJSDSWjtIvDKJRGnyDJ2o3xTh1Un5aanJk+dOXtm&#10;YJK1radFChrsEZCLWeGlxmoNYRcsA/KxsdzsKytWgXWpyWaYM4f8p/bPZuIZjA9Apb//+78P7b+L&#10;hcYX2TIf+m5ggiHtBudzEFqqaTerWvnnd29u4pFDEQYhLBt4g031xO92bV6CifUDXvAtDUwR/IBX&#10;a2hgz6kf/v4FYDr91psHDnyuZ/Ppv95uUkmhvzOx52uvv/bC3rZvfL/uB4/u73rynju+uL0e6sfF&#10;VGD/n6/8keMrTzzwwONL9e/bUosBpvGBfeHdX/EoBbQlzGqcYqDkOUQvGWQ8qLT9z48vWdd284an&#10;y+8IASPMxHi3Dx7Y//Ivf3n2bHc6GUPotMmqnoa4crJQRHmISLSsRvOD31lab4JqeUVzRHB7IzAM&#10;5QjTxACTDxbJ8z6Z2BmBTrg7cJ4u+513rb1vJT5B7OHk66fP7h8SsYyKTaFXChYdXB6qlCh4lBEl&#10;qBOD0IPcO/ij1Yu8WD0HnofzV/7OsoP3fUDXvgMmXVwCvI5AUaB0WcqQkpgzlIERK+CI07W2DnxQ&#10;uL9AxxtWjUd2DwgU3Stt6+9sX765EbbIlfxOGWUW8UhWAbMbk1poxUpyCWR+0AygIwZGLJxFINue&#10;qvgBLhQMgfzkbmafG5n537snwmmhI0F3FjZ0yABeVU3r1bYGLhnjPgqhvv71r7/xxhsYXBCEc9ua&#10;t698zG2pq202bbintX2JsI7vOTE1NRSCgDkqoO0ek7MWHtBa0LYq7j1VT0wMwfOPFI8Yoze8/uLZ&#10;mUIpDaIwlCFpwe1QlIwWD++a2P/aOBwmL75a4CFkPCETg0ApAk6468UHSt/7rivEJKGYFLMFEq9v&#10;vvkm3Mkh7AoYWrVlEf4gfk+IPEZFo1UFbDoVKw4Fi2KFfsVjX15eq3tM37NRNm9ajXNVSroBjISK&#10;LxCHPvfD/oPjKcLYYm1cpTcaGxVpu4qXavQezNhtzbUWjVGcleRCpKlebGmay0pfPTkHYPol1ctd&#10;kim1+DK+hALkhJVk50Nia7OwWJrHX8LrUQnGCL2sok9w/oURUwwnOjIYefHwZCHh/231220SrwoL&#10;vss3R5e461HOtuLcqQHf6y/Ip8c0LENKykZ72e5mJXKQGyEchHOIYfYovf+vCZOHIKV8ZJwbeJkb&#10;fvOSeqCFw5Ndj1LLnyLUZlwY5+vlzv4MQPYSmq+wMwhnziUAppj7ETHlkj5Bhrnnuaof9yXbeCj3&#10;56+MDdD8hnubN21paZuVtomCSnjoFUX5NJHPigtZ4W9QYN5/tKi+hILOj/C3UFSONn2nlpZwdbIy&#10;dCHMLs5PKH7UV3yzZ6YERbKdX4DBEn4b9w37+vaFRo8XkiH0oys2BdZUMI1EyBBhfoT8gTnQga9X&#10;H17Me13NgM1Fcv/+5thkMINpErdu1yseXIfaNTuG9epBCjQ7G8kCaYEpi/SdWk4Kui64K2G9zPUP&#10;DPQdfUsye+SJRgH2ofcB4iZzTJ8/88ypwFtDsQQjFfi6AklGWKL/9m9/5nOf//zyZcsQqr5BNyv0&#10;K44DBvryl7+8a/cuXmZavvyOex225eGehUUdKZfom2oa/uOfHj3khdQJdGpBIJbwtKMwaS15FVwO&#10;kOCSRUyUFQ2LtUM1GwoGDwqpQDqCQAOsmi4GplVOY/V9n/9Z+LfwH3pVdfTAwIIN6+1YunjkVO/J&#10;cyPDU15fIAwMr7HUI18GX+/odO/06Zeh0IEv4GggmWF/9JDW1tZ//Md/hO+8Wq2+Qa23mJ5zzftU&#10;pw9oLyDtBhIzjoN1vVkh/99bN9VBTa/SbiVKPlmz7on/8imL+wNxjnHwWxqYVhsx3Pf6oe9+aQGY&#10;pnuee/mNXX8c+43+v9iiVwoBnugpyInv/nfZH/yj7K9/a/Shzzxyz5e2CQXRTC429p3H/577gwd3&#10;bn9imf7yR4KCyuPHj0ej0eoKAFwKbJgp3+Ph8eExne/A/a2qJCvpYZrOMs1TrD1dVsLLGJ677Wba&#10;qLgyprnmDnG1X6x2IJRD4e5wa1Cy9M3NhPzeSDxZXVtjs2okT66y//4Oj0svF7BpZaukbiV0vuwN&#10;y2MBUlxJ01c35NWFhL1OB+4q/ikYsSZy+UxBkBivBIEwfWIewJtbqRfhgUrfL75xtbdVkfyUKRhS&#10;0DZnAX7FMjalLYlkJYHmiFvgpTyt5lJqNinlUUtx5aeATzkCCX2SIyQQEC2SyoJCV7brJG49q5BD&#10;7ScbFqXmcE/nMxGgFFBIawtfIuS0xiiFRyBiq3ht4J8oLjHifFHGc3IYNMGHnePkMGDEXAhPD0EK&#10;FHkg/MDCGPBCGTshqm1hyBrieyfnvvrKGMtQq1evxmiFkOH7SlJfdZNd6QugxyEdc+rUKdRwoLdL&#10;KJlF74SKPcow1Hp51RwI1AVUk2AIxsdSUBRkMJwCdrzyI61AdA5IFKoLuHP8LCxIKnRPji1nkkVI&#10;SWN0rl4L4sEg/nd0dCB4gAQoJvgbJyiNCDHeAti5TU9P9/f3o/IGnyw0CXL6cqEmRVRkeczxwE+g&#10;jpltzjUe7dY66RKbxK4sOyEuixH3/Ibp/P8cyvQUXAXTSrPFvko596DqDIx5EEmUyfD0UBsN3wAW&#10;5Q88KR8ue44WGgZTen9ecZ/81E55r51KZHhFhNfGOSUWtPkyBenQslQDo2qBIbG4DVeDuE40zRQZ&#10;kYaEAXJZJWZ0BK0T50xkTi/OuMgYXsIpomaA7IpS7smMpjnbs1F0roEKYWbFU4apQRWgVzfUgZ+U&#10;bwoSFuQzJFzWRs+uFfVJBFYCSDTiQlkCNVm8TLmyNMopI9LajMIpqFliYwrlXAyWhFeAbsC8UiUh&#10;yKFXxhawVGFXC2eQCr5Z2JhSCY/mwJFjQ7ORAg8Ct6qpzbyjzX6/U9WgFCkwjnDCH4zNIBhDJSKf&#10;J7xh7tR4vtmhV5Uq6p1XuSlUvN7CS/WiiEi+J6x6ed+h6XAymYVPj8GClYazOTY7mIlMF1NhlL9c&#10;bEZaPQ9o3+i09fX1iBci6AUiODrwjUtxvPfNCSxflg+lSjNFc5LXgKQEaolZRa7UzkoxauEtLivD&#10;nClWUuHx4eWFzELlHealREkiYjVEmiyGuWxEy0Tu0MzZqQz6kvCssN4ucVF4QOXZU8XGk4WGgelg&#10;evzAquVLsJjEy4uOfn0z+JffJqZj5DqgKDI4PEoqzCvX3PuAimvIeuc9QbCckkvLbW39qYZ4TiKj&#10;U6ZSwET7QRyFaVPV7X1hk8r5tFbTr2w+I+0sSDVCeX+lT0rgKiNOO6UJNwprz8+Ai+9NCK9msrls&#10;rligS/l8IRqLAp4CrsFeI5uK07nkxckBrMNh7oW8EOxvPqKodKFlkJKFeAKY4lWZF2DTp5qb7nPX&#10;eDSCagTkWmNKa2Hd0rLmXc2rquwXZBhQk/oeDf7RA6aJ7p+/tOu1/5H+zAIwTZ595sDBPd8WfeFv&#10;RX/6ueknPvvofVVgyuYTsz/+1P8qfPH+O7ZcEZgiWYaaIUzP1RUSpi5s4Am9R3uF/b6h3h6OlxZF&#10;kjBvDPOGEgl5csW6VkutjlNTJeTKFt+/b/SeSDPgHkEQwYYwam9vL6LCoKIiVWXXylZ6tOAyww+3&#10;waxEuh+OeVWNmPGMqTfqTMSo5uQ4KnmvsW5o0fcG2qm0wozCClPw3yHhU6DyFzFTygFyoXeDMKeI&#10;JKUK0tSgcTfVaAxaLJppTpSJlIOBrEKrRpITuRqZhLMZVEClfDZdioSyvrmcb7YUTQih4CtdTBWk&#10;lkgpA7dLKckr5YRRIzHaFMY6rbNZIgfRU8xk00wOPKs8HY+UywUmk4ShK/5w2RwkYHFkgFGS5xHs&#10;IjkWUUSSnafqX/HuQeg12HmHhz1eLH7/mH80qHjskSfQ365jqdNiWh3rFixXsCRDqQE6vKDyWIkA&#10;L+a717wPJvXNmzdv3boVqLQKSa/5UFf1xWqdcjgcxp0CjiN6inrqKx8BBAOZyqBVNzoMSxqdUEit&#10;s2ndNpPDoAQbW0VBOEAPuDmZ1xyfI9LRyA55z0MqpKevsPFiKuG6I+C8O1RUDAdKLirRqcvU6BCr&#10;k+fLMqhOFng4iQod8+rBlXC6iqEAPERBRxGIoTKCJVgaOklmOW+Rl1B7l+QUUznF2Rn64Hixpuy7&#10;T3FmlWwcdTzVay0jIarQCkKYUGrU1wbMG3JIiUAvkuBVBK4W2uPCdSHJAKkvtiywjeESki9L8rwU&#10;XO2rav/32BmPBuPSrl27EIMZGxsDU1elkdZYVR6N3CIXO7XyBoe+wWH2GOUWWREqZZEUu28o+Y29&#10;3qVdtpb2JUslImchJypwpQLiq4K8wbudCwEypRo67YhtEzG5aVxcM8Q4hpPU4V0/CU33sAjJgpmh&#10;0MjUxkIqArkgFLvgUIhyAX0iWY95FGFRbPi52nU/RDx6yT2iJ6Q5Ze9csXcmnc6XGu2qhzolCqnQ&#10;FCOB4t6hXPBS4V44qXIIHGglzJZ23cp6nZRgLURqsH9YEh9z8D4zmRaW3cKYIPJxhpdza/vYumXm&#10;zPplzYCkNy3UhysAztuzZ8+ru/dkWeW29ffuYEO1dFReUXsVghRyaULXAv0JSS6hYtMKDj7bF43z&#10;BHSgygYzj2qmAdXSEfXKMClkMkGlrbdpWmq0NQaZVsooCCGz9wH7c3WEwYI/k8mAhYzpFeVxfX19&#10;GHBAxwQkhRsW0veoErtxi/APeAuL/zpuFov8n/3sZ0hGVcN5brXqcx3t6+021ICiKRmx1Pj5z+HN&#10;edeXkSDAgcHb9N41c78KwDR49Htvvf3qT7V/egkwLWWjA9+455+oP3nkrjuvCEwvabvFpPL7xoM/&#10;3zvU7wcBTwjumzSyJpdmWb1xdbOpIv53o1Hc4rvQO/ZEf0J+ZKiyYQ7AehSJTrw50jINyYJaoxyZ&#10;zRqDHKRmhMami7opailhWNae8zZlJtR0lrwm1ALEWdWhQ/QFw0SWlyc4Vb6sxOimI3MuTUKGmJFQ&#10;DwWrSyEzBb++RIlLleSRomEmq0vTQjlwHhWXSCdhoa8gjS65u9auBhKlKHgPoV4e9tl6g8Zogjak&#10;BBIrer0Bp0MNtQThTMDTWIhLxaV8icIyosjLSrTsMrrYhWZC6BgReJNBYXWoHR6JHCEbMXQAmGxG&#10;kNqLxwVngnSGzee4fP4SrZn3fSq4EazVoRdur+NyZOm7/YmxonX12rueeuopDFg3bbhfuE6MmKAK&#10;gY4MfRYMNBhS3/cWrnkH1IIgPgpb8G3btq1btw6KEJjyr/lo1/xFzBy4U1T+nj59Gm8B+j8CqJgq&#10;EMPAwgCYA2gDl2oymfAzNvyAz21mo1WnMMjKCqoMbiWhdycL5dNj0cnJGUe2fxVzTMLmFKIcQlAV&#10;JCcukFqFzkyaPFTTNpF7VaFUng3n0Ml1KikEfZTy64bqLmmHEsuhWFspk8ghFlAZhXJFdtSb2n3G&#10;l4rH7PS4lfMrSRbjVZtbr1bJKaUWOkQAplA5EFuab5yw2vs+L0RfqrXYmM4X1HZBvTCpZbVWba3N&#10;WKOXmaQ0mMGpAnt8KrWrP2Kv1a5//PNPO5i1zBQyFSVoK9Ai4Q8DuQx4jwmqPRVsSSRBq8GiUSvr&#10;bJRRermftI5yNaOMC5ALWhu9r/5zeOI0U0jjBQTqWugG6AnVnxe6AfAoQCrkI9Bb3veObvIOyFCM&#10;+zMj3lS2yNZaVGtazFUFmFFfak+3v286gUh/HoxJpG4uwmA2vfxjW+t3LBcqIvCbf3n+dNo3amO9&#10;UFVzknE3FZUTpRiv2cVsTrh2fHyrx2O/SSvJhdYD7kEkBVJ3L/zyVU7TsKO+aaMoVUNHsESp7sNr&#10;9chEoQCqKgs9v0FlSwaZNTZDFKeKecLT5bds8VFNiBpbdHK3Vdns0EK60aqHW+v7l51c7aOElxVS&#10;NEhJQVAMMS+EADC8IyGG7WoPdcvujzTUCy+88O1vfxul+rhIBOEf8Hju99S26HVYeOva25u+8EXl&#10;Zc4+V3s7Hz1gmhl6eddrL/+Pc5ue+6dPNhtlcjZ27pfffnn3ocmdX/nvov/1xT1t9z7yyGchIUkW&#10;8qGhn/2XJ4+u/ccnH7jrvtb3H1AWA0x7JmI/3j855ssAxlj1ckh1rG+zdNTqb1lIenmHQMcCNj14&#10;8CDuF6k0BM+wzsO0jdRzk02J+0rQZNnU7ln1gMvVvCE31JoZ1xQzZZBTz4d3gDjnc3QiMksooW2O&#10;bDePwV1cwoJbSgl5QGyAm9KKtgx2RsXRyZC4O6YOMVrU0iCHcl9r1KlDcRCP+SaeYwIpejyUn4px&#10;/qwqQatzRTqVQzFmOV/MFopZmGa/W8/GwgvV3JdE4IAqEOeAazYlgc0eDb8feYbVM5xNRtlRhi+i&#10;cTuV9d67pKeFF64SMrra96nCRyxxcD4QlcHpkyngEiuiysiSmtS0x1TUGPm907n9YUPLxocef/xx&#10;zHxXf4br8w2sVZArAJ8dzqVI60OipboCvo4bcB5gKCqc7r333gcffBC5m+ulgXXNF4lbRp8H0fbA&#10;gQOYRXA96CoQm0R+FsgDHQmcCnzy3sdH6Ukongv5/ZZEt6yU0JfjMpGQ2ALtIy21ae0eqWsJfL2r&#10;ykof4gYkMjCTmAxmvdEcajjgNlVrUW9fajfrZCDYfYgXdsmpMYvv3r377bffxqSOXwk6kkVIwcJK&#10;CQvAAmZ3xM/gpFCk6WR+fhxY8/G/erJTvl0zXkMKEAr+8gCmoKUW82KgkUJeFE4wKOKZKVExtVnh&#10;cqxv1aZFuj6mLsjoaLQLlOmKibkTz5JsRqmQQdcJDx1RHOTo0WPRDYAn8MOt00TXcCWgfGBR1Dsd&#10;BwMVixb8k6lUmkNeD+Nzg0OzdYmt3a3HkUHx+vbrI/0zKPkpqPlUnWhumXQalOgEZY0YVtlbV6Gs&#10;6kOZ4NABAPJ++MMf/uLZF9TudduM6vWihK2UerdhGexhqL6KtNKskvTR6Z6Mfs3OR6AmmeHAQCMa&#10;7OrWGp1aTi14NFxDq97+CloAIS0ENVAIBfl9/NOqkG9yOLbWeRpbWzf8zu/q2zsoSB98sO2WBqal&#10;HLTL87O9e0/+7E8Ob377C2sNbW6tmh0feOOl//2X3W1f+7+PNipt2cO7f3ZoT5/pkW/+8eOi5//6&#10;8y+n1z2w9ak7Nyr9qZGX//g/Da//P3/x2N1dHYtY7y0GmM6Es2+d8x8diGBwv2ela0WjwaC5Dipu&#10;H+whXvu3Ea7ADI15ugpNMB8gaCEAFDGps9V33PUFm9PzIH/WFZ8uxbKlvFC7ADaexqRCKQyoanlC&#10;MUx5MiyVJWQliqyhwptkPWbUvp+3cV64MuhnfWPfzGt9kWhWmFrAzPutDa6uGk2qyJ6bzaAgdDJy&#10;hcKIa7+xK31Trbd1NHU+3OHcJI3IEVMpkWUO6XdBUeT8knuxQFQgyIOfLdRUCTx6obJKoLrDAwDF&#10;rFysWEygJFtjYKxuRivn1JxBnW6VRDs4qLpTPxmVrH/sC2u27LxFoi/IpQKeIrN/3eOmgKQA37DP&#10;RsDp+j7K20f7FWsBwFCMP1X7XOT3EW3CUhk4CQQkfA5gigA/YCt2q3LoGzd9zNO6ukNfWi4Zd1IJ&#10;mzgBGWMkqSmChxYGooNv9IX/9vXxpHFV/dpHLPUrqpw/BGIF/mUxJkpNGUTxWqelq2sJlJ6wJrlp&#10;3JIP98EVSqw/lkc7IA+gOB+/Byt+KpQ5PhRFpVQ8W4qn513iaq3Kncud8FyAXtKHeNnoCX/3d3/3&#10;wsu75cbm7Zb/v73rAI+q2P53e0822fSekAoJhBY6JKEXAREBBXtDsTzbs/eOoqgIYkNEeu+9pkB6&#10;770nu5vtvf7P3QBJUJ87cd//ocx8fn4K95498/vNmZk7c4pHsrHJDXy5+zTS5wQKEzAonj5Wlg+z&#10;gRVYYA7hsqz33nsvnHz/Ay7Q/4fg/9FPw85hw4YNP/zwA2wYejwh4ZP+rrvueuWVV1ziR3tTb0xL&#10;tz7+7abtW7LMFpPeQoeb8iF3vvXmg/dOG2MqqT/y6aTXT+uNkAbFEjn1waXPfPL0RDYk/NNf+vz5&#10;L3ZvuVgPrldMvtuM99JemhM82BecJ/+cXGc2pvDFCd/b8A+Z8oZGlvb7K/VF/1yn//ITsAeFWR6m&#10;ewiTunDhAhxawL/hMwiO02ALxXbzik2+JzBqhE2vaSk8VX9lP6jDFfoNmfWYd3gimeccyqtZbEpJ&#10;o1raqlVAjsZGbWelSSP77UkjjF34cIdP9utOdZA5FEIdyQKrZLzMH8XBu7T/ZM4UGtz5J0e735MU&#10;MDJYyCVYGiVFq6RpVBCh4Yg5d65BagwNg69jcKEIso7OVTP4agbLampvKTuilsu4NMLXneUlgDAT&#10;arHc0G6CrJhmhtEczGXHxg9/9N/vhkfHQWHw/3YMgXNdgQtQiEIx9Sz5Tr7i5GOwJEBoSE/MspOv&#10;4MduTQRIJ2dHbW7oPvy75397/qRnWF4LiAY/Gh3kO4MPwg65saFL1wE1wigCmO0D6LIwWlcIXSyy&#10;S1TdHe/tyS9olvskzo8Ys5AnghLe4Ftpj/alTxsZOjzaD8LWyXhNmBAcDcbnTWKM/232HaGK5I/A&#10;Dez1Lvf8ISxqDtyvxqQ7noEasVTYxf5vwQGd4MTkk09W79i5S9vRmurv82BsXF+gtHROvccgG4RN&#10;cOyNNr8Oql9ksNcLixN6SqT+b5X/bxP6v5IPOwdw1odkMuAZBSZJjhYqFe4cPvnkE7gf+8+BTc7o&#10;fFNvTLVdNe2dYrHmeke4XuDr4uvpTuiM8paCuu6eOg1cT3+foIhAR+EnQt1W19IF2chIpGgM0aDE&#10;YCGT45xLmzMbU2cw/Ts+0zeQHz6GIEwEPEiKiks47r5sgYhMGaKSGNRkPS1A1T0gmu8ZAGenBo3M&#10;AtXbzEb4e0f+PyN8QtivVYmEGzG4DoN5AZyd4bYUMv/BtxRcXoOr1u9CBCclcCjSN+ElPAa7ZPCO&#10;7XvLDI/BNvqvHO+5c+i+bsyEQEFqjFdypKe/gAtnxHADKFbxulRcqGgjNKl6NNRSmWqLVauVKyw6&#10;uOcW+PoJvHx1XN8GWpDE7gZlENXqbjdT2wh3ycQAE4dmMuq6oR4VTPpMGuRqJbe57WrTJ6ca0muV&#10;/n6B8+fMfuSxlcFhEVD8D0+Xf0czwTr/bxGAPQpMBT3hqpBFUm+yQf47nYkK3rSN7d3tXVBLTBPi&#10;yZg9whcyRZnAPZ3Clxo5Uo0NLnCHhApFfLqnG4fPIWt1/W87gn8dFQE4O4fUb7t37JBUli4fPGic&#10;rx/dSjOwuM2CkHK3aBnHy05mDiG8vDyGDPJLivEaEvr7qwzq7+Ln/wgBMEPYJ0BiL3AF7kl4Ags9&#10;hLeuW7cObiH+Im439cb0L/YN9fVbeWN6HSuY9+HuDGYBiC6ETyKIESkpLauuqpLJrlZahyeDQsKE&#10;HmT6SRaT5uPlCX8CO074SIJx2RPKSibuplAgbzy0nmzq8Lc952fgzvVHeZFgcIPbH5ze9SUONqBg&#10;AH0LAMJj8Cd9U//A87Bbhcjrvi/CA/CHcA3U9w/hcpCMQ3c0yCkNSQlifFjhfHOcDwsqIVWbI8sN&#10;4SoTByrLedNUiYx6LyieQMCBoh7KiME3EOysmVy+ni6oMAh31vEgbMLDjTvcXTnZvX2oUNezE72h&#10;aaz0g5JAKMQcFhYOMUBwu42PD1ENEz+PEfgjBGCHCsE9UMhAqjLKNBAJZRVwGbFB7m48+DakGEwW&#10;pdYMUUEsR0gAJAbCH4R/37EESxIUhdq3c3t3dfm4yOiI2NF6t7B2pq+U6QlhttFB7rHBHuF+ghAf&#10;nq+Q8791P/j7guy85rAowyK7ZcuWb7/9FvamZHpBGg1Wf/ANS0hIcF7O7z6JN6a9sOCNad8h0hN5&#10;AGFSEMsMvl+QFfX634LLIOxEYRTCThSORXs2puCkBTtO2INCBRTYmP4/b79gD3pDwcCeNJY3HKz2&#10;JAjr2006YfWk62O8WXwer9UeVKH3qZcT7VL1GFpRCqswlCbpSQrYt0GFajHheZI6xWI2wgFwNFsZ&#10;aqzgaZpJT1WIdIZQL6gCQoeQZzJnns0zottzBNMv+v85J9RfnBfw6xgBjABG4GZDAPamkEcTwqEU&#10;Mnlk0jxWwDCep1+onwekyoeNaXSQ0JPPGkBe0putm38jfWA9/e677yBOH46x4FJ0woQJX375JT4x&#10;dSWDeGPqSjT/hrIg545UaaxoVpTUSyYaT0Xo8rlmx3YcMloxHCFukFqcyoAK4FS/OMbEJ8j/hcgn&#10;KAXeVmTrKiNTgXPcycIzdA6ZWgjyREJqyIChFI4QEiX+DfHAKmMEMAIYgZsLAXD3gr3piZOnuIHD&#10;RIFRUREho+OCEyJ9/ue+sDcXTP+P2oDPNzACmfjgfGrZsmWwN/3roYT4xBSfmP4/DuG/yU9Bhm1b&#10;RylZ4FtSA7EAFJaAInTkjmG5QZ0eqABO9U+g8EgfBtwwAhgBjABGACOAEXAhAnhjijemLhxO/xBR&#10;jsonZG3Jq3XAyRqOjgQlV6ut08jL+p5UrrhhBDACGAGMAEYAI+A6BPDi6jossaR/CgJkihEaXNnz&#10;KHA1D//AvTz8N/wDFcAhgzMdspBgw/mnkI37gRHACGAEMAI3EwJ4fb2Z2MC6YAQwAhgBjABGACOA&#10;EbiFEcAb01uYfNx1jABGACOAEcAIYAQwAjcTAnhjejOxgXXBCGAEMAIYAYwARgAjcAsjgDemtzD5&#10;uOsYAYwARgAjgBHACGAEbiYE8Mb0ZmID64IRwAhgBDACGAGMAEbgFkYAb0xvYfJx1zECGAGMAEYA&#10;I4ARwAjcTAjgjenNxAbWBSOAEcAIYAQwAhgBjMAtjADemN7C5OOuYwQwAhgBjABGACOAEbiZEMAb&#10;05uJDawLRgAjgBHACGAEMAIYgVsYgX/cxtRi1Os0qqtNrTFarTb7Lcwv7jpGACOAEcAIYAQwAhiB&#10;vw0C/7iNafGm9x6fH+9ow5Im3PVdcXmX4W/DBlYUI4ARwAhgBDACGAGMwC2MwD9pY2oiiII9G/Jt&#10;oplPrN648av3P101zvDzxvMFzfWaW5hh3HWMAEYAI4ARwAhgBDACfxME/kEbU7OJqE4/agzwGpFy&#10;9/zZs+cunDVvyTSvSxV19Q0S/d+EDqwmRgAjgBHACGAEMAIYgVsXgX/OxtRmNqtL86v8QnnBfiFc&#10;gmC4Mb2GJo+3a/Qqhcp46zKMe44RwAhgBDACGAGMAEbgb4IAxW7/h8QGWbTS5i33LK1a+ODC2Y9P&#10;CQH8LTp5868rPtCvnJM86Y5hwt8yYjabIUrKZAIfALJVO9q8efP+JtxhNTECGAGMAEYAI4ARwAj8&#10;bRCgUqmenp4MBuM/aPxP3piatbKmLcs/NDw+N2Xy725MJRLJmTNnOjo6rFYrYGRzNDqd7kKGQTKF&#10;QgEmXCITviJAoAs1dK16LgfQYrEAdK5CDyjoAZBGowEpLmHEtQDe5Pz+XQC8dfgFRnrmLuiyS8Yz&#10;NpC/CON/A8Bbh9//0gxzkwN4M6vXsy+CUe2qGQYEMpnMJUuW+Pv736IbU6NKfOXDkd+5f7Jozpzf&#10;3ZjCnK7T6eDfPcfGlZWV5eXlixYt+otzU9/XT5065eHhMXr0aJfIbGlpuXDhApDKYrFcIvDIkSMh&#10;ISFDhw51ibTa2tq8vLylS5e6RBoI2bt375AhQ2JjY10lED5Cjh8/DhryeDyXyDxx4oSXl9eoUaNc&#10;Iq2pqSktLQ3U+89fk87/1qFDh8LDwxMSEpx/5T8/KZVKgRTQUCgUukTmuXPnuFzu2LFjXSKtvb39&#10;5MmTy5Yt43A4LhEI/Pr4+IwYMcIl0hoaGjIzM0E9F87yMGBAt0mTJrlEQ/hW379/P2jo5ubmEoHw&#10;5S8QCMaMGeMSaW1tbSAQhh+bzXaJwGPHjgUEBCQmJrpEGghRKBQ7duxYvHgxTAsukXnx4kU4iZgw&#10;YYJLpInFYpgTAEAgxSUCT58+DVOBqxY4UEmr1e7cuXPOnDl+fn4u0RAszmg0pqSkuESaTCbbtWsX&#10;LMFw5ucSgefPn4eNmqv47ezshCEN6vH5fJeoB0JycnLkcvmMGTNcIlCtVgOAd911V2Bg4H8SCHuy&#10;f0azGpSay28tm/Hwy+vOFinsdoNYWbr1yWEjn9l4IaPN5EwfCwsLf/75Z2eedP6Zffv2wczi/PP/&#10;+cm6urqvv/5ar9e7SuD27duzsrJcJa2srOy7775zlTSQs2nTJiDFhQKbm5vXrFkD/huukrlnzx7Y&#10;GbhKWk1NzTfffAPTqKsEbt26FaYVV0kDOTDxffzxx7A9dZVMWCZhb+oqabCz/+KLLzQajasE7t69&#10;OyMjw1XSqqqq1q9fDx5ErhIIcmDrDM1VAmFn/8knn8Dq6yqBBw4cgKXXVdJgZ//ll1/C3sVVAmEP&#10;dPnyZVdJAzlgGh999BGYiatkwj4DTjdcJQ129p9++insnl0lED5jXLjAgVYwOcMUDUcwrtIQvmTg&#10;/MVV0mBn/+GHH8K/XSUQdIPNvaukAW6AnlKpdJVAkAP8wjbGVQJh7MEIbG1t/c8CXXPF7JKt9F8U&#10;QmWweTHz75/AURbu+vjNV1557e33vtrWOfzRiYkxgzz/kzfDX/xd/DpGACOAEcAIYAQwAhgBjIBL&#10;EPjnbEwJKpPwGDHz7hmjot2o3S0tnUqpLTj1kaXj4/x8nbv2Ab9DF7pv9tADd3YudJF0uYY3uXpA&#10;hwvRAzoAQFfdkt+C/P4tALyl+O2ZYVzoGIAN5K8vqzACXeXC/t9YQW5mA+kB37UAwgpykxvIzawe&#10;0OFaAJ3k9x+0Me0Z1JHzHnxx9a+Otun7DY+Pdw9w2pcG/A59fX3/+sTUVwJ4GrnKGw/EgmcVeES5&#10;cK8G/nOucjYC9cBZ8D97NKNiC3S4yhm056fBNxdcW1w4EXh7e7u7u6P264+eB89I4NeFqxrw60Jn&#10;o545JSgoyIVrm0gkcqGB9PDrQgMB+3WVt2WPgQC/rhotPXLAhR2aq2SCu1twcLALv89dyy9MgK7l&#10;FwzEhfz2GAgA6EIDAV9G1/IL9uvCCdC1C1zPRhwohnHoqiEN6LnKH/S/wS8YiGv5BfRcaL/QZZif&#10;XeUwDdJANxiBf8rvPycq31XjGMvBCGAEMAIYAYwARgAjgBH4nyDwjzsx/Z+giH8UI4ARwAhgBDAC&#10;GAGMAEbgLyOAN6Z/GUIsACOAEcAIYAQwAhgBjABGwBUI4I2pK1DEMjACGAGMAEYAI4ARwAhgBP4y&#10;AtjH9C9DePMIUDbV1NTm12kZrJBRs4b4autKyxtq2018z6DYcSNDuQQdf4bcPGRhTf7/EVA119fW&#10;5tSoaHTSQPyMTZUVDVWteq4wMHbCaDAQJjaQ/39S8C/eVAjouuVtlafy2wgiaPCEuDB3nay++kpl&#10;N0HxiJs0NtyLJ8CpF28qvv6hyuCNqfPEQolThcFkp3n6CBl2wqzobO9WagxmqLDFFvpH+nAhotB5&#10;YRa9US2tbVfZWSI/Xw+hgPWXC6GaNZe3/LR192cnVD78pOVbn0gt3/rjrouH89XBg8ZMffO9J0cL&#10;PViopVGhIJauu6lTrtYb+nSN7x0i8nATDCRu0qhXKaTNEhVUB70ukMZm8EShQUImleKijYFZI1Wb&#10;CSrLSwikIDSjUi6TtXVrIa0UwfYK8PNw5zFphNmk10rrdbxIHx4LpV6t1UzoJLUdSoOJzvcUuQvo&#10;dkVzhwrKorKFDsp5f5lygrDolSqdxkjx9hcyCCpSmVWryaqV1mp5AR48AZtOWA0Grby9uVtPUsP3&#10;8BWJvAXOpVm7DrBZJ1fqDVaayNedQVDMiq6OboVaDwbCYLmDgfAoFBQDMQCLte1KK9PT18fDww1U&#10;/IvNrM3ZsXXrjveOdHsxRt+99YlpDfu27Tm3O1sRFDIi5Z2PV40W+nBoiCOQNBBZc5dcpQPcrjee&#10;V7DIw91tINXZTAa1QtokVvYzEBad6xUa5M6C1HN/EYOrr5u13WqTjcLy9kA0EJVS3t0i1ZJi2N7+&#10;fkJ3PkxcZrMBBrqWF+nNZf/HAti/q7xO0iZWyDU2Fs/d08+TqajtVNqMFibPQyTyEbn91W2QxaBS&#10;a1V6ik8AjEkamoGYbTpJnYbnK+S6cRiE1WjSyVubpDAT2gi+0MdT5OOGWF7MolcodDoL1csPrJVi&#10;UUo6pDIVGAiDziANhE+johiI0aKVwApiYQi9vT1E7py/bCBAj8VYl5mz5+s7f6gUmhPnfXT/HJ+W&#10;hkN73zzaLLR6JX/w+YPTY4d6oy5VWnmrWKbQ9jMQUSAkG3AfkIEYtUpJQxesILbrw4nKpJEGImRD&#10;dkEXGYhOpjFaCKaPB1qFQKNapehulmgcBuJ1bWW3WExaca2WC/t6DhN5ROuk7RK5TG1lct1EAT4M&#10;ea1YaTFYmFx3T5GfF4zqv9YsRrVao9ASPkEwJtGmv54FTsvzcuMKuWAgJrOeNBAo/2MjeO5eIi8/&#10;VAPp0xVXJfS/BeS0pa3/YO0L72xtAuAt9sZNL02LdxTVGhQ+9J1jdrsaCYLO/KrvlzLgDHPoC5+d&#10;qJAgvfv7D7ecXf3a2jfX7Cmq6Nz/qNeTj87zn/7mW3vO5py/sOFfwlnfZko16PVSLHb7+a/nJQ3r&#10;P/ZnvLH/aO3ANK7J3/f6EkiN1legx5DgxZtKDGaX1bOyt5z7bP2mT7ciV3Sp2P3Ts1NI1agMYsQb&#10;G9PrHAVwWhtzt61kPbGrpgutnIu63X7ssYQwqFwXNf2JjT8c3ffdkh7LH7bisxPprqmd1FWwe/3a&#10;h57cWG/XAVdITVanPPhE8DN7jpU4qpgoy8r2PguFIx2LxcwHPj6OXnGr/fIPq9c+89rmRjtZXblp&#10;yxtzhweT0sICo18/ZLKgVSMRlzRvvtsN5ruEZz442KPiX2ytF9a+vfblj3YU1yoPPhr8zKOzg2a8&#10;8dLWU7npWd8/zUldd75dgV4wCvp58dvFE0f2N5DUl7YfqBqYtnUlx969G7IO9RXoHuMz//tclV43&#10;MJG/81bbpa++++n9n5FLWlUd2P5SqkM1CpH48ldnq7tJ4e1tZTsepTy6o7i1fQAaZnx4/7RoggiI&#10;nfzcurymw08KYn3ISXXK/Wv3/Ul1GGd+TFxy8Pu19z66vs6ucqr8Xx+Zymbjkceint21L7+D/FNV&#10;Ze2Rf48jCMdmdNrytw/lO/P7/Z7pzNnyxdrHX/ipwW6CMtjN299flBRKSgv2Dn5pj1KPVm5LWine&#10;fo+PO5sYsuqN3QVdyMr87gvSihOb1y6776tqs+z06wvfenTU8AUvzH1zS2mL5cijsbd98vW5HsaR&#10;WvqPK1KT+hvIlGc37a5AEnL94cbK8x/fA7u+vgIFEe4zN2RIBrDA/ZEO7Rkbf/rxze+Ra/rVHN3/&#10;xrXSnUNf+PR4uWNl7xLX7V7FeXxrdsNA6lld/nTlnDiC8Iscs+rroq5Dz3gPJYvMh4+/a/WugYi7&#10;ocuS8uM/k4zX2GWoBQfVHbDADX1h+9asNlKourb59GuTGTTHVj7lzpf2/pWSgy76wPhrm/a/ydvi&#10;bsKX4CYM9zNZzY0H1pz3uuO1teklJVfWf/dv/nf3/lrRrtQh9YTvTSz6evdDRMWPqybGx0+/68kv&#10;swmzFUlE34c7JUQwgx83NDpckLRqNf0096750VPHJA2JDR6avIpokMPpGppso9lYv//ZX6zzX3wn&#10;A7p58PAvb4xatuHMxexnRAey96/+Jl2KJo+QlhzYfvRYMfH+ybyi4pJrLXvnm+/HHF3y0K9p9VLH&#10;l+b/qonzLqd3GAKf3lJSnHfl5F11x97+cvWP6ZUDVEenlDdt2Viz6L3th6+sWeGVf/zldd8R7+/P&#10;L8rbPM3eWHToZIEYWXL15S1vPx7ft01e/Nx7H+/d9vbMkSOHvvJjdkM7ssyeF+R1eRfOH82P/7bk&#10;bE7Jua+iaOqCn/ejdl0qI7wsnGGj/M0E0Xz4ywvus5/7LK2kJOv7X98R/vTQtpImmeOozenG8SAW&#10;fL7lQWbr9ucmxcenLn54TRahA9kDbF1SIoDKH5IYFcwe9/wHzDThkpnhMyaOGxzllzj9X0S9hjCj&#10;2S9hstuaD7201Th11aswD2QdPbH19cTF64+dvfJi8Nnig+9/cUGCqKm07Ojuw3su6985mZnfayA5&#10;ez9cO+zYg6u2nqvsUiNKdOnjksLsjEaFxxObS4qLi07e035p9dcffnOhYuC/QY6TY/tqY+a8uDlt&#10;85qHBAV3L3qm5NFVP5y7vG9lir/055/OtBIEyoxYl7Pzgyf7GcikhU+99fHB3e/NShyT+NK36TUg&#10;cEBN0VCUdmpPWvSGkuNZJee+iXczF3y/G7XrUjnhYeSMGB1gplKaj62/wJmy8iMwkOzN+9Z47Xx6&#10;V3GNBI1fJp+Y/8kPD/CVB1+aHB+fvODeTy4TKuOA+nf1JbmaYMgZ4yeG0Dhjn3xM1J00KZC9bOm8&#10;QR7ExPse5ig9CY0CQTzJ79HXtmvHPvAi2c3j53a8OnrZNwdPZr4SnV118M3VZ1GnwO7K0/sPbjmt&#10;eOv4uZzC6ytI7qEvfkg6/tTzW0+WwI3U/7BJSwouV3ewHt1UUlhccupBef7X37z3xenSgWtkIYiW&#10;kwdrw5Of/vHStm/+5Vdy58znCpY/sO505oGn50UofvruZAucciPIry84sPqZfgYycf7K1z4+dvDD&#10;OQnjh7/w9ZmKZgRpfR9VNpdnHNtyPOKLnIOXSy58O9qfXrh++8C77orj/wH25G/3moBHUNg0g55p&#10;J0xwT8nzmTsoblT8EKqPB9s06NtLUvMMWNgQrsZoDMIjdNCE4Q8nJE8X10kaagtfWrrCmyBC5y6/&#10;OzV5eJAbGkIWC8Gi0jhcNkHhUJgdSku0B9uNz+dQlFw3X8IE83vv7blTkuEDqrWiJTBqbtyIUUOC&#10;KXwuRxu92+ATGS0KSG0/rJAV1Eonenk5JarnIWmXwt3OnrL87gkJoVzatYtnS5jQi6O59Fq5xjQV&#10;NqZ8ZwWqtLKiPS/8kKk1/Gau1Iur+DHT58U6K6rnOXF7g8BqDEiZFR/vaY1wf4IRkJ+Rm3N4XeOw&#10;cQg3bNd+U2uwyoqlw6cMjU+K47TWpNclUDmpd0+MD3ULuG1ieZZO1SEhhpNnQwjNqO2Gyz8z67Yn&#10;n5rkxWHAV6Wy8Up2RVEr8/aHJ3kFjwoTDTTXv1ymY3WbUxbNj0/0Jqj+i9q2l7TWVVQRsTEI6vG4&#10;BI1L0+vAQAiTUswVJYfHjY6Pp/qKBaao9RdkplTgF+FqjEonPEIixo2IGZ4ypbO2u6U2/+WlD8CA&#10;C529ZGnq9NEhqAZiJZgUGocHhy1WCqNTaQlxZ7kL+ByahuvuR5jgZhDRQGDdbapq9Q+eHDdyVHwo&#10;1U0oUMb8qvMNj/IPTe082tWWVy1J9gZ9nb5A7pYo+Wb6lHtWTBgaymVeu3i2hIv8+MpLr1XqjDoA&#10;0OmCIRqDpgQMJEOukd1Iol5Sw4uYMAuFXBAh6WzmmTSJKbPj473sEYKVLNJA8g9+0TJ65kDcehxL&#10;akutIixo3NDxowczmF01kW2tE+8eOyJuKM9TKb1sLKsHV0coeeK0+Rl18k6JREe77V9gIAI2vKdq&#10;yc0tza6j3/HYRK+g0YN8hAjjue+jCoWe3qlPWbwgfoQXQQ+6Xby7qKamtIKIg0nGaX7BQOg8KhgI&#10;SDarJDzPUQ4DoXXLPU2RGy8ojFNQ+IWLHRohDA4fO2p4UvL49jpFe03uK0sf9SLsodNvv2Pq7PHh&#10;6LOB1UZQrVS+gAWOUFS6Au7YmFSRJ9yR25he3jQbnbChfCeQG9Pqdh/f0bEjRsdH0Dy6PBUx27S+&#10;YYNColKkJ1pqsivFU33AQJw+HpN3qzg6e/K990xMDOVyrsVMWHTeQW7yi69XGg1qNeHv9LSgs5jK&#10;wEDSuhS/OWIxSOs4QcPJk3yUJu1qYesUialz4uO9CYPbo5yAvPSc4gOfdEy6k9vreIAgEV5qrVOG&#10;+A0FAxnGFXRXRzS1TloyZtSwke6+OvllRXZtKzETFhGnt3EmvaJL3Kmyz3/hyUlenlwwEHVbYX7x&#10;pTLKklWTwEBi/QZaq0OpMlBbNVNvvy1+lB+DFbpAuj+/tKqkjIiHw16n+e2FZgCvIOD6z3rUO9DH&#10;wmQ1Z5TA7OEh9LRSaDYbjBwGlcpjsQkW3L45PUP1AcZ7yNiUuUuXrli8cOGMSTGxsTF+mitndhze&#10;f6YC8fRLwCdkFkNHa5fM0Hj5MG0Ct7lc1drQ0N4ha626QIg4BMXp4dujHvSGwSS0JvCQgdkIbmcN&#10;RqNKo7XZ3SLHhHDd+d3NHWgE02iEwWpSSFT9Tr1sZoNBKZWQt5dIPqY0wkZnKLPLFFS7MDSmX4sI&#10;9nZDd9Kn0xk+bu4+MFNSqDRe+ISUedNnxNONpee///5EAUEgnkTAvpvJItgsHpXK8PAJDBg8MjQs&#10;MlwAor09PXV2jsLY123XOSB9wpPmLlp5952x1uYGbvC4abOWLpw5YeTwiKhR8xYvXjImzscNYdvX&#10;7ydNZoJnZcbE+BNMOsEJjAnj8nz0v52v/7Oa3gHeVi63+VIReLV4uHvYaHSbFUYOg+YwEEADid9r&#10;v+UVN3rKbIeBLJo1KWZwXIy/Lvfi7sO7j5fCrgWlwYelwmZob+lSWBouHaMmsVpqtC219e1dypby&#10;s4SISTpwoDbwGNOZrWbHrtZuNxqNSjAQG3/QqBCByF3aCCaMstml0wijzSwXK81937KbjQalRGJH&#10;NRAqYWMylHkVCrvF/QYDGRTi4z4AA6ExvARuvr7eZGlfXti4KXOnzRzGtlVe2LjhaJ7djnghc3WG&#10;YYCNsOl0Fp/v7h+fFDJocJQnl8MUCvgUhodEh3bETniFjJx1+6r77h5i6WjmBoxOnbl04axJo4eH&#10;DRo578477hw3xN/d6e/eG0aCyUJwLIy4WH9youcERIXy3fx1csQ7Iy8/kd1N0HShUGW1Ct2ENhrD&#10;ShoInUYBA6FAsaMBGYgoZsSkWUuXLl98++LZk2OGDI7xNxRm7ju883Ax+vEwh0VYOJa62m6bqT79&#10;sjGgu9vIrs8tFmvttZfTTWwtwURxqyVXEAahN1vMjhXEThiNJlhBrDZe+IgQd18PaQOYMIqBgCeU&#10;yW6RdSnMIOx6s1tMRoVYaqPBrhplQ0MFd3+6sqBKYTUKQm5YQUIgwAD5a4tGo4OB+Pn5kEEKvNCk&#10;ibOnzRrBp9dd3PD1oVyzBXEw9/QPAAQDodHZPJ5bQPyYkEFDojx5XCZ8UdNYIjFpICgAioKGTV/4&#10;1IP3JpilbRy/4VOmL104e8qY4SHhI+Yuuf3O8QlBHk5/9/7WQFgm+pAYfyqbSbD9B4UIPAJ1Mrgz&#10;QlGvVybt7bffRp2Mb9XnWSyKRK0Xl1R1K1uay7IPV2iokk6puL66pkGh5EWPnUhGxzi7tmk7u5uK&#10;1zdEPDIp1J90AufwvcKHpJBttHtDbZVex/GJHBYM/olON6q5tbS9s6G4WiwuLLkct3C6vUrbLSkr&#10;K64tL7noNuveqRG+sAA4LQ62iXYr1VR9vqJb39Tc1lZRUlHe1sSPT02O8KLKG3IaxHpqUPJQlAKL&#10;VIusWSquKm6R6bqaqiorKxytOCs753xOUfTM+ROjQ93YzgJIwImSm6+XpJ0+YvLcO+6+e/G86Q74&#10;yBYvlCiZHLYXGBpCf6na5iq5TacJTUjocSlneQX62G2qihP7s7O6Q2Y9kRztyXN6YaNYNHr15cPS&#10;USl+QqGI0NnZIqrvUPiSpnZnHj4t03mGjZoQgcIvKMT3DI6JHhzo251xIE1sMknVNrOkrlXdIWdM&#10;njPMHT6REHpLGOTGxrT1aXJPa7eivSK3sL1ZJZo0Px5OWWj6ppLiDqlNCGG5cILvdGMxiW6tsau4&#10;slvV2lKafbhSZROL5ZL66uo6mYwTNWZilJ/AaX51YlVT/vqG8BXjQoM9YTXk8DzDBqekJKekjPJo&#10;aarVqOjekSNCRE4rB9/t5rbyzo66wlqpNDcvM3p+MqXBLOuEYd1QmndKMPveqYMCeLAtd75RCDvD&#10;WH2hSqpuaG5vryytKG2u58anJEf4MkH3hnYFETQtEQzE6e9VqkXeKhNXFjXL9F1N1VVXDaQkOyf7&#10;dEZx1IxZE2MihFynl0uo2O7uI5J0MYaNm7Fo+fI7+xjIUJFcw6DRvCYnOpyAnWxUXUuNzKxUhiUO&#10;u2YgAd4wWqqO78nI6Aye+XhyrK8b4sLGkF8+K/cPYQeGBdFNdArF4Dd+iC+dry/NyW7M7/ScsmgY&#10;jECnxzXPIzA6Kj4sSJ52MF2sM0i1VpOksV3VLKYl3zbUnWA5ffRKImJUWZsurk9TCkzd6s6q/KLW&#10;eqnH5EUgBrrcUl7a3mFwi588BNRzml8mkyI3mDoKK2Xq1pbynKOVSnOnWCmtr66qlXQzB40aH+Xv&#10;znGWX323rjkbDGTx6NBwL7ioY3OFIXEpKVNgBRF1tNeru+2e0aPDUG60oM8wAjvUzTmZLWZFZlqO&#10;54gQASVEUZVZL5Zn7thnnzJhfPzQADhOdb4xDNWXaiTKuubOjqqSiuKGOtaQSZMj/Nnq1sLGZrE5&#10;eOZIcJh0ml+qVdmhEJfnN8sMXU011VU9K0hJTl728QuFEVOnT4iDXZuzABIw3Dy8hV1iZvzo1NuX&#10;37Pktt4VZJiPRk+32kUpI0Kc7ytB1bXVyw1SWfiIoe50KmxOmRCeRGOZa47tupjRHpT6yOTBgUKn&#10;D3R7fpiuyDov8wlgBg0KoZvhxFrvN3GwL9PNWF6QW3+lSZh8J3nt5vS45kGQXXRiZLjy4pEMiVrn&#10;MJDmLlVtKyV1IYxsjtOCSNVMGqL5wrfpChYMRTEYSHNVhxAMxINGpRvaqsrbmtXchJQEFPvtxRpv&#10;TBHGHcvdl2PoaD/y/v2vbis32FsK087u27Z5S3ZeTeAD21YmClg8p6co2BaoJI0n2wTjA2g2vdlk&#10;pzJYdptaXNfcruMNTpo5edKoQb5O26ujD1xfT1Vt1tG1b2zbU5n45jcPLRiqz9r+y7q12zLVokUv&#10;vDMvnI4YBg6X7dzw4M5dn6/bsPbHHWeqWsyhy1++w9fQra3LyKgyyAUxKeNCUdYhjih8eKgf237x&#10;jbe+P3v6zNmedvFKe4tt6tvfLR+JsO0jO0xl0PmRceazp9VcD1rwoKDeb3ldV2WHiS3wHhHjh0Av&#10;h2WubNcritUxU6OvdcstKCw4YKSv/VylYOY9Y2Fb4LSrBoNqswhtpwsZ04OF7sEh4QERQxN8HIHz&#10;FecOmAM84uPngucWeqPzRN5DJi5azKn4YuPZUkmtWM/UmwUp6BtTk8bcVXr88PGstAtnz+YUtRHs&#10;hDG3OXpOkxXnShgGz9g5g9HWNZZXBIQW80s2PvvpzqJOTX1FKZjI2bM1FU2h932/YoiQg3Cga1To&#10;pI0n5BGLRgb6Q4RHn8YNHjVu6oRJaLtS0kB8/AhFS+G+dYePNo548b27bhvHb8s4t//Xo/lG0aIn&#10;X5sZxkQ8RIS7dn7YIHP2vv0Htu48cLG8UuK37MNV4/zYAlV5Ya2qgxo6eXw4rENOzwpsz9BhYUFC&#10;etqr7/1w7uTpqwZy4XJznSH19Q3Lk/zckVY1Ko3Gj4i2XrqgZvAooVHBvWNXJ6nuNNC43qPjyDgK&#10;ZxuHaa4RG6S5itgZsdcMRBAYHBQ0PtB2qoQ/c8XYSC8+AsXkhoTPNV5ooA2icsNig7w8oiaOCKDz&#10;YWfRVJAtN9eFjXo0EXEWhJWcK/QcPHnhIm7thh/P5rVVdZtYaj1/KvrG1KyzisuOHzl15dL5s2ez&#10;C5qt9CFjFjp6TpOX5UsoSvfY+fHeTpNLosz0DPN253qWf/viml15rcr6yvLidGC5srgqeMX6uxO8&#10;+QjTqVFl7K4HA5mbGBjs0e8ckxs0YkzqhCnIu1JQkOXmzuBxOve+9fmB0sg5999+z+0RTEn5vi9+&#10;2lWhTn7g5TnDQ4MRCIZtjiA0wlRw5PD+X7YfuFhW3Op957uPjwviCzWVJXWKJltI8sQIJAMRBseH&#10;hflx01/6aNO5YyevGUhmXYUy5eWvl48P8UQyEAqVwguPsmama+xMW2hsaG/X9JLaLp2N5T1mCMrJ&#10;CxhIvczQmdkdNy1GcNVXje8fGBSSHGw9UyZIWTY62tfN6aMNcokjDcSQ1kwLsbEHDQ72EEZNHh7I&#10;JNN9NBflyfRlIaOfGOGHtJkEoTS2m3tsym2385o3bT5zpaGi28qUK7nT0TemZj0hLT9+5PSVS+fO&#10;ns3KqzcSg8cunBEjhOQSiopiiVUsiL19KLL9Xp2NBhYad4u+VblvywupNKqIxnjs2/LWlitfvXRn&#10;IkF4BcTc82WNvRspqA28AFRtpqNPjIjypdOnLXt1f25nYe1Py/lcyEg0/J5Pj6UPIFC/5NevVo6H&#10;+FZ3n+e3i1XSK589MW8wQfhEjFq5odauRg1KBY4tRvv5V+YlwUfj6OS7v7sAOZMOPhIT7Emnx819&#10;btPRNivEJKM2G9zumk2/aRYrAIIqyw5v2KwWiwUuxPq9DH9oJf9BFAiqOaT1V8RmBXEmE7KG0CGb&#10;xfw7rzl+48ZfQVMVNLRazOb2Ux+/vmhC9NgBReWDemS/rjczqSsACpqQQAxQQ5JfuLm7of0eDH/S&#10;4x71gMQBjIs/Eu3QzaGcg5br/0t23ZFJALXBO6Blj0iymS2kWAeAQPJ1PFHE/j8ZiINgFxlIz0BC&#10;NpAeVBy2eoP99vwpGM8AKLkqtcdAOs5+8d7SCRHDBxSV7xiBfYbyf9NABoDef8NASD6u97rHaMmR&#10;3AOCeUBz9H/FQPrOW1dNb2DD79oKQs4zfa306gyIbCA9cDkml15xV2daCzk5oEwF/9lAyLkMpq0B&#10;NnIFsZrNnRe/+XTFhODBA4rKh970N5CeIfIXV5CeDuE8ps4eF0BwTMGWLRlFnaqxM6Z37PmXym/w&#10;6QqfhCT/CYEBTWnPFE3c9unckYHuTp+o6VTtpUefeb1i7tPD7ZX53Z2Xqs2phe2al16c1b17c5m3&#10;X9L0F5YjBcd0ZX/73eVmszkxaVTX0X8p/SYcKxZOTAkdxuc0FnzUMGnrp3NjPTgoHkJGs6H52L9e&#10;L0mYHy5QSSTVW1sY848VgoYTicxzlRRFyNQPn5qAcuICUDdXnjv803Pfn+mThS4gYcrsZ75cORx8&#10;EZ3noudJcPss+PmBTw8V1NX3eXXyMz/cM3PUaJRP3WtvNxQe3Lv5rV/P95EWkjRv/hPvPwwfIMgN&#10;YuHyN9754ZGadoidvN6mvrzj/tRYOD0dUGuvu3zsx8fXnYboCQge0YilUiUjbMq9Xx97eQyBnlkW&#10;ok8Ktq364kBGeXUfbcav/Gr5vMkTUNwgrr3dVH7q0KZ//wjqXW8Bw1LnPvX5yhGISfLI98ELt2DT&#10;fasPFTU09BE45dmf7p0xgrwCRG71Bfv2/PLutr78ho6dP3/luw8NhF/4eXCgyt/z4rp9pwvK+yiT&#10;9MDHdy2cleJIBYTYWmvTj/305PpTfYNtBWGeI+9d98HcCNJVF6nBGCnYuvLz/Vcqa/u+F7H4wUcW&#10;LZ89GMURouf9ptITBza/vKkvv4QwJnj8PaCeP4Xi9C1qX20KD7357e5DV0r6/lnwzPnL7nxy+Sh0&#10;K+loyj/544NrQUPwebVopd1SuYw2KHT+69tWzx0CeSSR8CNzZebvevbrfeeL+qWoCJ1/1/2LH7p9&#10;KNqFAvnTLdWXjv709LcwAfYGUwsivEcDgPPCOAyUW3KQBvzmb3lkzYGc6rq+/Rq05OFHF909MxbR&#10;U6hHhLij8tx3yz4GDXtTBHC8qTEPrPtwbmKA8wvcdYUKD7y2fs/R7H4R2iGzb7/7zseXjUDn93f5&#10;Mxg1LUdeO+j2yKIh8REDmfhvlCop3JvZKLaGPr5oONqA+d2n9Wpx/bHXDnq/cv+QiAAI5nNFk1Wf&#10;yyu50hb46v2gIeKw6f19i0Yq65ZJdFSvEHrm2wd4y2bFjoxF8V74o650lx7Jqq5Rhzy7FNRDXthJ&#10;P0L7wJxTXYHt30xG2dENl2rb3SY8vzBRVbBm/cv5HZMnzl22aJqnpfLSGy8VLfn1+bGhZIyhc00q&#10;aclZs+LM+LXPjgk0lJ3ftOtUgVbw8L/fmB9pzvjlq2x14ODZq+YOcU6W46nivZ9e7LQGTnhs6iBJ&#10;FqhXJr995p13zhvHUuSnf/Z5Lag3WuSGcnmsMhny16w4Peixu8cmCiS5uzftPdBseQw0HMavPLHl&#10;SrnG67a37x6BoKGi7tLJ7EtFDfzBwRBg1J25P4fq7hU6ZTBNq2iUxL/4yATfAASHcwjBbM5Y/00R&#10;JYrl4e5ub2psrN9b6PP4ohiqPE/mmzxk5LS5Q5DCUuWVpw7n5NS2CaKDPKxEd8b2K+yQkLAxEWat&#10;ViZPePaJCV6eCM4QBo2kJn3DuhLOCIEHj2+tr6xtOVPj+8SiGGNHpjzwtpFJk3odBpzFEGLwz2Wd&#10;uVLLSwgSETRF9tF8iKANmTGMrZNWAID3TggO83R+b2CCUDnQsMgUTBN6Cqltbc1Vv2R5P357DFtX&#10;ovBMGjRyzu2kQ53zTV574UR2RmkjLy4EzKA7Y28OFKMImxRD0alaQL3HJvj4ISRMN+iVTRnr1xXT&#10;4tgebm72pvqG+oMlvitvj6HIcuR+U+NHTp09GOniTlZx4mBuXmO7ICrQwwLqbb3MCQ8LSwozaaBK&#10;QcK/Hp8g8uCiuJgSZrtNmvHtugK1FyH09qB3SVpKN1zyAg3dzZUKt/igkQuWDkcxOELZkLn75IHT&#10;Z+Tj5k4QMehXb4lNKmlnXXGuYMFzD0waEerp9KevyaRvydjw4s7KaK/QiFgobHWtKWqzy02hoUkz&#10;Hl6YgLI3ldec23L8WNYVbdKcCb3vGeUd7U31uYL5b64E7zcBys4P9mbdl79/bU8BnxDFDI/pvcdW&#10;NRXXqPmsIbOfu2c0StQ2xOAfOrVn/2HxhLkTvDisq75QZq1cXJUDAK68Z/LYSG+n76LNNmtX+oZ/&#10;7y4N5AVExkf0vqeoz6vW+3mNmPnEnYkAhNO3+cr69J0nD507pxg7b4KIdi3rglEp7qwvzxMseOGh&#10;iYnBzpc8MJm0TekbXtxRFecXFh7dh195TVaFOTx87IyH5scj7k3V7cUnz+7YsrN1MlDsdm26s+hV&#10;0vJ0APDeZVMmD/Zz+jIa+JVmbnx1T6E71Ts68bp/FORKaCyq1rhzE2Y9u3wUAIjms/Y7E5LeoKrd&#10;smKTxxuPjBodF+b8jPWHT3Zkfneiss0a/c7DE10gTatsr/h1xaaAb14E7Qbyvf87OkiK91+8croh&#10;Yj2cE/XP6joQhY2QAfPXFT9xVy0bPnl45EAk3PBOV86WM0UlisjVqyYNaGOKNBG7QN+/swi9EXLd&#10;MLx8hCwKLzJW1V4cHOwWFhToyZD4hI0k0qyEDSWjGCTmMKmIEBGPyfUR+tBpQRRj0bAR0e5UFj0i&#10;nFvUSRgQo1x1BkJAY3pCMRc6JXSIoqksPMIj2M9PRLF6Bw0jCoyEHSXTBxAFpwVaNTgGcDkCb8hP&#10;yRtklJUmjQ0TsQXC4EBBmVqjQ8z7KG2pl3XIAsatWjFZSNCUQrFezg+KnzHV0nCu7PMjRZ2DJ4rc&#10;IXbbyWYwGVuvnDdFvDp9XFJ0mL2iOD+nqoM788551uLGXZeaa+mtqiFIPnnixmqFzBA2YdWKSW5m&#10;QilokGvDhw1PHdVdcX7H+kNF4sSJfB7d6X2fVqdtzzhlTfhy7oT4oEBr8eWMIonObfbd81SXSrak&#10;NdTxIpOiBQguZSQqsvYmWXO7T9L7K6YICabaS2WTWHixsxZwWs/lrzlV0h7j4efp6fShmtFibcm5&#10;ZPJfmTxu8tBBlNrqkszcWsaMRfMY9eIDF1uq85pUQ4eibP2kzXXyLkXguCdWJAsJitKtQ6v0CBs6&#10;M9lQd+6HNYcKu+Inebg5fyZkMBrarpwzD3prxvhRkaH28oKcvDoxd9aSeeaCuh2XmmoZrerBg1EA&#10;FDdUKeXm8An3rZgoMAG/dd26qJEjkhPFZef3fHe4SDJ8Io/rPL9AB5kNJy/D6LFk4pjpo2Nojc1V&#10;3heLqdPmz3Xr2nz0UltlVoNyuAeKC113W6OyQxKc/MR9dw93Z13LhmOS1zdd1matyW2/fVgUwsbU&#10;YDG35lwkghbOmDFzXFJA745RVUb/aUtVR1lNJ9rGVNpUq5ZpB6U8et+K4cLrVmqUVlRe3Hfp84y2&#10;FcPDkDemzUVZFvf4SRMWzJoa3rvz09Qe3bcnLzOvrO2e0bC1cnrjIu9oVTS1+E9++v5lie6Ca7FO&#10;ZlVrR44qf01Rx+wEFcLG1GSzt+Sl23ySU1PmTpnYx0VXVcndtr2kqqiy3bExdbpJWxuVnd0hKY/f&#10;d9dwd+a1MjsmeW1Dhv7Kmuz2xcMiETamBrO5NfsCEXLnrFnTk0b14VdZSv1hS420vLYTeWOqEHfI&#10;aqq9Jz13/9Lh7qJrxaQs2i5ZvqJkTVlnyhAlwsaUNJCCKxaP4ZMnzp+REtbLr7pGuHdXfnZ+Wdvy&#10;UShbZ0lTXn72qfx+x/8k+maLUVlQo52FlujEYDU3p/9wolSh/U32U3VTtooTlIiYLqqrLiM751Jp&#10;3+sdx9gwGVTKwibL7SanR8rVB8l8alm/ni1qkXTf+Kq2s0ylNwZHoInsbi0uzDqa3fd+zCHAYrMq&#10;Ciu0yWh7DuhPS/qPJ0vFSvmNamhaC1QUfuyA97hOmzxa//+RT0PQsZ6wQCo1na0rN0sbYpNKzd2d&#10;XUq1obutlOBTCZSKi2R5PAafaFfozfruumaFvkbl7tlZ1qixGaUtrXpTN5leB6mxWYTWalbIVUqz&#10;pCRTG0kTt+tlEqlCqZV3VhIQq4ikHvw0jA2IVhGryVqVLV2y7hK1v197YbuKzKbZpdV2EGyU0xFy&#10;+oDqlDaaG/huk2cMTCZTq7dqdHb/8OjkJZEVRXIDmabR6QYJQ8D72oPLpJMLEJ1OtVNZEpncbvef&#10;dHs0243d3tTltKye6cNE5rnkka7lEFDJYrNUWpPOQAuJiR47b1BpvsRkRNmIW+1kRQMRn0mDqqag&#10;Hs1mZ3QrYH4JSl0aRdAZXa2o6ddBQzNBs1HdIBYIFIQBwtQabGqtxScwesY9kXVVKq0KJUE3mb7F&#10;QAg5TCYJIA3qXdI4YpnSavMZNzfKzYfX2oCYDozk104TXC3FyWSxNHqLRkcERERPviOyrEBmQMr+&#10;A+qZ9AQE2V7lF3RkSeUK4Hfyoigmn9XRjM4vi0Lju8G3Bckvi6XUkPyGxUWPmR1eli82G9GmZfLL&#10;zWAg3NkMFrmCA4A0OqerW2WxipJmRotChE11iOmigF8uneUf5gu1g3uP4agsLtc3NJRihPxPKN+W&#10;PQAG+Xq6C/uf9DM9A7x5PA/ChJgBDdQTMDl+Id79vs5obD7POyiM0NuRP33hsg4A9BUJPbzc+h2R&#10;MNx9RW5CH3J8IqWbMVsINpUZEOHLghRM162fymRzfSNCaGYaYUU5O+hRL8Dbw92T3089pocfpAXy&#10;JGcMpAbq8ejsgFAfFhmyfa1RWTyeT2go1UgZCL/Bfp5u7jfwKwr04XGFyPySGxTI9WtnBA3yY0OS&#10;t+saUugsSAAURLdB3UmUAhckgEbCD/gVCfoDCOki3Ny9YceGxq9eWp1xYeuGtTvOXEzPvNzbsq5k&#10;F9fJzXoUdiGbsc0qrTy4cfPWvbuPX+ojDf4zt7S+S4I4HcA5Tlfp+TNbv1u362xGZj/1svPK6pU2&#10;MmcWWgMAlXWnt+zcuuPXwxf6a5hTVNXSgbIgOX5ZL6/PTt/6zZptZ85fyugH4JXC2m6jFoVdR+0L&#10;Rc3RH7ds3b3j6MUbACypbe9CBrAXHbwxdX6k+PjytAxT6eWM0roTR06FLQnS1uuKz526lFWaeWq3&#10;cIgAFhDnhREcFk00xKu4rLKm9OyFbAW/2Xf46Iqte7Nri0/sOys3NrAhGxpS8w3gy+268svpxdUX&#10;zh+PfShKWSQtSjt7Ib0wO+2Qe5yIQnf6LK3nd1kUIijas7qpsbrwXEZBi64oYs6M6p/O55XlnT5y&#10;qbWrhBuMEvMOAr18uAaetTQjr76uvr4+v7YTLpN5LJqNQTXzhHaxmrCgfPFCYWSfOFFZdU1NcXl9&#10;fVltc12nXCSgQYpFC49rg1VcrUDCj/Dx52loxvLMvPr6urr63Gqo8mfkMGk2Jt3CERJdCsKCsg5B&#10;xzyHeBeWVtSWgHqltS1NEkXP+mbh82xgsmr0IiUiL47FnVKanlNfWwsA1nToTXo+G/JeU8x8oV2i&#10;JTcizjc2jRIYI6psbKwqKquvL69rqm6XeblBpCoAyLFCapLffgf/Z+HAr55tKQN+yQbqwUGGg1+a&#10;metJQP13NH4ZwK9XadV1fuu7rvELAA6MXxVVX5aZD/zW1+fWdFIopqv8sj0IsQKKPTsPHvkk5BQL&#10;ifaobW2pKiitr6+oa6xokXm7gS8txcJlWy0MQv6bg4Q/AdCLp6ZbLm4/lFtdQ5pIT6vKy76yZ+tR&#10;0SAGk+v0LSr8EJtO8Yv1vZKZk5l2BQjubQUHd51r6awVBiHar7evQGrRXtp9FBDsbRVZmZeP7D/i&#10;P4RPR5oAQUOwhpBBMAeWZ5xJK+krs+jEwQtlFYUi8t4TZYny8OTqecTFrQdyKivBQq4BWJh3ZftP&#10;x/iBFJYA5QaAQSGCo31y8wozL2QCwb2t8Mje87VNlR7BiH7OXl58Jc14ccfh3NraXn4rc7Mu79t+&#10;VBTJYnCddjNw8EsFfjPTsy6nZ/Xnd//Os63ievdARH5BplDIsXgyz/+yL6usovp6h6tLirI3bzjO&#10;8rKw3YQINuLg17uopDTjbHp/fo8fvFBRXewZishvSFTimPlPLZh0/0cbt+7dd+DQtbZn747Pn0wS&#10;BqKYB9T6oNFHzn1o4uQHnn76g+937LsuDf5j8+pVc1IDEbrqeDRi8Nhxc1fdMfXh1T/vOrj/4HWB&#10;u3f8/MHKoUxvxIMcxwyTmLJ0QurDjz74+oZt/TT89atXl9+G7MUeFDYkaeHTc8cs/+DrX/bs7QVw&#10;74H96/810YfMIYLQoD8jZ9w3MeXBJ1a+s3F7P/V+WfPsopkouehu/NkBBnXdiq/ZLB0Xjq5eMYIV&#10;wOevXF/e1tK4b8MTswazWH5RiQ8fNLWpkGLubDaD1Fz2+f1DwwNZ05a8vCdTVtV44tVUN76ISU95&#10;9qedpaghqVZL26ldby4exgrzCXxuc5uso377Z/ckx7CYIcOmPHXMLNMjqeeIz7QYzFXfvzgtMZw1&#10;fvq9359VtmkLPlkaFejPYoy5971vc1FjAm1Wcea5rx8czeZwORwOewQkH7jYabFp6lozv5o65fOT&#10;FR1wHuZ0s9lMSnPFusfHxgazQVrI4IlPra80a8w2W+veNW+sfePTM01Oy+qJD7Z0nD/00d3DQRqH&#10;x2GPfmTDpSsSq01ZXnnmy5QpX6a1yFQIAoFfianss3uGhAWS6kWMmPXyjzWQaNpma9727vNffLQh&#10;Db0SOHzh52T++PgYNugHMhOXvLP3TLvFpm3uzvtq7ozPD0J+PyQNLXpz1cbnUxPCSA0DI0c8vLbc&#10;LDPabG0H17+/9sV3jzciSHMAKE4/vfb+USSAIHDkfWtOpgG/6pqmtK+SJ31+urpLiSDQZjMqzOVf&#10;PTYqOohUL3TIlH99W2nWkvzuWf3a2rc+P9eMIM2hXvvZ/e8vu8Zv0mPfpWeR/JaVnfoyNfWrjHY5&#10;FAZAaY745ZpNr80dNYjUMCAkdvmnJUZIM2PrOL7ps7VPv3ywHmJfESTaIGFFW/7Bn1awPQQODHuA&#10;ZIf7BT//KyRwRMtQQAYDmw269M9nLnL0uVcgc86DnxzLhUhwBN0cAJqNjRlbvl7SXxorOiL+9X1a&#10;oxxNPVIgwAPn1Lk/PvDwxBs0TL79mW1p4GzSkybC2UamB+gsPbP1Aba/Z18Agzw8n/yhtqsDLRfG&#10;VQCvrFt0d9IN6k1f/ub+LAeAaOqZja25+76/m+3O76veoMCwF7eJ1TAYkaT18Jv22bSFiTeoN/eR&#10;NSfzkPklGQEApTWX9z7MCvftO2L82axHvi5sbkEEsIffnO/veWDCDRqm3PH8jnRkfkE/aVP2/jWz&#10;F3yd390CdamuNp1eWfzdbc/uzi5vcHaoOGZ8m8Vqrtr34pNrv/z1ZEffN9szNv7045vfp6FIc8An&#10;rj6/dc0dy7+uMHYZrr+sUbTlrEt5Yl95wwCK21vN9adWv/HFW1/s67dgiIv27d74+OrTUNgCRUmb&#10;VdZecmxN6vSvM1vrNdffNFhMlT8v+feui/k1KNLgWau59vCbz6/95Psj7X3f7Mz+5dfvX1x3HlL7&#10;IArseRwHPyF8IBBmtbJb0tKiNFA8Q+MDhFStvKOrS6yysDgeIfGBAsS4cnBJNXU31HQqDCyBv6+/&#10;P4eh7a6v7gBz4/mG+3h7kWnFkZpZJROL29s1JroI1HO3K6WtXeJujY0j8AyODRAQ15zWnBZqBz9Y&#10;WUtDp0xNZYu8A8KEPEidV92hNllYokBvvwBvlCNi8lctGrVM0twkdVxBcETBwd5e7gKKwaRX1rcS&#10;/qGefA5KaD44zRq7G+s7FVqjmWCweB5+g0K9oIAPpE2XmK00jrcfeW2L0MxqhVTc2ipznDtyvUND&#10;vD0FPIper1E1dRCBESJwG0AIMHTwW1/ToTTAFR6T4ybyCwuC+kIUU3eb2ALH6yKfAYTRazUKaXOD&#10;GAC0ExyPwEAfbw83Kpw8ywFAnyAPPlKKeJLf7maSX4OZoDM5Qr/IcNCQbpGLpXDPy0YKRuvhVwUG&#10;0tzDL1cUHOTj5c6nGIw6JdR4CQjz5MENofN8wMW1qbsRDsJ1RgvBYPM9/SJCyAJNZlmH2GyjD4Rf&#10;uUTc1gb8wkUqxzss1BsA6+G3kwgKF3GQ+IWOQOSoqbu1qatbqTOBewbLzS86QsSkMKwKKdyLWVh+&#10;QULSccD5LoO/i06h7KhpkpOFcq41Jp1BTjhudNoAYgI0nVUdUpWi31m6u1ewr6/fACKsCZO2W9FR&#10;D+r1aSwmm5xwBBRUZ6GrMnTShi5IL9GvMI5A6OvjH+KJdgTmkGcxqFUdlU0y8Ju7riOdSnNMiQAk&#10;Chc9z2rFNZ0ShazftambKMDXN1CIcsB59Yd7+G2Uk2Onl18m8BvoBpnJ0dXTdFZ2SNU38Osd7AeR&#10;hqjTc8+PW41adXs5aGjuvXoGvTwAQA8OlDpDbjoJ3It338Cvh5+Pf7AnOoAWk1YjbxPDdOzBppNe&#10;UmSDLbqhu15KI11UoHiV840snixv6TQxeGyRV0/VCEczacQqvdnODvRG8WK/OvqUXXIiMNyTRb1W&#10;8QR2+6R6zFA/0A5tSXIoA+Wr9VAmzNuvT2irWSdXa1RGVqg/aIhyq2A16zUyWM+CIqCYA1m11wGg&#10;3WbsbpBSfTy5ArJmM0ozKtq6jFQ2S+RDTnZXm1krVen0FlawL6iHNAH2CMAbUxQK8LMYAYwARgAj&#10;gBHACGAEMAL/NQTwxhQJWll7WXHO8dyaPi8Jg2IHT5w3fiBJIMDTuPXy5jNlEqWij8DI1BVJUX5w&#10;wInepM35Bbnnivom9RSFD4sfN31AST3JDynQMH/fpZL6zr6ROqFjF4yMj4oQoitIyLtqyrIPXoGo&#10;wOvnBW7+g+Im3Q4A9vG2d1Iy+Lq3ZW8/V9rWLevzRsSkJaNiQ0KQMh1dfb27raQ452Re36hPYcjg&#10;+AlzxiL7G4FEcFlszfz5TDmcV/VRLyr1nqQoX/I7dyBNKW2syNqTXtUnESzPOzgueSkAeO38wHm5&#10;Dn73XCxp7OrLb9j420cOHhQ+IH47q6AWaVbfqE+3gMjBkxaCen3ieZzUEAykLWvbubJ2WV9+B01Z&#10;NiomKBjNHarnFyEotSi3f1SvR+iQ+PGzxwyEXxAIo7i16BC4dbf1jcSC3Lcj4mMjUeKNryGikNZX&#10;ZO3L6MsvwfTgBo9eNHcwOPkgnlfBkVdb3u4LJU3iflXdPYcmjRs6Ms4P/bxK1lFZmnOkf1Qv21sY&#10;PmrRnMFuFMoADvxAw9LjmUVlcIbTd1aNGTI8ceLIYHQrUclbK6/suAQA9kbCMN0Y/kl3zBnsy0M9&#10;8CP5LTyQVlzbLu6rnseQ4UnDxiYEoAOokNSVZe2/DOr1HpiyPHnBo++YO9iTgXoiDvy25u68UHJD&#10;1LZo2NhxQ0fE+g7oxFSt6qq5vOUcaNjrck3nUXzGLJobF+h8xdReuNpKjmYUVTR39uM3NmFE4oQR&#10;Qegn4kpZc+WVXWmgXu95LtOdGTD6jjlDfLhQWR6pkRNgwf604rqOfqGoHvEjxwxLivdH51curinL&#10;6r/AESwRP2QU8OsxoBsPgmgvP325sKgBIil7m3tU7LDhU5JC0A1Ereyovrz1PEzRvfwy+FRf0kD8&#10;3aDQPWprLT6SXlTZ2i8UVRg3dFTi+EREp98+v4xLkjpPg0HWnJ9/6vixg1fyW+obytNPXCqtqG7S&#10;GXUmJo/G8xJx6Yw+oaB/Jtdi1ktb8g8d2XI+swQ89Qvz87KPpdVoFR16CFJiufF4PCFa5Vq4LLiS&#10;ffzkiaPZhc21DWVpRy+W1dY360xGM5NH1rHkQdgw0pk6BC1q2oqOndp57lJOaVldSWnhlb1nq1Sy&#10;dj2FbmMJuDw3EUJeT8DDqGgtKjp7/MiezPyWhvqKjNNpJaWVjTqDxsjkUrlkllAmgrcB3I/IW/OP&#10;HNt2Lr2wvKKuqCg/6/CFao28XU9j2dgAIB8xLaVB1pSfd/LEsUNXCnr4vVhaWdukN+p7+PXiQWi9&#10;8wBaTDpxS96hw1sgcILkNy83+0R6jU7R6eDXnc/juaPxSwKo6igrOX/s8M70vGYA8PK5jOKCsgad&#10;XmVgcGkcT08e43qOoT8bfvD3VpsFKlYfPbnjbFpuGfBbUnhl/9kqtaxdR2WQ/HIFKHlbQaBB0VJU&#10;cOb40b0kvw0VGaeA3yrgV2ticmk9/KIAaDHKSH63noNlDfgtzM86chH47dDRmATwywV+EfwCQD1Z&#10;Y27uyRPHSX7rgN/jF8uqapt0JpJfOtgvxEIgqAf9BYdAXXvx8dO7z166UlJaX1ZemLn7TJVS2qaH&#10;5AksAYfnBmPGCSKuP2JUtufmnNiz+bu0CklLfWNDT6utb6lultm8/P08+TwIN3dWIpSGUbQVbN+2&#10;4eTF3Iqa9qar4hoaKusgko/FE3n5eXJRFnKDvPly5pG92zZnVkqB4F716trVNu9AfxGP2zeW+8/1&#10;hG2Bvr1k7/6fj526UFTd0XxdZhVsFAwUuBwM8ibjBZ22OpO6qzD/9K6f1l+oEPcCWFffXFkvtYn8&#10;fUR8AYIzCdxvwgS4c9f3J85dLu0HYG2n3MLgeHkFOGZAp9UzKttyso/v2fxDWiXwex3AupaaFrnd&#10;K8APAETi1yxvLdi2dcOptLx+/FbUdqkINk8kAn6Rxh95hS2BGWbnd2vPl3c11zddHYJ1DU1lNWK7&#10;p6+XyM2N6/z3L/ALBrJn36Zjpy8W9+e3UwK3v14+gWj8GlWdPfxevIHfqoZum8jPRyRA4RdcejVt&#10;hTt2fnfiwpWy/vx2ya3Arzfwi2IgsMBlZR3fu+XHdLDfvgZS26KweQO/pKcVyrU7aSAdZQcO/XL0&#10;xJnC6s4+BlLbIdbZmV4+wT4CmBCcHoHgolBafG7n91+eLwcDuTYlgIFU1IptIl9v4BfBm87Bb9Hu&#10;PT8dh+DFmo7eGQbsV2qis728A72Q7LfPlDEgz9Rb86XmC+s/XvviR7vBB9lmsbf88upHO34+VNlW&#10;sGfbK0nJHxXXSfQowQTK7uYLaybP+OZ8dTXEXMhz00/8sPTF0xqDOevrqU+//em6s+2IXsMNp1a/&#10;tfatrw6BE7dZa2/84em3d+4+Xd+U+eNPr6bO+7ysU21CUQ8o1hn1hRvvWLJuT2aB3G5XVVRlbpz6&#10;yKHGTnXh5ntee/Oltw80mdEGQmvmps+/eOrN7S12MrCrdcd7a7Zt2F3WUXZ8z8sJUz/IKW3Xomio&#10;VkkufzXztm+OF5dCTI2iMO/c9wuePi5RGvI2zn/+rXc/O96CqF7T+a8/XPvS6r1t4NFtsjdvfumD&#10;HVuOVLfm7fj11fFTPylu7EbjV9pw7tMJ09ZfrHPwm3Px2I93v3RGZ7ZkrU1+8u01G851IPILWLfn&#10;7Pjm80f//UuTXQ8vt+/97Outn/9aLKm5dPjlqFnvX8ptVKMAqDVo8jcsXLxu/xUHv+Xl6RtnPHa4&#10;Wawp2HTXK2+++t7BZkQAW9J/+OyLf72zo8VR3rN129ufbdu4t7y95PCuVxJTPsir6NShqKdSdmZ8&#10;OW3uNydLy0l+C7LPfL/oXye71cbcDfOee/uDL062IarXeHbte2tf+WwfOOlbjfbmTS+8v3PrsZqW&#10;7K2/vDJxxuqSFpkBRT2gQ2+zlv149/J12y/kAICamvqsb6c8cKCqRVmy9eG33vzXq3saQUOUcJa2&#10;rK2vv3zn3Pu3N2uNvbroWvKzvloUPOXD7YVIwW0anTJr/fzIe97ZdqCkX1Rhx4k3n3rk6eXvH4fY&#10;LJTWkrbxXy8uX7pqb78oDE192tlPl3iMX324VowSvAi/DEWcK7Y8NO6hf6/9Mau7ryaSS1++9+xj&#10;05/ZVQ2TGYKKHQX7P3xtYfKyXxqlmt739J3lxesXxEx776fLdVIEaXqzufj7pQn3v/7jdtJCelvn&#10;mQ9femLVotcO1iLye2XLKy8vue2hnc36PpOxtjknc+0dAZM/2lXSihK8qNHKM9fNDV/x7s5Dpf35&#10;PfbaEw8/c+9HJxoQOtvzaFfZiS/enDdm4U8NLfLeEttw5lH7/bzE2W9/c65SjCATwn/KN9+f9NDL&#10;X2/qz6/44hdvP7Ny1nO7IdQGZRpsz9vz3muLpt79a6NM14ffjpLCdQsjp76/Obuh3zD6E1V1JkPB&#10;xsWD73tj067C/vyeev/5x5+8881DdQidhUfhfuzfLy1b+MiuFmOf0GVt45W0Lxb7TfoY5sJ+P/Pn&#10;wqGMeNW2x5MfeX71+ox+I1easWH1849MeXxbld2OUmu8s+ToZ2/cNv72TY3tyt73DJLaqo23Jcx8&#10;59uL1aj8brpn5IOvrN+c02/kii989sZTj899cS8iv72IoGzf//wL+J/9hFhG+BK8hBE9OUICgvyV&#10;aopcSUkYPW75s5En06RapITzesjhXk9Mj/eDjJEE4e7O4wqCmlqhduWQR15JoHowqxr6XR79ObRw&#10;GxvCFAweClmm4FI8ODhIqrQpVazRk8cseCj0XGankUwah9Igy2FbMzEe4rCC4Vqcz2cJRYNqmyVm&#10;S9iylYl+sW7FlYh5LqVyQmTmDge/AvILz9/fV62H1J62mITxj7wadT5LoVSj5DE1WAlpI5Ec4ysk&#10;3R7gS0/gHtLQ0mGzRd/33DB+IKe8FjHPpbib8Kfw44dDkhXIMhgYFKBQEwolbejYscueHHQqXaIz&#10;oKSN00IO93piZoK/oIdfPocX2NwG/MavfDWBcGfUoPILkHUrCXc9e+TYIEccm6+fj87EFsuM4THj&#10;n3o/5kqJUq5ESUFltBHtzcTECO9r/LqLwutIfiPuXpXoHckvqex3+/bnQwf49bZyh43qqQnoH+Cn&#10;1NNB5bjE8Q+8HHkmU67S9Itv+ROBBqjO1ECkxvoK/Rz8cvnuwY0kvzEPPJ/A9mPBN/6fq9T3CeA3&#10;kCqIHw41AUl+gwNlSuCXPnz82CVPhJ9JFxtQS1qQ+cObiTEhXn6hYCBcLkvkHVnbLDOaghc/PDxk&#10;mHtBWb/btz/XFsCKcgu456VFgSxIVXStsQMiYxa98Byzk0EYUfLUAr+SJmLlsqlJE+L6+T34pN6/&#10;YHDcZEKMyK9ERgz1Db3r6Xn9siRxQxLib3viJaIeYv1QDAS6B5ftza3Eshnjk2ePEPaFx3Pcohkj&#10;Jy4g2lvR8lzKlUQIw+eh15cGu/U5TWd5hwxa+vpTPCWf0KEYCOmK00w8sGDK+JSEfo5B3pPvnjt0&#10;+HSiC3UCVBCx7kH3vLAw8HpZL+g1JzA67vbnnme0Uwkj4gTY3USsWj599LjY/vxOe3BhXMxEQoLI&#10;L+gCU56vzeOxd5eH9A0FYgr9Qpa//4S7wZPQKP98GF9/guS3hVg+a8Lkmf35FY2/Y+aIcfOIDnR+&#10;w1i+D7x6ZzBkybv+MyyfsMilrz7NkXEIPRK/dnICfHhRyvgp8f35TV4+L2HoVKjOitBZeFSqIAZ7&#10;BC9/fkFA33NRTnDc4IXPvECDuR+JXxAIR5It7cQdyWNS5yf1qyHnkXRb6piUxQS5oKBkR1WoCH9C&#10;9Mi7dwd79sksC4mNw5a/u8pNK0Tjl5wAW4gVcydNmpHYD0DRhCWzho+ZS3S2oQHY+zTemDqPnEhI&#10;SAldVVnPetjVKdbpFXZIW+/GYflHWGqlEFDrvDDIQkcIgon0aommG15Tq3Xd0la4O4JdJSvUl6Jn&#10;2KSI666XJ9Fu1tZWQg53qCrV0dFpMICVUugefKZXiKW+Ey2LJPQEvE18A4i8lm5ZO6yHOp1JIm6C&#10;HE2gITPQm2rnWTsR7dbDnVDQ9eXFXQ7/KrFYqtXCFyRBE7BYwRGWOhlhRNm4QFZ4jyAiq16q6oLX&#10;NBqDVNpis4Ot0FhBPhQzyyZB3JgCv2K7rqocvI1Aq67Orh5+6XB5BfzWicl8/s43uCQFftOqxNpr&#10;/HZf4zfMl9DRbVL0BPtCAaFmG0sKO0mGCamkW6uBEwKCxmGxw8KszSo7UoUCJpXkN7dFJuvo4Vcq&#10;brbZe/m1oa67wK+Mpq8o6cFd3CXRXeWXzQocZKnrRuZXGExk1klVkKAV+NU7+IW1jgahnhTTgPjt&#10;smmry8HdkuS3o0tvUF7l1zec5BcKIiA1uCYNCCAK2+WSNgBQrzeJu5qsNvj8ozL9RVSqu7UDMcE+&#10;8Nuo6dq/8WSXydLrgmjsaqw/+f2PZm/I7YDi9Ab8egYS2w5nFuXW9tvwdGfuPV1bm02IvJG6S3gK&#10;iUpp26Gfz/WbmfTtVVVnf91IBNMIBmIeEdhbBPgRh9Pysy6U9ttRKApOppXknoFvL4RrSuiMu4Bo&#10;t3TvWne0Q6PvXa9Nsvbmo+s26wQ6goPi1Ai3uH4BxJ7T2XlXqvp9EciyD52vLE+HxMxoAEIZsDp1&#10;54HvT3VBoqnrrxq6GmpP/viDxddGMFG8QmECFAYSWw6mFxfU9ec3Y/ep2vpcwhORX9DIjUdIqcpt&#10;XxyE3Gm9PrpmlaT94Jpf1SwFwUVxaiT59ScOXszNTivrz2/eibTSgnOEDzq/rSbpnvXHOnTGPvx2&#10;tzYeXf+zQWgg2Ej8UsgJcOfJK/nZN/CbdfBcVWUmIULnt1bZfvCH013k/HytGTpqa0/9/L0VPueQ&#10;+IX3YXvm70ucyCrMPFvU74tAWXQ2s/DKccIXhDrt20PyyyfEhGLHF4faFdpeAM2KrtaDX2zRcFVo&#10;/PZMgAfO5+SkVfQzEEXusUvlhecJbzgEGFjDwU/O46btzD524cT5oxVmNt9OgGNkwu0zZ0+cFmeU&#10;FF1644Xae359YhTkn3FWntmoaKnd9/VPGVqZ1U63mamCML/Jdz19R5S76sKPa0r0AXFzV82IclYa&#10;PKdpS99/5vTlszVmFsdOaI2sEcvmzx07KVzZlJXx2er2e399IlGElF/aYjMravZ+vT2tq0ltpVOs&#10;VIYHd/yDT98RGWTP3/9TQZXK5463Fw9G0FAnLjidfuzU/lITi09QNAbm4Hkps6bMHmrXVF18+emq&#10;O799OCk2EEpjO9csZm1H7d51mzMUXQYbnbBQOQGiSSueXBTlY8j8dV2RmBM+/4V5sc7Jcjyl7cg6&#10;ev7EhRNVZhbXwe+wO2bPmZAaresqTH/7lXoAcESQyHl+DfKm2r1f/5ipV9rsNJuF6hYeMGXZU4si&#10;3RXnN35WYgmNn7NyGmLFNr209OLlo0d2FRhJAHVGRvT0iTOmLhhJtzRdAABnfrRi/PBwpydTi9Uk&#10;A363pYlbNJCj30JlevEn3P/UoqhAW87e7wvrDP6L3lgUhwCgriv/ZNrxMwdLTeT6APwOmT911uRZ&#10;8RZlxaWXn6le9uOjSVH+TpdwNJvUHWAgm9NVYpODX26Q96TlTy6K9NJn/PJVkcwt8rZn58QgqKft&#10;uHzo7Mm0U9XX+E28c+6ccclR2o789PfebCL59fcQIgi02m3q2n3rdl5sqVVClQgrheLGHv8QjMAw&#10;evHRLXlFbR6LP1oGBuL0179OUltanHE2o7SoVcmHXH49ulg0ZoOU4vXIE49MHRwLJYyd1dACTti1&#10;F05eyk2vaterjL3v6Ro17KSUSYvnLB6OFH2i66ooKMg8d6WivA0OH681s9Jk0vG8H3l8VUpUGFrw&#10;BKzemrpLpzNz0kqauuX63jQ1+jYdI3L48LsW3z8uDH7JaQD1ssaKkrQzl0ry2xQ8q/3qexadRd9m&#10;9nr48funD03wFTidTgh8EFW150+m56aXt6qUht73dM1a9tDxY5bMv2t0CKjntIefTlJTUpRxDvgF&#10;AOGb6Cq/arNBRgN+H5saF+3JReDXKKsBfvMyqvvzq23UcMdOnXzH7EXI0ScGRWt12aXTFwqzYQRa&#10;bFcBtBqsmjoNALhi1ogRAVB4zskGWx9N7UWS39JmWT9+W3WMmJEjli26fyzJr9MA6rsbykvSz6YV&#10;57cqebbr/Got+g4rqPfgjIQh3nyn+YU6nKqa8yfSczMq2tQ38MtKnDh+yW3LRgaj7HR14uriIrDf&#10;stK+BmIBfpVM74cffyw1JgoqFToJHvkYaSD16ecuZ18qbpLIdL3AG9p1tNChQ+++8+GJESgGAm7i&#10;VWVppy8U5YCGvfzqrdoGndcjj98zc3giBEA5q6GD3wsnM3LSS1vkir7226pjxo4euez2e8eEovDb&#10;+8M4+MlZEuBzhw/hKjS7ok1qhHKa/KgJs1NGxQd7U41mk0nGChszOpRMhOisPBqdzvIJcZc2Sgzw&#10;ecXxDY4dOWP+hAguhW6Uyaye3mHhMaEeTg8R+FWmmweHsFmUnXITi8PkR09ekDoi2s+TojeYrGpO&#10;WNLIYCFamkYoAcTyCuApOxU6vcnGEXkHD5tz19RoNzrbrFRY+Xz/8PgopGIWDB54VrMo8maxA8DI&#10;MTMmJyWG+1KNFpNeSg8bNSrMh89yGkAqjcb2DhbIWrsNcL7E8fYfNHzmHZMj+VSGSS63Cj2Dw+LC&#10;RUgACoRsKhX47TZCtU9+1MS5yaOGBHlRDWaTWc4KTxodImIznFaPBmktfULdpQ0SA2SkhEKOcSOm&#10;3zYe+KUZZd1WkU94WHQIEr9AMYPLZ7N5NFlDJwDI4EWMTJk4dnSkH90EqQfF1NBEqFXuxnbaWx/K&#10;XrK8AvkwYHQGs53j5ROaOHtZarQbjQX8WgSCwLAhkWj88t04dAZF0SIxOPgdO2NK0rBQH5rRYjRI&#10;GGFJo8O8EdKs0mh0lnewm6ylWw8JFTk+AVHDZy6a5OBXIbMKRSFhsWGI/HpwqBSbor2H3+hJ81JG&#10;xgV6UfUmk0XBBgMJ8UTgF+iAWEKWyJ+rlih1WqON7eEZmDB3+bQYDwbHolRB9Szf8KExPnCI6PS6&#10;y+B5BvpAhU5NVZ2cSaMDiGRj8319IlPveXBCpDsH5UgSSszyvAYN9YKjdLVOQZrc1cbzGT1l9pTU&#10;8RFOfyT0TGoMvneIt5eAr6mrlfVKYwsCA+NS7ntwfBjUZnV29ut5DoBheYYO9qbJTBq5WNcrkysa&#10;Ojo5ec70ONLtAkEmgyP0J4NMtOUNCig/ew1AnpdHWOryBybGefFRjiRhAuSIIuK9iA6dWt1Njulr&#10;AHoPHz9jyowpUXAkiaQeTxTk7ePprqkGfumM6/z6+UGqjocmRArYKPMVlUrneUcO87I0qtR6hak/&#10;v3OSU8aGI/ILQNPZbr4+QSE+upJGJctOvSqTxfUQBKUue2BSgr87ypk97GvZnmGDvajdRrVCou/D&#10;r9fQpJTkOdNi4SsaCUCuR4C3v4+ntqJezqJeNxCetyg8dfmDE2I8eWj8UjleEQne9natWiPrx++I&#10;CTOnTJsU6fQpyVUDAX59vIVu2howEEYvv/7+0cDv+EF8Fgq/Vw3EIyTWm6G0aLo7tX0NZMjwScm3&#10;zR6CaCB0jrufd2CQt660UdGPX/eQ1LsemASOhej8DvGiSoxqZX9+h42ZOmVWagwiv72mjk9MEaY9&#10;/ChGACOAEcAIYAQwAhgBjMB/DwG8Mf3r2EIZN4tBqae58xl0GorDxx/9tNWoNljJ72EOyrH/H0mD&#10;unVmg9pIE/KZVKrTl2L/GRarCYrxWAm6AOli4g81BAT1CgCQx4CMTH+dEKhdooHQKCqd7yIAe/gV&#10;8hk0F/JLg2ojTp9u/mdQyDQRACBFAHn86E6f6f4HmVaTFuJKXc6v6wwE+KW40EAsBhXwK4BkR64Y&#10;fgCsw0AsdpobefOOcCYEZ8t6rVwDcYdwesUTQGFSMr0RFLaBPD5GhiePiXTpQVb20nSr9SazjaAy&#10;6GyehyNFGYUw6VVQHJfKFCLar8Wg12kVENfnUA8C0jhkfjIrVFLVSE3gCcIEC0G1X5NGoYYrGSt4&#10;c1NZPE93Dh1OKgmzUWuCaE2mw3UBAUCr0aTXQuoGh4ZcPp/LJdPfgPO+SS0x0YUcJsv5S4+eyl4a&#10;uVpvgDN7KoMG6jly+IF6MKOaoXybB5lvC0G93/DLZUN5IEjMR6rHHBi/Kr0JbJXKYLB5wr/Ir2Pk&#10;mg1QtccRKEvn8HhcHpkfCnJLkBTTYEbloAAIQkxqhRr8r6/xK+TQKQ5+NSaTiSC7jAig0aCV/YZf&#10;iH0AA6ELeUwWygTo4Fem1hsd/NKheOBv+EVbgi0QQanrtV83iIh0GIjFYSCo/PaYkkmj1OjJ4ncU&#10;GpXJBw0ZvQZiZ4r4aABaway03b/Lr8QE8TJMtFsjkl/SQIBfKp3GJAH8S/xemz1ctFFBnYz+Uc9r&#10;5c2Fv9777rkOab8s1gPvY2fmd1sPbT9TNnAJfd/UdFVmb125+oJC06+O4F8SLincdWD/+r35f0nI&#10;9Zf16q6ybQ+8d6a+AzFc6Y9+vit7884DPx8tdo16WllDwdb73z/XJYO4Mle0jvQNWw7vchW/oJFe&#10;r6za9fjHZyoaEMPR/qg34vwd+/ZvPFDgit5CXJWqo2Trfe+eaep0Fb9Xftpx8JfjJa5RTyutz9v6&#10;0IfnJfK+afz/mmxpyYFD+9buzEMLKicLMqRvfDy+py36+LvztQ6blau7Tn8y/oPD+c1o/EI0V9bn&#10;jyyeSkqbvPzOd05ADK8jpKX09GebNr5+sBC1k43njn/xkEO5hPg7127NanJEZEjE9SfeSXjnRE2/&#10;Mg3Oyi78/vVH5pEix9+W8vS+Sr3ZsamsufzL1q8e3ZLVN0++MxI7cvM2PXkVwAXvfXWiwsGpyqA5&#10;/8W0jw+k16KFCUPR49yvn14xkxQ4afG8lw83Q81YUmDFhW9+2fD8buAXrbWkX1z/2DV+V/94qb6H&#10;X2XHmY/GvH+kqBUtjt6sJa589uAdqaTAKfcsffcUBLk7QlpKTnz843dvHy5CU87xdFdJxbZ/XdVw&#10;3pufHChxLGpauy3tm9s+3Xu6rAlVZsF3Lz80lxQ4YeG0Zw/UgF8PKaE6c9PWrx/fmo0WVE4QHdk5&#10;P17jd+EH35yudPCr1CvPfZ7y0cHLdWh5MGxmIufLJ++e7uB3yfzXjl7jt+zcV5u//Tf6Atecdnbd&#10;o1fRu2PNz+l1Dn5l8tbTH4x872hp+0AmwOKf331iPilz7JwJT+wuUekdMZp1uTt3rL1v02UI9Udi&#10;pKuw9Ndnrmp429ufHS518Kuxmi99PXf1vjMVgABay//2pfvnOPhdNOOFg/UWMjyaIKrSf/j1mye3&#10;5/QpBIMkFm9MkeD6/YfhvMqg0pnhq9IFwkCEzQxfIEb4BnFJg6yNFqPakfbNJfJIIXaL0WjUw0ec&#10;axqZWBI0tNn6xDL+FcnAByTHMrlIPfI80kCq5yoAe/jtU4n6r/S1510HgHAI5iIAXc2vzWokDaRP&#10;+fe/1GVX82t18OtiAzGhG4isqiSrrFo16439O/bs3zhfVrLph9Vfn6uAgzs7lMbWwcEYCr9gok1H&#10;tu/znrjytfX7t7x1223mvffO/uqMGOqQwYGuAeoeIBpId2leRl0ndf7b+/ft27NhRsOFtd+t3ZRR&#10;DerBCbtMS6bmRKOVrNx29uARetTcZ9bu3/bpymd8D62c9/n+UiizBJQY9WpIGYbUFHWVeflFHamv&#10;7t+yc/93i01Nuza9v/pkKWQBsZv1Cp3J3Dda+k8lgz21nNhz0G3E8n9/vX/re3etYO9flvzZscbu&#10;bgIKjhv0GtQJUFZZfKW8Xjf7zf07gd/bJAXf//DpNxdIfm2mgfBraDy0ba/PlFVvAL+vz55l3HPf&#10;3K/PStUD5RcAUTbV5V++XD3p5f0/btv/w3KG8ujmt9454tjgmvVKHSxKKCOQLG14+sBhVuyCZ7/c&#10;v+2Th58QHXxo1ucHKzqAXzOcLSLzK68tzy0s7Zr22v5fgd9Furptmz787HSZg18dyS+agVgsLcd2&#10;HRCOvu+ldfu3vrtkGX3/8tTPT0CakgHy211RdLmyyTj3rf179u7/dm579oYf13x7sfI6v8jzMwz/&#10;9vNHjlFCpq76fP/2tc++HHL4uTvW7smHMlqwqBuhsgqqgTTW5Gdn1U95Zf+m7fu/X0aRHtr8zntH&#10;S8g0OQ5+0QzEwe++Q+whi577av+2jx94VHjwvmmfHaqGD9QeflENpNckXXHv96cG/g95oKngwOkL&#10;p/L71iN19MykVxpq6wWP9lb4cqbDKlVXydH3t+dbbb/JkaRpyaXHzAtECXiHX2zI3nbsUnpZ33qk&#10;Dj2McInQ3uj9KOIQhoMui6n66Hvbs7vVvzlq1XaWUb0HT4h2pqO9z7SUHD97/nB25Y1vwbWOvrqa&#10;cz9anlWNTlF29P0deTrjb3LXQT0PWujk6Sgh+aBTY/7eUxfPFv4OvwpjfYPbo46jEqebUtlRTPJr&#10;J36TREzdnMMYvDAUkV/45bbKcxfP7kn/zVE6+Groq8s4y9DSHUHNo6pj72/Pkf/2KF3bUUr1HTYZ&#10;JeYd1GspPnLmwrGc3+FXra+u5T6I9mmv1sqA3+15BvNvkndqWgtoEakzUfnN233y4vmivvVme+xX&#10;JzM2NggR+YUXDXZbDYzArE75b47SdV2VhDBsDEpWDRDY3dlil0sGz7hz8mR/whxsE/gU5ZQVH/pK&#10;mnwHHf0z1WA1txdlBkW/npQ6MynOHBzt7866UH/63X3E4x4DutuRtDfQ9JqEGXeAenaNn5nrXZJf&#10;nnfs+/YRE5w2i34PknkuK/K8/W8bNXHe5CRatCSQQ/WoLPjuOGOpJ9pYvipWJmmzdLXGzXyLBJCI&#10;oHr4FFwpKTvwqWLOoxw083UMDLuttSTLP/yx0VPmTh5mC48L4NM9qtPWHKI+4Ime6w0ESjtbCKV0&#10;yMzFk6f4E8YgK9+7KKei8PA68aT5NJQNX09vDWZzR1FGcOw7Y1Kmj4w1B0UFeLAvNpx4a5/9SeFA&#10;73YUsi5ja23szLcnJ/sTjBimyCcvs6hy3/sa6ituaNMzqaGD31zfwDtGTZo7eRQ1Kj6QQ/Ooyt1w&#10;jH6XJ0pmwOuDRiZus0raBs94c/KUAMIWTnH3KcwqLTm4RjbzAfYA+LWR/AZEPJWUMmdigi0sJkBA&#10;96i5uPoQ9SEhYq7GHg2lHU0UtTx+xmJy+OkCLHzv4tzKwiPru8bNoqLzCwLJiqlVhSLvKSPH3TZ5&#10;HFMiC2RQPavKN59kqbwGJFAh7TS1N5D8wgikRzFEPvmZxRX7PlTf/oIAbXom+0vmMS3L9QteNhr4&#10;HUmJHBzAobpXZa87Sl/uiZJQ9ndmD3xiijClGjrKqksun6/RgpNMnwYeH+A0g9xsRo2q5ODpkrYW&#10;haW/wAGJgwvdtsKykpz0et0N6g1QPziGs1nVVVBXsr5aYvpNl5H7C65ERnFVXUn66SoNpErpByDp&#10;NENmPUdqdrNRXX7kfElzg8z8GwBRhcEvUwydpZUlVy7U3sCvQzaSZo6H4QxTVXLgdEl7q/IGfh29&#10;HVAzSmsbSy4er1CD02BfACHAngQQUSacBKsrT1wsaaiR3sAv2WFUafDjRnFlTUnGmWpNP3pB2IB6&#10;DAfLqrIj50pamuS/wy9iXx0reUdxZUnWxbrf8Dsg9XoUUFefySipqRT/DoAD0JAgRBxOaEggWSKD&#10;H5k8c9HM2UNZpvyzP/x8ushoQl/LaQQl2s+H7+4G6QPCIyfMf+TBsbGqwrO7T5wsqEO71O7pDMWH&#10;xw0KggIZFIogZvq8JTOmRRPKrDM/b7tQZrejb1xIiQQlwlvkAWnYGG5+AaMXPPJoSiKlLufwyUPp&#10;6LfGpDwPNis8NJgAT0N+xMTUBbPmjXYjis9t/P5EvkaPUp7gaocpRKSPtxtk6GV6BIeOXbBy5eR4&#10;Y1na/uPHcqrBLwKxgUl5cbkhwYEEOPvzo1Jm3TFzVjzTmHf2p81nik1IabB7fplOUGL8fXkOfiOi&#10;Jt728P1jYpRQs/PEqaJ6tEvt3p4IWcxB4SEEVJ3nhY2dPG/2gvFerLLzG9YfyZWr0Xcb0OVwb5HQ&#10;E/h19w9MWvDoY8nD7DXZh04ezixH9gro4ZcdBvyCLzN/0KRpC2fOHcm3FZ777oeTBVDJDpEPx5oT&#10;5estEJL8hoSPm7/ysUmDdSUX9508nlsDfhGIjeSXxwkOJg2EEESnzl48Y8Zgui737KYtZ0st1gF9&#10;a4EKYV6eniJPMimG78iFDz6cMoLRVHDs1IGLxQ2I+jkeFzJZEWE9/IaPmzJ/1oJxnozS8xs2HM1V&#10;aNH5BYER3l7ukOKY4R4QnLRg5ePJQ61VVw6ePHy5YiD8XusRPjF1ntvQuAkTptPcaMbUlx+e4sdy&#10;VN8hm1pSW7KtaYsbmpu0G89j2NynZ5eUT546Izl1eJB7byBMy6n393c6nTDzWgfCh06dNI0f6kWb&#10;+uw943zZxLW638q2wvx9rxzmIFPNpdHjpz4wvbIkCvISLZwU6dnbwY7MjScqO1APcYKik8bPMFP1&#10;yqkvPZocwKNCBnBH0yraKn5t+skDLdkMn8VLmPXYrLLykaMmJc9OChP2qtd6fs3hJsRrRYIIHTxp&#10;wnS6J9sy9d8PTvLt5VclrirZ8dg2PlqkkrvAM3He07OLK1NnzExOSQzsw2/ziXf2SdBTuRBEYMTw&#10;sTMf1HV1pr7wWHKYOxNSbDuaTier2bJikxdKMiEoVcRgxk97cEZ5aWzM6OT5E/vy256+/ng18qlL&#10;cMyY8TNsTJMq9eXHpvhzqBDW4WgaeXP5rw2bhGj8CjiCobOfmFlWNmZscvLMUaF9+T27+lArGh3k&#10;/D5k8sRpLB+udeqLD0zsy29nedGup3Yh8gsC2QRlSMq906uLgvwTUu5IiRH1drAza9Op0mrUnaTI&#10;y5/vE9rd2mGwgX6QjUoQO3KqxmYqf/rTIznG5Nucn6vIJ9k0elDMCKPMpFNBsnQo9MJ0ZwUmP/ps&#10;479Xb84t5sSFjEOTR3j7BHE8jer2LgMB8ws09/jxs1UmU+mLX57NJZKXI4oj91VEcMQQWxtdJ1eY&#10;CSGDoLEJqKr0aEvrus17L+vc4hHPxAlPTx+B/6Cmlna9tWcGFEQNnaynmipWfrA7RzMlFU1DJoUa&#10;HJlokdh1SpWZcGPA1oDqk/LAquY3v/g5L48SPGUEmjwC+OV5h7S1OfilAb9ucaOnAb9lz3x2PNec&#10;vBBNHJtOD4wdYZCbdGqNhYCa5EwhJ2jyyucanv/k59wSgSFyIpo88mmhu5d7cKy2qVU/FkYgGDA/&#10;Im6ckWmqePDtLTmK5LFoEkl+ByXYOmg6udIM1e6gFAjhPWXFYy0frducf0XvORz10qiH37Y+/EYn&#10;TtFRjRWPf7QvVzdlBpp6EAwcHJVoktqu8yug+U556KnG1z/fnJdPC586Ck0e8BvI85J1tXUa7IAe&#10;bE7dBo+Zrraayp79/FSuZcodiOIcCXyDwgfbW5g6mdxEeDChdAfhNXHJg23t327elyZnDhqEKFIo&#10;9HIPiq5qbtObe2ZA/qDB4w0MU+VD72zNVSYj3nzAFBwSmWDtoF7jl84lvJPvWdn8wVeb87NM3qMT&#10;ENXrfRyfmCJAJxyaEj8oLqF0z/EOQtt7Mw4HQnS2O4+JeO7CEHgGLXo5pfOSuKG6st+nCpXBYbPY&#10;zqdEvdoFjxGzhwYGRpYfPCMmoBzhtUah0hhsiA5GP/aj0hn+s5+cqK0x1+QXKvoCRaGzWSwIOEQA&#10;j3zULW5iXNyokcXbT3ZaYabqo6IDQBpa0gA6VxCw4PnJ3Xmq+rL+hUUcAELAMKJ6wqHTEsKjB5fs&#10;PdFJ6Hp33RQKbUD8unkFLX4tpe18V2NN/8IiVAZ3IPxCbwRRY2KHTZ5Q/MuFdthw9OkehUZSTIOD&#10;NoRGZbD85z49SVthrCsq6scvDGjWAAB0GzJ5cEziiNIdYCCwlN/IL2JSCDrXLXDBi5O7sxV1Fb/D&#10;L7qBCBOnJ4QOiivdd7KTgKwN1w2E5HdABgIm5TfjsXHmFnttTl4/fxcKnQUGAtXdkJpnYATLO0x6&#10;+qzYfL3yk/+o0Que3PfuotAgT4hXR+GXRWf4jU5RV9aL6xuubZHpLGL4Y6v/ff+DcxPdEHIG9/RC&#10;FBLN4Pt2X7jUxxEgaHzyHat+fe02yG/KJrdaSA3gCRw23tDeLS6r6DMDDln+76ceen7ZGCFCUt6e&#10;34XSmdzAmO4Tp7oM1ys/+QyNn/PksY/ujInwgQB9FABhRg8cOVlb39pVfb10FoVKDHvg3ecefHzh&#10;SHcBMr9Bg1iiEOmZ82Lr9cpPAaPHLHxyz9u3B8NFPCK/DKZf0lR1eY244Tq/UHtrxMo1L91/3+yh&#10;6PwCgO4+gbzwhO6jxzs011c4r7hBM585t+auYTH+XGbfWpt/yjVsXIISJ+hbJOKKvvzGr3jlqQef&#10;XTrGHZlfD/9Qjn9k96kzXcbrlZ98E4fOe/LIh4ujQr0R+WVRaQEjp2hrmsW1ddcMhEonEh96//kH&#10;Hls4wl2AuoKIggcxhYHd585Lel1xA8eMv33VzjcXBPgJEfkFeMnSSgljjBKVuKTvDDh46b+eePiV&#10;FeMhCQPi57nQN4gbNkR69Hin7voK5z0kaubTZz5blhDtBwkYUAzEwe8kXUuXuLLvCpdw72vPPPjM&#10;nUno/PZZMlzp8f+nA/Vv/4DNEfRjovDdoVTvtWnYZrNYwA2ZzHaElk4IzvSseqXGBhk4WKxrx4eA&#10;EZntyEal0SGVCBpi4HFsNBktFEhkD5d4V1cJSBdlMWqMVHLrjLSwwW+DhjaDWgtFn+hszrXzOVJD&#10;ExlpY6fxEdPNQAEAk8moMxAkgJRrZ7qQDccK+ZiobpAuCindDAmgQaW10lkMNrsvgJDtCNKT0JDz&#10;bTn4NZgovH78kunAbgp+AXlg02TQ6EkA6dRrADrSRQGAfDJdFEq+nmv80iBVyg38Gq02CpkdBm0E&#10;9hiIEdTj0OACv+dl1/NrhIT2A+IXXPIh7OwP+IV0YKjpokgAjWqthUqns7n9DARy+FjskE8NKZ0Q&#10;eC+YIF0PacA93hk9+FmsRl23iuB5cGE37jy/MCxgftHaOSzI0n/t+JoUaNaCTVsoDJ47Gr8QogPh&#10;ESYq15GV6Foj5xe9VEW4iXgs9HRRoKHOxqQxWNw+BgyRGFqd2WCj8T3Q0gnZzFAOw6hzEAwIXgcQ&#10;NAcAOe7wwYqQ7QgWR5tBqbWxGEwWJOnp7bJZB/s2E0HnCwfELxXUIx2srqlntjoA5LuOX5XGCpM2&#10;Kr+OsWY0G/VaxwrX+6Fhs9rNkGOIYDnylyF9bv1nfgUePEQDMcACogd+OaDdb/kl85ehGEgPv2zI&#10;hX8Dv2DTZge/SBPgVfu9gV8wEJMe0ON7QoJApAWOHCCwwumh8CIkA+trIBa9TmfWWWgCxHxbf8iv&#10;CZKsEWwBh+1KfukC1Hxq12wM5zFFW3jx0xgBjABGACOAEcAIYAQwAv8lBFAObv9LKmCxGAGMAEYA&#10;I4ARwAhgBDACGAGHdy1uGAGMAEYAI4ARwAhgBDACGIH/PQJ4Y/q/5wBrgBHACGAEMAIYAYwARgAj&#10;AAjgjSkeBhgBjABGACOAEcAIYAQwAjcFAnhjelPQgJXACGAEMAIYAYwARgAjgBHAG1M8BjACGAGM&#10;AEYAI4ARwAhgBG4KBPDG9KagASuBEcAIYAQwAhgBjABGACOAN6Z4DGAEMAIYAYwARgAjgBHACNwU&#10;COCN6U1BA1YCI4ARwAhgBDACGAGMAEYAb0zxGMAIYAQwAhgBjABGACOAEbgpEMAb05uCBqwERgAj&#10;gBHACGAEMAIYAYwAxW63YxQwAhgBjABG4H+CgEHZWb591cY0Y5syYfztcxc/NDH6qh7Swt0/HDmR&#10;fkUTJIy//e3nU4K5TNb/REX8oxgBjABG4P8RAXxi+v8INv4pjABGACPQHwEaYfWwSS+nXzh6dOvJ&#10;jOzilmt/3XT57Kmjv+w5mpZT0M3yY1KoeLLGYwcjgBG4FRDAc92twDLuI0YAI3CTIsBgu4VPemji&#10;YG9/QUtDbcnly80agoBrLEnBidyK2hqzj1/06DvmDvNm0Bk3aQ+wWhgBjABGwJUI0N5++21XysOy&#10;MAIYAYwARsB5BOgswndYkOZMXW1bQYPdzPQYnTzM1959ccsnJy7XiN0njZr78LN3hrtTCapJ3tXc&#10;3NjQ3NpxtcktLAaDyWY4zhdsVkLTXlPf1NTSdvWvO7s6lHYmh8lk0uEJi1GjbCutaexQ2xkGpUTa&#10;Ut8kVqgpbm5sGo1KcV5f/CRGACOAEfivIoBPTP+r8GLhGAGMAEbgzxEYNvfeUdEJAd25rfl7dmWq&#10;DQ3bD5yUVjZRo4bGzZiTGmi302wWc9uJH1+6/7aRvW3xR0dOVSitNjhgtdvNGkvGmkeXzuz961Hj&#10;Ri7fsL+oTUk+QKhbi8++PXLqxJFPfrtv3advvTx/5MQ5Sx/d2SLRmP9cP/wERgAjgBH4/0IAn5j+&#10;fyGNfwcjgBHACPwRAtwQWndGR2tpdhunWUwVNn2690pHq8fM5AVLH1oQ7WVTE9mfL39+w9YL5RKT&#10;xXZNiKrmSr3RjeYTNSLIqFVeWnvP52eqOpXWa/GsdishK8nWBQT6BY4IcTfIWxou/XS0nKjLzy4q&#10;LK2UGnUMD1XwpIcnBAi52E0AD02MAEbgZkEAn5jeLExgPTACGIFbFwGGYMikaWNGjfZTNHakbfxq&#10;d0djtyVm3IRx48aEso16XeOJbTuKi2t8Jt3/9Jf7yLZ7+74NK1O97W1HLqSfza8m6BSaNzPmtmfX&#10;bNji+Pt9v3zzy/PJHgxN1+mc8srWpj7I6mRi0cjbH1i9b++mrzfdN9hbwLx1Ycc9xwhgBG4+BPDG&#10;9ObjBGuEEcAI3HoIuEckD08aOz5MY+6uLG+y6SJmTZ06flq8F8ekMnQWHjvf0K0waiRN9eV5ZMsv&#10;yCttkmiNyva6lvq6RiWbyQlPfnSyv07S4fj7vMLSwvpuM5yudsk0aq2qL55RqZPmLXnorttvnzN9&#10;/jBfHot+64GNe4wRwAjcvAjgjenNyw3WDCOAEbiFEOBHxIwcNTV5kAdBQCxS4MRlE0YlDPaCqCWd&#10;RdZY1WbTm4iW3OMHNn5Ato9Wf/DN8bwOhZbQGI0aldpG2LUUdcWZzRu/cvz9B59v+Hx/scZg+R0A&#10;I5PjBscN872FoMVdxQhgBP5GCOCN6d+ILKwqRgAj8E9GwHfQkKFjpkUQBMzLo+KiA71F/XvLcvMJ&#10;CY+L799iIoK83CgKXcfZdY9+fqBcrvMPj4In4qLjgoV0Gg63/ycPGNw3jMA/EgG8Mf1H0oo7hRHA&#10;CPzzEIicsWrtjxeKS661YrId2/zRfdPZSlNW+hGLWUJMXvLKD/tKSorTDqd9Ot/Ljf3PQwH3CCOA&#10;EfhnI4A3pv9sfnHvMAIYgb85AmwOPSBoEIXCJmpPZl45c6Xuen+6Tr3/0isfvrQpu+s3XVQqpVfS&#10;DppNhr9557H6GAGMwC2HAN6Y3nKU4w5jBDACfycEqO5s99EL7o718qao8/bt+vDJJdfaw+9s3nmu&#10;sl2mszCZNB9/2LxyiPxTP737/JIl96967f0jSrXhWuqov1OHsa4YAYzALY0A3pje0vTjzmMEMAI3&#10;PQIsJi9i9APPPHNv6gihojbr5O5r7ag0PH78pNvHhQnYHpxB01bdOTrEV11fePHU7t3HrxS2DUod&#10;TGMKbvruYQUxAhgBjEBfBHCCfTweMAIYAYzAzYGAVa/T6uValv/gwUmp84aHe3lzScWodCYncNio&#10;MB7BdGN5BA2+3uY8/PhdM+aPCmTT2AxewNBwptTu5hUQDn+fOHbslGXLptBo3lEjRqYOHxLtyzdp&#10;9cpONW/woJHJKcMjY/34N0efsRYYAYwARqAfAhS7Hd/14DGBEcAIYAQwAhgBjABGACPwv0cAX+X/&#10;7znAGmAEMAIYAYwARgAjgBHACJB3RBgFjABGACOAEcAIYAQwAhgBjMDNgADemN4MLGAdMAIYAYwA&#10;RgAjgBHACGAE8IkpHgMYAYwARgAjgBHACGAEMAI3BwL4xPTm4AFrgRHACGAEMAIYAYwARuCWRwBv&#10;TG/5IYABwAhgBDACGAGMAEYAI3BzIIA3pjcHD1gLjABGACOAEcAIYAQwArc8AnhjessPAQwARgAj&#10;gBHACGAEMAIYgZsDAbwxvTl4wFpgBDACGAGMAEYAI4ARuOURwBvTW34IYAAwAhgBjABGACOAEcAI&#10;3BwI/B+Lss3EFAz4jgAAAABJRU5ErkJgglBLAwQUAAYACAAAACEApXGK+d8AAAAKAQAADwAAAGRy&#10;cy9kb3ducmV2LnhtbEyPQWvCQBCF74X+h2WE3upuDGklZiMibU9SqBZKb2syJsHsbMiuSfz3HU/1&#10;No/v8ea9bD3ZVgzY+8aRhmiuQCAVrmyo0vB9eH9egvDBUGlaR6jhih7W+eNDZtLSjfSFwz5UgkPI&#10;p0ZDHUKXSumLGq3xc9chMTu53prAsq9k2ZuRw20rF0q9SGsa4g+16XBbY3HeX6yGj9GMmzh6G3bn&#10;0/b6e0g+f3YRav00mzYrEAGn8G+GW32uDjl3OroLlV60rJVasJWPVxDMl0nM2443kKgYZJ7J+wn5&#10;H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lTYRtaYCAADBCQAADgAAAAAAAAAAAAAAAAA6AgAAZHJzL2Uyb0RvYy54bWxQSwECLQAK&#10;AAAAAAAAACEAPaAqOZvcAQCb3AEAFAAAAAAAAAAAAAAAAAAMBQAAZHJzL21lZGlhL2ltYWdlMS5w&#10;bmdQSwECLQAKAAAAAAAAACEA9L13wx3aAQAd2gEAFAAAAAAAAAAAAAAAAADZ4QEAZHJzL21lZGlh&#10;L2ltYWdlMi5wbmdQSwECLQAKAAAAAAAAACEAvok5pF69AQBevQEAFAAAAAAAAAAAAAAAAAAovAMA&#10;ZHJzL21lZGlhL2ltYWdlMy5wbmdQSwECLQAUAAYACAAAACEApXGK+d8AAAAKAQAADwAAAAAAAAAA&#10;AAAAAAC4eQUAZHJzL2Rvd25yZXYueG1sUEsBAi0AFAAGAAgAAAAhADcnR2HMAAAAKQIAABkAAAAA&#10;AAAAAAAAAAAAxHoFAGRycy9fcmVscy9lMm9Eb2MueG1sLnJlbHNQSwUGAAAAAAgACAAAAgAAx3sF&#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left:666;top:21431;width:47136;height:22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0PewwAAANsAAAAPAAAAZHJzL2Rvd25yZXYueG1sRI9Ba8JA&#10;FITvhf6H5Qm9lLoxoDapqxRBqAcPant/ZF+TYPbtkn3G9N93CwWPw8x8w6w2o+vUQH1sPRuYTTNQ&#10;xJW3LdcGPs+7l1dQUZAtdp7JwA9F2KwfH1ZYWn/jIw0nqVWCcCzRQCMSSq1j1ZDDOPWBOHnfvnco&#10;Sfa1tj3eEtx1Os+yhXbYclpoMNC2oepyujoD/jlfyiAh7I9ZsTjMv4oitmLM02R8fwMlNMo9/N/+&#10;sAbyHP6+pB+g178AAAD//wMAUEsBAi0AFAAGAAgAAAAhANvh9svuAAAAhQEAABMAAAAAAAAAAAAA&#10;AAAAAAAAAFtDb250ZW50X1R5cGVzXS54bWxQSwECLQAUAAYACAAAACEAWvQsW78AAAAVAQAACwAA&#10;AAAAAAAAAAAAAAAfAQAAX3JlbHMvLnJlbHNQSwECLQAUAAYACAAAACEA3p9D3sMAAADbAAAADwAA&#10;AAAAAAAAAAAAAAAHAgAAZHJzL2Rvd25yZXYueG1sUEsFBgAAAAADAAMAtwAAAPcCAAAAAA==&#10;">
                  <v:imagedata r:id="rId39" o:title=""/>
                </v:shape>
                <v:shape id="Picture 24" o:spid="_x0000_s1028" type="#_x0000_t75" style="position:absolute;left:666;top:43910;width:47117;height:22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XaAwwAAANsAAAAPAAAAZHJzL2Rvd25yZXYueG1sRI9Bi8Iw&#10;FITvgv8hPMGbTRVZpWsUEVwWWRW7i+zx0TzbYvNSmqj13xtB8DjMzDfMbNGaSlypcaVlBcMoBkGc&#10;WV1yruDvdz2YgnAeWWNlmRTcycFi3u3MMNH2xge6pj4XAcIuQQWF93UipcsKMugiWxMH72Qbgz7I&#10;Jpe6wVuAm0qO4vhDGiw5LBRY06qg7JxejIJde/+6oPvx4/1kst/s/o863R6V6vfa5ScIT61/h1/t&#10;b61gNIbnl/AD5PwBAAD//wMAUEsBAi0AFAAGAAgAAAAhANvh9svuAAAAhQEAABMAAAAAAAAAAAAA&#10;AAAAAAAAAFtDb250ZW50X1R5cGVzXS54bWxQSwECLQAUAAYACAAAACEAWvQsW78AAAAVAQAACwAA&#10;AAAAAAAAAAAAAAAfAQAAX3JlbHMvLnJlbHNQSwECLQAUAAYACAAAACEAJ+12gMMAAADbAAAADwAA&#10;AAAAAAAAAAAAAAAHAgAAZHJzL2Rvd25yZXYueG1sUEsFBgAAAAADAAMAtwAAAPcCAAAAAA==&#10;">
                  <v:imagedata r:id="rId40" o:title=""/>
                </v:shape>
                <v:shape id="Picture 25" o:spid="_x0000_s1029" type="#_x0000_t75" style="position:absolute;width:47078;height:2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BBwgAAANsAAAAPAAAAZHJzL2Rvd25yZXYueG1sRI9Ra8Iw&#10;FIXfB/6HcIW9zVSxm1SjiCL45tb5Ay7Nta02N6GJpvv3ZjDY4+Gc8x3OajOYTjyo961lBdNJBoK4&#10;srrlWsH5+/C2AOEDssbOMin4IQ+b9ehlhYW2kb/oUYZaJAj7AhU0IbhCSl81ZNBPrCNO3sX2BkOS&#10;fS11jzHBTSdnWfYuDbacFhp0tGuoupV3oyCPu7iP7lT6a61dfv+c+/PHUanX8bBdggg0hP/wX/uo&#10;Fcxy+P2SfoBcPwEAAP//AwBQSwECLQAUAAYACAAAACEA2+H2y+4AAACFAQAAEwAAAAAAAAAAAAAA&#10;AAAAAAAAW0NvbnRlbnRfVHlwZXNdLnhtbFBLAQItABQABgAIAAAAIQBa9CxbvwAAABUBAAALAAAA&#10;AAAAAAAAAAAAAB8BAABfcmVscy8ucmVsc1BLAQItABQABgAIAAAAIQCqF+BBwgAAANsAAAAPAAAA&#10;AAAAAAAAAAAAAAcCAABkcnMvZG93bnJldi54bWxQSwUGAAAAAAMAAwC3AAAA9gIAAAAA&#10;">
                  <v:imagedata r:id="rId41" o:title=""/>
                </v:shape>
              </v:group>
            </w:pict>
          </mc:Fallback>
        </mc:AlternateContent>
      </w:r>
      <w:r w:rsidRPr="005F2E5D">
        <w:rPr>
          <w:rFonts w:eastAsia="Calibri" w:cs="Arial"/>
          <w:noProof/>
          <w:szCs w:val="20"/>
          <w:lang w:val="en-ZA" w:eastAsia="en-ZA"/>
        </w:rPr>
        <mc:AlternateContent>
          <mc:Choice Requires="wps">
            <w:drawing>
              <wp:anchor distT="0" distB="0" distL="114300" distR="114300" simplePos="0" relativeHeight="251658255" behindDoc="0" locked="0" layoutInCell="1" allowOverlap="1" wp14:anchorId="19C381B8" wp14:editId="7C542377">
                <wp:simplePos x="0" y="0"/>
                <wp:positionH relativeFrom="margin">
                  <wp:posOffset>300990</wp:posOffset>
                </wp:positionH>
                <wp:positionV relativeFrom="paragraph">
                  <wp:posOffset>271145</wp:posOffset>
                </wp:positionV>
                <wp:extent cx="486410" cy="4086860"/>
                <wp:effectExtent l="0" t="0" r="0" b="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410" cy="4086860"/>
                        </a:xfrm>
                        <a:prstGeom prst="rect">
                          <a:avLst/>
                        </a:prstGeom>
                        <a:noFill/>
                        <a:ln w="9525">
                          <a:noFill/>
                          <a:miter lim="800000"/>
                          <a:headEnd/>
                          <a:tailEnd/>
                        </a:ln>
                      </wps:spPr>
                      <wps:txbx>
                        <w:txbxContent>
                          <w:p w14:paraId="3833F39B" w14:textId="77777777" w:rsidR="00D47859" w:rsidRDefault="00D47859" w:rsidP="004F3B9A">
                            <w:pPr>
                              <w:pStyle w:val="NoSpacing"/>
                              <w:rPr>
                                <w:rFonts w:ascii="Arial" w:hAnsi="Arial" w:cs="Arial"/>
                                <w:b/>
                                <w:sz w:val="52"/>
                              </w:rPr>
                            </w:pPr>
                            <w:r w:rsidRPr="007773CC">
                              <w:rPr>
                                <w:rFonts w:ascii="Arial" w:hAnsi="Arial" w:cs="Arial"/>
                                <w:b/>
                                <w:sz w:val="52"/>
                              </w:rPr>
                              <w:t>A</w:t>
                            </w:r>
                          </w:p>
                          <w:p w14:paraId="3C155155" w14:textId="77777777" w:rsidR="00D47859" w:rsidRPr="007773CC" w:rsidRDefault="00D47859" w:rsidP="004F3B9A">
                            <w:pPr>
                              <w:pStyle w:val="NoSpacing"/>
                              <w:rPr>
                                <w:rFonts w:ascii="Arial" w:hAnsi="Arial" w:cs="Arial"/>
                                <w:b/>
                                <w:sz w:val="52"/>
                              </w:rPr>
                            </w:pPr>
                          </w:p>
                          <w:p w14:paraId="18DE036C" w14:textId="77777777" w:rsidR="00D47859" w:rsidRDefault="00D47859" w:rsidP="004F3B9A">
                            <w:pPr>
                              <w:pStyle w:val="NoSpacing"/>
                              <w:rPr>
                                <w:rFonts w:ascii="Arial" w:hAnsi="Arial" w:cs="Arial"/>
                                <w:b/>
                                <w:sz w:val="52"/>
                              </w:rPr>
                            </w:pPr>
                          </w:p>
                          <w:p w14:paraId="1835FC09" w14:textId="77777777" w:rsidR="00D47859" w:rsidRPr="007773CC" w:rsidRDefault="00D47859" w:rsidP="004F3B9A">
                            <w:pPr>
                              <w:pStyle w:val="NoSpacing"/>
                              <w:rPr>
                                <w:rFonts w:ascii="Arial" w:hAnsi="Arial" w:cs="Arial"/>
                                <w:b/>
                                <w:sz w:val="52"/>
                              </w:rPr>
                            </w:pPr>
                          </w:p>
                          <w:p w14:paraId="6A12A8C7" w14:textId="77777777" w:rsidR="00D47859" w:rsidRDefault="00D47859" w:rsidP="004F3B9A">
                            <w:pPr>
                              <w:pStyle w:val="NoSpacing"/>
                              <w:rPr>
                                <w:rFonts w:ascii="Arial" w:hAnsi="Arial" w:cs="Arial"/>
                                <w:b/>
                                <w:sz w:val="20"/>
                              </w:rPr>
                            </w:pPr>
                          </w:p>
                          <w:p w14:paraId="68E1CD61" w14:textId="77777777" w:rsidR="00D47859" w:rsidRDefault="00D47859" w:rsidP="004F3B9A">
                            <w:pPr>
                              <w:pStyle w:val="NoSpacing"/>
                              <w:rPr>
                                <w:rFonts w:ascii="Arial" w:hAnsi="Arial" w:cs="Arial"/>
                                <w:b/>
                                <w:sz w:val="20"/>
                              </w:rPr>
                            </w:pPr>
                          </w:p>
                          <w:p w14:paraId="39910271" w14:textId="77777777" w:rsidR="00D47859" w:rsidRDefault="00D47859" w:rsidP="004F3B9A">
                            <w:pPr>
                              <w:pStyle w:val="NoSpacing"/>
                              <w:rPr>
                                <w:rFonts w:ascii="Arial" w:hAnsi="Arial" w:cs="Arial"/>
                                <w:b/>
                                <w:sz w:val="20"/>
                              </w:rPr>
                            </w:pPr>
                          </w:p>
                          <w:p w14:paraId="0B177ABA" w14:textId="77777777" w:rsidR="00D47859" w:rsidRDefault="00D47859" w:rsidP="004F3B9A">
                            <w:pPr>
                              <w:pStyle w:val="NoSpacing"/>
                              <w:rPr>
                                <w:rFonts w:ascii="Arial" w:hAnsi="Arial" w:cs="Arial"/>
                                <w:b/>
                                <w:sz w:val="20"/>
                              </w:rPr>
                            </w:pPr>
                          </w:p>
                          <w:p w14:paraId="1ECBE499" w14:textId="77777777" w:rsidR="00D47859" w:rsidRPr="007773CC" w:rsidRDefault="00D47859" w:rsidP="004F3B9A">
                            <w:pPr>
                              <w:pStyle w:val="NoSpacing"/>
                              <w:rPr>
                                <w:rFonts w:ascii="Arial" w:hAnsi="Arial" w:cs="Arial"/>
                                <w:b/>
                                <w:sz w:val="20"/>
                              </w:rPr>
                            </w:pPr>
                          </w:p>
                          <w:p w14:paraId="0F0D8FCF" w14:textId="77777777" w:rsidR="00D47859" w:rsidRDefault="00D47859" w:rsidP="004F3B9A">
                            <w:pPr>
                              <w:pStyle w:val="NoSpacing"/>
                              <w:rPr>
                                <w:rFonts w:ascii="Arial" w:hAnsi="Arial" w:cs="Arial"/>
                                <w:b/>
                                <w:sz w:val="52"/>
                              </w:rPr>
                            </w:pPr>
                            <w:r w:rsidRPr="007773CC">
                              <w:rPr>
                                <w:rFonts w:ascii="Arial" w:hAnsi="Arial" w:cs="Arial"/>
                                <w:b/>
                                <w:sz w:val="52"/>
                              </w:rPr>
                              <w:t>B</w:t>
                            </w:r>
                          </w:p>
                          <w:p w14:paraId="1652C3F4" w14:textId="77777777" w:rsidR="00D47859" w:rsidRPr="007773CC" w:rsidRDefault="00D47859" w:rsidP="004F3B9A">
                            <w:pPr>
                              <w:pStyle w:val="NoSpacing"/>
                              <w:rPr>
                                <w:rFonts w:ascii="Arial" w:hAnsi="Arial" w:cs="Arial"/>
                                <w:b/>
                                <w:sz w:val="48"/>
                              </w:rPr>
                            </w:pPr>
                          </w:p>
                          <w:p w14:paraId="0034339F" w14:textId="77777777" w:rsidR="00D47859" w:rsidRPr="007773CC" w:rsidRDefault="00D47859" w:rsidP="004F3B9A">
                            <w:pPr>
                              <w:pStyle w:val="NoSpacing"/>
                              <w:rPr>
                                <w:rFonts w:ascii="Arial" w:hAnsi="Arial" w:cs="Arial"/>
                                <w:b/>
                                <w:sz w:val="48"/>
                              </w:rPr>
                            </w:pPr>
                          </w:p>
                          <w:p w14:paraId="6DAD1547" w14:textId="77777777" w:rsidR="00D47859" w:rsidRPr="007773CC" w:rsidRDefault="00D47859" w:rsidP="004F3B9A">
                            <w:pPr>
                              <w:pStyle w:val="NoSpacing"/>
                              <w:rPr>
                                <w:rFonts w:ascii="Arial" w:hAnsi="Arial" w:cs="Arial"/>
                                <w:b/>
                                <w:sz w:val="48"/>
                              </w:rPr>
                            </w:pPr>
                          </w:p>
                          <w:p w14:paraId="24163FAE" w14:textId="77777777" w:rsidR="00D47859" w:rsidRDefault="00D47859" w:rsidP="004F3B9A">
                            <w:pPr>
                              <w:pStyle w:val="NoSpacing"/>
                              <w:rPr>
                                <w:rFonts w:ascii="Arial" w:hAnsi="Arial" w:cs="Arial"/>
                                <w:b/>
                                <w:sz w:val="48"/>
                              </w:rPr>
                            </w:pPr>
                          </w:p>
                          <w:p w14:paraId="0495B3E2" w14:textId="77777777" w:rsidR="00D47859" w:rsidRDefault="00D47859" w:rsidP="004F3B9A">
                            <w:pPr>
                              <w:pStyle w:val="NoSpacing"/>
                              <w:rPr>
                                <w:rFonts w:ascii="Arial" w:hAnsi="Arial" w:cs="Arial"/>
                                <w:b/>
                              </w:rPr>
                            </w:pPr>
                          </w:p>
                          <w:p w14:paraId="7E228504" w14:textId="77777777" w:rsidR="00D47859" w:rsidRDefault="00D47859" w:rsidP="004F3B9A">
                            <w:pPr>
                              <w:pStyle w:val="NoSpacing"/>
                              <w:rPr>
                                <w:rFonts w:ascii="Arial" w:hAnsi="Arial" w:cs="Arial"/>
                                <w:b/>
                              </w:rPr>
                            </w:pPr>
                          </w:p>
                          <w:p w14:paraId="0D55F932" w14:textId="77777777" w:rsidR="00D47859" w:rsidRPr="007773CC" w:rsidRDefault="00D47859" w:rsidP="004F3B9A">
                            <w:pPr>
                              <w:pStyle w:val="NoSpacing"/>
                              <w:rPr>
                                <w:rFonts w:ascii="Arial" w:hAnsi="Arial" w:cs="Arial"/>
                                <w:b/>
                                <w:sz w:val="52"/>
                              </w:rPr>
                            </w:pPr>
                            <w:r w:rsidRPr="007773CC">
                              <w:rPr>
                                <w:rFonts w:ascii="Arial" w:hAnsi="Arial" w:cs="Arial"/>
                                <w:b/>
                                <w:sz w:val="52"/>
                              </w:rPr>
                              <w:t>C</w:t>
                            </w:r>
                          </w:p>
                        </w:txbxContent>
                      </wps:txbx>
                      <wps:bodyPr rot="0" vert="horz" wrap="square" lIns="91440" tIns="45720" rIns="91440" bIns="45720" anchor="t" anchorCtr="0">
                        <a:spAutoFit/>
                      </wps:bodyPr>
                    </wps:wsp>
                  </a:graphicData>
                </a:graphic>
              </wp:anchor>
            </w:drawing>
          </mc:Choice>
          <mc:Fallback>
            <w:pict>
              <v:shapetype w14:anchorId="19C381B8" id="_x0000_t202" coordsize="21600,21600" o:spt="202" path="m,l,21600r21600,l21600,xe">
                <v:stroke joinstyle="miter"/>
                <v:path gradientshapeok="t" o:connecttype="rect"/>
              </v:shapetype>
              <v:shape id="Text Box 2" o:spid="_x0000_s1026" type="#_x0000_t202" style="position:absolute;left:0;text-align:left;margin-left:23.7pt;margin-top:21.35pt;width:38.3pt;height:321.8pt;z-index:25165825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xl8DAIAAPMDAAAOAAAAZHJzL2Uyb0RvYy54bWysU1Fv2yAQfp+0/4B4X+xYTpZaIVXXLtOk&#10;rpvU7gcQjGM04BiQ2N2v34HTNNrepvGAOO7u477vjvX1aDQ5Sh8UWEbns5ISaQW0yu4Z/f60fbei&#10;JERuW67BSkafZaDXm7dv1oNrZAU96FZ6giA2NINjtI/RNUURRC8NDzNw0qKzA294RNPvi9bzAdGN&#10;LqqyXBYD+NZ5EDIEvL2bnHST8btOivi164KMRDOKtcW8+7zv0l5s1rzZe+56JU5l8H+ownBl8dEz&#10;1B2PnBy8+gvKKOEhQBdnAkwBXaeEzByQzbz8g81jz53MXFCc4M4yhf8HKx6O3zxRLaPVkhLLDfbo&#10;SY6RfICRVEmewYUGox4dxsURr7HNmWpw9yB+BGLhtud2L2+8h6GXvMXy5imzuEidcEIC2Q1foMVn&#10;+CFCBho7b5J2qAZBdGzT87k1qRSBl/VqWc/RI9BVl6vlapl7V/DmJdv5ED9JMCQdGPXY+ozOj/ch&#10;pmp48xKSHrOwVVrn9mtLBkavFtUiJ1x4jIo4nVoZRldlWtO8JJIfbZuTI1d6OuMD2p5YJ6IT5Tju&#10;RgxMUuygfUb+HqYpxF+Dhx78L0oGnEBGw88D95IS/dmihlfzuk4jm4168b5Cw196dpcebgVCMRop&#10;mY63MY954hrcDWq9VVmG10pOteJkZXVOvyCN7qWdo17/6uY3AAAA//8DAFBLAwQUAAYACAAAACEA&#10;65ZDjt4AAAAJAQAADwAAAGRycy9kb3ducmV2LnhtbEyPzU7DMBCE70i8g7VI3KjTENIqjVNV/Egc&#10;uFDCfRtv44h4HcVuk7497glOq9GMZr8pt7PtxZlG3zlWsFwkIIgbpztuFdRfbw9rED4ga+wdk4IL&#10;edhWtzclFtpN/EnnfWhFLGFfoAITwlBI6RtDFv3CDcTRO7rRYohybKUecYrltpdpkuTSYsfxg8GB&#10;ng01P/uTVRCC3i0v9av179/zx8tkkuYJa6Xu7+bdBkSgOfyF4Yof0aGKTAd3Yu1FryBbZTEZb7oC&#10;cfXTLG47KMjX+SPIqpT/F1S/AAAA//8DAFBLAQItABQABgAIAAAAIQC2gziS/gAAAOEBAAATAAAA&#10;AAAAAAAAAAAAAAAAAABbQ29udGVudF9UeXBlc10ueG1sUEsBAi0AFAAGAAgAAAAhADj9If/WAAAA&#10;lAEAAAsAAAAAAAAAAAAAAAAALwEAAF9yZWxzLy5yZWxzUEsBAi0AFAAGAAgAAAAhAPFTGXwMAgAA&#10;8wMAAA4AAAAAAAAAAAAAAAAALgIAAGRycy9lMm9Eb2MueG1sUEsBAi0AFAAGAAgAAAAhAOuWQ47e&#10;AAAACQEAAA8AAAAAAAAAAAAAAAAAZgQAAGRycy9kb3ducmV2LnhtbFBLBQYAAAAABAAEAPMAAABx&#10;BQAAAAA=&#10;" filled="f" stroked="f">
                <v:textbox style="mso-fit-shape-to-text:t">
                  <w:txbxContent>
                    <w:p w14:paraId="3833F39B" w14:textId="77777777" w:rsidR="00D47859" w:rsidRDefault="00D47859" w:rsidP="004F3B9A">
                      <w:pPr>
                        <w:pStyle w:val="NoSpacing"/>
                        <w:rPr>
                          <w:rFonts w:ascii="Arial" w:hAnsi="Arial" w:cs="Arial"/>
                          <w:b/>
                          <w:sz w:val="52"/>
                        </w:rPr>
                      </w:pPr>
                      <w:r w:rsidRPr="007773CC">
                        <w:rPr>
                          <w:rFonts w:ascii="Arial" w:hAnsi="Arial" w:cs="Arial"/>
                          <w:b/>
                          <w:sz w:val="52"/>
                        </w:rPr>
                        <w:t>A</w:t>
                      </w:r>
                    </w:p>
                    <w:p w14:paraId="3C155155" w14:textId="77777777" w:rsidR="00D47859" w:rsidRPr="007773CC" w:rsidRDefault="00D47859" w:rsidP="004F3B9A">
                      <w:pPr>
                        <w:pStyle w:val="NoSpacing"/>
                        <w:rPr>
                          <w:rFonts w:ascii="Arial" w:hAnsi="Arial" w:cs="Arial"/>
                          <w:b/>
                          <w:sz w:val="52"/>
                        </w:rPr>
                      </w:pPr>
                    </w:p>
                    <w:p w14:paraId="18DE036C" w14:textId="77777777" w:rsidR="00D47859" w:rsidRDefault="00D47859" w:rsidP="004F3B9A">
                      <w:pPr>
                        <w:pStyle w:val="NoSpacing"/>
                        <w:rPr>
                          <w:rFonts w:ascii="Arial" w:hAnsi="Arial" w:cs="Arial"/>
                          <w:b/>
                          <w:sz w:val="52"/>
                        </w:rPr>
                      </w:pPr>
                    </w:p>
                    <w:p w14:paraId="1835FC09" w14:textId="77777777" w:rsidR="00D47859" w:rsidRPr="007773CC" w:rsidRDefault="00D47859" w:rsidP="004F3B9A">
                      <w:pPr>
                        <w:pStyle w:val="NoSpacing"/>
                        <w:rPr>
                          <w:rFonts w:ascii="Arial" w:hAnsi="Arial" w:cs="Arial"/>
                          <w:b/>
                          <w:sz w:val="52"/>
                        </w:rPr>
                      </w:pPr>
                    </w:p>
                    <w:p w14:paraId="6A12A8C7" w14:textId="77777777" w:rsidR="00D47859" w:rsidRDefault="00D47859" w:rsidP="004F3B9A">
                      <w:pPr>
                        <w:pStyle w:val="NoSpacing"/>
                        <w:rPr>
                          <w:rFonts w:ascii="Arial" w:hAnsi="Arial" w:cs="Arial"/>
                          <w:b/>
                          <w:sz w:val="20"/>
                        </w:rPr>
                      </w:pPr>
                    </w:p>
                    <w:p w14:paraId="68E1CD61" w14:textId="77777777" w:rsidR="00D47859" w:rsidRDefault="00D47859" w:rsidP="004F3B9A">
                      <w:pPr>
                        <w:pStyle w:val="NoSpacing"/>
                        <w:rPr>
                          <w:rFonts w:ascii="Arial" w:hAnsi="Arial" w:cs="Arial"/>
                          <w:b/>
                          <w:sz w:val="20"/>
                        </w:rPr>
                      </w:pPr>
                    </w:p>
                    <w:p w14:paraId="39910271" w14:textId="77777777" w:rsidR="00D47859" w:rsidRDefault="00D47859" w:rsidP="004F3B9A">
                      <w:pPr>
                        <w:pStyle w:val="NoSpacing"/>
                        <w:rPr>
                          <w:rFonts w:ascii="Arial" w:hAnsi="Arial" w:cs="Arial"/>
                          <w:b/>
                          <w:sz w:val="20"/>
                        </w:rPr>
                      </w:pPr>
                    </w:p>
                    <w:p w14:paraId="0B177ABA" w14:textId="77777777" w:rsidR="00D47859" w:rsidRDefault="00D47859" w:rsidP="004F3B9A">
                      <w:pPr>
                        <w:pStyle w:val="NoSpacing"/>
                        <w:rPr>
                          <w:rFonts w:ascii="Arial" w:hAnsi="Arial" w:cs="Arial"/>
                          <w:b/>
                          <w:sz w:val="20"/>
                        </w:rPr>
                      </w:pPr>
                    </w:p>
                    <w:p w14:paraId="1ECBE499" w14:textId="77777777" w:rsidR="00D47859" w:rsidRPr="007773CC" w:rsidRDefault="00D47859" w:rsidP="004F3B9A">
                      <w:pPr>
                        <w:pStyle w:val="NoSpacing"/>
                        <w:rPr>
                          <w:rFonts w:ascii="Arial" w:hAnsi="Arial" w:cs="Arial"/>
                          <w:b/>
                          <w:sz w:val="20"/>
                        </w:rPr>
                      </w:pPr>
                    </w:p>
                    <w:p w14:paraId="0F0D8FCF" w14:textId="77777777" w:rsidR="00D47859" w:rsidRDefault="00D47859" w:rsidP="004F3B9A">
                      <w:pPr>
                        <w:pStyle w:val="NoSpacing"/>
                        <w:rPr>
                          <w:rFonts w:ascii="Arial" w:hAnsi="Arial" w:cs="Arial"/>
                          <w:b/>
                          <w:sz w:val="52"/>
                        </w:rPr>
                      </w:pPr>
                      <w:r w:rsidRPr="007773CC">
                        <w:rPr>
                          <w:rFonts w:ascii="Arial" w:hAnsi="Arial" w:cs="Arial"/>
                          <w:b/>
                          <w:sz w:val="52"/>
                        </w:rPr>
                        <w:t>B</w:t>
                      </w:r>
                    </w:p>
                    <w:p w14:paraId="1652C3F4" w14:textId="77777777" w:rsidR="00D47859" w:rsidRPr="007773CC" w:rsidRDefault="00D47859" w:rsidP="004F3B9A">
                      <w:pPr>
                        <w:pStyle w:val="NoSpacing"/>
                        <w:rPr>
                          <w:rFonts w:ascii="Arial" w:hAnsi="Arial" w:cs="Arial"/>
                          <w:b/>
                          <w:sz w:val="48"/>
                        </w:rPr>
                      </w:pPr>
                    </w:p>
                    <w:p w14:paraId="0034339F" w14:textId="77777777" w:rsidR="00D47859" w:rsidRPr="007773CC" w:rsidRDefault="00D47859" w:rsidP="004F3B9A">
                      <w:pPr>
                        <w:pStyle w:val="NoSpacing"/>
                        <w:rPr>
                          <w:rFonts w:ascii="Arial" w:hAnsi="Arial" w:cs="Arial"/>
                          <w:b/>
                          <w:sz w:val="48"/>
                        </w:rPr>
                      </w:pPr>
                    </w:p>
                    <w:p w14:paraId="6DAD1547" w14:textId="77777777" w:rsidR="00D47859" w:rsidRPr="007773CC" w:rsidRDefault="00D47859" w:rsidP="004F3B9A">
                      <w:pPr>
                        <w:pStyle w:val="NoSpacing"/>
                        <w:rPr>
                          <w:rFonts w:ascii="Arial" w:hAnsi="Arial" w:cs="Arial"/>
                          <w:b/>
                          <w:sz w:val="48"/>
                        </w:rPr>
                      </w:pPr>
                    </w:p>
                    <w:p w14:paraId="24163FAE" w14:textId="77777777" w:rsidR="00D47859" w:rsidRDefault="00D47859" w:rsidP="004F3B9A">
                      <w:pPr>
                        <w:pStyle w:val="NoSpacing"/>
                        <w:rPr>
                          <w:rFonts w:ascii="Arial" w:hAnsi="Arial" w:cs="Arial"/>
                          <w:b/>
                          <w:sz w:val="48"/>
                        </w:rPr>
                      </w:pPr>
                    </w:p>
                    <w:p w14:paraId="0495B3E2" w14:textId="77777777" w:rsidR="00D47859" w:rsidRDefault="00D47859" w:rsidP="004F3B9A">
                      <w:pPr>
                        <w:pStyle w:val="NoSpacing"/>
                        <w:rPr>
                          <w:rFonts w:ascii="Arial" w:hAnsi="Arial" w:cs="Arial"/>
                          <w:b/>
                        </w:rPr>
                      </w:pPr>
                    </w:p>
                    <w:p w14:paraId="7E228504" w14:textId="77777777" w:rsidR="00D47859" w:rsidRDefault="00D47859" w:rsidP="004F3B9A">
                      <w:pPr>
                        <w:pStyle w:val="NoSpacing"/>
                        <w:rPr>
                          <w:rFonts w:ascii="Arial" w:hAnsi="Arial" w:cs="Arial"/>
                          <w:b/>
                        </w:rPr>
                      </w:pPr>
                    </w:p>
                    <w:p w14:paraId="0D55F932" w14:textId="77777777" w:rsidR="00D47859" w:rsidRPr="007773CC" w:rsidRDefault="00D47859" w:rsidP="004F3B9A">
                      <w:pPr>
                        <w:pStyle w:val="NoSpacing"/>
                        <w:rPr>
                          <w:rFonts w:ascii="Arial" w:hAnsi="Arial" w:cs="Arial"/>
                          <w:b/>
                          <w:sz w:val="52"/>
                        </w:rPr>
                      </w:pPr>
                      <w:r w:rsidRPr="007773CC">
                        <w:rPr>
                          <w:rFonts w:ascii="Arial" w:hAnsi="Arial" w:cs="Arial"/>
                          <w:b/>
                          <w:sz w:val="52"/>
                        </w:rPr>
                        <w:t>C</w:t>
                      </w:r>
                    </w:p>
                  </w:txbxContent>
                </v:textbox>
                <w10:wrap anchorx="margin"/>
              </v:shape>
            </w:pict>
          </mc:Fallback>
        </mc:AlternateContent>
      </w:r>
    </w:p>
    <w:p w14:paraId="32280696" w14:textId="77777777" w:rsidR="004F3B9A" w:rsidRPr="005F2E5D" w:rsidRDefault="004F3B9A" w:rsidP="004F3B9A">
      <w:pPr>
        <w:tabs>
          <w:tab w:val="left" w:pos="2280"/>
        </w:tabs>
        <w:spacing w:after="0" w:line="240" w:lineRule="auto"/>
        <w:rPr>
          <w:rFonts w:eastAsia="Arial" w:cs="Arial"/>
          <w:b/>
          <w:szCs w:val="20"/>
        </w:rPr>
      </w:pPr>
    </w:p>
    <w:p w14:paraId="449177D7" w14:textId="77777777" w:rsidR="004F3B9A" w:rsidRPr="005F2E5D" w:rsidRDefault="004F3B9A" w:rsidP="004F3B9A">
      <w:pPr>
        <w:tabs>
          <w:tab w:val="left" w:pos="2280"/>
        </w:tabs>
        <w:spacing w:after="0" w:line="240" w:lineRule="auto"/>
        <w:rPr>
          <w:rFonts w:eastAsia="Arial" w:cs="Arial"/>
          <w:b/>
          <w:szCs w:val="20"/>
        </w:rPr>
      </w:pPr>
    </w:p>
    <w:p w14:paraId="1BAF5AA9" w14:textId="77777777" w:rsidR="004F3B9A" w:rsidRPr="005F2E5D" w:rsidRDefault="004F3B9A" w:rsidP="004F3B9A">
      <w:pPr>
        <w:tabs>
          <w:tab w:val="left" w:pos="2280"/>
        </w:tabs>
        <w:spacing w:after="0" w:line="240" w:lineRule="auto"/>
        <w:rPr>
          <w:rFonts w:eastAsia="Arial" w:cs="Arial"/>
          <w:b/>
          <w:szCs w:val="20"/>
        </w:rPr>
      </w:pPr>
    </w:p>
    <w:p w14:paraId="3135B9EC" w14:textId="77777777" w:rsidR="004F3B9A" w:rsidRPr="005F2E5D" w:rsidRDefault="004F3B9A" w:rsidP="004F3B9A">
      <w:pPr>
        <w:tabs>
          <w:tab w:val="left" w:pos="2280"/>
        </w:tabs>
        <w:spacing w:after="0" w:line="240" w:lineRule="auto"/>
        <w:rPr>
          <w:rFonts w:eastAsia="Arial" w:cs="Arial"/>
          <w:b/>
          <w:szCs w:val="20"/>
        </w:rPr>
      </w:pPr>
    </w:p>
    <w:p w14:paraId="752A52DF" w14:textId="77777777" w:rsidR="004F3B9A" w:rsidRPr="005F2E5D" w:rsidRDefault="004F3B9A" w:rsidP="004F3B9A">
      <w:pPr>
        <w:tabs>
          <w:tab w:val="left" w:pos="2280"/>
        </w:tabs>
        <w:spacing w:after="0" w:line="240" w:lineRule="auto"/>
        <w:rPr>
          <w:rFonts w:eastAsia="Arial" w:cs="Arial"/>
          <w:b/>
          <w:szCs w:val="20"/>
        </w:rPr>
      </w:pPr>
    </w:p>
    <w:p w14:paraId="73BA216E" w14:textId="77777777" w:rsidR="004F3B9A" w:rsidRPr="005F2E5D" w:rsidRDefault="004F3B9A" w:rsidP="004F3B9A">
      <w:pPr>
        <w:tabs>
          <w:tab w:val="left" w:pos="2280"/>
        </w:tabs>
        <w:spacing w:after="0" w:line="240" w:lineRule="auto"/>
        <w:rPr>
          <w:rFonts w:eastAsia="Arial" w:cs="Arial"/>
          <w:b/>
          <w:szCs w:val="20"/>
        </w:rPr>
      </w:pPr>
    </w:p>
    <w:p w14:paraId="46A172DF" w14:textId="77777777" w:rsidR="004F3B9A" w:rsidRPr="005F2E5D" w:rsidRDefault="004F3B9A" w:rsidP="004F3B9A">
      <w:pPr>
        <w:tabs>
          <w:tab w:val="left" w:pos="2280"/>
        </w:tabs>
        <w:spacing w:after="0" w:line="240" w:lineRule="auto"/>
        <w:rPr>
          <w:rFonts w:eastAsia="Arial" w:cs="Arial"/>
          <w:b/>
          <w:szCs w:val="20"/>
        </w:rPr>
      </w:pPr>
    </w:p>
    <w:p w14:paraId="3AC09CDE" w14:textId="77777777" w:rsidR="004F3B9A" w:rsidRPr="005F2E5D" w:rsidRDefault="004F3B9A" w:rsidP="004F3B9A">
      <w:pPr>
        <w:tabs>
          <w:tab w:val="left" w:pos="2280"/>
        </w:tabs>
        <w:spacing w:after="0" w:line="240" w:lineRule="auto"/>
        <w:rPr>
          <w:rFonts w:eastAsia="Arial" w:cs="Arial"/>
          <w:b/>
          <w:szCs w:val="20"/>
        </w:rPr>
      </w:pPr>
    </w:p>
    <w:p w14:paraId="0A4ED1E9" w14:textId="77777777" w:rsidR="004F3B9A" w:rsidRPr="005F2E5D" w:rsidRDefault="004F3B9A" w:rsidP="004F3B9A">
      <w:pPr>
        <w:tabs>
          <w:tab w:val="left" w:pos="2280"/>
        </w:tabs>
        <w:spacing w:after="0" w:line="240" w:lineRule="auto"/>
        <w:rPr>
          <w:rFonts w:eastAsia="Arial" w:cs="Arial"/>
          <w:b/>
          <w:szCs w:val="20"/>
        </w:rPr>
      </w:pPr>
    </w:p>
    <w:p w14:paraId="0CD78248" w14:textId="77777777" w:rsidR="004F3B9A" w:rsidRPr="005F2E5D" w:rsidRDefault="004F3B9A" w:rsidP="004F3B9A">
      <w:pPr>
        <w:tabs>
          <w:tab w:val="left" w:pos="2280"/>
        </w:tabs>
        <w:spacing w:after="0" w:line="240" w:lineRule="auto"/>
        <w:rPr>
          <w:rFonts w:eastAsia="Arial" w:cs="Arial"/>
          <w:b/>
          <w:szCs w:val="20"/>
        </w:rPr>
      </w:pPr>
    </w:p>
    <w:p w14:paraId="42ADC532" w14:textId="77777777" w:rsidR="004F3B9A" w:rsidRPr="005F2E5D" w:rsidRDefault="004F3B9A" w:rsidP="004F3B9A">
      <w:pPr>
        <w:tabs>
          <w:tab w:val="left" w:pos="2280"/>
        </w:tabs>
        <w:spacing w:after="0" w:line="240" w:lineRule="auto"/>
        <w:rPr>
          <w:rFonts w:eastAsia="Arial" w:cs="Arial"/>
          <w:b/>
          <w:szCs w:val="20"/>
        </w:rPr>
      </w:pPr>
    </w:p>
    <w:p w14:paraId="1F72DC1E" w14:textId="77777777" w:rsidR="004F3B9A" w:rsidRPr="005F2E5D" w:rsidRDefault="004F3B9A" w:rsidP="004F3B9A">
      <w:pPr>
        <w:tabs>
          <w:tab w:val="left" w:pos="2280"/>
        </w:tabs>
        <w:spacing w:after="0" w:line="240" w:lineRule="auto"/>
        <w:rPr>
          <w:rFonts w:eastAsia="Arial" w:cs="Arial"/>
          <w:b/>
          <w:szCs w:val="20"/>
        </w:rPr>
      </w:pPr>
    </w:p>
    <w:p w14:paraId="14733348" w14:textId="77777777" w:rsidR="004F3B9A" w:rsidRPr="005F2E5D" w:rsidRDefault="004F3B9A" w:rsidP="004F3B9A">
      <w:pPr>
        <w:tabs>
          <w:tab w:val="left" w:pos="2280"/>
        </w:tabs>
        <w:spacing w:after="0" w:line="240" w:lineRule="auto"/>
        <w:rPr>
          <w:rFonts w:eastAsia="Arial" w:cs="Arial"/>
          <w:b/>
          <w:szCs w:val="20"/>
        </w:rPr>
      </w:pPr>
    </w:p>
    <w:p w14:paraId="22831678" w14:textId="77777777" w:rsidR="004F3B9A" w:rsidRPr="005F2E5D" w:rsidRDefault="004F3B9A" w:rsidP="004F3B9A">
      <w:pPr>
        <w:tabs>
          <w:tab w:val="left" w:pos="2280"/>
        </w:tabs>
        <w:spacing w:after="0" w:line="240" w:lineRule="auto"/>
        <w:rPr>
          <w:rFonts w:eastAsia="Arial" w:cs="Arial"/>
          <w:b/>
          <w:szCs w:val="20"/>
        </w:rPr>
      </w:pPr>
    </w:p>
    <w:p w14:paraId="1A01ADBF" w14:textId="77777777" w:rsidR="004F3B9A" w:rsidRPr="005F2E5D" w:rsidRDefault="004F3B9A" w:rsidP="004F3B9A">
      <w:pPr>
        <w:tabs>
          <w:tab w:val="left" w:pos="2280"/>
        </w:tabs>
        <w:spacing w:after="0" w:line="240" w:lineRule="auto"/>
        <w:rPr>
          <w:rFonts w:eastAsia="Arial" w:cs="Arial"/>
          <w:b/>
          <w:szCs w:val="20"/>
        </w:rPr>
      </w:pPr>
    </w:p>
    <w:p w14:paraId="4D733C0C" w14:textId="77777777" w:rsidR="004F3B9A" w:rsidRPr="005F2E5D" w:rsidRDefault="004F3B9A" w:rsidP="004F3B9A">
      <w:pPr>
        <w:tabs>
          <w:tab w:val="left" w:pos="2280"/>
        </w:tabs>
        <w:spacing w:after="0" w:line="240" w:lineRule="auto"/>
        <w:rPr>
          <w:rFonts w:eastAsia="Arial" w:cs="Arial"/>
          <w:b/>
          <w:szCs w:val="20"/>
        </w:rPr>
      </w:pPr>
    </w:p>
    <w:p w14:paraId="58D37305" w14:textId="77777777" w:rsidR="004F3B9A" w:rsidRPr="005F2E5D" w:rsidRDefault="004F3B9A" w:rsidP="004F3B9A">
      <w:pPr>
        <w:tabs>
          <w:tab w:val="left" w:pos="2280"/>
        </w:tabs>
        <w:spacing w:after="0" w:line="240" w:lineRule="auto"/>
        <w:rPr>
          <w:rFonts w:eastAsia="Arial" w:cs="Arial"/>
          <w:b/>
          <w:szCs w:val="20"/>
        </w:rPr>
      </w:pPr>
    </w:p>
    <w:p w14:paraId="42F07EC7" w14:textId="77777777" w:rsidR="004F3B9A" w:rsidRPr="005F2E5D" w:rsidRDefault="004F3B9A" w:rsidP="004F3B9A">
      <w:pPr>
        <w:tabs>
          <w:tab w:val="left" w:pos="2280"/>
        </w:tabs>
        <w:spacing w:after="0" w:line="240" w:lineRule="auto"/>
        <w:rPr>
          <w:rFonts w:eastAsia="Arial" w:cs="Arial"/>
          <w:b/>
          <w:szCs w:val="20"/>
        </w:rPr>
      </w:pPr>
    </w:p>
    <w:p w14:paraId="1F3C6AB7" w14:textId="77777777" w:rsidR="004F3B9A" w:rsidRPr="005F2E5D" w:rsidRDefault="004F3B9A" w:rsidP="004F3B9A">
      <w:pPr>
        <w:tabs>
          <w:tab w:val="left" w:pos="2280"/>
        </w:tabs>
        <w:spacing w:after="0" w:line="240" w:lineRule="auto"/>
        <w:rPr>
          <w:rFonts w:eastAsia="Arial" w:cs="Arial"/>
          <w:b/>
          <w:szCs w:val="20"/>
        </w:rPr>
      </w:pPr>
    </w:p>
    <w:p w14:paraId="6BD6C0D3" w14:textId="77777777" w:rsidR="004F3B9A" w:rsidRPr="005F2E5D" w:rsidRDefault="004F3B9A" w:rsidP="004F3B9A">
      <w:pPr>
        <w:tabs>
          <w:tab w:val="left" w:pos="2280"/>
        </w:tabs>
        <w:spacing w:after="0" w:line="240" w:lineRule="auto"/>
        <w:rPr>
          <w:rFonts w:eastAsia="Arial" w:cs="Arial"/>
          <w:b/>
          <w:szCs w:val="20"/>
        </w:rPr>
      </w:pPr>
    </w:p>
    <w:p w14:paraId="28B05065" w14:textId="77777777" w:rsidR="004F3B9A" w:rsidRPr="005F2E5D" w:rsidRDefault="004F3B9A" w:rsidP="004F3B9A">
      <w:pPr>
        <w:tabs>
          <w:tab w:val="left" w:pos="2280"/>
        </w:tabs>
        <w:spacing w:after="0" w:line="240" w:lineRule="auto"/>
        <w:rPr>
          <w:rFonts w:eastAsia="Arial" w:cs="Arial"/>
          <w:b/>
          <w:szCs w:val="20"/>
        </w:rPr>
      </w:pPr>
    </w:p>
    <w:p w14:paraId="0F090258" w14:textId="77777777" w:rsidR="004F3B9A" w:rsidRPr="005F2E5D" w:rsidRDefault="004F3B9A" w:rsidP="004F3B9A">
      <w:pPr>
        <w:tabs>
          <w:tab w:val="left" w:pos="2280"/>
        </w:tabs>
        <w:spacing w:after="0" w:line="240" w:lineRule="auto"/>
        <w:rPr>
          <w:rFonts w:eastAsia="Arial" w:cs="Arial"/>
          <w:b/>
          <w:szCs w:val="20"/>
        </w:rPr>
      </w:pPr>
    </w:p>
    <w:p w14:paraId="67ABA0AA" w14:textId="77777777" w:rsidR="004F3B9A" w:rsidRPr="005F2E5D" w:rsidRDefault="004F3B9A" w:rsidP="004F3B9A">
      <w:pPr>
        <w:tabs>
          <w:tab w:val="left" w:pos="2280"/>
        </w:tabs>
        <w:spacing w:after="0" w:line="240" w:lineRule="auto"/>
        <w:rPr>
          <w:rFonts w:eastAsia="Arial" w:cs="Arial"/>
          <w:b/>
          <w:szCs w:val="20"/>
        </w:rPr>
      </w:pPr>
    </w:p>
    <w:p w14:paraId="3E3F8A86" w14:textId="77777777" w:rsidR="004F3B9A" w:rsidRPr="005F2E5D" w:rsidRDefault="004F3B9A" w:rsidP="004F3B9A">
      <w:pPr>
        <w:tabs>
          <w:tab w:val="left" w:pos="2280"/>
        </w:tabs>
        <w:spacing w:after="0" w:line="240" w:lineRule="auto"/>
        <w:rPr>
          <w:rFonts w:eastAsia="Arial" w:cs="Arial"/>
          <w:b/>
          <w:szCs w:val="20"/>
        </w:rPr>
      </w:pPr>
    </w:p>
    <w:p w14:paraId="26B21EAF" w14:textId="77777777" w:rsidR="004F3B9A" w:rsidRPr="005F2E5D" w:rsidRDefault="004F3B9A" w:rsidP="004F3B9A">
      <w:pPr>
        <w:tabs>
          <w:tab w:val="left" w:pos="2280"/>
        </w:tabs>
        <w:spacing w:after="0" w:line="240" w:lineRule="auto"/>
        <w:rPr>
          <w:rFonts w:eastAsia="Arial" w:cs="Arial"/>
          <w:b/>
          <w:szCs w:val="20"/>
        </w:rPr>
      </w:pPr>
    </w:p>
    <w:p w14:paraId="1A4FD78C" w14:textId="77777777" w:rsidR="004F3B9A" w:rsidRPr="005F2E5D" w:rsidRDefault="004F3B9A" w:rsidP="004F3B9A">
      <w:pPr>
        <w:tabs>
          <w:tab w:val="left" w:pos="2280"/>
        </w:tabs>
        <w:spacing w:after="0" w:line="240" w:lineRule="auto"/>
        <w:rPr>
          <w:rFonts w:eastAsia="Arial" w:cs="Arial"/>
          <w:b/>
          <w:szCs w:val="20"/>
        </w:rPr>
      </w:pPr>
    </w:p>
    <w:p w14:paraId="040CE3A4" w14:textId="77777777" w:rsidR="004F3B9A" w:rsidRPr="005F2E5D" w:rsidRDefault="004F3B9A" w:rsidP="004F3B9A">
      <w:pPr>
        <w:tabs>
          <w:tab w:val="left" w:pos="2280"/>
        </w:tabs>
        <w:spacing w:after="0" w:line="240" w:lineRule="auto"/>
        <w:rPr>
          <w:rFonts w:eastAsia="Arial" w:cs="Arial"/>
          <w:b/>
          <w:szCs w:val="20"/>
        </w:rPr>
      </w:pPr>
    </w:p>
    <w:p w14:paraId="7D85AC84" w14:textId="77777777" w:rsidR="004F3B9A" w:rsidRPr="005F2E5D" w:rsidRDefault="004F3B9A" w:rsidP="004F3B9A">
      <w:pPr>
        <w:tabs>
          <w:tab w:val="left" w:pos="2280"/>
        </w:tabs>
        <w:spacing w:after="0" w:line="240" w:lineRule="auto"/>
        <w:rPr>
          <w:rFonts w:eastAsia="Arial" w:cs="Arial"/>
          <w:b/>
          <w:szCs w:val="20"/>
        </w:rPr>
      </w:pPr>
    </w:p>
    <w:p w14:paraId="0C384F06" w14:textId="77777777" w:rsidR="004F3B9A" w:rsidRPr="005F2E5D" w:rsidRDefault="004F3B9A" w:rsidP="004F3B9A">
      <w:pPr>
        <w:tabs>
          <w:tab w:val="left" w:pos="2280"/>
        </w:tabs>
        <w:spacing w:after="0" w:line="240" w:lineRule="auto"/>
        <w:rPr>
          <w:rFonts w:eastAsia="Arial" w:cs="Arial"/>
          <w:b/>
          <w:szCs w:val="20"/>
        </w:rPr>
      </w:pPr>
    </w:p>
    <w:p w14:paraId="673C5173" w14:textId="77777777" w:rsidR="004F3B9A" w:rsidRPr="005F2E5D" w:rsidRDefault="004F3B9A" w:rsidP="004F3B9A">
      <w:pPr>
        <w:tabs>
          <w:tab w:val="left" w:pos="2280"/>
        </w:tabs>
        <w:spacing w:after="0" w:line="240" w:lineRule="auto"/>
        <w:rPr>
          <w:rFonts w:eastAsia="Arial" w:cs="Arial"/>
          <w:b/>
          <w:szCs w:val="20"/>
        </w:rPr>
      </w:pPr>
    </w:p>
    <w:p w14:paraId="100D926E" w14:textId="77777777" w:rsidR="004F3B9A" w:rsidRPr="005F2E5D" w:rsidRDefault="004F3B9A" w:rsidP="004F3B9A">
      <w:pPr>
        <w:tabs>
          <w:tab w:val="left" w:pos="2280"/>
        </w:tabs>
        <w:spacing w:after="0" w:line="240" w:lineRule="auto"/>
        <w:rPr>
          <w:rFonts w:eastAsia="Arial" w:cs="Arial"/>
          <w:b/>
          <w:szCs w:val="20"/>
        </w:rPr>
      </w:pPr>
    </w:p>
    <w:p w14:paraId="73B73DC8" w14:textId="77777777" w:rsidR="004F3B9A" w:rsidRPr="005F2E5D" w:rsidRDefault="004F3B9A" w:rsidP="004F3B9A">
      <w:pPr>
        <w:tabs>
          <w:tab w:val="left" w:pos="2280"/>
        </w:tabs>
        <w:spacing w:after="0" w:line="240" w:lineRule="auto"/>
        <w:rPr>
          <w:rFonts w:eastAsia="Arial" w:cs="Arial"/>
          <w:b/>
          <w:szCs w:val="20"/>
        </w:rPr>
      </w:pPr>
    </w:p>
    <w:p w14:paraId="57CA07DB" w14:textId="77777777" w:rsidR="004F3B9A" w:rsidRPr="005F2E5D" w:rsidRDefault="004F3B9A" w:rsidP="004F3B9A">
      <w:pPr>
        <w:tabs>
          <w:tab w:val="left" w:pos="2280"/>
        </w:tabs>
        <w:spacing w:after="0" w:line="240" w:lineRule="auto"/>
        <w:rPr>
          <w:rFonts w:eastAsia="Arial" w:cs="Arial"/>
          <w:b/>
          <w:szCs w:val="20"/>
        </w:rPr>
      </w:pPr>
    </w:p>
    <w:p w14:paraId="7C9C5377" w14:textId="77777777" w:rsidR="004F3B9A" w:rsidRPr="005F2E5D" w:rsidRDefault="004F3B9A" w:rsidP="004F3B9A">
      <w:pPr>
        <w:tabs>
          <w:tab w:val="left" w:pos="2280"/>
        </w:tabs>
        <w:spacing w:after="0" w:line="240" w:lineRule="auto"/>
        <w:rPr>
          <w:rFonts w:eastAsia="Arial" w:cs="Arial"/>
          <w:b/>
          <w:szCs w:val="20"/>
        </w:rPr>
      </w:pPr>
    </w:p>
    <w:p w14:paraId="143B068D" w14:textId="77777777" w:rsidR="004F3B9A" w:rsidRPr="005F2E5D" w:rsidRDefault="004F3B9A" w:rsidP="004F3B9A">
      <w:pPr>
        <w:tabs>
          <w:tab w:val="left" w:pos="2280"/>
        </w:tabs>
        <w:spacing w:after="0" w:line="240" w:lineRule="auto"/>
        <w:rPr>
          <w:rFonts w:eastAsia="Arial" w:cs="Arial"/>
          <w:b/>
          <w:szCs w:val="20"/>
        </w:rPr>
      </w:pPr>
    </w:p>
    <w:p w14:paraId="37770EB0" w14:textId="77777777" w:rsidR="004F3B9A" w:rsidRPr="005F2E5D" w:rsidRDefault="004F3B9A" w:rsidP="004F3B9A">
      <w:pPr>
        <w:tabs>
          <w:tab w:val="left" w:pos="2280"/>
        </w:tabs>
        <w:spacing w:after="0" w:line="240" w:lineRule="auto"/>
        <w:rPr>
          <w:rFonts w:eastAsia="Arial" w:cs="Arial"/>
          <w:b/>
          <w:szCs w:val="20"/>
        </w:rPr>
      </w:pPr>
    </w:p>
    <w:p w14:paraId="6D7B4A01" w14:textId="77777777" w:rsidR="004F3B9A" w:rsidRPr="005F2E5D" w:rsidRDefault="004F3B9A" w:rsidP="004F3B9A">
      <w:pPr>
        <w:tabs>
          <w:tab w:val="left" w:pos="2280"/>
        </w:tabs>
        <w:spacing w:after="0" w:line="240" w:lineRule="auto"/>
        <w:rPr>
          <w:rFonts w:eastAsia="Arial" w:cs="Arial"/>
          <w:b/>
          <w:szCs w:val="20"/>
        </w:rPr>
      </w:pPr>
    </w:p>
    <w:p w14:paraId="2DD300ED" w14:textId="77777777" w:rsidR="004F3B9A" w:rsidRPr="005F2E5D" w:rsidRDefault="004F3B9A" w:rsidP="004F3B9A">
      <w:pPr>
        <w:tabs>
          <w:tab w:val="left" w:pos="2280"/>
        </w:tabs>
        <w:spacing w:after="0" w:line="240" w:lineRule="auto"/>
        <w:rPr>
          <w:rFonts w:eastAsia="Arial" w:cs="Arial"/>
          <w:b/>
          <w:szCs w:val="20"/>
        </w:rPr>
      </w:pPr>
    </w:p>
    <w:p w14:paraId="12D7419E" w14:textId="77777777" w:rsidR="004F3B9A" w:rsidRPr="005F2E5D" w:rsidRDefault="004F3B9A" w:rsidP="004F3B9A">
      <w:pPr>
        <w:tabs>
          <w:tab w:val="left" w:pos="2280"/>
        </w:tabs>
        <w:spacing w:after="0" w:line="240" w:lineRule="auto"/>
        <w:rPr>
          <w:rFonts w:eastAsia="Arial" w:cs="Arial"/>
          <w:b/>
          <w:szCs w:val="20"/>
        </w:rPr>
      </w:pPr>
    </w:p>
    <w:p w14:paraId="66FD02BE" w14:textId="77777777" w:rsidR="004F3B9A" w:rsidRPr="005F2E5D" w:rsidRDefault="004F3B9A" w:rsidP="004F3B9A">
      <w:pPr>
        <w:tabs>
          <w:tab w:val="left" w:pos="2280"/>
        </w:tabs>
        <w:spacing w:after="0" w:line="240" w:lineRule="auto"/>
        <w:rPr>
          <w:rFonts w:eastAsia="Arial" w:cs="Arial"/>
          <w:b/>
          <w:szCs w:val="20"/>
        </w:rPr>
      </w:pPr>
    </w:p>
    <w:p w14:paraId="135F23A5" w14:textId="77777777" w:rsidR="004F3B9A" w:rsidRPr="005F2E5D" w:rsidRDefault="004F3B9A" w:rsidP="004F3B9A">
      <w:pPr>
        <w:tabs>
          <w:tab w:val="left" w:pos="2280"/>
        </w:tabs>
        <w:spacing w:after="0" w:line="240" w:lineRule="auto"/>
        <w:rPr>
          <w:rFonts w:eastAsia="Arial" w:cs="Arial"/>
          <w:b/>
          <w:szCs w:val="20"/>
        </w:rPr>
      </w:pPr>
    </w:p>
    <w:p w14:paraId="43E724A4" w14:textId="77777777" w:rsidR="004F3B9A" w:rsidRPr="005F2E5D" w:rsidRDefault="004F3B9A" w:rsidP="004F3B9A">
      <w:pPr>
        <w:tabs>
          <w:tab w:val="left" w:pos="2280"/>
        </w:tabs>
        <w:spacing w:after="0" w:line="240" w:lineRule="auto"/>
        <w:rPr>
          <w:rFonts w:eastAsia="Arial" w:cs="Arial"/>
          <w:b/>
          <w:szCs w:val="20"/>
        </w:rPr>
      </w:pPr>
    </w:p>
    <w:p w14:paraId="15758E28" w14:textId="77777777" w:rsidR="004F3B9A" w:rsidRPr="005F2E5D" w:rsidRDefault="004F3B9A" w:rsidP="004F3B9A">
      <w:pPr>
        <w:tabs>
          <w:tab w:val="left" w:pos="2280"/>
        </w:tabs>
        <w:spacing w:after="0" w:line="240" w:lineRule="auto"/>
        <w:rPr>
          <w:rFonts w:eastAsia="Arial" w:cs="Arial"/>
          <w:b/>
          <w:szCs w:val="20"/>
        </w:rPr>
      </w:pPr>
    </w:p>
    <w:p w14:paraId="59DB618E" w14:textId="77777777" w:rsidR="004F3B9A" w:rsidRPr="005F2E5D" w:rsidRDefault="004F3B9A" w:rsidP="004F3B9A">
      <w:pPr>
        <w:tabs>
          <w:tab w:val="left" w:pos="2280"/>
        </w:tabs>
        <w:spacing w:after="0" w:line="240" w:lineRule="auto"/>
        <w:rPr>
          <w:rFonts w:eastAsia="Arial" w:cs="Arial"/>
          <w:b/>
          <w:szCs w:val="20"/>
        </w:rPr>
      </w:pPr>
    </w:p>
    <w:p w14:paraId="503A7A4C" w14:textId="77777777" w:rsidR="004F3B9A" w:rsidRPr="005F2E5D" w:rsidRDefault="004F3B9A" w:rsidP="004F3B9A">
      <w:pPr>
        <w:tabs>
          <w:tab w:val="left" w:pos="2280"/>
        </w:tabs>
        <w:spacing w:after="0" w:line="240" w:lineRule="auto"/>
        <w:rPr>
          <w:rFonts w:eastAsia="Arial" w:cs="Arial"/>
          <w:b/>
          <w:szCs w:val="20"/>
        </w:rPr>
      </w:pPr>
    </w:p>
    <w:p w14:paraId="6E729D28" w14:textId="172042E8" w:rsidR="004F3B9A" w:rsidRPr="00C51444" w:rsidRDefault="004F3B9A" w:rsidP="004F3B9A">
      <w:pPr>
        <w:tabs>
          <w:tab w:val="left" w:pos="2280"/>
        </w:tabs>
        <w:spacing w:after="0" w:line="240" w:lineRule="auto"/>
        <w:rPr>
          <w:rFonts w:eastAsia="Arial" w:cs="Arial"/>
        </w:rPr>
      </w:pPr>
      <w:r w:rsidRPr="00C51444">
        <w:rPr>
          <w:rFonts w:eastAsia="Arial" w:cs="Arial"/>
        </w:rPr>
        <w:t xml:space="preserve">Figure 11. Annual maximum daily rainfall for the period 2046—2065. A = Pakse city; B = </w:t>
      </w:r>
      <w:r w:rsidRPr="00C51444">
        <w:rPr>
          <w:rFonts w:eastAsia="Arial" w:cs="Arial"/>
          <w:noProof/>
        </w:rPr>
        <w:t>Paksan</w:t>
      </w:r>
      <w:r w:rsidRPr="00C51444">
        <w:rPr>
          <w:rFonts w:eastAsia="Arial" w:cs="Arial"/>
        </w:rPr>
        <w:t xml:space="preserve"> city; C = Savannakhet city</w:t>
      </w:r>
      <w:r w:rsidRPr="00C51444">
        <w:rPr>
          <w:rFonts w:eastAsia="Calibri" w:cs="Arial"/>
        </w:rPr>
        <w:t xml:space="preserve">. </w:t>
      </w:r>
      <w:r w:rsidRPr="00C51444">
        <w:rPr>
          <w:rFonts w:eastAsia="Arial" w:cs="Arial"/>
          <w:bCs/>
        </w:rPr>
        <w:t xml:space="preserve">The graph depicts </w:t>
      </w:r>
      <w:r w:rsidRPr="00C51444">
        <w:rPr>
          <w:rFonts w:eastAsia="Arial" w:cs="Arial"/>
        </w:rPr>
        <w:t>a time series of the maximum daily rainfall</w:t>
      </w:r>
      <w:r w:rsidRPr="00C51444">
        <w:rPr>
          <w:rFonts w:eastAsia="Arial" w:cs="Arial"/>
          <w:bCs/>
        </w:rPr>
        <w:t xml:space="preserve"> </w:t>
      </w:r>
      <w:r w:rsidRPr="00C51444">
        <w:rPr>
          <w:rFonts w:eastAsia="Arial" w:cs="Arial"/>
        </w:rPr>
        <w:t xml:space="preserve">event for each year of the observed rainfall time series. Solid black lines represent the baseline climate conditions, solid red lines represent the average of all model projections, and dashed lines represent individual model projections under either RCP 4.5 (blue, green) or RCP 8.5 (orange, purple). </w:t>
      </w:r>
    </w:p>
    <w:p w14:paraId="3E0408C8" w14:textId="77777777" w:rsidR="004F3B9A" w:rsidRDefault="004F3B9A" w:rsidP="004F3B9A">
      <w:pPr>
        <w:spacing w:after="0" w:line="240" w:lineRule="auto"/>
        <w:rPr>
          <w:rFonts w:eastAsia="Times New Roman" w:cs="Arial"/>
          <w:szCs w:val="20"/>
          <w:lang w:eastAsia="ja-JP"/>
        </w:rPr>
      </w:pPr>
    </w:p>
    <w:p w14:paraId="3BD1C73C" w14:textId="77777777" w:rsidR="004F3B9A" w:rsidRDefault="004F3B9A" w:rsidP="004F3B9A">
      <w:pPr>
        <w:spacing w:after="0" w:line="240" w:lineRule="auto"/>
        <w:rPr>
          <w:rFonts w:eastAsia="Times New Roman" w:cs="Arial"/>
          <w:szCs w:val="20"/>
          <w:lang w:eastAsia="ja-JP"/>
        </w:rPr>
      </w:pPr>
    </w:p>
    <w:p w14:paraId="79D515D2" w14:textId="77777777" w:rsidR="004F3B9A" w:rsidRDefault="004F3B9A" w:rsidP="004F3B9A">
      <w:pPr>
        <w:spacing w:after="0" w:line="240" w:lineRule="auto"/>
        <w:rPr>
          <w:rFonts w:eastAsia="Times New Roman" w:cs="Arial"/>
          <w:szCs w:val="20"/>
          <w:lang w:eastAsia="ja-JP"/>
        </w:rPr>
      </w:pPr>
    </w:p>
    <w:p w14:paraId="7EB30EFF" w14:textId="77777777" w:rsidR="004F3B9A" w:rsidRDefault="004F3B9A" w:rsidP="004F3B9A">
      <w:pPr>
        <w:spacing w:after="0" w:line="240" w:lineRule="auto"/>
        <w:rPr>
          <w:rFonts w:eastAsia="Times New Roman" w:cs="Arial"/>
          <w:szCs w:val="20"/>
          <w:lang w:eastAsia="ja-JP"/>
        </w:rPr>
      </w:pPr>
    </w:p>
    <w:p w14:paraId="36535AA0" w14:textId="77777777" w:rsidR="004F3B9A" w:rsidRDefault="004F3B9A" w:rsidP="004F3B9A">
      <w:pPr>
        <w:spacing w:after="0" w:line="240" w:lineRule="auto"/>
        <w:rPr>
          <w:rFonts w:eastAsia="Times New Roman" w:cs="Arial"/>
          <w:szCs w:val="20"/>
          <w:lang w:eastAsia="ja-JP"/>
        </w:rPr>
      </w:pPr>
    </w:p>
    <w:p w14:paraId="36C88E0F" w14:textId="77777777" w:rsidR="004F3B9A" w:rsidRDefault="004F3B9A" w:rsidP="004F3B9A">
      <w:pPr>
        <w:spacing w:after="0" w:line="240" w:lineRule="auto"/>
        <w:rPr>
          <w:rFonts w:eastAsia="Times New Roman" w:cs="Arial"/>
          <w:szCs w:val="20"/>
          <w:lang w:eastAsia="ja-JP"/>
        </w:rPr>
      </w:pPr>
    </w:p>
    <w:p w14:paraId="46FE986F" w14:textId="77777777" w:rsidR="004F3B9A" w:rsidRDefault="004F3B9A" w:rsidP="004F3B9A">
      <w:pPr>
        <w:spacing w:after="0" w:line="240" w:lineRule="auto"/>
        <w:rPr>
          <w:rFonts w:eastAsia="Times New Roman" w:cs="Arial"/>
          <w:szCs w:val="20"/>
          <w:lang w:eastAsia="ja-JP"/>
        </w:rPr>
      </w:pPr>
    </w:p>
    <w:p w14:paraId="302AC300" w14:textId="77777777" w:rsidR="004F3B9A" w:rsidRDefault="004F3B9A" w:rsidP="004F3B9A">
      <w:pPr>
        <w:spacing w:after="0" w:line="240" w:lineRule="auto"/>
        <w:rPr>
          <w:rFonts w:eastAsia="Times New Roman" w:cs="Arial"/>
          <w:szCs w:val="20"/>
          <w:lang w:eastAsia="ja-JP"/>
        </w:rPr>
      </w:pPr>
    </w:p>
    <w:p w14:paraId="7387A752" w14:textId="77777777" w:rsidR="004F3B9A" w:rsidRDefault="004F3B9A" w:rsidP="004F3B9A">
      <w:pPr>
        <w:spacing w:after="0" w:line="240" w:lineRule="auto"/>
        <w:rPr>
          <w:rFonts w:eastAsia="Times New Roman" w:cs="Arial"/>
          <w:szCs w:val="20"/>
          <w:lang w:eastAsia="ja-JP"/>
        </w:rPr>
      </w:pPr>
    </w:p>
    <w:p w14:paraId="362AEA34" w14:textId="77777777" w:rsidR="004F3B9A" w:rsidRPr="005F2E5D" w:rsidRDefault="004F3B9A" w:rsidP="004F3B9A">
      <w:pPr>
        <w:tabs>
          <w:tab w:val="left" w:pos="2280"/>
        </w:tabs>
        <w:spacing w:after="0" w:line="240" w:lineRule="auto"/>
        <w:rPr>
          <w:rFonts w:eastAsia="Arial" w:cs="Arial"/>
          <w:szCs w:val="20"/>
        </w:rPr>
      </w:pPr>
      <w:r w:rsidRPr="005F2E5D">
        <w:rPr>
          <w:rFonts w:eastAsia="Calibri" w:cs="Arial"/>
          <w:noProof/>
          <w:szCs w:val="20"/>
          <w:lang w:val="en-ZA" w:eastAsia="en-ZA"/>
        </w:rPr>
        <mc:AlternateContent>
          <mc:Choice Requires="wpg">
            <w:drawing>
              <wp:inline distT="0" distB="0" distL="0" distR="0" wp14:anchorId="42E19234" wp14:editId="62B2A609">
                <wp:extent cx="4845939" cy="5906135"/>
                <wp:effectExtent l="0" t="0" r="0" b="0"/>
                <wp:docPr id="902263720" name="Group 902263720"/>
                <wp:cNvGraphicFramePr/>
                <a:graphic xmlns:a="http://schemas.openxmlformats.org/drawingml/2006/main">
                  <a:graphicData uri="http://schemas.microsoft.com/office/word/2010/wordprocessingGroup">
                    <wpg:wgp>
                      <wpg:cNvGrpSpPr/>
                      <wpg:grpSpPr>
                        <a:xfrm>
                          <a:off x="0" y="0"/>
                          <a:ext cx="4845939" cy="5906135"/>
                          <a:chOff x="0" y="0"/>
                          <a:chExt cx="4845939" cy="5906135"/>
                        </a:xfrm>
                      </wpg:grpSpPr>
                      <wpg:grpSp>
                        <wpg:cNvPr id="902263721" name="Group 902263721"/>
                        <wpg:cNvGrpSpPr/>
                        <wpg:grpSpPr>
                          <a:xfrm>
                            <a:off x="310896" y="0"/>
                            <a:ext cx="4535043" cy="5906135"/>
                            <a:chOff x="0" y="0"/>
                            <a:chExt cx="4535043" cy="5906135"/>
                          </a:xfrm>
                        </wpg:grpSpPr>
                        <pic:pic xmlns:pic="http://schemas.openxmlformats.org/drawingml/2006/picture">
                          <pic:nvPicPr>
                            <pic:cNvPr id="902263722" name="Picture 3"/>
                            <pic:cNvPicPr>
                              <a:picLocks noChangeAspect="1"/>
                            </pic:cNvPicPr>
                          </pic:nvPicPr>
                          <pic:blipFill rotWithShape="1">
                            <a:blip r:embed="rId42" cstate="print">
                              <a:extLst>
                                <a:ext uri="{28A0092B-C50C-407E-A947-70E740481C1C}">
                                  <a14:useLocalDpi xmlns:a14="http://schemas.microsoft.com/office/drawing/2010/main"/>
                                </a:ext>
                              </a:extLst>
                            </a:blip>
                            <a:srcRect/>
                            <a:stretch/>
                          </pic:blipFill>
                          <pic:spPr bwMode="auto">
                            <a:xfrm>
                              <a:off x="0" y="2139696"/>
                              <a:ext cx="4515485" cy="17729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02263723" name="Picture 4"/>
                            <pic:cNvPicPr>
                              <a:picLocks noChangeAspect="1"/>
                            </pic:cNvPicPr>
                          </pic:nvPicPr>
                          <pic:blipFill rotWithShape="1">
                            <a:blip r:embed="rId43" cstate="print">
                              <a:extLst>
                                <a:ext uri="{28A0092B-C50C-407E-A947-70E740481C1C}">
                                  <a14:useLocalDpi xmlns:a14="http://schemas.microsoft.com/office/drawing/2010/main"/>
                                </a:ext>
                              </a:extLst>
                            </a:blip>
                            <a:srcRect/>
                            <a:stretch/>
                          </pic:blipFill>
                          <pic:spPr bwMode="auto">
                            <a:xfrm>
                              <a:off x="36576" y="0"/>
                              <a:ext cx="4497705" cy="20935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02263724" name="Picture 5"/>
                            <pic:cNvPicPr>
                              <a:picLocks noChangeAspect="1"/>
                            </pic:cNvPicPr>
                          </pic:nvPicPr>
                          <pic:blipFill rotWithShape="1">
                            <a:blip r:embed="rId44" cstate="print">
                              <a:extLst>
                                <a:ext uri="{28A0092B-C50C-407E-A947-70E740481C1C}">
                                  <a14:useLocalDpi xmlns:a14="http://schemas.microsoft.com/office/drawing/2010/main"/>
                                </a:ext>
                              </a:extLst>
                            </a:blip>
                            <a:srcRect/>
                            <a:stretch/>
                          </pic:blipFill>
                          <pic:spPr bwMode="auto">
                            <a:xfrm>
                              <a:off x="18288" y="3977640"/>
                              <a:ext cx="4516755" cy="1928495"/>
                            </a:xfrm>
                            <a:prstGeom prst="rect">
                              <a:avLst/>
                            </a:prstGeom>
                            <a:ln>
                              <a:noFill/>
                            </a:ln>
                            <a:extLst>
                              <a:ext uri="{53640926-AAD7-44D8-BBD7-CCE9431645EC}">
                                <a14:shadowObscured xmlns:a14="http://schemas.microsoft.com/office/drawing/2010/main"/>
                              </a:ext>
                            </a:extLst>
                          </pic:spPr>
                        </pic:pic>
                      </wpg:grpSp>
                      <wps:wsp>
                        <wps:cNvPr id="902263730" name="Text Box 2"/>
                        <wps:cNvSpPr txBox="1">
                          <a:spLocks noChangeArrowheads="1"/>
                        </wps:cNvSpPr>
                        <wps:spPr bwMode="auto">
                          <a:xfrm>
                            <a:off x="0" y="210312"/>
                            <a:ext cx="486888" cy="4087494"/>
                          </a:xfrm>
                          <a:prstGeom prst="rect">
                            <a:avLst/>
                          </a:prstGeom>
                          <a:noFill/>
                          <a:ln w="9525">
                            <a:noFill/>
                            <a:miter lim="800000"/>
                            <a:headEnd/>
                            <a:tailEnd/>
                          </a:ln>
                        </wps:spPr>
                        <wps:txbx>
                          <w:txbxContent>
                            <w:p w14:paraId="293EF171" w14:textId="77777777" w:rsidR="00D47859" w:rsidRPr="007773CC" w:rsidRDefault="00D47859" w:rsidP="004F3B9A">
                              <w:pPr>
                                <w:pStyle w:val="NoSpacing"/>
                                <w:rPr>
                                  <w:rFonts w:ascii="Arial" w:hAnsi="Arial" w:cs="Arial"/>
                                  <w:b/>
                                  <w:sz w:val="52"/>
                                </w:rPr>
                              </w:pPr>
                              <w:r w:rsidRPr="007773CC">
                                <w:rPr>
                                  <w:rFonts w:ascii="Arial" w:hAnsi="Arial" w:cs="Arial"/>
                                  <w:b/>
                                  <w:sz w:val="52"/>
                                </w:rPr>
                                <w:t>A</w:t>
                              </w:r>
                            </w:p>
                            <w:p w14:paraId="6EC1421B" w14:textId="77777777" w:rsidR="00D47859" w:rsidRDefault="00D47859" w:rsidP="004F3B9A">
                              <w:pPr>
                                <w:pStyle w:val="NoSpacing"/>
                                <w:rPr>
                                  <w:rFonts w:ascii="Arial" w:hAnsi="Arial" w:cs="Arial"/>
                                  <w:b/>
                                  <w:sz w:val="52"/>
                                </w:rPr>
                              </w:pPr>
                            </w:p>
                            <w:p w14:paraId="0711FFA5" w14:textId="77777777" w:rsidR="00D47859" w:rsidRPr="007773CC" w:rsidRDefault="00D47859" w:rsidP="004F3B9A">
                              <w:pPr>
                                <w:pStyle w:val="NoSpacing"/>
                                <w:rPr>
                                  <w:rFonts w:ascii="Arial" w:hAnsi="Arial" w:cs="Arial"/>
                                  <w:b/>
                                  <w:sz w:val="52"/>
                                </w:rPr>
                              </w:pPr>
                            </w:p>
                            <w:p w14:paraId="58891DE7" w14:textId="77777777" w:rsidR="00D47859" w:rsidRDefault="00D47859" w:rsidP="004F3B9A">
                              <w:pPr>
                                <w:pStyle w:val="NoSpacing"/>
                                <w:rPr>
                                  <w:rFonts w:ascii="Arial" w:hAnsi="Arial" w:cs="Arial"/>
                                  <w:b/>
                                  <w:sz w:val="52"/>
                                </w:rPr>
                              </w:pPr>
                            </w:p>
                            <w:p w14:paraId="1F4D1344" w14:textId="77777777" w:rsidR="00D47859" w:rsidRPr="007773CC" w:rsidRDefault="00D47859" w:rsidP="004F3B9A">
                              <w:pPr>
                                <w:pStyle w:val="NoSpacing"/>
                                <w:rPr>
                                  <w:rFonts w:ascii="Arial" w:hAnsi="Arial" w:cs="Arial"/>
                                  <w:b/>
                                  <w:sz w:val="20"/>
                                </w:rPr>
                              </w:pPr>
                            </w:p>
                            <w:p w14:paraId="6AE8E434" w14:textId="77777777" w:rsidR="00D47859" w:rsidRDefault="00D47859" w:rsidP="004F3B9A">
                              <w:pPr>
                                <w:pStyle w:val="NoSpacing"/>
                                <w:rPr>
                                  <w:rFonts w:ascii="Arial" w:hAnsi="Arial" w:cs="Arial"/>
                                  <w:b/>
                                  <w:sz w:val="52"/>
                                </w:rPr>
                              </w:pPr>
                              <w:r w:rsidRPr="007773CC">
                                <w:rPr>
                                  <w:rFonts w:ascii="Arial" w:hAnsi="Arial" w:cs="Arial"/>
                                  <w:b/>
                                  <w:sz w:val="52"/>
                                </w:rPr>
                                <w:t>B</w:t>
                              </w:r>
                            </w:p>
                            <w:p w14:paraId="03878A31" w14:textId="77777777" w:rsidR="00D47859" w:rsidRPr="007773CC" w:rsidRDefault="00D47859" w:rsidP="004F3B9A">
                              <w:pPr>
                                <w:pStyle w:val="NoSpacing"/>
                                <w:rPr>
                                  <w:rFonts w:ascii="Arial" w:hAnsi="Arial" w:cs="Arial"/>
                                  <w:b/>
                                  <w:sz w:val="48"/>
                                </w:rPr>
                              </w:pPr>
                            </w:p>
                            <w:p w14:paraId="01CD317A" w14:textId="77777777" w:rsidR="00D47859" w:rsidRPr="007773CC" w:rsidRDefault="00D47859" w:rsidP="004F3B9A">
                              <w:pPr>
                                <w:pStyle w:val="NoSpacing"/>
                                <w:rPr>
                                  <w:rFonts w:ascii="Arial" w:hAnsi="Arial" w:cs="Arial"/>
                                  <w:b/>
                                  <w:sz w:val="48"/>
                                </w:rPr>
                              </w:pPr>
                            </w:p>
                            <w:p w14:paraId="37EFC739" w14:textId="77777777" w:rsidR="00D47859" w:rsidRPr="007773CC" w:rsidRDefault="00D47859" w:rsidP="004F3B9A">
                              <w:pPr>
                                <w:pStyle w:val="NoSpacing"/>
                                <w:rPr>
                                  <w:rFonts w:ascii="Arial" w:hAnsi="Arial" w:cs="Arial"/>
                                  <w:b/>
                                  <w:sz w:val="48"/>
                                </w:rPr>
                              </w:pPr>
                            </w:p>
                            <w:p w14:paraId="04BAAE81" w14:textId="77777777" w:rsidR="00D47859" w:rsidRDefault="00D47859" w:rsidP="004F3B9A">
                              <w:pPr>
                                <w:pStyle w:val="NoSpacing"/>
                                <w:rPr>
                                  <w:rFonts w:ascii="Arial" w:hAnsi="Arial" w:cs="Arial"/>
                                  <w:b/>
                                  <w:sz w:val="48"/>
                                </w:rPr>
                              </w:pPr>
                            </w:p>
                            <w:p w14:paraId="08C53859" w14:textId="77777777" w:rsidR="00D47859" w:rsidRPr="007773CC" w:rsidRDefault="00D47859" w:rsidP="004F3B9A">
                              <w:pPr>
                                <w:pStyle w:val="NoSpacing"/>
                                <w:rPr>
                                  <w:rFonts w:ascii="Arial" w:hAnsi="Arial" w:cs="Arial"/>
                                  <w:b/>
                                </w:rPr>
                              </w:pPr>
                            </w:p>
                            <w:p w14:paraId="110F6BA0" w14:textId="77777777" w:rsidR="00D47859" w:rsidRPr="007773CC" w:rsidRDefault="00D47859" w:rsidP="004F3B9A">
                              <w:pPr>
                                <w:pStyle w:val="NoSpacing"/>
                                <w:rPr>
                                  <w:rFonts w:ascii="Arial" w:hAnsi="Arial" w:cs="Arial"/>
                                  <w:b/>
                                  <w:sz w:val="52"/>
                                </w:rPr>
                              </w:pPr>
                              <w:r w:rsidRPr="007773CC">
                                <w:rPr>
                                  <w:rFonts w:ascii="Arial" w:hAnsi="Arial" w:cs="Arial"/>
                                  <w:b/>
                                  <w:sz w:val="52"/>
                                </w:rPr>
                                <w:t>C</w:t>
                              </w:r>
                            </w:p>
                          </w:txbxContent>
                        </wps:txbx>
                        <wps:bodyPr rot="0" vert="horz" wrap="square" lIns="91440" tIns="45720" rIns="91440" bIns="45720" anchor="t" anchorCtr="0">
                          <a:spAutoFit/>
                        </wps:bodyPr>
                      </wps:wsp>
                    </wpg:wgp>
                  </a:graphicData>
                </a:graphic>
              </wp:inline>
            </w:drawing>
          </mc:Choice>
          <mc:Fallback>
            <w:pict>
              <v:group w14:anchorId="42E19234" id="Group 902263720" o:spid="_x0000_s1027" style="width:381.55pt;height:465.05pt;mso-position-horizontal-relative:char;mso-position-vertical-relative:line" coordsize="48459,59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CJon7gMAAAIOAAAOAAAAZHJzL2Uyb0RvYy54bWzsV1tv2zYUfh+w/0Dw&#10;vdHdloQ4Rdc0QYFuM3rBnmmKtohKJEfSkdNfv0NSVhzbXZcAHdBhASLzevidw+9cePly13fojmnD&#10;pVjg5CLGiAkqGy42C/zp482LEiNjiWhIJwVb4Htm8Murn3+6HFTNUtnKrmEagRBh6kEtcGutqqPI&#10;0Jb1xFxIxQRMrqXuiYWu3kSNJgNI77sojeNZNEjdKC0pMwZGr8MkvvLy12tG7e/rtWEWdQsM2Kz/&#10;av9duW90dUnqjSaq5XSEQZ6BoidcwKGTqGtiCdpqfiKq51RLI9f2gso+kus1p8zrANok8ZE2t1pu&#10;lddlUw8bNZkJTHtkp2eLpb/dLTXizQJXcZrOsnkKVhKkh6vyp6OHYTDVoDY17LjV6oNa6nFgE3pO&#10;+91a9+4X9EI7b+T7ychsZxGFwbzMiyqrMKIwV1TxLMmKcA20hbs62UfbN9/YGe0Pjhy+Cc7UmXAf&#10;aZqc1zRxaJ6oaZbEZTXD6Iy6RVbEefYcdb+y8yvqKk5r+B9JAq0TknzbmWCX3WqGRyH9P5LRE/15&#10;q14AnxWxfMU7bu+9bwJzHShxt+R0qUPnlG/p/hZglTscZc7+bqNbG3YSp9k7ST8bJOTrlogNe2UU&#10;ODeEHLc6erzcdx8du+q4uuFdh7S0f3DbfmiJAoon3mfd5KgxRIYjzzpjtOC115JueyZsCEOadaC8&#10;FKblymCka9avGHiVftsAzSiEQAvnKc2FDWQ3mr4HBQA8qY3VzNJ2r8gebLCCAU9Dq+FX2YAAsrXS&#10;Yz7raWmSVTOgoRc6+VuRFHlZBAIm83lagYu7o/ZeA8bVxt4y2SPXAMyAyx9C7t4ZhxCW7pc4uJ1w&#10;XyGdQcOsG/FGd2DHJlxJUAAaPxwpwV9DEFyOpMydyR6z7IcmJXjddydlNivm52NiXs3n8UjJNK6y&#10;ovIp4H9K/k2czI8p6U32H6Kky5HfO04mZVpCRQppOgMKzvKxADyIlbN5sY+VVVrm/yIxH6oXV35A&#10;OWz2WQl6J3npSRWfT3cQ0p3YkwycTRXfR2eHX+QOpS7ajYtdpYfsDob3+dKoo1SstRxaRhpAGdLx&#10;wdYg50lJLM4SD4DU072Us9LdmysZ87ic55WPx8+PF1PyctkMDVD9Fmnhc97BTM8tvE063i9wGbu/&#10;kFidpm9EAxYitSW8C23A4rOgUz1kQdeyu9XOV9djUWnqlWzuwaBQh/j6GJ5O0Gil/oLRAM+QBTZ/&#10;bokrwbq3AuxZJTmQFFnfyQtfnuvDmdXhDBEURC2wxSg0X1v/1vFFhnoFxcMN9wndYQtIIFu7DpDN&#10;t/xDA1qPXjKHfb/q4el29RcAAAD//wMAUEsDBAoAAAAAAAAAIQDd1/CMXRACAF0QAgAUAAAAZHJz&#10;L21lZGlhL2ltYWdlMS5wbmeJUE5HDQoaCgAAAA1JSERSAAADWgAAAVEIBgAAAG363HQAAAABc1JH&#10;QgCuzhzpAAAABGdBTUEAALGPC/xhBQAAAAlwSFlzAAAh1QAAIdUBBJy0nQAA/6VJREFUeF7snQV8&#10;XNl5t1MItMnXBpq2aZK2aTjbUIMb3E2y4AUzMzMzM0gyybbQkmUxMzMzMzMzjYZn9P/uOXM10kiy&#10;LcmS1+u8z+/3ru05596592i0uo/OOe/7CRAEQRAEQRAEQRCzCokWQRAEQRAEQRDELEOiRRAEQRAE&#10;QRAEMcuQaBEEQRAEQRAEQcwyJFoEQRAEQRAEQRCzzMdHtIaHgdYsRAW4wDMiDYUd4usj9FShNNkf&#10;FhYW+nCNKURJm1zXrpIBjUnwc7fXt9s6eyKgqB8ShQboLEZmlJfB8R7J1ajrUeiOJwiCIAiCIAiC&#10;mCIfC9FSK4bQW5WMbJ+r2PjuD/CXjcdxL1Ns5AyiK8YGD3bOx7d/9jpef/3XeP3/voXXV1/BLf8K&#10;9CiVUPVXofbBFrz/9hv40S+FPr/8MV7/w5t442g4cptaUedrgnPr38P32PG//gVe/+k38Pomczgk&#10;NKBfJb4NQRAEQRAEQRDEFPhYiNZAUwHC9n4O39v7ECd3vgnTm+NES5MClwMHcWyFETyahH8Pa4AG&#10;F5z/YBm27LaAb0MLOqudsOuLf4GRRwEK+4U+/UUo8rqAP33ud7gU9hj739qMM4ceI6xNaFP2AjWW&#10;2Pl/72PvFT9Etw+zdyEIgiAIgiAIgpgSHwvR0qoUGOqoQl1HPxLNlk8UrTwzHL96B1vN0zDIZp/Y&#10;MkPVABJvL8OxEwdx3iUG9YEn8NV1DogsagdbKQiNAp3FkbBf8Y9YvPBN/NeyG7ggSNiQmh0vdFD1&#10;I+z069hzwQQPkrvZuxAEQRAEQRAEQUyJj10yjDzb1RNEqzv4OLacu47N9oXiKzpqvffjmtF57H/g&#10;gwyzZfjcTj8kVfWIrYCkMQep576N177xL/jk+5dwMahSbNFRbrsMR00e4HZcp/gKQRAEQRAEQRDE&#10;s3klRKvZey82nLw4QbTaQs7glqkR9ph6IM5k3gTRkrUWosD4V/j6lz6NT7x1doJoNbptxSlTmymL&#10;VmNjI7KyspCYmKiPpKQkHmNfe1pkRUaizM8Xde6u+igO8Ed6dPSk/cdGQlQ64oJzEReQz/9k/56s&#10;30sXCcL4sJisbZLIjBLGyNfHYIzGR1FgANJjYiY9noKCgoKCgoKCgmI2Ii0tDeXl5dBqtaIRjPJK&#10;i1ad9wFcNz7/RNFiM1opZ7+Nr37h7ycVrenOaJWVlSEsLAze3t76uHfvHmxsbAxee1oEPriPyH17&#10;EL/wQ32E7t8LX7MHk/YfCU9PL1jfdsf1A064uNUR1/Y7wvKmK399sv4vS1g9eATjiw94WJk9mrTP&#10;+PC7ewfhmzcajNH4CDl4AL6WlpMez8LLywvOTq4wufwARhfv8fd2dXGftC8FBQUFBQUFBQXFZBEY&#10;GIjMzExoNGxvkiGvhGi1BR3FtqNnsMk8DRK+x4rt0RpE4p1lOH7iII5a+yH53kJ8aY09Ioo7oGDC&#10;qVWisyQKdss+g+/89xfw2T8fx1mPAkjH7NEKP8P2aBk/1x4tNzc3brpTpa+4GCW3bxpIQ+HVy+jO&#10;yRZ7TI5GrUV2QgXMzwdw0bp/WpDK0CKo1RO/6C8TUd7ZuHvCB6YnfRDtkyO++nQ6khORsXuHwRiN&#10;j6LrV9FXUiweMRG1So2mmk7cO+mHm4c8ESW8d0dLn9hKEARBEARBEM/HKyFa2gZ33Nq4EWtWGMFz&#10;TNbBCx8sw9bdFvApq0Rz9GW8+fk/47w+62CxmHXwdZw3P4eFry/H9kP2Y7IOWmHnz97D3iu+iG6b&#10;OBU4VaYrWgPVVSi3eGAgDXlnTqEzNUXsMTlMtIqz62B1KYiL1t3jPoLE5Lz0ovX4ZgQubnPEpe1O&#10;/O9ToTUyAkmrlhuM0fjIPXEUPXlPFre+LglSIkr4e7PxcrwdhbKcBrGVIAiCIAiCIJ6Pj4VoDbVX&#10;IsXot1j87m/x42/9C77x31/FN370Dt7+4AQcSiVoH+hCS4Qlbu2cj+/8/Lf47W9+g9/+7NtYsM8c&#10;dnFt6JbJoWwvQtG9zZj39pv4ya+EPr/6Cd58611suluIwvpGlHlex8n17+H7vxDaXv8Vfvt//4Ml&#10;Jzzhm939XHW0pita0qZGVD+yNZCGrIP70BoTLfaYHK1Gi5KcelhfDv5YiNbw8DC/tkdGYfx6Lwui&#10;ZX/r2aKlUSrRGOCP+EXzDcZofGTu242ujHTxqIkw0UoOK+bvzeLhtRDkp9aIrQRBEARBEATxfHws&#10;REs52IW6OHM42prD3HwkbGFjF4LsDoUupXtPJUqT/Ma0myMgrQq1I6vBVDKgMRE+rnb6djtXHyQ2&#10;AjJ2fGcRMiI9DY4PzW9Dy6Du8JkyXdFS9HSjzt3NQBrStm5CU1Cg2GNymGhVFjfD5moIF4dbhz0R&#10;6JgGterlFC12vZJBGWwEwWHXe3WXC1zuPV0mGcr+PtS5uRiMT+LKZUhYttjgtdTNG9CRnCQeNZGB&#10;3iFkxJbrRcvifCCyEwz36BEEQRAEQRDETPnYLR38uDFd0VLLpGgMDDCQBrZMrt7LU+wxOSzTSXNd&#10;Nx4bh3NxuCmIVoB9ykstWn09EjwUxfD6Hle4m8eJrU9G2tKMKlsbg/FJ37kNKZs2GMxyJa5Yira4&#10;WPGoiUgGZMhNqtKLltnZAGTFVYitBEEQBEEQBPF8kGjNMdMVLa1GjZbIcMOlcYsXoNbFCcOTpI0c&#10;gS3F6+8dgo9NIpcstlcrMbTwpV06qBFEq7drENZXdEsdb+x1g6dVgtj6ZAaqKlF2/97o2AiRe+oE&#10;sg4dmDCr1RweJozn5Pc/NChDfmq1XrTunfJDRnSZ2EoQBEEQBEEQzweJ1hwzXdFitMfHIWnlMgNp&#10;qLKzhVomE3s8mbLcRoS5ZyIuMA89nYNcwF5GmAB2tfXB6rIuecetI14Ids4QW59MT34eioyuG4xN&#10;0bUrKLh4Hinr1xi8Xu/jDeXAgHikIUqFClXFzXrRMjnogcQQw/IABEEQBEEQBDFTSLTmmJmIFssw&#10;mL5jm4E0VFhZ8P1bz0IpV2FoUA6pRMFnjV5a0VJp0FDVAYuLgdMSrfakRJ6FcezYlN27i7L7phNS&#10;vlc72EPa1ioeaQiJFkEQBEEQBDGXkGjNMTMRre7sLGQfPmggDaWCTAw1NYo9Pv6wGa32ph79jBav&#10;o+WbK7Y+mZbwUGQd3G8wNmy2r9bZETnHjxq8XmFticG6WvFIQ1gdrbqKdlze4czfny23ZHXHCIIg&#10;CIIgCGI2INGaY2YiWr0F+cg/d9pAGoqNb6C//NXZQ8SSd0glcgQ5pvF9Wl7WCSjLe3YdqwYfL6Rt&#10;32IwNvXeXmgODUb+xfMGr7OZrieNGUvG0dXWD7cHsXhwxh+uwp+lVEeLIAiCIAiCmCVItOaYmYhW&#10;f1kpF6ux0lBw6QK6s7PFHk+mr1vCZ2pqSlvR0zGIYe3LuXRwhJqSVmTFlaMst4FnAnwWNY72SFqz&#10;0mBsWqIi0JmWMmHMio2vozc/XzxyIgqZClVFzXzJYHF2PR87giAIgiAIgpgNSLTmmJmI1mBNNcot&#10;zA2kIffMSXQkJYo9nkxGTBksLwXh3ilfJAQVvLTp3WcCy7rI9qqxLIz6sVk0n0tWX0kxyu6ZGoxZ&#10;waXzTy1aTBAEQRAEQRBzBYnWHDMT0RpqbES1w2MDacg5dhitkRFijyfj/TCR7zu6vN1REK5AqJRq&#10;seXjj2pwAKWmtw3GJXndanTn5mCwtgaVNlYGbTnHjqAtNkY8miAIgiAIgiBeHCRac8xMREvW1sYL&#10;FI+Vhsz9e9AY4C/2eDKs6O9IJr17p30hkype6uWDLCkGC436yTXCRpA01KPw+tXRcVk0H5n7dqOv&#10;qBCy9jbUuroYjFmG0NYcFioeTRAEQRAEQRAvDhKtOWYmoqXo6REEIcRAGtJ3bkOdu5vY48n4PkrC&#10;1V26THp3T/igr2tQkJiXb/kgS0Yx0Cvlmf7C3bNQkFYDuUwptk5Ob2EB8s+fHR2XxQt40pCBinIo&#10;+vrQ6O9nMGapmzegwcdbPHoiLMV7U00nYv3zkRRSyNPNEwRBEARBEMRsQKI1x8xEtJSDg2hPjDeQ&#10;hpSN61BlayP2eDJBTmm4sc9NL1qdrX0v5T4tJjnFWXUwOx8giKELPK0S0NbUI7ZOTkdyEnJOHNOP&#10;ScKShSi9cwuSulpo5HK0RkUajFniymWodXYSj57IYL8UMX55vIbXnWPeiA/Mh2xIIbYSBEEQBEEQ&#10;xMwh0ZpjZiJaakEaunOyJ0gDS1f+LAxE67g3Opp7X8p9WqygcphbJq9fxa71sUkEKgqaxNbJaQ4N&#10;Qdah0RpaCUsXo9r+MaQtLby9IyWZy5d+3BYv4HKq1Uwumr2dg3C6E4Vre1z5NXg/TEBHS6/YShAE&#10;QRAEQRAzh0RrjpmJaDEGq6pGhYHFovkoMrqG4eFhHk9irGjdOeaFlvouPnv0ssFEK9g5fVqiVefh&#10;hvRd2/Vjkrh8CRr9fCHv6uTtLMNgyvo1BuNWZnYfysEB3j4eJlr2NyP1ouXFZtUaSbQIgiAIgiCI&#10;54dEa46ZsWjV1vCMekywRqSh4OJ5vqzwaaIV7ZOD28e8uTjcPuqF6pLWZ+59+igYL1r2NyN4Taun&#10;UWFlzpdQjowHE622uFgo+/t4O8s+mDFGxFiwpYWytlbePh4SLYIgCIIgCGKuINGaY2YqWizDXsbu&#10;nYhfukgvDXlnTkHa2sLrST0JllziwRk/Lg5sRquxuuOlnNEaGpDzVPRGB9z5tTqZRgvXqpuZehJF&#10;xtf5EsqR8UhcsRQ9eblQS6W8nWUfzB2zh4tFkdF1XpdsMnq7BuFyLwbX9+pEy/VBLBoqKSEGQRAE&#10;QRAE8fyQaM0xMxWtoaZGnvghYdlivTTknjyGgcrKJ+45YrBZIV/bJFicD4CbWSz6eyQvZdZByYBM&#10;uL44/TJHl/sxaKmfPBkGXy4p3HPe2dMGe7CS1qzkiTC0at0etP7yMhRevWwwC1h45aIgYEW8fTx9&#10;3RJ4WSfor8H5XjRqSiaf/SIIgiAIgiCI6fDqiNZgM+oLk+Dv7y9EgBBxyKnpRM/Iqjm1AugoRGJM&#10;mNjHH8GRcUiuHYJMJc4QSdrQUpqib2cRlVWB6q6ZZ6KbqWhJW1tRdP2qwQxO9tFD6MnN1YvFZEgl&#10;cr7XKTWimGf10zxFyj5KmGi53I/VSw6bTWpvmnzZnlarhUoyiOwjh/RjwRJdpG3bDHnn6AwUm7kq&#10;vXvHQLTYLGBX+uTjP9A7BP/HKTDar5tVczaNRnWxLrEGQRAEQRAEQTwPr4ZoqYcwkOoI833v4d//&#10;67/wX//13/ivf/8N1l0PRFiNFApooBlsRLfzTvzl9R/hK18X+nz9P/Dtn/4Gb15OR3m7HCqtAtJc&#10;DzgfeQ9f+io7hxBf+xf8ePkF3AisxdAME/fNVLSYQFRYmiN5zUq9NGQe2If2xARoVS/fUsDpwkVL&#10;kKsR0WLp3dns22RohPsdamzg9z8yFmx/Vs7xI1B0d4u9gKGGBlTaPOQSNtKPyRlL+z4ZTLQC7FNJ&#10;tAiCIAiCIIhZ59UQrRZ/mG87jT2bHyKivx/9vd3oDzmJZW/sxvpLwchFB7rrPXD83/6ES49TkNwo&#10;9GlMQarDCfz+8+/BOK4FNZI8hFw5jePzjsGiqB/dvUKfkke4tHw9Nm66D7+n52l4IjMWLUEgapyd&#10;kLx2tV4aMnbvQGNgALTKly+5xXRhosXSqTPJubTNkc8sPSlph0ahQE9BPjL37tKPRdLqFSi6cRWK&#10;3tFZMGlbG+o83A1EK3PvbjQ+oWjxYJ8UUd45MDnooV86WFtKSwcJgiAIgiCI5+eVEK3OiDPYffg8&#10;ttxLBU/kPawB+v1htGALDu23Q1hlCRrCzuLbS8wRnNsKCZudUg+hLS8IZgv/FSssUpEa9RAmxkZY&#10;dSUc7XK2L0joo+hA/N3NOHlwB06FzyxJwkxFSykIY3NwkEGWvbTtW1Dr5sLF4+MOS9BRmtsAd/M4&#10;+NuloCyvkS8RnAy1VPhaxccifec2/VikbFiLSisLKAdGU7czOW0KDTYQLT5mzo5iD0OUSjVa6rr5&#10;bJrj7UikRZVCOigTWwmCIAiCIAhi5rwSoiWJPo8dGw9i0dkQ1PBX2AN7ITx2L8HpgzdgHZGGbMtV&#10;+NxOPyRVjSZcGGzIRvL57+OD2wkIfHgSRy5fwmLLHLFVR53/Sdy+dgC7vZ5e44lRW1uLxMRERERE&#10;6OPBgwdwcHAweG0qEe7vj7D79xC7eoVeGuLWrELchXMIDw6e9BgW4WGRCPVNQIhbOkLcUxEWHCW8&#10;NnnfjzLCQsPg4+UPq3sOsLN04X+frB+PgADE3zRG3NpV+rGIWb0S4ZcuIlxoG+kX5u/HxyxuzB6t&#10;+DUrEXv+rOH5RvqHhSMoMATWDxxhcecxXB28hNfCJu1LQUFBQUFBQUFBMT5iY2NRWFg46YTBq7F0&#10;sCYCFod3YfmSjTj+8CEePrQW4gb2vfdbbDt0HWbBiYgzmTdBtGSthSgyfRMLTFPgbroXe0+fnCBa&#10;HVE3YGF6fkqiVV1djfj4eISEhOiDidbjx48NXptKhAqiFfnIFrFj5WLFUkQcPogQoW2yY1i4O/vA&#10;9KIzLm6zx+Xd9jC/6Qhf74BJ+35swtsb4ceP8vsfGYvY9WsQbXqHj9NIv9DAAD5mY0UrZtliRBw5&#10;ZHg+CgoKCgoKCgoKilmIqKgo5Ofnv8KiJVATeRu3d/wSv/zlSHwf//3F17F03yN4ZUwuWkNNeci6&#10;8Qt8eCfpiaLVHHIB90yOT0m0JmOmSwfZ8kCWRS99+xa9NCStWo6CKxehlunqRk1GbVkbT+vO9hyx&#10;+lBs71NPx6DY+vKh0WiFD+aTCzAzFD09KLpxje/LGhmLjL270JWVAY1cLvYCz8Y4UF2FhDG1x1h6&#10;/MLrV3ntsacVeiYIgiAIgiCI2eSVEa2xDA9roFVFw2LZBdw8G4DEmkTE33wP/2+bF+IrusGf64e1&#10;6KlMhPfWf8T7N2PhcX8/9p06gcVmmVAL7fyZXDhP3uMtuHB8HfZ6v1jRYtIg7+pExq7tBtKQc+Io&#10;37P0JMaLFqup9TKKFpMeVt9roFcK2ZDiqbIl6+xEzvGjSFi+RD8W2YcO6GpojcvAKG1u5kI6NsV7&#10;riDQGqXiiYWeNWot1CoN/3P4GdJHEARBEARBEFPhlRQtrVqBTNM/YN6W0zjnXghpfznqw87gt19Z&#10;gGu+xShj3jFYjlL/65j/b6/jTEgtivLc8WD/Dixdcg2+zYDwzA20BuP+pnXYsvEaHCpnllJ9pqLF&#10;RUShQMbunXphYJG+YyvUQx9/0RoalMPPLgUWF4Pg9yj5qWnVZe3tSNu62TBt+7EjPGHI+OLNrP5Y&#10;xp6dBrNauSeO8UQZrOjxZIS6ZcLOKBwRntlPrOVFEARBEARBENPh1RCt7jQEm53H3qVLsZTHMryx&#10;+QiueiSgqFmQDLUEsqYMxF9cj4VLluKtBUKfBW9hqfDgvvZ8PNIbZZBIWlATYom7u5bhF+8txRJ2&#10;nvd/hWXbruGOdwWanrxa76nMVLQYbFYrR5CEsdKQumUjZB0dgmBMXtiroaoDHhbxXLSu7XaBy/1o&#10;dLX2i60vB2z2qLWhB3ePe+PSdifcP+2HlIgSsdUQJlKS+nokrRpdNsiEK+/cGT4+45cDsrHJO3UC&#10;iWP2c2UfPojB6qoJs1/sOrrb+2F9JRhXd7nwPzNiy8RWgiAIgiAIgpg5r4ZoDRQjxdsGt8+cwRkW&#10;Z8/hjFsmCplkjaAcAqqC8fDeDV0fIW6YWiOoEhgaKd/UVYriSDt9OwuboCwUtIvtM+B5Ravw6iUk&#10;sqVwojSkbt7A926xpXCT0VLfDe+HiVy0mDzY34xAZ0uf2PpywFK711W08Rk3dp03D3siLiBfbDVE&#10;LZOhtyAfictGlw0mrlyGYuMbYg9D5F1dvG3sfq6sA3vRk5sjjJlhnS52HQ2VHbh3ypdfx51j3oj0&#10;zBZbCYIgCIIgCGLmvJJLB18mnle0Su/eRvL6NXppYHW1evPzoJZOPsXW0dzHl+KNiJad8csnWnKp&#10;EpVFTbi2RydaTHASgwvFVkOUfX28htbYWb2UDetQYWku9jCEJc6osLZE8rrRMWNLCdsT4w0SZzCY&#10;aDXVduHeaZ1omRzyQLBTuthKEARBEARBEDOHRGuOeR7RYnuKKh9a81msEWlg0tWRlAjl4OT7rjoE&#10;qTIQLZOXT7SkEgWKMuv0ovW0pYPyzk40+vsiYclC/Rik79iGWhcnsYchbN9WraszUjeu1/dP27mN&#10;F38en62RJePo65bA7Jw/v44b+9zgK4wdQRAEQRAEQTwvJFpzzPOKVq2bC9J2bNVLQ/LaVWgM9Iei&#10;dzRN/Vj6eyQIdk7Tixbbo9XZ+vEVLZZFsNrhsYFoZR06gObQELGHIcqBAWF8AgQ53ajvn7ZlExez&#10;8UlESLQIgiAIgiCIuYJEa455XtFqDPBHxp5demlge49qnZ0g7+wQexnCEjyU5NTDyyoBjneiUJBW&#10;gyGJ4ZK5j5qhATnyU2twbbdOtKyuBCM7sVJsNYSlcC+7f9dAtHJPHkdHcpLYwxCVVMpn/NK2j8op&#10;W2pYaWUBlcRwFnC8aLHr8bJOFFsJgiAIgiAIYuaQaM0xzyVaWi3aYmP5DM6INLBEEOUWZpC2tYq9&#10;JjLQJ0VDZTuqilt4nSomFC8T7JoyYsv5jBsTHJvrochLqRZbDRmoKOdFmsemds+/eI4nyJgMtVyO&#10;3sICpO/aoe/PZgFLbplANTAg9tLBKngrZEqYnw/g13F5uxNc78eIrQRBEARBEAQxc0i05pjnFa2u&#10;7CxerHdEGlja8iKjaxhqahR7ffzgohUzKlp2xuEozKgVWw3pLSoURHO/QQHiohvX+EzXZLDMgqwt&#10;Y+9uff8kQU7zz52Bsn/yJZQPr4bg0jYnnmqeRIsgCIIgCIKYDUi05pjnFa3+8jLknTmll4aEZYuR&#10;e+YkJPV1Yq/JYfWl2IzN+DpTLwNsj1ZZbiPunfTFzUOe8H2UhNqyyWfougXRHJt1kUXpnVtQ9HSL&#10;PQxhmRpZ5sGsA/tGx2zpImTu2/PEfW0+Nkk88+Hd4z4IcckQXyUIgiAIgiCImUOiNcc8l2gJkiRr&#10;b0PB5QujorFkITL378VAdZXYayLD2mEoFWoMDcqgVmteOtnSCtcn6ZchPqgAYW6ZqMhv5Cnfx8Ou&#10;uyM1ZfTexaiwMBOEyrD48HiyjxwyOCZl0wbIu7snHYva8jaECoLFrqW6pEV8lSAIgiAIgiBmDonW&#10;HPO8oqUaHETh9auj0rB4AVI2b+B7l55EU00nQgVpsLwUiEivbPR1G2bb+6hh96XVaCEdlEMyIINC&#10;ruLyNR5WK6wlMsJAmFgykBpHh2fKY/75M3z2b+S45LWr+SygVjVR0JiUMvFj18JqaxEEQRAEQRDE&#10;80KiNcc8r2ixpXDFt0wM9igxgegrnTwdOiM3uQpm5wN4cge2HK6uop3PbH3cUHR3o8HXW3/fLNK2&#10;bUaDj7fY48kU3zJG0pqV+uOSVq9EX3ER1DKZ2IMgCIIgCIIg5g4SrTnmeURrhLIH95C4fImBcLC9&#10;S5PNzjDSokphcsiTJ5pgUZbX+NLN1DCJVMpVPCMiW+o4GUONDah+/MjgvrMO7kNLeJjY48lUWFkg&#10;ZdNo0eKkVSvQmZY6IcU7QRAEQRAEQcwFJFpzzGyIVtUjG6SMSwjRFh/3RGkYL1ol2fWQyybugfqo&#10;YLW+WP2qwrRalOU2oKdjgC8lHA9LBFJ2767BfeedPomOxASxx5NhywvTtm/RH8fS4rNliIreXrHH&#10;KFKJHE3VnXx/VntTL1/G+KyliQRBEARBEATxNEi05pjZEK06Dzek79hmIBzNocFPzKKXEVOG28e8&#10;9aJVkF4D2ZBCbP3oGeyVIlOso3VjnxtSBTFk9azG05OXi6Kx+9OEKLx6Bd3Z2WKPJ8OWF2bs2ak/&#10;LnH5UtR7eUDWMbHQc0VBEx6bRODmIQ/42yUL18L2jE0UP4IgCIIgCIKYKiRac8xsiFZjYADPNDhW&#10;OLg0tLWJPQzJTaqC2TldEV4WTGoG+6Ri60dPc20XHG9H8j1k7PrC3DPR1W5YTJjRmZqCvFMnDO67&#10;7L4pBiorxB5PpjksDJkH9+uPY0svq+xsIW2dmFWQJQ5h6d3ZtdheD0VrQw80k8ywEQRBEARBEMRU&#10;IdGaY2ZDtFqjIpBz7IiBcFQ7POZ7mCYjL7ka5ucDX1rRaqzuFIQmjBcIZtfHRKerbaJotcZEIXPf&#10;aOFhFlWPBFlqaRZ7PJmOlGTknDimP44lECm9exuShnqxxyjBzum4fdSLX4vlpSC+hJAtbyQIgiAI&#10;giCImUKiNcfMhmh1JCUi7+xo0WIWFZbmGKypFnsYUpheC+srwXrRSgwpRG/ny5MEor6yHVYXg3Bp&#10;2+iMVvckM1pNwYFIHZPQgkWduxsUfX1ijyfTW1TEU7yPHJewZCEKL1+YdMwiPLNw97huRsv8QgBK&#10;cxqgItEiCIIgCIIgnoNXR7R6a1CeFgxbW1t9eMYXo6xdrmtXC382pyLQ21nf7uDuh5CSAQwpxGVi&#10;/fWozQo1OIdHTB4KW2eeEnw2RItlGCy8ctFAOEpuGj8xxXt5XiMcbkfqRYsVBu7ueHlEq7asDfdP&#10;+eHiNt31RXlno79HIrbqGNZq+fJIg2yLi+ajKTAAGsWz95tJ6utRePXS6LGLFyDn+JFJ64/F+ufh&#10;3ilfnWidD0BRZh2JFkEQBEEQBPFcvCKiJUFPnC3Mdn2A//nRz/Hzn/8MP//RN/Cr1TdxL6QOQ1BB&#10;1V+NBouteO/Pv8cPfir0+elr+MXv3sAbJ6KR3yyFXDOE3jQX2B+Yj/8WzvGznwt9fvQ/+NXyM7ji&#10;WYqeGSbtmw3R6i8pQbGJ0ag0CJF//ixPFjEZDZUdCLBPhfEBd9w85Im85CpekPdloaa0VbcnShSt&#10;+MB8nvlvLGq5DNWO9gb3nLhiKVqjIsUeT0fe1Yli4xujxwuSlr5zO/qKi8Ueo8QH5eP+aZ1omZ31&#10;R35qNZRKtdhKEARBEARBENPnFRGtdLjvP4DjS6/BtVH457AGqHfAmXlHcfyMP7KH29BZ44w9n/8T&#10;brjno6Bf6NNfhELPc/jjZ9/A5agmVA5kwe/8CRx+9zQc64UHfTbJ1egBoxVrsX7tTXg0zCzd92yI&#10;1lBDA8of3DOQjqyD+3ldqMkYGpSjNK8Bvo+SEe6Rhb4uw9mijxq2B2pkT9STREva1opyCzODe2bF&#10;itkyyqnAChOX3rltcDxL8c7kdHzq9sy4clhc1O1pYzNbKeHFUCpItAiCIAiCIIiZ89chWl1FqA86&#10;ia+veYyIwnbI2aowjRwdRRF4tPKLWHI/CckhZrhuYoIVJnHoU7GCukIf1QBSzTfjzOEtOBo0eYa/&#10;ZzEbosVmZyofWhlIQ9r2rWh/Qj0pVpNKIVfxBBiSARk03BpfHirym/QZB1mkRZVMSKc+UFWFkts3&#10;De45+8hBdGVmiD2eDlt6WG52ny8Z1J9j0Xx+/LDGcFkgiRZBEARBEAQx27wiotWNhjhn2B3dgeUf&#10;LMfy5SuEPw/glJEPwgqb0Vqfigzz5fjcTj8kVY3WnpI05iDt8g/x4e1E+Fsdx+GLF7DYMkds1dEQ&#10;eAZ3bhzGbq8m8ZUnU1FRgcjISPj5+enj3r17fK/X2NemG76CrIWeMUyGEbdyGUJumkza/2UPe2tP&#10;XNxuL4iNAy5us8dDU/cJfYItLRE1LqV92M7tCDA3m9D3SRF68jiily4yOEfondvw9/Iy6Gdzzw1G&#10;h3XSd22/I6xvu8Hby9egDwUFBQUFBQUFBcX4CAkJQXZ29qQ1WF8R0QKGStzx6OAifP/LP8fSbX/G&#10;t/75V3j3pBO8K7oxVJOIOJN5E0RL1lqIItM3scA0Be6me7H39MkJotURdQMWpuenJFoNDQ1IT09H&#10;XFycPszNzeHi4mLw2nQjPjYWCSbGiF+yUC8MMYvmI+buHcTGxkx6TGxsHGKiYxAVGS38PXbSPh9V&#10;RITEw8M6DhYXAuDyIBqhfhP7RFtYIGbXDgNJSjx3BvEeHhP6PikSTIyQsH6NwTmib99CTFCQQb/o&#10;sEQ4PwjniTDsboYgPCAesTGG56KgoKCgoKCgoKAYH8nJySgtLX2FRau3BinuxjixbQ/W7rZCeoMP&#10;Lm1ehD8t2Y0zdjEozplctCRNuUi/8hN8eCfxiaLVGHQWd42OTEm0JmM2lg4yGgP8kbR6hYE0NPj5&#10;TpqBjxXb7e8ZQnl+E0qy6tHfLYFG/WKz6A2rFdAOtkHbUQ5tbyP/t249JiCXqdBU04XUiBKeGEMy&#10;YLg/i9ESForswwcN7pfVDpMIMjtVmoQxy9yzy+AcdR7uEwo9s7GpLGxGSkQxCtJrIJcK166d2Z48&#10;giAIgiAIgmC8GqKVfgv7D5zD0muRYFu0AGaU1Qg4/g5OHj4DE+8UJN1dgC+uc0RkSQeUrFmrRGdp&#10;NJzW/jMW3k2Aj9VRHDp5DItvJ2FILTqBWooM6y04d2QTDgW0shNPm9kSrZbwUKRu3WQgDbWuLlBO&#10;UlNKNqRAblIljA544MpOZ2QnVGCw/8UWLNb0NkCV4wZFwDGoEs0E4arAsELC905NhXpPD2SMm9Fq&#10;8PWGrKND7PFsWqOjeEr3seeotrebtGgxQRAEQRAEQcwmr7BoJeHhit9hx+ozeBBXhaaoi3jji2/h&#10;gmchilht3IESFHlfwl/++Q+4ENGAshJfWO7dhqUfnOcJNXj+iGYf3FqzFhvXGcO1bmqCMJ7ZEq22&#10;2Bhk7ttjIA1Vtg8hbW4We4zS0dyLCM9sfbIJT6sENFZNXVBmA3WBHxQuGyG3mge59QeQO62HuiQM&#10;wzKW8vHZsHtLGbfsrzU6Esr+qR3P6EhJRh5bbjjmHGUP7mGgfGItLYIgCIIgCIKYTV4N0RpoRJT1&#10;Iexc8CP8+o038MYbfxTiJ/jT2jO45ZGH5j4ZFG0FyLuzCe/Pews/Z/WzfvdzvPXuPGy8lYf8VgWk&#10;0i60xD6Cxb5F+N6v38Af/yj0+fX3sWCHCR6ENKJj4uq2KTFbosVSueeeOmEgDSyr3mBNldhjlNaG&#10;HoS4ZOhFy+luFGrLZjYjNyM0aqhSrAXBeh9yi7d1IQiXIuQcNPXpui58eaME6icUBi69exuJyxYb&#10;3C/LGKiRT/0LwQs9X71scA5WW6u3sFDsQRAEQRAEQRBzwyuTDKO7Ih7xXqYwNR0N+4g8FLaIhXpV&#10;wp8N8fB0fKhvt3bwQFw9IFXpurC9XlUpPgbn8IwrQnm32D4DZku0enJzBGm4ZCANJbdM0FdcJPYY&#10;pbO1H1HeOXrRsr0RyvcgvSjYrJUq9s6oZImhCDkPdX2mcH19iPHLg++jJBRn1fE09COwGlesWHHR&#10;9as8HTu/V+HPxFXL0VdSMiE1+9PoKy2ZkCK+4OI5dOdkiz1GqS5pRXxQARJDCtFa381FkCAIgiAI&#10;giBmyisjWi8rsyVafcXFE6Sh8OoVdGdPlIbeLgniAwv0omV1OZjXrnpRaHvqoYy4Js5kvQeF0zr+&#10;b3VpOGTt9ShIq4HxfjeY7LJG1CM/dJSVYlipky22h0vW0Y58QYj097pkIdJ3bsNgdTXvM1Uk9XWo&#10;GFf0OOf4UXSmpog9dLCaWeHuWTA56Ik7x70R65/P65ARBEEQBEEQxEwh0ZpjZku0BiorUT5OGvLP&#10;nUZncpLYY5TxomV5KQjlebrday8CTXMhlMFndaJluxiqyOsYlnTytt7OQSQEFeDadlt4nziP7FvH&#10;0RVpC3VjNoalvdCqVeivKEfu6dFlkgnLFiP31HEMTSPjIIMJW5WdrcGYZezZhfa4WLGHjoE+KdzN&#10;4/hYXd3lgkc3wiCVTMzmSBAEQRAEQRBThURrjpkt0RpqbEC1/SMDacg+dphn1hvPeNEyOxeA0pzp&#10;ScrzoGnIgjLwpE60Hi+HOsWaSxSDLWuM8cmB6W4z9N5/HzJzcWmh2zaocjygkfSgMz0V2UcP6e8z&#10;aeUylJgYQdrSws8xVVQDA6h1dTYYs+T1a9AcFiL20DFetB5eDSHRIgiCIAiCIJ4LEq05ZrZEi9V+&#10;qvNwM5CGjD070RgYIPYYZUgiR0ZMqV60bh/1RmFGrdg692j7mqGMuwu5zUIuUJrmfAyrdEks2pt6&#10;Ee6egbu7zVF/exkGzd4Vlxi+D7n9Ssi9D6LRzgQZOzfr75PVD6u0sZ5WancG28/V6O9rMGbxixeg&#10;wddH7KGDRIsgCIIgCIKYbUi05pjZEi2W1rwpOMhAGlK3bES9p7vYYxSFXIm8lCpc2u7E5eHeaT+U&#10;ZL+42lFMqrQdldDUJEHTkIlhxSCGtbokFq0N3QhxSedLBz2OXULV3W0YsFigky2LdyC1/ABV59Yg&#10;be1oxsHktatQ7+0JRc/0s5I0h4dOKPRc5+ZqkL2QSZWHRTwfq8vCmN0/44ehwRmmmSQIgiAIgiAI&#10;ARKtOWa2RIuJQVtcrIEwJK1ZiRoHe7HHKBq1BnUVbXAyjca9U74IcEhFU41uj9RHTVN1J/wfpwhS&#10;Y48bgmzFmVuj3e8mFN77eL0tqdnbKN07DynLP9DfZ8qGtcK9x0A5MPUaWiOw49K2jc6OsWBFi5W9&#10;uqWMDJZi3ts6gYuWbgbQC0MDJFoEQRAEQRDEzCHRmmNmS7TYMrjO9DS+9G1EGBKWLkKFlSW0k6Q8&#10;lwzIUJ7fiLiAfNSVt0EqeTnEob6iHd4PE/VS42eXjMb8QqhLQqAIOgOZ/VoU7JyPpKWjopW6eQP6&#10;ioQ+stE08FOFFS3OOrBXfy4WldaWkLYa7vfytU3SX9Otw54kWgRBEARBEMRzQaI1x8yWaDF6crIn&#10;LIMrNb0L1dCQ2OPlgKVqH5YPYFgxJAiiWnxVBxctm1HRYrNbzXVdQj8VtD0NUCbbIWfnCiQsGhUt&#10;NiM11NwMrUqFYa2an3N4eGp1rrozMyYUei67dxeDNYap4km0CIIgCIIgiNmERGuOmU3R6i3IR9r2&#10;LQbSUHLTGPJpJomYa9R5XlBFGUGd5cRrao2lRZCqIKc0vdRE++ahq62fFypmqd2VfV1I38nucYxo&#10;7dgKtVSQN9anvwXa7jpB5AbFMz6dHmHMCq9e1p+LRdGNa+gtLBB76Ah2Tse1PS78mlgtLRItgiAI&#10;giAI4nkg0ZpjZlO0+kqKkX34IOIXzddLQ+G1K5DUTZ5RUKvRQiZRQCP8+SJgM03anlooAk9BbrcU&#10;Ct+DUBcbplKXDylQUdDEk0+wqC1vg0Km5G0alRJDTY0Ge6rY8sic40f4HjVNaTiUYReh8DkIZbQJ&#10;NLUp+myGT6K/vAylpnf052ORf/E8utINvyaVRc0IsE+Fw61IJAQXUsFigiAIgiAI4rkg0ZpjZlO0&#10;BiorUCBIwth9Wvnnz06YnWGwPVqsdlaQYxoSBXFgadXnmmGVAuraZCjctvEsggrXzVDnuImtOoa1&#10;w3y2qK68nYdUEC/2GoPtwWL3krp5o/7+WMKPYqNr0CgUUCVZQO6wSjj3uzqRCzgOVbYrNB3lfLni&#10;ZAzW1vDU8CPnY5Fz4hjaYmPEHjpYlkGWMKSysJnPsL0oOSUIgiAIgiBeTUi05pjpihYTBm1PHTTN&#10;edD2NvK9SyNI6utQZnoHCUsW6qUh9+RxdKamiD1GYUv02IzRpW26LHp5yVU8u95cMqyUQV0YAIXz&#10;Bp1oCcKlzjesWfU0VIODaEuIQ8qGdfr7S920AZUPLaFVKqEu8IXCay/kVu/p08HLHddAGXubp5LX&#10;SrrEM40ibWlGrZuL/nwsMg/sRVNwoNiDIAiCIAiCIGYfEq05ZrqipemogCrNFoqAY1ClP4Z2qJvv&#10;TWJIm5tRZfcICctGa0xlHzmI1uhI3j6W6uIW3Dvpq98LlRBUMOe1oVjyC1W6nSA/q3Wi5bUP6nLD&#10;mSOGVjvMpW/kvkZQ9Paiwc8HyetW6+8vfcc21Hu48UQY2sF2qLJcdLL1aIkoW7pQ+B2BuiKG1+sa&#10;e15FdzcagwL05+Pn3LkNDV6eYg+CIAiCIAiCmH1mUbSGhQdcLTRqtfAQrYLqiSG0azRgq8XGPWe/&#10;kkxXtNR5nlA4rtEJxMP50LSVYVit28Mk72hHvZcHEpcv0UtD5r49aAzw5+1jqSlthdnZAFzcNpJ0&#10;Ihf9PRKxdW4Ylg1AGWUsSNBSnfwEHIemOV9s1cEkSC5Voqu1b4JsyTo6BJG0NcismLlvN1rCQ6EV&#10;PlccrRra1kKook0gt/5wjGy9C2X4FWgVEv45HEElGURbbLT+fCxSNq5HjaOD2EMHuw4mgGxfm1ar&#10;5f8ee20EQRAEQRAEMR1mUbQ60VXnhcs//RF++4Mf4AdPjD9jya4HCGgRnplJtCagzvOBwmm9Th4s&#10;5/ElcSMZ9uQ9PWgODTEQrfSd21Hn5srbx8JqZ1lfCdGLVoRHNrrbB8TWuWFY1g9lwEnIbRboRCvk&#10;LDTddWKrjtaGbkR5ZePBGT843Y1GR3Of2CKIVmsLSm/fRNLKZfr7yz58AJ1pKaOixQRIJYe2rwWa&#10;qkTI3bdDbvU+fz+lIHbarmoD0WJ7uzrTUvXnY5G4fCkqLM3FHjrYviw262dnFA4fmyQMDci4eBEE&#10;QRAEQRDETHgO0WL7fUoQcescTq1ciZUrF2Lh+7/Et/72b/DpT3wCn3hi/CO+8B+v4dfz2TEs7sAp&#10;vgLNupO+ckxbtMoidUvjuGi9C1WeF7SDuvTtyoEBtCcmcFEYkYbULZtQ9ciGt4+F1auyuRbK92gx&#10;0Qpzy0Rn66jUzAXD0l4o3HeMik/EFWiF18ZSlFEL68vB/Jqu73HlGQhVSp1EDTU28D1nY5dGsn/3&#10;lZWCFWweC1siqB3qhZIlyLBnCTLegTLoDLT9zQaiNazVoic/Hwlj5JRlbSy9e5vL28isVVluI5xN&#10;o3FlpzNP786KPcuGFLyNIAiCIAiCIKbLzERLNQhVewp8zfZhxfe/jv/gAvXP+NwXfoPFR47h4IkT&#10;OPHE2Ib1H/4K39WL12v43dKduO4TjYwW8fzTpSUDkd42uHHjxrhwhX9CBdpYH5UUqI2Ek819fftt&#10;Czu4ZvdiUC4+xPdUojzebczxN2Dpn4KM+skz2k2Fae/Rqk0ThOG0KFrv8Ex7I7WoVFIpenJzkbhi&#10;dMYnee1qniBjPI3VHTxV+YhoBTqm8dmkuWR4qBtyB7Y/6x3Ird+HMu6uftnjCJlx5bh1xItfE4vi&#10;rDp9endWRJindh+XVVHa2sKFaTwsnTxbmqhKseEJMdTFwRhWDk1Y8tdXWoKUTesN0uIXG9+ASsKW&#10;Ger65iRWCWIawq/pxl7haxZdisG+mX/dCYIgCIIgiL9uZiZashZI842x5GtfxHe++X/42R/mYd68&#10;jVizxQGpCjWevhOoCeVxj3BtHjtGiDd+jG//2z/jl4sO4U6G2GW6lPnA8tJO3flYvPsu5v3qm/j3&#10;b63FZpMoVEIBZW8ZSow2YuGHH+C3fxH6/OV3eOudt/HGXj+k10swpO5He5w9bPYswQ/fmId339Vd&#10;2x+Xn8QFxzy0ysT3mibTFq3mQigjb+hEi83ShF+FtqNc16ZSYbCqCkkrl+uFgS0jLLxyibePpaW+&#10;W5d1cLsTlwc/u2Sevnwu4TNanrv43jK562aocicmnEiPLoPxAfcJosVEqr+sVJDI0dk6JkZF164I&#10;gjlRnjjsNY0K2v5WHsOKyT95LC0+2+uVMEbg2JhJW4VjxPPmJlfD9noovyY20xYfVID+7rnd00YQ&#10;BEEQBEG8usxQtNogKzbHtp/9ALtMwhA5eb3cqdHsC9Mt72HDlguwzhVfey6GMayRQxpyBCsv2eJi&#10;cLXwMN6Cjgp7bPm393HLuwjFbKvSQCmKfa9g3hd/h3NhdSjvSoHXhVM4sOASPJoANZtAafHHnXVr&#10;sWn9DTjXzCw1+nRFS9tdB1WSuShaumx6mpZCsZUlxOjgtaXGykju6ZNcVMbKCBMtT8sXLFpKKdQ5&#10;HlD4HxXuwRLa9jKxZZSU8GJc3e2iF62yvAYoBTnXKJXoyc0ZvS8h2HI/Vmz4eWEzZWyMWPHjkXPn&#10;nTvDixmPjBmrOeZ4O0ovWhGe2ejt1O2NIwiCIAiCIIjpMjPRGtZgWC3FQE83BocUUD5PeSaNAtKB&#10;PgwMDEE2WjLqOZALD+1lcN/4PRy66QavEuHiOgpQ53cUX97sjtjSTp1EadXoKo+D24b/h/m345Ho&#10;dxeXbt7CUtNUsJWE/PlbuLZs2y04f3QDDvjNbF3jtEVrqBuqLGe9aMldNkDTkCm2CnfX2cnTk8eP&#10;qaWVc/QQ1ENDBsvrWIHiQIdUvWiFuGSgo3luixYzaWGJKtjMEqupNSyM8XhY8eQRyWLBknaw41QD&#10;A2iLj9XfE4vkDWtRZftQPHLmSBobUGJiZLD3K+f4UXRlpJNoEQRBEARBEHPCcyTDeEmRtECZfAVv&#10;L9gPY/9sVEsBWV0K0u4vwed2+iGpqkfsKHRtykXGtf/Dh3cS4WtxBAfPn8NiyxyxVUdT8DmYGh/D&#10;bq8m8ZXpMV3RYgWK2V4jlgiDi5bNAmhqksVWXV2o7GOHDZI7ZB3aD1l7+2hmPgGWyKGysBku96Ph&#10;ZhaLkqx6yMW9UB8l40WLJe1gyLs6eZr6kXtikSYIZZ2HG29/GsNqBZ/105SFQyN8Tccmw2CwosUs&#10;y+DYZYlZhw/wtO+Tida13a4IdctETweJFkEQBEEQBDEzZlm02IN+F3LcTHD37EEcPPikuIpLRmEo&#10;1mgxw61PT0COwYYkRB/8CT48G4yAol5+/qGaRMSZzJsgWrLWQhSZvokFpilwN92LvadPThCtjqgb&#10;sDA9PyXRqqurQ3JyMqKiovRhZmYGR0dHg9eeFSle5qi5vwxS87dR92AZUnysR9v9/RG1dxdil47O&#10;zsRt3og4N1dEhYXp+0VERCLALxjW9x1hY+YEH88AREZGjp7nI4jIiCjY3fUTJcsBF7fbw9s1mLfF&#10;eHsh/toV/T2xiN68AZE3TSacZ3zkR3uiI+gaFN77MBB4HtkxfoiNitC3R/p4I+LSBcSNmdGK2yKM&#10;2d3b+jFxtw+A6Vk3fm2XdzjC6oYPAn1Hx5OCgoKCgoKCgoJifCQkJKC4uJjXYR3PLIqWCgpJA0rD&#10;buLIn76G//l/I1kFJ4tv4j9/cAFBai36xaNnhaF6VEfdx+rvvYazITUoEbOZP0m0BhtzkHLxNXx4&#10;O+GJolUfcAp3rh+akmhVVVUhNjYWQUFB+rh//z7s7OwMXntWxId4oSbCBorom6iLsOb/HmkL9vJC&#10;zPEjiBszOxO9fg2C7t9DkI+PwXleaPh5IdDRHP6mxxBgfQ2BHo4T+gT4B+HhTS9e24tlQzQ+7AYP&#10;J3/eFvzIFmGHD+rviUXszu2IYPc17jzjI9PVGC02utpjvZYLkeJ4DaF+nvr2YE8PQdiMETdmFjBm&#10;7WqEXTyPoMBA3oddx4NLHly0Lm13hNkVT3i5BejPQUFBQUFBQUFBQTE+IiIikJubO9ei1Y/uuiDc&#10;/MWn8LV/+Aw+/5X/wbd/+FP89KeTxYeYt8QSCYJozebiLGV1NBKMV+Ofv3EBrlWdGEn9IGtIQ6rZ&#10;UvzrcmuE5LdByvaUaWRoLwyF9dJ/wbIHyQiwO4VjJ45i8Y1odCvEPVrKHiQ92IzTh7bheIhuidt0&#10;me7SwWfB9jJV2TxEyoZ1emlI27EVLZERUA0Nib0MYYV3R5bIzRXa/hao0h5B/ng5lIEnoakf3Vc2&#10;gkb4emfElOPuCV/cOuIJd7M4dLbobLivqAiFVy/r74lFweWL6M7J5u1PQ1MeBYXvQd1Sy0dLoUyz&#10;g1bSJbYKX8b+frQnxCN57Sr9uUfqj42MCyvmzPZlmRz0wO2j3ogLyEdfF2UdJAiCIAiCIGbGLIpW&#10;G9orbLD7M5/Elz/xQ6y4FoC4uU1yZ4jwwNyQZAObfT/CGw+qUN8zZj/SUA1a467j7X/6A0675CCn&#10;Rw11Tx7y3M7g95/9C67FNKOqKgi2+7Zi+TsnYVejhkIp9KlzwfXla7F+3R3McIvW9PdoCfehC10W&#10;wfGCxJJe1Ht7IW3rZr00pGzegDoPd17QeISRY5lkyaQKXhR4/LlmC3ZeVs9KVzhYkB2r96Au9Bdb&#10;DelqG0BmbDkCndJ4FkSlXJcBpTs7CznHj+jviUXpnVs8Y+CzYPuzlGEXde/9cAEU4Veg7RtNXqKW&#10;DvGMhinr1+jPnSRIV8ntmwZjUlvWhmCXdAQ6pvKsjSwbIkEQBEEQBEHMhFme0QrGrV+yGa33sNsi&#10;DgUv8jm1JxNRplew4ffH4ditQB9PLSiiVULVVYE6221464+/xDe/9xpe+9438cvf/wVbbGpR3qWC&#10;QjGInjQnPDr0Ib76ndfwg9eEPt/5GubtugvruC70zzAj4nRFa1DWhYrWBKSVO6KhKx8qteEuNrVU&#10;iuaIMKTt2KaXBja7VWVny2duRmCC1dslgeuDWFhcDERCcCF6OkZFbDYZVqt4wg655TxRdj4URCtA&#10;bDVErdJAKlFgoE/K5Y9dJ6MjJVmXTVG8JxYsgYWs49kziZreRihjboqS9z7kHjv0RZ4ZaoXwfpWV&#10;gmit1Z87ceUyPmM2VrSUChUvUjzQa3htBEEQBEEQBDFdZnWPlrKnDOW338EPv/Z9fGfdTdxLneE0&#10;0EyQt6O5uACJYUVgcxkTvEgtB1qzEBHkAxcXFx7eQRHIahUOHRHCgSY05Mfo21lEZlWhTtzrNROm&#10;K1o17WkIzb0B7/g9yIs9A0mcCdRFQdD2NvB2tVyOrvQ0ZOzZpZeG5HWrUWZ6F8re0fTtLOtgeV4j&#10;jA648/1Q9rcieObBuWBYPgB1aZhOdFjYrxL+HS62To222BgkrRotxMyi2t6Oz0Y9i2FBkpXJluL7&#10;v8MzNWo7ypht8natRsPrj6VsXD96/sULkHP08JzN8hEEQRAEQRB/3cyiaAkoe4CKO1jzw6/hi//9&#10;G/xm1SEYGRlNElawsElClXYYCvHQV5XpilZRQyjckw/ALWQ5qh0+wODD96Hw3AN1eRRv1ygV6C8t&#10;QeaBvXppSFq9gu9vUvR08z4MSb8MecnVuLLTmSd4MDvrj/ToiQWEZwPtQBtUOe560VK4b4emKl5s&#10;NWRY+JqzWS2FXKmXHI1CgabgQC4/I/fEal6x1O5MkiaDHavWKNHQmYsSYcyaoi9A+vAD/TVo6jMw&#10;rBqdDWR72zJ27zR4j8x9u6GWsXpfo7OfWo2Wz2yRgBEEQRAEQRDPw6yKllrRjc7i69j9v1/F1ybN&#10;NjgSc5R18CVkuqJV0hgJr9Sj8ApehgGrtyHl4vAuTzQxrFZCq1JhqKkR2WMy9CUuX4LcE0d5LaoR&#10;hgblKEir1YvWgzP+SIuaI9HqqoEyaWRG6W0oA45z0RmPRpCYztY+lGTXoyizli/TYwkyFL29qHN3&#10;1d8Pi5QNa9EUOPnyQ4ZGkKy+oRaE5RjBMX4bUv3Xod9+mf4aVCWh0EpHM0yqJBLknjphUEsrY89O&#10;vjRRI4wpg8kpK6BcklWH7o5BQQhpjxZBEARBEAQxM2ZRtDQYbC2E/8ZP41tf/AQ+9dl/xue//BV8&#10;5SuTxev4+R9vIlJ4yJ6bXUMvD9NfOpiO4Oyr8BREq8f6bQyNyEvcXWgH2zGs1UDZ34ecY2MSRyxZ&#10;iIxd23nR4hHGi9b9035IjSwVW2cXnowi4tqoaEXegLa1WGwdhV1TpHcOLm13gvFBd+H6avhrTByr&#10;bG1G70eUoNaoSPHIicgUAyhvjodj3HbYRK1CbOBatDovF6/hHahyPYXxahN7gycRKbp+BUlrVurf&#10;gxVEHqis4Msx2UxbYUYtLC8E4voeV8SyrIPdVLCYIAiCIAiCmBmzKFrtaK+0x8F//iT+9W8+gV9v&#10;uw3rpE50dk4WPejuGYJieBgTM86/WkxXtFp6ihBdYAp3QbTqHs+DRC8v16HprOJL2thSt9yTxw3E&#10;hCV3kLW2imfR7dEqy2vQi9atw15ICCoQW2cXTV06lH7HRkUr0QzaronZAusr2+FplcCvh8lMkGMa&#10;T6s+UFGOsvumBveTd/okOlNTxCMnMijrRHqlM+xjN3PR8ovchCJfVkvrHcjtlkLdkAXtmKWDTLTK&#10;7t1F8pjMg2nbNqMzPY23yaVKxAXm47IggUwELc4H8qyIBEEQBEEQBDETZlG0xqZ3/w023QlDOpUh&#10;mrZodQ/WI7nsEVxClqPQ6QP0W+rkRRF8BhpBHkYounaFLxkckQb298GqSr60kKGQq1BT0oKromgZ&#10;H/RArH8+b5ttWMZBpY9Yx0oIVbYrtAOj0jdCRX4TnEyj9aIV6KATrZ68XBTduKa/FxZF168Jr+eJ&#10;R06kb6iZC6ldzAYuWvZRa+AftRV5ieehqkuDVtZvsPeK7cWqcXjM62eNvEfq5g1oiYrg+7fYeLHa&#10;WezaRsarrmJ0RowgCIIgCIIgpsMsilYPumq8cfG7n8JXPvU7QbTCSbQEpitaQ/Ie5Ajj6BS6HGnu&#10;89Fr9Y5OtASR0ZSNLqXjszNjCvAmLluMnvw8LhQMVgOK7Te6ustlzkVL21EOVaIZFA5roPDaA019&#10;OoaVUrF1FLY3i2U/5KK11xVhbpno7RxER1Ii8s6c0t8Li7L799BfXi4eOZGugVp4p56AbdRaLlos&#10;HgvSFZJ1BRqlDKwO2Vg0cjkafL2RPjYt/sZ1qPfxhrKvj+8VSwwp1IsWmwmsKZ0oiwRBEARBEAQx&#10;FWZRtOQYas9C1N7X8J0vfwu/3G0F+4LnyIv+ijBd0WKZ9FhCDMfw1YjyWYQea51oyV23QJ3jIfYC&#10;Km2s+YzMiDSwLH0dyUlQDer2FbE6UA1VHbi225WLg8khT8QFzs3SQZbeXdMsSF6mI9TFwdAOdYkt&#10;hhRl1OHxzXB+PTf2uSHKOwd93RK0hIcia0wWRRZVdo8gadCltB+PVqtBS0+Jftng2PBMOQKpoo/3&#10;GQvLbNgSGc73fo28B0uLz+qPKbp12RpTwov1osWiqriF790iCIIgCIIgiOkyi6Klgqq3Ao0Wy/Hj&#10;//wCPvHTVVh5wxu5ubmTRAmKS1vRPzyMyZN3vzpMV7QYte0Z8ErYD/+Apeh6+K5OtOxXQpVsLfYQ&#10;+rg4GxT4TVi6CC0R4VD06DLtsRmajpY+WFwI5LW0rC4HITPuyTNEL4L81Go8MgrTi1aMXx4XrQYf&#10;L6RtHV3Sx6LeyxOyzsn3SCnVUtS0p06QLJvIlfCI343OplThs1iPYeUQywPPj9EqlXzPV9aBffr3&#10;YGnxS27fhKyjg/dJjSjhe7RGRKs8v5GnoicIgiAIgiCI6TJHe7QmS+k+Nii9+9Pol7Yit8oTzqEr&#10;0WEjitbj5VAlWYg9gEZ/P2Tu36OXhoQlC1Hv7WWQeZDtOyrOqoevbRLSokr5fqiPEiZ61peDucQY&#10;C/LH/s1SvNc42iNxXLFilnFwZBnkeCTyLhTUB00QrcfhKxAYvAo9vnshZ3vaWC0tjW7PmlatRn9Z&#10;KXKOHda/B0v1nn/xHKRiEpHshErcPOypF62C9BrIZUreRhAEQRAEQRDTgURrjpmJaGm0KsgU/ejt&#10;r4M8/REUPgegiLoBdX2m2AN89iprTC0tJlpVj2wx1NQk9mBL7IZ5Nr3+niFIJfKPfHZmMtEa6BlA&#10;hbUl4hfN199L/NJF6ExJNkhmMRaJvBtF9aF6wbKLXsf3arFMjZluCyBhhYttFvDsh5rOSn4MEy2W&#10;Rn5stkY2C8hkVSqOGYkWQRAEQRAEMVvMomjJIBuoQoarC7ycneH81PCHb1ABmgQReNUfY2ciWiOw&#10;hA7a3kZomnKhaS/nmfRG6EhJ4QV49dKweCHK7t+FpK5W7PFiYNekroyDKs4UqjQbvj9rWDt5od+c&#10;xErYXAvhEmNy0AMlOfXob2nniT1G7oNFyqb16M4ezbA4HqVahpaeYoTm3EBg5nnEFprBN/0UF61s&#10;1/likee3oWCFk6uT+DFM2lSDA8g/d3r0vRYv4AkxhsS9YHnJ1TA96cuvj6V4Z8k7lArdjBhBEARB&#10;EARBTIdZFC1iMp5HtJ5Gb0E+8i+eN5CGwmuXeQHe8bDEGBrN3FQs48WKo25Abv0h5I5rdMv1FJOn&#10;m2ys7kSoawasLgXB3TwOna196K+pRbHxjdH7WDQfWQf3obfwyYk7tIKAypT9qO/IRnVbMuo7sxFT&#10;eJ+nxE9xXzAqWm5boS4K5Mew+mNajRqFVy/xsRp5P5ZEZLCmmkttfUU7/O1ScO+0LxzvRPE6WnM1&#10;bgRBEARBEMSrzSyLFnsolaK1KBlpMWEIC3tSJCA+qQod2mG86vMFMxUtjVbNl8i19pbxVOYypeH+&#10;qsHqKkGsrhgISs7xo+grKRZ7CF8NQRIG+qSoyG9EZWEz36PFlhPOJuriICg8d+v2kdkugrowEMND&#10;uix+41EpNVxmMmLLeaIJjVqD3qJC5F8aI4zCfeRfOIv+sjLxqGfDxiaj0hWuURsQ6b1YL1pyu2VQ&#10;ZbuIvXSU3DJBwpj6Yyz6SkugVav48kqW0p3V0yrNacDQoFw8iiAIgiAIgiCmxyyKllZ4sB/EUHca&#10;rFd/H//3pcn2Zo0E7dF6FmyPVmFDKNySDyAq+zoamuIxLOvDsErOZ2dYAoeSm8YGwpCxeyd68kdr&#10;ZbH9WdmJFTA94QOj/e6I9MqGYpaXwqmynSF3WqcTm0eLoa6I5tc5VdoTE5AzZt8Um20qvXMLkpoa&#10;scdE2P2zGShd6MSxui0NYVlXEBq6CVJLMSW+xbtQJVtheEyq9woLM4P6Yyy6MjOhlk6s+0UQBEEQ&#10;BEEQM2UWRWsIfU1xsF34FXz/S3+Hv/+byQRrJEi0nkWvpBn+GWdhF7Meqd5L0emwhBctVpeGY1ij&#10;hLK/H6Xj9zZtWGuwt4ll9PO0iseN/W64uM0R7hbxaGvqFVtnByYy8kdLRNFaAnVjDoYVQ2Lrs2kO&#10;CeZLBfX3IYhW1SMbnrjiSag1Cr50kAVbRqh7TcmLPfe3ZkFmvxJyS122RlX0TQxLRtPEVz9+hNQt&#10;Gw3GjWU4VPbO7rgQBEEQBEEQf93Momh1oqPKCUf/9ZP4t7/7b/xx0yXc9IpEZORkkYzE1Gp00tLB&#10;J9I31IKgrEtwilyPEqcPILEURMZmARRBZzCslPIsejxb39j9RksWojN99L0GeqVwNo3Gjb2CaG11&#10;hOv9WDTVTl5MeEZo1FBGmwhSM08nWo+X8+QdIynVJ4Nl8RsaHE3bXufuivRd2w3uocHPF/JOXW2r&#10;8QwpenlB5+Csy4jMv42ugTouWQwmXer+Zij9jkD+cD6/JmXoRWg6RuuHNXh5ImPPLv37sRibFp/t&#10;yVLKVfqZMoIgCIIgCIKYCbMoWj3oqvHGxe98Cl/51BvYYhqJLFqNNWPRGpB1ILbIDE7Rm1Dm+IG4&#10;7+gdyJ03QCthmf00qHF4jMSVywykoS02BhqFgp+DzWh5WSfyZYNMtJzuRKG2tI23zQbD0j4owy7p&#10;JIvNIAnXNiztYWv7xB6G1JW3IS4wH2HumchPreHp5isfWiF10wb99bOU623xcXzGbjKaugsRlX+H&#10;p3V3iNuCipZEvsxyBLY/TBVzSz/Lpgw6zbM2jtASHobsI4cMxqza/jGfQWMSWFfRjgjPbMT656G9&#10;uQ9qNRUsJgiCIAiCIKbPLIqWHENtmYjc+xq+8+Xf4K0TTvCtnfpendlgqKMSpbEOcHAYiQgk5DaA&#10;p2ZQy4Wn7AyE+nvo2128gxBRNgipUswsN9CI+tzIMcc7wCehACVtM0+KMFPRYsvgsqrc4Ri3DQXO&#10;H2KQzWgxobFfCU1HBd+rVe/pzlOhj5WGpqBAKAd04iEZkCHIMY2nUmei5XArkifFmC203fVQCCLD&#10;r8v6A17va1j+5KLIUd45uHXEC9d2u8L+ZiQUgtiw5BRJq1bor59lAezJy3tiseLixkh4px3X1c+K&#10;WY+Shgg+VgyW9r2nuwxNKXcx4LASMpv5UEZcg6a9lLczOpKSkHf6pMGYlVuYQVJbg67WfsT45wrX&#10;54Lre92QEVOGgd6pL4MkCIIgCIIgZp9hlQLa/lZoGrOF589aDCs/Hs9nsyhaArJOIOUk/vK9f8en&#10;f7oKK2/4IE94aJ4YpSgpa0P/8DBma75A3tuM7MCbOL/6W/jxj38sxjaceBCLEqig7q9Fs/U2vPvm&#10;6/jO/wpt//td/PT1P+DN03EobJFCoZGiP90VDgc/xNe//2P8iB3/g//CL5afxVXvcvTNsODXjJNh&#10;KAdR1hwD54SdvAhvt7VuzxHLpKeuSRSEZpBL1YRlcIJ8jSy7Gy9a9jcjUFEwWtD4edG0FkMRcEx3&#10;XY+WCFJz9Ymp3RleVgn8OljcOeYN6aAMBRfOIX7JQv31sxm6wdpavjRyPGw5X1a1J5zid3DRehyz&#10;EXUdmVAode/ZM9iItHJHBCefQKXXevT7H4SqwA/DY+qPdedmo2BslkMhik2MMFBRzjMijr1G/8cp&#10;PMU7QRAEQRAE8dGh6WuGKscdCq+9UCaa8W0hY5OdvazMqmgND0uECMO1X3wb3500CcZIzHYyjGEU&#10;u+3HgW1v4+fXUsTXxjDchs5aF+z7pzdw3S0f+exN+wtR6HEWv/+HN3ElugmVg9nwP38Ch985Bft6&#10;QLg0oNENN5avxfq1t+DZOLM9OzMVLZVajrbeMrgl7UOC1yK02Ir7oGwXQ5XnhWFJF9qio5Bz9LCB&#10;NPBlcI26RBLjRcvOOBylubrivLOBtqMCysCT/LoUTuuhznHlM23j0WUJHIanZfyoaB315MWKs4+N&#10;uf7FC5C6aT1kbZMvb1RrVEgotuKSxcI+dhN6JA3QigWSmXSx13SzXRv4ssLxe636y0pRdOOawZjl&#10;nTnF63Y1VHXAxyZJf42+tkm89hdBEARBEATx0cCe5dTViaPJ14Rgz8Ja2ZNXUb0szKpoSbtrkHz1&#10;u/jVf3wKn55UsEZitkWrAP4nr+Di5rvw6phkKrG7GA3Bp/Bfq2wRXtAGGRNgjQwdhWGwWf4lLH2Q&#10;hOQwc9wwMcYKo1j0KtkXVeij7EOy2WacPrwVx4JntrdppqI1UkfLPfkgon0WocFOFC2bBVAlWWC4&#10;vw0dyYnIO3vKQBoqLC14jS3GkETO9xqx5XpMHB5eC0FeSjVvmw1YdkF1gS/fp8WuSdvTgGFResbC&#10;vkFYgglWpHhEYu4e80RXSRmyDu3XXzurb5V1+CBkHZMnwugbatXvz3oUvY4vIRyUdeplqq4jCw5x&#10;20QRW438ukA+MzgWSX09Sm7fNBgzdg09uTkkWgRBEARBEC8ZWrb/Psddn1Gai1biA2i7Zu+Zdq6Y&#10;RdHqQ3dtAK6/9il89dOfwHff3ozdRk5wcpos/OATmI8mrfAALh79XPSEwurkPix9fSG2rlmDNSNx&#10;3QOe2a2Q16ch03wFPrfTD0lVuv08DEljDlIv/S8+vJ0If+vjOHzxAhZb5oitOuoDTuPO9UPY7fXs&#10;JXeVlZWIjo5GQECAPu7du4dHjx4ZvDaV8A/wh6+/F2xDdiHIbykq7d/nH6why/fQ7LgHMT4OCHpw&#10;HxF7dhpIQ/TRwwixseHn8PH2g/VtN1zd68TFweSoE+zMPCa814zD3w/+Tlbwe2gMfztTBPh6Ca/7&#10;T+jn7x8AXy9/3D3rqpOYbQ64sf8xQswtEDNmj1nMssUI3b0TAa6uE87BwjfcFo6Rh7hIPYxYh0dB&#10;++Eb4K5v9wiwgnXQVjyM1M14uYZfhV+wm8E5/JydETZuFjB+/RqEmj2Ai7037l0Ur1GIe+fd4fLY&#10;1+B4CgoKCgoKCgqKFxchPq7IcTyPIfO3IROCPQ93OO5Als+DSfu/6AgPD0dOTg60WjHnwxhmUbTa&#10;0F5hg92f+SS+/IlvYcllb0TrMmbPPc3euHtwNxb8cS2OHD2Ko0ePCLESb72/Dodu+CIpJRFxJvMm&#10;iJastRBFpm9igWkK3E33Yu/pkxNEqyPqBixMz09JtOrr65GamoqYmBh9mJubc7kc+9rTIiAkHNaC&#10;iN6w8ICDRwCCU80RGXsYZW7L9KLVJny4UkM9EOfkiPjjRw2kIXrfHkTZ2vJzRUfFICIoAXY3Q2Fx&#10;IRBOD8IQHhQ34T3nOph8hgZFCOKiW8J4absjbh9xRNjN24gRJEd//atXIPHyRcQEB016Hq+we3gc&#10;vptL1OPoLfBPuImomFB9e1iMBzziznLRehyxEn6umxBhtR9Rj40QHR7KryM2KhJxFw33aEUvXoBo&#10;C3ME+oTD5qbvqGidc4eXc4jBNVBQUFBQUFBQULy4SIiJREmUM2T+x/Wi1Wm+AIVuVyft/6IjMTER&#10;JSUlcy1aujpax/6N1dF6GzvMYpA7K9NVU4CJ1oaT2LXZHrodWuxGC+G24084tP0MjD0nFy1JUy4y&#10;rv4UH95JfKJoNQafg6nx0SmJ1mRMd+lgWWMfbMMrcOpxNpxjq1HZXI7SKn80xl6BwmUT5E7roGTT&#10;pf0tGKyqQrnZfQNpyD11HJ0pyfxcbEmdRq1BUWYdUiNLUFnUDKVy4tK+52FYrRDi6V9odh09nQNw&#10;Mo3iAsOyDtpe8kOlswtSt27SXzsrJFzv5QHVwORrbgvqguCVepSLFltSWdGcwDMNjtAraUJquQNs&#10;o1bDPXgZylwWYch+OZQh56BtLxeuU1ffq9bZkdfrGjturdGRaGvo5qndR0TL6W4Uqopb+DEEQRAE&#10;QRDER4NW1gd1edRo7Var96FKsZ40N8DLxCyK1hD6GmPx6P3P47//6QeYf94TYU2z+1D/RFoD8GDL&#10;MezZ/BBx7Jmf7dnRyJB6bxlMjM7hlm8yEu/Mxxc2OCO6tBMq5mFaFbrKYuGy/p+w4E48vC0O4+DJ&#10;41h8N4Xv4eLbfoRzZD3cgnNHN+Kg/8weuKcrWgFpjdhxPxULLsVgxfU4lDb0QanS8ELA6uJAqFim&#10;lbZiXrRY2tKMajtbA2HIOrgPbXGx4tnmCDY4QgwrBnmqeU1P/VNli4lWS103z3rIBMb4gAdcb4Wg&#10;xMwcKRvX6a89ffsWtERFQj00ecrO0qZoBGSeh33sZl7MmYkV28s2gkTWjcKGUNhGr0GI32LU272n&#10;+2a0XwVVqg2G5brshA3eXkjZsNZg3JqCAtBS2UyiRRAEQRAE8RLCcgEo7FfqZUsZbcInHl5mZlG0&#10;tNAONkHqswk/++a/4dN/PoKj3uVi2xyjqUOUySac27kDJpnCv4cFU2r0wOWFy7B9nwV8SivRGHkB&#10;f/yXd3HJqxDFbMJkoBTFPpfxzhd+h/Ph9Sgt9obFvm1YOv8i3BvFrIPNvri9di02rTeCS+3MUkhO&#10;V7SCMhqx64FOtBZdjkFYVhN6BuQ8hSWzdlY3YFij4vKi6O1BrZuLgTCk79jKi/LOKcPC4GiUwgfc&#10;mM+wKULOQVMzSbZHEXatg/1SuN6P4QJz64gn/MzDkXPhIpJWj9bQSt+9A9052VDLJ6+hpVANobY9&#10;Hfl1Qahrz4SWjQmTPhGFSoq6zmwuWgH+S1A7IlqPlkAVeV1f46spJAjpO7cZjFuduytaSmsQH1Sg&#10;Fy2WvKO2rJUfQxAEQRAEQXx0aCWdUMXcEp7rFutEK/YOtEOjK9VeRmZRtHrQW++H+7/6b3z9Hz+J&#10;T3z+6/j6D1/HW2+9NUmsx5otDkjTaDE75cbk6ClwgfP51XjrF8L5//IXvPW717B4z33YRDahQyqF&#10;ojUP2SYb8cH78/DrN4U+b/4a8957HxuMs5DbIodU2ommaFuY7V2M1373Fv7yF6HP73+IRduNcT+o&#10;Hu0znJmcrmglFLXjpF02F62FgmjZR1WiqWsIaiY2Y5bJMdTCfTX4+RgIQ9KalWj08xV7jMKy/ikV&#10;uqVzz8uwWg5tVxUU7jt0GWBcNkGV5SK2ToTJEFvCWJBWg4DHKQhxSUdlRikyDx/kmQZHrj1z/x4M&#10;1tVCo5p8dmxYEDy5cpBnY2TZBGVKDTLKOuEUUw1jryLYhJUhu6oIdtEb4BG8XJ9AhBdT9tqDYWkv&#10;P09rVCSyDo5mO2TBZgb7a+t4LS2Wht7+ViRyk6vQ3/PxKIhHEARBEATxqqEdaIWmIgaasghoe5t4&#10;pkFlshWUqTbQNGTxyYeXmTlKhjFZSvexMdvp3QWkjahOD4L9zZu4KYZHYjn0W7JUUqAuBq525vp2&#10;80cuiK4TDh35GvVWoSLRU9/Owi26AKVdYvsMmK5oFdb14qZXoU60hDAW/p5eXoiihnCkVzihsjEG&#10;almv8MFS86K+zaHBvP6UXhqWLOSzM1rN6AxcQWoNXxKXFlmKjuY+8dWZw4oSa2qSIHdcqxMZ5w1Q&#10;ZTiIrU9moFeK5pouNNd2YaCphe/JGnvt2UcOQiUZxPAkmwnHMyhTIbW0E5dd8rH9XgqWXYvDLrNU&#10;QbpyEZ57C24xW1DqNB8yi3eEaxTCYRW0fU18ZrAjOQl5p0+OjpkQ5RYPMFBdBdmQAnXlbbywc1+3&#10;BGrVzGYyCYIgCIIgiJnBfknP8gCoctyg8DsMRcBxqAv8dc+/gmxp2bYVcaXSy8wsilYf+lvjYL9p&#10;I3avXYu1T40jOHDCB7kaLQT9eaWZrmg1dg7hUXgFFy0Wh6wz4JbgDt+0k/AIX4u88AOQ57pD01os&#10;fMAG0RoThcSVywykodrBXpAxGc9+Ih2Uw/FOFK7ucoHVpWBkxleI7zRzhmX9vH6WnK2TFURL4b4d&#10;6nwfsfXZMAlkRZWTVi3XX3OCIFysJthk8BkxrZrXzJIq+vjsXku3FKZ+JVh+PU4/ViuN4nHROQO1&#10;7YJUljuiMWg/ZA/n62TQdhE0zfkYVsrQnZOFoquXDcaM1dbqLS4S35EgCIIgCIL4qGC/GOd7svyO&#10;6H5hbrcUqigjgy0jHwdmUbSIyZiuaA1IVfBJrufLBpk8rDZOgGnAPbjG7kCEzyL0W70NGVuXGn0T&#10;mvYytCcmIG1M5j4WldZWUPT08NmY5tpOmJ8PEPdGeSFYEJHnZZgVjkux4h96Llo+B6CpiBZbnwwT&#10;P7aEUDk0hN6CAgNBZNJVbGIk9jREo1GhV9KIwvpglDbHoGugHlUtA9hnkY7FV3TjxILtaTtolYEh&#10;uQpa4RtRneUCxcis28MFUJWGQyvtFYSqcELR4kJBvLqzs/j7cbHTaD9238wEQRAEQRCvAmw2S10a&#10;BrnrFt1znP0KqOJM9c9mPF+BQsJntXgeg5f0mY1Ea46Zrmgx4grasOJGvF4g7vrbwzf2KBI9F+o+&#10;bExuXDZCUxWP7swMZB8+aCANZffuYqihnotWW1MPr6HFRMvkoAf8H6eK7zJzhgc7eHIJNkvEroWl&#10;T9e05IutT0YuVWKgV5Cspja0xcUgccVS/TWnblqPSisLsachbBYrpvAeHOO28kQXSaX2fInl0qux&#10;+jEaiW2mKahs7odCuHd1cTAUnrtF0foQqkwnaAfaeVr8CgszgzHLO3UCHUmJ/P202mEMDcigFqSQ&#10;IAiCIAiCeLGwFUiqhPujq6c8dkJdEqYXKpZtUFMZK7wWimFpn/D6s7edfBTMTLTkHZCV2+HwW7/H&#10;cbMYxDeIr8+E1hBYH1yFfQdN4FgovvYKMRPRyqjo4rM1I/Jg6u8Dr7iLiPHWiY1OHObzD1dvQT7y&#10;L5wzkAY2M9RfXspFgdWvsryoE63re93gZZ0gvsvMYR9uJZvKFeSFi1bENWi6a8TWibBvCnYdgQ6p&#10;MDvnD3cTf5TYOyFh2WL9NbMsgLUuzuIRhgxIO+CauBe2UWt4Da3QHEtE5zUYCNZIbLyVhMicFuEY&#10;JdR16VAEnxkVrTQ74dpbIW1uQo3DY4Mxy9y3By0R4ehpH0CEVzashDHzf5yC+soXVXWbIAiCIAiC&#10;YNmth4d6eCIzubUusZki8BS0XbU60dKoeEIMueMayN22QplkzrNyv4zMTLRkLZDmG2PJ176I1374&#10;R7y5gO272ondh8wQ0qRC31Pr17aiOtUN99euxTq2X2vR7/Djr38Jv150CHeef1XbS8dMRKuhQ4LH&#10;kZVYdj0Ou83S4JkUj+DMmwjzXQyJpW7pIFuvqs5xQ39+FkpuGhtIQ+GVS+jOzeHL31hCB6tLQVy0&#10;ru124SnLnxdtb4NuSZ6VWMcg3hTaIV1Gv8lgM0QlWXV4eDWYX4f5ATukXr3FE3eMXDOr/9UcGiIe&#10;MQrbj9XeV4HHMRu5ZNlFr4dPqhWcY6smFa01xgmwDa9EcUMhsgusURy0EwPOa6HwPwZ1bQq0sgHI&#10;u7tQ7+luMGZpWzejKcAfDZUduHfKF5e2OeLmYU/kJFaKV0IQBEEQBEHMNaxWLNtXz+qg8v1Z1h9C&#10;GXOLz3Ix0RpWyfgv+fkv0q3eg9x9G7SDHXwJ4cvGzERL1Q9lSzTsL2/Eh9/8Cv6VZxL8R3z2Cz/G&#10;+0du4Pz10ax9E+M49q1+Az/UZyD8Nn727iqcehyAhOeZGXtJmYloSeVqVDT1CzJRg9CsJhTWlyG2&#10;yAKB/kvQ/fBdSLlovQ2VYPMDOYkoN39gIA35586gI0WQCq2WZ9GzvqwTnMs7nOB4N0p8l5mj7amD&#10;4vFyXWp3mwVQZTzGsPrJ6TXZdSSHFeHBGT9+HQ92WyH+6DmDjIO5J4+jIzVZPGIUmXIAVa0peBS9&#10;jouWa+IeeCQ54o5vsV6uNt9JxlqTBP53lhzjvGMugrOcBUE9BN/Q1SiMPAxZWZggg108W41KOoTm&#10;kCCDMUteu4rLV3VxCy5td+LXySIlvJiLIkEQBEEQBDH38HpZOe7CM6a4kst5I1TZrmKrIGJqJZSJ&#10;ZvotLKxeKk/1rnj5ZrWeY48Ws8Z8BJzfh128NtYf8Iff/ABf+9u/wSf1EjVZfAb/71/+B6/9XqxV&#10;9dZFWEUU4xV0LM5MRGs8bI9SWoUT/AKXod7uPQyJosUqYg9kRqD68SMDacg9fhSt0aNCZXMtVC8O&#10;dsbh4qszh9U0UAafhUL44Cv9j0NdESO2TA4TrVj/PJie9NGJ1g4zJO4/jPhF8/XXzJY/siQV42HL&#10;BnOqfWEbvZaLln/GWbgn+uCMfY5etK67F+CEXTZPhrHkaiz2mKfCMfYmHOO28WP80s+gZ7CJZy5k&#10;sKyHbbExBqKXsHQRahwdUFXcjCs7nfXjlRhcAJVCdxxBEARBEAQxt7Bsg8qI63wmiz/vBp6CpiZF&#10;bNXBsl8r3LbpRMtmvm4f/uDLt91jFpNhdKCz2gkn/vOr+P6//iv+9Ynxf/jzGmN4NgkD+VcwUTAb&#10;osXIrwuET8gaFDt9CIkoWgpBdiRpAagbtwyOLcNrCgwQjwRsr4fNqmixKVttWwnP6qepTuS/eXga&#10;TLSifHJw94S3TrS2miJh63aDay66fhVDjRN1u3ugHrFF5vr9WeG5RoJoheOAVQaXrMVXYuGbXA+7&#10;iApsvpOE1UYJvOCzV4olXBL38GO8Uo6hrj0LKrVCuHjdh47V0kpavcLgGiptH6KmuBF3jnvj0jbd&#10;rFaMXy6kkhlWqyYIgiAIgiCmhba7lv9Cn+cCsH4fqiRzXgt1LJraVCiDTutEy+p9KMIu8eNeNmZR&#10;tDTQqKUYaG9DR1sb2p4YnejqHYRMo3/mfaWZLdEqb45FSOw+ZLrNHxUtnwMYSnVHU1CggTCk79iK&#10;OjcX8UjAwyIe1/e64uouZ7jejxVfnTl8fSxLq6mU8vSbz1oTy0QrwjMLdwWB4aK16RYS1qw2uOaS&#10;O7eg7J9YTJntzwrOuiKI1mouTQklD5FUnMeXDrKCzoceZvAMhPXtEgSmN8A8qAzZlV1ILfeFZ8oR&#10;foxH4j6U1gRCpegXLl6XlaYrIx1p2zYbXEP5g3uoSCsh0SIIgiAIgviI0Er7oCqL5EsGlSHnoalL&#10;n/CsqeltgDL+nk602FYWp/XQthaLrS8PsyhaxGTMVLRUag3ae2V4GFoOU/9i+KVmIqfIHXmRhyBh&#10;HygmWizzX24gr6U1VhhSNq5DtZ2teCagMKMWvo+S4GubhPzUavHVF4dWo0WAfSpPLnFxy2OYrb+O&#10;+MWjiTDYEr5yCzNo1ROX6DV3F8Ij+RAXJhaZVZ7o6OtATdsgEovaUdrYB4lcxdO5dw/I0dQ1BIlM&#10;herWdPhnnIddxEqEBK9Gp/d2yP2P8pT4LA1oT14uso8eMhg3VlurJDrLQLSivHMw2P+ql9UmCIIg&#10;CIJ4OWD76VndUyZO2q4aXitrPMMquW4fl5iVkP2pLo/itbVeJki05piZihaThZSSDuy8n4JVRvEw&#10;8cpGZmkxOupiIY+4yqdU2QdM3VqO7txsA2FgxX/Lze6LZwIGeqU8mx6L/p7n3yjIZrNYmnStcmhK&#10;GV6YaPk9SoHJIU9c2WwLqzUXDa939QpU29uJvQ1p7S2Bb9opQbJWwzl+J8qaYnkmQo12GHKlhhcm&#10;noyOvmqE5tyAU+hyJHgtwpDVu7pCzzE3oWkrRV9JMfIvGqbFL7x2BUVB8TC/EKBPiBHmlonezkHx&#10;rARBEARBEMTLAMsRoHDdrBMtIVQ5btAOtImtLwckWnPMTEWrf0iJ0MwmbLiVyPciHX6YgbDsJr5U&#10;j6W8ZNOo2r5GaFUK9AkCljAmVTr7e/FNYy5BI4XdZgv2WwVNUy5U6XZQlYRy4XoWY2e0bmy2wqM1&#10;pw0Ehy3ha/DyFHsb0i9tRU6ND5emlDI7QaCqxJbJ4SntJQq093YgPPcuXEJXINljgf6bkNVk0FQn&#10;YKCyAiW3TAyuI//8WRR6h+HxzQhc3qFLiBHqmoGejom/SSEIgiAIgiBmF/7sqlbyGatnFSHWtBZD&#10;GW2sWzrI6qXmeQqi9XIlxCDRmmNmKlpDMhUyK7p46nImWlvuJsMxupp/6FRqObRatV6iBioreXry&#10;sVn82OyMRq6rN8BgssPieeEf6pDzOnGxWwo1W4qnffp52R6thKACXs/LbK8NPDadMhCcrEMH0BIe&#10;JvY2hN2vUiVF50ANhuTdGJQKf++X82WVUoXaYEZLqdKgtVuK6NwWpJS0wTfNAk6R6wwLPTushrok&#10;BJK6OlRYWxlcR+7JYyh2D0CAgyCFhzxgctADCcGFGBqUie9AEARBEARBzAXDGiWfkdK0FELTlA8t&#10;ywXwFNliW0HUlbFQeO2FIvAkNI3ZgqC9XNs9SLTmmJmKFpOG5q4hbL+XwkVr6dVY3PQu4svm2nrL&#10;BOnogUarq101WFON9F3bDdKVF1y6AEV3t160WEIHqUTB//48sCyDcrslenFRFwbwpBhPg4mWZECG&#10;rLhyxD0KRur5awaCk3fmFNqTEsTehvDEG2OCyedt32Jccs5DlvB3tjdrhLp2CcyCyrDwcgxW3IiH&#10;sfdDOMUeQLDf4lHRYtec7YKhxnrUODsaXEf2kYOo8w9AU20n/B8nI9wjCw1VHfoxJAiCIAiCIOYG&#10;tlJLlWTJZ6cUTuugbS/nK7mexPhnxJF4mSDRmmNmKlrsgyJTqnHIOoPXh2KydehhBKLzPeGRfARx&#10;qefRXO4HTV8TJPX1yDlxFAnLFo+Rl5MYrK7is02N1UwcUvDwWijP/qcW5GRGH0StGpqyCN0ULZMW&#10;y3m6jYfPmNFi78WW9DHZa0nNRP7VKwaCU3TtCnpycsTeT6ZnQMGzCq42TsCmO0kwCyzlSyxHYEWe&#10;r7kXcNFicdUtBp5J9oiPOYjBx0v4Hi123azQs7S2FI1+vgbXkbF7B+o83KEUxp3tZRvok0JJNbQI&#10;giAIgiDmHHVJKJ+dklu8A7ntQqhLIzAs7RVbP57MULSUUCsakHD/AE7tWod166YbR3HwpC9y2cO3&#10;eMZXlZmKFkMtjI+RZyEXCyZa20wD8TDsPpxCV6PAfQl6vbZDmWwJSW40im9cQ+KKpXppyDl6GN3Z&#10;WRjWaJAZV86X7V3e7gSbayFcvFRjZoKmyrBcwgvE6WeH7JZDU5Mktk6NzrRU5J46biA4paZ30F9e&#10;LvYYRaboQ2tvKarbUiGRdaO4rgsXnfP4WKwRxsTEqwh9klHRYineLcQZLdbnjEMGInIK0FYdDpnf&#10;Icis3uPXzRJiyKtz0BYTbXAdaVs2PjEpB0EQBEEQBDFHaNVQpVgLgiWuQrJZCE19+kuXRXC6zFC0&#10;ZFBK82G35Gv43y9+Ap/4xHTjm/jPH1xAkFqLfvGMz8cgGrPDEGR7C7dujQnPRCRV9ei6qGRAXQxc&#10;H1vo2+8/dIRnbh8G5aJ09FahIsnT4By2QWnIapy5Dj6PaGm0WthHVWGrqW6f1obbwbjpaQlf/5Vo&#10;sRVTvLtvgyTSAhUWZjzb4Ig0ZB3Yh7a4WJ4yPSG4AA/O+OlqWAl/FmXWQanQLTucDmzdrCrDflS0&#10;PHZA05Aptj4b2ZAC9SFhyNiz00BwKh9aYaipUeylQ61Roa4jA7GF9xGSfQ2F9SEIzijFEZtMPhYb&#10;byXCNrwCA9JR0erql/NaWiMzgLvN0xCS2ciL3Clj74xWGA85C0VZPLoyMwyuI3ndaj6ObAaOzfpp&#10;hM/n8F9DVW2CIAiCIIiPEPaMqQy/IjynvQO51TzInTdB29PAU70/C54Nu70c6vJIQc4yoB3sEFs+&#10;emYoWgqo5NUIu7gSWxf9BX/5y3RjHVZvdkCaRovnTzbOaEb83Q3Y/Iv/wDd/PuZ9jtnCLoVVklZA&#10;2VeO8lubsOD9d/GrN4S2N36NN//yFt7YH4jMhiFI1QPoTHCA7d7F+MFv/4I//1no87v/xe+Xn8JF&#10;5wK0z7Bm7fOJ1jAicpqx3zKdi8P6WxEwdndBkO8KtNmIy/ceL4fE+wxqHB2QvGalXhoy9uxCU3Dg&#10;pKJVkF47I9HSdFVBmXBfL1qsIre2tUhsfTJMXNoae1GQVoO0e3ZIWb/GQHBqXZ2h6DOcGpbIe5Ba&#10;bg/bqDWwi1mPgMwLMAtKwPb7uj1rO+6lICK7mSfEGEEqVyOnqgtLrsbyPitvxMEpphqqgXbIs5wh&#10;s1mou27fw1CVhPMU72Ovg80IFhkbcSGsKmpGRWEzulr7oFLS8kGCIAiCIIi5Ql2TBIXPQd0z5qPF&#10;UIZdwrBsatMxw4oh3d4u5w1QBBwTt7VMf+XWXPCK7NHSidaFXZtxLUV8yYB2dNW5Yv8/vYHrbvnI&#10;Z1+3/kIUepzF7//hT7ga04wqSQ4Czp/AkXdOwb5e+IKzbUeNbrixfC3Wr70NL+ZrM+B5RItl1Cuu&#10;78Opx9m6WZzb0bjt7QOPoNVoeSTYPvswPvwAEqfdaPDx5jMyI9KQvnM76j09Zle0BKlSRhnpRUsl&#10;/F3bUSG2PhmW7dDdPB5G+9xht+aMQdIOFk2B/vw6x9LRX4WYwvu8SDETLf+MszjvFIG1Jrp090w+&#10;S+p7oVSPfiMxMWUJMVbeiMdCoQ/rZxlcjsG+TkGqAiATvnG5aAWcgKY6CZL6OoPrYJF16hRPgGF6&#10;0hfXdrsg0jsb/d0f72lrgiAIgiCIlxl1lhMULhv5cxpLhKHOcX9msrURhmV9fIWXfGSLSOT1KR87&#10;1/x1iFZnIer9j+HfNrkipqQTKiZRWhW6ymLgvO6fsOBOPBIDTHH55k0su5sMqfDMz3NFaGTIfLgF&#10;545uxEH/Fn6q6fI8osVmglSC8cUXtMEssAw2YXlIK4+BQ9Q6NIyIlhCSxxvRFh2O5DEzRWy/UZWd&#10;rXCbKmTElMHiYiAXLdMTPkiLKoFcNrrkbqpo6tL4LNbI+6qSraHtEaz0KagFEerpHBQEzx9XtjyC&#10;/apjBmLDihW3REXwex1LbVs6grOvcNF6HLMZcYU22G0WpheoYzaZPBEGW145AjtHe58Mp+1zsPx6&#10;HO93wi4SnokOcInehHS/deiOM4aqNgVa+QBfrsjGKX5sDbLdBxDnlYLre1z4eDmbRqMi33BZI0EQ&#10;BEEQBDF7KINOQW79AX++VHjs5OWEWD2tqTAsG4Ai5BzktrpyPgr/43xy4GXglRKtzb/8Kr79q3fw&#10;zju6OGGXgNQmQF6fgrQHS/C5nX6je7YEJE25yLj6U3x4JxG+lkdx6MJ5LLY0zH7XGHwOpsZHsXsK&#10;U1olJSUIDg7mcjUSd+/ehZWVlcFr0w0rWwfcevAIt82tYetyBzYRa1Du8D4GLHXC0262BKG3ryBm&#10;5WgyjNiVyxB+5BDcnJ1hcdMZNw46cnG4utcR5kYucHZynfS9nhbRDiaosR6twJ1gcxbeTjaT9h0J&#10;FxdXONi58ve9sckCTisP6q+RRcSq5fAxujHxuCAjPI7YxUXLOmwj7rncwjqjAC5Piy5FYKdxAJyF&#10;c48/zs7RHftu+WPp5Ujed+tdb9xwN4JN5Cq4hq+Gh8dJuDubw83VBZ4PHyJckNPYMTNsIWs34uFZ&#10;C1zeZs/Hy+SYE2zuuUx4HwoKCgoKCgoKiucLDzcXRHg8QofNauHZ8h1IzN9BteV6uDk8Ep7Vpvas&#10;6uXigCyr/eg2X8CfT7uEc+W4Xpu071yEr68vn1TRaCYuV5yhaKmgVrYg0/Eqbl84hmPHphtGuHYr&#10;EqUaLWanFOwgGrJCEGBtDGNjIYQHd+Mdf8YHK6/iomsxymsSEWcyb4JoyVoLUWT6JhaYpsDddC/2&#10;nj45QbQ6om7AwvT8lESrubkZeXl5fLBHwtLSUni49zB4beaRisS0cNjHbEW+y3z0WL/DP1A91suR&#10;43gXCWuW6YUhdtlixB7Yh9SkRHg+DsPt4+5cHIwOuMLZMhiJ8cmTnP/pUZIWjY4EByhDL/Bp2bKU&#10;UGSmPf08yUkpCA+KgdFBV9zaYAr35Xv018giee9upAgyOP44z6jrsAnfyEXLJmIr7AK9sfFWBJen&#10;DTfjYewiyPO4Y1gkJKfBLSIXG4U+rO+O+9647XNDdx4hPKKuITrBn/dNDQ9HyvEjiF++RH89kRs2&#10;w/PaQ1zZ7sDH685JD3g5hE14HwoKCgoKCgoKiueL9JQkFCQEo/fxBi5aUvvVaA+5OWnfJwU7R22M&#10;I/ofr+PPxX0W81HteHjSvnMRWVlZqKqq4nVjxzND0XrZsg6OQ6sGysyx7y9bsfWoG8KKJxctSWMO&#10;Ui/9EB/eTnyiaNUHnsadG4emJFqTwUyXfRGeF7b/SK7UoK23HT5pp5DptQztYkIMmcMaSJKF99m4&#10;Si8MCUsXIUeQCI1CgaKMWtheD+XicPe4D5LDiyEfk61vymg1PJMLq7ytaSvBsOrZGULYXrDGqg7c&#10;PeGDe+uM4b1su/4aWRReuYTeggKxt275n0b4+sUWmuFR9HouR45x+5BdWY2zDlnYfCcZl13zkVzc&#10;Lh5hCEuJ39En42neL7nkwVyQPI+kB3rRism7jda2TL5xUt7VhfL7pkheOzpuiVu3I9HCHdd36mYA&#10;rS8HIzvh2fvQCIIgCIIgiOnBklawpBfKhAc8kYUy8QG0TXli69QYFp4bWYZphd9hyC1Z1sL3hb8f&#10;EZ5TZc+s9TrXzFC05FDJyuF78M9Y+Nv/xf/+73RjHt5aYI54QbQGxTPOKsMaYCgEtxduwdG9j+Cd&#10;nYqUB0vw5RU2CC1og4zN7Gnk6CgKh83yL2Lp/ST4PzqJoyeOYrFxLHoFB+FbhpR9SDbbjNOHt+JY&#10;cBs/9XSZLdHqHRSEqa4XsfnVCMqyRWrIbrQ8ns9FS+6wGopUR6RvNszmxzIPqmUyNNd2wdMqAcYH&#10;PPDwSjAK0muglE8/GcZMUAjvU1PSygXPfO1V+C3dZHCNZffuYqBitIbW8LAWMuUAwnONuRixrIPe&#10;qScwIB1CUHojHoZVIDqvFUOyp19/e68UTV1DqGmrRGq5A2wiV/KIiz+M1hxbaBqyIG+tR/XjRwZZ&#10;EBM3b0Gi6WNc36FbOmhxIZDvcSMIYmpotcP8/y+sQDkr+D1+/yVBEARBjIft+de0FHJhminKyGuQ&#10;PxSfjV23COesm/I+r7lihqI1zH94MkvUCibK1iROL9hxWt05xDPOKmxGK+Eclv1uG1ae9kOWpBot&#10;sVfx58/9AWcmZB18E1eim1BZGYiHe7di6aRZB2/Bs3FmVzpbohWZ04Id91J5koeb3nlISXNHu88u&#10;3YfJaT0UBcHIPrgL8UsX6aUhfcdWKHp6eEY/NqsV5paJ1IgSnr6cZQJ8EYwVLeu1FxC4dJ3++lhU&#10;O9hD0tgg9taJVvdgHYKzL3PRso/dgsj8O1CpFbrPy5h4GiN9BqQdyKv155JlF74CVfYfYEgYM7bR&#10;UiaMYb23B1I2jl5T0qZNSL1lqRete6f8kBT6cmyoJIiPA0yu2Pd8elQpGqs6eT06giAIgngaU32+&#10;exq81qvwTMyfjR3XQlMW8ZEXPJ7lZBhslqERYReXYd2ffoKf/ORJ8QHeXWyJhFmb0SpEuPFBbNaf&#10;/6f4ybfW4bBZGOJb+iDVKKDqLEOV1Va88+Zv8N0fCn1++F28/sZb2GJZhdJOJRSKfnSlOMLm4Hz8&#10;5w9+gh+z8/zgv/D+zjuwiulA3wyFeLZEyye5nteHYln31t9MQG5FPeQNWVAXBfJ6AeqBbhRcPIfE&#10;MUWL07ZuhqS+HhqlgsvVQK8UQwNyveROF+1QNzQdldB0Vk/5eKlEgfzUatw64gW71acQuni01heL&#10;Bj8fyDs7xd460VKohpBQbAWHuC3wTj2O8pYEQc5nVstKqZKiqi2Ji5ZH0FLU282DjH0DPl4OacBF&#10;tESEIZVlHhSvJ2n9WiRfvonr2x+TaBHEDMhPqYbjnSjcOSZ8zxuHo6djgGcfJQiCIIi5RF0VB4Xv&#10;If1qL3WhP4blA2LrR8OsipZ6qAMdUaex5lf/jn/5zGR7s0ZitvdodaI2IwZh9vaw10c8cmq7Rs+v&#10;lgMtGQj1c9f3cfcNQXozIB95hh9oQH1OxJhz2CM0vQI1hrV0p8VsiVZgWiNWG+sSPCy8HIOkonZB&#10;mvq5/GilPYJMKVF628Sgllbq5o3oLSrkywefF1axW5XjDkXQaSiijAThqsCwWiG2PhmWRr6ioBG3&#10;j3nDaeVhRC4aTTzBojUmGsqB0W8CJnBaQbY6+itR3ZaKhs4cDEq7IFeqoVBq+B6sqdLVL0dedSf8&#10;0xNhFb4LTiErUCeIFv8GtH4fUtfd6M5IR9r2LfrrSVqzCkknL+D6NjsuWubnA/hv5gmCmBrp0aV8&#10;yS37/jE+4I6suAoM9r8c9UwIgiCIlwetbACa5jyocz2g7SjHsHJIbJkZWkknVHleUAaf4XVf+bPq&#10;FPIJzCWzKFpKDLXnIWr/d/CdL/8AP/3LcqxY+z7m/eQr+PtP/Rd+vXwHNm+ajz//8D/x+X/+Mb65&#10;wBZFgmjNTtbBl5fZEq3Y/FbsNU/josXCJ7kONW2N6B9q5bM2WkG0Kq0tkLJpvV4a2JK4jqREqAZ1&#10;84YqlXpG9bMYmvpMQbJO6STFfhVUJWFT+i0Br6PVMQAvq3gEbj2CmIWGxYq7sjK5JD4JmUKNquYB&#10;eCfVISijEbVtg1OSLZY8JCavFUaehTj1OBqX3W/DOnQdKu3fg5TdA8ts47gRgyX5SN+5TX89iSuX&#10;I+XIcTgaBXLJ8rVNQlWRYOMEQUyJ0twGPqPFROvKTme4mEajvXE0CRFBEARBDGtUfE+WMuIqL1Ss&#10;SrKAtqtabJ052t5GaOrSeeI2NiHwMU2GMRl96K4NgNFPP4Wv/stKHLVPRWaeJ5z3/gb/8E/v4EJi&#10;O2obYuB45EP8/Pu/xfeORWCA7dUSj35VmS3RyqrswkWnPL1omfrnICw7EPmVnmhvyYC6twW1TvYG&#10;szOsgHFTcCAUfb3o65JwYSjJrkev8He2T246sCWKCs/dOtF6vBKqfF+eJWYqsM3xldlVSD1+Rn9t&#10;XGqWL0FfSbHYa3JauofgEFWFxVdisP5WIpetwWckwmAoVBrc8y/BossxWHIlEtvu+8Mu+jgqPVZB&#10;Yq2rHC5zWAdZRRYydm3VX1PCssXIOHgAxcklPDtjWV4jJAOv+q8DCGL26OkY5PtBL2934rJltM8N&#10;5cL3kUo5s+W/BPFRoFTLMCDrQM9gA4bkPXw/OkEQs4dW2is8S/pAbqlbaaRw3QJNbarY+uowi6LV&#10;hvYKG+z+zCfx5R8ewrWAIlTne8F1/2/xmf/3J5yJa0ONpA0pVjux4Tc/xjeXP0axWouPdkJv7pkt&#10;0apsHoB5YKletA5Y+eOO7xn4Bq9EQfAuyLKc0OjphIzdO/XSkLR2FWrdXHga84SgAtw55oM7R70R&#10;65/H92xNB1WmA+TOoxsM1bUpU57iZcsBpa0tKLh0YVRolixExp6dGKyqFHuNboRUCT/g2D4ttYZl&#10;WuzBoYcZ+vu2i6hEa/ezlyGxmbC7fsV8mSU7buWNKITnBqIl6jKGHFbp7sN+NZRlMcjctVl/XfGL&#10;FyB913Yo+/v4tRAEMTX4sl/2yzMhMuPKYXLIk4sWixjfXHS1zkkxD4KYEzr6q5BR6YrwPBMU1YdC&#10;rpLQzwSCmEU07WVQxt3RPY8x0fLez1dPzQr8eVLLMw7y9PEf4ffunIpWe00Uoq+9h0997l+xzrkR&#10;RZ0alHgdx5E3v4X//NFlhM7aHq2Xl9kSrbYeKdzja/XCseFWMO47nkG2y3wMWs+DzGYxmh9fF6Rh&#10;NH160uoVKLc0R29NA/weJePSNidc2+0CO6MwDPZNb8+EMt4U8kdLdd8Qzhugbi+f8rpX9gHvKy1F&#10;3pmT+mtjdb7YvyV1dWIv1k/Lf4uYUeWCiLybKBR+uMUXVGLF9Tj9fbsn1KJ/6NnLH9l7OsVWC+OU&#10;JIpWHGLzG9Cd7gm5h5it8fEKKHM8kLN/G+IF8Ru5NrbkUtbWKjww0m8wCWKqsO+5jpZedLf385lz&#10;twexetGyvxWBysKZp+wliBdNdrUXnBN2wS5mPf+za6AGGu2LKYtCEH8NaCrjoPA5oBctZewdnnBt&#10;VmByxfIXVMVD29v0ke7TmvWlgzd+8il89cur+NLBys4MZNhuxmv/8E/4s1EW0hsKEHFjAxZ+cY4L&#10;Fr9EzJZoDcnViMpt0QvHsmuRuG97FsVOH/APqMziXbTbHEfWjjE1oVYsRbHRdXRX1MDHJok/8LA9&#10;E5YXA3kGwumgDLvMC8Cx9+LTu5Iuvr52KrD1sU1xCcg4dNDg2kpum0DaPPrwpVBKUNOeDu/UYzzj&#10;YFCmKRyi4nimRXbPa4wTEJHTPOWEGBE5LTj8MFMcrzi4xtWgJTsSCv+jum/sR0ugTLiP/BN7kbhy&#10;mf7aWF2tgapKyCVSaChbGkE8E4VciariZriZxeKxSThCXTMR7pGlFy3jgx48qcyLqt9HEM9D/1Ab&#10;Ygrv8zqOrMzIo+h1KGmM5EsICYKYBTRqqHLcILddrBctdVEQT/A2G2i7qqBKMofCfTsUIRegaSng&#10;8vVRMKvJMAaaM+G6/NP4n89/G0sueyO6oR4VkcbY/I1P4Zt/WI01O1Zh4a++h//84k/xrRWOqBAe&#10;mKe3gO3jx3RES6FQICsrCx4eHggNDUVHRwfUat2+BpbcIaeqG1vuJnPxWHI1GrcfnUe+y4eiaL2D&#10;LqtdyNmxQi8MbL9R3plT6K+uhZ9dCn/gubTdCfdP+6G/Z4rL/lgqeIUEioCTum8Gy3lQeO+DVsXq&#10;Wj1beNi+jPbGbiTesUPMhtElekmrlqPqkQ1k7aOFoCWyLqRXOsMhdouuhlbMdZh4hevlcp9lOtLK&#10;OsTebO+XFhKJBHFxcXBxceFj1tLSwl9nZFd24YprPj92yZVYmHgXoSA3Dv0hZ/h4cdGKN0XJtVN8&#10;P5t+3FatQIF3BGK90pEaUYym6tH08wRBTKS/RwJf22QY7XfDxW2OvEB6Sngxbh/1wiXh3+y1KK8c&#10;9Hc/X0YpgngR1LSlISDzPP85NFI4P6bwAa/xSBDE86MdbBeev+4Jz5XCs5jlu5DbLYWmOX/Wiguz&#10;RBj62bKH86HK95o1iZsusyhagLy7FgXXfoDX/uPT+Nm2+7DL6UF3dSS8dv8Y3/ncJ/FJltr9H/8D&#10;//HnndjtXcbl4VVnOqKVk5ODY8eO4Q9/+AMWLlyIhw8foru7Wy8OjZ1DsI2owGHrDJxxSIKlz2Wk&#10;uesqYLPaUH2Wa5C7ffGoMCxdhMwDeyGpq0WgQ5rut8vCA8+tw57o655aAbdhjYZncFH4HNR/YFna&#10;zKmudx0akCE9sgSeOy8a1NBKWrMS9b7ewmdm9IPfN9TC18PbxWzgP9wsQ01wzlEnWSyuuhegqH40&#10;175SqUR4eDg2bNiAX//61/oxY8LKrq+ufRBmgWX8WLZXa59lGnwSXVAQfhAtzishDTwBdVkkqizu&#10;IHXr6JLLmCVL4HfGAjf32PNCy3EBeVCraGaLICaDJdZpqesS/r8iSBVLgCH8P8b/cQoqC5oRYJ+C&#10;O8e8ecQHFQii9dEWjiSIqcCWDbonH9SLlk3UavimnUJrL5X6IIjZQNMgiFDwWd1zpfWHUAQc48+a&#10;swWTNkWgOEEghDLuNt8T9lEwq6IFaReQfAUr3/sd3j1iDYeMHsG+2iApfoh9f/w1fv3aa3jtL7uw&#10;+0EiWoXufw3bSqcjWlevXsV3v/tdXmvsU5/6FL797W8jO1v4MAriwFCpWX0pGaJzW5FdVYqgdBPE&#10;ey7k6cqZaEksPkT+dp0s8Fi8gKd7H6iuGhUtIW7sc5uGaKl5bQM2i8U/sI+XQxV7Z8qi1ds5CJ+H&#10;CfDeeAwRi0aX57F6X22x0VD26xaPsvN1DdbBI/kQbKPW8h9ud/3v4vBD3R4rFvZRVVw2GUw+e3t7&#10;sXjxYnzhC1/Qj9nPf/5ztLa2QqVSQSJTwS2+Vlx6GI2l16JxzfM4HMNWISHuGPoqI3RC5u7GE2CM&#10;XFv04kVw3HoJRlsf8vHytIznwkgQxERYYp2irDr9/1+u7XFBjF8eZFIFmgUBC3bKQKhbBqpLWijz&#10;IPGxIL3CGa6Je/lMFtuj9Th2E4KzL6O9b5b2jxDEXznqAn8oPHbqnisfLYUq0xHDQ4JDzBLa7lqo&#10;Ei30oqUIOAp1dZLY+mKZXdEiJjAd0Tp06BC+9rWv6Qs7//3f/z0vmsyWEI5HoRpEQrElon0Wod9a&#10;90FiUbD9Pb0wjMRAeRlCnNP16ZanJVps6aCkEwq/I7oPq9s24RvEd8qi1d0+AOc7kQhYtxdRi0Zn&#10;21jCiZ78PKilur1irEgx+23h6G8QV+Gy2x1sup2oFy1WS2xAqptWlsvlKCwsxFe/+lX9eLFg4xcY&#10;GIh+UeBCs5oMkmlccD0Ly/B18E0/jcrWRH4fzWGhyDqwT39tMYJouW89A5Ot1ny8PATRmm7yEIL4&#10;a6GjuU8QqUy9aLE9oDlJ9EBKfHwpb46DX/oZOMZvE/48jdCcG2jsyhV+7tKMLEHMBupsVyhcN+ue&#10;XR3XQNOYg2Hl7D1nsUQY6pJQ/bOxwmkt1IV+YuuLZYaiJYdKVgH/o+9i6R934Yx1AkrRhe56X1z/&#10;1S/wp58egolPDmrE3n/NTEe0jIyM8P3vf18vDX/7t3+Lo0ePoqxs4nSndliD1HIHRAasQJvtu/oP&#10;U8mBxUhcPio0LLpzsxHumsYFiz0IXd/riqbaTl7A+FkwEeFF5ZoL+YeWZXAZZokwpipabQOwNw5H&#10;yOotiFk4X39NKZs38EQYWpVuc7xcOYiKlgS9ZDnFbxc+Qw+x1VS3J40lwiio7YVSrVtGyeTTxsYG&#10;X/rSlwxE64tf/CKOHDmCpiZdko2Kpn7c8ysRzhGNbfcicdP3GB5GruIzZzk1OmFsT4xH9pFD+muL&#10;WbQQ3hsOw2SLBYkWQTyDmtJW2F4P04uWt00i6ivaxVaC+PjBfh6xpezdgw38z35pm/CzR8p/7hIE&#10;8fxoWoqgTDKDIuA4VGm20MoH+S/2Zwu214stH5Rb6uqmyq3egyrZEsOyAbHHi2OGojUAuSQSN372&#10;FXzzU29j7aUg5IxN7/6Jhdj/MBElYu+/ZqYjWn5+fnjjjTf00vA3f/M3ePfdd5GSkiL20IkPy7pX&#10;LghEcGYwQgMPo/ax+EESovz4SiSvWa6XBhbtSQmIdk/F7SNe/EHI+IA72poE259GRj2WGpMVlxuW&#10;9bF1e+xCxJan09XaB7urgQhfuR5xI9e0aL6uVlVfn/4bq1/aytfFj4iWV+oxhGUHwTOxDiZehXCN&#10;rUZHn0z4Qad738rKSr4367Of/ayBaP3DP/wDXn/9dZSW6tbSD8lVqGoZQFRuE0Ky0uAQd4Kf3y12&#10;GzIyTKCuTUN3WhxyTx3Xj1esIFqB6/bi1mYzPl6uD2LR1UY1gAhiPGwpYF5KFYz2u+tFKz4wf9Jk&#10;O2yJIdujNdhPv7QgCIL4a2ZYECuWGVDTnAdtT53wSDl7ksURzqftroPCfQfk1rqM2crwq9B0VIgd&#10;XhzPIVrRMP7VV/CtT38XP3t3Cw7fuYhLp5bjt3//t/jsJ/4Xv1+2F8fv3MGdSeMRbOxTUaMdpqyD&#10;YygvL8fKlSsNxOHrX/86F7CR7INKlQbF9X2wDC7HZZdYOHhZo8pX3D8lRNWFjUjbtFYvDSxawsOQ&#10;F5PPM4FZXwnmNbXYDI32BSQj6Wzugc0pF0QsH5PVb9kS5Bw/CvXQ6MMYy+aUXCp8LkTRCssxQlVr&#10;Nlp7ZCio7UFL9xC/dwYbCzam3/ve9/jyyrHjxWYB2Z6tmJgYyGSj+6o0WjU6B2rhn3EONpErERC0&#10;EtXem/hmzN6IR8g/vld/fbGLFiB07Xbc3nyfPzg6m0ajtYHS+hLEeFgWwbiAfL1k3TzsiYK0GqiV&#10;hr/EGRqU89cjPLOQFFqIno7Baf2ihyA+StgvOFmNR6mij89sEQTx8jM82AFl3F3IbRfx52O2BYat&#10;ynrRzFC0FFDJqxB24W28841/wufGPOhOLaiO1mQwMTh8+DA+85nPGIzX/fv30dOje9AflKrgHFuN&#10;TXeSsOhyDK4+jkZpkievqM1SWdbdP42M3dv00sCiwdcbHZV1qChoQlZ8BVrquqecRY9X1lYKUsaW&#10;C/Kp3ek9HHU2dOLhPnNELB2TcXD1ShRdvwr1GBHqlQjXVuXOlwyyyKx0R8/g5Blo2P4rlgL/k5/8&#10;pME4jY0HDx7olw8y2H2w9fUhOddhF7EScV4L9XLa77AXBftHRTBu4XxErN6Au5tM+cOj091oPmYE&#10;QRjS2dKnq5fFUrgL3ysu92PQUDVxT2lzbRevscX6sJTvaVGlkEpe9V+zER8ntMLPNrZkkO0VZkkv&#10;pIpevneY/exQqeWo78zhtbQaOnO5cBEEMX34dhSVjK+SGtbObXIk9syqqoiG3HGt8Kz3Dk/qpikN&#10;F1tfHM+RDIMNUBIerX0Hb37pS/jSl76AL3z+s/iM8JD7N5/4FD7z2X/C5/nrk8XP8OPfGCFcEK0X&#10;v1ryxTId0WIwqWLZBsdKw4EDB3jiBwYTLbvISmy8rcvGd9Q2E/E5DRjuaxbsvR0tIQEG+41Y1Dg5&#10;YGiMdEwV9g2hFde5qvK8oK5JhnZoejM73Q1tsN9ljMilo8sZWSKMCgszaOSjlbrZbwvbessRX2zO&#10;g/1dqVLxZZL8G1NcMshge9ZOnz5tMEbjY+PGjcjMzOT92bEsBTVbRhicfQ8O4RuQIIgWy9TIszVa&#10;LkLhrgX662NLHKOXrcDdDbdJtAjiKQwNypAeUwqTQx58D2hmXDkGeicuG6wvb4fLvRj+/cSKpltd&#10;DOL7N8d+XxPERwmTLFYw3z52C0/tXt4cywVLo1HxPVpeKUdhE7WGr4pgyTLG/1wiCOLpsO8XVoNV&#10;01oCTXs5r2s160sGx8BETivphtL/GOR2y3RLB4Xn2RfNc4gW+x+MApLuTnQ0N6O5ORd5iSZY/+m/&#10;xxc/8Q42G/sglr8+WbShrX0AcjboupO9skxXtFjGvHnz5hlIw/z58xEWFsbbmSwEpTdim2kyF63d&#10;ZmnwSqrjHyg229SeEI/c0yf10sCi3OwBBquq+PHTgX9IB9qh8NnP028qPHfzjIPToaehFe67LiFq&#10;6Whq97RtW1Dn6mwgWlyGtCrIVRIeXf1DKK7vRXGdLgHG2B9orEAxG5OxYzQ+fvrTnyI4OJj3lys1&#10;qG4dxDW3fBx8GIAr7hcQ5rUMg5Y60WLFi4t2jWZrZKLFZrXurr+p/y19Zyv9BpMgxsOWHw/0SVFX&#10;3obq4ha+RHCk7t9YZBIFgp3ScGm7bubr6i5nlOc3QiajWS3i5aCjvxphucY8pbtt9BqkV7pgYKiN&#10;i1aPpJGne2fL2u1jNyGh2Ir/vCLRIoipM6yQQtOUC7nbNsgd10Gd5YLhaf7yfjpwsWO1YNsr+Ptq&#10;eupnrSDydHgO0RqPAoqhRhSHhyEqJBsljT0YFFv+mpmuaOXn52PXrl0G0vCtb30LFhYWvF2h0iCv&#10;uht7zdO4aG24lYibPqkoboxAU1chmtPiUHD5ol4aWJTcNEZ/aSlUShWkEjk0as2UfkCw6V1NSyHk&#10;9it161sdVkOdYS+2Tg1JSxtSLpkgfuXojFbm3l1oiQiDRjnxA8+ui8mkS1wNTthl44prPmLyW6EW&#10;sw2y/Vks5T3buzZ2jMbH5z73OVhZWUEqlaJ3UIGwrGa+3HL59UjssbCGk+MedDycx0WL3VvZwYUT&#10;sjV6njCH54Mo/lt6pUKXHZEgCEPYbLFC+J5VyJSTShZDK/RJjy7Fg7N+XLQubXNEmFsmOlroFxjE&#10;Rw/bw1vXkQWn+B36fcK5Nb6QKyXCzyQtZMp++KWfwqPodULbaoTmXOfL3efyt/EE8aqh7WuGMsYE&#10;8ofzIbd8F8poE2g757YUCHum5MsUldKPRLIYsyhaLweqwQ60J5jD+MoZ2IQVoKRTbFAOAZWBsLh9&#10;BSdOnOBx3ugeHqZ2o18m7jvqKkFhuI2+nYWJSwwSa2ZeO2O6otXV1QVjY2P83d/9nV4aWCY9tlRu&#10;cHCQP9R09stwxCaTi9bSq7E4YOmPwORTKEi+hvoQMxRcOGIgDAUXz6MpKR1FmbUIcUlHXEAezwrG&#10;zvU0WIZBdXkU5LaLdaLltB7qbBexdWrIWltRcP0aEleOzmhlHz6Arsx0fWr3sWi0wzwl+1mHXL4H&#10;bbMgR48iKvmsFqOtrQ2XLl0y2J/F9rR9+ctf5stSR15jcfz4cVRVVaFnQIGA1AasMornY7bVNAD2&#10;TvfQ7b5ZL1pVJ5cjdd0Kg3HLsXVDVXYlejpe9QWuBDH3sFkvL+sELlosLC8Goaqo5YlyRhAvCom8&#10;G3m1AVyimGS5JOxCRUs837fFUGsUiCs25/uHWbtP2klUtSbp2wmCeDpsxZWmtYjPZDHJYs9dLFGF&#10;tnfyvfivEnMiWp3F4YgNdoWr65MiEP7BhWgWHqpn1S9V/egqi8HjA8vwpx9/TpAQD/jzTI4yKHoK&#10;kX1+HZYtW4F3l6zEyiXzsGjB+3hji6sgUoMYVPWgKcIWVjuX41fzV2LFSqHP/N/greXHcdY2Aw0z&#10;TDQ0XdFiMzZsjL7yla8YSAPbc8SyEjI7Z/uWLjrnYYkgWUwcNpu4wct3Ncoc56PZZiMKj44mduDC&#10;cOwIct1C4P0wkT/g3NjvxhNjyMXiv09CK0irKtsNchtd4giFxy6oiwLF1qnBamWx1OkJy5eMXs+J&#10;YxioKIdWzKTIlgp29Fehpi0VdR25CMuqwT7LdH5vW+4mwz6ySi9aLNX9unXrDMbmG9/4Bt588038&#10;4he/MHh94cKFCA8P5/vaUkrascYkQZwFjIOdawCGoq7pRav2/Cqkb15lMG6Nfr6Qd42YOkEQY+np&#10;HERjVSffvziVxBaSfhmSQotwdZcL///QFeFPNsvFlhsSxEdJW28ZYgvNuESxYDNWzd1FYiv7BaAK&#10;xY3h8Ew5IorYbqSUPeYzYQRBPBtWJ0tdHi1I1jz+zMVmtVSZThhmkyAvAJ7UrbcB2tZiaNkSwhf4&#10;S5JZFS2tWgFJawk8j/wQv/3G6APvxJiLrINqyFszkelhhHnLHsF4y7/jmI0oWupmdJQ+wvqvL4ap&#10;XzHK2JrGwQqUBhhh4b//GqeDa1DamgD3i6exb+l1+LUIh7Dn+tYQPNi8Dls2XoV9xcyWjk1XtBhs&#10;D9I777xjMGZvv/023781gkVQGdbfSuTisP2GGyId1qLXYh76b7+N0r3zDIQhY89OxNx1hp1ROH/A&#10;YQ86yeHF6Ot++kydtr8ZykRz3TQv++0DS41ZGSu2Tg1JfT3Stm9B/JKF+uvJO3sa8s4O4YOuk6cW&#10;4YdcTOF9vizDLekQzIKTsMVUl+xjr0UawrOauFwybG1tJwjVBx98gHPnzmHt2rUGr7Piz2ZmZlAq&#10;1ahvl+gTiDBBNXWMgTzDUS9a9ZdXIHOb4YxWjYsTTyLyItLgE8THBfbLHlY/K0X4f4jzvRj42aWg&#10;pqxNbH06ZbmNuH9Gt3yQhf/jFDRV0y8ziI8O9nmubkuGX/ppvWhlVLqiV9Is9hB+Fg5r+C8DA7Mu&#10;8na76PUIyLwAhWqIlg8SxBTQ9NZDmWqjkywhFK5boSmLFFvnHk1nFVQZj6EMOgVV6kNoZaN1XOea&#10;WRWtofYKROz9LL73ryzz4OgD78SYC9HqRHGQLe6t3Yw7JTL4nfgOLoyIVns+6rwO4p93+iGxkmU5&#10;EV4T/tNTlQTfbf+A90xiEO91E+dv3cZi8yzhf6q8WfiPFvn2W3Dx+Frs8Zp+1j7GTESrqKgIhw4d&#10;MhizH/zgBzAxMRF7AJ6JtdhlliqKljsibDdx0Ro0fRtl+w1FK3ndakQZPTIQrcSQwmeLVk8dlGEX&#10;Ibf+QCdaoRegacwRW6fGYHWVwbWwKLgknEep0H/IC+qD4Z58gP8As45Yh8M2QVh5Qzdbd9w2E4W1&#10;PXrROnXqFL74xS8ajM358+eRkJAAIyMjg9dZja2DBw8KoqXEgFSJA5bpWHwlhp/32uNEdGSF6EWr&#10;8coyZG83LPRcZmWJzuKyZ878EcRfExrh/9tsJuvh1RD+/5N7p3wR658ntj6dtsYeBDun60XrsUkE&#10;SnLqxVaCePGwWamcGh88il6rF63qtjRBokaXsbA072qNEtEFprCN0vVzS9rH5UuloYQuBPEsWGFi&#10;ZfCZUdGKuPpCMwCqi4Og8Nqje3+75dDUpWFYMfNtQdNhFkWrC51Vbjj11U/i3//+E/jJyjO45pmN&#10;7OzJogiFxS3oE2xmtibverMd4GZxAXuEh+m2IQVizn4XF0XRktUlI8V0IT4niFZS1WiGkyHhC599&#10;4xeYfycJ3uaHcODcWSy2NBSJ5tCLuHfzBHZPQbQKCgrg5eWFR48e6ePWrVs8ZfvY154Vt2/fxpo1&#10;awyk4R//8R/xxhtv6PtcNf3/7H0FeFzX8X0hSSFN26TclOGftmnKv6Zp0yZpG0PixCAzo0wyM1uS&#10;LdkWMzMzMzMzMzPzrsDnf+cuaFeSbdmWbCfd833zJdbuvn373n33zrkzc8YWu276M9IQjX233ODv&#10;tAPdZssxarIElSfkiVb8mpVwULkKjZN2IgdnnwN0rznAwsRW7ntnmp+1DpottmDYZCkfnEWme+Ft&#10;eWfO985ldpZW8Lh1W+5cYlZ/jMCD+2FjbT39Xr+LbPHaBsvITTAJ3Y4dWr5YpRbNCdEezUAYmlnD&#10;mr2Prsvf//53ufo1alC8e/du6OvrQ1lZGS+++KLcdXvzzTdx8+ZNmFvZYp+mL5RUI/hx92n5wc72&#10;DtpNP8QQ+22l19Ygcfd0eiNZ4N6TcDhrBXNNb1ibOsr9NoUp7H/VrNmzZHLLBTePiBUEVeyhq3b/&#10;uURi5qaW0Llhjuv7aS6yh+Z5KxjrWc35XoUp7EmYvYsJbAPPcPJkGbEJ5sFsLXLQYmuOzBrFzRrm&#10;7udgHrRDRMjCd8Le6xZs7C1mvE9hClPYTIuzuY5BK1G9P1myyTG4WOjP+d7FsFiLS2g0FQm7DTC/&#10;L8f2LNxtTOZ876OYi4sL3/CfnJzNahaQaLWhvcIKh774PL71mT9iy+1AJD0pQaneLASoX8flU/qw&#10;qxniKYwJV6aJ1nBNIuLuLJ9FtEZbC1Gk/x5W6qfAXV8FKhfPzyJaHVGaMNW/Oi+i1dHRwXs8kXKg&#10;xCwtLeHr6yv3twdZTk4OHB0dubiDhFR89rOf5aQhNDQUeXmMIOYXIzKjCp6JFXCNDIGfz0Z0W4gK&#10;DKvPLEfi2mnCQBZwjv2Oqx7cMSKJZUfDECTHZcz5/RIrTwpAj9UGjJiKiFabvzrKMuPnfO9clhYb&#10;jyg9E7nzSNq2GZlat6XvSc9Khnf8DU6yLCK2wjD4GDbdEhHIdTdjcd0+FXn5hfy9Wlpa+P3vfy8l&#10;UUSyfvvb38LOzo6/TtfsH//4B79Wkve8/vrruHbtGrJz8mDun4Nd2qI6rS23vHHNSh0Rnkqoj7iI&#10;Om8D5Fw5K3eu3uv3QX+7FrTOuLEHMlR6zgpT2P+yZabnwOCqO9QOiIiWyTU/xIXdfy6Rs5wi5KZU&#10;Ije5EnmZpcjPFT3fClPY07C0nCj4Jd3k5Mk2egfCc3SRlZc453szCsMQkKYG6+itcIw9gMQcH+Tk&#10;P8TYV5jC/gctLz0BtX63pJv2JLDWkOCG4oLcOd+/GFaXGohe77P8+4dNl6PJdi9KkhbOrysuLkZD&#10;Q8Oc4k4LSLS60Vntjks/eR7fff5d7NGPRNYjCkg8NMpscH3DevzjzU04qqcHXR0tqCz5FpZu2IFj&#10;5jEIjwqbk2gNNmQj6eqvsEIn4Z5Eq9b/HLRvHpsX0ZoLj5I6SCgtLeXRG1IclJCGv/zlL1zcYVys&#10;1kf9oXoGh1DemA734HXoshQRrbrzy5GycYUcaYhT1YOzpj93jKhhaIhLBjpb75+4OdVRhjGPg6Li&#10;RetVXBjjrmD+hYu9dU3It3KUO4/0g8qo93AXvwPoGqhHZL4OX+QsInZDP+AONmqGcDJEcuz2UdP9&#10;v65fv86l7iXX44UXXsDevXt5qiWBSO7p06c5AZO850c/+hFXHxSOTyK1pANHxSIbm2/74KydJqzD&#10;NyAzzwSNOZEoM9CTO1f/tTthuE2Tp0bF+OXy71BAgf9lTExM8nmD6qzUlJ2gtt8JnmYJ6Ot5MgXN&#10;Ciiw0BgR9KKoIQwh2TcQkaeFhq5cXns1F4bZe8uaYxFfbIa0Cidex0UphQoooMC9QY2Jx9MdmH9K&#10;RGsZBH6nMdlWKn71yWBqsBPCZDPROZgxs9+AyeaCJyKKsYBEaxSDLSnw3f4T/OKV/4d3T9rBs/wJ&#10;Lb6lHjC6tIsrz5G9++47+OOPv4SfvPY63jukD32PUKSbbcT3VxnCP6cFgyQUNDGE1txAGH78HWw0&#10;S0WI01WcP3sSa9TC0DpGOdnsPWPtiNXdhfPHD+BixKMVbD8q0SJmrKKigpdffllKGn72s5/xNLjR&#10;0VHxu+g8J9HeVw7nqO1os16OEUa0Gi4tQ8aWD+VIQ+L1O3DT8OJES22/MwLsU9DRfP+Q41R/C8ZT&#10;LCHwPgphmBom6zPEr8wPPRU1yNE1ljuPrBPH0BwiaiRMqO/IQVCWmihtI/IAzEKcsOlWOCdDZ6yz&#10;EJ0nkn8eGxvDmjVr8NWvflV6PSidksQxSPKdQNL47u7unIBJ3kNEdeXKlegfGERd+wBvWrxNKx57&#10;9D1x2ek6j6RRk8ra0jhUWprLnWvImi0w2aoO3bM+iPDI4t+hgAL/y6A+fMVZdbh11J3PJVonPBDp&#10;/XB1m7KgZ1somIBwTNGnToGnh/6RNjR05jDLw+QDHC/qrdU/0o7hsR4upKGAAgrcH9STdaI8BgKf&#10;4xB4HcFEgR9XtX5YTIxPYrBvhNf60n/p3/MGe64n8r0xZr2aByTIJipiMfUE6rQWkGhNsQvXiGGv&#10;3fjzz7+Bz/xtH/ZZpqC7u3sO60Uvu0hCNkkthubHzNRBDNehLVEbq7/7Hs7aJCK+lp1DbSKS7c7h&#10;3W+thFZCC2pqwuF4+iC2fHAGxnndaO9k7ymwhOqGndiz1wQBLaJjPywelWjRdaLGvLIy70S6lJSU&#10;eD8t3oSNGYlEtPbUwzvpImocVmHAbAmary1D9s4P5EhD6jUNeN4UOUdEtDzN4/lgvS/uTrEHZART&#10;7eV8N+Bhm711FpYg7aq63HnkXjiH9sQE8TuA4sZI3pOEiJZdzGH4pwVgn0Es73lFyoqNnUNczKKy&#10;slIubZDSA+l6FBYWSiN8lBtL/yaxDNmo1p///GdeG0jHiWHETd8/Fzc9HGEQtI8TLe+U06ipiGbX&#10;z1ruXMNXr4P5luvQPumFQIeHv4cKKPBpQ0/7AEJdM3DzkEii3epGCHKSHr3hJEm7N9d2oqGqgysZ&#10;KhxXBRRQQIFPH7i8el8zptpKH6lxMPV97Wrr5y1BHLQjkRZVgu6OgYdaM0g1W+B5UEq0hGm2mOxt&#10;EL+6eFhAotWBzionXHz1a/juc8zJfeFFvPjKd/Dqq6/OYX/HX9/TRtTEFBajFewsojU1gcm+OnS6&#10;HcB7b76Ob3+fncP3v43f/PVdKLt0oraXMd2JUQznujOytRwvf1d8nt99Be8fMoJt6iBGHrFdxqMS&#10;LYFAgIqKCh7FkhAGqtci9cHOzk6+E0wkq7KlHw7RJbju7Ids+y3oMV+KVtVlyNsrT7TSGeHxueks&#10;JVrUuLiz9QFFdJzMMbI1Oc7Dqw/rBHVk5yL5hHzdU4HadfTkTu+Ak4yua9IRTrTcko+joiUdRXUd&#10;yKvuRlPnMP+NAwMDvP5K9lq89NJL+M9//oPm5mbpedF/KRJIcu+ykS/6HIll0HEo3bKzvxvp5QGw&#10;iNwsimgFbkRjGCOqd47JnWvMqpWw3HJFQbQUUECMpppOmF4LhKqyE59LqDdfIyNJj4r4oEJ+PHPV&#10;YCSHFnGypYACCiigwKcL3Jdkvjj3Jx/SlyS01ncj1C2TZ1NQ+Qv9NzOuHKMj81f9nGzKhyBcfZpo&#10;hV7laoiLjUUSwxA5uPe2xZB3nwaRgu6KeFQ2tKBdEhWkPOrOYqQkRCE4OJhbVHwKijsZqZFEH4fb&#10;0VqeLn2dLLW4AS3Ud+sR8ahEi4gURa6ITMgq6REBTExMxNDQEPqGBQhMb8Be/SRsuxMJb3tDNFlu&#10;QbvGhyg8tFKONOSpqSHdIRBeFglwMYxBTWnrosuWt6dlIHH/QbnzKNHRwmBtjfgdQGaVK5fJJaLl&#10;m36B/aZmjDCSOSKYwPiE6MZQaiA1bCZxENnrQCIXvb29/D0SUPogyeDT65L30uc2bdrEo4QEaj5Z&#10;0ZIA25jtsInciDLHj9Bnuwa1l9cgYc30ucYxs9l8EdrH3XivIAUU+F8HRZ70zvlAdZ8TJ1sxfnkY&#10;GXx0eWs/m2S+aFLLCZKL7+8emlO1SQEFFhrk+HUN1KG+M4f/d4I5gPPF+MQYOvqrEVdkitwaX3QN&#10;1rE1WzFuFVBgMVBb1srLXXTOePMNPh4wYOsP9XIcHpgupXkQpvpbMZ7lPE20qDfsQ5bEPAoWkGgN&#10;YbgnD+F3bkFfQwMa9zVTGFsmomrqLsbEn/604lGJFoFS4qhOS5Y0ULocScZTJKdrYAzOsdW8nmmV&#10;ajSumoaiJNINPYHGKFU/I0dw8q5cQm1oFOor2lFV1Mx3Ae7XiPfuOHu9v4UPwsnOSh72fVi0JSYh&#10;fts2ufOoMDXGGCNDEtR1ZCG+2JR34s+u9sL45BhfACWYmJhAeXk5Vw/8whe+IL0O9O/o6Gi5ejXC&#10;yMgIUlJS8Nprr0nfSzVbFAmsqqrixyNUtebCJuokJ1ot1st5P636i8uQvF5eRMR+01loqzjAwyye&#10;f06BZwe0K9bR0oeS7Ho2plsw0KsQZFhsUOpGkFM6jC4HwM04DpUFzfedRx6EMLcM3D4mSmm+c9wD&#10;xZl1vA5MAQUWE9Q7a3C0C8mltghha096hRPaesvErz4YAyPtnGDZx+6BR/JJFNQFseMpGm8roMBM&#10;TPU3Y7I2BZMNWZgakd8YfxAmJyZRX9kOP9tk6JwWawwwgqXLCJevdRIPGAgF898goVqxyfpMCHxP&#10;QOC8A+MpFpjqmhZcWywsINFSYC48DtEiUkDy8G+88YaUNJAAxNq1a7kqYf+wkDcuXqUmasK7+XY8&#10;0ouZw1ldiSobKznCkH3qBFqj5t+Fe6qviRcsCoOvQJhgiKnOKtydnH9aDzUjbo2JRvw62d5UH6Pa&#10;zgYTY9OO1KhwAM3dhYz4ZKCuvRYVzf1o7BzGqED0Xf39/VzSnlIFJdfg+eef56InlEI5c/eb/t3X&#10;14d33nlHjph97Wtf44qNdDwiqJG5hVB1M8Ytr5OotfwYw4xoNV1ZhvTN8iIiThtPQu+wjYJoPYO4&#10;yxx82tFy0ImEq1EsshMqMDYq5H9XYHEgGBtHcy1zUMOKUV3ciiH2LM2EKBe/CVMdVNvZwTMM7oXs&#10;xApp42Oq+6LFk8icAgosJgTjQ6hpT4drogrPpvBLv4jSpijxqw9G92A9Vx60jtrCP09qhY1di5+C&#10;pIACnxTwVMEJIcbzvSEIOs9T9iaqE8WvPhgkktTa0M1JltZJT75GUOaD8WV/RHnn8DR2Wu8fFlND&#10;XZgoj8JEtgumWoueSNPiRyZadBGFbDGtry5HSU0zmnrnH777X8LjEC1KH8zMzOSkQkIYnnvuOfzy&#10;l79ERkYGT62LyG7GBo04TrTIgjOq0FpTgUpXeznCkKFyEE3BgTwKQBLND8qRnahN5QoxkhDrRFn4&#10;Qw3ISaEQzaHBcucQv3YNal1dxO+QR9+QAKmlHdD0KIBNeCVq2wb5Tnl1dTWuXr3KyZXkGnz729/G&#10;vn37xJ+cGwcPHpQTEqH0SzU1NdTV1SGxqB3nbLOxWi0c27XdkW2xGf3mS9FybSmytsvXtrlvOQ7b&#10;8w6I8nl0ZTUFFgdEqFwMo6Gh4sonYcsbwairaOO7YAo8BdCcwmyyvRTj6bYQRrCFNd9HRLbukZbV&#10;Us8WUptkqO5zxHVm2qe8UFfO7uHkYsgkKaCACBR9Siq1gkPsbk6UAjKuoLx5/ptppDqYXe0J62gR&#10;0fJIPo7ChtAHrqsKKCAB+TdUkzo+PvFYWQHPKmjOp6woUhnkkuq2azEeoyN+9cHo7RxEpFe2dH2n&#10;FHOTqwGI9c+TE04iP5nW/Cm2Zjyrz98jE60p4Qjq7NZj6R++jeff3IH1lgpHdC48LtGi1LgNGzZI&#10;GxdLjKI8JJhB5ETFJE1KtK45OcIvxhwp9tflCEPanl1o8PbiA7S7vf+BjsxEaRjG7DZME62iANx9&#10;iLCvsK8P9V6ecueQvHM7Gvz9xO+QR0FtD64552IV+w0UoYvMbeFRLSKUJG4h+/upn5iVlZX4k3PD&#10;zMxMTqWQ0geXLVvGm0F7J9dhm1Yiu17R3GIt9qDLfDlary9F7i55ohVx6AzSXMK5uo0CzxaIaAU6&#10;pkp3u+i/gQ4pPOqiwFMALXJscR2PN+R99/jiar0a46lWmBpoFb9JHiTPmxxeDM0jbvwekqVHl2Gg&#10;90k1YVTgfxE9Qw3wTDkJm+itnChF5euhrXf+6pnCiTE0dxfxxsX0efpvark9T0lUQIH5gNYpispQ&#10;1Gax6+WfBiizYbI8mqfocT/SfiPGE43Frz4YlDlBQknUq5HWBfr/lIgSnipIvrGEVI0MC9DD/DOq&#10;1XpWCesjE62JsUGkqL6Ov/+UOcA/XYHl111QVO8HzbfexH///GcuqX1vW4kP15kjcWIKix+0e7p4&#10;HKJFA4kG1Llz5+TqtMionxZFe4rqenHDLV9KtC6amjDn8yjyb62TIwxJWzYh7po2T80xVw1CfEAB&#10;G5z3VvmYKPATNSqWEK3qhIeS5BxuapyVvpihcggtkRH89am7UxgbH2QLXiOGx3oRV9CC7dpEfkS/&#10;g4jWIIl9BAbKRabIiHilp6fz49wLWVlZnFhJPkNy8CSKQemDwRkNOCxDTqOc9dBpsw0dN5aicL88&#10;0cq+dBnNCckP169BgScCej4o+mF3J1y048UmZNNrAXxcU9RWgYXDJCnEMvJDvfeohmquBY3ux0R9&#10;OgR+J0UNIWnuoP/arYcw1RpTXbXid06DPlOW1wh7rQgp0fIyT0BD5aMrGSqgwP0gnBhFfWc2F0Pi&#10;JClqC9IrnNl6NP8aT1q/+oZb4J16BrbR2/hxIvK00d63+PUeCnzy0dc1hPSYMhhd9ofxFX9kxVVg&#10;oO/TtblEG/Pj8foYs10nWgs8DmK8aLqH6oNA63iEZzYMLvrCxSAG+ak1GGJkijZYJSSrua4LYe5Z&#10;sFAL5kJvD7v23x3uYefZx3zbRxd0mg8emWhNCoZQqP8O3nntRXzmN2vxsbY3qiuscPAZUB18lvA4&#10;REsCCwsLHsWRvYZbtmzhog/17UOwDq+QkgYdvVvINtuCWtXliF89TRgSlFbBa/d5XnBOaTrGVwKY&#10;k9ou/gZ5UIrgeKaTlGSNWa7EZGMWe2H+6Tz9ZWUoNdCTIy25F86iIzmJv06d9/Pq/BFdYIC4QkeY&#10;hURgjXos/w2bb8cjpbQDTc2t0NXV5emSkt/9xS9+kacFzlQbnAmqxVJWVpZTbKTeWiYmJghIKMIV&#10;x1zpNfN2cUOT7X50aS5BiQq7bjLnnHfxPNoTFPVZzyJosqWdwHCPLGiLC2VJWIEiItTMUIGFAxUd&#10;U9NuN+NYLrE7Ojx704Xux3ieJwSue6bnDok572RziiOm5uhZQjVZ0b65UqJF6SHF2fXiVxVQYGHR&#10;N9zKhZeIHJG5Jx9DSWMkJ08Pg5GxXiSWWMIxfh8/DqnmljbOv85Lgf9d1JS2wVE3SjrnRXnlPLjd&#10;zicJ7FniaYPuyhgz/5CvAYLgy5hsm7/gDEWu2hp7UZrTwEXcBvtnlyfRaw46UVwFV/ukJxKCCtDX&#10;/eDwDU9r7KrBeJIZhNG3MVESsqi1Wo+eOjghRHe6DUw0z+OoliNskksw0JEKz1MncPHoURy9r6nh&#10;mkYoiian8Gmv7FoIohUfH88bFUsIAxlFBv39/dHVP4ag9EYpabDQuYkK441oub4USWtJQW9aRc91&#10;w1Go7bblDzZJM1cUNIm/QR4kgSlkA1DkJC3FmNN2TLUUil+dH6hXVpHGDel3k9G/e3JzmUM2hcGR&#10;Dt6omHYVTUNP4bydtfQ3HDFL56mElDa4d+9eud9NPbFIdXE+uHXrFn7+85/Lff7QoUNwC4iFgX+J&#10;9PsMbQJRZqmCnjtLUHFcnmhlnjiGprBQ8REVeBZA6a+0syUYFfKIb1FmLezEERH1/c6wvR2OpupO&#10;HoVR4PFBO4SUF09KT7RJQ+pPtHNIOfGy4ESrJBSCgDMYc9kJgds+jDlsEs0htNAGnOWR8ZmgBZWU&#10;I/XOiqR7DS74oiijTvyqAgosLFp7ShGee0dKtMLzbj+SkIVwfARVrUlwTzrKj+OccADJpTbiVxVQ&#10;YG6Q4jNtBtKmN/fF2Jwa45uLstwGVBY2o72p95lNgZsvuLpfUx7GrFaK/EjLj7io2t2x2SUYtG5Q&#10;GiWpC9Lv72rt50IYMzExNoqRlmb0FuSjJycbYx0dqC5ogIdpHL+OpEZI6YVVxc0P7MdIaY28PMZ5&#10;JyOCyyEMuYLJ1mLxqwuPRyZac4MW3lG0l2UiOzkWsbH3sjSkZtSiiw2mT3tG80IQLeojderUKR6R&#10;kRAGknmnOqS+wRFkVXRhp04SVqvFwERXA2UmG9GmthRpm+SJlvv6Q9DcacYHJVl5/txEa7KjEsIY&#10;bdEDYraci2KQgtjDgCJXeZcuSL+brMzIAP3l5cxxE6C9rwJ2sbv4AnXb+zQOm9hy0kO/QdOjEFUt&#10;A/D09MRbb70lR5SWL1/O0wnnAx8fH7z//vtyn3/77bdhae8G19gaKdE6phuGZNOT6NFfjpozy+TO&#10;OWnPXhRaO6GTPfwKPH0MD46htrwN2fHlKM2p52lsdG9CXTK4IpFkws1LrlLIhC8Q+nuG4WmewB0C&#10;2qChPlq0+zpTdIQWzMnuWkwU+PLo1USuB8bZ4jrmsAVjFivYPHKMi+rMBTpeuHsmLNSD4WudzHcw&#10;FVBgMVDbns7I0TEx0drMm+b3DTWLX50/qB6rf6QN/hmXuCgGpSCG5miKX1VAgbnRVNsJf9sUqR9G&#10;G1hEtELYGmZ/J4Ir6lGa9idZEIgEkMbzvBmJ+UDkR5KUep6X+NVp0EYpbZoSwaI1hn5/cljRLOXZ&#10;8cEB9BYWoM7dFYU31JB/5RIa/HzQXlSOWN9saKpM1/hG+z44OnhXMIyJfHZ+TttE5+e2j5/vYmGB&#10;iRalk1TDbc/v8LdvTzu3s02ROviw0NLSkkuDI7ty5QonYW29ozAOLMXGW/EwMlFFieU6dNxciuwd&#10;8kTLa/1+aO80kA7IexKt5jwIJd2zLT6EMOIGppgD9TAgKfnsk8ek301WaWONofp6jAr7UdmawIjW&#10;Tr7YaXiqY7+RDyc9lD7oFFON1u4R6Ovr41vf+pbcbz5y5AhKSkrE33J/FBYWYv/+/XKfJ8VCAyMT&#10;rtYoIVpkPhbX0W6hhPoL8kQrfM0GeOy/Dj8bRcPiZwEU+aB6HiJTlC5IBbPk8OcmVcHgvK90bNNi&#10;1dnyKUrFeIqgHmV2bAGk60oLmrNe9PxI7N0p3B3pwXicnqhnSYwWl9OdC7SDS2mg9ZUdvB+aoiZS&#10;gcVCRUu8VATDJnobW4uSMDH56GIE0YX6cIjbw48XlKUm/qsCCswNakNCdfI0n9I6RqTL0ywehhf9&#10;+N8oBY4i+qPDi1s3tJiY6qrGeJSmtM5fGHSB99KaCYo8UWaV1Y1Q6dpNaw31U5RFd3YmCtVVeQmM&#10;xDdLWLsajX6+KIwvhI1mmPTzBhf8eD3X/UA1WZNUT0xZF+TnklBHgqH41YXHghItknuvs1uNf/zy&#10;a3jhc9PO7WxTEK2HhaurK/70pz/JXUdSI4yLi8PkFKXiCVDX3oT4OEa0HD5Cp8ZS5O2lnlDTRMt/&#10;ozKM9+lJB2R+WjWEcyi0TdamsgfjophorYAw0YT3xXkYNPh4I3X3Dul3kxWY26KrppFL42ZWeUiL&#10;kS876WCbVhgnPEqMaEXntiCnoBQHDhyQi+JRDzFjY2PelHg+oPfdvn1brsaLjnfy1Cn4RudB2SBF&#10;SrQuWt+CX/h1ZLqqy51z1OrVcN50EmZsYuxnDqAiHe3poa9rEIEOqVzmlcYvRVfqytr4ZE2kKpKR&#10;K8nYpv5a/d2KBsYLgcTgQhhd8ufXVfesD+ID8+fXv+TuXca1JnF3bBB3h7t52si9ZN4pGkZFzkSw&#10;ZBWlFFBgoUGNianvFUWz4ovM0DVQ91jjrbO/GlnVnkircEJ957OpvtzXM4yCtFo+f6ZGlHDpbAWe&#10;PIg8BTmkSZX0aC0jopEeXQprDRHZuHHQmRMHEh76pGKqvZSTqzGzZSKilWiMyR75ultKGc+Kr+C+&#10;FaX8S9buQHZ9qO0H9WIdHxrkUazMI4eRuG6NnG9Glq68BxVOrsiOLpZeU/IL/Bh5bartEn/TbNC6&#10;RM2TBT5HRX6u+XIu4kSRLvrehcYCEq1RDDSnwH3jd/Czl/+Bj1Ru4Y7BOZxa8Su88KU/YdMtJ1hb&#10;XsahZb/H97/7V/y/fb5omWQXUvzpTysWimglJydj+/btUsJA9re//Q329vb8dVooxicFSMrWQr7L&#10;x+i+tRSFB0hBb5poBW3aC8t92tIBnZNUOaesKOWqCiM1RQPQZi0mq+IxNTZ/Sjzc2IBSPV0kzHgw&#10;Spw90dfaja7BOkQX6Emlcc/aGmC9RhQnPGtvxKK0oQ/+AUE8TVD290rq0sgRmw/ofXT9X3/9dbnj&#10;rFq1Cqb2PrjtWSglWmdsbsEp9grivK/JnXPsqo/huuEIFw8hWXyFmt3TA+0EUq8sGrs3Drnwhamz&#10;pZ/fZ8rpbmvsQRpbsFIiitHe3MsImOJePQ54KiAb727GcdLUDNqJpbQ+2YgTLVgUBZ+oTYGwqw0d&#10;KclscXRDc3AQRlpbMDWjqTjfTeytx2R1Eibby9ncomidoMCTAwkxdQ3UoqErl6vekgrh42B8YgwD&#10;I+3oH27FmPDZ01EmcQAiV1S/QtESipwoUqufDigjw/aWSCX35mFXrphLfkUHW6+IBBNJoH6CGofd&#10;uH82NIcAxCcBUwNsjcj3gcDzEIQhlzFZk4y746LxRusK+Z1pUSJyKUn5J3MxiOaZVsO9/egrKUaZ&#10;gR7SD+yb5UtKjCJc2adPIdvSBa5GsdJNWP0LvkgILpyV3i4BncPdyQkIKepmvZr7ugK3vcz3LWLn&#10;ufCRxAUkWt3orPbAlZ89j+/9cBcuumYiP88Tzip/x5e+uhTXEttR254F3+vr8e/fv4n/dzgA7Yxo&#10;KWq05of6+npoaGjIEYbvf//7uH79OnP+p69icrEF8rw2oEtrKcqOkPLgNNEK2bALNns0pYP6XkSL&#10;JC+pg/d4mg0m8rxw9z4NR+dCS3gYsk8el35vHLOwNRtRHhDBJo5hvqPom3aO7ygS0brpYQplwwRs&#10;1IzHVadctPeNciGLX/3qV3K/d+fOnbyB88OACOqmTZvkjvOHP/wBN27pIrGoDdedM3DE3AE3PM7A&#10;LkYFwR7HkbRpvfTcyai2zfSiF5cSFT6gyFKBhQfP42YLjrdlIm4ddedjlwQZSB5X1lkg53+of0SR&#10;erZAoGvY3T7AdxypPosWRFfDGN63hKJPBCJZE+UxEIRcwVjAOTS5WaDg+hVkHFRG1oljvMXDaEc7&#10;piam54+pwXZeGE3iGMKImxgvDcfU8PTuI9WEFaTV8P5aFWzRpVqFx4k4KKDA/ypIMpwcWssbIdJ1&#10;n8zdJA41JS3idynwpBDnn89T2/gadsYbyWHFfD6lrIy8lGq5++RqGIvastZ5byw/SyBSNdXbiMnK&#10;OEw2ZDGfUjS/k4ASrdnUD4t+681DIpKlwUinGxuTVHfdXdPIlZ5LtG8jectGOV9sLiN/Lf3MOSTb&#10;+kPruBsnqxTd8rVJfmD65Xi2K8ZcdouCCg5beH0xZWAsNBaQaLWhvcIKh0je/Y0TuBlQhPpif/ic&#10;eRdfeOkvOBnagor+HmTaqkD57d/ip8tNkTXBLrr4059WLBTRGh4ehouLC770pS9JCcPzzz+PXbt2&#10;oaOjgz2Md9HaMwL3RD9EOR9Bi+4KVJ1ahgQZohW+cQcc96pLH+S8lCoIRu+RyjMxJhpw1IBxnk4O&#10;D/Wy8yzV10Hy1k3S7yWiRVGhksg0jIyMoqEzF45xeznJIrLlleICl7gKmAaXIbG4Dd29g5xUvfTS&#10;S9LfSil/VLPV2Ngo/rb5oa6ujpM2yXHIqJ/WkaPH0NU7gIyyRpiG3oBJ6E44RWxFsMMOpO/ZLCeN&#10;T7VtFuecuRz+XGo4CiwuaBEqya7jst80bimaRXnc1ItEEWFcPNAmTHFWHRe/oOtORdvU10QWk005&#10;EIapYcR4Cfp1liBn/zokrJvOo0/ethmNgf4Y6+yQpmRQvScpmYry95dC4HcK42URorSNu1O8r5aD&#10;dgTunPDgtQuKvmgKfBJA4hgULRsc7eQ1XzSWnxZ4hgubN3OTq3jUgDZKJOs+GSneUXq14rl6suBp&#10;2Jf9ObFw1Ivi8uWSTUESgIjxy5VGZaiJe1JI4aeqv9bYiIALXxiztVyS6nf7mAdc9KNRXdyM3spq&#10;NAUHIu/KpVlRLKrJSt+/F7kXzyFl+1bEr1kpt85kq6rD/aYHDM568rUqxDXjgURroiaZrz+i7C0l&#10;jEff4WnuC40FJFrtaK+0w/GvP49vv3YYqj75aG2IQ4L2anz1xa9jrVU18tpGUOByEkfeVNRoPQpI&#10;sfGXv/wlb74rIQ1Lly7l/bTG2YTpm1yPA0ap0NLSR4HuFtSeXy5HtGI2b4fPYXX+AGuf8uJyogu5&#10;8z8pFKK3qBBZJ45Kv5NIVsyqVTDeegMFcUUYHR1FTVsaV2giomUfuxvlzbHiI7BjTE6ivLwc//nP&#10;f6S/kUjW1772Nf77hew7HgZUp0XphtR/S3I8so8++ggNDQ18QQrIvMrPxzdwLTJMViJ7zyq56+az&#10;bi9sztqitqxtzpo2BRYPtIEw2D8Cd9M43DoqSl8zvOTH+2XcD0QSiIiRkz4yqEiReRQM084jc8Z0&#10;Totk3Uk2vyhjWhSHUgDHs1x4IfGg/hIuJJOyYfq54bb6Y6Tt2432xASMD4p2Cnl/ldDrGLNew4kW&#10;KVPRYjfZkI0p4QiSQgt5E0+61/qM5GUnVGJ0jsi7Ago8DChFkEhQ/0grRgT378P4KBge60Z9RzYK&#10;6gLR2V8D4fjTS/uidZTqsOiZ5Q6tOCJNmxe040/OPCndzZXRosDioa6iHX62yXBmJCszTl7JmaI9&#10;REIML0yLOlGj3nu14XlWwetyJ4Q8C2pmJgKlsZJQFfmgIpLlDnfjWFTm1mK4qQnVttZIV94rv4Yw&#10;S1yvhMyjh1Hj5Mh9zFJdbSRv38LXF8l7EtavRYGZNUItwhDmkoZS5t8+CFM99TyrgteSkQS9z1Hc&#10;HVx4xdsFJFpD6G2IhNG7X8CPvrIKRy0TUdKXh1xnFfz9S1/F368lIqU2Hr7n1+PfCjGMR0JBQQFv&#10;VPzCCy9ICQMJZFhZWUHACNM1p1xs0IyH8g1v2GveQKPqGiSsmR6sKTu3I+X6bZ4LTCptJCG6kKDC&#10;xTJ9XaTQAyD+TiJZQWu349YuUxSJlWSaugvhGL+fE62QnBvs39NO8/j4OGxtbfG73/1O+huJJP3z&#10;n/9EcfGj9TnIysri9V0UAZQck+rb/Pz8+EQgUo3ai0Sv1ejQWoYC5Q/ZdZt2GP3W7YbDaQuuvqYg&#10;Wk8W1F+DmuXShEwTM6k0UQrhg8gT1SBY3Qzh9QjxgfcnZQrMDdoRb6rp5LUdt9j1D3PPlKsZmGwr&#10;gZAIk+kS9GotRcY2ttjJzDeylnv+LLozM/jneLNIIlu0k8gWN76bSMXIrrt5jnxObKE0hYZqw5z0&#10;ohd8rlLgfw817ekIyroOJ7b2JJRYiP+6cKhsTYRbkgqXeqfNu47+SvErTx6UeUFpt8aXRRsWGiqu&#10;sNYMQ1JYEVdrNbsehPyUavG7FXhW0NMxwAmwmlgcQuuk5ydu/SKlWWoGfJfN8TOjutSehXxPiqjS&#10;b/S3S0FzZSv6y0qRd+EsEjeum3P9oFZBHUlJmBwb4zW/wr5eFFy7POv9FAVrDg2GoLdH/I0PAFuL&#10;xjPseDSLen6RgMfdoU7xiwuHBSRakxhsLYT/ri/gF9/4Opaec4R/ZTtqU8xx9refw3d/9Bp+9cZr&#10;+Pl3X8ZLr76F144Eo1tRo/VQoAgMNeuVTR/80Y9+hNOnT3OipetbjK13EqGkGoHLhqFIc2MPqYwc&#10;JqXzFWpp851+GvD3KhSknNqJbFdMFAXyh4Z2KB6EqYkJDDc1Ik15L3O2pkO64avXw2LLVdzYbSUl&#10;WqPCATR05iGvNgDNPcX83xKMsQeJ1Aa/973vSX/j17/+dZw/f/6h0wYlqKys5DLvsvL4P/3pT3Hp&#10;0iVOtIIyfaHjp4FA+91o016G4kMfyBGtgLU74HzcgNeNKHYAnyyoXociHJRqQQsPiTFkxpY/sMdI&#10;lE8uT3mjnVurm6GoL29TpH0+JCiaSBsL1ACSBDDoXsiqbo6nswXKaTsG9Jag8dLSe5IsMloQy42N&#10;eB89WnynJgSYaMgUNTeW9FphpEvgfwpd+UnwMonk95s6/tOi3FjdwYmfAgo8LGiOp7S+2CITvqEm&#10;IUJj44OYurtwGR2ljZGwi9nBNxCpdUlVazKEE08nmk7PKT2vPpZJsFALQbBTOm8IS9kBJBpEinYK&#10;MYxnD7RGNVZ1QP+8L49EUvYG1dh9UjDZXYfxVCsumy4IusTrtCi6JQGt29Q3qzy/kW9cN+ZXoNbX&#10;j9f0JxFpkolQkSVt3oBKCzMexaKMCEo/p+eZ/M2evByeYiibQkifp4yqtpgoTIzOI6JMa1FPPa8T&#10;Hs9xx2RHBe6OL7yPt4BEiy28fY1osvgPfv/jr+CNHTowS+vCcGsm0gxW482Xv4QvkZP7yhv43WZN&#10;WOS0YXJGWPFxMFgeiWDz89i9ezezPcyuw4YN0CqJCJBgECh2heblE+L37Mahs9ehFdOB3hHxAt6e&#10;h2wfbenrZOfNgxBR9ujFcQtJtAbZQIuKipIjDES6li1bhv6BIThEV2KvfjJX0VMxSoaPVwJilabz&#10;XCn8WqR5U3y0uTHV1wJhghEELrshDDgnVot5sAqLoKsLTQH+cjsMpNgXuG4HNHeZQeekB6+9IEyx&#10;wU1pFb1D7YjNr4NzbBUic5vR2TeCLnacN998E1/4whekv5FIV1hYGPr7Hy3+2dnZCUdHR97kWXLM&#10;r3zlK3h/yTK0dg3ihmsc9hl4wdzwGqp1V6Li+HIkyhCtIKVt8DiuzdVw7lXTpsDigAqFK9ikTHUG&#10;1Mw2LiAfHfPojyUrSX77uDuXjB38FOW6P0kIxoRytRxcGpciUtQCwmIFOjSWIn8ftZIQL3ZktGDK&#10;LoDM0vbuRpWdDcba2/lieVcwhInKOL4gT5OtjzEadhNxVm48z57uHzkcyaFFfINIAQUeFkSy+oab&#10;4Z9xhdcE20ZvQ0j2DUxMCjjpXyjUtKfBK/UUJ1pkmZXu6Bt6OoIT9HzRM9vAnPbKgma0NvQohJye&#10;Eug+ELmgGqzxB2z20X2juiLqAxXrn8fTC4kYf1IwXhICgZcKn8tH7DZhuCQeNflV/DdINqnpNwpG&#10;heguLGLrgS2yjh+R649FRpGprGMqqPd0x2B11ZykaWJ4mAuv5Zw7Lf9Z5ucW3lBFa0Ii2pu6uahS&#10;YUYt+nvmXj+ICE5RFG6gdc50x4XAghItCAaAUk9oq1+Aql0EYivZDxP2YawhAlaXzuLskSM4ctUc&#10;5iEloKGzcD+nDTmeptA6vAe76DtUDmPn++9h3Q03uBRSLvYIRrtyEH98M7bsUMam/ew9+zdj1+bV&#10;eGejBSIr+tEn7EBNoDmM9m7Gf3cewWEV9p5dS/HR+pM4b5yIykfkWgtJtCjvmqIzv/jFL+TS4N54&#10;4w0UsEEbmlGHo2bpnGjt0I6BloU/YtbLFBQyxyf38kU2yAWYYJMu7VjPxERNCgQ+x/mDQk1GJ/J9&#10;cVd4/50B2l0gKc7cC+fkHpjEbdsQe/4GT+GiwkTZCWNicgot3SO45VGAnTpJuOqUg5jsOiQlJeEH&#10;P/iB9LdRmuQf//hHNDU18bTCRwFFyah58c9//nN8/vOf58elOrdfvvZrxKYXY49OAr9mN24bI1tn&#10;K2rOLEOi0jTRitiwDZFX9bkCm6J4+MlCsgNGqYA5SWzCZg7DfO5BdXELnPSieG0COep653x5c2OF&#10;GuHjgxSlJtiCSmpN/bpLUHN2GZLXi+cYMkayMo4c4t37Zy6gmUdV0BQYgEnBGN+dJGn3ifJICPzP&#10;sDlH1HNlzG49Stys4KQrapJM9WEO2pFoqCRBjYVfBBX4dIPk16lJsUfycU6AnBMOIKnUSvzqwqGt&#10;rxwxhYZSohWeewdNXYuf9kWOIdX3UP1Le1Mv+trJaWzDVHMB74k52ZiFqb5m8bunMTE+gd6uQVSX&#10;tIgUdQWKTcSFBmUNUasRqikOZT5QeV7jAyXbyS+j6D3dz/tlHj1LoDFIJIU26aklEM3jfWZKSHNw&#10;gadRGE87rylhRIbN+RMjw+jOYtfC2ABpynvk1gcyKj0puH4VzcGBXERpZnsQWdCmXb2XB9L375M7&#10;BhfHUL+JVJdwXj5AMvq5SZVPbbN1YYnWU0MJYjzD4OOUhQ72L0pLKTf/ECvP6UAtpIaRvUa0F5pj&#10;/S+2wCSoTBTlGqpBeYguNv3kzzjjX4ni+mg4q17Goc06CGtjkxBtdHVEw+LANijvvg7LkkfT1l9I&#10;okVoZwNLSUlJLjrzs5/9DA4OjkgvasA5myxOGjbeDMIFTWPEbmZES0bYIVnlKErTK3mUgOoeZkqH&#10;jud5QeC6V0y0dmKiKOiBREvY14fmsBC5NEUiddkXLqAqIgG5KVXoaO3jEzn1+hoR9KFnsAtxBS04&#10;aJTKz/eQcSqMvNKgqanJVQElv+1b3/oWtm7dykU0Hge9vb1YsmSJnJLh9179AfQtnLH5Zjg/h/Oa&#10;toi4o4KGi0uRJEO0ErZtR56+qfhICnwSIBgRIsonh0ezuLOu7ISMmDJFrc88QAs97aqS00Y1Wnyx&#10;l0nVpEiUMOIGRm2U0HJ9KfL2UL8+8XPPjIqUq+1s0ZGUIBLGkYlskXJU9qnj6C3Ix8ToiGiBHmHk&#10;uTwKAs/DGHPYhDG3fehM8kWURzqvyaP7R8XThem1GFc4gwo8JMaEg0goNodTvDInQD5p51HaFCV+&#10;deFAvbRya/2kRMst+SjKmmIWND1xLtAa3tPSjpL4TOQGRqIuOoinQY2HqULgfQTCwHOiMgDxbr1E&#10;rKC3o5dHTGhDKsA+lW9EKdKrFxa03lDqn0TG3McqEY3VD18DJCFfixFtWQjwTbOhTgiCr/ANsxGT&#10;pWjUWQe9wxZQ22cP7VOeiPPN4cSpIzUZuRfOilIFZdYNstTdO1CifQed6WmYFMzP5x6sqUaVtSWS&#10;ZkjBR2/YBN+956Cx2wLX99jDWV/Uo2vOa0jPBeMNvK5ssJ1vJi4knjjRmmRO++hgP/oHRjFOP078&#10;98fFFLswY8P93KHu7mxH8MXfYf9NU9il9+BuWx6q3Y/gpYP+SKqajqr0Vqcg8OBX8MGdGMS638Jl&#10;LW2sMZPv7F7kpAy189txyOvRlF8Wmmj1MVJz+/ZtXpslIQzf/va3cfz4cZTXNOG6cx4nDftueMPq&#10;xjWk8AL1adIQqLQdmjvNoL7fkUu/jo3ID+bxVGuMOW4TES3m8EzWpPABeC/QoO0vLUGJnrbcIKdB&#10;T4N/SiYKRWka1CiyuDES6RVBsAgtwA6dRH6+x80zYOASi48//lguNfLXv/41jI2NH1ptcCaGhoZ4&#10;TZbsdfv6y69g5x5lKF324edwQN0TDhpX0XKNEa2109csZcdWlBsbio+kwJMA1RjQoi9ZXB5lgaFU&#10;VRJSoAWOzPZOOK/VethjcceEzS93x0fZ/z+7i91CgdI6yvIb4aATCd2zPijMrOVkS4K7YwO8i/6w&#10;+UpUnFiORKXp556s8IYaurOzIOzvR1tszBzqUErIOXsKQ3U1bH4Qp5MIBjHZzMgXm38mKqIx0deC&#10;vORqXgwuuX9Uq0c90hRQYL6gZ3VorIuRq7Owid4mjTR1D4jqhRcSk1PjaOjKkyrqkmVUumJsfHEa&#10;cvN5kc1NEyMDyHB2R+qtC6i8vQV9huI0XKkthTD6Nu+PSdGBqcFOTHVVozQpGw5aodLnK9Q9k2+u&#10;PMvzG/kQnDAyP5LPyTQ3P6PnS+dFKoLk4EuuMfUvq6toE7/jwaBjUAYH1da11HVhbEzISdezBmr+&#10;O1GfgTFG7GnM9RqsQN7NfVDfZ8t/t+EFH8Q6xqAxwG/WesBtzUpOvKrtbDDUUC8+6vwxWFuDQnXV&#10;WZLw4avXwWrLJdzcZckFYWJ883gq/EzQmJrqqcN4vAHG02wx2VnNx9ZC4YkTreowTWhsfBt/+7cO&#10;opgztVBTUHeaNYwPv40f/vCH+OGPf4Jvb9aCfWI1hgSTGKlNQqLOR/jKAT85ojXCFvZcrb/jY71k&#10;eBodw9HLF2cRrdZwNRjpXHxmiBZFdiIjI/H6669LCQOp8lF6XV1dPbS9i6CkHoPTNx2QensPsnev&#10;mFFvtBW6O3ShuseOqw8218rvrozH6mDMdj1/WAReh9mAq2RE6967yJQ2SNEs2omQHeC0Y9EeFys3&#10;CY6M9SGzygOOcftgFXkEp61DsEEjipOcS3ZZMHcJ4TLuJOcu+W3/+te/kJ2dzSabx9tpEwgECAkJ&#10;4c2KJcemtMTXXnsNO1Q9selWPLarBcBI4zY6NeSJFhVkFt/WFB9JgScBWqAivXOQGFyAMeb4P8pi&#10;2tM5gCjvbOkiR8IYadGlPBXxYUAKSuNJZhiP08VUe+kDI7yfdDRWdSLALpXLQVMkkFJe2pgDJgFt&#10;vExUJ6Pd9gLyDs7YlVRaxRdTYX8fW6imIOjr5ZK8aXt2yb2PFkQqch6uFy2q3IEiSeCxQSmhpfPw&#10;tkyQ3j+SmlfU2SnwMBCMj6CRkR+HuD2c+BDZSiqx5nVbCw2aozoHauCXfomRra38+6ILDdDeJy/j&#10;vVDgqVptFeh2PIY+s7XoN16BIeNlGDWRJVnMnLZhPNuF96mjFEJqFD7muAWN9hcQrGMtfb74pkpa&#10;7QOFhp4mpoa6eV2nMFID4+m2bD4uW/Dow0KBNgupMS8ptkquMdVddbfNv9ac7gWJiJmrBfNWFzQH&#10;UkrhswYai+OZDqL+iGzMtegqIfTiOagxokUtBUK0XJGlelPUX3UGyaIsB5Ju70hJhqC7k/uUD4uJ&#10;sTEMVFTw49DxJMcmnYBwpXUw2qaBG3usebsDEjWbCao5Hs9x48qDY9arIUw04cIYC4UFIVoDZeEI&#10;0lPGihUrxHYYtz3SUSgeTxNs8Syw24ETO1fg3b/8HD//xsLLuwu6a1CZE4PAwEAEsoXe5s5h7Dtv&#10;AtOwUjTWJCLuzvJZRGu0tRBF+u9hpX4K3PVVoHLx/Cyi1RGlCVP9q/MiWmVlZQgNDYWnp6fU9PT0&#10;YGFhIfe3xzEibiYmJryfloQwSPpMUaTrhLYX1quGcqKVdnsvCg58KEcagpU2w3CbJiNattC77AJ7&#10;Cze54zfZ7sOw2Yf8YWmy2AIfZxt4eLjLvUfWgm1sEHP+rFwtRiwzvxPH4GJiCg9XL3i4eLNjsPcH&#10;WsIx/BxfgAyD92LbnSCsVhMRrZ2q7tilfESOZFEd2ltvvQUb9h0eHh5zfv98ja6bkZERfvOb30iP&#10;T3VaJCaySkUH69g1W6sajhsaJui6swzJ66avGe22RB9UnvO4Clt4c3fwh+Utf77wG1z2gou1Pzzc&#10;537v/czFxRUm2va4fnDamTC54QFnO+9Z7/X2dGekzB7ZfibI8TVBkKczvNjfgryckO9+C2MOmzFm&#10;twHdXmeQ5GU+6/OfJrM19oLO2WnnwEDNEY420/OEh7sbPBwsEXP6IBI3Ti9qccwCtm+Fp44W3Nnz&#10;Ru+l/zoYGMB//z5EySyAZKl7diLmzi0EMCImObacOdjB3+AWUtQPIuTaaXiYGsON3dM536uweZoH&#10;AtnYprEe6uUIX0/5+f9TZz4O8Ai/DatIEfExD9oJG+/rc793AczFwwYWXqdhGS6KajlEHId7kMGc&#10;731cC3RzQaa9DoZMV2BUhlgNM6LVbfwhyg02IEF3L/z0zsLdSh8+7s6IcTNBr4USf1+f2Rpk3D6B&#10;2wct2HPuwOW2zTV94ObgN+f3PQuW7GGEfrfDGLNdy8jiVox6H0d7gDpy2Lwd6OnC3vN4fsJCmpuD&#10;L4zVPPlmFV3f68p2MNW1h4vT/OcwdzdPmGu7801CqlU1vOgLR0vmTz3CerhYRmtnpJctuhyVMWK+&#10;go8tiqxaHdXGDWVL2O67igjlw0jaNt32R2KRbE3w3rMLNpcvsXXeGh7ideNhzcPdHW6OjrBnPnzo&#10;5o18LaLj03+5P7p2F/N7b+GOihPMNNj1Y9eV+6Tizwe7WiHX7rz0Geq02400N22573iQBQQEICMj&#10;g2spzMRjE61BRrI81Ddiye9ekTqwn/nMt/Drd05D3SMBuTUJ8DhzErveegnfe4m99uof8caqyzA0&#10;T0Dl1F0sxl4E7Yb2F+ji5LpDOHndF3H5cxOtgfosxF/8OVZox9+TaNX4noaWusq8iBYJNlD0JTk5&#10;WWpmZmbcyZf92+NaYmIiVq5cKVenRaTk7NmzsPKIxA3ndKgZOSGeTbKlxz5E8vpp0hC6ZiPMtqhC&#10;bbcNTFS9EOAZKTpuUhKSE2LRYbMdI7QjZrYMnc6HkJacOOv7ZS1SRxuRO7dLj0+WceQwUogc2flC&#10;/bQp1E6YwtHKG+6BxnCIPAZztghp+apAST2EkaxorLsZh63nrfDBhytkxpBIup6k3uf63kcxum7r&#10;1q2TqwEjW8UmgvXX/Pm5nNRwRIbuTiRuWon41dMPa9SunfBzC0BCXMKcx1bYwlhiYhIM1VygdpAR&#10;JObk3znJFiW7MCTEs/E5x/sfZHFRKfCxjZV227fTCUR4YLz4ddGYT/S1QZLVRWQb7GLOyXqUG25E&#10;uoMakiMDkJkUjZogQ1FDQzYB9xp/gELHS0gK9Zb7nk+LxbPxbaPni+v7RNefLNA9DonxKdL3JMXH&#10;I8zOFlH79/JFTPrsK61Cro0V0qOj5I5JVhjgj+yrl7jyqfT9zIK3bkao1h0kRIrnIRlLD3VFic1x&#10;9Bh9iEb9NcixOI5kfzs2V91/TlLYPYyuW3QoUs2OI1t/JzL0diDJ4CASrC4j0d0ASSHMkY2Pnvuz&#10;n1CLSwqBf7yONMLkm6yKuHTfOd8ra4k0xu3t4a+thUBDA0ZMvZCUMI+5PzUeidl+cIlXgU3MNngl&#10;XkFMKruuc733AZYUFYJEbysk2FxHvOERxBscQqKnKZJiIxDsHw57XQe4n7+KPsMP0W/4AbpMN6Hf&#10;8ywEiSYYyvJAS0YgStMikZkiOm9aywuTwzHosg9jFh/ydb7JYDNCbmgyJ170vKsetIWljieiI2Nn&#10;nc+zYCVhNhi0F5U2kNFv6DJegQo2b6caKCPBURNJYT5sXo+b8/NP0mwNfXDzKCNY7LreOOgMR71w&#10;RIc/pP+QlAJvh0hxH0k6lgNMNNwQ6Bs29/ufgqXEhiHb9RZ6zVbzaOqA0Qco0NjHiJYxnPdcRNCm&#10;rYiWqdOVWOYxFRSbmaAolM1JiQvjV6Wz57bAyhIZhw9Kv4f8t5hVK+G+/jD0tmtB85g9rAzcmE8x&#10;vY5kJcegJtJaOq56TD5Cqdeth1priGRVVFTM0j0gPAbRolSeYRTb7sP2N1/Bi994Fb9+dx3Wrl2H&#10;df9+Az/9zv/hz8s24/DVzXjns5/HF17+Df787w+w8oIx9KMXOD+6uxy5pZXIrBPLPlPxaacn1Fbs&#10;xVF2UQOLs5BttQ0/Wn4LnhlN6KMUTWEfmjO9cXvpD7DNKhMRHuq4dOYElC77o24Y4GmwIw0Iv7UL&#10;Z46o4FpMNz/0w2KhUwcloOgV1S9JyMJzzz2HU6dOISu3COllzfAK8Uas5VZUnPkAKRumiVbYmvWw&#10;3nwJ6rutee5wZZFIjeguY+F3R/ogcN8vGmzUvC3y/lLwJIJRbmo8qwixwtwUzdmFvNEe383Z54hQ&#10;t0xEpzrDM+UUjEN24prLRaxWD+PRrD36ydh1wYTLussSoPfeew9eXl7ib1sYUL0XpVnKfs/yDQeg&#10;dN6Vn8uOm34w0rmJmN3rmeMoE+LevRep/hkYGRgRH0mBhcb4+ATv72KpHsyVAmnskGIlNSx+VLVA&#10;3pekuhMeZvG86JuaJfZ3D/EUNUqLnaiMhTBODwLXPdMS4+bLMc7+NtVdx1MiJuoy2HOhzF5byl8X&#10;+J7k4g302qcNpKzpZ5sicrrY9aceViSIMTkxganhbky2l0FQX4AqWysekZI8H5QKmHnkMAarqjA1&#10;R6rxlFCI1qgI5Jw5JZ86wv6/8KY6enJzeMqIbIroZFspTxGSLH4CSoFKteL1JaD8+UdIJ/1fxt1J&#10;IR/TPL1HvHFAcvo09oVh13gq1kRZBCab83gqzafhGo8K+3k/K5J2JytqCMPw2PRm673QV1KCSuaw&#10;UaNUqjmsdXFGb2EBrzuktfJeoNYlY8IBZFW5I67YFCWNkVwkYz6gFLipwQ5MtZezOScN4wW+EMZo&#10;QeBxkK3Hq/i9EiYaY6StDjmJlbDVDIHBYSMkqx5Ggc4J1HoZo78wgR/jXqD03PE0qsPewu8/1Vk2&#10;mKvA+IQl1JXtedTE2SAatWWt4k88W5jqqMR4ijkEPsdEwjmSOZuMkUeqHR3PdsUkmyOe1vxMcxgp&#10;C/raJEv7P2qd8OQpaw9qtD8Xqkta4aQbxY9DRs3c89OqnxkF3cmhLoykOmLUWomnrjbcWY/ki0fg&#10;e+AKEjYz33BGqmAiWytoHWjw8cZwY4P4KAuHkaYmVNmw9WlGOUvE6rVw2ngChocs+BineyFRsaXg&#10;DDXLp7RBvs6z+VGYbIG7owuTc/cYRItuciV8jv8b//7OF/DLf22DRgZzlujPOcY4sep3+Mrzn8Hn&#10;nv8ivvy9X+PnqwzgkcNIDv/sAiPfAhdv38FO7QCevldWUowyp7PYvOIMDutFo2ikER1pxtj5/97H&#10;CaMg+GWy92QGINjkBP77ix0wSmlHfX0sPC8fw+6Pj0MzpgzFJew9cTq4tGkfDh615UqEj4LFIlr+&#10;/v545513pGSBUu6ImKSkpHA526aGWMS5rUbNxWVI3Tjd44YGm8PGU7yBMBW7U/d4AhUz3h3ugsDz&#10;kGgRdtzKnZr7oTM1BTln5XsYJG5YywvgawtruZIRnxzY5O1mHAvvcD04xivDIGgfztjcwmq1CE5u&#10;zlhlYMcJDZ7+KPk9lNa3d+9elJcvbH57QkICF9yQfA/Zr37/JpYeNGDnE4M1N0Jx4I4dQlR2IHb9&#10;9C5M1Kbt8Ljpgf7OhUp2VUAWtDgNssWJcti1TnjwcUO7eH52KXxBeZQaLQmomLi/dxhdbX0QDI/y&#10;YvDJ6mQIo++IOsKLCRT/r8UK0djP95E6LCSVPJ7rzh0d0Xs+ZA6QtsgZ/ZShJLsedloiWXWNwy5w&#10;MYxBT8cAF8AgGfaxkOvo87iM9H3b5VRGU3ZuR72HGwR9957hBd3daPT3Ze/dJv0cGdVAlmjdxkhr&#10;i5yU79RwD8ZLwrjcu5QYMAdxPNmU3Zt2XgOmwP3BxQKYw8lFXJiTTfWGY27KIsddck1ljZxVr8OY&#10;yHHjTsan4RrTeljdloKGzhwMjXaJ/zo3RPLTIyjV0+YS0dJxumYl8q9fRUdiPFdOm3xMcaaZuCsc&#10;4RsLE3leEIaqYsx+4+z7Q6Q49CqacrPhZhInXVtvHHKBp1k8GqrZeT2gvoqrw/XWi9Th2L2m4/Ya&#10;sXVOSwM6KlbsmA7QPe2NMLdM9iyKmsM+U6DxPNrHm50LE40wRv6K7TrRvC29Th+x+doDU+x9TwMk&#10;VlFR0AQrDZHQiPp+J5ipBnEhH7qmDwtSLsyMrcBNMWmjDbBg53R0s3n5WcDk6BBGypIx6HIIrfob&#10;kXVhH8J3HUT8jFRxLnixdRP3GUlVUDi4eOdP7YbKDPRmZVCErNkE+83nYHjalbc2kL0fU93suSAx&#10;D3PRcyGIuInJjoXxPx+DaFHBWhxMVv0Nf/rMH/H3NaaIZec8Qc/lVB3Cbyph5U8+g5d+9he8b1iG&#10;hu5RTLIBuCiP7VQDYnR3YuP/e543uv3CF76ILzy/Aedd0lHCnKwpNlncHWqHMEQFb7/xAzz/AnvP&#10;C8/j1df/jkPBQrQNkarZJCZLfeFx/n08x15/gY7zwnN4R8UczvmM7T7iiS8W0SICQmlwsoThq1/9&#10;Kq9Ro8mxpTUDkT4b0XCNEa1N8kTLdePR2USLrhEzIRtcY9ZrMOZ/GhO1yfy1e6FE6w6St2yaHsjs&#10;waL+B4M1NXwXXJ5oxcAp8Drvyk9E67TNHSnRumARj637z8j9FqqdUlVlC87YwiaXUkPkQ4cOyX3X&#10;5557Hkt2XsZ2rVis1wjAaWNdBJ3eitgNMkRr41Z4XLVDf8fTmbw/7aBwOyleUZNaiaQ3qQQWZ9VL&#10;x+ajQvJ5sqmhLkyk2Yh2ruZwZMZ8T/Ao15RgSPqd5KxO9TSIGjGKF3Rq6D2R5cJf/zQh2jcXemd9&#10;+PUnwpsWXcbFQyapAN3/DPp1l6L69Ady7Q9oxzLz+FFGpLoweR/hHLqeww0NqLa3mf6s2FJ3bUeF&#10;mQkmZZ530f3qhpA5n5LeLNzsN0EQZ8iJgwL3x93hbjZ26xlp7RJdT3bNJhqyuBNBNYfSaypnSyHw&#10;PIjJqoSnFhVYSPDfTWIr3O4/j1Bj1PaEeKQf2j9rjNI4px4/FZbmXOVsIUHqvoKA82xOWs5MsvEj&#10;Y/R31z28z2VubB6P9NMzSiTL5lYYb+JO/ZYe9PvodbKJwkBGUg7yY4+YLseQzRZYndBnxxSlEFpr&#10;hvKozFxpUE8V4vPn95KiEN11XMSANgdkrxdF7WiD7GmAiBa1EjG5GsCvJa1pkV45vL3Ng+7PXKDP&#10;0NropB8tTYGnY6dGFIvf8XRB50cZD3U5xcjSNULirt3SGilZS96xlZEfXYx1dXI16ke5FvMFbSj0&#10;5OUi7+J5uXOg8wpbvw0+ZwzQ3zUgT7TYeBEmGIo2odgYItI1WRoufvXx8PhEayUjWt/+L/57whek&#10;0SHaj2xElOY6rPnpK/jRn3ZAI3cMfYLFfGCFGGirQVV+Bs+TFFkVGruHp2vAaMHor0dJYa70PbkF&#10;JajvF0fhCGO96GkqkzlGBkrrO9D9GNlii0W0iICcPn1aLgpEUS1Kjevu7kZzRwlCgs+g5cYypG2e&#10;JlpRq9fAa91+3NxtCXPVIN6bRha0Sz/VWYmp3kbeL2cuTI4LMdLcjKxj8j1ySFGmPYE5ZAMDqK9o&#10;5z0jaFLgRMs0Ao6Bl3mevGXkbpiE3MR15wxcc8rDVX0XrPh4tRz5IXVAR0fHBZ/oSb1QS0tLriky&#10;2fY9B3DH3hg33C/A2GcP/C+tRfSm6ZB31IbN8D5vjP72R0shVeD+oN2lpLAinjJIY+b2MQ+2OGVj&#10;+CEVAh+EyfoMCIMvs4lUxpmxUYIwTA0TZeFs3DeIlO9kxx0t7OxZmKyIlqoqidJUTvMIwafFGRWM&#10;jfOdcfWDop4v+ud9uKSwcLCPLUDGGLVajY6bS5CxlUjWNNFK27cHNQ52s1L/5gJFAgYqy1Godp1H&#10;vyXHIDEdajrZEhXJU5IloEj75GAnOgL1MWC1UXTtyemkqGOGPe/dosBskHLjZHMBBCFXIfDYD2ES&#10;I7HdbKySgyoc5vM8j6BUxjKn1AYCeiZ4Kha7tkS0/E7y3Vy6/oSpoQ5MFPjxlC1h8CX+GVJ/m+yu&#10;5dGYTwPomR/taEPuxXNyY1PO2HpH7T7yr15Gc1AgxoeG2DWajsI+KiZyPKT9K6VmvRoC3xMYTzYX&#10;bf7QtWbzUE9bHxJDCuFuHMcjT5L+Vw/juNL9pzFBm0skpDFq9gHyja7A6qw5n4PttSKeOtGiscdV&#10;BvO9eaRvilTgZqhFcqXS4R5MtpdivCQE43H6fF6YbCthnxe3jpgYx0RVIibY3yeKg/nGw2KCiFZT&#10;TQcvzSDFQcoKaKnvnhXNGh6bQEFNN5xiqhGW1YyGjnurCY4Mj6Eos5anctPcTIqwHqbxfN1cTMIy&#10;H1C/q6H6OhTqaCN57x7EK82IZDHLPnUCDb7eGGlpmtc6sRAgP7QzJYWtT7vlsi9iV7P/36OM7vwC&#10;Hr2WgNb9iap4jNmJ1xmHLXyeWwgsDNH64XIsvRgMGr6ioSQhWj/Hr/9xFd4DbFA9vef1qWKxiBZh&#10;pooe2dGjR5Gcno3EwmrcNLdEza3VSN0y7RTFrFqFgLU7cHOXBZe6LMt5+BxZkmymNKGUHdMpQFSj&#10;kX3ymCj9hz1I1cUtvGeElGhZBMMh8IJIiSluH4KzDJBX04qC2l6oamjP+h1btmzh4hWLAar7kk27&#10;JHv//fdxw/AEbKOPwDZ4AyKvrUTc5umJImrdBngd0UR/q8KxWwxQHZblTdEuLRktTpR+ca+FnsYY&#10;TaQdbIw0h4XyVISR1um6Ap4mNdyFqRH5eoz2/Ay0uV7BgPEH6LdYB0GEJsYLAzHVWoy7I9MS5jPB&#10;U7DYgi6M1BSlqtBEzJx9cpBINvmTDlr4aMdV0vOFaguoBxk1LqZddKpL69NZipozy5CwZvq5oF3+&#10;/GtX0F9aKj7SgzExMozu3Bxknz4pl9rBmxmfPoGujHTuwEpA6YTtRfmosLmOFt01omtPZIsaqtem&#10;3HND6H8VRPwne+ogDFcTZSew6yUIPI/J+kzxO0TgY5o5F7S5MNlSgEnmZIznenKZ5omySNGGAyNm&#10;BKrbEobfYMdaylOzaMNB4HOUEzlhvB5PNZyoThBFzmY4w08LVBtV15GJ6rZUnj4o+S33wlh3F5pD&#10;g0U1xzPqSmZa4sZ1yDp+hNcjU/Pt8cFB8VGmQdLytez7M6tcUVAXhFHBAJvP5r42k405PJVZ4HEA&#10;wqCLGE+1xERJGCYbskW1ouxeSECp1F1t/Wio7EB7Yy9PjX5Yx5XGyERNMhsXF0TPE7NetzPI9fFD&#10;XEAe8lNrnnqD3KmBdj4e6ZoI3PZiPMsZU31zi5LR76G5fqqzir+HNhNEf2dkjR1HEHQJAucdvN5N&#10;GK7OjuXCa3JoQ2KhQddsdESA6pIWXpdVW9Y2K5o1xu5hcX0frjjkQNkghfcRdWaEq/4eZItSQknW&#10;nWq1NFVEKYSUmihaI5/cPaLfQLL1PYWp6Il3xUBGADozk1Cqp4OU3Tvk1KfJqGcitcahcpLRtjb5&#10;DcxFBn2XoKeHPdMhSFNmBFDmmabzotrg/rIyaWNkXsPKxg6tK/yZYPMcPZMLgYUhWl//NX61ZD+u&#10;GxrCgJmhoSoOf/QH/P6V7+J7v1iJQ+xvOvzvEnOAnXM6atkAmV/v508uFpNokZzk8uXL5QjDkiVL&#10;YG7nAYeoKuxQD0DgrVOI2Tq9O8f7CqzbDMvz1LwtF20NDy4MlgWFfAeqKpF17IhcczgqjK+2t5Xu&#10;EFQWNsGVOcsSouVpEwbnkCu8maNH8gkUNgRjgg3s4eFhnDx5Ei+99JL0N1BkTkNDAw0NC18oSSBl&#10;yP3798tdN1I4PHxuHbxTz8KOEa1M1RVswZ0mqFFK7LV9l9HfPL/CZgUeDlQbRA0FabxQbVZKeAkG&#10;7tEziXaQx7q60ODvi7zLl5jDc5SnrNY4OaAnKx3CugKMF4dhPMOO11ZNsQVVgry4PETrmSDu6gkk&#10;3rqKxuQ4jA3Mv+5ukjmTvA8N5XHbb+I7XrJO0CcVfAFli3lcYD7fzaaayqy4ckwJRiGM08eo7Ua0&#10;Xl+KnN3T0XGytP17UevKnJbR+TsstABSZKsxwJ/NIypyUXGyEh1t9BUVSpudU8EyNexMdPRBhsZx&#10;dOivlDqHEyUhnAArMI2p/tbpnjDimkJBpCYm2x/cF2ZqlJGBoU72X/lngpxSqkvkJEt87aVGx3fa&#10;xp8LXhvDiNvTBtViFTeEIzRHg5kmWnvLIZy49xiljZveogIufiE7HoPXboDzlv1w27wXkWtWy6dE&#10;McctcdN6FN+5hZbIcF7YT8eRoHuwAQklFnCM3wev1DOoaUtj5GsY1IeOk1iZDQL692RDFh/Pk7Wp&#10;7B42c/JAz2Rv1xAjVe1oqet+YA3Ww4BqVSeKgkR12Q6bMZ5kjqG6EvT3DGNk+Ol6ZtTAnIg7pbBK&#10;UryFsbo82+ZhQNEsys4Zc9klPQ4X0HDcwoV2Jgp8MNmUK4qMTz1+ZHK+GBwdR2J+MzZfDsChMw44&#10;esoGqjpBCIgvR//w3H0jiWBnJ1RwMYybh1xhdyecb1A+SaI1IRSgozAHrW6q6DTdihbjgyi6fY0/&#10;B3JEZu1qHkkqM9TnQke0Kfo0QJt0JGBTZW2F1L2zezlWWFmht7yS/S621lC0nxFvvqFEtdt2GzCe&#10;bCE+0uNhYYiWjMM6P1v4PlrPKhaTaBUUFODgwYNy1/anP/0pTl+5A+OAUt4Xivpp+W7dJbdAxG3c&#10;iGTPRLTVd2NcIFoYuBgGdYzvqeO5qvdKBxH09rBFJUJuwNLClHvhHPormGMmXmjK8hqkSjmkZBTk&#10;kozwJGsEZakirsiCLXx1jGhNoqSkBGvXrpX7DSS/TlEnajK8GKA6LepvRg2LJd/5+c9/Hkrb3odb&#10;vAaMvfajSJ2Rx63TTmX0GiX47j6Ngeank/f9aQft/lFEi+qDPM0T0Fh1b+UsElxoi4vlKTyyTlES&#10;m+zzzp9Ei406etkiMGzMFlQiQ4nG4k+CN3w0viLKnaedwRCXDPR0zp8oUfSKhDKonkIQel0UUXlG&#10;G2Y+CminvDy/CZVFTRjuHeDO+Zi7Mvp1l6HyxHIkKsk/9yU6WlyhjUDOAT2z9fX1KCws5FK3g4OD&#10;c0Yl6b18AbS1RuruafVCyX2kTRtyXGWjEPFBBfC9aYHk6yqo096IBv2tGK1URLRkQddiojwaY667&#10;p4kQu3/jhQFsnD76fDo10oeJilhRKiI55s47RL2MZFXfyJy288jY00ZtewZCcm6IMyj2oKA+GMOC&#10;e0esSeCi3ttTLsWIJKFttx/B2eOmuHTMCHbbVRC0diOiV8tvDJBRo1Ta6OkvLxOlE7Ix39RdiLDc&#10;2/wc7GJ3ISpfDwM9VZhszuf3iCJKVEM31y4/PR+UakYqrKmRJfBic2KIczoXVHgYskXPD0WQxzo6&#10;MNxQz42ib1OSlFC21hPZoobslEoqu+7TOVCzeEpLfBQRh0cFRVpFxF5relzZrMF4lpNUoGi+4PW1&#10;w70Qxuny50AU4ZVJG7deCQGlwlJWAyNkjwO6XhRdHBsRPrBebqBvEBnxObiqogPLHSfgsO0Q9JSv&#10;wlDHC2n5jRilaz7j87ThNDQ4isTgQribxCM2IB/D7N/3+56FxIRAiN76WkZOrqHXZA36tJeg8tSH&#10;SJQRDSNL3LCOS7eT8t9IS8uCC8c8LOj6DNXV8Q285BkK2Unbt6HY2gGdlfWiyPDUBCP4iRBG34Yw&#10;Xh+TdeniozweHpNoJcJq03/xr699jdcKzd/+gNff1ECYgmg9FgYGBqCtrS3X5Jdk3vcePg3r0FIu&#10;NEHmsPMoomXyZpM2rscgG3iT4h1jNhL5Qjqe4cQnHWGKJZvoZhda0oAdKC9HsdYtucGaTAXC5ibi&#10;d4lQmFELm9thYqLlhKTQQrS3tWNorBdtjKyVN/ahd1AAa1tb/PWvf5Wev6x64mKCVBt/+MMfSr+X&#10;7N8r3scNB0sc0bNE2o0tSN42vUMTs3oNAtmiO9j06VOaexYwMjTGJYWp9oBU7mihmgtE5Dsz0tlE&#10;fkRuDMrZ6o9QfOgDtKsvxbClEsYiNMSfBqqKmnlaIo+0MqOu9Q2M1D3MriARq7tDzEEa/HSnkXLV&#10;v0QjjNquQ+OlZcjeKR/NIqLbFBLE7wnNDUSoqqqqcPnKVSxZuhy79iojMSkFo6P3dgYGqqv4rufM&#10;lJO0vbtQ6+aCidFpx492b12NYqGhbA2To0awueyI9voOfmyRkdgB2ZNxPJ41kMPOhS5ItU7iSDIi&#10;RKmAFOVaCNDYn+ys5s65MOqWqC0CRc4o0kUqds6MaFU+PaIlGQvZ1d5wSzoiJVqFDaH3JFp03doS&#10;4pF98rjcGAxatwlaRzSx404s9ugmYs9VP+gqX4Pvhm2InYNsUTpS7oWzPPVVyMhMT389YouM+TlY&#10;R22Gc6wyunKdMEbKZuzeCFx2iSKyMzZq6PzpWaIaqVCXDGid9BTNVcc9UEFOOHPk7wf++UlGVgQC&#10;dh796MnN5jWUBarXuHWkJPMN07kIngTk1FPNJm2ANdV2ckXYJxU5mRrpxXi6vVSUgIiRMPQ6rzl8&#10;FPAxIRjmGwXC0Gui1G+uLCdDuOw3QphkKv7Eo0EgGEd3ez8XGOvt6Mc4zXtUQyaxcQEjsqOYHBtB&#10;f2kxyowM5MYP9SR03XEYmlo+qGUEWyB8+JTQxQKNx56GJuQ62aLf5GMMGixB9ZnlSNskI4pEtmYl&#10;TwmndL2p8bkjc08L3dlZKLypJrc5Sxa6divS9KzQ17l4QmePQbToAo5hsKMVrfX1fBdz/taMppY+&#10;jNCEIDrYpxaLSbRo8NPxf/KTn8gRhi3bd8HYPUFKtCx2n0G40nT6IBGt3qLC6XQf2vXpqeO7/2MW&#10;bMF03sELUGdiYmwUrVGRs/pm0eLSFh8nfpcI5BRRYb2EaFEh5/DQKIrqe2AQUIw9esm4aJeNtdsO&#10;yBEeIornz5/nu+GLCSJyH330kdx1++3by7D1his2qwXAT/UEYrZNX7OY1asQsWUvI1qivmMKLCxo&#10;EaeaAL4bOHlvZ5mUhCjnm1ITZMfgTEtUWoG0LSuQd+0oauJDxJ9mM9aIgEdGNFXcxGPTEakRJejv&#10;nn+dFV+4qb7lCaaaPA3wlBu7DRg0XIYSleVIXCO/qJbq6jCHoYRfD5qLiFBRS4bf/uVdvP7vbXhr&#10;/UUs23AYaRlZGJKpuZIFpQd2ZbEF8Ia63LFpMaReK62REeJ3MkdmVIgonxyuSqm2zx7q+x2Rn1KF&#10;YeqHQuSXOWh3h6hG6NN9X+4FSjcj0ZJpB3UJrymcbGX3aIHqpvjYnxznkQ+S2SZRhcmmPIyz9YKi&#10;IiSQ8bBRh4UEnR/VY8UVmcAmehsnOc7xB9A1UMtT1efCaHsbKi3NZ80pNvvPw9wiBLH5rahpHYBJ&#10;YDEO3I7C+TOWcFE+NVu+mhmlI1EaPSlo9lWWIavcDXYxu2AXvgERfkroslcSO/n3J1o0F4a5Z0H/&#10;nC9fP2mu0j3rjbYmRkLG738vx4eH0V9SjDo3F+RdPMfPh1ooUD0kGf2b6lqJbN0LlLadElEMg4uM&#10;XJ714WqkvQ8R+X8cTBT68bosERFixkgQRf9ICfZRwMesOC2M2kJM1DEiHKcnIlym4nRCs2W8Nu5x&#10;QD6Pg3YkJ8YBhj5ojvFmfpQPN2GuJ4YSbTAUool6/VPIVtnN/LB1cmOHso4iSaxs1yHoWkSioaWX&#10;K3U/C+ho7ERZiD9aDDdhxGQpas8uQ+a2DxG/Wn5NyDxyCE1BAVy6XXTdnx2iRRsP5KfmnDkpd85U&#10;ThO19zDSbWb7vAuFxyBaCswHi0m0CDExMVi6dKkcYfj3v/+DsxoW2KgZz4mWwd6LPNdcMrAS1q9F&#10;TXg0RnpEDJ7vUjbmsclGnAZiv4EXN8/EQEU5yo0N5HJxaeKutDTjkp2yoImayFWgYypXj5NEKSKy&#10;m7FXP5mf13qNOPzyz//Gl770ovTcSZ7f29sbPT2LW3dRXV0NNTU1uev249+9g6VHzLFeNRRW6qoI&#10;3zYtXR9HO5jbd2BYQbSeGgbZPSs3NeESy5L7cl9b/RGStm1EyrkzSLP3QE9LO3NgxlFR0CwVfSCj&#10;mqSqokeLVPI0l+5aXlcx2VnFdy4/aaDcf1Kvojq5Dra4U+E2gWptxqyV0HxtObJ3fCB3bclxa42J&#10;looA9PX1wcfHB//39vv444qjeO+wLZac8sD7hy2w89RtZOYW3bNVw/jAAF8AMw4dkJtbKIUw/9pl&#10;9DEyR4sk7bLnpVTD9Hqg9N4FOaahpaKeizcIA88zZ+kSJqqTePP1/zVMlDDnWRwt4Sl9zJGfrEtb&#10;1BpCiorQLj2v6+ptEvXeYkSMNu/usr9NsnMi4yq29PdFBjl27X2VCM4WpQ3axexAYKYqRgTsvGTS&#10;UGXRFBzE6zxlx3fGof0o8glEPXMw+4aFjLxNoaFzCHk1PSgqbUJ9Vh4avL24Yylbq8yNjWFqV1Cg&#10;ehWpjuoICzqKKJ/VaLZejiEzEQEmMiwMUxXXYskTJ6pHjPHLhSEjOer7RXLeBhd8kRRWzMVpZkaW&#10;ODEbYeSqrBSN/n4o0dXmvYrSlfeK1BNlninJ+WWdOMZ/t6BXPspHaY3jabboC9ZGlps3bh8WPWfm&#10;asHIiC0Tv2txQPeHRFm4AqakFpBSBvM8OXm/1/17GPANMkbYSGBksp4RrhQLCALOcJI1URggfhcD&#10;uyd0LiQTLyTBl3sZ9VpqzMFARyeSQotwS8UZOgdMUaR9CP12uziZJhtx2ol2/W0oPbMRGTvWIFFp&#10;xj0RGydbSkpwUj6NzJhM9Pbe+9mlza2RIQGft+sq2ngbjsUAEeyK6CiUm5xCn/4yNF0RZTfQZqbs&#10;uSft2opEi/MoKfBH//Cz2fCaejlStI3Xa8k8F7FrlZB88ixacoowPrbwJSsKorXIWGyiVVRUhFOn&#10;TskRhtdeew2blc/iiFk6VjFCY37gHMI3TO+exK5ZjXA1U2QEZ/EccCp8prC6tFjUeTvfhZEFpSK0&#10;RITxXHTJcciyTx1nDlcUn8BkQVEJIlskc9rU0IratiyUN2fDPCQVa9Qp0haN1apR+OZP/4jPfFaU&#10;+kg1U7/4xS947ZlwkfN6+/v7uZgIRdAk1+2bP/093tx4HUqq4VC9YYKAHfKdxRM2rsdw4+PlcSsg&#10;ApFuUs2i+gPqOdJYc+80PBp7NEHWODog/YCyzD1ZwSf7ov0foOzoR8jZu3pWChpZrNJqhO3Zjzxj&#10;U9TEJ6GuqJZHtajxIzkRt466IymkCIP3EN+4F8jJJPEAYbI5BEEXxDnd7Fmn6MEztJP3IBDJivDM&#10;5n31qGaNWjMQqOfYWJQuik9uRPK66UWVdv4Lb6gx4suIJbsG4+PjfB6iCPFv3l6Df+0zxsfXovhm&#10;ykdXw/Gfg2a4rG2HrLxiNi/MHW0a7ehAg4+3qJmxTGoHtYwo0dXCUGMDT3UmQYAgpzQp0SJl07rM&#10;XAiTzERzF5vDSJSB5jNKffxfwkSWM3PqdoquAcnf53mza9BNA1X8jicHSv/iNV2M+JGNp9ti8iGF&#10;DB4F5IwXN4Zz8QkiWi6Jh5BW7sSjXDNBY5f6uhXd0uB1JZIxR0YRrqFa+dYnsqBILNU9kZpa0jV1&#10;RG/dxnfGZY9BBCxBZQeS1bYjX+tDDBstwagJG6PWjGQxJ52aphMhlZ0rSFkunc2H+ud9pa0uDC/5&#10;Ico7Bz0d8vWOtMlBm5/tiQlsbrTnkf7MoyoiYQKZ85jT2DyZd+k8jxiTgBWPPkwwQpnpyNVUh8yV&#10;UG99BibHTKG+z443y3U3jUNrA9WULc7cRlFXYYb9dAsNarsRri5SEVxokk7XnF17ksznm2T1mTw6&#10;KwHNfSQTT6IZ/FzuZeYfQphuj6qUDD4Xqe+zhYmKPlr1RGqfI8ZL0K+zhKdeF+5fjuT1NI/KE5SZ&#10;qWxEtiLWKCFRQxut+UVyAiuyoHq9vOQqOGiTeFEcVzikdNOFAo0J8uPKkrJRYKGBFq1VaFNbitzd&#10;H8iTrDUfI2HLWoRo7oBPwCGEZmugtClKfJRpUESZxGCeJuiZH2lpRq2z0yx10YTNG5GtcRuD9fW8&#10;hdFCQkG0FhmLTbQ6OzthZ2cnV6f19a9/Hf/5aBNuuOVhtVoM3I8eRfzm6TQHKvK12XQelueckcse&#10;VNotGs/zkRItav43WTqdskMY7WhHpYUZj2BJjkODlP42WFMtftdskNJTc08RIvO14Zqggwt27twB&#10;W3k9EqsvB+AbP5yWdafzpibMLS2LXwdFDh8V7P/4xz/G888/z7//K9/8IX7z372MAEbigLoHvHbu&#10;Zb9RdkJZiYEq5lzew1lUYH6gwmpaJAIdUqF90pP3ayLiMxe4I88cipZwRvKPHJJOjLQYkeWcPogO&#10;8yMY8LiIFoc7KNa8wcjYvlm7zPTeqDWrkHjuIordvJHtlwDDs6KeJGS+1kn3FeCYC7S5wMkICQ/Q&#10;s2O9BuPRt0W71E/BuX0UUIpSZWEzblN/ln2O0D3tjax4UdruxMggepPDkHFg9/S1ZNefajJbY6Ol&#10;/a5aW1thZWWFL3/5y/jZm6vw7kErfHw9mpmIbJEt2a+HW2buKKucu9ErkWkiW2WGeryxpey9o135&#10;eh8vLt8/OjiK4sw6WN0M5aImtPPfXloKITWhpobTYgeIej2Ro0/pbf8rmKiI4Y4pSfFTGh+RnZnR&#10;kicFclpJQltyPwTMeZ7IduFRrsUCOYYknx5fbAqneGVOtHzSznFhjIkZjjp/L3Om6r28kH5QZvOG&#10;zfGpynvRlck+I9Nj535ID0+Gx8XbcN+0hznIM6JbzJLXf4iCfR/wSECXzlIM+JyEoCKK1+zIgqJV&#10;5CxbqgdL5yWd014IdctEWyO7l+ycqaHySHMT+tjaRXNiubEhcs+dkV+XZ1jUxx8i8IOl8F2+RO7v&#10;9FzlX7mIztQUTAqpfmgMwgQjaTRpwJQ5/Gqq0D1syc+FomqxAXmzpMoXCpxo0ffbb2TnsBKCgHOc&#10;BJFy4JPG1EAr3zjjdYfiMSxnFDGm1EOHzRhLtkGSazBfx9T22kH/kAkarE+i3WI7Gm+vRtXZD5C9&#10;nTICZhMsmksL1K4h+8SRWUINiVs3o8rOFkN1tXwdnIm2xh4E2Kfy9He6P0T0qK3OQoHuMYml5bi7&#10;oVBjNzpuLEHhgeVImJEuGLtlDcIvb4W1yx5oe6vAIOg8IvOmM6JoLewbbuaqmyWNUajvzEJ7Xzn7&#10;WwvGhLR58GTnKNqwG25q5BsTyds2S38H9ynWKqHGwx3DjIzNdc0fFQqitchYbKJFDXiTk5O5yIgs&#10;2frTW+9B3yuLEa1oBJ0+gBRZYQdGtBw3nsStnSZIYA7uZE8DxlMs2QQiKg6lMPpkrbwYBe3c0YQu&#10;OQYZ7Ta3Rkfx2q25QA5170A7Ekss4RC7BxqeJ6FsaMMdr4+vhuGDwyZ4+Xs/k54z1Wrp6uouetqg&#10;BI2NjbxfFxE8+v7nv/gV/OiPy5iDGIn110Phvmc/EtfKE63unGy+2Cnw6CCHojS3njclpgWCZN2D&#10;nWar+3DHYngYPQV5ohQdmZqIOHYvYrbvQGNEAEbKEjHZUYmpsWEe+apzd+WF7ZTeNnO3kCxp5zYk&#10;XVRF4G1X3N5nDdU99lxkoYoRjocFpaGMeR2R1l2MUb+XfF829he38/1CobdziAuQSBw7g/O+yEms&#10;5OdO6cDlRgb8OZdcO3LOcs+f4T2HOAlmixalLy9btow/Q1/77i/wx1Vn8d8j9lh60pVHtIh00X8/&#10;UjHAbWMH9M5IV5KAogTU+JJSrqhPkew9o1QPqg8lpUJKkaH+MbTzTynJE0Ihn6+ouausCh7vHVWd&#10;yBw15kR+Au7F44LG4mRLISYbs0Xy4U/xN1MK4UR5FI9KSNYVimxRw9jFuh8U7RmfGIVf+kXeRoQE&#10;KEjefXiMSIq800RjjWqzuACGeF4hRyt+80bkWdpguH3+my4VTf0w9ciE+jlzOG4/jDCldTy6xY8n&#10;Y0nrPkLhuQ/REGmJga76WY5cY00H/GyTpc8izYv+dsmoK2nk6bUjba3oyc1FNXO+qQHszGdE1khY&#10;IeyjD+CzbAks3v0nrv3fn3Dxz39AECNcsSun1zTakCLxgsGqSkyOjWGi0B8CUudj92uU3bdumz1w&#10;Oa8DdWV7qB9whjkjgeTg0wbNQoM2rmjM0CaJMPCCKJWP6uqexjhm8/dESTCfUyTpf3LmpcJ7LJGA&#10;Rm9hGnxNI/g9I9KjedgVub5+SDO7g+ijexGzbu5avvT9e1Gqq82j9e3RoSi8dHpWHSzV09U42kHQ&#10;w+Zbdh1kn5vu9gHE+ufxmlX6bq2TXrwHGomYLATou4RjQlT5O6L0xg6UHl0ud25kcRtWI/zUZtiw&#10;de+64xXsN7KCipkr7KLipTL1tMlB4jQuCYdgxZ5J+7g9CMm+gfQKJ1S1JfP6yaGxbgjGh9gz/GQ2&#10;sWmTZbCqireFmRnNjt+2DU1hYXytWSgoiNYiY7GJFg1kStv5xz/+weubJKTljT/8BTeMPbBaNRp+&#10;548gabu8bK3rhiO4vdMI8YH5mGirwDibNKREi/KOm/PF3yBCmYHeLBGMEp07PHVB9uGXBSkVlZQU&#10;wTf1Gmyjd+Cqy2Xs1HXhROuDC4H4/fKD+PLXvyM959/+9rfIycm5Zy3HQoMInbW1NX7wgx9Iz+Fb&#10;P/sjPr4SwnfjXQ+oIHH99O8lp53SNGjRU+DRQemqrkYxvLs9LRDGl/154fVMUOSQ6g5yzp6alRIY&#10;R2mdTr4Y6mFOFJucyZGicUhGqRYDleUoNzESpaLJfE5qRNQ2bobH7gu4s8cUgQ4paK3vFn/z/EG7&#10;0uPMeRwj9TVy8M2W80JuinQtlADBYqK+soPL6UucOye9KN4DjyR5SRkrkciqTHoFpW42hwTzzQa6&#10;1s3Nzbzn3fQmz2fx2c8/h69+/Zt47a/L8N9jjvj4WiQnWx9e8MeWc2YwNZ1b3YvfP+Z8dqYm83YR&#10;cveLWc65M+hIThLdY/Y+iWgK//c4cxIb2dzBFnzezJjuBSNd1JB1sqWYveeTEWF8HIiuBbsm7NpI&#10;rsvTAr8nA21cwVZWPU7gd5rdjyJ+ngsN2hkfEfTAM+Ukj2Y5xO3lm3xzXQtBVxdPt5PdRIhh5Chi&#10;5x5ER+eir3/+KU5UM0ViGTahZTikFoBb+9UQorSekx3Z8ctt9QpkXTiF5piIWb3nKLIsq4jqbZmA&#10;htIm7weYHQAA//RJREFU9JWWcWELmgcpcpWwhs2FMs/kXBbOTOvf7+DDn/4E33/xy3jus5/F97/8&#10;Zai88TqCPlwm915Othhxo8yUyd5mCJNp05WIlohspd0+B/OTZvycKM062Dmd99paaPD7RHM5bVKR&#10;kdNN923GvXsikJzLhIxq4Ezj5zmBrNgymKuKopBEjh0NYmCvaoHgXfsQt1pM4GcYlVxQmxwi/PS8&#10;Tva1oN3dADk75WthyajZbo29LScHsuOYIouU5k19Jykbgb7fXiscpTn14nc8HiTPTUtmBnJvXEP8&#10;jJosShmMPLkRjvYqOG19B+s0AplvF4VVzOfcZ5AEx5hqXttIabsJxeb8mZy2zbCO3sIFa5zi93Pi&#10;VVQfyp7fJ5OBIBprU9yfo3VF7ncxoxrHjqRE8bsfHwqitchYbKJFqKurg4qKCo9qSQjDT3/6M5w4&#10;ewkOkamI1zmOpN3TjirttnluOACtnQZcqGKoKodHsaREK96AF/YTyGklZ5dHs2ZEB9rjYiG8R7PX&#10;uvI2XqhueNUTupp6MA/YhdM2Wtio6c+J1rIzPvjh75fghS99lZ/vl770Jb4rTg2MZfPQFxNE6MrK&#10;ynhNm+S6vfzqr/HOQQt8dDUCRgcvIXTDtIgILW6kqDNT+EOB+WN4aAz5qdXQPOLGFweqk/K3YySn&#10;YTbJIRJfwcgSL+iWGXeRW7ch5rY+Brp67ykDT7uzI61s8UqIQ/EdTbn+OBIjgZMo5hCF7TiIIkd3&#10;DDQ0iT89f/DFeKgTwuhbvHCbO5Q2a7mDSQp4zzqKMmp50b3EuYt2ikZHgjcGgvVRqX1FzqEjh4zS&#10;XGj8U6ofwcHFHX/9+7v4/HPTmzzf+c53cOTIUVjaOuNvy7dj6Sk3fHQlAiuuhOGtjZfx9r/eQ2Rk&#10;5D2VCKkPERX1Zx1VkbtftPNYqqeDvhJ5Uj42IkBDVTtyY/JQFhqEIbfD08X01msgoAh9Tx1zjp5u&#10;E9aFBldQq0/HRA0jn6TI9oyRSXJEqb6Grv+Y9Wrx/VjNe3HRuS90WiM5T5OTQiSV2cAn7SxXHmzp&#10;mb2BQ5sIfcVFSN23W25N89+wFRbndFFZ18H7GD0MBOOTaOsdRXpxK8xdU3H+nDVsdhyVU/uVWOLG&#10;tUg9sB/ZmlooCU+RFt9TfQ21RfE1j0WkiR+yTe2Qq6bGm3qn7t4xax6caSnsPcH79+HKB8vx+29+&#10;Az/86kv42gsvcJJFz6WEbJ374+/hs+x9uc8SgSvRvoO+wlxMVCdD6H9GdL+YdZpsQODl61Dda8/n&#10;a2qJQW0yFipy8kkFjTfqveRnm4LbjICq7rGF9l5j+B26gNAtOxEj01JHYrTxR4qUPXnUxHfad7rL&#10;xu1YaSKazc+J1Pxk0gwpkyNReT8STe0x2NvPiT2B/ksp+OTDaZ2YbgFA6YS8JxQ7v8cBfZ6iOhVW&#10;lkjZtV16PhKLOLEBziYHcM1WHesZyVrFSJYkVVzpRiyUDVPgEluNzr4RVLelIiznFuxid88gXNT6&#10;YAvsY3fBNVGFNxmnZuNPClSW0ODvi8wjM9eatSjS1OCS8AsBBdFaZDwJotXd3c2/hxwcKWF4+WWs&#10;Wr0aFY21yHI8iYQD0w4TES3/dTuhs0OPF8EPlmVA4HNcOrGOZziwhVBEJihPvdqGmopOC0MkrFMC&#10;qTQN1VTPWajZ0dLH88opv/z6PnuoHbaCibsyVExNsUY9jD+IpEj2te/9Ep/7vKg+imqlzp49Kz7C&#10;kwFX7WG/jwjeV77yFX4eX/32j/HXjZew4nIobhy+BZ+NMhMMczpLbewwqBDEeGTUlrXB3ThO6tiT&#10;mhXVCc5ctIebmlDr4sj7KUmvPzOqd8i9cgJ1KQ/u1UM7VrSY9RUVod7bCznnTnMlO9njkYnG8xEU&#10;GhmhJiaeN/ikz84LtJgxsjVRFQ+B3ynRM0QRFWrcWp/B+7c8qyCCkhxWLI0skhOVY22MAfeTaL2z&#10;Cem75K9VhsohLlghiiDeRUpuJU5re+DtrWr41Xs78PkXvozPMGduzZo1CA8PR01tHfSMLfDmh3vw&#10;1w3X8Kc15/GD3/0XX/v6y1i+fDlPeb4X2aIc+lpnR1FTaplzoFQaqgultC/JPSrNbYCPVRIs1YNg&#10;pxmAaB1DNJvuwYiZOJ3TfiPGC/0+VUqEUz31GM9xg8D/FLPTPOXqWRT/IDJFTT8F5LhbrGD3Yylv&#10;GSBMtZKuMQsJGpedA9Wo78xGR1/lnMX31Ly0kjmPspsIkWyt9FU5C0/vZAwMC7isNqXHtdR28WeE&#10;6knvZSTDXlvexiMMQ2weK6nrgQNzftWvOENLWRVum/fyaJlsZCOO/r1pM5JOX0C1lx/6q6rQV1KK&#10;Cq8AJFzWRPLxM0g/fFCU/nyP6BVF+UndMP/qZaTcuQWNbVuw5s2/4jc/+AE+LyZXM+2zzF5/5eu4&#10;/Oc/wm9GzRY9axWmxujLSsBEUaCoPxp7fkbYfFaodRgOZ/Wl83ZBejXvffg4oKjQZBMjdnleIpl7&#10;Nn4/CVkAElCdNzV4t70djtt7zGHK5kHPjQcRuX4D97Fkry2RJZIVp3VooLJizvo/yoIYKYhCk8lZ&#10;pG5mn5GphSJBp4jdykhx8kVP63RaK0n90yal5Y0QLp5Cczj9f21p6wPbAMyFjuZeFKTWICe+DD11&#10;bA52d+MCaLNEpo5sg5/pThi4HcURcyMpwVp3M46TLPr/Neqx2G+YivDsZtR3tKKlpwSlTTHIrHJH&#10;dIEBfNLO8x53sqQrr8YPAyMiMaZJNhaGx3pQxj5DDcfLW+L4xgmlGT4uiZQFrTU1Ls5I3iGf/ZLC&#10;/k09Hnnj/Mfc/FcQrUXGkyBaAoGA950ixT5JCg8JPPzhD39AQ2MdMn1PswdjeueOJvwQpU3Q3a6N&#10;cI8sDFTl83RBKvwUuO7GREW0SPJdKMRQfT0nVbLiAjQA6z09IOyTr7WgmixKKYgLzIfxFX/RpLzP&#10;DurHzGDioYxDJhZYpRbFd7bf3W+GF16k2ijRgvDWW2/B3d1dfKQni9OnT+NHP/oRP48vfuVl/PKt&#10;D7D6qieunNCB+5Y90t8dzybPHG199FbdW/xDgXuD+h0lhxXxXTfu2O9zRIRHNtqb5McRiSw0Bvgh&#10;6+QxmWv/Ec9fLzy2Ee1ehuw9beJ3PxgUfaGduba4WJ4Cm6FyUK7eS2KxmzYi6dx51Pn5obOoGMJ7&#10;kIC5MDXcxZXVyImUblgkm3MZ4WcVbY3d3FEU3QsHWJy3Q7XJUfTqr0LFieXMwZu+NnS9aMeblAYn&#10;2aLTxp5zLecUbL4ZzhUG3ztkgxe/8UP88Mc/wR2dmygoT0JlcxpSc0Nx6PghvPH2cnzzJ7/DF1/6&#10;Jn/OSGH04MGDyMjImDNVmHL1+8vL2P3Sn3WvMg7uR4OvN+8XRAtgenQpF8aQOIG6x50Rdl0N1bq7&#10;MGC6EqMOWzCe68n7bH0acFc4zOsARb2G2FhjBIYkuReqKfFCghwinl7LiO6Y52ER0aKNCMetmGyv&#10;YPfvyQoLkYNLKrny6qUfwX/rHvjr2qKsvoePbwKpcSax+YpEICRjay67ecgVSb5JGKzIwmRNEgTN&#10;JchILIe6ZiROHbHH7b2acN50GBFrRLVbst9LEbWUg4dQamSIMn1dXi8112aQrKXu3snTCIu1b6OA&#10;EUY/rTu4dOQI/u9Pf8SLL063SpEYbcC+/fbbvA0MPXef/9xn8dZ3vo3r//dnXrMle+y0vbtRZWWO&#10;gaxoCEKvisnxEnSbbUGq3k2YXA2Aza0w3lz+cSNa1N9NGKcrqnnyO8nrLKk/2ycFFDXqaOyCh7or&#10;bLdegt+6XbMbWbP7S2S4SPMmrzEd65zOBpgLtFkyWhiJmjsnkLFDSZ5sMcIdtO8ICvxC0dcm2qSg&#10;54tSqENdM0Qb22w8UnQryCmd10I/DGiDPDEwF/567kjS00OFrTnSDynL+X70e2j+jbE4BbegfdAN&#10;VMZ5By3sM4jDKasMGAaU4qZ7AXbpilr4kJkElaG6VVRuMTk5jsHRLk6YiEBlVLoirsgUkfk6iMrX&#10;RWNnHhfIIFBLhsqWRPhnXIZH8gn4sf9GFeizz7jxyBepixJxq+/MmSUnTyJs3YN1qGpN4u+baSWN&#10;EShvjkVrbymv4exn/nOZsdEsUZl0vtb48BTPx4GCaC0yngTRIlBk5l//+hdPwZNMsK+++iovVI8N&#10;uITY09OTNxGtiNVK0N9+ByHsAe1taMBEeTSEIZe5MhTtlhKox0ZLWIhcbRbtbFB+8XBzs5wE5uSE&#10;SEkuI6ac19zwnGFmN45aQlvrOswCd+Cykyn26UVg1XlX/HaJsjTdiMjh2rVrUV5eLj7ak4WLiwv+&#10;8pe/8HP57Oc+j6+zhWmHhgZuXL0CD5lIHlmm2k30lD2d8/yko76yHV4W0/VAume8UZbbyJWNCLRo&#10;TDFyT7nRuefPyqT10GKzAtl716HFVhXj1fJCLQ8D2s2u9/LgTbbnqt+iuoro9euRdVsLzUnJGGlv&#10;5z2c5oPJhmzmnFwXKRAy50Tgc5T/7VkF9V8hSXe6Fzf22yPRQBdtRpvReHkZsnZQ+sr0dSFltqZA&#10;f0ywBaefLeC+STXYb5DCF1JKs333gAVefvU1bN2xFR7BhogpNOYLZFjOHQQnmuPj9f/ED376Cr78&#10;led51Ou5F76M7//sN1C/pYfyypo504Un2HXvLSzk840c2WJzUKbKIXTnZPE0QxLG8LZMhPYpL6lk&#10;v+Z+K/hcUEeB1hHUWJ1HT3EmJkaf3ejivEC7uHeneBSAhD54s1UzihCtx3hp6DMtZ0+pgkKSDnfe&#10;gTGrj7laG2+kvIDpg1T3NTFJQhv33n2maEKZkYHc2I5cswa+528iPiZH/C4RWuq7eR9IiarbvUz3&#10;qB1SzMzQ43UJYx7KGIvWQWlqIVwMoqF10R+3LvnA8Jw9gg9fRMyO3YhbpzRn3c49jY13UqQjcpjD&#10;iFilpQXq2LpckpwIX19fbNy4ES+99JJ03ZcYbbb+7Gc/w86dO+Hp6YmIiAj88Y9/FJGtz34Gb3/v&#10;u7j91l8RvuIDxMkIZFD/rSozAwxnBmLUeZdIYMZhK1r8DHktbVFm3UM78bLgdYSj/Xwjigg33yyg&#10;psS57vzvnwRQ/bCwfwCdeflIvKiOyPXTtX4SSyTBi0MHRFHC0pJ7yrTPxJRgGILCMFTdPo30Hesw&#10;sylwxLGzKAmJwkj/dI+tquIWLvNOza1JHIPSwefbroRSEElgiIQ0nNWdEXruNGqufIyMrSvkiB6P&#10;oO7dhSpHR6Skm3PRGeeE43CO14VjdD6icpvQ1jOCwrpemDJydcAwFXv0kuEQXYX6julzlQUJZVBd&#10;VhcjRT2DjYy8To+rgZEOpFU4cSE12aiXrNnG7GTrzBUU1ofwCJgk0kUCG+mVLjwdca7PkdFxIxm5&#10;a+ouYGvNGC9VyLt0AQkyKbokOJN/7QovRXgcKIjWIuNJES3aFT58+DC+//3vSyfab3zjG7h58yY8&#10;/HQQcXG/dPBIzGibJs/npZ2MmaABSw1iaZDJOjkpO7fziUMyoAn0/9Qzi9TKJNEKsptHHWFw2wgW&#10;IVtgGbmJPZiGcA4Pxt5TGnheXJtFRrtwJ06cEB/tyYOigdQDSHo+X30BZ/X+CxuzVQg+Jh8yTz13&#10;EV2FReJPKvAwoGaz1hohfGzcOOjMlQY7W0Vjj8YQRVCpT1kum+gT5JSaViBpw8doMb8AQVUGf//j&#10;gMjcQFUlKs3N+CbCrLQIscUwB6XYxpYXifOiZXaOsuN+JqhxK1dao6gWRYd9T/Bmls8qqFbOWjOU&#10;3Q8H3D5gjUaz/ejW/Rilh2cUZK/+GJXWlhhqqMfQqBBZFZ3YdjuOkSyScI/GklOe+NPqs/j6K9+E&#10;i58xPBPPzV7YInbg2M3/4o//eBVf+PKL+MZPfo8/ss+8tfoY9CzdMDh4j3qtwUEuP0077XIpVGxO&#10;yj55DP3lpRhnc19zbRfC3TOhfdoL6mxsSYrDyWinN8YvD309FAGjYnu2IJM94H4+a6DoHdVi8UiD&#10;RGCCejIFXRDJpj9jNVozQU2Lx3M8eLrjeKb9gtYwUgR0VMjGSn+1SL3s7uyoAUUSaJNFNg2ezHvb&#10;PqS4B6JvSL53Tn/vMJJCCzmB11Rxm8NcoXnICbH6Rmg13S26H2TU/6m9BjXFjbxHIKl6SizeyBox&#10;hw8gZu3K2dGtGUbzEu2wUy1ZkeYNrvA71tmBseFhlJSUQFVVlSv1StYtiX32s5/lG65EsswYASR1&#10;XQKVGDg7O/MNWHrP88ze/Pa3YPnuvxD98YdyZItSdGud7DAcqYcxl90QhjBnc4YS8aOAnrepcTZP&#10;VsRMCwiZLuWZNJN1GZ+IiBaRLNqEJtGe7BNHkTCHtD75TJSO3hQcyDeDHgWjxQmovH0OKRtnRMno&#10;+OcvozQmhZE3URo3RdciPLNw54QnbrL5j6Kw8yFa9NnRESEy48phfMkHgecvouTSOuTult9oI0va&#10;sQ25urpobGhHU1cdihoiOMGhZ24muvrGEJPbAvf4WtS2DfIaRgK//8zmM+9S2m9DVy68U8/yGi4S&#10;ziABjVlrS9RmBGfdYM//dFPy0sYoeKWIeundz6g+LK/WD8KJES5OQ4SY94oV+wREukiYSUG0nnE8&#10;KaJFMstOTk743e9+J51wqe5ISUkJu1SdYKNynk3c8g+O6TY1RLqncXXAmRAODPAUi5mhVKpz6cpg&#10;E6LMg0IpYfmpVaIdZbGDQ9Ld9ibuCEzU4ySLLKnUAV6BLli/cTPf1ZacJ+2yWVhYiI/25EHXjsRE&#10;vvpVsTDHi89j5+m/wtj0YwSdlHfCkw6qoDP72XWen2U01XTyflUkE2x2PZA3LJakn5ADPNLSgiIN&#10;9VnqlonrV6HO4BxGKvN4Suvjgk/27J4LerrRlZmOopvqvJ+J7HeSkYQ8qe7lXjzHe9aQ03+/Hmo0&#10;yVODWGpaTHWOJLU9NTb3Tt6zALr+3lZJuHPYFoHquugxXo3ac8uRsVV+kU1T3ov2pES2IAuQU9WF&#10;w8ZJvD8fEa3lF/w5Yfrxa7/HydNHYRFwEDZR22Yvauz5Nwlaj1N3/o331ryF/9uoiqVnvLHiYiDW&#10;nbGGnrWX+KzkQeRifHgIde5sHt2/T+68yJkpNzXipHmCLeRD/SO8Fxo1NNZhc5GEaFGU69YRNy78&#10;MdwsalA6UZXId88fN/f+SYJ6glFTYlETVRIuYuZ1BFNtJSKhj3k4L08TnNwyoniXPSN3BexZWsC0&#10;wbbeMr47TQ2K44tM53T+eosKUaiuKhMpF1mktjkqiqr5zr4sKBV+jDmh1ES4r2u29bZ2oDsjDP32&#10;+zBsKla6tPyY12ryhrfCCYyNCvkxJJaQbQkn12NwuLQHfhvk6w+ltvpjnj5I8xKJL/WXl/M0/fGR&#10;EXaMEU6WqK6Y6rA///nPS9dRiX3ve9/D3r17kZ2dzZV1qQUMgWqKiGxRyq5kQ/al55/H37/7Hbj+&#10;99+I/Ehmg4VdI4r4N/q4YKy+DHdHehZm7iWBlJ4GCLyPYsxCLFjjtBXjqZb8+PeLRj4roI23Kltr&#10;XtM2M61ZYmXGBny8PVS97wxMCUcxWJCCSl1VJDJiLnv82PVrkX5dDY15xfz4tKZRq4vclCou+U51&#10;q8J5SPCPDo2hNKcBeud84HpaE6lndiJ//wokzJCZp55efqev4YJuOPbqJsI8tISRmXYRQZmanVZH&#10;NY4kKDM0Os6VByX+opD9f3f/GE93fBBoLJBiIdVsVbUmI7XcEYGZqnCI3Su3trgkHuaRryn2fsn3&#10;tLL5gFISraO2yr13plGfvZr2dP5ddB0nx0ZFrYwuneeKpJTK2xoVwXtvPQ4URGuR8aSIlqQB77vv&#10;viudcJ9jk+gv/t+vsOyoDXQPXUfkDNIUqW6KiizmpEzMXvAoxYKaIcq+P3nLJq6YQ/UuskSrgTk3&#10;vjZJ0l1kUpQjxcFiNtFkV3nDLmYH79RPyjNWNub49a9/LT1HMiKD0dHR4qM9Hejr63N5eTqfF774&#10;HD7Y9BtomX6IgHPyE2ni9q3oTJ/d80mBB4McjbaGHlTkN3FZWnJCJM4NFZxSfxgutyzjCMWuX4P4&#10;kyoYKM1hk+DCpn5xJ35oiNcdlTs4I+nwUd76QPZ+k1H6AO1yUY1SR0oSBL33TtGiYm5yJqlehnZn&#10;n3QNysOA0n9a2f2oTMlCi6sqevU+QoHyjK7/zCotzdFfU4v8mh5oehRCSV2Ue0+CMX9WuoTvv/Ym&#10;/vx/f0FaVhycYkSpGrbsmXdPPo7gbHXYc6Wpzfzvt52VsPusEv6w+gyWnxcpkH58KRB71N3h5BMM&#10;gXB2R366T6Ntbbyn1yxxjN07UO1gx1NC75KAAVvcO1v6eLSOBDIoPZXmJZqTqnKrMJJsDwEjJ9TT&#10;iRqSTvU1c+fvWcfU6AAmqtnYcxGncjEHVeBxEOMFvsxBJan9Tw5hlANFGBmBpKb5jwra+aZGqCTn&#10;TmPMM+UUGrvyxK+Sw3YXUxPjPCpL9U2SsUPpe1FHTqIyIQ3DQw/XG5Hq/SYqY3lzfylhsFoFIfVu&#10;a8y5p8JlbKERHCL3Q8/+MO5cuwTLXScRsUaJpywHrd0Iu20qMDhyEw7GXqjLKcJIZydPXSbRmKys&#10;LBw7dgz/93//J6cwLDFqGL5kyRLePoFavlCWC6XkUrSPmsNSTUp6hRs8Qw3x7yX/4O//HPscKRO+&#10;x4iX3b/fRczHMpssjPBRPWtLRDjvTyiLoYERLhLia52MlPBivtk6H7Xgqd4mjCca80gs3yhgxJTq&#10;w6fEKsfPKmgMUX1fW2w0im5pzBJpIqNN6awTx9Dg54MBtqYsRL/NyeF+9Bfl8TlYVjmXxm4CIz85&#10;NzUw1NDAs0HIj6MUwJ7OQYwMCWZtHMzE2IgAZXmNsNEIhuEREyScUUb2/lVIXi8//8dvWAunQ+dw&#10;9qoTNtwUzf3n7bKRVflwEen6jiF4JNTimlMurMIqeN3W+AMIF113mtvGhAN8DLf3VbJnO5+L3Uis&#10;qbsQvUPyPTBpTugerOf1W7LvnWlUoyUrKU/fR5saVB/ck5ONvpISviH7qGRZgk8P0epgTn2INS5f&#10;vozLV67iskkkUmu6IA2eCpmTVhUMS8NbovcwU9cxgW16DwZGxc5QdxmKo+ykr5PpesQjufbRHbwn&#10;RbRogAwMDGDDhg3T/bQoheDLX8H7B02gceQW/DfI79oX2zqip7wUk015IuWf0jC+EzcpGEVrTDQy&#10;Dh+Uez9n95ER4m+cBqXtBDJiReplVIhJee1ULDs8MojOgRrk1wUioTgcacWlOHHuKp/gJYsD7chd&#10;uHBBmt7wtEAqaZL0wede+Bz++u8f44imMpxO7pa7BvHr1vBePgosHCgdpjEwAOkH5CMWUWtXI+zw&#10;EcS6+UOwyE2i++sakePgA5/dZxGyZtOcaT0k+Zp/5SKqnBxRlZCKsvJGNHcNY+JBiwUjXFPMmXwW&#10;QSRjsrkQo4470XD5Q6RvlnG0xLvaXRnpaGvt5mkgW+8k8oWW7M0tGvjer/+JX73+e1y9egWDIz1I&#10;LrXlPVFoN5GKjus6svjzH19sjvDcOwjNMIStuwn+9J4S3jtgig8vBfNjrbkejIO3nBCdE46GzhK+&#10;+M103KhZK0n1z5S5JmeQ0pnb4+Mx0tzEayGIRDZUtiMtsgRh7pmIC8hHb2snBDE6ogJ/s2UYtVuP&#10;0TgTjDSUYHyRx9fjgkRVhAmGIueUnHr7DSKxlf4W8TvuD3IShxvq0ZmSzFPQKB2ztyAfgzU1s5zo&#10;J4nJxlyMZ9hBmGKByZqUR4qadA/U83En2aX2Tb+AZuZ8SUBEpTc/D9lnTk47q4xE0AZKiacPBttE&#10;JI/IQkVhEx8rRNR7mcM6F6YkJItLoIvvB6VwBl/BZFWCqMcSW4/nAhX/uyUdgWHwHui4nYe5qT4s&#10;L+vjDlufr6jo4thJa+y74oNjZqnwTaln88sgqqurYWdnx2uxvvvd7+K5556Trp9klAZIm5cHDhyA&#10;n58fWlvlhQG6B+qQXePNaybdko7CN/USLmltwZ/+9v/w2c99lisRvsiOuf7nP4PNe+9w0if7fFHd&#10;Cgk5CDpbMdXXyH9jU3YGnLQCcfOQC1e5I+VYUl28H/h1Yz6GqC5LdN0o+kf14fPd7CDhL2pn4+Pj&#10;w+vOMjMzeZRuodEz2IDajkxUtaaguaMAfTUVqPfx4rW9XAlyxjVK2rEd+Ro3+bMl6O6adz3WfEBR&#10;lr7SUpToasvNfUS2Erdu4lH9odoaTrYeBrTZ6W2RyNPGQ9izkX5gLVI3ziBZ7Hlx3Hsc589aYL2q&#10;SDGashkMA0pQ0fxw9XSZFV04a5PFj7FDO4nXcRXU9jAStXDX6lnFp4RodaMxxgUWZ5XxgdJqrFmz&#10;DH/551ZccU5AfhftLI0xVlqMPNXtPHry34+VoPTx+8yxXo53lT0YkRrE0EQvWqJsYHFwHf6yXAlr&#10;2PuUPvgr/rP+LK7YZqHpwemuc+JJES0Jzp07J1enRbbsgA5Uj+nAY5M8aahxdsRgdiSEcXoYs13L&#10;m31SofVwXSUqrczlIguUL04P9GBtrfibpkH9Pyj8TP0kSMWwua5LOulSCLlvWAjvpDpoe+Rg+dbT&#10;+MJXviE9t29961u8abAkveFpoZb9LtotpEXr8899Dj/9zXew4uRNGB4+J1+4zBbo9vi4x97heBrg&#10;qTszHBn6HTwC09PAd5Wpn8dCglIEKFec0m/mUqmaGB7mu4S5F89PX2Nm0atXMdJzAF4G9iis7cX4&#10;HFHXhUZ1YSPcNLxgs+kCfNbu5SphJMMse15kCVu3IOr0RQQZOSIiMAUZBY0ore/lpItSJWRBka3J&#10;qnhMFAU8kyleNB4mqlPQr7sUeXs/QNLa6YU2cdN6lGjd4dGkurYBGAeU8kWSi18ctMKrb/wHL3/r&#10;Vaxfv55H08m57OivRm17Bt95HJ8QNTWmIuVu5rjQTmR7byWqa6pw7MQpvL3mCN4/ao2Pr0Ww40Zj&#10;3c0QnLbUY46gDfJrw7gCFTk8tJtJaSHkSLQnxCP3/Bn5ei1mSRvX86arNY4O6MrMwChzNimvfpzN&#10;Q4N9w5x4UfrHeL43m+f2iZuxLsGg2Sp0hxqioygH/Z39fLzey0l+mphqK2WO/GWRg2r5EQQR6oyk&#10;PFhohVJkR1qa+eZQta018i6e49HZPPa8Fd/WRKWFORqYA0kErJvv4Bbz1CjqQUeN2SW1iYsCdk/H&#10;U615TRMnKgHnMUnPyPjDkd7a9nQeOZUQrbhCY3T21/DXaH4jIllmoIvkbZunx/aGdXzOIVVd+o1C&#10;NjdVF7fAWT+aiwlY3ghGef7cffXougtDr4kIFhlFZYIvMfLF1oXxuSNZEtC5UvE+nadt9D64JerC&#10;Ja4YN93ycdgkDZtuxfNnjOycTQbsvSNx48YNrsoru6aTkYjUK6+8gn/+85+8aXhxcTEnIjNR0RIP&#10;v4xL0utDZh+1H4cuLcUvXv8OW+9EafyvfOEF7PzVa3B+/9/yax7zA6hWuy3YA2PpLrz2tNH1Btyu&#10;GuPGPlvepNdBO5Krx1IK770wSWM4Rmv6ujlu4TV7tLk7H5DgV05ODv+t77zzDv7xj39AWVkZjo6O&#10;vM6aSgAed6xS9K93qAlZVe4IzlRDYNwlJAfdRqmFkai2T8YnomvEZfv37kOeviHaM7PmLZz0sKDo&#10;GPUzzb9+dRbRS1y/hrdCGaqr5WOZQGmvJD1fXdLKN8JpE2EmshMqYXjaBdaHNJF9bB2SN04fkyyO&#10;zbEe25Vx7qQJNlwNEs3RGjG46piDjPJODI48nK+QW9WNyw450vG95XYC9P1KeKYE1XA9i/PuQuFT&#10;QrTyEWznA0fTZLSCLajCSnju/jU2nTOCRUo3G6VsoSmzxY5XV0HXtxiltFE1WI5Sfw189O23cCmk&#10;FmXtSfC4fhFH19yETzP7CPnRrUEw2LUNe3bchEPl/HZcZuJJEy3a+frb3/4mNyEv3XEFl47egdNW&#10;eUGMCgsz9AabcMdDMvmNl0agJdCT93yQfS+FyqlOZZIRIlIYpHoNykF/ULrAyNgEctgDRuoz9HC9&#10;tUML3/3V29JzI6XEkJAQ8bufHoTMidPT0xP102Jk68WXX8Y/d+tC66AqYmRC9mSUSjHxmMWRTxI8&#10;nW2UOZFdNZhsLuBpL5KUNkpJmmzIwniSGcbzvDDZUS7qZ7IA6Ug0TohgZcWV8zQTmvAlaao0qU4J&#10;x/hOc+ENVbnrSwuYz8adML9mDq+EJyel39U+gNjAfC51rr1DH64bjyFi3RbEr51d7EwWprQWVrtO&#10;4OwFe9y0iINTeCnSSjoYmWCL4rCQR7rGC/whcFPmaUWkFEeEdqHJ7MOArjs5Q9SGgXbsh3r7MVqZ&#10;jtaba5C8TmY3ky2yFGEk55vqDGqaOqDnmoT/HnfGe4es8OM/f4Cvf/c7+MOffwMd/VucTM0X5BC1&#10;tLRiw6at+Pe2s1h+xhUrr1Ozy2jeZ++ioxqMQvbBI/k4EkssUN2axBb1Tl4LIOztQXNYCG/OOpNs&#10;iUx03rWuzugvKeFpzrJkgQQZBCk2GLZah1ETRraY9Rh8iGILdeSFJ/M+MiPD80uDepKgcTOeYsnr&#10;WUgKe6ImmUdO5gJ/tiYnMD44wAWNahztedRv9rWSNxJAoMLvUl1t1Dg7oT0xgStxjTQ3c1lqYW8v&#10;xocG+Q477dg/9mbTJCO+SaaMqIj6NY2ZfwhhnD6bp6r5nDUfkGNcUBcooy62mf07GIOj030gu/Ny&#10;5WswaWwf3I/W2BhRiwB2vSiFNtQ1U1rXR6JO+Slzzz0TeZ4icsjP+QOR6A1Jk9/jfsiC6k1Ixtqa&#10;p9JuhmvSUfQNt6KhYwBB6Q1Qdc7DTu0EKF0LwY7rbvjbf1byWixqg/K5517AF77yCr740jfw4ldf&#10;wQ9/9BO+cZyYmMgb/U+weYVqZiQbHJIxTymDAZlXeWoliQpI0njNQrbgmPr7+MHPv47nnhO1hXn1&#10;xRex5/VfI2DFcrmxQbVIeYc3oUNvC4aNRc9N0vUjMD5iyK+XxmFXnkLIBWfE3zsTtM7wzQJKfSVi&#10;nWiIqY4K8av3B63PeXl5OH3iBL79ta/im1/8Ir7/4pfxA3a+7//lLzBhZLSDjVVSQ6aNhUe1gYZa&#10;ZKbZwDPwABzc1sPdUAkhh+XXfzKK+kWtWY3ADduRZO6ItmqRUvNigp45mo/zLp3nioay55OydSPq&#10;3V34BhM9l7RxEO2TA6NL/nAzjkV5XuOsTaS85Eo4XLRGjMpetsbJz6VEIIM2bMW5E8bYeDmQz83r&#10;NaJw2pradvQ/UhSK1kX/1AZs107EajVRr62NmvG45VHAjjnAyBbzJ+8xdj7p+JQQrSkeESEHgg0l&#10;NiDHUGO7Hkd1nUVEqz0fdd4n8LKyN+IrutjNZB9hTmRPZSK89ryIFVqxiPfWxjVtHSgZZ3KSxe83&#10;m+zz7Pbg2tltUPGee3frQXjSRCs1NRXr1q2TEhmyN5dtw5E912C7Vb77dcGtW+hwUsWYwyY5olVu&#10;cHtWeg7VRwxUVHCiRQ5aekwZGqva+U7x/dAzKIBrXA22aYlSjv65zxg//NNy6blRFKmgoED87qcH&#10;moAoHeHNN9+UntvftqhDgxGtCHY9Za9Fo78fd+A+Kbg72CHq8eS0DWN2GzEeb8DIlGgXcbI2GULm&#10;uPHeNrQAOm6FMFqL/T3tsRWgKFc8IbgANw+6QG2/M492draIrhtF10Zr8lF09QxbxOXroqh5qMYx&#10;HTgG5KFvaHF2COfCJCOBdRVtuHPCA6rMeVDbYwOnE0ZIOH5W7vwkJtnRpBoLo70XoXLOCZs0onHQ&#10;KA22kZVoZQuLMN0eAsnzZbUS49muXOr6aYHmyLamHthphUP/vA+ivHPQVVKGwqvn2OI9XY9Iu6ZF&#10;GjekJMU/IAAfrVqHr3zzh3jxlVfxwhe+gH+v+hXUzTYiLs+OS/HOF3Q8qinNz8+H0sZt+NOKA1h5&#10;TbRjSrZVywtq7he4M0gqU1TvFV9synPu6bPkTNR5evCIm+z9kBpzpCkCn3HoAI/iDNXX8c+JvnuK&#10;fb4OPVFWGDJeKiVbnQarkXTjNKxUvZEWXTrnDvDTBJ33lGAEk+2lXMb9fulptIky1tXJex2mMULB&#10;++DMSUrnMHrfmpX8+pFzTQ4d9QHKOXeGrQGGfO6jiCGRr8dV4mI/ABNVCRAEUAqeaP2heYiIDM1Z&#10;8wGlmCaWWPGxQmYTvR3tfRVcNpowQMq5qtf575H8Rho31NeIE0bmlNJznxJegtsyirmOelGoKZ27&#10;L9lEcTDGnHeyc2Xzpfs+TDTns+eEhBwe7CTSe9LKHaWS1dSwlWqXRwUDfGOmZ2AUiTkVOHzhNr7z&#10;g59KG/p//vkv4ZUfvs5rIv+6SR3Ld16GnpkTurq6+LNEx+3or2GkKp5HzWhTQnI+dI3qOrKRXuGM&#10;mEJD2MXs5N9NAlUmQRtw0WgZXv3J1/Dc85/jaYQ/YURm/xuvy48LZglKHyN718fo016CEUa2ekzX&#10;I+L6ZX69SHDGmDn11JCeoilzYWqgjdcU0jWjyNZkZ+W8UwarqqqwZ88evPad72DlT38MzTf/DwHL&#10;lyDiow8Q+fGHiKUxy8Yq1Uk9rsWvXYU4Rjxildgcv4YiO/LXgSxizRq4bDsIvdP2bM1oefxNh3mA&#10;7ieJMbVFhyL37IlZ55S2ayvqXJ24et4Im794fSq7N+ps7aW2KqQMLTtGu5s6UeDqh4QNs4lk4NpN&#10;uHhEH+svB2PldfEGmH0MCmprGZGfkDvOfEGfIX8wPKsJu3SSuD9Itl4jDudsslDFCJxEnfDThk+h&#10;GAZFtKrhu/+3OKntDs/icYzWpSCFLaRfOeCHpKrpQvbhpjxkaf4FH+kmwcfkJI5dvYw1ZvKKck0h&#10;12Bw5ywOeT2YaFH6DDnr9vb2UtPR0YGxsbHc3xbTKCrzn//8R0oWyL794zewbvURmO08JfcwBe9U&#10;QYnqbmlxNVninTOIUp6WUiZnknZvXC9fhK2pGTNXmN3wg95Zb5hc94O1sSvs7Wafh7OHKTwjb8Ex&#10;5haOmgRDST2SP1RvbrmJb/7sz9Jzox4fhoaGsz7/NIxq8igdQXJub3x4BBd3XUTgRvnatoDzZ+Fi&#10;ajrnMZ4lc7S3RayzHtpcT2KUEawx8+VcHavLegu87URjMsL6BurMxL1MxI7OmM1a3j+l1+M4StxU&#10;EeRoDGd7m1nHv6+xMWFp5Aydc55ssnfgE77OZUdYmrCxwY4VZGuI3IsqSNkiT2LJtPZfx5mLZlDX&#10;tYWNrd3cx18Eo2iwhYkN1M+YgRpt03nfOmwJw9O3YXX8OPy3b0G0TOoIGT0fZKFK6+G2eS+0lK/j&#10;0EU37NBOxE3LIASYqqPKWES0Rk2XYtieHcP+DpzYvZnrHBbbbK0dYHbbAxpHnBn5dYLBOXt4Xb/D&#10;iBUjLTLOeMiWTXC8eAH2trZcIvrDDz/Ey698A5977nl85WsvYuWO3+EqG0+mwZtgH34Ezn5ac37f&#10;vYyuNR13n7Iy/vKvZXj9/b346Eo4l4tXuhGIq86i9CqJQ+gQdRD2Hnr8s7ZWVrBg86rZ2bPw2LMb&#10;4eQcic9b1hLWruE1ZunHjyJO7Tq8jYzgZGPNPm8JB4NbiLh9CH3GIrW4YUa66rU3IOLqJT63WWgE&#10;wNbEHXa2DrPO/akZu2Z2VubsnrBnkf3/XO9xNzdD+G0NpJ8+iZTdO++pivZQxsY8bbylbNvCMxsy&#10;Du3n0tVZZ04i7dJFxKqpIuDmDdiw/1c7egS7t27BGuaIbtq0CWfZPTIxMYEtG0dzna+duRGijE6i&#10;1Ugc1WI24LAdWU5qcHOwmvMzsuboZQDbkGN8nFiEb4ap717YOBjx8eXCxgmd18xUq+Btm+HAzpXe&#10;Q8ewMXaH3iV3cQ82Nlcp2+POdTOYm879/XZm+nDRuQg/7WOw1bnK7onZPe/HXGbhcg1m/mLltMgt&#10;cAy5DHsXMxix8Xn02DH87e9v4zvf/yEjPi9I16IXv/EqfvvBYSw57YUPLgTg44t+2KkZgmtWkTBx&#10;cYF71G3eVsE96Sjc4k7DPYSeR9E1t7WzgaWVKYzNdWBoegv6didhFrBTpAYcsRG6Xmuw4eCf8Mq3&#10;RLXTL3z+c3jtlZdx/q03ETojspW4dgVy93yAzptLMGi0HIW3dsPmxG2RQ3/AGaaa7rC1cJL7vVKz&#10;sYKdqR67ZtdgZ6gJO2uLB143WxsbGGlr4fLWzVD7z3sweedtuL//HwR/uAyxMnL0T9I8N+6Czl5V&#10;qO43w40zpnzNmOvcF8usDA3gevYkwrbKj+sEpZVIUt6FGA1V2FqydeyIDbsv9vze3D7hAktdDzbm&#10;RcdwYM+j363biN2/n8378r8vhK0FxsdOY8PlIKy6HoW1N4JxQMsWagZ6MLOwkD43j2I2NnbQN7bE&#10;KQ0bbFIVRcpWicnWUdNkGNp4svH6dOZcO2Y2dk7QtQ2Aum00btmGw8TWa873zmXu7u48ukwbHzPx&#10;qSNa4wNNaA6/gLV7j8IoIAd1fYxQ1SQi7s7yWURrtLUQRfrvYaV+Ctz1VaBy8fwsotURpQlT/avz&#10;Ilrt7e28v0Vubq7USLacyJfs3xbTSNL1zJkz+Pa3vy2dpJ//8tewfPkuGO89J/dABa7fgaLz68RO&#10;IDPzFUg6th3RstEspVU8nSQ7MAheDkG4c44tRPvo4XXATRUXBHrEsu/MkX5/VnY6/COtYeN/BmZB&#10;26HtdwgbmNOyUlVEtP6w8gzfEScRjB//+Md8gNI5y/6Gp2WxsbGcbEmu28//vg6HNp2C+5a9ctct&#10;6fJZZPh7zXmMZ8JyspGTGIFsN01UGG1Gr/EHfNeeCwA4bMFQggWKs1L4e6vyUtCb6iKS27UiZ0dU&#10;pEzvHzBehhbmABUZbkWunxlyUuNnf9c9LCwwBqYaHmysEMliY+WQK/yd4pGVnIp0X0dEn9iGhA3M&#10;sZeZ5CkyZLHjJDR1/OETmYPMnMI5j72YlpOVi7SEPJirBfLaA5vbwYgLSUNRRgZq4uNQ7eLE61uS&#10;NstL0JNFr16JgHWbYbXjONQO3YGzXQC7D7HoijLEmK0oVW2EWYaxCgLdHBARlzrnOSyW5eTkIiEm&#10;BTePSp5hR5ioGCH0mPwGTOKmDfA5dh6X77jh2G1P7D5yAb/4fyKl0K+98kW8t/L/QdX6A5iErOfO&#10;okfCWaTkBcz5nQ+ypKQkaOnoYdma7fj1f/bg79u12BxxHO8o/Rd7zr4NHdfN8Eg+iYQiK2Tlx/HP&#10;5LDxnZwWA0fvK4w47Ue4+QmkaZxB2gwxFYnRRhGRMb8dWxHI7l2sowNykhNRnZ2E0VgDjNmLiHCf&#10;4YfIu7GHj1e6PiY3PBDiFzPrnBff2HyalYbsAEtkuWoiO9QZuZlpc7xPZDls/kyNiECojjb8VQ4h&#10;ZNN6xDLSTBsActeBEc+oPcoIvXobYWeuIO7oCaTuV5arXXoYo+NHr1nFr23AhnVwY/9vwRzz2/9+&#10;F2f/9iZ2/OkPeO93b+Avf/wjF3LQ1NREQMDscVKdk4ABNieN2azh88+QCSO9ljuQ52uI3OysWe+X&#10;tYA4Y9hFHuLj0D52L6KyLZCVK5rb4hwcEaQ8Y0xs24p0bW0UZ6SzeTIX8TFJMFZn85QybaxQCpwL&#10;fG2TkJbI1iT2Ol33nIQwZEd4snuSIf3egrxslOVN//thLC03HAGpGlKi5RR1Gpq6l7By5UreF4sa&#10;CkvWIIl96/s/xYe7L2HVNZEgAdkq1SisUwvBjpseOGJkDDWX81xkwyFmP4KSDZCdkznn9xeUpCOr&#10;3B9BWaqwid4Ks+CNUDfZhld/PF07/aXnnsPvvvMdWK1TQoSSfE/DBKUVKD5IZGspOvRXI1ntGDSU&#10;yal3YPOeLdxtQpCRfv/79iDLSklGnIc7PC9fgt0WRqKX/Adey95HlKwq4hM0GuuUKm7N5nYNZS1c&#10;2W+Nmyc8kByTw9aMvDl/w2JaWXoqKtydkX1UPiWYnvuIHZsRqHoNYc6x0DsnimrRfHbjqB3MtJjP&#10;5hmGEANjhB06gJgZG4cJOzcg8NpuaFucwA5dV+zSdYa2TxBC05KQUzDt5z2uZeQUwSu2DOdts6B0&#10;g9IIKZshCiYeCYhLfrTn6lEtOS0LnsHxuGERBGU2529R9cN61RBsVA3CNYvwOT8zl1GgpZ5qPueI&#10;bn6qiJawpw7lUVa4qrITO60TkFYvSlO6F9EabGAL9tVfY4VOwj2JVp3/eejcPDYvojUXnnTqIMHD&#10;wwN///vfpyfqz34O/122GYbK8ilQEes3ouy8qPHliMky9JlsQNa+9XJpFrQb2ODvj5KEQh5+vnXU&#10;nT+41C/L2SAGdeVtovSLKeqZ0I3K1kRE5GnBKX4/zMO3QMPrBFariYrdV1wJw6//uw/PvfAl3lCR&#10;dj2JmD4roELi4OBgfPOb3+SiGN/99dvYtvoQ7LcdlrtuJRpX0Jf3bEq88z4lXdUYz3HjEtY8QsXu&#10;LymtCTwOYDzNBlM99dP1BOzekQjGZFkkrwGhxpRjJCFtKZYsJmMEjWopqHbifqDUAJJsrytv52mC&#10;Rpf9RZM8M2uNMFRkV2KkKhstTlrI2MqupQzJil23FiH7j0JX2xtBiZVo6RkRH/XJgiTCSciFCoUp&#10;ra4gtYbXM0lAtSpUu1JuasIb5vJUE5mxQRbDCJf/+m1Iua2DhqgoDKYHYizgovR6tllsRoK7FXxi&#10;ihGT34Lc6g6UNtahpq0Azd1FXMZ2MUBiJJQOdfOwK/QPG8Pp+A2EHTuNlL175M4/bO9BGF+zwE6d&#10;JJ5D//72S/jOj1/D177xJfx9yU9xiZFFs1ARyaLaGOphIqmJeRTU1NRAz8AIb/zlbfzgt+/ia99/&#10;DS+98jJ+8ZvvYP3uf8HU+SIa2oogHBeNCWpI29CZC/fkY7CL2QWfuJOICLyMeDNGtq4dZ4Rrz5z3&#10;hSxt3x4U37mFpqBA9BUXQliXB2GCEZd877XfjxyDK1BVFo1ZV6NYVBXJywY/CZA4zWRDJoTh6uwZ&#10;VuHPJT3TM0F1WIKeHnRlZXJho5yzp2dFb8hIWCZi51bEX7uAIk8vNqYLUBjDHLXQSNT7+aPWxYmr&#10;NhZo3kTo4RPw2ryHjd+tPEo7k6zN10I+XAard/+JY2/8Fu9+/3v4x29/C6VVq3Dx4kXeByolJYVv&#10;TFLtDVe+7KyEMPqOeLOHPSfWa3h62VR/y33TlKjZqEfKSd541CvlNJq683mN0khnFyqcnBC/aZPc&#10;eWVfvYKWlFT+WapZofpRkysB/H6Taq6FejBXYxMMDnKFvYmq+P/P3lWAVZWt7f/eO3On73THne5u&#10;p3Xs7sJECUVMFFFBFFG6U0KQUkq6O6UbSenuDnXef30LUECcGQ8w453Z7/N8j8I5nH3W3iu+90v0&#10;x1kM5I5VZbJnM/4WExTKl3bZA/aR0jD3XwPNM5uxav0Cbni8fmYPCpGut99+G1skpGHt5AlDjwzs&#10;NA3BarWAQeWUSFcIlqn4YYueDY45asA11hAldYlsfLfOo6HvQL2JonMt2R5khIhEV3z/45QRFYHv&#10;/te/sPyrr2C/eiW7jyPDdCmfM2/XHDSozUGpzlo4HNCAisQZphfYIcApCc31bfilp533FKRKg1er&#10;s9nPbYNXHxv8/Kir5Xm7lT7eyNHXRZSUBELZ9f4s7xUJhSQmyMrgwk4lnJI1xsFtZ6Eiew52OsE8&#10;xPjqYPn8isYMXmqcwqhvJ2dVVHTXVKHM9Rzitm4aobNFrmTfd+d25F/wg4OGF29tQfObPI5Gih6I&#10;PO2GBEXlmwws1Doj+uQueLrsYoRdHEcdFWHgbY6EgotsTLduaSIqGtt6EZhcCWX7VH7WSOjHIiKz&#10;hhdPm2zQXKP+XrllLfBJqIC+Zy5kTS8O9occFEUfHLUKR+uodkai4C9DtLrqi5AZZA69o1L4cYcL&#10;Emrarpd27y6/iIsmq/DsUiN4pVajg9bAlU7UpHnDaPFTWGUSBx/bI5A/sA9LTwSitoceBHtPbz0i&#10;9MRxcLcUFAJE6/PxZxAtOsQoJG/4hv3dT3OguVFyxMIKW7kEhQfn84ONwgBKVTchds2weN1lSxC3&#10;TQoFUWlw1A+GGttchhasyVEv5CSV8lhgaipHVcWyywLYYbcX1iEDDUuN/bZC2fHk9Yk7S84Zr05Z&#10;xr8PJfhSmGNV1eQolaKCvGtTp07F3Xffjf888xqWzt4M8w0j46EzlQ+hMXGgSz7lTvzS18kPlTuh&#10;ohz1BepPsLlupR9QWhaj120X+lPP82ahY4K+Nyk8NdnoT7JDr88h9FLnfqpGacWUnggDXK29NPhW&#10;Nub+bnatCl5cgDcg7e9jBOUK8tLLcc44/Hq+AxFyahYb7Z2C2hSmXJ3TRLrkjXtJQuFNMTtkEXvm&#10;HPyTKngcN1WrvJPRVVPNizJkKCshXvLWij2RsWIrYzS466NZbz73aJFnK1RnJxROncUGzUgcORsP&#10;LTdfmPlZwDnGBClF/ui/2svu88TeA2qyGuOfBVVpW/goHMQl5ZXIkRkZGhTG1rzlDmXIHvfgsfkk&#10;H87fjWffeAdfTfsv5LSmDVjimZyNkERUzmnUNucNXkF0UNUwOTk5XoV0qAnrP/55F55+7r/YJL0H&#10;yek56OoeyAnq7GnGpYqQwb5JA4n9VmzPcY7YhdgIfVw0O4p4+R2IEV9/y+dCSkaOpjpvxNyWGonu&#10;BDc0RZ1Hqm84bLSCYH7cB+FeGaitbObXpJ40XR09vJJXY23bQN+gW+SijAfcUFKXjz4/5ev9mfo8&#10;D+BqcdTgOwbWH1UEpP5vlX6+3MM6OkSQCBLllgSuXoILEqvgclIWoUFWTImpZGMZGdpCn3eVrd+K&#10;rCw4GNrh5A4VnNp0AHpiO2G3VopXq3VbtRGeK8Xgu3wV9zyT8vt7SBj1ZSLCteb11/D2I4/g8Qce&#10;4F4bCiukaI+IiAgUFBSwe1qFfqaM97B9asjI0+u+mxPOX1sH1D6A8o6oqh7lavX0M4LECEZ5RCQS&#10;DimM+C4x69ai1NUFvc3N/DPJoHJGPYATLNqr9OVdEOYcjb76UkYQLvKy80R0+R5qNnfASMX21/GA&#10;CsHU19cjPO4CtM5IYI/aVExf+AEeefyBEec1CVUUpJxhqjp46dIlXGHjqm2ph3WwC3aftsY6zfNY&#10;eZJyGwcKydAZu8c8BL6JqVzR/639g+YB9RuiQjM0B8jj+P777+HBh+/FU88/iCeeeQD33X8P9iyc&#10;D88tm3g5/OH3k0qB5++egxqNRcjS2g5NGUuoSNnByyYONYXluFaWNHD/LBajK1AT7YWpvAJtb/eN&#10;/DHKOaJiO1TZlHoXUQ+qDGXFm/rlDQmfc2yuU94gha+myMshfu8e+IpvwZkFC2E2YxYs5i6E5fwl&#10;OM3+NZ0+E4Y/fAvruT/Dc9NC+Ektw4Uta+C4TgIOYlK/Kr6Ssojftw8ZKsrse7nDScsT6rsGSIvB&#10;4QtICL2Evr5+fg8zy/x45UvflJNIZSSaGuZ2dDfwfXyyMJSLWWBhilj2fIZXRKRIJGpFEqTrCJND&#10;FL7PzuItZ6C5xQgeG7YjdFiBJ7qnwUuWIOqIMuJ8TyMwVYMbAagfXWaZ77iMaL8FqlyYlN8AU588&#10;2IYU8oIZf8TZT/27Smo7eHE8KjU/pKNS6PrcQ9686NOPm05h424V3vqH1u148NcgWtf6kWEvg+2b&#10;puETxSDeT2pA2ALuYcpj52XURGpgwZM/QZ5tAjEV7LWKOMSfPYgfH5sP9fAqFDHlxmaPNNbMOQDT&#10;7DY0tbD35FhDhR0wm8UNcUHE/fXPIFrUZ0JFRWXEpv36ay9C7ufvbixEJpHLFqD4wByu+DVrzkai&#10;+EpELr2RpxG9XgyJKqdgcdSdW8EHFGc7vslQFRvyXtAGXddaiOhcqxFduC1D1sE84BBOnHO7Pom/&#10;32qE5z+Yyr8PlaCnBoxUsvVOAvUsodBLsuzddc+DmDFtNQzER5YeT1c6jPr4OH5YXGOEg6opXSmK&#10;4VX9BprUTn5i7K1wJcuLNzLlygFXEOahz/vQbfeo+aW7eUDZCNFEf8BxXL3MxtvbMfDalT5OunpD&#10;1NDHXruS5or+umI0VTXARPECjksNeAQ4ydrpxD0DtTnZaDyviqwdN+7jkMRvFcdle7sR1eEmCvR5&#10;FDPNi+WMEto8yYs5WqjRJ81LquRFQv/v7upm0oPenl7+d+TFJSWBKrGVe7gjed9uRFLI7bA8p+vC&#10;Dr048bXIVNyMZp056DSciXKDZbDTPHZ9bZCQ51fa2Bw2IcZo6mAk9peJSwwm6z1Z6h10g6AjY4Yi&#10;9TVs7c/FRbGRoTg+G7biyD4T/n0WHg3G/MPeeO697/H1zHexV33qsPUthrAsY9RMAMki0DMqKyvj&#10;Xm5SMGmPuPehJ/Dih9Px1Rpl7D5ujvScYj6Oa0yJpAaVvkyxORsuwfeaoe9F4hy7F0mxVsiyNULS&#10;3p0DFbrGei4kTGnLVD2O2qgI7h0amoMN1c3obhswnlDhFlLKMxMuw9kskjdpTYspZEpjN5tHA4UI&#10;JmLe0mdca69BP1W1G1y/lNfXE3gCfVXkqenFFbaG+zraUBMRxkn+9b5Qw4QUJ0rkD16zEGcVNsLc&#10;diPM/NfyHkrkAeqjPYvmbl8fenrZvO6hud7ODXR6hqbYsksJMzccxrcbNTBH/gLWydlBdqcJFLdp&#10;QGfLYViLbYMbU2p95s9BAJPABfMQsohdk0pdD15/9HeikC+Nb77GtOefwz2MSP/zHwPn0ssvv4wN&#10;GzbAxcUF9TWVjPReQKejBLrJA+8lj6uV6b95b6mSX0NrMSfgtPf2s/WaoaOD0GUjK7NlqqujKTub&#10;/w2RZGpLYnjEE8clz+KEtC3Oa7qiPT0EvYGquF5VcEjY9+mPNecNd28X9P1pv+nu7uZns62tLRYv&#10;XoxHGPEcOp+HC5Vtp4gP6okZHh7O/45whSntl2sT4RInBxP/9VBz24O9FsZYqx6I5aphPASL+hQF&#10;ptxQVshAQJZ7KjJAyuWvzdUmNv937pbBd7PegviBr7Fmx2d49qX/sGf0Io6sXIH4PbtGKvNM4lYN&#10;eLYa9RfARskahofcEB+Yha6iFPT5K1+/f1VGG5BqexpxQTm85DgZLfq72V7b2MQr6eWbmSCGyNUt&#10;1il5tCgEOJxIlrQkCs9YoyH3EtpbO5BbVAU9SxdMmbWa9/V78/u1eHf6Vrz+7So8/cZXuOe+f+Or&#10;H9/AcdPlMPbZBgVbFXa/qH/fkEdwbDH0zEVJzUAvNbpnZse8Qc3PSQc6oxmIpvo2fg5QkZ7gDL0R&#10;e9D5mD1IKjyP+tYiXg2S2lP81jwWBfSZ1/r7kKGpwXtqjV57yUrKcFI4jeNbbaAubowLG6URykjV&#10;0Ov0/mA2F8+t2Qorcx9czM5HYU0s4vJsUVybwKtY/hboHtCZOHRm0vlJ8308ILJFc7an7yrf8yf6&#10;3lEbFuvAAu5Jo2e9UDkYC5QCMFfBG1M2auHVL5fwFJcHHngA06ZN4w3Dx4O/BtGq8YOZ9HS8/9B9&#10;+Pejz/LNe0DEIKsZhExGxK40F6PaTgo/f/MhnnuJvfbS8/jw66mQOFuNoiZSurrQnuQEm31z8cQL&#10;g3//4pOYud0AljGt6BRx3vwZRIs2ZgrPIK/M0OZ9913/woo3XhuxCEmK5OagTXcmyg7NZiRr5Gsh&#10;G7bA45QDTsnY8Q2GlGfabFKiC3kYEm3iLUwhjMs7C5sw8eubjHXIRl7CNjg9DBquqdc3rs+WHsLj&#10;//2QN1Sm7vZUMWmseNY/E81McaY8AjoE/8Xu2fTpy2AgNZJoUen72shwTqpIEeix34ieM6vQc14a&#10;fWT1bP7zmi9fyQvmlmB+wJ1egL4YU1yty+cki0jx7wVZy/jfdLUMlIMf9ve/dDWhL/gUb5pKPWRI&#10;Kemy34Im9xNwPqQGdanTfK7oHXTnJWab6trQFn0OeUrSiB5eQpxJ5JqVKLS2QlfVQIjQhG+obIOk&#10;0DRag8OFkla9vb2hr6/PPavDRUtLCxs3buR5JSQb123BLonD2C2hCG1NfQQHh/CmoPz7Eoljh0v7&#10;5WKUnHNC0s6RlT2vy9KFiFq5EEkb56FUYTbqtebCW2v/9bUxICFYpeYJTVd/bmWeSKJVkFnBCG8o&#10;tGStEXhYDpdVliBdci4il4x8Hie3n8T6Q+78+8ze74o3fxDDs6++BHH5KUxJWcHXN3mPAtLUudWW&#10;lIiJAN1LUvzJszV79mx+wD35+hf4TlyPNzVediwAajZhSMsdqDxIFvvO3mYeIhWUrs2rtw3tP5R3&#10;YhsijpCLWihI8kGZqzMSZWUGqu8NG+uQUKGH+C2bkXlShTdqp5LfvWUZ6Is2402CrxZHcw+WjVYg&#10;1Hed46Wstfe5cGUrMSKPKXsD1evGC9pPruT4ocduw3UFtcVuLYoiTyA+1xqhyXqIcD+Oi0f38nCh&#10;W3nrgtYvwAWlpbC1XwFLjzU47T9QUORc9G5klvqio7MNWVlZOO/qAE3Dwzh4cj3EJH7GW+++iiee&#10;fBIPPfwo7nvwEdz74ON46KlX8NKH0/DxLEn8vEkDi3ZaY+b6E3j1hTfw7uNP4Mdnn8Ha9z/EsTnL&#10;YL96C7xWrEHwkjHIH1OUAxbMheOMaTjy+Sd465GH8W9GKKj5LrXUePbZZ/Hee+9BRlIcgbbaqEtw&#10;HwjVI6L7G3sCEW+qskceGiJaWW5eiJaRGal0rlzOyGk4L09PoM/sZ4pcuEc6bE+6IfTUSdSaM4Jn&#10;tXJgTzMdbEQ8uI/2uu7ixiWqLni7oNCjmJgYbsD77LPP8PTTT3NDHhGq4QSLhEIFP/zwQ15wgPYt&#10;OsuH5hZVUqSKihcuHua5XfaRexCa4YAsRt5co4u54hiRUYPmYZVayUNAjY/N/fIQklbF207cymNA&#10;5Dso6hz0GNE19FwOPfelOKD7Mz755kXM+fkHGO/ehZR9u0c81wi2f8SvXYCCI2JoKsxHS0MruqqL&#10;0Rdndd0zSRJ3XAYW+wz5+tHeex7mcjbwkddG1E45xG3ehOg1q24iccPlwpyZbH6x95gYo620DNWV&#10;9TB0z8Qu03hs1o7CqhNBmK9wAbP2u3DjwJyDHvzfWbtMMFd8IVRtl8LUbzW0L8hgl7ke299ueAFv&#10;Jaf981AzGMJO84XC4XWoUM5xHySE5V0nAN29rbiYbzfoYR/Yg8j4Q3sSNc++mO+A+rbLfH5ONOj6&#10;JF01NcjQN0AY3aNh9y2S7RHBO+Thuk8LtusO8JzK4esiZPEiuKzaBNl91tiuFYrg1AoeodTT187/&#10;/T06A+lM7u7u2L59O9auXYtjx45xo814kFveCgv/fKg5ZyKtqPGm/pTjRSf7POeokutth2bvO4cv&#10;Vijg6be+wX2PPIO77nkA//jnv3h0Be1LAtEidFehKCUKQRcu8M7oNyQGSTnVaKH3UFhXXQaiQvyu&#10;v+4XEomMOqB3iER1VKMqJ2bY319AVEYJKn49tPhX8WcQLdqYQ0ND8fHHH4/YzBe//jLCV9xYZCTp&#10;u1eiWFUMWTvp0L6hdFG1rkgFFVgeu8AtfqQ4W57yR2I4KRY3yoTSxk+hGwMbjBjP2UgscEJVcy6K&#10;q2thH1rE3bHzjvjitW9W4p6HHufeLCrrTtaPOw1kmaFQlrfeeosferNnTYXZjpEJ1dSDpcrfj8ec&#10;Xy2KvpFXQNUb7daj108ZV7N9ca2jkSvifyR+6ajnjTP7L57BFfYdrjaVor+3G2V1HUjOb2CH8kAo&#10;1BDIylnT1I2Y7FpcKm9B12Cj6V8D9eTijUZtVl8/SLtN56Dj9HKUaq9G+ikpJBqdQpZ/MBpr2Hs7&#10;u1Bsoo6Lm6mAxMAco80+lG3yZ3cqISXkIvck3A7IakbhNBR+pKysDBmmWFHjXEooHy5ULY+qcFI1&#10;yeFCDUA///xznv9Az3q4vPnmm7yYzOOPP443XnkXc39YC7n1ukz0cGCLFrau3Q2x1Rv5NamiaEhI&#10;CMqZstNWXo6Gi/G8pPhFKYkxKr7NR+TS+UgQm4eU7fPgqbwRh4xUIWFgjbXqPliiEgQZ4yimNOVw&#10;AkNrjEo+pxXXwTWmEJ7xJcgpa+GWvttBf/8VRPtmQnOXI4x26KNUcyVyd89H3Job3iwqU0/VtGT3&#10;WmHp0UBGspzx2ZL9uO/RZ/D0i49iu/J3fI1TTpRX0jFUNmX/Lmvn7YDGS+uPCDCRrRfeZc9KXPe6&#10;4rPuZCBM3ZNQWHajPD7la5FHnUJ3/FNO8VydIWXHLV4BWUU+PO+jJSuTE67UgwduCoHismQhYsRW&#10;I3GXLG/kW2mhjDbLzbxaJ3lWOpI8cOF0GO+vRHshCXn5jRQ94WwagaSIfN6HbTzozg9C+4XdvDoo&#10;FSdqM5uJRJcV7H5shYe9NPyPb0DINqZIrRnbQ+fDlCy3/SvhZLwcdi5icI2S40p5QKo6/BP1cMbl&#10;BHbuleDrghq+rpOcjaPsvRoOy3gFScnD3+L7ea/hqecevH5mkLLx7/sf5mX9H3vxXTz56qe8zPh/&#10;X30DM6ZNw25pKaipaOLoKQds23+WK2zyOw2hv0WBka6bi2yELJwHD6Y0G3z/DTa89SZef/g/uOsf&#10;Aw1ziXTR2fDlpx9i2fyZUDwoB39/f+5p+T0W8mvkpWtrQ4KSEsJX3XjGUYxk5err8ubEw/djmm9k&#10;BCoN8UCtzW50mQ6E0V8X65U8bLM/0Q7XKMeIohVuw1hFZJb2J3FxcZ4z/dJLL3Ej49C9HS2vvfYa&#10;JNm+4XLBDpEpTojKtkRqsRtq2BlLoGtTmBqFSxZURfMG4NRct6evB3UtXahs7EJLx0giRX2L9lsm&#10;YbNONHaaXsTJcxn8d4VVbWyvv/mellRnwC9Ji6+f00GrYeS1HPu1p2GR2OeQ3LAckWamiJccubeR&#10;gfbi5lWo9L6Anppy9Gd68BLu/FwwnokyvXU4d+AEtLYYwnC9KuxW74X78i0IWCmGsGVjGwtIqLKg&#10;4fffQurdd3B8nRhCHB3RUFaGjs4eJOY1YLtRHJaqDPRjupWsUj2P/aayMPEd2Bf0vdZj/+kDWKpo&#10;j03qwewzYrHHPBFKdqnQdM2CllsWzHzz+D3Kq7hRbpzmSn01NQCu4pEBw/N2yejT0FbCjRh+o/Yg&#10;69ANXCfyTz3Fc+K6+8a3R9wKNPebc3IZ2dJH8IqRrXnCV69GsNhG+C9bPYJk8T1/zWa+Xlcq+kLH&#10;LZPnLP0eUMQY6bVUVZvaCX366ad87VJ++6uvvooZM2bwwmJU7Ki9fcC48XvRzkgQ3X9xnRiIaUTi&#10;oFUSglKq0ND6+40c3Wxu0xz3jC+HFnuuNO8pH4wMD4Tevn4kZRZim6IJPp21Gc+98z0efuZV3HXv&#10;QB/VoTVJYzl+/DjXN8aDv1QxjDsRfwbRIlCPGrLK0+E1NGkWvPkKgtaMOqClJRAttxPx60Zae1MO&#10;7EOOEyOjjgkwVvLkHfNJmaAGtMNB8buUmxWQpoGgdF2+2TR3lHNFsbPnCiKSCvDpoj14e9om/OfZ&#10;N3jexQcffABHtmlSmNadiMbGRt4IkvLIps/4mCmnIw+DmI3rUXLeCf2tTbhWX4g+/2O8qtxQxT5u&#10;AXXZgb5YC1wpS8K1rpHkZiJAn3m1PHkg0fhyLK7xkMXBQ4ERIcqf6u9sRUlNGwLYBmPklcubYVJM&#10;ciYjW0MNBy/XtuNcxGUctk2BunMmHCOKEZdbh8qGTvQPNhceDurD1FLXhExvP+RaHEed9XZ0Wa+6&#10;oZww6TCZh7Yzm9AZaoje0nRUBwciaef2EQm7ZEmzXbcdRw7bICju9poSUxI9GUE2b948QJbeeRPv&#10;fvQy3v/iBbzx/pN44tkHcP+Dd+Nf/7qxYYoqTz7yPGZ+tea6cq2w8TQ2zTuMmV+vxlcf/YQvv/ga&#10;Cxcu5NY8NTU1OJy1RKiHFcItjiFeRQ6xkrcosb1iAQIkluD8EXHYm+rD2S8O58LzuUXxMiOnQyio&#10;qoKJTyq2G5OiFA+185lwCCtGeEYNP0g6un/bo0R9gpJDs+Bw1BLBigdQpzYHyZvmcdI39H3IC3FK&#10;WoV7sxYr+eGHjSfxxMsf8nvwwEP/xqzl70D9zHqEpBmjuPbihHmyxkJLSwssLS0xa8FKvPH9Wsw+&#10;4I4FR4N4KKOkTihs/dLR2NoJ8qgTSAHt7GlCKe8VZMebs1LoTkiGHldKh0CEqz42BkVnrAaafo7q&#10;FTgk9LySJVbg0u4FKD8yG026i9F1bjvyrFQQpSqPoCNy8Dh4BKd3afE5QTk+p0/4Ivh8DMouxqE/&#10;y4sp52fRn2B7syQ74mpB2E25PlebStAVcgodFgNegE4m2Wfmw898KdxPLoXvrkUIWTNgoBj+XUlZ&#10;8lu+ElabdsNZXQfhflZIznHkxRbyqyKRWRyMc57GOKgkg/mLZvBIjSHj21c//xcH9WfcUKq9VzDi&#10;PxNrdnyKr39+GU+/8BDbr/+BZ555hitSZLSgXkaKioq8FLmrqyt8PYPgaBsCRVV/rD3sh2VKQViu&#10;6AcJeQcc264Bqw07ebU2Cisc/r1J7KZPhfwnH2HmC8/z5rPD1929996LV155BQvmzcWJIweQ4mmO&#10;8nhPtFbkc0MiEY7i2niU1ifz0EHyFvS1tfKm+pSvMnSfIpctwcXt0jw8rb+Jva+jge2dTJkc5l24&#10;cjkOvd6HBgoHmbO9+7wU+oLVcCXlHA+Z/r15WeSRJU83Va8lzzjtTxS5MdBweOS+QvJPdm//88h9&#10;mL74XSxY9wH2Hl2FsxfUEJZhBo+EI7ygFDXtpgbM5LEbAnkaBgwxv036XKNLIWMcf514LGPEhAgX&#10;KZ/nIi8jNmdgrx9aS1QkI7c8DBfilWAWsIrPCyp8I683HVJys6F1Uh657Ozm/dmG72tsb0+R24PK&#10;86fRfl6eGx0p7LXDbDGKzBThI6cMh7X7GMESR+CSFTfNYxLyehIRt58xDVrTZkJh3lpIr9rH9gEZ&#10;HDhkiJCgZE52mhmpJIPT3tOJWKEajuVMqE8nFVMgkbNIxKEzKdhjFIptasZQtFwPE7/V0HRaBCnF&#10;7/DT0i/xzvfz8NnMddi8TwOW7tGIza7mRsjs0mYUVbfzPOE+aqj6O0Hzr6Onke9BCQUO8Ek+wZ/f&#10;UA4p9QKk8EIKeaZ5UldXxxswBwYG8lBSan9A1alTUlK4B1QUD/lVpk/VJacghZ1DoWw/H+seDwmF&#10;YRLJUtl+CmJH3dl9s2ZnTzb7frc2fhPZoKp6FPFDqSkU2vr+++/ztTp6bpNBgfYa0qMo9y8yMpJH&#10;MP0eEEnyjC+DmHokn7NUoELeOhk+CeWoGyRKY+Equ2eNbT1ILWqEW0wpm+PZfK4PVDUM5fpNWlED&#10;1x+o6Nm+ffvwxTc/4bGnnufNwId//4ceeojnR5IRlwq2jVWy/XYgEK1Jxp9FtCjfQVNTc0T44Kw3&#10;XsWFVSOVvoD1W+G3aWRVPQpJuaTPNoXCYlQU1yMmIBt56WWoqa1EY3sJ24RKr1vcCe3ddbziTlVT&#10;zgh3M4U9hIVH4JEnX8Dd9z7Aqx/SIU8xr3l55Hof3+SdLJAFhu4dHfRTfngDaltnjdi0SEHLVFVB&#10;VXAQmlIS0Bbthk4vFfQ4bOGJv9dJh8UiHqd+hSlWFII3ESAyda21inur6LOpYAVVCuT5YeS1ZaCN&#10;qrKxEwl59bAKKMB2o3isVAnG6iPekD1+Ae6OIahMTkNLdhai/ONwTNcHmw46Y5OCC7YyhVHFMgYu&#10;QTlIzK5CcU07d9uTlZTi6ksLahHtlwmrU35wUHVAko0VGr110Oshx8a/iecyDI2/01Yc9ReMkbxv&#10;ZHU+qoLmumoj5HcaYb9+KCMNYzcGHQ06oIa8WHPm3Gh6TXkEM5a9Bakj32LLwSlYuOF9/LTgdXz2&#10;/Yt499Nn8Nq7T+CZFx/CPffdhX8M5ob8XnnwvofxyZs/QHqpKg5vssTRLQNl0fetNcSq6TvxwatT&#10;8Ayb31Qa+Ztp72DbgUUwPrcLLpHKCPE+jguKMvDYsA6hVA1uDC8EeVfSjx5GhbcnWnJz0MdIxvAc&#10;v/DMJMhbUdVOCnUZUJZIudhjnsAI2CVGois4cW5migF5vyjEjYo1ULNoIsVDa7QmJR6XzJVRobUS&#10;RfvnIG7VMG8WVUlctR6SB+yw6lgAZsmY4M2v5o24D59//R70zNjf1w8URJlslJeXM2VVHx9P+Rmf&#10;LN7PyJYrJ1oLlAKxXS8c3rH56Ojqu64gEqj6F4Xx5FdFILX4Ai7XJvDwwiG0ddWwdZGJ/NxAZHpZ&#10;Ik1DGUl7dyFm3Zoxw5aili5A4oZ5Awn/x2eh7sQsNKjNQr36HBSfWIYw+R3QlDyNk1tOQ0XcChZy&#10;xkjUO4qes+vZ/B8WejZc2Proc5VFW/o5tLXfyPfpz/ZGj7M09wC0G85ElfYchGgtgb/cYgSvu3ne&#10;EHHxZQTLaZ0UTssqw9jAA+GJmahuqmMKYjfPlyAFgXq7kMFtrIp2r7z9GJZLfozj1vNg4ruSK9Wk&#10;FBp5L4ei6WwsFf8Y3/z8DmRkJWFoYMiUE1++/mgdkiLY09WL1JhCWKj64bCkPWR3uWKrnAfWy/tg&#10;1WF/rDnM9pu9VjAQV8D51UzBXnqz9yJowVyY/fgd1r/5Bt577FE8xM6rfw77jg/d8y8s/eQpBO7/&#10;HrmGYijw1EF+ZhgjkCGMjCjBN0WVP+/urma0FeQjWW7viL0mZv0aXNI4ht6CWL5nEnnqTvNGe0ku&#10;L95D6+Nqaw36Mz3RF3SSN2unprq8me7vrDBI5wWFvJL3bcjCT+R0uJFzuFCkBFn/v/r6C6zeMB+6&#10;51czUrOGV9Gk/KvhHhEKP0suchHZsEHkwZTtE3QGrDoZcX0PISFvgQIjJE7hxWzedLGze2Dfaets&#10;QHpRIGwCdsHMb6DXFpGuE2cWYJcSI/zB7sgwM0Lijm0jjGckqdtWo0x5MZrUZ6Lu1ByUn1iFHLUj&#10;jJhJ8nzI4e8dkrBFC+Azfx6spk2F7uyF2DNrBVbMl8DsDWpYwsg7FeTZfSoUFmZRCHJN4VE1qQkl&#10;0LFKgJL5Rag7pbG9MJ3N4Rjoe4bAOyEfEZlV8IvOgo2zAwzt9kDRYClWb/sCb7O59G82p4aeBYVy&#10;kjJNoZ3kOR0NCg/s7e5jc31gzv8WBgqMtHNjFOWtu8cfgm2oJCwCNsHSaxc8/Zzg7OzMifiuXTux&#10;Rmw5vvjyU16E5KeffuIGOwsLC07AaP2S0Ze8/L8XfZ2dqElMQpz8QYQvX3pLsnVhpRjUpI9jq5ID&#10;JA2sccpFAXmVqVx/Gw36DhkZGTw8kLw75K2iaI+xQl/HEloLVPzm9OnTPC+f7vNv6X50pqm7ZGK1&#10;2o05e8AyCT4Xy1HfQjrmjX2fzgAKiSWCRWGyqucyRjREJqE+Xcdt4+HgGc77N86fP39Ehc0hoVBB&#10;8iwvX76cPwcK350ICERrkvFnES1y7dLGT/HvQ5Po+1fegPXikWEzYUuX3OS+j5eWQrm3N/8cfhBd&#10;60crU1JyK4IRnmWMqBxzHrIw1H3/ViCyRxvK8IlM34eSn+9kkKeNYoxpE37/k/9CfuVUhCy+Oe+A&#10;4p8p9yPP1Bg1Qd5o8TFCu60UOkwWoMt4FleaSLnq9TnCC2aMB/QciEgRyepPOMuUuaE8DqbQ2a3H&#10;lcuxuNrTwZTJfmRdboZtUD6kdSKwRskHYoc9uIWZQgQMpJUQvGM3EplCkrJ/H0L2HYStrCJ0tipC&#10;S0IJR2R1Ib/LGPvlLHBExRnWTjGMZBegqbwKBRdz4G7oBzUJC5wQJ7GEs2EgCpMu4UpVDnrjbdHr&#10;tpt9NzF0WyxDg74Ysg7vHHHPSEG8sGodVLedghhT6m2DC3lY46+BDjiKkc7JyYbCIXm89vorI+bU&#10;lBmv4KDe9OvKyZBQnoGq7Xzs1ZiKVdKf4J1PnsYjjz3AN9j//Oc/vOgCl8cfHRD2fwp9eP7550fI&#10;22+8h3lT1+DgFkMobrG4TraUxM9g/zpjLJm+GeskZ+Cw4WwYDeYxkZj5r8JO+aXYL7YW1pvW4/zc&#10;WQhYOG/MUsWcvJ9UQU1oCDrLy9BdXcXlYpwX1MzssfnweWw85HaTSBy9gGMGgUiKy0ZjSRkK4zIQ&#10;6xyJixdi0JBfjM6KCv45bYGmaNGey8jCTCSsmzciNytw1WrY71WBxKkgbFD1wlfz1+GJZx/h5dzJ&#10;6k7GGvJkXLz4x7Y0IGOMMjvYn/nvW5iy7iTPu6Aw5IVK/tjIiH5SbgU6f4dHbwjpJZ68khblUvin&#10;nER+SQiKAt2QflIZsRLiPI9n+DO5LuxeUdJ/ElOKM6XmImfHXFzaOQepO5fBUfoYzDcch/56dTjv&#10;UECWshhatGaiVWcm2galXXcmOvQHpNOA/cuIVJ7LZmTk2HPFjNb2lYvW6D67EW16s1B5cg7iGcGK&#10;oD5zY3yfoKVL4bFCDKe3HoDqUVucckxhCnUTI5UDxV3IYkuK444dO3juE7WqGL5eSEhJuv/++/DW&#10;+y9CbPsPMHYXh03oVh7qZBG0FqcD2Of7bcb5MEVcyk9H5eV61FU2c4VzCC1NHfB3TMRx3uj3LFSk&#10;7HnvuaO7nLF7rxs2HfDG8iOBbA/yg/IeAzhL7EKU2JqblHMSn7mzofPtFPzw3DN4lq1PKphB3/PF&#10;x+6Fq8wnqNWZxve71BM/wuLoVBi7sO/HCACts8BkQxRmRaP0gvvIz12yACk7NqLBWQM952UGcq/Y&#10;Z9QarECejTpqK5q5MUIUkPJLnocKtr6Cg4MhLy+PTz75ZIRhc7jQM6B9h0KS6X3btm3DBU9XFFRc&#10;hG3YjdyeIaFiM3YRkjxShPIQx4Py+g4einXENpWHEK5hyuvwkLsNmlHwT6xAy7Dcrpa2RoTGusGQ&#10;zVMjr1UwH7zXhh6rsPvoEmQmRSHPyoJXXB1tQErePBe5Mmx9iM8bs1jLdWGv+S2cj3Nz50F31kKs&#10;+HIqvpm1FdOkTDHvEBWrYN+PrXeStQp+2LNjsJItm28ae87D7LgPQi+kobiwlI0xExfz7RGcoYuK&#10;hgx0dLbyYl0tzW1IT8vg+9cbb7zBi4yMfjakk1BxEoqSIE8TPVuu9zDi2dzQgcLsSl5Nl1ImiHjd&#10;CkQeyOtDHnlagwVFOQiIsoOx0y6omIhh277l+PSLD7m35K67/onHnrofn373PF5773E8+dyD+M8j&#10;9/LogYcfvR8ffPgu9u7bDRcXZ96fiTylpNNRCO1wkjEWejs6UZaYinhG5CIY2Rp938ngoSl5FFKH&#10;bRnJsoKm+x6cjznAc24pL5h7jNk+QoSIPFhEDMk7S4bn0fduSGh+032ksZEhYaz30NxfsmQJ99wR&#10;gSEDxa1Cgon0X6pohZJdGm8xQk2NaT7IGl+EJ5vLVK1wKESWDMGxuXWQNRlZnp3+TwRrvUYEpLQC&#10;oWLoiHUbxTnxG/3diGA9/PDDPJVgyIt1OwT3tyAQrUnGn0W0aDHSZKZ8k6GJ/9XLb8Bg4UiiRRaP&#10;0VaPBBU1VCal888hRaCh7TIPw6FyzgMHgDTi2aY23Fo8FhISEiAmJjZiQlNiIRUbuJNBGw3lj82c&#10;OROvvvEsJGZ+C7+lNzeo5cIOGVIcKIwibstGZCrKoczkEFqMlnGyxYkW28iu5gcPfrpo4JX+qnPQ&#10;5314MCds0GJOoS4ecrja1Yyunl7YhRZDUj8Wa476QVbOGmrSKjxEz3v5au5JIu9FOB2MgxLOfg5j&#10;QvlSJPSe60IknG3UkdS0coM4vNdLw32VFM6t3AHrNQdxRkwBEdpWKAuL5DkwLdnpuNLeiCslcWgL&#10;PYMCDXleBGL4/fJdthKGWw5itbI/FKyTcam8lW3uv35w0OHl5eWFeQtn4JNvXsEbH1AJ8BvK46ff&#10;vTiiIt6QkIWelDHzgFUw8VsJHeflWLVpOs//ISu/goIClyPH5LgoHVXgFmkyUAyXAP8A+Pr44ayN&#10;IxR3auPQFlN+4B/dYstFkREudXVFGDmLX/cKkJyyW4DPvn8Jd991Fx5ia/DtRx+F1s9T4cPI1vB7&#10;cl2WLuIFG8giT3klJBErliB02RIEs2dBJXhvEvZ7ej2CPSP6O3pW/HBlMvA5g5+1fDGilg7kiA3k&#10;yd0gWrE7ZJF7MQNeMZexdc8+bNg1nYcKyRz7Ho88fi/eevtNvo+NN079dkHrkMjWpk3ieOGNjzFl&#10;vRoWUgghKV9H/bFS4Szyy35/242gNC2cCdvMnw15Dc6EboJv0gkUl0YjP8gfMUrH+H0c8Uy4DLtn&#10;RFCZcKLKFHlaO2GDa4fWUsTSBYheNg/Jm+YidctcpEsQMZvDiw4Vyc1GueIsXD45G5HGbK2FqPJw&#10;I060yhLR5HgEeXJLEbuWKafDesyNFsuNu7B3jzn2G4TBPeoy+4x+rgDS51DIOM1pMhCQ0j8WySKh&#10;Yj9ff/01pLdJw8zMGEkpcUgr8uVNbC39JWDkuA06hgpQV9bAiV3WAz2mqAhAyA2P5pX+K/xn3QNu&#10;nGwZK3rB3TIabkxMj3vjCFsj8tJO2MP2ooMmMTjvFosMG/sB5XzUmHjYGBP/BXNx5IvP8MlTT3LP&#10;1nOMaJnu+hxVg0Sry3gGSi3mwM1zBSwHlX8lvbVQlV4Hf0bihn9m3JoFKNi3AN0m1EvwhoexVncJ&#10;UnUVEOmbyb30ooAIFlnoKTqDrPt0r3/Nwk/FXaZPn85zOmlOkyLb39+Htu56OETKXN8zhuamU7Qs&#10;Mkv9uIFzvEVxaH8lb3drZy+3+pOHi86IIeWVwu7cY0q5V3wINJc6OtqgqXsMyiaroOu2lH838nwe&#10;t5wHCxs9ZMVEo8jGeqDa6rD7TutkwJBDMvz3IyVSWgLKs2di2hfTMGXlESxS9MdCpQDuueZrnL7f&#10;INHattsNCozI0747JFTV9jj7nYGeFmwCd/AiOKSfBKcYIeFiLFKiCpBxsRgVl+vYWDphZ2fHW7eM&#10;5WkkRZu8vrt37+YGYlKym+raEeGZjlM7HHFC2p7P9eG5WaNBBIvaw1DEhbS0NM/Le/oZ8qDdzXSw&#10;u3DX3f+6Pkeef+VhrNz2KS8wREVHFAxnYuPeLzF//fs8OuPtj57Cq28/hceefIjnCa1bt46nWxDh&#10;+i0CwPcTNr8aU1OQRJUiR913oy3ykGZ7p4yxMbQ9ZJhetw3FNfHo6WvjfzvkDVdXV+chw0RA6J7d&#10;ai8hISMC5UiTEZ2KuYz1Hvp7us+0FsijRJVGa2pqBr/1SND3oGI1VY1dOGyTilWMMNF8oDlLuVs0&#10;XykfkZB+uYnnYA3N5yEhA4KKYxo8o3Ihu1ceb7z51i3HQR5myqWkcE4y6tLZQ99hoiAQrUnGn0W0&#10;CLQoqWraUIz4h8+/jOMzfn3zC1m8BC67NZAYlIGu3lbkVYbDK1EZtlRGeTDe2CFyO3LLQ3llmuHg&#10;i+PKNRRXtyEsvRpqZyMwdd0RPPX6F/jX3QNxvHPnzuVu8TsZNA5aaHv27MH7H72FBV9/g7Or9/B8&#10;iF+LeybCFb1mBeI3rkLixoXI2LEcxcc2o8HTFL2VBYOffvu41lGP/mwfRtj2DoYmDioNNmvQF6qN&#10;q1XZuNLZjoTgONionoap5CHYiUnBbdUG+KxYzS3gY+VI3I6EcfK1hMlSpuAvQ8CSlQhcuhIR6zcg&#10;XloSibLbuVCcfsrubUiU3oTYdSObXAYxUmAsvh+SCk7YpBWJ+Et1aO+69aFBykh2TjZUTipCRn4x&#10;FHTn4rjVPOzTmIqfl7zJ5xNt8FskNsDNzwyxl2y4Bdg1Th7WTIkerrwQAbIK2oCwhHPIys7kZfwL&#10;iy/BK1IfFt7bYXxhE8w8JGEXII/ARCPEZ7si53IUyqsvoaGxlh+iDfUNKC+pQnxMIs6auOK4zEB1&#10;RRItTWWYuG7lB6eK9TyI7fwcH339HB56ZCD5/R9MyEr/0n/+g2kvPAfFzz6B++wZI+7PnyHUjybP&#10;zARtLa1w8byAU6elGEFcAiOvFdwbOGXGy1BVU0Zubi5fE380iNzRtZcsW4F3vp6Hr8VO8UOUSvHO&#10;2mMHbRNbrrgSepniT/kmtP9QIvtFNr8oiZpyFCmkxNgnEEY+J2AWcKNCKlVLPXneGnsNfLH9qDvk&#10;9pqxOXqAGwQoj2Gse/bbMh9RywYkevl83tw1dtWAxK+ZhzgxtgdvZORCag2S9u/mjYZpzSRsWcXe&#10;QwaQmz8zcNlyOG7cAYWd+pA96gpT1xQkXKodyCVhiheF9FHeBCn+5MUaS5kkazMVgjExMeH9q6hY&#10;w+XLl7my09TQjNjQZDavXaCpaIYTe42hstMcx7ZZQlliwIOrudcZXrY3zjLaJ6lEenVpEw8xrylv&#10;5sopSXZSCVwtomGu6o/QgFxcKm5EQ1MHOuvq0ZSeinxzU8SwuTd8Px0y+nnNnQXrWdNxbO5PkBX/&#10;HhbnFiH3zFy0mA0QpVb2b6HNXDgypf+w/gxGFhfjxNI1CB3lWcmQnIv6kzcIVofRLJRprUSw4l44&#10;HLfhngqqnvt7QHOfqqtRTx2qHvjDDz9wCz/d01sRLFIqKR95586dPOyKlFfydNC+RqD7R7lm1PDb&#10;IWo7m4ubGdFVRkaJFzduUr7U8Nys8YJCrKgARm1LNzdw+SdV8EqFTuGXUc+eI5ExQnl9J1yjSyB3&#10;OgHiap5YcUAN4kclcNRqJXRdl2Kl9Cf45PN3YcWIZmVKMgqtLH7dczUk7PnEiW9CpoYaEm1tsG7m&#10;dHz80bf4cuEeXiFwuJJMnojd5gmw8M1DYFQRvF1SYG8QylvLDPU942RL2hraOkdh7rPx+pq2szeF&#10;2UkXXvVWX+EC7/lpoeoLYxU3qB20wPYNBzHlk59xz6BOMiRElsnbQWvo7NmzCPaOh61W4PVrBbok&#10;o75qIH+WvDGUT+Xg4MCr7FG1ve+++47nLNG8oH6ARChoDgy/xpC8/t4TkFb6jp9L5C2k/EgdlyXQ&#10;cFoENfuFOGY5F0fN52CrwhR8+dMrnMy//vrrnPhISkrCwtoYCanhaGmvG5MQ0O+uMMJUFRSIVAV5&#10;bsALEVsLJ9ndOHhCDwoWqtBwl2Xzbh8ySn35XCsrK8X58+f551M0D/W7Iw/grQgWRYUQmTx69Cgv&#10;CEX7MJ2rlI+lqqrK8xNvtTaIvJGHkciZjY0N9ySOHgf93MfIVkFlG7TdsjlxorlBeYZS+rE8v5y8&#10;WrTfm/lcuj535CyTYBdSBNfgFCip6uDzr77Fs889P2YhGhoD5VhTjtzoKp8TCYFoTTL+TKJFrl+y&#10;Srzwwgt8Ur355LPY+82PN2+Aw8R1hSScjlgh2C+Yx4ZTI0geTsI2MLIWucTuQ0KBE1o6q3H1KjXr&#10;u8qr1qUWNsL7YjnMffOg6pTOE1I3aoRi5h4HphydxL3/eZIvOopBrqwUsSnZHwzaAL7/4VtMeX8K&#10;NDdrwUKM3Yv1u+Gydgv8l49RuWyURK1cwivtpcvvQp6BDkpdnNFw8SI64tzQG2WO/os2A/2tqOHx&#10;LRY3NQamnAEqrjEi/8lOCi1up1DrboVSJ3tcMtBDmNxBeG/cynM3yMI+1nf6s4RIqsXGXdi99zS2&#10;aoXzA76pnbrqj201oo03NMIXuqcPQslgJY6azeWhgDQP6TDatG8KP9CoshEpjZU1JbxpdlVzDi+A&#10;QAaC1MvuiLlkjZAMfUbANHk1TOp5Ql5aAvXdCUhVu96agCzJ9H+qEuUWfxC+ySd4KEpi4bmBsIrB&#10;Z1TbUIrgaEfomhyABjtQNFRPwcZZFfa+ytC13gWJXYvxyZdv4YknHhtb4WUH+ruPPgLx997Aufk/&#10;MoV87Hv2R0ia4iHUXYxDc1strNwOw9B9HUz9KVRoFbSclmLZ+p8QGx857vK24wGFl/j5+WH+4hV4&#10;86v5+HSpAr7drIN3ft6CT7/+kRdnuBAQCaewfF4s5IRjOo47pEHhTDJPmKd8th0m8ZAyiMRh2ws4&#10;HWDMyPgBpuSsYeNcC2mj01iqEoBFysFYoeQHyQMOOLJDByab98N91fpxGynGI5TDRw2J887aITUw&#10;Go4+6fCJL+XVwRpbOnmFVGNjY56YTtELY+UdkMJHVTYPHz7MPbRkgKM8qyFQXh8VOrJWD+BkirwE&#10;Q8rlkJySdcJZnSDEhF3khTZiL51BcrEryhvSxqykRp9J5Cs/o4ITr/7B4jukPF3t7eHtEJIdnOC7&#10;ez9vgjx63GFLF8F35SI4bl2A87rLEWi3FJet5qDTdCa62P7XxP4NZ/9u2jwNO9leZz8qJJ76w5XI&#10;z0aLznRUaU1Hmso6BB3ZCye54zi15QS2LJbDurUb2f6hyM9IKqdOc4yqpBFpJVJFngOa9xS6RcVZ&#10;KNyPKpiS5+NW4VG03ql8+4IFC7gCSmFXlN9CYV9jKcRUsY72pMKaGJ5rVtGYznOeJxtEqsiDRWHb&#10;vBjGsO9GXi+qwkdK61KVUMxXcMOSwxZYd0IL64/K4+NpP+I/jz2OhYsWw8vNDa2XcpFnYnTL4jLR&#10;a1chUf4Akg1MkHLODXHubti6bh1eeO45PP7iu/h44b5BJTkEy4/5Qsk2kRfqoBxj6mPV3NzJG4cX&#10;5VYgNjIOjo6W0NU9Dk3NY9DWP8y9r6cD1vGIm7BMI7g5eEH34ECT3uFCYa2ae8/j+A5rbF+hgkVT&#10;xfH4I0+NIBL0/6cffw6zp8+HvLTa9SqjR7fawljjLPR1jPh+Q6GI9IzJK0yEgYzZtyJVYwnl9K7c&#10;OgVGHrQH3TAIjhZt58WYv+69EX87feEnOGa4Dk6hhxCcroeoXAvE5Ngwfc0NueXBPD+MzsE+RuK7&#10;6+vQxMjwZV83xLvoweqMJDTO7YWulxQ75+QQlGQK/2B3aGlpYtOmTZw4kaHmVgSJ5jdV5iUDvoaG&#10;Bl8zlJ9IxoOh85HICpEWCsWke0UE9FYFYShcnwiZhIQEJ7cUqjh8b6I1Q8Z7KlJi6pvHy7ET0aKK&#10;kzR3ad5SlUJuOEiu5OIbkwsjSwdskZTmxHSstUq/oz2RSDKRxFt51iYKAtGaZPyZRItcwFQBieJO&#10;aXK98NDD2PTBhzdthCRkSSSFwkH6JJzNz+BCsD5Pzh1a8KSAkrUt7bInz8+iBUCuW6pQZxNcyF23&#10;O0wuYvlghZchma/oj593nsX9jz7HrUW0OMfbzO6PAlmsqGrOay++DfEl+3BwkxokF0nhzGE1hKrp&#10;wXfPIZxfIwHv5Wt+k9hQaCE15s04dhT5ShIoVVyMGvVVaHY6jJ5kd1ypzePlg0fjWlsN+gJU0Gk4&#10;Cy1as1B7cg5Kji5EsZoM8jSOIl3xMOIpv2SMa44WUtoStkvximuZJ44h6+QJ/n1SmSKXLLeHy0Vp&#10;CcRt2cQrK0atGemRGo84rpWA/C5DiKsG8GTV4mqmfN0i3j2vIBP+EY4wOLsHisbzuJdoKB9Dz30Z&#10;VCyWQklzK59LZJEfvjEPB3lcm4h8NWWjrCEVrV21Izr10+sJ+Q6cVA2RrbGEwngSCp24UkQg6x9V&#10;dKPcEN9QC0a6ziEtPwBpl8IRGOwNbQ19zP9JDD99thhffzgd77z+MZ54/MmbNvuXHr4PMl++josS&#10;M5CwcS73fIx17yZLfFeLIcnMEvWVeYjJPAdT7w08r4wsrOoOC7FXdR70TTQY6Z3cQ+i3QHsNHd6k&#10;7P48az6eevVjPP/BNDz05Mu8WtS7776LFZKHIK7166WeSfZZXIRbbBKyyvwRmKYNh6hdOGCth/Wa&#10;57BazRPrNHyx2zwO8mbRMDT0gqe2FeJOaSKFHchUACf9qCJS5Pchfvd2RGzbDJ9Va7jXmCr/USjn&#10;WPf5doX2Ygrb9ROXQoaeHmojI9BVU4uunn4eStPW2csIViH3klDlrI8++uh6btA///Ev3HP3fXj4&#10;wSfw4tOv45P3vsb8mcuheOAUfF3DcSm1HAWZleho68Yvg0YOqiTrcSaWkylSKikki/5veMQDZzQC&#10;4WLO5rpzMtIu5iOvOImvBzK62UduY/dQExmlPnyN0XoaMmKMBjVsbW9vxeXCUqTEXEJacgYCIp1g&#10;Z34EtnJbcWHTWgSP6vFDQo2X/SUWwUtlObKMN6DJfBUvfd9pNAOXNX7CcbEF0F9EXvYhj8pAyFqs&#10;+HSE7ZgCd5kpsJVeCkvZo9CUNsFRcQtsmHsQb//3U36/iBSRwYYqjJFlm0LdyQNFFnnqsUckjIyD&#10;pAwSYb2VdZ8USWqnQkn0lOPh6+uLqqqq3wzzuhORX9kGY+9LvFjG8HCs+Uf8MH2XHT5bdphXA33n&#10;i2mQP7oPmXn+SI8+i4Tj+xG9YaCwDO9NJy2J+EOH4aOiA0eDc7B2iIapSzyUNUzx2BNP4L4H/o0n&#10;X3wOH81YhMUHdLBVwwaH2Rp3CvdCSlEMalryGCG80Ueto6cJORXBcI87gtNeW2HivhVmXptgGyoN&#10;L6abkAGYDGJZKQV8Ppsqe0FrnwvvezeccHGRsMXJnXaQ2LSd58xRftH99z6E9175EtM+W4YZX66C&#10;xMKj/L2Km62xe5U2lsxdhU8/+YznGt2KiIwltDbpb8jbRaGLVCxl1y5ZGJqqIzTZEqEZRghK14FP&#10;sgpc4w7CPnwnzHzXQ89tBRRNZmPqojdGfN7SLR9Cje3Pw88oy6D1sI/Yzs8yqngYmmnIjY1kTCRQ&#10;A3zqdzr0fvp8HRtpKCjL8jlPRpqxqgeS0FjJQ0ekkkLuKe+ejJu/VUWQ5j4Z1cnrR2uIiA155sa6&#10;BnnOyNt+6NAhXs2UvGPDQ9WpoiCRKep9Zep7ieccUgGMIRDJozOCim1Q+D+lB1C+9VjXobHSmMmQ&#10;PhQmOtkQiNYk488kWkRoqGIMTWCyRDx2z7+x8OWXrh9iw4VIVtBKMQSYeMA9QB9nwyUHF+VaWIVs&#10;w4WLp3CpIhLdvTeslxmXm3DUPhVLR5GrhUqBPBSACBY1HH1v9nb8+4FHeFUdWkT/KyArJPX7IiX5&#10;vbc+xOLZK/D26+/ByMgUCYk5cHOMwElJbZhtOIhzqyXhsXI9t85SiN1Y93i4UONeKrF9afc8VJxY&#10;iiYPfbRlxKClpAQN5bWor2hES1Ud2rMvosnuAKqUZ6NQbg7SpRcibN1KpoD8dqgGkbvYDWKcPCXv&#10;3YUkpSOI09VBhJUlYt1ckRUairK4WNTERKMqKAgVAQG4bH8WBRanccnICBmnTjGFcg/idu5G4m72&#10;97tlkbhTBgk7tiFs/Qb4rlo7oGQuW8ETbEl4rsrw78G+JxFMs6Nm2K8dCBXHdF6afDQokbi9o52H&#10;9Z12PAENm7U8dp3mIIVXENnSdFqKE6dXQ8diP3z9Lwz+pegg4kRGg/TLXjwHkcqCu8XL89LgjlEy&#10;bA1IcAJ2LnoXonJPs/ff2JAp5Ke5sxKNbaX8/0MKZm9PHw9JOrVjQGlVlraCzLqjmPXjYrzz5gds&#10;k3+Lx4PTwU5NxF9/6j64SX2KSwemI3v7HKSwOUHzYkjOz5sKs5++g8WMaXClnK1tUkjatwvBGyXg&#10;uXwjk03wWrkZYVu3I3HvXkYC5JAgJ4uoXVsRIiMBH8ntOL9BGg5ikjeJxZ6T8Hf3QeblQBh5UHGB&#10;gUNY6/xiyBydhvVblqC8ovyWRPaPBnkZ6JCng3KEwvuPf+KFD2dwJXCugtcNOXgBCw95YOVxf2zU&#10;jICMcRxTMJgiVtrM9sZe7gFNKHCEXZgBTpw3hIKNFU45u8M3sQiBKZWIy6lDZnE9iosrUZ2di/pL&#10;6SiND0SWDyNfDuzemR6A7X4pnNm9Ew67D8F9+354iG+H8wYpnF+zBS6rN8GViffajQhftx6hq9ci&#10;iK2VoCXLeDgvhdLSvjt8vRBZ82D7sO2GHTBla4YK0XS3d3MPUXNDO6rL63EpswjGBqcx9cfpIzym&#10;d/2LKXSPvsiUxa/wzYfzsHzaNihI68BExQ1Wav4wO+bDhf5fkFXJq6kRKPwv2i8LVqf8eZiV5Uk/&#10;uJhFItInA5fSy/l1ySPVz+5ZRWMmDx0fXhmP1gn16iKPDPUT6ulnhGtUXlFLZw3Ss+LhZO0G1Z1n&#10;oK5oBH2rvTB0l4C+nTTMTm6D5/Y1CFm/FuFj7W0rFiNVYSdKtLehSWc+LyrSZTQTcXtWIWjNjbw6&#10;yvXyWDAbxos+xbYfX8a8zz6B2Cw5HGHKMq3HXUxh/unTJfj3qLAxUYQUaCJqpECThZ/yryhH7n8d&#10;1PrjUlkLdNxzuDdYXDeGh/INP+MXKAbiyxX7sGbPMlj4ieN85C7EBmjjooY8otn+FCZ/GEHapvBx&#10;DoWGYzL3RFBxgln7zuGTBTJ46c2n8dGU5/HdnFcxV+xTiB9aBHWbPTgXKc+b/JJEZJuihe3PQ54S&#10;Wq8xudbX5x1F2pAxOCzTAMU1cXx+Eim7cuUqKoobcDHkEnwdLuKccTif86bHvHnooa68G/QV3LmH&#10;Nis9jz83ysf+9P0p2L70JCdW1wkZkwPrTLDw+y146P6xvTLDhUgJhcXRHk+eLiJxlJtHHhsdHR1O&#10;wMkLPRQhMNSaoqm9nBsDs0oDEZPlBLdwNVh7KkDh5Hr8POdLTnSGPDMLN74PZYs50L+wbES10JEi&#10;Bsdwdh5kh6O+vh7ltbkISjZkBHoNex6LcVBrCWYs+IKHvo4eAwntrxRqR9FQFEZIxTAox41yE0Wp&#10;Fk2EhgjXEKmjkL2xPIC0n3355ZdQUlLiZI6uN9xbRp5Ymp9D5JtAhIw+n1JS6D6PVeyCxkPE6/vv&#10;v+deLCJyf6TBXyBak4w/k2gNgawQNMkeYJP45xeeG3mADUrYiuXw33Mc9cUlCM88zRbqRpgFrodZ&#10;wBacDbNFVFYuappu9NsgUO7DbrMELKZKL8pUejkA8w77YvZeO3yx4hBe/HgWHnjsueuTnawa5CX6&#10;XwJZNSk2evii3bqVKbGB4YgLzsFxaXscZrJP1gGHZYxhIK4It5XijHAs5qRjtCI1tlDz2PlIkmB/&#10;I7cPzkct4KTqgjBNK6Spa+AilcZd9jtCAZcMFuZYsRTRYqs5IaIy/WUB/mgoLEB6agpOnjzJw19o&#10;w9nLFHN//wDU1zWgu6sXTfVt6OsZqLhEoP9T+E9xbjUaSyrRXlSIlpxs1CYlI1jfGkZyOtDZrgLT&#10;LfI4s14WNutkuJLov3Q5VyRDli1DjLg4ytwZqcsqYXNooCnyaNDGTTlQkVERmDbzG6ieWcwLWAzF&#10;rxt6LYeK5Xys3z4VhqYaPA58MkCEiXIjitihTeXBySrozxTImFwr3hyUrPK/he7OXuSmlo3II1CW&#10;OAs9drh72UfD4awz5PfLY+pPU3mIxhOPPIip7z6NrGPf8UT/bib0b4fhdDTr/4z1Xz+Lxx+4i4cr&#10;SUlJ8VCNqssFcDbwwgmpM1Bhc4/CvYJdU3hZ956+Tu5diMtzg3ucN/Q9EiCpH4XlqmG80tiQhZrW&#10;7GGbJFgHucAuVPb6AU1hgxIKU7BkzTSYmZmJdKhOJii0hPqVEVEdvibJu/Xm9+vw9bqT12XKakXM&#10;2qwMaWVLaNuHIzL1Mmob27gFc+jgJtS1FDDCdQ6R2WbcUzk0/0kJItLQ0c3WR28bU+YSEJ1ryXsb&#10;0b2i0EPTADEY+ijjbGgkLAPycdwhHTKGMZA+5gHZw47Yfcgeuiq2CNc2R9BhbbhsVYCzmCwjutvh&#10;sFaSF6kJ5KRrQJzWbsUxGXWsUfTC+lPh8A7Ox6W0ciRHFcDXMR6GJ+whs/oY5n23EW+8+DFTVm5U&#10;uXvq0eex+EcJKIqPVBRHC3msqFpbQ/VAvgmNl4hU5eUGlBfVo7Xp1mGiVLwjkd0re0a2qPjAUJ+g&#10;IfFLPYni2rjr4YT02SSUh2ThcAwnD+pd/x7Hd5lCz0wO5r4b2DzcDAdfWQTpqCOC7a+8R9OonCuS&#10;mHUrkLV3DWpPzEKz1kykUGW7Ya/TXnts9kx8/PLLePKxZ/DtR3OuX4/Cv5b+JIWXnnnjlp6p3xL6&#10;O1IGKUST+gRRZceoqCi+f/3VwPNfatpwPuoy5K2SePU3CiVcyM56KlYxQ9YI0uo7+D5Na4EkIssa&#10;sTkZsAnKx3ajmBHkjP5m9n4XTN2iBAWjBXxfHz53RotLrBwPhRsycFEkQfplT9iGbeGFbFzj9uNS&#10;RQgjKo389VuB5h9Vl6ytaEJ2YgnignLY2Z3Lz7a+wQb9VMRC7ZgejohbQEnchhc54nOG/btzhQbe&#10;eOEj/PuukeSc5gKRBSLc5A2iOUFKPuWhk2eGdL+hdgiignL6KASPdA6KTKJ97+XXn8CcVe9ip8oP&#10;PI/LwGMZz/EyZkLEi/qe0c9HTOZi5/7NPP8o7mIUPAPOQkl/FRau/xjPvPifEWMZPiYaD5FFKlxG&#10;5dzJeEDeookAGf7J2E4eJzJS0LXGWov0+3feeYd7h4kUUU4cnUVDezOB/s/zuLOzceLECe4tG+uz&#10;6BnReIgs0lr9MyAQrUnGnUC0SDGhRXr3P/+Jr59+asTBNCRxUhKoz8lDc3M7792j43EOe07bYZO2&#10;B9aqB2KjVgTM/fJQVHXDo1XZ0AXrwELsMorCKoWz+HLBNjz56md44PEXcM8Dj+Kuf9+Hf/xzwGpB&#10;C4eaXNJC+18CNecb3rOJhKxUZmbmKLtcjUj/FJzWtYO6ohlUD+rj5G59qEkYQXujDizFDuH8SilG&#10;PH4rBG8+UyrmM5LEFAVKWl25GiGr1vKO7lGrVoxZDnksidkijkzVE4zYuKE5MxNdbJNuLC+Hh7Mz&#10;JNlG/eGHH/CYaHKf08FAm8+H73yOjUt3Q+egM/QOuvFcjbbmgcpKFFpEBxQpYVf7r+AaU1CvskPj&#10;Sk8PulrakJlbAQefDMgbhGHtEU+sPeyJdYcv8Ka3JIp6gYiNzUVfWzvbEPt5f6++MZogU7EDSuR/&#10;+5238MwLj+KYxVx+eNOhoXx6DhZv+gTikkwhDfLlYWyT5eonxZoOdeol0tvfwQ72VibNXGkcHsLy&#10;a+A9PZiiGuSaDG05lxtKpaQdTu10gpGSO4I9LyIns4BXODp3zgmKCgdwfv9cXFafzgjWDJSq/QhP&#10;mU+x7aeX8OJj9+Cf/xiw9JEVkMjZd99+g4O7j+KssSfCPNNQmFPFQ8GoHHEFI4Shmfq8hLlViCRT&#10;iA8jJD0AXhcvQcstC+K6A/1FthnG4VzkRQSkmo/wTkgcmoLPv3sVm8U3ckvocEJyJ4CePRUVoNj/&#10;4WTrH/+6C3ff+yDuefCxYfIo7nvoUfzn0Sfx+FPP4YuvpmD3nj3w8PAYkSdKPYoo7K27r5X3oBp6&#10;zlQRLrXYnZeEd4reye6lNPdwWnKCMaBYkngkqDBykYW2rj5enKKupQuV9e1Izq1GXGYlCkrq0N3S&#10;is6GZtQUlMPNNhIHjnnytgtDa2VI6HcrFX2xTCkQ2/ZewPE9LtDa68LLWVM433Hps4xIWeHgBjOs&#10;mLaDkYa3rt+Dbz+bge0rVa4riWMJkSyDQxeQm1LG+2ARaLwktNZJrt0ipJdAnltaDxWNWdwAMTy8&#10;nIQas5JXmJrYE7jFnq0hMliYuEhDU+34je8jYQO1/eZwtLNBen4g6luK0dnciKaMDOSaGiN6y6ab&#10;9zlGvqKWL+SFRS5uYHvm8mHhtoyckVGqMimR7c3FCAuIhdGJc9evd0TCHKsXbMXHH33CPQRD9+12&#10;hJQ5qphGvXiomAjlkpISeqcZJCYCNCcoP4bKZ1OfrficGuicT8TsfQ6Yd8gbH8+XxSLJWTycm9aB&#10;oY849llasD0miOkMI0vIkxDJ+madIr6e+w103JZxI9rwuTNcrEM2wi/lFGpb8nnkAYG8pES26luL&#10;UFafxisy9l3p4nPy13B9frOzh4yH1KKAhOY6/Z5AXpGSonK424XggLgeDm2y4HNGbq0hFn0vgbv/&#10;Rd6kG0o8Ke90llJOExWPIE97UFAQD2WnkFHSc4gcEMkauoYoIK8Leb9onlHeE5EUObm9+HHqt3jh&#10;v0/i0SfvxxPPPIC3P34an37/ImYsfQurt3+KZVs/xrufPYsnnn6Ehy1SFdJnnn0Kjz7xIC8h/6+7&#10;xjY0UIVDMsyT94m8RJTnP9yjNF7QOqHx0D2i0GfKLaX7ONZ3IZ2RXqPQcNrvyUg/nLTSdzMwMMCP&#10;P/7I3zdWOCeF+1IkFelxNJ6JIoy3C4FoTTLuBKJFXbBpMlLls4+feByh7FAa4WVZuwpBCoow98jg&#10;hSz2no7mm+WqUwEj+hJQknlKYSNfdDThQ8MiIbnzID7+dg5eeOMTPPLUi5xc/d8oqwJZGSjXiXq7&#10;/BHxsBMJUuqo+uDw8ZCCRyVM16xeCxVlVTg7uSA1MQMZaemIjgmGt589HF00YWm9HZanN8FYUw46&#10;+1VhvPkADyeaqFyOAEbg3FZshd3qPTBfexQmW7Rxeo8Fzmm444KNH0yMzHhZWMo/IAV9eFIoxaNT&#10;I97l02Swc6Umjm4dqCx2cJsWdDWMERoayjeyX0MnebwaOpFU0MCrVB1zSMM6jcjrc4a8ndSMeHTB&#10;C1K+KMyjsv4SPAPsILFtI28SePfdTFn+97/w/dxX2UHxEeaLfYCla3+Etr4qYuMGGkr+Lyg0dICT&#10;dyk9rghORuHXE6pJVLc78vCsSO9MVJfV8zj3/Lw8lGfFoTEjBKkeptDeK4Y5n7+Ot59/Bl+88wPm&#10;TFmPnz5diueeeHng2d1/P1575Q1M+fJ7bBTbAruzDpw40JqkpuEhjGgNKSxnmOLrHHsA/imWiMmJ&#10;R3JhHeJz65BR3ITo5Fi4hJ3i7yMr6I7jP+CDL5/F/IWzefWp0RbEOwWUe0oJ2JQ8TTlK5KGl+T00&#10;t28lZGCgSloUCkOJ7BQWbGtry4sdUJjwaFC+R2imwQgiOiRUIc794iHu4SqtTxlREILuGRFuUlCJ&#10;fFGoy9DvyWhRVdWC4PgS6JxLwy79aMgYxfEm1LRmVp4Iw1aVUOzY6YqDUg5QGpw3YwkRrReefpWH&#10;98jKysLT3Rf+znGw0w2BtZo/nM0ieAigr0MC92BF+WTiYkguCrMZMW/t/lVC9WugcRAhpbDb4tp4&#10;xOXZ8HDboXtD3oaL+fbX30tElgpoeMWfhKOHOjdMkZeXxnBcyhZ6R87BzyUSba3t/DtdYcpQB1OK&#10;KoMCkaWqMlBkYQzvFpXSH/5z7KYNKHU5j97mZn7dxrpWhHulca8v5eoEuyciNjKR5y2TZ5j6+VA+&#10;BxXUIW8x9VKiaoIUCji8miCtt88//5znbtnb2yMxMfF6/hVd5+8APp/ZXM4urIS6iSM++G4B/vPU&#10;y3jh9acwb+27OHl2CZTsFXiu4+LrzdVDsORYEJYo2uCzJTvw/PtT8ejzb+CZlx7DTtUfoee6Anbh&#10;29k6OsxI1UluICLPZ0qxG88vqm0p4FEGw+8xN4Zd7Udffxf//0SCvFu1VQ3ISimEub4dVi8Sx3uv&#10;fo7nnnyZt0OgOUA5eFR1kog2hQFS8RQi3NRgnYjVZIL0LjoDyUtGnhnKMaI5SVUSn3n2STz08L2c&#10;eJG36qnnH8J9D9yNf/xz7L1wSEg3IzJCuWMUrkfkh4q3kJFtskFjSU1N5R43Kgt/K7JERkbKo6Tw&#10;TiroQ4YyIpxECImEjY5uICFDMuWUUR53XFwcDzv/M3UHgWhNMu4EolVSUsJjyGkSv/3ow3CZMwMh&#10;w3r5XFi/BepHzLFR84aSPFyoOzfFajuFFSIxo5BbbigEjZI6KazuVkmUtHCo4gwRFSqL+1vJk3ci&#10;SAGjcshjLWb6HSVAk1WGNinbs1YIj/HDpdI4FFRFsQPDFbGX7BCWFgi/8BS4OATDSt0WhrtPwUx8&#10;PxzXSsJnjIpbYwn1vwphzzBMQhruYjKwW7sXp8UUYbBBHRqbDKAibgnlQUu2qowDDksbYNbUBXjo&#10;wYf4ZnoPI8D/feYtfPfRfJ6jMPtrMWxdqMQt4/Q3FC5xYJ0xvvlwDj796EssWrSIN+GkAgS0UZGF&#10;7lYbFVk9G1p7OOFyiy2Fjns2jtmnwSqgAJdrKF/jxkFJB2dNcx6SC9wQmKILo/PbMG/1p3j4sRuN&#10;JB9+7F68+9F/sXrdYpiYGnOP1/8aQSdQOGYRU2oprM/ylB9X+IaUZHu9EOSllQ++cwBElMgi6nLe&#10;DbISBzD/h43YskCRPxfppaqY8v7sEfOPrKoUfkGHpIyMDH9WwWE+iEw9B++k47AKWX9d+aVKipSH&#10;dqkylCn/dejt64GNrSU2bpuPNTKfYYXUJ3j/i2fxymsv8Gppd3plUFI6yDJKSg4dvKQwU2gyhaTc&#10;qjHpcKHDmyy9ZJGmQ57GTMSN5jopGTTfWjqreA4XVTMbIhDkraEqlslFziisjkF9WzH3gN6uwt3S&#10;1oOcogaEJ1cgJLUKLtElcIq4DOfwIpx1ScHhbVbYs0aP5xSRIUR6yQlsnKvAZc2MPVgyVRILZ6zF&#10;hnWbeHgzeUfb29rRWNPGK/3lJJfi8qUalOTVMELfxIl/a2MnOtuofPHEkQMaO1XNyykP5qGX5IUg&#10;ol9UEzP4jgE0dZTzxrt5bG9MTU7FOZNwqA8aIKjKobGSJ6L9MtHecqMpbF9rKxqpYpoDU74P7OPV&#10;68baG0mi16xExlFFdFVUcM87gUhtdWkjonyJYF5CQ00rN4IMgZ4ZVRujnBlKoqdzjcgXKbCkoFEu&#10;B4UuUUQI9TCiEKrJVqbvdJDnh9YcnQ9cMf7XP/DUcw9g+rJ3IXlSEqtO2IMqeK5R88QWnTNYr3wM&#10;3y1fgadffeN6i5cHHrwP2/atgE+UObJKA1BYE4uy+hRUN+fweUJVF8lT9WeCxkg5SVQUhcLnqPcn&#10;zQEyQJLx9beMkH8ESDehOUn7HxVtofBCIl0U0jp6vxstZDyg0DzS4WieE8GikPw/w+NDJIgIK42B&#10;iCx51caqFEgeLhobES4yrlFEzuj3kFDII3kZ6XmRF+tOgEC0Jhl3AtEipYHycSj06IUHH4DSl5/C&#10;b+Ec7tUKWb0AFttlsUHJdaA5ICNWq05FYKteLC+NfNQuFTpuGTB1iYHNOS+u0CxdupRbeMayPtDv&#10;KBGUvChUApU2q6Fu6/+roM7/RBjHGu+QEOmiylQUs0+lgsPDw5FfcAn1TVXo6evgVm0qRxrElKrT&#10;HmnQMHCG+iENGGyTx5kNO+C6bgMC1izlVbZIcaBnE7x8EfzWrkXIth2IU1JGqr4BEs5Yw4od/loK&#10;alDdzwjWHhOo7DLDcRkLKEtRbgYjWxI22LbiKN565T38azB08+nHXmDkai0OD4ZEDBelrZY4IK6N&#10;rat24o3XXsc99wzkfVAyLIWcUmwzlZAmRYRID+UjjKVY0u+okmBhVRuS8xv4v0Ogan/NHZUoqI7m&#10;Sc7WwQONY0k27/8KL71+I9GYNlpKmiWr1V9BsWlu6EBqdAGcjMJ4rpbWXmfubSjIGElmSDEc8IQV&#10;8wRulW03iJncOn0snLrpV+cg9eyhZ6WhrYIzzmqw8t6Ns2HS1wkXJY+7xMkhvcQL6TkJ2LhpAx5/&#10;4hE88vh9+A8jt/+665/c03On97kbC0MJ0eS9p3j9NWvW8DVLide3Ki08XGhvJKMJlTgm4kINshMT&#10;L+JiRgCCU00QnK7D5212mf+gpX3iy92T8paclAxTI0usmC2B6V+uxNRPl+LHTxbjq/dm8iIXJN99&#10;MRNLF62G8tFjPGF8vOFJEwHyMpCHq7QumVeL6+4dyP8aC+Q5IALoejqKe5pofhPZor5HeenlPM9x&#10;CNeuXkV/ZwfvB5Sjqc5DAykHdTTRStixHeWe4y+QI+D3gc51KrJFyi+tn3vv/ze+m/8pflq/E+uV&#10;rCCjZorlsusxc+WnePa/j+Dufw/sW+Q9oXOSvBiUfyRgYkD6FXm6qAkweWgpT4zuM3m7h4xOZJgj&#10;4xKVPCeCRcSGoow6Oyn3fmK9g7eLoSgp6sFFRq9Zs2bxvGQyiA3t0b8mQ4Yzyj0nwwhFKdxJOqdA&#10;tCYZdwLRIpDyQBaMB+++C9888zTOLJoG/3UL4H1gGcz0D0LWNAibdaI4wVI8mwqboAKEp5YhI68U&#10;qWnpfPJSec5bea/IAkEWLvJwkWWZlLU7weozESAFjkIFSGkjDwJZg35N4aXXaTOjDY96NJCXgu4F&#10;xTqTQtTb34f4Sykw9HLHfgtXyGp4QPPESZxT2AS/bYsRtGEhAjctwgWZlTivfBzhbv4oL6nm1uOq&#10;plzeBd/YWQL6VnugY3gQ2jpKUFc5hZMKurzR6Il9BtgpsQvvvP8iV57Jo/X+m59DfLE8J2FDyjv9&#10;/9g2Kyju1MSu3RIQ2z4FP857Hc+9/B/+d8PH9J+H78M3P3wOpWPyiIwJQm19OZpb69DR1cLG08XD&#10;gyiGfrjCR/+n+HnKf6lpvsQbCjtFD+R0DBW60PdYhpXbPmGH8cP8QKBYctpoKQH2rwTKD6DqbSHu&#10;KfCyjUNGfDHPqyLQferq6OXFCELcUqDPFM6hZ3RM0g5qO8/hlBxTXiT2cW8N5ZfQOhwr8ZeEwp6+&#10;+upLqJw6gtMuB2DuvQXm/kNFC9by5uOKp2TwwYfvjvg7yj8hr9j/oud5NFpbW7l3SlNTk4eEkSWU&#10;1i7dm99zeNM8XLJkCc+9oDCdwsLCSRfyplCo71iWWtpvSEklxUlaWpoTrP91IwR5m9ytoqG+6xyO&#10;SdhBdbsDQlxT0VR3cxgnobOSETkXZyTt3XXDu7VkIfdm5epqo6ua7ZH9V/i6oiqNZLgQMDkgbzKF&#10;cVEo7vB5SgYL8hBTzzGar8Nfoz2LlH8LC4s/LVfm7wAiGLSHe3t7Y/fu3dzgRKH5ZIgjQxKFhVPo&#10;650K+v4UnksRNeSdonNpiNCPFjoDSd+ic5FCCRMSEq5XdLyTIBCtScadQrTIvUxWApqc9/z7LiwW&#10;+wBq1gtgHyqF0DQL5FdWIqWgnie9Um5BS1s74i8mYMcOWa500CZ5K3JBJIsWBBELqgBDSg4lcf7Z&#10;VtaJAllbKC+E4rCtrKy4tehW/SCGhO4V3Rc6eMjyRyEI5OYfynuhf7t6O1HbwshsSQjC0k1wLnI3&#10;rP3XwdJvNRcr9v+8skh0MjJD32GIaJ0NlxpIxA9ci9MBQyLGlGmSdfxfZfN5+Hraf3HX3f/kG9Hc&#10;eTOgqKAElV2m15X447Lm0NRQhtF5CZj5U57OKl6AYtX2T/HMSzeqElHi7M+L38C2o99DTnMGDmjN&#10;wb6T86BtJQPPcANkXQ5GXWshuvvY9xxW1pknwlOVskIn3ntneJUyIlpULWnd7s/xyjuPcwWY8giJ&#10;mFIowZ9tYZto0DMfKi5CQuFRQ+uD/g33yoCxoidUpOyv56+QaMu5ItQ9FTWVTUyx7uBhTlQmmELe&#10;Risyw2Vo/j3x5GPYKD0fug7isAy+EUr43aw38RAjz0Pvp/eSgkTx+X+Fez+0xshKSoSEwmLI00xE&#10;huL9h9+rsYQOcCJk5NUlAwDd68kW2mNvRQKpaixFEhDpI6PNX2F/pRDGKka2fB0TeBghFY/JSizl&#10;JGksUFP3qz09aCsqRL6pMSJXLkPkquXI1ddBS04Went6UVFcB0/bWAScS8Ll3D+3/9tfGTT3yGtA&#10;IVqj5yrN4bEUY4pyofPzTvDA/pVB95b2cNojyNNPuguRD/JcEcElInMn7/FDezd9Z9q3KS2DjNxj&#10;6Z+0N1OxMvLkDRWluRPnlkC0Jhl3CtEitzKFtdHk/Mc//g+PPnEfPvriVZhaa/BGrj39fbwhZnVN&#10;HZzOneNhf1Rdj6zAtzr8iURQjwiyGpP1mIgILey/mpJMoMVLGxTlb9C9pDA6itumnJBbhVGSkMJG&#10;ShRZoul+knWdrOSUBNrePlDNjqrbtXXV8NLiFY0ZPLwutyKE/5+qLPFKX2wTyc3Ngb6hNlaKf481&#10;O77Axr1fQuLQN9inMRVHjGfhiMmA7NeZDrEdX+GjT9+BtLQUn4PJqRcRl+oFW89DMHLaxsX4vBRM&#10;PTZzYjakgJPsZSTqsymD1czYXHnzw6ewi5KX3ZcycrQc+heWQ89tOUy8xXAmeCuconbCNe4AvC4e&#10;R01zPieEBKoKRYnNDpEygyRr4PO1nZfwcMEPv34OTz73ID746F1e1ICsURR3Tpvl3wW0Vnq6+3if&#10;l+E5XFQe3tk0gufatDR0sLl3lb+XvKKUV0I5BBSDTooOWfNuNf/o90889QjeeO9ZzF7xAQ7pLMM2&#10;hdl4/r8D+RX0Hgopeemll3iI7FhFIf7XQWuXlDuy8pLniMJlKB+LimGQ8nerXjJ3glDYI3nWKG+I&#10;vLykfPyV1kdf7xUeWktl5SmcsLOth43v1ucHV8LYGuiurUFbfh6X7upq9LS1o7KkAdbqAbzdAUm4&#10;Vzr62ecLmByQAk+5PaQDjDV3hwsVGSGS9UcUWRDw1wCdd7RvUy8t8uBTLhkZGIf0UfLUkdGR8ivv&#10;9OipvxbRaipCSagptm2XwemoGpQODxPv6wByz0NDeT8PvSDZdUgVuuH1aOkaPLjq0pHioXf9dZIj&#10;Fn4Izhc9RONOIVp0QBMhIgvt0OZHFlSyFpAbmcgDKR80ZprMRLDGUt5oklMOFiUt0iSnEEEqtnEn&#10;xcP+ESDiQyGF5IEhSzm56CkR9deqnxHpolwucuEvXLiQkwv6WypbSgSVQLkOPby0eAv/f3NLM0/A&#10;JY/YypUrGVn7GM+98DheePVR/PfNx/Dau4/j3U+f4aSFGkBOnfsBpHavgL7pCZw/f45/Nm1Cff29&#10;aO2sRlFNLHLKg3gVMEr0j88/i6hcCwSkaXCh3lFhCU4472LHPZT0Paf8+B72qU/n3q7hhGyEBK3h&#10;hE3DZDcsrU245T0+JQSW7vuvN8JVd1iIbUe/xbTFb+KVtx/Hw48+iDlz5/ASrWQd/TtaOjmB77sC&#10;d8toXsL7pIwjTp/wRZhHGkrya3m+CnnCxgI9V3q+tMfQsxrqTTLW3CNS9fhTD+HDz1/BG+88j3vu&#10;vWFxpr8hI0w1U1j/DiSX9ioq7kLeO8rporYTVL2LkqyJcA6/b3+G0D5B5I8iEKjoEOV7/tXzWci7&#10;NbzcNnm1ygrqkJVwmff3G17EYizUV7cg2DX5ev86VbaOaA1dHaOdhICJAynBVCyKzr1bGXsob4ZC&#10;kskQK0CAKCD9iIxkFA5J+gKlstD/qa8i6Q13Ov4yRKupMBrRF/RwUmk75r7/b2w+cwlJ1YMvogvd&#10;DamI3ieGNevFsUKckSjxlVi/ehF+FLNESEErWvvrUeJjDiOJNZgqJg1JKfaeddMxb+U+KJhEo0jE&#10;sM87hWgRqDcCJRgO3wRJOSMlnqy7lINF3pfhrw8JuWipMAKVaaeeR0QwqCjCX9F7JQqIqDo7O/N+&#10;D0SIKBadctZu5Q0kIWs1WdSpWhB1p6eSw2S1Jqsf9cygSo1UfIQSVync6VYH2VA1nhkzZnDCRyWI&#10;fy3HiZQZqv7X3l3PyVdDewnK6lO5VDfnorOnmW9eVHmOvpO2nhrMHY/C5LwslE2WYueJH7FXYyoU&#10;DGbgsNFM3qVe1WY+5LR+xmff/xdfTvmUFyOQ3L4Ji8S+wh61qYxgfYeFG97HO58+zQjWgIePQtXI&#10;IkoK/t8Z9DwKMit4dUJ/p0SkRheipbHjd68tChEhhYfCgxUUFHhBCyp7S2uWlPbR82W4kLGFFKHY&#10;2NjrZP/vBgqpoSIvNBdpL6R5SVWtKFzlj/Z20Z5AZYmJ+NL3ISPY38nDO4SCrEp4nInFGY0ATqAo&#10;f7G3Z2xjHhkj0mOLYKTocd0jbK3uj6zEksF3CJgs0NyktUN52aPXCu0/VBKdSBbtTwIEjBdDUR2U&#10;nvK/tC/+ZYjW5WBd6KrtxtJjVvCW/jf2nh9GtPrKUZtljtWvroGhVy4KiDR1FCHPRwurXvoCBzwL&#10;kV0eCodjRyCzRgu+NUx5IR2nNhhmUushIX4Mlrk3KiHdDu4kokXkaHTzXfKwUOjb8N8NCSn29Dol&#10;UpK199SpU7yMsIBbg5TVoXyQ9evXc/JKJIkS3H9N6aU8KsrlIs8E/S0pfJSzRPd/rPcPWb3ps0lR&#10;PnDgAPd8TVZD6NKyUnj6OENJdQ/WbJyHJWu/x9wVn2Lqgrcwc/nbnER98dNLuP/BkWVZ/33Pv/De&#10;Z8/g+Zcfxr3338W/80cffcQ9CEQm/xesUX8USJGkUKrxgDzXycnJvKIUrXUqgEP5PZSDNfy5DAmt&#10;bTIOCBgAkVZaQ+SpJ4MSee7Jw/9HCVXbpDBB8lb+HQnWEKL9sniRDCJNx6Xs4OeYyD1co8kWGSlK&#10;82vhZhF9nWSpsb+L8c9CS+NA43UBkwuK7qD8Yzq/yFBLegOlFZCxkUjWnR7WJUDAZOMvl6PVUpJ4&#10;E9H6pSYNxed34qFtHoguvLHom4ti4Sn9AOZqhCLsnBoUtbSw1DRl8NUBZNlJ4NjB9dju8tsWGToY&#10;KSyFlMchIS8S5QQM/92fJRQqQwr5WArXaKHNkggYxcGePn2ah8mN9ZmC/LpQzw0KTSKiSocQ5cP8&#10;lpfht4SeDVkLKe5dT0+Ph26SlWes60+00KFKHihq9Eq5IxRGSl67W3nbhguNneYThaiO9dmCTKyQ&#10;p4a8rGvXruWe7NFzj54Z9YAji/RYfy+IIH+WxAVnQ1/BjREn6g040B/Q3ToGJfk16Ou98b7uzh4E&#10;uSTj5A7H6+91MAzB5byqEZ8nyOQKeRgoZ5SMaBTJQR5hqi441nsFEeSvKrcqUvS3IFpdl6MRrbMQ&#10;D0pfGEG0OivTkaoxBQt1o+FiuBs7jxy+iWhV+R+HoZbC7yJalC9BxIpiloeEGh9SLtPw3/1ZQt+F&#10;qm4NV37HEtooqTw5hX9RCVeKhyWyMNZnCvLrQmX1yRNI95GaylLFQvIiEFEa697/mpBiTB4hCscg&#10;yzd1qKfPppjlsa49WUJzgTwmlN8nKyvLCdf777/PvXJjfW8S+t5EDCkkiubhWJ8ryMQK9T6jvEwq&#10;l0+hPfPmzePtF4aeCYXGUd8tmqNj/b0ggvxZoqNpAFUFIyhLnblOtIhM6RxxgKG21fX3GarbQH2f&#10;3WClTvY+9n41ZQPo6wnn1R8ptNfQvk6hy3QuUWQGnRFjvVcQQf6KQpFIFDU2ViTC34JodRZHIVxj&#10;zk1Eq7s6E1l6U7FILxbn9HZgx6GDNxGtuuBTMNFT+l1Ei0JOKByK8mOGhFzn1Pxy+O/+LCHvClmd&#10;xkpcpSIZZI3as2cPb0ZIVV6oMt5YnyPI7QvlcFHpe6qsRxUL6R4fOnSIF9CgMItf8wiRZ5HCA+nw&#10;ol479GwohJM8EWNd648UGhNV/aGwRcopoXCrRYsWXe+vQuSLqlJRDhol9VO1vLE+R5DJFbrvNPeo&#10;siA9J5pHdCiQcWis9wsiyJ8ql9h5lZGP2KBs3uSbGhrz0EDJM9A6aAePc8HIzsqBlbYXVLYzosVe&#10;09h9Hn5OF5GRyvZF9vdjfq4ggggiyCQIFeugaJ+/rUfrVkSrvSwJkYffwHztyFsSrWL3/dBUkf1d&#10;RGss3Ek5WgRqnkvV7ijpmhRhyt8gJZ6KKFA4GFV/+19vhPm/AArrys/Px4ULF7jHkDwLlKNBz4Oe&#10;C4XjUQU08kKQN8zV1ZW/n0JTx1rIdwLIkkNhjJTfQsSKPClUNc3T05NXTSO3ugABAgT8Hly7eg1t&#10;zZ2ID8qFyVFGqAbbH1ADb0fDMN7Y2NM2Dhp7nLm3y043GNVlTUKjYgECBNxR+FsQrZ7KRCSdXocX&#10;52rCNbECrZRP29+KqiQ3aM55HutOJyDA6TgO7d+DpYpeKO1imzzpsl0VCFLfjP07ZaAU0sA/63Zx&#10;pxEtyrEhzxb1ySIlnjq4U5U6Kr16pyrwf3UQQSGPAyXBUyge9dqiyoVEsKjyYF1d3eA7BQgQIODv&#10;A95Lp7cfUb5ZsFD15e0PhrxXFcX1SI0phKdNHNytovn/BQgQIOBOw1+GaPV1NKChqgipEe44veZu&#10;iBsE4UJ8Garq29DZVoa6OAOsf2069pr4wzutCEVpvggw3YufXxaDfkwNSkpCce7QTmxasAcakUXI&#10;L2DvidaD4pqtkNphCb9B0na7uNOIFoEIFRVPoGpA5FkRIECAAAEC7lRQH62kiDxYawRAa58zJ10N&#10;1a389z1dvejqFK0qsAABAgRMNv4yRCvXVQ77Zz2IB+6/D/fe9X+4+977cd/9H2PBHiv4VF3DtfZq&#10;dHvK4IeP/ov7HngQDz5wH1768Dts8+hGVTt7/doV9Ge7wUl+Ju65n33Og+w999+Dn2RMcTa1b6Dc&#10;uwi4U4nWcBEgQIAAAQLuVNA5Rc2Hq0sbkZNcioaaVv6zcI4JECDgTsdfhmh1NRSjODOGl1K/ISnI&#10;LqpBE7XqudoPtBQjIzXh+usJKRkobgauN53vbkJDafawv49BZnEN6rsGXxcBdyLREiBAgAABAv7X&#10;QPlX1KCYPFkCuRIgQMD/Av5yOVp3GgSiJUCAAAECBAgQIEDA3w8C0ZpkCERLgAABAgQIECBAgIC/&#10;HwSiNckQiJYAAQIECBAgQIAAAX8/CERrkiEQLQECBAgQIECAAAEC/n4QiNYkQyBaAgQIECBAgAAB&#10;AgT8/SAQrUmGQLQECBAgQIAAAQIECPj7QSBakwyBaAkQIECAAAECBAgQ8PeDQLQmGQLREiBAgAAB&#10;AgQIECDg7weBaE0yBKIlQIAAAQIECBAgQMDfDwLRmmQIREuAAAECBAgQIECAgL8fBKI1yRCIlgAB&#10;AgQIECBAgAABfz8IRGuSIRAtAQIECBAgQIAAAQL+fhCI1iRDIFoCBAgQIECAAAECBPz9IBCtSYZA&#10;tAQIECBAgAABAgQI+PtBIFqTDIFoCRAgQIAAAQIECBDw94NAtCYZAtESIECAAAECBAgQIODvB4Fo&#10;DUd1IuIdjmHZsmXXZbu2K7yyWgffcPsQiJYAAQIECBAgQIAAAX8/CETrOqqR52oEvU0bsHCnIg4f&#10;UYTizqVYvnI39uuEIKdt8G23CYFoCRAgQIAAAQIECBDw94NAtIbQEgLb40qQ3miA0Drg6jX2u/oo&#10;WMtugPRWRZhkdA+87zYhEC0BAgQIECBAgAABAv5+EIjWIK4kGOCwhiaWmqYM/mYA2Q7SUDm0Cdtd&#10;KgZ/c3sQiJYAAQIECBAgQIAAAX8/CERrEDU+CthxWOEmolUTqAojnSMC0RIgQIAAAQIECBAgQMDv&#10;hkC0BlHtfRA7Dh28iWjVBZ+CiZ7S7yJaWVlZuHDhAs6ePXtdtLW1YWxsPOJ3gggiiCCCCCKIIIII&#10;Isj/vjg4OCAgIABXrlwZZAQ3IBCtQdyKaBW67oX6se2/i2jV1NRwspWcnHxdzM3N4eLiMuJ3Ey0h&#10;ISFQU1NDVFTUmK9PlNBEsra2HvO1iZKEhATo6urC19d3zNcnSry8vGBgYICkpKQxX58osbS0xLlz&#10;58Z8bSLE29sb+vr6//PjIImIiMDJkycRFhY25usTJefPn4eFhcWYr02kGBoawtPTc8zXJkr8/Pyg&#10;o6ODixcvjvn6RImNjQ3s7e3HfG0iZGgc5P0f6/WJkskeB0l0dDQ0NDQQFBQ05usTJW5ubjA1NR3z&#10;tYkUExMTuLu7j/naRAndK7pnMTExY74+EUL3iu7ZWK9NlPwR4yChOUxzeazXJkpoLZKh2N/ff8zX&#10;J0o8PDz4XjnWaxMpp0+fhrOz85ivTZSEhobi1KlT/Cwb6/WJEBoHnWFjvTZRQmcwncWTOQ4Siviy&#10;srIa87WJEtKNSEciXWms1ydKSGclPUkgWr+ClnhdKMntxjJ5F+S3A9d+Yb/sKISPyibs27ELKpHN&#10;A2+8TfwRoYOVlZXQ1NREc7No3/H3gjYRUhwnE/39/fxAzMvLG/zN5IAIMSnbv/xCD3ryQAd7ZGTk&#10;4E8Tj+zsbL7x/q+Pg1BfX88PKTJYTCZICSLjx2SDDpCMjIzBnyYHBQUF3GPe29s7+JvJAR1SwcHB&#10;gz9NPGgcRkZG6OnpGfzN5MDHx2dSx0FobW3lCmpZWdngbyYHiYmJXOGebNjZ2XFlZTJRWlrKiXZb&#10;m4jlfX8H6F7RPZtM/BHjIBCho7k8maC1SASosLBw8DeTg/T0dG7AnWwQyYqNjR38aXJQXV3Njd4N&#10;DQ2Dv5l40DjoDJtM0BlMZ/FkjoNARI6MOJOJa9eucR2JdKXJRG5uLszMzASi9atoiIaHihyklspC&#10;8UI8YuLiEe95HPJrt0F2vwOvRCgKBKJ1exCI1u1BIFq3D4Fo3T4EovX7IRCt24dAtG4PAtG6fQhE&#10;6/dDIFq3D4Fo/V4UesNdaS7uvffe6/LzHiucyxl8XQQIROv2IBCt24NAtG4fAtG6fQhE6/dDIFq3&#10;D4Fo3R4EonX7EIjW74dAtG4fAtH6vejrQHtDBfLz869LeV0r2sahw1D8McVvTiZocVMcfUtLy+Bv&#10;JgeUexAYGDj40+SAiBYlFk725k5EjnLOJpugUNzuZBLtv8o4CI2Njfxgr6sT0X38O0F5gEQcJhtk&#10;ZKHNdzJRXFzMczUmm2gROZlMon358mWcOXNm0onWZI+DQEo2HbhkAJtMpKWlTbqSQiAjCynDk4mK&#10;igqez9ze3j74m4kHjYPu2WTijxgHgRTUyTYY0FokAkRrczKRk5PD838nG5SXPdlEu7a2lhuMmpqa&#10;Bn8z8aBx0Bk2maAzmM5iOpMnE3FxcTw/dzJBRIuMLKTPTybIWEhGKYFo/QmoqqqadE8TbYikcBFJ&#10;mUyQdYM2kskELQqyCnZ0dAz+ZnJAByFZnCeboJBlaDI33b/KOAh9fX0oKiqadNJA4yDjxGSjvLx8&#10;0i3bnZ2dfL3QuplM0ME7mdZNGkdJSQmuXr06+JvJwWSPg0D7MO3H3d2iNbn/vSDD2mSTOQJdY7KN&#10;eHSvSKEfS0mZKPxVxkEg7/9kG6RoLdKapLU5maA9kvbKyQbt+X+ELkZnGJ1lkwUax2SfxXQGT/Y4&#10;CETkJjuChXQj0pEm2/hBOitdZ6yzWCBaAgQIECBAgAABAgQIEDDBEIiWAAECBAgQIECAAAECBEww&#10;BKIlQIAAAQIECBAgQIAAARMMgWgJECBAgAABAgQIECBAwARDIFoCJh7FAXA0OILNmw9CXtkLmdeu&#10;oSfvAkxPHWC/24vD6ucR1QD0T27+vgABAv4odDfhl4wzUNy/g61xdRidT8Ll9go0x5lDdrsk+91h&#10;GLgmILt18P0CBAj4a6C9Cm3xp7Fbhta5Dqz9slDWXISyECP282YmSjjtn4X8ya1FIEDAHQuBaP3p&#10;6EdfVw0yLrgjtagWdVRwrbcRTYWRcNLVhSETXV1X+MYUYVz1/hpykRZ6HrrG1jB2y0BFZy+78kSD&#10;mFMrCmwOQ1FWHEvWyEB26wFIBQXCbd8WbNu8FStXbYDEln3YYpONqp4rEL02Uw+u9BYg2soclvwe&#10;jRSv1FpUTcjG3oSqnAh4j3ENXRNbnPbKQm3feMbxW2hHaWIaclLzMK46eU35yIl0ufHd7aORUtqE&#10;gbpoXehpL0SESRhyK5ogcp28a+wuVMTA08mKXcMS9u6xSK9pwuVQA9iY0XWt4RyQgoJJOXB70FZd&#10;gFQPL6TW96J9PJN7cBxe8VmILx6sUnW1B2hJQ7CdJcz5PTyLs87JKGUvif7se9HVXI7Uc+eRWt6C&#10;Jirw1FOL6qwQOLBr6PPreCAktQzjqpNXl4E4PwfomtrByjcHDVeuTvB8ZeOoyUTK0aVYLbENG1ZI&#10;Y/sxbSjaWeGCxHLM3igL8WUrsH6/MbRCStmMHg+aUVcYC9/r9+eGmJ91RgR7IN0TMrhKZPu78D14&#10;+DW4WHnBO2G84/gt0F7ahqKoJOTmXMa46svVZyM5yGngu+sbQ9fxInJq2tiKIbSjrS4PIXohyGvs&#10;gMi1Xvu7gNJwnLM1Z9exxnm/ZGRUVKIgkD0XI7pvNrgQkY3LE17ArgMVaReRGnURl8Zb4LOzHq0F&#10;ETAKLUJVy2Cbgd561OeF83lgwJ+/O/zji8f3PNCJurw0pAaHI7N10ODYUYi0IBec4dcwZRKCjIbx&#10;PA+2s7PncZ6eh5UPfJPKJ2m+sn23KBZRR5ZjvvgObF7G1r6GEVQtjWG/dRV+2LgLkkuXQuzwGZjH&#10;Voo+Ho5GVGSEwYvfo5Fidc4bsRVsmx638ZaqnrI92d0BdmNcR/eMP4LTxzuOX0MfettrkO4aisKG&#10;VtHP4qvsMCmPgruDxcD3NnOAjX8umn/5ZXDvr0dpUipi3VPZaMdxhrVXojrFi11Dj4k9AtMq2H4V&#10;j1g3ul8GTJwQkd+AhkkpJNyGkotRSL2YhsLxPhAax6VoGISWoLlzUHnoqWbzLYifxXr8+XsiLKOC&#10;zcLbh0C0/nS0oa0+Gtpz1sDCPwO5HX3oKItFjJksFn09FT//OBVTv92EbUpO8Cqs54qxSIW8s+xg&#10;KLcQD789DbM2nIKJpx98Q0ORlFMyQYSEQJpiNuxl98DYzBOx+VnI8VHGh1vnY9lHG6F7NgFZudEI&#10;tVLB10sMEdfeI+KG1c82o8sojNaD0tx5WPQDu0fffYqPP3gbT738CX76aSp2atvBlSlD5c3jKU/a&#10;i5Zyf7hrb8OKd7/B1KnsOsPkhxlLMH29KixiClDGxjI5xfXLEXTSEDa653Bx8De3DzaOGFOY7pqF&#10;Vz4d+O5TFuyCoqkfYorq2QysQ1O5G3Y/KoOz4XkoGfyr28NVXOtrQrWdLFO0Z+Oz7xZg1eZDOGHq&#10;gJPr3sbsmd/i+y9+xlJJNWjF1PF5LNqZ2IlWRqgy2dylBto3xAMOhkch89U3kDH3wjm/DFwqbxJt&#10;fl1hSlb4ISw6aolj3gX0C/R3lKLCmykNc+dg2jdT2VjmYd5iRegUNKG1X9SS5E2oKQiE6jeLYRVb&#10;guKuXrQVBCNAZxsWTJmKaWweT/1mC3ZreiCopGlQMRYBKSZQkpqDJz+ci0VSWrAODII/u2cp+ZWo&#10;nRCNoQm1hcPGkekLa4ud+GbZEoh/vRcO2e2oS7ODysETkFT1Bt1R0dCL1qpYhFkewjZ2f36mdfjN&#10;e3j1zXfx2rtfYuGqDThqH4HIgma0dIv6TGhWdqEm5zQ0Ny/Hwk++u2ndfzdnEzYq2cArt4a9U9R5&#10;/Fug718Cz/3qsDvjg9SBX4qAHjQGq+GU5Ey8/tlU/DRtJqYslIPqmTAkltH6qEBZiiOk/iWNc9lV&#10;qBr8q9vDFVxpZevj9GYsWjALX3y/COu2HccJfXMcX/0mpv38PX74fDpW7jGGWWIDn8e3f4a1oDon&#10;FUk3rfvz0N2xCTIrN+OQUxT7+RIqO3rZTBEBtWkodtmNB7d7IqaQDCzsLC4JQajBJkz/iD17ds58&#10;+8FSbDxqD/fK8Rya5bjoaAJtKSU4V19D19Vu1MdawGDXWsz9ll3nx7mY+vUenPJMRVZTJz9Vbxtd&#10;DUDgTnz7wzd484fNkD5mgXPsfoWFRyC7qhvt4zkWR6AOlxPdcWrWBthkNaMq3RXaBtvww4Jl2Dbr&#10;KFwrfkFrihn27DgBOeNQiN6RqwfNZaHw0dsHCbb/Tp36E6ZOeRsvvfYe3v7gayzbuA2qzrG4WMLI&#10;aa+oa/8qrvY3oipDH8rLFmD+59/ftPa/nSsBabXzCCwYhy72q+hAS0UijKZth1tWMURrec7G0V2L&#10;Kpt1WDrvZ3zE9MgfZq7AXHF12Ibk4jLTVXqRjkANfRyZqYdQ9hei8SC2PnL8EXBsOd74ehq+/3EF&#10;dh63gqrSHsgu/QBTSC/7aDo2G4YhlD0X0aYc7a7NKE9LRMJNa98JaptWQmazLI6dj0FkdCE3eot0&#10;HUZKLzocwL3bA5BfS9YgdtbkecJDbT2mf8L2TXYWf/PeckjqeCCg5vYPTYFo/emoR0u9D/bN0UVQ&#10;chlTWeqR7W0NvbVbYFTMVBiaNbUBsNPRh+x+dxSxH0WyPhDRMjqF7w/Zo9VDBh+9+RIef/xh/LBJ&#10;GYZhDWhobEJDSzd6r1wbh+JAR2gwtGXN4XQuFbXsk1pKEuAhfhcWqPkjmMcONKE4JgBGSw7Cu72L&#10;/SQKmlCR7g3tn+fBKKF6wEraFIdQb0usPRSGHqb4xuv8ANmjatALqeYqi2goQ7i+BPasX4NtLjf3&#10;q+ksjUeM9gI88+MpOKSWizAW2tjZodfQgEYm1N/nZkmHy2EtmGuNh2ixcehuhbKUOE6xD/nl2lVU&#10;nJfCmh/XY628M6LaSlHLiNaucRGtLvR2pcFi2TIYOEcjsbkQKa5HsO6Rp3D/VENcyK1FW44jjFUO&#10;43uZc1zZFo2Y5iLOdi+W/vNfuOv+R/DIo4+xefw4k8fw6MMP4f67/437H2b/f2wN9ppFImfwr24L&#10;NxGtdkZEA6H706OQO5OIWDYVWjM9cF5jI57d4YPixi4R10wlygsuYNu3WoOEtwZJdvrQk5KDFXlm&#10;aOJWe8DgmB4UVANEfC4MRLS0dbBU+QyKzm7B888+xdf+9B0GsIpmc6yxGY2t3ei/dk1ExaESFYUX&#10;IPmNHuIKG9jduoZCv1PQ2/k9FlhcHiQ9lYjQM4e1qg1iBv5IBFQi1lITurKKsCsf9ARUOkPD0AFa&#10;9ploLIqB995nMU81BFGF9C1EAe1hebBd/xE27tfD6bib7ZcNsabQltuEzzadZe8UVUm5iiu9nXzt&#10;j73ua5mkwG6HCqwsx0O0LsNXaSkU98rDiH3Ilc4mlNqswpzPN0FK3QcX2wtRNG6i1Y6Wymjo/zwL&#10;hgFZyGrLRaSZLJY/+Soem2+FqOo2dKRZ4NhBRSw87Al2rInwbKJhveFnTLnrHtz70KODa57kUfzn&#10;gftw/73348FH38ATT+6FdW61aN7/m4hWDdLcVaC6ahr2h7Hnzlh1jf9R7DlyGKuNE/j+Jdp6yUSw&#10;oz1O7nRGIRlx2DNy3yUFfUNHBJKrrLcB1wqNsXmFDs4G5ojmPRsiWgftYGyqDWv5uXyPfOrZp7HW&#10;MAURuWyONbWhtbOPn4+iE4bLyE10wa655khr7GSnwFXknN+Lk3sXYYM90QT65DL4K+vC1tgVorcL&#10;LkWI1lHosbPQlSbpNXb3y2xxSP0cLD3yUJ3O9mO5dzFVLQWZlaLux+z7t8TDbMFLWKN4FufTbu65&#10;VhtyCkd2SGL6Hlf27ETRxfrR28Hu+5hrnqQURRnBUPtuG5wzRSVabBzNbBxzX4CcUQCC2MHRXhCK&#10;wKML8Pgj0tCNzkdRTxJ8x020apHhaQGdddtgdvkqmvtiYLHqO0x5fR7mKQWgjM3Ba2FymLpSFScu&#10;pLPVJApIAQ6F/uzP8cnd9+K+0Wv/vntx//0P4KFH38drbyvBta5dJI/TzUSrEnHWe3F880oci2an&#10;AnvQVRd2YdPBE9hxNv22dReBaP3paEd7fRIM5+yFW3Ie206IaLnChBEgb/Zw22mfulqGGGsbGO83&#10;RST7USQFdYhoqUXjWnczaqqrUFnpi7PyYpj/5HN47tWP8Nx8M/gX1o8jxGA00WpH7SUv6P94F2Yd&#10;n0iiVYbCdFfsmq6N2PIWtNGuei0XCcFOkBOzRyEjWm3tPjh9wgJmxjHjCLlLgqu+ObSV3JHddfOW&#10;eu0KU1CLw6A2YzdcUgt4GNntoQKXE0yx+7nn8AaT58aUp/H4QzOxcs94iBYbx/4TOL7RFKFsR6UG&#10;fle6mtCY7QLzfcewbZ0avBnRkhkX0WpGT5c/jizTgldYPuquXUHFRXvYSL6O9Y4NyGu8ys7GMraZ&#10;nYWOjC6Y3jIYtni7GCBaYs+8js+VYxCbeZk3Iq2szEG852ko/zwTyoG5SCpsREuHiOGxNxGtWkZE&#10;PbHrp+MITK1AA5sK1/pqUBTnjRPz5OFX2yRiaF8L6gqioPntdngWVbJ5SkTLFma7tRHIrtHL1/5l&#10;BGmbwlz1LOIH/uj2MUS0jOK5ol1VRffLA6YSizHjKTbH3pqCN9fYIJ4dUuShuX2MJlp1SHaUh8KK&#10;iSZaafCxtIGmvCvy2f25SvfnShRs1M/AWCcClVdq0VRpi70rzRAQW8JmpCigYJ1AnFivAccLqSgb&#10;wzp+tbcUya4O0Nx0CkHsZ9GcgsXI8lPHNrbGX7ppzQ/J03jswfnYqjoeohWHM5sUobbXAdFMZ/mF&#10;kekrnY2oT7eHloQS9u7Shuu4iVYd6iu9sOdnNQSlVaCRKcFFQYyk7vgaW1w7UN1xja2XYoSZWMDw&#10;8Gn+/G++q7+FAaK1aMoqbLFIHlzzJMlwPS4HZen9MEyoZj+3oJPt/7f/+Qw3Ea0cRLqfhbKEFdLZ&#10;ltDLzpmr3QUIYeMwUrRid1aUcRCqkOToANOd+ghnqnovJ1rHYGvnhxT6wF+62f3KhIXYETgFJiJ/&#10;4I9uD8OJVlAuOlvq2b3JQXGBJQ58+D4+fYbNr8/FsPZUMDuFRCG+QxhNtKoRY7wVe8UmmmglwEmL&#10;3fdTfiji94jt7FdCYKBghTPWF1HdV4qyXBtIzjFFVE4NX8W3j0a0t/jg4AJVXAjPZ59581252lOE&#10;KCsr6O0xRAT7+fa9J8m4cGgDloy53kmexTNPv4KH/70ZevGiEq1GdDR44uB/t+K0VxrfK6/196Cn&#10;Ph+VMZrYMkUB+i5WMB430cpFtKc9lLfYIPvKL+j5pRfxuotw4thBaMf04Mq1XvzSkw7Lrco4eyGK&#10;vVsU3CBac6dLYY9d6rC1nwB7OSko71eBRXINqqtb0XX1mmhr8iailQZfayuoyzkhm90cOmuudufA&#10;S80Q5trnmUZ1exCI1p8OttG2liPh2DLI2wYzotOEy+GecNq/HZbs1GvmmmIOgmyYgrr/HLfQ36zy&#10;/w4MES2N4epaK2rz05Dg5wcvV0dYHlyGxUtOwCgwW8QFTosiC3ay+2Bi5oX4ggxkeSvjnTWS2L5M&#10;EpbeicjJi0GYtSq+W2KAWJFDB+tRlu4J1Z/XwTatDhXE79oSEeFsivWrbXGJHbQ97HjyUjWGtZ47&#10;WzKioghB+ntxUGIXVMPqB393Az01GUi13Y4vfjoGx1SiyLeLbjQXhsBT8iN8K6kNDSs3+LFnMVJs&#10;obrxENRUx0O02DjUjGFy0HqkktvLDt8wB1jsXoVPfpqCl+4Sh67IRKsDvV1JMFymCLfITE46W3L9&#10;Ea45B9LeTJXgxsE8RJmZ4fg8LUbHRSVaHWiuZETqgiNcdaSwZrk6rMLymLLQjJI4V+jNWwS9tFZU&#10;iMYYBnAT0aphRMsDMj/pIyq7hq0aQgsqUsNgMGs3PBnREi1n4wo6q7IRIz8TuxwuIra8GZc87eB4&#10;7BDsawY9Wmz2uuuyQ1HVSzSFizBEtExTBn9BaEZlViLi2By74GQFk30rMHuBOmwuXhZB2R4IHTzx&#10;zVKciSvB5WxPWJjI44dVkjiy+QBc8ttRn+GAkwonID2ecTClLtJSHzq71dk9H/Ro1XtAV9EIJ7TC&#10;2BzoQE9HIgyWsDkYnSWC4YNAszIdp9fPxJ4TNnDNurl6R0umM6yO78GcTRbsnQPmpdtHJ2pTXeEg&#10;+TU+kjSBif2FUeveh8kZKC3bD13T8RCtPHgc0MJpdZeRSm5PDUp8LKArsxQfffMdXmJEy0JkotXC&#10;1mQ01H/eD6/MgfnTkOQIf5212Bk44Amic8HvhAFObTTjxsLbV4aaUJGRgEh7A+gf3ovla04jrLmT&#10;rcVKRBochx5TthxEO7Ru4CailYUId0coS53nkSQDRptqxJ0+A8tDZlzRFkmpY2ptZaQjzp/cDRm/&#10;arT0tCNSdT9sHZzZmOj1dly7Fg71dTpwD8wS7ZkMJ1rhQyuhH1ev1CA/IhThbI6dM1aBorQklm6x&#10;RWxvv4hncR2KE91xctYm2GY3oyrDCRpacpixUhLHdqjgQuUvaE2zgJzsCRwwDuHeTNFQCD+tk9BX&#10;MkUAHbTk0ao9B+XdhtCzjGdPpQVNFVFQm8rmYHaJiPO4nRHSKOgt+Bq7dDwQOEYycVOSFXQU5LBq&#10;jyOy2c+3r4u1INdRAUclV2H2QdtRa57EDc5njbDtIynYpYlKtNrR1RQPvR93wykq68Y9v8b0s84S&#10;ZJgchvT6GXjnrbmYNS6iVYFUT2fobdVDFPuJlvllF1lYWBrAhB81tJdGQX+GAsytIvn9un3QJt+I&#10;ksRYhNlqQv3AfmyQtkfCtV/YDlqGgONy0FMxhPvNAUe3h5uIVgq8re2gIe/F9aEByl2BUA1jnNG0&#10;50aW24FAtO4AXOvrQkuaM5ystaB87Ai2iTHC880H+FniAHbuO4ADB1RwXPM8XMMKuJInkvVpTKJ1&#10;A1e7W9GcbA9LY2+EZFSIaKGnb9aCPFcN6MnvwrYNu7BXSgHifhcRyBQv1X17ILN+OcQ3rsc8zQyU&#10;d18RzePAVJv2yhTEaEtj53Y57NrD7pGsDPbsU8URmyzUX72GKy2RsFLUg46ej4iWFEI7ypN84WZ4&#10;GIcObmPPgZ7FDdkjJYOtCzZgs2U0kmqHkstvD/2UhBmrg4M7VeEUkYfymwjCRORoteOSCyOd6mrQ&#10;Th1l528uRlGAPg6u/Bb3/VscaiITrX7GT6oRcVgcZj7xiGMTqK+pFFUp7MAqusqUCfaWan84GGhj&#10;jbQrv4Zoz34A5JFrSjwLc0NDqB85Ct3TljC0sJ5YorVmDb5bJsGetQxkZNfjk2+14TdEtLqLcSnW&#10;GdvWmSK1vo1t+qJhaBw2p9Vx9OhhSK6gnMMvMFvqAPbup3mmihO67vCJuyyilZZhTKJ1A/3ttaiJ&#10;s4ehri+iC+tE8AT1oqs+B4m6Ukyh2oeda2Ww47gRlFzcEaEpje3S+7Fn9VQs3X4SR9zGMQ6mClbG&#10;O+P8sR3YKn0A++n+bJOErJItzoSVoq2/EV2lFyC38Dico3OZCi4KSHVqRrb3aZip7YGCvOyINU+y&#10;Y81mbJFUwhHfHH6vRFO22fpoLkRhiA5kJU/APbkc1SMsD/SpE5Gj1YYM61Mw0zeG+WjS2HAJmW4n&#10;IbvwR/yTES1TkYlWH3v+eQjauQJGYblIYzelty4PZWkBCL7MFDBa6BXuMFLVhvRBH558L9IZxtBT&#10;k4PMACuondRmStBBGLh7Qp/9O2FEy34LHvxyBcQkdrJnLY4163dg5XCi1ZYId0tbqGv4cCV4POPI&#10;DraAtrYKDh6Ux/ppn2HugvlYIUNz7BATTWhahCP5MpvTg39zWxiTaI1Ed2U6kn3Pw8g8CvncOCkK&#10;etBWmogots5ltslh95rt2K5hiVPnGNE+tR2bmQ6zd9W3mL/TEBoBFewkEhVtKA07AxslWUhuY/do&#10;/34ckNrK9pnzcI6vREdvNWoznSH1kxIjWmUiGr760d9ThXRXAxic2IWD8jQHRq59mRUbsGWnOtRC&#10;8pmmI9rz7yoNgz8jDYePnkFsI3sOI9jaRORo9aOvvQxh8htw8nwYQkcfhhUx8NaWwJzP5+HTcRGt&#10;LpRHu8PtqBx08hkJZTyuoygCWVnpSKU4wT52h/J1sX6tLkzcMkUwRI9EV0UKErwtoXZCExrsWRj6&#10;+kN/h+zEES3zzfjXJyuwVWYPe9YbsWz1HmwdTrRao2Graw0js9DbPlsEonUngCrEVCfD+ehCfP/2&#10;63jm1a8xY/kirP7hNfznvrvxf//3NRbvc0TUeJTH8mgEup+GjIYF7O0dmcQgo6IZ7W3lKE0LYT87&#10;MQlASnkrWsajARMKbHFi7dd4+v/exOufnoD/tavoyDHCrhnv4fH/uw+vTlkL1QS2wYznOu1MsYpU&#10;wI/PPIz7/+9ZvPLhUkgpmzKFNBr2Dg6w1z+M/UcsYXIhV8TwxBtozI9AgO5arF07WmQhJeuEi529&#10;IloDCX1Mry9DhK4W/OMvoeimD2pEpkcgIv3ieEy4qGjPDUCEvwNMY8ag0K1laIyyhIS4JbxyqkTe&#10;EK9d6UV9hC68L+YObLSjURYF/0AvHPcZz0iGg8JSLiHM8DjU9u2GzO69EP96EbRSxkm0aD3mnIe2&#10;0s4bz3qjFNYq+SChomVA8eksQUlOKNTOZqK1gzy5ouOXX66hIdoYWofZNUbMLxINWFK55MH3ioTL&#10;wXDx9YMuab2Thf42/FLjB5N92yG19gR0HRJQ1FOP9jw3qEswYsLGctTSD5HjVYY7CpATaAYF9nli&#10;/P7IQ989CTnE3vqa0FPmDx0tf1zMqxvHmhxAaTgjJ4qjnweJEk6aRfD8rPGhB51N+Qg8wfbItDKU&#10;jZizdLTXI9nBC9ERqSIaPwbQmuEGf393nE0cYydszMflAEuIrbNCMDsPbp9kD4AMBrVBqnBNLEPu&#10;WFa6y0FwZnNQL2Q8IxlCO7paYmAvvRWKx45Acvl67JKeAKLVWoK6CEOIb1p/41lvO4pDlvG84i/X&#10;h5tTEBoRjfMTMI7ehiIUuB+GlPiw63GRZGKJ4LImkZ8HehmlybCFslM0gnLGq+L+Bnob0FnoDk0p&#10;cbbO1XHaOwOlXZWoSXHAUTaeTUxOOMQgQTQWfwNtOUhy14c8v0diTA7BPCgXBbTQe2rQmOePEyr+&#10;SGfzeDzbP6HIXw26B4c/kyEZ3NsG3yca2lCWFAp/EwsEsonVOYJosT2hsYjtCdZILK8Tudrstb5O&#10;1IVpwdI/EdHFY5gBS8PhbW6JQ6f8uadJVFWsqzwZuSGncSaDLZ/RTL2XbcoZNjjqFIPgMTcFUdCM&#10;prJgWLJncUhVGVvnrYKc/AQQrcZLKPTTHvmsd5zCSacUrg9xotUYD++gWPjEULDt7UEgWn86ruFq&#10;Zy2anLZh4fSv8dqr87F8uzEcshNQYrAOX3/1Gd54ZQoWyRjAKqONB+eRenn7uILuXH8EHF+C5974&#10;CO+8vAEHzoUhLNga1rsX4PnXP8J7//0JUtYJiKvuEcElTqBv1ofWQFXsF5uKl1+biqkzlWBaXoZL&#10;Z/dhw/zv8OqrX2Dqwn04GUfV2kQtvHEV/TVZKDETw6eff4I3X1mOLSec4JHgh5gTK/HC2x/g7Ze/&#10;x5pj53GhoHNcnhO+8TVXozQzE5mj5FJhCagAzTXRHsggruDa1VbU5OUib4xrlDZ0oXN8evwgetD1&#10;W+MQ7WEMA92IDjSWFqFwjOsUVzUNeLbGjX70dTeikn1mzuBnxzipQnn5R/jPUzOgFNOCsvFq2Rzd&#10;aKstx+XBawyXglJGSMd7mnNcZUSrHbUFeWM+/5L6DoyTxw2iF92ttShjn5k16hq5BcWoZvfryrie&#10;/8A46m41jrr/lXEMoRNN5ZdRNOoaXPJKUVrXzvfi8aEfV3qbUJWdhdzR18jKRmYhOxfY4hdtLx6O&#10;brTXV6Bk9DVIcgtRUNHCLdrju2301+2oL8pH/ljXya9AdXPXOPfim8cRorMWiz9nZ9fM/dBN/F8Z&#10;B6EPPR11KGefmT36GtmXkFnUgPbeKyJ7S2+gCy2VJSgefQ2SSyUoqRmPTjEE9j2vtKA6NweXxrpO&#10;QQ0a2nsnYB6TYaJqzDMsM6cAeWXN6GGH8YQs/1uin5H8FjRVN3BDzsRfiwpkdaHxchUjLn0TsMfc&#10;CkwfnNRxEGhW9bL5V4uWtk729CYW1d4K2LlqHTYrnYVfCdM7SqrRNuGtS4ajHx31jWiuHzS23gYE&#10;ovWno5M9vESYzZkJXY9EJMc4wdJEEk8uXQ+pu3+Aml8xLkWYQUXhEKbt9+SWTdE23zqku5pCb5M0&#10;jHI70BIgj/mKkvjyk0WQm3sEZ7Iq0e8jjU+XnsIpn2wRvRo0xYvhKrsVugZOCEiMRqKDJP4pIYmV&#10;j06Fsm4gouO94am7F88usUIK23xFy9NpQWW6D/R+ngHd2EoUhhvikKYkXpu+CjteXQWdrF5UB5/A&#10;pm1HsVEvQsQQoiHkIvbMHiz7xz/wj1Hy3y/nQz6MHWXjOnWb0N3mCoVXnsbLY1xjiV4ioinWZtzI&#10;RZzN3jHH8dKX8/g4xk/o6PmHw3jRFHw6xnV+3GUBJ5HKAI5GJcpTDSHJPvOx4df4v//DA48/jw3n&#10;GpEnUumh0UiGp+JazBh+jUF5f6EsNEWuTjEcbfjlmi+UP3gZb4xxnfmnQjEhTgAUIMX1MFazz7xr&#10;1DWe/eAH7A5iM1G0xTgINo5ffHHsw1fGHsfJUB5GNn4UINVtYBx3j7rGs+8PjKNxXOMYQjSs1k/D&#10;16OuweWVJVh2IpCHwI0PNUyht4Lsg/fi6dHXuOs+/OMzJZhFF4/bI085Z4GaWzF39DVInvoS7212&#10;4N7y8S1/Uj0CofbNu3h3rOu8sxW7qWjBwJtFxMA45o347P/D/7F1/39PfoF3Ng6MQ7QwqCEMjEP9&#10;21uM4+2JGAfhMnKDVLGBfeb9o6/xwPP453d68CWyNfhu0REPh+3z8f3oa5C8NAezD/nwXMbxKdrs&#10;e9Y5Qu7Zx/DiWNf5+AC0Ai6NrxcgRzavZrl4rGs8/hFeXnkGmT39E67Qj0QNkuwdcHrPQMjdxBOh&#10;wdDBn2XGETr4e1CLZBrH7vGEDv4WSDEqwjkpZTheEDVH69agSJBr10iaUJIQDMMFcvBqapuAeXYr&#10;CDla/8NoQEu9Hw7OUYF3XDFqO5uRE2yA49JfYIZ8KFIrOtHTkYcQs9PQ2G/OixmIptdfQqSrHU5I&#10;WSGt5xp626vgrbMY0ju247BNFpp6uvBLWyz0NijBxidexIR12uIiYSCri7P2cSjp6kRdTgD0JZ7C&#10;or028EiqQWdnObKDnHFkiRL827tEDI0oR2G6G/ZOP4mI0ma0dNQj/pw8Dm6fBzH1OFR1XkN/ezrO&#10;H9WBoZ4rxs5M+T2oQ7KDHswVj8LYPw1pqSlI81WBxD41HNK+gCjvM7BSmI4ttjm4VCvK9t6Ourxw&#10;2ImvgqZjGAJi2TXCbWCur4RZEpZITErBhVOLoaBvCfuk8ahbVAVOH6dpHH6D4/BTgSQbhwKNw8cG&#10;1go/s3FkizgOQg/6u/PhsW8L9Eyd4BLBrhPrCT87BXy2wgBuPlHwM5XFKfUjOBk0ntbbzSiOdsGZ&#10;ndI45ZmGqAR2nWAjqKgex7oD9kiMCcX5w99gt5kPAvNEVVNI7ahChJ4STNT0YB3ErpEYiTQveSyR&#10;1IKulT9CnTRgpLwW25wr0DjU4PC20YGm0jjYb1gCrbMB8I1h14m0h42JIn7caI6o2ER4aK6Goq4h&#10;LMYoM/77UY8MNzNYKChA3zcNSSnsOv5q2HnwJPaedEVswDmclf8GkmeSkVYpCkth4ygbGIf2Wf/r&#10;47A1VcQPNI6YgXEo6RqMfxzu5mOOYw+NI3BwHNZJbN8UlW2R6lQG38PTIbFDEcetwpCWxq4zTMLO&#10;noDiXhksUPTlipBoT78VZUn2MN3M9vl9LnAPih9xjeTEOPiqrcVSaTU2z7PGoTxUI9ZMCvLSWyCt&#10;HTjiGiTRHpYwURDDe5scEEUV+wb/6vbQxRTteJyTfBerd+nB+HzUTdcJMtsLmZ0HIWEYxfPAbt+D&#10;wsZhLo2D0uK3HIfpQTG8y8YRWTGecVxk43jv1uMw3cfGIQ8Jg4FxiEZQGpHrpwn1rbOx8IgPIuOS&#10;RlwjIdwXHkfn4qctRjgTd1nEM5JmZTkCTyzEdpkDOGQeOuIaJOGOmjghJ4Wf93uioI+qH4qCNlRn&#10;ucNi0weYt9ceTr4j53Fqair8tDdhzfYTUDqXKmLuFKEWibZ7cERKDJvUAkZcgyTW1w5Wh1big402&#10;CCwaT+Xk38IfRLTGlaP1e/AHEi3JySFaN9CMUiJa8wWiJeCWoD5aXtgzxwAhyeVoYRtXfqAu1Fe9&#10;jx8MClHCG2nVIMHmLCz2G/Gy2KId7FkIc3XE8W3OKGbHQz+7bpDyDGyT3QNFX565yKQQjpsV4eQT&#10;I2IBCVLSh5d370Z9QSAs5t6FOScmsrx7KQrSXbFjhgmSq6kQQTOSbXfhyOY5WG1bin5e97kcQaoG&#10;sNEbTxGJTHjpG0FPyQFJdHL/wo7VDj/oqtji9JkkVDfnICtQARs2OSE6p06Ew70Kl9MvQOFnefgW&#10;NKKeHmxvBlMY7SEj4YqKvquozNSFlooxjGzTxmHZZuMwMIaeogMSKU5gcBx6NA6mlPJxBB3Exk2O&#10;Io6D0IqernCcXHYI5wIyUUI7d38ZqvIcsXahFc+ZqSw6D0dTDRw6Hs4PXNE8s8VI8rOHyjoNhLex&#10;YdCHdMfhwtmzOKoYiJreFlQmHoGCnCXO+Q0Uj7l9kGcuEWfk1XHaJABZZOS+yi7W7gwF2TNw889D&#10;VXUUIlyUsXGrB3IbOkU8qGpRWeCN/d/shld6FWr5889FKiMpW9c5obitB5U5JjBUM4C2WSJTz0RF&#10;LgItzKAlx54DhdbR8ugMgpmWLQxN4lDdVoSC8P2QkLRHSEo1DyW5PdSiqtDn5nFE2WOLmBOKWgfG&#10;YaQ+AeOwNL9pHOZsHAbGN8YhKWGP4OQqEcZBoL+KhvZ6WehaBiFxDMNDT20CAk7rYtcmPW74Ei2C&#10;tBSZEbY4tHAXrFLrUTuqfcS1q73oKHCBmvQx6J0JxqXB398+UuF4TBlqymcQODIJjKOvpQDZ/qZY&#10;9508PC/XiKgIN6Kx0geHf94IY69UXBqjSXxXeQjsVTWgePgsktnPt7/2U+F0/BhOHbVGwK+MQ+y7&#10;A/AsHsc4qnwHxuF5q3GEwv6kOhQPneUlnkXbw/IR4WgI5S3H4cTOxC5ePvMGrvY0ojX7DOSWH4F1&#10;YCpEcwSToSEWRtJ7oW3sjdiRlVY4eutTEX5WH9tWqiO8t49pHqKgAgWJTjg4UwoWcRWo7Bg5j6mV&#10;SEexB/T2qEDD2IdpIaIiA+5aqjh50BQ+vHHmSPS3laAw3BybfjwA1+xSET2O7ehui4eT7DbsWr8e&#10;68eUFZj73RqsXikq0SpEnK02Toz52SRrsGrZMnz5zFaYJYpedbCnnY1j56+PYx6NY8V4iFYF8sLP&#10;QnfMzydZx2Qxvn9jM46dEZVo0XzKQaCmEg6PeQ2SVVg6ZwV+elcOznWiEi2mfxUFwIJ9ntRNnz8k&#10;yzDj03XYJicQrf9BNKO1PgTH5+zCufA8lFYlI9jxKJYuW4ItMkaMnDShqSIa53V0sXe/LT+kRCNa&#10;RYhzPQO1rVoIaepFV4kHVA5uwCqx7VA19kd2YyuuXXbCnrXHYOaTJGLyNS3XRJyWPQZL6xBk1RSj&#10;MEIfCxdMw/qtJ+AUmY/K6iwkuJph3RI1hLV3i7i5V3OCcmT6HnjkNaKuIgJ2hnuwfKUY9iieRWLD&#10;VXSWBUD/oDqO63mNw5KSAx99A0ZQbBBHX5QISps3tORNYWAaw2hSE1pqQ3Fs5jH4pl5mdPh2UYOS&#10;dA8c+Xk3PC41oJZ27e40xHhZQXK1LXIZ0ephJMn1pDksdH3HoWyxcRgYQu+IDWKHjUObHVoGJoPj&#10;qGPjmCXqOAhtjGhFQn2ZHOz90lBE53pfKSqzbLHyB7aZ51C1viLEOjtCS8aKexlF29xLkOJnB1Wx&#10;EwhsZkcK7cOdMXAzPw2FvReYUtLLlJ9EmMvowvF8nIhKCn1oCs7Kq8LcyAdppHsT0WpxwoFNRrD3&#10;zEI9m4PFqT5QnKWKiNoWXoHq9lGHqgIfHPxmG9xSK1FFz78nGylB1ti40ALprd1Mic+Gl64lTFXd&#10;xzGP8xBkYQJtOTNEsWFwgtLmD5NjZtDUprLobehuj4TaElV4xjASOfBHt4E6VBf6Dowj5f/bO++o&#10;uK48z5+ZPTs7u7Nn98x6p93d7h63x+6edjtMj92Wc0u2LMmSlYVEEAooIIIQSCCSEFFkRChyzhmR&#10;gxBCSCIokxVAZBGKUBRQBUX+7r2vShIFpbZ4D82097zvOfcPCqjf+7x3w+/37r2/++Q5Rwnh2BKO&#10;GrGcI8+XO0dJRDDOmy7kuCjnYNK7Ew6JgqP8Icslw9SJq4LvvsNwC8pHuYqsKuNPriE3wA26BwXM&#10;2WbsAq0uNFyNxpktR+Bb1YceiXKvPjcjw0h9NGx17eAZXcohJX4tUh2s4GQTjCwV6aonh+6jJssL&#10;27+yRm6bkNRrNqKBVgHs1qrBK/0W6geWtmxJSx4iHJxhfiaByaC4/ACFcDhaw+lM0Is5sr2w7Ssr&#10;Emix5xD1FMo50v4SxzmYW7PloHqM60m+sDtohfDaEUgXBVoz4wMQ3fGDwc6zCC+uYXlMAX1BcBPB&#10;egZw9clAqYrgdKLnBooj3HFgjxeukUCL3SxQDwm0kmC9Ths+V9rRMapcj2mgNXo/Aa7EJ3AOLGT5&#10;ApeqAdle9nA080baw6VXSjN4PizyhtpqKxJodbIcw6SYEN9Awq738fWardikbQhTU9NFRQ97Nx2G&#10;jibbQKsDFb560F3zKT74QVfF9xvBUPcQvv31UYTfYRtoSSGjHGofMBwb96rm0CYcBzW4BFp9eJDn&#10;Cds17+LX3x6GrqHJIhv058P44cOjcInlEmg1o9B8G3avWYPPd+otskGLIY5qUTtmSB9gG2iJ0X8/&#10;E4FrfoX312hg9yEjFXZ0sfvPR2BiwQdaP0FNYGL4PvJOasPFNwoRvu5wdnPAJpcwZOjugkNgCuLP&#10;G8PIxBoaXlVMB8Kucx9Gy5UkxJ4ygE1kPnJcjaHpGYKTVqQztzSDY3gyLp7bjC8OhyL4ajtLx5Fe&#10;WS+un7eAr7Mn/AJCEeViio+90xF6/AA8PAMRLHCCu8UxfHSiCA+lUywbuASDzVeRprcHdiEZSPSy&#10;g6m7B7TsvZF44iCsooqQ4X4Q6gauOBVXx2EqeRB1qQKEWVvgXEIxiosvojjeCWZW4QjKbMDQ7DDE&#10;7ZfhsM6cOMqPiaO3XEkx1HwN6ZQjmHDkEBsZwQjy8sAxm0vomJ7FlKwO6Y4CBPtwOQ+McKT5K3Mk&#10;OOE05big4OggHOstCEczCw6qSUzLWnDR8jDcz4cgNIPYyUlAapA9dulmoLJNBOlUCyoSYuFhGMDM&#10;BLBbpDiCzsoLiDc5AsvoYlzIJ3ZSfODm5IczfhXonSOB1jgJtPRcEJN6jWVwSh2fPlQF2kLg6Izz&#10;ycRGQRaKY6xx7GQc0q63QTxNAq2qHNhssEaRcJhlHZNC3HULF47ugENAMuKyiZ0L4Qj3dsUBs0I8&#10;kkxCRgKWXI9A+DsnMy9Z2GkID7JDEWF5Cg7xxSi8SOwkuMD6TAh8kmowQILICeFVuG2zRlpFIwvH&#10;7jmHY2DSUo4xOUeeZxB3jpwwRFgs4rAJgXeigqOfBFrbziCtvIHlyyLqOnXjspsOrGxs4RKRTtoL&#10;sbOgpHlZ4rTBcah5ytP8snvxNYruuhzEndyO/U7hiL+Qp2SjKD8Xcad2YafReWZ/C/vZ7H7cibeF&#10;q6URTguSlGzQkhXuDXd9TXxskomq3lGWQeMEpIPVyDm9GUZ2HhDEk7ayyE6ygz5xxM7geNRN0IXD&#10;NEZeniiHHdwIh9kLODwIx0eEo5ILx1AN4djyIxzWzziUQ6SX1TCar0Qg+LQ2DrvFIju/SMlGfloC&#10;ovTWY61ROBLudHKYlafLnw1w9owVHMJSlWzQkuFrizMGx7DJqRhtU2Sskf/jMkWXv19CkslmHHYI&#10;QnRa7hI7Ceaa0DjuBqccMtYo/mv5GkBNuiu8LPRh7JO4xEZOtD989NXwyYlUlLYPkR6JnWYnx9Bb&#10;aAYr1zBEXW7C4BIHhfvSQXFNIlJDHGHif5U5zkU5zl6ZpYNPOawJR2SJKo6VWToobbuOijgz7LHJ&#10;xZ2usUUZFGnPuDJLB4cq/BDo5wWnhNvMMRgkfl+glVk6OCVqQ3vGMejaJyDnTjfESx4uv3Twp60Z&#10;0i10xMJq42f44PVN2G2cgluyAUw3BeHYJ+/h96+/jrW6Loikp2Ny0UgjGjKt8f3rv8KvXj8Gj4v3&#10;0Sa6jWthx/EtsfE6KQfDarmnYe3NQ9iJ7fj09c/x6Xc+KJ2fhbQrFW5aa/ERsfHR99o4Vw5uSSQm&#10;eiGt94POh7/D715Xx3HvEtRLWtB1xRnb3vgF3iJ2ttkkIotrDuahKpQIjmGN4v68/vq3OB56Dbeo&#10;5yPtwMDdMOxRC0NxfQ+7AXGiD9IGAXT+7V8JB/3+f8e3mi5I7SKdJe1MujPhey4MHqGVLJdDKEQ5&#10;/PWUOAxDruIWHfkox70wqO8Ow0W2HFT0QMTOJDjtWo0/MjZ+jz/8SReBD6fQT6OqgWvIiQqDiWUu&#10;48wr9cnL0VgTWi7aYxOx8SZj5zPsMo1GIX0LMSMhbSkGliZkoMymM08cJLyIBCt1fMHY+GdSNuJs&#10;3kM8oLOCIw2oLw6DmnoM7g5IWA/sNDXyXEsoDD7/AO8ydj7EV9tskUBuEHNgMWlLoZ5hcOKa1EV0&#10;FxWRxlhLbPycsbMaR32KUE5HJdKWJI1hOKgdhtxbHWTYYiHCMd8aCsMvnnN8ufWsEkfYSnAMq+Dw&#10;fs4hvU849oUh5yZLjgVqTDSAyUZqY3HZCLUTybil+DsuGh9sR5nVW/jyvcU23iDlGNwvNrKclVUW&#10;TVXvo7nYBi2fY9Vab8bZYrfUUll3BJug9ZUqO3tgeP4S6hV/x1YMh5aq7/8Mn3zrjcvkb1aEw/+H&#10;F3IYeBVz5qCix4ZkGr6O37652MbvSTFD9INeljMzynp4wRxWWxbboGUdNh+KQSX5G3Yvb59rUjKA&#10;6/bv47s/qrJzGA4Zd0GPfueqJ1WxCN6vysaf8MGnLigcn2I/fjGid6IDBTamCAvLwJUla1D7UZNx&#10;AfFnw5hDetkFp4N4UBSPMMNTiGwnQ4nSl0gx0lONyF0WyH/QwfKlJ5Wco/CsGeFIR+kSjgHUUg4b&#10;OQfbQIu+MOp/eAVh23ci7GY3lDPJUwevHVmmnsgsrOKwIoeqDzejfBFm64F0clOUAy0xuu5dQ4S2&#10;PS4Oj3EI5mWYmXxEAsODCMssx9Jt8T24HhCF5MAMZtnwcsQHWn8Noku5ZsYxKhrEQJ8IwyMTmCLB&#10;yTwJwEYG+9Hf14chMV3Lrfh7tpqbxvTEKIb6hBD2jUAyOY0Z4hxPSkfIZ33ksz6IiZEprr3urAzS&#10;EREG+wYxOCTBJGkVc7MTkAwPEb4+DAwNY4x0LsqNZZki92duWgrxAL0/wxiRTGJ6boZ5kyMSUr4+&#10;iMYmIGPtzSu04P70MWUII9JJTNG3UOQaZsk1DA9LMTlNrkf+H8sTfc7POOj3D2BoWMI4p8z9IfdN&#10;OiaFRDrFbTD8EQ56LzlxUNELJtc7NkzrMbVBmAbEkM7My4PGuUnIxkmdHpUfH8D68ZPnPCMjz5nY&#10;oM+5j9Sz4dFxyOgNetqWRqQYl01zu2ezkxgfHSb1mNoQkiLCGKlQTPpw2pYm6T0bx/TsHHsWcr3y&#10;dj7w7PkPikhbf/b8SVuSSDFG6jfX5z81/ryd0+cvlsiUnr+YPH8Zafysnv9fHccM+3qs0PTECEaG&#10;qI3FRdFHK/6Oi+ZJXZ4cFWKwf7ENWt9IH03qMNcujGqG1FXJ8GIbtCj6aPI3XO8X1ZSU3JtBVXYU&#10;fbTi79hq9v8TDip67uDESB/6hYtt9EMoHCXjPRlfFH/LRTNkzB8VLbZByxBE4nGmHrPuvxSan6MJ&#10;tsjYNaDKjhhjEytTj2enxiEVq7IxgIFBCWSks+H2/JnOCrKxUUjHJzC55AHMkn5hAuNkTGZ/3+Yw&#10;LSMcI+QZk5uifDzMHPGVpjEuGiW+C5f0/gs4pK+Kg2oOs6QeS0V0xcrsoqM16LfOQDZK/BkZ12Mq&#10;Zkm/LyG+0ALf6JnINUyTsZoEWZM0C6Hi0+VrnnyvPO29dIKMM0u+iFyDdBwT5H4ut+/nAy1evHjx&#10;4sWLFy9evHjxWmHxgdZfhej7sSZcDfKC55INeKYIzq9BA6c1UE8lwkDLFSST77RaZOOMkztSG2c4&#10;nqXzVJ2oyY5C4CIbtJyPK1yhc6HGMT1Ri/xzdnBSYSf6ehfa2G00WyQh2m/nIEaFDSffCOQ/BscZ&#10;QMIhq0MB4TinwkbU9c7/AI5whmOS8ytHeiMeoyLSD+dV2AnMuonqlVgLgxGIu8uRRr7TZpENq7MO&#10;SKqRop/1Wr6FeoLGoniELLJBi0dkJsqWv5lJhWSYn3uAYs9zcFFhJ6K0Gc3sN+gs0ACe1BUijnyn&#10;2SIb9p4ByG7iuJSXcsz/BY7LzWhiv6ZjgQbQXS/nOL3Ihr2HnIN1tn0lteFWYhD8FtlgyrkoxJQ8&#10;YrmPdaFGIRm8hUwrc9gttmFmAVPvi6hqG2K532ihevCoLBXhi23QYusLj+R7zL4Gbs2fvuN9hFKB&#10;O9xV2XFPRfatDkLMRX+Zw30FOa68iMNtJTiohiBsuowk8p2Wi21YOsDU/zqTzZTdPtaF6sC9jAgE&#10;LLZBi1MYwgrvM/v/uM0Ckescq0auvQ0cVdnxykPZI7bZbBeqDy1VmYhSZcPGC+dib6N3epbjbCOt&#10;Pc24HuYNL1V2XBORWtHGcXki4bjxIg5POBGOnhXj8FHN4UI5WjlyUIkx1HENKeQ7rRfbMD8LU78r&#10;qOkdZXJgclMn6vNiEbTYBi0OQfDPrmeWDHJyxchVzk43oMjVAc6q7HhmM1tE2CSN4QOt/3RNE0e7&#10;F02XfeBtoIdj6vuwT2Mrtm34FD/73VrsVNOE+Tl3hBfewF26c5K1JiDqqMSVSFL5d+zDQW1iR+0b&#10;fPrFl/jwsx9wWFcPDsHRSL/ViSdLdwG+pGh3PYaOW/GItjHB8d3EhtZuaG/7E37z/hp8t0kNxlZn&#10;4ZdWjCvNEmbJFTtNYVz0CLXZzrDXPoQjmsTOnu+x7pvP8ZsPN0CbsJ3x8kfclXo86OMyVI1D+KAQ&#10;OT4WMNlF03uSspPcrz99jU/XbIPeiZNwi05DXt0QhpR3gb6knnM47FvKsZdyeAoQW1qP+5w5ipDr&#10;awmTnao53KNTkVs3yJKDagazM4N4XBYIf2MD6NF6rLkdOzeuwuu/+xZbd6jDzN4FIbnluNnBZciV&#10;kSDrNsrj7GC2fR909hI7u9fiy6++xLufbILO4SOw9w9HalWr4mgENqLrEiToupuCBMdTMFIjNvaq&#10;Y9/2VXjnw9X4ZsMuGJlbwScpHyWPxjCxKGvYy2sKstFW3C9wg7POERylz199E77/7jP86r110NDc&#10;Cyt3H0RfqkZ9D5ehahwDzZdRGGiNk0+f/66v8dGqr/Hx11uha2gEl/BEZFcL0T/GZnh/yuEKl0PP&#10;OTYqONQph9vKcRQpOPa/gCOLRPNCVhxUdKgeRWu5O5wOa0Nzwx5Fat/nZc/eYzhqE4Qo4qhQh5vd&#10;4D6J0b6bqEgwgtYXO7BXTUvJhva+/dipaQTLsEJceTzIwVGRoLs2BuFnDkN9zS4lG7Ro7D2CvYZO&#10;8Cx6gI4xtkvipjE13oGHxZY4tUMDmps1lthR09KHkVs80qufMHuolr9U6SnHoRdzGMg52leCY6f6&#10;CzgMOHJQTWCo7SLy/PWx57Md0NakabCf29irfRDbNU1gn1iOuz0jLIMt+VjcfoME0gb7obFut5IN&#10;Wvbs1cUhCz+EXG2BiIzFbOuxZLAGt9ONoUOey96dyvWYlp2ax3E6IAfFD4UcXhpI0deYjDiHI1D/&#10;eunz19x7GBpHbeGaW4fHiuWQy9cMZqb60FxqBysNTWj+QPr8RXZ2k3ps4BSF5NudjMO9/J5fweH4&#10;Fzh0z8I1pw7NwyvAoakFzU2qOPQYjiTWHFQyDHeVoTjUELtXbYe2+l4lG9raB0g9PgGb2Cu40TnM&#10;sg+T1+POO0HwMzkA9bVL67H63qM4cMoT/qVNEE4Sdvk/LlNTmBA/QF3OSehtUIPWds0ldnZpGeKU&#10;bzryG3uX/dKAD7T+0zWGsYFK+G5UQ0hhLRrpyC15gEdV4Vh3MBvN3aNozDgOZwdTWCY+Zhoeu869&#10;G3czQnFe5zTinxCrdCTqL0BERBzsAm5BPPAYFc6/w167NORWD7KsrPRLHyDJyAgBQVm4Tl8xTPZj&#10;pi2INIQ0FN94grbrAYhwUIO6dz2GJtjuoxhCV20u3NeqIfyuEJ20BYtv4kp+FPaZl0AyPYt74Vth&#10;au8Jv6Iulp0VVRsu+7nA1/I8sulMDN3/05MMR49EhKQ2QthUinyHT7DJ7hrutI+xGKhEeFKbB/dv&#10;dyH8Th866ChEOMoUHGNTs6gO30Y4POBbyJFD4ApfC8JBM2pQjt5kOHkmIphyNFOOPxGOq7jNioNK&#10;isnxuwjetRfBF6pQTV+Vjbeg614YNuhcQF2LCA9zLeDpYAjj6EfMXgp29bgPDYUx8NI0RFQnuYP0&#10;pgyWIDE+Fqe9KjE22osbnv+OQ/axSLnRz9LhonegCRkWZvD3TkQpnU2eFgNdoTCwSkX2lXZ03opB&#10;vMMP2OpWg64RtvuOhsm9vwS3LzYhrLwNLbT3Hq3GzZJIqJ0oxABxGGvjtGBl7wDX7HYOz78T18PP&#10;w8fECek9BIU2ur4L8PJLgHdsDQY7bqHE4X1st7+Ia01iFm2fcDx+ytH6jOPW5UjsMipE/6icw3oF&#10;OMojvOFjrMxxfiGHI+GwK8LVR2w4qGhn0ojIfV9C/2woEu4tTakhuhuLoDP6WH0wismkxc4R7sej&#10;qyFw2PAJNEl7eDSg/C2zU1J0Zx3HHi1LWEVXgv0igMfIddiHkwZmcF66Ix6Slqu45HMQv/7KHflt&#10;Ayxn6UYw3H0J59e+jUNe+bjUtPSd78BVD5wxMoH6mUwmKcLy+/3HyHPcj1P6pjj3Ao4SwvErwpHX&#10;yp5D3FNCON7BIc+8F3B4wuaEMdSt5Rzs2v0T3Eqyh/WebdDN6MYwGQcXakrUjvZ4dXz1gx0ExY0s&#10;E2LQVnYf8XrrYGjpgzAme5OyxLVpiHE4hk/2hOLe5DTLIGgQbbfj4PTte9AOrUbtohcpNL17b74Z&#10;dA6YwyTwCstMoFStKPY6BrMjBrC5uPTA+/HOm6gI2I9/+doZ6Y3dLLN0SjAuroD/lvdx1CUVOfeX&#10;zlsOVvjD2dQIW0+mMskdlt/HUA49wqFPOJY+2fHOW6gM3Ie3CUdaAxeOSvhv/QBHnQkH41Qqa6gy&#10;AC6EY4tJCksOqh7U5Hjg7PZ12J/chd5Fqf2nR4XoStmPDTts4JZVTf6ajeiVPUTqqW04ceocBBVL&#10;cwqO3s9FuusRvLdZgHKRlHkBsnyJ0HM/Ay5fvYX9AeW4wThjyhIWn4XhUVPoel4kT3F54gOt/3Q9&#10;PbDYDyV3OjFMvc/5LrQ/uIBjfxbgRruIhGLVKIiJg/vpbCYDFbtGQQ8sToSjXipaiI0pxs5tZAbH&#10;wutsATpI9ZxHEc7pBOFCfgNxA9iIOgv0wOIQJCXfQx9jgzg80/k4qxGI3JImEiK1oK4iDaY7IlA/&#10;JmPZuSsOLP4uEHd6RiBh7DzC7ZIUWGjE4iEJtGSoQIxzJEJ9yzhk7rmFNL9o+DpeRCdjg7gH89cQ&#10;ahOBCOYcrX6IhDkwXu+H0uouFlnOOvC49gKOrw0gHGKMPeW4nALzZ+doVSLWJRIhPhw5BDEMR8cC&#10;jrCzhIM5R4tw9OfAZIMfLrPioBqGbDwfVrv8UXD1MYYYOz3o68iC/p99cY05R6sepWmJcDJMI7VA&#10;HpYvXw9QVZgEm/3xaCY2ZIydahTGxsOFOUdLRpyfEngZhiA5tZqlk0JbWBkCLcIQE3EDPYwN0n3P&#10;F8H5cDDSmXO02tFUnQGjDUG4Kxxl2bl3o6s5E7pf+KDy8QBGGTstqK9Mw8mt4ahjztG6iRSfaAic&#10;i1mn+gXuISc8Fp6WuWgnNpjEJPMViHWNQhBzjpYI42N5sNjhj6KKVhZZm7rx5HGWnKN5AUdVGky2&#10;hKOWOUfrJlJ9uXPkRsQt4qhEHOVgztEiHJI8WBKOwvIWFhxU1CkphMO+QGQV3seA8q5rRvPz/WjM&#10;u4Cgg+dIj0ndGjZqRvXVFJzeFYWG8SmML7JDN2XPz7ch28wNcdH5zJlN7FSOSIcIhAmu4YlKlhEI&#10;H5bD5ys9ZLX1sHSGhBjozobRWl+U1XVDrNJODypDoxB+JgTXyM/LD1DKEeVI+nO/v8DxiHIcQ1Yr&#10;e47Bnhw5R+2PcFiH4Cr5mV2gVYdLSfE4Z5RBxuJ5TC+yMz8vw9zsI8TttUZy8S2wS5xLR9ZiuOsF&#10;IzWjFkKVLINoKs1DwB4b5E9OsQxO2/DgdhqMN4agelAC6RIWmmCgA4V23ogJzMBtxefL1w0kekUh&#10;wK0EXSpZxjDcdQv+awyQ0cg2LfogxsS5OL1FgOIb7RCptNOL2/EJCGWd3v0GkgiHv2sJ8Sn+Asc3&#10;hIN1evchSMR5OL1VgItVbS/g6MMdysEpvXsjruckwvZwEhmL55mkZws1Pz9FSjOSj9ohkXV6d3qH&#10;S+F3KhTxcbfRq5JFhPablyDglN69C20k0NJfLcDNDuJzq7TThcvuAYji07v/FCWf0fLbuAvBBTVo&#10;eDqjVRaI70igdZ0JtLpQSQKt4NOhZLhh66D2KGa0zBDX9XxGK9zdH6eZQEtGAq1GxOg4ICW/iuUB&#10;mfRLHzIzWv5BmbhGazyd0WoNwgE1PyQxgdYAmisK4L3DFhfHxlk69U9ntHYh7O7zmaArKQHQfBZo&#10;taDAmTQK3wwO5/a0o5SZ0fJC1sIZLVMB3JlAawyjwpvwXW+KrOpmFp3i0xmtnQi704d2BUdZagA0&#10;ngVahMOFcPhw5GBmtAjHwhktM8LBBFqEo59wbDBDZnUTy8796YyWFoIuVD6f0boRiPUk0LrEBFo9&#10;uJOWjEBDP8ZJYbeU4OmMlgEiyYU+m9ES+MOICbRopsGHSDR0QWJqGe7L/2mZej6jJfBOwOUFM1r6&#10;+/wQyQRaQ+isvgTPDeYoEIrIz2z0dEZrI0LL2/CYzgSNVONmTgC2k0Crmgm02lHiE4pw5wQO6cQ7&#10;UU5ntIydkLZwRuuMAI5MoEX3WNxD0A5LZFQ0MC9zlqenM1rfE47WZxy3KAcJtKqZQKsdl33DuHMo&#10;ZrSUOGwEcGACLcIhqSYcVsgor2fBQfV0RusL6NmEIP6uihmtOzEItNbD1wejGeeB24zWx1CPesGM&#10;VqYBdmtawpLjjFaegzZM6EzQ5aUzAZKWMhR7H8AbnGa0RpkZLe+1b+GgRx6KH6mYCSpzh9VxY+w5&#10;k8VhRmsfTuqdgtMLOC4Rjl9ymtEaZWa0vNf+C+HIfQGHB6yNCIe1nINdoNWNW0l2sN6zBUfSnmCY&#10;pp5bIGZGK243vvjBDn6cZ7S+g4GFN0JvLn3tIK5JRbS9Lj7mOKPVzsxovQutkHuoUTWjlWuKg/vN&#10;YRxYRvwMtmpDsZcuTA/rw7pI1UzQTVT4a+M3X7twnNGqRMCWP+CIcwqyG5fuYBos98O5U8ex5WQq&#10;EwAv/6U35ThGOPRezBGgjbcIB7cZrSoEbH0Ph8+9gKNCwHBsNklhyUHVi9ocd5zdvhZ7E7vQM7J4&#10;RqsPXUnaWMfMaNWwfPlBr+wRUk9tgdFJJ/gx53goa6QxB2kuh/GHzf6o4Dyj9Sa0/VXPaPUVnYHB&#10;EVMc5We0foqawbS0G80p1rA8dBCaalrQ2q2J/ftPwjT+EVrFk8THq0KmfxDOnE5CA/MfbCTD8MMS&#10;XDxvCI2tWiQgIXZ2aOCoZRgirnVDOjOK+b50WGm7Iya/muXATofPMXQWC+B76gg0dxIb6prQIvaM&#10;SOWtahvFpOQ+7uZFQXeHD6rGJshfs9EUxoX1qIkwxjF1bWjuIXZ2aUBH3wnOWa0YpuvNh0oQfMYX&#10;nr5FzIDITuPov5OGZIdj0NhObGgSlm0a0DuXjsx7AxiX9WCwIRGHvnNCdnU7i1lAytGA2kjKsQ8a&#10;zzgclThCbPzg4bMSHHrQ2KbMceGunGOoMRGH1zmRgJENB9UMZqcH0XLBAXbHDkKDBFxaezSxT9MQ&#10;JlENeDAwgamROyiKCMFpwxjQI+GW/zaQSoaRluso8zsO9S2kHqsTO6QeHzHzR+DlLkhmxzHXnwWH&#10;o54IS73JcmCnb7MkeHIlFMHmR6Gxg9jQIPdsiwaO+5SgrEkMmbQZ9y/H4MAGd5QJR1huKp6GTNSM&#10;BzEncWLvfmjuJnbUNHDwqA1s0x6jj6aSF5UhxpkMis7ZzBIPdprAYE0OMl30oU6ev6YmsbNdA8fs&#10;E5B8qw/jUwOQtiTDcIsz0iqaWJzXJud4GGsCY+19zzmOnFHiiHX2585Rq4LDLgFJNxUcrSkw3Eqc&#10;lPJHLM+do67zGNoqc5F4/jhM9XZBS4vYWVB2fqcO7aMuOF/VzvRf7JztSYwJm3A3KwTnLXbgyAF1&#10;JRuapN/c+uke6PlmoaCFyx4tKXrqryIv1AY2x7cr2aBl9w8aUNt8AhbFj9DCOm053dvUh6bLKQh3&#10;OgijI7uX2NmxWh06FiGIqiVjDfmPpe+Lf0yU4xryKYfRCzh+OAFzysFpj5aC49xf4DAPRlQNWw6q&#10;CYjaa3A9yQvOp7Zin7aGkg31nZrY8rE6jGKvorKX2x6tjluFSPU9CXP9nUo2aNm1ntS5/XZwKW/l&#10;tEdLOtSK2rwI+FrvxjGdPUo2NMlYs+3zPTjmnorMpn6WwRzVOPoeVKAo0gG2J5Y+/z2kb965Tg+m&#10;efV4IGZ79ALd20T3GWcg2vUojI+qLbGzY406Dpj4IeQuGWvIfyz/hQHlqGQ47F7IQQKxvDrc58Qx&#10;hMdXKYcujHWXcuz8hnAY+yKYNQeVDOInDahK9YOb6RYc3KdcjzXUSD3+0x4cDytGWRcZMxX/tTzR&#10;K5Og694lZAachqXBDiUbtKh9rwF1dSvYlz1GL5c9WiOdaCyMRYCtJvQPKddjWrZ/uQdHHOKQcp+M&#10;NYr/elnxgdZfg2YngaEbyA7wwDlzc5ibO8LFOw10OSrzsmvsIe5eL0dWAccMQRM96KnJhj+xYcXY&#10;8UJU3l08pN7CDKk6gxVISyrH7QdClm8FFBqpR3lqCNwZGzawsAxG4SMRBuj89HgX2uvKEU0zBJFG&#10;wW5AJJoewWT3FcSds4MdY8cFvpEXQV9AM+dSiGtQWliOEjKIsHOCFZK24mFZEnwYG7T4IqW8Ge10&#10;lJ0SYayzHBHh5XjQPcLOGZoexVRPGeKc7V/IcYVwXHoVHNefc0i65Bz32XJQzZHKKrqDwjBvODM2&#10;7OHgmoirwhn5DKqkGXVV5UjP4pghSNaPgfv5CCQ2zjB2PBB2oUq+v1HRlrLSSWBfxy5D0DON3set&#10;7Ah4MjasSQlAXr0QffQGkbbU/aAc4RE30EkcO3YDItGMBHMD5Uj2OAcHxs45eAXnMQdiMzM2tC2V&#10;lKOwtJnlW3qFpJ1oqUyDL7FhwdjxRkJpI3Guye9oW+opR2x0OerbReycIcIxP1iOFM9XzDGuguPy&#10;Ao5eOUfdCmTr67mdjPQAamNxCUB46h2w32/yXFOSITRl28DLcbENK1KScOl+D8ulMMqih+OWRi62&#10;QYsH3H0vM2+12S0fUhY9UDjKS5WdCKRcfsDtsGoiEeWIUvX9HnAjHDSIf9UcySXcOaik/c2oSTGH&#10;3ZnFNuxhYXEBVSTIWrq7ZvkSVmciO2ixDVr8EBR/g3k7z9qnUGhmUoLH+U7wc1ZlJx4F1Z0sX+Ap&#10;a7j1Bq7HqLLhinPuF9E4NcPhpcRzdZVHIN5HlZ1QxBfUc5hhlmu49eZf5GggHFz7L6quisgXcIQg&#10;Pp87B9XEEAlQ0s1xznaxjbOkpOF6+xDLlUvKGmgoQEHoYhu0+MCX+C6Pyd+wC7Kei55h1nrRA0Fu&#10;quzEIKuqFUvn039cfKDFixcvXrx48eLFixcvXissPtD6SYieik1PEpeffM9uucKPiX7rDMaHRzEu&#10;Y7v04mU0h5lJGSRDI5BxOsX7xzQD2ZgE4xK2KVJfRvQU9ylIB8WYmGI7Zf1j+o/mWJkT/FWLnkZP&#10;T/aXMMsIXmU9nhCPYXzi1dbj2Sma2ngEE6yX3byMZjEpkUI6Nr4ib+pVax7zc9OQkjY5Mfmqnv9P&#10;jGNyFMODQnR3d6O7V4jeISmmnvVX05iUSjHSP8bUY9Z9GGlzM1IRenqIDWqnTwTR2NMMlrQek/o1&#10;NArJmIxb25+WYmx4QG6juwfd5LrHSX8lv+5ZzEyNQ9wtxvj0LPt6PEf+UybGgLBXcc8G0C+eYJ6B&#10;vJ1PYWJUglGRlP0Y9v8LB9WMjPTrQwoWUoRijIxPKa57DjQhxmj/CKTkM0592NQYxEOKetzTh55B&#10;4kOQ/kp+z2YwNUHqsXAUsvl5DvV4GrPjw+jtJc+E2ukbwtCoTNH+5PVYKhrF2AjbpXAKTdOxY+Hz&#10;J21j8vnzn52ZgLiHPH8uYzHdvzw5gsH+Prmd3n4Ih8cXPP9pZjwepffx2WfLlBIHKf+RHOQ5rxgH&#10;1cwkMyv/jEU4DLH0eT2mywvHBkYgkXIci6ckGBH1y22Qetw9IMHEzOyzejwtI22/l+NYPDeD+Ylh&#10;CPsUbb9vEIOkzi5s++PErxhjcXwAH2j9JCTEveRUxNlF4Dr56dU4j7TqtCLDyAUXim+yTIbxMhpG&#10;+81SROx35JAM42XUjTLvMCSHZHJIIvFjIgN/fy2i1CyRW/eYZRKJHxPh8AlHcvAr5hggHLutCAeb&#10;pB4vqwHUZ2cixjyAQzKMHxPtFtuRY+6F9KxrLJNhvIxG0FN3HWG7rVHYP8wyGcbLqBcVwdFI9E7G&#10;TcUnK68JTI49QML+s8i+2cgyicSPiXCExLx6DslDwmGL7BsNy96wrKQbHtDb9ie89tpreO1fPsPv&#10;tGJxjwyw8uU8TbiVGAW7b87jMvmJ9TJrYR3aEo7g1794XW7nIx0c87+u2DROe/lyRGi5ItirGHXM&#10;ZyzVkAD/E+vlNn7+Jl77zgvJ1U8USzh78KQ2A6d+ZorMh70s97URjQ8CVyzx/ee/l9v5/UZ8wySn&#10;eTpe1aDQJRDuOtGoJD+xcoYaEpU51i7iqMvAyX86hcwHXDiGGI6NP8ZxMBoV5CfWTl1HGRmf1OU2&#10;aPnCFA7pNYrldWOYm7sE96/OIib9Hoe9uUR3BDDT+EJu481/x692ROJ679MsqS2ozYnDmU9ccHFi&#10;iv3S9KEmDGTo492335Db+eNeaHuUKrLkUhe1CvG6nvC3z+WQPZPoYTqiLTbJbfzTL/DaNy6IrGhV&#10;+BBCDLRkw/wNM6TdaVfYZiESmOK6HXZ/84Hczm+/xaf6aUxfIn9B1IBSQShcdocwvhirwPFhBmIs&#10;f1Bw/ByvrXFGBN0nx/yScLRmw+JXhOM2Fw7yhCnHt885VumlMVkun3JcoRxqcg75ZyzUXYU7Qdpy&#10;G7R8agSLuNuKBC60t7wCv+8dEBlVyWFvLlF1KOx1/iy38as/4LXvg1HUMqjYGtCOR1eSYfl7WxT0&#10;jzHbElhppAMThUb45L235HY+UMNOhyLGH5IHdLeRZuoDH9O0ZWfP5AOtn4T6cCsmDuGnA0i1fZWB&#10;1mMk6ZxFcn4FHsg/fAUSobXiIgJ2WCKPBFrssuq8jLpwyVmAGN+UV+jYkQBFeA/B642QUd20Ins2&#10;lopwuPgjxucVc/QTjg0nCMejV8RB1Y+atBSEGnqhhPz06gKtVqQbOiEx9TLq5R++AonxpPoKBBtM&#10;kCMUrcj+A9XqxlWfEEQ5xzCO3asRDbQaELnDFGkVdcT9ehUiHL6hr55D0kg4iJNSXsus2V++aD/Y&#10;jRKLP+OEuQPsoktRkBaFYNPdWLPOFXH3OogT/wCVUcE4/RGX9O6j6L4dj+gD/4Zt5woQn12KCwFn&#10;cPqQPjRPpOAO6eVlKEPAFlv4OHFJ7y7E7cDDsDtxGAZBpbhUmIsEOw2obbeBa9od8qyfoPNeEo79&#10;Fz2kNLJNiz4BifAmsnXeho5NCLyTS5Eb6wP34/uw+gd/FPSOkH7+LrJtzsOeOHbs0rsTjqAjsDci&#10;HIGUI49waMo5UhUc1UnQ/dtjSGngwNF/i3C8QziCFRy+DMefNwlQ0CNmOHLOEo5dXNK7i9CU7wa/&#10;o+uw25PYuFiKVC8j6GmdxHGXQtJnjZJAqwD275siNJFtenfaD3ajzH4jTE2tYBVRisILCYi02In1&#10;3zsj7HozuWPNuJcejpO/tUEeCbTY7Z0cg7A+E/H7/hVqjhcQeaEUmSEOOHNEFzsPx5Exa56429cR&#10;oeUIT3Mu6d0HUB11As6Ge3HUvxQlly4i0fEANHdawT6mEk3ER+pvToPhf9dHwg22adFlmBxtQL7+&#10;B9C19oFbQinyEgLhc0ILn31zHpktA+QqanHR3Q82G9imd6ccxoRDC0cEco4kx/3Q2mVJ+hoFx+M0&#10;HP8fhKOKC0cj8g0+hK6V93MOY8rhhQsKjmIPwrGeS3p3MdpK/RF06GtscytFRnRFBPUAABBBSURB&#10;VEEp0nxOwWifEY7aZKOGPPlZFMPtcwsEBrNN705bWC/K3XbB8uRJmIaW4mJOKuKstuOHHxzgX9xI&#10;7lEr7hfHwOh1M2QJ2aZ3l0D0+CJS9r4JTbtEBKeXIjvcFfZ6h/CDVgSujU+Rml6FBD0XuOjx6d1/&#10;gpJgQnwHWdYWsDU2hrHKchTq6w/h0D4ugVYvmq+nIUzl99NynJQD+P4PR+CWzDbQolf2CFcCPOCm&#10;0gYtx3Bwtw42/8kSF0bYBloiDLSUIpF8n/mS739aDmHHF4dw6iyXAKUDNVkR8Ff5/bQYQP/oAXz7&#10;z0cRUsUm0CIcrS/DcRgnbbhyRP44x5tHEVzJNtAax7SsFnmONnBQaYOWo9DapAPtnVwCrT603c5C&#10;pMrvp8WIlIPY9OEROIaxDbRo5/4Y5RE+8FRpgxY9HNbSwfrfmyClm22gJcZw93WkkO+zWvL9T8th&#10;qP35EAxPcglQutBQGIcgld9PiyGO6x/Ad28fgd8lNoGWGOKX4Vh9GIYmHDmKfoTD4KCco5htoEWz&#10;w1TB99udcA8uRAVN5jHai57KBAQ52MPiVCRSyrKQzjnQIiwFITjz8S743R9Hr4zm+biDqvQguFq6&#10;4rRFKm6K8uHKOdCqRcrx43A6JWAOXZ+bnsBIfRZSfN1w1iwAgYkXUMY50BrCUEcubN9eDa+cOtSP&#10;Esdt4DEeXYrCeWs7mJrEo6A+BxGcAq1apBodxznCQY/amJuWEY7s5xwJhINzoDUEUUcebN9ZQzhq&#10;F3HYEo44OQfnQOsxrge7wHarESKIJy0lMZHkcRkuxfjCyfw8HD3S0EgCLUtOgRZd1HoTwVs14eqV&#10;gSvE+5yRDGLgdhIinB1hdSoMcUVZyOYcaPWg+VoMrN/dCN87g8xRKxPdNUw2TXdLZ5iYpKC8Jxfn&#10;OQdaDciyNIWjnhvSeoH52RmMNObjQqAn7E4L4BuZgUoSaOlzCrTEkAxdgvO/rYdH8g3cHSGBlKgd&#10;rVdi4G19FqdJH5x9JwdxnAKtBmRbmcHxmCtSSSWlHKOEIzPQA3Zm/nIOEmgZcAq0xJBSjj9ugEdS&#10;1TOOtrIY+JxRcNzORhznQKsVtxK8cXbtYQQRp2GYuH/StgqUJfjjnLkHzjqmoXayALacAi3qU95B&#10;lNZBODvG4SIZaGcmyHhTnYoY93M4YxqCqOxMFHEOtITovJcCyzdXw/taJ3NEiay3EXV5YfC0csRJ&#10;4yRcac2FPx9o/VQ1Bkn/FYStewefrFqLNVv3QkdHZ1HRwOavtaG9l0ug9QS1aY4wW/UOfvm5GjS0&#10;DyyyQX/ehdW/1YFzEpdAqxGZBuuxedVn+GiDxiIbtGhBbZMG1v07l0BrEN3VCfBc9Qu8s2ozNqnt&#10;U2FnDzZ8tB9GZ7gEKK247kMc6lUf4J3Ve1TY2Adtjd34/JdHEFTJJtAaRE9NIsPx21U/EA5tFTYI&#10;x8eEw5ojh68+jqx6n3DsVmFDwfHGEQRWsA20pJiS3kD09g/w1ao1+Gqzlgo7Gti2Rgt7tnEJtHrw&#10;oMAT1qvews9W7YKa5v5FNmg9VsM3v9eBbSiXQOsh8sy2Y9eqT/Dhd+qLbNCyF3u2apD2YoLkJ2wD&#10;rWEMNGXCb9XP8N6q77F+p6rnr46Nq/ZB15hLgNKBG6GnYLDqD/jNV7ux/8DBRTb2Yb+2Gr7858Pw&#10;KWYTaA1jsCnr5ThOcOO4GWZKON79cY6LbAMtGjZVwHu1OaLSbjxf7kKzWfaXIcHYBlbmhtinY4jd&#10;nAKtTtTnJ8L2E2vkSiefL6Ee70TntSQ4bdTFKcEJbPk3PZzhFGhVI9nAFQK7dGUnd/guSs574uxR&#10;fejaGmENCbRiuQRa7UWw+Y0+km61PHcOp4Yx2V6AAE0TmDsch/pmQ+iyDrQIh6EbBLbpyuewUQ5v&#10;T9hQDjsjrCaBViyHQGuog3C8ZYCkmwuWglOODsKhpeDYYoCjnAKtJlwLpMu2vJmlp8+c3LEm1GWE&#10;wWH3MRhHGGPDG8fgyTrQor1rFQI3n0FYVBlzLAwjmhl2sBxpFvawPmmAA/rHsY0EWjmsA61uNF9N&#10;I4HWKeLkjjxfQj3RA+HtNJxbdxSm3kbY/qk+TnMKtOqQae4FH9N4ZSdXXItrQT44q6MHfZcTWPNf&#10;dRHOOtAahmSwBE7vn0B8aSMZNRWaHsN8XzHCDpnB4uxxaKoZ4iDrQKsOWRbn4X0qnllC+0wMhy9s&#10;KYcr4fi7owjnFGgRjg+MEX95wRJqwgHhJYQfVnDsNsQBToFWC27GRcHpe1dcJD/RV1SMJK14lB8N&#10;h+26MAk1xsa3j8GZU6B1CxEa9ggWFKFG/qFcQ1XIsSfB1nEDHDplhI0k0EpnHWj1ofNuNix+bYCM&#10;FiH5SSFZP4YbMuGxWR9mbkbYuUYfxnyg9dPUzLgITzJ0cdItFvHXOzC6JJJamaWDY03FKI0wgZrz&#10;FdwXTmBSaZRYuaWD/ZfP4byvD1wyGuQHyippZZYOyvof4lH8AexzysTF+gHmraCyVmbpoPhePFKD&#10;baEfeANCGXlW8sW6CnFfOigbeIimhP3Y73QBRXX9qjlWYOmgnOMs9AKrVHOswNJB+ra8J8cYVh4R&#10;CC9phXjJs1+ZpYOStmuojDqOzbaXcK9rDBNK9ZjewJVZOjh47TwCBR6wTazFIBmJlA+LX5mlg1PD&#10;HehM1MJR51Rk3+2Vp8FX0sosHRTXpyM71Ao6PhXoGpvBlNLz5750kOFIknNkvYhjBZYOjtRnICfU&#10;EgdfxLEiSwe7kG1ohsisMtxaDNKQAC+DdXjzZx/hbU6B1gjaK4sQdfAkIjpHIFwIMtIJySVbbP7s&#10;Lfzvf9hM+jgugVYfrnl5IVIQh6LhRQ2yrQS5rpp499dv429JoBXMOtAax1hvLeJ3HUJkRSMeLDyA&#10;d4Z0Nnf8cXL3Kvz8H/+Mr1gHWpTjPCL94lCogiPPTYvh+BsSaAWzDrQIR5+Co7xhEQfpAO4E4BTh&#10;+MU/fo0vOQVaQ2i4kIQoM2ckDkxifHZBx9Jfh0eJJ/DRO/8Xf/936jjNaengE+SfPoPI5CJULHYq&#10;HqQj+NQP+Jeff4hfkkAri3WgNYoe0g9GaegjokmIJwudCkkf5sqdsGfNv+L//M/vocYp0BKiKsgf&#10;kR5hyF3sVHRew2Xfg3jvzTfxN39zCN4clg7KRh4iRVsfkZfvom7hYEw7/5ow2Oz7Cm+89jk+Zh1o&#10;UY4ARLqHIUcFRynheJ9w/C3hOM9h6SDDsY9wlNxR5qCiHPu/Zjg+4hRoDeNR0QVEHbdFTL8MIwud&#10;isGHeJJ5Gl+993P8w9/vwnFOSwe7UWzriMjoTFxZdCgymnIQd2YHfvvLP+AfSaCVxGHp4MCjSkRt&#10;10FEbQfaZAvqsWyY2bOr8/0H+L//6zts4gOtn6poQ2jFBWNdCIJSUbIkUX8fbsfGI9IiCGXkpyU+&#10;zEtLjO6aAgjWfw/BzT60PnsFQUUb/WMkH7FDSkElxz1a3bgmcILA0gXJSw5qIIFWZTGC1KyRz2mP&#10;FnWq6hC9ezsE6RW4veSLulDiGoBYQaryG9BlaxD3C2Mg0D4Mf+K5DSn1jTTQqkboRhNcqGG7R2sC&#10;U9J6xOzeAUFauWoOt0DE+q0Qx95Dcg6lnpUGWoRj00nCwWWPFu1o25FndQIC7xgULNmRTgKt9FSE&#10;n5C/yWW/R2sUA02lEKxeDcHVVvk5cM8kb0sZJ5yRlFbKcY9WL25EekJw0gaxHeSblZx6EmjVlCFg&#10;0ynkctqjNYn5uWYkHNCEIO4Sc3aeskhb8gtDjGus8hvQZYseYJkMgRqxc1/GLFV7LnmgFa12GumV&#10;bPdoEY55wnGQchSr5hCErwCHiHCkQLBLA4JGFRwk0IpWM0d6BdtAS67OxIMwF8QiqFzFsP0gDTGm&#10;+vjXVS7Mm1x2gRb5v8fXUCXYie8EDajvXdQapsnPV62x/Ut9HHQuUH6Tu0wJi53gL3DGqSwVpz89&#10;qUJ1gD7+298bIpR1oEUud6QbLcHroSMoQladirQK94Jhu1cfa9TDmM33bAIUYfE5BAjO4aRKjhuo&#10;CdTH3/03A4SyDrQoRw/DcUhQ+EIOO+KIr94TxjJglGu4OhnZAj1sDW/D0GJHeLQLcwX6+OPb+rBI&#10;us0y0JLrSZohbAVh8LyioodqzkWGjT7++V1bZLMOtORLXqsFm7BZcBe36NrBhaIBSrkj9q3Vh7rl&#10;BdxRfMxGA2XeiBDYQC9VRYqIvmo0R+njf/2DPnxvsg1QyPOcEKMtcjv0BVlIvKciVVdtNDyP6uPT&#10;TQLmpffyA62FHCpOseqrwWPC8b//pz58WAeMTzl2wECQiQR6KOdiEQ4vwrFqo5yDXaAFjDTkolhw&#10;AN8FtqBr8QuQ8QHgkjG+fl8fxqHXWQZacvVkm8FV4AeHi8/mmp6r9RIuuejjn94wRzLrQIvEU333&#10;cV/wLdQEFShrVtGrk2DLcIs+thgm4obio5cVH2j9VYi+0ZrCaF8vRKJRSBb1u9R5nBCPQEwcOhob&#10;Kb1YX5ZmMS2TQNTRCdHE4rfB8msY6RnAiIRrCuZpSEUDEPUPYvELCHoNU+PkGp70Y4xTWuw5zM3R&#10;k8m7IBodXzSrQTUNyaAIYnI/2Tv0VDPEeRND1N3DzM7NKN18cv0zMgx39mFUxvbQ2jniaP8ncCg9&#10;+5XgoJLXobH+PoiGxCrrsWx0FMN9Q0w9VrqEZWkWM5NSiNrbIZJOLZqZfdqWSN0blTI7FdhrBuPi&#10;IYj6+iEm9Vh5Rou2JXINnUKMzZDrUXy6fNFUzqTddXdDJJbIDyhXEm1LwxAPisHtAEvS3qUjpN0R&#10;O5NzS57/3Cytg0KMjrNNJa7g6HnVHKT/YDieqOaYm+TIIRd1uIUi0l6WghCvZJT0xb143DbIBFls&#10;6/HclBTjoi50iGSQKYOQykZ+lvajq72XScnNpR7PSEhfLBqEcOk0IwEdh0zUiwcPejE8OU2eEjvN&#10;z04zs5o9IgnGFr4NfqqJYQx096L9yTDz/JWa0kuK7jGiHH0/xiH7j+HgMhbPykYwRq6XOqczzMn0&#10;C0SuYV7Si9bHvRCOTHAai+n+wgHS7pYEc1RTYxjt70VzywDGyDWooH0p0ZUMMlEnOkUTmGBOJ18g&#10;2mkSh7u7oxdP+rmNYTPSIQyL+tG7dMkP+SVp7+JePHzYiyESNLJ+/nOkfxF3oVc0hpGlgzHxxsUY&#10;6ulFWyd7X+ylOTik9n/OMfpSHGz7sFnZGCSibtKHkWtdODNLRZepSvrQ3tKLvmFuPuX0mBCDIhEG&#10;ljoVpB5LiI/Ui0dNQoxwGIvnZiYxKerAE9E4pMrOsVzjg+jtIm22d2TZYxgfaPHixYsXL168ePHi&#10;xYvXCosPtHjx4sWLFy9evHjx4sVrhcUHWrx48eLFixcvXrx48eK1wuIDLV68ePHixYsXL168ePFa&#10;YfGBFi9evHjx4sWLFy9evHitsPhAixcvXrx48eLFixcvXrxWWHygxYsXL168ePHixYsXL14rLD7Q&#10;4sWLFy9evHjx4sWLF68VFh9o8eLFixcvXrx48eLFi9cKiw+0ePHixYsXL168ePHixWtFBfw/bOW3&#10;HLjyHUUAAAAASUVORK5CYIJQSwMECgAAAAAAAAAhAIl7YhgqUwIAKlMCABQAAABkcnMvbWVkaWEv&#10;aW1hZ2UyLnBuZ4lQTkcNChoKAAAADUlIRFIAAAN1AAABnAgGAAAAftqJQwAAAAFzUkdCAK7OHOkA&#10;AAAEZ0FNQQAAsY8L/GEFAAAACXBIWXMAACHVAAAh1QEEnLSdAAD/pUlEQVR4XuzdB1wUZ/4/8Pz+&#10;l+u93+XuckkuvfeqacYSNfaGvaIgChZUEEUUQREpgohU6VItWJDee++9916XpX7+zzO7NFmNkKig&#10;3/e9vq+LO8/sDrszs89nZ+aZJ0AIIYQQQgghZNKiUEcIIYQQQgghkxiFOkIIIYQQQgiZxCjUEUII&#10;IYQQQsgkRqGOEEIIIYQQQiYxCnWEEEIIIYQQMolRqCOEEEIIIYSQSYxCHSFj1NNag4rLqtB3D8GN&#10;jBbpo4QQQgghhDwcFOrIJNPPqhG5gQ5w0FWFqupQ6Vy4Cd/sVkmz+6i7qQwF52Zhq5EnbKIbhMd6&#10;RK3Iu64NU4+buJ5aIzxGyOTRjNbaaFw5pI5jw7YpVfXDUHWOR1r50HbV2y1Cvs9JmJ+Qtjmog31n&#10;w5Be0waRtM1dlYbBx8lQMu9+Daga3UJ4Xi3apZPZCwAFt+By/uTQcrA6fTUNqZXSV+hsBrK9cO70&#10;0cHpBw4fg7F/CYoauiRtuJ5OIP8GHM7q4rSdN4JLpI/fq5IQXLM3kLzGgUNQNfZDVGH90LIOqIhG&#10;iLsJjuqfhVc20MReVtBYgLJwO+zbN/R3aBrZwjGuEeKePkmbmjSk+VgMTud1zMITV9LY3ziBNKV4&#10;ws38GHTNHHAjH2z5+aPNKI6+BHe9oWUX6rQdzo35zX6UsHUYeYi8YALj4e8LL3NvXEqqljSTqkrw&#10;wBWzYW30L+F6Yhnu6dusPht5gdZD855wgnNIHpqkkwVViYi9em6oDavjttdwM3PYK5SG45az0Yg2&#10;Jy+GIbzgtrW9Mg6RXmehecII7pl9aLinjV6qLhPZflZDr3HSBa5hBSOXlZNuN/vZdmMbUoRcydcs&#10;0MWWN+cKzhscG3yOA4e0YOxbhIJ6saRNezVEKRdx8hjbt0jbaOgYwiy8DrVtwkr78HSx9zL3KqyM&#10;tQeXbf/BwzC6lY+8Wr78HWgqS0DQGVVoqUnfI15H2L7QPRMlY3qzyeOIQt1jpLe3F+3t7UhJScGN&#10;Gzfg5uY2KSogIADZ2dlobeVfQDzUlcBPdz0UvngdH85egsVLlmDJnI/wzVJ17DdPRC1rIe0u3Rey&#10;Ql13eyPSHLbioLkzHKLLhccImTwqUJ1jDeU//BtT3/8aX89j2xTfrlatxxLjYEQXNgqtxC3VKIp0&#10;wMm9c7Fh5RxJm2VrsXTzMZwNzUduM+/M3gnvUFUj18MEJ5Q3Ys6SBViwcDbem7IGh51CkVjHOzVi&#10;9IqLkG6wAworl+Dz79jzL5yLJTPfwhcrT+PcjRxUd3ZAVJWAxMOrsYy9/jS+rAtmYsGcL/DZ2ovw&#10;Tq4WOsOdzZUoiXLGFbvjWP/tq5i3ZS9ORfPluBd8WauQ42qE4zs3Yi5f1gWz8e5na6DlGolkaQey&#10;r0fMMtl1BHkYQG3zDEz/ZgoUfYAy4QB+M2qjPeCpvAzvzFqCuQvZcn73BWYvkMNC1atIru1CR08D&#10;yn0sYaGwFO99uwQLFrM2cz/FjMXbsEU3APltrB94P3dm96KX/a1tefA1VsXmGS/iq8XLoBbEHhKy&#10;cwWiLJWw85N/4MXPl2Ae/xv5OrHnFDSv5gqzP554qg+A2YIZmPPcO/hkjvR94aVpB+vwUqFVf38f&#10;6jJ84WSwFYprpw+1WbcPRxyDEVY58OvAnTSiKuYyXA9vx6wli7FoyWxMnbYc6w9Z42ZJB5vOvy/r&#10;UHL5DIzkl+ID9n25iK9jcz7G9KXK2GkchsL2HvT0se3ywhEcWr8Un/JlXbwQS759H18v18WJixmo&#10;58/U14PadB+EeBpBQ2EOpn3xHrZc60PhqER2J42ojPSCs4YivhWW9VtM+Xo5Nh2xg28pX1aJ5qI4&#10;JPqch+mxrZj6v//DatMI+BfxKSJ01qYgSWsd5JYukeyjFszCwtmfYcoac7iw97RO3IaW3CCE7luG&#10;GWz6zAWszfxvMO879lobneGX2YC77qLuKxHEDWlIPrYRq5ctwVfC8n/Llv9TTFntAI/YSrSw96gs&#10;wRF6n/wE7302A18NrDcbd2DJuQTkVo/6OYmQESjUPUba2tqQmJgIBQUFPP3003jiiScmRb377rs4&#10;dOgQ4uLi2F8xEOrUYKR+Ak4lrM/BHypywqkNB7BxrS3CWKTrZjvQlupKVBYXo3iwKlHf2onOXv5u&#10;9LEvKTHaastRWTowvZRVPVrEPRCLmtHMpg3OW9OMFpHkVz5Zoa6/rxc9bTVoaGlHa6cY3Z1tqC+p&#10;R3NjFSor+fMWo7Scvb6IdRelnbS+LtY5bWQdz4HXqKxHbeuwowxkUuhlnR1xdzvaOxvQKqqTWe2d&#10;9ejsakVP78jPt4+tN109ImHeNhnz8Wpj84q6Wti8YtYJ5Cu7RB/rEHazxzrEjazNneftEDehu6dT&#10;6EDeGQ91DizUfQVt2xjEDPwyPhx7raokb9is+hte2+MAt8QqyePNxegNUMMehzj4ZN3tdGT+K3MY&#10;bI46w8M1kcW7DrTXx8JR7r9Ysf8szobVsdeogajWGXveXoFjxn6I4L3Jzhr0F1hhx4ezoKTpAm+2&#10;vZanXcD2X36O446JiOd5szUHlUF6mP0nBRhfSwWPE3VZAbh84DW8e8ANx5S+gLHeWEId7zyFwOKQ&#10;E7y8UlDD/t1aEwH7pU9hqRoLYZF8wfgP742I1JuCpQd0sUFlG+zVhoW6rnj4n9OG/PtKsMrrRQ3v&#10;n9dHIsBkPxa+sgBakY0orA+Gy8ED2DnvKFzYvoz1r4EaP7ioKUDuq23QT+9GfefQZy4bn97N3ss6&#10;NNZWobq6HCWlZahsFkPc3oym2sqh/RjbB9YJ+8BudItG76NKyitQ1cKmCTtVrg+97RVoiTmBHYrn&#10;oLJyJrS1Roe6Y2vnYI8/+/N+hAMJfX196GL74NamDjTXt6Opvm1UNTe0o61ZxNp1s/ZD708/++/u&#10;rh60tYiENnealz+3uJPN2zu0TfBtq6e7F+3s/bnjvGx5Who70NnRhd6BHblMA6FuA9S2noOnrN/5&#10;2H6jj233Nw98jPlK+6DskSWdwCSYw9bjMvQDv++sjzQEeXnB+NB1FLPPqgtlCDyxDCqb12GTCwuO&#10;fH/R6Q9rpV3Yveq0sBzdfLErr8NKaRNWz9sLE7bNtnf74czstVDfYYXLFWx6LwtZRTbQ+HYvdu91&#10;RxR/qEuEGMNvsOqAFlarqMBp33uQvz6WUJeKAFcvmB71Yd/gvWyNLYWf9kLs3LIZ29zKpG2ALA9V&#10;HDqwFp/tPQ9v+f+H/Y7SUNdTjMpUK2z65zzoOScgmb9uezHqoo2x6tmp2G3ih6CyDKTcMMKafyzG&#10;maBy5LWxNs1pyLikjW9/9yHU3NORUH+3z20A26e3sj5AdRXq6th3dEkJyuta0drWDlFzzbDtqRxV&#10;dez9Y+tCfz9b5yob2fZWg9phfYcKti61i3mng217BU7Y/ZdpOGYZiSi+j20vRGO0PhY9tR36bvHI&#10;koY6gy9+BSW7dEQMvS2E3BMKdY+RjIwMyMnJ4W9/+xt+8pOfyAxQE7F++tOf4r///S8UFRXZX8G/&#10;wGWEumg97Nqpgfka11DAOmA9CMb5JdPwNftb+d/7t7/9i9V0qNhGSjus7Eu9PQUX5d/H9FcG2ryK&#10;fzylCsuUMiSHmsBQ/kPp46xWm+JccDGfUfbpl+0NKHFch4PnPWEbnYDcUFeo/mcXTI4vxIwZrwrP&#10;8eqns4SOT4m039ua5Qu/Y1/j6X/9Q/Ias3Zhs32qZCKZNJpYpze5+Co8o/bDIWSrzPKI3IuILFv2&#10;BZ8pnUuiTVSLrPJAeEWrwylUUea8bhG7EZR+FsW1CUKAHCASN6OoJhbX4o/BOXSHzHkvhqngVpI+&#10;8qsiheB5Z/cQ6hpZgHI8gdl/3QKzhGIUsg6wgC1Tv7gFzayj2yn0GO+Eb6gshLZ2QCTqZt061gFv&#10;q0b22TnYftpREuoastF6Uxlvbb8A6+AiyVGqftayuw1+hz6A0mFtnAhMvKdQ19ctRmcL62CxDn6k&#10;6aIxhjr+wmK0twwsK+swt5Qj68wMbD19cTDU9fMA0laHhpZWpFw9OTLUZTrB8uxxfHjQDy2sUyfs&#10;p/q6UBxqA4stz2PmmRTEXzmFQ3r6WGwQARF7O4V8wsJzhpcWTrMg+p1VMcoav++HHn7UsBCX9+6A&#10;9oY5WLToYzz9yruYZZSM+KtG0Nk6Tbofk+wDla3DEVNfhBwZ+6hn3/sKcy0KkVs7cISoFfWFobCa&#10;NwP67jGwMdmJc/c51LWzzysjvhi2p3xguM8Tp3a5jSpjdS+4mAYhPa4YonbJUVOuU9SFwswqXDwb&#10;DCM1L5nzGu5n++hTtxAfmssC2tA20csCXml+La5ciMSZg5dkzmuw1wPnj11DxK0M1Fbd7fTYewh1&#10;omr05plj2zvbcMjkFqLYejaoqx0dok60CWHgbrohFolYiO1k33n97H+9KLt2CCan1IdCXYwedmob&#10;YYN5rLCOCb8L9XYi2XE3dFW+wwr7bDR23PreUMdDL1/XG9m6nnrzzDhCnWRZeWgeWNbSy2owPHV4&#10;RKjrFjWjpaURBRlRuLH1J0OhrjIWOV6q+PsGZ1xPrpaEU7bv6ajNg7fSf7Dh2HlYXXSBv/0h/E3+&#10;ElLKWiU/oPZ1oy4rEBfX/AJL9a7BO/1uPzwNqEKc/RkYLJ/D+h0z8Mwz/8anytawdfVAqNEq6fbE&#10;6yPM234Ol8qb0dfrB8PpR3Fy82ps3TrUd/hczROeQgKlUEfuPwp1j5H4+Hh8+OGH+MUvfiEzPE3k&#10;+u1vf4vFixezv4J/I/FQtw5bp7yMd6bNxZy5czH3s5fx0cqDUHHOZnGNf2XUoiAyBMFXr+IqL4+L&#10;uKq9AUtVTHHscgbqWwrREq6L2QpHoGVsK2lz9Ra8ryajMPcmrE+fxsH9p2HNHr/C6tT+xdCzcYJP&#10;wZ1CXT2KrBZgp5EzzMJikBVggI0/fR7vrzuMIxZOuGqljTPKy/Hfj0xwMbMaNU3JiPS0wK5NmjDz&#10;ugQP9hpmJ3biOAurdizXdTy0U0TIWGWW+uESC2U2AWth6Scns6z917DgpcSCnZ10Lgkeyq7GHmHz&#10;rpM5Hy9r/9VwDNkGvxRDdPFrxKSqm3JwI0EHdoGbWLuVo+bjZeW3CvZBW3Al5hCa2yulc8oycPrl&#10;v/DpW1MwZSbbpubKYdkqFhgzmiFcylbij8Bz+/Cv90/Cu7AesnLf2HRC1JiCy/KvYNdpNziliCGu&#10;SEKu+Vw8v8MRFyKHesL8KGO21WLs1zOCtm8RRPUZSLVSx+7lyzCfL+usFVgy/zD0LkYjsboF/Af6&#10;4RLPLx1jqLsd64zWxcNr0/NQNroE17TRQavQ9/SIUNcYYoATx/fgnWPh6Bl2RKgh9Qp8jn+Nrw2T&#10;cdN8J3YcPoIFZgnSqRJVoefgrLMCM8wKUHpPoS4Prlu/xIJFK7DoiCWu+XgjNDcIFzZvw8Fth3Dw&#10;At+/ebMKQVIhC6HifGT6G2Dzz1/AUjUTGDp5sWlWsDFVg9zr22EbzEI7yzsdxRGIc1bFiv2ss5xR&#10;i0inPbCQEep2fvw3PPfxXMz4lq83c6GkYyNcWzgeJXk1sD/tB90dLtDaYo8jm0fXUXkHnFS5COsT&#10;N1HPPu8B9TUtLOwF4tRuN2ixNrLm5c+po+TCwqk3inKGrm3jR+6u2kfB6IAXjm6VPS8vbQUnnD10&#10;BakxhdI5ZRkIddPx7dNv4L1v+Psyj9VO6HslIJXnweYi9ATuxhfTNXH0Yjz7Vvuh+DpWg6gz63D8&#10;gAoO+omEIFZ7SQlrD+pivW2KpJlUuZ8erHU3YZF1Pgt1VSi8cQ7GOzZgIV/WOfMx9+sdUNO/DJ+M&#10;ChY1RioONhtHqBuOh9VqhBusxDF1VWgGjv41oLkkATe3PTkY6jpy/RF2Zjl+u80Lvhl10lYs/7ZU&#10;I93wc2w7ZQ/9syZw0d+M3yv7ImfYqYptpYmIP/Yqlp72wWXhzf8+FYg8vwc7Zn6E15VMYOfqicAk&#10;P3ga6EJnwUZsO38VTl58mwpAeGI+ykVNLNRdg/Z7U7Bq6S7st/Jg01xZHcHOOco4YeSLuMZOiFty&#10;kH7hMPavXCHZb327HAtnq0PXIQKxFU1oHXb65dsffoHPhPVmLlbJq8Akrh9Vt+/YCLkNhbrHSF5e&#10;HlRUVISjXvzol6zwNBHrySefxCuvvCKcgjkU6uSx+7uvsWCnBg5qaEBDYz02rtuCPRp2CCxmwYt9&#10;Z7Rk+eC6gyGOHj2Ko4fVcXT9FLz8zW5sOxeO8vYitCSdxIK5m7FZ3hQXfdLBfxTjp1E2hx2Fysol&#10;mPrNOuxm82qx2jLjaSzddQz6oW33GOpMsPkXn2Al62CE8ENzTYlIddPGu/8nD4u4ImSkOcL64Eq8&#10;9uYiKB3WxCH2GjuWf4YVK+ZD3qsJzZ1DnUAysWWVBQihTlaoGl5OIYqIzLaXziVRVBMH77gjMtsP&#10;Lx7M/FOMbgt1ubiZcEIIjLLmGSjbgPUsOGreQ6izYaHuBcz7biM27uXblA6OnXBk21M7CwGsSf4N&#10;+Jruwm+mm8G3pPHeBnG4i67GfBQE6GDV6rUw8IgG76d1lMYj+fSX+J+S/W2hrh+lzhuhYWTOQl01&#10;elrL0eCzHQte/xxTP52Cb2Z8gf/9bRaWOcYjScZ1Jz801HXV5yDX9zhWrFwD40vxyBzqUw66PdRV&#10;++ngqOb2UaGule2XQo0WYZpRCi4ZbcE2NfVRoa4h5oIwbWyhbhbkdx2HTjD7nLtYN7zgLLYvUIaq&#10;rjdiRx2c4KHOBPK//Ax7XJKQIByZa0RFymXov/tfHHZLQXRBIVK9zkN3nSL2hVSioKUbme63h7oW&#10;lMZ547IxX1+ktXk2Vq7cgTXHI9mrSJZuLEpZqHMw9GfBylFmqBqo49udYXPSZ0Soa2ChztUsGCd2&#10;usicZ6B4KDRnoa74tlB3zTEap1U9ZM4zvHioS7unUDcXy979FkuU+XtzmNVZuIfnCoEZbP3vuSaP&#10;dxbp4uilVBZxfpj+3i40JVtD5+B27D1pw753hrablfuPjgp1daGmcDJSZqGuiIW6HrTGnYH2yjl4&#10;8+mPsHjjN/jfbz/EjP32cB4WoAb80FDX1yNiy2oJLTVF7Ne3R5jkEsMRbg91fLvxPTl3VKjraatF&#10;oeU8KBldhK7RadhqrxoV6kQVqcg2moIVRv5jCHUHoLZiKZa75KOmrRuovApbLXUsXXQKN9nXfuvQ&#10;SRPMQKibC+W9tnATzvvka34uLm6ag6PHzOGSyw+A1qLRbxfk3v8Sn34wBTPmfIlnf/c1llhHIrqS&#10;71FFaK5IRqi5Bk5oSbenHWuwQ24u3lvtjZv5jaMHlSFkGAp1jxE+0Ai/Lo0Hu/nz52PmzJmToubN&#10;mycEuoiICPZXDIS6206/RAauHV4O5XnLsOt6C9qbShB2Whk7lk3Hx/x5ZkzDzKmv4dlPd0KFhzo0&#10;o7MtFBc2rsSGmdugtP8sHG8G4OaNFISeW4Z5sz/Av17/dMRyrD1iA/vYhnsMdXZQ+M0OuGZWstfi&#10;ilEY7Qh5FuqcWKiLCzgF3U0f4jf/+xDfTJ8x+BpLFA7i2K0qtEou/COTQG1LARILvHAjQfeuxU+/&#10;LK6Nl84lwU/dTCu5IbP98ArJMEduZRh6+ciQUvx6uezyIPgmn5Y5z0AFpJ5BRuktdHaN6tkPcw+n&#10;Xxb7CUfqnvpATzhSd/uv92PR1VSK3GAHmKqvxszTfgiSDm9351DXhxyrJdivZwztq1loyAyA3cFl&#10;WLLoCE5aXYDHpRPYOms63liuAbugXNTclut+SKjraixBdsAFnFFfh+mnAxFeILtbda+hrjH1Km4d&#10;/0Y4UnenUFcVxjqBunJjDHXrYGTighv8Usf2GsBXBTNWa0OFfZ78jLqReKizg+Jvd8I1q0q6j2Lr&#10;Y0EUrsv/P2HE0+CIG/A4ooSP/7samle84XbzJiwOLoLy6qmQMwhCQHYTmqTXGY+Q5wIzJSV8MfUo&#10;vDpY53yMv0/x69YSwnKFI24Ohn53LA+LUMQGZgun8w3gp2KmxRbB0zJM5jwD5WLCPseb6WisHfpp&#10;oqenFzkpZbjmEC1znuEVfCUZVSWSU3BlGwh1dzn9srkQPYG78PmMIzh6MeEHHanr5deA54bAXXcz&#10;1utaw4D/ssncLdRV+J2CzYnNWGSRg8bSNNw6vx871qlgy97zCM12wkEW8L5cxAK9pd+o4PZDQl2P&#10;qAmN2YFwPb4Ra3QvwISnTxnuNdQJR+qMvsA2Fg7vFOr4kboE7dexbExH6k7AaLsqLFh2b+W73YRz&#10;0D2ohk92eAg/VozcKnmou85C3T6cNQvG8Hc66tTn0DM+hfNRzWjJC4XjkVVYseQwjpnZ4tINfSjO&#10;+hpvL1eDhW+G7CNx1dFIuqCKfz8hB/3gPOTRWTzkLijUkUnmTqGuBymOStDh1whYJaM1zRhKU3dD&#10;7fgN8O5Sf3cLujPPYLeCPo4JoW64NASfU4Hc757Br3+6Fnv2Tsenu45hk1Ui+P5TePphfoxQFx9s&#10;AL0jinhDPQDN4h7hxBlCHp57uaYuHnH2xzH9j1txPqkURQMDRbDA1d/bifaOLnQNXGd3Fz2drSgJ&#10;OguTA6vw/IoLiKhpHTxdsqMsAanG0/GivCWsQool183w5+/pQMDh96F0+Bh07S4h7cIO/PJzAzgm&#10;lknDZQuaKvxhNuOP2GV4DbcPvDjeUNfT2YJif2MY7FuDl1fbs/elffTtDKRuD3U1gSdxnIW6dzUC&#10;0NbVK7lerq8bxWG2sJL/H2YYJ+PqWQVs338AC4yiwC+fYn1w1qYLmZe1YLjjc8yxKBp/qPPfjVly&#10;R6BsGYmSUTsYHups2T5qK+ySy1DMd6J9PWjICYHHup8KoS7klhsc1Obgj3/842D97tc/x69+8VP8&#10;7j+v4Wv9eMSUyHg3emJxTUcd2z/aATPWIa7/vsV/JN1DqBNVoTfXFJvfUMAhEz/ESu4RIcHWgU6x&#10;GKLhj90Bv8UI/9xCT8zAWwtPwtgvCwORh4e6Mjd5rFHVxLrzcSPWsVTn3Tixay6Wmyei8aoyZq89&#10;hh1WUdIfAPjr5sNbbRbUldl2wy+qG2a8oY4PtlKf6Y9A3Vl4bcEpmAXmCiNryjIq1GX7wl9/Pv7A&#10;r6lLqZZcL9ffC1FdAa7v/Dc2HDPHqbPGsDu+Gn/adlW4DYvkOtYe1GcHwW3dz7DkpDeu3tM1dTJC&#10;XaI5Tqjvx6cKLshi76OYP/eggSN1KjA09kMc33Gx/Ra/djH4+BfQNdSHxc04FDhtx1+m6cMyskh6&#10;+nob2hsiYDHvn9it54bhY+UM6i1AQaQ51j4xFbqeGUi5l0xKHlsU6sgkw/ekskJdIrz2L4bizBXY&#10;d7Uc7b57MXuZFvZYRYKf2SFurkSk9uv4au42KI0KdWJ0NOUh+ZopDr77B+w8pIRZX+2HwnYX8PE2&#10;b++m/hihrqD0Ojx1NPDtRyfhyzrDdEoFebjuIdT1VqMg3AqHPvgHXlFxgkeSdPTLzhr0Ftpin8Et&#10;+MaMPiZ0u5QLG7Bjz2YsM/RFQUUzRKx3NpA5+loL0RR5BAvfWIx9Z/wRxXt84lr0F9pA+eOZUNJ0&#10;xtWIEBmhrgp1RQ7Y/+/fY+vRHy/UJVmvgsKebVjFlqWwki1r79Cy3u72UNdT4o2LWkqY8eFOWOcP&#10;jH4ZjUDTA1j86nxohjcgJ9keRopbsGSBNlzZjkoy+qU/LqorYuXXW6GXei+jX8oIdWL2rmQbQ/HL&#10;Fdi6zxE+o87t46HuJDb9/J+YpxOIgLxWloszkHVVF3P+8C40WOcxsaoVLbVlyM3NHaybZzZCe+e3&#10;2OZciOzqTohkDYyTbgvDrQr48HNdeLPOcMv3Lf4j6R5CXV8bekUJsFzxHr5ZcwC7hl+EWHkDdhcv&#10;w/BihvSBOysJMYfZ/m/w0i4X+CWx7aG9a/A7i4e67hwraK/diJWrDXCJbZ7CR8ae33rnJqyZvwdn&#10;4ivR7rPrtlDHk3gYrFZ+DoVlP16oKw40wZn9M/H6HleEpJajiY8iKp12u9tDXV9jKvK8D2LqP+dB&#10;yyURKfx1+eiXMSZY878p2G3CQl9yMMIs9+Djp5bBMLhcuCUIWtKRcVkHc/74Pg64pyGh7k6vOJyM&#10;UFd6CTZ7FTD3S1XYFgMjf2sZCHVvYdnakzDkgz6J2U602B77v5qLHep2uBIrK9TVoqXGDYde/Bu2&#10;HrxDqCsPQ7z5DvzuiXU4HZ6PgntZfPLYolBHJpmBULeBdVjewqfz5bBCTg5yctMxf9V27Dt9HckV&#10;IvRUxMNCYyXWL5+BBWz6spXL8PXmb/DlzH3QY6GusC4fhVc0sHPrWmFEUDm5JViwYineX7Ef7oHh&#10;uHL6KA6umo9v2DTJ8++D/sUIJLEvkh8j1BV3ViHPxw7Gq+dimtwKLBZeYwcOnHRDcC37PrhTz5GQ&#10;+2JgoJT/4IuPZmDGYr4+slq/BXKmoYgt4j0oMdrrs5B89SSU5WZj5eIFkjbL1kFu3j4cuZyEpNvP&#10;exyuh02r9ofRynfxzv+ewVPvz5TML9RxGDnHII+16alLQfhJRWxetQJfL+LPvxByc9/FMiVr2AWW&#10;orKhFlXxl6C+6iMsWzFfuu0swHK5bzF7tQ4c/AuEUNVckoiIs3LYukEOsz74D957+2W8PWMjVrPO&#10;q3NSNcqGbo01Wg/rDVb7Qn/pm3jrf8/h3x/MGrasujBxi2OxiDXrbEXGRWVoqchh3lfv4ONX/4oX&#10;vlyJ+UsO4IzLddy84gCbHcvw3lw5LFjG5l00DStWbYSCbhiSa7vR3lqK3MsmMNi2DB/Ok8PSFazN&#10;gs+xfP1uqJ2LRy5bjK7v7cTJCHX81hltufA7vgXblszG5wv4cq9mpQ7zWxnIbuWh7hzkf/4NlNUU&#10;sVFpI+SWzMKKpfOxfJ8vAnKab+u0Soy+pi4f8e6m0B18b1jN2oAtO01g7JcJfhXn43m22ECom4m5&#10;z3+AKcL7L61jjrggDGvYg/6+ZhRF2cFg3zqsmv/tUJv5O7DX6Cqu5n3PSc6NibipvwFz/vcHPPni&#10;V5i9YKn0OfZit8ZlJLFQ19FehEzXU9CRX46P2fflcuH5p2D5xoPQsk1GfnMneioTYK25Fhuk35dy&#10;cstZTcO8VXtwzCJEuIaU35OR325AZzdb16e9j09f+SP+9wX77yX7YOgejeTvO4LUGA9v3TWY9b8/&#10;4mcvfYXvFg0s6z6oHvFGMmvCN8mS0POw1ZLDkvmz8OXz/4dXPpmOr+fthLquDW7EhePWwbVYtnwF&#10;ZvJ91NLvsGLBF1i2yx2X4mpQ21qP+uRruLJ7GWYsWoE5S1kbvl4vW4AV+30RmNuCJhnr9WgyQp2o&#10;HGnup6G94iu8/50cFi/ny74LWmevI7J+INTJQWnpWmxV3wa55Ysg9917WL7dHFa3ilDewJYt9RqO&#10;bPgcK1bMk+63FrLPYwbbb2nD5mYOSpqrUZFxBeZs2mZhOqt5a7FuiTpUHaORUN92xzMFCOEo1JFJ&#10;hoe6RmT72cL2qDKUlYdKy/oabmYOnVpRHHwWF/Sk01VVoWxvD7NzPogKL0BtYwlK/QygdXDv0HNo&#10;6GCXWyZKG0VozfGH74VjQ9OUT8DKOwEZ7Ol7RU2oCzeHa3Ayooslu9hecTsaoqzgGRyPsIJi1kGO&#10;hds+DyRWNUuPwjWgvjgOF1UuIr6kQfiVrrMyHRlX9bB3t4r0NbSgZ34dPCc+9BsOk8dMM1prIuF1&#10;QBWHB9d5VqpqbLuJRQpPSYIu9IjLEHNBC/rqA+00oLLLDSGljXe/zq5XBNRF4JKxDjSHv4ZQZ2Fz&#10;JRnClUD8usH8G3A8qz1sugqsg0uQJ/kNBZ1Nlchy34sTh4aeY4/aYZy+VYxC6Y3BWyvSEe+gDI19&#10;Q22Ulfdj915TXM2ow13v68wDaF0YPAy1R74fQp2D3fVU4RqoHrbd5107ijPHhk/n27Me7HzTkFOa&#10;j9IQa+xSGdjGlXHM1B7X84aFtZoUpFw3G5zOS+/CNUjvoHIP+OG9WiS6OiE4VLKPGtCU4gV3M03p&#10;8+5mpQ/n0DwUtEmuqdv2y604Z38SWvoHhTYaxw3gmsH2Vne4NUFV0mVE+tjCmy2/5MzAEqTdsMe5&#10;Ycs+4rN8bPEUkIMwK0OcHvHesDK9DI8E6VFu6fdZDvss7EasQxZwCcy+7YwSGZrTEXfFArrDn18o&#10;XRw38AU/zid8lJXxiL5kMqKNgXPAiCHzS0LOw15/+HMo47hTCEKFw1081HUh/6YuzI6PbMO/G21u&#10;JCHr+0ZOak5DtJc5dEbMK5lf1zgA/CAV3yQrYl3gYXx7G7a/sbyJmKpW9GR54aze4cFpquqHYR/X&#10;hPKB12+rgijJCdqH9w+20dAxBPtqR+PdtvkRmlEY4Y9g9ysssLHlkm6rHSWxiHXXHXxeZeVjMHYI&#10;RGLj0DV1J3Ydhr7dUN/Bwj8PWdLzYfktIbIvqUNfc2B+Zezap4ZTN/KQU8v3W3WoyfOHM3v8gHQ6&#10;/yy19dlnyQL6HTZLQgZRqCOEEPID8c5pC2rzM5AWHo5wGRUZE8fCYdtDHgSI33C6HqWJcUiQsYy8&#10;YlKykFPTid5hN7V+OLrR21OHkoTYuyxrNnJZZ7BPuFBqLGQPlEImkg601hYjh33Okbd97gOVkFeJ&#10;ypaHfSyUbfcFmXfe7qNjkVzaipaHPviXdB+Vdz/2UXceKIWQB4lCHSGEkB+IH1qOgOO2ufjqySeF&#10;25DcXr/++zP4WDcOUUUP8wSienR1XMLRN5/FKzKWkdc/P16MVfbF6Hjoh8vr0NHojsMv/wcvyVhO&#10;Xk99tgLrnUrQLbmweAxYqAuwh9IfVeBGoW6CykTsRTWsZJ/zr2/73Afq1U2mMAsfGgny4YiAy44F&#10;mCZj+Xj96i//xkfakQgveNgnDvLtORyOW+fccR/1m388i49PxA2egXPveKi7AZ0PD8DsXAiFOvLQ&#10;UKgjhBDyA/FQ0YaGkjzkJCQgQUYlpaQhq6od7XwIvoemB319TajMTEOGjGXklZJVgML6LtbuYR+p&#10;Y8va04iK9FSky1hOXqnZhShq6BIGxBgbMTpb61GaXIrGzu7bhmcnE0Mn2hvLUcg+56TbPveByiiu&#10;RW3b94+QeX+x7b40H7kylo9XYnIqsirb0PZQt3tuDPuo77+Q9TY9bBtsRlVWOWprW+k0SfLQUKgj&#10;hBBCCCGEkEmMQh0hhBBCCCGETGIU6gghhBBCCCFkEqNQRwghhBBCCCGTGIU6QgghhBBCCJnEKNQR&#10;QgghhBBCyCRGoY4QQgghhBBCJjEKdYQQQgghhBAyiVGoI4QQQgghhJBJjEIdIYQQQgghhExiFOoI&#10;IYQQQgghZBKjUEcIIYQQQgghkxiFOkIIIYQQQgiZxCjUEUIIIYQQQsgkRqGOEEIIIYQQQiYxCnWE&#10;jNDPqhyZfjGI8c1g/wX0CY8TQsavDR1NOQg2C0B6UR2apI8SQggh5MdBoY5MMjx0idFUVoSK4jLU&#10;itkj/CGuuxmN5SXIiC9GfU8vuqUPjw2PcOFwkNfB8U12CGP/6hUev4uudnTV5CA2OhLh4eEIj01D&#10;cn4dRGzSYCDsbEJreaZkurRikrOQUyNGX5/0D+ioQ11R2og2sekFKKxnf+RwnY1oLstAeEQksirb&#10;0XLb5LvqaoO4JhsxUQPLmo7Uwnp0skkjwmu3CH31uUiMi0ZqQTVq2qWPD+ioRU3hbcuaUYiihi72&#10;RD1AUxEyk+OGpkdGIam4CY0dbNoE0SNqQlNxEqIiw5Fe0ogG/oGxT7u3uxXVmbFIjB7628LDIxCe&#10;VYXqMb3Zk0kPesQtqExPQ0V9K1oHNp5+tvZ3VqEojX22RfVolT48dhWozXfHrj9th+3NNORJH72r&#10;9mpU5qcMfQaJhSipZ9uadLKgtRyFWYnDPqdwJOSxz2ngD+DrYnMRslKGrYsREUgqakDD7etiSxny&#10;MxIQn5aDkmY268B+5V60VaE8L3noNRKLUNpw27Jy0u0mKjYeuXU96Bi+k/q+7YbtQ1rutA8Z3Ak+&#10;JHwfWJuDuBjpfoVVVHwy0ipF6Ozme5YutNeVoDBxaNmFik9DAnuze8f0Zk82InQ0lSKX7a+j2D6k&#10;pvUh7EPYelddmDr0vifko6imTbJ+9rKVsKkQGcmxQ9OF9a4ZTSLpNsK+D3rZ90FCXNRgm8jYRKRU&#10;sL+ta9g3Ry97xsYCpCXGIjm3DJVt0sfvRT97npYS5KYnSJeBLU9KOerau9je6TatFSjKSkJcSiaK&#10;mtjea/iXV3cHeupyEB87tKxRcUlIZcsqGlhWtq9rr8xChHQ6r+ikDGRVd7LnepTXRfKoo1BHJhm+&#10;wy2Bn64ajNRPwKmEfY8M7INrg+FzWgtzX9CAV1MH6qQPjw3f6Y8l1PWjvyoJ5fZr8Mw/fo+f/vRJ&#10;PPmfb/DJdldkswUTC52tfvQV+iNSfwF+8uRP8eRPf4qfPvkT/POjxVhpW4j2rl4WTPvQl+4Kl/3f&#10;CG1+Km3z31k7sNuzTFgq/kx9vazznXuD/f3f4ee//BWWnEtDRBlfjnvBlqMyHoU2q/DUX34rWdan&#10;Z+BzFQ/ksGXtknYM+/tYsKnNRIvXJrz17J/whbIVHNKESVJsWVOdYL/n6xHL+syc3dh/uQy9HfXo&#10;ubUXCz55Dk8K05/EL377B7yj5oObGc1j6yzfL+z9bs7yhd/B9/Cn3zyJWVo34J3LJ7SjoyEK1guf&#10;wtt//cnQ3/dL9n6tsIBd5D2/2ZNMKxpLw2A24xsYXYpBTIP04R7WKyu0xIHpe6Cq5oUY6cNjN5ZQ&#10;J6zp6E20gYnCFMn2wtahn7ylAk33JFQIK5C0TcRJ7F389oj18NUt52ERUScEnf5OFhj89mPp1BcG&#10;10W+3byt6g3v1GbhWYRtr6cL3WE6UJz7Gl76Zi0Oh7AMNaonKYt0ORIscHrzp5Jl/dkv2LLuhfbl&#10;FFQOW9n7WOe5J9UZF9h286d/v4j17s3IHNxJsWUV1aN31Hbze7xzgG83TejN90Wo3ryR+5BPlmGN&#10;XSFb1r6hH7ceOMk+sMJ+NZ795x8GP68/vfgxvjLOQX6dmLWoRrKHJna/8X/4fz+RLj+vV2fgDa0w&#10;tImH3ux+/rnx6u1ln0vPpCm+vP19/HMY+UH09+Ui49YxrPvZr/H7JeawZ/uQB/dRSdbPvlRHWO/6&#10;amhbel0RqvaxKOfL216DXp9dmPPRM0Pr3e/+jHfV/eGbxffX7LOoz0Kr+wa8/txfB5/j98+8gU/0&#10;M5HKgjt/Ff639zaXoOvmTnz99lP4aIMuziUIC3EP2Gv0iNEbrIXNs14VXuPJ3z+Nn3yiB5fkcjRI&#10;tyP+3grbaqQBDix7G899ugD7Algm5b9KCtjz1KSh3nktXvrPnwaX9Y/PvYspBlnIquqUPEdxCBKM&#10;F+MXv/i5pM2TT+Lv783FEqsCNLIge9tHSMikQaGOTDJ8bzuRQl0xsmOvQGe1AdyDIhGe6AvHE4pQ&#10;Wvod1rmWoqyZ/xSfjVg7fWh+uR57ryTCPzoRif7nYbZfAXOm7MWFHDGqO1Pgq6OBwwt34ci1RETG&#10;sza3DHBsy35sWGOHaPYs/EBSlocqNDXkMUtJA8bLfoUdjmMJdYXIjLgE3XVG8AiLQkTiLdgf3wql&#10;5Yuw2b1s8OhGeZQdLmjOxbt77aC14j/YZ3h7qEvGzSNqOLR0L7SuJyKGL6uPPo5s2IJVcuq4EH8d&#10;Oh/Mw4Hj9rANYtMiryPcZTfmvb0ahy3DEDcQGB6mxgREeJlj1eyd2L3wl1A8PzrUyauexCkvtvyJ&#10;rJKSkVhYh/r2UcdeHhETKdTxDn48LhvZwEzHCTcTo5GQcAk6Kz7BpgOGMIuqZ9P5oeMIXFixAeoq&#10;Bjjjxz6j2FAkemtg84z1UD7sjsCaBrTX+eDM54tw4IgtrANZmygfRLvvxaL31WF4MQH57FlaK9IR&#10;dvQdzN9/GgobpuPovrGEOr7NxMFT3wrnTrjAJzEKcbEe0F7yATaqm8AyemhlT7ZZA+WDe7B4myJO&#10;bXgR2y4ND3V1aKm8DsOP2XajLWu7scbZ03rQ/HoD9vF9SAyb7m8OE1UFzP1iH+zyu1Ez2LF90EqQ&#10;E2ANrTfnQdXWH5fD2bIFO+Ki3j588bwWPLKrWaSThLpjc17FojMJ8A5hbfh2lZGHzMq2EUfq+rq7&#10;IaquQomnO1KOHEbcrp2TorJNTVATHobO+pHfPM3pHrhpsBBfzVuCd/6tjNOu8cJ692Dw9zUJN8wv&#10;wPSIHW4kxiAh8Sr01n6JzXt0YBiWhcYyb+i/PxcH2LZmx9e7CG+EOO3C3DdW4YhNJBIay1Ac7QCt&#10;l2Zin/kNuIexNqGuuHxGFZ/+6yCcEkrZ1g3UJF+Fx5Gv8ZHqBRxY9RrUdcYS6prR3RUCc5UzsLG+&#10;Cv/EUPhfMYHqlP9grf413MiSnCMgqi9ClN4ULD+gg00b50F71+2hrhT5YReg9eps7LO8BS++Loa4&#10;wMNwBz57eiWM/AqR25qHxItG0JyyCns9Y+ETxdoEWMFCQxGzPlSGdVobKoSzNgiZfCjUPUY6xT0o&#10;qGyFR3gRLG5k46x31qiyuJEDt9AipBc3or1z6Nyg7p4+lNW141pMKSx9cmTOa349C46B+UjIq0dT&#10;28hTTCobOuCfVAHrW7ky5zVjdcEvD1GZNagd2kPLMJZQV4jESxYw3LIFWwbrEAwcg9kXlXQejnVm&#10;/R1OSKbLszqniS1f7r7HUNeE+qoCRNzMRF1HF+vidaDY1xAW+xZi2tl8yemIpVfgaKKNuZtskNoM&#10;CGd9icqR7H4KGgs+xRrXYmTWhsJ9727s/VYDNkWsDX/Risuw2qGOtbPPwJ/9s4NVXaYfgkN8Yevm&#10;iqsKv8Kei2MJdU2oq8hH1K0s1LPPtpt1jAtvnsK5/cswy7wA5UIA5WehpSA5xA3nA3Nxed9L0D53&#10;W6jLvwDtQ9rYcugycth3bS/Pwe2FCDRWxv4F72DZnh14Y5oWrH2yUcU/yp5W9udG4uyyd6Bw3AYO&#10;yfdyEl8rqtKj4KN/Ao52J7BvH3vuM67wCE1DU7Q19u1Skn6e+6DBOtNBNb1o78lBuPU1eOqdg6vr&#10;Een0LVA398b1jBbp83KNyL1uCTttbaia3IC9wu9xwHZ0qNtz2g0eWcIMd9XXXo+ewkh0R1iiO8hQ&#10;dkWcR0+mD/oaiqVzSfSJmtFbloTuKGt0h5yRPW/4OfSkXkFfba5wFHVAv7gdvdVZ6I51YPOayp43&#10;9Cy6E93QV5mB/u67bVf3Gupa0dXBApfGPhyUvr9btuzA1q0n4Z5UhTK+knIitoGlO+Gk5l5JG3UV&#10;bNHXwpZfb72HUMdXqEpkJ2QjI6UCbSzk9fc3IVZvLpS1DKDtW812ZjXs+U9izQZtaLOOZwl/3T62&#10;rbVkwkXlO6ioauJURA5aa9yh9sy30DIOQCjva4vK0JlqgFUv7ICuTQTS2UNdrbUoCTmPiyGpcNVf&#10;C/NjYwl1woaKzLgsZKZVCsva212LaN2ZUDp6Bif92XJKVSddgk9IKOwvGMF194tQvDIs1DVnoSr0&#10;OD6fe2zkdlPBt5t3obD5O0xfp4r5W2yRxvYhIv6ybB+S6HoCGgunYrVbGbLrvu8HBz5THVK8XHDZ&#10;9ATOnNHEVkUlHPVKR1qsPwIcpftAobRg7p2IjJZG1umPhbOiI647G0BfX1WYrqiyD8evFwpH4YBc&#10;pHgbQ+HPc6AXXIlcfspdYxwSHI7ji18rwS69AmXSUKe7+APIX+9H4V0uquwoL0ORixNilXcgdPkS&#10;BC/4blJU5Ia1SD12BBW+t6R/CdeErCtnYaWyHDscHLHjoynQMLmCWzwFMXx7zrt2DM5XvXEjc2gf&#10;1RjniAueV2ARWgpxaw0yXVWgvW/gs2G1bQe2aF9FYFY12yLvhn85ViEvORtpCWVs/exlj7Qg3ngp&#10;VI/o4KBTAMqCjuPTb7XZ928uqvl6192C9pJQmCx+Ewq69nBKTUFO8Dls/cVXOHG9AOl8MZtTkOWl&#10;i8/+Tx6W0YXge7X26hxkhjjCKqQAnoc+wSmjsYS6TvT1liA+MAOFxQ0QoQutpdEIUH4By09chmui&#10;ZIXp7mhCWYQtPEIS4WK8HVaat4W6mnCEu2nj3ZmncCuD9UP4JiGuQ2mUC459/hQ2nQtGQJgn3M4d&#10;x8y1Fkio62HfG6yNqBJpV4xxeO57WOvE1ueqR/U0e/Koo1D3GKlqEAnBaeuZCCzWDsR8rYBRxR/f&#10;YhQO40sZKKsdupCqTdQN97BC7Dofg6XHg2TOu+hoANaeCsVJ91RklIz81r4ZVwb1C/FYphssc94F&#10;rFaeDMExpyREZdVK55JlINQpQo0fYTppifMWlrC0ZGWgCpVlq/ExC3UeA6HO0xwGmzZh00DNX4Q1&#10;yqdw5HoR+2rrY19xrPNorwOdTSvx1QreZiOW716OmW+uhdK9XlM3Agt1fkawVV+KxQ41KGnqgSjS&#10;BHqnDuFDnQhpG4nqWGd4qH+Ezw1SkViWjjh7YxhtUcGeE5YwO8/+nlO6OLrXECeM/JHJ2g//mqnP&#10;DhpHqLudJNRZa6zEcqdaVLaM7MX2shAQpvXGqFDX7quOrVqnsMo6WfqIRNENbRitegr/feVd/GSt&#10;My4lsc63FP8yjtf7CIo6Z2EUfLfPd0Atsm9ZQPvLN/D1pi1YwUrVyBznHVxwXWkZZi7fgKVr+ee1&#10;B+o6Tgis4V/OIbBerYBtU5dh+/E90s98LpasPgDNMyHIY51NfkCgvcAbrsYncELPGb5ZBbih/Gdo&#10;yAh1K9ZsxbZjknXL2sYW/pmNqL792kKmpzAKYp+j6LRaiE6zGbLLcj7EniroTvaSziXRW5mGroDT&#10;6LRejM5zs2TPa/EdxK7b0B1ty4LZ0FrAA2JXmBk67VayeWfLnvf8XHQ6bWABzwh9LLzcGQ91QSzU&#10;vYmtKupQN5JuU+dNYam7Ft++ugHbBkNdHC6p74HawDa1eg02zZoLuVM+uJrJO2RtaC+PRvjuFVix&#10;ch3mr96EtQprsVB+Gb74xWaY3Os1dYOkoe7UXKjrmcEglAXhphK0uK7EZ6rW0LtVIG0nkWEtB81j&#10;B7DncjY6m6PgqaiIw3t1cNSQ/T1mpjjPOt67t1nCLSxPGAhpuHTn7WMMdbcbCnX7T1nCJHz4jwkS&#10;5dEOo0JdN+vAZtquxT+U3EduNyK+3XyMVV8+jT9/uQmfnoiUTpGoiraHm/qnmGqQIVzfdHf8DyqC&#10;t9oaKMz7BjO3bMOWrdtwxNMPHnpHoDu4D+SliXNXE5DeXIby1AvYzjr025XYtrVfiU2Tw7oNCzF3&#10;uSncw0tR01mN0vhLsJJbj72aZ6Bvyt5n49Mw0NDFTkUnBJc3oUEa6g5/8ww+32kBXWPJ+uV2PRgJ&#10;VWw74Dleqik9DYkH9iFk8QKZ4WkiV/ialcg5Zyb9S5iOVPieN8DhrUfgVVwAn0PfsH2gLYzCJL8q&#10;9vf2IM9qART2s3XSOXModBltwZ6jp6HhnYrGvEAYrJuGjWuXYfWmJVg4/WO8/KsX8KGiC7xSvy/U&#10;3Y5/m7UggYU6zRMGOGp3A6k26/FnRU9cSx36AaK7rQ5xuu9hm445TEIzUZVxDbbL1mCfhhFOnmGf&#10;3RlDGB/WgSL7jvQrqAU/dj5c9OmvxhjqbicJdYEqL2KziR8upw/8WjQk20ttVKjrTPfApbM78Xtl&#10;X+QM21m3FMUiZN8/sVjvOlysT+LMaXW8eTQM4mEX49UmeuKy2juYZhCP6GIZO3pCJgEKdY+R3IoW&#10;qJhHY8kdAt1ALWThbJ1+KDJLh4JZQ2snDtknYMUdQtnwWn0qBKFp7Jt6GKNL6VijFyKz/fBaxYKd&#10;Z/jIoxkjDYS6VVj/zj/wn5ffwBtvSOvV5/DsP9/HcyzUuUlPv+xpr0d9aTZSUlIk5XIQO7ap4NOd&#10;nijo70JXmzeMVitij/w5XGV9qf6+HlRe34XNX63GwnGEuu6WVPhZ7sEB1vHRZRmuln0XVbMO/+HD&#10;O0eFupb0awgyWoovjdJZqBOhp+wWrp1YiTee/DOeff6f+MOvv8b8Xfbwrhv9hfZjhLru5mT4nFOB&#10;mvw66EWxz/i2PuGdQl3ZxS1Ye+DIqFBXH34OZze+hCd+9Wc8scphROe0t7MVxReWYbeR/RhCnTEO&#10;f/0/PLvvOoJyGliqTUGs20ms/O9KmMbUomjE28I7rDzUfYfV0xWx7yZf//i6kgiPXdtxcPVhWOX2&#10;sE5yHRJMFaFleB6nQuvQUVsAv13DQ10HRM0p8FKZhiVTB9arF/HmC//Cd1ohuJHZLgwqM1x3ggs6&#10;7VfLDlXDy2Ieuvx0pXNJ9GT7odNxg+z2w4uFM7HXLvR3Df3R/Ahfp4s8C3Tfyp5noPh0tny3HyUc&#10;iYc6fxbq/oZPXnsez786sF29hjde+hf++pvvsEp6+iU/utDFnqsoN12yTYVdQ4LJErw85xiOXkpF&#10;dVc+iqLNsOIPc3DKMw2pLNe0F4Ui4vQiPPPrTdAdY6jr625GZ60/jDZ/CQ19e1zOYatCfQHyTb/C&#10;hyrnRoW6ist7oGekx0JdBQvBbehKM8Lubz7Cy3/8K/71n5fw+5/L4ZB/JjJlnEr7Q0NdX3cT2ip8&#10;oL9uCjSMXKTr1EiyQl1bfjDCTs3E3xRdR243Ysl28917f8ETr88fFeqa064gwGg5phpljSHUfYcV&#10;y9djqXUq+zC72Ytfg/Ga7di9xQxXR+62GR7qzrNQ93csOeiFS8IRb9aJL7qEw//7FFpWoQhjWaCv&#10;OQeVvvsw8x//xQtP/R1/++t7eP1jdZwvb0V9N9+D1iPb1wynFg2sV6xe/A8+m7MeO5yrUNvVJywd&#10;15SRjiQNdclRuoXzZIanCVlsWfnRulzL89K/hO0b8i/C2sAAW9RuoKxbhO74k5BXN8TO89GSo0h8&#10;IKJEA6goHsTKQ1eQIe5gn3kibFjYNjrricCibJRHGGHWdCN4RhWxcJyDlKtGwlHRUyFVkqOiY9DX&#10;0wZxXTDObp8JDV1z2F4JQJDet/iTgvuIUNfb0Ygim8VQMXJkoa4Ofa1FaI44iIXPPY8X//F3/P3v&#10;b+OFN/bApKQZVV2jvyF/aKjrFZWjMMYG+795DoedWMi6/dcXRlaoa4i5AFvtVaNCnagiFdlGU7DC&#10;yB8WRuo4rqk4KtS1Zvsi3GgBphslUagjkxaFusdIdaMIjoEF3xuuVp4IhvHlDOF0ywH8SN2VyBIo&#10;mETKnGeg+BG3E66pyLztSJ1/YgVUrWJlzjO8NB0SEZU99OUy2kCo2w+D/cdgm9uJdlEnOjtZlfri&#10;6onDmM1Cnac01NVHWuL81jfw85//XFI/4wOZTJeEuu4OdIUcxuotmlh7OhAl7Kn72Zdsf28wLmzW&#10;xrFxhLrK6xrYd2gPpp0KA+/L8Auu7zXU1YWZ4sz6Wfj7U1thH6qLlVNfwX8+WIPvzsZL5xjyY4S6&#10;Cu8D2KWhim8NIweXdbiHH+rsYDh/MU7FN6KwjS1c7hVcNtqNv885h+CqFrSOWN6BUKcFne2OCBXO&#10;yeXVhxT7rTh7dCO0AurQlWsGpY+VcVjfB3GszehQxwdp6ENvVyfEfJ3iVZ6COpdNePUZBey1i0QG&#10;bzZMT3EsxDe1ZAeq4eWmgJ6US9K5JHqrMtAVaCC7/fByXI/u6AsjjtT1NpSiK9xCCIsy5xko22Xo&#10;DjZmHbO7bVc81IWyUPc19N1CEVoh/dvb6tCZZYa9X+/CXmmo6xW3oZiFxMWf/Eu6Xf0MP//pT/F/&#10;b+2VhLrSMKRc2IlffXYKTollqGcfQ39fGapzXLDzj4qwGWOo62TvUe6Zz/HWDnOYBhQIR3XuNdQJ&#10;nVPbJZj99lIsXKeKMzYK+OAnv8Jvl5/HBRmD3vzQUCdi60qG8Vd4VYntd0KKRhyBGvDwQ912nD5m&#10;CtcStnA9bJ5QTayRZ6UfgOIR2xTHQ50LC3VbYBuQhXzpIDXttXnw2fkXaNhcF7ab9sJwRB//Av/6&#10;4xqonj6MA7vn4rWn3sIfVPyQXsGPJfULgzx1i6XrFa8EW1iqbMF/3ziKS23iwaM94qZG1ISGIHbn&#10;doQsXTQ6PE3QCmEhNP2kDurjYqV/Cfs+uKYGA0Md7HAvRV9/F9sOAmGxeiv2rzeCG1/9+IiPfaGw&#10;k1fC3qW6cMyvQ0/+WSiuN4CxUxwqWn7cUMe3m4Jz0/GJsilO3sxFY9a9hTpRWSLS9KeyQLcKO45q&#10;4LDGIrzxlxfxU4UbiOHDT97mh4a65rTLuHJyMX6+2QuhOfVDl1gMQ6GOkNEo1D1GutgOrIbt/bLL&#10;mpFe3HTHyiptRnl9B8TCL6wS/EL2+hYx8ipaZM4zUBmsSmvb0TFsNDOOX2NXUNUqc57hVVzThpaO&#10;u10bwvfu93hNXW0IPA5rYcdidRiGhMCPVYiXLtR3H8LKgVAXrIFV8kew1jCYdV84vpMf4y0NmB5R&#10;Myq91aG0XRUKhpfgXzZ02tWdQl1llANcVN+WnH55yxpGx7WwUtUCXtF5qGopQ1byTVgf3QZVRQWY&#10;sFw3eN0A80NCHT96WXF1H7YpqGL7masIKpd9As9YQ12+9xEcnfNLmaGum3USorTfxjbtM2MIdSwA&#10;LlgKo+QWFPMDVDmXcdlwN/76nQVCa1oxsj8zEOqO4cQOFwx/p9Mct+Kc9gYcuVnBAtRezHzzDTz9&#10;7Ot4Z+pUfPbxB3jjX0/iPy++hq+2G+FsmLSXPVx3FUSlNlB8cTE0DHwQdlsfpp8F1r6GEvSxjsNd&#10;i3WE+9l7Pxw/8tbXVC67/fCqyUZ/a7UQOAfwgNfXUoW+ynTZ8wxUdSb6myvQz4cbv6N7vKausxod&#10;2U448Lk81E9YwY5vU75eCHLYgVnzTsJ0INTZ7sDPpxrAObkckhPNxnFLA6Y1LwiBZkr4YN5BGPiz&#10;cCfdCO4W6lLOs8/pyB7suRCKBv+TmLdGA5qWtxCZU4iKmnTE+dvhkNyXOHzWC76F0pmkfkioa83x&#10;xy3THfho0WEYB2cjv1n2dTljCXUD2820l56UGeoqIm3hrPreGE+/3MH2NWbw5Ec/eKgLOYTVW49g&#10;jUEQSoV2w/FQd5GFum2wD87BwNvVUTfwYwgLdYFhCHU4js9XHIX51URklBejqCAKN+x0sPPb93H8&#10;Sh6G5YUh7dHwM9XEihc24myOCOXS/RsfSbKrpRmt+XlozsxAU3r6pKjmzEy0l5Wiu5XvT/lnHw/X&#10;rbMw+7ln8NQrH2Lq1Cms3sQLf/0H3pquANUb/E3hX17NiDLdCq0d67HNPhqF9ouwUdsddmGV7Du7&#10;BNWZ57H16dfx+Vsf4JOp7+OLOUuwSM0XyRUdkmsr71F7USQiLLbjs4VqLNAlI6NRxNZZ2aGOX2ca&#10;qfU65LXPwuTidSS46uBjtl6f8YxBSmkxiotj4XdRHzumvw5t9xThFNrhfkioa4xzgPVxZcxWMIJD&#10;Vh1qRUPX9g83llDXVMjWNZU/YNFJ7zuGuup4N7jveRVfn46jUEcmLQp1ZJIZQ6jLsIKusjoWbHZE&#10;EpvMu7RlvhrQUJLHdzzUsQ5NV4ohlFcoYu1eJ4Syzjo//bIxQR9q3yli4z2GOj56XpzzHigf1sAh&#10;M2/cSiobcZ1De6otzA4r4etlhsJgDcIgk625iLHXhvL0r7HNuxI5N3Swd7cGvtW4zrpdA6+ZCT/9&#10;jdgzczZ2+wPDz8Icb6hrKUtGtOMeKB1iHV3z6/AXBqKQ7U6hrjX6JA4o7IDcLkfEss6/8L3YnIpr&#10;ukqQ//xNfLtmEZ5/dwcML6eiiH83djWgo/Amjs/6ENt1neCWNfp00tFkhLoyP9wy2YM33lSGXVoD&#10;Kkb0mQdC3Tooss6HUZLwYbJv80S4qW/APoW9MEloRXe+P1xszXDq1CmhdI6osWX+Fb5ZvgnK5gEI&#10;5hfe3a69BB3xupj/3CocOBuA2HtZ/EnnHkNdUy5a/A9gyscHoeeVLAyQ0FGVjjTzr/H53CPQ56Gu&#10;Ng6ZrvvxwtMbYOCTgzz2fnXWJCDFRRmf/VYehvcY6ipinOF0dh+2axlA3zkeufXtg9eV9rRWoMlv&#10;JxYtUMZ+00AIY0z0soBSHwWLzfOwY48OTH0iUeOugGe+1YNxQI5w5J53oLs6AmH45bNQUreBEx8p&#10;ZZjxhrryKHvYm+7H9mNGMLiYiPzGjhHXwA4nK9R1VSch21UB73+mAkP2Hg5uN0V8u/kIKxd8jk/n&#10;rME3K4zBf3do5cvG9iFRtlpQnjkd267VIK9Rdud3iIxQ18t6w6lGUJFTxJo9jsI+cCQe6mxYqHsX&#10;O439EchHwumsRX2qBzSmvAY160AEBF2Bt/Fu/HnOeQRXtkj3J+XIDzfFgWd+jW2W6bL3UVW+uKyz&#10;F1++uBO2ZZ2o+r7Fn0y62TdArhmU5TZgwaLtOCTd3wi1exlWblTCzGOhwjrJ/+y6mLOw1tuO2etP&#10;4tz6KdjrEAq/IvbZNGeiMkwXK1eoQU39uDC/ia0rPFOa0S6+90RXleABN/N9UNDUw0mHGGRUtwqn&#10;kXdVxiPdRQFvf6ICY+8MCFlGXI/WvGs4Nv09bD95ER43LyH4nAp+8ZUprhfUQ/JzZRXKkm1w4F//&#10;B0WTaATedmb3eEIdv+VH4S19GOqrYY+eNWxuZqK+r/+O95uVFepE+Tdw44wiXvlEHa6JtZIRYfmp&#10;nMFW2PXWc1C0iYTPLRtYH1XClAWnEFDZDWF8sLZ8JFw8CeUvp0DhUhEyah+llZE8TijUkUlmDKGO&#10;fTGdP6GO5fKqOHPxIpxZ6ajPxfyFy7CYh7q+bnSxeex3bcE2OQUom13ExYvOcDRVwdpvNmPTznsI&#10;deI65AWY4fC0X+P30xSxS9ecPQd/nitw90hAfgu/8Wwy63zpQnX+GqwzuojzDmy6xSEcU1HAypVn&#10;cLm4C/XpV3H2uBpWbNsPE+myXryoA02l9VBcexh2qSyQsV5iY34EYvwuwsrgMFSn/wxzlU/hqNk1&#10;+EdlCcHnrvfXEdci55YxDk77LX4zbQdU9Syky3oVnl6JKGjrFG6b0FaVjaxQtgxODtBa+h8s37QV&#10;209dxtUbMchu6YOoJgLXdPZj10pFKJhehKMzew6z3VDdvAOK2w3gFegKrTmLsW2fHo5asWn2prDX&#10;W49lsw7AwC0ZIwaivCMZoa41G6lehtj5yTdYf9wKRhf4sl/Bdb8E5LX1QNzLQ91yrJsqh21nHdk0&#10;F1w8uwPK61Sw+7CXEKhvPx2uY9Tpl53o7ixGytVL8BbeG1ZW5+CwbxvmrTKCeVC2jKMZj4J7DHUt&#10;ZWiLNMPK1Vux+7gBLNj7Y22uh31b/od3v1YXAkl1RwnKI2yw94Op2KhmAF1rti7ZGsH08CZ8/O8t&#10;MPT/nlDHrzNqL8L1YwuwYNq7+N+Ko9L1lJc/gmIKUcs6zX1VPrDauglKihrYb86mOdng4pkt2Lxk&#10;DzSNWfguKkFjmCmWyslj7wlDWArzW8HJQRWbv1mII2d8EcY+zK72BlTGueL6pYvQ3zEDm5d9jsWa&#10;7nBw9kM8v0n53Q5w8huGtxfCW3M25k77AC+tOjZsWQMQElckdNz5ZslHrg27eRFm2tuhPOefmKFq&#10;g9OWNxCaVITyxiq0pLvi5LzbtptTfLvZDwMLO7bNHxf2IevZPsTCkU230MBRZUWsXm2Kq6U9d19O&#10;gYxQx5ef7QMddstL9oFnB5bdBxHpZajq5KHOioW6lyCnpI1jVs64eIG9l8c3ss9GDWY3cpCTG4cI&#10;Z118s3ALdKxscUGY/wxMTipB7sOFMPAuRnZ9E2py4xE2+N6w0teC5nY1LNnlhqjO7hE/hE12ve11&#10;qHZcjqVKJ7DfOQUDm5OgyAu2x9UxfbExQtgf3cq/YJrjEOCghUWfzsC0T5fBKCAT2Twd1ySi/Np+&#10;zJI3wEkTu8H3zt3rMqIK29H4fQdn+RdCRzH8Tslh2bTX8e8lR2DnyD5D4Xn8EOAfhuwUF2jPWYit&#10;+/XZ58setzuDCyfXY+nMAzDyTEVmXjKSPE/hy7kbcPScFWyFeU1xzmgnlr0zG6c8spBWy4/eFiE/&#10;gi2b20Vor3kNq9bJYZOuF7yuhCG9Tgy2i76zng50N6TiwsaX8MG0bzFt+6nBv/XixTDE5VSD/97Q&#10;09mCqkRP+Fy5CIM9C7B1yfuYd8gNNg6+iM2rRV19HvJ8zkH963nYdMwCBvw7wuYEzhzagtlfHMaF&#10;yAqUVKUizpHts+auxDoDJ5jZszYWmtDZo4DlSwzgmduBWmlIJGSyoVBHJhnePSpHmJkebE6dw2XW&#10;MRkMdfXRCLE0xsYv9eHDwhT/Is2/dQqn1zyDZ56R1urVmL31FEyP3GTRkHXoWNUGG0F/6xTJ9Oee&#10;w6zjttBUOQu3s57gV0fcNdQ1JiDWaT/msXlfGHgNoT7Cy69pwjmvBsKZKWWRSLKSHzb9GXy1ei+M&#10;YtgySF8g//pxnFw1/DmewSfrNCVDuEulOyti34KRbZ555kssUT6PKxXfE+oaYhF5QRXfsXlGLusn&#10;eP3tY3Atrgd/pdJQC5hvGj6d1/v4ZPpeWOX3Sn79zL0Kr+NyI9rM22MqOaInbgYidLBl4WeD0154&#10;9U0ouRRi2Jll36Me+SGesJFXhE1mK8qknZf24hjEG8/DB2+8IH3uj/HlIk04FPegqUty+qXatDVQ&#10;Pzpz8LWXHHK8460JRPUlCDv2DvTdg+AvnFtWh9bayzj56buYKp3/mWc+xEuvHoZTbjUqhbkeRW1o&#10;roiFw5pVsLmVBH6gU9DTzlYIF5xcrQ0dPR/hiHc361hF638FuS+l78977+HZA2rYttIM129lsTjO&#10;VoGGIhRfWI55n78utHlnzjKsNrkO8xWHcD0xWzgafUf81gRlnjgjP2/YZzBQS7Bqr7vk2j7eNuk8&#10;jivMGtFmnVEA/KTnCYrb6oT7Wi35fGj6cy+8hNknAhHA78fB8Ft4BKk9i6/eHWrzzDMvs1qAQ6xT&#10;m8JW5zviR7rK3HF64xxMGZx3oJZhPQvCcawZ/y0h4dxCbJ55e5vp2KjtCT9+5tsdt5sCyXZTFo44&#10;i83D5n0G09buxxm2kxp2Ftld8F51Gfz1NGFj6gBhLCGp2hBjnN42ddhzz4KisQ9Ca4dOvzyxj4UU&#10;uY+E6a+/PxW7rzawsCaZvy7TH1d2PYP3Xhtatte/XICVdsUobeR72UxE2R2C/ODz82Kf5R7JZ3m3&#10;/v5kJG6pRoTux1A9Yw/HuOH3z+EyEWFrBK3ZB2DLNgThrhBsv5Ptdxa6iz/E84vZvjyjCny166lP&#10;Qd5VZcz873N46d//lbxv/3kKLzz/HBadz0V02fe8c/wLoeIKzisvwZcj3nteC7BE0RlRogaIw7Wx&#10;Yd4ng9Neev1d7HQrRYr0jMymgmjc2vcMPntraP5XP5mJRdYFyKmVHJOuSvCEs+IzePmFoTbPPPM2&#10;3vxQHmcSGiW3HbmTzip05ZzHrq8/wnuD8w7UFqjbhAsjQHfU5iNU6w3M/nj4dP5dMA/7HKIRz9/q&#10;hly0XNuDLz+S7Ht4vf/NIhwMZj2HgV8O2L4u005BeB8H2nyxfAdORbPX+N4fRwiZuCjUkUmGp5Ze&#10;dHW0oaO9A52sZzcYZFhnsKujHc0N7RD39QsdqR5xO9qbalFbK62mJjQ0s8faxEKnkM/a18X+3Vw/&#10;2KahTYTWFvbcHZ3CqR93y0no60a3qBWNA88/WOz56loh6umVdD57u9Dd0TyiTUNTC/gAfAPL3yNu&#10;Q9vwZWVV39SKtmGn2XSLWtDaOLINf61GvrzD3wtZ+JHJOyxrXV0bRL38Fg98UTvQ0Xx7mzrUN7Sg&#10;o6dfEqJ7+CAaTSPaNLa0Q7j8gZ/22MVCQuPQe8rnbxH1CAOy3Js+9HR1suXgr8mWS/p38evCutsb&#10;UV838Lz1aGhk73NvD/r6JaFOR+ECAtsaBl+7sVV0x1PphJEcWce/vVMMyWWgfejr60RbPft7B5ed&#10;/x3DPstHEvu7e7shYttHh5it0wMhga9QvSK2XrJ1k20zwsfLPl9+dKupXvr+1NWhtrUVzU0dELM3&#10;kc/K39deURMa2fvI29Q1NqGpXYwOtj6Lu3vu/j4Kr9nJtkn2OQ9+BgPViKaWTuHHGGGV6O5AW/PQ&#10;Z82Lv87AJb39fWxZ29j2MbCs0mpgf8vA9TT87xa3sscG16mBakQrv5/jwHshy12XtQnNrUP7EH59&#10;XHPD7W0a0NzWCWET/77tRuY+pBXt7AXuut0P4o16WdBtZftOkeQ1pW7fB/LlamHvY1ffUKizvRWP&#10;lCZJm7q6erR0sm1U+t709YjR2cIfH1q2unr2WYnYeiAMrtIj7HuaB5+f122f5SNEsl+pRyt7n0Wj&#10;ViD2XrDvqbYG9jmwz0B4e/j+TszWZf7ZN7J9OdvX8LmqEtzhtut5TNPyxc34Isn7lhGEdLsteG7P&#10;ZXh+369k0vWzo0X2ttTYIkIXW+/6b1/v2Dbdwr5QBvbXfT1dwjYytN9lVd+Axo4etg5IPj1+ur6I&#10;rQOD04WqY+tBM1tHh/bhMvEByno60NLAvotGzM+rGa0safFNml8ewffXDbdtz8K2KmLbB3/TWJs+&#10;cQtrI9n38KprYNPZijZ4pgbb5vl18MOfo/6272NCJiMKdYTcEfsyKLiGs/PnYdXs2Zgto9YdPg/r&#10;qNvv0vOgFSLl2lkck7F8A6VgFoCA3IlwglMBki6dgZaMZRwoBfMQhOTLuLbtrvhXvuyBUshEk4Mo&#10;+5PQkPHZ85o7fyGUbOMRd9ef9u83fmg4AV4HtmO7jGXktVReFYduVKLurueVPQj8fYqH+95tUJSx&#10;nLyWKahB62aV0AkfG9kDpZAHo7MyBilO6zHj/a8x/auZks/zm0WYN20H1II8oL9vB1Ru+6wHavG6&#10;7cIIsCXCkdKHiR/JS4K3lgqUZSynsKwbd2L/1UpUCBe4EULGi0IdIXfUjOaqGFw7qgW9w4dxWEad&#10;driBW1n3dJHYfVSFwphrcJGxfANlei0ZyeXfdwHGg1CJgsircJKxjANleiMNaZVjXVb+k3IREjyD&#10;EXY9VTi1lkxU5cgKcIe9jM+el+bRYzDzy0XuQ72whXdE8xBhexZmMpaRl84Za9jHNaBlLEMQ3hfC&#10;+dAIszLBWRnLyUvX1BZO8Y0jjvrfm2a0VKexfaA3kovqpCOZkgdGXIeWggDY6xyDzuDneRo6eteR&#10;1JSBoItWOD/scx5e2qfPwjKqHrVtDzso8dcvQIzTeZjLWE5exw3NYRPdgPr2h/0DCSGTG4U6Qggh&#10;hBBCCJnEKNQRQgghhBBCyCRGoY4QQgghhBBCJjEKdYQQQgghhBAyiVGoI4QQQgghhJBJjEIdIYQQ&#10;QgghhExiFOoIIYQQQgghZBKjUEcIIYQQQgghkxiFOkIIIYQQQgiZxCjUEUIIIYQQQsgkRqGOEEII&#10;IYQQQiYxCnWEEEIIIYQQMolRqCOEEEIIIYSQSYxCHSGEEEIIIYRMYhTqCCGEEEIIIWQSo1BHCCGE&#10;EEIIIZMYhTpCCCGEEEIImcQmdqjLuIizmluxSU0fDqlAV6/0ca4hF9V+JyC3dAG+/fZboZbKq0Lj&#10;eiXq2nskbaoSkOp+ZHA6L7ndJ3A6sBa9ff1ApivOaW0bMX2rqR/8c1ol8xNCCCGEEELIBDchQ52o&#10;sRy5VzVx5qweFOQ+w9pNa3E4BOiUZjWgFhXRHnBcvQQLtx/ETnVNaO7bjO0bV2La4jPwzmxEnbgS&#10;+dcsYb52Fb7dqQlVDdZm7xpsWrsRS7aeR3htNm6o74DqFkWs3sumaeyH5s45mLtwP47ZRCKbch0h&#10;hBBCCCFkEpiQoa6tOgdxZ2Zjy5lLOHFgKcyP3Rbq2mIR6nwSi99XgXNaMyo72WOtWUhxP4l1r3yE&#10;PV7ZSMr3h8dpLWyYq42rlUBzN2vTmIgAUzVs/HgqVN2MsGiKAo4a3EJ8I5vWzVJc5TWcWDQXiqom&#10;sMviT0oIIYQQQgghE9uEv6Yu3Xn7qFDXl+EGV/NDePpAIKpbxJIHmdq0m/BS+gtm6wXglvMp6Bnp&#10;YqpelHSqRGmoOWzW/hYffvA+fr3SHMYBRdIpEnFGM6B6SBUHvFkSJIQQQgghhJAJblKGuoaIczA7&#10;vmVUqGstCEeM3ueYZxgGZ5O9UNfcOyrUNSa5w1PlFfzyFz/H/y0wGBXqii9uw7HTehTqCCGEEEII&#10;IZPCpAx1dWFnYXJ046hQ114UhUSjGZhvFAEHo104cGjXqFDXnHoJl/e8if/3f0/gifmnR4W6cs+d&#10;0DEyuOdQ19LSgtDQUFy9ehWXLl0arCtXroz4NxUVFRUVFRUVFRUV1Vjr8uXLCA4ORk1NjTSBjPZI&#10;hbqmnCAEHn4Dc0+H3DHU1cQ6wn7TP+8Y6rJsV+KQrtY9h7q2tjbEx8cjKCgI/v7+QvGAd+LECeFD&#10;GHhsopSfnx+uXHeDs6c5XC9Z4frNKzLbUVFRUVFRUVFRUVE9/AoICEBsbCwaGhqkCWS0SRnqmuJt&#10;Ya0jj5c2OCClsgMifquD7haURDjjzOL/YLlZJC7ZaeHoQWV8pXoZFSI2uY+16WpExhV9HJnxR/zv&#10;tWfxp+mHoOuZisYuNq2vGxBVwFttBlTUDkEnqI6/1LhUV1cLoa6srEz6yMTQ39+Pnr4u5FaGIizT&#10;EtE5jiirT5VOJYQQQgghhExGEzLU9ff3obe7E2JxJxLstsJEcxXU/TrR1NaF7t4+9NWFI+isKmb9&#10;eyG0QyqR2dCJThZUQs1V8dVfvoNOYDly8n1wUX07Fn64DQYZnShvZm1KrsH9iBLmvDQfxteNsej1&#10;ediu7oyrJWxaSxU6M42hNGUxFPY54PoPuKRuooa6vr5edHa14kqMJqz918AuaDMCU02kUwkhhBBC&#10;CCGT0YQMdS3laQjTehPfffEmXnz6z/jX3/+Iv/3vA7z+xioc985AekM72rL8EKa7HK++8y5efv1N&#10;vPna8/hsxgJssyxAVm03OsUtaIxzh4f6Ijz10pt49Q3W5tVn8dXibVBzLkR1cy0KXTWgtOxrPPsq&#10;m/bGa3jz5X9hwX4XuEQ3oIXfAmGcJmqo6+4Vo6G1BK4Ru2HpJ4cLgRvgm3xaOpUQQgghhBAyGU3I&#10;UCdurUVpmCVcHSxhaTlQNqwuIzy3DrX8MrqOOrTmBMDBjj8uaeN86SaiygGR9DRNtJahMuXW4HRe&#10;7jfDkFjFjway6dVJiLjlPmK6T1I5Slsks4/XRA114u4OVDSkwyVshxDqHILlEZRmJp1KCCGEEEII&#10;mYwm/DV1k9FEDXWirhYUVEXBOXS7EOr46Zd+yUbCKZn81ExCCCGEEELI5EOh7j6YqKGuvbMB6SU+&#10;cAzeJoQ6K7/V8Iw6gPL6NHR1d0hbEUIIIYQQQiYTCnX3wUQNdW2iOiQUeMIheKsQ6iSnYG5FeJYN&#10;WkW10laEEEIIIYSQyYRC3X0wUUNdc0cVIrPtYB+0eTDUXQjciJuJJ9HU/gOG+ySEEEIIIYQ8NBTq&#10;7oOJGuoa28oRlHZWCHIDoc7Gfy08o/ajobVU2ooQQgghhBAymVCouw8m7JG69krhVEs+QMpAqLPy&#10;WwXHkG2oaymUtiKEEEIIIYRMJhTq7oOJGupE4mbkVYbhUrQ6bAPWDwY7fiPymuY89Av3eSCEEEII&#10;IYRMJhTq7oOJGur6+/vQ0yNGXUsRbiWdYoFu5WCw4/ev6+37AXdcJ4QQQgghhDwUFOrug4ka6jh+&#10;NK6nV4zwTOsR19YV1cTRbQ0IIYQQQgiZhCjU3QcTOdQNiM93h3OY0mCoy6uMEG5CTgghhBBCCJlc&#10;KNTdBxM11PEjdPzWBQ2tJUgruYEbCTrCfepcwnaitC6JjtQRQgghhBAyCVGouw8mYqjr6+9jga4c&#10;UTmOCEw7i4zSW0gtvoaA1DOIy3dFe2e9tCUhhBBCCCFkMqFQdx9MxFDX1lmH9BIf2AVtgm3gBhbm&#10;TFBYE4sOcTM6u9vQ19crbUkIIYQQQgiZTCjU3QcTMdTVthQgIst28Bq6m4knUMRCHSGEEEIIIWRy&#10;o1B3H0zEUMdvWeCfYjwY6vgtDUpqE6RTCSGEEEIIIZMVhbr7YCKGupK6RNxI0B0MdUGpZ4UjdfWt&#10;xahszERzeyW6ekTS1oQQQgghhJDJgkLdfTARQ11+VSS8og8OhrqwTGsk5HvCO+6I8O/gdHPUNOVJ&#10;WxNCCCGEEEImCwp198FEDHU5FSFwC989GOrCM21Z2cA2cL3wb5fQncivDJe2JoQQQgghhEwWkzfU&#10;NRehPvw8VJS2YePGjaz24uCJiwiqBTp6pG1q05Fz84x0uqR26ZjDOqoBfX39kjYVMYh01RvRRtXI&#10;FR7JTZLp4zARQx2/hYF9kPxgqIvP90B0jvPgv6391yCzzE/amhBCCCGEEDJZTM5QJ6pEeYQX7Ldv&#10;wUJ5eaxhJb98BTbIKWH9qQgkNojQjjqUBdjhwtYV+GyFPNZuYm3WzMaSZeuxfI8nkhr70N5TjTx3&#10;IxhuWYkv5eSxaQtrs2o65i1TgoLOLWS1AN190tccg4kY6lKKrwnBTRLiViK91Pe2x+SQUnQNPb1d&#10;0jkIIYQQQgghk8GkDHU9Zb64bngQX7x1HNdrWtHAHyzxhd+pnXj6Two4n1mN0rZwXDl9BPLfqMOl&#10;FGjkWaU+Cj4GqpD7aCkOx3agtNoHlrtVobLGCFcrgC5+q7Yafzjslce673bidIoYLV3SI3pjMBFD&#10;XWrxDdgErBPCm0PwVhRURSG7IkT474FQF5/vjg7x+I9QEkIIIYQQQh68SRnq6sLOwuToRjy9zx+V&#10;zZ0QYld/LlKvG2PrH2ZBL6Ac2WGW0Dc+gaknItDLGvTzRv19KA4yg6XSa5hilI00ryPYqXsGqy0T&#10;wc/GHGiT6bEf+runY4F1IeraBs7lvHcTe6CUVQhMMxUGRcmvjIBruMpgqIvOcURLR5V0DkIIIYQQ&#10;QshkMClDXXeqM5wObsHf3z2Ba7WtaBQerUZ+2Hkc++i/2O1WAF+nY9DQ2oepelHC1AH1ia64dmIe&#10;PjPMRoDZZmw4qI3V1snSqRJVgYawO7kJ862+P9Q1NjbCx8cHTk5OsLOzE8rKygo6OjqwtLQcfOxh&#10;13krUxiaHcWpswdgcu4ErGzOw8blJCyuDV1nZ3P5AC44n5U5PxUVFRUVFRUVFRXVgy8HBwdcv34d&#10;lZWV0gQy2uS8pq4hF/Eu+tj4xftYuF0B8ioqUFHZho3Lv8O0F9/G3qvF8HU4hAOHdo0Kdc2pl+Bn&#10;JCccqbtptAZrDxwZFerqw8/BxWjHPYW6jo4OZGZmIi4uDjExMUL5+/tDV1cXvr6+g49NiIqNRmxc&#10;1OC/AyLd4Bp8YDDUXQzQhF+Yx8h5qKioqKioqKioqKgeWsXGxiIjIwPNzc3SBDLa5Ax1TFNBNEJM&#10;5LBpnRzk5HjNxbdffI3X/rgM+lGViPCUHepq451xWXuWcKTuTqGuwl8fNsfX3VOok2Uinn4pS1VT&#10;NgJTTQZDnV+KEcrqU6VTCSGEEEIIIZPBpA11t+tqT0SUmyHWPnMQVwrqkO6vjcMayvji0C00dUO4&#10;rg49Hcj1MYbx5ncw43wBAiy2YvPeg1h1JhwtrI1wTV1PGxId90JHaS7knEpR3z75Q11fXy+62N8u&#10;EjdD3N2Gvn7JkJ5N7RVILPDChcANQoVmWKC6KUeYRgghhBBCCJkcHplQV+CjC93tn+KfiteRXdOO&#10;nrIrsD+ggLmfKsOiEKgXs0Y1gbiqo4z5b67GidQulGbYQ2/desgt0YFzKSDmo19WXIWl0ibIzdoL&#10;s5xetHbzpDc2Ey3UtXc2Irs8GGFZlkgtvgZRV4vweE9fN+pbixGYZiJUYU0Muro7hGmEEEIIIYSQ&#10;yWFyhrrmNCRf0YfSzJmYw2omq6nLNmOFti38s+rQwe9NIK5FRYgDLuxaglemzsTX01m7r97HPLlt&#10;2GOeioK2fnS2V6LI+wxOKyzC65/PxPQZrM2Xb2PBhoM45pyDMpZveh6B+9TlV4XDJ1EPTqEKcI9U&#10;RXVTrnA/uv7+fnT3dKKhrVQoHvYGjuIRQgghhBBCJofJGeo6SlAUcxkWWlrQZqXFy8ITTtHl0gZS&#10;jQUojnCRTJfWWadrCC2VnmrJ1aYhxdduRBvLy2GIu/PgMt9rooW6uLyLcA7dIRnhMmAdimsTIO5u&#10;l04lhBBCCCGETGaPzOmXE8lEC3UhGedhG7hhMNSV1CWyUDd0miU/Ytfb14O+fn7+KSGEEELIEN5P&#10;6OxuE87q4ZdtdIgbhccIIRMHhbr7YKKEOr7D5eWfYswC3Uoh1NkGrEdNc54Q4iRt+oRTMJs6KtEm&#10;qhP+mxBCCCFkQG9fL0rrUxCSYYGAVFPkVISgr6+Pgh0hEwiFuvtgIoW6LhbSbiXrC4GOBzvH4G1o&#10;bCsb3BHzETGzygJwKVoDl2M0hIFUCCGEEEIG8Ovw+S2Q+LX5FwI34nr8ceGMHzrDh5CJg0LdfTBR&#10;Qh3f2baK6nEjQVdy6qX/GrhH7EVze5W0BdDcUYWAlDOwC9oMm4C1CEozQwcLevwIHiGEEEIeb7w/&#10;wK/DvxR9EFb+q4T+hEfkPjS1VaCbhT1CyMRAoe4+mCihjp9iWd9agmvxx4Sd8IWADfCOO4qWjhpp&#10;C36vunJci9MW7lPH2/gknhTOl6dRMAkhhBDS29eNVtZvcIvYLfQTeLlF7BHua9vVI5K2IoQ8bBTq&#10;7oOJEup6ertR2ZiJq7Gawk7YPmiLcH0dv3ZuAL8BOb/dAT+dgrfhAbC8IVW4YTkhhBBCHm/dLLhV&#10;NWbjYpiyNNStFI7U8evzKdQRMnFQqLsPJk6o60JxTYJwrRzfETuFKiIq20EYtWpAi6gGwennYB8s&#10;L7ThbfMqIwYHUiGEEELI40skbhH6BU6h24V+Ah9F+0a8jnBKJl1TR8jEQaHuPpg4p1/2oqm9Er7J&#10;BsItDbyiD6KiIUMYPGVAm6geMbkucAxREHbWnlEHkFnqR6GOEEIIIegQNwkDqvEfhnk/gZ+GGZ/v&#10;LvQxaPRLQiYOCnX3wUQJdXxny29RwINcbmUYSmoThPvMDD+1ku+s04pvwjlUSbqz3oPEwkvCOfSE&#10;EEIIebzxI3Jl9alwj9wHG/+1uJnA+jfs3xToCJlYKNTdBxMl1N2Lzq5W5FdGwEV6rjwPd5HZdsKp&#10;m4QQQgh5vPEfeds665FceFXoH2SXB0pHyaZQR8hEQqHuPphMoa6rpwPl9WlwjdglhDp+GmZIxnkK&#10;dYQQQggZobu3E+2dDcKlHfxMH7pUg5CJg0LdfTCZQl13jxgNrWXC/et4qHMJ24GoHAcKdYQQQggZ&#10;gY94GZXjCO+4I0gqvIL2YQOvEUIeLgp198FECXU8mJXWJSMh3wMZpb5obBu9PPymojzYZZb6Iyjt&#10;rHBqRVVjDt3SgBBCCCEjpBZfh2fUfuE2SPwWB/xedXS0jpCJgULdfTARQl1fX5/wC1pAqqkw+Il3&#10;nBbbGV+TTh2JnxffKqpFVVM2alvyIe7uoHPlCSGEECKcZplTEYzMMn/cSjol3POWn9nD71dXUBXF&#10;+gxt0paEkIeJQt19MBFCHT9KV9daBOfQHcLO1z54C4LTzaRTCSGEEELujt9cnJ/xcznmkHDLI6cQ&#10;RWEETEmok0N6iQ/aRHXS1oSQh4lC3X0wEUIdH4KY74gdgrdJQ508QtLPSafK1tffJ5x2yU/JpCN1&#10;hBBCyOOtsa0C8XnugyHu9uL3q2tqK5e2JoQ8TBTq7oOJEOr46RLZ5SEs1MkLO16nkO2IzLKTTpWN&#10;396gvbMJ3T0iCnWEEELIY44PjBKaaTUqzA1UeJYt6loKpK0JIQ/T5A11Dbmo9tXFskXfYcaMGUIt&#10;2rQH6tcqUdcuvWi3KgGpbocHp/NarqID/YBa9PZJQ0txEPwsVEe0Wa1xHtbR9ZLp4zARQl2rqE64&#10;oNk+aLOw4+XX1SUUeEqnjsQDXHN7JeLy3XA94TiC083Zv6toBExCCCHkMVZWnwbf5NODIc6O9Sns&#10;gjYN/jsg5QyqGrOkrQkhD9MkDXW1KI92h8PKJVi04xB2HTqKo2ry2LFpA6YvdkJYRQtaUIk8b0uc&#10;W7MKc1SO4oAma7NvHTav3YglW2wRVtuL1u4SpNjqQW/DBizcfRSaWqzN3hVYLacIeXVPxDcC4nEM&#10;AjkRQh0PabF5F4URqviO91K0OtJLb0mnjsRDXVFNLK7FH4OV3yrhBuS5FaHCzUUJIYQQ8ngqrI4R&#10;rqcbCHF85EuPSNXBf1+PPy5c6kEIefgmaajLQrz7aSj+cyH0oxpQ0M4eaohGlJU2pv15F5zya1HR&#10;HAiP01pY/91xeFcCLd2sTWMiAs+qYdPn87E3pAXFxZdxVlUNO+TN4V/Db6rJ2tRHwE1jG+QXbYN2&#10;bAeaxX38BcdkIoS6hrZS4SbitgEbhB0vH/0yrzJCOnUkHur4qFY8+PG2fGQrfq+6lo5qaQtCCCGE&#10;PG6yy4OF+9cOhDi/ZANhBMyBf/PAV1wbL21NCHmYJmmoy0XyFVOovrwUOjeyEVtQhaosX9wyPY55&#10;Lx+GR1EdKuLPQc9IB1P1oqTzSJSGsqCz6018ZpiNZLeD2K5jjNXWI39lyrmsDiPVWZhvVYi6trvf&#10;f4XfOkAkEqG9vR1tbW1CFRUVQVdXF7m5uYOPPegqrc7AjfgTg6NUecceR05ptMy2ra2tSC8KxKUo&#10;DaHthcBNCEg5i8rafJntqaioqKioqB7xam9DQt5l2ASsGwxxIWnWCEq2hMWtlbDwlYNnxEFkl4TL&#10;np+KiupHK54zeN7o7b3zKYSTNNR1Q1ybjGzPA1j08ot45d9P4+l/T8M3Cw3hUdaIuu5eVPocgbrm&#10;nlGhrjHJAzdPLRZCna/JBqxTOzoq1NWEmMBRf9s9hbr6+np4eXnB3NwcpqamQhkbG0NHR0f4/4HH&#10;HnSdtdLF+csKwo6X74jPeWyHyXkdmW1NTU1gan0U5pckI2We91kNi0tKOGuhJ6MtFRUVFRUV1aNe&#10;Z83OwNzlwGCg42VipwYjC02YuG6F+fU1MHHcBRNzXZnzU1FR/XhlZmYGd3d3lJaWShPIaJN2oBRR&#10;aRQSTBfjhd9Nx0r55Vgw+yu8/upCzLZNQXmzGFU3DuHAoV2jQl1z6iX4GclhilE2bhqtwdoDR0aF&#10;uvrwc3Ax2nFPoU4sFqOkpATZ2dnIysoSKioqSjhSFx4ePvjYg66UzBiEptoLtzS4GK6MkGR7ZOem&#10;y2ybmZmJuFR/eIZrCjttK781cAnai9jkQJntqaioqKioqB7tSstIgk+02WCgcwjZivAkT2TnpSGv&#10;NAEFlbHILUpCdo7svgUVFdWPW/xMQH7E7k4mZ6irz0bKDUvsUVDElj1OuBbtjxtXTKGhuAmzV+2A&#10;S2wNEt1kh7qaWAd4HpkmHKm7U6grvXUClkdX3lOok2UiXFPHbxha21yA5KIrSCu5iZrmfOmU0fg1&#10;dfw+M/4pRsKO29p/DdzCdwtDGRNCCCHk8cNHwM4s9cPFcBXYBm7ArSR9VDZmSqcSQiaayRnqsjzg&#10;fnoP/rnQGlEN7ZBk1mrkhZ7F0Q/+DAX7fPi4nsKxgzvx1d5LKBOxkMPHO+lqQPoVfZxY/RHm25Ug&#10;1F4Zirv2Y9VJf1R18ptvszbiWkRZ7Ybm1oXY6FGJho6xD385EULdWPBQJxK3IDht4Be5lbgQuJmG&#10;KSaEEEIeY/zHXT6Stl+KEfIqw9HW2SCdQgiZaCZnqMu+BE9DVTy90AxBZbWobWfBrj0VcZc1sflP&#10;/8L2CwWIT/KBq4YSFn20FafT2lHSyNoUXoWrphLmvi2PMzm9qMp3x5mN67FqwWGcz2pHYwtrk+sM&#10;E/lNWD77EGyLgHEcqJuUoa63rwdhmZaDp1nwqmjIkLYghBBCCJH0Gfr7+9DT2y0czetj/Qf+GCHk&#10;4ZqcoU7cjPwQO5xc/hTeeusVvPLaa3jttRfwzpff4rsjvkgsaUeHqBVN8R7wPLgQ/3zhNbz0Kmvz&#10;0n/xxaJtUHctQ21nP7rZ89QFW+Dsjjn414uv4VXe5sX/YPp6Tehdr0ZjF9A7jv3UZAx1vOLyXGEf&#10;JC8EOtuA9ahsoNMsCCGEEDKkt68bjW2lCE43h0/iSWSV+aO9s1E6lRDysEzagVI66oqQG2QNRztr&#10;WFtLytHzOm5ltaJdONeSaS1HVarf4HRenrcikFzNg4ykCZoKkBd7Y0Sbq6HJyKqTTh+Hhx3q+G0W&#10;mjsqkVJ8DYmFl1DdlCNcY/d9yupTEZl1ATcTTyA6x5E9B92njhBCCCFDOsRNyK0IhWPINlwI3IiA&#10;VGO6ATkhE8CkDXUT2cMOdfwXs6zyQLhF7IVLmLIQ7JraK6RT76yzq1U4f76oJgYNbSXo7u2UTiGE&#10;EELI46Slo0YIawVVkahvLRJOtRx4PLX42uClGpeiDyKj1E+YRgh5eCjU3QcPO9RVNmYhOP3c4A43&#10;MM2Uro8jhBBCyPcauCQjuzwI1+KPwTV8F2LzXNAubhKmt3XWI6PMd7CPwacnFV4WphFCHh4KdffB&#10;ww51pXVJuJWsT6GOEEIIIWPCAx2/bi4g9Qys/FfBJmAdvKIPoLmjSpje2dWG/KqowT6GY8hWxOQ6&#10;C9MIIQ8Phbr74GGHusLqaOHXtYEdbnimjXDPunvBR8Hs7G5Hc3slenrE0kcJIYQQ8jjo6+tFS0e1&#10;cH0970PwUHc55uBgqOthgY//UDzQx7AOWIPQTEthGiHk4aFQdx887FCXVxmGS9HqgzvcmFwXNLaV&#10;S6feGQ90lY3ZCM+yRWCqifSeND9gxBhCCCGETCr8KB0f/fpq7BGhD3EhaKMQ8FpFNcJ0fjuD2uZ8&#10;YZAUfl9b3ob3Gbp7OoWjfISQh4NC3X3wsENdZpk/XMNVBkNdUuEVtIm+P5zxgVJSiq/D2n+tMB+/&#10;2Wh5Q7p0KiGEEEIedXxAlPyqSHhJfxx2CJZHSLq5cC3dgIbWElxk/Qxr/zVCG9+k06yfUYs+FvgI&#10;IQ8Hhbr74GGHupRib9gHbx4MdZml/ujqbpdOvTN+GwR+VG9gPvfIfcLROkIIIYQ8HvgRt7SSG6wP&#10;sFfoCziFbkdc3kXhVgYDmtrL4R2nBdvA9UIbfiSPj5BJoY6Qh4dC3X3wsENdfL7bYDDjVVAVdU+n&#10;RLSK6ti8HoPzOYcpIbs8UDqVEEIIIY86fl/b6FxnuITtFPoCF8NUkFnmB1FXq7SF5LYGQelmsA/a&#10;IrShUEfIw0eh7j54+KHOA1Z+q9iOdiWcQrahpDZROuXuxN0dSC2+MRjqLgRuQnqJj3QqIYQQQh51&#10;4u52BKSawiF4q9AX4Efsimvi0MX6CAN4m+LaeFxP0IFXtBpi8y4Kl3BQqCPk4aFQdx887FCXUxEi&#10;7GR5KAtMPYPalnsb+ZKPeMXvSzNwjryV32rhejw+gAohhBBCHn08sPkmG8A+WHIUjvcn6lg/oqd3&#10;aETsPtYv6BA3o6gmFnlV4ahpzmOBrpcGSiHkIaJQdx887FBX31qC1JIbCE43F3a4fMd7r/IrI2AX&#10;NHQ9Xlyem7CDJ4QQQsijr6tbhKgcB3hEqsIpVBF+yYZCP6K3r1faghAyEVGouw8edqj7IXgIvBiu&#10;zAKdZJjiqGyHexo5kxBCCCGTHz87p7opB9E5TgjPtEZuRah0CiFkIqNQdx9M5lBXWpeCyzGHBkNd&#10;WKYVGtsm399BCCGEkLHjp1Dye9WJu9uE6+T4aJiEkImPQt19MJlDXU1zLgJTTaUDrcghIssWzR1V&#10;0qmEEEIIIRJVjVmIy3NFaKYlssoD0dvbLZ1CCHnQxhnqOtHfn4+IC+dhycILDzCy6xQrO9xMLke5&#10;SDrrY+Bhhjp+H5nSuiRklPqisCYW3T1DFzbfC35zUX6qxfV4bdxI0BEGTuG/1hFCCCGEDJdQ4AG3&#10;iN24ELRJuK1Bm6ieBlcj5CG5x1DHh6htQmVGIuIDAxEYeBX+/jrY+OJTePqJJ/DEHeunrF7C3D0m&#10;ML3M54tASFgeKkXdGFvUmFweZqgrYYHON/m0MBSxd9wxtHbUjGmIYd5W1NWC/KooFNcmoEVUI51C&#10;CCGEkEcZP+2S/zhc1ZgtXFfXKqpF/136EIFppoP3qnMJ2yHMx+9zRwh58L4/1LGNub+3A50dt3Bu&#10;xRf4aDCwPYmf/eKX+OWvf41f37F+xeoX+NlP/h/+nzDPv/C7vyjBPKMEhV096Bnv7Uz62LxdIrS1&#10;td1WHWhvF6O7r1+Iobxdb1fniDbtok6I2QsPDrvL2nSLRz5XR6eY7ZTGu3APN9TxC5udQ5WEHSwf&#10;jpjvYLuHDUNMCCGEECJLe2cjssoCWVCTh2OIAhILvdDT2yWdOhofSIWPkMn7HE4hiiisjhF+GCaE&#10;PHjfH+pElejItMTeGe/itd//Cr8UwtmfWC3FAVdf+KWnI/2OFc/KEmpTXsMr0iD4/37yJzz1wktY&#10;a+iDW/d2+7TRCm7Bx2gTXn311dvqK3zw6Ql4ljRAOL5UFoE4a8URbaau3AN170r0suAnyLuOK6fW&#10;j2gzbZseDIJqJdPH4WGGupD084O3JOChrrY5f8S9ZQghhBBCZKltKcTNxJOwCVgHK/9VCE4/h+b2&#10;SunU0eLz3eEWsUvocziGbEN66S0WDBukUwkhD9L3h7qOUrQnnYDcc3/DlJmbsVXbBjY2LrC1jUBG&#10;XRvufrUVP6+6Ahm+V3HFhs1nrgdTjYV47w+/wnw1N3hkSVqNWVMRiuJ92HLwZZHWCWXs2rQcf/jO&#10;FuHlzehACdLcTGGwZC1WnbTBGQvWxmgPVOW3YNEKI9ys6EVTdx6iTbVxfPU2bDplAwtr1sZgOxTY&#10;vzfutEMIy3Wd47gty8MMdfzUS2v/1cIO1iFYHk3tFcINQceCH8XkNxblp13w0zB6+ujCZ0IIIeRR&#10;V9GYiYthKrDyk/QjeKjjfYE7SSu5Ca+oA9IfkuURl+8mXPZBCHnwvj/UdTVAXHoL1of2wdIjCrEV&#10;0sfHQ1yHjsIbOK+2B1aXE5D4ow2q2I7qEDPYHZPHJ4ZZKGnsAupuwcXgKFYuNwQ/6NbGc0lLJsKs&#10;DkNpxrfYfqsBhdkXYXjgEBSV7RBVD3TzMy6bEnFFezuUlm+ERmgLmjrHfhrmwwh1/Jx3fh779fjj&#10;ws6Vj17pEr5zXPeYE3d3oLA6GvF5bkgtviacwkkIIYSQRxfvR/Dr8m0DNrB+BL+t0UphBOwu1ie4&#10;k7zKMFyN1RT6HXZBmxCaYSH8mEwIefDucaCUCa49HbfMdkF1w2roRAMNnSygxZhC97Q2pupFSRtJ&#10;lIdbwmHve/jMMBsJLgegoG2I1dbJ0qkS+VcPw+TAd5hvVYi6trGP4vQwQl1vbw/bkVaxnesRYedq&#10;E7Ael2MPjes0CH4Lg8sxGsJz8HPl+XV6fACVwesQCSGEEPJI4dfO8UHSeB+Cl3XAWuF2BXdTVpeM&#10;G9Ifk3kYvJV0Cg2txdKphJAH6dEIdXEm0Dqghs9VvJDPckcXq6obh3Dg0K5Roa4pxQu+hiuEUHfT&#10;aA3WHjgyKtTVhZnB2VBpUoU6vjOuasoWwhjfuV4I3IQbCSeEi57HqrGtHPbCdXmSG5D7JusLRwEp&#10;1BFCCCGPJn65RXqpj/C9z4sPlJJceEU6Vbba5gIW5PSF9jYsBF5ifZDalvEOmEAI+SF+QKjjHfxq&#10;xDkcwqFFH+Gjj+5WyjhsGYpMyYw/Isk1e6E6i6CxXwOHbzSgkz3CT5i8U6hrTr0EPyM5TDG6c6ir&#10;Dz8HF6Md9xTqGhsbcfPmTTg6OuLChQtCWVpaQkdHBxYWFoOP3e+ytbOGras+rG7ICzvX8zfXwsJT&#10;BTZ252W2v1vZOpyFxfX1sLglCXXW3jtwwdGcTbMd1ZaKioqKiorqESgnM9heOjwY6iyubYSVq5bs&#10;ttKysj0HC6/drL/A2vM+g7cCbJyMZbaloqIaf9nZ2eHatWuoqLjz6c3jDHXd6O+rRryjGnbPehEv&#10;/m7gNgd3qllYdeQq4qRz/2j4sLnZF7B/wTJsVbfAlWrp48ydQl1VtB1cNT6/65G64pvHYa657J5C&#10;nUgkQnZ2NhISEhAXFydUYGAgdHV14efnN/jY/a7omAj4hjvDIWCnsDO2C9iKaxFGiIoNk9n+bhUR&#10;4w/X0H2w8V8nPJdzgCqCIrwRExstsz0VFRUVFRXV5K7AiCtwD5ScSsnLNWQ//KOcZbYdrPhYhCW5&#10;4UaCLryiDiI0xR7R8SGy21JRUY274uPjkZmZiZaWO98yZJyhrh19fXE4v+AVvP+73+DP/3kbny5c&#10;jZWrVmP1almlBzPPBPzYB+R7WqtQabcQixYegMq5yBHP3xRljBMHd2KaohOyWqWjWIoqkeimC82l&#10;U7HCtQJR7gegvHMPVh7xRn4bv+kma9NRgmBTFahtXA5F7xo0dIx9+MuHc/qlGJWNWfBJ1BPuU3c9&#10;Xhv5VRHo6uHHLseGj3TFR9EcuDXClRhNlDeksdegUTAJIYSQRxG/hIOPdjkQ6vySDVFaN/JHb1n4&#10;dfj8/nQZpb5oaC1B9zj6HYSQH26coa6ZhbpbOPnJC3jtJy/g46Un4VIhHT3yQenrQltFGtw2Pwd5&#10;PTs4JN527VhtCLx1VbHuy83Q8M1GVGo2ssOtYaGmhEVfHYBNQS9qiq/DVlkBm5fsh25gNlIzWJuQ&#10;MzixZSvWyunDrZTF17FfUvdQQh2/bUFnV6twPnxkli3SSm4I/+YDnIxVe2c9QtLN4RCyVdixe0Wp&#10;I48FRLqJOSGEEPJoqmnOR0TWBVwI3CiMZBmd44C6lkLpVELIRDfOUCdioS4TDmtfwyd//RTfrLdB&#10;MMsOPQ9yHI22fFSFGWHhPzbj9KUEZPTcFl76utGVdR2+2vPwi9/+Hr/93e/x+9/+Gm/P3Yojvh0Q&#10;sYXt6+2COMEe1ru+wS9Zm98JbX6FT9cdw5lwEbrYU45nbJCHc0uDfqF6e7uFo3Z84JSBx8aKD64S&#10;neMIpxBFIdR5RO4TfoGjUEcIIYQ8msQ9HSirT0FgminCMi2F2xnxvgQhZHIYZ6jrRX9fG6pclbBq&#10;ypv40wdrsNg+FaLucdype7zYzkfcWITEoEyU1LaiXfrwCKJ6NBYlwdfXd7AiEjJR0DQsrLVVoSIn&#10;bkSb6LRClN75lNXv9TBC3Y9JJG5GYuEluITtEEKda7gKEvI9hREwCSGEEPLo4Wf8iLvb0NhWJtxr&#10;jt+f7l5/GOZnBfEflbt7O9HX9wD7goSQQeMMdQw/ra/UCbpyn+KZPz2Lv0xdA9X9B6Curi6jbOHq&#10;n4nJGXHGbrKHOr4jL6qJg3vkXiHUuUXsFoY1Hs/1eYQQQgh5dHX3iFHdlIv4fA/hlM3y+lR08oHs&#10;CCEP1LhDXT8LdfXZ53BiyXt4TeaIl8PrPo1+OUE9nIFSuoVz30vrkoSda4d47PenG8B/bWsR1SI4&#10;7Ry8otXgn2KMktoEOg2DEEIIeUTxfl1vn+QSjrFcutEqqkNS4RXYBm4QfggOz7IR7l9HCHmwxhnq&#10;+tDX14GAg+9gxvNP4Cc/+yV+8+d/4h///Cf+KbNWYrv+LXz/GEqPhgcd6vjOt01Uz8KXERyCtwgj&#10;XxZURUqnjl9NUx57nmiU16cJO/rxXJ9HCCGEkImNBzp+dK2htVQIZF3dIuGxe1HbUojwTGsh0PG6&#10;EnsIhdXR0qmEkAdlnKGOj37pj1OfvYDXn3wCz05dhl0epSgoLkVpqayqRX2zCI/LcZ4HHer4tW7l&#10;DRlwDNnGdqgr4RSigKhsO+nU8eNBjg+O8kMGXSGEEELIxCbubkdS4SXhlkiu4buQXxUpXF9/L/j1&#10;dzG5ToOhjl+Hn1MRLJ1KCHlQxhnqmliouwbt957HK0+8jM9WnIJH3QMe/XICe9Chju94+T3p+DDE&#10;fIfqFLpdOK+dEEIIIeT7VDVmISDVSOhD2AasQ3y+G5rbK6VT746PmM0D4UCosw/aLNxeiRDyYI0z&#10;1LWyUBcBk1kv4Z1fvYWpK03g3UyhbsCDDnVtnXVsB3pr8Hx2/itbQoGHdOoPwwNjc0e1cFrGvZ6K&#10;QQghhJDJI7ciFN5xWoOhLibXBU1tFdKpd8cHSuG3PRoIddb+q5FcdAW9feO40S8hZNzGGeq60N9X&#10;Cn/1rzHj+f/h5Zl7oR3VBDGlOsGDDnXNHVUsxHnChu2I+Q7VM3o/0kquS6eOH78JOT8CmFhwGXmV&#10;EdLhjSnYEUIIIY+SlKJr8IjaLwl1getZKLuK1o4a6dTvl1cZxsLcmsFgF5d3EZ3dMm82RQi5T8YZ&#10;6vpZqOtCV4AmNs94CU88/xVeVvNBTUMTWltbZZQIneIePC53LnnQoa6+tQQRWbZsh7pW2JlejTuC&#10;nIoQ6dTxSy/xgVeUmvCcLmE72esU0wiYhBBCyCMmOscZzqGSe9PySzl4H6JD3CSd+v2KamLgFKrI&#10;5l8pPAfvk7SMIRQSQn64cYa6FvT1BeHc7Pfw3m9+hid+9mv87C//xUsvv4xXXnlFRm2Bqmkg0qRz&#10;P+oedKirac6Hf6rx4K9kNxNPoLg2Xjp1/GLzLuJimLLwnA7B28Z04TQhhBBCJoeg9HMszG0Svu/t&#10;gjajqikT3WO4Ny2/nZLkR2BJqAtOM6PbGhDygP0IA6XIui/d7UX3qbufKhszcS3uGKz8Vws7U79k&#10;Q1Q0ZEinjl9i4SW4RUhuQG4ftAVpJTfRJqqTTiWEEELIZMZHte7r68GtJH3Wh1glfN87hGxDU3s5&#10;e/zez6+qbsphfQ8DWPlJniM43Rz1LUXSqYSQB2Gcoa6DbexpuHlCE0cVFaH4vWUK22upKJbO/ah7&#10;0KGuoiEdV2IOD4a64PRzwimZPxQffMUrWl14TrvATYjjo2F1VEmnEkIIIWQy48GNn2Z5LV5b+K7n&#10;g5y4R+4Vbig+FvxUy/SSm/CKOsD6DWpIKfZGW2e9dCp5EPhn2SqqRTnrE/If+/l/k8fLOEMduZsH&#10;f/plHvxTjGEfLC/cqy4+z21M58LfSW5lGK7GHhF29HxkzbBMazS2PZi/iRBCCCH3Fx+hkn+v82vx&#10;hR9wgzbBJ0lPuE3BWPT0drNgV8XC3DXhB+G6lgIa/fIB44PZZZYFsM9PH34pRsguD0Jffy/dY/gx&#10;QqHuPnjQoU4kbkFJbSJuJZ1GVI4jKhuzfpSNmD/njQRdaahbj4DUM8JgKYQQQgiZ/Hjwau2ohXfc&#10;UeG7ng+Wwq+nF3W1SlvcG97nkFXkwWnvbMClGHVhJHR+GiwfX6Grh0Ytf5z8gFDHN9ZqxDloQGPR&#10;h/jww7uVMg5bhiJTMuMj70GHOn7IXdzdLtwolN+zrqtHJJ3yw/AjgH4phsKO3iZgLdvpH0N1U550&#10;KiGEEEImMx68evu6kVcZLvwozG+PJIx0zR4jkwe/LrKxrRxOIUMjkF6O0UBNUy6NWv4YGWeo60Z/&#10;Hwt0jmrYPfMFvPA7WYOjDC8aKGUyaumoRlC6mbBz4NfreUTtE44CEkIIIeTRwY/y8Gvx+amYPb3i&#10;H3R0p0PcCHFXm/CDM3kw+BE5fi0dH7mU99l4eUSqIrcyVDgtkzwexhnq2tnGGofzC17B+7/7Df78&#10;9Nv4bNEarFq9BmvWyCo9mHkl4nEZ3PZhhDrJr209P+ph9k62U47MtoN1wFoW6tbAK/oAqpoo1BFC&#10;CCFkJH5EqLY5H2klN5BZ6iccJSIPRjsL0tnlwcI9BgdCHR/wJrs8EGIKdY+NcYa6ZhbqbuHkpy/g&#10;tZ+8iI+XnoRLBdBNp+0KHmSo4yGOn3rZ1FaOupZCiMStP9qvYzwkppf6wJOFOX7z8ZAM8x9lVE1C&#10;CCGEPHz8B2F+6h4PZJIfhsd/HRwfXCU0w1IYsM0hWB4RmTbCqZ10bd39x8+s4rehuhC4QQh0tgHr&#10;cD3+uHB7q246/fKxMc5QJ2I7gUw4rn0Nn/71U3yz3gbBLND10HYreJChrrtHhJyKYGEH6hiiKIx2&#10;9GOMfMnxHXE7e67y+jRklvqznUatMMIVIYQQQiY//iNwm6heOMLWzILBDxmxslVUA+9YTWG0bB4s&#10;brBQwa/zotMw77/bQ513nJZw6iV/7ylUPz7GGerYStLXhipXJaye8ib+9MEaLLZLhaj7wW644pZq&#10;JJgvxna5aZg2jdcKfLfQDDcrmiDcYaUyHimuGtJpklqyUxt6/jVsxyVdyYsD4Wu+Z0QbOXVzWEaN&#10;//4qDzLU8dMbQjMt2Ua8UhjtKCLrAmpbCqVTfzi+g+eH7vk58j/0VzxCCCGETAx9/X3CtXQh6edw&#10;hYWxwFQTYcCU8eL3truZeFK4ry0PFldjDgtHinrpx+D7jl83V9WUg1tJeuwz0EVayU20sc+WPF7G&#10;GeoYfu1WqRN05T7Fs396Bn+Zshp79+2HmpqajLKFq38mfsyI01qeimgnVWxQWo99B9Vx/PhxVmdw&#10;ysAPyY0daEUFcr0tYLZ6Fb7bcxwHtdh0tQ2QX7cJSzZbI7SmFy3dJUi2OQm99RuxWPU4tLRZm/0r&#10;sUZOEVvUPBDHtgfxOHLqgwx1xTXxwk6U70B5hWVaCaNWEkIIIYTcSVdPJ6oas+AStkP4Udg5VAkx&#10;uU7SqWPHA2IwC4gOwVuF/ohXlBryqyLR3SuWtiD3y8ClOKV1iShh1dReIYR28ngZd6jjK1B9thl0&#10;l7yL12SOeDm8fuzRL1tRGOIEo/nv4ysDf4QVyTjdsCkQ7qe1sH6eDq5VggU4/lgSAs+qY/MX87En&#10;pBnFRZdgqqqOHVvPI6AGbMfD2tRHwv3QNsgv3oZjMe1oFo99o3iQoS6vMmLwpqG8+A654Ue+7o2f&#10;a89P6eQ7bBoalxBCCJn8+Pd6XmXY4OAajiEKiMy+IJ06dvz5YnKd4RS6XXg+PlBHeomPEB7Jg9XZ&#10;1SoEu6b2ciFU/5iD6JGJa5yhrg99fR0IOPgOZjz/BH7y81/ht395Cv986ik8JbNWYvvpW0iWzv2D&#10;9aYj1s0MCs+owD45G6nl5SjnVVWDyuZOFjz60Bt/DicNdTBVL0o6k0Rp6Hlc2PUmPjPMRrLbQWzX&#10;McZq65FLlnv5IIxUv8V8q0LUtd39/PLe3l50dHSgra0Nra2tQhUUFEBXVxc5OTmDj92vSsq/DreI&#10;vYOhLirLBZU1+TLbjqvaWlDbWILcyhBklPqiprFYeExmWyoqKioqKqpJUdV1RYjPvQzbAMl1WC6h&#10;KqwPcVFm23upuoZKxGZ7CjcwlzzfTvZ8TmhoqpXZnupHLt43k1ZhVTyic5wQleOA6sZ8NLc0yJ6H&#10;alIVzxs9PXfOJeMMdXz0Sz/offYCXn/yCTw7dRl2e5ahsKRMODo1uurQ0CLCj3aMpyECQc778cXb&#10;n2LGf57Gy//6F/7F6/1ZeP1IKIrqRajxOQJ1zT2jQl1jsgdu6i8WQt0tk/VYp3Z0VKirCTGBo/62&#10;ewp19fX18PT0xLlz53DmzBmhjIyMoKOjA0NDw8HH7leZOanB8sa6wVBn6qCGM2f1ZbYdT5me14eF&#10;qwbsg7cI9z+xcD2IsxanZLaloqKioqKimhxlev4kzC+qwsJnldB/ML+yCab26jLb3lOZGsDE5hDM&#10;vSUh0YL1Tc6774LJ2fvfF3rsy8QYpucMhOJ9NEuPfcIRWFv/jbC5ogozq5Oy56OaNGVqago3NzeU&#10;lpZKE8ho4wx1TSzUXYP2e8/jlSdexmcr9OFZ9wBHv6wLQ+D5Q5j2/Ebo2DrD0csLXl5nYXR8G+a8&#10;Pgunrpch1PEQDhzaNSrUNadegp+RHKYYZeOm0RqsPXBkVKirDz8HF6Md9xTqxGKx8Abn5uYiOztb&#10;qOjoaOFIXURExOBj96tuRp2Dle/awVAXluSGjKwUmW3HUzFJAbgarj/4/G5BmoiI95bZloqKioqK&#10;impyVFxyILxCtWHlt0b4fvcM10BkyhWZbe+lMrPSEJ/mB5fgXcLz2fhtgHvIIaRlJMpsT/XjVFJK&#10;NG6E2MLUXR7mnttxLeQcPEOPCp+Bhe9KXPBVQEQC9dsme/Gz/4qLi9He3i5NIKONM9Txe6FFwHTW&#10;S3jnV29h6koTeDc/4FBnchSznj4At+oW1AgP1qMgzAInPvkzFB3ycdVadqirjnGAh+bXwpG6O4W6&#10;0lsnYHl05T2FOlke1DV1fDTK6BxHWPmvloaulSiqiWWP/3gjTdW1FCEy64L0+eVwLf4oCqtjpFMJ&#10;IYRwfJTg+tYiYfTA6qYc4ZoWQiayqsZs3EjQhbW/JNT5JhsIo1WOFx/lsqWjCldj+XX+K2EftIU9&#10;52naFu6zqsZMBKebCZ8h/yz5dZG3kk4N9tv4ETs+YA3dWuLRN85Q14X+vlIEqE/DjOf/h5dm7sWx&#10;qCaIH1Sqa05AhI0O5F5ZD/OsRpTy8zq7m1Ec7oQzi5+B6qVC+HmegvbBnfhqjxdKO9gS82tExfVI&#10;u3wKuqs/xgL7EoQ5qEBx136sOuGHShEf3pe16axBpOVuaMovwibPSjR0jH0jeFChrrtHLNzCQLLh&#10;rhROj+T3lPsxNbdXIT7fbXDn4BWthtyKUOlUQgghXF1LIWLzXOAZdQAhGRYs2GXT6HNkQitj/QW+&#10;vvKRL/n3Ox+5srHtzqd2fR8+GEd3byfCs2zgEblPuE1CfL47unpYJ4zcN/xexZei1Qf7aTzU+acY&#10;wSZg6Cyu9FIfFq7bpHOQR9U4Q10/C3VdEPtrYvOMF/HE81/hZbWbqK5vREtLi4zqgEjcgx/vN4J6&#10;5AWbwXDec9hqn4+ofPYaxQEINNuLr/+xECeDKpCbfwtuh3Zg8cdbcSq5BYV1rE3+ZVzUVMLcd7bB&#10;JKcXVfkeMNm8AasXHMK59BbUNbI22Y4wlt+EFXMPw64IGMeBugd6pC4m14VtuOuFuhKjyToSP+7t&#10;DNo7G5FS5D24Y+BDH/MBUwghhAzhHSuXMCVhP2nlt1oY9a+bRv0jExgf+t45dDtbX1ey9XalcOaP&#10;uPuHd/zrW4uFH39zK8PQ1llPP27cZ6nF14XbUQz00xIKPIWR0C+Gqww+xkcl5TeCJ4+2cYa6FvT1&#10;BeHc7Pfw7q9/hid+9iv87C9P48WXXsLLL78so7ZA1TQQP94xpB501SYi23Mn5r/6Jt56nr3GC//F&#10;R9PmQ8G2BDn13RB3taE5wRNeGgvx9+dexgsvsTbP/wefL9oKdfcK1HX2o6erBQ2hljDbOQf//N/L&#10;eElo8y98s/4ITt2sQVOX9OjdGD2oUMdvBM5PlYhmG6t/ijHyqyKEIYV/TF3d7cgs8xvcMfDD+MmF&#10;V6RTCSGEcPy0S7eIPYP7yshsezS03v/b2hAyXv+fva8Aj2u9rk3atE2TNFB+r8m7bdIkTSFNQ22w&#10;aZK2oUu+vmZmZmaZZLZsyyxbYMkCi5mZmZmZmSXf9f71D3jGGtmSrJFk+azv25/sOWdmzpzzn302&#10;rl3ZlC7W7C7p1NlFbpIDqyfDAePoI85MY0ny06dD0lZRYDwkFTnpZeUKayJQIMQrSdVXRwnPuSPL&#10;bRXMbkwCUYqhuXTPy2TPqRMY7EBvfRqC7e1gb2UFKyFPvIKQWAP0abJrnTWozwqR2zTiHhSLjAY6&#10;ROp92kpRnOSvt493VCbym9XbJ4CpnFPHdHprVxXq2wqlQzeZ/XQEFTKjbRrFwDINlmMqtdkKFChQ&#10;8AwVTWnwST6r1ZUhGdcnvRxegYLJRGdvI/KqghGWfQvpZZ6yhFjB6wX2K7LclZlW6h2r0JUob0xB&#10;dUsmQjNvaPWRb8pZlNUnqt+lYLZigk4doy9Z8Dt3Aqc2b8bml4o5LH0yUa5+92zHVDp1U4GyhgRY&#10;hqzQKgfOPhkY7FVvVaBAgQIFDe1FiMy5r9WT3smnZPWEAgUzFWzh6B3oQG1rHjp6GuSQ6snC8PCA&#10;DDoz2KyUXxoPrAbQOG8MujPzygquls4KWYKp0Udu8QeRXx2mfpeC2YoJOnUKXoSpdOqYSaNiZoOy&#10;sUocqpoz8CRmt7rufiHi8h+JB4HCZqVAgQIFGrT31CGt1F1rRFFnZpX7qLcqUPDmgBVD7KtjUKOg&#10;OlxmBMmMqWDywWoA/9QLUuewBNMv9Twa24vRK5zp3KpgbUDeLeGwcOrC1e9SMFuhOHVGwFQ6db39&#10;7bIRmUrUWE4dSzJCs8ylwngQvESyWdGRVKBAgQIFKvQNdqFIp1Sd/cesalCg4E1DV28TInPuyfvA&#10;Omy1JO7o6KlXb1UwmWDvnGfica3Oicm3Qlu3ihCFbTlu8YflmIOInLty1IqC2Y2XO3V99egtsMbh&#10;9/4XB8y84V+ifn0i6K1GR9YD7PvNL3DoZhBCytSvzzJMlVPHuumwrJvwSDiG6LwHRiuJJFkKS4sy&#10;y31RUh+H9u5apfFZgQIFCtRoai9BUV2Mam5okGpuKCsbwrPvoH+oW9GXCmYchob65PgCzp1t6aqa&#10;VKZWEnJw5h3vg4chyxGccVXp1zMSOH9OQ4hiE75WsvD29KkI83hNybnAzF1Hb4PCxvsG4OVOXU8l&#10;utPOYeGX/xL/+q1f4L8Xskdul5DLcEmvQ/UL/QgOkMtD2M3zOMfeunVLsWbuv+PLn/4j/PagE5zz&#10;VHvNNkyVU0cDgiMGmD3jTBjOlDNGBk01e6ZfllCQ7ljJ0ilQoEAB2ZGfyp6hxEJ7eCaZCD28VxhX&#10;qjJ1SljWLckCqDh1CmYa6lrzhA3xSDoEQRlmaBCG/9Onk9P7RieCc9J4D9A+8Ug4gro2hXnRGGjr&#10;rpEkN0HCcY7MtZBZOrKPKngz8XKnrr8Z/eWeuLX7Q/zvl/8afyHZLP9IyFfxv1tNcer2M9bIkXJP&#10;yF4s+ebf4i35vk/hD/7oH/HDOfNx3ClBMlXORkyVUxeQdlFGwag4OaOkpbNS3MxK3boCBQoUTAVY&#10;9l7Tkg3PRBO1AbtUUsOTrIDDgFNL3KSBpTh1CmYacioD4BS9SxuAYP/b0NDkOAMstYzIviM/l+Qd&#10;DD4rTLDGAZnIOX+O3Ad1bQVSJyl4czHGnjpmZhLhsm85Fsq5c18V8kX8+Sf/AH+oN7rgefm4kE/i&#10;83/9Ft76Kt/3M3zvh+fgWt2GBtUHz0oY26mjgfD0o2F4y5S7KipsH7UNHb2NRhs1wO9UzZ7pkSl8&#10;hc1KgQIFbzoGh/qRVeGLJ7F7pB62CVsnZ4Zy7EtBdRiaOmZpj4GC1xqsvkkSa9QyZKVctxT2Zg2I&#10;5/tkgC0bMXlW2s8mWUdFY4oS3JgG8JwPDPVI7oXu/hbxb4W5fDZjjE4db8QhDPT2oLujAx0dlWhr&#10;c8LRb30ZXzPozGnkD4V8GyuuByG4nO/rQmdnHwafCqdE9cGzEsZ26ui49Q60wT3hqFSYjISx/JKM&#10;lMZSmoz+sCaeM+tqmrNlGaYCBQoUvMkYFAYS+5kfR26Sutghagfyq0LR098qy9SV4JeCmQgGZkmo&#10;oXG6KOzRnyz7gZ+TWOggbRPN58tMoFIWOOXgOS+ui5PlsBE5d+R1VjB7MUan7nmQabEJpQkxiA0O&#10;RvCoEiokEbnV7Wh/gzLCxnbqeJOSLtgl7qBUlpYhy+GVZCLZ14wBRvW6+prgl3pORqRZ9llQo8w7&#10;UaBAwZsNBreoe6mDqYtd4g7I7NxkzvtSoGCy0dnbJA18rlk6XnaRG1HdMrnlkemlHrAJX6d16nIq&#10;A+VMPAWTi7auamkPdvU2q1/RB3t6abPZhm+AbcRGhGbeFPpJqbaarZigU6fgRTC2U8f0OevTn8im&#10;fJb8rEVQ+hV58xoD7NNjlu5R+Hr5fXYRmxCXb63eqkCBAgVvHpiJY++QY/ROoRcXSUIIDhxniToN&#10;pr6BTnT3tUjHTyk7UzCT0Cie5ywT5vP8YfBSuCcemXS6e/bsqe4NlVPH/lIOOFcwOWDgiCML4vJt&#10;EJp1AxllXlLnPO+sMdjvnnBEjqTidXCLPyJnair8C7MTilNnBBjbqaPzVlwbI5vxVU7WZkTlPpB1&#10;08YAM4MNbcWSLpffx6h0SOZ19VYFChQoePNA562qKVMSo1AvMrgWmmkuHTg6c6Qazyjzln8ZiGPF&#10;gwIFMwGVTelySLXmeR6UcWXSRw6oqPZVBEKU5GJnydCtYHLQ09+OpOInkiSP55ccC40dZTLYpAsG&#10;lfzFtbYKWy33YzKgsilN6a2bpVCcOiPA2E4dozHZFQFwiN4ub1JGw5JLnI02g4TGCGfTaTJ1FN8U&#10;U/m6EoFWoEDBmwiWO2WW+0hyFOpEJ+phYWSx57moNlrd87wILnH70dxZgaEhpSRTwcxAYU0kPBNP&#10;yHXLgdXRuQ/kPLPJBGfbxuRZwjpsjSzDzK0KQa9wRBRMDjp7GqWzZh2qctaobyoaU2UQXhd03mLy&#10;LWEXuVnuR1I96q3efqUUdjZCceqMgKlw6gqqw4VTt0PepK5xB8T/IyQTmzFAx40z6hyEMtCwbfok&#10;n5b18WThVKBAgYI3DQx0xeU/EkaryqiikVxUGyWdurQydzjFqBgx7SK3yFI0zrNToGAmILPcV/Z/&#10;cn3S6UordZNOwmSC9gizf1kVfjJr19XbpPRxTSKofxyjd8kxKhqbrLWrZkSmjtchW1wD1QzNhbKv&#10;LjbfRlYTKJh9UJw6I2AqiFI4cDK+0A5B6VeRUuwsa9WNNc6AIB0u5y5p6rI9E4+jpatSsmIqUKBA&#10;wZsGGkU5lUGwE0YSqeEjc+7LXhXq4fzqMLjGH5a6kpm8qNz7sv9OgYKZAGaSPZNUmTqW71U3Z07a&#10;OAMNGAxm9RBJ1hgAVmyFycOw0DF0mK1D14hryED7IgSmX5Hn+/nqKfbOkfHSQ82WzswsK60UfTQ7&#10;oTh1RoCxnTpGu+jYNbYXy4GTzR1l0pAwZilkd18r/FLOSYVAxeCWcBg1LTkjUv0KFChQ8CaABhRZ&#10;51KKn8jeFvYpDQsDivqZutEn+YzUlZahK+GVdBKtXZXqdypQML1gqSVL8CKybyOh8DF6xPPdmEFh&#10;BZML8iqUNyTjoZp110romMice+qt+qADyCQAHTnuy8weq7wYlFfaZ2YfxuDUDePpcCdqM6OREB6E&#10;oKCJSCqyShrxplTwGtupmw6wFj4s66a2r46lG2VCqRirj0+BAgUKZjrYV8xBy3TmNNCUq3MulMqI&#10;WoLHkZtlj5FClqJgpqC3vw1tXTVyrRrLoeN6Z4auu79VOiLPlwYqmBhYKptV7qstvWRrDIfJG4LM&#10;mA73S3I7i2DV3EA6gUwK0OFTMLswBqeuBwPdabBe+GV89y8MDRgfi/wKi094Ikn9ia8OoSiGBtDX&#10;1Y6Ojna0t6ulswsdfUNCQamjD0KBDPX3PNsupLO7B72DOgQf4mE80Netv09PH/rEPhOFsZ06HjuF&#10;EeGpMhLYx0fqXBonVArOcfvAYaIcvqtAgQIFClSgbqYhy8i5xoiiMJOnVDYoeJPA9d7eUy9n1FU1&#10;ZaCrr+WZ7aVgwmjprER8ga3QL0ukbvFIPIq86hD1VsOILbCBbfh6OZeQTh3HIShO9uzDa+rUtaIs&#10;/hGuzfk6/u2fvo6vf10t/zkH/342BhUtakejKhqJFhuebRfywwU7ccCzVixmtWIp8ob7+WV6+/xs&#10;3TlcCp34PBWjl18+HRZOVocs/WEEbCrAjFxxXZxkcpNKJOEoGjtKFCNFgQIFCnSgCbolFTnCNmKD&#10;1qnLqwqWZW4KFLwpaOosQ3j2LTyO2iKp9EkYpDgSrw5m/UOzzLVOnV+qKcoaEtVbDaOqORMR2Xdl&#10;lVVEzl2ZoVUc7NmHMTh1QxgebEFxpCu8Ha1hbT0RCUZUeiUMz7ufCJpQGHoDZ3/2Z/jfrTdw+ob6&#10;e5y94ZBUi84+Ko1yZDnewOUPlmHpRWvcfCC239iH/evXYs68q/CtGUbbQCHirp/CmSUbsfaKNR5Y&#10;in3MtmLTkg1YudUK4Y1A3wSy08Z26tjfllBoh8D0S0gsckBda556i/FAR5LEAPnV4UgrcZON1iyn&#10;UNisFChQ8KaBGYeyhiSpf2lMGQquMTtBZmKNU0cnb7Jp4xUoGA9oxD8VTlVtSy4qmtLkqA3+31jG&#10;fXVLtrwHmLFmqWBsnpUkXVPwamBAPzbfSjp1FkGLpJPW1FGm3moYvQOdMhDPGXWqgLwyYmU24jUl&#10;SlE5dRd/9f+w0akeGYaSao3+eHzlJBYtMJPOWRdbHjryEG1xDFv/59fYFNCMkjx7XDlwDJt22CC+&#10;BZAVl21p8DyzGVsXrMLhiHa09Y3faTGmU8fMWF1bgZw1QiXpGn8Q2RX+6q3GBxUDnUo6dAoUKFDw&#10;poGBLPYTB6RehF3EJgSkXUJda4F66zOw3DIo/YqeU9eiOHUKphG0H+gQcC5dYPpl9UDwWhm0NQaq&#10;W7LgErtfW4YcmnlDOhQKXg0cPM5gEnVPcMY1FNZGyRYZBQpea6fu3C/+Ch+e9YWtXzzi4+ORmpWH&#10;8nbhnAn9NJBwA6aXT+EnF+LU71GhOtoCj/Z+Fz+6mo+Ux/ux8fQVLHmQrt6qQrHnMdw4+DbetShF&#10;U9eLSwUGBwfR1NSE2tpa1NTUSMnKyoKpqSnS0tK0r02WlFUUIjnPBxZBqrS7bfgWhKVZGdxXEUUU&#10;UUSRyZWqmnKEZzyUvSn3AhfiYfAKJOf6jdgvtygV/nF3cdtzuZSIVCcUlmaP2E8RRaZKyisLEZ/7&#10;BHYRW6T94BS1H6n5AaisLDe4/6tKVmE0nKOOaO0Vz/gzyCwMN7ivIuOT8opSJGeFICs/HqVlBQb3&#10;UWT2SWNjI/r7R8+yjsGpU/UHTIqoP/HVoXLqjn3nY/jMHzzr3fvid36FHYEfoaH7I9T6HsWBoztH&#10;OHXtmW4IMluIH5vlw89sKZYdODHCqWuOvg17s61jcup4gm1tbXHx4kWcPXvW6HLu0glcsdiFewGq&#10;6O9tzxW4+nCnwX0VUUQRRRSZXDl/5TiuP94k9S+durs+y3Dp1gGD+567aIKLNw7iovlBmJ4/ZXAf&#10;RRSZKuF6vG63GXd9VayJt9xX4vK9PThretrg/q8qF8yO4obDRmGvcJbaQtx0WYPLt/cZ3FeRqZQz&#10;ajG0TZGZKqwAtLKyQlnZ6KW2Y3Dq+jDYmw/vw+9i6X9/F9/97kRkK47ci0CO+hNfHYPo66hHdXYi&#10;kpMSkZgoxOUKbu1cjr/73hU4V7Qia4qcOmbqmpubUVdXJ7N1FN1Mnea1yZKC0jSEpjwQClJVzvAk&#10;Zj/ic1wN7msMYaQ5LsMbYcn2yCyIQ2VVhcH9FFFEEUVmo6TmBcEtxkTqX2YgvJJOI6ck1uC+tXXV&#10;qKuvklJbWzNyuyKKTKEUl2XDVaxdDsvn+nWJOYis4nBUVVca3P9VpbAsDSFpd/EgWDVPzTFyL2Iy&#10;nQzuq4jxpbA0E2FJ9rjrsQ5WfruRmOmH6mrqJsP7KzLzhJWBr5ipm4nslwbQlohYq+P4+RcW4lpC&#10;LWJdDTt1dfHWcDzyE1l+OZpTV+53GneOfzgmp84QjNlT19xZhpg8S22Nuk/yaRTXxqi3Gh+FNZEI&#10;yjCDR+JxROU+kP11ClmKAgUK3hTkVgXCPeGw1L8Pg5chOveh7FNSoGCmo727TrIfPgxZprUfuHaN&#10;xUjZ0dOAtFIPWIWukt/nFLMbqSVu6q0KJgLVmIg6VDWly1lzA4NjHytV15aHsOxbsnSc1yS5xEVe&#10;IwWzB2Nw6vox1F+O6Ft7cHzLcixfPhG5hDtuqShVf6JR0JGMeBsT/M8X5uNafC1Sw6/j/OFt+MXG&#10;R8jtULNY9tYg1dEUx+b+FAudahD/5AC2b9uNRcc9UdTFyftin+5yhN3YjgMrF2CzdyNaesbfQGxM&#10;p46zReQQySBVOUNA2kVUNKaqtxofnI1iF7lZKoXHkdsk49KQzuBdBQoUKJjNSCiwkxTt1L+WISuQ&#10;We4r6cFHA2fWdfQ2oKWrAr0D7VAGkCuYDrAFhvPNHoVv0NoP/mkX0NvfbrTALFlh86vCYB22Wn4f&#10;bYe4/EfqrQomgrbuGmRXBiAo/SqiciykYzfW0VJVzRnSZuS1oIRk3kBNS7Z6q4LZgFcgSmGH3CC6&#10;m6pRXZSDnJwXSQWqGzsxeWOq+9Hb0YBq8dl5mu/wewirA1vwjR+cw5OKFjQ0RsD73D6s+K81OOyf&#10;g+g0sU/kfdwV+3zwi4OwKh1Go3gYW+3ciDUf7sOZoBykZYl9Qs1gunY9li++DGfhk3VPIIBlTKeO&#10;FME+KWfEDalSyqHCwattMf5IAw1Io2sbsVF+t1XoalQ2pilMmAoUKJj1oFFM+veQjBt4GKIqJ5M6&#10;sCkDA4M96r308fSjYXT1NiGjzBtxBTYorU+QM0YVKJhqMBvX0FakzdIxMMsAsTFB24AU+o/C18vv&#10;5F8ybyqYOErq44QNeFqeT0ou51/2t6m3vhi8/pE597Tv9U4ykeOpFMwevKJTV4Xwqyuw4l8+g898&#10;5kXyHlad9UGK6o2TgHykup3ACvHZf675jk/9B37wmyvw7OpH+9On8uE7WOCLoDPv4I8+9Rl8+tNi&#10;n09/Ev/62/UwCe5D3zAf0IMYSHuEh7t+qdpHfs4n8YPlp3E9tl+OOBDP8XHDmE4dFaRbPEt/VE5d&#10;VK6FjL5NFZKKnOAQtV1+N9P3BTXhY1YoChQoUPC6grTvdNBYsqYximzDN8hSKDp8hkCa8ZK6OFgK&#10;J5AjaLyTTqGwNlK9VYGCqUP/YA/KG1O0Tp1N2DoZpDUmeM/w/ngSs1c4kUvE391IK3VVb1UwEWSU&#10;+8AheqdWB3Gge3d/i3rri9HWXYuUYhfte51idiFTfJ6C2YMJO3UsIWkIPold7/4D/vKPDfXR6cpk&#10;99R1o6OhGNkhIQgTEiIlEYlpleDS1hZM9ragtTxDvV0lcel5KBM+iPYZ3F2P2qIUvX0Sc8pQ9Qoj&#10;P4ybqcuCd/IpcUMukpG2pGIH9E6hU5VR5gXn2L1SIViGrpQK4UWlRwoUKFAwG8BMR2tXNbySVCQp&#10;ViErxb9PvnCYcrfQzfnVodpyt8eRm4TOdlRvVaBg6sDZZpxn9iBExXzpKByDVCM7WAx2DAz1yQx1&#10;urAdimujpZOnYOKIL7STthevIYVBo4GhsdXB9Q12okisAc17WRabUPhYvVXBbMAEnbpBfPS0AZEm&#10;v8Svv/6P+PvvfIjVR/Zi9ztfxhf/9P/hG/85Hyv27MbBNT/H1/74D/DJr63DtntxqFW/e7bDmE4d&#10;FWJ2pR98U84iLMscFY3JwtgYWz31ZCCvOgQeiUelQmAJUmKRg6zxVqBAgYLZDGYd2CMUk2cFl7j9&#10;8BYOXW5l0AvLz7mttCFB69QxSxKRfUf2IY+W3VOgwBjoG+gSzlUirMJIWrIIvslnUVIfr95qPDAB&#10;0DfYJftKjdm/9yagX5zHiOy78vpR2NNb3Zwpy7zHAgamqlsy5fs0iQHqI36uoo9mBybo1HWLB1wK&#10;7s/5Br73f3+BX29xQExTCQrM/wvf+8oP8c5+O/iUVqA+8RpWffkz+OtfHMBBp6xJ7Kmb2TCmUzcs&#10;jIGuviaU1MWjri1fKsmphKznVpcf0UCJzLmvML8pUKBg1oNGD42iqqYMWaGQWxUi2X+HhbM3Grg/&#10;ya2sQ0kUoXLsAtIuCx3eohi3CqYUJNNo7ihHaOYN+KaYyswZ2TAVvD5o6aqSBCnUIw+Clsjyyfr2&#10;IvXWsYHEKmQhZTk4Pycw/bKw4SoUp26WYIJOXZtw6rxx+jt/j298eS4+OBOIIuHUld7+b+HUfR+/&#10;3WMDj+outNdE4P7bX8A/fn8VNt+JxtR1fk0vjOnUTTcqm9Lhr2ZPehC8RCiYy7L5VoECBQoUjESr&#10;MMR0aeRZPl/Xmi8dPgUKphLMNpOBlVmzvoGpJTgjC+zgcL90LulAKE7E+MGAEqu0qEesQlcKh+yS&#10;cPTGZ1mzhDwo46rkRODn+CSfkWRPyvWYHZg0p668owoD3uvwk3/6In6w5jLupz9Fd2Mh/Lb+Gb79&#10;1m+w5KT3JBKlzGzMZqeusb1IRvo0Th17Smpbc9VbFShQoECBLjp66hGcYQbrsDVSb5LoimQpNHIV&#10;KJhKqJypp7Jcb6pHazS2l6C4LlaOYOLaV5yI8SO3Kgiu8YekHqE+icm3Gne2tau3Wc4K5GgLxamb&#10;fZi08suk3noMp5tiybffwg/mHsXp4BK0Vnrg3L99Dn//ySkYPj6DYEynjrXPjMxQBof61K9OHXoH&#10;OmQfHWuyGXlmf0lLZ4V6qwIFChTMTtDoYXaNpARDw/3qV18OMtMlFz+BXeQmaUSxZIoEFeP5DAUK&#10;XlfwnunoqUNk7n3hkByQc9LYxjFWcg8Fz5Be6o4nMXukHrGN2ICsCj90942N+VKDwaF+abNF5T1A&#10;UMYVSX7HcnDFqZsdeAWilEZ47/xX/Pytt/D9D0xgU9qBwSZfnH/nn/CT7/0EP1u2GYd2z8GPPvVH&#10;+NyXV2PL7RjMvryVYRjLqSN7FRubI3PuSuHQyKmeEcfyDX4vGZOi8x7KJl3SditQoEDBbAXLxlhG&#10;mV7mKR20isYUYZQank33PKgfi+ti4BC9QxpjHMBM3Tk4PPVBOQVvLhiQZR9+qbAh6GSNdWD1q4Lf&#10;w2oe9wQVwRrXf2y+tSwDVTA+cCada/xhSXDiJJw7ntfRZmSOBmZoyc3AtcBh5EwQ0K5TnLrZgQk6&#10;dWJhPH2KrJu/wpx/+zT+7mdLsS+gA/1D1Yi4MBfz/+UL+BRHGXz8E/jYZ7+Cb2y8hwexb4pLZzyn&#10;rq61AOHZt6VipKSUOE8L8yQjbzRUWJev9IUoUKBgtoNjWzLLvWEZukoSDHCAcnv32Pich4b60dRZ&#10;KozaI7JkXXHqFEw1WO5Y05Ij7QfPpOPIqQxER3e9eqtxQaeuuiUb7vFHpN3CssGAtAvjzjApELZl&#10;W6GsjvJOPi3/0g6jQ6bg1fFU+DQ9XX1orGlDTVkzWps6MdD3+pXIT9ipE14dEHcRO+Z+D1/5r6VY&#10;41CJPk7rrnbD3S2/w7c/9zl87i/+Fp/72UVYJZShVf22NwHGcupYj647+DYq9z4axsl8pECBAgUK&#10;xgdGtX1STsFCOGXUveyRq28rUG99MVRlm4OSKdg+apvMWDDirvTUKZgq0IFKLXHV2g7eySdR3pCs&#10;3mpcMPBL1kbNfEeOQnJPOKzMt50gevrbZLnkZPQl8v1k4aW86Zm6nu5+5KVWwO1BNB6e80eoexpq&#10;K16/stRXcOrED+1tRn1VKYrKa1DbMSgWhnhtsBOtdZUozc9HfkER8sub0dY7+Gwg+BsAYzl1ecIQ&#10;cIs/qFXM7G1jSZACBQoUKDAeWG75KHydVvdyVtRYqyRoFFB6+lslWURjR6ksm3/TjSgFU4emjjJE&#10;51lq169X0gmUNSSqtxoXzICwf84vxVT9/YtgF7lFEggpGD+YmdOUS76qDmFJLtkw27pq3nh9lBxZ&#10;gIcX/GG61R6nN9rh/A5HxAbmoFc4e68TxuDU9WOorxyR5jtxdOMZXLaORYEkSkmD+5Hd2LfkJM7d&#10;i0S+2FOZuqOCsZw69nNo+jIo/H9HT4N669Rh6OmAMGiqkV8dinJh7PT0tam3KFCgQMHsAgmp8qvD&#10;YRG8WOpdllAmFtpPiOiBvSxT1cukQIEGLL0MUbNWU0iFz36qqQCdBWaCgjOuiXtHNdbDJmytdDSV&#10;9o3pAa8JZxynlXrAP/U8wrNuyzErs5m8pr9vEPVVrchPq0RxTi1aG/W5IKL8snD9sBtOrLHRirdt&#10;vHzP64QxOHUd6O8Kx/VfvoV/+czP8PaWx4jRHWnwsR/jv1daIVLsqVT2qmAspy6p2AmPwtdrFXNe&#10;VYhMxU81OnrrkV0ZAI+EY5LJqqwhSbJyKlCgQMFsQ2dvA1J0StfsIjZJ1jkFCl4XMCvnl3pOu4Yj&#10;cu6OuXx4ssDyY2vhzPH7OSONJGsDgwoD5ljAzBxtLPYmkqjuVbOcdLIb20vhn6JaE7YRG5Fc7Izu&#10;3mb1Hq8/hoeforOtB9WlTchJrpBZNzppdtdD4Hg7HClRhejreRZgK8yshrtlDK4dcNU6dY/Fvvnp&#10;r9eE7TE4dS3o6/TCmW9/Cf/wiW/jx3NNcC8uEDExl7D+61/E337sm/jeb4/idlwcYoTEGZQ8FAlv&#10;900x+yfbqVOl2Z8iNt8GD0NWaBVzaX3itIw1qGnJQkjmde1xxBXYoFkZa6BAgYJZCPbThWff0eo7&#10;j8Rjks1yImCWjmWYLN1kQE7pq1MwFWBVjVuCiqiEklBoN+WjiBKK7GEftVV+v2XoShTVRot7QGHA&#10;HAv6B4VzIpzgoPSrCEy/LHtyh4Yn3lNHp47ZWw1HA68HyVdmQztPX+8AWho7UVHUgKTwAnhaxeKO&#10;iRfObn6sl4Vzs4xGS0OH+l3A4MAQyvLr4SEcO80+t457Ii749ZrDPAanrgcD3WmwXvQVfPcvPoaP&#10;kdVy3KLMqXsV8MalMcA+Do1SpkzX0O+q5nRZvqE5jpCM60LhZKm3KlCgQMHsQWl9ghzQq9V3mTdk&#10;tHwioNHEuVD+qReQVe6Lrt6mCRtmChSMFemlnsKh2q5dwxllnjIDPZXIKPeEc9w++f2WoSvE+vcT&#10;x9Ck3jr1UAXL9WWmggPGQzKvwTpstTx/dOzYejPRAfL8rXx/UPoV9ZpYDJuw9WhoL57R5+Fl4LEX&#10;59TA7WE0zm930HPidOXkelt4PYpDe4t+qqm7sw8ZcSXa/U5tUO0309eHLsbg1A3j6XAnmkqscO6d&#10;7+KbBp22l4ni1L0KuJjIXhWqzo5xRgkHTza0Far3mFrQmQzNMlcrg4UISL0oiQQUKFCgYLaB9O8c&#10;GK7Rd5zRSTa/iSCnMkAOYKZx5iCMbEbLn36kNC4oMC64ZlnyqFnDBTURUz5ftqopAwFpl+X324Sv&#10;Q2VTGvoHpnbOri5YnkcK+/qqNrQ1d8lMzUwFs6rOcXvxUN2TOBlOHft7WRLLHmF+Jpl9K5vTX+ue&#10;X5ZbBjgmCofOESfXPXrOkXuEi7udYHctBNH+Wagpa8LQkL7u5ZooL6zHmc12OLFWvE+Iw61wtDV1&#10;4aOns8apI7hwapAb7A6Xmzdx8+YlmJtvxNtf+gv89ce+gn/4j6XYKV6/IbcZEi8EJZZh6ik9pgfG&#10;cOr6BrsQIUuAFsEyZIWkB27uLFfvMbVgNIdzmjQPCDJpFdVFq7cqUKBAwexBdoU/HKJVWQ7LkJXI&#10;qw6RrHETQXqpOx5HblLrzkVq41rpR1ZgXMTkWcpgsDTexd+KplRp1E8lWG5cUp+ApKIn4p7yQ1df&#10;87QSpdABCHZJxZM7EfB9nCgJNGYi2E/HEnCr0JVSZ1BCM83l0PFXzR4lFTnJfjqNLUeG9Z6+mUsM&#10;wtLK+qoWZMaXIj4kD0VZNehofTZ8vbO9Bz528Ti90VY6ZCy5vH3CC07iGnNEQXpsCUpyVSQpA/2G&#10;1z/n1D087y8cO1W5pq1ZsBxt8HR2OXXPo0f8wHR4Ht+HgyvO4KJFlMJ+qQNjOHVPhfJjxNg39Rz8&#10;Uk2RWeEzbcM7WUJE9jeNInCJ2y+VgQIFMwFkuWqu75AKn8r4daMkVjCzUNmULnvq3OIPaefTTdQY&#10;pTGrm/VLKXYZ8xBzBQomiqQiB8k4ycH5zrF70dherN4ytWBvWLdwGgaGhA05wSzTZGCwfwhlBfW4&#10;stdZZnCu7HVBiFuaeuvMAs8VZwpqdAb73+ikTwZIeOcSd0D72bTrJlqFYCzIpEZPv8ygJYblwdc+&#10;AZYXAnDzmCdc7kUhN/WZM85nf3psMZzvRcLePFQ4eAmID85DSU4t2lvGlhWmYxgblIPbJl4w2+8K&#10;L5s4aU/McqduZmGwsw515QUoKClHXRcp99UbBrrQ3VSB7OxsreSXVqG6XafBtL8dbXVlevsUVNSh&#10;vnPiUazJduo06O5vkxGbisZUOedousp2WAfPvhCNImAZUVaFr3qrAgXTi4aaNkT6ZOLeaV/42Maj&#10;srjhtVHICmYeSEZF+nVm6BrbizAgdO9EwYoGVjZodCf7pKeahVDBm4eS+jgEpl+Be8IROYS86w0f&#10;/M1yurjAXJiwxG6NjXTuQlxnplPHjGZOVaBWZ9hHbkVKibN666uhtD4evtr5gQsRmnVT2pgzCcPD&#10;wyjJrYH9zVA5Q063pPLiLicEu6Wq91SBjJYtjR0y48ZyyvFiaHAY7a3dYj2kwt8xGbnJ5fK1V82K&#10;ThVmhVNX630Ie9//Gr76o/ewPwRo1GRjy0IQdXUuPv3pT2vl736+HOscqjCsMfJynfD40K/19vn6&#10;nIM46lun2j4BGMupkxk74chN1uDJiYLlQnnVYVpFwKG8aaVu6q0KFEwvUqOLcWnXE/HAfiRr42PF&#10;w1uXuliBgvFApXefyuwc/76K3q1pztZjDvZNNUVFk9KPrMC4oM3AHrquvkbZMzXRXqzZgorCBjy5&#10;E6l16qwuBCAjrlS9dWahpasSCTqVUa5xB2Vv7mSgvq1Qj9nXK/mkLM2dSWD2zepSgLYcUlfunvJG&#10;Uri+EyptY2HfM5A7EV0t3y+EjhyFjqHmtdcBr+zUlQZdgfn2n+FnP3uR7MNpqxhZojmpGOoWHp0X&#10;zI6cw7q3f4KNG3+FnUEap64ISVaXcfrXK7HVNhRu/qEIdbmAc9vX491fm8CxYhjNA+IBa3oUJxbs&#10;wH77UPgHiX2cTHBg+TosXXEDPrVA7wSSYcZy6mYK+FAoqYvXKoIHIcuQWOSg3qpAwfSBDe9BLqnP&#10;mqTFQ9vLNl6WYSpQMN1o6axEXL6NVnc+id2LwpoI9VYFCowHTWBiOo1TBoTpSORUBUnG7In2pr4K&#10;aKRnJZbh2sFng6Y9hH1aUz4zZ7TVtRXoEdMxs8YM22Sgu78VKSUu2n5LsvJWNWeqt04/+nsHUC4c&#10;8GsHXaUDzuf6pd1P8Ph6KIKcU5CfXiV7IxU8w4Sduo+ePkVZyDWcX/UtfPdLhhgvdcUY7Jf96BPK&#10;If7qNpy89ARnDq3D9SM6Tl2NJ6yvnsLcVfeR3Ar0sAWiuxQJj05h3zu/wEr3ehSlWcL08EmsP/AE&#10;me3qss3OfARc3ordS5dgV2ALWifg1Rmjp45Nzey9aO2qnpQG2VcBo3xkbWNvCJmTHkdukeWYChRM&#10;N0rzamXju+ZhTWGULzNhZkZhFcxs9A50SkeMfcSaColXAedykU5eY6CRBTOz3Ft+tgIFsx0sNY7L&#10;fwS3hMOSCZOjQaaaLIXEGpHemTi90U4+H85ueYwAp2RUlTZJAo2nEyjZMybIGuqTojtSxVyct8kZ&#10;Z8U5mbXis2LyrOCfdkFWYHVM8aiLF6G9uQtRvlm4sMNRXqsr+5zluILi7Bo0VLcavQLnqfBz+nsH&#10;0d3RO9vYL5/HgPixNXDb+E385998DJ/5y7fwjf+cg/fen4M5cwzJKZg5JqFI/e7JwFBnBaoSLXF8&#10;5S5YBWbB+7EJLHWcur5YM5y5aIKfXIhTv0OFmtiHeHzwB/jR1Xzh4O3GhpOXsORBunqrCqU+J3Hr&#10;yBy8a1GKpq4XK5z+/n5UVFSgoKAAeXl5UuLj42Fqaoro6Gjta68iubm5yCtNQFKBs0zD55SFITdP&#10;vGZg35dJYXY2KlOSUZ2UiPK0VBTmZBvc72WSmBoBez9T3HbZCBuvowiNdTG4nyKKTKUEuMbgtomH&#10;nlN3Zd8TuD0KM7i/IoqMKgU5yCwJRlyBLeLzHVBQlixen5je1Uh2ThZCE+1wL2AR7gWqjLSAhDvI&#10;ycsyuL8iiryqFBRnoagiFUWV4nlfmmFwn6mSyFRnOEbskeue2aGIVDux9qf2mOIi0mF3I1D7fDi3&#10;ww72t0IlO2K4Vzqy0wqRl5tv8L3TIdFJXrALOij1xV3/RXCPuIIEYX8Z2ncikpmdjviUMAREPUZq&#10;RqKwN3MM7jcdkhCdBusrfji9SeWAXzviBC+nUIP7GkOy0wuRElWA+OAc5KQVT/u6yM/PR3l5Obq7&#10;R+/rnqBT1yacOm+c/s7f4xsf+0N841cbYBovXL2pCjYO96M5ww/+J9/HB/fEgizvQZGXvlNX53sU&#10;B47uHOHUtWe6IchsIX5slg8/s6VYduDECKeuOfo27M22jsmpa25uhqurK+7cuYMbN25IuXbtGs6e&#10;PQszMzPta68m13HTfgfueC8XxsBC3HZfjes3rhrY7yVy5TJuHjkMx7Wr4LZ8CWw3rsfNY0cN7zsm&#10;Ecd19zLMb14zsE0RRaZeLptY4Ox2a1l2yVINDg89u90Wl44/MLi/IooYlmswu2mK225rVMaUzwrc&#10;st+NGzcnoHefk9vWp2EZuEEYtovxMGQZ7jkegPmtyXpWKKKIrlzHtfuHcMN+I8yd1uOa5R75muF9&#10;jS+3bI7hnvdabdbp5mNxT905b3BfY8n547dxcrOF1qkz3WmFU5vFM4P/X2eJ0/tu4uolc4PvnQ65&#10;ee8y7juegG34FtgE7sQ929O4YT5913AqxezSbVzY90g4dbayp+7SIStcv3Lb4L7GkHOH7+DE+ofC&#10;nrCCyfY7uHJhetcFR8Q5OTmhsnL08RuT4NR9Hz9fdhdBA8DQVGUnm+MRddcUc/9hN6zKWlAz9HTa&#10;nDoy8/T29qKrq0srpaWlMlNXWFio9/pEpbOzAz6JprAMXiENDIfInahvLkd7R5vB/UeTuqxMxO7d&#10;jbD5cxH6/jsIWzQfyadN0NHais6ODoPveal0dxp+XRFFpkHyMyvgfDdSltRcP+iGe6d94PM4AXkZ&#10;5Qb3V0QRQ9LS2iCzdPZC11LnPgrfgJCMm2hpazC4/3ikoaUc6SVesIvcDN+UsyioijK4nyKKvKp0&#10;dnbCO/E8HgatxP2AxXCKOoC29haD+06F5FdGwSvxpNapC02/jbLaLIP7Gkv8nRJwYaeqnI/ibhUN&#10;i7O+8t8cb2B+1BUFmTPoeSFsrO6eDjnnr6evTf7b4H6zUBrqmpEUkQ9bsxC4WkQjI74YXZ2G951M&#10;4X3T1tYO1wds5aDDz0CxFdLjC9HW2m7wPVMlPT09GBoa3S+ZoFPXLZy6FNyf8w1873PfwA/nX4Zz&#10;IzA4VaXI4oHobjIPf/nHf4/v/s+v8b/vvINffP/r+NZX/xJf/dlCbLLOgN/9PQadOll+eeA/ZPnl&#10;aE5dqbcJbh5+f0xOnSFMdk8dG5w9Eo9pm1k5F44jDcbDYDUkFkJjXAyiFi9AuHDowt97G+Fz3kXS&#10;jq1oE84etytQ8LqDM+nqKlpQmFmN0tw6yXLWWNOOni5lVp2CsYMGFMmf7CK3SJ3rGL0TaaXuGBjq&#10;Ve8xcZBoqrO3EdXNmWhoL5LfpUDBZIP2wdDwoNZ2sAhaBNf4g+K16dOFXPNBGVe1Th2ZYKtbstRb&#10;pwYpkYW4f9pHDqi+Y+KFvNQKuFvGwGSdcPLWqgZW5ySXjzqcejaCnA0cnVDRmILmjjIMDvept0wv&#10;hoaGZQ9kdWkT6ipb0dXx6vp3LGDvNNkzObvwvLqfjxIflDfmeXfThQk6dYP46GkjMszm4b1//Sr+&#10;5ifrsMGzAn3aAXFGRmM2sgIf4vDhw1rZOO+n+N2Pvoz/WH4KF32LkRZ4HVcObcV/r7iLRA1RSlcJ&#10;4m1OYs/bv8RqzwakCOdt7+btWLTfERkaopSOPPhf3IpdS5ZiT9D0E6VwhAGpiOnIUQlyeKhn4glp&#10;GIwHPdVVKLN/rHLmdCRm5TKUPLJGX1OTes+xgw3ObHymImjqKJ3Wh4UCBQoUTBa6+prkXC/rsDVS&#10;73LwOBnnBhUdp+A1AUkwunqb4Ry3T67hh8J28EoymdbnNJkvI3Pua506v9RzKGtIVG+dGtRXtSI1&#10;ugjhXhlIE3/JnhjhnYFLu520xnuUb6YkTXlTQIcuofAx/NMuSnZeOt8KgKTwAjmEXLMuOMy8pmxm&#10;sqRq8ApOXQNKLDZi3ve+hI/9zbfx1tJL8PT2Q0BAgAFJRmZxA4TfZDQ8X36JlgSE3jiOrb9diU2W&#10;AXDyFsfhYIoLuzZj4dyLcK4cRnN1GJyP7cSWhduxxyYA3n5iH7ujOLJmM9ZtsoBf3fSPNKACJvva&#10;k5jdUglah65GgLjxqLDHg+YUcQ1Omoxw6iLnz0XKnp3oLC0R13TsP5YOHYeQR+U+hF+KKZKLnSRD&#10;nAIFMw2ksB7oH5LzbqaTNVbB6wFmONq6a+Acu1eOa6He9Uk+I/XwVDP1KVAwUTCrXNuSJ1mquYZt&#10;wtcgOMNs3AHhycTzM9fcE4/NiJEemfEleHDOT2u8uz6IQnlhvXrr9GFwqA8dPfUyo89zZyyHvKmj&#10;TNiWq8Q1WQS7iI1IFA7eZLD9vgo4I44jDQYHp28MByt+HG6GadfFoytBKMic2XbuJPTUGRph8LwY&#10;Y6SBPkr8zsHu9Ac4GCYWqKaSsDwU0dcW4POf/7xWvj93By7GMQOm3ifPGfZHfqe3z39tvAwL/YrM&#10;cWEynTqWWTJq4hC9QypBW3HDReTcHZdxwfET1b7eiF62eIRTp5GmxHgM9Y69BJPzZcrqE2WvCY/L&#10;Lf4wcioD1VsVKJg6UOEPD5F6eAB9fAgMqB4CGuls75EziCqK6rXbFCgYDSxZ42yohyHLpW6zCF6C&#10;kIxrMpA2WWuHn0OjiUYbjW8a2pr1qkDBZKC3v0M4TFGwj9om17F91BbE5luPOyA8mWDZcbrOSA+n&#10;mN3IrpicQdqvgqriBnhYxWqN93unveUYnOm+H5s7y5FU7ChHQIRk3kB7T51RjolOnWXICnFNFsnr&#10;Que/T9iebP2ZDvB53lwvbMz8OtTXtE6bY9dY2ybHXWjWhdl+V6RGFc1oPT1rnLqBrma0N1WjsVtd&#10;RkmIRdnTUi3HDWikrLoezb18qKr36e9ER2OV3j4VdS1oe4WS4sl06lh6WVwXq1XMDtHbZaRrPE5d&#10;b30dih7clz10hhw6SpHFfZmtGys4b6mwJlI4detVxxW1A4mFygByBVOP3u4BObfG+lKAbHiP9suS&#10;vXVUvAN9g5Kq+sYRd9w744OshDJ0d86MfgEFMxMkIyioCZfMlNRtnMNJncv1NFkPczpxje3FCBWG&#10;GrOANHQn02lUoKCnv1WsKxUhj8qB2oXUEtdpdepoz+RVh8rjofDYuPanG13tPfK5oTHeybTI+WjD&#10;Q9M7PzKz3AfOsfulLrIKXSUD/MbItLLK6knsXjwMVuk8v5SzsqWG7T/TgeLsarhaRAknykU+0zmT&#10;bjquBfsqE8PyJYEO1wX/csbhwMDM7becoFPHqGI1snzd4fnoER69VEIQnVGFmV2JOnmYTKeup68V&#10;WeW+WsXMkqAMOax27E5dc1ICMk+PLL3UleTdO9AUr08q8yL0DXShvDEFthGqTB2du8ice+qtChRM&#10;HZpq2+FpFYtz2x1waqOtfBjwNRrILQ2dcL4XCZN1j3Bmy2PYXguRDwgFCkYDSy+Ti5/I/mXqNveE&#10;o8itClZvnRz0DXYhu8JfZiqsQlfK3qL61nxJWKBAwWSAWbGYPEtt4NU17qBYx0HjCghPNvjdVcIx&#10;IfEQM+DMQOVXh6m3Gg+s4CjNr4Pf40SEuqWhNK9WvUUFEnJkJ5bi0u4nkiyF4ueQgI7W6SXFiM2z&#10;hqXQD7x+FJ47Yzh1LPFkds5G3UPsIXReaX3ilAcA+Mxmli7IORlX9zlLR+rcNgdZCjs4DY4UyVJy&#10;Uypw7aCr1uH3sY1HU50xm8leDRN06hS8CJPq1PW3ybJGRot5s7HRubwxWZbujBXlTxyRsHmDQWdO&#10;I1EL56HSzRWDnWNrDh4c6kdje4nW2WTqPij9qnqrAgVTA0bvSnNrce2Aqzaa9uRuhCzd4AOivbkb&#10;Lvcj5UPaZO0j+YAoyq6W5RwKFBhCe3ctUkpc1E7dIln2VNuaq946Oegd6ERqqZu2AsMpZo908iaD&#10;XVOBAoKlemSX1JD9eCWdkIHY8dgOxgB78ZmBYhsJ/5Jt0dhoaeiQDJfntzvginAWwj1H9tdUFTfK&#10;/qmT623lfFN/p6Rpc+r47Oof7EFoprnUQRSWg9e15hvl+nX3tSCp2Al2EZvkWnki9FFGmZdRHMgX&#10;gf3vJKixuxYi58yaiOf2xZ2Okv2Sjvd0oKKoAY63w+Wx0L7gOqotn7kpqjE5dSTQ6G8sRH5GEmLT&#10;8pBZ/eawAk0Ek9pTN9SDmuZs+KScwZPYPbImnhG4sZTpSErj3l7kXrkkCVG0Ttz770gnLnLBh3qO&#10;Xf6Na+goyFe/+8WgYunsadQaJRZBS8QxmsrvHMuxKVAwGWApZUpUoTaKdnqjHXzt4tHXoyq/5IMg&#10;QDycObdOs09iaD462pQRHgoMo7e/HWUNCXBLOAL3hMPIqvCTr00m2CudXx2uJbFgcIxZFVZAKFAw&#10;GejorZeOEzN1dAiYiWGZ3XhGIRkL7NWiI8GeUmODzwBm5hjQo2HOqg0vm5FVSXTg0mKKcPekNx6e&#10;95e9U+zBng6w7LG1qxr+aRdU9lXwUthHbkNTR7l6j8kFy2ILa6PgELVdpY+EcxeVazEl10cXg/1D&#10;cpzE3VPe8ll9RjzPOWt2OplI25q7ZAnmzWMeso0j3CNdVgDNVIzJqRvu70KZ1QK8+50/x8f+8Xf4&#10;/tloaTA9HR6Ww7fHIkxjvimm/mQ6dQTPdU1LjpznwjT5WDE8OIC2vFykHtqv57xFfDgHaYcPImXf&#10;br3XU/buRk2Av/y+sThmVAQ0Sjj/horAI/G4jOw8fTr9Dw0FbwZIgOL7OEHrsJkf8UB8cJ56qwqk&#10;Jb5z8hktsYd1LCpLGtVbFSgYCZYdtXXXCsOz2Sgzm8hiV9eaJ0clUHeyxIq9dexVHovuVaDgZegf&#10;7JIldC5xB6Vklnurt4wfGpuApGtaGaOdMN1ob+mSzwSN/ufcsSDnFPVWfdCJ42xTGu3sx54uyDLV&#10;pkx4JakGtbOfzjfFVJaGGwPURyRl0Yy/sAxZKb9vKisHuJbYC+/nkIgre1Wll5f3OMPfIQld7dNb&#10;wdDfO4j89CoUZlQLB3NmB97G5NQN9XUi7vS/4Zdf/wQ+9jc/w7c2WaHiaSRuLX4XH3z72/j2S2UL&#10;Dt+NQI7682Y7jOHU8eaijKfGmWyWZU4OiN+4/pnz9v47SD24DxVuLii4Za7n1EUtnI+Cu7dldm8s&#10;yppOnWeSiVAAKpY494Qj6OprkQpJgYKpAAfHWl4I0D6w7a6HCOVbqd6qQklurSzJ1OzzwNRP1skr&#10;UDAaqP/IgkldZozMBisdWFrPkjjqzvtBi+EUvUuWps2ETIqC1x/M9jAjzIwP5VWyzU8HB9Hb2Igy&#10;h8covHcH1b4+6KmtGZOdMN2gk8Y+a43+f3jOH+mxhknhPnqqItcinT4TEdMF6h223bjEHZD64VH4&#10;Ojnfr7O3Qb3H5IL6iGuFIyY05Z7OsfuEzTl1FS0832yXuH/GVw6G57W6ddxTOlMcRzSd4LH19QxI&#10;4dqYyRhzpi7r+i/xm3/5DD72lf/Bdw44ovWpN0xmEPvlTMJkO3UTASNp/W2tyDh5HFGL5j9z3j54&#10;D8WWD9Gel4sqLw9EL1n4bJtw+DJMjsttzMK+DFQCQRlXYRO2VioeNmI3d1ZMeR22gjcTVK7xQbm4&#10;uOvZ0NhA52Q0PtfE3N7SLRkwNfuc3+6I+ODcGa+cFcxe0BhmgC4o44qaSpwlTxvlPKqhIWXAuYKZ&#10;A9oSPTXV0m5I2rYZcWtWyiqfUns7DA9xZvH4ghAMWnCIf01LForrYlDXlm+UbLgGWYllsnROo/85&#10;uqCqtEm9dWaCuiGxyAGO6lFWdpGbkFrihu7+FvUekwvqIwYBonIfyO+yCl0N/9TzGJzCTB0dppKc&#10;Wlxmlm6tDU5usJVz4Tgcnr12CsaGMTl1T8VDpin6Dq6bbMPKw2Y45Z0hPNd0eJ7Yj0MrV2LlS+Uy&#10;7gqjqlT9ebMdk+nUkeWSETZNpG2sTbLDfX1oL8hH/Po10lnTOG6RC+ehIToKAx3taEpKlFk7rVMn&#10;JGHrJlS4umB48OWREdZbkyKZJZis2fdJOiVJBhQGNwVTgbbmLlmaQQIUPqxNt9ojJbIQ/f366489&#10;FWnRRbLsRvNgD3BMEu+fXmYzBTMPDFRxyC+pw9l/REIoYyI230oaUTTcGBwrqo2Z9P49BQpeBQNt&#10;bagLD0Xs6hWI+OA9aSfwb8reXegsK5W2xnjAoC/tmYjsu/BJPoX4Qls0dYx9nNJ4QEeBownObLKT&#10;ev+0+Bvll4Wujhc7KwwEVhY3orygXj5nnk6xU8FzFJ33AI/VRHTsdSsWuoHVUcZERVMa4goeyaxg&#10;QXW4dC6nCjzPsYG5MN1mL68VmUh97OLVW2cGyKLK0tzG2nb0dPXJDN5Mw5icOsPgjxlEV1MlKguy&#10;kJX1IilDVUMHprcqduowWU4dI1os0SmqjZJRm9L6BPH/sdGx9zU1osrLUy8TFzH3fSRs2oCuynKQ&#10;/KarvAwlNlba7ZToxQuQdfY0Bru7XxqBY4kAZy1FZN+Bd9JJJIljpBJ4HUoyFLz+4EPX+Z6qrIYN&#10;8Czb4Lw6Q2AE0OpigJbByvVBNKqUvjoFz6G+rQAJhXayl4VzN8fTwzwRcDyNS9x+abhZh61GWqm7&#10;0UqsFLw5IBEJg65kwOQaZrBiIoOkaSe0ZmYi5/JFPTuBErtquWzv6G8eHxMgx3mQwVvDtMgSw6wK&#10;X/XWyUVNWbPeUPHrh90kEcfLwPLMJ3cjYX8jTJJk0DmcSruGTl1cga0c/WAZugIeCcfkgHBjB5kI&#10;9vV290392B+OIeKg77ObVaRmFmf9JAnaTEJ5UYOcZxjinoaCjMoZyaL9ik5dFcKuLMfyf/oUPvWp&#10;F8m7WHnGB4ZbU2cfJsupY/NqZVO6nGP0IHiJHGdQUBOh3vpidJYUI/u8qR7rZczypci/cR19zezb&#10;+Ej23DUnJSJcOHu6ypo9eBxEPtz/4gicKmX/VGbmeKwah05x6hRMBRpr2ySLGR8Ap9Y/Qohr6qjz&#10;Y/h6mEcaTNapHu5sxp5ORi0FMxMpxS6wjdgIi6DFsiyyttW4neBlDUnwTTmrdeoyyrwlu7ECBa8C&#10;9t9XNWXANf4APJNOoLA2ckL9UUPdXSh74ojIeR/o2QgUvpa8awe6y8fHyPi8U8dsVEy+tXrr5CIz&#10;rgSWF5/1XLs+iBpTMM/pToTM6nFMzrWDbjI7M5VZGQbMafsFZ16Hd/JppJd6yiqtqbCtpsuG62jt&#10;QXJEIc5ts5cMpZ7i2d7a2KHeOjPgYhElK344nJ69+czWzTRM2KljFqkh2AS73vk6/vKThvrodEXp&#10;qZsISPnLYaGqxtWFcqQB57q8DOyHa05NRszKZXqllwlbNqIhOlpm4QhG4Vg+kXpwv954Azp/Fa7O&#10;6Gua2XXnCt5sDPQPyQxciFsq/IWTVl/VMioFNV+nY5cYno/UqELUVDRPG121gpkJVcnTQxlAo76d&#10;Cqeuu78N2ZX+CEi7iNCsm2jsKJ3SPhYFsxONHSVyLZPEjEFhZn1YTjxeNERFIP34ET07QiviNdoN&#10;bOcY63xbYmCoD/VthdoZt5yjx3lsxgDHEtD4loG/jbYy60Y2zJfB+X6kNNz5vgvCiCfrIZkZpwp0&#10;qsheyjJVslJ29TVPi6M1lWCPO8te0+OKkRZTLPseh2ZYJszlfpR0Otnzx3mHJXl1siRzJmGCTh2b&#10;YxsQceKX+NXX/xFf/e48rD22H3vf/Qq++Kdv4R9/tgAr9+3F4XW/wNf/+A/wya+tw7Z7cahTv3u2&#10;Y7KcOlJqs2eNio/iHLd3TGUKLL2sdHdF+Jx3tQqYNfBpRw9JR+3p0LMbpa+5GWWO9rKUQrMvs3vc&#10;t7O46KUlmAoUTCd6u/plxq62YnSHTgM2W7PpmrPtFIdOwfNo7aqRs7yoazl4nEE0EpcYE6x0oJ6v&#10;as5AbUuOzLDMFPZL9rgUZlUjI7YEDTVtyj3zGoFZHo7I0NgOnDnW3Dn2Id8MDPc1NCD/5nXELF+i&#10;tQ0MSZHFfXSVjL0njhmnjp4G2Edt1d5rpM83Blh+GeGVgcc3QmUZ5lieE0SIWxquHXSVTh1nnPIz&#10;ZvJsssnEwGCP0HslKKyJFDopV5buThWYDe3u6pMyMAP1TbBLqnZdnNvuIHsA6YjOJEzQqesWJz8Z&#10;997/Br73f3+BX28RP66pBAXm/4XvfeWHeGe/HXxKK1CfeB2rvvIZ/PUvDuCgU5bSUzdOMELDplWN&#10;YvZIPIaC6jD11tHRmpUpB47rKt6YFUtRcPumeo9n4PgCzrJL3L71mRP4/juSMbMxJhpD6qzei8Aa&#10;bB4rDSDWYpPcRYECBQpeJ5Q2JMEr6ZTUtcxuBAkHj6QpbxqYEWDUPCO+FA63wmBx1lfO9aqvalUY&#10;Y18TlNTHwTlmr9Z2iMt/JIMHhqC53iwlY0k6g2RNlY2o9vdH0o5tWhsiTEjoe+/Iv5rXKMm7d8ps&#10;nW6w+GVgCSaDJixz1tg2ZMSc7IDGoPhdjTVtKMioQnVpEwaeI9EaDdlJZbC+pCrbPLXBFnbXQt6Y&#10;HuymjlIkFTnCPeEowlg90F48pYQpMxnpscV4cE6V+WUm1+1hDBqqp77/8EWYoFPXJgx3b5zmSIMv&#10;z8UHZwJRJJy6sjv/je///ffx2z3W8KjuQntNBCze/gL+8fursOlONN6UyVCT5dSxaT8s+7ZWMfum&#10;npNkKS8CM2u1QYHCSduip3hT9u1BTWCAeq9n4P7DA/3IOnMKUQvn6b2n5JENuipeftVKGxIlWUpg&#10;+mXJmESFrUCBsUAjhNFWlsNwfs14h90zY8eSiZ6ufjmTaLaXtSgYG9LKPKShSV3LuVDJxU+mrL+N&#10;a5CU4saaizce8FhaGjpkqZGmB5XCMSAdYyhdUzC94PXLqwqBdehqre1AOnwyJ3Ib9R+HKdOJ62zv&#10;QWtTJ2rLm5GbXC6ZIgMdExBpH4r4PXsRueCZTRAqxO/9+Qh6/319x+6D92S1D1kyxwpmf7yTT0kS&#10;EB6fa9whSerC2ZAzAQ3VbXAXBrtm7V/a5YSC9EqZSTI2mMlktqy7rxnd/a1TOiuOKKgJF072Ue3a&#10;yakMQk/f2K/teMFzyud4d0effCZzfc7UZ3JlSRMcboXLNcF+y7snvVFRUD+jjnfSnLryjioMeK/H&#10;T/7pi/jBmsu4n/4U3Y1F8Nv2Z/j2W7/BkpNeClHKOEFabf+0i9qbKyTjmngtS73VMAa7u1D6yHpE&#10;Y3POpQuSPOV5cDHSKK5wdkLi1k1672EJZlPCyyllI3LuCuW8Uka3ObBytIigAgWTAUaVS/PqZC8d&#10;2bG6X0JP/TxahBETF5gL38cJyIwvVcrKFEiEZ98Wztx6qWvtIjajpC4WvQNT06g//HRAMhuz74kG&#10;3XSCzwTOdbxx2E1r1FLszUNRkmOYXVbBzAErZdimoenFp2RX+Ivr+lTqzmbhsCdHFMDrUTysLgXA&#10;7KCr7Bs7t80BplvscXmDBaxXnUDwXDp0z3rpmKWzWGYCpwWbEPSePrlazsXzaM1IVx/By9Ev1nhw&#10;xnXYhK2Tx+cctw91rXmSsXMmYLB/UD5fTm9UjUIgazLPWW+P8fvqunubJSvuk5g9cEs4KpyqkcF4&#10;Y6KwNgqeiSe0aycmzwpN7cYbSMZzyj53l/uR8pnc1tSF4aGZ2fbT090Pb9t4rU6kY5eTVD6jbIhX&#10;KL9Mwf0P1OWXm+2R1FuP4QxTLPn2W/jB3KM4HVyM1goPnPvW5/CVTypEKRMBmdFYlqC5uTjXpaHt&#10;xT0eHByec+m8XmMzM3AlwtEj26Uh8CHenp+LzNMmeoo6evkSVHq4YajvxUZzcOY17TFaha5Cc0f5&#10;hOiTFSh4Gag8WQb26GoQzA64wtYsWJZEjAdJYflyvMGVvc6wvhQoyydmIjWxgqkBjV1myLyST2pJ&#10;Uhyit6Ols1Ky+hobJEZhDxTJUjhKgQZ4R8/0dKCzPI1laiwxIvufxnihcG4U50AqmJngc3x4aBj1&#10;dfUIi3PCLdfVuOe/SAYqyJo9PKwqRbS7HiKHcV/e8wRnhRNHpkHNNTZZbYlry87D+4PFCNFx6KIW&#10;L0D6iWNIcY+E19GbcJu7Ss9WiN+4TgaGxwr2jtJZ0Mxhc4rZLe2dyejfYuaH67gwsxr56ZXyN48X&#10;H4nPoBNnfvTZ0HKScdVVGGf4ty5Y/ugWfwQPg5fJ+b8xeZYyWzdV2SDOqgtMv6K16ViBVdWcqd46&#10;+eCICQaMLu50lIGkzPgSdLbPzGYtZhGj/bNxZZ+Ldl0wu90qHNGZglcgSmmE965/xc/f+n/43gcm&#10;sC7pwGCTH86/80/4yXd/jP9cshEHdr6HH37qj/DZr6zG1jsxqFa/e7Zjspy64roYqew0N1dsvo1k&#10;Q3oRqv18kLxnp57CTd69A7Uhweo9RoLKYrCrC0UP7kvlrX3vnHeRf8tczrN7ERjhpgLiMT4MWYba&#10;1jzJJKdAwWSjo60HyZEFskmZCpUP3Qjv8T1wwjzStVmIizudkBpdKMuQFLyZkOVOQ91wjT+k0mFC&#10;lzGYxnK18Zb2TgTd/S3IKveVhBH8fv/UC6hoTFVvnVqQSChGGC00+Hl/MEPBaDT/fWG7I5LCC9R7&#10;KpgpYBk6HfGEkDyEe2bAwyYCFtdscfHiCdyw3ganiIMorY+XxBNlBXUyI0f2Pl5TjbBv7OIuJ9ze&#10;YQHHlQf0e+eEHcB2jvrwMLTXNSPMOhDOqw/I7Zp9WBnEPv6+xsYxkavRPiiqjRbOyyFYBC2RTkxt&#10;a764D189U9fV0Sd74hxvh8P2WjBiAnLEuh6/k1CUXSN7SjXniOXIZXnGDbawBJvVWGTeVWVaF8lB&#10;4Kp+w6lx6uhURgtHUmN3uiUcRnF9rHrr5IOz6a6qnSQOHk+NLpJ6yBDY20dWUJVunp7+3qyEUlhe&#10;8NeuC1+7BNSUj29WozExQaeOkYynyL75a8z59qfxdz9bir0BHegfqkHkxQ8x/5t/ik9xlMHHP4GP&#10;ffbv8Y+b7uFh3OS6dEPdzWgpikVIUAD8/f2FhCMqIQ+VYi0ManRKTxNaSlPU21USGp+OzFoyjKlv&#10;kK5a1OQn6u0TnpKPgoaJR2gnz6mLxZNYVbMznSUOpuUwckOQUbqBARQIJ+x5tqr8mzfQnp+n3nN0&#10;1AT4SQdQ972pBw+g7gUOIRGbby17UHicNExUETel90LB5KOuskU+XDVZhLunvKUxMx4khubL9/H9&#10;ZDZzt2Szs/F6BhTMbNA4oL4iAx9LyO2jtskswlQFprr6mpBR5qE1ohzE9091yZUGjDj72ifIcjxm&#10;cK7ud4HNlUDcO+0D57uR0tBVMHPAjFRpXq0sCbu82xkndbNum+/joulpeEReRlVTunTq6PxZXw7E&#10;jSPuMlvH62olDFRmSjzuhyHw1C2ErVitZwNEL1+KvOtXMdglDOnhYaRH5MLnqDkC3p+r11vHvn0V&#10;YcrL++LovHT2NiGxyAEBaZfkoH/aNsOvaKjTDuK4GjpzZ9TPCDp3dZXjJ7NgmWqUX5YMcLCnjrNN&#10;ef6MCWYwS+ritLrgoXDu4gts1VunBj19rdLW1ByDbcQGoY8Cxbmd3AAXA2YMSDy+HiLHTTCAdHmv&#10;M8ry69DfN1L3st+yubNCsnLmVYeipiVH9mGylHcqQcIc3m8MhFD87BNnh1MnvDog7hJ2zft3fPUX&#10;y7DWsQp99Kaq3XFv69v47he+gC/81d/hCz+/BOuEckwuP8ywcFKCEXToh3jrb/4cnxff9bk/+Xv8&#10;68+342rOIFr76bANYTDfB0Gn38Eff1Zs/7w4ns99Bn/304VYZlGAbnGsTz8awkDqIzzc+d/4lNjn&#10;83KfT+Nrv9uJvU9K0S/0y0SCI5Pl1HHRBmdcU/eq7ZU9HqMxSw4PDaGntlbOnNNVyCzDrPL2wkCH&#10;4aHMuiALZt51M733Ry9dhMK7t/GRUOajRYrIlPSMnngJ8qtD5Iw9BQomE1x/xdm1MNvvKh8AfGA7&#10;mIehvKBevcfYUCoeGnyQ8P3MQtw+4YXywoZR17eCNwMZZV7wSjKRrJfUvVMVCWb5JckJtIZc8DKk&#10;FD+ZdCNqLOjq6JV9quZH3XFljzN8HidI0pQKcX90tHYr7JczBNRVFM7m9HwUq1dCySwcCW5ObrbA&#10;xdMXEJpoKxkMCZav15QLZyosHxlxJdJA7Wjrls5aR2Ehci5f1Hv+035IP34UjXFx8v0EHaQYSy+4&#10;zF+n59RxLBIre9iuMV26lOuTTJcM1mnOB4OAXMMTQV1VqzDg4+Q4hNLcWknoYUxwHl12hZ9WFzwW&#10;dlVaqYd669SAei9f6CMLnZ5M6qPJDnLJgIQ4p3dNVAHW05vtZNn3aKWXXb3NSBLHwZJUHpNL3H45&#10;f5GZTTrDPD62/Rh77ZFkKCuhTAZGKBxwzzFJMwWv4NSJE9fbgoaacpRU1qKuY1CcUPHaYCfa6qtQ&#10;JhREYVEJCitb0C5OwuQ+CoqREemMY/Mvwzs5Axniu5KeXMTFg8vxtRPRKG3moshB1O2zOPyzNTga&#10;XIiEbHE8sZa4u38j3v7RLjwoGUZDfyq8Du/H4bn7cT6sENl5Yp8oc5xZtQaL5prCqRLonkCrzWQ5&#10;deznaOuuQVFtlGwi7u1vH3XBDvV0S3ZLDhh/ppDfRfyGtWhOSpRO2cvAAaKVnh6SzUr7GXPeRYbJ&#10;ccmCORplcbpkjVOVidKpY5SHERQFCiYTZKxkaYamHIyGjL9jEvrG2bxOBexpE6d96DPalp1YKh8y&#10;Ct5ckLWXWTOOZaHunSrDlM5beWOyHMKsMaI4OJrHMdV4OqyKnpcX1qGyuEFNWjAsnYGZzEr3poHX&#10;gQ5MoHOyHIKs0WWUi7sccO2oLcwvm8PR/yzK69K1lTOq9w2ht2dA6lN5XcX1fTo4IPvu49evffbs&#10;FxKzcjnKHR3k6CMN+L054elw2HxWz6mLELZC0o6t6G2oE583PbqU65Xlw5qgHwdFh7imyt84EfC3&#10;MtDRJRyNgf4h4fAYd/23dFYgocBOqwdc4w8ir+rFlVKTDa6RssYk2VesOQ729XX0jC94+jJ0d/Yi&#10;SGf9siog2DVlVDIassGHZ90Sx6NyNlkVRp3pFLNL9v3lVYfIYzT2+AXJ1il8Go7/oPSL+2gqyvTH&#10;iok7ddOKdjTXlyMlohit4kajq1EReBE39/8K37uQjooWsSjKnGFx9QzeFd5/fqd4YPOe7q1FmtM5&#10;HP/wJ1jgUI2CuDswOXYWa0y8UdLNel2xT08FIsx34OCq+djk1YCWnvErg8ly6gg28NOZIyvUiyLH&#10;A60tsqZdt/Qy4kNVnTuHiI8FjNbRAZQ9eTpEK4nbtqDG3xdDfYajEblC6bgnHJE3moVw6uKFUmp9&#10;A+c7KTAuWHpJJ05jvJiJh0BcUO64FSqN00gfVVmN5rNUw2WnhulQgYLnUduaK3tXqD+pR0Myr8sB&#10;wNMBGnXMSNDgp5OnC44AYf8ps3YzyZB508Brk5tagQfn/HFyva3UYSw3DHySjIz4EhRklqGwIB+V&#10;DdnCfuh4oe0w3N+PlrRUpB0+iEhhM2ie+5S8a2Zoy8lW7/kMjVVNSHjsh4APFsj+O83+MSuXocbP&#10;B/0t01OpU55fDxeLKK1e54zF9JjxEWlNJxi852w4jTPll3oOZQ2J6q1TB1Yq+KSc1s4RJG8Ce+0m&#10;C9QdfN5amPpqy2TZEkFim4EBw04Zq79Ylu4Sd0B7figWwYthI5w71/gDCEy7hKwKf8ki/KbCqE7d&#10;YG87KiLu4LGFG/ziSjCZfv5AayWqYh/jzs3ruHr1Kg4f2o6dxw7jdnQT2nqH0R19GafOHcNPLjwr&#10;GyDq4q3hdOSn+NHVfMRa7cA6kwtY8kCfirfc7wzuHJ+Hdy1K0dQ1/lTdZDp1YwGjYl1lpXIkQcSH&#10;c7QKNnLRfOmM9TePvQ6cpCgkTInQydZFL1ssRyKwhNNQpLaoNkbOnNHcYIzqcBi5AgWTCRoxNpcD&#10;tQ9sMl/yITARZLLZ+fyzZmfSKbOWX4GC6QANppDMG9rSIp/kMy+dSToZoD6n40YDq7muQ0adRwMd&#10;iaLsaoR5piNcCIMsSnZ7etDXM4AA4cAxu0H9dX67A+zNw1Bb0Syv01jBQG5fQ4Nsu4hZsVT7zGeF&#10;TvyGdagLDZG9dM+D170hrwSJJ04jYtEzcrXIBR8i4+QJOT5pLIQpZLts7CiRmeqG9iIMDk2cy4CO&#10;Qlp0MW4ef8ZY6W4Vg8qiBvUerwZmsLu7+mTGzlggQZJPylmtwxKWdUsSz001WCHGOZ3MhNmEr0N8&#10;weNJrb6ininJrcWFnY4yq8pqmcc3QtHe0i2DrgRnhJY3psiZi00dZegf6JLOWm5VECJz7sIzyQR2&#10;EZtkdZjmfLFk1CPxuHzPm4pxO3UkKGkuTUNMTIxaUpCRX4VGcS9qMtM9zWUoz45BiM8TmC34HP7h&#10;Lyd/pEFPZTJS76/Er37+E/zgBz/A9z7YgEUXXZGQU4d2cdNV+x7FgaM7Rzh17ZluCDJbiB+b5cPP&#10;bCmWHTgxwqlrjr4Ne7OtY3LqBoVD1djYiOrqaunEUTIyMmBqaorU1FTtaxOR6toK1NSXSamqFk6s&#10;gX0olQUFKPb3kwpVo1w5KDRs6WIUREaioqTE4PsMSWluLjJdXRAqnENtaYVQ8HEb1qIqLRXV5eUj&#10;3pOUFQiXqFO4F7AI9wMXwy/eHNmFiSP2U0SRV5FAt3i9UiPHe8FIS8oxuO/LJCEqHTbX/LSfdeek&#10;ByIDUwzuq8gslmqhZ+vKUddaIKRQ6NrSF+paY0lecQoCEu/gYbDKqXOK3ovYbEeD+06mVFayVaIG&#10;Ub6ZiPDMQG6a+P0G9qMU5ZfB5UG4jKyTpY6lfwU5Y3+2KDJ5UlxYCttbPji/yxYnNjyE2RF7hPsn&#10;oKRI2AoG9h9NqouLURkWKgO3GtuBz30+/6PPnEJBbIzB91HK8vKQ5uyEyNUrntkK77+DqCULURzo&#10;j+qylx9LYUUSorKthIF+ApHZ91FSkW1wv7FIeVklvB/H4JScLWctxcM2AnnZhQb3H5eU1yIrsQTp&#10;ccUoyKxAlbhvDO73ipKY4wPHqH24F7hQin/CTeQUJhnc15hSVl6E1OxwWPnsga3/YUSluqGsYnTd&#10;MF4pyC1GsGeiJEjh8/fsVjvY3w7Ubq+uLUdGsT+8Ek1gE7IGifFWqMpJQFNxEWpLi1FckoPwJCc4&#10;BJ3EPa8NuOO9DHf9F8lzZhm0Gv6JN/W+r7pG2NJCz9fUlYl/T6J+L69BZUm9FK4Rg/tMotDPaGho&#10;QN8oVXPEuJ26trQneLLjX/AxsltK+TK+/8EZPKoQDo46MJP3ZDcO/EKznWL8OXUt8Q9hsX8OPv+r&#10;OwipbkfRFDl1dOhsbUkffBFnz56dPDE9gwvXjuCKxS5cvrcbphdOGt5PyNUjR/B4/TqECOdLo5iD&#10;5r4P15XLcdHkhMH3vEiuHDsK3wXzEKpTgsnPs9y+FZdOHB+xv+n5k7j6cCfu+iwTN9dyXLp1QL72&#10;/H6KKPIqcmr/dZxYb6l1xE4dMMOZU6YG932ZnDl5Dqf2ic9Tf5bJpgc4fdDM4L6KzGI5dwoXbx6Q&#10;BsFd36W4+mDntOgu04smuHx3D+76qaLOd7yWw8x6m8F9J1POnDbFyR131PeVNUy23MNZ8drZMyP3&#10;PX38Iky2i33lPSOM5vVWOH3kisF9FTGunBHn/IzJeanDTu27gdNHLxnc72Vy/dBBuK5YpvesZ0DY&#10;f94HuHb4IExPnzL4PilnzsD0zGl4Llmk11tHsdm8UdoRBt+nI7QbbnuSvl84MQGLcPHGQWH7nDa4&#10;78uE6/PkjtvP1ucGS5w+LNangX3HI7xHTu2/hhMbH6juka13xfPDVF4DQ/u/ily6vR+33FarnLqA&#10;hdL+MxU6ytC+r7PI5694fp9YayWvl8mW+zil8/y9eOMQzB3X437AAjx0nw+XQ/PgsWYhHNauxp09&#10;u3D+lDgnYv3RTj5/5ZhcR7fcV8q5jDx/V+7v0fs+7nPp9j6pY89dMpHv090+EZHrgr+B62KThbRP&#10;DO03mcIKQCsrK5SVjT5mbFxOXXPMPZhv+hH+7i8+qeOw/SE+9fn/wH+8cwUhvRG4sfpDvPN3f4m/&#10;+hOx7VN/io/95iyuOSagrLYNrz5WcnQMdach3vEM5v/f+bgRXYvYJ4aduqro+7DZ8x1ZfjmaU1fk&#10;eQzXD/xuzJm6lpYWWXJZV1cnJTs7W2bq0tPTta+NV9LzIuAedUE4SUtlFCI63QUl5XkG9y0IDEDY&#10;6pUI01HMcRvWoeiJI2rKSg2+50VSXVCAvHt3ZH285vPChFMXvW8PSmJjDLynFg3NVWhqL0OjkPrG&#10;avnayP0UUWTikhaXD8c74XJouO/jBBRkibVda3jfl4p4X056CTysY3H/jC+CXJKRz88ztK8is1ay&#10;CmPgEXNBGxn3jr+M7MJYg/saU2pqq1BUmQq7yC3CwF2MxxFbEZFhaXDfyZLS4nKZnb6w215lBK+1&#10;we2THqiurEFt7Uj9XSVe93wUjTObySyoyoS424QjJ6NwxL6KTIEIHVZb3SClrqZeXrPqmioEJ1rD&#10;ym8nHvnvR1J2AMqrSgy+vzw7C2kPLRD8wXt6TlncujUotn2E2pJisd/Ln+MF1paI37he+35K1Pat&#10;yPPyNLi/rkRm2Iq1riLkYP9WfLY7yioKDO77MkmKyYb1FVVJPcm0HG+FISvl1ddmeWklXCzDcGm3&#10;o1zzV/Y7IcgzHmWlFQb3fxUpq8lBWrEnfJJPyzEPJVUZ4vVZaEuJtVteXI1QjzQ5EiA5Kh/VFbXa&#10;Newddw0WAatg5TAPnnveQ+CidxDywbsyueA/fy58Fs5HpMlxpDs5ojQ9WdqfjW3lsoydf+ubqrTf&#10;lV+cCu/Ya7jjxaTDMtz3Xg/X8POIz/QWa23i66O4sAz3TD2EPrSTzunt027IziiQ2TRD+0+WNDc3&#10;o79/9DLlMTp1TME1I+n2Gqz+7p/gT/7qb/GTLbdx5spt3D66Ekt//l185gvfxP+s/hX+7f98AX/6&#10;p9/EP/16M05bWOFmSBEqJBvlJKIuBSlRXjjomo+OXnVNf0MUIm7vx7e/sAI30+qQm/IQNw5twf/O&#10;u4rQRqCLu3XkIOr+MWz+799gS2ALMoPP49CGzVi0zRqxzepMY2sqPE5twpb5q3EkqgNtfS+vC38e&#10;k9FTx1kcrBmmsiPbz2iMkoOdHaj29UGkWOhapSqcu7RDB9BRVIjhwfHT0JLpqiUtDYlCMWs/c867&#10;sua+MTYWwy9I/SpQYCyQgay8sF72w9VVtLyw/2cs0AztJQU259SRDU7BmwX2bLgnHFXr2YVy0O9k&#10;EgKMFWTA7B3oREa5t+yjSSp2Ql1bvnrr5IP9R+y/Yh+WykmzkaXNPnYJssfOUO8035MZX4KHOr2o&#10;7HHNS61Q76HAmCCzY63Qe831hgmdSIbS1FGO4AwzWIauxOPIzXIdGRovxF66xphoOa5A+4wXErlw&#10;HrJMz6C7smLMDJYt6alIP3FM73OilyxCuZMDBjpeTD6VXeEP17iDKqcueLEcK9LZM7EeuMbaNukg&#10;nN/uKAN/JIzpau9Rb504SBoUH5IL86OqXr1Lu53kfTLagOxXweBwHzqEnVfVnCH7xwYGJ9l2nkEg&#10;s2hTXbvszeW5pH7hWIIKoZM9kk7Ayn0RHK9+gOAFbyPs/WdrSyOxq1cg9cBe5Fy+hDJ7O2GbxqBX&#10;OD2c16yLls5yhGWTNVOl49mD9zhqC7yTTyIq10LO4GM/J/s7xwPaIw43w2Q/K9fFbRMv2fffP819&#10;xmN06siclA3X3b/Br/788/jiv3yIM5lALdd0VSg8zy/Cv/zpx/Dxj30Mn//Gf+I/V17EFdcMkJ5j&#10;/C7RGFAbjRAHU/x86R7cuHUHFhYWsDhrglOb9+HdrfYIbehEa3sm4i3P4dCHy7DI1AJmd8Q+V3bh&#10;8JZNWLH2Afxrn6KtPgEBFw9h79INWHXeAnfui30ubcLO1dux9eATRApnULJmjhOT4dRllvvI2XSq&#10;hbgI6aUewqkbSTXTWVKEwnt39BZ79OIFyDW7gqGenjE1Kz8PKvxBoYyzzp5GlE6fHqXM0UHOw1Og&#10;QIGC1xlyHlN1GGwj1msf+ByG3N03PYNkeTxdwgAnMUJLVyWGjEjNTfZKDuGX87zWqjIbHNhcmFmt&#10;3sMwGqpbJUGHhjKeQ8pDPdIl7bsC42BoSBi/te2Sqp9DjzkQm1TqGkIJDciUXVwbqw1SPApfJ4zW&#10;++jsHekk9dTWoOj+Pel86T7fk3fvRLWvt3qvsaG/tRVZ128g+P339T4r9/JFtOflqvcyjKLaSHgl&#10;nZTHy0xdQuFjtHZOjPyKQTkSZwU+SUGoexraW7pkgOJVwREQnG1qYarqwWZmhqyaHE5uKPgxW8BA&#10;E1nXyYTJGcn8y/8ba34m9R8H0jOoZRu+HrYWc+G9U2e81ihCUr/YlcuQYXIMpY+sURcSjLasTPQK&#10;O5yD8LvEZzJY4BZ/GNZhq6U9rdH3liHL5by7yNx7KKyNkg71WNHT2YcAp2cjGcwOuEoSqZ7u6U16&#10;jNGpYwliBB4u/Tl++Ilv4h9+egmcnKGKwTQg28sU+7/1cfzB7/0xvr/XGU8yXj7o+tXQivIEO5jP&#10;+2d8/1v/jH/+Z8qHmLfeFrFiq/bxUhWLpIeb1dtV8s4GE9xNFQtIcy8W+8Lz0iq9fRYcug+HHPX2&#10;CWAynLqUEmftQG8uwnzhPHf3j5xbVB8VIamIdRd54rbNqHB1Vu8xcZQ52iNh8wa9z848fRLNycnq&#10;PZ6BD5S+wU6ZTWRkkHOeFCiYLAwODMvInrHmBNFA4udPdJ6RgtcPnN3FCgjNA55zj7Ir/cQaGz+7&#10;nQyEdXWir6Fesgmy2mEss0GnAzR0afySPZbGCIWGSaRPpnQgXgSONODQarLWad5L1rqi7Br1Hgom&#10;E7xWdMBpLHKEC883MwJZiWUjmEc5nyur3FcbDLaN2CCdJA601kDFdjqMan9fpOzZpfdsJ9Eama97&#10;68fPcphp4wS/BSv0Pi9p13ZUe3lKJ2A054dZmYDUi/J4yVwYkX1XOyh9poAZJI7x4Do/qR7yfm6b&#10;g5zjOCgcvskE7Shmq3i+ptthHB4eRGtXjRwTYBuxEf6pl9DcUS7X2atgUDxnOSeRlTK6v7FvoFOy&#10;oEpGS88FcD4zByHznq0nKXPe1WNmNyRsG8o8ZYIKdze0F+Sht64WzfVFyC0LlL+Fc+0Y8HgYskyr&#10;+yku45wJ2N83IHXhreOeck0wY+dwK1yulenE+J26v/oxvrnKDgXiFZXzpHHqPimcuu9ho00yEpuN&#10;vRipmIYw2NcjFkcPeqT0oa9/SOYUtd8uPP/hwX71dpX09Q9ArCmxmDT7iJto4Ll9BgYx9ArBiMlw&#10;6uIKbGATrhlGuwgldfHiuFQDRHVBx4tsU7qLOvPMKbSkpqj3mDhYVkF6Yt3PZglmlaeHeo9nYDQw&#10;r5rz6o4iOu8BGmaYYlbweqOuqlVGq41Foc5MA8t3GAFX8GagpasCMXkPtQ91h+gdKKqNnpAxNdDe&#10;jtqQIGSdPYWsc2ek/mVp/EwEh/6GuKXi1AbVfCiKp00sqkobX/rbub2mrBmuD6IkDTnfe/2wG8I8&#10;0tR7KJhM9HT1IS+1HJd3P9FmR1/k1DHT7CjWMdfz48gtsrSsp/9ZkJ0O3UBbK9KOHUb4c8Zx2pFD&#10;soRtIpmY3IAYBO3SL8GMnPcBcq9eloPNR1tXda35CM00l8dLpy4w/ZKc2TiTwGOn+Dsk4eIuJ3kN&#10;Tm+0Q2JonqTgn0x09TVJ+n5ey5fdi8bGwFAvSuoT4Ry7T14fx+idSC1xFa+/mtNSX90qWyjSY4tl&#10;IFUDOvP+aReks/X49lz4bNHv9aRDR5bW2DUr9daZQaHzN/d9RC2aLxMR1f4+6KqqwKD4TRxinlj4&#10;WKcSTiOL5DiusYIB4NamLlheUPdxCof/+iFXtDWPtNOnEuN36v76J/jXNfbgOGtVklHj1H1OOHXz&#10;YRKQi3zjVY28FpgMpy4y556MHGsWG1Pfz5fj9NRUI+/aVbmAtYtZKOpiq4fCyGhT7zVx8DOKLO7q&#10;zb5jlKTgljl6qvV/W2VTOgLSLsIydIWM6mRXBsjIiwIFrwLOY2JvxOPrIbC+HChLkCYTzNB1dfTI&#10;oeYchOpyLwrlBfXjmvWk4PUEdVZQ+hXtQ90/9TyqmzPVW8cGGl4s8WFlRPLuHYheslBKyt7daIiO&#10;xFDf+MsSaTQ1tBWivCFZGORtE8ocvghZiaXyXqIhwtJL8yMesleOvUNjgcrRqJCllxoD98mdCPVW&#10;BZMFlv1xLiCNxlPrVRkinnO3hzEye/d8+SWrYzgk2jZ8g1zPNMIrm1L1eoUG2tpQ5vAYcetWP7MZ&#10;hLAnv9LDHX2Njeo9x4fWmkZkP3JE0Ps6o5DefwcpB/ahOTV5RJ+TBq1dlYjOfaC1czwSjotjHl+A&#10;gOeB54OzFlkSZywkRxRKUi1pwIvr4f4wGjVlY58B/DKwvzci544MjIdm3ZQO3njB6oB+cY0ZYCqx&#10;sUKluxt66mqFjhq/DqFTx2vhErtfXh9mtzhL81XsOgZNOSD/xhF33DvlLRzjfHHt2E83LPWddehq&#10;PPBeCPdD78teOt01yv5Plga3ZmfJ+Yl5ZleRsGmDdN5099MTsQajFy9E/MZ1SD24TwYZKnzdUVeQ&#10;jKq6NGGn+iM487o450fk0PeyhrFz9FP30yl1vheJs+q+ZGbr2KPPLOR0YfxO3af+Bn/xL7/Dmj17&#10;sEPInj2bsOL9n+D7f/FH+L2P/TN+On+13LZHT+7DLjAHE6uUfv3wKk6dXCjDg9roFRWdVegqNLaX&#10;iG36Srw+MlwSouguYi7ean8/fCRuklcFP6PGz0cONdf9Dkb06iP1H+IldXHahmcKyz7au5XeOwUT&#10;B8teSA7AXp9z2+yl8eh0J1yWgI1Whsmyt87iItQFB6FG3Ads+H8RsQ/LZ2rKm+UgckbCr+5zkT0Z&#10;PV1K+fBsR25VsOyz0Ois6LyHaBwnSQqJqJoS4pF+9JB+8EsYGnnXr6JNGCDjBYeOR2TfEU7mOSQX&#10;OwsjanIzfjEB2dqSIc6cC3JOQWPNyCBgd1+rcHKzUFATIYkEaOQRNKJbmzrhahGFizsdZSmahxUb&#10;HxRMJlje5/0oXktkc3K9akBzflqlLMt8PpNDkg2/lHPCXlgp1zMzESTb0LRCsMe+NSMdSTu2yiya&#10;Zq3y38xmsP9trOQoz2NwYBDlETEIXLVJOHXPWLhj16ySJZ2D3YYzWt39LdJW0NyDT2J2C8M6Ub31&#10;5aBRzd42rmF3y2jpJDB7Ygww2PfkboS8FnxW3Dvjg+JJLDvmebCL3CR7Cx9FbEBzZ7l0dsaDwe4u&#10;VLi6IO3oYcSvXytLYGVJbQP7y8bn2DFbyCHkmh7Nh8HL4CacH93M73iRk1ymzWyd22oP38eJkiyF&#10;v7OiMQ0OoVvgcGs+/Na+q5eli1o4D+VPHFW/Y3gIA50daM/NQV1YKEptH0lyn4QtGxGpo4NHCDN9&#10;DLjt243cK5dQ/NgGpcHuKEz1QVFVJOpa86TOI3hvsbearUQvy0wGu6bC7ICqNJr9ltH+2UZbg2PB&#10;+J067SiD8Yjx59TNJLyaU0cWNKGkMq7KG8kieAnso7ahpfMZwxgXHAlQeLPGCaWpu3CzzpmiJS1V&#10;veergw2nuVcv6X0H09/Flg+kktA8WGiI6LLIReXcn3G18QpeL7C8iA9SDbvUKWHUkG2qr6d/VKeu&#10;PTdXZqqTd+2QvaWltjbSyRvtgaZx6h5omuA3CQPjjK+MKBqrf0/BzEB6mafMZqh01iLJPNlhgFRi&#10;NDwdGJAVCzkXziNm2RI9HUmJ37AWZfaPJenU8wb4ixCXbyOrHcjS5hC9Hc2yHGv8kfbRwEwdM2t3&#10;TLxgL5wEOg+6WToeKw066nQGF90SDkvCDZbFaQwc3ps0aMk2SPKOzPipZwydzWBZH8k+rh10lXqJ&#10;wrLLpPAC9Ar99zx4zXht3OKPyHXDNe0Wf0hm6Wgw067oKi9HibWlXtklK2/iN6xDfUS4zPC8Chry&#10;ixF74SbC5jz7/Mh5c2XWuqe62qAOpiOaUxkgnJnN8pg5hJwZ9LGC/UtpMUW4vOcJTNbZwO5aiMxu&#10;GgOdrd2ybJnkQnTqeD1eRiw0FvDakYAkKJ02n4rEw5KB/I5ScR+O3akb7u9Hh3jWJe3c/sxpF44M&#10;W2bqQoPR3zqSBfVF4JoZHO6Hb4qpZCblcZE1ko7eRKsHmKXTOEB8rod5pMsAEddoc1sZYmPvwH/P&#10;Av0snfgNdFJb0tNk+fDzIFFPc2oKyp2dkHP5IlIP7JOZ6AidwIUhiVm+BGlHDqL44X2x/sPQlpMt&#10;++8GejrR3l2H7Ao/+YyoaEyVAa3RdHh67DNGYAbJWPXTYCBINlUYh1MXD8cdCzHnrbfw1rhlGbZf&#10;DUKG6sNmPV7VqevsbURg+mV5g1uGrJCKjjeSBrIpv7sL6c/Xxb//jmSn7J1Edsr+tlbZQ6fXnCq+&#10;J+PEMfS3tGhvMipiv9Tz8sanhGbeQE3L5JbKKXiz0N7chYSQPKkoqTBJJe3nYDiKKw1R8VArfvhA&#10;KOul2rXKsiJSa/e3GGY0pONG1rTH5qE4qe4R4sOmorDeaP17CmYGciuD4JF4DFahq4UTtUnqsAFh&#10;XI0F1NN9jQ2o9PKUfR5a3ficpB85hObkRLHORieLeB7sSbYJW6sy7oT+L61LmNRSdpZPFufUIDW6&#10;SNKJP19qzONkjzRL+R4EPyMTiMmzGncmU8HEwGtDhkXqI5bIsrwryjdLlhgaAo3i3v4OSQLBa2UR&#10;tAReyafUW1nB0CNL1uLWr9VbnzRsSQk/2PXqmYWe9i6URSUifMECvWwd7w+WIrPv1BAa2gtlCSYD&#10;GKml7nq2zstQU94k59Gd3qjS3ZYXAmS/lrGQk1wuv4NOpIdVzKSUXzJgQ0ISn+QzqmsnHCj2Q47n&#10;PBBke6xwc5VjKXSvMW3EdDpFGekTKsPkOAAbyRq5EDbh61AunBySTI0H1CnMqj4yC9Zeqyv7XCTB&#10;EoO0BEuDSfwXvVSHkVXYmuyLqw0KRN8oz3BdcB3T+Su2tkTy3l2IXblcvv+FJZpCaCekHj4gbAVH&#10;1GckIDPLFfYhm2ARuEiW5ZMjYrSsaX1lK7wexcuKhcvCRglxT5PZx+nCGJ06PowG0NveihaxcOi0&#10;jE9a0d7VjzfFROJvfpXyy6cfDSMm31LSr3LWDBnaenSYL1lG0ZySjMStm/UXpriZG+PjZAR5ssCM&#10;INkuEzhcVNxgmu9K3LZFRvd4LERNSy5CMq9rDYCA9EuS2UqBgomCD0zXB9FaQgYaOSlR7OYdCT6s&#10;mpKSkHbooN46pbCWvjbEMKsV7zcKo2uX96qoic9usUdccK50KhXMXnT01CO/Jkw4UZbIrw6X/Wtc&#10;C2PBcF8vmhLjhZG8ZgThhK6wbIjEVdx/rONlUktdtcY5Kbezyv1koG+y8NFTlYFFZ46llM//Zv6f&#10;I3VI9a3R5xSXuIMorlfKLKcCLhZROC+MRJU+eixLXTmjbjSKfhqcLBXTrBv2P9EY16AtOxu518xk&#10;1kN3faYe2i9LhIcnWHapC67vjsoaBG/ag9C5z0Yh0WDOM7uCrjLDzhadmoHBHvQOtMuM1WjGsyEw&#10;K3d5j7OWRObJ3UhUlxlvJAl7vEnalZdaibamzklhv2RWvKopSwaYeO3YbkMHr2Oc8/paMzNkX2+E&#10;TqZUI3RqSh/byVEW40ViMcl3VAPircPWIKvCb9z9fmyZqChqxK3jXvI68Zl+74wvujs4IkGlf9pz&#10;smVWV9cBo03LNUr+iLHoT+7DEmLapf1NTZKwqvihhWrm8gv0NIXfS30dvXIpovauh/0D4WB7zodD&#10;9DZZGsvrZAjUoawoivDJRIRXBloaO2U/7HRhjE6dgvHgVZw6DTgAt7A2EoU1EbIkSHdBMUPGSETs&#10;quXaBclaYvZ1tBcUjNkwGSs6S0uRf+O6Xh0+y43YdMrUN8GeP/akaAwADnYsrouR2xQomAgrx97P&#10;AAD/9ElEQVSKsqpx64Sn9oHNhuTKkpHGLRU5I3Rcj7pZOo0wUpdrdlX21432YEgVzuIDU1VknA8c&#10;9u5NZhO8gpmH4eEBOSamtataOnTjKXFk1Dv70vmXRoAZYGBvCxv8B9S68mXIrw4VBt5xqUdJlsUM&#10;mW75/URAJ667UxjMozgFGrCfm6VHNCo5wFqjzykhGddHZSbk57MUrrmuHX29Sob7VeFrn4gre5/A&#10;dKs9rC4GSKORFQWjgc98loglFTnCO+kUQrPMUdaYJF+ngUuD/nnWwIQN62Q/0lB395gM5rGgr60d&#10;OXZPELNmzbPvEo5k7NpVaIqPk9UUkwUOFo8PzpO9htTb7D0Mdkl94Xl6VbCyg8EQ9lyT/XAybC2W&#10;ODKo5BJ3QN5nHEXBodiGhsaPBo5RIVkTx1LoXmNdSd61HTUB/kIHjM/hyKsOgUfCEXls1Amx+TZo&#10;7R5f2SmHi0d4ZWoDpxwO72Ubg9qmIpQ3JKG6NBFlbk4jjj9xyybJHcE1Ol5wTQ91d8kS+dasDNQG&#10;BaDg9k1VT+kLzhN1dtiCOfDb+B4e35oLS/+lsrWoRfanGl5bdPbZR8e2DerCybbBxwPFqTMCJsOp&#10;o4HBevjny25Y9tNdVSkjGoyAaRYiG0DLHe1lCn68kIpfKCjW8TdUt8mmeS7QDnEjsgSNjltdeKhe&#10;WpzGTOLmjegsKpLMVlzwiYUOWgOA9fxUBgoUTAT94sGcElkos2YaR4sNyTRMn8dgZyeaEhOQsGn9&#10;qDNsErdslI3WwwP6s3E0qBYOHJ1GfpfJ2keyl6Uws0o+xBUo0AWj3SWPrOXAW901FrtqBVIP7kfK&#10;np36RBRCT7M5nyQVJPJ5GUgY4K+Z3RW8BAFplyQN90TRXN8h+z7Yz8J76kWU2xx+Ttpyu4iN8vuZ&#10;NXBPOCyp8tlboiES0AWfHbUVzQh0ToGnTZyc3TSdRAGzAcU5tbKnzt8pCdlJZS8kh9JA9iV1lMle&#10;SLK4ajLPzUmJSD9+RK+CgXqSZBETIfJ5EWgLtJWUIfXwIf2Ah3DsWAbfM4mtIZXFjfC0jpM6m3Lz&#10;mAeSxfp+3UBnnHOJNaMoOJ+Y1Vm94yAkIVkTZ7Npz7cBoR7iNe8oHJ8uqRJriaMGeGx06jiou6Vr&#10;fLSH1EHWlwK1z/NbJ90QGRqBsIw78Es2RZTzGSQf2at3vCwNJrs77c+JlI3qgvcG7YSOggI5nJzB&#10;jJwL51QOno4drRGStITOeRvuB9+Hjc086Wizv47kKTMdilNnBEyGUzcaWBtPimC9SINQ1mwMpYLW&#10;lEMaAh8KmojtQP8zkhP+ZWNnckSBZJEKEcYz6/dZgsb69IK0cmQFxCNs5RqEvv/MaGaqmtGP/uZm&#10;tHXVITnfA3d9luBeAJm39km6WAUKJgLWpAe5pGgf2By8y/X5PEjh3FlSgpxLF0b2EugIM9k0rDtL&#10;SwyyYZKCmGtfU+rJmTM0gI0Z9VUwPZBBrOEBYUz1SKKGsYKRX66daj8fuZb01pcwDDLPnkZtcBCq&#10;vDwQv27NiFI3OoIkq3hZVqSpoxzhWXekEcW+aue4A+Mij9AFnQFmoUn+wzXN8QUlwmEwBBo+ZLlk&#10;CZ+ml84lbh8yy71HZDF5Drk///IeoSOn6X1lZilLPDeGX2XYqwKZ3XiVmVdyJl1HB/JvXBsRgGAA&#10;jOzALAs2Boos7iN2tX5mMPPMSTQnj6TL4xqiY8NqHzIQsixaw9j5ImTElmhHDFBYelmSa3zGbR4v&#10;S+5ahKPCklgSfTBrN1EweM9RBnQceM85xexGcV2c3iiKF4FVKqV2ttIJ0j3fDCzRRtN9LWHzBpQ+&#10;tpV25Fizs7we8YW20tlk32OycEDbe8Y+oJ7VAdWlTXIch4nQQRwHce+SI8ISbfEgaBkeus6D+/EP&#10;EP6hjr4UNi1JTNjiYwyQjZVsr5Xursi5eF7o8z2IW7tqhIMXsOIdOJvOgZUfs3WH5focrQxTsy54&#10;39KeYLBrOqA4dUbAZPTU0eigYnueZahbfCZvYF2DgTcvGX8YiRgN7KPgw5eZuOykctRVtmqJIPid&#10;ujTXhuTM6vtwXr4LQXOfKQlSeJMZsy0vH3W1tYiI8cGNR5tx22MFHMIOIrXQT7KqTXc6WsHrBz6c&#10;n9xT0UdT7M1DZVP18xjs6kR9eBjCdaLCjLKFvS/kA9W/Na+zYb/o4QMZLTa0HhNC86XzqPlOMnOx&#10;Pl7B7IHUr8KYIQlBdUuWLHOnrn2ZfuJ2ZiEYFCDpwPMOG5lWq3y85KDloZ5uOYScZb+6+7AMk+VP&#10;Qy8YsUGQ8CK+wE7t1KnIUorrYiekQ5lBc1FnoCk0qHJTDZdy0rAmnbyGgY9DgDm7qaPn2VByeR7E&#10;M4kVJOzzYy9UT3cv0qKLZIab30HDzcc2Hl3CuFHwYvB8cj2ypI8OOP9O5DoTfB8reVR/P5LGflNS&#10;gmS31F2HXLtFDyxkMMxYaIqPl3PFdL+XlT4VLs4yEKcLricSUbBs1CF6B5KLnV5a3sdzFu6VIctT&#10;NWs70idLjsAZK+R5Ep/DQA0z6CwN5bG97PzTcGdgPOhJipyfyj4qzsmbKEg64pd6TnIo8L7jmJWW&#10;zkqpl8aC1vR0OZJC91yTqCZu00YkC2dFN0PLfyfv3ikdmvHM0KxpzZXZepI4kSyJvY9jBW3Aoqwq&#10;LUHK+Z0OuH/rLhxjdkoiEvsbH8B3o34fPJMWZGrl893Y4DVvz8tDqa01kndu1z9fQny2vgubRx/i&#10;fsACOX95tLJYOnGcuUeGWs6qY8/ly9aSMaA4dUbAqzh1dOg4W4bNqKTYrm3NV29RgSU8z5dSxK9f&#10;IwdNvqi0p6ujF+lxJbh+yA2Xdj+RD3oNHS8XXqhbqtymUZDPy8nVD2G+/By85upEg8QxMLoRdfcJ&#10;HG+F4PwuW5zcehentt/B2Z33cfPEE1kekZ1crsz9UjAu0Bj1tUtQrT1hiMYE5Bh8YHN8R9bZ08/W&#10;pJCQuW8jYOU78No7ByHznr1OYyZ6xVI0xsZIg+d5lObVaUsw+Z1xQbmyb0PB7AGN3n7hiJCdl0aF&#10;d/Jp5FYFvfThS+Ovr7kJuWZXJEW47npjQIEDnTnkl58jSXsS4kfMEGXJW/alC5Kd7UXgMyCtzAMP&#10;g5erHbtF4hgDpdM1XjD7rKEQ55p+eM4PFQWGS/RpRNa05sAugrOylkhDs6Q+XgYWNeeH2TkOJKbh&#10;yYxCWqmbNECZ/ePzgw4dv4sU3xlxClPmy8DzysBRQmieZPYl2y+dholAxZzdLBztXmmokpiEVPC6&#10;VT0sieTA5taMjEklVHsevFcK7tzSJ6cQ+jfvmpnMVuuit79N9pQ9DFkuxzGwfymv6sWtG5xNx9mI&#10;mn7rc9sd5ED88Zw7BmBIYV/u6ID8m9dlTxpLq593Op8HszC0ncyPesgROJxXFy+eFRMFnbqQLHM8&#10;Cl8v73n/1AvyXqfjOhbQQX++XzJgyUpEXrqL5IdOsjVH116kc5197uy4WnWYYGAghyWh7LvlWhsr&#10;hsX5JLkMM/gk/bl/2QFPvK7jQeBiWHgugNeu9+QzW/f4+Uxn2fBYs4mvAt6DDNhx5EOVt+eIwfxB&#10;i96RZZj3/RbI2aGjDcdvrG2H7+MEGRhm+waDDtMxhFxx6oyAV3HqePMwvU0mJA4PZcOs5qE63N+H&#10;2pCgEUZFyv49aBI3wGgMVszQpccW44F4oGuUIP/N1wh+NincWcNvaxaMOye9pcLiQ1obCVtthTOr&#10;7sFl/nq9Ekw+JLz3XcCd/arSG11hKRupf+8LpcfsIB1LBQrGgt6eAZTl1yHCK11mkeurW0dQrw+0&#10;t6HsieOIshO/tcKhu7oCCQHmiN66ZsQ4jpxLF9GaNbKXhNFXZgjDPVXfSbr36WSxUjD5YGaJTL1P&#10;YvZI6nCWFMUV2Egd+CL0NTWh2s9Xsl3qrifqv+yL59GWnSkNA4KfRfr2UrtHMjunXXtCNDM+uXZf&#10;ZLCU1MXBQz33k30shbVRI0ogXwSW13NsAZ0rTUnxhZ2OSI0qlOVBhvBUGGqckVrWkITMcl+UVcah&#10;PitB/u5qby85A6urrV5Gq0ngYsHS0Ng9stekvJw9eykwVffMMHDoZRsvSzBfdm7fVNBoZ+8we4Xp&#10;GFzd5wJrYfiyVI1Zu/GAbIQZ4joEZ5hJIouiXFUZcNTiBXpZZdoOLDnjejYmyEBY7eMlB0Lrrn9y&#10;ATBbrQsyezOwogpgLJR0/qklbuqthkFbgk4wZ5cyA2R/M2xcxFY8vu6KcuSbX5Ms4iSdY7a94LY5&#10;+oVD+qIeLgaoOQCeZB9c63QoGQycKBhMqWpOl3qI166sPlHeiy+7b9gfznuSVPysmtI9z3ZL9uDe&#10;Lgs8Pu2AyGPnET5Px7EX+ovrQI4JaDZ+jxh/B21QPs8zE4oQGGEP2+DdsPCaD4drc+G/8h29ihqW&#10;jNK5Gm0MkbFAfdxZXIwii7vaY6Gwt85/1buwuzsX9gHrxVo1zKTNQDRHI7EMncEtpzsRqCqdPNbi&#10;sUJx6oyAV3HqGKHxTjkjS24YoXVPPCr7PniTaxr0dZU0b+bsC+dkZOz5yA5vJqaE89IqYG8eBg1L&#10;FP9SCZXkqsrZpBHSP4h6SdVbIXuJWIrG6BMdPSpPjcScuYqY1foDzwM37YXdgXu4ut8FF7ar6qb5&#10;PbrCodE0mBXiCQVjBdcke0q62nsN1qc3xsUiw+S43lpkZs73+BIEh55BXUMu8h/eGWlYr1oh59EY&#10;MmxoDDMjKL9zcHpq4hUYDyT6yK7wl8O9aUCyR4R01S8yoNinTCIeZt50yR9Y9p64dRMaYmMMzuBq&#10;zcpEntlVfYPr/XekYcuSYRqWo4HlobmVgXJMTGzBI1kmOlYwW0EWNg/rWFzc7ST1L2coPb4RIuec&#10;vSybwXPR2d6AurhIyRaXvGenZM7Lv2WO2vgI5BT5yqwCzx8dO8/E40gt9EFhThluHHaTGUE+Yxg4&#10;pKH9fDBGgQo9nX3CyC3B7ROe0vFmwNX8qDuqShrH5dQxs1vXlo8nwsGms/04bDNCnY4i7cihZ+tO&#10;CMuBqS/JBqgJQBgTbVlZsj1D9xhili1Gnvl1GaDWBDX6Bjok07fGqSM5D8uPXwTq5pyUcrhbxcL1&#10;QZScH0edPRbwe8mEzOw6j0drT6krj0ik8SKm2oG+IbGum+Va5wxB2jv3z/pK9teJ9NYx6zUoewqL&#10;xX1ehv6BsZWQcoYwW3F0s3Sh770DvznzYb7kDE6tssCFzTZ4fNQKoWs2IfxDnWHc4reSWIVDu1+k&#10;h3RBvaAh8BtPgEkX9W2FUqc9DFgK68cfytJG3Woa6kr2XrI8lFUBBM/P064mDFenYbgiCU9bysWi&#10;F9teoLMnCrJsMkMoSdd09DaP0Wv3+/Dy3IPi6mj13vqor24T6zFGZiOpcy2E/ktTJ06mEopTZwRM&#10;1Knj4u0d6JTKWaPgWIogZ7eIbVxsz5ea8YYueWSj/oRnkA6dUHw15c1wuh0O062qmTcn1ljjxEYL&#10;PLH2R35uIbrHSRXbGC8M6RPH9I4hes1qRJy/Db/H8XC1iJZpdjYwXzvgKpvz+b2nN9ohLjBHGs0K&#10;FLwK+FBm+WS++Q39QaVC/De+j1CbA7JcjfdAR0E+Ms+Le+ZDnWydEPZ7NERHjamHQsHsARv8Y/Is&#10;tcO9XeMPIUc4T6OtAerkjqJCFN67rbd+aBSpyt4ttQ5df++gdKbYt9zS0ImulnbUhoSMmCcatXgh&#10;Mk+boLe+7oUGFQ09luKP14jicHFmEpj5oYNFo/PuKW9JZsL+Fl3wdzNoyAwdiWOkATU0hLacbGRf&#10;MNUnDvjgPVl+WhjngcDUS+rAI8cuLIFn0gkUVabA/magHN5Pnc/5YSQ7YmZQucf0wYAVMxcsh9UQ&#10;zJzf7iij+3T2XjZ6Qhe0D0rqE7Q2g43rUnieWqhf+ijWK/uFmD0bqxH/qiBrYZWXpzgO/SwSK4tY&#10;Gqop/2R1UkVTivb47wctRmTufWnUv2jd9PcNyPuNVRzjIaVgAFySGXHGpM5xURioYXtLe07OqOeJ&#10;gelecY9ZXwyU5Ze8dnTwWJLZpx6kbWzw2DqKipC0fYse027InDnw3nAANzbdlVlMHtupNZZw33EW&#10;IYufjcDS/FaOumAJ6ljAMlEGD0jiQpZVVj2MFbyO1C1JRU5wjNklyVGcrsxBqG7ZpXCuY1evkAPI&#10;OYhcvk+sgad9HRjM9ceA/0n0ex/CYIIVnjYU4KP+Trl9stHX2CjbmXTJhZhJDPvwHaQ4XhX6PUe9&#10;pz7IHh8XnIPzO1T679ohV4S4paq3Th0Up84ImKhTxzQ8I7T2UapBj4y6+aScUd8QH8myifhN65/d&#10;BEIyaJzGjIwcMBrb3toNR+HQaR6yx4VDd3ydJTat2IfFC5fj1KlTSE1NlRm+sT50md0ovHdH7xgo&#10;+bfNMdDRLj+HkcP+vn4khuVJxiN+N6OQIe6po5b+KFCgAR+aXJP8q1n7GvDfbGgni1ry3l3a9SeV&#10;rhCvS8uQnGqr18hd6PYIERuXaPfh/uwzybtuJp1DQxluuY7lMSjlY7MJjIR7Jp7Q9qtRv1Y1ZYx6&#10;jVnixIj+88EDrp/s86aqMkp1YKC8sAE+dgmwvBAAT6tYFGZUobmgRBhOj6VRrfv+6OVLUOXtJcuf&#10;Jnt9MTvm9iBaOnTUvczSMYL8PGEV/z0sjKLGjmJZ3knimIGBHmlQZRogeqGwnC/b7BJqKlPxJHq3&#10;fEbxPFqGrIRrzDFEBMXg1gkP+b0M6LF6g2XM7KtRoALPOzM9mp5hjVhfCURprnD0x1nN0tPXhtzK&#10;YNwPXCDFxWwhgtbps/jRgCcL5qD6GT1VaExOQfiqtWL9P6suYs9Smb2dZObUHEu9cBY0a4kSmmku&#10;Aw2Teaz8LAYEyfrJ7LPu+XleKt3dXliiyuxzgGOSlljr0m4nWdU0XsIUeUxSnhHcjAW9DQ2o9PTQ&#10;IwijRCxZghSnADibB+HqPlV5KAP5pmst4LJ4M8J0qrwoyXt2yXLYl303t3FMBvto6XQHZ1wT/x99&#10;HIbm87iWaYvS6R4cGpC6l+Qotg/mwn/dc2WXzCSfOKZ16MQHCIeuC0MVSeizXYG+W/8r5H/Qd+8d&#10;9Dtvx7DQQU/7J05QMxoY1GJ/nWQ4fu588fhoexg6VyylLs2rlS1HPO/M2HHereZcTBUUp84ImKhT&#10;x0hpbWsOHkdtkYqNZQhBGVfkgmA0ON/8+ojaaTpYnLb/PEgJ7y+UDnsbNOWQuxaZ4Tc/WYgv/p+/&#10;xRe+8Kf44he/iLfffhtJSUnoMkAcYQhc8LKZdK1+CSajWw1x0ejsbUBsvrW86aNTXRAfliEzd2wg&#10;LSuoU2iuFbwU6THFCHZNkVTsLEPSVYh8KLPWPvPkCVW/iHr9ke3Sf+tcpATcQUMLB/A/W2e1RSlI&#10;uXNWPNCeOXU0sjmjhmuZpUC64EOosbYNUX5ZcrRHRVGDeouC1x11bQWydNBCGCbUsdRT7d31oz50&#10;64IDkXZwv8GHO8t/OciX7y3JroGrRZQMYp3d/FhmXdgsb3vZHyH3PBG/fTsi5ulnvUgvzvE0z6+/&#10;V0VJTg3unvTWslHaXQtBQXqlPE7d38nAB51c35SzcIjaBt/k00hNeCTJLGLZt/3cb5YiXotbvxo5&#10;t6+ioCgIrnEHxXkkW+YiWIWshl/cDdy9ZIvT6uwTzwUNHQ3TsgJG9LsQ6Z0pn80qo9sG9077SJIU&#10;ZlJHW4ujoa2rFinFLpKdz8phniwTC5urH0RgZUJ9VOSUVyZ0VlQg//49vYxvBMuWd+9SkZKoMy0s&#10;PWR/Kwl6eF8Gpl9Ga1f1pB4rnx2N8fHIOHnc4GwyXWGJdENkhPqdI8EACTkJ7p7ykdeP3AN210Pl&#10;PLbxgPT4LAnnbMHWrkq9YOSL0JqehtQDQi/pBIvI7px9/hw6a+rRWNUi2Tkv7mT5tTVM1ljh7orT&#10;8Jivn53keci5fFGy+r7oXJMchQy8ZMTl9eH4hcxyH/XWkeBnqc5RCRxvhUkbMDogA4+DDsDqyQI4&#10;n1Zl6XSdOjqYLakpMmgrwSxdXS76XHeg7+7bKodOinDuhGM34G+C4eoM1b6TCB47+SnoNCft2KZ3&#10;vtjvxxYoOtXPgwFgZutuHvWQNjcTGRZnfdFU347BKezNV5w6I2CiTh3ZhXhz20VuUt84GxGZc18u&#10;MjKmPU8RzHrwKrHwDM3dYmmH7G9QO3R7l13Hh/+zHn/951/CJ37/E/jYxz6Gj3/84/jzP/9zzJs3&#10;D/FC2Y21FFMyDp4z1TuW+A1rkfvAHCXixueMOpvwtfBLvoT8kkQUZVXLeS4908AEpOD1AR248oJ6&#10;8XAMwfVDrnAwD5NrR7e0Rg7CDwuRZRq6RmfEwrnIdX6ApsocWa6mi97uVpSEeyBsx1Lp/GneQwXN&#10;vpMuzq7TMaxpWEX6ZEqCHw60JT07S9rGUxKlYOaB/cpkc2S5IPUrywdj8q2EITVyID17jlgilm16&#10;RsUep14zFDpjla4uci1qkBlXAkthuGiMdI3Q2Lu53wE2Gy8iYN5ivc9hfx6DcqMNA2b5GfuNiuti&#10;UNaYJJzPkSM9DIEN+1428dJpoFHB/mhD/UYdPXWIK3gkdPU6eT6euK1D5LU9suxIj1zoOWFgMX7j&#10;WhQ4PERc/F2p7/l+OnZ2EZvh7GqNe+fcYbrlMe6c9JItAArh0DNwQDavi4a0jIY3szxNtWMfNq0L&#10;9lvG5FnBwnc+nM98gIDl+g5dzPKlKHd2Mjo5iiEMdnehKSVZOhzaYxKOCP9PhtjBTpUT1NxZJomB&#10;yIDJteSXYoraltwR9yWfEfnplUgUa7o4uwbdQi+PBbSROosKJeuj7KPTOT98DjwfLOdrZO/sKjXc&#10;y8pnQWNNG2yvBctryB7SS3ueoKqk6aU9q7po766VPb0c5xCWfRPljcnqLaOD15GjIaIXPQtqUpJ2&#10;7ZCOKJ0i9vZVFTfC1z5BBlZ4jOdW38GjZYcQNl8/A5+wcR1KbW2EIzMgHV9DoC4qlbpTlU1lUIx9&#10;j6OVYPK6MbHgYRkrKwWoBx2EcxeV4IIwm0MI2KjT3yeExC083xzLpTmGp03FGIy9Lx046cjd+Y2Q&#10;36Lv9q+kczfgvkf22BkDPH6OD8u/eQPRi/X1f/K+Xch1t0RBTYQcb6A7t45slxy/xN/Mc25+xB05&#10;yWVTVpZLKE6dETBRp66bLFCVwdohlJzZklDoIBd5mZODMCb0maTSDu2XitEQ6NRxQbEB+9ja+1jy&#10;u+34xt9/SzpzukLH7o//+I+xe/dumbEbGEMDdV9DAyqEUaMbJWLEJ/7oTqRnPYFtmKqJnv0qz9OF&#10;89/M1vX1DIxL+SmY/WBpLgffa8oXODeRJbwaogXZ65ObI2fyMNqrWXvSOTt2CB1lReLBZFh5tlQW&#10;IM3ODKEL39dz7GiwlznYq6PGqvVIxUwiIU3p8G0TL5QX1ssG+dkM3peMNJbl10vnmqQas6n8lFUE&#10;6WVeUjdRmBlIK3VXb30GDm3ubWyQvcpxOgOUGVUO++B9hB8xRVF4giy30YBjAvwdkmTGhcJ+NvYR&#10;c/2QOfj0qvtwWLAVgXP0MwSkl2d/D0vRnkffQBcqm1IljbZ/2nlkV/qjd+Dlhj8DECW5dQhxS5PZ&#10;blJtPw+OdSDLnqN4xlgIJ9fKZT7cLgnjZZ2+ARMxdw5ili5G3JpVeoYvHdKkbVuQ4/4AEXHXYBe5&#10;WXteI1McEBuaLM6HiqKfDuXzJc5vIngfcc24W8Zo++gY0Xe5HyX1y0SDRrWtuQhPvSFnafmtf1e/&#10;T0kIszdt2aOXyhkT1Km9jY1IOXgAkQv0Z9zm372LzrIyuR97RwPTr8jqJK4hn+TTcuC+ru7hc6C2&#10;vFmSrlEnez2Kk9U/L4NmvmTh3duIFmtZ99wweJFtelYG955nUWaWptLNRZZgP68D+X8ej5dNnNZp&#10;ImkKHc2x8gbQUapqzoR9JDOUiyXLbXLJE/XW0UFuhcwzp/SONej9OUg4cQZtlbXCrlJ9/6A4Dq6r&#10;J3cjZOUAM/eWu+4gZv8RvffyXmYrA5+tJIUaDSxTp85UZeYXIiL7LtqEU2oIvN+zEkthYaoaDn92&#10;iz0eXw9FfmwcMsxMET5Pp2xU2JHMnrLyQYOPhgcxlOuHfvu12gxdv+NG9PufxID/KfQLh24w+TGe&#10;tqjWz2SD15dVGCS0Sjt8UP98LZyL0KNr4B90HNllfujqfRYsYZ8nbRizg67yd1/Z5yzZtKeS+f31&#10;derEQ2mgtQI5QlllZGQgI7cUxTXtoEmnvf0GOtHVWKbarpacogpUtuoMm+1rQ2ttid4+uaW1qO2Y&#10;eLnIRJ06DnNNLXHVRk6d4/YjQxghjLxkmZ4Z0eNQ9NBCKitDaK7rQJBzMq4cdMS25cfxnW/+aIRD&#10;pyvM2B07dgxFRUUvNeRYwtGiib7pOHZRG1cg1f8uHgWqhmhKumthNGk+i5/b3dmLqtIm5KVVylkz&#10;CjOaAoJrhJE9q4v+WvYo0nxnJ5XJMg6iv6UF1d6e+n0EYv2RgbA2JBiDL8g0Dw72obk0GxH71iB8&#10;gU4WgmVwG9bJB4rmgcZxCt528bi8V+Vcsi+Imbuujsktk5tJ+OjpR3KkQ2JYPuxuhMD+Riii/bLk&#10;NeE9+iJ98LqgpbMc8YW2UjdRJLlHzUgqcvYGN8ZFI5YOnU7GKvT9d+G7cCVs9t1DgGOC1GMa0CFm&#10;hiwlqhBpMcXwfZwoDBo/mS3TkiksM4Xb/LUIn6OfBaNuZ/WDpq9GA5K6MBpuHbZGHi+du5qWbPXW&#10;iYPf0dheIrM77MF64L0ATlfnCofguewcSy3XrZG9g8woshdqZBnqUaR73UVY6nVp8LGMM68qFD39&#10;4ytDexPA/qKOlm7pxFHHUViqxdETpHyfKCoaUxEUcgaux99H8Hz96xe9eAEaoqIwaCBoMFUY7OpG&#10;qdMTxOkOQWe2bv16NMTFyWAdbR8Ot2brCTPoAWkX5egRvftBnLuEkHxtsOTeKW+ZhX4RGKDprq5C&#10;ucuTkf1nLAPdtkXce2nSeGdJv952sX+GyTF0VZTJYzSE+OA8cRw+8lpyZAiv5VhLjVk5UFQbpdVH&#10;DK4kFNmrtxrGcF8vSm0fIWbFMxIPisfc5Qg6fUdWROlWtjCzyR5blkByVJX3gzDkOnureoR17mX+&#10;n+093ZWV8pwZQkNboSzV1mTrAtIuodqAPuI1GxbPbAZ1+OzktWKANMAhATmPnEb0M9LRrhDXZ1DH&#10;ofxooAeDCTaq7ByduodzMZj4CMONwj5tq8JwRSI+6m3nBVbtz9l5nfXCyavA045afNTfxYcaD0Zu&#10;nyh6G+pR7uSAKJ2ABCVw+TtwuTAPTiHC8Rf3H8tTCT4rabOQKJCZeLIPs8+aQ8mnCq+vU1eXgopH&#10;y/Clv/o8PvnJT+KTX/kdfrnXA0yWa2+psmBEXZ6j2q6W//ezpVhrX4lhTTNyriPsDvyv3j5ffW8/&#10;jviMjRHIECbq1HX0NgjFZi9LF3nTyCGcZUGSfpczVHQXFaU+MmJUQ5Y3VpdQpg4Ojvj+976P3/v4&#10;7xl05nTlrbfewtGjR9EvnEhdZfo8uK2ztBQ5F87p1aZHLluAxEuH8chTVULhEL1NGFGPtJ/FKGVy&#10;RCHOixucGUT22VWXT31JiIKZBz6I2LtmulUYwOqyJJZhcqSBJqNLWnnSMOveAxFi/WWZnpYPuxdl&#10;A7gGe7takBP2GNGb9Ae1hr/3DvJv3URHgaoMjg/lzMQy2ZfE4zi31UH2JRkafj5bwIdRZXGjLCFi&#10;yTajunwQP74RJtkcNY7164yOnnqkl3pojajYfCvh6FWotz5Da0Y60o8cHOHABL7/AW4sPYszq+7L&#10;SGyQyzNmM64vOsbMtlBY/lRX1YKYwBw5K47ryGT1QzxecxThS/XnjDLTnHfDDByGrKt36dTF5dto&#10;nToO/B5tRtJ4QCZNzprjkPH7/gvw+PZc+G54V6+/RR7XkoUouGWO3ro6YXB1S+bL5zMdNM6zLpqi&#10;OjVCsuJxMC8rTnR/hwIV5BoRwpFBtmYhsLkSLDM7DCK9yvkqroyCn91OmaEL1bk2NNTzrl5Gb61q&#10;KP50gf1JLHFPZW+qzvFR77KMsL+5WZJoMFsXlH4VHonHkVLiLLPSusfN+X0u9yK1rI68r9h//SKQ&#10;i6DCzXXEbF+uW1Y+cb4vS/4GuzpR7eszwvEjdwCD59zHENgfmSAcO17PQKdk6XiO9Vx39TUjs9xb&#10;q4/YbsOZjy8CM67PPwMptvN3wvb0ExRl1ejpah4L9RGDBt0dfbIMsLu6GoW3b8r7W/sZ4nzwWVof&#10;EWZwPAtBXRmV+0BbIstZyvnVYeqtz0A9SCbgh+f9tNfKbN8T5MflImHv/hGlrhzJxR5B3fPGfw/l&#10;+KJP2Ph07AYibwmHrli8zsCXEOHMyf3V7/moQ+go/5Pos1mCAe8jGC4MZYpWu32i4He0ZmaoGN/F&#10;OdIcM2fXBax+F1aO85GU7yT7Pwme6862XrhYROHMZjvp1DI4qmTqXopysUA8cHnNJdj4BcI/wgW3&#10;j63FxoULscWjBg1djKoUItHyEk79ahW2P46AR1AEItwuCUNlPd793+NwKB9Gc38Wgs8ewXFxQxx0&#10;jEBQqNjH+SQOrliHpcuvw1v4dT0TSCRN1KmjEiuui5YRT/Z9hGaZo7E6R5I5yB4i9YLiTZG0fSva&#10;8/Nk1ozGLPuA6itb5WBMubCEEoqOjsZ//ud/4rOf/ewz5+3jH8f/eetr+Lefvo2//+aP8Huf+EPt&#10;tj/8wz/Et7/9bZw/f146di8CsyZkTdKrT5/7HiLWLoaN4wLZtE1CgvDsW/ImJFheF+WbKQ1G3uiM&#10;YrOXgLTECt5s0HmLD87VMvZd3OUky9n4gKJi5YO/2MpyRH176qH9qAsPFUr+5WWCLKfoaW9E8nXx&#10;UFzxbBgrhVkZPvyZraMTyYZ3mytB8lg0LH4s/ZnIHKLXAWQnJEvhhZ1O2l4floZxsC6Np9ToIrQ3&#10;j54JfR1AdmH2sDCTxLLwxo4SDA7r67nOslKxzh5KR0t3ffjNmYdHC3bhzMo7spySM9iYkXsR6Cgz&#10;Qltd1iTHCSRF5KMoLAH5d27pfbY0qNasR/Q1KxSmlMqMKdHd3yLHLWhmwrEcn9mM50HdT+bNcM8M&#10;mWmtFdfxRahrzRfPlpt46LsYjyw/hO/GdxHyoc7xCJEz+EzPwOf+PZw7cwbHjx9DgLj/4oVxQ+ZP&#10;3X1pMGdfvYiWsjxhPLZLp1EDZqdIOkSiFgYNGLx52X0628FyVAZKSMXPNoQXBaPGgrKEAIQcXaUq&#10;D9Zclw/eQ/LuHdJGGOqdOoPSEHi92dOWf/vWiBLHnEsX1Ab9UznagMZxc2e5LGl7KtaR7lphL931&#10;g25SN1FITERHzxD4vqdDg5JhlgQceuMdhHDuYrWPt4qBU+g+Csff5HKupI5jx39zgHprZqbB0kSu&#10;Z9o1vJ6tTV3jCn5xLAB7WjVOnWv8QeTXjHSSdFH88AHi167W+y3eHyyB1VpTuFtEGCx15rnQBpzE&#10;X16LrtJiJIn18XzVC+cYcnadIXSKa5JZ7gurUFUlllPMLuF8u6i3PoMcNF5QjxuH3VXXap0lru6+&#10;i0SLq4hcrZNhFN9HsjP2yBvKJH/U04Lh2mwMlMSgMCcXbhEFsA8vRWxuAwaHxG9Rr42PBvslYUqf&#10;5XxVZs9iDvqfbJX9eE9bK/DRkGFblnZ6YmIiwsPD8ejRI1y5cgVHjhzBtm3bpISFhaFZ2B39bW3S&#10;xtB9JvA+C5n/NlxPzIFPwCE5Z5F6T651cWycNZmZUCpnKdLRn0qCwNfUqWtGXUU+wtwz0dA7iEF0&#10;odj7HMx3z8Wv7pSgun0QqPaE1dXTmLvaAqltauesuwyJtqew/92fY4V7PYpSLWF6+CTWH3RGVru4&#10;QXneOwsQeHkb9ixbgp0BzWjtHb8RN1GnjkYHm9czyrxlGSbLKjoqimW9se6CYgSu4O5t9NTWyrrp&#10;yuIGBDmn4Mm9SMnWV1ZYi4SEBKxcuRKf+9zntE7b7//BH+Hz//cr+Pc5u/Drzbfw08VH8f/++cfa&#10;7ZTPfOYz+Pd//3c8fvwYjY2jT8NXEQmUybpzXSUY9uG7sL/5AR54zJc14kzRa5w6Gh9pMUW4stdZ&#10;m41hmppNz2QH0lXgCt4sVJc2yl4TjUNx97S3NFA1qA0NQsrBfdp1JmXhByiwuC3nyujio/5uPG0s&#10;xHCOL4arUvG0R3+QbHViGJJPHkDYHB1CAfGAYa8eI7dch7yvPKxiZZaOx8OoGw3zro6RD/bZAP7m&#10;9tYOuDi4wfzsQ5zd8VD1QBbCaOsDUz+Ee6RLIoDXGXzw9vS3C2kd4dAxGk/HniVZuuuM/SpO8zbg&#10;6iozmB92hdPtCCSFF4yZ6Y7GFEmiOJy4t61DjqBJ3r1TLxMYMucD+C7fCNfzTghyjEdmfClqqmpl&#10;z42mX40Zu5DMG+pPVYGOI4MNnG9246i7dDbjgnLVW/XBa8w+nuTiJ3AK245HVh/Ca9d7CHmuB4t9&#10;RlEH9+Py1i344J138d0f/BQ//s0iLF+1FRaHjyFq/x79LKa4d1imSYOTWT3O0Oof6kFTexmySkLh&#10;ZS+MpqtB8LSOQ0GGioXzTQKfe2w7YLBosn87R2IUO1gjbJl+ryaJy4qtLaUBr+kVnm7UhgQh9YC+&#10;DueQZ5K9jVbypwEzHbEBOdrSS/axhQl9NBr5GrODDdGRklzu+SAE+1hL7R7JOZG614Nl103xcUjY&#10;uF7PpmE1Eis5aO9MJmpacmTgXuPUsW92NKIUtuB0l5fLbGek7hBxIY/m74SL0BtZwomgrnnZGiNp&#10;UWtdC3z2X4Dfh/qZd9qWJE3pqRlJysQe3/KGFO2MT2vxl311z4NOTIR3pgzM8lqd3nQbt3afQMSW&#10;FXq9dJHCps25ckkSUo22Rnv7BlBY3oAb7tnYficBm8zjcMI2DU+iylBc24Fe8Zxm6eXTxiL0u+xQ&#10;k6r8D/ru/g59tsvRH3QexSGPEOzpBBsbG9y4cQPHjx/Hvn37sHbtWsydO1cywP/4xz/Gt771LXz1&#10;q1/Fl770JSnvvfce3Nzc0NbaKgf2MwAhy1bVx8/e/MAV78D5/jLEpFvIYIQG1Mtcm71TSJCiwSwh&#10;SulFecAVWB5bgg8f1aO2Ywi9sWY4c+EEfnIhTr2PCrWxlrA/+AP86Go+Eh7txvqTl7DkQbp6qwql&#10;Pidx68gcvGtRiiaZ9RsdfUJploubLS8vD7m5uVLi4uJgamqKqKgo7WtjlZycbKSmJyI9Mxk5menI&#10;8fdTLST1Q1RG45YvQYyNFTISEpGWkAuvR7HaPqTrR1zw0NwJBw4cwJ/92Z9JIhSVQ/dJ4dB9Dd/8&#10;9Ub89oAr3jUJwTsHHPCf83bgD/7gD7T7UT796U/jv/7rv2BtbY3k5GSDx0nJSklBqFAyoboRDLHQ&#10;3Q+/B2u7ebJG/EnUIeTkZov9c+R7QgNicN3EHifWWYvjtZYN41aX/cXvyENOtmofRd4wyclFmF8C&#10;bp/wlGuC6/j2GRcEekWKbTkozkhHytmTiFqiz/bls3YZIq3u6X1WYW4WGjJC0B95E/2OG9AfeBaN&#10;KT4ozs3U7pOelICwK+fht+i5bN3K5ci4ehlF6enyex0s/HFhl+q+MllnA+cHoUiITtP7vtdRcrLF&#10;vZZRgOzUYvG3ULyWg4IS8bvKIxCYdBNWT87g6kVTnN5tLqOsmmty/ZAbvGxjhF7KF3rK8Ge/liKu&#10;tVxnwYFIPnJIOimaNUF96z5vOe6uPIwzO+7i7iVH+LiGIikh1fBnjUFSQkMReuEcQj6c8yyzIiTo&#10;vffxcNEBXN10X5YuBbokIi46AQ88duOu7xJJpvAk6iBy857p0/TkbLFfAk5tVJU5nd78CI/MffS+&#10;TyM54jdm52bALcIEjx7Nh9vR96S+1jsG8dudhRF7URi+P/rOt/HZP/+/+L///F/4ztzD+JdfbcTK&#10;dQdxZ+9BuC+Yp1fqx0xI7KoVKHF2RkFSEjLyohGVaQv7oCM4t/+eDOLRyHO4HYLsLLH+ZtP6eYHw&#10;PkuOyhOOdo54XhchJ0u8/kq/PUfYGtkoyMtAeUoSSt1cJcmH9joICRG2QuieXYhzcTHw/umT5EB/&#10;RJ44hlCd+4vOU4q4FwpTRrczKHERaXh8U1U5QTHd8QieDqEG983PykJZbCzSxHfpMtdynQeK7ws5&#10;ehjxnq7IK8hEQVkqCiuThOOQIv6fhvSYaAQePIAQ3Uy9OF5WSuU6O6GQnAsGvpPXlGs6h2tb6Nex&#10;XOOYNA+4xBzVOnWukWcRm+JncN+cxETk21gjWmcgduh77yDg/Q9hvuIU7G+6ISHuxedQIxnpWYgK&#10;SsStHffgMH+LDFppf6uQ5P17kPfECXnZQs9QN6rfl5mdgbiUYDwMWIt7AeKYA5fAWegS3c+mJESn&#10;4uHFZ0P1L266BNtt6/T0DNdACO1Y20fivkhASV4mGvMT0V8YidaCePn/HPFZsal5uOebj0Xnw6XN&#10;SplzKhSrrkThvl8+/GLzEBqVAH+PJ/C4sAlRx36JinM/Q7f5f6NXOHc9t/4XmVfm4cG+D7Hy/V/i&#10;G//wdfzJn/wJfv/3f19r744m3GfhwoVwEfdRRnISosWxhqxbjRCd9UtxP/w+vN32IibLSfx+ni/j&#10;2rFlZWUvZKqfFU7dUE8ugu/uwJHVC3AyCmjuBep8j+LA0Z0jnLr2TDcEmS3Ej83EgjBbimUHToxw&#10;6pqjb8PebOuYnDqmZ+nN3717Fzdv3pRy/fp1nD17FteuXdO+NhG5ffECHu3ZrbeAODzSX9zYd69c&#10;xiXTKzi997ba8FIpu2Mb7uA3P5uHL3zhC9rF+fHf/wQ++1dfwTd+sQrvnggUEoz3T4Zi5TlfrDlo&#10;hm984xuSAVN3QVO++c1vYv369bh8+bLB47t14zochOL0X/aspII3bsDqd2B3dy7uixv/rtca3Lx1&#10;XexvLt9jfuMWrl+6iwu77bSldifWP8TJXbdx+cI13Lih2k+RN0fMxTW/eOKuWAsqR59lfxePPYD5&#10;tVu4efUKLPbuhO9CfQeMJciOhw/gntnVZ59lfgOWV04g9upKdN3UzLT5HySbr4Od+Rm977Q8fx7u&#10;u7brRWQpPgvnw0LcczevXoXZ+Xs4t0dzb1nj9A4LXDG9rfc5r5tcvXIN505excm9N2Cy5R5O7jHH&#10;uXMnYWa5Dbe9luFeoMrAuO2+Aldv78Op3TdxcoO4LuoM6qktD3H59B3cuG7482eq3DC/DrPrl3HF&#10;7AKuXb8izoMZLl+6iiuXzXDtylVcP38OzqtXSqNPdz2EL5gP521HcPvUXZib3YG5ueHPH5eYm8Pi&#10;8kWEbFiLMJ3+EjpJvnMWyr69k6sfqO6HjQ9w4ZwJzB3WCUNqEe54rsb1W+dhfvM6rl+7jgsmwvEW&#10;TqDG8T63yxpmZx4a/l7q4NtXYWm1CW4nPkDIPJ3fye9//124zP0A+z5cgC/+1f/Bx3/v9/Gnb30T&#10;/774DN4+Lp4bwqD6wZKz+OWvFuPskiUIYgZEJ2NH3e83b664X/fg5p1DuOe5CbfcVqqCA2ut5PGd&#10;3PgQ50+KYzeb3XreXFzjK5fMcGb/TXENLcRvt4LJpgcwu3hL6jtD73mZXL9hhitXzuDK+UO4eWon&#10;HNavRoAOC7BGQlYsxZPDYh8DnzGdckvoZ8dDBxD2HBW/59JFeHhgn9zn2vWruHTlLC5cPiXu1fPa&#10;9144cQsmm7nOVXrowgFLXLv4zObSyA1hc90+aQLHNasQrJtNpoh722eTcEhOHsJFsxO4dGsfrtlu&#10;hrnLWtx4vBFm9w/B/LoZrM6dg//aVSPGejivWgGLo0fE9bsx4nuvm92A6elLOH34CkxNhH4R1/75&#10;fUaItdArHiq2T8odp324df/SiP3MhT159+RJ+CyYp+dQBL0nnoHzN+O2WGM3Lt0f8b7RxPz6LVw7&#10;b4Gz22xwd+kpuM9dIe9djdMVIsRF6ELz06dG/tY74vz47oJ1yDohG2HpPnKdXRVr3GSz0F/injdZ&#10;Y4mba0/AZ9UH+k6d0B2+27fitvhtN29cg93VI4i7ugIt5r9Fltki2F83wTVxnxy9bCX0TpCQYLxz&#10;IgjvHBci/mocvN+KZ/JP31uLf/ynf5bZtfe/9yXYrPpXlJn+FJ03fonem/8tbYBskx/h1LtfxZ99&#10;+hP4+Mf17dwXyac+9Sn88Ic/hMmJE7h5/Ro8d+9EiM58XErQknfgdO5D3LbfJI75srj3VeeMtqyZ&#10;eN6eN72Ei+ev4JoZ7WD9czVeuX37Np48efLCKsBZ4dTV+R3FvqP78PalMHQNAE8/mjqnjvXLzNb1&#10;9PRI75lCT5qZOjJJal6biNSmJCP9/Fm9BRQjHLqca1fR1tQMD5soXN5L2nXVA51O0t71Z/Ef3/mx&#10;XubtM3/xt/iXX2/G7w57SoeOsvJKNKwCC1FR0ySzcd/73vdkxk53QX/iE5/A4sWLERoaavD4ujs7&#10;0VFbg3ST49rjk8rh/bfx5PwHeOi5EC6xB9Ha3oDOrg7t+1oa2yRVPSP/KiVtjXPbHyMmIBN14nj0&#10;vkORWS8s+4v0SVevY2tc3uOM+NAcdIn11VhUiIgtqxA2V+cBPfc9JB3ajfrUZPSoP4PD87vaGtER&#10;fA2d9+cKZf7MqesOOI/usjS97+wR+9fHxqgIiHQNU2Fkx4jXmktLUFvVAG/bWPUatRHGgheykkr0&#10;Pud1k+ToPDy86KM2soUDvcEKV24clJkgOnQap46R2DveS3HTfjNunrbF2S2qTBBnXyZG5KGluc3g&#10;589UaWyplqWA0Vl2yC0V1z0mE2FeKYgLyURhYjbybB8hShhtuoYHJVM493Up6WK9UL8/0/GvKp3N&#10;zbIMU7fUU2VYvYPH87fh8vIr8vrIa7T+IS4Jo+e22yo4RO1AXkW00KlNKCmohptVlHY/Xh9v2zjU&#10;VDYa/E7eTx1NTUi/dQnhK+aN+K2+S5fi6rpt+KefLMBff+0/8Eef+TP86Zf+Ed+dd1Tr1P3uqB9+&#10;sdYMv/rVh4gwPYsoncyB6vjfRtzObUhyuoHQjJu467cYF86ewsmtDNoIp3O7PZ7cD0NNRb3BY5wt&#10;0trSjij/dNw4Qmpz1fVhCXdxXiU6OzoNvudlUlYr1myAGVxOLULA0vcQ/MFIchtKoeUDtAr9Zegz&#10;plvqEuKRefa0/jEvXoSUCxeFDu9EYWUCPOLO4nHYTkRmWgq7QXWufO3jcHqTSgdR+Lyoqx5pKzQW&#10;FiBX/H5mK3XPDZkuE3ZsQUbEYwQn3YBd2A65Nu/5L5LBEopP4nk0tFQJu6YDJXa2skxT9zjDhCOS&#10;Y3EP7Q0j1255cS3unvaUmfJ7ZzyFXskasc/zklTgIgf2a5y6tGJPtAhb6fn9mstKUeTkIIM+ur8p&#10;4IMFuLPhGgqSCsWa6hrxvtGkq1Osz6Z2OerAbIeNrA5g1k/z2fwbLZzanPt30dnaqvfezq42VDVl&#10;Ir3UE3lVIWhsr9DbTinKK8O5/eJ+X2+Fi+suw275FoQ+VxHAXvim1BR0dXSgs6YAHYGX0Hn7d/K5&#10;3XXzV+hM80RdXT184sqkQ0f57SFP/Ga/m/jrpXXq3jkegO/PP4bP/sWX8Hu/9/v4oz/4PXztrz6F&#10;Hb98C3mnfiwzdrQBuoSDF3fw37Hih3+DT//Ry0kDNUI7+mtf+xoOHTqEVnEumjIzkWmqv35p73pt&#10;fw8+j3cjtywa7R0t8jw01jUjLS4f1lf94G4ViaKcyhHnaiJCf4M98KPhtXbqhnpahUN3Aju37cUW&#10;M1f4lrapt4zu1NXEPoTdgX+X5ZejOXUl3ia4efi9MTl1hjDRnjr2enBqf0aZJ6pbslAe7C1rznUX&#10;UPKuHShy9kCUUGq3Tggloi67YTnjhUMP8NP/+G987rPqLN3v/R7+RDh03/ztVvzPDjv1zRGCxRci&#10;8CikGOX1XRgcHJYLxfz+I/z4l2/jjz/753qLmtGPjRs3yrTv4KA+Va/s0RCvkVhAl8iF4nNgHnyc&#10;dyOpyFEswEG9Om/2FnS0dss5M7K/Thy/pm+HDIgK3iywD6Akt1b2BXFNR3hlyMbz7vpqFLs/RuTi&#10;eQgXilOztqKXL0ZdRKje8OePhgYwlOmGfqfN6Lvza9WA0gfvYyDgDIZKolX0x8+hV9ynlR6uI1jA&#10;WO7M+USdVTXIT6vEE3Fcd0y8Eemrovh/3cDzS0KGpPB82dvEmUUa4+jUtrswu7dH68yxxM8ryURS&#10;V3slnURw6i0U55cgJiAbAY5J4hykoLQyB0U1sahrzUV3n36/4kxFfkUEvMLM8dDmEh6YOeL2KXc5&#10;x/PBSTd4m1ojnn00OlkzSUYlnJOG+HgMdE0+6ymJGdjDw9lZcWv02Vj9hbFms/wIzm941td48cIJ&#10;3HyyBvZR2yUDZrdYz5wBd/uEl3Yf9tNlJZbJfo7nwZ4VkkKUOzoIR3ITwoVDoPud3gvm4/K6fVi8&#10;4y7+a/ND/GT1Dfz1N34iHLs/xf/5x5/iv7ZY4ndHfOXz4zcH3PA/a69i4dwVcNqyFdHP6X72f6ec&#10;OowUn9syqHfLdifOHrwqj/HkBltc3e8s5yDy2TPbQKKMuspWBLumCp3h9Wzw8zYHPL4RIknBSFox&#10;HgwM9KC4MBTxdqYIObQKQcuFwzJH30iWIhyZzJMmaE5Jlj1YMxF9zU2o8nDTP+4P3kPSvn1oKSxC&#10;XM4jOEbvhGXIcngmHkdLV6UkUCE9PvutKWTlLcioGrHO5VBuobcTNus7Y+Fz30XwhnlwebACziE7&#10;YRe5ScvgqJGHIcsQlnULA0M9wlZ5KkdFke31/7P3FXBdn9v//7vtrrvv+i7d5ja3uXChsztopZRW&#10;BBELDLq7kS5BugTpkpYSEwSRkBQRlBR17/9zni9f5Ku48M7d7f48r9d5ofCNTzyf85z3ifcR6R1l&#10;/67eswtd+Xlj33hDiAyJBmwTCZz1pnBOY08295f624iwKapoK/t+WezP10JjV5kIyZBQLlRWotpw&#10;t8g5ZYhJIllFF4Xxh9F7/tKv9tFNFHotEX4RcVGsdx4HhlFS60XWExEl0eiB3pMnRAhi6NpcGWXg&#10;bug8Z7klHoiJcmmwC0fq0uAWsglObvoI3r4BB+VFR3ERo2hDcBDvYb7ORxcEYXi/MgNfCwX7duha&#10;XGs8zEBdB8Li0vHlCl1Ml9qDd76Twisfz8Lb30pglsZeLN19kAeZPl+1HQ8+coMM8KEH7sObzz4M&#10;sc9fRLjaZ2ix+YkDu4rdM6A44xUG6gSll1TN9tFHH2H69OmQkJCAqqoqpKSkMHXq1PHPIqVs3ddf&#10;f43k5GScb21lPkM8J8+ZeE5ZsmzPsNbBmcZ8ZtcExERElpIcWsrXK80tzT94/E8hBfzbgrr+tpOo&#10;jDGCnrEe9F3ikFzRgolt65ervOG4Sxvz13rhcM8YUUr/GZQGm2LrsnlQTepC1UFTbN+oA9kdETjC&#10;8CAnSrl0Cqm22tCVV8T2rIt/GlEKGS5qnE2uMEdMyXYUV/miMsCWP1zji4c5nCX6u1ESncv7j4Q1&#10;yxYbQ2G5zR+rlqzGC8+9JFiM/7gPDz7+DD5euB7zNu/DSqNMiJlmQ54BOu+UWpxu7WPfSQ8oe7jP&#10;98MluhxiOu5474fVePLFt9lnCDJ99zFg+O6770JPT49nICcbTk6jFY4YiBqdbHUZVIY58nlItzM4&#10;NNMlwjOXjzeg8i5i2iMnWkhhf0/+7wiRSBCwO1J4BufbejHcP4TzlYdxeOdmkY2VeiRohAE1uQtn&#10;B/08cpnPrRlJ2Iph31XcgHe5LEaWuTRO54TjclczIRv+2olCjg9t3sT4RSxcwu+gspvKHVt50/zF&#10;tgv8uKqLGjjQJNKDv5OQ49PFrifRKtMgWHI8yGaYqAfDZnswHBxM4BGlzmdDxZbooaQ2mAeWmrrK&#10;cbazlM9Fo42b2EmJHfNMwynknfDCwUoLZFa6Iv9wAsqLqnDqaD0GB4Z+t8N6N4XALA2SJwCRGBMH&#10;VzsnWOq5wISDJUGm0kXFGXHrNos6yGy9lWio4tyBBO4o3k0hprnj1haiNN/MzqcpbUSCkQ/i/QsR&#10;H3gIgRGW8ElWYfdoJycrOFPThKi9eeOggfYCIifo7picvIXYY9sy0lC+WVtkDA2dd4qEGBzW6UBl&#10;kzuW7ErCCuMsLNZPwBufL8Kbb/0b4jIKWK1ji+U7wrkTRSVQS/QT8b2sEXTWaSNMWUU0MMK0WEkR&#10;lTYGOHzIG2FpunCwtYQJLxMV9KfmHzz6m4lm/i5CTKenKpt4sNJlVzxnzaXzpXsUZJeOmqpmPtbn&#10;twoFQy91NqEuNxbFrruQpbWGM+5NvM6klIUq1dTAKRcnPm9zYrDrryYUBO45UonSDeoijJSFyso4&#10;GhiGrCIHwagNBrQiCnXQdL4SIwxEHCmsR7B9BjwMEznAm7h2KGBBwIPYLKv0tosCMfYspauLIdZe&#10;BgHJsrwlRAjkaN5adPE2pFXZ8vEmZzsPcyIhDnrY3tCWmS4gNBJ+FlNi76xhYI+eJ2JTFkpb0wU4&#10;jI2DoXse6pLNCYx+idm0+1Ijn0N8iNnTI2fj0DtwKzkJsYw3x0SLEHSQ5qpooNgjFOfP9fzmYecT&#10;hc6RAhC0JuPcUuGrZIl0BhQpYyf8DtoTaz3c+Eit30K2Q2yljV0VSC63YD6mLAL8FZGgK4VsqQk9&#10;aOx+nLC1QQ8xno4M4NrpHIzEaGPYe6kA1AVIYbQ0EG2nyhEaGgoxCWk8//qHeP7f0/DI0y/h/gcf&#10;wSNPvojXPp2HjxdocKWg0333PzAOwug1Tz33Mj768ENoLPsGMbvFUe6yDjmOGnDYrYXt7J5S5s3W&#10;1hZ+fn6c+TI9PR1FRUVITU2FsbExJxgk31f4mdSHR8Qp9JrOo0c5UeHEdUbZuiIdddRnRuPKoCAI&#10;eOZkOyLcc/h6II32zsdZ5kvcbfl7grorPeziecB40VN4fNF2GHnsR0pKCtMcZGSewrnBKxjuKUOu&#10;hzE2LVPCBv8URCSyv4dZwFp3I2SlHBDbcg09bXmIM9oC7TWbsCUoBYnJ7DX7dmO3qhY0NgYgrQO4&#10;A0x3R6BuYLgHx5vSxg3OgRgd5BpPGNbJlBzanF1WiHDLGmcJpJIOC10/bFDayhbekyLEKM+98REW&#10;6O7nNcgE6JQdC+EYdwJnOy4zQyk4sf6hUZSc6sJ612IehZ2jFYQpP63Fg48+xT5LsKipYZQydlTT&#10;e/bsWVy9aRDnwLkWPpx2Yg06OQ6nvTwx2t9/W1BHDidRpQc7ZMB1dzwCrFPRwB6E30MLfE/+N4VA&#10;W2NUOPKkJvQ1MCNKNN2dh/Ju0HTTBnzhLM/IjQM61yXIMV4JZemVsDQ3w6FDh9DDNsefR4dwvbMG&#10;11ur+ZBSGnB6dXAA7VkZKNPRYhvOjWeNvquOyk8a6gXf8zcUotumgdjEEkclrUKHw0orHHtNE5AY&#10;kY7oTAvEFu3kLLVHm5I5K+Rk0WISeo7beo4zAKjEbZRnjCqcXQ3hZBSAIJcEVBafQntrOwaH/vvz&#10;/CgSTVHR6uIzDBgVwEk/UqT3mErVHTb4IkxpN3M6JEVAHQ325Y5bD3PKbjN0+I+Sq0ODOJd0AGVa&#10;mjfWHh2DojyqrW3RzMBy+7l2lNXEILPaEWV14bg00I20yMNw1qfSPrYHbAiDr8VBNNV1Mpsqajsp&#10;sj7Q04GW3FRUMod3Yg8plXOlMifOTU4VSppOWKofzwHdcsMMfK/kgK/mSkJdXR3JB1PgFxiKtfp7&#10;sXR7OPt7Ogd2S3cnY7bcbmyVU0eCipIoMGVapKyIU37uyM6xgm+ABSz1Xcavv79tCmqrm3/R6f27&#10;CD0XtJdVFzcg1DmL7ckCoE1qpxuFEMcMPsuM1uTt9sKb5Up/H3rqT6A2IRjZeswhlZqk1JI5yNSO&#10;QUQpZ/eHMlt1Bteu/DUzdBOln4GEGncXzn4oPJdc9gxmaW5GVqYNwvM3cftC2atT53IwNNLHn+UT&#10;ZY3ITz7Gg35XxrJ0BDZGB/px/nAJZ0e+uQ+umPoO7TUQEi/HP5MycvvzN/LxATTg/MjZeLScP8Iz&#10;T9cmZJ2uXWeAuqkBDaEht7JnbtyAjpxs/r1C6W7v40DOktlWuu8+5gf5yJNfGoFDAJIYJXsut7Cf&#10;NArk1oDhhYoKHLeyEPl+GoR9xNIGrcfqGbD8z3wlGj9wvOwswixjEblai8/iHP8utgfSyKqOnKxb&#10;ZtddZ3ZleLSf+62jV4e5neHg+2yiYH9IkUGMtQTSlERJRaiii8ZMjPZewLWOU7iSuAPDfoJ9u89r&#10;FZrDtuNEVQX8A4KxaPGSSQlN6HcEul596wO8++Gn+PDjT/HJJ5/wFqLPv/oeH3y1AB/PWo150tpQ&#10;1NCFj5sjMmKCUZKVhOPHj3NW95GhAVzvaxP4AqQ0sHx0mCctqqursWLFChFeClJqT6I5zkcrK9FZ&#10;XMjXwURgR8D7hLUFBtpa+b5BmdDEoKJxW+DDbHRVwd33J/6eoO5CCfJ9N2LOc8/hJabE8ijQqXjz&#10;3d0IPdsNjoebclHkKjvh78/hW+ktcCilRck/CaiNRYThSpHXzGMb3E0Vmb9L7gTUXbjUhJLaffDN&#10;WM010W0tcjaIRj8pe5Bt7ctnZtEiISfNZU8UdFR349lnnxVZgI8/9Rw+/WEFVu5OgKR5DtbZ58Mh&#10;li3ovmGeoRMKgbqy2vPY6F6CVbxOOYsBwX146YMZ+OcjT4x/HkUtXnnlFc6ISQ/FxM2JFnBrSvIt&#10;M2hoYCPNd/mljYwyH60N5zldcd2x1vEZTffkf19oXZBSRoVU+H8aLNpVkH9LyQlFDmvcXESHNLPX&#10;Xm0ux5DXUs52NeCxEIXWa7BZQwOvT1uEx556njNYpaemYLijBiOxOhgOkcWVXGc+A+c60SGzzzvu&#10;aI1Da0RJB0qYQ0DlmRRd5sfJjAY/1r9QNuqX5FLvAHISq8Yy+oK+HsqK09y5yoLTfOAvRaebz1fy&#10;wdy/Jtd/ZiDx4inEFG/n40pcfLYxR11QVkefba7jj+iwGNTWVbPNcWT8fv43hCjQK/JOj7MCC4/R&#10;WC2YE784bY9Cwg5H5KndVKrFNulqZrd6jzO79TscJupxGB4eweX+QQa6hjHAnKXR3+jEU7a4PsAf&#10;hyY4CKTU00PZNSpTmvg5VMlATqOwHM2Z7QdUiknZ7pvlysgAarMikLVddPhy7koCdMsRKCENaVUH&#10;LNOL50E9AmyLdsTgox/EYGBqCWLMFIqDiyekNzthsV4MB3+kS/QTsERhJ3RWMNChvJYTeU38nnxZ&#10;adTH70dyggucbG0F94BUPQRF6cf/dpnvyYSCJ70XLvNsnJBQiMrwKEMX51uI+hNtv+jcC4U/L2wd&#10;XRseQkdFISrsDJEjJ3o9uTIwR+C8kDncZA8p60Ez2f4uQgCBqnuKlNaOnxMB1hwJMRyKs0Vkti4H&#10;YKF561HVEMt8lAtj77whZIuogmB4gIHfuhM4vHWjCF0+ab6UOE4HeqOyNBjRRdsQkqeG2BJ9lJwO&#10;4UPyCUhdHRnC1aF+XBm8xBz9QfbMjvIMae9AO3ovt6KjsgjlWzbfErCu3L4Vgy0t4zaC2knyko7y&#10;2bt0/yngkhFTyccH3InQWiC/qiEkmGe9hd9NSi04bWw/+6NksH8YNRUN8ND2QbI0e4YnZOtICaj0&#10;VFWKZOuGrlxGc3cVn6NJ1VijNI5r4DxKTu2HT5I8AqNWI3WDGLunNz6H1i2VtFJJ57Xus7hS6IVh&#10;tm8ToBvwXIR6Hwa+Q6Kh5XAA73+9GA88/JiIT0tzlClj9sYbb2DBggUQExPD1q1b4ezsjLCwMB68&#10;jcs5ih2+pdyWrbHOg0fSKZxq6cXgyFUGmm/Y0OsDFzBaHorh4DVcRw8HC4absz2R+vNpfh2N9nro&#10;oYdEjuHVV1/l39dVdxqNUREokBUtLc1n/+/Iy8WV3ou8uqWI+bXC/Ycq0TJjq9h1vLv74t8T1F0b&#10;wlBfF86dOYMGpmfGtQlnGaC7NMoeeHrdKM0Fap/w9zNobj+Pi0P00PBPopAYLl9oE3nNua6L6PsP&#10;Al53Auo6e+uQf9JHAOrSGKgzlEKujGjUqcbVGSdTCvi0etrMaWPXUduDzz6ZJpIqJv3008/gExgK&#10;z8Rq2EQfQ9ShRjR29nOHYOKCIoB3afAK7KKPQ942n4O65QapWLyFAbt3p4sMJ6cIyZdffonAwECR&#10;Mkz6vJ7KChwzMxY5Xpr3QhHEX1rAtMApM0dlUlRG8L8Qub0nv01oXZBTR1FOUvo3/Y6ydLUe7qKl&#10;x0ypTPJ8aTF/zfia4qCuAv3eqzioO+28BnutzSGxJw7zN4fhqVfexxNPPgmJxXOQ72+MAa9lgrp9&#10;PwmMpJnjGgN615kh7yorQbWpgcj30UZOpZ68VIR93+VLgzxK3Nfz389E/RY5ceQ0QlxTxjYVItwI&#10;RKz/Ie5kUoSWzomirKPXhm+bnZso9HqKxnb01jJb5YvAuD2wMbMc/3wCTJabguFlH4Ks3ARcGRVE&#10;cP8bQoOdM6Irx51srhoBsNHzRZCvP6qTM1G2ew/ymCM58Z5TeSL1TFD51fga+w1CpekhEYnQNHCD&#10;umUMrAOzUH26TSSAdjvhJWkVFajQ1REpSSOnlI7n8pl6kQwM2fC0qHIO5uy3ReNAUBEPhlHA4WY5&#10;U5SEYtMtfH7oxPNMZ6DOR2w1pOUMsJJ9zooxIpT5uqH44LtVcPMKQO3p0xiZ0JvV2dkFB49ALFY2&#10;Hi/TpIzdtKUbMe2jz2AgI4W0m7J15MgVqymhMsIDieH7YbrJS7BW2P0gJ3iAOZR/d6H9q4utNz9L&#10;wbNGWWBy6oszTvJ1SPvab1lLfBZZSzNz5INQprMRh1ZL8rIukevJlCp2jpkaoau4EIMd7b97rf63&#10;hYDQyIVuVO7YxktH6Zw4qGNrJc14N8LCBeWXIXnqKKzxx6WhWwNOfYPtqGsrQEmuO3L3qCFPRvQ5&#10;JtBb6+6KvppTzNZd4pk4ClzRUPOhK5f4jMrhyxfQkBeJ2uBtyLRXR5K/HaqPVaKxoxIplVaIYkAw&#10;u9AOdQeor3uC886Ok7KMTdFR4/PchodGeZm369jAbcqeB9ln3NL391uFrhEdO93nidkgUqogoXXy&#10;Rwn5XJd7B1BdWIckXUukSIrOrqNgKmUsh7tvzIOlvt7kCjNeKnugzIQPje/uuoC89EJ4WzggYY8G&#10;staI3cgus3OgTNb50hKM9nTh6slUDAdIc0BHenbvWux3s4ecRQYkTDPx+aptePaNj0V82iVLliAo&#10;KIhXi5Fv3cauPSUYiMDk0qVLGBoaQsrhZmzzPcxt2SpTAbDb6luGuMJGtPfcCHpdaz+OKxlWAl+A&#10;998zf+CgIa6ezmbP0wD/LKpMI3934jEQeeBPP/2EIH8/XG5sQJXeNpFydrLfNIvx4vFj/N5T76eQ&#10;5Z18diqnp4Dj3Xxe/9ZEKX9VuRNQR/102cdc4Ju+GkH7pZGswzb3CQadSluaYqPRx0ApNeVSQ7yt&#10;mRtmfj+bDwyfuPBoRAGliVvOtTID1cf752hBU//czUKLixyPyvoLMA2r5jNAiB1zlXEGfpA3xcvv&#10;ii5qmmG3ePFihIeHj32CQAbbWtFE5XLCxc00n21KFUb66Oo4xRb4rVHk2wlFjs639/IN8V4p5v+u&#10;kBN6OLuW15qTUraBHNZzqcko37pZZC1RFrgxIpxHwCZKL/t/YdZBGCguRiBzXq0sXaFmFoNle1Ix&#10;VzsET7z4b/zjvn/i/Y8+h57OJrS5rEC/x0K2kTANXC0Adu0nMHK+DWdjwlGofiN6TFqsqoRTez3Q&#10;3dKJ5H3FvLyKBv1Tv8RfUWiDHhntR317IZLyPOHuYg8zHS+Yb/WAo5MRSg/ncfazyYTAxeC5FnRk&#10;Z6EpJhrnkpLQc7SalwgKo7RUdkNAsPtyI2qbDiMj4wD22jEnnQFGYRbGXDsQHpZhKMysxsULl+9K&#10;oIY+k4gIqG+hLKcWZbmneWP6Nd4YLbAhxFTqZRkHu50+sDW14SyfARGGKMqPQpWj9S3kTtx52RfE&#10;B83+FiHiKLL1/oHB0LP0geKeYKzSj8CKPQcgb5kOvb05CEutQP3ZVnbdfnkTp9691tQUFN5U7VCw&#10;WooPkZ7oxJHNJttIDgP1IAt6d0Q//9qVK+g9expVdiY4pDhh5hbTzBVL4b5cHCpSOli+LRIrDNO5&#10;E7RAJxgrNczh5b8PdfUNnGVtolA2suZ0PZx99uOn1dsxU80NX8kY45WPZuGJx5/Ep2+/DVtJCRy4&#10;qQSOgiNlO3VR4OuJqMBIDqy9LKNwrKzuf8K+C9diOVuDRIyQGlGGY6UNvGRw9DdmagZaWnhPGAWR&#10;SjVUbyllJSXnsWrnDm4H+06d5MQ3d7s8+G7J1eEhPgCchqQLz48AQNpaZYTtVeTsu4FZKkguckZl&#10;WSXvZ77UfwGNXeU4XLcfGdX2OJikhzRrZQYeVoiAX8qeUJXHxWNHcXVgclvX1nQGRXG+OB+kivPu&#10;K3DWfhFyTFZir7EqUvLdsS9HE35Zctifq4msbEscNtwq0ndNwK58iw7OFxdxUE371uDlYU5WRE48&#10;OfDuBonoPNczKbCjssXWC8dwtquMg03qR5so9PyeCQrka2H8O5kSQUc7s880VP6PFMokX+4dQmPJ&#10;UVSaW42DbeG5Uuk2VQ0IpfJMDCILNzPwLcvBN51HXsph+JnHY+96W2TIr0aO+I2MHwUiKKs8wHzi&#10;a30dGK0IE+zBDNCd3yuJOGdjaFnGcDtE+tF8DbZ3v8V9Tip7lJGR4fPiiDzll+Tc+QEEZtRDxblw&#10;/LOkLHKx0aMELgknUVzThf7hq7jW343RMgZUGZgTAksO7OI2Y7Q0ANd7z6HxTB3nknjrLcFxCJXK&#10;MqUkJZGflYnGxARBGabwWjEtWCODCm9LnDtVjKb6dr4OiAiQgB35D011XfdA3d9N7gTUUTlAapU1&#10;z9JFOEsiTVU0BU6MTp0F+cwRvsajCFVVVZCWlsYLL7zASVGoVPK5f0/Dm5/MhOaWPSgpLRv75F8X&#10;WmADbKGnlJ3DNr+y8Ydh5e5ETF+5Cc+/9r7IoqYSVUp95+Xl8WMhoR6n7sOlKFSQG48skZE+pKGA&#10;I1l+GOj7bayWlLE7WdGIg2GlnEGKHJd7JZn/e0KbIEWsyMhRH4KNTgTCXA6i/ngWKsx33zJo/Lil&#10;OXrYmp8ofX19SE3Pgo6+OebL6kF5dyBkTIgRK433hn4wS5Gz9z3y1Et45xsxSGg7Idx2FxpcpXHZ&#10;Y5FgU/ETx5Vsew7seo5X4KSHk0gwhSJvJZu0cCo+Bc5bBaV8nkYHOBvkX036B3rR1H6M94lQFDUo&#10;cwPcwzTh6L4TLl67EJdti8aOI7dk5YiF8VJtDdrS01Hn440jO/W4vSnX1cEJW2s0x8Wgu+wwBtvb&#10;uLMhlCsM3HV0NuNwSQmi/bPgoBfOHBpBVoyGYXuaJqA48yQnNaDvHL5ymW2oF9j7hnj51O8RslHE&#10;TNd36QJamlpQfbgGeQeqEbk3D95myfC1PIiMmLJxIgpytNvamhEV5w9PfwO4h2rDK3EdIlLX42i0&#10;B4o01t3Sf3PC2hIXGYj9tT4VAjfNzc1ISkqGsakFJNR2Yr6GCxZuv+GUkC7fnQQ12xS4ReQjNbuA&#10;OSRdtzAIC4Wcc4r6E2lKofwEUgTmUJVxRy4T5ztqUN9RiLq2Q+gb7ODlZ5MJ3aN+Bs5rfNl5Kk8Y&#10;ObByGbKZuvz4PZTmimP+WuvxY12yPRKKDPy6+4fz/et2x0nnfuJkLYwsHTFjqRJe+/B79ny9yPeF&#10;Bx94ALM+/RQODDSmSolm2YkRs9RAH2XR4chNKUBF0VF0d/aMferfQ2hNUbDgzIk2nKpsRltjN4YG&#10;b2Qyey8MoLXxAicUGhm+cgvQvlnonl/p7cWF8jLOIF25fcukYI6DYm1N7hRTf9Nga+vYJ/x95Rpb&#10;X5TN4IPT2Rqn8yR/IUtMHBGmsvCNVgARA/n6uiDYORFpUWUoLMpiPpINwg5tQHCsLGKsxJF+U88W&#10;L41kwLfzUC5GB0UBHdkQ8leKikvg6eEJd0Md9LsLgAVpg+UsROl8CwdLaXjGsGPIWMOAnTxCs9SR&#10;FbIdeZry48dKSveq3s8HlxsaBJ/P7nd8QCFsdQXswsTsfbSkgfkvY/3fE+R0ax6yj7ki7YgtjjQm&#10;8goIoRBI7G9q5EDq5moVYsu9dObu9WWNjlxh4C2Dffc2ke8lQHvS3oYHH2jd0kiD6OLtgj7FrLU4&#10;fCIRQS7xcFT1QPCa7SIjEug6EZNmT3U1B9nXh/pwtSYdQ+Ea6PRRQKrLbuyyCoaYSSbfu2eqefBA&#10;0YOPPomXXnqJAzrizOj+DaRV5FdQuWVozhnsDKyAtGXuWFsRkQTmw3T/EaSUt6Kzpx9X247hSoEn&#10;RqI0Mey9TLAOvBZjZJ8CRtnvrzUxoJqaCGVlZZ7MmOgDE8eElqYmatm+WG1jdQuRTZYmA3ZRTjh5&#10;ogyxvgXjBGVUXVeRX3cP1P3d5E5A3dmuw5zC1++gDBJ3iiNT9sYCoYfjsLE5zlezRcg27NraWujq&#10;6vIeN2KpJMf15Q9/wHQZIyzS9oJ3fBnO991qSH5NOi4OIrqgEescCm5s9ttC8cViFTz40MMii/rF&#10;F1+ErKwsjhw5wmf0kfQ3nkW1wW6RdHSOnBgybdXR1yYwfL8mVMaSMNZcStGNcLcczj54p2UM9+Sv&#10;KVT+d7a2A647BWQPltqh8DL2RZKrKrLWTiilYZtoodwatKWlcVa3nxk4+Hn4Eq52n0VVQQa27TTB&#10;tGVaWM42AwHJQzqW74zGEnUbfPHNj3j8iSfxzKtT8NlyXbZpZEDRNBHR9js5sKN5ONyQ712M0SIf&#10;jJ47jvPF+ShWVxIpeTm0RgaF23fCSX0vTFSCuIGOcM/9XcQHd0vIcaQsAUWEKw9XIf6gH/ySBYOq&#10;hcQAYfkbkVRmgtrWXF5+xN835lAONDVxB4hKlUrUVEScFqGSY0GR76boSF6KOtTeLticx9jfyCZ1&#10;tHciOfwQ9prEcyIWuqekXqZJOHa4nveo1LXn40RLGqfupkwfESAQ2Pula0jApX/oItq6zuJ03QmU&#10;FpUgYX8q3Ewm9soxW6EZBC/rSJ6FFH7e+b4zOFhhwa8BvxapcogOUcJhXU3maNxYY4ckxHhGlqLu&#10;o5duz8hIgObChQs8oObq6opFi5bg8Wf/he/XOfByRLKXgp60OAGZCC9PzMAK/WhIqekhMGQ/fy99&#10;BgGEm8/76vAwuooKBGVpNwNOR1scznBHVNEWRBRsYtcxA5cHb5RDCUUIDpsT4ng/28TPyGJga9+8&#10;OVjx1luY+ulPfKg4sVwu3RENBQbo/CN/m+NEgI9KoIgCnPpbOJnBP/7BybkefeZlrJm/BH6y8sie&#10;QMpCStn2k/a26G9p4o4rCZFFEMgfHOll91p09M1fSag3qqfrEo6VnkWYazZ3zjKiK3Du7K334NeE&#10;zpGen352Ddsz09meuUs0CzSmVEJYtFYBlfrb0RQVybO1lE3/XxAhwUmtmyvPbEw871gtOQS4K8E9&#10;fD3MNvmCZmra6IbB3dWeVzL5Ja9GpJMEUjVEyxLpmSnfsolXNFGP4cS1RGu2q6sLhwpLoL3DBAuk&#10;NKGja4ga5zXocl85vhd0OMyG09pPYWu3AG4xktxuELgLzVBFipEccmVFQXe5jjYnOro2QqXmP6M0&#10;+xS3eWST7LZEoTDtBO+3Ewq9hmxeZrUzA0OK8GdKrMMU7BLKUPd5dg4x/N6Pf5fYShxaLcPZTScS&#10;tNwNGWT2nbLBN/eLEWNpI1uHlCGuaz3ER9/Q9fHLUEBssg/cDAOxV84USRKi1QY0woDAL9kmoQx2&#10;NuJsRhDSfGyw1SoCkiZpfGTKbC1/vPXVCjz69Evcv6U5ydTfJkwe/FbpuTSCvGMdMA07wrN2kua5&#10;3D4TYeAGt2IUnezEMAOw1y91YJRGIcXpCrJ2VIo5BvKvpJhgoK4QiXExfAA5lV4K/V8iJKTjo1ak&#10;qrBQVO3UEzln6iXMNV2PggxflGSdgP3WKL4miBAwO6Hqrtq5e6DuLsidgDqqD48p2gH/RGmkK4sO&#10;giSWsgR9FzRU1KK1tRXe3t7jg8Lv++dDeIXPEQoYHxBrGXEU1Q13FgVt6LjMRx5IUBnm2EMwT80B&#10;/373g1uYiB555BFs2bKFMwqRk0J18s3xcSheNyE6zBZ3lqo4es/U/qaFfO7MecT45Is4bNRcSlTd&#10;d/NBuCd/rlBfWt6Bo3zjo3tsuzUAgRZ2SFNZJdJcTQGCYxZm6G8QjMa4zhz80TMFuBi9BX7aC6Gk&#10;qstZ+ITEDUTyIK/nBVsnDz40nxixnnnhNbw/S54/H/QaBQbswu0M0OG2ig875YPKvZdjtNALA6eP&#10;oH5f4C0bGkUefRTNYKVMQ5SD+UiRy72D/9XyMboeIyOjvEfO3/YgTDQYuNnsCUfPHfA+qAC/TFkG&#10;AnRxuC4MQ1d6OQgjZ4r3tDCA3J6ZgSN7dk7qUN5Oi9YpcAB44UglRnoZyGafRcdBStfiaMkZ3kti&#10;QkybagKmzdw0mr2ZxCnEhZFdmoNX05rNnRlqsidHh1RIKU5K0jfQiaraVHiG7IC1kf04Lf4NFZR8&#10;0nl7ebqi91I3/wySi/3nUHjKH8G5qnz+XmSUCjIsRMuZSIuV1+Fs+H5uvyYTOhYCdL0MBEdHR2P2&#10;7NmCyO19D+Cx517HPJ0Q3ltGunB7NKZL7caCrZHjgYaF22Px6VIdvPDau7zCgT6DmvGJRVh4niT0&#10;byLtIQeoWFm0DPjQGikcsFjNWeXoGtIMwZZuUTYvej+RULSmJiP/pkw3ZekSlyyExNv/xosPP4wH&#10;H38Wr0ydhRly5pizZhsSUvPGg3O/RchJpmwlkRBRORIBOupfnbpEC1PmqkJVTAmJKkp8/xLuZaRU&#10;yUE06UMdHXwtDo5cQtuFUzjRnM7udQdbA38tYMfvyfWfcaGjDznMGSOyA+Hao4w99c39VqHPIiVA&#10;S2XNpxztRe6RiIqt4IGGWk8PTqTzn7Ic/lWFSk55L+mEc09VkESYkRKc9+4Ye76JZIKBOmcH+KfI&#10;Yl+gNAd0E9cVKdmmxoj9GO2/MQtMcP+uM5+sA/tC9uH7BZL4do0Jluw8ABmTFBhZeiHLXhutrmJ8&#10;Hxj0mI9el3kwk5uKXcaz4D0WHCONCVyH9K2rb/ne49aWPKBN39V57iJvJaD5wS76cThe3sizu0Ih&#10;G0cBjORyMwEgymJ2qXAzs4MC20Of0VtTg0KN9SL9tYdkpFGstwf9Lb/dp/xPhIiiiDBKJLhEa1JD&#10;jTNCN3dUcjZemm/qnSIPJyczOGvbYL/MphuvH9Ojpsa8P5DvP2PPQH1rL1zijjI/U5A8IDs5RysQ&#10;7/4ggwceepQTotB85IlETb9XiBilt/8KgrPqGZAr4T129F2UuYvOb8T5XgFQJGK2a20ncCXdHMN+&#10;YuOgjnS0xB+dDSd4uxGREQrZ5UnJH37nnXeQFBON2gC/W7LsGUorkOOyHWfPnIXrrli+HzrvjEVG&#10;dDm/BndL7oG6uyB3AurIwYnK0EK4hwQy5W6AOgJ0NGjST9cbBemVPDLwwQcf8MV13wMP4Y0vluAH&#10;FRfB/CD2YNCidUs8yWfP3YnQqIPTrZewJ7gSq63zIGdzCMYBhxCybz9n/pkI7OgYqPzTxMQENcwQ&#10;UTM/0RWXaW8cj/jzTV1iBTryczF6+dfnElFTeUnWKTjrCTI4pG57ElCSeYqzjN2T/w2h2WkhDpnj&#10;c7YctO0Rvl0d2RThGlv7tIZK1FX5MF0+qHSoF6O1mRjatw4DPivQbL8QvmY7IWGUwta+wKFep++J&#10;4MgkdHad583TaWlpkJZZjTemfImP5qlyALjKOB0bzcIRZmeIXo8lAlDnuZAzY45UxXMnqlxvC9tI&#10;b5S+0HN4UFYZ7uts2PEGwWVnHE5WNmGo/0b51Z8tBIypn4wGttNoE7qOptresLczRXC6NicZIIay&#10;gZEeAWBijvil07VoiorgYI6GXnO67psa8X9JaZOnUhPqhaFSwXNJicyhaRzfrPlcuNpO5gBX8xEl&#10;2fFVaKhrwLGmg+OgjvowgnKUOGU5MWlSpJpY6ahSgfplJjr2jedOISbOH+Y63jDZ4M+j9kK7QEr9&#10;gjZmVvAK2oOUYlcMjdxgiqQs3+XBLj53r+Z0GioCbZDLHMaJ50PnQk7ZUFenSGnpRGlvb+dAjAbT&#10;0sxO6mEWElPd/+CjfLYnAbmZcoZYIKOFxSul8fbnc/HZym2Yox2IWeqeePG9b3g5EVFxU88zgSEq&#10;KaJRG0IRXMPr6GP36BaHnz0LqZqrEOEuwa8hERTUdxSNvVMglOkjJ5l6fW6+p+Hz50Lj4w/x8iOP&#10;4AFmt/9x3/147qVXsExCFtn5Jei52Med398qdKyUoa2oqODlSc+/8g4+nKuMeZtD+XO4WM0J61dr&#10;I0uJGDEnOIZjhAlEMtFy5DhKigoQtN8O+zJ1kFppy3umaK3+VYSuCWXnqGKEAlA8WDG29iI983hP&#10;528VAmaXzpxBvb8vJ8ChCoSJ92hcJcVwwtaKt1sMnz/PQaBwTf+vCZUS1rq5iJw/9WLFaqrBzcKO&#10;XWcBqPM2TUJGXCaqDwUjW0sWOdI3gTp2zRr2BQts0QQATBmeI0VZCLHShf9uFWhut4HkrkieQV9l&#10;konVpimQ22CMEP3VaHWgAN98DuxqLGbCRXs6tHf+wO0VPXMBSWsQa78aOQqiJZEl6io4E+DP7xFV&#10;FLU0nOfjF6h1ZJDtDxMJjGgecWdvLRIO7+GfGZyrwkcrDA738r8PdXWhKSGenY8oQChdr46uw4f5&#10;iKg/Q6gknyoX8mVFg0O0X1Q7OKH5GPvbSV8O6rwOKMJqlzMCFPVwUEJ0TR/W1EBTJAPaPe24du4I&#10;rl/qQlfXBcTm1zHfMo/7q6SUlPhg9lo88uRzeOnll/msOBotcHNf7+8Ruh9UjtlzeQTFp7rgfqAG&#10;mh4l2O5XjsO13Rgeq/7idpfGHfU04+qRKIxEaNwAdaVBuNLbwSsTaLbda6+9Nu7/khIj52oZGUTb&#10;27F9xErk3HlwWlcJh/MCkRqeixCnLBwIKUFjbcddfZ7vgbq7IHcC6mgzS880RuKuVciWvrEwMlaJ&#10;I0ZaA0keybC3dMfChQsFWbp/3I/Xpy3EDEVbLB0r/SE1CKnCoWMdnML1TmWIvbfqzAVeiplQ3ITK&#10;ui60tJyDlZUVpkyZMgnT5qf8fJubmvgQ0JMOdpxueeICL3M1QsvxQ7zk6tekvbkHaZHl4xso9edQ&#10;yUttdcvYK+7J31koo0NDOKn3gO6xqao/PFSNkax867ywU85OGLnYg+sjQ7hSl4vB+B0YYgCMmC5b&#10;nVfA18oUKw1SsHhHDNYyQBcam4amZsFzR4aTsis0UFRjgxbe/vgbTJmtiLnawRA3PAhd832ItNuF&#10;djcqv2GgLm4Lrp7K4GuYyFrKNm0cPxY6rhwJcYSs2Qbbda58/hQRIvR2//lMmOQktJ7tZsDpCHN2&#10;km+wa6kHwWFPAOISA3C8IQvnLxHZxSWelaOBv2f3h/HeRGq2v7lXY6LGMg1evhThTHOYEy7iPE1Q&#10;an4v37wJJ2ys0BgexsE3DeUdHhjmbKb1x1s5eB9gjkj7xRrkHvNCUOomeEZs5DPuvFMEs6OE6p8l&#10;j+QK87GZUQL71dLSgLhIwQgXgRLDZhBczYIQ6r8fqQcPIL84CVU16WjtOc4B4UShrN3g0EU0ZRxA&#10;xe7t48Emruzf1NNzvrhwPIosFMrMUVAgISGBVyPMnrcY7372I17/ZA5v4KcBt2T77mPg6LV3pkJh&#10;ww54BEbjYHoOX2/mVrZYsUYNH323HC9/MAMPPvY0B1L0nocfe4qtxa8gJrceBsYWSEtPFyl7pPXX&#10;ns5AqK5o1JsGTydtXYXAWBkEpCvgREs6dxIJCFJpExHcUJmsCBsb05ili2E8fylmzZTEc6+8hwcY&#10;EKUAHR/1wb6belN/D6CbKJTdo8/Q2KSHj+ap8HJO2oeW6MVjuboLNkmqIlFa5pZRB2WbtJBp7o5A&#10;8xBY7nSGvaMB/JO0kFHtgBPNaWjpruJU6VRiSuWZf7ZcGRnlvXE00D3QNo33/ArXoPmGMER5HcLJ&#10;8ibeF/xrQtlXmuVKJbHHbSw5CLi5vJaUqgMq9behOT4WF48fxZU+gaP/S1JXV4e4uDg4OjrCzs6O&#10;a0BAAGJiYnDgwAEeODh69Chv2SCGVmIKvNN7fTeE5oS2MBBz8zikJHkl+GpbwlhFAOqiPHNQFZuO&#10;I9bGIsE2UlrvlP2lbJCQQISe35aWFpQeCEahqyaqrJbhmNVSJNttxjaLYJ5FX7wtAvPWmcDRNxqJ&#10;ga7MR1HGecfZHNRddpuHKK0voSb9EdR2/cAAgRQv/dwXIoMDu0S/nzI0NOLgIvWMsefhyvAoz85R&#10;WfzNzvuV0UHUteWP96NRcKaoNpABDEHAu7PkMMp27hL5/AJ5CjxZ8Sz8xIHnd1M4d0NHO06y/VeE&#10;vInZzAKldTgdH4O8Ek/4pCjCPWw9XDZaIFpaHdmrRAM4NU726MmKwJVDrhg5oI+hXFdE+bhAxcBv&#10;3GclluoP56rghTemcP/SwsKCr9nfW3L5S0IM7/Vtlzi4K6/rxoVLDGxfF2RxyVc+3ngRVczPbaqv&#10;x5XaXIyW+GG0PAzX2o7z+XUELk+cOIHVq1cLeCwm+L9UhqmjpopsF2dBhcUEW5erIIFcG22crqxE&#10;/YkWnGvo5kD/Hqj7m8mdgLqLfc04lheKdOWVzJEaeyiYZsrIIm67PQKdArB86So8+eRTeOChx/Di&#10;e19jhoINluxM5A8GzaLb4V+OzKo2Povuj5ALl4fRNzCC0avXebkNbQrbtm3j0eqJi5qydzNmzICn&#10;pycuMuek+UAij0QKz4Gfh4YkDvuaoeVoHq4Mis5dullG2UNGfXQBNsw5YhsoGXWa/xIfUMRnf9zL&#10;2P29hcoWy/NOjztJdqrO2Keog2zJG1k6cnqqdunzHgJqqh9pPoKBVHM+koCiqZdc5yFWdy7Wq2hi&#10;/gYPKOh7IzA8Ec0tt5IIUKlbdnY21NTX4833P8HU+aqYpeEFcYNEaJqHI9xuD9JtNHAi2gG9DUf4&#10;hjZ8vouXGdIQ6InrOFFCEd5yRrDaEMIJOjqZ40cN8ndbBINqL6P1/CkcP3IcyaGFcNsTP34Nqc/P&#10;zyoZmYkFqG+qxNBgHwba23ChohzNsdE88k9lhpM5k6TpbLMOX74Exl9Ph+rnn0H6UwZUPv0Eu9n/&#10;vefORvKKpcidCIgmKH0mzVIiopGmmCh0l5VylrPrV5hTM+ZADl3pR0PLMfj4OsHOypo5n8Zw8dPF&#10;3jhlpipw26fN/r8VIRGOqD9dP06l33uxF5Wlx/hsPaKM3++aheTwfBTmFeFUXRk6es6gd6CNlzRN&#10;JgR2aCjzSQdbDkInHjfNgaM+QeqjE9oj2uSJJjs/P5/3zS1fsRLvTf2KB9CmrdyG7xTt8P5PCnj2&#10;tSmcMIrsnqamJneshfaePoMiuyEhIbzv7PPPP+el6lTZQLb7+be/xNTFmvh02WZ8v3I9lLX0sdfb&#10;F6WlpRxgUVkm9TqepcHHBNAmXPcMhRWIspOAf4IMyuujePkqsZNerK7iIz8KbyqlPbhqKZwk5bFW&#10;fid+UHbGxwvX49OvZ/PjIvD5RwgFTjKy8yGnuQcLNvlh6W5BkJGA3VwFC5hIKSNWnDnCN62feGkV&#10;7FUwg5mqL8w2ecElUAeBGet51pbAXcFJP3aOkTjTUcKB/p8pFFgkllsaTWA2FjShvchtdwISAot4&#10;yTOxHf6aDDFfgAjEiAiFgikTh7+TCoJFy1GspYrjLrZoz84QVCXcxnmn7Citz/LyckRGRmLnzp2c&#10;6p2yv++//z5XWpMU/F2+fDnExcWhpaXF9+3du3fD1taWt2/4+vpi//79SExMRHJyMgfmJSUlPPNK&#10;DjWNdqJWD6KNp+DG3RQiirl5JmmaxGqEyW9joC4QFhtCkewcj2oX91vK4gvk1qCarXuafUaAiuTy&#10;5Us4WlmGgmhP5FqvQY35bJ51oYqMUy7y2G1gi5XbQ6Bu5AdrJx/UMntTX3Mc5Yl+qHZag27n+Rhw&#10;n4+UnYuhIjkPX837Epss5sApRgIBSbKI8ZbnfWITbSlln2kGG4H3XyqVJRtecSaa98USqIso3Izq&#10;xgOcKGXwQg9O7wtDjrToOZZv1cU59qzeTSAwmVDmn8hNKnfq3VJaWGZogpwoa+xL0YOLyw7sW6eD&#10;FHFR20P2tTV8LwbT7McHjHd6rMI26Z/w/oxV+G6tPb5f58gz/K++9wWmT5/OAR3ZzomjVO6m0Jzm&#10;Iw0X4JZ4CjZRxxCcWY+yU2242N7EnkO2t18VHMfP7Hm83t+NaDcjyC+YjrdeEGWc/3zaZzDdpIUK&#10;S3McmsgpwZ7t7HXiqM+NRf/FX2bu/KPkHqi7C3InoG6YbYwtzLBSQ6xwQdAQyGwlVRz0icZqcWke&#10;EaCSy6df/RDfrbPndeG0eRJlq47XYeQda0fvXSoHo/rki+yz03JKoKCsgaefeU5kUVP2kPqXUlNS&#10;0FLJNgaaWXfTJp6puBKH7Xeh60gpRnp6RBpnbxaKgB4tbYDrrvjxTISLfjwqDp0WqVG/J38/aWu8&#10;wKm/KQpLxCO+SruRJCvKHlXEQEJ9gB+uDvTjyqXzuJRmg8u+knxjoCjqEYPvIPP9e/jo8++xXH4T&#10;9voGoYcBgNsJOUNUn0/Zifc+nIYPZ8tj1novLNtzEOLG6Vit6wYzu718gOkAkYAwENWVl41qg50i&#10;kTcqw4yS3gD7da58kDdlHK/eBRIfyr5Q+SDf7Ecu8v6whvYyHMh2h4ulJ8w2+gsAnVoIrDdFINgh&#10;A0cK6jBw8TKnx790+jQDWDE4snvn7bNy7PnMZI5JzLLFcF0wDxu+/w7/euwxXp5Hz/R9TJ95+CGs&#10;mPI+LGb9gH2LFuAAe+0vZe+oPIdY/Gg+Ze+JE+OkKleJqKCtFw7bojndt7F6ECy2u8PBZRfT3bx8&#10;x1TTn/89PaoClycQPQ0OjOBUVTOzB2fR1nQBI2wjnkwIQFKknpw7AmpkYwaZDW4IDrqFGpzAEs17&#10;msgkd5k50/X19YiIiIDM6tV44qln8ORL/+YgbrbmjcjyPC1/fL9CBRISEti3bx/PslFmYDIh59jd&#10;3R2zZs3ipCIvvP4BPpqvNv5Z87eEM6ClianfLIDaei0cPJjCj+EyA3fkqN7MiEhOQrrSSuwLkkJB&#10;tTfau07gUt1pHDMzEQF01EOXwYC4t6Q0NmlaYyWV5xtlYikDKYZ2/tyB/yOFyF/SMrMhvckaS7aE&#10;8HYAOr8VhmlYsHo3LMUVkCwmGlDIZvtbjJQ6nBQdYKIcCDtbY3hEqYlkb0kPlJtwkp2JQtm7S0Nd&#10;uHC5mYP6y+zfA+w5IaeZRm4IezPvVKoK6vlanBg0IXKU7Pgj6O8bvO0wcb4GmUNKWRVa+y0HEgUk&#10;CpMEU3LF2TWQFUPhZnXURPmjp6lm7FNEhYIElLUgOnciJiMwpqamxteTsLf+TvTll1/GZ599hq+/&#10;/pqvT3l5eWhoaGDz5s2wsbHh4M/Pz4+DPiqFI6VsxWlmWygLRmD+5r7QO5GB1nO8F27itcletRIJ&#10;kkqwUPKCu24wDm6zQqm6ishryK5VMfvWxccKsOeeHcvFC92oKsqFv+UWZO/8Ca22P/E9o5+BtE6H&#10;OThoIoetW/dAy8gdMbGJIgHizpazyI3ciyP2MqhxlkGo1U7IalpgykxpfDX3U2w0ng3XaEUcSN6D&#10;096eokEiZkuJ4bWr4BAvXaQsELWSXOzu50FM+jcJBZ/yTnggNE+Dr+3Y4h28PJzWc1tRKSqMRWf9&#10;0jnWuDnz4MCfDeqEciYkGCXqN0ZPkGaKSyDLXA8HIt3hsccIyTJr+PMs/DsFL067O6A32hzDYcr8&#10;HpAW6c/AymkvcXK/F9/9Ci+9PwNPPf8yB3TkM5MN/jMzyZ0XhxCSXT82ozkbq63yoB9Qjtyj7Nll&#10;946q1mgczfXhy7hKrR9Je5BnvAzaC97Dq08/jH/eP7ZX3ncfvv18GpI83HFIaa0I4KdxG/nm2mg/&#10;VsLsxlVeqUR6t4LB90DdXZA7AXVtVcdRYm43vhD4YpAQxwFlVVhaWOK1VwW1vI8//wY+nKPM53AJ&#10;e+i2+JQh/1gH29DuHhvfZeZI7c9rwO6gcmx1jIXM2g0iGwTpww8/jKlTp6KosBBH3Vz4gE6R86Gf&#10;kiuZgVDm0/iHu24/5oDOg+iiDwQX8wG7tLFaaO6Hr2UKLnTc3cjhPbm7UneslYMQAnVWSnsRsVqT&#10;D56duFaOmZuiu6yMAYKLaE13xyX/NbzkkjaGdrvZUP7hNbzCjOp3330Pf/+AX3Uu6G/0Goo66+jo&#10;4N0PPsYrU2fjp/U+nKnwK2kDvPnJDzzCXVRUhOEBBgqaT6AxwE2ESITWcKq4DPat3sLXJDl//XfA&#10;NPtrQmV1Fy438XlzZfURSK20QmCKFuwsrGG60Yd9t6AsyVwzDDE+BWg5cx4jlwfQV1uDeh8vFKso&#10;CcDATdd1oh5iACxSZR1kvvoSzzMwd/9NZdVCvY8yTOxvnzEnUG/mD8hQkLtt1o4r+xsxStLzf9LO&#10;BueLCjHcc5GTCBD7lyBIIyA44T1yvE9O8H/KhngaJaKn61ayA1LaCG93n6knjkqwKDvZlp6GBuaM&#10;1Dg53BLdJyXKbioXFWYSSTIzM3l5zfPPP49/PvgwnvrX++MMkdSzKQRiUjtD4BuZwZ1s4bq73THR&#10;MVPpDu0JDg4O+GnhSkydAOrIhi/dk4IfVVzx1ucL8eLLr3KHnTLL/efPo5M5iRTgEB43z+wwJyHO&#10;SAy5mdY4XhLBS89uBg2ZK5YheMEC5qQ7YNWuA3z26Ep2DvLmySg92fqHO050/hQMiY2Lh/w2V8zV&#10;Dho/P+pfEpfRg8lC0TVD55LFgF6slAoslL1hyd5H2dubQR2xt5ac3jf2TQI5d+Eo70Ui9sAY5hhn&#10;HnVEaV0oTjZn8JmvVM72e8dmTJSy3Nrxfl9arxEeuaipbuE9Or90v2m0D1HctxxI4AEVTnV+m2eF&#10;mKHTbVTRXl+OEeY0TlyLE4WyFkRGZmpqim+//RaPPvoor46ZSNpwp0qfQUpOKX2mUInpjwAjKfUN&#10;PfTQQ1z/9a9/8eAtgb+oqChezknPwH8iFNy9ePQI74sTXhtaG5T5cVOwRJKuOXLW3UpwVLFVF60H&#10;k9h1E/g9dCxh/nthJD8LNZY/oc91Lq/qoD2jzX42ojWnQ2zed+w5dERt7WkeiJl4H+n69zA75eW/&#10;HxutoiFlksKfGRpV8uYXi/DyW29AWU0BJYX5DIi24LCW5i33lsrbiWRkZHgULQ1diPDMQVZcFS+7&#10;I6H5dMkVprynmNZ2YpkRD0wQ82utrx/yFScwXjIt192E1pSDv7jm7rbQ7NIaFyeR4+L7oLwq4jca&#10;4oDmLmRLSPDf8b+Lr0SxsiK6EzwxGLGRXf8bYyN2LPw33n5BULpOjLk0juuLL77kJcNUyv1nn2fP&#10;pWE+ymutvQDUkRKhCs1rdoo/yQkHiWfiel8brsTpYshnJQY9FqDOfCbcZT9mwO5B3P8PwbNEvdYz&#10;vvgC2Xt2oWgC0RVdl1zplWhJSUR/90V0d/RxvVuM7vdA3V2QOwF1Z1OzkanMjITwwWCatU4RnirK&#10;ePPNN7lhpYXzxAtv4qN5atwRpQW4J6gSWVVtuDRw5VcH3N6p0HDyc90D0N5byif0r7FIh6y+HycE&#10;eOTRG2lo2hxow1m2bBliXZxxzMZa5HyESlEcKl+g6DINtBzunry0hjZQ6muI9DoES639HNRRtPQe&#10;qPt7Cw2JTggqZqAuCP7yO5EsKXtjQ2BKQ6HJKeptacC5w0noC1LA4N4lfFM4a7sA3hqz8PaLj2Hh&#10;/Lk8kkzP228R2izImSVSHwtLS3w1YyZz3N/DC+9M531SDz76BGfymzvzO9SE7EB/pBa63JRwYoto&#10;2V7OqpVIklSEu6oDGo428h6KP0ooknv6XBFSDjsipmAPIgu2cKeWGuq9E5VhY0agTsAASaVhmdEV&#10;aD52Fs1pGahxdeGODpVC3q7MkjJUOarKCFJWwuKPPsQnr72K59lm9NDDj+HJl97Gm9OX4cN5qnh/&#10;phyPpP6/sT4w0keZg/fqk0/is5degvxnn8Jn1Qpk3hS4EVHm8JBTW7ZxA46yZ702JBSHo3PgZ5rA&#10;nmVBWbWIqoXwzHz+wWO3zKake0dZNwKt3eVlfMRFc0wU6gP9eQ9vtdEeVOnv4GXfNNOLiAVoHRVR&#10;b+9Ex4tdF2LJ68jN4b2alGEiAEVOKkWLCdA99eIbePeH1Zip7iEAdGOswhLm2djulY/Ukjq0dfXc&#10;dpbbzULHTo4vlbMVFBXD3ms/Vmi5YPmegzx7RsCHRiLM1vTFtOWb8cHnP2LG9z9AR1sbOQcSUWlh&#10;LtJzRM9KpgJbh5brUWC9mZ/P+PkxTV++BKHLV0JTyQRSO6Kwkh2/mEkWlOxzkFHRjAu/oQ/sToSe&#10;LbqeweEJUNrpibmbgscdJRpyriS7A7Zz5vAs4sRzSReTRJiMDuxUnbDPLxg5FUHIOuqMuNLdiCvR&#10;R96JvWjqKh/7FmD06hCONiVxVlNyjGlkRUieKntONBFRqMNBXsJhAz6g+lhTMi/dpKH5v0fI6SJg&#10;R6WWVCpOPaxEAnSzECCh3reeI1Voionk/aU037FUXZVnbiZm+YWaKcf2dkMVlCW6oLv5FEaGKDtx&#10;KwCljBg5u2vXruVAijJz5Dj+GpijuYFPvPhvPPL0y5P+/T9RAnvE/Erzw6j/iUAmZfaoFJQyzHci&#10;9HzQuAa6dhMDMJStOyChgCwZtj9I3EwcosbJdqhMnoImVC5taWoC722rcdxiIQN083hvHO0ZlXtm&#10;wElhOraoyCApIY6X992uX4uGxTe3dsIksBBSpgIfa7lhGhZt9MK0H5fjo6mfcmKMkkOHUBMcxOd5&#10;Tjwuyt7RcTVW1fFZuzabI/m8OiKOuth9ma9FWqPExktr92ClJTuWPvSdrmE2zPCW4Eydrxcus+P9&#10;rUIVKbS/BQcHY8+ePZzcg8rAqWLgTnvUiACP+nWr9LaLHFu2uAQypGWRvZr27xs2tmitLOrdbXEp&#10;aD2GfAVll92uS5FprYwfP30Xjz78EF9LVJI+d+5c3v9Je/gfHWj6LUKtRdSuFFfYhC0+h5mNF7C+&#10;kyrY5fPf+aTUovp4PUYOuWE4SIafD7V/nLGciXC1TzF3ynN48uH7eWDk2aefxhZ5OURTIHjs2eeg&#10;TowBdANDZDgJfNgA2zQ0ne7gvbt/tNwDdXdBfi+oo+jemfBIZElIjT8YpD5LF0Psm69FjOqjTz6L&#10;T79fBiP/AuxNOon84x3ovsMeup+vMiDY341rHSdx/WIzHwr587VbFxmVErT3DGITA3XCRU+sUaoG&#10;vvjy25l48qmnRI6RHGOlNasR7+SIWg+af6V8Sy8BaQGVau3Yihpfd5zJjUdvdyMzqjcMD3eGRq/h&#10;9NFWZMVWImlfKcrZRntvGPnfW6i0trbyLOIdYnFQUQNZNMh+wrqg3oTmkhJU5ach0VIFfe6C2THn&#10;3VcgzUweCorqWLRoMQd0TU1NY5/624Uc7FOnTsHJyYn3nzz4MEUOhWUU9+P1F59BufkiXPJYjMuu&#10;S3DOdBVK5Fbh0ISh5Jni4ohbq4nzNXW3LcWaTCgDd2mwE+0XT6G5/QTOtTbxclTKXlbm1yEzoQSh&#10;vswRsLWFnbUpXIM2wevAWu4AUFO6d+geBHiEImZvKnICUlEdEo0aDw9e4sWd+8myAux3lDXL19GG&#10;h9wabJgzG/OmfY6X/vUmXnr3y3EgN11yDwcyc3X2YfZGf3y2Yiue/Ne74wQfQv0H01fZ5vXTu+9g&#10;3Zefw3zOT0hfq4DcX8gMUllm6UZNlBuZIk3fFvt03eC80Y+DOWLu9NkdiViHeBwKTEVtcjba8/L4&#10;yAUijSBWOyrFJUbI41YWOGpswIkJiGWXSCd42eFtQOzNWqS0FnV+Pug+U49cBubMzMywdOlSnoEg&#10;h5VAPrGw/cQAlhDMiZlmYr1rIbxTalBw7BwHRWQT70TIsTp9pgkRSfkw98/EGpNEDu6488i+b8GW&#10;cHy+cjte++h7/PvtdyC2ciWM1yoihljoxs5R6CTkKkkhd53onkGz6ELFZaC/Vh8S2yOwkjmkqxig&#10;03QrRNSher5XUJDubsrZxkb4hMZhta4TFmyLEszsY+B17hpDLP14GgIXzUcaO07hMdO4kDQxaQSu&#10;2YEw8yDkpOehvrkSZ9pL0NBZwkl2KMNBTh9lxYcGB3GiOYOzp9JzcTsNzFnHnGYL3pNHmRAS+gxy&#10;rIms4vDpcBwqOYDstFxkpeTxfxefCuNZwYq6OJyoK0TD6Wb0Xezn+xABw6GRS2hoK8LRiggcywzE&#10;qSg/1O5147TtFEyYLCvMle6X9Eqk68og30sfx/P3o6vzFM8m0j5Hwuc9dnTwUSxEfEKsomSfXnzp&#10;ZTzKgNozr36Il6f8wOd4UdDljS8W44nnX8Prr7+B+fPnQ2P9ekgorMdMme34UnI3Pl+1HVMXqOOj&#10;WWsw5ZsleOeT7/Dy6+/8Kij8vUpBZyrfpOMlv4f69H4JOE0mNDOzIzsTJSpK49eM1vnEIdaC67iC&#10;V06QTbjIQC8BycDgUKzfYQFDbVVkGa3iM+eof67ffQFyd8yAn84S+Njs5kzIVCr9S5lFuhfUalJ0&#10;og3GIeUc2CmaJiDYxhABW8ShvfQLzP3mU8jJyiI51BO5u7REiO1Iqw33oDwwBhGeueNkbxEexJTa&#10;xtfxwUpzBOUo8yBEcW0wnztH/bMlGhNKHNl5UmCqIyeb+4e/JhRgamho4GBu3bp1+P777/Hee+9x&#10;/oMffvgBioqKMDQ05KW7VEZLFSu3KxmfTAbbWtEUGc7tuPAYuR0iMDfB5vOS2E1K6AnegQFvwXiA&#10;i+5LUeW0DrtNPfDJjKU86EClv8QmHB8f/5tmY95NIVvedmEQOdXtPDun6lw4DuxopJeKUyEcoyrR&#10;dKwU/Rn2GA5R4OdFfZft9rMRqT4NCt++gteffZhnuaewa24txQDvTf34h+TlEaWyE5bK3rxPl4KX&#10;Fzr/+ATFPVB3F+T3gjoaA8BLaCYsgHS26W374nO8+MQTuO9+qpsXlEm89dZbUNPQROGRM2hmC2Jw&#10;+JcM1HX8PDLAU8fXL3fi5yuDY38RCFG4jh6Nx5UcBz6PY/RoHK6ezsa1psO41n4c17vPsPd1cbpX&#10;Yg8KzKiHuksRT08TMcs6W6ZbrPHJF9/wDN1EQ08T9zdqaODwwWQ0MINFkfRi5lBNFrnMXcOc+h0q&#10;OBnnh7bjRRjo7RSJrNKGSiyD1LxOjFL/jYjOf0OoR4RK8M5fEpBB8GHNk4Duv6MMdHThmE8AChRu&#10;GD5OuKG8FvXJSUiKjoaZwS4YKa/CGScxtLhJIt9JEzYmppDc5MAHOf+eTPhkQoCQyH3IcaK5OLRu&#10;//nw43jvg0+RaCSLDtcVgk3JYSFqNq9E4YTNmzvVMmI4l5WC4Z5bNyWKvFNvD23i1A/X0VuL5vOV&#10;fAB4RV0MMvJDkZgQiQORGTgYWsrLu7xMkmCzOZw5AjeyVw42NghO3I2Ew7uRWm6F3FJP5MeFoXJf&#10;OE64e/KgyO2ycnx4MbueOZrrEaAgB8u1a7GEbfBvvP0BXnjnS7zznTR3/qhfTNifK1Sa5SOmH44V&#10;Cpvw/gcfCp5vZn+I6IOqBR556iXc/8+H8NRjj+IbBu52LFwA2/lzEcGOJYsByNsdEymVE2Zt2IxI&#10;NUN4KljAT80GB/UdUO7gzgEqjRioNtjNqfkp23Zzk/4dKbM7BHpLjQxQEBeLYH9/7uj8+9//FrFb&#10;NCJmlsbe8esga3MIO/xKEZZdh+Yu5tz/QYBoaHgE5dWn4BlTjE0umZA2Sxv/TiK/+niBBh5+8gUe&#10;/f2IOQlbf/gOEUsWTn5uY0prMlZaijkNWyG9LQwrGZCizyNAGph+mgO6a7/BdpJj+/PVUVzvbeX7&#10;wLXWasF+cKER1we6+X7wa3KqthbO3vuwdL0tZq/3xI9q7nh/lgJefu5lyEz9CIEL5yFjQsaONFlC&#10;DmHqZoh3PYg6Bp6F5UlUcnu5bxCnKppQnH6S91VnpWcgKNwG7kFb4R2+HV7hW+EVqQvfBC0EZikz&#10;UCfIhMSV7uTPnBDUESg7016MuHwzeITqwNbGBBbbXWG+1Z2T93glCQbVhx7agJxjbujqq+PPMfWF&#10;Xm5tRkt5NvLCDZFkxZz6LauQsY6BDrIFE87jZiWgV6ajhWMOVqg84IH6umxuz/n+zI5roKcDzbXH&#10;UJyTihAfN+hoMKf86y/x1rsf4eV3v8SrU2fzzPFny3Txg4I5xLVdoL3bHRu0d0Fu+XxsU1iCcKdd&#10;qE5jNmV/CCycQqFuFgMZ04O8fHC5fjSWbvLBfGVLfLtSE69/OgfTf1yMuQuWYMGCBXzuIikR+nz8&#10;8cc8A/f222/zbBwx/T355JMig5dvp1SqScERCpLQmCPqTS0uLubzDAmw/tK+TaRKg23neDYo/3bP&#10;OwMPlAmjAfatlZU4XFoG572BWKW0HTPWGMFq9x5UOSvhsvsidLosQ6HxYgToyyLMy5GTv/weuXL1&#10;OnKOtMLIPx87LINxzlWcg8VSwznQXzUN777+MnYZK2OfqQJS1EV9mkJ5WeTvNkeie4qgf5jZcWIp&#10;PpxTyz53EDXnsnDoxF4ePDjbWoq++gZUbGd2XHoCay2zn7Ue7rh85szYEd1eaORKbm4uJxkhAHe7&#10;PkuqQpg5cybPrFK/pJAZlYayEygUBhcmE9rPek8e53Z5sgC9UEtVFVFvoYUhPwkM7V3ESxVrXWTh&#10;Z8PWrWEyH//ywaff8P5N+n5aF38Vofalk829CMqsw87ACl6SSWWYZEPVnItQ3XABlxsqcCXfAyPh&#10;Khj2Wsz9A5prmK47HWo/voYXHn8Q9/3j/2HFt9/Ai93PQzf1sydIroOHvDlvPaE9/2zNH0+ecg/U&#10;3QX5vaCO+iaO3MT+FL5oAWQ/+hgPPfEcnnrlAx7deOa5F/nDQJGW20VZfr5+lYO3n4d6cf1SO641&#10;V2C0fD9Gq2NxrfPU2KsEcq0mA8OBgnTyuHovw/A+RYwk7mBgzxFXjyXiWscpXB3qR2fPIBxiTkDO&#10;9hBf6OIM3O3wK8NqdX188OHHPEox0YhQlEhfX5/PYjpfVYkaNxeUqKncQrlNyqNyUsuRb7EJ9Yfi&#10;MHCxi4G5Yb7xTRTucDClxmMCeJS+/iVj9FcWAq5EwU6EGBPPk86Hfl/XXoCCk77IPubK+6qov6r7&#10;0lnOeEcAj0g0BDO9/hhH848WOi6aOTV6bZgdaz+GrvQxvcT7R4gE4vDGDSIOO0Vgj9rZICsmmpPx&#10;TP1hFRS3uiHGVg8xDrtgYrkXGhZRcPQJx6VLf8woAYpYhoaG4rvvvuPA5bFnX8UncxWx08ARpU7q&#10;6HVfigG3BeixWYDytUtxSFzUES0z3IbO8iLO0ElO6PAQc076h3Gx5yLOtTXgRF0Bik6EI6XCGmGH&#10;Ngrm+hyUh42Z5XgZJaftVgmCiUogTLkGwFzFH5ZqAfCy8EHGwRDUnDqItvoydJUWo8bViT9HE49j&#10;XJnjc0hSnDsWeWrKyGabcAjb7BcvXjwOXIk59wdVN5E+Mf48sw1MxiqPl51QdNI8rAI5JdUwMDTi&#10;ZVYv/ut1vMjA4NSFG/D2DEk88xqzT48/y4EwZfPeYg7dRvY9wWsVkCghhiy6twTuJkRy77aSw0FO&#10;IVUB0BwwKv8kMHeIgdv83bt49QCxVVKk+ObRLKTv/yCFJVtCIW2Zy6+DadgRXg0x8AeW2E6UUQYS&#10;M0prsN09HfK2eRAzYU64YRq+lNjNru9H48c15emnsPWzT5C5/EaG62bNWrMcrpobob7Tc/yeyjNQ&#10;GsAAXev5gbFvFAjvQ7o6wvaKIQ4sRO3PdQbo2jil90iiHkbidPjPKwWeuHoyBdfajgmChAM9HODR&#10;Z00mDQ1nsUPfAF/PX4PXP5mNJ154a/x8tKZ/jv0MpObcBOziJZUQpmWLtKBc9Hf3cGbP0YFBntmf&#10;OFaAK3OYqSzfzTAarobhcDUPgrenOyIyjRF+aAtnGMw74YkLl5pxqW+AMyefOXsSGYUhcA3YDEt9&#10;ZxivHyMcUmfP3FYP7I0X9Dr5pq9BRI4Wjp6IQV97A3rY/lUXFoBi/Y3Ikf5lEMczGOIrkL9aAkWK&#10;sqg22s3nBxKBBh/Wz6779cFeXCPQfL4eLYVRSHTaBkP5n7Dm29cgPf1lqCz5FmsV1SG52R3LJ8yg&#10;VTaNg721Mw45bcQR53Vo8VNDX7gmRmI3YThmE9oDNVDitgmBtmacul+4DkhpLpu0SRrWWSTDL6EC&#10;pWXHcLyqDCXM/ygpPAR/Pz9Y29rDyNQCulu3Q1ZOnveYUhaQwB4FQCgrR2CPbMmvAT0CeMTA6ebm&#10;xgleqPyY2F1v58hTKWudjzefnznZdeWVPTv10Fp9BDmZ2dDeboSvl6rzoBQ9M9rm+xFho48TDlIo&#10;sl8LI20l5Gamc/KNOxF65o+cbMRezwC0e0gwgCLoDTtiPAtK8z7BkhVTYGgyF9GGYoKZZBOPdf0G&#10;5Fh5wUwtkK2vYNjpRiI1vJwDW9rfae8eGh7ExcZW1IRGIn/izEIOXmXRXXb7uXT0OULyHMrOEQOq&#10;0L7/FqUEwSeffMJtIWXviACH/FbaD+n+TOZTjfT2ovNQHmdRniw4T7a3cocmWvz1x/3J827LkWi/&#10;A2sNIzF3UxDe/WI2NDS1UFBQMPapfz0ZZD7lsbM9cIo7AS2PEqxzKODM8mfa+hjwu8ps4zmMVETg&#10;UrAiBvYuHe/1L9b/FkumvoBH/nkfHnrwn1g9bRpSaR+ecI0yV4kjSloDZkp+8DRMwPEywYzXP1Lu&#10;gbq7IL8X1BGt9s212SZff4lF02fjc7HtWLQjDt8rOUFtqwUvbfilqMr1Sx24WpeD0VxHDEeoY9hf&#10;EsM+KzAcIIkr6RZjrxLItZo09neJ8QdwXPcuwrDXEgHA813JNozNuHoqDVdHhnC0oQeWEUfHNwpy&#10;BC1CiqGyaQ9efPFFEcNBII8m7lMpSWtzM5+XRQMtj5ka32IU+EZI/5ZchVyNNTjsboT2MwyQMqdj&#10;otB5C0oyz/GB5NS8/mdQyt8NGWZAp/tyEx9GSkZeKATUui838pldAdlrec9IYPY6BOUqY1/eesSV&#10;7ETucU8cbUzmTdYUSf4rCgG53v5WnqE6cjYB+Se9UXDKD0fLIlAX4ie6BthGVsCASnlCPBbOnYep&#10;s9dgloYnVhmlQ8YkBTKmKVAy2g/3fckYGKTytz8GyAo3R6KkpwjzY0+/gNc+nYNl2yNhbOGFfMcN&#10;vJSHgN2ZbYtRKneTU83Wa31oILrOnEXDqQ6eRciILkOwawKcjAJgZ+AFd7/d8ElSYc6iLAd1exPX&#10;wmyzJ9/sBaAuiBNF2K91guNaB7gpWiNQyRRxOlYodfTAEQZ0q4x2oWK7Lgrk1wjYLCfZVEmpPKZ8&#10;y2Y0REcg1MkJkitW4PlnnuE9ubzs6h/34c0vlwpK4sYcRVIJs2yoMSDnEHccBw+3oLK+m923frbB&#10;j/KREDTnyikwEct0ibL+IO8Bo0HT38pZ4J3vpPDoM6/ggX8+iEfY97z6/HNY+NWXiNTfgbz16iIl&#10;O3dVGYCknrqqXXq8VLNhXwhaEuPRVViAvIhwbFJRxluvv857OSYDdKRfz1yM9YY+MGOAlq5Da/cg&#10;rjB780dvvEKhzx1hjkJTRy9iD9VinWUS5mv54t3vpfHgIzfK2u9n927Oa6/Af/asyc+dabyRGHZb&#10;7IGEUcT4fQ3MqEND+yVmU0SP/+f+87h2rgrX6vNwvbuBV3QIhUAdDd0d2U/RaLYPUESafvosZ/vB&#10;Kr6XDO9biyupJrjWUIifBy+OvVNUiFmQSqs01mvi9TfeYsD/xjV/9qGHsOmLaUi+CdRRuV22wjoU&#10;GlribEQEOnOz0VFSitKYXJiMOcgiwI4pZbYFypznreE4EJqHjvZ2HkCizEhvz2XEBRTAdVccrHX2&#10;w0KLvXZ8kL3g80w3ecHewWg8UxeUJI8DYRtxdK8tyrdv5n2qPBgpIWB+5XvVbTSXRrOoSeGYzS60&#10;p8dhsPmMYID4mEN/re0ohnMcMRAgzfffQZ+V6PNYwqn0iaGx02E2upzmodZRAkE2RgKymbFn1dba&#10;BUdd1uKyx2KeORr0XIShvXR/BDrouZj/rdud2VMnzfF1QCpvegCGVj6IddiJeBdjnErwxPCxJD4u&#10;ZuTccbS3tiH/SDOic2vZzybUN3fifPcFHpSl+0gZHSrxo/45KvG7eRDzzUrPGJGrENgggEdssT4+&#10;PrxXcDKhUQDnS0sEbKE3X1dm72imZH1WJjxcXDBn2RrMkNmNJTsTmC3L4NdHzCQDy3UDsXqjORzs&#10;HQUZQnbd73SvoHs1MDiMxjNncNx3M7+m5B9dcpuPOqs5WP3969iw5RvstV6Og5qi9viQlATS12nA&#10;Ts0bJqpBPGMX7p7LW0eEZE/nznajKCQFabLKyJnAek7BqONWFhjs7OBrZjIh8FVYWMiD/ELOhd9b&#10;VkugnGzhU089xf00FRUV+Pv78568yYA3HQvNIT3lYH/LqB9SKj9O26WNeMMbiYJ0B13sMPPHfO1A&#10;vPHJT3wuZ2Vl1V8qQ3ez0L2hYNvA8FWcbu1DRd151J7rY36WYB+gINbF8504mpuKzkBV9O9lfjI7&#10;13rzmXCQmoLnHhMEOz54+WVs/uE7kWtEdiNFXAbesoaw1fBHScbJcWbUP0rugbq7IL8X1BH9982U&#10;27pzl2OexDYs3B7NDRY5UV6xpWg+d2u69vqlTlw9eZABOSc+4JFPxA9azUDZ0vGHi/595aDB2DsE&#10;wifoV8ey3xtiJFprcoBHGroWo4eDeAaQ5npkVp6DW1Aykh228Y3jmI8uip014Ku9CPIzXseP7z2D&#10;t59/BI8/dD836jQ7x97eHseOHsVltjH01ZzkvTKVO7bdwpBJmiu5AnlKq3HYYCtORHmjt7lufPYL&#10;1T/TRP5YvwI+MyjILh2V+fX4LUNg/1tCmZsLXX1orGtFUW4ZcjKykXIwAXEJ+xAR7Y39UZ7Izj2A&#10;1jZBfxhlt6jv4+BhW3iGa8HJUw+Objvh7LOVz/LyDN4G/xh9hB40QmymI2qbSrkD898WKjUkQoPS&#10;06EcdKZWWSOp3JiXQEUUbEZIlhZ8Q0wRY2GMwg3qIvf80DoFxOtoQ2bxPCxbIYXFaqJD9RWYo+of&#10;ewjNbbdnTP1PhGY/0bDedUoqePL5VzHlJ0Ws1PGCtZUbSpw0MOi+ABftFuD4hsXIlxB1RPOZ05ps&#10;6MYboN0NEuG5LRiuGz3gqOoIZ1Vr+OpsQ6iNAiKdJBFrJYkEY1lEqG9GtKwmYqXUuMZLqSBRci0O&#10;ME2SVECqpByy1iigQFkJRWsVeN9YvsztwRH1rR42MUWaix/srIKw0zYOamYxWMCu41vTl4ps5s+9&#10;+Rm+kTGC+O4Y6HrmwzPpJNIqWnGs8SIaO/tx4dIwf84JzAiFGPiyKs5Cd2/B+D0hYEhEIkSI8d06&#10;B97D89b0FXjmX+/imSefxLR338HiaZ/BfLU00rbq4rCmxm3B6G9ROsdyHS0cMdiFU04OnFa8MXw/&#10;WlMPMuCWj/biYhTHRCOTgblITw+4m5vDbMcOqCsoYPYPP+D1114dL02ijOyrn8zB69MW4V/vTsPU&#10;qZ9wYoGUtAycqGvGmfY+fh2okf7PELrWXRcHcPRMJ9IKjkLPwAIffTxVcM/uux9PvvwuPvrgKyh9&#10;OQOZK5aKZLiop+fAtlUI8peEtrEi5PVsYRlRhci8s6g/04LBlhO4WpeN0SNRGC30xJU0M1xJ2M5t&#10;/kjkeozEb8PVhiI+ZJeEg7qyEIxMoCK/RQlIsP1iJIG9lwFDEaFB7oM9vHzz6vAAjlRVYsOGDbwk&#10;n4IKDzz0ON7/XgorVmrBXEIJmewcRECShBjvPynVUEP5Ji1OPJK/QRsxUqqIkdZAmMxmBMrqwVfO&#10;gJcyOSva8oAIMek6bI1EXlI1+ti1JKFKDiIkcNKLHR+NIwoI9/H5h3mJpThZeggVcW7IddiE9O2y&#10;yFovhUJlBfbc3TpjT0QpICUrg6rtOszZ34YWBzW026zABTdp9IdpYaD6IDp6BlB4tBk+cYUoDHVA&#10;l7/ieIT/dtrtthwJ9jsgYZoBWesc6HofRmRIKJqCtCd9/UQdZOC7K8aAz60Ny2mAY9wJ+PpHosxF&#10;A+fcJHg5e4+fHEbC1TASswkjsToYiNuBcxE7URBoDa+AeBgHHYZD7HFmt+u5faDys5auS2hp7eBs&#10;nDTn0MvLC7Kysrx/i/b6iXZmohLAo/K/jz76iJNjEMNrYGAgHzNDrIckQtBQ4+p8SzXP4e1bEGNs&#10;CA1FOUjO+xqu6nP5eIIwWwNomYVDzDAFc9VdoWXsjdiUXJxpaOQBqf9UqFx5cHAADUeKcS5sK3rd&#10;l/Ag3yXX+cjb/jU2in0AdeUvEWS2go+oGF/HbE1kSq1GhJohbFS9+Vrzt04VjMBhzzqVE5cklCBS&#10;yxJZq8RE1j+xalLwm0p+bxYK6NM4EiMjI943R4H0ycotaYYmVZ9QhQaBvl/LqtLfqXqBMrI//fQT&#10;n2NJrQlEQEOjK4RCDMO9J47zwNnNttxDWgobFWjuJnsubWzhamOPrRYhWLbRFT9JboKlnROOVB/l&#10;QcK/i1BJJu2FQ1dusGv3D48i/1gbtrlnw8Q2AAcc9XDERQnJ+osh9tUbeJT5vXRNH2VA+7s330Ak&#10;s2dk44TXKWvVKhwQV4DjOiekh5fiPNtr/ki5B+rugvxeUNeRl8scld0gmvDslcvhu2wVlNfoY7FO&#10;yLgDpeZcyFkuaZFNFNo8r9ZkcKPMs3K02U408N7L2OasxKOqV08kj71LID+PjnBAeK2pjPfSjR6J&#10;xmixL++xu5JihJG4LQKDn2HJNu5D/PUk7e3ncTInjhNXDHgs5BHDS96rcM5VDFlbv8F+tc/gtuZD&#10;7FryNsS/eAlPPfIAvvmaOSRKSnz4aWJ8HKoLCnA25SBqPd2Zo6Z9i4EgI5cruRL52utwytsV50uK&#10;mMHv5qCO+i0CGZgjQ0mMmP5WqXxYOdEI/9FCDzIZYWI/O1nRhCNFZziNfWnWKRxKPobcxGqueUlH&#10;OUsaUbELSRQoQtjZdh7FGcdxIKQYkV452GseDVeTENgbeMN6tyssdzpx9TJzx+HkLPTUsM84egQd&#10;xXnICTBFmOEm+G7aDs9Ne+C2zQBOO0xht8sSNibWsDW3hK2FFaL2xaLmWD3/PjpePvPmQg1v9K+q&#10;KkV1VTVOHatFS2MrLpzv5WVIFDH8rUPcifXtwvmLaGs7h+aWM2hkILudhtL2XubXhr6TSkmJ1CCt&#10;0hahmbrwjtgGV38GQn22cXX23sZnkrnq7UH4Ok1ki0/ouZJYhajV4rCVXQob6U+wb7sEHEzNsd4s&#10;CquMmUNjHAu/mEOob2wbO6K7I8TcR0N4VVTV8NaHX+LD2WshtsEWdpaOvFeDNvTmPYtQsU40W0dE&#10;L1Q2Ro4maejqzQiX0UaEzEZEyaxHvMw6JKtJIlV9JTKUViFbURyZstLI+YW+s9+k0hI4pK6OA1sN&#10;sN/QHiFOAfDcG4NtdpFQMd4PZZNoyO/eh1lSW8c372effRZzFi6HqZ0XwsPjkRUTilNZUeipTMa1&#10;2gxRrcvF9dYjPItDDlfL+QHEFzfzUhQqwaYmcqF9osATAbyZah6YMlcFT73yPv8+Yuv7aurHWLdg&#10;AYzYPY9jDkvBpo0oJFbKCedCvTIE2ijaS1TwR02NcNLeBqeZfaDBzWf3h6Hc3xf5XnuR7uGOGBdn&#10;hNjbwdvGBvZmZjA1MuTDlYmsgWYRUtaVnBoqMaJyMSF78D8feZL3E368cAMHojSQe6m6JXz9/Dl5&#10;DtHy/7eFnB4aAk1la3Jy8vhw+hx8ungjvpU2xArxzXBZuQYpKwUgg0ouk7asQiiz/Q4BknAONEBU&#10;Uhoqa9uZzWrAwOFwXGH2m8DXSKQGRoLXiAb7SPcu4mX2wp5rXjbdUonRw8G4km2HK5lWGEnahZEo&#10;TUGw0GvC+/er8iqOsTdSugXXGkswWurPg4yjxf4YqYphtswMW+UWYvqHb+Gdj7/CTBUnLNoUzJ41&#10;a7jLqDJHhznFE9bDZMr3BPa6DDFJpEis4cGPeCllRDOgFyGjKXjuVHajwMoNjYlJ6Mo/hE4G9E+n&#10;F8BfLwj2al4wUyZyniCYsL3DQScM+wxCkekQgmqvQJze68GHYNM6vO1sxzGlnlF63RF9XZwy3YKz&#10;5ipoc1JHj48a+v1lBdUu7Pr0ey1DWYQLPJNOwZCBpHVWyXCytkOJkyonkOhn+2eL4xIGBuei1uxH&#10;1JrPRL3VbDS7rMTZYF0UJYQiKL0WsQVnOZHD6ZOn0FeVJNij6d5MoiNsr6fWiSsn07lDSszVxxsv&#10;orYoA337VH8RTF5me/kZVxlE2u2BrEkSn9ul5lIEY/98pMbFoyU7CJcPR2Dk+EEM1+agszoL2XEh&#10;8HJhDrzuZv7cEcCj8UZCm3OzEoAg0EH9X0JyFaqUIKA4xJ6/9qwMQbZuDEhnKCnCRWktNMSWQG72&#10;x/CQ+xg1FnPQx+zxUSd5WJpYQXaLC4yc9iE9p4gH6P5IIWDXd6kfPdVp6IvZhgHPhXxUQp/LXESo&#10;T4OO9IfQVv4aiRvY8yh5Y43kiK1Cuuw6uK6zhamKP1x3xyLrQBFONh5CYU4pEswCEC0lGtwkO3jC&#10;zoZXNU2c40sMn5wUhgFhypLSsPmb211IqYWAesT19PQQFhaGpKQkbkdo+PzKlSs5aKMeyZvfN1EJ&#10;gNP9ofmFRGZiYGCAoKAgPsO1hSqumH1qiolCGbPjdMzZK5cheMkiKPy0ALPENmHx1jAomibyzPCS&#10;Tb6Q1LaFrbMXampr75iB868kxC9BYxCIDVnCJI0DVytrd+zcaY6fVqrhX+9/jQcfewYP//N+fPDC&#10;U9jw7RdIWL543L7RT2J2DZDVxwG3JNQf/2P9mr83qLt2Beg+hfLCHBQcOY3Gm2cPD3ajp6EcBw8e&#10;HNes4iocbRvijiiXy21oPVUq8pqc8lOo7brzkrbfC+ouNJxBuq017GfPhtPiVdgguQlSugJAJ2Ga&#10;CVXrFPiGZ7GbfxQ/E3EJ74EYAw49ZzFa5H3DMNNm4ifGs2sEyCgqe7V8H9+kfx7+9dpy2tiv9TTz&#10;11PP3bWTB/km/TMxYzLjxl8z2MuAZDrb4JmDMLZ5TaZdDrNxcNOX+PbfT+GxhwSlNxRZWrRoEWdi&#10;io6MRE5UBAqdnVCyfYug92WSJtz8NZJ8s6WZNDQDqK2+FdHehzigE0Zc06PK+fiD25ViEuChIaAU&#10;FaEBxjQ3hmZ7ESMVMQ+S1h9v5VnAwX4GdscIEahPiuZrpUWWI9A2DZ5GSTwbY78lCqYaoePfT+U/&#10;LjvZxnT4LO/1I7k6ehVFeSXYaxwOc2UfWCp5w2adB2zXucF+rTOc1jrARdEWroo2POqcsdsOx908&#10;cNLOFkeNDFC4QRPpayh7o4gYaXVO+x24Rg975U34+xzXOsJunSucNL2RFpyN/h52j9i66O47i0MV&#10;+xEYZgN3B094OQQjyDUGiWE5yEuuRGHqcU7XTSC18XSnCAMTOXSDQwPoaO/g14OzMhbUIe9gOVJi&#10;sxEfcQCxDAykxOaiJOs4Gtj1o/MkIoLyM1HwS1GFa5A2bEytYLHDhfepcN3iDrONe+GvoM8JESbe&#10;3wS2Kbgu+xH2UlNx0Xk+b66mfjZrSxcomifBMTgVzW1/DkMWOfXU/0FlLR9+9g2mzJLFig0OsLew&#10;RyUDds12K3FiyzJkS955xuk/VcraFW3QQPEOXZSa6SFjrwv2uTjBl4EgfztLEfW2tcKuTdp49+Wn&#10;8NknHzOQIIcAP180Hy/FlQIvQeCGnP3JlOxHpjWutR7F9eF+XsLX1TuE9PImuPrFwcwuAEZWPjC0&#10;9IGBpS+2WwSzDW4fVHUtMX/+Urzx7CN48AFBSdAjjz6GDz74CLoqavDQ2ohodvw5m7R4KTZpubUl&#10;Sh1sUczAWr6PD3L9/ZAVypy0qEgcjI/jA5BdXFxgbGyMTZs2QVpaGvPmzcMXX3yBV1555RezBKRE&#10;NvXI0//CK5/MwVcyRpyMhNtXs2zsCijHleFBPmCW+p2YERlbDTeE21zqUybSqd5WgfY04XpnzQ09&#10;X8/L3/n7hfsL+0l9Z9cvnBXYVCKhmkzPHeFEJIIeNcH3X750CWWHD2PXHgvoGzrya21mxGyGmiIK&#10;VFfgiOpSlLG1mOe0EklxEgjar4PyI1ncASQ7frWhUFC1MYlt5uWU/uIYDpHjGburZ/InZOromIf5&#10;ufDj7jqNa2eLcfVoPEYLPHElxXg84Dea78HWxzH+Pn7ObE++QqX/fgIqc67BshiM1kaViwJcVH/C&#10;DiVJ6Bk4Q9UsFjL6UVDXsEOQpBxSxUQzFnesDHARcyAxpB41McJRG1ukbzdHqNJueMkbw03RCu5r&#10;bbBfxxEFJnYo37H9liDDZEqZ8hJVZVRs0cExMyPUu1qgLcgCfVGGbL9VErQrjJ0z2bAe92U46aoA&#10;ZxvH8eAHqbpZNJytHZFqp4UM0zXYu34e3FR+wL7N85FhJY+jAVtRF2uNM8UHca6pGX2Do+OBQpKf&#10;R9laZXs03ZvJlBPbdNay/V60eoOIzyhoOxKnK8jQha3j95+vAyqtHZsndsFjBUpdN2KtmeAZIdU0&#10;i+BEVT0MiF72XoX+ECVcid/KAwYE/qnXsqUoDuEeDGApqODTb+bi9Slf4aW3PuYjQh558gU88NCj&#10;tzDpkpJPMGfOHN5/Hxsbi7zEBBR6eiBLRxuhkuKwU1DA6lnfYPW3byBE+RMOpug4aaB4jbM0Au2M&#10;4eDkgWMnanhFwd2Sq8w+ULnqQLgGB8aknfaz4aM8DUu+fxuG6j8iYfVi5IiLrpuQNVvZnu8K6837&#10;4OscgrBkc3hZ7UWY8m4+zmPiayu36aI1NWXsGwWZOeqby8vL43MKicyGRkrcfA0JzFEJ5YoVK3iJ&#10;a2Nj4zjLJ/EvnO/qQHpCBCz1tSG/Yg7mfDkFX095DVPfeA7vv/w43nnhEfx7rLqKiD4mfjYF5j79&#10;9FMosPtAszaJRbQgIR6HmL1OU1dClNh82K34EQu+m4mvJXbw9cKDfNujIKPjBBfvUD6s/k7LYP9q&#10;Mjx6DRV13dgdRGQqBWwPGRuDwM552Z6D+HqNCaZ8tRA/ffYeVL5/DZo/voXwFbORuUo0GEx+XcKe&#10;vajMOTn2yX+M/G1B3XW2+Q6zTfTCQbaIZryJGQoGcCkb+yOXq7hScxAZZivx2DPP4dnnnsNzzz6J&#10;t2etgaJvDfpHr+P6z6MYqQhBgO4CPM5eQ9GJ5555Ah8s18X2qAYMX7uxN/8e+b2gjvpVtLS08fRL&#10;b2HK7LVYsiMakiZpfGyAplU8gn2D0HHQEVey7NjGGofrl7vHN/7r/V0YrYoSADnaSENkcSVpF0Yr&#10;wnhDO3dS/mihaCzbIIZz3dj3ybPvZZsC9VpQ7x5tbMxhGGIbxKDHfB593DTnTbz0pCBSTnToNIX/&#10;iYfvx+svPYflSxbAiQHaUgami0yNkMeAXe5tSrR4FIs5qRePVaMgrhQee+LHQZWdbhRnRiPKa8rY&#10;CbNW/HDZhjg4MIIqBk6SQ0sR6pIFf6s0+FqkwEo7fPwzqDzHSS+OAZV2XBkSZP0GLg2jiH0ule8I&#10;XyeiKsEwEZJcqAYgO7oUXY2duDrQj4ELFxAVEABPHWu4y5vDW84QIau3IkJGC7FSqkgWl+Wp+Dtx&#10;ZHgKnxmFSBlNBK3ZjmQjTzQeYo56Xx+O1x5AeIQ9bHfb8OOi4+NkHJMcv8uuOGTHMYdy7HpdYQ7D&#10;6fpjiAxjoHXDra+fqGbrQ/k1pGs+enUUx5oPYl/SHgaAbGGiESD6enYM1gzQRksxZ37sHGheFZWR&#10;2c+cAU+JL9FoNZNHQEkJQPnYWsLKOwEDQ3dvo55MaBOkpn4qGXv7g6l88Owi3VCYmzsi13Ejig3W&#10;IF5ehh//xJlbd670GctwSOyG5ouPqYRAC6RWoECGCFDWMEeVAaHIaFQlhuGEqyKP9gudycn0jPUc&#10;WCv+gOhQf95n8vMIA2jM4f+lgMy4+q7EaJEPH3lCQv0ENAaFHMNhb3IEBQ5sn/tinHSRR7WLEopt&#10;5BC5ZRF0572FN597GA/cfz8eepzZ1jc+wVMvv4t3mfOhqaKInNREjA704kp/L6rLi5GaGIN9Ad4w&#10;2a2HDarMDi5agClTPuBOzD/+cR93CB9+8AE89cg/8dxjt9cnH34ADz3AXv+Pf7D3PIAHHmTOyvNv&#10;4MOZMliu7Q1506RxXW+bBvfIIgZc6ji4ImBGzrBwoLHgnNlecbmLlxmOlgTw60FK2RDuIAs1xQij&#10;leH8+grJQ/jYmAsNzPm1un15O2nQap5luXa+AdeF4Or6VVxl17o50R49vqtvec/AmA4y7WP29vLx&#10;ZHYtLwjeyxzQq8cPCEAd2WRSss9kp+k49qvwcvzRwr28t+7nod9evk2AkYMKGoXTf56fo+APY6CO&#10;zpW+7xfWV4ubBPxsLTjxh9iuRKgo7Ia/tCLSmBOfJ7UK+dLiXCnIx5lU/4Oy3TtXIh0S42AuX14W&#10;pVu24ISPL5ryC3GxrQWXCwPQH3DjvpDduuw2Dxec5uKc3TyU2q+Fo7UDVMzimJNLBDjpzOlL4a0U&#10;lNWez5z8GWsM8eZH3+DHWXP4TDEqd/s9VPO/VzhJC1vrvEe+KpLf/5GDexiw38jWoCzvl+wIUEVG&#10;oCM2OGRw9lcZqzzsstmHHo/lvDLndpm+XvclOO6iCDMrL2xxyYCaXRrEt/rgG7HNmDJjJV57eyqe&#10;efoZPPLg/XjgPvZsjgMHek7v5/rEk0/x8j8aNbI/PAJrlVQx7bPPsWH+h8jd9vX4dxGd/HnXxTjh&#10;rYnM5DgMDf45GfafBy5g9MRBDLDnaJAyduxYsnbOxdol3+K9j16Dq8QcpEmJOu80RN1b3hjmWt6w&#10;NnCAna0xXDVN+V448XWH2BqvdXfFEANxZHsIoBIYIiIUYimdCLSESjbu0UcewZeffwZjZjcbTlUz&#10;m3qRP5MUoOXHTPaL/e7qqXSeOR865In2REscsldCiPYcOKz5FGYr34Xhsnfw3TtP4xlmQ2/cm/+H&#10;+9m9eoyBvWcf/SdefPJhfPLem1CRk4K3qz1i/dj5KHyLqPVfQHPZt1gorcOZlJexNb5Q2QyhMam8&#10;AuZ/TYhE52TTRbgknISGaxGkLHI5K7wwCLLRyB9J1lp8rfa7zUfC2u+QzMCvYK+/cc/jVfVRuD97&#10;7FP/GPnbgrrzx1IQo/85PtMNgP7aL2BieTOoO4kCTwvsmqUGo5wGlNc0oOFwMHz0NbHsO134nbmG&#10;rpFKHNi1A7sk9GGb34CaOvaaIk9YqahijYQlIlvYzbuDHsbfC+po3tb8ZVJ493sZLGHgQdU0EvbW&#10;Tkhz3Io6Nzmc9xTHgA/bjIm0JEYbV6vj+YZPQj+JiYwiqdfqcgROCTM8tKlzdrMxx+QPFfaZFLkm&#10;Bi+K5pJTcPVUCu/DuJJti5GErRgMkObN3hm60/HF60/g0X8KMnUE5shweCt8DC+Fqdi+ZArmf/5v&#10;/PvNN7Hwxx/hpLkBadqak/baUTkGn3e1QQ2VDo5IcqCB5IIhxiZq+2C7ORLeZslI2V/GRyBQaSDJ&#10;pYuDqMiv44ONCcTRe8w3hHFQIqQcFqqZRigOZ9eg94JgkxgaHMHJ8ia47UkQeZ1QLZX2wlHRAa5r&#10;rRCosRMF1vY46eqCYxZmKNukhSzmhGdISvGIHJUNZYqJ83K9bAbKhDN47gTU0XtoCDZ9Fn1mjrQM&#10;Ctcp8qG3pbs3I0VPCyEbdOGuYMGzgqbKYyxvNykB2RDHTD4YleatnWxJR2SiG+yM3CZ9/c3qsjMe&#10;XW29GL0yyvsAT52uQsy+JJhrivavmKgEcPBJG5zwfAkQxSxegGjZGSjVm8GM3zzuGF1wYhujlRIS&#10;IkLR09cvEqX+M4SeGYpyUrmLqakZ3vvwMz6Ie766I+QMIiGtaQfFRauROQZKb743v1cJxJXILkO5&#10;wjJUrF2GatWlqNm0hGsdA0dN+gvRbCWLc6EOuFRXi8ttbchJSUW8ox4nRaAeD6GzM5n2+0mhI4W9&#10;t7NJQLLEQANljYa9BY3/v6h+Yhhl4ICcd35tCCw0lgqCOWORffp+UjoWmu1HAK/beQHO2f6ErfPf&#10;wmdT3sd7P8ryGWxLtuyDh/56HLGhMRViqLKTQIE5W8cGi5G2awEO6s1FvO6P8FP9CkumvYanH38E&#10;D/zzITzBQNnzr30A+TnTELHhW5wy/eG2Gqz8CVZOexHPPf0UnnvrU3yyeCPmqDoxp9kKWXYb0OQm&#10;Na4t7tLo9GKOOWUsqLRwnwKu5Lngel/ruFPEAV11rIApmLIaFMQSBrKEgEkImiI38P41YVUEsUhe&#10;paAbvXbvL4BvAkCBqzFasZ9nA0l4aT1zxPqDFTghxs3vEWYLhDpS4odrFxoF7yVQOsQcuSNRuJJl&#10;wwEj2eerNZnMqT89xl7J9gmqwKB9YixI+FuErgvPXJLjOAH80r5AerW5QpCt42tE9JiFSuCgyGk9&#10;zK08Oe2+2O4krFA0g5WWLoqt9dDoaY46V1scNzfBkV36OKwpSiT2Z2iB7GocNTbEmfBwnMwtxqH8&#10;4wg9cATGvvmw2RuPEs+tnLZdeE40kLh017ewEn8Pcz95A8vW7YK4fiQn8Fi8MxHfq7jg02W6+PfX&#10;q/DiO1/g7Q+nQVldC5HRsThx8iR3fqk87a7s2WNCn83v25UB/DzCfAS6/7QO2BrnmdlL7bh6qROD&#10;ly6ii+2bRJiUWNKMiAOFKPHdg27mi1AQYeK9FCoFd4jtMNNBB1oWkRA3zcJKozQG2mNgsMcSPgZa&#10;cNqwHKrzpuKLN55gIOEBBu7+Hx589CneM/r0Kx8wfR9PPvMiZ9qd+vVcrFS3QPBuJZywWoresQwd&#10;6RnruWiItUB3wzEMDtAe8edkgXhQiz2fowwQDzJAT9ciy04DKjvc8APzAaQWzIHn4p9E1hHt8wlr&#10;N8FPzwK2VqaclCdEbgtSxUR9HGpDaU1L4WWXZKepdJLYR2noPGXihCBLqMIyyc2a6sgOtkVngikG&#10;wlQ5sd21MwU8OMWPmdn7qyeSBC06zG4NMZs+4L2SgfDFOO88Hx0Oc9BuNxttTE+Z/gi1H1/H4wx4&#10;C7/n41ceh+mKd1G6k+zuj6iz+AnNDovQ5bEKFzxXsfcLAhlZW7+F2pJv8Nbn8zBzhQrSc4vQ3XPx&#10;rgYp/ltCPgn1Qff2X+HPiGdyDZSdbsy322nhhxwHAagbdJ+Pbvt5OLJhEfIkRAF/+mp5VHsHjn3q&#10;HyN/W1A31NOCs2VxiC1rQoLZPDg63ATqGmPg62SBFVr7UdcPjNC6Gu7AkWhrGEv/AJnwVpwu3gtj&#10;Q0sGopJxlvnwvOJusAWHPDZjl4o0NhzoQs/g71+QvxfUUVRqubgsNqzfjAR7PRQ4beBR73bm9PTf&#10;tJmPRGry3jghqCPhGyyBuKFe/u8/W3jklm0M1y6ew0hHLc4dK0H3sTz0VKfjSGoIdDdqYOrHH/GI&#10;++fMmHvKfcSn8TcwrdjzHQ5ofQF32Y+ht+JTyM/+HGJffAL16V8ijGjRJzwA4yq+EkUq65C5UQeh&#10;6gawUXLnoIHAAwE1T8MDOF52dpw8pa9nAKVZNbDedBMl9k1qtTEMQZaJqMmrQs/pM7h0uhZdJSWo&#10;T05Hiq0bInQN2PdtQaiqDiLkNXmWLIZILiSVkCi1FimrZXFIaS2ftUYMVr80q+tuav4aKWTLSiFV&#10;RoZn8+KkVBAtvR5hsjoIVNwBb2UDuClbwU7JGS5bQ3EwrHQ8u1leH4mQpJ2wdzCEyUYfzhBnruEF&#10;243OcNJ2hIu2M9x0PLBX1xche/Yh3T0OTZk56CwoQEdBHhoz0lC1PxqpVoFI2GaHeG0zgWoaI1VK&#10;noNZ4XESqAteORtFW2ahi20swjVeaieDsgMBaGsRZIf+W0IMXUT1bO/giKnTpuOVD77B69MW4pUP&#10;v8fbr/wbKh9NQdTCeWzTngDsxJajeM0yHJZbhjKFpahUWoqj6kw1luKIriyOWe/mxEjUk9B4IAGN&#10;vuZoMVyCDtNF6DRjar4I5y0XosdWoETO0ufIAJK3OkrjQ1GQm8scpD1YuHARFBczMGy6BD2uC9Dp&#10;OA+nzWehyuA7VBl+jzP2i3HBdw2GojfhyiFXXG0/getjTLLcMRnoxtWTqZy2nsqnJlUGMIiAiajX&#10;hRl/Dgi7GzCSbs5AiLSIbZpMvTXnYMmiJfhcbIeg/8A8GCWOKuh1o8Hu8/jw1hYb5iRMVOtZqDOf&#10;CYtV7+H7aR9yJ3iGghUUVLYhcqckWtkGOdl3CbXFZhZidH/CprUymK9qg4W6YVhvGIQo253ocls5&#10;6Xtu6EIBcUhTGbOlAhvLQV1lxCSvvVkZaItcz0sphf1p1wf7eIaPX6ub+50nKv0tRIH3NlNUnYQc&#10;b6q2GI5YL9rHdpNe9lzK1pEahmoP8UCb4M0MGHAHtB3Xz9cJSkOpZJQBxfHM2l2S68yZpFI/Ktun&#10;fu/RwxTss8dIwg4+LoeOmbIc0XtkobHFatwRUtH3RpS5Dtrd16DPWxEXvdah01WRreV1qLZZj0rb&#10;rciyMkKBgwOOuLuj1s0Vx60sUam3nTvENP9w/Dm8ExWjgc9qOG5hhqNeHij29kCWkxmO+JsiNcQP&#10;jgGp2OBWDFmrHKw1PwB/O3Mcc1mLk87ySLbeiC3LpmHhx89hysuP4clHH8Zzb3yM1z5dgDc+X4SX&#10;P/wBz/97Gt76cDqWia+BgbEZZ5EsLy/nrJJ/VTZAykhQyfW5jgvoajiB4fpCjB5PFgRw85x57/1w&#10;1AYM+kvye9rJnq8gW1OegaV7Km2Syp/5w06qOOsqjTo7ZhcNZiFl05eIVP8MexWmwlbxR+xRl8Va&#10;FV38tNYCX682wVcyxliuYoL9ptqod5bCJQZA+Fr3WMTAvjQ68gJx+VwNL5v+s4Wen2vsuRqtzUZ6&#10;mC92WfpD2igZi/USMF/RGNuWSCJswVyRtZW1eg2iNDfBfrc57FUc+Z5MfVUTX1Pn44VzVZV8th+V&#10;otJAdypNnax37vVXXoaC2AKEGimhyk0V3UEMzAXLCcqqfZbzZ+5CyxmU13UjMOU40kM80eIlGJr9&#10;S0oZ0CQTWaxn/tWM+RL4ZKEGtivLIN9oCQ9aTPYeocZrfg6VBdMgJrUGiQcz0H2h538S0N0s9Iyc&#10;7exHdnU7XBNOQsmxAKoWifA0N0KNzdLxoGeb8UIcUVsscs9zxFehysiIk88IyQD/U/mfIEopd1t2&#10;C6gbKHCAmbUhfrQtGfuNQDpKgxHFjMr3TrUoDtKBurEt5P2rx/4qkKZUC3gbSWOl31l09/9yqo6Y&#10;m6jBnoxzaWkp16ysLFhZWXHSBeHvfkmpiXWTihyiTdjD6S4ocRA+KBT9IkPWxoxlrYsMKny3oThp&#10;H0oZ2Jjss/6bWlBSjuTCU/BLrcG+rHok5h1D0sE0ODo6Ye3atdxIrZk/HTHaMzgtsPAcB9zncae+&#10;cMc38JD9CNsWvA3l79+F0jdfQH/65/CfwzaBZaIPA38gJFchXU6ON8i7KVhy9jNj1UBY6oQgIugA&#10;CjNyUFWQj5K0LCT7RcFN2x7OGtZw1bCAh5oJ9qoYYa+aIXwU98BPbjdClAyRqmeNo86uqN3rgRoX&#10;JxwzN0U19bdt3YgcdQVkKkgiU06MffedZdhup5mS4jgoJYNYGUUGvtQRwkBj2LoNSFJZiwJlCZQp&#10;LkMJAwsFkgxAMOAw2Wf8mmaJiyFVmgG9NQqIWaOG/au1Eb3eELk2e3HmYDKaDiSi0M8Q8TZKCNNT&#10;QYDSdvjJ70KQ4jaEKWkjUnkjopW1Eauqi3j1HUjXMUCpgRm7PoY8oi3UakMDHNbbiaL1G1CorMy1&#10;QEl0tk0202Rxdg83zkGzlSAC2+s6H0fN52Of+UYciA6ddI392Uq00TTHhxjeeMT08adw3wMP4cH7&#10;7sPrjz+OtZ9+in3Si1CpLYZancU4vXkxzuotRtPOxWhk2mCwDCeNJHHEaDUOGKyHy84dMGfPu8XO&#10;nbA0MUWAzR7kOWjiqMu6cS13VkW+E1tvTtpMNyHNURd+Zjugo7ON9zXQvKgHH3oIb7z4NJTmfATj&#10;lR9gz7L3sGPpFBhKf4W9m1cixlwFmW5bUBBsjuIEf5QW5ovajJJilBZQX+QBlGTET65ZSSjNz77l&#10;fSX5OSiOdEGh52YUOiqjyFEJpU5rccRZDtVMT7isYbZKGsecZeFrqAF1jY1YrGyMVXoR2MIcPD7/&#10;z4M5H2PP/81K2dqLznNhL/kBFs6ZxwlNVppkQcc8DFmOmzj9+2TvEyqVo1Y5ycGDAQAl81ieKaGe&#10;oBj7nZyc4ubXC21st/sytDM7e9pfC6XJZGPZNWLnTOdbHreXnddqnHGRRIOrQOtcpJitkOXnTFrh&#10;rIhSnx0oyU5BaXGh4Hqxn3Qt+bVyUuPXa1J1Zn/z2oqS9FjBvRJe67x09kzuQqGLBn9dAQPEhxxU&#10;cdBBF3H2+ohl55TgoId4V0Pkpx9g31d0417915Wtm7HzL473R3GYLQp99MbOQxXWW5QhoaKHeTr7&#10;sMIokxMO5LF1P/He0F5I9+XcXhmcC9qAk/7bcDTYEjn7ghHqfxC+zpFw2+MMl+3WsFNjz9VKGdgt&#10;XQK3pYvhv3I5wpjTFCMphgPsZyqzsVkTCZqYZoitQpykNPyl5OAgLgtbGUlE6K1H0d49OBFqjGp3&#10;DZxxW40yBkqcrWkdCgAoralNpmyvMTCB8eaNWC2xGq/961+4/z5R5/v+fz7MbMaTnKyHmB8XLlzI&#10;93sqqSPiicmv219c2fNQkpmA4gPBKI5yRWGgMQrcN/F7muGwAbZWdtA0DcE602iom4bDzMqdPVer&#10;+HM28d6SXnCehyan5RwcpzpswQ6LQKw2Ociv8QbzSJx2keXPO723w3kxymwkEGung7zUOFG79N/Q&#10;gjzY+8ZC0TSWZ5upj2zp9iisU9gF+xXSnEBkvDxffAWS5BThvX4ngmW3IVVcZnwNkh+RJi2BSGNj&#10;2FtacBtPTLGTMVY+/fij+O7DV6Ev+Q2yLNfgcvhGDFHVwFjVBF2nC8zGHY+0xIEDabCJqMA6u1zs&#10;sAzBfjsDFDutF9lrBLqW2TYFNDDbVsN8zDSPnbCxd8XqbR68L87E3BWHHDfyHtGb7x//TgYEKRhn&#10;Jf0Z5Jb9hB07dvAeQGLpnPS6/Y9q9qFCBEanQ88xEhss9kNbRw82ij/g0Pav0eM8B5edFqBRbxGK&#10;V9OauBEILlRVRqWbK0qLft12Hz58mAeaad7j7eR/FtR1pBhA30D3FlDXdywemc5r8INzLVKdFaCo&#10;b3wLqLtQuBfhztq/CdRdvHiRgzdy/EJCQrjSrA9LS0teVin83S8pzXGLtNuGendZwYPC6aLZg7pP&#10;EUORmuiL3YH6KFMUhjshPtR30s/4K6i7XxjW2yRyCuaVbNNTNo+BmaMfgoKC+d+J/tjTzgxRVpro&#10;j9iIPr/VzLlbin53USPRZvcTj+LNePtpvPP045B57x3YfvctYhbOZ4Zy6aR9TLFSKgyY7YHzOls4&#10;qVvCddsu+Ojqwl9HG4HaWgjZuAGRaiqIUlNGvKoCkpWlkaIogVSlVciSFv2sP1ppYDWBsUKpZfyB&#10;LlmzFCVy7Hfyq5CtIIUkZsSDlDfBVW0nLNZbQF/bDVs2e0Nfby8CrBxQ7mqAZuctqDdWx9HNa1Ch&#10;shLlikv5zLT81Ss5IMwQF+ezbu4EaGYxsJWyWgqZElQSOvlr/mjNYoAucZ04Ou0EmxE54q1uYkh3&#10;2YzwAM9b1tZ/U8kBo2dZQ0ODN6pPZA977MlnsVFyIdKt1XHERVlEy52UkW+vhhhLbQSZbIaWmgY+&#10;mj53/L3k8H361Wys32TIQJ4+V3O9HdDfog+NTQyQbDJnagEpTSt8s0wDT//rPU4JL3y/UInZkWir&#10;Z86cyanCnZ2dOUvaZOdyNzQ0JBhR+/yRHLoXaWGeyNnviqJwR2SEuSMiJAA+vv6wcg3EFodY7PTI&#10;QLg9AyC2Sqh0UBC5XlUO8jhqL4nTzuKotpeAofxsSCtqYq3lQcjZ5kHFJgOBzo6o9tLGWT8NnAvc&#10;gNZATbQGaeJ8qBYGYzbz3rbLcczxj7RCOHP8bQIzsMO3BLt8CxGzLwTnY3aL9sExHYrbgktx29EW&#10;swdnok34se8PoesnsFuk0ez8cva7oDzCDlURtlxLw+2Rzs4xLcyDn3diqDc/34nX5o/W4OB98A/e&#10;D5ugTOzyK8FOplaB2QgMDkXwJK//Kyux8m01sMLKjfZYuDUCGsZhiLLfjTNO4jhnN4cDe8ocTNwb&#10;SKmCJczOELLGCbw/bb5OMBZt8sOq9TZYLacOxZULoTjvB6jMnQnN+XOxbcky2MmqwVNZB4HrtBAq&#10;q47QNSoIldOAn6IW7FS2Y4e6HtYrrYfK4q9gIz0V2Vu+4kRfwu+87L4IMVabsYAd51ztYMzS8MJ3&#10;iraYtmo73pkhyXs2//nQI3zuF5XE0fM4ZcoUbi+oH4oo4s3NzblvMNm1+F9Tn+BIeAbHwSM4nq3L&#10;KHRG6WNwvzovb+ZZaypHHgMiQiUWbX87C6iZMZDEQJ2aaRTybJTQ4LQS3b6yqA/SQbKvBfYFB036&#10;nf8NpfM0802FmtMhSJukYDsDpYa7reGisRHJbD+eWJ6fLi6JeGllztxKPfHC31MZv+eqFVj53Xd8&#10;nt/N9p2U2ERpTa348TP4a81Dg4MowKKgVJ+3OC7tU0V71E5ue+19Y6DhkDkeiFBh13WPpR+crJ1E&#10;1N3eGfs9XFARbov8cGfEMR/T2S8aG50yscokC2tNE3hAI8dRW8Rek1Y6KqLEQgIH9BfBcL0MDA12&#10;/6l7z19V/YPDscfIHHLiS7FhztvIYvakzX4OuiwX4YTmEnbfb6wL8r8OqihhX8Cv7x2hoaFISUlB&#10;e3v7GAK5Vf7Pgbreo3HIcJLhmbrbgbruAk/sd9r4m0DdZPJ7yy9Jrred4CUqPH1OTfMpRpxtjMpm&#10;/i7S1NUPk9AjvLGajIiCXT4cY0/wuR5Xrl7D1WvXOYPe9aujvKSp/qAHTnuuQ6fLEt6bMMgce2Gq&#10;+ozFTDhKT8ELTxCr3T/w/tNPQfuTj5G0dCGyVkwO7P47SschVEH9fDYpM+ikNKaimIGvCqUlOKK+&#10;GDW6C3F6+wLU7lmKcjNZJFhtgZWlC+SM47HcKEOghulcxYwzYBd1BMfPdGGk/yKGTmWj54ApznvJ&#10;ottuEVpMl6B062pEq6ojXF4daTKr+XfyTJ6Y6HH9lZSA5yF5MVRayOOiq2DuT6f7CpwJ3z1e8vZX&#10;FTKslHGmfgbhhvvW9GXMyfPEMoNUEV2yK5n3kVGmabqUAd6YtggPPvr0+Pv4Zv3E83jp/W/x/ix5&#10;rm9/vQqvfDgTz735ybg+9tzruP/BW3sqqEmeAB1l7iiIRBUDf2UZuTKKk6fPwsAxFGKb92LJjihI&#10;mOeMq5heGBQ2W/FydA8PDz43MKewHAcK6mAddQzGzLYY7jsC8/CjcD1wCuF5DYg8dBbR+Y0oONGJ&#10;voEruH5TPxL1PnRfGkHbhUH0sr//LwkNxyX9OwsREoWEx+BbiW2Yr7sfaibhsNDXQ7DGN6jc8x06&#10;7Gfzsi8iGxhgdoIyEaSUsdU2Dx93WOVNE2Fp7cHs6UYEb1qA9cyR+v7dp/Hqc0/ghdenYN5GX6zY&#10;k8xem4Xl9GzqC8hL6P/rTONhYeWGQ06auDghC0wZY1JiWTzrsAJOugr4cL4aXv9sPp566W08+Mjj&#10;vDSOMio0K+yZZ57hIzRkZGT48xgdHY3q6moe+P2/LNSvSYzZfHRSVRRGc50xkrhNAOzI36HB6XsX&#10;Y2DvUuxzscVGmwRuD6SNk6Gia40AI02cSAnCYJdgjutfTci2JBSchq5lGOpd1/AA5RETMQSupXaD&#10;X67oIT/mwNJFmP/+e3jm0UcmtfH/ZDb+3ffeh4WlFWrCDNAfKDe2PgXPAmWzW1wlcTrMEB3Hi3Bt&#10;VGDn6s71Ye/BWhEbO5lSSXFgRp2I7Tx3fgCh2Wf4SIvJ3iPUZTvjMGutOXR37OFr/Z7cEGIhzs7O&#10;xnvvvoN5H7+EKM2vcN5pETrMFqJAknrrxnwz8VUo37IZV/+gcQ//50DduUJfhGz74hdBXf0BA7jq&#10;L/tTQR2nvaZm5e4GXO9p5A3LvEdurJfl7yA0v6PgeCdnA1rFNloxsxxO+WoVeQzOCSfhk3oaaZWt&#10;6OgZxPXRUYxc6sZwdzMu1x9GU7oPqjw00O66gmfuTpjNxnaxr/DG21N48/QLL72Br956BZYLP8a+&#10;pT8idcWiccP439RC6aW8d6pCaRlK1kvAT2MrTDRtsEPHHTrb/BFmpI+sPauRtHEm3KSmQmvmW1jy&#10;0UuY+823WCKujpVqFpiraIwvV23FZ8s24yPmNLz9tRje+Hwx3v1iPmYtFIOcwlooK62DsrwMlORl&#10;sUlHHyYWe2Fn4YQtRkFQ3h2JtbtisF4/FKZ6jijXl0Gd7mIc1ViCMsWlyJceA3qTHP9/QyNXK8FH&#10;Wx9FDhrocVuK8+7L0XnAEv0dZ7gD8FeWnp4exMfHQ0xMbHzjffCRJxnweg1PMkdPVP+NJ154E489&#10;+woeefol/PORJ26h9Kb/E9X3Q489w5VIAx546DGexRMq0fHfnKEjMDd16lTee1FUVIS2tja+ifyV&#10;hQDW8PAI2rt6cLa1Gw1tvTjbcfmGtl1EU2snp/Du7u7mJSaX+wfR1z+Czt4hZjeG0M604+IQzvcN&#10;4yL7PSk1q9M8rmvXbjDeCoWT3rDf0xBx+vv/klCAjPTvLEQI0dxyDu7egZizci3enDId/3r5X3jj&#10;uUfx/kuP8XE4a755BWbS05CwWwLl1pIotl8HF2s7zhAtBHVWDJQR8UqX23K0Oy7AGctZOG78PYp2&#10;fo/EbfMRYqUPBysHbGRAUMw4HSuMMni5nAIDg3625mhwlcYF92XcSRaCOqLOrzf/ER5yH0Hiy1fw&#10;9r+ew6NPvYBnXvgXPvnsc4iJi/NSSso4UgCirKwMNTU1nE6efAAa2kzEJ0Jq+f+rwslZiFDnyiAH&#10;dz/3nwcREdH4BepdJRKPq1URuFqbhQvtLTjX2cftQWNHH5qZPaDfDV3qYT7DXzMoQ7als70TeXHh&#10;6PZZw8HWBefFOGW8AkmSooOnb9bExQtg9vV0vPI4s/n3Cca/TFQaU7B63QYYuCdgo2M6UtwM0Ooh&#10;6GUmUiriXgi2M8UeqwC4heWhvfPCuJ0buXIN3ZeGRW3sJErzR3sui5LqURCeftfY2T/pe4RKNryu&#10;qQOtbe3/EzPo/kghjgLayygQ/MmUdzHn62lw37AMjfbiaN69kFda0Roo37wJrakHGRj/Y/gw/mdB&#10;3eDxQLjt1MJCKUdkdwGX6XpdOol8HwNozlsC7cweHM+2xe71GyGrHYSiC+zhpGfhYiUSTDWxUUYF&#10;BoWX0Tv8+x2BOwF1/wtCzhMZEf+0Oqi7FPHNlgYU06BiAncqToXYE8yub3EzNxokNNjzdGMnnIIy&#10;YGgTABsrVzhZO8LUxB5y2tb4QcEC38haYOkaHexeuwLFO2bguP5snNqyEJUqi5ErthS5f1A2Kkds&#10;BbKkxZEoLYd4GQWEr1FF6Nr1KFERQ7XGUpzUWnyjb2oH9U0twjmDhWg3WYhm4yU4qK+IDQobMV9i&#10;O2ZJ6mOG2HYsXrgMy779mEdqpr/5JJ8F8/QjD+Dxp57HM69+iBff+5o30D/96hQ89a/38MSLb+GR&#10;J1/EQ48/i0cffxrPPvc8L8kY19fexHvTZuHb5RpYrGSExTr+WLbrAL/WUsap2GwaghN2spxk47yF&#10;4NhaDNjx6rMNQGcRitSWIklOAtESEkhauQKZKya/FqQURUxgm87++XMQMnc2QubNQeiCBQhbtAiB&#10;CxZi74JFcFywFC5LxOCyVBzOi8VgP38xTGbMwMapH2P9xx9y3fjZZ9jy/WwYiSnBSNUYW3S9sGF3&#10;KIytvBFutxsnD/qhv+korl0dvcUp/ysKERvQPEvqE6WSGOFg6z9LaWaQpqYmHy5L9fUE5v4s9rd7&#10;ck/+aCGSkIaGBiQkpcDa1oEBpe3Q1dWFkpISVktJQllWAtprJaG5Zhm2yi+BpvQizJu3GG9+sRRv&#10;fbUCU+YqQ1tBBtl7bu21pADheedFnKSD6PaTHbYKGDfHwKC8vj8izbVEwNxZy5lI3fw1nOS/wG7Z&#10;WdBXlcAWTVXs1NsBOzs7Xl5GgR3qiTt27BgfE0IBiP/r4O1OhJOscZDXJgB8Ewjg/k5ydWQIPU01&#10;6I3YhP69S/l6uuC4CFW6K5AvM/n+Sur/00zMefUVPDxW+fH0ow/gm38/De15b8NC7lvstdwFW+94&#10;bHAt5BVQOy0D4W1jhXB7AwTamcPOwRe2/mnwTTqK/OOdGBy+eku1wj357wnZNsIBZM8+//xLfDP1&#10;A+iIz4bvDnVYbTaDkaYZotxDMMQwwx8V0P7bgrrB8w04ne2DIH8f7Fr9CaSklkJmVxACglJQ3jqA&#10;3u5jOBxkg93SClht7gMHDx/42G/Gzo2aWKcegPSO6+jtKkOGwy5sV9DAOisfeHix19isx2aVzdi0&#10;KxYF3eCz6n6v/F8FdSTkXNa29ME18RTWORaMb55CJWDnk1KLkbFxAwQEi091Qc7mEM/u3fx6oWqZ&#10;hyHKbuf4xssZAQ0X4uiGRTissIT3rQkNJZU7UBlkqoQUkiVXI01aCvmyK9nrBIyEFeuW4ojqElQz&#10;Paq+BCc2LMHJjUtwTGspynTEYbNuM/Rlt2KL/A7s0dBDsZ4kmkwWo9t6AWcjJO13XYhLe1ei20sK&#10;je4yKLdfA28jbYhLKeDLOZL49IcVeP+LOXji+ddw/wO/PBj59+o/H36cAcB38crUn/gYjE8Wa2G6&#10;tCFmrrOFuJYDJ9yptV+JHnaMwus14MqcG7v5qDdejNIdYkjXloaPmhaclfXgprJzXF3WbYONhDIM&#10;f1qIrZ99AtWPpkD+g3exfvqXMFguBmM5LeyS24Kt7PportnGHC59qCoYYoPibuit1YGhrAK2LJkH&#10;6WlvYt1Xb0D927egOetDbBdfCBNNLWzc7YPVJsnsXmdCxjQFgZEZONPQzADd32szv3z5MidRoT4Z&#10;AljUM/NnqaurKyoqKvig9HtyT/5XhEARRbZpbuvJkyc5C2BqaioSExMRHh4OJycn2Nvb82eOMmSq&#10;qmpQU18PpfU6MN2hg1SHjWgLUEWT6yp0ui3DJfdbx0C0OC2Hn54CPlu+het3i+RhpMT2BLOFaHQV&#10;R6OfGo74bUGSqz48rQ3490VFRaGgoAB1dXU8+/Z3CDzdkz9Z+JiPKxgoi0B/+HoMUjmpG+25i1Gh&#10;wvyTm6jsSZOWLITRN9/gjRdfxYfvvocFn7+NjXPf4aOeqoxmosNTEu2ZPghPyIOkuWDAtbRZOjY7&#10;pcDaL53P1/RPO43U8nOoPdfHqxXuyV9PyK6RLSOytZf/9SpeeuUtzJqzBN8sVcOXS1Shs8cWZ8+e&#10;/cMCs39bUNd9MgOJep/hh68/w2efCfUHfPPDBrgf7kIj+TutxagI3DTh759hFUPGPlUMfAjt8plU&#10;JDmoirxGdo8fIv+D9pT/y6BOKBX1Fziw03QvgYZrMdf1bsUwDTuCjKpWXrJAQqCu8swF6HiVQsmh&#10;APK2+VhjnQcZS1HVtDkAX2dn9PqtwUWPZbxuncocCNw16i9ClfISlMkvxWGmBXIrESGzFh5yG+Es&#10;r4MgJQ0UbxLHGb0lnJWw1WgRuiwXoNuKATRbBtBcFvA5T5c82d8912CbkTPWbPeC4g436Bvbo8xr&#10;K3qCVTASuhYjYeswvF+ZE9hcjN+DpnhrlITbI9LbHl6eHtDT04O6ujrP4khISGD69Ol8TVGp3Pvv&#10;v8/LKUhfe+01zohGlMXUWP/EE0/wkQ/UED2xX+u3KJXnPfrMv/Die9/gne+kGLBUhK36cqRt+5GX&#10;IBHF+0TSAepNITYyMytPSJqkjgHnLMiaJkPZIARrVPUxZ+ZP+OTVx7nSGIpVP36GPTobYWjpDTWz&#10;aE5VPRF0U1mTu7UdYq23ItpICYEqXyBt83QU6n2LEoOfUO0ggwonJfjbmkGbAfQ1lpnQ88pDQ1vf&#10;+Fq4J/fkntyT3yPkCFFfHmXMqorzcDwzHGXBhqjftwM94doYCVcTjFGgGYSBMjjvLYOwbUvH9/pv&#10;v/0WamtWIshsI0qCTVGSEom6k8d+kV3untyTyYSXmQ71YrgkCAMhN8YHnN62ACXyt7J3hyxeAJ2Z&#10;MzFrxgzsUVuNbFNJdLiIsvMOppghLy0V233LuA+1jf10YX5VankrzrRd+tuXX/9fEiI5mTNnzi2s&#10;pl988QUnYqNh83+E/G1BHdVoXxsdwRV2IehiCPQKb8a/yhY6D6b9fB3Xr41O+Dt7/ehV9nd6AAWf&#10;Q7N8qOxL5DUMWf8n7Rf3QB1ttj/zHrumzn4cYaCNlCbwt18Y4IZIGO2kn5eHruB4Yw8nPfBIqoF5&#10;xFHsDKoUUSrbdI0sQWVGLCrc1dHGjB+BOqEOugv0sttC1DjKQHJ7CH5Sc8OP6xygumEnCkxXoNf1&#10;BhHLzTrguRDnfVbjZKw9Gk+zTf3SZYyytTI6egXXR9gxd5zCtXOVuNZajWvnz+D66DAn9SC9zpQy&#10;TRSRoR4RoVLqXbimaE3Q2IuMjAyuRASxe/duDgKJsZCorom9kBrtH3/8cZGH/jfrP/6Bf/zjPg4K&#10;H7j/Pjz32D/x/dtPw1r8PZTv+pYP9aaNQnjOdlYu4+BMwiQd9uz/5c4quOC2lI+c6HOdN670/373&#10;hZyhLMVxC7ZZBIuAulQHXZx3W8Gbtgk0EoAkquNBD6EKmrobXFbDz8YcBn55nNiCQP29yPc9uSf3&#10;5E6EO9JMCdxxvXaN22Pa92lmK58x2FiM0YpwjJYG4WpNOka7z4rs96PMTpMPIHgfez/7nHs26Z78&#10;XhGuxWuXOnDlcPD4XMrLzgtwUvtWULdfRQX7DHRw2lkavW5EFCfYl8dB3d4l/HMudzaP+1HkU9Ge&#10;yQnnxr7vnvw9hKp79u7di5dfflnEb3v22WchLi7+h1Xe/E/01P3V5B6oEwgZHiqzFLK0DY0w0DPW&#10;SzdRqK9ukP2tu28Y7T2DvHGXGnQnKjFrtnVfRn/vBVxuq8dIYwV6i0PRELgR55wWMzAnMIQ0tNhL&#10;+WvMXrQKs5dKQ1ZFG8ZGJohxM8KpsD3oSjDGYL4Xrh5LYJrINvlMXGsqx7X24xjtqMFgdytGhgZv&#10;DM0ko0mlFaND+JmBOxoITAOYf68xJcBHDy2V75BSmVFTUxNvqq+vr+e9UTzaXFXFU/VU7pOTk8NH&#10;ZVC53USlMiQTExPeczJRKTsoJyeHGTNmYNq0aZj+xef48dvpWDV3BtYtnwntJZ/CRGwKfNW+g43a&#10;ckirGWCBTgiW7zkIBdMDKHVS43MSJ/aXTKZHneRgZmILyd1RkDeOxjrjMGQ6aHLCk8leP1HPR2xF&#10;Y3EKmjr6RMD9Pbkn9+Se/NHCA2/Dl/Fzfzd+ZgDv70Y+dk/+fkLBhGtddRgt8uHAbsh9Ae9tP6px&#10;A9glrVNA8S45nHNexQlPhGCOBrgPBq7GaIYlJ4653nuOJy+EftS9zNzfV8inpLJyY2NjkT78hx56&#10;CN9//z0HfX+E3AN1d0Hugbq7Lz9fHcXQhXO4cDIfvRVxGKmKwdXqGHQXR6D0QBAiwsM4pTTNECw7&#10;XIpTRyvRdboC/Y1VGD1/hjNwcR3q45/1VxQyAkSH3dLSIqIEBqnvhFgP/3975wFe1XGm//2nbMpm&#10;N5vdbIqdOM1Os1Oc4iR24oYrxsbGGAOmN4HovYgmihASKghJCFWQEEISCIQQQkIdNdRRR72j3nvh&#10;9585EhjQ9cbcc0XWu+d9PA++9+je784573zzvnPmzNxfYmNjCQgIwNfXd0w54+1ByGkX4i8KE3Yx&#10;kDPBsfiFZ3EuroSQuHyaAvfQ4/bBGCPW6/Y+fV6z6fOer0xnarpsw7WoCIKu5nE5IZ+whGzK48/R&#10;ecWa/iAT+i9sHfk3wpKBmCMfF9HJ9eRH0t9SM1pDDRo0aNCg4X8XbvX3MHQzl/4r5sq03zbbN0je&#10;PQvz5fsxXW7Bia1bybIY3ZpAlE7HibR4LaEj1JL+rAsM12SNaJPP6MIxGnRDDuzLVXLnzZvHY489&#10;xle/+lV+9rOfKatYG2r1UM3UjQM0U6fhs4Zbg/0MFV9l4OpR+sP231MGrjoyeO0Eg6neDGb4M1yb&#10;w63e9tFPjkB2QMN1+QyVxInviRX/xovXBQw3l4+WCoY7hIke+J+97L4GDRo0aNCgFso2VcKcyf6z&#10;JXAXl9xsmbE3hA/2RWJnf5x0dxM6Ti6m98xKui/vp/WaP93VeUpfrOF/Lzo7O5UBePn4jVz4TC78&#10;dO3aNYOtnquZunGAZuo0aNCgQYMGDRr+b+NWXyc3b9YTeLWQFY6JymInzkHXldkuzdfOMlgcK/6m&#10;Q/yhtmCYBvXQTN04QDN1GjRo0KBBgwYN/7ehLJ4yNExf/yAd3QN09AzQ0zegLNCjLLg22C/+5u7V&#10;+zRo0B+aqRsHaKZOgwYNGjRo0KBBgwYNDwuaqRsHaKZOgwYNGjRo0KBBgwYNDwuaqRsHaKZOgwYN&#10;GjRo0KBBgwYNDwuaqRsHaKZOgwYNGjRo0KBBgwYNDwuaqRsHaKZOgwYNGjRo0KBBgwYNDwuaqRsH&#10;aKZOgwYNGjRo0KBBgwYNDwuaqRsHaKZOgwYNGjRo0KBBgwYNDwuaqRsHaKZOgwYNGjRo0KBBgwYN&#10;DwuaqRsHaKZOgwYNGjRo0KBBgwYNDwuaqRsHaKZOgwYNGjRo0KBBgwYNDwuaqRsHaKZOgwYNGjRo&#10;0KBBgwYNDwuaqWsp4kZiEMeOHbtTvEMSuVbePfoHDw7N1GnQoEGDBg0aNGjQoOFh4f+4qeuiJcaV&#10;Yyve5rFf/pZf/+a3/PbJH/KHd1ez1v06TX0wdGv0Tx8AmqnToEGDBg0aNGjQoEHDw8L/cVOXyOnV&#10;a9g4eReuRf109PTTX+aL/ZIFfPD6NtxLoXNw9E8fAJqp06BBgwYNGjRo0KBBw8PC/21Tl+3ANlML&#10;5ltEUN8Lw/KuXF8TSW7r2L30Xeb519DU9eCuTjN1GjRo0KBBgwYNGjRoeFj4P23qWoI3sGiXObPc&#10;MkffGUFV2EFc9n7EZNdSGvW4VaeZOg0aNGjQoEGDBg0aNDws/J82dZWnFzNny+4xpq4p7ig+tis/&#10;lanr7e2lrKyMvLw8cnJylBIfH8+BAweIjY29855WtKIVrWhFK1rRila0ohWt6FMKCgpob28fdSBj&#10;oZk6HaauPtoOr0NGn8rUNTU1cf78eZydnXF0dFTKkSNHMDMzw87O7s5741WsrKywtLTUecyQxd7e&#10;XjGqhw8f1nnckMXa2hoLCwudxwxZHBwclDuqtra2Oo8bstjY2HDw4EGdxwxVbvNO/qvruCGLxjv9&#10;y/823t0uMo6Mp+uYocqhQ4eUouuYIcv/xhwueae1Jf2Kxjv9i5bD1ZWHqR003ulXHibvJOeksfsk&#10;aKZOh6m7cW4bNhtf/1Smbnh4mL6+Pnp6eu6U8vJyhUzFxcX3vD8e5fLly5w5c0bnMUMWOaVUJhc5&#10;UqDruCFLVFQUJ0+e1HnMkKWlpUVpKGlpaTqPG7LIu7dubm46jxmqyDvGMjGXlpbqPG7IcunSJc6e&#10;PavzmCFLTU2N0gnIO+G6jhuyhIeHc+rUKZ3HDFnkQJDsRDMyMnQeN2SJi4vDw8ND5zFDlq6uLlxc&#10;XEhKStJ53FAlKCiIc+fO6TxmyCKnzstOWnaeuo4bsoSFheHr66vzmCFLY2OjItqysrJ0HjdkkbNU&#10;Tpw4ofOYIYscsZbbECUnJ+s8bqgSGBjIhQsXdB4zZKmoqFDMQlFRkc7jhiyhoaH4+/vrPGbIUl9f&#10;rwjR7OxsnccNWaKjo/Hy8tJ5zJCltbVV0Q6pqak6jxuyJCQkKNqhu7tb53FDlNvaoaSkROdxQ5aQ&#10;kJCHollra2sVs5Wbm6vzuCFLREQE3t7eOo8ZsjQ3NyvGTtbpk/B/2tT1XHdg92IjZiw+Slgd9A+J&#10;Nxvj8DVZyuIpyzBL6aatb3jkjx8AD/OZOilEpcgZb7S1tSmJWXY24w0pRH18fEZfjR/k1FknJyel&#10;sxlvpKSkKOJ6PCGTmEzM0giNN6QQlUJnvCGTmEzMsrMZb8TExCjierwhO+e/l5gNhWvXruHp6Tn6&#10;avwgB7ek8EhPTx99Z3wgBYE0duMNaYDkaLIUO+MNOYglRc54o7OzUxlM+O9GeQ2FxMREZWBuvDEw&#10;MKAMJmRm3jswa2gEBwcrA1njDWmA5F2ZysrK0XfGD1KIBgQEjL4aP0jjLe+WFBYWjr4zfpCDp3Jg&#10;brwhB/KldpADJOMNaRyldrh1S4/9tT4lbt68qdyIqK6uHn1n/HDlyhVldtt4Qw7ayxsR8ubKeEMO&#10;Yp0+fXr01fhBGjs5mKCZuk9CWw6JznvYMX8e76zawbbtO9ix5gMWL9jAxoPhpLcIo/fgnk4zdSqh&#10;mTr9oJk6ddBMnf7QTJ3+0Eyd/tBMnf7QTJ3+0Eyd/tBMnf7QTN2nQUUMEW5beeutt+6UNda+BKvw&#10;LtLUyfn3D8PURUZGPhRxLU2dnKP8MBqInG7g5+c3+mr8IE2dFARySul4Q07xHG9xLU2dnDL2MEyd&#10;HEx4GOJamjo5ZUxOKR1vXL169aGIa2nqpCCQU0rHG3IwQU4LGW9IU3f8+HFlSul4Qk4ZkwJ7vCFN&#10;nRQEcir9eEMOJjwMcS1NnRQEN27cGH1n/CAHEx7GwJw0de7u7ly/fn30nfGBHEyQjzqMN6Spk9PN&#10;H4apk4MJD0NcS1MntcPDGBCWgwkPY2BOmjqpHR7GgPBt7TDepk4OYj0MUycHE+RU5vGGNHVSOzyM&#10;AWF5I0JOZR5vSFMnp5v/d9pBM3XjAPnMjBxZkeZuvCE7T5mcxxsdHR3KCJic8z/ekMLwYXSgMjHL&#10;hvgwjKocWRnvRNbQ0KAIHCkMxhuy85TPL4w35GCCHPF/GAMksvOUdyDHGzIxy0GLh2FU5YDFxYsX&#10;R1+NH6SpkwIxPz9/9J3xgRyJl6Oi4w35zIwUUg9jgEQabzlIMt6Qzz3K0eSHcfdR3sF4GOZ7cHBQ&#10;McTjbVTlgI8UbuMNOYglB0ekyB5vSO0gB4XHG3IwQWqHhzFAIu/YSgM+3ujv71cGAB+GUZXaQQ7c&#10;j6epk4NYUrM+DO0gn7t+GJpVDiZI7fAwBkjkDBU54DjekDcipHb474yqZurGAUNDQ4oJkh3OeENe&#10;ZCkSxxtStD2sOkmzJe9mjDdkkpQdjhztHW/ITkCKqvGE5J1MZPLf8YbGO/0h6/S/iXcSsi3JODLe&#10;eOJh8e5h5vD/jbx7mDn8YfBOck5yb7zxv1k7/G/j3cPO4eNp6jTtoA7/k3inmToNGjRo0KBBgwYN&#10;GjRo+AxDM3UaNGjQoEGDBg0aNGjQ8BmGZuo0aNCgQYMGDRo0aNCg4TMMzdRpMCzkvO+hAfr75Lzp&#10;Xnp7BxgS790avv1eDz29/QwMi/fGb4q4Bg0a/qdhNDf0Kc9U9NHXNziSG+7OF339DA6P/KkGDRr+&#10;D2E0P+jSDgP3aQfxnwYNGnRAM3UaDAuRlEl1ZPviSTz11DtMnHaMmKFh2jNc2b/iXfHe8zz/xkZc&#10;87u5Of7PymrQoOF/CnqaIeEgRtMmiDzwITOWnyKxv4Pea9asmf2GeG8Cb320H59KaBv/9Qc0aNDw&#10;PwlSO6QdZecSqR3e5s0PnIgeGKIt05UDK98T7/2N51/fgGtuN7WadtCgQSc0U/cPQy99HWXE2tkS&#10;llRAYad4q6+JvvJgnDatZvWCBSxYsB2TfcHI7S1VratTHkWw+14WLN/CUssIsho6GZ+c2M9QfyUJ&#10;exezw2Q767fvx2LLWl7zOM6hGbPZbLyVNTv2cGjNIv66+SJhRc2oW5eviabycDwXLWKNcr7uLTZB&#10;OVw32Aq9xST72GOpI86CFdtZdTiGgrZecVXHC3JVqkaunw0lPiIFVTuv9Auy5fpyeO+G0d9vwgrr&#10;KPJaukd/fwN1N+LxXOJFUmUzQorrj7rr5ATZiDiLRNmNS2gOcUlhXLaT526hKLs4eiGd3PbRvzco&#10;5HBuM3khZwnzv0hCkziLwyNH9EZlHBERwey9eNdS1h35XL90jF3iXC5UOHEY90vZqFvAW7qaOq55&#10;uBAWmUx2m3g5KK5bfQTe+7eyXomziVXr/Uls7UYe1hs110j0s2CB0WoW7L1IXEkjMh0ZFr10N2QT&#10;teED1u/Yx7Ztu9mzYzPvODnh+O5UVq81ZbPJNvasXcULOyNIqVebo+qoygzERZynZcq5+rgsWrIU&#10;x6gqRPoxAOTKavnEHDVn331xlLJmP9vdEqkdHhbZcbzRTMGVaGLPiVwkXum95tst0UgKg/C0MRmp&#10;w9K1LNgXQmJFy2i+bqWjIQWfVSeJu14lzrQKNBdRE+XIMiOZH7Zz2C+R2Mxk4o4tYIWRPIcmWJ+M&#10;Ia119O8NBplPG8jwO0lYcDRpLSPvqkJJGGcvh2EXcdeWEa2ZxPvasl3hw2JRjuKbUIy6jTL66OsU&#10;2sH+sNAO+RR2yLea6au8xLHNa+5oh62iLavXDtGEeOwT2mEzRhYRXB9P7TBQReI+I3ZuE9phx34s&#10;hXZ43cODEe2wZVQ7LORvQjuEFjapzFGiX6uMEH3cJ2iHC9lkGmxHqmJSfD9ZO6y0iaagtWcctYPs&#10;9IR2OCe0Q3iy+DUq0C8yQJ4fdvs2jvz+5dtYLrRDbvNd2qEwgROLPUmqUKkd6rPIvfixdnAOySLu&#10;2hVCFe0gy04cL6SRo6rz+ySMaIf8kADC/IKIF9pBziBRBaEdIiMuYhpUyPDtW81CO2SFON+lHWxx&#10;C85SpR00U/cPQwvtjdEcmrwU98Bkcjp76ahOI8VhBavmG7Fg/hKWzFvJiuUW7DufRaFo9H2jn3xg&#10;pDlhvn463/3LNIxW7maH7RFshJjyvRRLukG3w+lgoC8R+1mrcfWOJr3sBjfCrZm45G+8N2EFtu4J&#10;5FTkU3blMBNe2oV3Sgm1o598cPTQVBZHtPtOtswwwnihOF9z3mbi6y/w49+9zXyRCHaYW+ByMYGk&#10;MjXWUXb+bRTHWnJo5XxmvjmbJUtErLvKgoVL+WjhJnZ4J5Ba0zZOnZ6UaGUEm1hxwt6fpJE39cAA&#10;/a1F5FlP4qOZM3j9w9HfP289222CiS6qF8wspTDWk6VfMsZHiDb9d3npov7qSU5vns5fZyxh3iJj&#10;Nm0xZ9PKVRhNf4XpSxaz6J13mbXVFbuYKsGekVT64OhhsL9EmG4vfASv5cbeI+WoKGasmfImH7w2&#10;mflm7jg4RpFR04reHvK6B/b2B/ijWbx4IX9tJ9VxjniYzGLyO0tYvHgJH70ynQV7PHDNbVQ+oh8k&#10;Z1NxXrQBZ/fLpLT309tSRI77ekyWGTF/nuDeguUsm2/K7lPXSK9t118U5J7m5N6P+Lffvcc8IxO2&#10;WdpiJc7fyQAh5KuFXjTIitBNNFWHY/7GIo6HZJJXmkFS4D7enP8SU55fj/O5bIpKRf7zt+bFCfsI&#10;KmsQMkRfdFGXH0qIwzY2Ct4ZLRLnavabvPzyi/zyz+9itHQpu61s8LiSTma1mtY6wGBfLQVhO9g5&#10;fw4fvT1nTG6Yt2Ap81bsxjQgk/ymLv1z+KdCFTGHj+G20wW5g6R+NzsHhadroch1HqvmTeXFqUtY&#10;tMiI6bNWsPngGYIzK8V1qaWxxJ+1/7kCj+BsCkc/+eDooSUzmNDtH/LijMV8tMCY9Rv3smX9FpZ9&#10;8AIzFgmR8977zF5jhemlUqXNPviC6110t+QS5+aC5z25wUGUfRi/9gIfvPcRRuZeuLrHk9/WM2pc&#10;9cA1G7YdsmGyQ6p4IRVgO+WhZtitn82U90RuWLSYmS9OY5HtWfyL1LhIYaqbY7B6bxnu566R3dlH&#10;Z3U6qY4rhKG7rR1WsMLYgr3nhHZo6dafd+nHsNh4WzvsuqMdTgfHkia0g+GmSQvt0J+Ew+w1uJyM&#10;Ir28kKIIGyYZPa9oB2u3eKEdCigPP8yrL+/iZHKxKu3QXBZPtIfUDktYNqod3pLa4emPtYPzxXgS&#10;DaAdSmIPcWjVPGZ8onbYyI6T8aRUj5d2kL9DaIcdQjvY+ZE48qYeENqhrZg8m3eYJbTDa4p2MGLm&#10;vHVst75IVOGIdiiK88Loi8vwyahUpx3ivPG9ox2Ws3HLAaEdVmP04QShHZawcLLUDi7YRqvRDr0M&#10;DgjtcFq3dliraId3mDeqHdJVaYfjODqY8ft9caOmrpOauKMcN/mIyW+LPCu1w6tCO5i645LbMPIZ&#10;PaCZun8YGmhtDGHHZCsuRBdQRzMVKRewfXkSjokVFMhhqI5c8sKP8dZfzblccFP/UQ9p6mwteXHH&#10;abrDdzHljed5+umf89qMZZi4pymbLqflVVHb2q2nELiNZvr7LrJ7liMBQTnUi2TSUhpPwJz/x5R9&#10;/vhnyOHWdprLRfJ+ZQVnUvJVjBpVk37elUMzVuBWOkidVLQtcVy54MGsDaE0dfVz/eRsdu8WIvVU&#10;kdKp6WsYhOrFa+lrrNxwELu4sVKzpyqVdOfZ/O7VPThFFaCfT+6ipbqEQnktdJZkUYKwW7iTw1Zq&#10;TF0bbTXh2L34ONscQ7hcLn5/zXVyXObxxrPL2eIQSmxVGhkGMXXlxB8/jNUSE05WDdA2kIr3kleZ&#10;+Os3eHlrKBXDg/Sn27NxzV4WHriEvPel32BYIz3tZ9jxs+/x5Dce4dHHfyX4/fRoeZLHH/k2j37r&#10;u/zgyef57W9345FaLtijJ8aYumJCDy1l78o1HE4bMUD1V/awaacp8+2uKp2NfnWSXUcEVouOcNov&#10;Rch12W5iRbuZiEOw4IM83F1GfboLH71pgW9sof53TKSpO7aHJ9YH0BJhxtLpr4vz9gtefOdDVjul&#10;EZMo4uWWU9HQqeJuUw0N1edZ+4YdYYllIlMMUpt2Fq/53+T1gzFEKlMVWqhMDefwhJWcK6vV/xoJ&#10;ARPrao218U5OVYkzKZNaYyinvU+wal8s3QM9pDq9wbrdh7AKKlfqpF9u6KC7LYGjU//A0t1ueKaO&#10;FeodhVe4Yjufx54zwy+rWoVR7aajvoJinbnhdgnBZYMZFpvUmLpuhoeu4/HhX9guhIzvDehvEeLM&#10;ZxGz3jBmxd4zhJZmUSpM3RrVpq6G68EeWH5ghNuNHmp6sri4ayZTf/4MTy05R0ZrDz25nljtMmXy&#10;Ol/yxCcenH/V3Mw/xqp//Qo//uYP+MHPbueG34ryS378rW/y6CPf50dPvc6zz1tyrqJZ9Mx64h5T&#10;J89+Pme3fMCebQdwzxbSur+LmgtrWbDZgk2eqSruNDXS3hzCzvesCIzMF/2NbDdB2L70Fg4J5eSP&#10;aoeCiGNMfPYAIXm1NI188MEhTd1hC57f7ktP5G7enziqHaYvZZvQDqmpgndSOwjjqFY7DPRfxHS2&#10;I2cvZI9oh7JEzs39PO/v88U3XWqHDloqruH46gr8k3NVaYeMQDcspy/Hrbifm4p2iCc8yIOP1ofS&#10;KExylvdcTHdvZYt3oWrtcNL4DaEdDmB7VYd2qE4j02UWv3/NFMcIeS31wd/TDimiCO2wSGgHSzWm&#10;ro32mxHYvfwE2xyCCVG0Qxa5rvOY+NxyNh+5rGiHTIOYugoSTthhtXgbXqPa4ZTQYG/96jVe3HyZ&#10;ilvD9GU4snntHhaYBSva4cEHfCSa6O08y85ffJ+n/q522IV7Spnoi/XEGFNXTJjVMvauWIWtSBmK&#10;dgjfy2ahHeYdjtVbO2im7h+GDjob03GZvA7f6HQKRFKrSLlyR9BUyWt+q4WarGis/2pEQIEQVSMf&#10;fHDcNnWWidwaHmJwcICBgTSu2C3j3c9/gS98QZTfblBGk9XNOLjf1LVRl38O2+f+H5N2GNrUZRFz&#10;3pvtc7zIGxikWzlfOSSG+LBp2nGyO/roGk4g4OgJDm65QKk4rN8NB6meL2Ox1JGT3inU6HhC+9at&#10;Tjob0jg2eT2no9KUqU8PjkTObJrKa/JafGL5PJ//3CtM3aDG1N2kueIM67+9HNfATApEdeSGlrf6&#10;OxgscmX7pI2s22CBp0FMXSrBxz3Zv+oMRSJGn0jE6c4zsD2wigNxwyKuKMNlhB04gusBT66KT6g1&#10;dW/MMMfySo2yOefAQL8opYQe2ILVhj0cLxmgp2+IIXENx17FT4kxpi4e70Nu2O4JoVT8+CF5Pocr&#10;iDnijLOJE1HiL/QbJZeCoBCfRbvw9osgU2k3iaLdLFcETZEMfatDdLIpOE1aK0xdJkJ/64fbps4k&#10;ipbOXmWz1oGBXFLObOcjkR/+VXLvl4swdopXYbTuN3VNlFw9hvlL3+SV/YY2dSlccPXEfF2Acp76&#10;lXOVxmVvL0yN/Sm+NUjvUBTue91wsIxQ+C3/5MHRQGdbENum2nE+NI96nbmhhbq8GKyfM+JMVrGw&#10;m/oigwjbpbw3JifcXWR++AsvzlBj6lqFqQtm3+/WY+8QRaaokpIfhgcZLDuN3YKtLJ6+hzPC1K1Q&#10;bepyiA8+xdYZIl9399Ml4uT5b+DYzvfZFD5MW6+Ie6uKBNfjOK07zBXxiQefSvixqXtlqTseCfWj&#10;uaFHlEIC1i/Dar8j/uWS80MMy7qOfvKBcY+pk04hAsctzrg6xlKpnEd5F7SE4F02eFj7kKB8SB+I&#10;/qY5A9f31uMbmSas40i7sX15BQGlNUosqR1qcwTvnl1CQF6Z/tO5bps6i4R7tEOEvTHv3dEO69l9&#10;JkO1drjX1LVRX3Cew3/7PG8LQ2lYU5fN1cBTmMz2JFco6RHtkEtSqA8bP/Agq72XzmFhKJ1OYL4p&#10;UNEO+rUlKcsvY2l8lJNeyZ+oHbqa0nB+bwOnI1LFtdQHSZzdMo3Xx+SDu8uIdpiyTo2pu0lL5Vk2&#10;fldoh3NCsyqcltqhk8FiN3a+vZG16yzwMoipS+PSCaEdVvrf0Q4ZLh9x2GwF++9oh3LCzO1xNTtB&#10;rPiEWlP35nQzDobdqx3CzLditd4UD6EdulVrh/tNXTynrNyxMb10r3ZwcMF561G9tYNm6v5hGKK/&#10;vZp0i2lscz6H9/Um6rIT8V/wNi7pFdxQ7vpXUpYdyJq/HiCyQMVo221Td+huK9BFW20x+XFxxIkS&#10;YLGYhVNXs2zvRSEf9DVAnQz0peEyayGOnmEk5iVz/fx2fjxrFUbvzlfeSyrIpPj8bp58cT9eKWUi&#10;eeuLKuVOneWMVRwvG6ROsl/eqTvlwAxh6q4LU9dNCVFO7hzd7EKcOKzf9DQprrPxXPomqzcfwkE+&#10;mHUfeqrTyXRbwDOvmuIUla/ntJAOcV72YbV6Gi9uO0NIRKxyXT4uMaKcwXLudmwOqb1TF8/hF1bj&#10;E3X9YyNwS6TE3joqzh9mv9FEHn/qTzwqTN0xlXfq4oSpc1jtSIx4JQVZxflNeDqbc1BRNNLCXcNn&#10;hTkWy9WYugGGBpuoSEvhqudedhuvZvoiTyGabglGVhJhYYLtZsG3CgPMi9dp6jw4vDdUEU4jX1/N&#10;VXsXXIWpixSv9DN18pt6yHEyxszBHbukBtprCjm/6G3cotJIV+aA1NNSF8L2ty25GFuo5yivwG1T&#10;tz2alu7b8qVHiA2RhwT3EkUJtFvH6llLmb7KR1yxkVbxYGiluToamzemcexCKpk5EVzx3sbPZ6xk&#10;7TvzcA5MJjP3KvGepvx8giXBZY1CquoLeafOBmvj3ZwWzrBDJrOmMHwd7FkqTZ3IvX2C+UH7hCCw&#10;9CNZHNavo26nuy0ex6l/ZvkeD7yVQat70VkcQfiRxfzkuf34ZVWpuFPXRVWUE+6r3+A3a3zxCYq6&#10;Lz/Icg6HNXs4sFHtnbpM3KeZ4Hk6muuj7yroa6T2igdOa97jp7/7Ld/5wnwOqDJ11VwPPovNTDOu&#10;9PQp17s24hABDmvZIhpOu9JwMgkxs2PPe/qauj76u29SmphIlNsWNszfwJItZ0kVPVyfkOsXNi3H&#10;1vwYAfqPIHwMnabOFbejcaMDFFJ2lhOy25bjqkyd0A4dtWRYTsfEOYCTmY3U5yRxZv4kXNLKKVC0&#10;QxXluYGsftaMyLwa9XfqLO+2AkI73Cz5WDtYLmHhB6sxMlWpHfrTcZ29GMcToSTkp5AduIPHZ4vv&#10;nTwfhxOXSSy4TkmgKb96aT+eyaWqtMPInbqVHC/pH9UO8UT4ODBdmLoMYeq6BDeij7njuNFZ6Zce&#10;PN9JjGgHL+O3WL3JAnv5YNZ96KlJJ8tjPn963ZSjEXn6a4dAM2xWT+X5rVI7SK1wd16QWkJoh3nb&#10;sbZQe6cugcMvrcEnIuMu7SD6qt56KgLtOGD0Fk889QyPCFPnpMrUlRN/wguHVQ6KdpCUrgzcgpez&#10;GQeUhiMzdjKnVx3koLEaUzcg8p3QDukpxHntw3T5aj5ccELRDh3i10dabsd20z48hXYYUK0ddJm6&#10;49juuXyvdnB0xVWYOn21g2bq/oEYHuihTZi2QK9D7Nm1hSWzp/POb77PS9MXMHvZalav3spmk6Mc&#10;8U2nuFnFvHidpu5jyNGWjoIwQnyDOHs5R+mA9OPvoKhTA3mndnNw/UoWT1/OykXbWBKWSojrLqw3&#10;rmTRjA9ZMu1VntseT1Rxh/7PAYnuvTE7lFALY+bPW81y0RhXL1nCyrUH2OGVS23vIAOt8fhbO7J7&#10;s7fS2eg3dUx2Ua3cCPfG02oD2zYsFtdFXpuPi/G8Jcx7Yw6LXaKIrWzVswMQCb46jpjTVmxca0to&#10;aRdN91xw+TsM8UxdPz1NRURv/gizU1cIFnHuQX0WqadNWfn2BL4oTJ2DymfqSkKOc+bADmwKoFnU&#10;p6ssgYLcdFJk7zUs6lTizq5N1qwzC1d4p5+4/hhdZYkkBLljdcAC8zWrsT5/EZs16wxr6kxm8e1n&#10;p41e/2m8MXkDK+82da1XOX30OActLynnTj+RM4KOgiuE+R3GbO9WjBcv4L3ffp+Xp0xn+lIZezPr&#10;N9pi7ZVIlprnMXSaunvRVXKVmPOBnDybptTzwQ1DP71txVx3Wc/OVSsx+tCYFav3szpEcN5pI3vX&#10;rGTJ9HeZ/9EHvLQ/k+sNvfrnOyEQa6+d4ey+5cwTuWHlSnGuFi9ixebDWAQU0irvOrVE4LLdFkvL&#10;C+SIT+jHO/lMXR05F11xNl/N5vVL7uSE22XZRwuZ974xi0+lkNnYpSLfSd2UQWawDcsX7OFcRi01&#10;Yy64YZ6pGx5uJvHASqzc/DhVIO823IXmQgrEb9g+/QW++qUFmKoydd1UJ1wg0MQYi8weykUq6qnO&#10;pDQ7jqui4SjPclb443jAijlrA5WZKvrVaQSdRVGEn3HFap8ZB7dsxeZyBDYLFhnW1K2ayY9fmiGu&#10;/QpRpvDSRBN23jZ1w6IHag7HydwNB9doFc+ESe3QS1uOOHcnrdi7ewtGc2bwzq+Fdvhw/h3tsElo&#10;B7vTUjuoeJZTp6m7FzJHSe1wRmgHOTVNb+0w2EC+zx4sNgjtMMNYaIetLAlN5ZLrbmw2rVC0g9G0&#10;V4R2iCOiWMUzxFI75IQp2mHBvFV3aYf9bPfKoUZqh7YEztgI7bDxpKId9Dt/I9qhMOIUntYb2KpL&#10;O8wX2uH12SxyiSSmskWFdojnqq8VG9bYcLmkk8Z7frC0O4Z4pk4+111C9JZZmHmH6tAO2aT57mHV&#10;OxP4gjB19iqfqSu5fIIzZtsV7SC1kOzbC3LTSJYNRxrJkuOYbrFmzf4R7aC2a+8qTxLawQMrc0vM&#10;xbWxPheEzdr1hjV1O2bxrb98wKpV8voL7fDuBlbcbepa4/A9dhzzg8F6awfN1P0jMSSSfF06geYz&#10;mPjbx/n3bz8tkvI0PpjwJD/81tf4p396nMf/aMJp0a826zcMMYLScAL9nVlh4Yq39ylRrpJW0kBr&#10;Vx1N+THitbcowcRer1S/VLBcljjPkS3vPM23/ukXPP77fVwcGqY13xXTD5/h2//0Jb7x2J9ZdbmD&#10;QrUrjjWkkntqKT///P/jy//0KD/53TSW7TnGxcSrnPLxwfvILrbvcmCfe5oyqqfmFEpUJ3pyat8M&#10;Zsy4vwizuvQksY2dIoWrQQe1QtCEHLIhpLST+nt6LfnrG8jwFdcpNEmZQ64vBrtbqY+wwD0kkQhl&#10;6bT7IIxdfpALs+a4E1bRpP8or0BnUQxZESc4kQVt9/fCw6JOBWdxOReGc6yUbIaCXIErGGdxbbbt&#10;283id2eyxthApq4imlC3Xfde/9U2WAdcV57FUb6+OYnQSJGcw/WfbHc32nODCbJfe29MpaxiyfJT&#10;xLWoXP2yKoG48LOs9cuj0zCroujGoBABdeF4mq5n+QwTtluEkj3US39DJKcPbGalqJPx5r0cvw4t&#10;atyPRGchNyJd2C6+c45yrtax99hlkiSZ5WBCYyznToXgF5Sj8FvtYEJZhB3OO++/PrJsYM3WANJE&#10;DtT/Garb6KKlIoMQU1NCsmupGHPbqom8kHCi/COV58/0vZK3hodpinfCV3zXuSwdzBLCri7ahSUL&#10;XDgrhJuatba6qzIoDLPHI72fGh2pSCg7zgQHYx6i/2S7e1FD2TVfjs6Zw6aD+1n46hQ27jCQqSu6&#10;xGm7rfde/3XHcL0iH64QGBZ9Y0MMZ0ISCI7X+8mce9CSfhpvy5X3xlTKBtZtP68YElWrX5aFExQS&#10;pKzYN+6Q/UFjHOdtd7J6xvqRdiMSdmdTApccTVkr6rVw+TqOJnVRpYsrD4Juwds0b/bM+ogFyvla&#10;xTYLf6JFEu+XSbwlmfDAEDy8UxXtoDYr1iSdxGf//ddIlpUsNDop4naomJkg0cHNnHhCLK0JEaZO&#10;WWPgDmSF5EqvQjtcTlQxCCNUSE+b0A6WeAjtEH5Dt3YokNphlhuhZSq1Q3HsHe3Qen9/IE1dwTlc&#10;z4dxzMDaoV604xHtsIvF733EmmUGMnUVMYR57L73+q+2xups5l3a4RphQjucviIn/eoHzdT9wzDM&#10;cHc9bQGrmfHGMzz6vZeZ8K45x6srKPbZwPy3/ize+w3PPL+E7XGtlHcMqjAlg/TmXBBi4F3+67Gf&#10;8qNHZrLa5TJXkgIIN53CNx/7CT985C98uP0UfjdGHnjWT+QMc2uwk/agrRi99xce+d7zPDdhF861&#10;Nyk4s4NV7/+NR77/a57+w0w2hdVQ0Dqgqk59hVeIt3ifb//ocfH7p2FkfY5LaSFcOziNH/70Z/zg&#10;0T/z7jpnPPO6VNTpNnrpaKilurCQwvtKWWUNjaLnVL1cvhwJ62jkpvjO4vtiFJeUcLN9gF6DaG75&#10;Q7tpramk8r44slTUNqoX1XfQT393szBZY+tUVFREbWsfPWqG3+9AXt0e2m9WU3U7xo0CYq3fZ9LT&#10;T/OH93bhLnThgP6EuwsDDPQKYyxilNyOdVepESaryyB1kugRvKv5uE53lbKqWgPxTmKQwf42GkqK&#10;KdURq7qpk079bnXfhVHeVVdSoSOGoXnX1/VJvCumtk3wziBtSfJOmOqbVTrbUmFpJeV1HfTfujXS&#10;aauC4F1PyyfyrrCigaaOXtUC9HZb6qjXzbvCkgpK5Wqrgnjq6zTKKe6WhQAAUw5JREFUu2LdvCss&#10;r6ehrUdlnW7zruIO7/Izkojc9zJ/eeJpnptjhVt2pwH6CAnBu84mnTm8UPCusKKJlq5+1QOMd3hX&#10;+0m8q6JC8k78lSF41y94J9vSJ/Kus89gvGuvuyuH311KKim7KXg3bKC21CdyuOiDPpF37YZoS38P&#10;og0N9dEucl9Hd69yvQwPeV4H6Gpqob1VzeyoT4MhBvtEW6uqF/2FOMej7xoeI3XqbmmjvblducOp&#10;vu1+DDl7rfbCFtZO+4Apxkc4U95LY6Wok9z8fvRvxgeD9LS10dbUJlq3fnXSTN0/DJ10NabhOe1t&#10;LD0ucunKGQKPLeUbxiuZ9+gr7NgvXkcEEma3in95zYkLhQ3Kkh364Sbpp+w4smgZFsk3KTpnwtx9&#10;K/jjazPZ8If5mCU3UXBuJ0tXmTLjYISKKRSi8+3Lx3fhhxxy9OVcRDBRbkv5tzVrmPnj19m+1RP/&#10;yDCuHTPmv960xzutSsWdrQZyg1yxnzUHs2v15J7fxyrz5fxm0mzW/3wa+6IqyLxgzqYNO3hrZ4hy&#10;e1tdgk7m3LZZTP7GN/jGfeVXE2awIxpa1N7l5AbpAaYsEt/53ftifPcHT7DIu8JAW1DIHxqN8/QJ&#10;vHRfHFmem2WCnXzQyCAoIT/iEMbiex+7L85/fvNbzHa+ToJBBq3l1Y3Hy2gyr98V4+v/8s/88+c/&#10;z89fW8ieOCG5DGLqhFBPdWS1+P4n7op1u0y3jcVAN+kEkji7aQZv64jzm9dnsTsWhPYwAGqFwDnB&#10;lh8+yi91xHpvfxDqB+tlNxWF0/sv8YKOGH+buwv7lJG/VI9ickPNWSq+93v3xfnmd77LXPc8kgxx&#10;d0aRYVc5vuAtXr0vjlJ++hp/NvbnhjBAqtMDwkwlHWGV+N6f3B9Hlmc3s/es2sWuJKSUSMJv3TTe&#10;0hXnJ8/z5JyTpKpZ/v8OqqnN92DTo9/l57piPbOaTSeuqZqqKPta+Xybw+S/8fzt7/33f+frX/0i&#10;XxC54Qs/msiEzUHKIjbqRXURWRf3s0TEeOR2rNvlm9/lGy/s5Uj4DRXPVt6GnF8Xi/ucN5hwfxxZ&#10;fvYmf115VtnPVH16KKMo7jArxPf+6P44sjy3DbPzWSqecbsNmZwT8Vk5hYm64jz+Er9ZcIpMYSBV&#10;3X1UUEVVtgvrv/1f/FRXrD+tZat3ikrefRp00d2ajdfsHQTE3PWcmkEhz2sFYfvt8Tl2TnmGePzQ&#10;Rm3OVY6+tZ6gYnGOR981PGSOqiL6sCsnR59PNUjXPgpp6ob7uuhsb6e9s57akmRc3tlAYGahkifG&#10;DzUkunniucddeU5Qn2m/mqn7h6GRtsbL7J68C7/QbMpbGyhJ8GLX4seZvOQoPjHlNLdVUHLVj6V/&#10;XUdAQaW43Poimwgvd8yWOZPUNUx3UyHnHeexbMl0luyPpLzrFn1NSZzaY4P53lNKo9fPALXS3xfB&#10;wVl78T6TTHFbMzUZAexd8n2mLLHC/XIxje011KYHsPrljZxOKdR/RU8KiD/viensw1xtH6S9qYTL&#10;HitYsXgys7aHktvYT09zKuet7dmz2U1p9PrNi5fdfA0xdts5etAah1MhhFw8Q4iI9d48E9aaunHO&#10;2wHn3R+w6XQWmWMfdPmUaCA70Jnju7ZhcTyEC8EijvdO1qzfyJRldgRfOIvn3qnsdjtHoLITtb4Q&#10;Qqw5h0s7lmJr44Krn4hz7jhnjy7jr1N3YnbYmzOu+7A3X8GGwBpq2tTInCYKwjzx2r6BAx4hnAsS&#10;sU7tZeuW9UxcYM2l4It4mc1ir7M3p1XtLtxLf28JV8zWcMTKkWOnRZwL3gS7GvHqzB3ssPDk7PFD&#10;HN23gHVnyii+94GDB0SLaJP+eG9dzV63EM5cELFOm7Nn51pe/MiSwAsX8bZYiNlRVzyUuX76YoR3&#10;0TbbcLSwxdFHxAnyI8R9Oe/MNWHDXnfOeR3B2XQ6G3xzya5VI91alSXRT29ahplzIL7nRSw/ayz3&#10;rubPU8057X8BH2tjzI/Y4ahjWe5Ph246G7O4aLIYW1s33BTeeeDnsIy/TNklvvsU/i57OCKfTbtQ&#10;w80ONeOhchricTx3bMJc8O78RRHr1B42bdrApEW2gndBgnczMHXxHV2RV1/00teVT+jeiSwz3sIW&#10;S19CQkSsu8pZN2ssNi3k+TVniCpVs2FyM0XRjjiumsjry9w44XNhTCwvs6UYrd/HZs9kxdjpJ3L6&#10;GR6uJNLqA9YYr2Wtmc+YOAEn7LHdNJtX1vhwMfcm+s+Ea6X8mieuq19hopETzp7nx8TytljNyg27&#10;WHEsXhHYD94vddFRd42gLc8xf5kpew77j4nh57SfPRuNeX3bRdIaOlUYhkZyL5pjvfJ93l19HL9z&#10;F++JExwUyAnTecxdZ8X+0SlX+qGX3o4cLpu+zlLjbWw7NJZ3Z1wPYb5xMX9bE0DsnU3j9UEzhZFH&#10;sF81iYnG7pz0G8s7z31GLF5vxraTKQrv9BsQ7mNooIwIiymsMl7P+gM6eHfcDptNc3l57WlCCupV&#10;8a4swR2XVa/xhpEzricDx8TyNl/J8vWmrHZJUKYXj98dO7mPYiZuUzbgq/fql38PMhMY4pm6T4NW&#10;aq5HYfv8MgIK1TxT9/cgTV0l4QcdcFe1+uWnQTtNJYnYv2zMmbQCZaBk/KAtlPIZRh2tjRfYNNme&#10;4OgiIUO6qck8i+uUr/Hm/lBC8uR9uVZqs2OwVbulAWlc9jrJ3hVnKBYpt198b5zth2wy/oiFPrLZ&#10;jTSQSEtH3Pd6KA1EvyR2/5YGvTQWheP57v9jsul4bGlwiu1zvSkYHBJWpY1klyVsX/w2046X09En&#10;m3g18U4ieW92IEK80k/2yu7wGseWbsfFLYwMqcqGxLVp8WW3iScep69TezONNP9FzF3hR2hqrZ4d&#10;qDBaQjRbbzpGlDhNfbJn7IjAx82THXsiaOhroyRiDTt3OHLUL0/FM1RNtNwMx+ytVXhdyuSGVDD9&#10;1bRXeGK0yJNLsaVUlwQTenwtU5deIrNSzQPpBUQed8LC2IawFuiUl6TzKhd8PFm/OYTG4UFKY0w4&#10;sPcwVsevC1aOMPHB0UpPVyzW0zdw3D+BHHkBBhsYavBk3SpPzlwqoKYymljv5UxdEkjCjSYVd02K&#10;STzjjtnc/VxqFpFlQ+m6RsQFT5atCKSmZ4DShP3Ymluy1zFVeU5Cv85GEi2Jo4tMcD0eTqbCO3HV&#10;m33YscUTzzNZ1NYmk+K3hFnL/QnPqFMhRsvICBX54X0TLlR00yD9VHcGSVc8mTvfn6LGLspTbHCy&#10;MmProUTl+aAHzw+NNFWHse+NFXiHZVMoL0B/FS2lniyc78nl+HKqioRgdF/Ph8tDyK5RM00on3BX&#10;RyxX2nFFXIBuhXcxnPP2ZNO2UBqH+iiJ3sK+PUew9cpS2pJ+vBNiuS2SQ1Nnsv/oRSLLx16B3rpM&#10;0s6Y89Zz2/DPKlcx8l9I3Glbds5YhdW1Zuq6xl6B9pxTHN5qysadp5VnqfSzxR3C1CVgP38B+6yE&#10;WSgZa0P7mvLJDz7IB6+Y4JVQoGI0vpTUYCe2v7cIi9gaKtrG/uIO+cyt6V5WrPNA3sR9cE40UF9+&#10;EdNXJnPAM4YkHYNuPdUJRB03473X9xJc1ajiLloeoU5m7FpswtH0FjqUh7M+xvBgL62ZrqIf3s0u&#10;65EFevSD+O7mcA6+9yH7j4UQPfbhSnpFn5Tsa86bz24jIK9KxXOPhSJvWrFz1lpsk5tp6B7Lu7bs&#10;k1hvNGXzHj8yxWv9tEM7A/1XsZs9l322Zwi7fxEOgb7GXHIumDPl5W14JxeOLD6jF0pIDnRkx/tG&#10;WMbVUaVsZHkvOvL9cdq5h9UbPbm9lumDQ0ryQq66ClO8fTvbdZbNbN6wjEk/X4JtkL6mrpKcUB88&#10;dH6/LCairGT634zYYqrG1HXQ05bB5YP7OaQzjiwbWLNkGW/8cBnHc9SYuhpuxJzFU2eM22UVsyYY&#10;sXa9GlPXzUBfLhGHLbHRGUOWjaxfYSzqtJhj8WpM3U1KrwVxSmeM22U1c980YtlizdR9BiHv1IVi&#10;OnknvpezKGspJjfSjoVv/o5pqxzxjy+jsbWM4pjTLP7repV36nKI8HLDbKkTCZ2DdDfE4rZ3LrNm&#10;zmWN7RVKOm+JhJnASVNrIbBPKZ2nfol55E6dxaw9nDyTTFFrBWWJLix+/UmmLbfGM6KQ+tZqatPO&#10;sMIAd+oSznuyZ5YNsW2D4lwm4nNoKXM+/BAj80vkNPXR3ZRMgNURdqu6UydFTSxHlh7A43gMBTK7&#10;D3cIIX8es5WOOLsnievSSHvTFfa8a0FgVJ6e1ymDwCNHsdriRYroo5W9tXpj8Xd0Zef680L+9AmR&#10;lsQJk6O42l9R8bBzgzB1Iex8azv+V3IplzeEBmvpqD3NqilHOHulQNSmkpKMQDa+YEZUUZ2Kh52z&#10;uXLcFfPlLiSKPrpbapzeRIJPuLPRyJcihkWtUvE1d+HogSClQ9NvlLdFmLpwDkzfzanzqZTICz3U&#10;JLy3L1vn2OMdcJ06Iadri4PZ/OI+LmeUq5gqlE/cmRPsnWdHnKhTh+xJ+tKIDjjOypme5AhT1y2k&#10;zQV7D2xN/MkVh/UV1xCD7SIzTnhd5Yas03C74F0A+4wdcfVMFjUS17IulF1vmxMUe0OFYSgiNdSb&#10;nVMPEnmzhxbZ+PuzSA71ZPE7LqQ2dIpWkEP4CS8sV3mRJQ4/uMipo7H6Etvf2MbZqHwqFN7V0FLp&#10;w/J37DgXWSh4V0Fh6nk2TTAnuqxhZHEJvZDFZVcXLFa7kSSuUY/CuwQuuLux5c6WBin47HPGyTJY&#10;2VdSP1PXTGdbGPunrsHRO5aMe5erVTDQXkx+hAdLnlvHmSwVG9cKwxBz2omdc/bhLwRvizJodS96&#10;aiLw2mPBvp1eyrYT+vGuXZi6KKznb+KI82WSG8bWabCzgvJET1a/tolTCXkqpiMVci3YDZOp2/HJ&#10;E0ZVx0OOvTevcuaQNTvXOSM3EXnwwZib1JVfYNsry3C5kEZ+69iZB/0tuaSec8b4dROCqhqUu036&#10;4TrBTrbCtNlyQRj87vtWZbo11E935SWOrjfjkHUA6aPvPziaaG++zJ73VnPUJ47runjXVkhumDuL&#10;nl0nTF2FCgOUS6S3I7vmH+Cs4F2rjvnrPdXhnNh5kP17vFXN8hnoj8By9gbs3a6InKODdx3llMad&#10;YMWEjfgkF6jQDjdIDHRl+4c7OV3QRkPP2Dr11sbgZ27F7o2uinbQz9RJs52G95znef3JJ3nimVeZ&#10;NGnSfeVN3nz9FX7znfkcOKevqSsg0sqI+U/+iO/85mVef/Ot+2LI1y/zzBMzWGaixtS10F4bgv0L&#10;P+GPT/6OXz332n1xZHmdV55/k19/S7S3LDWmrpgE53UsffIxvvmrl5nw+kQdsSbw519MY94KNaau&#10;nb6uWFze/g1/e/I3/PIvuur0Bq+9/DpP/edC7K6qMXWlpPvsYs2Tj/KNJ1/ihVd11ekVnv3VVD6c&#10;rZm6zyC66GpK5+RHU7Byv0DwJV8Cjq7n22vs2fvOZKyd/Dl/+QyXbIz5l9ecCVL1TF0dGb4OOBgt&#10;51B8Jfn+25i734w352/AccEizBNuknNmK4tX7GK6RZQiPPQT1/KZugL8jWZh4+jDucsXuOK8mm+s&#10;d8LkvanY2J7ALyyYeIfFfPNNB7zTqpW7M/qhgbxgDxznzsM8rprrZ/awynwPLy3axtGZMzgYVUxa&#10;wB7WrzPhrZ0jS8bq19nIZlVG4Pol2Fq7cTqrjrqqQuquWbNmuT2HvVO5eaudzvpkHCYLoxqVrue8&#10;+BoSnc05sm4r9sl1lNWIOJle2B84zOodIZTfGmBg6Abntlrhbn9Wxbx4OR0pBa/pk7E6HsylPBGn&#10;NJWiiIN8OP0oPlFFNA0LW5caxsEXVnK+SM28+DrSTtnhYLwK62t13KgUsbJ8cbexZdE6YVRvCVM3&#10;VESI2RGcD5xURJt+vOsWiTkX30UzRtpNjohTnkVNvDkL5jniHpRLw3AL9TdisHxhBWcybqgQog3k&#10;XHAdaTeJdWSXi1g55/A9as1HS/zIl6ZuqJRIO2eOmjgrS8vrk5hHZEQp51YvFO3mOH7ZIk5lAXVJ&#10;h1ixzAH70+nUDbfRXpPIkUnr8Y29rsLoN1IY6T3SbiJLSCsVsfKCCfKw4r2ZXqQ2ilw1VEGCxwkc&#10;Vtkqd73HjqP/PXTSVpPEiQ8mYeV5mcv5IkZpMvlXDjJ12lH8YksE7xoov3aZgxPWcL6sVsUg1k1S&#10;vWywX7EWW8G7oioRK+s0rodsMdpwgbJbwtQJ3gXvOYyL5cjzGPqZui562jPwWfg08zce5NDFXOrq&#10;RKy7SmGUJ16bJ/Mfk45yXrQ1/e+w15N1zgyzGUIgWiWSlFsxJlb6sUXMW7SGDw+GK2JKP5HTK0xd&#10;EWdXP4/R2p3sDcgeE6c4PoAAkzd5bLIdXikVyt1o/dBIwZUjWE77PW8cjCIyo3RMrMzjq1lhZMzE&#10;nZf03Eqjg5bKKDym/pCZ25xwCRdt6L4Y+ZdEe1o/je9/eJyYmjYVU2RrST6xiV1zJzHVIZnc0up7&#10;4tRUlJByeBrvzdnCUqc4FfwW7bElFe95v2LeJitsL43l3Y0IDzw2vce/v3WMoBtqtEM9mWf3su+j&#10;l5hok0RKwVjepR1dwOwF6/jIKlLhnd7aoT+fM8ufZfE6U8zO54yJU3zVD/9tE3n0nSOcSq9SwTuh&#10;HS7bYDHtT7x+MJaY62VjYmW6r2Dp4pW8YzqiHfQbIBlBzYUNHLC1ZUdACdI/3ron2Rhm+mVTkit+&#10;9uuZ5pBFdXs/g/fEkJnAMNMvBztFjvaayVorL5yiqukdk2QMN/2yJd2Hiw7GvGWdQUGD4Mc9xJIV&#10;NMz0y+H+bir9FmNi7cKhyxU66mS46ZftuUFEOi7gZfNk0io7dayoqU2//AxjWJCplc5UO7a9+zxP&#10;f+dFXnzHgpMNDVSnOrJn+gT+8J1v8eQfn2emTzuFzUN6JkuJQfqqrxLnspyXH/kRj39rBqtdI4gp&#10;vkqq52omPPIYP/3Wv/Oi8WEcEkdWGtNP5Axza6iHzsxjmH30qvj9z/HnF01xr2+lLN0Vq4UT+eN3&#10;vs3PnvoN09yrybypZkXPIfqFOck8tZbXvvcDfvatqRhZXyS8LJmCsxt55/HH+fm3v8Hf5u3BMqZb&#10;RZ3kpwboyjmBrdEknnn0MR577Mc89siLLHWMJrqqj8HuMprSjzJj0iFORd3Qc6R3kN7yMC5ZLeAF&#10;cT1+9JiI8+hfmLLGGZ988fsHu7lVeRLTNTaY2UepMCWCd71NdKTasuXtv/H090Sc7/+cJ372LpvP&#10;3eB64wBDbZlcD3Hg9ResCS9qUGG8Be+qYoh1WspLok4/+b6s0zO8tdgWj5wuBoS4vlXtj/U20eEd&#10;CFGSpX4cH1l1tTPj6Ei7Uer0U37w6GusOZlOcl0/Qx35lMQ48uYLlgRlVKq4+yh4V3tNmIbRdiPr&#10;9L3f88rMfThldApDd4vhm4Ec23+YDSbnla0n9BMEo7zLcsdathvJu+8/Lnj3EsbHrhJbLXjXVUJ9&#10;ylGmvXlImLoiFXcfhxhozKQgQLabJ/i5Uqff8bd3t3E4tYPmPsGZ+st429qxfJWvcmfrwTsbybt6&#10;OlKs2TDxOX6rXKNf8LNfTmXrhRKymyTvMki/6MDECbZEljWp5J0wCfZGI7xT2tKfeHupHZ6Sd8MD&#10;gne+WGy2ZbdlmLDO+ue74eE+OhuqiHaYzbI3vidyg4h1V/ned//C75/djltVCzX9g3ryW0LwrquV&#10;8uQLeC17hD8/9f0xsR795nssMg8kqlVNDr8lRKfgXWMNcW7LWTfp0TFxvv/IH3jyqXXY59VS3qcy&#10;h/e0UZ0Vhd/qH/PS0zrq9F+TmLXNh9AWfVdlHmZosIeOugrCLN9hzss6rtF3nueFSeZ41wmuC+Wo&#10;qp/taKIw+gROCx7hqZ/eG+ex7/+IR/5zGquPhZOgamVF8RuHRngXaTcTo9d08+6Z53dx/GY7dQNq&#10;tMMQfV0tlCWd48TSR/jjk7p4N4Ulhy4SrYp3Ioff6he8E6LW2YjVk8bW6fvf/SO/fnojR2/UUaGW&#10;d91tVGVc4fTKx/jbb3TV6W3m7PTjiuCd/nUawWBXDmF2e7HaYo6vcDn3mgbDmLqh3nKyL3tgPm0B&#10;Lpkt9213IgMaxtTdEvlusCMV363rOGztSciYeb2GM3VDfVUUXT2F2aQPOZZYxb27L8krYhhTd0vo&#10;kMHODM7v24bNvqMEjhltMZypG+6vozI9gP2vvoNTRAE5Y0b5NFP32YbcL6mrlKyYUC76hREWLQyB&#10;JFhXGblxVwj28yMwJILUWvFnaoaKJPqbaSlPJ9zPn7N+CWQK0dQmTGV7VSYRIk6AKJFpRZTpr6RG&#10;IPcP6S4nLyFc/P7LXLqSR+2tWyKJVnLjWiSXRBy5YEZy1QDt+t3C+BgDbXTUXCfS31/8/jhSRbJv&#10;HWinuy6bmICznBOxwq/lUaT/kN7HEL+/MDlK+f1+fmdECSe1tIkmZRpZJ33NhcRfLaSiXvz/yCce&#10;HH1yf7VkrogY/kqcy8Sml1It5xyNciU7o5BcYbTGPkXxAJD7JQlDcD36suCdjHOOs+diya4X4kfy&#10;rL+F1tpCoqKEUeiU0z5VQPCuuSxN8M5P8E7GukRUciGVsgJyyFJwJT+rkKz8kWfC9O48Rbvhrnbj&#10;5xeAn38kmdXtghPiuOBKZ72sUyG1QnyMnYT1ALiv3fj5BRMen6tsnjwsK9AjOqO8QjKyR56v1F9Q&#10;CdzVbvz8zooSTlqZOKejvOttKiQuVpzPBhW8k7iv3fj5XSQ0JosSUQFlhLSnhrIbhaRmVCl3MvSq&#10;k9x8ubOYzMgQgpQY5wkIvEpOQy8dUjnJHFVTSHR0EQ1dKpeO7m+isSRV4d0ZJVYI0SlFVCkkG81R&#10;1wvJLqhXx7tRtIpOPyVCxrm/iBwYlkuNIIYqzo2iv7ORmhQ/gs/rijWaA0f/Vi3aytPIiNIVJ5gL&#10;wVmKsFabwiUGetq5KYRO6AVdsWJJyqlRMRX3YzTfiCYhTFeMMK7EFCqDcZKGatHbWk15kh/nz94f&#10;R/YbiVwvb1Jx5+xetBQnkBx+fxxZLhMSLvpe8Teq2tEo+jsaqBa8u6iTd/GkFdUbjndlKaRH6opz&#10;iaCQbKr6DcS77lZupp3h8ifw7lpurYq7gXejm4aiXAozspGPCg7dk2zklh6tlMZfp7K+RQUv+uio&#10;r6AwLp7Cln467yGyDNhFbfYNyoTRUrN810jm7xLGLZ3C/JIRbXIP+ulpracwKo3qjm51OkV8V3dz&#10;NYXRMRQ2dHHvo4+yTt3U5RdRmleGXHRI/xw+cn5u5l6nMLtAx/6fA8o2JUXRaVS1dKi4ky8xQG97&#10;HYWRkRTebGPsbPAeGotLKc0qVgZp9TGqmqnToEGDBg0aNGjQoEGDhs8wNFP3D4Uc9WihOjuN1Kgo&#10;ou4rydmFVOj/EMZ96KG7pYJ88b1X74sjS3ZV+9hd+/WCHPVo5WZ+Juk64iRl5lHaKmqu/7DKXZBL&#10;O1dzIzqaeB2xssqbaXrwJ+s/Ae3UF2WTqSNOYloWxS0YYGPrbjrqS8gV3xlzX4yYq3Hk3uylwxBD&#10;lMr4j+Bd1ifxrogKQw0lC951NZfr5F20uG7Z1R0G5V1tnm7eXcvMV+5CG4p3Pe1VFIjvjbsvjixZ&#10;FS00G4x3bdQXZpGhI05iejYlgnf3rcegJ/ro766l6GosCTpiZZY20KBu2FVghHdV11NJ0REjJaeY&#10;SoPxrpvOpjLyxPfG3hcnOiaGnJou2gzSluTJb6UmN4O0++IoJT6NZHkX+tYtvacHfQzBu7bKT+Sd&#10;vANeUj+y4bQ6yEbSRt0N3byLikshIaeW9sEhA9Spj76uGgpjY3Tm8KhrBRTWtqm8MyN/ZTOVmSk6&#10;eReVIHJGUYPIVCNXUx3k1h2lOnkXFR1DVEoJlc3dBrhGI9qhJif9E3iXTkpBvYHqJLRD6ydrh6jk&#10;IkobOg3Gu5sF13Xm8Ki4VBLlFhpDwwZpS72dQjvE6NYOUdduUHSz3SB3BKV2aCjWrR2iriYTl1VD&#10;q6rppBJCOzTo1g5R0bFEpZZSNTqFWR3kr/xkzRoVn0HqDcPxrqtFt3ZQSkoxZY2G4t0na4eouDSS&#10;8m7SaSjedVRxQ3yvTt4l36D4Zocq3mmm7h8G+exCN4N9oThMfZ5nv/IVvvKVL/OVL3+Rz3/hn/nn&#10;L32Zp6es4kCsIMHAsBCjatToLYYH5WpY+1nw5a/wHRnry1/in//5n/n8F78k4n6FqTZxXCmWi3Go&#10;iyOfxxjsi8Bj4Zu8KGLdX6enXp/Lzoge2nrk8yhq61RKybXDLPva13hstE5fknX6wkid3tkXzIWC&#10;fvpV1kmmp8H+q/ium8prSp1krC/yhS+KOv3zl3niuXfZdLmH2nYhcvSuk0gYA9kkndrCRyLGN5QY&#10;/8wXRX2+IK7RN779fWa55ZNYaYhr1CWuUQh2k5/jzzLOXdfoS+Ia/f6DdVhcNQzvhgYLyArey3xR&#10;p2+N1uk27/7la//GNLtEIksMUad+UadwXOe8xgs6ePfrNxdiGtlDe68heFdCUZwVS0Sc7yt1Gm1L&#10;o7x71zyU4BuG4l0Mp1a+yys6ePezF6ayJayH+g41vJMQdRqqFB21E2u+/Z/8WOGEbEtf5HOiTl8W&#10;rydu9+NMjqiT3g5SXKPhTnGNLmE78c88o8QQ1+hLH/Pujx9uwirOULzLIyNwF3PFefumct5GeCfb&#10;0tf+/T+Y7phKTJkheNcr6nSZo9Nf4jlRB+Ua3V0e+xu/mX+C9K4+OsU10j+a5F2RMHTmLPjil3nk&#10;Nh/uKl/+7Uq2nrxGxegzVPrFknUaEnWK5MTSSbyoq06P/JEfT3Umpq6dNiF0VNVpqIyKjCMYf/3r&#10;/EBXnX61mBVOsZSOPo/44LEk79oY6L2A5au/5w9fGhvjKz9+gxfW+JHbO0iPqmskn9/LIcV/GzPF&#10;NfqP++N87d/58h+3cPBiNtWqnnOT16hHyeH2Qjv8Rdc1+sGL/G6hF1m9A3Sp5t0Ncq/sZ56ok6Id&#10;7itffnoN20+nUKmadyPawX2huB666vTon3liuivxTZ20q+ZdKaXJNhj9y7/wmC7e/dqI1a5xgnfq&#10;6nQ7h59e9z6vipx9f5yvfOc3fGeSA6HyGWK96yS1QxZJPluYLmIo2uHu8q//wZef2YZVSC41qnkn&#10;tcMloR2e5U+62tIPJvCMkbfCu26VvBsazCfr0h7mCN4p2uGe8lW+/Lt17PZPNwDvpHYIw2XOqzyv&#10;i3ffe5ZfzHInWZjijmGVvBPaoTjBisX/LLSDTt4Zs94jkTIVvNNM3T8M3XS3ZHF25RwOO53G/2o2&#10;2clhJJ/bwhsLDnP0ZDjRvhY47nif2V4VlOpYtvjTo4HsC264rl3DoUvZJKSLWNHHsLbcy3tyifKs&#10;LM6bvY2JtQNO8frv0iNHIQb7i7iwxQg7u+OcihZxUqPJDt7MlGU2WLle5up5B1y2vcFcj3yya9Xc&#10;zmjiRsQp3FYYcTAok5gUESvGHSc7U15f4k5ScjpBVtPZbWmBdZT+27zKed3ygdzLpmuxt3LCM0rE&#10;SY8n+9IOZq+yYo9DMPHBHhzf/FcWuaWQrGPPoE+Hm6R6H8Z5qwl2l7NJzRRxIg5jus+MuVtOk54c&#10;x9ldL7LBzotTqWpm+suR5Az8l32E7TEh1BXeXSbh7BZenSfi+0QQ5XMAh53TmOddSUWLmnGwBrLO&#10;O+Oyfh1WgnfyzlJ21FEsLfbxwVovrmdmcG7fW2y1ccIlQc1M/x76u28QuGExdvaenI4RcVIjyQza&#10;zLtGtti6hxETYIezyVvMOV5Ifp2aW4ONFIR54bbSGPPgbGJTRawYNxxs9zBx2XFS0jK4YPkBOw9Z&#10;cThaDe9ke6/g0s5VHLE+hpdsS+lxgncmzFxpjdnRS8QFueGx5QUWuKWTqjykqC+aKYk/g8fS+VgE&#10;JBOZLGJd9cLDcTcvznMlJj6V4MPz2HPQFLMr+i743kV7XRq+RjOwdTlLQJyIkXyJq2e28vJcO9x8&#10;o4j03of9rpnK3pnVOvYs+/SQK/YdxWXjRqwF75IU3jlgbr6fD9d7cz0jlXN7X2fLYVfcVW0Q301v&#10;Rxbn1v6ZBStNMfWIJTtbxLqrJAQ647R1Bj+bdYIQVasQNpJ36RCH5r/IhC3BXIpOGxPrypGlLFqx&#10;jSX2scrKivqNKvcxPFxK8PZXWbZ8M1uOifx9X5ykS154mkzlt3Nc8M+oVrGiZzPFMU7YzfsTr24M&#10;IOBK8phYEU5rWblqAzMtRlb0fHBWyFVXYzm96OfMXG2FtY/I3ffFiPMXfdOm+Ty95DQJN9uV52D1&#10;Qx3pvtvZt3ASk3eHEHst4544mWnJhB6azfSle9h0IllkfH0htENbBmdX/ZH5K/ey78RY3sWfP4rj&#10;lo944iMvwkoaVWzU3UjORXMsFkzgtW2XCL2qg3d2S5i/fDvGR0dW9NTPNAjtMFBI0JaXMBIcNnHR&#10;wbvgE3iYfMCvZ7sSkF2rgndNFEY6YDvvWSZsDOR8eMqYWBFHV7F85SbmHIpUVn/WLxuNaIfQve+w&#10;wngN6xyixsRJDvPl9I53eWbuUTyTytGvZ68jTRi6PYsmM8X0MvHJ9/EuNYnLljOZtnQvW0+mqOJd&#10;V1My/sufZu4qMw54Xb0njizxAQ4c2TKLn889SWR5swreCc0auJ+DC17jze2XCI9PvydO1vVMrtgu&#10;ZK7xTlY6xyvPjurHux4GevK5sPF5kTu3s9Mt5p44siQGueO67UN+KYzdhdybKngnV/s9jPX8v/HS&#10;piCColLHxAp3WMHSlVuYbxutbEOizzO+mqn7h6GJtsYr7Ju8hVOXMimWOnPwJt03T7FqoQcXIoqo&#10;qYkRomcH02adJaW0RTQpfZFHlJcrB5YeIVqoii7Z2/ckEuLnxfo1F6i7dYuqTCtszOywPJqsPEir&#10;XwNpo78vGqtZO/D0S6RAerZB8W3tPmxddRzfwFxq65NJDdrKR3NPE5Ndr6IDLSTx/An2zrIgvHlw&#10;ZBPonlRigr0wXnSG0s4+qnMccTpkwx6reOVBWv1EjnwsNh5H0RG7eUSSIy+C3Keu/Sz7th7H41QG&#10;tc1Z5IZuZPESby5fq9YzkV0n6IgD1ps9SBBfoOxb2x2Nr5snu3aGcXOgg6oUU/btOIqT93UVCwc0&#10;0nIzFNO3NnE6NJsSybuBGtqrT7F8ngfB0cXUVkcS7beT6XMDSK9oVaZS6Idcwo87c3C5A7G3edcd&#10;z0UfLzZtuEjd8CBVGRYc2mePjXOqwjv9RsHkPnWRWEw3wUuYkhsK7xoZajnFpuUenLmYT01dItcC&#10;tzFjth9x+Q0qeHeD+DPH2Tf3EJGiTm0K71KIvODFyqUBVPQMUJV9BEcLW/bbJoqzrS/vJIviOLLI&#10;FA/PaHJlneTm4+3+mG48LtpXJrWNmWSFbGLBolNcSa1R8QB3CWmh3uyeupfQ6m6aZJ16r3Mt/CQL&#10;Z52moLGL6jxhIA8fYrtZrNKWHryzqaex+jK73pCrvOVSKj3rQDUtFadYOtuDkKul1FRdIfL0Lj5a&#10;cF5Z4EZ/3uUQ5noMy1VOCu+Ufeq64wj09mTLpkvUDfVTlW7OwT0OHHZPU9qSfrxrpqstHPOpRth4&#10;hJN0c+xgQX9zPtnBDsx8biP+WWUqlrEvIPa0PTtnmeCe206Tjr21ukqDcNlpxs6d3sqGyfoJUbn5&#10;eCyH56/Eyv4CsWNXQmCgrYTiqKMsenUL3gn5KvYLKyYl2IXt76/FOa2BmntXd1DQXR6K94GDbFrn&#10;SpJ4/eCcqKO+PIgdr8zBzj+JTB37n/U1ZJDge5i5r+/kYlWjilVkswlxOoTpsgOcKuig6771ypUV&#10;Kwv9sV6zDzPr8yLj6wshlpvD2P/eImxPRJKsY5CqrzmHzCB7pj+7iYC8ShV7WOYT7W3Hzrk7OJ7X&#10;TvPY9d7pLAnkmIkZu/b4KLx78Nwg0cZAfzTWs5djdTSYOB2bxA+0FlEY4cj8lzdzKvmGYvL1Q5Ho&#10;C46x/YMNuGQ0c1PHRv7d5Zfx3GfOlo0eyp6P+g0Dyl4mnqPG67C09idSx8DbQEcFVQnHMJ60jeMR&#10;15WVeB8cWVx0sGDPCgtO3+gYsz+i3PS+44Yvh1btwdzuggreNdJaH8Letxdw+GQMqbp415RN2vkj&#10;zHx+C+cKa1QYyDwiTtiye4EpnoJ3rffty3nr1jCdxedx2LwfUzM/0sR7+vWzrfR2R2I5wxhr5xAS&#10;dNxo6G+5QX6oI3Ne3MzptGIVWzzdICHgKDumb8Y1q5V6HRv5d5VdwmPPAUy2nlC2rdJnSF0zdf8w&#10;NNHeGM7+yZvwDs6kSBHXtXTXnmTlB3b4huQJ8VRDeXYwm/+6i7CCGhWdTb4wdS6YGx0mSujCTsn+&#10;7kQuebmxeqGPSHG3RNLK5JylC457A4Qk0reBSFMXg7UQHif8EsiX7UOaurZTbJlnzwn/DNnFik42&#10;VHSypgSnlKjobIoUU7dvljlhQoXeMXUB7hhNO05WR58wwbKTPY7t5lOidvo1kBFTl8DRpaa4uUeQ&#10;LfPykFCK7WfYu8IBJ2XzcXEtmyIxe9eM81G5ejZ6kZiP2AtT50ac+HrF1HUJU2fvjImy+bhcDTCV&#10;kyYOuNlfVpaV1w/S1IWx560N+FzOGhlMkKau8iTG79nhr2w+Xk1pRhBbX9hDeNFNRcTrB5GYpakz&#10;tv94MEGYuiAPV9bd2Xw8gzPmzjgdOK/w7t7u6NNCGM+uKCynb8Xz7LXRwQRh6pq92TjbXhg9ufl4&#10;HbXFlzF5cTeXMspUdDaFwtR5sH+uJeGiLd0xdf5uLLuz+Xg2wfbu2JmcVjpQ/XgnTV089ot24X4i&#10;amQwQZq6Nj92L3PAWdl8XHSydeGik91PYGy+MrKnH0pIF6bO9H1TQqSpk26gN5NrlzyY/44LKcrm&#10;4/lEnvDCatVxZdPkBxfXDTQJU7f7jXWcDs8dHUwQpq70JEbv2BGgbD5eRVHqBbZN2EdEWYN4rS9y&#10;halzEqbuKDGCd90K765y3tWFDXc2H0/Hd98xjlkGKRvE6zuYIE3dwamLOOQWRoIOIdrXlMv1IDs+&#10;fG6TMHXlqkzd1dNH2PnRFpyz2mjUYeo6i85zbMd+tgtTJ0WO/qbuqjB1y7E8cp4oHUK0v7WYogh7&#10;5r+6lZOqTZ0z26es4mhyPdWdY39xV+klvMzM2bDOTTF1Dy6uZX8TxM5XPsLWN4GM+rGmrrc+jXgf&#10;G2a9vksxdfrnO9nfWGC6dJ8iRDt1mLqOgtMcWr2X/QYwdWbvzcfKI4JEHUK0rzGb9MDDfPDsZpWm&#10;rkCYusPC1G3DNbtNt6krCsBx63527Dmt8G6sVP00kKYuBpvZS7F0DCKmamyd+lsKKQg7wpyXtxjE&#10;1O34YC1H05qo1WHqukqDOb73AJtUm7oEnIzXcPCQL1fKdZi69nIq4xwwEqbOQ5g6/bYqEv2Ngzmm&#10;yw/gnd9O9/28E6auPf8UB1fu4YBdkFAa+mLE1O17ey7WnlEk6xjE6mvMIjXAlmnPb1Vp6mR/Y8Pu&#10;+TvxyGmnRZepKzzLkU372GXmr/RJY5n5aSBNXRSHZhhh6XSJqzoGsfqbC8gLEUb1BbWmrlCYOkdh&#10;6jbglNlCnS5TVxKE224ztmz1JEW81kzdZwrd9LRkc275TNF5euEVkUpqXAjx/qbMWeKBX2wpLYN1&#10;VKaFsOuvqzlfUKGCTA3kBrrgsmo5e86nEpUoYoW54GBpw7Ltl6m8dYu+/jyCzO2FqTupdJ76JWb5&#10;fEkxwZsWYWXtjPsVESchnNRzO1my3I0TlwtoGhKd5g1hZies50yKmk2gmykM98Z92UJ2BVwjLF7E&#10;unIcN9tDzFt7gYLOfnr6bxBu78Lhzc5cFZ/QLzGPTKEI270K24N2HAsVcZJiSA3cy+q1zhw9m0XD&#10;UCsdNVexmryF01EZosvQB3Wkn7TBadMmzINSiU8WcUIcsNxnx6aDUVTfEqauLwvfLVa42J9TOk/9&#10;0E1nQyZnjaZj4eDNScm7q5eI9TXlo0XHORtfJnh3k7Jrwex+YR2BRdUqzEID2eeccFmzkr2BqURL&#10;3oU6c+SgLSt2hQreDdPfn0Pg/iM4Hjil8E4/Uzcy/TJonRA5tm54KLy7QnLALhYtc+NkWKHCu7q8&#10;K+x5YQ1nM4pUCNEmboR64rZ8MTvPpXIlQcS64oGLtRULN1ykqHdA8K6AUFsnjpgIgy4+od/Eafmp&#10;SkK3L8fGwh7nMBEnMZrU83tYscYF5/M5gncttFVEYzFpM76xwqCPfFAPtFAa58/xxbMx9Y3jUpyI&#10;FXESL3tLZhgHcL25WwiFImLcPLBZJQy6+MSD3+mUm96ncWbxBxx09OFUpIhx9SLRPnuYsfAE55Mq&#10;FN6VJARhOmEDF8puqhCiDWT5O+K8bg37Be9ik0SsUCcOH7BltekVwbshhXfnTA/jZOmriDb9TF0P&#10;vR25BG58k1Vb92J+SuS6VBHrrhJ92h771R/wxDwvQgob9LyLL9FIfqg9dsveZqr5OS5GJo6JdenA&#10;AuYt28rio3HKudNP5Mjpl2WE7J7Khs3b2X0ibEyc2AA33NZM5tfz3fC/XqNiOlILJVePc3TJa3yw&#10;34+zYXFjYoVYLcd42XpmWOk7Da6TttoE/JY+h9EOa+z8o8bEiDxxEPNVs/nNcn8S6zr04PZt1JN5&#10;xgzLFdOZbX2ByPhr98RJTowjaPc0PlhiysaTKSLj64seetqyOL/+NVZuM8PCZyzvonwOc3j1h/xk&#10;njdhpU2qeJd36TC2xu8yzeI8IdFjeRdsNo85S01YpmoanJx+KbTD9vdYt2Unez2vjIkTe8YZ5zXv&#10;8tR8DwJy1Ey/bKYo2g1HozeZuv8M567Ej4kVYrkUo2UbmT06DU6/AZIR7XDlwCw2b9yEiXvomDhX&#10;Lwjtt3Yif1hwDM9r+m7kX0+6715h2mYyz0YY4oT7eBcfS9DOqUxZspctPmkqeNdNV3M6Z9dMYLmJ&#10;OVanI+6JI0uUtw02q6fzs0U+RFa0qOBdAzlB1tgYv88My0BCY+/lXUpKMsH7ZvOR0Q5WuCWq4J2c&#10;fnmDi1vfYc3W3ew/OZZ3Mf5OOK2ews/nn+BCXp2KKfRNFEYcw37pW0w5EEBgRMKYWCEWS4Rm2cS8&#10;IzHKAKA+Olwzdf8w3OLWQCfDxc5see3X/PDzn+fzn/8GX/23V9kSUkpumzjemkF2iC1//astYQVq&#10;9h8S39WUTIrncv78uc/zNSXWE/zto0N4l8tNP8XxylNYbrdl097LlItP6CcIxPcMDTBcdoL97/+Z&#10;x5U4/8rnP/csq32zSW8Rx9vzKI+x5dWXbTifUiHSq76Q5+c6BefW8/wXv8jXlVg/5g/v7Ma9dJje&#10;QXG8OgAnIeRWbA5UNozULzFLuXeL4QpfbOe/xE+VOF8VdXoGI9cEEhtFnK4SmlJseW+SDaeiCvUc&#10;6RXfUx/DFdu5/F5coy8pcX7JmytdOFclrpHcfLzMDZPVNuy1j1ExSini9LcJ3jmx8eVf8QMlzn/w&#10;r//xBiZXKslvF8db0si4aMsLL9gRUdSgovMU39WYRJL7Uv4k6vQvSqyf8uJcW3wqJO+GuFVxEvOt&#10;tmw9EKbwTr/ELOIM9TJc6oHpu3/kJ0qcf+MLX/gb687mkdkqjrfnUBxpy0sv2BCUUaWOdy0Z5Piv&#10;4VlRp39TYv2EZ6bs5bjgnVwcRW6obr9PGAiTIGU6jSrelZ/CevbzPKHE+Zrg3Z8wPp7MtSYRp7OI&#10;uiRb3nnTRpi6YhV3tuT5Ee0ydCuvff1rfEOJ9UN+9epmjhUP0zEgjtde4IS1LYtXnVHM44MbVfEd&#10;/S0MFzmy9vlf8pgS4z/5+rcmsTOqlhsd4nhLCqmBtrw8QRhHuY/m6CcfHOK7GhOIc17CM+IafVWJ&#10;9TNeXmiHn+Sd3Hy8wpN9m2zZbhmuGHz9TJ2II3Ln8NAgacc+ZNFfZJz7yud+yeO/28P5vgGaZZ4d&#10;/eSDQ3x2eJimwljOL/ocj/+XrljvsMgqlLTRBQrU1WmI615LWfOCrjiP890fb+FkXbsydV9VnW4N&#10;01aZRciKf+W3j+qK9Tozd5wjaXSBggePdbs+gyRavcK03+mK8Tt+/5oNIUPDdKq+RkPUpp3lxEef&#10;47/+9f5YXxaxprH+RDzZKheRuF2nFMf3mf+n++OI8rkn+dkz+wkSdWpVXadhGvMjObvgc/zoP3XF&#10;ehcju3DSDcS7zOMLWfG8rjhP8P2fmXC6qZN6A9SptSyN4GVf5qnv6or1JrNNL5CsN+8kRj45LDiR&#10;67eeLa/oivNDvvGtdbgVN1Ctd51kfYaoSfbFfcbn+I+v3R/nq3zucx+yyTuJHAPxLtn+HWb/8f44&#10;onzuVzz5rDkXBe/aDHCN6nNC8Z33Ob7/jftjfUHEeo/ljlFkGoh3GW5zWPbX++OI8rmf8cMnd+Lf&#10;3kOjAerUUprERaPP84vv6Ir1FvPMgklRwTvN1P0jITdM7q2jPDeT1Ph44uOvkZiUS0VrH8qd2cEu&#10;ultqyc6upbVnQM+7Z6MY7KSzoYQsESdRiZVOdmENjVKdCaLS10hNRS3lVa2KYNObuMp3NVBVkEWa&#10;EidJlCzKmrpRZjkIc9LXXktuTi3NnX0q69RFT3MZ2QkJJCmx0rieX4mcYSPaufgdTdysrqW0vFm5&#10;S6d3nSTE+aktyiFdiZMoynWK6ztGNusWhmKgs5b8vFoa23r0FPECA+201RZxXcRIUOJkkFdaN7LR&#10;tMKVeipKa6lSu9Sy3Mhc8i4n4w7vkq7lUdHWhzKrS3ClS/JOjoaq5d2AOEf19/Iup0icpzu8E52Z&#10;4F1FtVreCTvYV09l/vU7vEtIyKasuecO73rbaskRdWrpUs+77qYypU53eFdQhXxc5w7vqgTvKloM&#10;wruawuy7eJdFSb1oy7ICQz30d4zyrl1wcOQT+kF8V19rBblJiVxTYqWSkVuOfGxCWSCyv5n6mlqK&#10;S5uUOullvhXe3aQsO/1j3iXnUdnef4d3nc3yGt2kvdcAvKsrVtrSHd4V16KsN6VwReSocsG7mpHl&#10;8lVdI4GuuhsUZ8k495cM0jKrFEOnqj6jGOxtp7k4nrRkXbHyKa5pVXGn6V50i/6iLFtXnDRS0ipo&#10;HBhSx7lRDPV30yqETmaKrli5FFY2q3he9GN01ORQkKkrRibXc0UfK/5Gv8HMe9Hf1UxDYTzJSffH&#10;ke33BmUNHYydiKcfOm8WUPQJvEvPqlLu/BiCdwM9bTQXxZN6TVesfEpq2wzGu676Ykp18i6dlPQK&#10;mgYNw7vBvi5aShLJ0Mm7PAqrWgzCO4ke0V+U5+iKk8q15DLqRb7Tb5r+x+jvbKL+RjzXEu+PMcK7&#10;8sZOA/Iun8Lr98eRJYOMrGrD8a67lSbBu5QxvEsQpYBSVQsb3Yuu+kJKPoF3qRmVNAmjahjeddJS&#10;nEC6zhyeR1G1Ot5ppk6DBg0aNGjQoEGDBg0aPsPQTN3/aPTT01pHfmgSle2dBhuRGAs5Tt3FzVw5&#10;2lysLMii3zS4T4MB+jobuRGeTEVTm4o5158G3TQUFlOUfkN5YNcQo7C6MchgXwtF0WmU1zWrmHP9&#10;30FekU6qM/MoKahQMdXu06CP7mbBu7BkKju6x593OQUU55QovFN7x+STMUBvRwMFV65R0dxusBFY&#10;3eimvqCIoszCcebdAAM9zRRFpVJe3zJOvLuNHppKSilKyVOeXzDEKOxY9NHVdJP88BQqO3sMNqo8&#10;FiO8q80WvMstVaZL6827oQGoy+Bq2HlOnjzJydPnORVWQFXH7TunXXQ1l3HNO4nShg51vOu8SUNe&#10;9EgcWc7HEptTq7TPkd/fSHlqLllXi5TnZvTO4fIOekM21yIvjMTxOcvJy7mUNnePzhCQzxJWkOqf&#10;THF1qzredTfQVhjLaR/vkVjnoojIqFbO08jvb6Lqeh6ZEfn6826gB2pTCA8W9ZAx/C5yJrqIht7B&#10;0WvUQWtNMcl+oh2196rjXXsllZkRH1+jC4kkFTaMfqesUR3FcVnkpJTpOU1/FJJ3N9OJCR3lnW8g&#10;PuE3qOnsG61Tp7IJetJJwbsmudCRCnTUUpcb9XGdzl8lLvfmXbxroCw5h6z4YnW8GxafrM8iMWKU&#10;d6cl7/Iob+kZvYvVTU97OSm+ycqdQVXaoaueloIYTnnf5l00UddHVhC+zbtK0ddejypQcriqfNeY&#10;S1rMxZE4p/w4GZJNUUPnaFsSeaK3kvRzKRSVq5hy3lZBRUb4x9foQhLJRbd5J3ugOoquZpGbWq5O&#10;OwyKX30zjeiQcyNxfC/gG1FIbZdcyE2ik44GwbtT1yhrFrlPeU9PdNSIHB35cZ0C44jPqxv9Tsm8&#10;BkqTsslOHNEO+vNOnJ+668SHB47EOR0geJdPRdvHvOtuLSfZ5xolde0qeVdHU37Mx3U6H0N01gjv&#10;bufwivRcrsforx00U/c/Gq2C1DHY/tWIgIJyFYs7/D1IOlUSaemI+14PYsWr8RFtEu00lyfh8MoK&#10;zqTkq1jc4dOgmngnd1w2OxAhXum3UMqngUheTZm4vrse36g0FStT/neQV6SMYBMrTtj7K4uKjB9a&#10;qM6I4vALxpwrqlLx/N7fg+RdBeHm9rgf8FQWs9E7Mf9dtNNYnMCRF5dxJuOGnktHf1pUc9XeBVcT&#10;JyLFq5HOezwgOtC6NJzfXotfbCY3Rt8dH9SSfMIL51XWhIlX42P0W6hMDefwhJWcK6tVsUDP34Nk&#10;WQVh++zwsPRWFrMZ6VAfFMMM9zbTfm4FH735DN/5wRP85Knn+MlEM9wj8ygVoqBPxKlIO8XSzxtx&#10;MqFYxcJQg/TmXxC/+S2+/sgT/PAnT/CjP89m1m4/4oUY7Bi+JQRAIr5rDmI6w0VZzGZEZD0o5DOH&#10;vXQEb8Z4yp/59mNP8Pgv/8gPXt2N/SXBsZYukUdraSzxZ+1/rsAjOJvC0U8+OAbpKw7nmtU7fOeH&#10;P+UHP36CHz/zIVM2nSSmtJGWwSHxFykE7bZm+xuHuSI+8eCGa4ihtnJafeby5t+e5hF5jX4zgd9O&#10;s8Y/uZQKYYL6KSLnsgfLv7EGv8J6FSuUDtKTcZLTW17nG4+Kushr9Nxillpe4FpVi2gzA+LsxuD2&#10;0R7MV/qQMPqpB4fgXY8wwwHL+PC1P/JdhXd/5advm3MipoDSdsm7ciF4T7Lkn5bgnVymPK+sHwTv&#10;cs4RYvqmwrsfKbyby9y9Z0ioaFaeQRwinlPLD7B3truo3UhP9eAQvBvsov3iehZP/tMI7558RvDO&#10;lKOXr1PUIgcUqqkr8GP11405HparQjsI3hWGEm/xNt/8/hMjvPvTDD7YeoqrZY3KJuCDJHN++yF2&#10;vm1PuPjE2DURPw1knumnI3Qn66c/x7dErMd//lt+OMEEK2Hi8oXZ7hV2pL3+HFt+sBoXv1TyRz74&#10;gBC8SzuB96bXFN795HHJOyNWWF8kpbpVtJl+8UuicP7QlIPr/ESW0BeCd103aTtjxPsT/jDCu189&#10;zy/ePcjJuELK2ntFpFKK4rww+uIyfDIqVWgHwbvsMwTtfIOvizopvHt2Hgv2B5BQ2SzakuRdHF5G&#10;ZuxbcELRrPoNngreDbTTHriG+ZNEDhe8+8mTf+YHr+3F+Uo2xa2Sd1XU5JxmxVeX4SlMvlyfQT8I&#10;3t24RMyBSaJOj/NDhXczmb79tOBdE+3Dw6IOSZzdbMmuKUf11g6aqfsfDc3UqYNm6vSDZurUQTN1&#10;+uGzZuq66GlLw3vmT1i33x33pBZq8+JIMHuR3z5hxOYTCeQazNTVcd1/FxYznmO+fwtZFS3cCNyH&#10;6cwp/Oo5Cy71DYqzZwhT18vwcCH+Rr9l0y5rHK62cLM4gzSrV/jrrxeywi6C6wYzdY3khxzCasqT&#10;zPeu4lpxC0WXbbCaP5kfP7Ubv/p2GlSbunZaKq7g+tY3WGV9Hr+0FqrSLnFp+yv88HvG7Be/v8hg&#10;pq6GJNeV7Jv/DivPt1Ba20K+7ybWTf6A5yY7iFwwIFqsIUydvPt7Da/pP2CNyJsnrrUI0RnD1X0v&#10;8dTjRmw7dY08g5m6OjJOm2D+0fMsOtNCbmULBedN2fHh+/z2xUNcHr5Fm0FMXQ+D/Xn4LnyKDbuP&#10;4BQveFeYQqrly/z5yUWsPhpNtsFMXQO5Fw9yaOpvmXeqjtSSFgovHeLg3Hd54um9BLR0CWYawtTJ&#10;zF/K+TXPsmXbPmyiW6gvzyf98CRe+f18FpmHkG4QU1dDwrFl7Fs4hTWBLVTcbCHv9HpWvj2N5993&#10;EnauX7QbQ5g60d/Ux3F86qOsPngKr2TBu6wIokxf4hc/WspO8fsLDGbqbpJ2cjMHZk1gyVnRjqoE&#10;7wJ2su2D9/nDK7IPkrwzhKkTlrc7i9Nzf876PU64JIgcXnCNlIMv8MdfLGady1XBO0OZunplQ3XL&#10;D//AXN8m0ssE7wQPzWa/x8//aEZgRy/Nmqn7LKOFzqZwXGa+z+zXXuM1neUlXnj2VX7xDSOOZagx&#10;dYWknD7EDp0xZHlVlOf5w0+nMmupGlPXzkBvPJ5LZjFfZxxZXualv4kk8B8LsY1WY+pKyQp2wFRn&#10;jNvleZ75xXu8P1ONqZPyNQW/tYtZojOGLBOY8OIL/PJb8zgQqK+pyyPW2ZRNOr9fFnmN/sbTP/qQ&#10;pdvVmLpm0YmEcWzae3ykM44sL/H8n1/lyW8Z45qtxtQVcs3bAhOdMWQZqdPvn5jKnJVqTF0bfV2x&#10;HF8w87/l3Yt/fZmff2MhdnFqTF0JmYF27NYZ43Z5nj/+fArT5qgxdZJ3yZxetYDFOmPI8jIvv/Ai&#10;v/yv+VgEqzF15eRHOLNffOfEMTFulxf401OTeXuyvqauidaaEJzen8xMnd8vi+Tda/zq0ZW4F6gx&#10;dTdI9DRnm84Ysozy7vEPWLBOjalrorM5hH2/mYGNRzTXOoWw6O2gsySBq7627FpqyQFbDy4JU2ek&#10;2tTlEu1wCJOX1nGiUUQWCbqvqZSS+LP4WJkx+3Ubzmef4bBqU9fO8FAkVs/P45DtRa52iDbZ3013&#10;RTKJAfbsXym+f58r4cLUrVRt6mR+OMLW3xvhVt5DbT/0t1RQnhzI2SP7Wfi2Nb6JfjipMnU3qbtx&#10;lq3fm8yR8+lcF18w2N1My41oIk9asGW+JYc9TnDWIKYuk+A9e9j1vilCsyn7cvY13KAg2gcPMzMW&#10;vHuY0MpzHFRt6ppor7uI6ZMfYuN5lRSFd210lMQRe9qaHUsssTjiQZBBTF0OkYcPsv3VjXgK3rUo&#10;vCuhOP4M3ofMmPWaDRfyz2Kj2tS1Cu0QjsWzc7CyDyFe8q6vi+7yayScPcLe5RbsNXflijB1y1Wb&#10;OpEfThxm65+Mca8eoE40lP7mcsqSzuN/eD/zJ1njl+KHg2pTJyfVxXBk4hIsDpwhql3UaaCX7spU&#10;kgOPcnCtOK/bnYkRpm6tKlOXwYWdu9n94X78msVvFZ1ob30B+VGncNt3gEXv23Gl9jwHVJu6Blqr&#10;LrDrZ1M5fCqBNNEJDPW00lZ0lRgfK7YvsuTQ0eNcMIipy+aKlTk73tyKt2hLch/ivsZiCq/64WUh&#10;ePeGLUGFAVipNnUt9HaGceCZWVgfu0KibEt9nXSVJRHvfxhTYwv2WbpzWZi6ZapNXT5xrjZse24l&#10;HvXDNCi8K6M08Ry+tvuZN9GGM+n+2Gum7rOKTrqbkvCf/TSvT/yAtxdtZe/evfeVbWxasZK3fmDE&#10;8Sw1pq6WbL897J74O340aS3rtu6+L84eUTYw//VlrFurxtT1MNiXQ+Cy55k88V1em7/5vjiymLB1&#10;/Som/XgJx66qMXX13Lhkg/nEX/GDiatZsXGnjlgbWfzOcowXqjF1slkVE7JhItMnvsWLszfpiLOD&#10;HVtX8+4vlmAXrK+pqyLFdT0bJv6FX763jm07Te+LIV+vY/YLyzDZp8bUddJZH4ffzF/z6sQPmbxY&#10;N+82Gq/k7Z8Y45mnxtTVct1nFzsm/p7H317Lhm26eLeeea8uY/0mNaaum/6u65xb/CxvT5zCmwu2&#10;3BdHFhO2rF3FWz9cjEuSGlNXR/4FS8wm/prvT1zDyk27dMTayKJJxqxcqsbUSbYWEbz2NT6Y+DYv&#10;z9HVlrazffMqJv9sCfahakxdAyWRR7Ge+AuemGiM0XpdbWkTRlOWs2SGvqaug46aGE5Pe5KXJ07n&#10;vSW6ebdh6Ure+flKvArVmLoaMk9ux2TiH/npO2vZZKKbd3MnLGPTNjWmrpWulhisnhNGKzCZvNF3&#10;ldU127KIEyZsz7K5vLtwJr/7f4txUmXqioh3ccP8XXNCxKs7z7H11tOcdYkT85aydMNMXn5mLnNV&#10;mbpOYeoScZi4FTfP6Hs3yG7PJdnNDjOj+by/fAZ/+MoibFSZujLS/LzY//Iugrr6hFUZRX8znUXh&#10;+CxbxYp1s3jl+TlM09vUNdBQdJk9v1jOqat5H/c3w6JVtqQRfnAv25fP4e0ZH/GsMHWeqkxdHmEH&#10;HTh0f3/TU0NNQgAucxaxYNMMXnhqHsaqTF0LHQ1RWPxpLZ4X0z42AnKF5NbrxNpZYCp4N3n+TJ4W&#10;ps5ZlakrJPaoCwenWnJZvLrzPFFvHY0ZF/GYswSjjTN56fdzma/K1LUz0BfPkdc2435K3h25C+05&#10;JLnYst9oHlOWzuT3X1qEnSpTV0rKqRPsf20PF/sGP97epk+Y5YIwvI1WsHz9R0z46xxmqDJ1kq3J&#10;uEzdgbNTqLJB9h10FJB+0pGDS+Yzde0M/vj1hRzU29TlEbL/CNZG9/U3PdVUxZ3h2NxFzN88g+d/&#10;OV+0JzWmrpm2mgjMf78ar9CMj/sbuapxaybRNubsMha8mzuTPwhT56bK1N0g+sgxLEb7G2mPFfTe&#10;pD71Am6zF7NY8u53c1mkytTJAeE4bF/aiIdfAjmj7yrPFbdlk+Bkzd6l80R/JXL4FxZhr8rUFZPk&#10;6SG0wz6Ch4eV1XYV9DXSmneZk4uMMZa8+8tcPtJM3WcTQ72t1IVtY4+5A/aBWdSOyRyGm37ZWRhK&#10;tOc2ZpicJaG0bWQp/juQksYw0y+Hh/ppiNyH5aHDWJ5OpUrUSbaPj2G46ZddZVe5dmoT0zadJiKv&#10;kbYxKsZw0y8br1phb2vF3hOJVIhcrSzzfgeGmX7ZnnOWi267WLz/ItfrekeW4r8D+cIw0y8Hu5uo&#10;u7yZXQcccQzKpnbMiTHc9MuOGyFEnDBh1o5zXCsXwv6eOsmTaJjpl8MDPdRHmGJuaYe1fzrVY9qS&#10;4aZfdpZGk3ByM1M3+hF9o0kn7ww1/bIh1oLDNtbs90qiUvBO2TLhDgw3/bK7KpnM0+uZtdWbkOs3&#10;aRmzvrb66ZeDnQ3cDNnIdrOjHAvO4aYO3hlq+mVHwUWuHN/O3N3nSaka3QLiDiTLDDH9spfe9iIu&#10;GBtz9GwkMcp+CXehLIIQm0U8/9RT/NM/LcJKlalroSDIhxPrTDhc0kV9310SprsBUh3ZNOMv/Pg7&#10;r/KCKlPXz/BwFZc3bsDp5EVC5T4dd6MyjthjK5jw25/zxS/Mw1SVqWujJPI8nsZrOZzXRGXPXRep&#10;T9jWTDdMF77ETx99iT/obeq6aavKwH/WXBxDk0m+n9hFFzm9dyZ/+tnv+Jowda6qTF0Tmd6ueOw0&#10;x7m8S+S6u7JZeyVdog8xevu3PPqfk3hHlanrpae1gMClSzl6PobY+3lXeoUgqwX89clfCd4twVaV&#10;qWsh77w3xzfu5EhpF439d/Guq07wzp71H/6JH377dV5WZer6GOyv4NK6tTj5hBB+P+8qYol0NOal&#10;X/+CL3x+PvtVmbpWiq4EcGLlBmxvtIq+4q46CU1Ghgs7573AE49M4E+qTJ1sgbWE79jGMfezBMv9&#10;Ye5GTRLJHmt47XeP85V/nsVWvU1dExmex/DYbYmrECddd/OurZz2aEsWTfw1j/zH27ynytT10NWY&#10;R8CiJTheuEq8stfSXSgJ5fzBeTz3y9/wBWHq7FWZumZyznpyfIspjmVdNPffVafOmwxds2PN+8/w&#10;g2+9wWuqTF0fAz2lXFy9iqO+YUQqey3dhYporhwx4sVf/ZLPf24B5qpMXQuFl/05sXozNkUdQnfd&#10;9Yt7miH9GCaz/8rj332FZzVT91mFTH9SXGzD+fBxLsrlve5BG3X5CTi/s5HgokqqRt/VDyJ5ZYbi&#10;POV9nOMrKLhnCR8paaqJc/DAx9pHafT6JWYJ2fiqiLbdi/MBewKEMrvX1HXQUpmG+wdbCcooVCFy&#10;JKRQj8V18js4h+eRNWbpKClEfTi5110xDGpMnTJv3eUQzjst8BHu+u72KIVDd3MO3vN2Exh3naLR&#10;dx8cTRTHnsF5zkKcr7cq5vFjjHDlyoGj+LpfIG3kTT0hO5sKLptuxtnei0tymaV7IAcT4nB5dzOX&#10;SmtUiWtFqKdfwvmDD3FOqqbwzpCbhCRGFbFH3PGx81OM6l2p+wEhP1lJ5CFTnC2cOD/mR3fQVJaC&#10;23ubCcouFrVXgzbqC6JwnjQJZ5Hkc3TwLsn9JN4HTiiGQZ/E/DFEu3SywNn0EL6ih7y7b5PWqrPh&#10;Ol6zdxKYmKNqgEQaxNbqJDw+/ADnS+mky42G7kEd6b7+eAmjKg3Dg4trCcm7ci7t3Iizow+XdfCu&#10;OjMWl6nbuFRRJ86iGrRQkRyE8/SZOKfUUXwP70ZzlI0rPg5nuSZe6WfqhJDoaafCZxE7nf1xSbhz&#10;r+ljVCVw3XUDj3x3A0dTylTxri3rPOHOK5nsWkrx/eJDQgjsHfM28O7Sk8SLl/qZOnEuhoepDljN&#10;AWdPbKN1rNFYl0G5zwZ+8fgGDl3JVyFypPm+QrzzIqY453O9WgerMtywNN7A68KoSsOgD+/6Wyop&#10;8/iAdc4h+KXfGR//GMIERVpv4Mc/24F3SaOy6py+aE4+QaDzFmafrKDx3lE5cUGENUg4iPGUDczZ&#10;do6U0bf1wWC34Pep+Zg4B+CepIN3wnynHdvAt7+9Aef0ClUDc62ZZwlzXs0Ud2EOm3XwLvkwW2Zv&#10;4P0VI0ZVX+0wPNhP1ZkV7HP2xj5WxxqNtWkUeW3giR8KMxZdoEo7tOdf5qrzEt51vkHO2NF0IbCd&#10;MTfawJvCqErDoJ+pG0HNhc1YObtifkWu0XgfGnNpDNjA75/cwP7ATL0HSJqS3AlwNmH+qQpalE2O&#10;70J/F8SZseTdDczfFUjq6Nv6YLCzkQqv2WxxDsQz+c49zo9REcM1hw08+r3NuGdXq9IOLem+hDiv&#10;Y5pHOZWt9xlIORvimg0bZ27gwzW+imbVz9QJ3vV3U+m3FFNnHxzjdPCuJpmC4xv44WMbOBJXpGKA&#10;RPAuN5ho52W87VxMQb0ORZp2lL2LNjBpwXG9tYNm6v6hkFJikJ7WZjraOkY2HL8Hwwz199JR10z3&#10;wKAKoyUxzGB/j/iuOjrkUs73iMOR39Hb3kFnm1yRSX+Rc6dOba10tLYrd5vuNXWiToN9dNSLOvUN&#10;6C08RiC+a0CeH1Gnnv77BK/EIH0dnXS2dqisk4Q4Px1tdLS0KqP+99dJ3qHsbGihq/f20r76YIiB&#10;3i46GhroEJW5e8DtznmV57Tj9tLi+mLku7pbBO/aO3XybtBgvBtisK9bXO96Ovr+G961dyl10v8a&#10;jZ6ftpY7vLsXkiuCd7JO/So3tla+a7Qt9QyMP+/aRVtqadPZlm7zrlsV7yTEdyntUlyn7j7uvhE0&#10;giH6uoSJbGlXBM6YKn8qjFyjv8s7mRuUlQ/V4G7eiXalqy2JnKuWd9IASaHT0iHa7b0jPSMY7KW/&#10;o5mKimbaRb5TU6dhIc56Opqo6xB5896pAiPoa6eloZm6RnU5/JYg2WBXE62Cw21338W4jaE+Uedm&#10;qiqbxXF1vJN32Hs7GkWdRP6+N+GNoK+DtsZmbtaPtCV9eHdrSOSdjnqa5PYsfTq+QfyGnrZmKuVm&#10;0wPqeDckfm+XuN4NopMYuve2uiSLcieoUeSghuYR3umLW8Pid3Y2jPBubGNVeNfXPsI7mXcNxbtB&#10;nbxro1nyTlnN0TC8a9fZlvoYuMM7ddpBCvkR3on8/Qm8a5W8a9Cfd7chn+Fs6xDfp7Mt9TPU1Ux1&#10;VTOt3fq3pRHetfx93imriOqP27xrFrzr/Hu861fHuyH5TKXgXX2H+J4xdRKvJe9EX1HfJFfkVcM7&#10;kcO7ZA7/ZN7JHF4peNfeqzaHd4u2NMq7T8jhknd1o7zTp06aqdOgQYMGDRo0aNCgQYOGzzA0U6dB&#10;gwYNGjRo0KBBgwYNn2Fopk6DBg0aNGjQoEGDBg0aPsPQTJ0GDRo0aNCgQYMGDRo0fIahmToNGjRo&#10;0KBBgwYNGjRo+AxDM3UaNGjQoEGDBg0aNGjQ8BmGZuo0aNCgQYMGDRo0aNCg4TMMzdRp0KBBgwYN&#10;GjRo0KBBw2cYmqnToEGDBg0aNGjQoEGDhs8wNFOnQYMGDRo0aNCgQYMGDZ9ZwP8HrXhHjE3XvmUA&#10;AAAASUVORK5CYIJQSwMECgAAAAAAAAAhAAu2hBf7dwEA+3cBABQAAABkcnMvbWVkaWEvaW1hZ2Uz&#10;LnBuZ4lQTkcNChoKAAAADUlIRFIAAANHAAABZggGAAAAptXhOQAAAAFzUkdCAK7OHOkAAAAEZ0FN&#10;QQAAsY8L/GEFAAAACXBIWXMAACHVAAAh1QEEnLSdAAD/pUlEQVR4XuydBXxcx/m1kyZtCv8y9ysk&#10;KUOaNGnTpmnaMCdmZmZmWwbJtmTLli2LbLEMsoWWZAssZmZmZqZl0PnuzK7Wki2D5LWtVd7n19NY&#10;O3fvrvZe3Z1z35kzT4AgCIIgCIIgCIIAmSOCIAiCIAiCIAgBMkcEQRAEQRAEQRACZI4IgiAIgiAI&#10;giAEyBwRBEEQBEEQBEEIkDkiCIIgCIIgCIIQIHNEEARBEARBEAQhQOaIIAiCIAiCIAhCgMwRQRAE&#10;QRAEQRCEAJkjgiAIgiAIgiAIgfFvjrrKURNyHJMnT4Z5aAMqu7WPM/pbIEo8gyXzZmLSpElci3ef&#10;gkNih3YDgWIfnDmwRtc+Y8Fy7AxoQHOvAqi8AfeTW3Rtk6dOwxb3PBS3SLVPJgiCIAiCIAjii8K4&#10;NkcdxZG4ceEgtu3fhUWvfgnLL5Qgu0XbiB50loXBY9YUzNh0CDuNTWG6bzlWLlqGBRvdkdapgFJd&#10;hui967F51Was3Ce0H9qOveun4d/vHoVPViqCzIywb/laLNojtJnsxeEtn+Gdjw7AKbwcDRLtyxAE&#10;QRAEQRAE8YVgXJujlmw/eLmYYJ2NL4JWfglbvIaYI1ExCsMs8P6Lm+Cd34UOmfBYbyGi7fZizadz&#10;cCCuBZJaZ6z5fAtOuCSitE9ol7WiJf0CVv/+d9hovhOTPtuK/WaByGHVKEUv5LXXsfeNV7HBKhjR&#10;tWyHBEEQBEEQBEF8UTCIOUd9jfm3mSNVTSzinDfhWxvD0NB9cxhcfew5OOx8E59aZaLdexn+seM8&#10;XBLrta2AuLUMkZu/hff/9Xt8e9oxGF8v17YI+1RIkHjoT1h01BVXMru0jxIEQRAEQRAE8UXAYM1R&#10;b2EQfEyn32aOunN8EGC5DB9bpiHX8h28uMlhmDmSd9Wh/Mx/8NuffB1PvLtnmDlSK2WodpmG1ZY+&#10;92WOBgYGoFQqIZfLSSQSiUQikUgk0jiVQqGAWq3W9uLvDJmjBzBHIpEIAQEBsLe3h7W1NZeNjQ3s&#10;7Ox0P5NIJBKJRCKRSKTHK09PT9TU1Gh78XdmwpmjhjgHOO1+547mSNxajpht38Oz3/vSbeaIDatL&#10;PvxXLDZ1uy9zxKpGzc3NqK6uRmVlJVdMTAxsbW11P5NIJBKJRCKRSKTHq4aGBojFYm0v/s4YrDmS&#10;NSQjznEd/vjqLvgVdaNLLjzYX4Y4ByNsnDwDu8Jq0RS2BZ9+vBGHL6Sgsp89qR2tWR7Y8tfnMXP+&#10;h3jpfyuw5eQNFPYKbco+yBvCYPLO37HuzHVEVI8tzru4uBgODg7anwiCIAiCIAiCMBTGtTnqqclA&#10;6vVzsDy2H+v+8yTeWXEI+8w9EJxUirrORjQmX8LRTydhntFpmFqdw7kTW7Br7Vqs3noF8a1SKFpj&#10;cGHdMqxevxfbTwrtZw7j5N4F+PSjY/AIvw6HnZuxceVWrD8utFmbw/bQLMyYZAKn8ArUirRvYpSQ&#10;OSIIgiAIgiAIw2Rcm6P6JDc4bHkDb7wxVPOxy/YG0jqFDfqa0B9tiimfvKdrX7DrFDwKNc/n5F+C&#10;6Za5uvYPp8zB8UQl2lhVrTQATsbLdG1vvvUOjIOahi80O0rIHBEEQRAEQRCEYWIQw+oMCTJHBEEQ&#10;BEEQBGGYkDnSM2SOCIIgCIIgCMIwIXOkZ8gcEQRBEARBEIRhQuZIz5A5IgiCIAiCIAjDhMyRniFz&#10;RBAEQRAEQRCGCZkjPUPmiCAIgiAIgiAMEzJHeobMEUEQBEEQBEEYJmSO9AyZI4IgCIIgCIIwTMgc&#10;6RkyRwRBEARBEARhmJA50jNkjgiCIAiCIAjCMCFzpGfIHBEEQRAEQRCEYULmSM+QOSIIgiAIgiAI&#10;w4TMkZ4hc0QQBEEQBEEQhgmZIz1D5oggCIIgCIIgDBMyR3qGzBFBEARBEARBGCZkjvQMmSOCIAiC&#10;IAiCMEzIHOkZMkcEQRAEQRAEYZgYtjmS90Nem4Sr3h5wd3cX5I+wxCLUirXtjLYCJEVe07a744qP&#10;P0KLe9EvVWnae+tRnRWha2e6nlqB6k65pn2UkDkiCIIgCIIgCMPEcM2RSgJJXSayTi7FP/79D7zw&#10;0kt46Q//xqcLjsA6oRV9UGMAvWj23I+VU97Cb18Q2v/6J/zt7y/jtW2hSK/pg1QlRk+yOxw3fIZf&#10;/VloZ/v40y/xz4UWcIyoQa9C+1qjgMwRQRAEQRAEQRgmBmuOBnryked1BP/97mZ4NXSjnT1YeAW2&#10;a1fib2+dQLhaArkqBEdem4VDx4OQwDYQVaEu4ij+9+XXcPB6OUp70uG3fye2fX4IV2qFdrUSqDmP&#10;7W9OwZo97ghtHmB7HRVkjgiCIAiCIAjCMDFYc9RXEooA87n4wRJ/VHSKwQfJybNw49QBrHptC1wr&#10;eiCL3YW3NtrDIbICfBSdWoHeukxcnvt1zLAIQ8w1Gxw2N8d8ywT0C74IA4IZUvQhyvRjbDI6AIsY&#10;brlGBZkjgiAIgiAIgjBMDNYcKapiEH1iMb7xxyMIau5FD3+0HmnuB3Fg8ufYH9GBKufJ+NsWJ7gk&#10;1vNWhrSjGjlH/4xpFhHwPrsLmw8exBzHbG2rhsrLK2FkfgJm4a3aR0ZGIpEgNjYWvr6+8PT05HJ2&#10;dsaJEyd0P5NIJBKJRCKRSKTHq7CwMDQ1NWl78XfGcOcc9TWgMtQRS1//G6atX4c1W7di69Y1WPDZ&#10;+5j8wRwcTWhHofV7eHGTwzBzJO+qQ/mZ/2CGZTTcLTdh3d49t5mjRr+tMLa0vqc5ksvlvFKUnp6O&#10;lJQUrmvXrsHS0lL3M4lEIpFIJBKJRHq8ys/PR3d3t7YXf2cM1xwJiNsqke68DBvXLMOyZUxT8dFr&#10;H+L91/fgUnU7imxuN0fS9ipkGP8WU0+G39EclV1cir3Hjt3THI0EDasjCIIgCIIgCMPEoM3RrYjb&#10;wuF1/DA2THNAqqgDNZdn4fXFx2AdUqJJnlNJ0V2ZCIfJ38ZcqygEnD+AHTu3Y/axCLTJhHY250ja&#10;gqADn2CT0WFYJXbx/Y4GMkcEQRAEQRAEYZgYrjkaUEElF6O3sxNdgjoFJbqsxZq1M/C5TTqg7Aeq&#10;nbHxtcnYcNgLQeXCNvWZyPc3wn+/9SHMQqtRURkKNzYU7/M9sM8V2ttb0ZltjU1vz8bGgz6IbtO+&#10;1iggc0QQBEEQBEEQhokBzzkqQfH1A/jwxz/GLwT9WND331mDNW7J6BTJBfOkFgySGD0hxljy8Sv4&#10;3g+FbX70Azz3hxew+EIryjqUUCplEGd5wnnrB/j2DzT7+PEPvoVP9nrjWoEEMu06saOBzBFBEARB&#10;EARBGCaGa46UIohay5ERFYVoQVFMmaUobRFpN9DSU4Oi7BRNu6C4xGQUt6shY9HdDHE7Wiqyde1M&#10;OdUd6JRo20cJmSOCIAiCIAiCMEwm1Jyj8QCZI4IgCIIgCIIwTMgc6RkyRwRBEARBEARhmJA50jNk&#10;jgiCIAiCIAjCMCFzpGfIHBEEQRAEQRCEYULmSM+QOSIIgiAIgiAIw4TMkZ4hc0QQBEEQBEEQhgmZ&#10;Iz1D5oggCIIgCIIgDBMyR3qGzBFBEARBEARBGCZkjvQMmSOCIAiCIAiCMEzIHOkZMkcEQRAEQRAE&#10;YZiQOdIzZI4IgiAIgiAIwjAhc6RnyBwRBEEQBEEQhGFC5kjPkDkiCIIgCIIgCMOEzJGeIXNEEARB&#10;EARBEIYJmSM9Q+aIIAiCIAiCIAwTwzZHKjlUPXUoKshHbm4uV2FFLRp7FNoNBEStqKss0bXnFxaj&#10;vE0GmVKtaZf1oqupUtfOVFLfiW6JUtM+SsgcEQRBEARBEIRhYsDmaAADXRXo9FiE//fDb+Kpp5/G&#10;008/hZ+9MQ/rveqgZu3C/6viTLH4vT/o2r/xo2fx2olCwSBJMTAgbFHsh0s73sGXnmLtgp76Ev60&#10;wgHu6R1QD2hfahSQOSIIgiAIgiAIw8SAzVEz6jIvYd/zH2KvVypicstQlnIBdjt2Y/4UeyRBBgXi&#10;ce6T+dh3wBVXUoX23EjEXdyO1380BacialAtKkSE+QHsm7oDFjFCe0kxyqLNsOqd+dhyNAAJHdqX&#10;GgVkjgiCIAiCIAjCMDFgc1SPqhRHrP6/d3EioQ21YuGhtij4HDyAuW9bIFLeC0XWUUxadgI21wrQ&#10;IRPalSJ0lUXB8qMfYKFtLBKj3XDymCmWmASjnj1/QA2Ia+G36xNs3GcKu5Ru9kKjgswRQRAEQRAE&#10;QRgmBmyOetFdG49r21Zj7crt2LxlJ3au34Xd26xhcyUNVaIOtF2ejZe3usAlsV77HEDSXonU/c9h&#10;6skw+DsaYZuJCeY4ZmtbNZScX4g9ZqYwC2/VPjIyMpkMOTk5iI2NRVRUFJe3tzdOnz6t+5lEIpFI&#10;JBKJRCI9XqWnp6Oj497Dwgw6kEHVW43G6+vw2vdfwOv/+Rv++Py/8frUI7AtaIOyvx2Vdu/hxU0O&#10;w8yRvKsO5Wf+gxmW0XC33IR1e/fcZo4a/bbC2NL6nuZIKpUiJSUFISEhuH79OtelS5dgYWGh+5lE&#10;IpFIJBKJRCI9XsXFxaG19e59e4bhmiNZHzqKonBpzyS8/sYhOAe5wOLAErz/3kxMNvFGZWM7ym1v&#10;N0fSjhrkH3sR005F3NEcVXuswf4TFvc0RyNBw+oIgiAIgiAIwjAxXHNUn4gUx034v3ftkNDWDzZl&#10;CGhBttd+HJ71NrZca0eh7Uf42zpbOMbWgCd3D6jR31gAv6VfwRTzEFyx2YoNe3Zhtl0aFLx9AFDL&#10;kXjyI2w22ofjkW18r6OBzBFBEARBEARBGCYTzBwVIdpuHda88ja23+hDX44FFv5jOrafCkVqp9As&#10;rkF99El89H//wD7/EhTk+cBm/UrMnm6Kqw1Cu1oJ1Hlg3/tTsGbPBQQ1qPheRwOZI4IgCIIgCIIw&#10;TAzXHEm70ZDhj0Oz/4C33nsTb737Lt599194d9pCrDO/gbIOJVSiOhQ67cLymZ/g7/8V2t96He+/&#10;91/MOZyM1FoxxOI2NIQ7wXLtVPzlP0L7O+/g3df/hGmbHHApvhkdcu1rjQIyRwRBEARBEARhmBh0&#10;IIOspxnlYWdgb3cGZ85o5OR9AzHl/dotBJrSEXb1gq79rPN5RFSp0T9ofLoqUZJwVdfO5J9ajdoe&#10;bfsoIXNEEARBEARBEIaJQZuj8QiZI4IgCIIgCIIwTMgc6RkyRwRBEARBEARhmJA50jNkjgiCIAiC&#10;IAjCMCFzpGfIHBEEQRAEQRCEYULmSM+QOSIIgiAIgiAIw4TMkZ4hc0QQBEEQBEEQhgmZIz1D5ogg&#10;CIIgCIIgDBMyR3qGzBFBEARBEARBGCZkjvQMmSOCIAiCIAiCMEzIHOkZMkcEQRAEQRAEYZiQOdIz&#10;ZI4IgiAIgiAIwjAhc6RnyBwRBEEQBEEQhGFC5kjPkDkiCIIgCIIgCMNED+ZIKagZhWHBCPHxgc8d&#10;FYyolBLUizXPmqiQOSIIgiAIgiAIw2SM5kiK/vZG1BQWorAwQ9A5rPv1T/H/nngCT9xRP8OLH2zB&#10;qUj2nCJBDWgXyaDQ7nGiQOaIIAiCIAiCIAyT0ZujgQHhfzkINluM90Y0Qfejrwiaj+Mxpajh+9Pu&#10;ezTw591FbJN7bMcZ4fFBjQUyRwRBEARBEARhmIzeHDUF4eyGz/HqD7+Nb3Cj8w1B03EgIAaxRUUo&#10;uqMCcfHQPLzJn/OkoG/hh798HjMPeyK4Qrvv0dCchRzXdfjDH/5wiz7BpEUuSBY24VWpLHvsWfKh&#10;rv2vr72N2a5VqOuSs1agKhLXTywa8vw/4OMD3ggs6NG0jxIyRwRBEARBEARhmIzeHNV54MjUV/G/&#10;1yZj+Qlf+PpeE5SJyl4JpNpNRqYX7VU5SPIVnuN9Bb52q/DBr3+MTzfYw7NIu8lokHSgszxZeG32&#10;HrSy3ILly9fg9R1BaIMcamTDd/ly7NhqiiNuQvtlOzgdXYbX/7oeLkmNaJRUItXhGA7PWYvN9kK7&#10;jzd8z63D3I/XwMg6Ejnd2tcaBWSOCIIgCIIgCMIwGb056i1Ego8LvHwjkd6kfWy0qBVAVyZCnG3h&#10;G5qFwnbt4w9EDyqvHsSxg7uwxrsBUPQB5VZYMPsATl/JQB0LgpB3oT3PD/v++QusdE5BWoY3bI+a&#10;YMUOD+SzQtGAGujOgeuaz7Bh32m45vbzPY8GMkcEQRAEQRAEYZiMMZBhHNKeADfj1diy+xh8ygX/&#10;Je5En+8i/H27G1wS67UbAeK2CsTv/DGmmN9AoKsxdpqaYo5jtrZVQ77jLOw8bAKz8FbtI/cPmSOC&#10;IAiCIAiCMEz0aI5k6G4oQ2luOtLT76R8FBQ3o1fYWq15kh5gwQkydAUbYcMWE6x1SAezNMr+dlTa&#10;vYcXNzkMM0fyrjqUn/kPZlhGw91yE9bt3XObOWr02wpjS+t7miOVSoXOzk40NzejqamJKykpCba2&#10;trqfSSQSiUQikUgk0uNVe3s7ZDKZthd/Z/Rgjpg5UUMpK8XVne/hnZ8NTaW7VX/An/9jjnDhGdo4&#10;hAdnQCW4lFJ4rP03dhrb4Eqh5uE7mSNZZy1KT7+G6aej7miO6n0349DpM/c0R/39/fD29oalpSXM&#10;zc25jh8/DlNTU93PJBKJRCKRSCQS6fHq/PnzqKqq0vbi74wezBGzOdW4uvF1/O9XX8VXnxrJFA3q&#10;IZgjhQRIMMakVxdjreUNZGl3fCdzJGopQ9j6r2HSseA7mqNMm8+w9aDRPc2RWq2GSCRCb28venp6&#10;uDIzM3H27FndzyQSiUQikUgkEunxihU1FIp7r7CqB3PEkg5icPxfz+I3X/5/+PukLTBxD0FIyEiK&#10;Q3xKFVj+gr6G1Smlvcg+/gqmrbfEuaha9GkfV8t6IE49iBlvLYGRfawmcEHahOZkRyz85Z+x1SMX&#10;6YluOLlpDWYvtUEU80FqFdASCvMZkwTT5ACfinuX3m6F5hwRBEEQBEEQhGGiB3MkEZQG6/eexx++&#10;/iqm7fFCvEjT8tBR9EJSfQMH//c+9l6IQkrbkDBxtZwnz4WZrMfKpcsxc9VmbF63BOuWfI6pyy/j&#10;RnE3urorkedxCibL5uPDZUL7po3YvPQ9zF12HHYBJahhvm+UkDkiCIIgCIIgCMNED+ZIKagVyYc/&#10;whu/fhX/XHYGbsV6yea+N4oeyGrDYLPVHdFFTejQPjyMimC4njLCihUruDZs34fzuSp0Dfqolmyk&#10;+Fjo2pksr+eNOV6czBFBEARBEARBGCZ6MEdack5j+Vu/xzd+/z7e2emMuLi4EZSBjJx6dAmb6y+t&#10;bnxB5oggCIIgCIIgDBO9mSOFOBiWk/+JF0YMYhjUQwhkGGeQOSIIgvhiMjAwAJVaAblSAqVKBjVL&#10;UyUIgiAMCr2Zo2Tzf+Kd334ZT49oigZF5oggCIKYmMgUItS2ZSEyzxq51dfRLWrUthAEQRCGgp4C&#10;GZJh+b/n8PuvPoHfv7cUO5xiEBMzktKQnl1Hw+oIgiCICUdXfz0CMw7jQvQKeCRsQmljLJSqe8fG&#10;EgRBEOMHPZgjFk0XjEN//hWee+IP+GSrK0IfUR7DeITMEUEQxBcPtVqFpq4iuEYthmP4HEFzkV7h&#10;BZGU3Q4kCIIgDAU9VY6ScJpXjjRR3gmPKsp7HELmiCAI4osHm2dU2ZKsNUYapZa5o0/Spt2CIAiC&#10;MAT0YI7YkIEGROx6A6/98jf4x8ITcMrr1TR9ASFzRBAE8cVDJO1AXk2QzhhdiF7Of5bKv8B3CwmC&#10;IAwQPZgjNntIgh7/Hfj8H7/AE3+dgs+Ph6Curm4ENaG5tRdsiaEB/tyJB5kjgiCILx5d/XVIKjmv&#10;M0fBmUfR0JGvbSUIgiAMBT3NOQqF6cu/xq+/9CSe+NLTePqZr+H//u//RtDL+Md7pxElPIPS6giC&#10;IIiJQmtPOSLzzujMUWzBObT1VGpbCYIgCENBz4EMI8V3DxVFeRMEQRATj7aeKsQUnNWZo8wKH/SK&#10;W7StBEEQhKGgtzlHOf4+8HVzg9td5Qf/kHywlR8m6tJ4ZI4IgiC+eIilXShrikdgxhGE557m6xyx&#10;YXUiWad2C4IgCMIQ0IM5IoZC5oggCOKLh0qtRL+0A5UtKTzCOyL3DF8Mlq11pFCymbYEQRCEIaBH&#10;cyRGc1ESEm/4wc/vTopAZFwZWoWtaRFYgiAIYqLBjBALZrgUuxpsrSNmkLpFbLwEQRAEYQjowRyx&#10;3Dk5epsS4LbuDbz+45HmGg2K5hwRBEEQEw+2CKxSJYdMLkJcoT0uxqzkc48CMw6jti1LuxVBEAQx&#10;3tGDOWI2pxyX5v8eL/1gJEM0VGSOCIIgiImHWNaFlu5SXiVKLbsC99i13Bz5pexFSQPLaCUIgiAM&#10;AT2YI5ZWFwHTV57Fr5/6Ff4zzwR20fnIzx9JZSirbEO/8AwaVkcQBEFMBNp7q5FSegke8Zvgm7Ib&#10;iSXncTluHTdHngmbkVV1VbslQRAEMd7RgzliE02zcPaTX+NP//dvzNjng6Qv8NxTMkcEQRBfLCqa&#10;k3At7SA3Qy6Ri5Ba5o4r8Rv5zxdjViGh2EW7JUEQBDHe0YM5YqHcncg9PQ1v/f5lvDDXDNYZTZqm&#10;R4BKIUVlqDlszfdj/34mK9i6JoItvcfjwmvjcNXNUtu2H8ZmFnBIbEenSMlagfZi5Ia66tqZrAIy&#10;kNco0bSPEjJHBEEQXyxya4LgHqupFLkK5qioPhzeSdv5z84RCxGWY8HnJA0MsDm6BEEQxHhGD+ZI&#10;S7Ed1r37J3znuf/g3yvMcPny5REUiKDwIjQLm+tjnSN5fzuqEtxgvOkjLJo3BbNnzxa0DbsOByJf&#10;eAWl8EqF1juwbt4svDNFaJv+KaZ99hb+veA8Iku60KfoQn2oE2xWzcRrnwnts2Zi9mev4u3ZJjjj&#10;V4jmMVTAyBwRBEF8cWCmJ63cAy6CCWJm6Hz0Mj736FraITiFz+OPXU83gUwhJnNEEARhAOjNHPU3&#10;u8P045fw+xGDGAalz0AGOdpLY+Ey4+f46/4AxFd2aR/XohYDfd7Y/fYyHLWOQBZrltSjMd4KU3/w&#10;Enb5FKKgMRZXDu7FxrkWCGLFLrUSaPCHyWeTsXaPCwJq2AK3o4PMEUEQxBcHqaIf8cXO3AQ5Cmbo&#10;ctx6SGQ9iMq3hVvUUp05Esm6yBwRBEEYAHowR+xir0bM/j/h9WefwJNfegpPffkr+MpXRtILeOnN&#10;k4gQnvHA5migDpXJF7H62+vhVdWKRpkMMia5AgqVGgMS4YsodD1e3XkRLon12icBopZSBK95GpOO&#10;BSHC4wSMTlpgjmO2tlVD2pmPsWX/HpiFsxWZ7gz7olOpVFxKpZKroKAA9vb2up9JJBKJNHHV0VuL&#10;iLwz3AS5RCziFSORpBs5VdfhlbAdTmELEJJpDrlcCoVCMeI+SCQSifTwxfrr93OTSg/mSCwoGsde&#10;fRa/efoJ/GXSZpher0BFxUiqRV1DN3/GA98/6ytCYZgJ3nzpDXz0m9/iL88/j+eZ3l+OeU7ZUPa3&#10;o9bhY7y02XGYOZJ11qDwxN8x/VQkPKy3YoPRvtvMUa3XehywOH1PcyQSiXD9+nU4OjrCzs6Oy9LS&#10;EseOHdP9TCKRSKSJq3NupnAI0MR22wfPx1nvDbA7Z4UzNuawsDPCCdvdsLA6DFs72xGfTyKRSKRH&#10;I29vb9TW1mp78XdGD+aIRXkH49Cff4XnnngRk3e6I7pH0/JQ6S1Egd9h/PenC3Dsghc8BZNy/bot&#10;jm5fjHkfr4F9YjuKrN/Di5schpkjeVcdys/8BzMso+FuuQnr9u65zRw1+m2FsaX1Pc0Rc6GNjY3c&#10;+JWXl3NFR0fDxsZG9zOJRCKRJq5iMjxwJXobN0cXolYiMssJxaUFQlsZKipLuMorym57HolEIpEe&#10;rerq6nhh417owRyxVLc0WL/3PP7w9VcwZZcHYns1LQ8VZo58TPHmtzbCs6Eb7fzBduR4HYLprLex&#10;5Vo7CqxuN0eStkok7f0FppwIvaM5KnKZh91Hj9zTHI0EzTkiCIL44lDWFIeA1P3cHLE1japaUqBU&#10;TdRlzgmCICY+ejBHLBK7BUkmH+CN53+DF2YfgVVqh6bpYSKpRnm4DRY89xEsM9tQx5LlJE3IcD8C&#10;48VTYRzbhVrf5XhnphFO+OaghbUretFZdANmb/4ES+0TEOpzHPu3b8ZsIz9UsJVpB9RAXyk8tnyK&#10;DfvM4ZAxepdH5oggCOKLQ0tPOZJKzvO5RrEF9uiTtPIEO4ZCKUWPuAXtvVXol3ZggH3HEARBEOMa&#10;PZgj9iXQhTq3tfjwrz/FE3/4AO/tdkNSUtIIykZ2fgO6hWc8+FeECB3lobi46I9YdiwQnsHC/oOs&#10;cXrbWiyYbYGAejHk9b4wnTwH63bb4Cxrj/TGtbMb8e4fV+BsXAPq6hPgf3gH1szYjENXhfaEeCT5&#10;7sXqT1dj3+kwpHVqX2oUkDkiCIL44qBSs1CGatS0ZaK1p0L7qIZ24fHsKn/E5J9FYV2YYJZklFhH&#10;EAQxztHznKOR4ruHSp9R3gLSFohyT2P2b36OX3z72/i2oH/O2gabdG07I+UU1kx6hbcx/fwPL2ND&#10;iBKNfdr28iB4HfhM18407Vgoomq07aOEzBFBEATByK0OhEf8Jj7k7krcBvRJ27iZIiYGzOiq1QNQ&#10;qtRQC/8m40sQEwPDNkcDKqgV/ehsaUZzYyMPR2jr7EH/0J3L+9Hd0crbmJpbWtEtHRC+oLTtSikk&#10;vR26dqaOPilkY/z+InNEEARBMLKr/OAep0myuxizErVtmZArWV4rMRFQCcaopUuMzLIOtPdIuUki&#10;CMLw0dOwug5UpSQgMSICEXdVMlIyasBGq03USwiZI4IgiIkPX+dOrURbTwWaOovQK7k9wKewPgze&#10;STu4OTofvQz5tSF8gVhiYlBY2w3b68XYfC4VR67korVbwitJBEEYNnowR8RQyBwRBEFMfFi4QnN3&#10;CeIKHRGSaYasqqsQybq0rRqqWlMRmHGYmyPXqCVILr2IfskjCCwiHgkxec3YdC4Fk40jMdssGlnl&#10;HYL5pWGTBGHojN4c9ZUhPdgLgSGJyBt90rUGNua6Jx8xnhcQEluAsjEEH4xXyBwRBEFMfNQDKuRU&#10;+8MjfiM3P8wgsSrSUJq6ihGRa8nbXSIX8X/3ilu0rYShE5vfjC32qZgkmKPJJpEITKnjw/IJgjBs&#10;Rm+O6jxwZOqreOu/s7DhLBsqFyUoHeXtEojvesNEhO6GUuSw4XVhwYi4uBmf/e6n+HyDPTyLtJtM&#10;AMgcEQRBTHzUaiViCuxwIWYFNz/BmaZo7S7Xtmro6q9HfJETb3eOmA//1P3CYw3aVsLQya7owOHL&#10;ORpzJMgxpAQN7fdeYJIgiPHN6M1Rgz8sl72HF775NXyFhyw8I+gVrLuYjITym6EGtysGV48vxXu6&#10;cIav4Zvf/yE+23cRAWXafU8AyBwRBEFMbPh8I5WCD5ljFSFmfsJzTt82ZE4s60FauSdvZ7oQvZLH&#10;exOGD0unK23ogXVAITdHTIcuZaO88VGsgk8QxMNk9OZILYdUlAzfg3Pxls7oPIVnvvFNfHNIHPbt&#10;+ib+72tfwdN8+68ImgXjoAwUiWWQa9bLmxCQOSIIgpjYMHMkV0rgkbBZa3zmIq7Qgc9DGopKpURu&#10;9XWdOWK6degdYZj0S5XIqeyEpd9Nc7TeLgUFNWwlR4IgDJkxBjKI0NVQjkK+sGukIAsse+4n+KnO&#10;LI2kn+Avb6/BEX/2nGRBZWjolUCm3eNEgcwRQRDExEapUqCzrw6X49Zxw8OG1qWVX9G23oSZqJq2&#10;DASkHeTD6vxS9vGhdoThcyOzAUbnM7HgRJzOHM04Go2UEraWFSXWEYQhM0ZzNBSFoHpk+XrC09kZ&#10;zneUJ65H5aJqgg/HJXNEEAQxsZErxKhpzcCl2DXcHHklbkV+TaC2dThiWRdq27NRUHcDdcJ/2XMJ&#10;w6ZfosAZ/0LMMovRGaNBBafXo09oJwjCcNGDOSKGQuaIIAhiYiOR9yK3JkgXxnAt7SAqmhK0rbej&#10;VqugUEp4JYkwfGpa+nDgQpbOELGkusF/B6XVoVesl2XuCYJ4TJA50jNkjgiCICY2LGghs9IX56OX&#10;c3PEwhiau4q1rcREJ6W4Fdsd07gZmmUajTU2SdjqkIY9rhl8rSO5YgJNpCaILyBkjvQMmSOCIIiJ&#10;jUwhRlVrGnyTd8M9bh0yK3wgkt15wT62JhILcGCLxMqVYl5JIgwXv6QaboiYOVptnQT36Eoe613f&#10;LoKUFoElCIOHzJGeIXNEEAQxsWHD45jB6eitQWtPBTc9dxsyJ5Z1o6Q+GsFZx1FcH3lb5DdhWDiF&#10;lmHpqQRujlgFKa20XTgfBvg5QEMnCcLwIXOkZ8gcEQRBTHxYJ1ipknPdqxLU3F0Kr4StcI1aAs+E&#10;LahqSaXqkQFjcjkHM02juTnafyELtW208CtBTCTIHOkZMkcEQRDEUBo7C3Xzk5wi5iGvJhBSeZ+2&#10;lTAUWHWIrW+0xSGNhzBMFszRca88iGVKyJVq5Fd18TlHLd0S7TMIgjBExmCOelAR54krlsYwNh6t&#10;bGHnkohKYS8T9Z4ZmSOCIIiJC6sYsTlHDZ35PISBJdfduvjrrbSwylHidm6OmNLKrqBX3KJtJQwF&#10;Zo4kghHadC6FV40WnoiDa1iZYHSVKKjuwkmffJi45+BGRgO6+ymxjiAMlTGYozqEHpmKz3410kKv&#10;99If8Of/mCNc2MuDXzYUkPbUozjCC1d9vODlpdWNeMSUDhnP3V6MtJhgXbuPfyAiS/vQL9Pas75G&#10;1ObG3Hy+oJCMKtR2je0dkjkiCIKYuMgUItS15yIsxwKReVbCv3O4WbobbG5SSNZxOIXP4+YortAR&#10;7b1V2lbC0HAILsEelwxY+hXyRV97RHL4xFVj3vFYbprMvfNQWNut3ZogCENjDOaoCYn2m7DuvT/j&#10;z38erT7FpAUuSBL28uBLpPWiucAHx/75Jfziud/jN3/Qvsbna7HULVdoZ3fy+tHmcwArJv0Xz7H2&#10;P/4WL7z0El7bEYnM2n7IVBL0pl6G08ZP8fPfaZ//u/+Hfyw6DaeoWvSPIXSGzBFBEMTEpaOvGtH5&#10;Z3VVoNQyD3SLmrStI8PaE4qc4Bwxnz8nLPskGjryta2EodHeI+VD6Kqa+gRjrEJPvxxesTfN0Xan&#10;NETm3P2cIAhi/GLAc4405sjizW9hrWcDitq1Dw8yIBEUCtN/zsChY4GIZ+2iStSFH8YbT/0bhwIr&#10;UNqXCf/9O7Ht0wO4XCu0qwU3VO2Krf+dgjV7LiOsZfSpM2SOCIIgJi5s/pB/6gGdOUopdRfMT6O2&#10;dWT6pR3IrvIXzNEC/hz/VCOU32XRWMKwEEuVSCxsxWKLeG6OVpxJhE98tbaVIAhDY+KaI1kPkLAH&#10;b284B/vwckjYKDq1HL21Gbg4+xuYeSoMsYG2OGJujgWn49DLSlksglPRg4gjH2OT0UGcih193CqZ&#10;I4IgiIkLG0bnmbBZZ45yqwN5lPfdkMn7UNmSJJijhfw5HgkbUVgXqm0lDB2FUoXGdhGWW2rivWea&#10;xsDxRqm2lSAIQ8PgzdHx157Gn/71Pt7+cBImTZqE9YfPwV+4JqlEHWg+PwV/2+IMl8R67XMAaUc1&#10;so/8CdMswuFzdhc2HzyIOY7Z2lYNFe4rYCSYJrPwVu0jIyORSBAXFwc/Pz94e3tzubq64uTJk7qf&#10;SSQSiTRR5IUr187ANXKRzhxd8DWHh+flEba9KU+vK7jkbQfHUM2wOufQJbh0zWzEbUnjV55ePnD1&#10;CoajZxgueQXAy9uHP87mKl+67In5R0MEcxTOk+y2Wt3AFa+rt+2DRCI9PkVERKC5uVnbi78zYzBH&#10;3SiNvAi3Y7uwa9doZYFTZ2NRJuzlwdeQlqG/rRjJbmawOG4GMzNBm2dh6bxVmGcch5L+dpTZvYcX&#10;NzkMM0fyrjqUn/kPZlhGw91yE9bt3XObOWr02wpjS+t7miO5XI6ioiKkpKQgKSmJy9/fH5aWlrqf&#10;SSQSiTQxFBMXCf8oW50xYvHc4YkeQlvibdsOVyISkiMRmH6Ur3XkHb8bkcmXR9iONF4VHRsPd79w&#10;LD3sjYXGvjhsfx1Xg6J07QkJidjlkICZplG8erTJKhI+gdHD9kEikR6vcnNz0d1977CUMZij8ZJW&#10;NwL1wbi4ezPe/68xfJrbUWx7uzmStlch0/h3mGoRfkdzVH5xKfYdO35PczQSNKyOIAhiYtInaUN6&#10;hbfOHPkm70Jzd7G29e4olTK++GtisRsKam/cc54SMb7o7JMhKK0eU0wiufkx88xFXlWnthVQqQfg&#10;dKMUS7TzjliaXWbZreP9CYIwBMZgjlqQ7LwTWz/7B/7xj9FqOmYtv4BUYS8PnlY3ApI0BJ0wwtJ/&#10;b4NLeQcqL87Av5cch41wwepjL6iSoqcqGU5Tv4U5ZyLh77of23dux2zzKHTIhHY250jWhpCDbM6R&#10;Cc4k3Lzw3S9kjgiCICYm7X3ViC9y1pqjubiRdZwiub8g1LWJYHOtiA+ZY+bH1CMXOZU3+whsDaSw&#10;rAass0vmi8Pucs5AanGbtpUgCENCj3OO1FDKJJCI+tDXdyeJIBLL+ZC60efA3YoaapUcUmG//YP7&#10;T3WD5Zo1ePUTK8Qo+6GocsS6Vz/HxiO+CK0W2lvyUHz9AN74+rs4GlKF8ooQuGxehXmf74NzkdDe&#10;042+Ajtsemsm1u/3RtQYrmtkjgiCICYmzd0liMyz4ebISTBHCUUu6BY1aFuJiUxZQw+MzmdxY8Tk&#10;GFyKmpZ+bSu7tzqA5k4JjlzJxXzzWJzwzkNt2812giAMBz2aowZEHJ+Puf/4OX7+8zvpTbw95Szi&#10;hK0ffFhdE2qzHLBF2O9vB/f/4/cxfY0Lglv7IB1QY0AwSJ2Bh7Dkk1fxw58J7f/vJ/jtX17EItdG&#10;lLQroVBI0J/hAactH+J7P9Xu46ffxad7POGfJ4ZUu07saCBzRBAEMTHpk7Qis9IXLpGLuTmqaE6G&#10;VEEd4C8CuZWduqhuJp+EGnT1sSEnGpg5UqnUaO2WoKKxFw0dYiiFnwmCMDz0Zo5aIw5ixTvP4fvP&#10;jDTXaFD6nHMkhbi7BvmhoYgQFMqViqyiJgybatVdhfz0eG17KCJj4lHQpoZ0MBFC1Iqm0nRdO1NG&#10;RRuE69qYIHNEEAQxMVGq5HyuUFVLCmrbsyCW9UCtHt1dtOrWDCQUu3KT1dFLa+EYAnKFCvEFLZh6&#10;WBO2MP1oNKJym6BQ3m5+2Nwj9jgZI4IwXPRgjpjLaEPk3v/gtV/9FX//aAU27F2NZW89iy899Ru8&#10;v94EB/Ytw9RXf43v/+jf+PtqH7D1VsdQlDEIyBwRBEFMXJgZUqpkUA+oeLVgtMQUnMOl2NXwSdqB&#10;3Orr2keJ8Uxnrwx+iTW6qtFKq0SkU9gCQUxY9GCOJILSYfPB8/jjzyZhmUUEMkpC4b/933j6mTex&#10;P7oJ1Y0JuLT9U/zzxbfwL6Nw9ArPmKj3VMgcEQRBEHfiWtohPiTPJXIhovJtoFIrx2SyiEdHbWs/&#10;nG+U6syR0YUsFNaOHAfMKkdsaF1BTTeK67ohU4zNRBME8fjQgzkSCQrGoT//Cs/9bjE2uaSgsjwC&#10;Ifv+h6e+8jK2hzSgorcdSXbLMe/ff8ffFlxAgfCMB1/naHxC5oggCGLiwTq4EnkvD2DoFbeMuXIU&#10;knkMLhELeahDcJYZH5pHnefxTU1LHxxDSnkKHZNDSAk3TCMhkioQltWIox65sPAtQGl9z4jD7wiC&#10;GL/oyRyFwuTFX+H53yzABsckNDSlIct2Op758jOY6VSO3FY58i5txOp/PuR1jsYBZI4IgiAmHgql&#10;BKWNMQjPsUBisQs3SqOdb8SILbDHxZiV3ByxKlJbbwWZo3FOV78Mwen1fA2jJafikVLcCpFk5AVJ&#10;6ttFsLhawCtMLLWOxX/332FbgiDGJ3owRyytpQRus36DF37wPhYcCUJObxFKfLfgH08/g/8cjEVS&#10;dQJ8dkzFm0+TOSIIgiAMj7q2LNzIPg7niAXwiN+MqpY0wTBJta33T1r5ZVyOW8/NkW/yblQ2J5E5&#10;GueohePTJ5GjsqmPV4wksjsPhRxqjmYcjcZOp3T0iCZqj4cgJiZ6MEesXCxB2K4/4l+/+A7eWG6B&#10;K8XtaMw+j11/fhL/7/kX8Ne/v4A//Ox7+NYv38Q/d91Al/ZZExEyRwRBEBOPwrobgpnZxU0NMzcs&#10;xnss5qiwLhw+STv5fjwTtiCvJpDMkQHAFnmVK9V8iNzdjhcbVmcfXMLNERuCt+hkPFp7JPz5BEEY&#10;BnowRxqarizEx3/7Pn43eSfMo9shac9Dhu00/Ov7X8fXWIz391/CK0ss4JbTon3GxITMEUEQxMQj&#10;vdxDMEXruKm5Er8JjZ1FPLVutNS0ZiIg9YDWZK1DSpk7maMJBDNBV2IqMedYDDdIs8xieHiDTD5R&#10;M3oJYuKhN3OEihtwtTqMQ/ZXEVLUCyj7oGyKgsvBvdizeTM2mzjDLaJ0+BpEExAyRwRBEBMLFr4Q&#10;V+gA18jF3NR4JWxDv6SdJ82NlvbeGgRnmvL9sEjv+CInMkfjGKlciZqWfmSWt6OssZevX3Sv4xWY&#10;WodVVoncHM00jUZYZiN6+mloHUEYCmMwRxK0V2QhIzoBSZk16IQSA2hDeXw0YkLSkFveyqO6v6iQ&#10;OSIIgphYyBQihGVbcEPjFD4PfilGY47glsr7uCG6FLsG3kk7kFHhTeZoHMPmGV2MrIDR+UycDSrm&#10;4Qz3WuA1Lr8Fu5zTuTmafiQK58PL0drFlj0hCMIQGIM5qkLQwcn4+P+9iH9+boMYiARzpI3yfuJd&#10;zDcJRLZ2yy8iZI4IgiAmFp19dQjKOMrNkVvUUoTnntK2jI3q1jQkFLshtewKWnvKyRyNYwKSa7HW&#10;OokbHZZUV97Qw9cuuhv51V0w98rjz5l6OAqnrhbwoAaCIAyDMZijJLgtfhevPknmaCTIHBEEQUws&#10;6tpzEJCmmSfEKj5JJW7alrHBhump1Apt9enew7SIxwdb34ilzjGjs1QwR/VtIsiVdzdHbF2kc0HF&#10;OnN0yD0bNXdYF4kgiPHHGMxRBa4bTcKHP/kavvHtX+B3r7yEl1/5DX761a/gK098E9/72W/wx1de&#10;wSsjahpmLDuPFGEvEzX1n8wRQRDExKKiORFXk/dwc+SRsAlZlVe1LcREplckxynfAp46N8UkEuvt&#10;kiGWKnm0991glaX4ghZsOpeCBSdicT21Dl19ow/vIAji8TAGcyRCY95FWC79L/7CUuhGJVrniCAI&#10;gjAs2NC30OwTuBC9HCFZx4Sfy7QtxESmsqkXJu7ZvALE0ueOXMnlUd73Q6dghrIqOpBY1IqWbsl9&#10;P48giMfPGMwRoxmlMT5w2bsXe/duFzQLb/zgW/j2E8/iL/+diWX88ZF0Cpb2cSgX9jD6jB/DgMwR&#10;QRDExEKq6EdVSwpyqgNQKfxXoRr9+ka30tFXjYK6UOTXBqOttxJKFaWZjTeSBGOzUxuswOYbuYSV&#10;3TOMgSAIw2eM5mgo7EsiEx4bV2LVlIM47ZmOKk3DFxIyRwRBEMTdYPON8mqCcTFmFc5HL0dK6SWI&#10;ZT3aVmK84JdYg7W2ydwcrbVJxo2MeuHY0fwwgpjo6MEcjQ8UfS1orClDZV0zOocmZoo70FhbgaKi&#10;Iq6S0nJUd8r4StcceR96Wmt17UyVTd3olY5twTYyRwRBEMTdYHHeKaWXNdHgEfPhlbgVPeKJvUC6&#10;IcLCGBafiufmaJtjGvKrO/kir/cLG0rX3iNFQ4cYPSI5FFR1IgiDYMKYowbfDZj/n5/gT5+uhQVL&#10;fBgk0QyL3/2dbt7TV3/wK7x2qgSV7drJkaUBcN/59pB5UU/gjyudcCWzS9M+SsgcEQRBEHdDrVYi&#10;s9KXmyMm54gF6BY1aluJ8cIZ/yLMM4/j5mjf+Uy098pGlSzY0C6CyeUcPl/pcnQlGgWTRBDE+Eev&#10;5qjIYxO2T/0j/vjHO+kTfDbPGUnCtnobXa0W9lTvjUObzLF60qvYvH/QHDHzkwiHzxdgr5ETLiYU&#10;ojDjBqJct+L1n0yHZWQtakRFiDx5EEZTt8M8QmjPz0Vh2BGsfHchtpleQ1IH28/oIHNEEAQxMWCR&#10;21J5L1+09Ub2cRTVhQs/P3gkM+tg59UEwS1qic4gNXYWQkHzjsYVcfnN2OWcgc32qbiWUsvnG92v&#10;OWJVo7yqLswyi8FkEzYsLwmJhVQdJAhDQG/mqNBzE9Z98P/w82/frMDcLn2n1cmhkFQh3Gg5jpwN&#10;gdWheThppjVHwhcackwxeak5bALywQtFyn50lUbi1Ps/xCK7WCTFnIeFmSmWGAeilt3QGVADomr4&#10;7vwEG/eZ4Wzq6MeAkzkiCIKYGMiVEh7j7ZW4jRuZyDxrNHeXalsfjNLGWHgmbNGZo/KmeG7EiPFD&#10;V78MBTXdyKvuQmv30PH6GgYk3VDVpkGRcQWqygQMyG9uw4bfFQrPnXo4kleeph+JQmBqnWCaxjZk&#10;nyCIR4cezBGzOaVwnf4b/FUwRj978W1MWnsYhw+PJDucc0vigQ36uDwo+hrQEGOGLZtP4GpqDSJd&#10;1sFGa45Uog50XpmNl7e6wCWxXvsMQNJeidT9z2LqyTD4O+3HNuF9zXEcvmxtsdtC7DE1hVl4q/aR&#10;kZHJZMjLy0N8fDxiYmK4fH19cfr0ad3PJBKJRDJMRcbcQEDcCbiEayo8l8J2IjDi4ojbjlbXIlzg&#10;dmOTzhxdi7UWXi9oxG1J41NlkZchvr4PUvclkPrvQH60HxJio3TtnteiMMskRDBH4dwgHb8QixuR&#10;ccP2QSKRHp0yMzPR2dmp7cXfGT2YI5GgYBz686/w3BM/wdtrrOFbo2l5qCh60JZ3Ay5LpmCdbzGK&#10;2mUouHzTHCn721Fp9x5e3OQwzBzJu+pQfuY/mGEZDXfLTVi3d89t5qjRbyuMLa3vaY6kUimSkpIQ&#10;GBgIf39/rgsXLsDCwkL3M4lEIpEMU77+l+F0fSMcQudrzNGNPbgaeHHEbUcr30BnwWzt1pkj12t7&#10;4e1/fsRtSeNQXu7IcdmBPtsPILV7H2Lb95HsegCB3pd025z3uo4NVlGYYhKhCXWwDITjRb/h+yGR&#10;SI9MzCC1tt69b8/QkzmKhOnfn8Wvn/ovZh/wQ5pC0/JQ6cpF7uV9eOUbs3EsJAaRghv0OjoTu9bP&#10;wHaPEpRUN6DM5t3bzJGsowb5x1/CtFORdzRH1Z5rsf+kxT3N0UjQsDqCIIiJQb+kHT5JO3hgAjMw&#10;CUUuEEnvfdfxfujsq0VSiZvOHEXmWfG1j4jHDxsSxxZxrWnpR0uXBBLZ7SszqlrLIA8z48aIy/5T&#10;KNIvQ917c14Re+7ZoBLMOBrNzdGRyznILB/DZGaCIB4pehpWV4HLC/+Al37wW7y/wRHXGh5BXGV9&#10;ElLPzMBXv/pVnZ758lN4+umn8P0//ReTrdORZ/UeXlp/Fk5xtVCxOZQDavQ3FSFg+dOYfDwYl622&#10;YP2e3Zh9LgM82ZtNtFQrkXzqI2w22otjEWSOCIIgvoiwifcsXts1crHOwKSXe/KkOX3A4rwLakPh&#10;FDEPTuFzEVNwjhsm4vHCjrtIqoBbRDkWnYzDcc88PufoVpTlMZD5bdMao08g81wNtWCYBpQ3Z1Sz&#10;OUsBSbWYfSyGm6Mt9qmIyKZUQoIY7+jBHDHXoUB/4HZMevU5fO315Vh+qVDT9DBRSiHraUFVVZVO&#10;oZYLYLxjPoyuN6KlsxPy/BNY8M8Z2H46FGnsZp+4Fg0xFvjkW69gr18x8nO9YbN+JWbPPAb/BqGd&#10;fenVe2H/h5Oxds95BNaPfmYUmSOCIAjDR6GUoaGzgK9DxIzRxdhVyKsNvu+0snuhHlBzM8QWgA3N&#10;NkdtW5ZekvCIB0OmUKGsvhdLTyVgikkkVlgmIiD5dtOqTL8E2YUFGnPkNhvKgkCoJb3Dzg9mstJL&#10;2zDvuMYcLbdM4AvLEgQxvtGDOZIKSsOlmf/Gi9/9Gp741s/w07+8jo8++mgErcCq7d7IEp7xMEbe&#10;DZ1zxI2OuAZ59juxfNbn+Nc7wuu//z98/OGbmH0oHsk1YohEragNdcCpNdPw4ptC+4cf4qM3X8D0&#10;DedwIaZRk3A3SsgcEQRBGD4SWS9KG2J5ZYeZI5+knTxhTp8oVDL0ilv4cDqZoh9qNSWZPW76JXIk&#10;FLTwCG6NobndHA0opJBHHOcVI26O3JdA3d2AAdXwng1b9JWtbbREu5Asq0R5xbFIKoIgxjN6DmQY&#10;Kb57qPQd5T2c9uIIZKdGIL1J+wCjMRUh3s44efIkl9U5Z4RWqNE3+AY6K1AU66VrZ/JJqkTN6FO8&#10;OWSOCIIgDB+RtAv5tTd05ig40xQ1bZnaVmKi0tErhWdslW6e0FbHNETlDu1UAOreZsgD92mMkcPn&#10;kF/fy4fTMXOkqs+CqjhM+G821AoJxFIlnG+UYatDGsw8cpFcNPrh+gRBPFr0YI5YeSUPAft3Ytey&#10;ZVh2Vxlh/7EQsEF3+hm1Pf4gc0QQBGH4sDlBlS3JfC2iy3HrkFp2+aHMCRoYUEOpkkGq6IdKT/OZ&#10;iLHT2CGCpV8hph2J4uboqEcOsiuGhyio+1ogDzOF1PFzSC8vgzLbhx9HbpqiLSHzWssrS6r6TOGY&#10;qnmwQ1hmI9JK2tDew0bbEAQxntGDOSKGQuaIIAjC8GFGhQ15y6z04fOCmruKoFSOYaz1XWDzjqSK&#10;PtS1Z6GsKQ4dvbVQqKjz/Dipau7DbtcMPt+ImSO760WoaurTtmpRKfkcI/kNEygSzkHd08DNkaox&#10;HzKfTZqKkst0KCLNMSDt420EQRgOYzJHvFTc143O7h50ixXDJiB+0SFzRBAEQdwPcqUUDR15cIta&#10;yofuxRc6oa2X5qQ8LlhfprC2G/PNY7kxYroSU4nO3nsbVvbcgf4OyIMOQHruY+1cpMVQVsTyOUrC&#10;BjwiXE39JYIY94zJHLVFn4bxglfw41c+wr/MEqEU/uAJDWSOCIIgiPtBKu9FWWMcN0ZM/in7UNmc&#10;rG0lHjUsqS65uA2TtcZo6uFIhGU2cFNzL7g5UquhzPWH1HOVxhzZfwaZ70bBNLULG6j5fKbOPqoM&#10;EsR4Z0zmqMh9NVa+/gye+MFf8dwiV9SokuG4eBZmv/km3ryrFmDx+ivIEPbxKNaJfRyQOSIIgiDu&#10;B5lChOrWNJ05uhK/AcUNkdpW4lHDzFFSUZuuarTaOkkwS6MLUBjoa4EizhpSh88Eg/QBpE5TocwL&#10;QFJWKSyuFuDw5RwEp7O1QwiCGK+MyRxVXd2O9e98D0/89GU8v94DHaog7B8HaXXjATJHBEEQho1S&#10;JUdLdykSS9yQXHKB/1uulGhb9Qeb19TaU65LxHONXISc6msU6f2YUKnUKGvohfGlbGy2T8Xl6CrU&#10;t7NEXg0DcjFURaF8npEiywvqtjJtyxCEY6eqiIXMX7tA7NkPIfPeAHePa1h5OhYzTaNx1COXV5Du&#10;pyJFEMSjZ0zmqLfoBvztD2DDgZMwCSwULvCFCD56AAc3bMCGu+owjp6OQImwD0qrIwiCIBgKpRpN&#10;nWKklbajsKYbXf36DT4YLT2iFmRUeHPT4hyxENlV/uiTtGlb9UuPqAmXYtfAKXwuN0gsFY9VlIjH&#10;Q59YLpyHbQjLakRdm4hXkxgDgulRd9VB5rMRUvtPNSl1Ql9oJNR9rVCkX4LUaYrOIPk6WmHdiSBe&#10;kdoiGK+i2m5uxgiCGH+MyRyNjARt5VnIjAtDWNidlIiktGqwUMyJekkgc0QQBDE6ugUz5BFThZ3O&#10;6TjmmYeU4lbItZ3Sx0FDZwFCs0/ohrslFruis79e26pfmOkKSNsPl8iF/LXiCh3RLRgmYnyhlvVD&#10;VZUoGJ2PNIbn/Fw+XO5OqBpyILu2mxsjtn3KeVPstfTj5mitTRKicpr4TQGCIMYfejNHSnEePLa+&#10;jf/+dKThdIOiYXUEQTx+2ORpdke4T6KARKakO7iPmdrWfsw5FoPJg/HJgcVoGDKc6VFT05YuGJYD&#10;OnPEqkg94hZtq34RSTsRkXcablFL+GuF55xGcxcbX0E8ath1QaXWiP17KOreJshTXDTziASzw4IW&#10;VOUx2tbbGZD0QFkWDan7EkhdZiIjwBVGZ8P4+b30VDwuRlXqqlIEQYwv9GaO6q4sxWev/BBPPTmS&#10;KRoUmSOCIB4/rFOSUNCC036FCEiuRUMHDWN6nDBztPBErM4cbTybguCMxzdpvawpFh4Jm3TmqLQx&#10;RjDRvdpW/SKW9SC1zB3no5fz1wrKOMJDGohHD7sudPbJ+EKtt84HUreWQB6w46Y5ijgBVUuRtvV2&#10;mLlSK6RQddfzKlJBSTUOXczk5/d88zicvlpI5oggxil6MEcsd64O/mtfwt9/+ho+XGmBc55nYD7v&#10;BTz15Zex1C4Qfj7HseXTv+Fnv3oL/9oTih7hGTSsjiCIx4FSqeZVie2OqXw9k2WnE3A+vJzH7BKP&#10;B5FEgejcJsEgxfHO44yj0bAOKEKP6PHcRiuoC+HhCIPmqKEzHwrVw3kvcqUYlS3JcI9dy18rJNMM&#10;tW1Z2lbiUdEnViA0sxE7nNJhdD4LBdVdvKrMYSELtamQOk/jxohJkekBtahT034HeLy3SoEBhUQw&#10;XGKc9M3n5/e0I1HY6pAGiXyizr4mCMNGD+ZILCgeFm88h9/9cgZWWccgtyQU/tv/jaefeRP7o5tQ&#10;3ZaDqwem4+1X/ot/bg8EC8Ykc0QQxOOgq0+G66l1mG0WwzsqTLuc0xGT16zdgnjUqNRqPu/IxD1H&#10;d1x2OWcgpfjhhCDcDZlCzIfROfKAhLlwjVqK9t4qqAcezreWWq3kQ+sSil0QmXcGhXVhDy38gbgz&#10;pQ09OONfiCkmkXyIp19iDa8iMdTiLijy/HVVI6nLdD5kjhmf+4XNL3IPzsImUw+sP+KB5ZYJwnkl&#10;5ec+QRDjCz2YIzYcJRiHWJT37xZjk0sKaqpiEGnyHp76ym+x3r8Opd29SHNajcWv/w0vTnNEpvAM&#10;WueIIIjHAYvmPemTj2mHo3TmiFWQWKWiVyy/ba4B8WhgncTQzAass0nmx2TRyTg+90gqVz3SY9Ij&#10;auZGhVVxnMLnwztpB7pFjdrWhweL9G7qKuLGiKK8Hz1smO0e1wx+7rG4be/4al01Wd1WAXmsla5q&#10;JPPbClVjHm+7XwZkfcgL88SN09vhfXIvjlp5oK1LBCXNdySIcYeeKkexMH/tWfz22VlYYxuL6pZM&#10;5DjOx/e//Awm2RQgu6kdKWdXYuGfaM4RQRCPl8YOMe90L7aIFzpBMfxOMesQsXjdjLJ2WnvkEcKG&#10;MtW09qOiqRciqQKt3RKYeebyzulk4ZhstU9DbUv/I+1AdvTWIKbgHDdHLpGLeUACVXImPqyazBZ9&#10;ZdeC2cdiEJffzGO9GeqGXMhDjLXm6AMokpyg7hpdeqG6uw7yG4f5PpqtJyHRYS/6O9ugUk38oXUD&#10;0h6oO6oEk1kOtYjlFRPE+EYP5ohdPGpwZfFv8dIP/42ZRj5I7ihHeZAR3vvGl/H39RfhGX0Jlovf&#10;xd+//Be88IEVErTPmoiQOSKI8Y1UrkRZQw+vFO11y8QC7TyXxRZxOBdcwpOqiIcPMzzppe2w9CvA&#10;kSu5yKns4FWigJQ6HsjAzBHrrLI7+o9y4nqvuAXJpZdwPnoZLsevR1aVHyQyNlP24aNSK4TPRcb/&#10;Szw62A2RCxEVmCWYcnYtmH8iFuWNvbo4ebbYqzzWBlKXGZCenw9ldQoG5P287X5RdzdAHmYG6Tlt&#10;FDgbmleVBLVs4obB8DlXSjmUlXGQRxyHTDCYisIgbStBjF/0YI5YR2IAsQf/hNeffRJ/n28Cx+xe&#10;tJRcxfF/PoHvfe0pPPXUU/jSk0/iyd9/gNePJfL5RhO1+0HmiCDGN/wLWxAzQXVt/ULHPEfTITKP&#10;g8XVAjJHjwhWwbMRDCozQayCd+BSNjr6ZGjsFMH2WhHvqLJqXml9DxTKR2eOVCoFGjrykVxygS/I&#10;2i9tf2R39zv764TXzkNnX632EeJRwCL9ba4V8+sAOx9XWSXyqtHgcM4B4firumqhyPGDojwWamn/&#10;qId6su0VOb6QXlqkMUf2n0B+bbdgmh7O+lnjgQG1GuqWIsiubtWuD/UBZH7bta0EMX7RgznSIAre&#10;jEn//H947tOtOBzWAmVfFRpCtuL9H38L32Qx3j97C+/vvILENjYMTz/I2stR5DwH//vXy3jhhRcE&#10;fYiFu90gvPxNsp1gtOJTbfsLeOWN9zH/QhXqu7S1q+ooBJ1apmtnmmTsi+DCscW2kjkiCMOBTZJO&#10;K2mDldBJt/AtQF51Jw2re0TE5jdjl4tmjsfc4zFC57SIhzKwY8LmerB478ZOMa8ajbYj+iDwTqxS&#10;CrGsS1A3D0x4FK/PDFFE3hlcid+IyFwrtPZUaFuIh015Yw9MPXL5uThLMOqH3LP5ME8dwvHnqXOS&#10;XgzIRLzTPxZUHdWQx1jdXEjW4XMo8gMn5FAz9nmpe5ogC9wHqeNk7e/7GWQhh7RbEMT4RW/mCG0F&#10;SIy8jmuxWchvkghXASlUPcVICLiKqx4e8Lgej8SiFj5DST90oKksDBbzduC06wVcEF7DYf9qrN66&#10;Cyu8yoR2Zn5y4bdqBXZsPgxjR+E9nLfCOZMl+PffNsMtuQlN0iqkOx3HkblrsMFGaL9yGR7WqzHn&#10;k3XYbxuNvDGMpCBzRBDjDxaZy+YTBaTU3paAxu4QV7f0o6KxF2KhQ/QoO+JfVNiQOpfQMl10N4tT&#10;Z3M8xDLDHU6mksshqqtF/TV/VHtcQW9JMZTi+//Gq2vPhl/qPj7XySd5J4rqI7QtxMMmtaQN+9w0&#10;axCxc9I+pPRmjPcdYMe2Ky8XtX5XhWMeAHFjI9TKuz9nQCGFsiwGMp+NGrMgSOa3Daq6TLC48AkD&#10;qxixRXPjbCB1ns4rRswQyq7thqomVbsRQYxf9GeOHjm96GotQtD5NDSJ5Dz9ripgHw7tXYZZTkWA&#10;og+osMbCWUY4fTkdtew7St6F9tyr2POPX2KVSwrSM31gd9QEK7dd1hghFtXanQWXVZ9hw77TcMsd&#10;3ZhiBpkjghh/pAvG6IRPPtbbJfMKUVu3RPj+ppSox0WNYEaNL2XzMIzpR6Ox2yVjxFhjNa/iqPjx&#10;YnfyVY8gmEGhlEEq7+OR3qOhv7oaFW4uSNuwFskrl6HI8hS68/Pv2WEehA2n80814ubIPW4dkksv&#10;aluIh01CQSs/B5k5YvPcInOEjv3gfKO+VqhainmggHAweRWJ0ZaSjEKLE0hdtxppG9eh9JwdRPX1&#10;UCnubvC7mmpQfcMR3TYfQ2KrrR6lXxJeZ+iQF8NG3duiGULoNkdjjJgJ9N0MZfENvuYTQYx3Hpk5&#10;6q3NQmZEEIIjisFWE9HHPRKVpAddRWHw8/GCh4cHThivxR6zI3BJ6YRa3Il+38X4+3Y3uCTeHNMr&#10;bqtA3I4fYYr5DQS6mWCnqSnmOGZrWzXkO87EzsPGMAtnKzKNDjJHBDF+YJ1rtq6R9bUiLDypqVKw&#10;eSzlDb0jdrTlQke8TGgrqutGVz+bGE9VpIdBUFo91ttqIruXnIqHY0iptmU4YpkS+TVd8IqtQlR2&#10;E5o6xQ912KNSJUd9Ry7ya0NQ3pTA1x+6n0oiqyI0hYUiadlixEz+jCtu1nRUXjwPSXOTdqu709Vf&#10;h8AME26O3KKWIjzHUttCPGzK6nthH1SCbY5psPQr5HH/zKizfoQy/zrkkSehSHGFuquWD6mTd3ej&#10;2MYK8XNn64537IypqPH2gri5GQOqO/dwyhu6EHg9DJmWSyGy1RgHedjRUUeDj1cG5GIoy2Mh817L&#10;fzeuS4ugzPahpDrCYHggc6SSidDXXIrc3FytilHV2Ile7Y0TdhHpbypCWVEu/MznY87L+o3y1sw5&#10;mov/vaaZc/SnKZuwwTFKuPj0QNzfjgq79/DiJodh5kjeVYfyM//BDMtouFtuwrq9e24zR41+W2Fs&#10;aX1Pc6QSLoDdwkWyra0Nra2tXCkpKbCzs9P9TCKRHp+ahI5KaFoN1mgjeicbh2OrXTzyS2vR3Nwy&#10;bNsWQSXVzTD1zIXRhSyEptehpvHm3zZJP2pubYOZZzbmHo8VjkkENtjE43p80Yjb5pfX45hHNqYf&#10;icLSUwm4Gl+B+qbbt9OXaptKEJxxQjAoc+EVvx25FRFoaWkecduhasjOQr7lKV1HeVAZO7aiKigQ&#10;rS3Dz7WRVNdQiYAkEziEsfWV5uFqkpHw+L2fR9KPknMqEBCbj7jMMt1jPflhEHlphsCJLixEV9Jl&#10;tAhmty4yAmlbN912vJk5rg0OQltt7bB9D1VcVgVOnI/CSbPTqLKaiRabSWj2MUJzTtSI2xua2ipy&#10;0RNuyT8zVhnrsfkIzUEn0VySjjbhfO5pa4CyvUrov9Wgs7VpxH2QSA9LnZ2dkMk0izvfjTGbI2Z8&#10;esuiEbzrJTzJAhe4fosP1jvieoMK6gEV5KJehO/8FV7+udDG0uqe+jNe/N9JsJHUDyPKuy36FA6t&#10;W4jX1nmhtK8dZba3myNZZy3KLP+N6aej7miOGq5uwaHTVvc0R/39/fD09MSpU6dw7NgxLjMzM5ia&#10;mup+JpFIj09HTI9jvslVwRSFcXM00zgY645eHHHbw2YnsO2IPe+ws23nGAfwn81G2JY0NpmZHcMh&#10;UwvMMg7UmdWlh72Fz/7kiNsfMDuDBYf9+XZs+8UmXth91GbEbfWhUw47Yee/lFdvzl1fBEuXbcLj&#10;ZrdtN0zCNd9py2YEzpl1W2c5SpDHyuUwNzEe+bm3yPrKGjiEzuGvfzZgCY6ZHxUev8frkx6aIixW&#10;ocn6c97Rb7SehCCLDThuZgqfpYsRMXXSbceb6frc2bDfsZ33BUba5wHTM1h12B3TjW/gmKkVLp04&#10;ALvjxjA/NjH6Dfbm+5F4ejmkZz+E2O5DFJyZB0dzI95mecwE/ic2otPmY5RazYCz+R7+ed66DxLp&#10;YcnV1RWVlZXaXvydGbM56snzw8Xtb+Bn3/2K1hgxfRlf//bbmLTBGtcKLmDXr5/Hb7/7NJ55Wmh7&#10;aSZmnghFbX0XD2V4GAMjVOJUBJ0ywur/7YBbcTuKbG43R6KWMoRv+AYmHQ++oznKtP0c2w4a3dMc&#10;sTkLfX196Orq4m6UKT09HWfPntX9TCKRHo9YhSE0uRTzj0Vxw8Pmt5heyUFxTduI2ze2tCM2u0a3&#10;KCzrkJ/xzUJ5TdOI25NGr5a2dqQX1mL56Xj+GbP5HVeiyoS2m9fQoaqsa4XrjRK+KCzbfq5ZBJwC&#10;c9Ha3jHi9g+q+PwLcI/dwM2JZ/wW5JTfEB6/+2s1lZYi68RxRE35/LaOcrSghDUrUeB+acTn3qrY&#10;PBdcjFnFX/9K3GaU12ahvUNzt5P06NXjuwuisx9zcyT2Wo+e8nTUZWYgYfUKfmxvPd5M7DxINT6E&#10;qoT4EfdZWd8Kj6hSfk2aZRyMjadDEZNehq4RtjVE9XR1QFSbA0X6RUHukAl9rp5OzTW3oygBXVd3&#10;Q2z7PvpsP0RH2Bl0VObdtg8S6WGpt7cXinvMC2SM0Rx1odDPBFtf+z987Xs/xXtGfnD1uIZrp9di&#10;5n//hu//7Pd4+Y2/4BdPfAlPPT8L680dcTkuBzl1Y4vHHpH2IpREu2GmfRY6+rV1qJrrcNuxEW//&#10;9zACunrQnbQf099ehv0OceDJ3NJmNKc4YfGzf8IWoZOUluCKE5vWYvYyO8SwACuWFtMSjpOzJgmm&#10;yR7e5fcuvd0KzTkiiPFBU4cYZh55mHGUmaNIbDibgsDUujsuKMrmFzV0iLDLJV14jqYzzv4dk8dm&#10;SRL6gM0X6pco4BVXjTP+hfBPqkVd250XwWTHqrShFyutEjHlcCSmCjoqXLsLa7u1W+iX+CInXIxd&#10;zc2JX8o+NHUVYYAF9dyFpohwZG7fOmJHmYnNPco/egTSttZ7RkDn1QTBO2m7xhzFb0RVayqPFSce&#10;Dmw+mUyuQnF9D19Pi80z5I+rVFB31kDmvV4wRh9Aeu5jyEMOQd7RgsrzbkhYOG/EYz2oxEULeECD&#10;uOn2+WYsBY9dU9j1hYlda6Jymh5J2MijgoUusIAJJhbpPRhioWorhzz6FDebTLKrm6CqzeBtBDGe&#10;GKM5KkeMzVpM+9538INfTcOpUhXa2TWlJRYX903G377/BL78rR/h+Um7se9cDHIbeqD3y3tfBUoi&#10;rTFp0kxs3rIVO3bswI6l67BhzTEYX0lDjVoOVXcWQg6uw8plqzB3vdC+eSU2L5+MKUsuILiwG51d&#10;Fci5bAHjpQvw6Wqhfft27Fj1EeYtNYONXxGqx7BwNZkjgnj8DEZ3LzgRB7aoI6sGsUUeK5v7tFuM&#10;DEtEC06rx2ILTWVjnnksbK8Xo0f0MAYCf3FhC8CWCt8LzV0SHut9J1jntV+q5MeAHUt2TNbYJMEn&#10;vlq7hX4JzT4Bl8hF3JxcTzdBn6T9joEM7HF5dxdPpUuYd3NiPlP83FmIHTLsKmXVCh7xfa8ks5rW&#10;DARmHOGv75GwCTVtGcLnM/qbdMT9wc49Fu1vKRh1M89c3Mho4OmIAwoZlCURkF5arOnIn58DWawd&#10;+srLkLZ+DWKnT9Ed26TlS5B32JgHMgw+xo/5mlWo8fKEUiIZZorZTZjsik5+bRk0SH7xFeipyOSp&#10;dYosD6i66jSmwgBgn5WqKR+qqiS+oO2A8s7nqybg4hofcsc/V6epUOQFQC0bQ2eLIB4iYzRHuQg5&#10;tgTvf+XX+Pk/jyNGqYbm1G5CksM6LPjtM/jus29g0dVWtIke1sriEvQ0pCPQeDFWL1uMxYuZjuD0&#10;hWQMWzqvLBCO5ru07cK2m3fBJVsF4TtZQ3MWkjyP69qZTvrnoGD4Uij3DZkjgnj89Irl/G7sYOdj&#10;tVUiIrIa71g1GoR1ltp6JHzNk8Hq0XbHtNvWRiIeHQrhmGSWt2Pj2RR+PGaZxQgd2Ty+UCxLI9QH&#10;rDokV4gRkHaAGxMWiMCMEkuvu6M5Ejq8rYkJSN+8QdchZp3m5JXLkW96BIlDqgtxM6cja89OHvWs&#10;votB6hW3IKvKD8GZpogrdBBMeSPYIrTEw4HFdZ+6WqAzKiypTiRR8IVeFWyNHpeZmgqH70aIEj1Q&#10;e9UHMUNMb7igayuWwfekOeJZ9XCIaYqdNlk4NzYK50i8xiANOY9YlWrzuRRM1g7hvRCYifowe81i&#10;qa4zIU920SS76en8flgMyPqhqs+CPMwU8mu7oMz2hlowdndiQDiXWSqf9OJC4XPVJvVFW/KKEkGM&#10;Jx7MHH33L3h2phtKhC8vzb2CQXP0Y/z8zyvhWC9c7L9g13UyRwTx+GFDV7IrO7HBLgWrrJLgFl6O&#10;6pa7V42G4hVfzZ/HOi6sYnHGv4gbpzt1lIl7o1Cqeax6pyD27/v9LJkB6hM6rOzO/izt3CN2XJOL&#10;Wvkx0QcqodPW0VsD3+Sd3By5RS5BdME5bevtsPeukslQyDrF8+foOsSJi+ajzNEeHZkZghnaNazC&#10;wKpJtf5XIeu++5DAfmk7WnvK0C1q0D5CPAzYecWGeK61SeKVZVZhZn/nIqkSA5JeyHw2QGr/qcYc&#10;hRxGV3wgMnds0x1PJs+PPsDWN/6D9958E64mJoheuWxYBSlu5jSeWNhbWiKcLzfHz9S29sPcOw9T&#10;DmuG/LpcTUR1gIW2oiKYBuepUNWmY0A+ftcEYhUiZnTkN0z4Z8SNzvU9UNWkabcYGXVPA+RRpyA9&#10;94nms/VeB2VxKHNO2i0I4vHzYOboO3/EL6ecRXpnF9p6etDTU4qwMysw6/nn8Oxf98FXeKyZPz6o&#10;PvSLZGB+aaJ2McgcEcT4gFWJKpt6EZ/fwjvlo4HNPTJ2z9bd2V1vm4KufjmtezRG2OdW3yaCd1wV&#10;LkdXoblTzCtCoyEko4GvUcU6sausEnEtpXbU+7gTKrUCtW1Z8Ercxs3Rpdi1SCl117bejkqpgLip&#10;EUnLlw7rLKdt2oAe4TuAVYeqPS4jZfWKm+1TJyFtwzr0VVbec+4R8fBhVSO2GPFi7fpnM49Gw/lG&#10;GW8bkHRDemGexqic+xSSSCs0RYQOqwxFTfoU+15+Cb/59rfw1FNP4ac/+QnCLU4iec0qxAwN55g2&#10;GcVnTkNUp1kjicGuR0EpdZh3PFYw/DHwiilDS8IVSF1m3DQaoUehai0blzdkWKVV1VENecI53ftl&#10;xk4efRrq1pHXLBuEV5uqkyF1nKJ5nmBAFUkOGFDQ3Dpi/PBg5ujJp/HU176DH/3sZ/ipoJ/97Cf4&#10;wXe+ga8JF4qnvvxNfF/3+KD+i7cm2yFO2MNEHcFP5oggxgesU8EqC8wkjXbhUDY52iehmq+PxDrj&#10;bAgMmaOxU9XcByeh4znnWAxmm8XAL7EGbd2juyveLZLDLawcS04lYKdTOorruvU2iZ2ZIxa+4J2o&#10;CUMISN2PsqZ4bevtyLo6+QKv8UPmGrEFQQstTnBjxM69/uoq5JkeudlJFsSGWlVeughxY6N2T8Tj&#10;glWNkgpbdXPZWHJiQLJmSBgfVhdvx4fVya7vQ1eIGwpPHh92LL0+eBfTnn8WTz/5JE/rffrpp2Fs&#10;ZITIA/uRtGThsG1ZKEeNtyckLZpwF3Y96hMrePWTVbjbe6RQtFVAHmd702wI5kFZECQYtfuveD8q&#10;BtjcoXR33bBDJpnPek216x5zpZixYkMGpVdW8qAL9lx5iLFgBEu0WxDE4+fBzJEuwvt+pd9FYMcj&#10;ZI4IYmLQJnRYwjMbeYeczV8azVAwYjjxBS3YdC6Vd0KZvOOq0TpKc8SMKQtwYEl15Y29EMuUejse&#10;rMMmU4hQUBuGpJLzKK6PRL+0U9s6HBaqwIZJJa9aPmz+Scb2rWiJi9FuJWwnk6H+egDSNq4b1lFm&#10;1aP2tFSoVSPPf1OrVeiTtPFKFjNsbN4ToX86+6S4ElPJDTs7J3e7ZCA2v4W3DQjHQN3TyIeNKRoK&#10;Ue97GYm3GJ6D/3gZL37/e8P6OC+++CKunz+PImtLxM2ZOWz7lDUr0RAaAkW/xuwMJjeyIcDM5LPK&#10;iaoyAdLLS7WG4wPIA4244RhPsPepzLkKmcdq7TBAQYJJUpZGQS3p0W51dwbkYigSHSF1naUxR8EH&#10;oGou1LYSxONnjOaoHTUZ4fC3soLVqHQRl7wzwe7N3H1atOFC5oggHj2DVaLEwlZciKjA1cQa3oF+&#10;UNjwFxY13T24XAAxanpFct4JHZwvxOZ3sDvmbG7HeKNf0oHO/jrBGHVAfYc5EJKWFl4FGGqM4ufM&#10;QomtNWQdHdqtNLDqUYmdzbBt2ZyUchcn9NfWaLcaTo+omUd6B2Ycxo3sE2jtKYeCEuv0TnOXGCd8&#10;8jFDe14e98pDQU2XtvUmvWWlPJFw6FC5kE8/wvRfP4fvfmXoOo9P4Ktf/SqOHD6MzKu+yDc7Ouy4&#10;s+fnHDTiAQ1q+cjXE2bIFCkuWnMkyGU6/1ndd/c1Fx8lqop4yAJ26uZjMYOjyPSAur/jvoeLDqiU&#10;UGsrZWz4oJIl1olGvhlBEI+DMZoj4k6QOSKIRw8zRxVNfTD1yONpZuttk3Et5c6pScSjo6i2m08+&#10;Zx3QqYej+LFhE9JHO9RxKOx48zllzX28AiUV/v0oUCuV6MzKQubO4RPz2TpHTZER2q1uopLL0BwV&#10;gdR1q4dtn75pAxrDbowY7d3YWYjw3NN8eJ9zxAJulER3qGIRY4fd9NjmmMbPSXZuOgSX8Ij5obAK&#10;Un3g9duqf1ZvvI6//eD7eHKIMRrUW2+9Bd/Ll/n5kLFt87DnsWpSwYnj6Cks4Ocwq4ZWt/SjvKGX&#10;D61TyQU1FULmuUoXWCAP2g9VXab2HT1+FCxMYXBuFEvWE35mw+TYZzVa2JwqVWM+1L2aih1BjBfI&#10;HOkZMkcE8WhhnQw2ufp8RAWWnU7gHR02V0ifa+GwIXWs41RQ0807VeOx6jEeYQYoMLUeG+yS+XGZ&#10;eyyGJweONiDjVqQyJcqEDuXZwBJ+nFnwBjtGY0UzrK4fYlnXXas0ss4O1Pp6D6sIxLFKkJMDxI0j&#10;p8v111Sj3NmRzzfSdZSF5xdbWULUUK/d6iZDzZFTxDzEFp6j5LqHADPo6wSjPtUkEjNNY+CbUANR&#10;v5gvXKpqyIG6pQTS5jrhOJ3mqXPsuEVP+hThn3+CWb95Hj/62le5GWJhDGy+0aA5+sY3voGDBw+i&#10;rqAAdQH+PMFwaNWJDc8rPWsLSXsHj6N3Cy/jCyKHZzXyRWgHpL1Q5l6F9NIiSB0+g/jqLnRlRaCl&#10;vgvdHf2PfbFYeZgZN0XcGIUegaqtlF+DxxM8MEKtv2G3xBcPMkd6hswRQTxaWGIZMy5rbTQdcJYw&#10;d+BCFopr7x6ZPBrahU4MW4h0tlk0zDxykVvV+UCVjy8KbD6FzfUiTDuiuTvPzCsLUpDKH6zS0yQc&#10;b8eQUn7Xf+rhSFyOrkTLKOcwDcLNtVKCypYU5NUGoa2ngnesboVtxyK6c00O3jQ5glhVqCUmWrvV&#10;7QyoVOjKy0HyiluS7TauQ/21AD73aGgnrqOvDgnFrtwcOYbPRUj2MR4zTuiXli4xTl0txBKLeOxx&#10;zURqaRtUXfWQJztDwubRXF6Gxitnkb51k+6YRQjG6Mr77+DX3/4mrxo988wz+PGPf4yf//znOnPE&#10;9P777yMgIACS5maU2tkg/tb5R6uWo9L3KlJy63jyIvvb2H8+C6klbXxoGguEYMlvIs8NqPezQsyV&#10;MFywCEe4T8ZjN0jKshjIw49BHmfN1zjSByzEYUAu0kgwNg9iali4iljWzYfHSuS9ZJKIMUHmSM+Q&#10;OSKIRwtLkWPViPnHNQs5LjwZh/PCz/rsQLBqEevEsHVJpgliIQ3MMBF3J7eqC0bnM/lxmXk0iv9b&#10;pnjwzgo7Hqf9CnRDonY4pSOuYGxDcxRKKRq7CnEpdg1cIxchpsAOzd23xxGzIXW1fr5IWDB3WEe3&#10;yPI0D2i4E+x3ZSlllRfceKyz7rlTJyH30AFePRr6ebAhdJmVvjpz5J20QzB+d49HJkYPu7khkiqQ&#10;Xd7Bh2eycARVWTSkF+ZDYvs+xLYfInfzXMTNnq47ZoGffIj1L/wJP/jqM9wEvfLKK9i6dSs2btw4&#10;zBx95zvf4Y9LxWJI2lqRvW8PT6zTHfspnyNusXCu+UVi5QlNSMkamyRevWLnApdCgpK0ErhbBOPI&#10;moswWXURR9ddhp9zPNoa9XfjZ7RojIyEvz82d0gfqBvzoUg4C0W8LQ91GMsQvUHY33JY7ilcjFmJ&#10;wIwjaOutHPFmB0HcDTJHeobMEUE8OthQqrLGXiw/ncAn+rNOxuHLOciuGD4x/kFp6hTD6EIWpgsd&#10;fPYau5wzEJunieUl7kxUbhO2OmhS6lZYJsIrtkovppWFPETlNGK6tiI105StUVOKzt7RD9cTS7v4&#10;vB4XwRgxQxKcZcaT4m6lu6iQzxcZOqSOLezaHB0FpUik3Wpk1Ao5+qsqkb5xPWKn31wklFUQqj09&#10;hpkjpVKGwvpwrTmaA7eopWjoyNe2EvqEG1eZkg/LVUlFUGZ5Q3ruI4ht3kfz0U+RulA41tohcWxd&#10;o8vvvYM/fPfb+MqXvsSH061atQq5ubkICwvDd7/7XXxJeJyZI/bft99+G6GhoXxeWVdermae2lBz&#10;LPw7dvMWbNh7GVMPhmK+eSwcgm+a4Kz4cridCIXZ+is4tPwCDq9wgd0GS9jvcEL8tQy0Nz944Mz9&#10;wIb5qbsbMCDrG3ae6gsWNqFIddMM1bu4AHLh3wP3Gc4gkfWipCEKodknkVN9Dd2iRlQ0JcIjfhP/&#10;23GNWsKDTSpbknkaJUHcL2SO9AyZI4J4dLBoZ5aENrhYK+tgeAodcNZ51ie9YjluZNRjgblmTZS5&#10;x2NxLqgE3f2UInY3Sut7YBVQhC2CQbK5VsQnn+tjOCJLJqxr6+cVoxlHNWljrCqVXNym3eL+6RW3&#10;ILHYhYcfsA5VeM4pNHQONyOsalTt5SGYmSGLugqd5oJjpuirrLivlC6FYKCYEUpcfDMSms1lydy1&#10;A70V5Ty8gcGGFVU0J+J89FKtQZrLf2YVLuLhoeqohDzGkgcN9Fu9j6LNU5Ew8+ZcIb8P38ful1/C&#10;155+ig+p++tf/wpnZ2dIpVLU1NRg4cKF+OY3v6mrHrG1HTds2AC5XA6lRIL6wGt8keDB/XHNmArb&#10;5buxYpc7ph+O4Il5YrECTbWdOH8yDKbrLnNjdGrtOfjvPYR8s8XIOboMhQ7G6EgJEkxLPTs5tb+B&#10;/lE3ZEOReA7yGyZQJDnxCG7hZNe26gd1TxMUg+s7nf2ID2dUd1QJDXd/Ham8D1XNKbiasoff2Lia&#10;vAc1renCd0Kx8DesmbPHxNqupxujsD6Mgk2I+4bMkZ4hc0QQjw625s1ul3TeOWY6dDELmeV3rxqp&#10;lGr0douRm1yJzLgyPtFZeY+0M9YZZ3MU2NwEtpI+e62dzulIKho/EbvjEbFUieyKTkTmNCG/Wvic&#10;hc9RX3efxTIF/JNrsfRUPD8eiy3i4RJaxlPsRvMabG7CjazjcIqYzztT8UXO6OgbPsenv7oaeUdM&#10;EDt9iqZTKxgjVjVic43kvfe3tgszWKLaWmTv3zdsiFX8/DmocHWBrPtmjDSrXHklbtV18Apqb0Ai&#10;e3xDqSYabI0sZtRTS9v5XDWFUgVlRRxk/tsgsn4f7WYfIGXBZMROvVk1sv/fG3jtJz/mxohVhpjx&#10;YVUjRn9/P68S/frXv+YVJWaOWEjDq6++ivT0dG6QBodWJq9cpjv2TEHTZ8Fs9REs3OPD5x3VNvUi&#10;P7UaFtu9uTEy3+IF3+NuqHbapTEQgrptJqHfc5NgKmygLAiEqj6TV2DutQDraFC3l0MRcxpS1xma&#10;9YyYaRF3PtCQt5FQS/ugyLwCqdNkrUH6EKryGAwIj98JNq+oobOAV4wG/0a8ErehqiWVV5Mqhf8G&#10;Z5ryYbKsjf1t+6caIbcmED2ipodSASMmFmSO9AyZI4J4dORVdWHj2RRd5/ia0Fm+21wg9qXIjFFa&#10;dAms9vrhxFYvxAfno1cwPqxNIVeiobod5QWNqKtoQ2drL6RiTRWKdexZMtrKM5oJ1GxlfVYVYcNy&#10;6Mv20cOG5zHDutc1A9MFwzpZOCZGbpmoEDqXozkerT0VvGPFKjSsI5VR6QORVGNU2H5YVajWxxsp&#10;q1fqOrTM3GTv3c07vINVI5lEgY6WXrQ39UAunBOsQqYSOt3snBpqvlnaXcraVTc7yNMmCx3m5XzY&#10;Hls4lsHmPLE1jjQdv7nIrw3mSXrEg8P+jssaeuAUUordwrkTmFqHjh4RFFkekJ6fi26L91G25SPB&#10;GH2qO0ZBn3wEo1f+hq9rU+l++ctfwsPDA2KxJvpbLZwDIpEI06dP58PrBqtHLKxhx44d6Orq0lx7&#10;ykpRYnt7QIPnnKXYv/4UjM7FI72oFRWFjThvEYZzxtfh75qI0tgkyBOdhPc3hw/7GzRJ3LS4zYY8&#10;cB9fa0jVXsEXaX0QeCCCqAOKRAc+zI2/jv1nkPltFcyR8Hvo2RwxVJXxkHmv1/1eilhrqDrunDbK&#10;hs+llF2Cc6Sm2usSuRAJRU7CtV/zHJlCjLr2HME8ncDFmFVwCp/H/448E7Ygs8KXBzWoB/T/exAT&#10;BzJHeobMEUE8OurbRHAOLcMKwbDYB5fwoVZ3QyZVoCSnHqd3+vK7skwBbomCIergnW3WuXU7GYqj&#10;a91hbxKIG57pKM6qFcyTCOJ+KeqE9v3nM3VBABvsUlBa3w2l0Al+HKiFDhczZ2yRWjah/EHirPUJ&#10;e18s7pzN5XjYqX6Xoip1hpWdB1diK+/bHLHtGruK4Bq5WGdECupChQ60xhCzJDlFfy+y9uy8WTUS&#10;lLRsCZoiwqHUdo6ZAaoqaUHIlTRcv5iMxpoOSMQytDV1o6asBU11nYJhUvDXYwlmBcfNhu2PqeK8&#10;K8QNDXybPkkb8moC4R63ls+fqGpJ44l6xIPTI5LDP7GGpxyy4bjbndJQUlEPecwZSGw/ROvRD5A8&#10;hxmjm+bI5a3/Yfrzz+lMD5trlJeXp92jBpVwrnh6euKll17Ck08+ybdj1aPnn38eBQUFkGmNL0s8&#10;zDbaM3yBWEHnF6yFhak7wtLr+DlQXtCA0twGdLb18YqQuqsO8oRzkHqsAlt4VerwucYcDRolQfIk&#10;J6iE7cYKM0ZqmYgvyiq9uEiz37MfQeaxAsr8a8L7eDiLYavZkMbBoXVMwu+orEnl7+dWFCopcqsD&#10;dfOK2N+sb/IuNHUW8YrSICyEobu/AVF51rgUu1prkObAPXYtN05yGqZK3AUyR3qGzBFBjF+qiptx&#10;0TJCZ4wOr7qElIgiftefdXCrS5thsvKirp3pyBp32Bj5I1QwSg1V7bgYXoZV1km8M86iqVnC1ING&#10;U48VNjwoKqcJpp55PM66qvnOQ1EeJezzCEiuQ15VJ/q0lbeHBRuut89Nk4g3/0QcTvsV8s7l/aBU&#10;yVDdmqrtZM3B+egVKG9K0LYKHSyJBK0JccNjuIVOLVvck4UsDL4OO6887WI058vqSwi+nIqizFpc&#10;sY7ij9keCEBBerUujKIhOIgvBDu0c5y4cB7aU5OFDqjmXGLvjQ3vE8k6h3X6iAeDJR063Sjl5wsz&#10;R1vs01CUnsQXW+07/T5q9nw07Lgw7Xn5Jfz061/jpofFd0dGRkIinBtDYecCM0Bz587lax0NGqmv&#10;fe1rMDY2Rl2dxrSoFQp0ZmYiedniYesfRU3+HNfWb4fP9fQ7nr/scRbzraxKgDzsKKRugkkaNBRM&#10;AXuhrNcM9RsLbE4RG6IndZsj7O8Dvk/ZpYVQpp3XbvFwYNUuJUsK1C58y6TM9RN+19tvdlW1pPA5&#10;RIN/s65Ri/ljdwpckCr6eJXJPXYN3/5i7CoU1oUJ29/9RhrxxYbMkZ4hc0QQ4xM2tyjEIw2m6zWT&#10;nJkCzieisbqdVzcGBHV39sP7XCzMhmzDdFjo8Jpv8YT1Pn/YnorAztOxmGUajdWCSUosaOEVkkcJ&#10;qxBVNvXxUIgVlgmYcywWi07G859ZLPHjhA1r9I6v5lUcNuQxPr8Fiof4+bDKWVhmI0w98mDuk4+0&#10;0rb7NkdsPZTCulBdR8s3eTdq2zK1rWzR107kHTZG3OwZuk4sM0qVF84Lr6GZP9XXK0GYTyaOb/bg&#10;58qRNZcQez0XWQkVOH8yVPOYcP7YHbzGDRKrKLHheGWO9rdFe5c5nEVfVSV/bbZ/VsGidVr0C1uj&#10;7JhXLjdHLOHyhG8+qovzeehA65EPkL3845vHRNCFd97ElOeexdOCMWKmZ/bs2aioqOBD6YbCjhF7&#10;zNXVlc81GjRHbH7SH//4RyQkJECp1BxLWUeHYJADETdkeF20oEjBWMUfNYdCLNYN1xwKey4b1sZM&#10;g7q3GU1pMUg5cxT5ZktQeWIOYk6Zoyw1F1KJYNyVcqg7a3g8tiLOms9NUndWC+5s5AAHtr2qKR9S&#10;n/WQnv1YY1Kcp0Ieaw11d6N2q4cDO9dVzUWQ+W3TmSN5+HHhsULtFprfvV/Sgcg8K57gyI1OzCok&#10;lZznQQt3GibHHmeVWHbTI6nEDallV3gIC8V7E3eDzJGeIXNEEA8XZkRYClpedRdauu5vqBEbEhcb&#10;mIcze67yzipbM8TJLBgVBQ28ajQImxvCqkMZsaUIvJQChyNBw8wUk+kmTzjYJ8AzvAyhGQ18lfuH&#10;PXRsKCqh05RV0QFz73ws0YYRDIrFZbM1nnr6H2615k6wz6G4rgfrbZP5XXm2LpR/Ui3E0odb+WDH&#10;gJ0TpQ29PFnwfs0ES7wqaYjWmSM2BKe1p5y3Kfv70Z6agsQF824OgZryOXIO7ENvaSl/DRbukR5T&#10;CvvDgTi0QmOizxpfR31lG9qbe/g5dGyjxjSZrLrEz6fi7DqIekRoiY3mFajBzjFTyuoVvNOsktKQ&#10;n4cFWw+Lhamwvxc2PNY9qhItLR2QZl9HjcVGJMy4OZyOadffXsQfvvMdXjVii72GhISgr+/ONyCq&#10;q6uxevVqXjEaNEis2mRmZsbbGNJ+CSqSC+C7dCfCpw5Z/0g4zxKXL0WNj/d9BX20N7Qh1jMSDpss&#10;4LLFHFabHHHRIgTZieWQtDVCmeMD2fm5kLnNhsxjJeRBRlAmOUJVHouB/g7BaN00COreFigyPSG1&#10;11ZvhP/KI08IhqlAb+sZ3Q11n/D66Rd1QwVl13ZBVZOsbdUYKDYczi91H/9bZQaJBal09dcL1527&#10;vz/2XDbPiG3L5isNveEgkfegT9xKw1aJYRi2OZJ2QVoUgNMnzGBiYgITK2/4JVdjWPp/XQICLtpq&#10;2gWZnjwDl+QOdIm1f0wdpciPEL64tO1MdoFZKGga2x8KmSOCeLgkCJ0bK/8imHnm8gCG+xnSlp9W&#10;DZfjN2AsdGDZsLnTO32QGpiG+thEtMbFois3B9KOdu3WwqVFIkdzXSfyUqsQcTULV2yiYbM/gJsq&#10;sw1XEO6XjeZmTUecGYKu9n4UZ9WhNLcerY3dfH7Jw6KxQ8xT2WYfi9GZIrYwLQskYIaExVsnFz+e&#10;FL1uEYs8b9CtOTXveCxCMwUD+ogra/eLUqVAW08lYgvtEZFriYrmJIi0qXAsWa7Y6sywoU9Jyxbz&#10;xDFmXliVoLa8Fe5nInWRy5a7fJEUWsjntqlVasF8N8LHIU5nkJguW0XxIXcdJZWouniBx3kP7RwX&#10;nT6J3rIyfsebmbe69iw0dRXxKhfx4LAAhuWWCZq/myNRiMpu5POQutITUGC8++axEHTt4w8w+bln&#10;8Y2nn+ZBCzNmzEBnZyefX3QnWHWIVY9efvllnTli+u9//4ugoCCI+iQozxfOi3PROLPCBj4zVyF8&#10;8s21r9hctNR1a9CWlAjFXUwYg4XFlOU14OKpcH5tYufXkbXuvGKZFZ6CvqQrmrlJ2moMMx4y15mQ&#10;+22HIt4OyvzrfL4PW9CVR2qnCeaEbXfuY8gC90FZnfLAAQ/3C3sPrFIku7YbssvLIE88B1VbmbZV&#10;Y3Dae6t45cgnaTvCck6ivPnmENixwBZXzqry41H+ebXBvKKkfgiBE4ThYcDmSAxRUxYSjm/B9Nkz&#10;MWnax3jj3RlYbOSMyHpmbNgJ3oJiu51YO3c6/vfpNEyb9CEmffw/vLb4EqJKu9Gn7EZjmDNsV8/A&#10;Pz4S2qdOwbQPX8Gbsw/zFKqWMVwTyBwRxMNBJZiQzj4ZX+R1tlkM74CbeuRyg3IvWOLTYAf1xIZL&#10;uGrujXIPL+QcOoiMrZuRb3oEtf5XeZoUm2cydEiLRCRDTWkLEoVOr49jPK8GsE7vYAIZm6sUH14M&#10;55NhcLMIR4hHOnKSKnjaXVd7H2+/30rG/VBS38Pn1bAFUNnnsM0xDYfdc/j8J2aQ2FA/Ng/qcVDa&#10;ILy3qwU607bbJUPvC/LeDfY5MyNW3y7iC/fej3FmQ9d6hE4RS61j8xbUbDgbm2uUmICkpYuHdZbz&#10;jhijMzuTG5/+XgmC3FNwcpsXP6/Y+eXjEIu+bjFv5/sW3gs7VzzPxugqkMyce9hGoySzGi2p6cjY&#10;vmXYa6SuW80T7SR9HTzS+0bWMW7cqlsz+DwkYuywpDo2N29wbSy2eHBRbRckEhlq/a7y1MChx+LE&#10;a//Ci9//Po/nfuWVV+Dr68vNz71gAQybNm3Cl7/8ZZ05YkPyjA8eQUp0Hh+6Ozi30X6pGYLmrRy2&#10;ODATuyZ15ubcs4rIrk8sZIal27EbN9wgrXGH02E/ZAXcgCjoKKQ+G3mqHTM9OqPEdGEB5EmOULdV&#10;8EVeWQiCPNAI8tAjUFYlQi25v5h6fcENUmUilNle3CixnwfhlVq1Uvg7SEN+bRAf/vqg1Z7c6ms8&#10;Mp+FNVyJ34CMCi/hO6aOXxOILzYGbI6aUV8ehiNLr6CoUwSJYIQSbZdj68rF2ODTAKjFQL8v9ry1&#10;FEeswpHBUlDFdWiIO4PJ3/sbdvsWobApHh4H92DTnBO4zobUstJsw1Uc+mQy1u5xxbXa0ZeSyRwR&#10;xMOBzS2JyGrEcsEEDHZsLAWTIBHMx73wc07AiS2eOL72PFy3OyDn5CnEzR4ep5swbzbyj5rwydLS&#10;9nY+cfpeMMPW3iXG4aM3sH2jN/asvISDQufEbOMV3lmJuZYjGKtmdLX1aeYBjGH4HUt+Y3OMBg0W&#10;q84EpdXzCOujV3KRWtLGJ5k7hJTw4WxHBPOYJjz2qGGfRUxeC1ad0YRVMF2IKEeDYFTuBfvdWBLW&#10;gNAZG1DKhJ9vn29xP7Ahl2z9GqcbZbgUWcGH2o2latVXXYUyB/th5wdb16ja8wqUYpFwLBW8Ssgq&#10;kIOGx/XEDRRn12r3cBNmkGrLWnFBOB/Y3CO2vfHKC/ycrM0u40OohiXXTZ2EXOMDaMxJREKRM59w&#10;zoYRJZacF0xcs3avhsugge3ql6GtR8r/rh/VsFRWIbIPKuHnJruRsMQiDm0dPZA01vKK3eDwyehJ&#10;nyLss4/5XKPvP/MMvve972HlypV8vaLBv8O7oRCuHSy57rnnbibcfelLT2Hyh3NxZLMTPweY2DBM&#10;h8PXEHnEBslrVvN5R7rzQBCbl9ZfVTXi/KOhsLRMdjPmkmUEzNZrDBKrklvvu4rmqkbIKpIgj7OG&#10;jM0nYnHgjpOGGSRlcSjfDxs+x/8GZaJhQ+4eJ+xmxcMKJCmqC4dfyl5dkh37b0rpJV5NphsRX2wm&#10;0JyjAbRGnoTdaSNujgYkXRgI3YBXd16ES2K9dhtA1FKK4NVPYdKxIER4nIDRSQvMcczWtmpIO/MR&#10;tuzfA7Pwuw9N4V/ot6ioqAj29vYjtpFIpLGrs0/Kh4yxiskk4whsdUhFWJYm+vheqq9sR5R3CoJN&#10;7JG4Zs2wDshtEjqqZU4O6K+rHXFfQ9UjdPBuZNRjtlk0Jh8Mx8otftwgDXZ+mFgsOBv2kp9aBZlU&#10;07kajVjnkRkMlnQ2Uvug2HbNnWK+9s9I7Q9bXX0yPn9DY4wiMP1wJA9HkGorZ3eTWiHj65qwOQ9s&#10;YrZaLhlxu3upsUOE82Hl/PXZ+zgjmGdmkEba9m5qjokavhaRoFzjg+jI0CSJsWj3IPdUbTXoPE4J&#10;JomFMNy6n0GxYZZsHpL1fn+YrGYVg/NwPBqE7IQyfp6lrhfOyaFR4UsXI9vuGGIL7PkK/6zjxha8&#10;rO/IG3H/hiS24GphTRdPjDtyJYebe5FUE3P+sFXf3o/TfqyyGcEXc97nko6O8mzUuZ5A2sr5us8/&#10;XDBGzm/9D7/+1je5sXnzzTdx9erVEfd5J+Xn52Pjxo06c/Tdb/0I099ep70unIfJqguwPXiNR3b3&#10;t7aj/OIFRE4fMsRS0KAhV/T3j/gat4oZJDbM00Qw3+w1jm28gviQfF7lZO1soVhFSQRkwYcgOfsJ&#10;JLbvC4ZpI5QV8bfta7xIKu8XjPT9XedHKxbwkFp2GReiV8IhTDPvkCk81xJNXcUjPoc0MXQvJpA5&#10;akGCzTIYb12PY/EKKPvbUef4CV7a7DjMHMk6a1Bo/gqmn4qEh/U2bDAyus0c1XitwwGLU/c0R2zR&#10;NzaG2NnZGefOneOysrLC8ePHdT+TSKQHl81ZJxy28cSMo5qKxCTjcKw+6glzy7Mjbn+rXI+Z4+r6&#10;TQifPWdYJ/ROSpg3B/HrVuOa0CF2Ff6mR9onk6WdE3ac8sVUkzBMOhSBufsCsWmTp7YDpNUKZpAu&#10;w2LvJdiechn2fLvTrrAzvwi7ExdgZ+GGs1bOOHtWu++zbthvew1rrROw+kwcjtp68c9h6POHij3P&#10;1u4s10jtD1tmtu5YcyJQd3wWmvjiuJUTzo6w7VA5n7NFkKMpRBcWQuI8A41uKxHidHTEbe+lU7ZO&#10;2GLuxTu/7H3MPxaJ/VZewnuwH3F7R1cruHqZwc3HDA7OwnG2Pwtn4Xj779h22zpEHps2wuHECf48&#10;W+tzMD9oD+NVbji00hVHdp7FqePWt+1fJ+HYWFvZwsz4FEw2n8OhNc4w3eEAyxO2OHfmDFy2bUXY&#10;kGFVsVMnI3z5XJw/uxGOwZrFaR0D18DB/cjI+zcQnTx7EXtsgrHydCyfjzbLLBorT0XjlJ3riNvr&#10;W1a257Dt+GVMNw7GLOMgGB+3RY39CuSsnyEc75vrDgV/8iHm/+43vGrEhsYxczTa73VLS0sezPD1&#10;r3+dm6OffP9ZzH5vs/aa4AaTDQ7C+XAa1mdsYGVjDzMTW1gt36N7D1xTPkf0ssXwP7gf9mfv/Xdt&#10;Y22L48ZWwjl2FodWucJknQsszOxgZ6t9rp1wvlmdwjmLI3A+vhs+Jzbh/Ekj2FsLj92yL33q/OnT&#10;CBCupRG7dyLEaC8unzC/5+9zyeEMIt0PIC5oA7yiNuJSyAHhb9RmxG3HqrNn7XDG5hgsXbbi7PWF&#10;OnPkFrUEF0O3CdeGY/yaMNJzSYYpNjR2MFb/bkwYc9SRZIW9+3dgs/U1lHWCm6NKu/fw4iaHYeZI&#10;3lWH8jP/wQzLaLhbbsK6vXtuM0eNflthbGl9T3PExh7X19ejrKwMJSUlXGz9A2tra93PJBLpwRWe&#10;kI0Np0MxWdvp3XwuBd5RBSguKR1x+9zsfCTGpiIpOhFR1lYIWr0SoTOm3jZsJU54LHHxQm6Ghj7O&#10;FCV0TEJmz0DQhnWIc7BHUW4uSoqLh79OQQkCYouETp5mUdgph8Jw0C4Bwb7ZfJ7J6R0+MNFWklxP&#10;BiMlLkf33NiIZFgbC0ZK6CgfWuOEQ2sdYbzeAcYb7bFn/yWsNPbFTKEDN1iFMbsQj6SM/GGvfycV&#10;FRUjPSsfps6hOGgfAo/gJGTnFo64rb7kej0Nyy00nwMb8ngprACZecM/r9tUXISSOD9UOS6D2PZ9&#10;fie799IK1MV7jbz9PVRQXIqwlFLMPR6jCagQTNo+hxgExWTctm12XhoCYwWD6r8Y9tdWwD/KSngs&#10;FSkXLyKKVXKGnAtpG9eh+Pp1lBUJ75c9X3id4vxy5KVUIC+tUjg3yvljt77GbWLPy6tEcXYN/y/7&#10;uVQ4p6ry85G+a8ewcIaomVMQsns5nK9pzNH5iDXC7+Y68n7HsfIKihARn4nDjjew1DQAMwRjwswz&#10;O09YFXi3cxqSMrWf60MWu17kFtcgtbgZqbkVKAi9giqTGUiZfzOhLuLzT+D+7tv47be/hS8/+STe&#10;eOMN3qliQ+ZH2ufdxPoDCxcu5Ml1X3vm//Dib9/AZ28swfaVR5CdWoziIs05k1dQjLOeidiwzRku&#10;CzYMu05FCtehyLWrkXjB7bb9j6iispvnWE4N//nWbUoFlZUWo6a0ABWlRfznW7d5UBUJ53RmRDjC&#10;TI/i+oplCBaupWHC9TZUOMevL5yPG4Lhy7xxA0V5eSM+v9jnKKrPTkWV8ydI9JyGC+EbkFOQMuK2&#10;D6JS4XMorcxDfnUoT8JzjljA/97sQ+bBPXwvYlOvjfg8kmGqpqaGFzbuhcGbI7VSjs60CzA32oYN&#10;Vl7wKdCMtb+TOZK0VSJ53y8x5UToHc1Rket87Bb+oO9ljkaC5hwRhH7plygQndvMF/hkHSqWMOV8&#10;oxS1rSMv4tfW2I308HyEOQQiw9oR6du2DFunhkvocCQtXYSyc3aov36Np4Zl7dl1W7WAiQ1tydqz&#10;E1WXLqK7IB+KIRdWNsGbDeVi0cCDk7x3OqUhLLkG1SUtyIgtQ6hXhqB0vsaNqE8zuZqV9evKW+Fs&#10;FqKrMB0QZLTiIjZs9MYSo2ChE6kxgiyBbpHwu4ekN/D5RmyyP5uEzeYxdQuvzQIfbl1zhQ1TSilu&#10;w6azqVhumYiTvgVIK23XLUL6MIjNa8Eu5wz+OWx3TENVU+89139i67DIE53QYz0FDQc+FPQRur2P&#10;Ql6br91idLDPtbVbwmPOWVWCfX7rbJN5nPitv3t7bzXiCh14R4gNXWOJdR0tZSh3ckDCwnnDzoHK&#10;864QNzRon6mBvRabT8TivMcyl2wQNl+ko7kXGfaXELt02c3Xnfo5YhbPxjm7lTD32Ixj3kfgGh6I&#10;lJI2HjbBIt3HOyxiPTavGaeuFmCVVRL/22XHhIWpsBj6E8JxSixsFc7XRz+/RS30EaTxTijYOAPx&#10;02+aI78P38e2F/+Kbzz9FDc1RkZGqKqq0j7r/mGJhQ21LQgJDsEvfvELPP300/jm17+Ln/7gV/jw&#10;3c+QmJCoC3dg15GriTVYaBKC7ZvPwn/mPEROvlnJSpg/B/lmR9BdWACldHhgzP3SI5wzbLFiNoyv&#10;u/3hLYCqFIvRV1HBFzouOm2B1LWrECuYosHfhUu4/rL1wlh7U2QEJE1N2mdrYOsS9d04CLHdB+i3&#10;ex9N56chKd0cEmmndgv9wv6WWTJkRXMigjPNcD56Gb8uBKQdQGXLzThx4ouDQZsjuXBxq453hbXZ&#10;eqw+dAE+qbW6GG+VuBOtfkvx9qz9OHk1F62sT6LsQ2dxKI6//WMsORePG97HYLR9C2YfCEAV6++w&#10;ScD95fDa+ik27jsO+/TRJ7WQOSII/cLm21yIqOCdKqbN51KRXNQ6Yse7v0eCtOAMXNl1Dpdmb0bY&#10;lBm3V4sEo5S5c5tgdi5AVF/HgxdYAENzTDQKT5ojZfVKxE67xSQJX+bseay9OSoC4vp6qGSaCbsy&#10;uQq+CdU8LY69vwWCkbG9XqybR8HSy0S9Em5iBmGPd3f0I8w7gxuk03v9cGCzF9Zt9sGsvSF8/hLb&#10;F/vv4mPRsPHNQ1OHmAczsOex+UuRvpmIu5qGgoh01MQmozk5Db2VVZrOiWAo2cKoi05qDOV88zie&#10;wMnCCh4WNcK+AwQTYhdYzAMj7mWMBqQ9kGf7odNhJSq2fYiMxZ8I+hQlxw+gNS4KsrZmqEUdUHfX&#10;jyqkgc29SheM4CqrRG4sWXXihE8+2gTTNJS69mzcyDLXmSO2QGRNQgiy9u66edynTuLx3V252eht&#10;60ZTTQdfNFjcf/+TteWC+WGJimxOVovwHmoEU8+OAzNx7L32dPYj3CcTPpZBuLZyO8Kn3uxIRk75&#10;DK4bV2GH+SnBTLhjxZkbOHAhi59vsvsIInmcsA4/m3O2xyVD97fLtFA4J/e6ZeBCZAUKqrt0YQwK&#10;YXuWRsnmzbEbIg8bZUcdOly3ImXBzb/1yM8/gf3/3sDLP/gBnnrySZ5QFxAQcF8JdYOwv/Pm+k5k&#10;xpcj5nouUmLyMGnSFHznO9/RzT/62c9+hu3bt6NfO5eIEZ7VyBdOnmV0HaarjyB4lmDQp9w0SPHz&#10;ZqPQwhyNoSHozs+DtK0Navn9paoxA5+dUAGvszFwt4pEXFAeOlv7+OP6gl0P+2uqhetjJErsbJB2&#10;S/V1RAl/Xxnbt6Lq8iV0FxRA3tfLgxAKam+gKmAtus99wEMjRC7T0ZbuCKXk4cbZsxhvloYXU2CH&#10;6+nGSCh21a17RnyxMFxzpJKgNT8Y1lOewbenmMDWKxzp6emC8lFQ0oxepRjqem8c/mwW1u09K3wB&#10;Cm1x/ghx2IR3f7sEtrH1qK2Lx1XjbVg1fQsOXxfaU1OQHnAAaz5ZiT0WN5AyhpsUZI4IQr/Ut4n4&#10;RP8lpxKwVNDV+JrbFn/ld/HlCpQkFiDI+Cx8ZyxH1OSb69MwxU6bjMSF85BzcD9a4mNvS6NTCx0g&#10;ZpKqPTyQuX0bv1s7mF41VGyhzgo3F3QX5kPe08PXPGF38o3OZ+rujG+xT0VuJVsP5e6dD3YHtzSn&#10;Hv5C53i3aTimHhJM0SFNxWjG4SgsF4yR5fl0NDd2832x91iSWoorx67i5CJL2Mw/iguzt+HarOWI&#10;XLoK+dbW6MzOhqRPhFqh87Pb5WZFa6XQ8boodEj7xIpHlg52J1gqlqIyGV3ue1Cy8UPETh2+8Gb2&#10;3t1o9L8CcXoA5ElOUNZnQS3tvS+DxM4FZiJNr+RijplmLSgW3sEqGEMpa4qHf+p+bo7cIpcgp8wP&#10;OWfMkLh4ge59xM2ZiVKho9fX0ISCtGqeMOfrGMcXcr0V1oHu7e3lVYbyqlpUNHSiorGXR5mztXSC&#10;BcPoFVfN09KYeWYGp0gwB2ytJLY2DaseWi41he/spTpDz/57Y9p0bN9sh+kH2HA0jdnb7pSmMxDs&#10;92VGvFn4m2gUzkOWyDY03XC0sBhjtqZSj6hJ2K9wDo8xtYwFcVxLrsN07fk3yzSGG1argEJklLff&#10;liLYJLz/COFzuhJTiYTCFm4oWQKivmBmjaXjsWTH1q5+9JXnoXjL54ibdvO8Y+sa7X75JTz9pSd5&#10;pefAgQMoL7+/zjE/74TfmS0iff1SMk5s8eKR2rYH/XHe5RL+8pe/8IVkmTli+/7jH//IA5xk2pss&#10;rCK421UwksI1YNqBEHhu2o+oubcP942bNR05B4xQd9WXGwppWyu/IXK34y2XKnFVOHePrNEM8TXf&#10;4onogBx0tAhmRDDvY4VVsJgpYu+hMysLpWftkLxqeBy67n3PmIp44e+J/ffWNvZ4zkEjNMVGorU6&#10;F34JexB5dSZqXbTR4w6TIA85xKt9wi+qffWHBzv3Gzry0dGnWRKBfbZ83TFFPxdFfU98DNcc9Rai&#10;wGcLXhUuNF/R3o3R6E948W0LRAqb8K+ORDMsfvd3uvZv/ey3WH5duIANrq1WGgD3nW8Pef4T+NA4&#10;CGGjr6JzyBwRhH5hHaT6djF8BFPEKhPd/bd/MbEvr676ZsSZWODG9Nm3ffkyJS6az4fRiepuj1u+&#10;FbYIZ9Gpk0hYMHfEfTGjlbFtCxqDgwSTpUmguyQYOHbnl3UEF56Ig/W1Ysjv885sQmEr5pvH8ucO&#10;auOpOHhfK0Bz7c27NLLOTuR5BiJk/V6ETB3h9xTMXPZ+I/QInS5mgFj0OYv3HtznaqskbhLuVdV5&#10;2AyIOtDnfwTFmz+/zRgNKnnuZyjb9gnEth9Aen4uVHWZgqm6/4pCVHYTNp5N4b83q+ad8S/StmjI&#10;qwmCR/xGjTmKWILiTH8krV8x7D2wqhFb+6q6sB6ux2/wjqXp+iu4Yh2t3ctNuru7ERERgYWLFmPy&#10;gvWYuc8D0w5rjO5ImmUazdeEqq/p5GsksejlDZs9YLXMCJFDKgZMZ5btxfJdV/jzWBXQ0r+QV50Y&#10;rNOfWtoOc598vgZYUGo9v3nAHh8L3ULHMLf6Oh9elF7hxQ3SWEkubsN6uxRMFYz+LpcMXvHtu8O6&#10;ZMHpDdhsn8p/R3YThB0/sfZ31AfMNLKId1Z5PuudguowfyTMvPkZMzm+9V98+uwv8aUvfQk/+tGP&#10;EB8ff99VI3YNaGvq5tWZwfWGTFZdgtU+P7Q2dmLSpMl8mN5gP+Pb3/42zMzM0NysMe2Ftd28wjl4&#10;ftg5hePGxu0j3qAZVMrKZfya1pWXy2+c3I0ov2yc2qGJnmdi51vMtVxeiR4r7Nonqq3h72GkeZtD&#10;xSpJOfv3Im3D2hHbmaJnTkLE/sW44DkHXtdmouDSZ9rIceEa4PA5H4bLR/g8YtixlSvFfNFZNvSu&#10;WzR8iC0x8TBcc6RWQC7uQnNNDWoFsUlWGjWiqaUXbBQdv78g60FHS6Ouva6+ER3iAej6LAoxRF0t&#10;Q55fg9YeCSRjvCaTOSII/cK+mFhHTyxV8s7SrVUPpVSK9uwcpGzbjugZbBjd8IoRExsq1SR0XKUd&#10;HffsRDBYVUnW1YnWhDg+1j9GMEO37pPNT2JVhpz9+9CelobS8iYeTcw6NiwmeI9rxn2vscPijNmc&#10;DP5cs2hcjqpAZWMPejt70V1egfrAQOQdPcyH/MXNnYOoaVNvq4zp3tfMacjYuQNdBfkQ9YvhHl3J&#10;q0Zs36yTusYmCWX1vWNa/+dWNJ0GNWpb+vld+fvtkPcn+aJw30rtXI+RzVHMlM+QMOMT5Kz8GJ3m&#10;H0HivRmqqiRW4tPu5e70ihU45pUnGBRNQMRRjxxti4a0sitw1cZku4UsQK7L6WFVo/i5s4VjfxTi&#10;7l5ctorUrR/DYruDPdPR2CFGqtD5L2/sRUV1Pc6cOYNnn30W3/zO9/Gv2fvx8W4/4TO/szli8e82&#10;14ogEcuQm1SJ07t8sWPdFRxZeQqX564c9lkET58O+4M74RZ4DTkVbfx3Y+tfMVjVksVis9+RVQlZ&#10;CtxyywQ+zye+oIUP57sf+AKbLWm4kXUSTv6bcOqEGU4ftYLdifMIuByBuJBspEQU8QWOWbVL1Cvl&#10;w7JYhYfNZzsbVMLV2n3zPGDnGBsqx84Ntq4R+/lOVcvQzAZe4WOfzVSTSCw7FY84wcjfzyLP9wO7&#10;UcDMF/sbOHjMAxlHhwyfFMSCGPa8/BJ+8LVneMLczp07eX+AneP3gkW115S1wOXYDU28u2A82LnC&#10;jFFmXDlf48zNzQ3/+Mc/dOaILSz761//mo94YdVnViF3DSvTnR+bbSPgYL0LQZumIFr4Wxj6XnUS&#10;jFP87BlIXLIQ2cI1ji1kLaqvhVp1+99Ib7cYsYIZstjurTNIzMRdv5CMhup27Vb3B6tUdWZloNj6&#10;DJ87xN4DG3o80nvM2LIJtb4+6C0vh7y7m6/bVO1xmd+suvU5rFIaPWMSwhZ+Dr8jU5DlNBNi52ka&#10;g3T2AyhzrmKAVY8eMWyx2fQKT3gmbsWFmBUIzDiM4nrh+0Ted1/nB2F4GHwgw3iDzBFBPBoGhA6F&#10;qKEe1Z4eSBe+gGNnTBs+v0j44mXj9EsdzqIzO4t/MY9mIjPbVtHXh97SUtQF+CNjq/AatwY2aOci&#10;pW/egIJz9gjwiISRUzLWCQbkYkQFX9Plfujok/KJ6WzR1IjEUhTFJKPcwxOFJ8yRuXM7UtYIRmLu&#10;rDt2QG5V3KwZPESiIzMDNbVtOBdUwjvNrNPFhmWZe+XzztiDwn4/n4QaHLqYDUs/Fvpw98VnmTGV&#10;NDehyGwfEudPF97rLcboNhP6qWCgPkHmko/ReHgSxAGHoKpJ1e7t7rBOeFZ5B/9MHUNKEJd/c1gd&#10;6+zEFzkJxmgunELn4JLfQiSsXzrs+LK1h6qvBSEhOA8WO32xZ81lbNnkjS0Hg7HbJhG7XTJ44MVO&#10;p3Qs3HIMf3nxZd7h/dJTX8bz/5yCt9Y549MDofh0fzCmHLiGFaeiseFsCsw8c/nixd5xVSip7xHe&#10;p5oHdaRGl8Da+DqOrHCE4/w9wybkRwmKM9qB4thISISO+FBYJYZN5l90Ml7XsWZJfazCtMEuRTDs&#10;ubzqyubyjGReWeeOGaO8mhA+z8IpYAMsThvBhCUnrnWCyVoXmG+7DMvdPrDa6web/QFwOBKEC2ci&#10;4RtUCOuAQmw6l4pFFvFYLMjFLw9hQflIiyoRjFQl8tOqUVPSzCugzXVdd5yvxcymW3g5r7qy34GF&#10;Nmw5l8KH2t2vwbsbbsJ5MDgvcO8eRyQNWdeIyemt/+LzZ3+FZ74sHL/nn0daWhokkuHDd0eCmUQ2&#10;B9DJNJhH9g9WZdhnlBlbxudBsmPMkm2XL18+rHr0la98hUeEV1dXc8MbmFqnO4YLLQJg7r4dFy7M&#10;xLXTi5C8dwO/nt3pGsCSDtmQ32yjPSh3ckRbShIf9jvYeWfvgQ2jY/ONLLbfrCCd3OqFa4JBYgEx&#10;d4MPoWM3otLTUGp/Fpk7to5ocPh7Ea4/Gdu3oEowQd35+cjIKINPdDk/DzOLWyBpbUWHsJ/i06d4&#10;MM6tz2dmMHz+50jZNBs1JrPRe0qzYK0s6ADUbWXad/ToYNcLth7Spdg1mpspUUvglbgNYdkWKG6I&#10;hEjaIfwNPd5qPKFfyBzpmS+iOZLIutHQmc/H8Ld0lwoX4/vvgBLErbAUrrq2flwXOgqs6sFS16Ty&#10;4V88zLSwBTlLztryNKRbv1w1oQvbUed/FX1VlfxLfaywDr2sowNtiQn89ZhRYcPqbn3N5GVLELv3&#10;AK6fcUPw9WRUNffddpe8VyRHZlm70Emo5nf12V11PpG5sQl1iclIdryA7NNnkH3ogPB7rdbckb3l&#10;dYZp6iQkLVmEjB3bkLBgeMIae4+5JofQmpyMjNwaPmRncE4US78rqLk5GX4ssKCB6pY+bHNIEwxX&#10;NO94+iRUa1tvRyXXTNgutbUROlVssvnN98qOF1tkteKCGz9u7Oebv4tgoKZ8iqylH6PWZBb6rp+A&#10;uqlAu9e7w1LQ6ttFqBLeZ/eQTjlLw4rKs+YdHddrcxFgvQjRM28eU9a5yzxkgry4PJgeD8OaXdew&#10;aOd1zNsXjDnG4bwyONiJZfrze8vxzDe0E+6ffBLf+N7P8f/+8jae++dkPPfqJPz2X5/jP58twf5T&#10;F5CYV8MXpmVD39hnOEhvl5h3XO0O+MFyoTmuTh+SXCcoefkSVF25zO/aD4UZHnau+Qodz8PuOTyE&#10;gxmLwffGqklrbZL5PCc2JJUFhPAkxZhSRF7NQrhvBsrKinAt5QgPprDzXYaTFgdwaMV5ofPMpOlE&#10;Mx0UxBIVt631wJodAVh3IgYLTtwcDjpV0O4DQThpFICzgtFzPBoM52MhuGQZAU+7GB5vf8MzAxWF&#10;jTx1cSjs9yht6IV9cAnmHNPMFWO/BzOh0TlN6Jc8WAWJmVI2B22O0TUcXX9cMBM3jzcLYtj64gt4&#10;7pvfxA9/+EO+PlFXV9c9qwIsrbCioBFu5qHcELHPiA2lO28RhqyEcv5ZD8KqQ05OTjzkYdAcMb3+&#10;+usIDQ2FTK5AVkULNp8Tfu/DoVhrexYn/dYKhnEJIuOPozE1GlUBXgjdvwChSychcvrNc2OYtNeE&#10;7H17UHrODo1hoegrLxfOGxH/zDtaepAQkg9rIz/hvbIFiTXV0Ei/LF7hGoQNEWShEuE+GYi4HI+U&#10;89dQdM4B2fv38UrVSMP92HyoxPWbELb7GDx2nYWntWCi/fNw+GIWT41cI5yHRy7n4EZ6PXp7xegW&#10;+kusqsTmG/GbP7fsL37mFKQvnYqSjR+hyfhDiC4shapheAX4UaBSKdDUVYTQ7BM4H72cXzeY2N/L&#10;1ZS9iCt0FPo/CcJ1ZfQJx4OwazGbR5hf3YWI7CaEZDQgNr+F//wgw2SJsUHmSM98Ec1RbVsmovJt&#10;4J9qhOh8O6EjkvpAE3mJLy5sIjm7w+0WVo7V1km8k3RS6LxVNDVBLZhu1lkRN9SjSfjCzz96WHMn&#10;dciXKascJQkmpcD8GE9NYh2CscTejgTbT191Ff8yZ6ZjpDuezJCkrV+LMkd7dGam8zlCzFyxLzZ2&#10;Z/yG8IV3xD0bK8wjcfxsODKCY9EQEowKVxfk8X0uvmd1iHVA2PC6bKPdKDpugkprYzS4HUfhwU1I&#10;Wjhz+PbC+2FDw2pj4xGXXsnnpLDPdf/5TOEz7X0gc8Rixa+l1PI1hVhHlg3d80vSTGC+FWYA+yrK&#10;UO7iiHjBeAx7j4IRity4Hh5mZrh2+TKibKyRuHsHEhcOv7PPzFT6ok9QeWgheoJsoO5uGPOxZden&#10;2AJ7OIfNx0X3OYjYNGfY0KXU9euQdu4CLrmnY75giAbTA28qgq+h9P7WK3h9sQV+/sI7eOrLX9V1&#10;eNnCoYOT75nYv78pdLw/++wzuLi4oLKyEvIRksbam3oQFZANhz1X4DDvwP9n7zrgor6y7re76b23&#10;Tdn0uukxxhhjiw27gKiAYO8VUFBEVFSQJoj0KtJ7772DFOmCIL33Dur53n1DlySKkN1s5vx+N2aG&#10;mfm3V+55795z+e7R4G4oaxcZKsfQkH6nc0jPkcjflWv1sAu/zokA5VsNkAzaSZJi/x8Zfg0RXulw&#10;MoqEwTFPnN5pB7WdtvBzD8LlYAWYBa9jfW8nnL0N4GIaCWsdP1xQuwTdYzY4f8wZZ494Yvd+V0gz&#10;orhSWVD4mH6fyOI29vxVjOKhuMsByv1kaiyj8MRAx2R09MvaDwf1k9zSJmi5ZvGcLDpvIkgnWJ+h&#10;XcnxtFcKP6RwPgrZo3C9XXIWMFu/b6hdMXOePxdL/vUmnnz0UUyfPh2RkZFjPp/R6Oro5jtkqlsE&#10;JENtx2Vc0gnB1cQidLTfeX3Z2dnYtWsX3zEaaBsUwnf69GkUFuch80YKdD0NsM/kPNSc5GAcuBX+&#10;qWdRWBXHHfTOziaEB56Bu54UPJRWwG/7MoSs+/XxgnZCk/fuRp7+eZT7+XCVu87aGkbE2xAbkIWL&#10;Kp442S/S4GISxc+ZxljaZSICZaHijAsbtWC2VgkuYlsQsnzFyN35geOIr+I7SbkX9BBz4TL7niNU&#10;9jhi6343rD4ypL5JRjvXey7Gwyu+BPUt3ehiY2RtfCzyLurzHfixQpgp/DZtkwiKVVejJSXsjgWC&#10;yYbgnvShuCaRy/+7xCnAMlRmkCRRbSTPJBXkVUTwXaZ7AbVpWiSLy6nli2Y2rhEws3TGRVNH6FgF&#10;Qcs5nRHka1ywg8ZcIf4YCMnRBOOvSI7Si73gEL23f5CQhFOsHBvk/VDfWsKc3fGv2Avx1wI5RkSM&#10;3GKKB0PAyAE9aOoGn0R31Nblo+XGdRRdtuEhT3esXK5agfjtW5DPiElTbnb/r048yNFvupqBa8aG&#10;SNw59u4OERiSCy/z8UJdfgFzhivhFpwNRe0AbFWwhdzei9DYchw+W3bx3JbR3x9hzCkmNaf4LRt5&#10;+GDm6VMotr+M+phgdCa7oyfkLLpd96LBci9yj25E7NpRalBEkOg7UTFIzymHY1QxUq7Vcbnv8YKc&#10;BdqRUbmUyp0delYqtgIHdjRIbri1sIARQPMRRU7JwsRWwpMRQo1tWzF79mxecPPggf2wY0QpSunw&#10;iBygAYtbsxj5R2XRHO6Am1TzhZ3L74E+Qw5yeX07Vyurb+1AfK4vLvkowE6bHWPVUFsihzL9rDqi&#10;nCNxUM4Ny8ixYyRg1ckw3i7XnwvHahV3/LxBE5/N24KX3vsODz32NHd0yemlvKNZs2bx0KzhIVQD&#10;9sEHH+DkyZO4cuUKV7cbjbqqZkR6p8P8kBWCpDcz0jZ0bnHsftBuAO2E/tZ1046eb1IpTl66AplT&#10;oVjDHNRNyv5QO+iCk1tt+Q7QkS22kN9hD4XdjjC+GAo7H204BcshOPI0ctN8UJWRjcyQCAQ5mMHb&#10;yhze1p4wMQzCRkaqxJT9IHbMD+KqAZDVjMAxmytwCCtEanIJLM8FQv+oB3QPuUJHwYXnuFBuy4Cp&#10;73OE7+WEEbV2GmpauMpbdVkjGtgzulbewoh8GiPekZwg0e7XhX55/HsFLbiU13dgi14sVqoE4NSO&#10;s/ATG7lLcXLKt/j8uefw1ltv4fDhw/3f/H0QOUqPLYT+EXd+vZd0Q1CQVYHuUaGPAyBxB1tbW7z/&#10;/vsj2sSSZYtg6aiFoHTtYbsS0jy3hersDKij0YJjYXUcvNn7l3xkcNlUDO7HViBgyzKESq9ABO2G&#10;/criConL0O4s7aY35WSjtbQMEW5JsNYMgKmaLyJ9rnLlOiJGnfWNcD7jBDMpFbiKbWSk6E7CQiQp&#10;XHQVojZuxNVTJ3gphM66ekT7ZeL0fifs2+koIEX9BHq5SsgIkrT2TAQSc6uZw9+Izq4mtFdXoszP&#10;F6nU72Wl7wxhZha9ZhXyGYmi0D7azb+b/NGJBgmWZJUGICBVnQu60HMaeGZROWZ8V/peQOqhMVlV&#10;kDOMwh41e9hqqCBRZzPidbbA9pwK5NWsIHnCC4oWScguaez/FrWF2/y7tOhGO0uU00cKkQO5iELc&#10;H4TkaILx19w5SkNgmuaIQcIsWJKvzNJWNNUtuBsHRoi/LmhAb2jpgn9yGU9UF0ygIRA/4wkF8zOw&#10;9JOBt+s+JCkfRKQE5aqMnDSpyGDcjh0oDwzguzW/BWqL5KRQPgE5p83NzWhtbUUXczjp/bttqz0t&#10;zaiJi0X6sSOCkJAxwkzI/BWOQfe4GVTkLkJ3oxLcxe90+O8w5uDQNXFStFFG4NR4efAQwT523re7&#10;29CXG4gu02X9ak4Cq7+wFnnKGxG5apSDxM4t/fgxNKancYdi4BrpvhMpHZB+vttrp89TuAeJHXDH&#10;50QoLAKv8To+w8HzwkpLcc3EkDk7Ix2sMHaNXhtkIbdyBR5//PERziKFGl04roIr2pqIZERztMMX&#10;JbYUaQc3o/V6oeB+/M4OEtXQodpCpOh24nI6z+3wTSyGnYUPnLcdHPHblLdx1dIeIZ4ZjDw4QPxo&#10;ACTUwrBTPw5nHdKgZx+OHQeOjjhfMso3IqdXR0cHlZWV0NTU5CFUDz/88B2fJdK0atUqBAUF8Wrt&#10;o+99a3MHchOuIfz8ZUSsGakCRqvrzXm5IxxD+u5YuyqZaaW4qBUC+e12OLL5EiNF1lDdZAWVzVbY&#10;u8ceEke8IXHMF4fOh8LNLhhX3TxQeMmKKzWmHlYYtGyNs4jX0oOd0jmobTuN/fuNsf+ACQ4qW8PK&#10;KQrXCsrQy/pSb2sbam9U4WpMLmJ9UhHpkYIg+3hc1gmCnW4wN3fzaOSkChQj+XWz8/a0iuOCFBbq&#10;AUgOy0NzUwcq6joY4U7lhJTIkYbzVVQ13HueXAcjVJTPR0VnZQ87wlBWbvBehi9bjOClIhB56w08&#10;zZ7TokWLEBcX1//NIdB5EnHo7uzhoWc32f8PPK8Wdk6UcxQfkoMGRkop1O63cPXqVezZs2fEzuJH&#10;n7+GHSozh82f6+CeoMRrcd28dSfRKqyKh0/ySb5jYRogAUs3CXhrr0f4fmlESTMnneSyf4Uk0VhA&#10;IZr5hgZ8kae6oAT15XXobOnAzZ4e9DQ18lC8hH37EL7qTtltMk5cWLuM3COHVGsXHjI7cD8KrpbD&#10;9mIk5A97ChZOjgdBRMkbK+RcIargjmXHAjlhWsqIknVwCqKz/XCtIhJtnfXo7elFR3UNrpmZjl08&#10;tt+Sdu/EDScHnr9I5zxw7D8StPucXRoE98QjuBSxBTbMEq7ZsfcFBIa3GUZqaSept6+bWR9foBkQ&#10;JRk452vlzTDxoFIOFkjT3YCmC/3y5cxaDRbgmt4anFfXxHZGYpP7F5/ou0SMIq5WQcsti+eUeieU&#10;4GpxA5tHu9k59HGiROP0eHZbhRCSownHX5Ec0eBd1ZjLyJARJ0UDAzyRJQ82cGSW+LNOem9bzUL8&#10;tUCx1hSHvqk/YZpM9JQvFCzO4qLDBjhqiSJEZjnCRznYZFSLJkdT464dZXJGMzMzYWpqyhOkV65c&#10;id27d/MV3by8vLueaOk4tCtCqnY3XBwFRQ/HCAkJX7UCwaKiCGLOcPCKFb+qMjfcaJcoR1ebF5xt&#10;LynhxRGbmyoYoWtmE24vl8LuS3MZQYzIOg3mo053ObKOjgpJYxYptoo7uk1ZmYM1nigHheoxkVoe&#10;qc7d7bVXNXbAKbJo8FnJakUjJLX8jom4gzkveXq6iFk7KtyPmbPUOqz+fgoeY07pcEeRjMLS/vXm&#10;m9i6dg1yHO0FOQ6jnD0iW7RzVxMTze/Pb4EcBqozRM4a5V1JnInAWrUQnNinw5/L8N/Nu6CHuqxc&#10;ZCRch/p+R5zc64iIoBxUVLYgITkNO3fvxaOPjSRzZFTHRldXFx0dzMkkUsjaWUBAANYwJ5JCp0Z/&#10;nkjTp59+ihMnTnCiTiv2A6D72NfLCHxjM8/xGJ6DRe09/aQK+tjvD6CjvRstTXcSh4SQXJw76MR3&#10;iogYHd9kCc3NejDYfpzZIVzYcAi267bBX0wCYavFEcmOQ7ue5JRSiOigkZPK2k8oc5aDWH8JXLkK&#10;gey+BbJ2HSqxGlGSa5nDvQEZJ1SQceoErp49izzWvwrtHXHdxQ2l4ZGoSk5F9ZV0tFTUDBIIuua2&#10;lk4YHvfiOTuUA6N50BkOBhEoK6pFUUULr81l4JOLqKwqvlp+ryC1O0fWVknO/fgODbisHgqHDV26&#10;GDrTpuLDZ57Ga6++CmVl5THD6ej+XrtaBjezaDgbR+J6NuuL7D2C4Fnd5DWO6Hp+rw/RIoyPjw+e&#10;f/75wbYwc8n7UDFeKCBGIZJwjpPjC4sUeTHW79EYQOHslANjGiQB00AJmPuvgUvIfqT5myJXXw/x&#10;m0fmrI0w1pdoFzdmnQTSVJRR4umB+tQrPFw5TfFQf403Nt6O8V1qH5lqp1ATHYWuxkb0dgrOceA8&#10;iUS2t3WjoKQR2s4pWKNoiQ+mLceb73yL76dKYNVGQyw74gMROXucsFWCSeAm2EfvR0SqLReFqCqp&#10;Q1dzKxeToaLbUWPkIhHBo5DqK2w8qwwJvq+c0vGCcqtp4ZfqHpXVZ/Dn1cYI00DONf2bVRrI/CIT&#10;xOd5Ij43h8vse8aXCHJNbwo+V8PGyMwgR5Tpi6L1wgI2hg8fz+ehnY3pDRcWIyE4ALV1AuJF/YBI&#10;lZRGJK8jRosHq2lMU4/EZt1YnLLLgHVIAeKyq1HfIozeGQ+E5GiC8VckRwQaxBtaSzgRso/ePUiS&#10;KGGRcpEyS/z6PymEECNB8ty+zHGlwqkr+U5ECPs3APKmGjA13AGvIxJc2jV8pSCUY2iCXI6kfXtR&#10;5u2FjnLmmI+xgkivqchieno6Ll26BHl5eawTW4H9EnOgs2kWTLZMg8babyAx42P8+5MPMWXKFCxb&#10;tgxHjx6Fo6Mj78+/p1hFJIlCPKjWyDUTIyRsHbsI4m8Z7RClHNiHa6YmPFeq4Uos6mIdUed/Bm3u&#10;cujwOIBC/4MIij2CbDbhtrdXc9Wm7hhD1HnLocxmBZqM+6vJGyxAjdYSpMkvY07tyOOQk53KnJ+G&#10;9DR0MAeElOYOsPtOogqkFEar7HcTlpF5oxHKNqmD5Oi0QwYXeBgA7WoQMco9r8NDwYafA5k5s8Wf&#10;foLnn3hiBGEYbkSQXnvlFSybOxc+7Hdi9++9I4SR53jt2YkSd1d0VFb2H/1O0CpreEbV4PmSbVKw&#10;g/6GwyPaVKSEOMp8vNHT1sYV5EoLa7nDRon1wUEhkJWVxavMiR59rjNmzODJ9rRjNBy0M5mamoqz&#10;jCzQrtJoEkgE6e233+YEKiIi4o4wO7qP1VGRSNw1rDYMc2xjZKRREhqFtLAs+NklwUY7mO+6+Ngm&#10;cLLR3drK63nlegbDT/k8HGUPw23dTriLycJbTAp+4hLMxOG3SowT9rGc4Hs2dl7UjmkXlZzrOEZo&#10;SeY5YcsmHgabvHcXz3+hcFMq8ksS+Fnqp5FraAgPxQvQ3m7KyJsVI0mXcHa3A4xOeCPc+yryr9Wi&#10;oq593JLeVN+ICNb2U94wWb+fXe/QAkbgkkVcoe7Zhx7C8uXLeZ2q0aA2EOiUgouMwKnvdeA1qSgs&#10;sKZ8qL3fC2hMonFl8+bNvI1TO3jn4+chc/B7mPjIwjPxHBzZM1dhz/JSaAEKKweKMo5Ed287SuvS&#10;EdovLEJGxYyzr/lyFU/KTSv1cOVFr39L2IWeGdVLot0Y2jUl8jPm59hzzT53FtUR4VyOu7etFV3d&#10;vVwMhO4vGdVqauvoZteXB7Uz6vj4i+/x4hsf4JEnnsVDDz2KJ554Hi+8/C7++cEX2HJCAtqu62AS&#10;tAYXLu+Gzll9GKh68+fuYRmH9IgcVKRloyLAHxnsGsY6J55/uWMrI4O6nNyRUM9/Anx36GYXI8cC&#10;0k/kta65HJbB+jh++QIOmLhhh0EUz8uknE8SGqpp6kRbbQ2KQtyRobkDRUqLcF1uIfL2LkTylnm4&#10;sn0eCg/NR/WpeajXnAfH88eRFB/D66lRGyqpaeM1u0iafvi4Rjl6lGtIypEkxGLNxvWiX2lDQvw6&#10;hORogvFXJUcEioemlZOCymgEp+vgUsRWPmDTlnNklmH/p4SggbShrZRNbBk8L+uvLlxBTjUlkAty&#10;V0Kw6oQ/FLS1YH5qC3z2iiN03Z27MQErxOAosRP+ZyzQUj4k0UwgB5P6obe3Nw9x2rVjOw5vXYNT&#10;mxdDd+MMWG/+Fj67v0HK0R9w7dRPyFKdDp3VH+HLN57kziuFPJHDuvSXGZDbsg5nlOWgf16X7wIU&#10;Fhb+Klmi8I624iJU+Psxp+8MX5Udfd7DTVAj6SgXbyjz9kRNdDCqou1RF3EB7cFn0e6+H63WEmg3&#10;Woh2RnpKzRfCyVsM0dmmqGspxu3eTtxsKGbE8ApK0qwYQdiGBlNBSEb7hXmo1lqEkAO0sj8y3I92&#10;AShMrzIuHvqOKTyXhowmbb/kMjTfhRMak10NyX7JZTKSkq5rFqxQ0n0gxzzPQF+QMzRsxydoqQgM&#10;fpmN+R+8j+dG7aY88MADzHl6gv878B4V43zqyScxb+ZMaGzbhkBGIO8QwmC/TwSp0MIUzdljq9hR&#10;eAkJUKjapkFULQwrVIOgskcLrhLSI34rnd0XIrmjdx+JuEhLS49JjChXikQWKioq+j89ErQTQVLN&#10;NjY23AGn4p/Dv0/XSO8tXLgQhowoUBsbACf3TY1I0zqFiLXDdrhWrUCMgjLsjlrCcK8Z9DZow1Ba&#10;DY7bTyLzwkW+60hCHMkKCojauBkh4mt4iNSEkKCJMtq9YE47kahQmS1wldoDC2ll6Mrq4MRGcy4S&#10;cEHZA15WcSjILEcPI+6kZElkh+S9A1PKeW7SaCXL0aBiuSnX6mGsagyPtTKDxw9bJgIPkV/w7tNP&#10;4ZUXX+SS2nV1gho6AztaqdEFXLxCR8F1sHYRWZhHGhpqxu9w0hjl7++Pl19+mT//Rx9/kBMkiQ2z&#10;YepghOOXUnjdKioqTX2S2u9YIIJUXp/JQ9hd4g5x8YYyNq/QrsXN3l501dWiMSMD5b7eyD2vzQuw&#10;knjCiOfwW8aeERHcLA11/hvNuTmMFLXxcNmqhk7+DGjspvMk03NOxDl9C6xbtw4ff/wxv7bhbZ3s&#10;sScfxJRZb0LNejEM/cRhFLAaJwz3YfN+E2yQ98S2/e44IecKk9P+8LSMQZxnEnK9QlBoZYGkbTKI&#10;FL0zfDlGeh3SjiqhxMWZ5zfSQtl/Alx4p4GEd0qh55GMfeetsO2kBXYoWmLPAXPI77uIkzs1WL9V&#10;R4rOeWSeU0eSwm42pq1AkpQIEtaKIG71YoSvXIQI0UVIkFzEVTqp1tvl9WIw37UDVseU4WV4Hkme&#10;tghwd4OF1xWccUjHfpOkOwqJk1EYMeWYEmg8oXMkpVT7iCJ4J5TycgIDu1hCDEFIjiYYf2VyRKDO&#10;R6snNGDH5VnBN+UUAtLOIavEv/8TQlAIYnz+JX5fIrNNuHjFjdpk5vAWobPnt8OD/heRlFeLo9ZX&#10;sJwRI8kTfjipZolLihsRsGElwoblzpBjRwVevVdJwlriIHSZQ2il7YTsomjkFMUiMiYM9g723MnZ&#10;sWMHFixYgE8++hDi370GLbEP4ccIUd7Jn9CmP3cwbGHA3Hd8hZ8/eHZwAn/xyYewcfo/ocm+p732&#10;S5zfMheWKpvgrH8cXpcMEeDlirjYWO700s4UtfsB0OolOdiFVuZcwSlKXLASy+uQbN2E9GNHkat3&#10;HjccHVAbH4/24kL0lGaiJ9UBzb6H0WAtygjRgsFz62TWYjgf+cyZ8A3dibQiD7R0VPcfTQBKEq7J&#10;90FtoDKarcT7vzMPXsbicD+4GoFrRiU3r1yGjNOnYHPBBds1BAnTtAJJil7JbCL9vcT3yMwq7rxR&#10;svwOg3ikXW/gDhxXpbteiAJzE4HQxDBi5Ld4IS7Mmo65776Nxx8SrJiTUa7OK6+8wh0qysWgQplE&#10;kgb+PmDff/MNFNhnXJiDEDdGyBDlZuUxB7DhSsqYeQgUh0+CEUa+V3BczwyW23cidHieGCONMdrm&#10;yInJRGO/WAARYVIuk5KS4uc4/HyIxJGymbW1Nd8xus3GvdtdLbhZlYWb12NwsziB/X82brWwv/V0&#10;8N+iHCNqmx999NEIxTIyug907RTaFcva1nASnutni6h9mwbJDf0btGIV7Ffvgt3qPXAS3wYPUVkE&#10;rGT3XHTsPI3fMy6Wwa7Tb/0mOEhvh7nMPjhsV0DyiZPIOHmc7/ZckT+IlIP7uMMcx+53zPp1zNke&#10;3/HuMPYsAsTWwXnNTpiuO4Lz0ho4LWsE9V2XOUGiMDtql+ToHbJgjqdRIgy8c3CloB7DJdFJ1bKj&#10;uwm1LddRUpeGwqpE5BenIpgRxRCxoV0R/yULoD3rOzzz8EM812hg14gKupI4RIR3BoxP+UJtp6B2&#10;0Yktl6B10JnLkd/Ir0b37/SRX0NPXwfqW0qRmhsGUeYIP/3MU4Nt4J///CekNu7kddJowYL6pal/&#10;/m+GRlHURm1zEXLLwnioHeXCjAaFnbXk56HC35eXI6DdYy79P6x/jjZ6xiS0cMPJkdcq6uvs4H2q&#10;nZHNrBtNsA0t5DvOg7Lxx4OxZJs6Pv1mBh55ZEi5ccBoAeD9D97B7EVf4YDGLBj6i/PF01OWi7Hh&#10;6FaI7LbguUiiykHYdNADB3fY4+Ruexip+sCLkaQE91gUaMkjY+cqxEmIsHO8s3g0hdnSokxFgB9q&#10;WR8aMNopJ2LXkpc3wtpu3EBndRW6GSkebpRPSmPIb4H7Or096K5n42VZGS9yW5qYgijnABiftcbp&#10;vVo4s10NWpuP4aKsPCP+e2C7bis8xNchiPUZyrkcff6/ZT6L5sNy9kycnzkDpssXImTfemRrH0Kq&#10;tQl8zG1w6ZIvTN2SeWFpkktXME+GvFky39GjhSFCHxujy+vauWop1UWjnaXzHtlDZSWEJGkQQnI0&#10;wfirk6PhaOmo4gmlpfXpfLIaQGd3M985aWwr5xWm/1dBO0I0cY1W7COiaBe9azAUYiA3i2ol5JQF&#10;o6opF83M2SXp0NEO3v8iSmvaYe2XA/lzfjh9xBhhh+QRPjp3h00koaKi8BSThck6ZZyRNWQTpxn0&#10;dM/BKUoO9t57cfakLBbM+QYvPj+0Mv/4Q39H8P5vUa8ze5BstF/4BXW6c1GuPR/lBqIoM14H892/&#10;4PuP3xwMc5n23jP8ewPfadKdg1TlaXDY8gXOSXyOsxvn4sLRbbA11IKHhzt3ZilfqaamhucU0M4D&#10;hZ1QiBwVck1VVkSK2lGkm2khN8wRJUXxaGot5zHrt5or0Jt0CV3mKwePR9bGCFGz2VI02q5Dncdu&#10;XI1SRcY1B+YoFQ+GbwwHvddakYqGaF20uu5CiaMU7P1Ww9KUtS95GYStGbWTxZzR4ENHoa/hAKmT&#10;gYMrjTpuWci+0Yie30gsJzEGNfsMXgDVOboYNU1d/ap0bCK2thA42sOOFbR0IQxnT8fi997C3/qf&#10;DRmFlVG4GdWVycnJ4ffPyMgI8+fP5/VmBj43YG+++SY2LF0Kxz27EMGcc7qG4cehEKF0ZSXUJSej&#10;p7HxDjUrukcV9VkIMT2IgI1D3w1n7StIaiMsDjFirh2EtNhCLtRBxIiEE556asiBJSMBiWnTpsHe&#10;3p6fM3vguNVWi778UPQEqaHbeQe6Xfex/z/Dn+1N9v6tiqu41VSKomu5UFNT499/9tkhQj5gtJtA&#10;RJF2Fui3KX+ptCgBcbpKCJa4N4dqLKOdQ1IuoxyhxJ3bkSJ3QBDipqGOqxeNEGViCycjVxiZBsLJ&#10;KQrlWXloyspiRD4OVeFhPFm/yNaGr+TnG19EpvppJB+VQ8RBWfhvYwRnC9lyRG5dxxcD4rdsEhAp&#10;yTXceNv4HceQ1NFcxTZxCWld6XOwUXVERpSgThPljq3tlyhffSYcmq5ZjBhQLt4tvitf1ZjHxtgA&#10;RGYbwytZFe4xigjzU0PEpmHtf8ViuCyajeUf/RMvPv0Uzp8/z3f+aMeotqIJXtZxXOZ8YKeI5MeN&#10;T/jA3z6JK+r1/s5u1a9BsNNzFfH5tryulOFlJbz34ZuDOyw0/rz1/mfYeyECov1iJ5oumbwu1r3g&#10;1u2bbG5tQU3zNTaf5PE5l88nrC11MWe+JjaGCzKkKh3iYY8DoXQUpkphsBT6WGhtyZ/7gGw25bnU&#10;MZJG4hZnHa/yHC46PxJWWKToiRmb9fHaJzPw4MMj8/EG+rgoI6aKKnugYbZ5cO4z8BaH5J7v8O2C&#10;X/CD5Fn+W0sZQSJVO1l5L+zf6cjrahEx1ZF3RoHlcZSriyN/7wIkrV+MaPE7d5GofVOOIoVwDliG&#10;6jFka55Djo7WCLtmZoJiRzuUurmOMCqvUBsXg4bUKyMtjZGsnGxu9Wmp7DOxKHV3Y/fKSiBjrngU&#10;HusFBGj0eU28LUbUShEkSIkgbNMqxJw6ilx2LsVxiYjyi4aHdyy8w9KQV1zG/Il65oM1oqOrk43d&#10;DSPC8ShfiV5TWYbrjERRmPtfwe/4PQjJ0QRDSI5+HdThaLv/WkU0Qq6eR9hVAxRWxqGrt5UP5v+J&#10;DknHpEGfFGRoUCAbvgo5AEq6JcUrSlqnFfLfOle6Roo/JvJHO2g8sZa9HkjUzCsPg2v8YV4ngVSJ&#10;BiYKMsrVso/eg5gcc7R21v1PhtwJ7vktZjf5pN3RVo+Kq1lINzZDDCXej5oEyHENFZeAt8weaMqc&#10;5yE3qhtNcUruOPQMZeHgI4YwZzapW4rg5LYv8c2nz+Ohh/+Bv/3t//Dsow8gWuF71GjPRpM+IxsX&#10;l6DWcCWydMQQoiGDEGsNBDlbwUhfm4dNff7559w5XfPTewhXmIYmvbmcTA0nLQOWdXw6joq8g6ce&#10;exD//ve/eQ6BubkZ0q4ko7m+Gu3NdejoaASpF9U3XUdRaTiSMk3gF6sIh6idiMuzZs5eGXrL0tEZ&#10;cAodhgu5tRmJoMV4GSosVyPXZRcjRedxrSgWjY313GEnq6+v547zaKPCle2tDWhqyENS3iU4xuyH&#10;HTuWr8MpRCodvUMxjsiFx045nDntAFHVIDZZUr5XKCwDr3HJ619r59Rfahkhyi9r4v3hFgkQlNxA&#10;gYWZQF1u2DHCl4vAZsEMrP30XyOcJto5GRAkaBilMEikhJ7HM888c0eeDq1Kz/juW7ifPoUQ5uTf&#10;QaTZNVHoXVVIMLpqa0cQJKoVk53vg8gjWxG2auD8mDO+YiWsZVVxeqMJz3lxs4hEUGAwD3UbfXwK&#10;u/zhhx94qN3A7s7tmz3ouxaGrktSY7aVLvZcu2zWoSdCB7coFLK1mYd9EvF65umn8eADf8eD//jb&#10;IHGkXalPPvmEh+uVlpaye30D8d5a8NkzrO7R79nKpQgXZX1HbAlCGakKX8ecxg3SSFE4gBxdTS4H&#10;XxUajOb8PPSRJDrrk+MBEc66FnZ+2VZw8NwIOzspODlsRJKrNko83HDD1QXXmaNNiwTZ59S5KEji&#10;9i2cMFHYZbSE+B0kd7j5rFqHIAU15PlFoLW2ATkFVdihH83bKTl3pGZHBKm8vpWNtflwi1caGleD&#10;JGDhLs5rAoWKD/1mlKgIrBb9iEce+ge+nzIFiYmJ/Fp62fifm1rKxhFB7R+qX0Ty47Y6IchMLObC&#10;C+Odp0i5rLQ2HYHpWv3j/VrYRuzEzHnf8BpYA+3rqedegewxS6xQ8efXp3JpbIn83wKRsKLqBDbP&#10;HGJjwD7ksjmH1OBonh0AXUcb67NUty3tqCKvsUZhd1SigBfO7h5a1KPPkvS/W8wNbNGN4TvGRGKW&#10;HAvAvIOOmLLmJJ5941P8/cEhZUZqw9R/SbHxwoULyC/IQXZJIFd1G7h+XYf1+GXJt3jljXfx4Y+i&#10;vG7YYuUA/tt07WsVfbFnlxMjSDZQ2WgJp2NKKNFZhTa9X1B1SgQZO8UQtYaUQu8MvZ4UY2MNFQGP&#10;37aFC5SM+Zl7sDBGcEKWiSB4GfuX9QESW4mWWsMXL0hwgpPW3+gboy2MWeCKZfCSXodotaPIdDFH&#10;YbIfcnP8kJPnh6qqPDbWtsDIJwfb9eM4MaL7PGCabllIu17PBZL+6pLgQnI0wRCSo18HDbC0suef&#10;qg6zkHVcledy1A5EZhuhrWvkwP1HgVYbycmLy67hKjJe8aXIKLozLIFWLK9XtfIVdSpSSN/7NZAy&#10;X35lJK9RQYIUVAvhWmUUenoFK3D0L6nbhF29wB1XmiQGyNHApEFVuFOvu40ZIvFnB+UI1Da1o7a5&#10;Ev7JavA23YLgXWyCW3VnXQuyYClGGHceZaTIBMc3WuHMFlOoM6JkvXshUs7ORLPhPLSTMSe0weAX&#10;GB6aiq9/eh1/Z87mP/7+f5jz8XMw3/gN/FRWIMz0OApSInCzpxN93cx6u5n18rwQcnTJSaddIF1t&#10;LRgeFEOA/HQUnZ4xpsPbwUhTzKEp+OjVx/HQA//gq75PP/EY5nzxJs5unAk7jfXwcDsE54iD8A2Q&#10;RaKzKPJslyPbdimcfMRhE7IeN2qvoKm6FOVRl1FttQlVVjLIt9+LJG8DBHrawcLUCCdPqODkyRM4&#10;derUoG3fvp2HDY42EpwgYnGb9SVyxto6a9HQegOtpSmo9LFGgtzOO+4vkQvXjbugpOrAnB5BHRJK&#10;5qUdoV/L56C+TJMnLRrQ/3dWVfGVaNq5Gf37gWJzsfnrd/HA30eSjO+//x5WVlZcRp1+YzhIUp1y&#10;bzQ0NEY4jgP2IHO83nrtNegfUULYZllEit3pHJHKVZHdZXQMywW62duDBMdziNi8ZliI2lIErJbC&#10;mQ1GvH2d2++EY/u1OTGiULfhx6UV/pkzZ/IQrOGy77e7WtGX6sTahUAUY2xjfzNaiN50F9xsreHf&#10;p93GM6dO4Kt3XsKn/3wSTzJSP/xYtENFu0hJKfGISjGCs/pKLkwy+lrHtE0SrP1KwFV1BVz11iLU&#10;8xgaaq6jt7OdhwyRYiERRyJFdB2jn8Hdgr5HoWydPc0oqopHxFUD7gQ3tVYIjtFvJPfMjTndFObV&#10;Q0SfzZfXTIx5CNevOYH0nMLZ32KkJZHO+kJRSCB8wqKZkz6UiL7mbCSO2bBjZ9rhUsS2obHUXwI2&#10;NuKMIC7ljuPAb4aIzYPe4i/wMCPo5LgPCGmQ4lx+RtkgOdKWd0GEdzqvPUUhR/dzn8rqrsLvymk+&#10;99G5kQw35QjpG6rjq6++GnzuDz/2FL6YK4WFCi782qiYL+2W3QsoJzE6x5zPJYL5ZDMybnjzeXYA&#10;/FrYs6dn09vRju6Gep6jxIVt+tvEAGgcoNzQteoRnBjReS1VCcLM7SZ4+7tl+PsDD+H//jaUX0TE&#10;iHaLaKyi0GMaWysbchHO5ryBZ2MZKsvm1ARkXL0CbW0dzJy7AC9/+APm7LHBEkaQ+LNlJEnsiB82&#10;7XGEnJQhpn82Bf77fkSb/i9cya3RcB2yra0Rt20rIsaoizQpRruev7Pzebfms3whLi2cg4sL5sFy&#10;8yZkmJux9u2D8vAg3HBx4sXMY35LdXCU8b7Sb9SfSHKdwl5DZVbBX341gvV2oSouCq3V1UjJrcZZ&#10;x3SInhI8TzLaTdqqF8tLHVAY8l8ZQnI0wfgrkqP66hakRF5DoGMK/7e9hU1+Y5CHgUk0NtdyUKyB&#10;JgqbiM3wTj6BgsqYEeF3k4E21uEpJMibdX6qDUCKWzT50ICwQSeG2zmXTK7AM4DiqjaY+OVjl0E8&#10;j9ElO2CSxOOtj1ilQN3pKqyCCxGRUYJrFbG8kB+t1lmGycA4kHaDtiOYOUTtnYK4X9pBIpLY2lnD&#10;Q6SuV8Xxe+KecARWYRv4faF/s0qD+M4KgXaQGtrK+AR35bord6oH/vZnwvXKVq6ec+BiNNR0XOFx&#10;WBbBsssRJnrnQB/I7Oh332HL9GVQWa8FzW0GiDzGiKb6OtzQWIIKLTY56s/l+TUDDmiT0XwEWIvg&#10;hNliyJ9ZjuOnDiMkwAvleWloKi9AS20FujqGik+OBoXVkBRzNZs8akoLUV2QhvwYX/iZnMSlQ6tw&#10;adtURMh/jzKNmShmpElP4iM89ciQQ7viq5fguv0rFGvMRoXeQlSZLEWlxVJUmy1Cg/F8NLPzo3+z&#10;Li3GPsUfMGv+d/jqyy/wxUfv4Iu3X2T2Aj5752V8/P5beP+9d3lRytcYCRhtL7zwAicNo+2ll17C&#10;F198ARkZGS4X3NbWgr62GvTEmqDdfA2qNJbj6t5ViBzlYIeIroKzzHbsUbCG6DF/rGCTJNWV+b1w&#10;HnKiqNZIrv55xMrcKbcdvFpAjF57cmQOgqSkJA8box0wuudjgQhrWVkZPDw8MHXq1DtqIZED9sar&#10;r0Jq/jw4rJdAzLqRO1Z0LhRek6uny5PSCeSYx6rsQbjEkCMVuEIMNmvk+0UArLF73XH8NHUOv5/D&#10;j0fhQRIrFiPM/gKakl1xszwDt/sEcs6Ub3Sz4ip6Qs6hx/0AehOt0Btnip6AE+h22DxUj8qQkaPc&#10;QNzqENzXroZylIWaIfXYdFxRnoawg1NgLvMZ5Ob9CyKfv4h3XnwMLz7/HCNkP0NZcx1s7SThfnTF&#10;oHIjz2PbxhxfRhpI2KPEzYVLm1PYT0NhFq6mOSEiTgeZuR5oaarghHm0c08kjdQco6Ki4ODgwBxV&#10;bSgqKnJlPlJv/Pbbb+/Kvvnma3z+5Sf46NO38NkXH+Krr7/k70+f8QPWbVwEtYsbsO3ACsydP6P/&#10;899gKvtXesUKnN6zG/4nTzDyfoCLNIx4jgPGnD0i37FbNiBw207obTmJbXKXsVIlkNfZWqsejjNO&#10;EbCN0IBrvBL8Us8gIEQLLioHODHiDiMzavsOy37C1hnv4asvvkZcVBLa2/p3ABnZp/krN60EKRH5&#10;KLlWw2tOkTz1eEFjN4kk+KacZuO6LB/fadHMM/EoqpvyUVZ+g++SDhQM/gcjGi+89W/8ss+WO6y0&#10;UEH5PfcCyl3NLQ/lxxGQkbWwi96NpAJ7NLXfKRzCidLNm3wHeCwQOaJ5k/IM6ZzmHXDA5yJ78fxb&#10;XwwWQB4w2vE8dOgQb09VVVXoZeSLfr+RzV80z9H5WIdtQmqhGy+Y2tXVyXe9r2Zmwt3LD7sPn8bi&#10;vSYQUfTix6IQuyUHnTHll214+ukXcGzx+8hRnc77U50e68dqyri44zw895xAmNSQ4MZ/3haztrYY&#10;8WsXI3WDCDK3LULmLvb/+8Vht1EB59drQGO9Ds5Ia0N9ox7MVW1xJTYYnhHH4By6Dy5Be2DnvANm&#10;jNAYq+7DpWMb4KIgAZ8dqxAsefe7SWQ0XoSKL0WY5Eoe6kqhholHleF6VgknNVUhpek4giCdtE/n&#10;uad/ZQjJ0QTjr0iOMuKuw1oziK+yGR73huPFCMQFZaOytAE93XeuPtQ0FyDxmh2v5SAYuGkVTZqT&#10;gyvXXVDbUsRDNSYStMJNCYc0yRAh2nUxgU86A9X9RwwMdulcJnMAFNJAggHDPzf88ySbuVE3Fgrm&#10;kbAK1WLXQjHVa6HvI4vjdkrYYWABOTMfnHNOh457NswC8uEae4MnQdY2dzKS08ZzsGg3icIfiPxQ&#10;0j1NYhQGRGhqL+fvO8UehAMjXp5JKlzCle4XhU8QcfpvR1ltOy4FX8NBDT8c3a0Da+mdCFzNHL0V&#10;IwfykKUiuDjjR6z78H18//q7WDJVAqc36cP90BFUaS9H+4WRq/NtF35BmdZcFBqLIM5uOVd0Mw5Y&#10;A2M/GTgGn0J9YzXP2xgPyHFsbmrieSLZSZHIjvbBFW8LBJseh8GhNZBY+G88/+KjPISPHAPZH/+J&#10;eMWpI85vtFVqzYKO7L/x+acv4JHHhoQJJspot4PIExVSpR0m18sWuGGvyI49H+3681GjzibqPSKI&#10;Fh+Z0ByycgVs1+/AfjkzrD7mBy2XTBRXCxYJyLmhULqw9EqY+Odzdbqy6mYuoU4J0FxBbhgxClqy&#10;CGe+n4IVH7yBN55+FH9n94d2QkjUQEFBATExMairrUdzQzsaalsHa8YQbt28hYLMCgQ6JsPdIgae&#10;l6KgecIIEqvW441/vnXH9b768ssQ+eZLXFi1EHHrRxEkZhS6lXnmNCoCA9CQloqYzdKDbY4cZq9V&#10;UtBar813jQ5IaeGnbxfgmadH5gK9+cKT2L+SEWMNSTTY7UC303Z0eyrgZnXeEEHqasWt2gLcKk/D&#10;reZy3Gosxa3qXNy8kYi+3CC+s9SX489zzG739+tbDTfQG6k32DZaGdmvODcTV1V+RLjcFDhv/RIG&#10;6z6BzIx3sEbiSyhpLMBlR1lE259AeUgAqiMjUJeUiOr0BJRmRaPsWhx6ynNwq74Yfez4zY2FKCy9&#10;goSUCCQnJ8PT0xN21hbwsNBBgLEqPPUOw/e8HAK1tsFPfSOclFfDbO9CKEv8gB8ZyfnHqN2+8dgr&#10;bz6Fbcd+xGmbxVDU/wXi277Ch1++hAce/DtvE0ToP/34Y8xmRGnN9Ok4tmwpvLZvQQQjvGOt0NMz&#10;C12+DN6i62AtuRMaW1Sx94ApL2YrfS4ClsHhSC9KQmV9NvKi/eAju3GQGJGRKpjD2jmQnDkPW8WU&#10;YaHhi/CAGORfT+/P9bzFxRZIrY6Kvd4PSHyBiBHtGA0tfMlyoaIbtSmg4qA3b/bxmmtEFvk9+9vf&#10;8CAjHLN3W/I5huYoPc/s34xWGA2aPxvZnJF0zR6XIrfBrH8HiRbtEvMvcwGX30NnD4WY3+LS0eER&#10;kdh9QBGfzpHBx3M34c0v5+PJl97G3x8YCqMjhc8Nm6RgYHIWvhGWSMpz4WUHuntoZ7g/H6wpD1ml&#10;AZy4NbdXDc5vBBqjm5tbcCU1Hb5RGVA2C8eaU4IdpAUKrvh03lZ2X57C/E+fh/fur3l/adZbiOwz&#10;0tDYZgLdHaYw3HgO5lLKsFmrAOs1crCVOoTok9rIMTFDvpEhrp49g1j5I3AW3zZobmKb2BggDd9V&#10;a0ea2FoErvp1CXQyqlnnu3ItvNkYQr/jIL4Tl8Rk2O/ORenRBShTXoBK1QWoOrkA146LIlhuFyx2&#10;ncG5zQY4sclyMKeNcqo05R3g5ekCq8Dt/FkZ+6zHefMDOK2oA7WD+tA4oAntPWeht10NRlvUYLPt&#10;DFy3HYWb7A54SFDdsTsFKn7LKGQvRFYMLjvW4sKhA1A8rYHVJ72YTxOI047xSL/+3+9TTCaE5GiC&#10;8VckRylhObBRtsUFqdMwkDyF89LqsFS0go9pCJJDslFSUI2OtqH4ZRq4iQxcveHLJgm1Yatba+AY&#10;ux8J+Xaoa73R/+nfB+1SUQ2MG4zQUEhcVGY1rxxN9SE6+8OCaGIh2VeqpTOortNvVBSSZEgpuVzb&#10;LQvBqRU8vnoAhRUtvPo/JS0SCdqgHTOoJDRkIVh9xgMabrth5MMmbW8pGDnIQ+X8BWxRsMV2eRvs&#10;kLfGwX1GUFUwgq6qBSx17OHrEo60tEK09a9c0mRJoXRktMs2AEGYhNngfSKjsEQKy6NK6Vz1rsQP&#10;NU0FfBL6bwPVdHBnbeHsWSfuzDisvTNUIIyq1a9YiACJWTBe9g2+ff0ZvPDkc/jpi6VQldGA16H9&#10;bDKcj06DX1B/fh5K9Vei3HoHmvzUURthivIkG8QmacIhaje7P2t52IpzrBzau8dXj2Q0iCB0sok+&#10;tygRbgEXcebiVuw4Opc5e99gyapZ+HbK14zIfQh18U8RrzwNlYy0EXGj8I+m83OQc2I6PHd+DdWl&#10;7+Gbfz2Nhx+4U+Z2oo2EBGb/PB2nN8xFovJMdDCHouPCPEaQFiBrz2LESgzdf3IgKb/LQnYvzp+1&#10;RHBs9mA/oGsvYP3nlH06L6AqbxSHkIBEvlsxWvXKZ9ECqP/wPaa+/BIef0Agy02r4l9++SWOHTuG&#10;zIws5GWUID44hye4+15ORGJYLj8OoauzB6FuqbyezImtttCSc4HpaV+c2GcIsflb8N0ns/Hu65/h&#10;qcefG7xO2uWZ/el70FnyM+JklrPzGbouMqrRQnWkMk+fGiEWEbhClKu9ndhohiMyJpj3gxhefFag&#10;SvcIc97fe+kxrnZ4VvQTpJ9djDaTFYNEpstIBDdLUrgS3e+ByNDtzmYBKRrWr2+11aEv0xvd9pv6&#10;d5dGEn9q69R2Qg58B8nZb+HbGW9BcucMaBkooOE6c66z/BjpckR7ojnqo7RZP9BAT7g2esN1GOnS&#10;R0WwEVyN1bFx40Yenjdv3jwcXb8AbvLzEXH4ZwQd+B7hB79D5vEfWfv8iVsW+/8w9p7Sonfw0D+G&#10;2tKrTz+MmR8+h9Xfvcpt1kfP4as3nsQ7LzyKZx4dkl8fbW+8+wyUWD8w8l/Nx61zDsuw9eiP+H7O&#10;W3j6uZE7iqRS+MVHH2LHqvlw114Hz8MrEbCZcg5HPs8Box0hH1EJWErtwtmtJyC31xBWl6Nwo7Qe&#10;HbW1KHR2QTAj/QPkKJK1i9Rti+G5ay12r1IedE4vaLD7FHAecXk2fLGpuaN6xPg7HpAAQn1rMYLS&#10;tWAeKsWvnYiR/5UzKKyKZXOSYEeFQGIkpGJIu5P8Xvzt75gmo4XFR/14GJumaybP7bsX0O83tVUg&#10;udAJDjF7+XzBCVL0Pr6D1NZZx+fi4aAdIiouSnXn7COuw5H1cd0LxhAVFcVr/3wdjz39Ih579jU8&#10;8JBAhv/xJx/Bh5+9jsVi07Dj0HKYuSjBN/EcF8KguZxynkoYCaQcKIJApKiT2VAO7ljo7ulFUnYJ&#10;zP0yccw6GZtOu2Pmyq145PGnWTt8iKuPNujO4WNZre5SnN9xAaqbrPizPLXJHOobDHFW9iLObTKC&#10;yTFTuJrYwNfKCh4XDGB3Qhu66zW40AeZntRZXJQ8CWPJ4zCRUoXl5lOwYyTkwl5NnN6pDo2tqoNm&#10;paAOr+PaCDh2Fi575HBuqRh2TZ2PnT+IYN9sSWydJYXdcxbBWnrKYB+mxY7E40vgeWQ384sMuCw8&#10;mcY+p8HwzZNsnNM74oqYyCi4RB3lPtFFN1loag+10eFGxZLV91yG3h4z6G3VgscJHSTo6yNOTRVe&#10;m6ThuFwErkuWI2DZshHhpGMZ5V4GSK2A/R5pnD14HEfPsvvhdp75G25c8ZFyg2lhubqxU5CLdGt8&#10;YaV/Nvz5yRF17tpMxIT5IzL9OspGKyHX5+NKTDDc3d25efoGIrKglTlM/YNCWyVKs2IG/04WknYD&#10;ZU3j08n/K5KjaxHJCD6iAU/R9VxmmVZQbCX2wWztEdju1UWwgQvywpPQUlo+WCOBQFv/tHoWkqGL&#10;y5E7+wfvNXwHKa8ign9mLFDnJOGEktp2LimakFvDY2RpR4aKUe5jBGi3YQKsQwpRXC3YASJyRKFy&#10;pLBFFaSpGBsRJWWbK1wNyC78OsLTK/lnBgjVADpb2XFyy+ARnAlzp0QYWUXghK4/lNiALa9ih31K&#10;Vth7yARKh7RhcUEadnpi8GATu4vaQVjIn8QFWQUYyRyAicx+2K/dDBcJGW72azbCeIMcHNUuoiAo&#10;jEuN0kp8b0vLHTHflNSfVx4Br6TjfOeIViFHizlYsok3OtuMC0H8t4CEF5pauxAenoELJy1gun4f&#10;/FfdubofLboYcesWIXHrL0iS+wnJR6Zh/Q+vsYnwEbz/5ufYuGwnDOUUUWy5G+1eR1DjoYoC7/Mo&#10;ivdBa3Vp/9HAw1QS2cTvlaTKRS8or4sIzXhBkznlUpDMOhVczCoJRESWIZ/06X7zex/E2nyIPozM&#10;9KAgLwfFnVKwVF6DgHNi8D80C87bv4Gl7Gc4wpzNuR8/j2cfG3IkSVyAkpapWv5wo3o677zzDj78&#10;8MMRRrVDKCSJdoVGG/19tKragL3zytPYO/9DJB75kQtMkNNdo7EI2aMIEhmFYCQcP4TS6FD0tguc&#10;GmqLLtHFPPyUwpgOqLrA+ZjWmKp0F36ehh9feQUP9AsZkITvjz9Oh9qJs0hLyEFyZD4cDMKhedCJ&#10;144hAmR+dkjqv6O9C8GuV3jBzTscA/Z5eSk9rFtwED98thCPP/o0/taf6/AAI5tT/vUyTFbPQIQU&#10;O58xQjWHGznM7qKy0Jc6jaMyZli38CBeevaf/LdefPJB/qxOLHsfSUeno5ERlEHSYizCxRW6vRRx&#10;q65ocBdoPOChTKRyl+aM3jAtdHsrodtlN7psZdBhtgrtjFgTua44Nwsy017j5/bYY49h+vffoMDx&#10;GNqs1qLLcEj2fbSRaIj8vLf59wbs7MoPUHT65zE/P2BVmrPgtOULRhCHdo4WffYC38lKOTqNm8v2&#10;L2Gw9mMcW/IuNv30Ohayv09jROj5xx/kuX4D33uWkafFkp9CxXgBDHzEeJ+56COOowbzMV/sI3z1&#10;4z/xrw+e47V+6POUK/gvRsL0PVfBwkEcdlor4MjaqduaRQhgz5ST+GHPccBoN8mBjamuR88hxycY&#10;xd4+SFYeWTw0UpwR552ScDh4ZLBNndphA02NEzBw2sz7NBUtTy5wRll9JicQFIo4HpASZWldKl+k&#10;4eNzqAxfDCysjLnjNyn0jPLvqH8P3LcPZkph1nYTrFcP4cVg72XnaABEfij8OuHaZTjFHhg8F7uo&#10;XcgpC2GkRUDsiXjRAhbl3up5ZPN6OatOhkJkhzY++vrnwXMaMNqdfu2NZzFT5GPsOPILLP324VL4&#10;tsHfHzBy8mkRdLy5s6SOl5xbCSdG0tS1zmPFipX44osvIbfiO6SdEIjlVGj+gmNrD0BhnS6Oygrq&#10;Y5Ed22gFBcmLWDV3C5YtEuUEb7X4aqxeKYm18w9gs+gZ7FhviD2MoOzZYYet6y9izfz9kF0ph53S&#10;ShDdeBazthli9k4L/LzVCFMlz0Bivy4Oq5lB5cR5bN24Bz98+zMbM17HK8+9ifdf/xxvvfIhvnzr&#10;NRxb/C7yTs5AgeYipOnLwlf/FByNneBjF4dQ9zRu/nZJcDWNhv2FcLgYRyHCKx1NDc3IKPZDeKYB&#10;/OL04exkC+OTPjiv6MZzIU/vsuO7TAPXOGBUd6v8RjWuZ6Uj2MIYFnsPQk90N6xFd8BZbDOCJNbw&#10;8L7Y1YsRxXeY7txloj4VvG4pPBQZUTIQhYvHDsRmWKKk7ga84m/wuki0cEyLxeR//a/jT02ObvZ2&#10;orXsKgrcj2DJ92/gl736sBusAUgDSTvq3VWwaemPeOPdD/DBe2/j439/jh8ORyCttA09t7rQluwA&#10;870ieOUd9vcPmL39Mr5drwvziDK0j+P5/xXJUamHG1dwGd3ZyIKXr4CPqCS8Nx5AupEZqmNj0VZ0&#10;HV01NehpakJPWyvaWmsQk2PFBmw5NphuhVv8KaQXRaClo5dXtqet/eHKKVTUL7Wgnk20uZzgDMi6&#10;jrbDlimIyhpZDyYlv45Xp3aMLEJ8VhXKKhu4VCnVpqHz6a6v5+dGeRREVMjqr6SgKiIclUGBvBL/&#10;NWMjbllnTyNefi+CtknBT+r+an3QyjapOBWam7JjhXEVobbqGnQ1t6CP6ugwkkE7QjXN13nIXWDa&#10;OR6WaBu5jU/oA0m+pE5W2ZDTf7WsF9y+yb9HK3fk6A8nXJMNil9vbWpFQsxVWCiow1NccsxrjxFb&#10;jLRNi3gYQruewBkkM5L+HHO+eoeHm6xfv54nTqekpKC932H/NfSwa61uzMe1ikjWhmoGV0d7mbNC&#10;u0gtnez5MmJO7//e/WjtqOVEPThDmxF4QbjD8MmfnIHLkTvYhObDflvgAAyKOujqQkJCgucA8bFl&#10;DPvpp5+wcuVKnoMz3Hbu3ImTJ09CT09vhFGRUD8/PyQkJNxh+vr6EBER4bVSRufnkL3EHH6pqa8h&#10;l03aLXpzOEGqYwQpZ+9SRImNDF+isLP0U6qoZfe7rbUDFfXtUL6UijVqoZA97ACtrccRPqqeTtTK&#10;xfBcPhv7pn4weEwia7NmzoGetjFiAzNhox08YlKniV5jnyMcLobze0egUKa89FI4G0dC97AbNA84&#10;ccUwWl0d/l0FSQN88eEPeORhwSr23/7vb3jkoYfx5b9eh+uelfCSWI5gUrIbIzSLjMIIL6/dj+My&#10;hti56izeePl9PPiAwEEX+fcLCJP7biRpMF6MLktxRl528XyiW3WFuN03scUmOVEqTUHPFSe0+6uh&#10;yWYDaozE4LR9Cmb01+GiEM6Xn30YKSeno2lUza6O/p0mWlWv15nDczPIURt4HmRKC99BotIPKFWf&#10;iXINgZWcm4tS5mRW6i5EzYWluHp2EdQkp+HDD97lifXUVtWlp6HLZMmI4w23Bt3ZXBly3Y9v48uP&#10;3xts4x++/y6++PQtbNnxA4wdV8MmSBLmQbSoIDHYj3ar/Yy3GRnl58iu76XXn8BeRuBOWohA2WgB&#10;9h75CQfXT4Pusrm4PH8uPBbOR/BSkTFJElmUtBSiZGQRIT4UFkWf9ZeSguWW41zUhVbfNfY7wlzT&#10;DZYuyuyc+hc7uK1j46s8H2trmwu5iM69jp1EgCoasviYbMvGDp/kEyiqTvxVspWRkYHdu3cPioA8&#10;9swr+OjndZDXdMCVnPsLcaJc3uQCRx6WTWMWLa4FpWmx8bGB7wZQlIVjZDG26cUNzp9LjgXiB0lV&#10;vPHZFDzy6AP4W3+IJe3uvfvuO1i/6xcY+UgPu2cCo9IUJChE4yItdNJ81NP363Wa7hZ0/2lstbSx&#10;g/wBeZjIS6FQZwWCjizEj59+icU/SjNf7xh2iapz275SDStnbsebL3/A+vXDfDfuHw8+gkeefAEv&#10;vPIBvpixHjMkNbBQzgULFT3xncTxEWGCjz71El7+YCr+9c1ivPLRdDz46JN48KGHeBjoc889x0NO&#10;acf0jecewStPPYRHHvg7V7Z86onHMP2zf8Fm/0K4auxCZmIkF50ZD9oYOaSxMMr3Kjwt43D5fAgn&#10;S3pK7tA55MpTGejf1OhrbJwWRIw0N7ZzERG1nZf5OKm2wRSuuxRw7dAS5O1ZyOfahHUifN6NXDF2&#10;KF7wuiXwPLwCTpab4BFsg3Vqflwcg0izlmsmUgvruW82IMjzv4g/NTlqKkqA89Yn8MIW1gA2f47T&#10;zDkYIkfUGYNwdqoYVM54IbL6Jm62XMONwBP48R/Toep7HdfaUuGprAC5xcq4VMT+3tuNm4Vm2D9j&#10;JbYr2iO4RvBL94K/IjkqdnNB3LbNY3YympAGjL/HHBVKuE2R2498w4uoDA5CS8E1tLZ1IT43A96J&#10;QfCIj4V73HW+UuEcVcwH7uGqWeX1HZDRjLojPG64rWR/oxUwChEYDurIA0ZqSQ0Z6ahLiOeVtUnC&#10;lKrKU6HDwRyKsWzgWvptxPVNhK1chnAJcQQcUMQVS1vUZucMFuAbMgolrEZeeTiC03X45EsTE+Uh&#10;1beW9F+tYHeOhC4yS/wFOUy3xr/Kfa9ob2xGVmAEPCQ3IGTF8jHvUbTYEhTKL0Sj5hApImvVnwft&#10;TbNx2VQfJSUlbBBmBLl/N43stzDyPg19nuqLhGSch2PsAb6SSg7D7ykkZhR7M0di0x0OABnlyTnH&#10;KiCl0JkRdgHZIgwcc+CcKZb+t2zgc3drw69ruNHfSOCA8kqWLFkyOMkPt6fZZL7iy5eRf4qK4QpC&#10;/mrOMWd4/2j5bfYvJcAflIevcxhktAT9TVLJFTqbjiBoxVCo0oBR0nHi3pk4tez9weNRUr+loTPM&#10;1f1HEJsBo/ASCq2rrRwSYhm4HlIOq69p5TWHqO7MBWUPnNw+RJCUN5phzyYlvPi8IAzuIeb4vPf6&#10;51g1aztEZ2+H2KzVsJTagAjJNSPOc8D8pTfCbIsadoqewRfvT2fOztCO3t45b3LyOIIAuOxFb4Y7&#10;blLOEOt/A+c5kRj4TYHdQk9PN5wcHTH1+ymDRWMffvQf+Pzrl+FNz85w2Pkxazo/lxGUqQja/x18&#10;dn8DRUaEPn51JFEmeft5n7yAg7/8C8oi7+KIyHvYsewH7JeYC0259bDSVIKLlSGiIiO5jDjV7aJ2&#10;2lecyHfLhh9vuNH96qSwQG9l9FYXDLbvvpYadKW5ojvoLBrDziIlaB9c/NfBPEAQZkd2wUsMX01/&#10;fcR5Egl89a2n+I4S/T/Zg8z5fOWxRyH50Yewnf8LQsd4rr9mtLNkKKUqKAWwmbU95lTG+GeivbUd&#10;+eUR8E5WvWPng8wtQZGXX6DFpXsBPUMKk65vvYFrFVHMmaz5zQUq2j0i8RHaOR5+HxYuXMTFS+4H&#10;gnPpQnZpMBuz5Hm5CJo7Smob4JlQykPKB+reDNj8g/b4cbUUflz0Kb79+Q088bSg/a1gfd/dywnB&#10;V4xhQiR32L2yYGOiW4ISL1NwvSqejbEN7JonpkyHoE/cRnJ+HY7ZpEJK1RN7VS0guksLT7/0Fv72&#10;D0bg/o/k8Ifs/7gJ7uMDjzyJF9+bgq9XHsICBTdG/oK4ZPiAzdxuikcYIRr+nd8yCu/b/vPriJb/&#10;HlYb/o1vWVulXV2S+dfV0UFlRQUbwwQCKOO9/oHvciMiwoxHzrR3o6q0AUU5VbzuVnfXkNAKpTBc&#10;TSyC+r7+nfeN1nCUU0WZ1qrB+bVZax6fdxMkqZjunX1lwKcJk1gJX4Wd2HnICquOCaTlySj6htRM&#10;SdHuf1Xy+8+9c9TTgeaKbORUNCH0zM84c2EYOSIlr1glzN11EUZBBYJdoFs9aL6RBGvxJ7BaJxiR&#10;voZQ01CHlFYkeBQdPeSeRgSfWIS9R49DJ2pI9vJu8VckRx4mRjAWXYGAxQvH7Gh3GCMYUVSIkDkt&#10;RELit25C7K5dcNujAEO5Uzh51Bh71Tx5kTlpRoLkzSJhH2nHC/s1d1RycrRRJ3oEOVqrHskHeF1G&#10;iNxjbyCJDaBFecWoychEXWIiyry9UHT5Ek8ezzh+DCn79/Jq2vGbNyJ+kyxi10vy8yE1JAoVimSO&#10;4Zjn/gcZ5X6EiYkiSmodL6KYJC+Hq+f1OJlsLy3hksQ00dKOEMmzEvFpbCvl/0+x5gQKB8uviMTl&#10;qJ18h8klXgFx+Ta8yOy9TvT3gp5ONnCnZiBDVx/RsjIIHYMY0dZ+xpaFqDqxAC3agjyYZv1FKDy3&#10;GkHKu+FvpINr6clobmzgTsNE4OoNHy6rTg4Q1drwSDyG4pok1DUX8vBOIpHkyAyfyCgkxCZ8qGih&#10;Zeh6HtqYXODAHItU1h6r+H2+m12oPwLkjNIqZUFBAXx9fSElJcXrNg1M6CSM8Mwj/8C8T59HlPwU&#10;tOjNRY32L0hQFIXN2oM8wXj4cwpnbdBzyx7sPGwL2cOO0NtwGD6iq+94nrQaWXF8PoL2fodVX7/K&#10;hRfOnj2LpIQrcDAKhdoOwSrmgBkoeyLENRVFuVVobSZJ9TtJKt1P2kXq6uhBa1MHGmpacD2nEgkh&#10;OQhwSEK4VxrKSyphaGjEdxff+ecnWDlzGw5LG/WbAU5vuACL9crwFR9VP4v1b6WfZ2Del//muUqf&#10;/PN5/IPdG7pHdO4ntq1Cq/dxdLvuRbefCq9hdLOetY2ulvsKo7tX0D2gulZUh4d2E7/54WMskfoU&#10;pyxEYOEtBgdfMTj5iEFdczZWLHgHH73yON5+4VG89fwjePO5R/DCEw8y8vgMz/eaPn06NmzYAMXD&#10;h2BioIcwPw/kpSei+kY+Kkquo7K0GHVV5Wisq0ZzUwPfoR1QGuPn0tOJWw0ljCTFo4+RxN7oi+j2&#10;Powu2/XoMlkqIEmGC9GTYIlbLVWC75DEeUE4uqxWo8tsBTqYNZktQa3pQpSbLcA1KxGk2S9HRsRx&#10;RIY68GKsy5cv54qM9CxItGFA7GTA/sEI0tOMKL715BOY/+brUP3+W3iJLBj5fMcwO4ntOCejy9ri&#10;JdieD0ZBVjk6Wrv4ogKNoxSOTISBVO6o3tygwx8qjeB0XVQ35vFr+jXQfRIU/e5k46ugjRDBpfH4&#10;bnbu6W+ZmZnYunXriOulnQo5OTmu3ng/oHPp7m1DUVk2fIPdcMndB/svRmK9VtSoejeBkFQ7D2Wb&#10;/VB3XAsN+xU4abEECmeXw8HRjsvPt7Q2o7g6hS/G0XgYmWXEw/QorJkW7WjhicQoJmNczC5p4rmP&#10;K1SDIarKHHZlXyw+aIMFa3bhjbeHFmYG7e//wBtfLuBhcb/st+MFa5eoCIjRwDX/sv8yF5r4G/vs&#10;Hd8fZc8/9gAkvnuF548WM7+zUXcOqrVmwV1tAzwcbPj9oUWq4X1nokFtlsZMEryif4fnAdHfSOCG&#10;cr2vJhTxkLsA62DEMz+tSG8zOhg5ovm2VXce6s7Mw3WFBUiW/hWStIIRJPGV8BRfB6ONh7DvoDnE&#10;2P0mIk2CVscvpXLBKtpF+l/D/4wgQ6L2nBHk6GZ7PaqtV+Kr/eawiB3aku6qL0bqyY+xSisYLkaH&#10;se+4CtaYpvX/VYDCy5twRF0DZ35n64i0+0l1iVZqXV1duVHcsKam5uDrv4Lt2nUA4iKSkGPOle6m&#10;I7CQ3g231dIIWnl3dQf4CgWzgJWivLI0xY1bS+2EoYwc1LecwCm5czA1PAB3//3wjT8Lt0gDHLPQ&#10;hAIbwJVUNXFC6TS05E7C7NApOB85hRDlE0g6eQppKseQqniIV4CnSvDxWzYyEiQlKKw2xg7QRJn/&#10;siXwXSEG31XreB6Ws/hWOIpvh734LlhLHITl2kPsXzlcFtsOuyXL4b90MUKX/Y7SzKoViJaWRNLe&#10;XUg/dhTpGmeRwIheuLkZ/C5fhpuryx3PxdntMi57qQ9O8pSjRETJK1EV/gkG8A62hpv7nd+7J3Nx&#10;g4ujJ5wv+8LZKgCext6I1DJB/CEldr5Sd1xHCHO+QyREkbRbgg/MTboLkX1qKZx3L2KOCxVxlYIu&#10;e27nz2nB3s5u7GOO02xcNWDsNUR0iCRR2AeFu7gnHoFr3GF4xrL25eE8+B0rez3oXzoAffvt0LXe&#10;DW3jw7hofhpWthfh4HR5xO//N5mzszNsbGygoqKCtWvX4rvvvuMKdgMT/JOMIC3+/EWeL3JE5F2I&#10;fvc+lnw5F5aiuxC4YiiPiPpm0MqVrD/ugLn0HniJrhmV4CsIiSRilKk8E6dFv8S0Lz6FuLg4l4S+&#10;ZGMLneOMEG2x5Ka6ywQnFPRw7qQBzIys4WDvNOb5/5o5OjjBysIWJhctYW5sDRcXVx5uuWnTJvwy&#10;czFWzNo8goSRNLf2Zj14bNuLdHaeA0INzsvmwHrdD3Da9i0C9n0Lhy1f4Mf3nsErLzyDOXPm4MQR&#10;eTganoHzBVU4G52Bq50Va+tD7eKPNjvWF6hmzD4lSRw3XgTjQAmYBEnwHJ79Z+Zi/sqv8PlXH/Ji&#10;xJSTRrWYKMRSTEyMh6Tu2rUL+/fvh6qqKietFKJpbm4Oe3v7MY/3q0b3wMEWLpdM4GKuC+eLanA+&#10;z/qO1gF4ntsF93N72fs6cHUS/K6Hkx1iLp1Bq8ECvmI9fKeJxEFaDeehwWQBGm0lkWJ3AhYXNAdl&#10;xBctWoTPPvuM76SQbPtwB5WMCuYSSfrgmacx9/V/Yve/P4XZrBkIWMye87A2Sm2YzHyjHOQkjkBh&#10;+xnoaRqz8cVxxLW5sGu77GAJQ8uz0DY7iAtOW2HkJ8mVL8095WDnbDri88PNzd0ZXmw8DUjWQWCq&#10;FnwiTOHueW9tm4z8B3pOlIs4UHz40Sefw7SZ83BOi93XMb4z2iwtLXmfID9EReU4DikdwwFFVchu&#10;2sL75eLFizFz9jzME9+JpUoejBwISMLKkwGQ1rLHIUs1qDnsgIGf1ODOkKHfGug5bICZhQmcnATX&#10;ZedgBRMrbT4emlnrwtbeAs4uI+/pZJi1rSOUdeywTtV9kNxQpMhKRQcs3XQMC5atxuzZswdt5vxl&#10;mLtRAyJK3oOfJ1ty1Bsi+8wxV1oF3/6yFu988i0nogNGoXMD8uqPPfR3zHj/WUj/8Bp0V3+E2EPf&#10;o1Z79mBbrtZfAncdOViaGfOxd6zz/qPNydEJtjb2MGPjpOF5Uxhr6eKS+lEEaG5HgZ4Ymi8sFCxK&#10;arPzPzEf1+UXIGytGEJ/paCuv6g4z5mmyIH9B0wgdswPq0+HQ840ERcdQuHoOuQH/zdbWFgYL9Xx&#10;e/ifJUd9bXW4fvEXfLHXZAQ56mksRcH56RDTDcdl3b3YqaR4BzmqcD8AVV393yVHtJKTlZWFuLg4&#10;REdHcyNBB8o1GHj9VzBFdXOI7DiPFfttsPGQPXYftIDiHj2cZJOQzqajMF1PQgSb4CEqgdBRK9O/&#10;ZbSK7c2+4ywpA/edgirnrsdF4aS8BpcVpWG7YxMctsnAbaMkvCQl4CshjkDxVQhlxGf0yvb9WBAj&#10;beFiKxG3ZgkSpUSQuH4p4qRXIEpGHGEyaxkRXAXN2T9j0ycfQvrD97Hlq6k4vWQ7DCVPwEBKDbrr&#10;z0FnvRa01utAXeYCzsga4qyMAY6LqUD88ylY8+EH2Pf5v6E742e4iDDysGLswWm40TX6S4jBgxEm&#10;x80bYbd/L5wZIXTVM0CQhweiwsMRExuJ6GQfhF7V48V2BwQvTALXwMhXCgZOW2BgK89I1CV4efgw&#10;p8cbly1cccnUeYQ52XrC3zdoxDMPCgiBuYE9zigaQXX/RZzabQD9LadwSXIfe2aS7DnfeQ32v8yG&#10;yvffY/t3U3Fw/iycWP45FBa+D7UNS2ByShl25paM5HnwIqbDjzVRFpcUgqh0O66kNFb4jGnQWlgH&#10;70REVDCioqP4d2LiItn3QpGQFsi/Hx0jeP/PZKGhbOJydIS6ujrfOSAHmpzNx9mE/86Lj3K1sace&#10;fQgvPPUSVn+/EpYrpRE0TDSD+hL125DlI5WPaPcvdYOAGDXoLEKwohSOrNmOXTKKvD1FRgruVWRw&#10;IiJ80rhFBiYjKoKNl1Fjn+t4jYqy2l12xBmV89glqQLZZYcgJ60N5Q1mUN9qDG95Be4AFMotROHB&#10;hUg5MBv5qjN5bg53brTmYNMvn+CI/D5e62ey2uD9WmCUHewjDrL2upbndASn6sPF1wQmZgYwMjLC&#10;pUuX+PlTeFZgYCAiIiLG/J2JtljWXxJiIhAXPfK+0eusGD90Rhuj2+coemgnzm4jusxXDjqWA1bs&#10;cARJQa78e5HhYfB3c4DFwRU4t/ZrKK/8AjtFvsTyHz7Ax68/y5zVf4zYUXr473/H208+yUnS9k8/&#10;gfaPP8BtwS+D7TR9iwhilKRw6cwZuDi4jzjHO4z18Zj4CCRm+CPlmjtSCtyQeNWPjwUDn7H3uICL&#10;todgbH+M/7+Dlz4jU1tg7L+WE4rLgcrwD3Ue+bt3YVQbiHyIZcuW8dyeJ1/8F96Zugo/iB3G+oPn&#10;4BcQjMuX7WBmZsbJz5EjR7Bnzx5OgIkME7Gf+sOP+H76HPy0aA1mrNqJWVLHMENSFe9+twiPPUNh&#10;YyR68RCefu0DfLPqCETkDCBzzggHTLVx3F4J+j4bBkkRiUiQ0p3/FQ3EZ7n914x/oVGJsA9Mx0nb&#10;FGw57QFjDXWYapzGsdOGOHzuEgzM7eHl5cXNzTsIqhZRPBKFIkyoRiGp0l4KyoadbzysHDxhZGJ2&#10;R36njo4OX0hQPbwPauumwnnbV4hS+J7n6pEQBG+3xiLodtuH5ihzXI0JHPNc/5sshvXTKzGhqEx0&#10;R0e0CXr8VdHtuB1tlpIo0hGHsdQ2WK7exXw1WQQNWyQbbn6rxPli2dltJ7FvvwnWHvXAUQN/OHqF&#10;jnnM/zZLS0tDY+PvK9j+5chRV10RUk98hJVabJD5FXJUYLsRR5gj8XvkaCz8FcPqPGOLsEM/ZsSq&#10;zOKjvlik4IpV+6wgs/kctovtxp5Zi6H03Xc4O3UKLs6YDrt5v8BvqYDITCSZuVujZERKSowVX8wT&#10;FKn+RbLMIsRtWYzA3cvhsUsCTmu2wlVqJ2J3rMU1uUUoVlyI4qMiuHZkGbKVxZGhLImQ/augIz6V&#10;FwB9kcJYnnkFi36Qwi7Rszi4RhPya9SguPYU9ooqY+NiRUgvPIS18w5g3hQJLkdMK4SvPvYY5r79&#10;AQ7PWIJLYtvhKraZ114IXCnGY+XHOv9BozDFNeJI2rcPKSfVcN3RAeWhYSiPjsf1iCgk+jnB0VoR&#10;1lbbYe0iA0uvtTD3Wg0z37Uw894JHzaBhHgkw88uES4mUXC8GD7CvKzjkRF/HT3dQ1vnN/Kq4GQY&#10;AY2d1tDaeB4m64/DdfVmRuxGC1MICuFdmjcT2z77CJ+/8CKeefwZvPTc63iXXe/s2XO48ACFDVHx&#10;1ckGqf5R+BzlaZEMujkjjEQaL0Vs4bkFMbkW6OntxP3K+P43gna6aXyi0KVVq1bxVfnhhU4feuAf&#10;+Pbd92C7YTXit4gidvXYoRZkpC6YupERI5X5aNObh1x1dg8PqkFtmzUsNQJQX93M6xX9kWhuq0VY&#10;rAfklDZgw7aVUDqyF2oqJ6ClfBYeJw+iRv9OMYE2/bmoYnPHFbVFMFM/jOKC/AkL45wMUB0ekuwP&#10;y7yApAJH1LeU/GqC/38Lbt/q40Vvb5am4GZeMPrSXXhIHi+Q63UY3c670O0pj75sH9xqFcy5JI/e&#10;dyMZXdbr+HNqMV6OGxfEEaq8EBoSn2Pj9Nex/OvX8M2/nuXqeANtmOzFRx/BT6+9gm2ffgzTedOQ&#10;s2shqk/NR5PuXFTEOKCpYfzFLQVhcj0IvXoeNuGb2BiyG/6pZxGQpjG4yELFv2NyLNAwLPfzXkBh&#10;sd7e3nj33Xfxr28WYcbmC1wcQfKkF8ztPXFc9QQPsyNCRLtrlOPy4Ycf4cV/vovn3vgEr308Ax/M&#10;kMS3q1UwZ48Nlh4P5nPyd+IqeP5fXwzep7/9/QG88PbXmLZiGfZoyeK8lywu+q7GRW9JOEQd5Mp6&#10;EVlGXJSitD6dX/dkhYmNBy3tPUjNKoatmSWqL65C7YWlcNFUwhlDL66sOQBS+UvMq4VlYAFM/fMR&#10;eKUc1ytb0NN3E7e723CrpRK3avIE7bMoltcqGy7Pf6smH11E6C8OU4U0YqTIRoqTi778ENzubKJ4&#10;tv5v/Dlwq5ON0eVX0Zfljc6ES7gRZAJLLUuc23MeuuuOwkliI+Ikl/KxfrS6HflrAxEFJ3aehbmh&#10;M7Iy83Cr738nvO5/lxy116PskiimbjgHg8BraKMUi5vdaC5OgKXok5DQDYGbxREcPCQPCc1wNA7k&#10;HHXXI1CVco5UoRt97/KTf0VylFfaBFO/PF4HaMB2aPlD6qgNlu3Rx4w1inhviggef+41Hv/7z8cf&#10;w4+vvgqZT/+N0z/Ngtns2XBatBi+y1by1QradZgQsrSCdWJRqv6/jFfBJ6IRvXopEtYuRqKkCFJk&#10;RHB1uwjSdyxF1sHlSD+4COnK8xGvLwInx9W4YL8dqnv1YLD7DJJOyKBVf2QNkuFGxRuzVX/E3I+f&#10;4yvyr7/0HmZ+tQgb5kvgGDuH0xKLsX/hj1g15SvM/fzfmPLuv/Dui4/z2iFPPfIAl7595OHH8cUH&#10;07FR5DDkVxzFiaW7cXGpDGwXi8JtyXL4Ll+JwOUr+Or9792foBWi8BVdx1eAHFbvhN3qvXDdfBAe&#10;p7bBVX8t7PVFYWssAWPNndDerg4NmQtQlzXgtSFoZ+v0BhNupzaY4tRGMzid90NjxdBiwZXIfJip&#10;ukNPVgMu63cjUnwMAkfxyqKL4Lp8DiT//TZefeIRrsRE0s7kmG/ZsgXx8fHjVvIZLygfoLWzBvF5&#10;l+CVfJwX1CV5blKla+us/69yACYDlJdUWUm5OoY8xOatt97iq9QUOiI19VXknfgJdWfncaeSFg9G&#10;P9fwlUuRJLsY5SoLeFhGtc5yOMur8B0ayi2y0QlGTUUjbvb18ftMNc2o6CQpBZJy4mTcX8r1KKyM&#10;5cU2iegOOKrGfmtx0WkTrE22IlpnNWqoNorBL7y/kkpb+vEZCGYOt6OmHFqaG3i8vhB/DG73duJm&#10;3XX0FUbhJnNOb3cPjQOU29Wb4cnI0Vo2vo497lboLMDlrd9CbOo7eP2frw3K2FNeHdWoInXGzT/9&#10;c/DzHYaL0Jsfhtv34cCRgEtXbysfM8bafbYIleJjCqnSUZ2j8YDnQHV3Y+nSpfh6wUbM2mnOyc3c&#10;fZfx+he/4B8PDimqcZLzjwd47aH3fhTHdxKqmCfnOGKhkkzkiA++FT/GyRCNwSQcQAsjFD723Y+f&#10;QP7MClgH7YJVwH7Y+qrgSp4v6ppv8H7134y+1jo0xdig04RqhM1D3vl1MNDUxim7kQveHGzcIXXJ&#10;2x2NvBDzrXpB2+tNsuFEvcthK7osxNATfBY3G4bIFZGlLpdd6LKSENglKXS77kNvvAXPwSPC/L8A&#10;GpcbG5rhZu8H9SOmMN2ngoQDq3Blkwji14r8qgR48MplCN6/BZmOFmguzENHUyNrO51cGp7q5I1H&#10;gn40KF+PpPEpd4+k6Smnjez38vjuB39qckSNkhTmaCCJ1piFkzrasE7tRk9PL3u/DbevG2HbN0uw&#10;57QHQsvZ5xpyUOh3HD89NBMn/a6joMAPZnu2YO2So7C6xv7e2Y7uPGPs+1kUO484IuTeN47+kuTo&#10;11BcXAwXFxfs3bsXX3/9NVdbonAeGpwH4qlJGeaJR57Csq8W4OTibbAQ3wV3MRnm3K/kBIAKgw5Y&#10;+Ii8nIGO2m8kScmMdoMGLIqRoKDNS+C8eR0s1h6GpbQSrioyB0l9IVrOz0ez/gLm2C1D9hkphCvv&#10;hJ6MKE4enAdtKxEYBayGoe9qHFHaiwPScrDaKYtctcU8gb31gqC4J22tk5GzRUmOpczZ2jj9Dbzw&#10;lIAEfPTKEzi14oPByXnAStVnIkFxKjx2fg2NlR9g+Zcv48UnH2KTuuCePPiPh/DK82/i7Vc/xA+f&#10;zcOC71Zi00wpnFm6GWarZODFJs3ApSIIZXbnfRmf+a+UgKeoDNxEN8JJbDus1ihwM1l3DCayJxFw&#10;Ug+10UG41dvLrbygAsGa1vzzo3+Lnhsnb2uXwHvrL1gy9Q08+diDvBo+5b1QHgTF/QrxnwclDlMO&#10;wcKFC/H8k49Cfv47KFCbwZXH6tXnIXf3Qt6vqI1xY881dJ0YMhREWZufjxb9hQg8Kg/tHUY4uf0S&#10;LDX8kZlYJHDw2BhMkvM24bQrp4T4fFsuYkGTHDmOtDv3exMb/V1gpNR3k0+GRG7p+wN/I1Q25iA4&#10;XXuUs7qW59mZBK2FltMKnNSaDZeDU1DF/iW1Pp3VH2P1rC9w5LACV2T7vXMR4o8DiV6QA9vjp4wu&#10;c1F0GS0U1HMyvJMo5ZjvhqG+DpfEJ6f/mccfwldvPon1P/wTthv/Pfi5JisZ9JRc6T/C/SGtyJPL&#10;Yo+sNbeWi95QPbSJUAWlEMnF6+Xx0yZ9TnAWyLvgk3lb8OAjTwwSI7LHnn0Vny/ZzwvGDpAhLjbA&#10;BQeCsVw1BDM36+Gtz2fj8aee44IjP//8M1e0VFJS4iFkbm5uPNyIxoM/E273duFmxVVGalgbYc+4&#10;jY1JMaYqsA8dKio9AGpTN+uL0MPIULfHQYE0f3/bGGnzcbMkuf9b7Hs9HfwYfVfsmTng5vUY3Gr9&#10;/ZyVPzNIMj3c2wPmB6RQorkYJSoLcGXDQkSuomiCsf0Nqo8Xu3crUhzsYOSWCm3ndISklqOyoYOR&#10;7FsjjAjTgAw4r+nYb7Rw19fHrJeEJoaspa0OVfX5uFYWhfQCd6TkO3Jrbq1EXw8bu+n7Ezx+/6nJ&#10;UUtpGvzk38ZXn7yN1557BM8+/zxeen0KZq88DocSNjl3taDWUwWyS6bi1bfextv/egOffPEVpE1L&#10;kFPTi97eDrQk2cFk30K8+Ab7+9vM3ngRSw7bwz29DR2/rfI7JoTkaAgUntLW1oa6ujpOlKhGDcXF&#10;U/I0qSfRajUN7kQKXnryCcz44HXI/jQNamKisNkkCXvpJTBa/D20ZkyB2ewZ8Fo4b1hnFITCpawX&#10;wdWti5DHnmGhwnyUKc9Drdo8NGjMQ4zcNBxZ+TmWzZ0DZWk9nNxgCsOd2rDdfwo2B09Ab7cqFKUV&#10;sGHBRiz6fjHeeeVNvPrqk/huxhtYtekLTF/4Ll566Vk8/cTTePGpJ/H+a89h7rfvQ37NLByTmgWT&#10;7bPhsG8OQo78wqvnR2tI4rjCHuzbu5vHgZ+W24zQU4JBe7gRoWpmJIvyHao1Z+HG2Z9xXPInzJz6&#10;FZ+4HvzH3/Dm849j+8y3cWDeh9g390NITn0Xcz76J77/10t4hTkAP7/2KrZ88hHOT/9h1H0Zn1F+&#10;V9jyZXzXjiyYkVMy2smjnKuw1eJc0S9h6yZusRtlES5BOWR35haFrFwOz71iuHBqGSRlvsTjjz6A&#10;J594nEvAUgI4yQNTiJcQ/3nQZER9tKioCP6+Pti7cS2CDv3M2yXtChFByt+3AIHLFsBXZAHsVm2C&#10;kYwqLu9XRZzqDk6M9PaZwvliGA+9JEW5ni7mhDBHpLw+Ey5x8syBXMtX2a3DN3LJeZc4BcTkmiO/&#10;IoorW/0WiBRRjZTSugykFrkjMF0LHknHEJVtgobW0sHwx6b2ckTnmA46q4KCmycRlWWJ86ZKmL1g&#10;CpsfHsXLTz+Mt9i/VJtk9rRvoa+rxXfRiMwJydF/DwROEyPAHQ24VXsdfQWR6E2yFqzwX5Zl42h/&#10;iBMp4EUbobmhDhUVFdzBDzc4gPTTC/giVJ3OUNJ8d8g53Kwr6j/C/YFWsKl9U5uj3C8qduqZqMLr&#10;Go2nJtJYIKKyVe4kflqvzgnPIiUvTJVSx9OvfYi/PyCQ1SZ74sW32PtnsVg5YIgcHfWBmJIddqia&#10;Qe28BS47eyE8MgZXr2byubi8nDmtrN3TMUgNkcYAWmSm8eDPBL5o0tmMbvcDvAYXiX60uB1Cc2FK&#10;/yeGcKs6Gz3hWoJ8t98gRt0+SrhZW9D/LcExbvd18xA8boyQUdv8Xwa1g872dlQUFyLMywEKaxbB&#10;ROYXhO9YgKSNixA1RoFtviAquhzhkmvhI7sJpgdUsf+0OzbqxPCi+wO2xzABRn65yMqrQHt5GVry&#10;ctHE/ObilAw42YdCS8sVmsctcPGowaAZHNGDgZI2bA4dgbf8JgQqSXKLP3EQOYZ6qImOQnf9+MNl&#10;x8Kfmhz1djSiMt0Hgf4+8PEZsGCExWShpIM9YBqfGgqQnhA++PeAYDaJV99C10DbbqtGeU78sO/7&#10;IDG/BrXs++OBkBwJcLu9EbcaS/kgc7MyE31laehubUBVZQVycnK4yp+7rSmsjkjBefvXXBYz9OAU&#10;JCjNROaJhbh+dgmK2ASXf3wmgndOxabvPsDGaSugJ60Oi40qKFZejOpTC1B7ej4a1OejSZMRIk1G&#10;jjSWIVFpHqw3fMULXr73ypN48fkX8Nk7UzHt80X48bPZ+Ob9r/DZvz7GVx9/i/mzl2Dh3GXYuH4r&#10;tm/bgSNHlWBqfhHB4V6IjAmBr99Qu6DimxFhoUhPjkfmlXhcz4hHSWY8qnMT0FSQjLrCdBTk5yE/&#10;P5/bjfxM1Kf58bjkLoctgi15o0VjDMjzUOijh8SIIJ5Y7mVvAY+T0kg//hOuqvyIjGM/8qKN4ez+&#10;BO77Fm7bv4Ljxq+gsewTiH32Og9RXPf519BaswOOq2XuWiVwMoyUBvXlDuK4qgwkNnyDt99/GQsW&#10;LMDFixd5XhFNxsLQpf8+0GTY0tKCrKsZyI10Q5HlTtSfn492/Xm8b5Ud/wWmK7/B0WUbcWSdNs7t&#10;MIONigUiHUOQk1yEypIGXl9j4NnSLg8V2w1I1eA5GEOr6wLVRJKWpyKbtNtDcvPDpeWpLgpJqlNt&#10;mbg8G/hdOcN3nqg2ixUjWOah0nzVnqTZB1boe292obKRTbgl/txo9Z6Kdza1VaLoRj4uX77EV8pp&#10;Z+HBBx/EtGnT+EINEfU/m0P4V8Ptm4wkdbVyefBbdddxszyD54b0ZbjzfI9bFAJFDiwjJLQg1xyg&#10;gTbTOxel+q564lb7xO2MkGQ3kXIiRNTeapoL2Hu0Azkx4xu1SwePAGxRc+aEh+SnFyq4YfoGHXw3&#10;dzUWLF4GGRkZHFBQgqaZB07ZJkLL5SqcIosQebUCV3LLkJV/A9eLS1BTU8sJUF/f/55TT8SFQuO6&#10;bAT5abTT2E01ySJ0eA4btR/CrYqrjFyfHNkuLMXR47wbPUGn0Ztojb7cQEGI57Cco78yqD/V1tbg&#10;akoS7I3PY4+4CES/fBf7pnwE+yU/IWjZAoSN2kni0QUrlsF3tQQcZLbCasNuWKxnJi0wa5k9cN8h&#10;hxiFw0hVOoQrCnK8tmT8gQPw27wTLpKb4SwhA/fVUqNMEj7iqxEsvhyhq9kxmEWsWYkYGUmkHVFE&#10;ZWBA/1lPDP5nco7+W/BXJEe3OprYhJWGvnRX9MaaCCxMBz3BZ/hg1O17TFAr5Io9n+QG0FWchAaH&#10;PTwkbbTM63AjgrDo36/gm49mYbf4OZ7bEKq8G0nHVyPu6HL4H1zCCNNcqK74AfsWfA2xb/+FH959&#10;Dh+99TLefecdfPnFl1i8aCmkJTdiz679UDysxGVxKZzg8uXLXHqTVJ2Sk5N5jYIEKdpYAAB330lE&#10;QVSqqqqJEQegCZvfmwxe66Mvx49N6G58IO+NNkRPmBZ62H3piTyPm1U5uN3bzb92s7kK7VHG6DQW&#10;GfN+kNVpz0aa8jSclZ4GkTkzMH/mHKxZug5Komvgt30lUvcsw9Wdi5G9cyHfWaPk+dSNIkiSFkHc&#10;GhGErloI9wW/8LC84QPbeIx2nUjBxmCDAk4cVoPCmb3YILccEutFeNhGQEAAm5xr/qsT3YUYQltL&#10;ExqzwtHscwLt5mK8vVGYXeLhH2C8ax3M1EwQ6JTMi7NWltTzYq2jV8rpNRGXkrpUpBa5csVE1/jD&#10;sA7bMIIoWYbJ8nyvrp6hcaG4JhlRWcZcZn2guPFwI3LlEneIkaqIEaSKCm52dDfzulOjz4d2r0m1&#10;j8QoSGKc1NyIGAnxJwQ9W6qf09HInNh2Ps4Ox838MPT4KqN7YDGKWfdlWdyqyuaO9J8JZZXV0HO9&#10;MlSglYfLBUPpvDucPQOQkJDAd4OuXS/F1cIa5JY0obapEz1j1A37XwXt4tyszEK38042Vg2EXbJ/&#10;rSXQdyNpkOjcbqtD37Vw9LL5lhuRoUxvQZgc+z6FcVJ7mihy+78Gqp1HSpgKB/ZCdO50iHzwOsTf&#10;fxuaP8+Bx2KKPLlTiThypcBGvz/RFiO5FoVWFv1nOjEQkqMJxl+RHN1kA1BPqAa6bST7B6YxjCYo&#10;hy243Vrb/y32vdIr6PaQG9pNMV8l2F2xXssnsy6HbWi02YhQtdVYPO1TvPPGR5j2+UIsnyELyTmi&#10;UBRfDqU1K6AguQZbV0th5RIJiK2SgMRqCa7kIy8vz6U4KfGcalGRc3T16lUeTkA5Bv8p0GBNMct8&#10;FbQsFbeaSgeJEYG27inmuSfwFLpd9vD71k2FFi2Yo2oyTHGLkaf8y0fg5XgJxsbGUFfXgJHiJqSp&#10;r0SF5mLUaCxEg/o81KjN53LLFccXoERpAfIPzof3up+w+dNPoDp3Cc5L7YWp7H44y2yCv4wk/NZL&#10;wmutwNwlpOApvhb+4qIIXr2MxxXTyhANSCQM4b9KDHbrNkNziwp2K5thj44qlC/sxRmdwzxmnkJd&#10;JiLERIg/FpS03luWhs5QTb66OtDmsg1kkRvmgaaGtv5P/j4ogb266RpyyoIRn2eDoHRNrgxoF72b&#10;F+WNzbXk+UkDIKWv4YV3ySgkzzFmH7ySVBCSoYv0Yi9egPd/UVVQiPvD7c5m7vD2JVmjN0KPGynk&#10;kcjDnxEBKWXYph+H5YwciZ8O52FJIWmVaGz9cxG9yQIPe+vuYD4IG6vIh+Bz42I2d+5CX2nKiF0g&#10;Pvey+ZYbhcgxki3E3YNCL7Ozs3kkiKioKN5/9x3Mff9T7PjyO+j+PJuTJPIPBnyEP8KIlEVt3ogC&#10;J4f+s5wYCMnRBOOvSI5ox4jXrhhw2vngJIIu06XoMlsuGLAurUeP12HcHhbWQGESfZleAjlX132c&#10;YPVG6aM3xhh9KXbozvRFVZwzvB2tcUTpMFfvIdnSAaPq/7t378aZM2dgbW3NQ99SU1N5ga/7rSb+&#10;nwaXv22uQF9BBA8HoYmedpq6/Y4JqvY77eD3rS8/lN1Iweo5hQ/0xhr3y98OS1wm8mm6TJC0yshn&#10;i/V6+KiI4t+ff4mflshihYINZJQu4eghTegrKuO8wjFo7lWDBjO1XWehvlUVJjt3w1VBDH67lsFv&#10;2zI4rpPApTUbYCCrgEP79LBG1Q27LhhCw1oBbn5WKLxeyM9JiD8xmONwq/YaesOY02G9RqDkxAj7&#10;TUaaxgva6SE56rzycCRes0NyoRNKa1P7/ypA4jV7npdkz8iTU+wBeCQcRdhVfaRed0NxbTJaO4cW&#10;WIQQ4n8dBRUtsA4pxGGLFJx2yIBfchnqW4TEaDRuFkahJ0RdMD/6KqMvwxW3OluEBGgSQCTp2rVr&#10;OHr0KA9Rfvv1tzDj3U+gMHUGTGfPgqeICEKX/TpJCl2+mNfNC16+AiErhix81TJEii1DlDgZIz1i&#10;7DdEFyFaXBDxErl6EQJWLoX3SgleZJ/MYYk4bLfvQrynR//ZTQyE5GiC8ZfcOWLOUk+gGk+OHTTH&#10;rcx5P8TDG3pCzzES5Ilb9cVcMUaI+8ftluoRK2IEWkHjz8LniGC1n54DI0Td9hvRzd4jctWbYInO&#10;vEiUXc9DeHg4r7yvqmmCzYrnISFvhFWHbbHssAPWnImA2KlQrDoRjJWq/timdxG6nuthHCABQ7/V&#10;WHtMEYsULvMQD9GTPtimYwV9ByUUl+eg93+o1sFfHrQq21YnCAWN0OU7mre72/v/ODlo6ajF9ao4&#10;ZJb4o6T2Sn+YnHCHSAghhBDivw0kgkICVO+99x6eePRRvPfcCzg8bTbsFyyA16IF8B7DHBfPw6Ul&#10;y2GzdA1sl0kyW4fLy9bCY7UogmRXIGzLcoRtXoaQjSLwWvczorbMQtrBWQjc9iP0xBdDZZUiTkuc&#10;5CY5azOmfT2LE7WJhJAcTTD+iuSICA/lEt1ubxiyzib2HnNqulr6FV46+W6IMMRqYkCrYWPleQie&#10;BbvnHf3Pgf6l2PyB58AIFcXdUw0aWv2h3KrWtnY0tbShobkdDS0dqG1sQ1FZDVz8Y6Ft7oaj6kbY&#10;c0gB2+RWQuXiMmw/Nh1f/zILU9edwDJFF8jreSPrWjFa2pvQR8cXPuP/HVCborZG7YbaDy8EOblE&#10;hWrJUMFJElkQFJ4UJNsLIYQQQgjx3wUugtLczMWkSImYBLCeePAhPPvww3juV4z+9swjjzB7dNCe&#10;Zfbco4/g+ceGG/v8ow/hhccewouPP8ReP4SnH3kYTz7yBJ589Elujz70GJ55+lleMmYiISRHE4y/&#10;IjkS4n8L5IjSgFff2IyyyhoU3ShDfkEBcvOv4npZBnILU5B4JQXJWUXIKKxBYVkdurq6hQ6sEEII&#10;IYQQQvwFQcXcSYnY0dERa9aswfPPPz+snuXk2SOMZM2dO5cfdyIhJEcTDCE5EkIIIYQQQgghhBDi&#10;rwSSn6ddpPj4eFhaWsLAwAAXLlyYVCMxqsDAQJSVlfWfxcRASI4mGEJyJIQQQgghhBBCCCGEEH9O&#10;CMnRBENIjoQQQgghhBBCCCGEEOLPCSE5mmAIyZEQQgghhBBCCCGEEEL8OSEkRxMMITkSQgghhBBC&#10;CCGEEEKIPyeE5GiCISRHQgghhBBCCCGEEEII8eeEkBxNMITkSAghhBBCCCGEEEIIIf6cEJKjCYaQ&#10;HAkhhBBCCCGEEEIIIcSfE0JyNMEQkiMhhBBCCCGEEEIIIYT4c0JIjnra0VpfgcLCwkErqW1Ba/fN&#10;/g/cG4TkSAghhBBCCCGEEEIIIf6cEJKjfC/YK87Dgw8+OGifb7eAY2pj/wfuDUJyJIQQQgghhBBC&#10;CCGEEH9O/MXJUS7CtY5DedUBnPZPR3pqCtJ9j2PTL+shd9YH8Q39H7sHCMmREEIIIYQQQgghhBBC&#10;/Dnx1yZHRU7QPqOGDSreKG5nr2/fAtquw1luMfYcOQujpGbB5+4BQnIkhBBCCCGEEEIIIYQQf078&#10;pclRa6Q65E6exBrTtP53BMi1lMLh02o4E1zT/87dQ0iOhBBCCCGEEEIIIYQQ4s+JvzQ5qvQ5gp1K&#10;ineQowr3A1DV1f9dctTb24uSkhLk5eUhJyeHW3BwMPT19QdfC01oQhOa0IQmNKEJTWhC+89afn4+&#10;Wlpa+r34X4eQHI1Bjm447sAxTe3fJUcdHR3w9/eHpaUlTE1NuV24cAHq6uqDryfDiHz9EcfQ0NAY&#10;828TZXp6en/IMc6dOzfm3ybKzp8/P6nH0NLSgo6Ozph/myijY+jq6o75t4kyTU3N/5lj0DMf628T&#10;ZdSe/ohjUP8Y62/3a0ZGRjhz5gwuXrw45t8nwugYp0+f/kOOYWhoOObfJ8Lot/+oY9D1jPX3iTB6&#10;DpN5DOF8cfdGx6Bxaqy/TZT9EcegsfyPOAbNf2P9bSJMOF/cvVH/nuxj0H3Kzs7u9+J/HUJypHgY&#10;EsZXcOs2e+M2+8/tW0jQWYh9RxX/a8PqsrKyYGZm1v9qcnD16lVO+iYTaWlpsLGx6X81OUhJSYGt&#10;rW3/q8lBUlIS7O3t+19NPHx8fBAaGtr/anLg6emJiIiI/leTAzc3N0RFRfW/mhy4uLggNja2/9Xk&#10;wNHREQkJCf2vJgd2dna8XU0mqF9cuXKl/9XEoq2tDdra2igrK+t/Z+JBq380YVdWVva/M/FobGzE&#10;2bNnUV1d3f/OxKOuro6TCvp3slBTU8Ovg65nskDPgZ5Hc/O95+reDdLT02Ftbd3/anKQmpqKS5cu&#10;9b+aHCQnJ/P+PZmg8YnGqclEXFwcnJ2d+19NDqKjo/m8MZmgeY/mv8mCk5MTv1eTCQcHByQmJva/&#10;mhxcvnyZ+1OTCfIHyS+cTFhZWSEjI6P/1a/jL02O+oqcob97KyRWq8Orgr1xqw8oc8GxRcuxQ9EK&#10;3qXs9T1CSI7uHkJydHcQkqO7h5Ac3T2E5Oj3ISRHdw8hObo7CMnR3UNIju4OQnJ09xCSo7tBVxWK&#10;/Y2htV0UX/+yFEuXLMHSuV9CdNdFWIeVoba7/3P3ACE5unsIydHdQUiO7h5CcnT3EJKj34eQHN09&#10;hOTo7iAkR3cPITm6OwjJ0d1DSI7uFg3XkBVmx+PjB8wxuhBFTf1/v0dQshfd/MkEEbDJJhVEwKgz&#10;TCaIgE0mqSBQR6PBaTJBDiY55ZOFgIAAREZG9r+aHPj5+SEmJqb/1eTA29t70icJmuQmm7jQZE0O&#10;zmSCnI7JIi4DIOeJHM7JQHt7OwwMDFBeXt7/zsSDyBHFp1dVVfW/M/Foamri+X5ELiYL9fX1POeB&#10;/p0s1NbW8uug65ks0HOg53E3yc7jQWZm5qSTCnKaJptUEAGbbFJB49Nkkwpyxj08PPpfTQ5ovqB5&#10;YzJB856vr2//q4mHu7v7pBMXV1fXSScu5EdNNnEhknc3xOV+QH4t+be/ByE5mmDQCmN8fHz/q8kB&#10;TUKT7QBWVFRM+so1OU6T7WSWlpZOupNJioU04U0WKHnw2rVr/a8mBzRYFBYW9r+aHBAZvn79ev+r&#10;yQENrEVFRf2vJgc0Qdy4caP/1eSA2iy13ckETaaTtbPT3d3NV2Qn0xnv7OxEWFjYpDnjBBLdoV3b&#10;1tbW/ncmHkQkQ0JC+G7bZIHOn66DrmeyQM+Bngc9l8nAHzEnUX+YbCfzj5iTaHyabEe2uLh40h1Z&#10;mi9o3phM0LxHxHuyQAtQdK8mE+R/kB8ymfizz0kDoDGExpLfg5AcCSGEEEIIIYQQQgghhBBCMAjJ&#10;kRBCCCGEEEIIIYQQQgghBIOQHAkhhBBCCCGEEEIIIYQQQjAIyZEQQgghhBBCCCGEEEIIIQSDkBwJ&#10;cX8oCoKtwUns2XMWWsZRKOhuxa0cR5xROcTeOwlD13hkT16+tBBCCDFZqMtCuo8B68fUlx0QW9WM&#10;ltJoeFmos9dKOHbmMqLqgK6b/Z8XQggh/jy4dQso8IGxpgrrz1owsE1EUUcdOlJtceTQQfbeaZj7&#10;pePa5OmECCHEfy2E5OgPx21mLbgeHY6MrEKUk7BPbxs6q5LhbWYCU0NDGBp6IDD+Omr558eBm71A&#10;WSzcHa1gaBuEsIwKtPf/aeLABlZ2HQUW8ji4bT2WrdiCbbtVccjHA2G7xLBi3UZILBOF9AEdaISU&#10;4P60niqRE+IJF35vRpp3UhFKJqSsRiWyA93hPMYxDO0jEH+tFpOjwTTQHq7gWmE5GgRv3jt62nCz&#10;OBy2VmaCc77kj8ArZRDMa+S9liHNIwGZWRXjP0Z3C3quh8HGwpQdwwEBSYXILcxEqh/dJ2Nmrogp&#10;rEdDT//nJwzdaK2+jgw/f2Q09KHj3mszD6G1AuV5CbCKK0N3b79X31GK/Hg/2PPnTfcvHJn1bffR&#10;Z8Y4X3aMvFhf2PFjmDOLQHZjO8atHdZSihtJPjA0toChazpuNHdiYm97B6qjL8Nafg1miW/F1oVb&#10;sMPVE7an5aEoK41Fq6Swcc0WSJpnoqi1B2zEGSeaUFMQj4CBvjbM7LzDkTohKt1NqM6PHfMYhlZu&#10;cI0qZD1QMKJNDqg9lCHTPx43evvYq3GioQBZUe6C8zZmfdDlCgrq2/ufewvqb+QixjYBN27eGn9b&#10;aMjH1Ug3dgxzmFv5I7WuF9eTXOBpR/fLBo7e8chjg/ltGrYmBNQHm5EfGoSM/DJUdwneHRf62J1l&#10;5N0l/hryqvo9+t5mtJYmwI3dMxP+zL0RmnID468oNfx8S1FF59vThOYb8XAdPIYPwlNLMW5h9l42&#10;KpREwN6GjRN2YYjNrR7/OPGruInbNxuQe2E7tm6WxUo2f29XOItjrg7w3yGKeWs3Q3LJSkgeZuN6&#10;THn/PDIeUK8qR4aPMxz5vRlpfmmVqLxv8kXPpBzpno5wGOMYho6xSL3RMEnzt6A9XAtNREFpNRtp&#10;xonORrTlh8DMhOZRds6XgxGRVdk/B9HoWoIkh1jkFNayo40TnQ1oyQ2GibERO4YjQtLZvJeXjAQv&#10;uk80p7sjsawNLeMfzH8FXWgszUdGcBiuspPv6Z92x4XmGyjMSYZD8rDadu3FyIzwxGX+vK1gahaN&#10;/Pbu+37eQnL0h4NaRjYu79mPi6Y+SGjqQ1dtNrLs5LD6p9mYNX0GZvwgha1HL8O7sI41K4H7fE9g&#10;jjJCDuCnn6fh/Rmy2KlmAZeICETFsomt7ia67se5HAT1oCxYbt4JQ5tgpOQkIszxML6RXIY178nA&#10;LLIUpRku0FE5CZlj7sgXfOkeQQNrJ6pzHWG8Swqrp7F7M/07TPnqfTz16mf4/ofp2HrCEJdjCnFj&#10;3B55/zFyTHFWcjkWfzUNM2aw4wyzqYu248AFH8SUNI7fsflV0PGL4LpHDZedQtkdHQ/60FOXg+sX&#10;FuObaTPxzQ8zMG3+esgoWcI3tQSNzFW6hRCcm6EIA8NI1vrGA3aM6mzk60ng+59n4fvpK7BFUR+n&#10;1Y7h4KpPMOWnnzHj33MhaxCOiJL2cTrLXehsLkUutVVmJAUtMG84XDyJXex577IMhFtQFgqrW8bn&#10;MNyIQJi1El6WC0FjO51lNxrSrGAivxqzv56Bn36cjSnvrYFiwFXktI73adfheoIrzi7eAOuCTtR1&#10;d6Eh1R5mh6SxcCprUz/Nw4zv9kHdNx25TZ3ju1fXA+F9WhSPvD0VP4mfgJ6LD/zYvUrJKUblhKhO&#10;lyLGSh/ae0/Do7get+PPYYmcOESmrsWpM95IzM9AhtMJfDrnHEKrmQPa/617Qw9aKuMQbHIYW7/v&#10;72/ff4jX3/4YH/17CsQ27YOmRwoyKtg9ujleb7wbzRUh8NTZAbGPvr+jb/84Vxwr9lyA89UKNPXd&#10;4qPzxKMJNxKDcWH5Ifh0dI3TgepGU7QBdHfOwztfsXY6cw6mLJGHxuUopFc2s75wHVd9LLDvHSX4&#10;dPdxsnfv6EZjpAl0dy3FJ1N/wbyFG3HCMghnt8/BqgXfYtqUWVi8WgGqYVXoYOzo3sgkfboRJalJ&#10;SBzRt0OY2eLIvFnYpaQJA88UpGVXjM8BZA4mAnfjOwVG6uOovlYvOiuTkGSxCXM/m4Gf2dw69bMV&#10;kFG1g/e4PXIaE67CVHorjBwikdbci47yZCSa7cXSKTMw6yfWrqbKYs8ZNwQxh3xcI0hbFeC3BR9/&#10;/R0+mbMNB7UuwZXdq5iEFFxrYFc1IY20Ezf70nBRXBbGHonIzIqAu81BTBFfgfWf74RNeiNqUm2g&#10;LHcSu7UCWesaD27h1q1WVGbZQFdGHKI/snvz4zf45vP38dzrn+PH6T9hp4Y1XBJvoLxpvB45O0Zf&#10;Iyoz9aG8dBEWffPjHX38e5HdOGIRgqSK5vE9j98EnXchLq8/CoegxHH6OcwHZAQ+9dwivPvVz5jC&#10;7tMPCzZh+0k7BGeWs/GinfmAflD55CBMnVNQ0P+te0MvukoSkaSxGh9P/Rk//LQSu46b4vTxA9i1&#10;gvlSP9L8PQ+bLVOQXDXOOYm1qba6ImSP6N9knrA+p4hdcxZgz+UI+Ibk4EZ9+/jIS4EPnEyP49Pj&#10;VEye5oQu1CUZQHvHKsz+ZgamT52Laf/egONx11HcMd42JYCQHP3hIGYSDt09RnBwTgWtNZSmeEJ3&#10;4XLoZ7ahkthQTSjszp/HHnk3Pijd2yTEMECOFG1gZKQFwwOL8NJLL+CtDz/GBqsbSC2oRnU9c2g6&#10;e+7DGaATDcKZzUZw88li7uAtVKW6wXrbW/hROxeFdTQMVSHO1BLmx0wRzb9zryDCkwcbWWno2QQh&#10;gbY82gtQlGCEGRu8UMS8wDQL5sgeU8BJn7JxXgudZy4sJb+AtKIhLqXcWUG+yu8odmzajXVnAnDv&#10;1W1uskmoEy3V1ahlRnWwRloVsyRYbFKBpf14yVEzavI9oTH1KexzLEJmLVAfZwqdTeKYOvcsPGrr&#10;0XIrCOr3RY6aUJkdAM1Zi2CQXIPSjitwOrAMs//FJqCD3rjR3Yyb4YcxW1wN6t5XMb6SmaUoiNGE&#10;9P/9DU88/iyeff5F1m5f4m33+WefxhMPPYQnnnsRL7wog+NOyWxKGgfuIEc34K+2FsfklGCSxqaQ&#10;5nIUmYrgq52mcEgs47313nED2QkukF9uhKusj3Wy6wpQVcD5s8bwrWZ/7mnE7esXsX6VFhwi8se3&#10;ik3kyEIZ7+53Rk/QQcz85gN2n57FT9JHoBfC2lVNHWoaO9Bz89a9L65wpMPX6hLOHWbPlv3C7du9&#10;CFP6EOuPG8A6iTpiC6pzonF+zm54VjeMcyW+HLFmmtDZrwpHKm1xm/XgEmsonHbAZf8ClCbYwOLQ&#10;j1ikm4Patt5xXkcZoo1244CkBHa73lmQtiXLG46qEnhTxAAJLZ3jXKFnjkdrMxrH7N9k15Diz8iy&#10;yCF4t4+XHJUgVHMDju3cBd0UNot0NKLYUhxzvpLFvgshSG3NxpX7JkclCDqnAt3jevCsrEdjmR0O&#10;vvAI3vheETqB+WgoDoKn3mF8KmGOHEaO7s3RpE8HQ33ax/jk4cfxxDMv9Pdt6uPP4alHHsYTTz2D&#10;Z1+YgyWbrDGuKn53kKM6XIs0xJklX2FfMJuf2oHqwBPYd1QZMibJ49xdoxYShFPSF+AZxNolGpAf&#10;chm64uthUMRGSfrRKl8YntKFkpr/OOYLhgFydNABLlZncHrzbHaPnsf7X0/DTodq5N1gbaq+BW1d&#10;vffuGwyilc1LvjgibgD/6OuMtt5CSZQZDHd9iXkXr6OunUa+coSduwgrLXuMr4RpJ3q6MmC8YhX0&#10;GQFLJ8bbkom0cBMs2ROAhtZuJOvPxx6V02zMqhrn/N3J+l4SLi55C2uO28Mz686WX+62G2skD2Dn&#10;xSg2GtwrbqKvp53P3zV39GuycmYJjGQexqWA8ZKjBtxIsMLZOW9jj08Litl9qgnXwvE1Epgjqg/f&#10;+mp03faF8n2Ro3pcj3OG1tI1uJjXjdruBFhKz8K09xdh6YkglLVVoC9oL75YfAbGUQXj3PUsRJqH&#10;MsT/9nc8+MRzeP6Fofn7uaefxBMPP4Innn+Fzd9boUkEqf9b94Q7yNF1uCkswlEVLVxmzlNXdS4y&#10;DJbg7a22CMquuQ//VkiO/gOgx1UAJ9opcA5njiqRo2DoLT4Aj+Z2NNLzvlWOBGsbGMpfBDWB+yJH&#10;odfQ2daM+vo8FGQYYMeLL+PdZ5/Dc99tg7xVIqMv48VoctSE69HGUFswkeSI1haCcFpWD25+Waih&#10;G3G7EuWFrtgwQw9JNxrR3BUFxwvm0Dkdwoby8YA2rgNxQlILLn6ZqOq9827f6ilEoPZFGJ2xGcck&#10;UY3KPEvse+45/IvZc2PaM3jikaXYpT9eclSB0jR77HhsA+zyalDFLuFWL3P0yhMQY3kaIu/Kw6PG&#10;HUr3RY7KUZztht2ztZFYySZm5ixn2OyA1rHNUIvsxk32+nZPFiw3HYetdyyjtOOBgBzJPvokflAM&#10;QNjVMtZu65ldR1qgNdTmLYJaTBlyylvR3t07voHvDnKUAGs1IxidD0ER8wdu32LX0pkGY+mjcAi9&#10;Mj4Cxia74oQAnF+uCL/ObkZdiRxpweqiK5J5G+7G7b4smEooMnKUOr5V2QFypBSGno4WNDU2sPsU&#10;Boejklj4NGtTr3+ClxebILKyeZzhgcPJUQ8jR4W4tO4diMlPJDlKg7eZFbSOeqCQHiaRo5sh0JU3&#10;w2W7K6wvFiI36RJ2LDbD1YbxhiCmwsPInLVTD+R139libvXVoSjOB+oi8vBpYeNv//v3hlR4HpPG&#10;4jH7NtmzeOapD/DGW4fg2jZecpQMx32noLbVEtGs2d6+fQs3u9hzz7qEU2uPQFFZF9b3TY6ScPkc&#10;c5A1g1HMSHVHw3V4b34ce8yiEXmjD7duViM3xBOaEirwZ+To3vZehsjRguVHcMY7v79vVzFLguHq&#10;5VBj/SPgWhOaW7vGt3J9Bzli40akAxRXGyKj+xZzMGksv44wA1MYnbAaHwHrX7CzllaGQ1Aym8mJ&#10;HHnCYN0x+LDm1cbn7xKE6ZnAVG2cJG84OUosRkdrE7tHmUgPV4fsk8/hdWpTUw/glFvG+EPv7yBH&#10;9cj2PYtjyyaSHDUzcuQHpRXa8Iu9jnoa+24VI++KE3YtNkVWcydaO0NgftoMxgYxGBYodQ9oZPfH&#10;B4eWqMObHaO27875+2Z3HjxVtGF20Q33Xnq3DAWx57Gd3fNXR/Tp4cbm74fFoGg/XnJUgpwQK+x7&#10;Yy+c6zvQQPN3TwfaSyLgf/4kRKccQeBNXxy8L3JUjExGjhRWGiGjoxedbL5OvrgaZ04dhl58D5u/&#10;O9m8l46LYofhEJWO8ZVRF5Aj6effwHcn45FyraK/j19DvLMB1FZK4GxyPYqrWtHR0ze++fsOchSF&#10;iwoXYGUVh1I+f7ejvS6Rzb3ycE3OYzPv+CEkR3846IF2IdfiIM5ctITZlTrUZCXAaZs4jAvaUM2X&#10;43IQcskWWvJO3Mm8s7v/DoaTo8iBqsm96O2qRmFsDOKjo+Fx4RD2SO7AxiPuzA0aD2j6yoLV5h2C&#10;sLrsGARfVsLna3ZCccl6WCeUoiTdGdoqJ7F+3GF1NBFlwlx2KwztwpFKK08d11Ecb4hfftRFNCNH&#10;bazTh100h8kJW+Y+jAdE8q7CRHImdp6yhvsYK091UVo4vFMOW874jMNZ7kF75RWE7fkMs/dcgL5D&#10;IKLZ/R+ySGaOOCV6CBdtx0uOGlGdG4ozX+2AW1nt0K5NHxsorscj5pQsps76Aq8/JQ75cZOjBlRk&#10;h+LsHAX41zSyV4ySBZ6GrfFJaHIPgBpuFHTmKMLEJga59NY9oxudLeXIDQ9GgP42rFmuAm33VDZQ&#10;N+FGght0Fy+Hblbn/eUl3EGO4mClZgHTC1GMYhLovQJcklKCY0gyrvH37hV9aL7G+sNxcayzL0Bh&#10;QyuSLp6CjZk5AjmLaGfObShOr9GGV0Tu+HbZBsjRkQj0DDoEbai/kYerrF2F+rrAVnEZZs9VhWlM&#10;wTgWDiisTg/ae9XgXlSL23GqmLtrH6RXbIK+mRcS8tKR4aiKj+ecQ9i4w+pKEGWmA52DGvCiHTUi&#10;R5V2OLJTDwaXU1DNWlnpVeZQz1dEYEPLOInLDYQbyePQhq04HkQHGYm2glB4aW3DVyK6iG3pHCeR&#10;bEWB+0mc3rMOS1VdR/VvMj84GxtAfs4heI175+g6gs5cgLGq7UiHu7sWpT4XobZlEd7/5Ed8xsiR&#10;57jJ0XX4nzOChbYLo61s5GqpQua5KTjqnAnONdhYm+FlA6WvleF7z+SI2mgTytJTEH1JDce2H8Am&#10;OWdGK2n3owC20quheykY8eNO1GG4gxwVIjXSCYclrHGNna9gp6gSsUYWMD9ujhj++l5B19GJq/qb&#10;oGzsAsfMepTGB8LxwCaYlDE6wFldBjwvWOKCmvf4FleGk6MrA8uX3ehqq0A+a0+xzNy1d2Oz+F7s&#10;UQ8Y55wxEFYnA2N3CqsLgpO5Ir6V2IFjq7fjchabU1KtcVTuJHaNO6yug5GjFFxYIQVj7xRk0yDR&#10;lo2MwItYvsiYzeed7CwK4XvGAJZ67uyujQft6GqNw/klX2O7pieCmQ81GtXBx7F9wyEcvBjGWvC9&#10;gvXXgjB47ZmC7/eYw9ItZFTfDmfmgGMLDsDMd7zkiBZofKExSwFebZ1D40NfK5qzQuB/TBKf/vgJ&#10;Xnt0HVTHTY5qUciOoblKFSHdvXy8LnGXh5m5PoxS6e9trD2E4NSXB2Dlkz7O592JtvobyAr2hq/u&#10;eixfeALGYbmMXtYjN9AGumtkoM86xH3lNN1BjiJwQcEUtpeS2XxB6EJ3WxZMl+6HS3Lu+Han+iEk&#10;R/8htBfFItxZF6eU90FKdDnmffYmflglg7Wym7Bp02EcOeMAz4QbvBFTE7gnjEmORqKjNAVx/oHw&#10;DM4e54oNTRItKPTQwNl9W7F+2WZs3XUaR0NikG66F/s2bIHs4ulYvuUYjriV3uNEOgDBMQrcTzPH&#10;gx1Dit0bGVlslmWTgmkmCpu60dsUB4dzBlA74cYo5XhA6xfNuBbmCAv1XTi4W4rdf3oGQ7b2Fwls&#10;VDKGVdr4ElNvdjWiKcMEqnuO4VJIFopGeGB0jfebc9SD1rIMBO1dBnnPTGTyXbt+dDejKy8ANocW&#10;4P3X1mHXuMlRD5qLryDowCpoxNfiOmuYnRVXcZ1yT8i772V3JlsTEtJ6MPHJGacDKMCtvh605PjD&#10;3cEMWoqHoaahDXVD84kjR+el8ei/F0FaZgN7vkvx88KDUBwgR33sOmrccHiPCXxiC8aX+8DQ11qD&#10;ymQnWOgdwd7d27ByxteYOWM65q2lNrWdmRq0bWORWcmeT/937gljkqMh3OxsRmOGJy5bRyDlRv04&#10;nOUO1KR6wlVtByRF2TnP34JdbpHwstfChUPbGElainWii/CLRjYKm3vGGX7YgeoUNzid3AEpif7+&#10;JiGFHafd4ZNRi47OYuRH2mDD/DOIZARzfA4/O0ZONPxMVaF8YI3gGMNMeqUUJMXZ8/fPQWVP3ziv&#10;g03JlQkIu6wFlSOGiKhl3W7EsuhE5By1I99FD6Za56AzOvS3IR8ZLmrYtWQhXrkvctSOXEcd2BoZ&#10;4nIR64c9nWjJ9kFKEXOUacyqiUXQJQ3MXWeHEkY2xuvjdJanITHQFvoaZ6C2bz/OBEZCe8XKiSNH&#10;vyzBz0vXsucrjhWrpTFnODlqioejqTXOnQ++j6gJItXhCLDThIriHqxdzvrBl+/hB3HWnjZQuzoC&#10;FS03BKQOCOLcI8YkRyPRXhSHcK8g+Edd63cK7xUkyNCIfEcVqOxkc+vSzdgmr4OTgSFIvrgbWyU3&#10;QVbkeyzZeQ7qAeMVdOrDrd5a5NkpQ3n7FshIs3sjLYMtWw7j8CXW37pYf2sMh+mx89DW8x/3QtTN&#10;njrkBjBfR20r9u+UHtG/ydbMXo1NJ23hlF01rt3nvvZKVCQY4RB7ro7xxSgf8SPUC+4356gbDbkx&#10;8JFfhz3+N1AsYNgCdNSjKd0VJntm4NXnpKE0bnLUjbrsCPgqbcDp1G5UdbKfZj5g/rVc5NCCXVcN&#10;+tLVMH+lPhyji8Y5fghws7sNzZmecLhkAk15OZzWNYCGlv7EkaPT6/DM14v7n68Ips1TxJkBctRb&#10;j/YbLti10YhHnpD/PF4IydF/ClUp8Dwni3mfv4cXXp+BVbt3YO/Kr/DKs4/i//7vGyzeY42I8TEK&#10;1puZc5zvAX1TQ6ie04aWljVsXa+gtK8Tt4pDccn8InvPAi4hGbg+3mMMINsYcos/x7P/9wW+X3IB&#10;EZ31uJV8DPPeeRGP/d8zmL5JC3bjGzGGkHURe+d/hmf+70W89t4SbFBhDkhiEAwuXoCWihzklQ2h&#10;7543zpXlIZTFWcFGaz/27x9txnAIz+vfWRgP+nD7Vi2SbCwQmVqIkhGDKzm29chwC0ZK2rVxT9h9&#10;bbWojtSHeWQRiuqHkSMCbw+e0Fd3hGts4biP0dtSharIi/DIbMWAGNQgWNtCnht0vVOQUHQ/1Gg4&#10;biDFyRiGygo4uG8nVn+3HJpX75McNRTgWojpyOd7ygYO0dcFROgmu47aKNj6XkV+6f1MEUSKW1EX&#10;bQB11UMjj7dfiZkj4qpbxj8J1echK9EPp3wL0HfzTnI0IWi/gYIYe5wbfr4tWYh1NoQau46jatpw&#10;zWMfEyzJjw/tRIAus2MM3BstOMYVoZT6SFcVKnIiYWgUi9L27v6V//GhqTgZkRbDn8GAnYXGhXDu&#10;1IyXGAnQhqqsBERedkQsc/BHkqNONNzIR7S5N7J7etmr8aGtIAJxkb5wSR+jf7H2kB3giGOnfJHZ&#10;d3N8hJuh9VoYUpMiEDHWkmtdDjLi/XHarxC3Gdm4P9SjIjsAtvIHcEL7GCS+nQdFk/skRz2s0eS5&#10;Qlvt6NDzPaKBkzZJqGXny58vtd/EZAQkjC8IezhoAcfNWHVYWxowI9iH5o5/vuhmo0KOI856piK9&#10;7P7GoN/EbTZuNCTCy0AdKvt1YGiXhOLeFnSVhcDs6GEosmvRc4m5P8XIW6wjNCTAQ/8MOwbdm2M4&#10;pe2MOPace2jYakpDiE8kAqMKx70QNYAb4QYwOTv6WZCZwyOpeJx5sIQe1rTKEGtshMjsclSO6MDU&#10;0euQYueH1Lwb4z5GT2MJSiJNYBBZgarR7IG3ByecVXWEb3rpuEMpuxuKURptCefsPjSOHiC6mnAz&#10;2wlqHmnILL8fSjEc1xFrqYcLxw9h77YtkJw7AeSoNhtpPoYjn+8ZB3gllwqIEGu/3VVRMPPIQmn1&#10;/Tm3QnL0h4MmlQ5UuZ+AvOwyfPeDKFZLqkIjKQ6pp2WwZLEIpn8/D2I7tXA+tppPpPc+DQmOUely&#10;DPvXL8UUdgyJ9adwLjEG6aeksGiR4Bjie3RhEF8zzsmaRjZ2DKcj2C21FN9PFcOajaehFR+JjJNr&#10;MW/hIvzEjrF6vz4ME8crgy04RoX9IexYt4QdQxzrtqhDJzYMV1XXYPb8RZgxZR4kDhrCNLlu3E6H&#10;AA0oTY1HjJ8f/EZZckEt6saz5DQIRo5u1+JaZBjCR/12QGAQ0su70HY/nh9HH27dqkZ+RCjCRh8j&#10;KBgZFd3358Ry9OJmXxXywkLuOEZgcCgyKntxnwIxDL3o66lEbkgQQvt/21lfEfsXfYynXp4F5XjW&#10;Hu7rWRB60NtdgZzgQIQMuwayoNAIXK25NQGKjmxC7SxHdmDAHccIDoviohn3f4xudLeXIivAH8Gj&#10;jxERjSx2jPuSTWV9r6UqH6mjfpssMjEdhfe7GsHRjqbKvLGPkXQV1yfkGG1oKs/FlTGO4Rcaj7j+&#10;FeX7c/fb0Fiag5RfOUZ8jkCO+X6P0VCSPfYxwhKR0C/5fH/HaEV9cSaSf+UYSXmC+WL8x2hE+dUk&#10;xPX/prfzJZht+zdef+5jzNlvBdfsJtaq7xeNKMtIROzwcx+wyKvIKZ+IY7D5Ii1h7GNEZSJvQpTR&#10;GlByZew5iY6RX8kcwf5Pjg/0FBtwIyUO0WMeIxvXqlrua1FCcIx6FCfFjH2M6GwUVrfe5zF+D52o&#10;KyhGeUnVfROwO9Hvo2Tko7KOdOUmA3SMdpSns2PUjzeH9Pdwi/ko7BhpeahsGKcS7K+gJccXrhr7&#10;IblFAx5lbchP+v/23gO8yuPO2/a+376b3c2+ie3YiZPYjp04jpPYcWLHJXHiEttgG2OD6b33KiGh&#10;BkIIUO+iCIS6BIiOhBoqCFAFhHrvvfde4P7mORI2SNo4eg5b7GvuXHMlEUdzSzrPmZnfU/6TS21r&#10;xwN1fMUQtwc7qLiZQ21bp1ZrQhmO/ttRViv5BG5ej6vbOa6lJ3D1+FaeWjiHBT+cimNQLgXXj+Nk&#10;Zsqn+mc09ywrH42Joay68ji2bg2uR4OJT7tGdMAWnl4wh0WPTcUptJDC6wHY7jRluvF5lfeXKqvg&#10;PPxWrcTVK4zE1FjC/LbwzLw5LH50Ki6XSilO9mWfyS5mmQapdChDZi7ey5ay3y+S5NRogn038+yc&#10;2Sx99DNcL1dSluTJbkMz5puHqHyIUBm8B+hsuMihxVP44Kmf8bOnfsJPnniU7/y/H/Lkk08zd89x&#10;LmS00NajZqV5m6GBJtqqA9j15z/yutL/k0/ww8d/wH88/AS/eP4FVh8Vi4WSThFeJv5OD6M4Gmgq&#10;92XHa7/nj08rjh/x+IjjuV+/yFqvWySXddKtjaO/joYiL4x+/xKv3nU89gP+3yNP8PyLf2C9bwY3&#10;yru0cijBqDb3KNtf/A1/GHE8NuL41cuvsSEgl1uV3fRo4+iroirzMNt+9Ste1jh+qHF879En+M0r&#10;f2JTYIEIrMIxTnGOfwzFUUH5rYNs/cVz/G7E8YMfKI4f89vX3mbL6VIyq3voVe0YYqC3nJJkVzY9&#10;/Swvful4jO8Lx0tvvofumTJyatU6hujrzCAhwJjFPxV9/0y0n4qf/5HH+MEPf8pfvliJZcTwWc6h&#10;22qXysLRkcZVHwMWahxPDzsefozHhOOvs9ZhE1lNXYc2jkFNNauow5uZ8dhPh3+Pe9pTL33E+xu9&#10;iBcLtG7hUPduCEd7EhH7NzBtPMfvPmHyVl8S6jvoFQ51v4niSCDEcS2fPz6O4+WpTNnmT2J9J313&#10;1Dt62uIIslnFZ48/Odbx+8/5zOA4SQ2d9E/Yobx6gK6mYNxWTuVvPxrb/5NvLGPj/ktktnRrZrCJ&#10;M+JoDOLAkk9474mnxjreXMFWtyiyWnu0cnQ2nsN5wWTeGdexmm3ul8nW1tFwBofZH/L2eI4/rcXA&#10;6wq5beodd+70Ccdp7Kb/jb+M5/jzBkz8rpHX1quFo4eO+kCsPn2Ht3481vHTtzZheiyBgna1jn+E&#10;CiL2OONz8Aw3R77y4FDWQdreVvd1KOugQnwXGBEYo/a2uq+jj9tD+XjPNuDkVbXPHH0d4j3uy8Hj&#10;Cz1OJWaqXK99HfKZo28wyhAQg+PmQ5w4eYu620M0ZEXgt+5H/M0ykTSx8Ls9VD1Sre4AV8SrJz5h&#10;Kx+maOzWHeTk2TSNoy4jGO/1T/KO1U2yahRHFQke3rgZu6msJKdcl43EatUBTiulm4eGqL51Fs8N&#10;z/IX63Ty6no0jmuHPThselTlw69K7o9g37L9nAvLpkE4qm4E4r7hef5ik0VRk/KBruDKfnfczb1I&#10;GP6mCaL8rYo4tnw+Tj5hXBWL4u66VNKjnfnL6gsUVTSS4DyVbWY7sY1Wc9G8k6bSK+x/7x0co/LI&#10;qhf9V0Rx7oQbS8yiaW+pJ8Lg5yyx9OPMeLfL/EN00FAYjesH7+MYU0xOg+KI4NQxN1bsiaG1oZJw&#10;vadYaHWCoEy1587aqc2JxHXyJByvlpHfKBzlYRzzO8xqi1haa0sI1XmC+dZnCMlWeytIG9UZYbhO&#10;mYJDfBWFTcJRFoKvz2E22FyluSqfkM2PMsfmAhG5ai/9t1F56yKun32OQ1I9JYqjNBgPzyNssb9G&#10;Y3kWwRu+xyzbEGIK1DpaKb9+HtfpM3C40UxZs+K4wGF3d/Sc4mkouUXQun/jC7tLXC1Se+m/hdKE&#10;M7jOmoNDahvlYkHZXXKWg4ePYrg/gbrCZM6v/x7THC6TUKrmXGMdN/yccNliiGeu6LtLhN7cI2zb&#10;58uRc5kUXfHCXedVPnEr1oQXddSS7GWPi+4OvPMUhwgoOYfZYu6HZ1AWBTGHcdN9k6lHSmjWVM9S&#10;Qw2J7hvZtmAay7zy6e4WnntazfVAvIy+4CfTj3JTLNDUnWmsJu7QGnQWzWKVb8FYR1IA7gYz+dls&#10;L9K7+1Xe8lbNVdcVbFkyj7X+Yx3V8T4c1J/Nc/N9yBkQoXPkuyZGNZcdF7N5ySI2HSsc46i65oGz&#10;3lx+vdifwrvP8PzDKO9fCac3vsGiTeY4XKoY03/JeRM2rVnDZ2ZhKqtMKY5iTq59hQVbLHGNqhzj&#10;KD5jyLpV65ixN0JFWWeF4cXw8ZUvMU/HlkMxYx1Fp/RYuWIDc63VVlAdnpMClr7AHF0njlypGus4&#10;sYWlyzaxyD5GpUPMnYN5+C78JbP09uN1rXqMo/D4BhYs3cJy5ysqbxHsZaA3E+85zzBT3w2/hJox&#10;jgL/tcxZrMOag9fU34b4tchw9PXIcDQaGY7+21EG8GgcNh8h8FQaDWJhW3nrOPYfP847NilkajY6&#10;UhYm/rjr7ydW/D914SgK23WHOX0uQ+MoT/bFdspP+KtdBnn1ikNZmPhy1PiQplz4xFH6uLeUdzul&#10;8UexnvqgS3mHs3fZIS6E59IkFrZFyr4Vnz/HW06FlLUov2cNcQc98DT3JF7zPRNFWTjGYLHQmtNh&#10;mVQrb48IXGXZgSydfESzwWJj/QU87d1wco5T8fBrPTUlQWz+8y6iChpoUS4+DWZx9WIAhutOU3G7&#10;n5bKo+zRdSfwQjZKFbiJU0tlwXm2vm3O5ZJmWjWOdC5fCMBk01kqhnqEwx2zLe6cCslV+WxWjfib&#10;nEf3b3u5UtFGu3JQDqQRedofU50LVA510VLhxs6N7pyNyFfpqKIo/Sx6ky25VtNJh8Zxi/AT/uze&#10;HkzlYDut5QcxXuvOhehClQ+2V5KfcobtU2yIb+wZcaRw0d+PvcahVA60CocrBqvcuXhl5DmkCVNB&#10;TtIpDD+3I7G1ny6N4wbnvX2xNA0XDvEelTqjt9ydsPhSlY4yMuNOYjLTieTOQbo1jmTOHPXFxjyC&#10;qv4Gmopc2Lr4KJeSK1Q825RFuLcntvrHyVQ+ysozJn2XcDLxxDcghdrOHNKv7GfFDD8y6tXevpBB&#10;6FEP7I0DyVI+ykq1ur5w7Aw8CDiRSo2Y5G7F7GfVbH+yRfhT50gn2O0g1kZ+JI2zUfRQt3ivoo5j&#10;NMWYsPYulcdUGudc92O7I4Dr4zgGu8vJDBefxWmmRHT3qny/Uznt6Ird7kBuaMa9+xnsKiUtxI+d&#10;M3cTOTA4fP/9hEnhhK0zjntPcXNcRzEp530xnbuXKHE8TCxyKwfRFRzX7OGo/zXyO8aG3YG2dEKc&#10;lb+jp8oy28oRchnbFbvxOJFAofhcjGagNY0gexfszdRsy6Cg3AwUg9Xi3XidSh7X0d96i3PWTjju&#10;C1BZQVX5y0azb/4ufM7fpHicEwP9LSmctnDEyfq4ygW/Up0sEvPZO/ELTqV0XMdNTu62x8VeqSqo&#10;hnb6eyPYNd2EgLB0yrrHcTRf55ipLftdzqqsmttOT4cYlya9y+RXXuGVcduLPPfjaazcqSYciXkv&#10;xZudop83x/SrtD+I9lueeXQ+uwLVhqMaSpI8MBH9vT6m/3sdC9hzVm04qqLw2mGMRH9/HNP/iOMP&#10;v+VnjyzCQnW1ugryLh/EQPT36pj+lfZ7/vCHF/nZw4uxiVAbjsR4fckV/XH7V5pw/P53PP39JdjH&#10;yHD0DUNZuWbgs9kAN49wUorTuH5+N3+atZhNc3Q4oVRDyYvA29qKZfrHNNXLlHXPxFDOZqTjuU6P&#10;Iz6RpBanEH/GjD8Lx+a5ugTeqKQ6L5SjFlasEgsTtdXLlEXB0VW6HAm4THrRDWJP7uKt2UvYIhyn&#10;btVQk3uRQ3ssWWd6WmUlOWVCTeXwsi24B14joyiJqBOm/FU4dObpcTq9jrrcIFzNLNlofk5l+Wgl&#10;5N3i4MKNHD2TQLZyIr+niKKEI0x9x5XEauUe30LCXY5yxPKkinKjLdSXRGD253n436yiStF13CDy&#10;uBtrVhynSBwPg5rjwY5jJ6+pHPiaqS0IxfztRQSk1VGtcSQR7ufGhjWBYqAbEI50vNbbcPxconCq&#10;oYmq7BDM31vKsaym4ZLz7QkEex1i04bTYqBTNhQWx8NqKwKDk1UOfA2UpwexZ9JKjuW2Uq8cYm1x&#10;nHM/hM7Ws5QqZ7c0x4MFJ8NuqijLqtBASco59n6yhhNFnTRqHFc5degQenoXRJ+93FGOh0V7OR2V&#10;pnJwracw6TT7pm7gRGkvmvVyWyzHXcXEYaTsG9QjssZN9s8z50xshsqz5LXki3BkMX0LgZUDaDaY&#10;b43Gz+kgJjtDKBeLuEERyJxnmnEuLlvFWfJSrngfwGGrPWFKNSMlHDWexnzrfg74XKdOOR5yItnz&#10;vgmRdS0qw3AJl4+64KDnPFziXAlHDSfZtdEVN00p70bKMyLYO3knUc0dKoNLMdFuOzBZo4ejUilh&#10;FN3l8Vw6tJ13p9hytb1bLBnVUEiEqxEm65U9Q8ae3ugqu0roAQM+mOZAfHffBEPFXQoIc9yO8aYd&#10;HEgex1FymSAXAz6a6UyyCEfq7ufP56KtLiZbzHDT7GV1P53FUZx1NGDK3P3cFMfDxMLq8HzhsWY2&#10;hhbeXBjnym9rmh/2Rkas3nFS5XyhOFI5smIGBtYBhOSPdbTc8sZmuzHrzc6o3m5AmS8OLf4cA9tA&#10;wse5utxy04N924zZtO+8yv3elL9sCgfmf4qBwxkujXN1ueXGYXZvNUbHOlilo1uEo+u4zP6Y7c7n&#10;iSkee1Q2Jx9i5yYT9O1DVVaS6xLhKBHH6R9i4HqRK+NcwW5O3I/xehMMXcJVzn199HflEb7hDT5a&#10;qMPmfYfx8/Mb1ZzYPnMb+2zUhKMuGnND8F/4Ei8v3Ms+F49RfXuLZs+6v2zkYJDacNRJfeYFfBe+&#10;zIsLLbDa7znK4SWaHWv+vAE3Me+p+zt1Upd6Bs+Fr/DrhVbYHlD6vN/h62PL6jc2cCRSbTjqoOZm&#10;IO4L/8jzC22xPzTa4Ym3lw0r/7ieo7Fqw1EH1Un+uC18XTjscHIb6/Byt2bFK+vwjJfh6BuGEnWa&#10;yTpmiYOxPrrrDDDU3cnyU5eIsV6Lif4ODFd9waK1BqzzzNEsOpQ7kCfGsCPDbw92RtvZtnY7Bnq7&#10;WHkynFir1Rjq78Ro1XQWrBMDuE+eykWHEvKaSffZjY2RAXrCsX27OasDQ7lquVL4TDFa+Tnz1u9E&#10;xz9fC0cTaV47sTIyFA599A33su7EReIsVqAvHMYrpzJnvRnbjxeodChns5pIdTfBwtAQfZO97N1p&#10;hKm+AattEshv7aVfhJmTNgewszyjotR2H90N2V/9vKaif2M9sUi2Zpd3Ok13BhlqjcFhnQ0eJ+NV&#10;DhhiwVWXwVWLlehu2zXi2CYctpj7ZtB8WwSX1ihsV1nhdS5ZZajopaM6ldh9K9m6zYwdu4TDaBvb&#10;je3ZF5ApHL3cbonEapklvsE3VA5KvbRX3CRm3yo2f+nQRd/YEavjWbQM9QiHWCwvssA/7JbKUNFL&#10;a1kyUcKxUdecnYrDUAc9E2dsT4rP21AXd5rD2D1vL8ei0lXeetNDS3ECl/auZr2OcJgNO7aZuOJw&#10;Jlc4OrnTFIrp7D2ciM1SeVtMD82F1wjbs4a1OnswVRwGW9m24wDO58RnerCdwfoQjKfv5mScmspZ&#10;nVTEn+S42SbW64m+9+xhr956Npkd52R8JZ19VZQmnWT9+2ZE1bWq/Ox1UH71OP67NrPhrmPbejaa&#10;neBMUpVwVFIYd4KNk82JEeFI3RWXDsqSz3PcfjuGO/XZu1d47mk7Nm5m/aKNrBSBr7x3QHNaaeK0&#10;a25xDPjPHBs2sn7JZtb436Cqf1Clo42SuFP4243vMFm3gXVLdVh/TITKoduaUW3itFF0NRBfW32M&#10;dm4f61i7nrXL9dh84haNIhxNzDE8X2Sc389+Cz1MdhmP6d9g8VJW6lhjdUmbOamJ9DPOuAjHjvEc&#10;C5eyQtcWu2jt5qTUU4447RvfsX3BYlboOeB4We1WAMNz0q1AOxz2Kg6TsY75i1i+3RnXK2qrvCmb&#10;+jaQctwG+73bxDg4jmPeQpYZuHLwbiXPCTPA0EAtN/3FYnyPcJjtGOPQn7OAZUYHOZygvnz07UEx&#10;Fl53wcLUFs+LqZSNyWDa3VY30FZOWbQlmzbZcSGlEs2NN1/yYG6r628toTjSknUb7AhOq6FByeBf&#10;ooR+7W+r628poiDckjXr7AjJrOf+orYP5ra6vqZ8ckMtWbnGnrCcxuETg1/yYG6r62vMIStEcThw&#10;Kb+Z+y9yy9vqvvk0JXLByZi10zejs/MCGWLhN1gbxkGd1SyZPh0dGx9C1Z3i/4rGeM7aGbJm+hb0&#10;dgeTMdjNUG0oLptXahy69gGEa3tzaeM1TtlsZ/V0HQz2hZI10MXtmos4bVjOYuHQcwokUu2n4C6N&#10;VzghJrtV03Uxsg4ne6CD29VB2K9dwiLh0Hc5TbS6Ff9XNMQSsEeXlaK/6dOXsGKTMyG1oLnboDmZ&#10;iyeD8TuThmYPz4ny5c+7VPPzTp++Gn2rk1xTOrstBte6SI4eDCYsvkTlJCQYaGOg4jw2KxexcMRh&#10;YHuaOMUxJEbBuggOuwYTkVSm3tHfQl/pWSyXLWCBxrEWI4fzmrKsDIkZozacg07BRN0oVz3R0ddM&#10;V+Fp9i6e96XDxCVouMSvUi5cHL+uDsHE3NJiD4O+RjryTrJ7wRzmaxzr2HkgFM0J+UExsyrHr10w&#10;V9KrtXDU05p1HNM5s5incaxnl1s4N5SzHeJ4uFMdjINNMNeyatQ7eutoTA/AZOYM5mocGzB3j0Sz&#10;DY44HgYrg7GxDCY+p07dFZGOArJC96Or6VtpuuwPzUJzsry7ksrUYLGoCiW/tUdzPl0VHXmkBTuj&#10;o+n/C9G2cfBSDpqT5d1iUZISzK7d4RR1iElv+DtU0ZR3mWCru7/HvW0TW3ec11wRVhdavqIxJ5Lz&#10;FuM5NqNrFkSGeI2ytNaGhqxwzu4bz7EV/T0XyRSvmfidBvdTn3GRU3vGc+hiaBWmOUE08RN2X1F2&#10;WQQkg/H6N8XheLLqhdm9lEY74aI/nsMM51NqrzrfT8klexz1xnPsZv/ZWw/EURxujZ3ueI49HAxK&#10;Z/xdDCdGUeg+bLaO59jL4dBMlSeh7qcgeDeWW8ZzWHD0kpor2/eifKrqSHDfT3B4AmMfq20k9eRF&#10;LoepvWuiTyy4iwk3303wzVLK7wtfygKhlisuAVxLK9Diuak+etoKCN1lSvCtiuGtDL5EGZlquOzo&#10;R1xGkfhfaumlqzmPkJ07CBZzW9V9l34HRDiqJsbOl/jsUvEbqaWHzoZsLhoZEZxZS/V9jn4RliuJ&#10;svYmPq9cxSMKd+mhvTaTYCNjgkUAU/Zs+op+BnrKibTwJKFQBNmRr6pBhiOJRCKRSCQSiUQiEchw&#10;JJFIJBKJRCKRSCQCGY7+x8glxtUUnUmTmDSq6bmFc/VBXMsmhygnE7aM49B3jyZeu2vZI2Rzyc6Q&#10;TeM4DDxjeQAbkQuyCLPSY+M4DiOfeK4/kBqgGYTs1WX9OA5jv2RStNklnB7u3E7GZ/l8Fo3q+5Op&#10;n2MZ2UC56nvd7tLFYH8CnovnsGCUY8q0GVjHtKD9Zuud9Hdfw33+TOaPckz9Yg62VzqoVn2P2F06&#10;6G2P5fDs6cwd5fhs1gLs4nqpG/tc7wRpp6s5mkNffMbsUY5pc5fgkDhAg9aOVtrrL7H/synMGuX4&#10;YsFKnK5D0323A6ihldaqMFw++YgZoxwzFq/BRTha77s/fqJUU3jNi72j+lbasu3WHJv4A3jjUEVe&#10;7FHMx3EsN7LnhLpqMaOoICfyMLvHcUyas5VNrlc1t5Fod8tbBVlhB9k1rkMXnYNxGod2t7yVkR7s&#10;ys7xHPP00Tscr3Foc8ubUogj9ZwzO8ZzzDfA0CNJczuMekc2kQ5GbB6v/+U27A/NQV3FznvJJtx6&#10;+7jzxaTldrhdyn0AjkxCLLaxYTzHCgfcowtUFim5lwyCd28dd06atNIZr1i1FTvvohyN6VzYuYk1&#10;4zlWueJ3rVhLh/KpSuOs0XpWj+dYfZBjCWordt5FubUtldP6a1g5nmONG4HJWtxOLuaL7tYY3GZO&#10;Y87ovqfMYNKWUyRUtmq5qWkbHY2RHJw2dcx8MenTWcJxhus17WIloQ2ttNWG4/rpJ8wc7Zg6h490&#10;z5HSIObfkVero4WWihCcP5rMF6Mdn81nit550pq6tHQ00VgajIPoc9pox+eL+NwwWLOPmXYOGY7+&#10;B1AGpCbSzjhxeI85e/c64mizi716X/D8X1ZisMMCZxsTnHxOcCFD7cdZcSj32YqJQDj2KQ7rnZhv&#10;m8Fzb63CyNQSZ1tjnPxOEpyl1qEMeo2knLDhoPmeEccOdunM5Od/Xs0OMyvhMMLZ/wyhqve9GXbc&#10;DLDkgOLYpziM2bl1Js/+aTWm5tbib2WIU8B5wlXve6MMrA3c8NuHq/leLBSHlRHGW2bxi7fWsHuv&#10;zbDjeBCReWocfXQ15XDZYSuWpjZYW4v+925m9fJ5vDFlC46O9jhb6+J0PpnUSrXDay+dDZnEOG7F&#10;YqftiGMjK5fN489ThcPBDhdrHZyCbpJ+/03AE6CX9to0ohx02CscNjaKYwPLlszjL59tHXZYif8O&#10;TiVLU45eDT20VacQaa/Dnh12w44961myeD7vTNcRDlvhEL/PxXRyatU7WipuEGGvi/kOe2wVh/la&#10;Fi6az3tf6AqHjcbhFJJF/v1P3k6AbppLkwi308XMRDhsFcca5i9YwAczt+E04nAMy6Hw/idvJ0A3&#10;TcUJhNptY5eJw4hjNXPnL2DSbD3xe1hr3nPH8HyK73/y9h9EKWRwjlPis7DLVPTtKJrpfN7/bAnz&#10;V+/AyX4Pzq6W7L/WSEev2ljRTmniaQKtjDHTOBxw3DmP9z5dwqK1wmFnjvN+Gw7FNdLVp9ahFDJw&#10;44DhYuYv2jX8e9zTLHeZoLfNgA0iWJT1DmgefZ44SiGDA7gaLGHBErMxDotdxmzTE4HgaCKVqgsy&#10;tFJ42QWn7UtZuHQch6kRunom6HgmUaO6IEMr+dGOOOgtY/GysY59Ow3R1d+Jnncy9aoKMjRyK1AX&#10;o3XrWL9p75j+zQ22sGmHI/Yh2SqDxcicdGwLBmvWs3HzvjGO3fqb2bjTGSfx2VPvEPOF/wb0Vm9g&#10;05bxHJvYYOqKq+rCEsNz0nWfNeis2sgWnXEcehuF4wCHotQWllAKMtSS5LWKLSs2sVXXYozDbNsG&#10;1u86xJEYtcWOlIIMVSQeXcam5ZvR0RvHobue9WZH8FBdWGKAwd4yEo4sZv3SLWzTtxzj2KWzjnW7&#10;j+KlqrBED62VcYTafMGsWQbsMrO5r297G2t2bFjKSqszROTVqaxE2U1L+RWCrWfwxUxDdpvb3uew&#10;s7bCZP0SVlid02wHotbRVBLNBcuZTJthhPme+x22VpYYr1/KcusLxBY1qgx63TQWXeLcvllMnW7M&#10;3n2jHRbCsZzlNhe5Wtqk0tFFQ34op/fOFg4T9lnY3e+w2IfRxpUssw0lvrxFpWMYGY7+21EG1zS8&#10;NxtxxDOCVGW93V9DU4EXsxcGcCOvkeJ4e/bbmLLTLVXzsPbEz9Ip028qHusMcPeNJl3ppK+S+hwv&#10;vpgXQGpRM8Vx1jhZ7Wb30XSVD4Qry4hbHFmlx9FjsWQqD1D3lVOV6cVns46RWdYqFgwWOFjuYa9X&#10;pkqHsqhL4dAyXTxOxpGlOHpLKUvz5tOZx8ipahMLht2aD4SVb5a6h84152Jusn/hFjzPJpKjjDy9&#10;xRSneDNtbiAFdR0UxuzEap8VtgE5KhzDpbxN/7yIY7eqh8tsd94k6oIPmwzCaRnoJufMQraYeBAY&#10;W6HyzFATNQWhmL29jOPp9dQof7bOZMLP+aBjconm3nayT81jo7E3Z65VqnQ0Upl9kd3vrSQwu2m4&#10;zHZHIhdP+aBnGkVzTzNZgTNZZ+TL+YRqlY4GytIvYD5pLYH5bTQojvZ4zp/wxXBPDE1d9WQdn8Zq&#10;A38uJteoPDNUL97bc+z5ZAOnirto0jiucdrflx0WsTS2V5MZMJUV248TnlKr0lGnKeW9d+pmTpX3&#10;ivdYfKn9Cid8fDGzuUpjWzkZfh+zVD+QyLR6lY5a8uJOsk8EujPVI6W82y7j7+nLHodrNLQUk+b7&#10;KYv0TnM5s1FFMYMSYr0PYq/jyCWlGIZSyrvpDHv3+OFzJovq4ijC3JYyY9tlipt7VC74i4g56oqD&#10;vitRyql8pZR34ynMdvkRcD6HqsJwLh5aweztsZS396l0FBLltosd64w4ME556p7KJKLdTZg0xZor&#10;7d0qx6kCwl13sGPjTtw0FTfup7singg3Ez6ZZk9cd5/KcSqfUEcjdmzZjXvKWIdSLjzkoAlTZzqS&#10;pLqUdx5Btvrs1NmL561xHKWXueCyQ4yLLtxQVco7laNrFrDD2p/QgrF/hbbM47iY7GD9jkAVVUEV&#10;hueLwyvmYGJ3gojCcRzpATgY7mCz2WmVW1gon9abHFw8ExPH00QWj3W0pvlio78DnX1qt5cYnpNc&#10;50/HxOU8MSVjl8Ott7yw0BVBVSxm1TmUUt7JOM3+DJMDwVwZW+KNlpSjmG/ZiaF9iMoqbEop73gc&#10;pk9hx6Ew4srHHpVKSXLTjTvE7xmmslx4Jz0dV7Gd+hEmRyJJrBx7VDZfPyjCxU52HrykotJbPaWp&#10;x9n5geg/qJDSUft/DYl5ryFmFwu+EJ/9S+kqK4/WUXQ9gJ2TP8U4pIyKtvtHusGuBuqjTJjz+U7c&#10;Y8TYO/L1iVFLQYIvpp9Mwzi8kur2+x0DnbXUXDJhxqemeF3N1VyBnjg15Fz1xPTTGRhH1lDbOcrR&#10;XkVlmAmff2yKb2KByoIM1WRFu2P6+Vx2RNfTOGp/roG2CkpDjJkyyZSAG8VaFH2Q4eh/AOXNjOfA&#10;Zjt8AxIoVT5rQ/W0VAay8gNnYjJraFduh/Pzx14snpQ9DCZ+K4bSaRwu62wICEwecdTSUHqCpe86&#10;cSWvXiwCsojw8sXR+LTKgU+ZJK7iuMqaY2dvUq58DoaqqS04waK/OBFX1KhxhLr74Gx6TqVDGehi&#10;sVtmyYmgVCo0jkoqc46z4C0nEstaxNCYQfBBb/abB6kcXJUB+zJWCy04GZpOpeIYLKcs4xiL33El&#10;WbPPUTrnXLw4YHlRRbUbZRPYYLb+2YRL4u/erGTjgUyunvdBX7PP0aD4j3I87OfEyesqq/bUUVlw&#10;Ad23TYkqbh7eaHYgjZjTPhhq9jnqFw5xPKx3JfBcisoBvFazCaze38yIKW+lTXH0p3LpuDfGmn2O&#10;+kTsF8fDahdOB6eprKhTTXH6WbZP3kNsVSftGkcKYX5emGr2OeoRn4Ur4nhw4mxYhsoBvJKClDMY&#10;TLHgar1YDGscNwn28sJMs89RN3fE8WC9yJHzUdkqB9fhTWCNP7fmWnM/ncoHuP8659w92aPZ56hL&#10;ZI0YLObZExSbq9JRTpYIRztm2JHQPji80Wx/IqcPeWCh2eeog8GBaPbMtOdiXIGKqj3ZRHh7YKfv&#10;T5ryUVfCUW+ECDKH8dDsc1RLeU4weu/bklDXpjJUZBF29Cj2RsdJ1zjEm9Ebhq2OG96afY6qKcm4&#10;II4He5KaO1U6Mrno5oqVgad4v8fG0MHOUjLDfdg2ZQfhqjeBTee8qzPWxt7E1Y+NoYOdxaSGeKM/&#10;zYxLqjeBTeOMoyM2pv7Ej3O1caCjiJQLXhjMNCdK9Sawtzhpa4+d+TESx3O0F5B8xhPDufuIEcfD&#10;xM5gK/1dw2mNKW4+l8nWpPn76W++yQVHZyx3eHF95GsTQ3l/r2C/YgeH/a+RO2qRqdDXdIOzNk5Y&#10;m/mp3KBVmZMuY7PYBPcTCeSN52hM5qSlA7b7jomopgblL3sZy/lGeJxOJn/UQlahrzGJE3vssbcO&#10;VOlQNoEV48NsAzzP36CwYxxHQwIBu2xxtD8tYq0alE1gI9k9XR/v4FsUj7Pxb199HL47rHF2Oaep&#10;GDlx2ujuiMB06jZ8xJxQOs6mvL31V/EytMLlYJCmYuTEqKIw9ST6kw04m9NI06gr2LcHu+ipChFj&#10;+Q58Lt1UWWmxkrzrJ9g+xZhzBS209N+/4rs9IAJgZTDms43xi0lVWQWxnOyE4xiKgHW+uJ22MY52&#10;OsuCMPvCiICrmSqrIJaRcTUAoy/MuFAu5u+BUY7+VtqLz7PjM0OOJ2arrIJYSmq0Hyaz9xAsgnDn&#10;aEdfC8355zCesp3AG/laVUGU4ei/HeXNLOOi4XocnXw4n11HXWkquZE2fPK5G5E5dWLBVkmijy8H&#10;9Q+K5ebwd0wM5QNcyoVtq3Hc788FxVFyk6wwGyZ/epjLBQ10DlUQ7+HNIePDYtmsBmUQKuXclhU4&#10;HDzBRfFz15XcIPWiDR98fJgrJU0ax9XDHhw29RDLfzUoA3YppzcuweHwaUJzhaM4iZtBtvxNOOIr&#10;WukaKufyfneOmHuTOPxNE0RJjiWcWrMQh6PnCM8TjqIEks/Z8uGnR0mqaReOMqKcDnPE0k/Frupd&#10;NJdd4/Dkv2ErJojrxaL/nBBOujmwbLNY8IsF4eBQHsc37cPvZIzKs5mdNBbFcnjKh9iEZnCjRHEE&#10;cfyAI6t0zguHCGBDuQSs24P/uasqN1jsoD43GrepH2MTkc2tUuHIvoCfiyNr9cWC/84AQ0M5+K7a&#10;zbHgeJUbE7ZTmxWB27SpWEfmk1YmHFnn8BKLwo3GYsF/p19MRtl4LTXleFiSyjDcTlVaKG4zpmF9&#10;uZgMxZF5Gnd7J7bsDNM47gxmcXShCSei1O4p0UbFjSAOzZ6J9ZUyssoVxykOWTuxzTyCiju93BEB&#10;+chcY07EpqqcUFspSzrHoXlzsYqrIqdCODJOsN/Sme0WkVTe6WGwJ138ngacjMtQsadEAynHXNm/&#10;dTuHboq+a2upu3mI7Vv343r8Fg23W6jJjMH6/a0E1zWjqsS9iGw3/Bxx1TXmcIriqKHuxgF0N+3n&#10;4Kk0jaMyNRLbydu42NzO2C1c/xHquO6jj/Hy2az2vEVdnfDc0wpifDmsN5Nn5/uQ2tE7washd6kl&#10;8ehWDFfOZ51P6lhHlCcHts3m+SX+ZHb3q7xSWEO82ya2r1rMRt+xjvxLR3DWnctvlx8jb2BIxZVC&#10;hRquHliL/uplbPVPG+PICz+E3db5vLw6kGIRju4/h/51DM8X5/XeZ5WuOfYhOWP6zzhmwMY165lp&#10;KY7f4W+aIMOOs1vfYYWeBS5huWMc6X56rF21kXm20SpPEilzkpgvNv6ZZfo2HIgY60jz2cqKlVtY&#10;7Bir8iz/8Jx0cu3rLDFwwC0yb6zDcyNLVuiw3PWKSkefGEsLOL7yFRYZOnM0On+s4+g6FizbxpqD&#10;cSpPdvUy0JtNwNLfsdDoAN6XC8Y4Uo+sYu5SfTa6J6g82aXsa5OO78JfM1+sZfyujHXcclvGjCUG&#10;bPFKVnEiql2Mc6dxnvYcn1hEcCWj7L6+qwoySLL4G6/MsuRAbKHKZ9naqLwViOP0F/jIKob4rPL7&#10;HJX5t0jc8za/m2nNkWvFKm8HbaX8uj8OX7zIJOurJOVU3OeoyLlB/O63+fUXtngllqo8SdRKaaI3&#10;djN/zwe28dzMu99RnpXAFbP3eH66A343ylWeJGqh+Ko7NrP+yCT7RNIKKu93pF8jyuxv/HyaE8dT&#10;q1Q6hpHh6L8d5Sa5IfoLj2O/9H1efPhRHn3kKZ56djrm1xqp6LrNnfooApyd2aR/VrNwmng4Gnb0&#10;FfhjveA9fqtxPM0zz89ib2Ir1Yqj7hI+9s7oGF9QsXBSGHHk+7J37tv8RuP4GT//zXwsb3RS26M4&#10;wvG0cUbf9KJ2jjwvds/4Cy9oHM/wy5cXYZ3aS0OvcNSGcNjCCQPzMDEtqmHEkevBzs//NOJ4lhde&#10;XYZdWi9NfcJRE8yBPU6YWEaoOKNyh9u9dXSnWLPgxed45hHR/8O/5u1Z5vjk9TF0WyzGy7zRXeXI&#10;oZMpKicI4eiuof26BXNeeJanNY7f8O58C/wKhGOoRzg82LzMkcPnxKJn5LsmhnB0VdIcv4cZzz3N&#10;UxrHi7y/2JZjhf0MDXZxp9Sd9Ysc8AjOUHGlQuE2tzvLqb9ixufPPDnieIkPlztyQnEo+wOVHGbV&#10;fAe8w7LE8l0NtxnqKKE62pQpP/0xT444PlrjyqkixdHKneJDLJvtgH9UnspFv3C0F1EebsLkH/2I&#10;n2gcL/PJ+kOcLRGO/mbuFB1g8QwHEY4K1DvaCii+aMT7P3iMH2scv2fqFnfOlwpHXwMD+QeY97mD&#10;CEfFKoLFbQZr44hyWcGb3xd9Pyra999khUsU8bWD3G7PJTfSlUnvu5BQ1z7Bqwh3EY6aq4TZL+UN&#10;5XOncfyJ1QdjSaxTHDlkhrny8eT9XG/uVO0Y6O2i8PJR7OY8POy4pz3yvVd47X1Lzolg1C0W/Mpo&#10;MHEURyf5UQexnjme44+8+ZENQcLRq6UjL9yFfV+MdTz8vdf5y1R7gjv6GNDG0dNJTqg95tPHc7zJ&#10;O184E9LZx+CEHSPjbFcbyR6rWP3uOP3/xyQW7DhFnAiQ95+f/0cZcXS2kXhkKcvfGc/xEYt3nyNB&#10;a0crCYcWsOSv4zk+YblFEEk9A+IvqoavHHH7Z7PwrfEcU1hlG8p1LRx37ghHRyvXnKcz90/jOaay&#10;1jmCm1o5BoWjhSsOU5n1xiPjOD5n44EoUnq1c/QKx2XbyUx/bRzHd6ez5chlUlU5xJw02EdbdT5B&#10;us/w2i/v7/+RR57k+/++BNu4AkoGhlT+DmIsF46W8mzOb/0Jr/xilOPhp4RjOQ7XiynXxjHQS3Np&#10;Guc2/pCXfz7a8TMe+Y+VuNwqo0JLR2PRdc6se4TfPjPa8SyPPbqGA5lVVA1q56jPS+Dkmu/zwlOj&#10;Hb/gRz9cj1t+LdWqHcPIcPQ/RV8TVfkZ3IiLIy4ukcTkHCo7RWhS3s3+FuqrqykqbdacZZzYJHQP&#10;fY1U5qV/6Ui6nkOVCEZ3HXVV1RSXNas8yziCWIRV5KaNOJJIupFHVfcdNFc7xSKwtrKakvIWrR3l&#10;OWlcH3Ek38zXbC42OOKoqaimtEJbRz1l2alfOq6n5FPzpaOJauEoq2xV57g9wJ2eavJuJJOk6f8G&#10;aTkVw7tg3xECEZ6KC6upaeyc4NnYexCO291V5F5PInHEkZ5bSaPGodyuVEtRQTW1TV0qn90QiCA3&#10;JAJSTrI4Xu868qvucxTmV1PX3K3eMdTPYGcF2Ul3HTfJED+3pqbAbeHoqaFAOOpbtHGIBWR7BVmJ&#10;CV86Mgtrhnfzvj0oHNXk51XT0Kr2WRrBUC/9beVkJsSTcNdRVDviGDkecoWjTTtHX2sZGfF3HSlk&#10;Fdd96bjdXU1uTjWN7b2ac+oTRoTRtpoCUjV9Ky2Vgpo2NHfgDHbT3VJNZmYNHf1DKheaAuFoFQuP&#10;ex2Fte1o7o4Rji7FkVVLp5iwVTsEfR31VOfcddzbUriVUaU5U6p81LWhr72OqnEdt0jNqtacxVQ9&#10;lo/Q11ZLZfb4jrTsB+Poba2mYlxHKuk5NVo7uuoLKUwbr/9M8subVT6TdT9ddfkUjOvIIr+iWWXQ&#10;vp/O2jzy/xNHQWXLA3Lkkpc6niObwurWB+OoySb31viOIvF51+ah9rt0VGeRM64jh+LaB+SoyiQ7&#10;ZXxHSb12ld5ui3mptSSJlOTRfSeKVkBNZ5/6uXsEJYS1FCf+J45CakWg19ahBIuWogRuJo12JBEX&#10;X0RtzwNw9PcIRxw3xnHEJxRRJ0Kq6jlvhKG+LpoL47ieONqRTEJiMfWqC998hQxHEolEIpFIJBKJ&#10;RCKQ4eh/JV3UZmeTHntL89CatmcCx6eLmswsMq6mavXQ2t+ni+r0TDLi0v8LHZ1UpWaQmZCp8h7y&#10;f4ROKlLSyUxSWynm76G8u23kRyeSk1eu8harr0M5Jy4ckQnkFFSofHbj61AcreRGxJNbVPVf5FCu&#10;HbSSExZHbkn1A9irZDwURwvZIVfJK6tVeX/31zHEnTstZAVfIa+iTuX93V+HUqq3mcwLseRVNfwX&#10;OJQS9ZWkBEZR2NXzQM78jqWPzoYKUk7FUNTTp/7Mb3MBWZdPYGtri62dA7a+8WTWtI08+9NOc0UW&#10;UQcuU9gzoPJ5IEFTPhnRx4cd9o7Y+iWQXdcxcqW5jabSLKLdrlDUP6iFI5fUqGMjDmfhSCS3oXPE&#10;0UpDcSYx7lcpHryt7gq3QmM2KZcChh0OLtj6J5Pf1PWlo64gg8secSqeORqhOpnwUx7D/bt44nYh&#10;k6YvS4/XUxR/g/igNO3mi6pEQgKPDjtcvTkSnEWL+HmHrzzWUXD1BgkXM7SbLyoTCD7uPuzY78PR&#10;kfLjw45a8mOvkxim5XxREc/5gCMjDl+8wnI0n+O7jtzoZJIistU7lLsWKq5x1v/wsOOAPz4RuRrH&#10;8FXUGnIik0iOylX5zJFAudpffoVTvm7DjoMB+EXma64+DjuqyQpPJPlynspbygVDA8IRS6D3oRHH&#10;cQKihx3Da6cqMkMTuH4lX52jp5nunBD2OytbJoj+3YMJS6kYucKpXJ8oIcEnVnNVVfWc1N1ER9ZF&#10;nB2VrR8Ux0UiUqvucRQT73mZ9Hwt5qTuRtoyg3G0H3EcDSEqvXrE0c/t28VcOxpDRmG9+vmiq57m&#10;9CDs7OxGHGGaImPDVzj7xFtVxJXD0WQWi59F8zUVdNbSmHphuH+leYQTm1074uhloK+Q2EPRZJU1&#10;qXcIZDj6X0kdN/z8cdffT6z4f8ODyIOmlmQvX44aH9IUffivoZYEdy88TN25NvKVB08NcQc98DT3&#10;VFn04R+hmisuR/C09FFZ9OHvoby7JZzZvI+Ak+IDPfzFB4wynZZwar05x85dUVn04etQljfFnFht&#10;xvFgEV6Gv/iAUSaJIo4t28mJsESVFRC/DsVRiN8iYwKjbqgs+vB19ItwVIDPPEMCY2+pqID4j6BM&#10;RHl4zdTnZFy6yqIPf4926nKu4fz+Ji6oLsjwdbRTnRGLy+StBKkuyNBLc/wR3LZ8xK/+9AmffPIp&#10;703XYffhcBJLlIqa5eRd9mXTD7dxvrlL5cJDOK4dwHWTcPz5Ez7+ZKpw6LLH/RJJYoLuoJTsCG82&#10;P2lAUGevyoVHL02xLjhu+IgXFMeUqbwrHPs8oriuuRWtmIyLnmz9uTEX+wbFX04NvTTGiAXguo/4&#10;tcbxGe9+oYelVww3K5XKoEXcOnsU3V/tJESEjYnd/qaMc91Un9zC2rkf88rbnzD50zlMWWLOofOp&#10;FLQpmzamEmzmgNnswyrnC8XRRfWJDayc/TGvviMcU+cyddleEZDSKVKe+SKFc8Z2mC/wUFmIaNhR&#10;FbCGpTOHHZOmzuPzFRa4h2RQ3NUnPnk3OK1vw95l3iQMf9MEGXZU+q5kwRcf89q7imM+01db4RGW&#10;SWl3v3Bc58QWKyxW+6mck4a4M9ROhfdS5kz7yjFjrQ1e4VmUa/b8SiJgnSVWG4+rKESkMMTtgWYq&#10;PBcy47OPef09xbGAWevs8LmUrdnzq1/89L4r92Gte1Jl9cAhhnrrKT86l88+/Zg3NY5FzNnogG9U&#10;DtUDQ2JEj8dz8R5sDc5wc+S7/nEG6K1KJsV6Mi++9THvfvgJH3y+irU7PbmQXCLGJKW6aTh7fq/P&#10;kWPJKuekAXrKE0i2nKwZo96bpDhWs97Mh6AbpcLRJRyh7PrNNtxPqS0SNEB36VXi933EL94Ydrwv&#10;HBvN/bh4s0yEug6GBi+y45c6eFxIUzlfDNBVFEPsnsn87DXRv8axhs17/Qm9VS4cbfR3B2P4sy14&#10;hWaqfA69n678S0TvnszTwvHBZOGYtpatFscJS6sQjlZ62i6g/+PN+IhQXzbyXWqQ4ei/HeVcRg+t&#10;1ZVUFBVRNG5L4pz9fuy3qA1HiqOb1qqKv+NI5Iy1Cw56asPR8GTXIhzl4/avtEROWTjhZKg2HI04&#10;Ksv/riNwtyPOYrBSF46GHc0Vf8+RwHFTO1zM1YSjQQb722kQ/ZSM6VdpBaLFcmDJTo4eUxuOhKOv&#10;7Wsd+xcY43lKbTgaZKC3jXrR3/iOfNEu4zzXCK/zasOR4mjVOIrH9K+0PNFicJxhgM9FteFITPo9&#10;X+eIxn6aHr4RasORcHS3UCf6G9+RS2FhFLZTt+EbrTYcDdDX1axxjO1faTkU5EVi/ZEO/lfUhKM+&#10;ulvqqR63b6WlkRRxCtO3NnG2Vm046qOrue7vOhJCAtn1zlbON6kNRxVcdd2I2aqV2IvV1+2BXioD&#10;1zDr3ZVstA4iviGLNK3DUTkxDmvZtXY9TiliudbXQcXxlUz/60q22IeS2JhJitbhqIwom5Xs2rAF&#10;11TxSRHHcLn/Eqa+tQpd53CSm9K5oXU4KiPCYgmmm/U4mCYcnY2U+S3k4zdWo38wkuvCkag6HCkn&#10;HfLwX/oWxpbenBcrvO6Km8Tbzeb5Z9ZjF55BXmciZ7UKR4ojF9+Fr2NkG0CwOOi7ypK5ajOHnz+1&#10;HsfobAo7EzipVThSrpfl4DXnFYwcThIqVnidJfHEWM7huWc24XIlTwSkOI5rFY6U63Q5eMx4CUPn&#10;81wqFY6iK0TsncuvntvKgfgCSrrj8NMqHPUyNJDBkc9/g8H+UKLKoSM/hhDzufzmhW24JRdT1nMV&#10;b63CUY8Ya1Nw++SXGBy6xOUK4ciL4ILpPF58SR/3lDLKhcNTq3DUTW97MgcmPcN291iuVUF7diin&#10;Tebx8h8M8cyooLI3liOqw5EIdyn+WP71WXQvNlEsPryNcYewXbmYyTMdOVdeScftMHZrFY6aNFXe&#10;LN99Hp2wdsrEh7fxqisWyxbzyRwXzpdX0HUnhJ1ahaNGiq8dxeL936IT2UNlBzRcdsR8iRhDFh4g&#10;qKKMDhGOjLUKR40UXD7Evkl/YGv0EDVigKiPscV04RKmLXXjYmUprSIcbdcqHDWQd8mVfZ+8js5l&#10;0X+3aJFWGM1dyoyVRwipEoFVhCM9GY6+iShn2KNxeP/3/Pahh3joP20v88ZUteFIGcDF4uuvL/LC&#10;uH3fbX/grRlqw5Fyc8glLN98gefH7ftue5V35qoNR8qNNOHsfeU5nhu377vtNd5frDYcKRdjwzB7&#10;8Rl+Pm7fd9ubTF6hJhzVUp3txirRx/fH9Hlv+4S1LmrDUTUVqftZIfr5f2P6vbd9ysZDasNRFaXJ&#10;TiwV/Xx3TL/3ts/Z6qE2HFVQGGfHYtHPv47p9942HT0/teGojLwYKxaKfv5lTL/3thkYnlAbjkrJ&#10;Ct/LfNHPP4/p9942ix1n1YajYtKDdzFH9PN/xvR7t/0f0eZiFqwmHKURsm8JH47b7932GP/63U34&#10;VKgNR7cI2jWf98ft+277Ef/xyFYCatWGoxTOGdmxZ+GoxXDVWRwXG7JxrQW+WoejG5zSE4vh5aMW&#10;w1WnsJlnwJZNVnhrHY6uc2KzWAyv8Sdp5CsaKgOxmLUd3W02eGodjpLwF38Pq02jFsMVxzGfpo+e&#10;oS1HVYcjZcEvwvqfDTnofu2r7QQG2qDQhcUvbML2+BEctApHynwRwb7XtuPmk/DVdgL9zcLhxPxf&#10;bMTh9FHstApHyg2kYZi/rCcWw9e/Gh/6GhnMdWTW0xtwCvLARqtwpPxlQ9n1620cPZ3y1WK4t47e&#10;DAem/2Q9ruFeWGkVjjpEOLqIyXNiMRx0z2K4t4aOFHumPr6eg9E+WGoVjpQrBUEYPi0Ww2FZXy2G&#10;eyppSbLjo4fX4XbNj31ahaMWuluVKwViHIq+ZzHcXU7DNVs++O5a3JMC2KM6HJWTf8WXjY/rcq6x&#10;86vb5lpSSDi6h4+f2UpQbzD6WoWjMnIixfjwk+1caO/5anxouc7VQ+Z8+rwuF4dC2KZVOCohM8SL&#10;rc8YEdwz8NX40JxEtIs5n/92GxdFONLRKhwVkXreA53ndxAydFscYSM0JRBhv5sv/qBPsAhHW7QK&#10;R4XcPOnOtt+aiU/I8OpNQ+M1LlqZMfMNAy6IcLRZhqNvIspVnQ6yDi9ns74xuu6XSUtLG9WiCdjn&#10;ICYpteFI+Y4OMg4uYr3+TvSPjueIwn+3PTa62lw56iDddR5r9c0w9Brf4WNqKwYlba4ctZPmOIuV&#10;+nvY4R07jiMSb2Nr7E3UhiPllrN2Uu2ns1TfAjO/K+M6PAysxMStJhwN0F2bTpz+y3yo74lHcMKo&#10;vm+JFoL9PGMOB6gNRwN0VqcQq/8Kf9P3xjskcZQjReOwnW2I+0m14WiAjnIxkOq/xjv6/viHJY1y&#10;3BTtItYzDMQCSm046qe9JI5L+m/yF/1jnIgYzxGM5ed6eAarDUf9tBbGEqr/Fm/qB3IqcjxHEPum&#10;6OIdrjYc9dOSF0mw/tu8pn+ac9HJoxw3SE0NYs9HOnhHqQ1HfTTnhHFe/z1e0T9H0OXroxzXSbl5&#10;nt0fbME3Vk046qEiaj8H9Ofx0Z7QUX0rLY7os74YvLmJszVqw1EP5RGOuOgvYMq+sHEdkad8MPrr&#10;VrEwURuOyol1OYyb8ajFsFiUN1z2wmH9xzz1i1d4VoSjk6rDURnR9oc4bDpqMTzQSn2UOzZrP+Kp&#10;Z1/lORGOzqgOR6VEWh3gyJ5R4ai/lbrIw1ismsSTz/yRF0Q4uqA6HJUQvtcVd8tRi2Glsmn4QcxX&#10;fMCTP3ud36q+cpSD32JT/M7cE46UKpciWJQfM2Xp9Df5yY/+xsdaXTnKxnv+DgKC7glHSgXKvgbK&#10;/I1Z+Nnr/PiHH/CpVleOsvCYZURA6D3hSDju9NRR6mvI3E9f48ePT2Ka6nCknHjMwn26Acci7wlH&#10;SgXKripKvfSZ+ckfeeKxycxUHY56NFeO3D7V5/jlexbDwjHUXk6Jpy7TPnqFJ37wEXNUh6Nu+ntS&#10;OTh5Gyfi7glHt/sZbC2l2H0Ln076PU88+gkLtLpydBPX97cSmHzPYlhxNBdSdHgjH73/Mk888imL&#10;VV45Kr8Zju27ugS13hOOlEqahXFctVjI83/4BY//61x2aHHlqCQxFLsPthPUeU84Eo7O/Fhi9i7g&#10;5y8/y+PfmYeZFleOiq5exP5jEY567wlHg1105MRwyXwez/zuWR77lwXsUR2OGsiPuYDDZ6PCkeLI&#10;ukSo2VyeefEXPPZ/F2GpOhzVkxtxDscvRoUj4WjPCOeC6Wye+e1zPPbPi7GR4eibSXdFJCccLHBw&#10;PU3SmKf4HswzR93lEQTY7sXpwFmuj3E8mGeOusvD8LPai/PhC9wYx/EgnjnqLgvBa585rkdDSBmz&#10;enkwzxx1lQbjYb6b/V7h3BqzetHumaOhvlbac/3Yt8EQ74gMiu5bVSjvrvbPHA31NtOS7YP5GgN8&#10;o7Mpuc/xYJ45GupppDHDB7NV2/GLzaP0y5FJ4cE8czTYU099qhc7l+sTcK2Qsvue9FcWP9o/czTY&#10;XUv1TU+Ml2zjWEIJFWMc2j9zNNhVTWWyBwYLdTmRXE7VfY4H88zRYGclZQlH0ZuvQ+DNKk3p+a/Q&#10;/pmjvqYMks+5snOTJSG1DJfX/pIH88xRX2MaCaddMNWxIUw4ukY5tH/mqIeSkMN42pizJ27UT9lW&#10;TmG4CzvnTeFhEY4CVYejHoouHMDDbh8WCaN+SrEIzA9xwmj2pzymVTjqpvCcC+721tgkjnaUkBts&#10;x/aZU3lCq3DUTf4pB9wc7bBPHjWYtxSTfcEa3emf8aTqZ446SXXZgpV7IIE5o37ChiziPXSY+dZM&#10;/qrVM0edpDhuxMLjNGfyvlyeDVOfwbUjm5n2p5m8p9UzRx3ctFvDHs/znM+/x6EUOKhP54rbej59&#10;fRYfqg5HynjdwXXrlZh7BxNceM9fWilwUJfG5QNr+fjV2XysxTNHt4daSbZYyi6fMMLunZSUMFmX&#10;SrTrKj78wxymavHM0aAIvknmC9npG8mlknsmDKWIQu0tIp2X8d7v5jBdi2eOBsR4nrBrHib+MUTf&#10;O2EMiSBbm8IlhyX89cW5zFIVjvppLUomwnAWG84XkK/ZJ2GE3lY6c8M5aTyJn/1wCdtVh6N+WvLj&#10;CTOax9qgEopb73W00J4dwgnD9/npD5ZgrDoc9dOUc4WLJgtZE1xOeZsyz43Q00xrRhAB+u+LELkU&#10;U9XhqJ/GzGiCdixlZUg1VZo9H0boaaI59Tw+2z7gse8tw1x1OOqjIS2C8ztXsCq0lrp7J6VusT5J&#10;OY3H1g94+LvLsZDh6JtKOyXxMSRGx5M9ZibrpCotnZsRyZqNTZXhWB1tFF+LIvFyIqPnImXwrbyV&#10;RkrUda0OIMVRdOUSiVeSyR3HUXHzFikxN7V2FFwOJ/HqDe6di4bpoPx6CrfEInPiG7TeSyv50aEk&#10;xqVQMMbRTmnSTW5dTdVUD5w4g2LebCL11AkSM0upum8Rq7y7LWSHXiE9qxh1m6cqDDI02MCtE8dI&#10;zC7X7AP1FcOOrIuxZOSUauEYYLC/jpRj/iTmjF6MKxN6M5lBl8nIK1e5QavCAAO9NdzwF5N+Xg21&#10;95X2GnZknIsms6BC9YJcGcT7u6u47ivCbkEd9WMcTaSdiSKzWJuqe/30ifCS7O1FYlEDDfc5xPFw&#10;RzkeIsks1aLCkXD0iAV+kqcHicVNw/tNfYlSra6RW4ERZJXXqnR001SaQeKJUyjr8e77gksvnQ1l&#10;JHqHkNvZ/dUZvAnTTWNROoknz5AkHD3Kn/9LemmvKyXJN4y87l7xSnV0l98gNVFMqBnj1C4S4aXk&#10;WhCWNuFkdou/58iXJ0pXWRIpiZcIyhzHIYJF4ZUgrO0vkd03oN5RmsCNxCguZo3jaC4k/3IQtk5R&#10;5A4Oaa49qKGzOI7kxBhCx05KwlFATnQQ9i7R5ItwpKYiXltmEJGJKSSVjXPE1Nzk8ukgPE7e0Gq+&#10;aMs4T0TiLa6Xj3PEVF8n6mQQXqdTtJovWtPPEpaYxs37z6wMU5VExIkgfM6pnS+GaU07TWhiBrcq&#10;x3MkEnosCL+gNNWOOyJotd46ycXELNLvn5SGqYwn2F8smkMyVFcPvC1CUEvKcYISc8i8f8IYpuIa&#10;F3yDOB6epbp6oGZ/oJsBnE/MJfv+CWOY8quc9Q4i8JK6yn4D7TVUJ/rimyjmo/Z7FvwK/eI4LrzI&#10;IacgLmVUqp6T+lurxFvqj3eimI/uDRUK/WJBUhDEfocgorKqVc9J/S0VVCQewzOxnsb7z3SJzNHO&#10;UF4QznZBxOSqnS9EN81llCWe4GhiI833TxiaMNmfE4SDTRCxYt5VdyJKOWlXTEliIB5iUmrrGeUQ&#10;Qa83S4yDVkFcLdauSqsMRxKJRCKRSCQSiUQikOFIIpFIJBKJRCKRSAQyHEkkEolEIpFIJBKJQIYj&#10;iUQikUgkEolEIhHIcCSRSCQSiUQikUgkAhmOJBKJRCKRSCQSiUQgw5FEIpFIJBKJRCKRCGQ4kkgk&#10;EolEIpFIJBKBDEcSiUQikUgkEolEIpDhSCKRSCQSiUQikUgEMhxJJBKJRCKRSCQSiUCGI4lEIpFI&#10;JBKJRCIRyHAkkUgkkm88raXXSTjrhJPTIdGiyGjuomvk36CP7uZCbpxw4pCLeI1vNAn59XSP/KtE&#10;IpFIJHeR4UgikUgk33iqY12wnvkoDz30XdE+Zl9cOWV9I//YW03Z1f2s+NVDfPefH+Kxv5liH1ZI&#10;68g/SyQSiURyFxmOJBKJRPLNpyyG4H3TeeTfHhLh6CGm2N4gsWKAIfFPg2VXibOarPn6Q//3e8yw&#10;i+ZKxfC3SSQSiURyLzIcSSQSieSbz+1Bqq6fwGX6cDj6//64g0NXimgW/1Sd5IfLjP+Ph/7p//LQ&#10;741wTyih6fbwt0kkEolEci8yHEkkEonkW8FAYzpp/kv5nQhH3/m3J5hlFUpsZhqxh9bx3sMiMP3L&#10;vzHZJoXrVX0MKt/QWUBuqDULX32V10V7daR9tMYcp8sNmj6/JPcsbjsWfvmaL9uMvbiE5dA08rLB&#10;njaSnT5kzuRXWWF1BNfDB7GY+SpvvjuJJd75lDTdvddPIpFIJP8bkeFIIpFIJN8OBjpozL6I9XsP&#10;8fi/P8QTH+5Ex0SXHQue4eHvPMp3XlqO+61G6nvFa6sSiTyiw8dvPc+jIkz9k3LL3Uj7tx/9gj/O&#10;N8H5SgODt++IF+cRs3sJnz2jPNP01es07XvP8ZvFVrhcHb5Pb6CrmSi9H/HSj8XP8Pzv+O3vXuSX&#10;33+I//Mfj/ODLRHcqmjXvE4ikUgk/zuR4UgikUgk3xr6WsvJ9/yQPz3x7/zrY6/w/K9/wcvPKoHn&#10;V7xpkkhOSx/9dFAWvJftk3/Gfzz+NG/MN0bfwBhjY9G2zOPzP/2SJx9/mTeWnyVnYIg+0jlmoIPO&#10;rCVsUV6jNCNDjBe+xXM//h4PPTmVmeYRVAr/veFICU+P/fKPfLBUvN5sL8ans6hs6Rn+QSUSiUTy&#10;vxIZjiQSiUTy7WGgA2qCMX7npzz97yNXd777OE+9vwz3VOhQ7mrryeD8rhl88KOHePjp3zB112kC&#10;Tpzm9GnRPEzZMu2P/PShH/PDZzYR0DRAy1ADNy9d5KKPP0HKa5R26iSnzWfwynOPCccbTFruTYKi&#10;vzcc/eDnvLvegeACzU8mkUgkkm8AMhxJJBKJ5FvHDfu3+OD57/DPIhz9y68n8a5jysi/CKrO4rj4&#10;bX5+99a4cdsj/OCpmdhlD9DQ101LZSge6z/lzXFf+5+Eo79sYNPx7GGnRCKRSL4RyHAkkUgkkm8f&#10;ZT4YfvgSPxXh5Zd/W8i+uJGvK4wJR//EP/3T6HZPOOq9yuHZf+WVu6+/+5ovv1+GI4lEIvm2IMOR&#10;RCKRSL59/EPh6Ac89dJ8dkfmkpaVS27uva2AgqIqmvvuMHjDlmXvPc93HvoNr360G3/l37OzyPVd&#10;wzsv/ViGI4lEIvkWIcORRCKRSL59/L1w1BOL99qPePWh7/DvP3+Xd/an09YzMPKP0Fl4hQhvK1ZY&#10;R1MxOMTAtd3MefvnIgS9wl9nH+aaeM3twX4ynd7mL7/8NxmOJBKJ5FuEDEcSiUQi+fbx98IR1Vw/&#10;vJWlLz6iKdbw76/PZcs2fQwNDTVt69KpfPTuX3lqphfZSrW6DFc2fPBrvv/Qj3jyhY9YKF5jsF2f&#10;+X9+mB9/T95WJ5FIJN8mZDiSSCQSybePvxuOoD03nHNWC5n0ypMi3CgB55728NP89N1VbHW9StXg&#10;bQaa4jltPIf3nr1nn6N/+icefeklnvn+93lYhiOJRCL51iDDkUQikUi+fdRcZP/GeXzy2mt8sc4U&#10;z7SRr99LbQo3vXV4TbzmvjZvO1sDR4WavHMc3rnoy9e8/sYbLDp0CJPZs5n32lI2mgeTLl422NPG&#10;defJzPtYvG6lDbYRxcPfL5FIJJJvBDIcSSQSiUQikUgkEolAhiOJRCKRSCQSiUQiEchwJJFIJBKJ&#10;RCKRSCQCGY4kEolEIpFIJBKJRCDDkUQikUgkEolEIpEIZDiSSCQSiUQikUgkEoEMRxKJRCKRSCQS&#10;iUQikOFIIpFIJBKJRCKRSID/H6lyOi/VIbdSAAAAAElFTkSuQmCCUEsDBBQABgAIAAAAIQDFJMQy&#10;3QAAAAUBAAAPAAAAZHJzL2Rvd25yZXYueG1sTI9BS8NAEIXvgv9hGcGb3azBamM2pRT1VARbQXqb&#10;ZqdJaHY2ZLdJ+u9dvehl4PEe732TLyfbioF63zjWoGYJCOLSmYYrDZ+717snED4gG2wdk4YLeVgW&#10;11c5ZsaN/EHDNlQilrDPUEMdQpdJ6cuaLPqZ64ijd3S9xRBlX0nT4xjLbSvvk2QuLTYcF2rsaF1T&#10;edqerYa3EcdVql6Gzem4vux3D+9fG0Va395Mq2cQgabwF4Yf/IgORWQ6uDMbL1oN8ZHwe6P3OE8V&#10;iIOGRZookEUu/9MX3wA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BAi0A&#10;FAAGAAgAAAAhALGCZ7YKAQAAEwIAABMAAAAAAAAAAAAAAAAAAAAAAFtDb250ZW50X1R5cGVzXS54&#10;bWxQSwECLQAUAAYACAAAACEAOP0h/9YAAACUAQAACwAAAAAAAAAAAAAAAAA7AQAAX3JlbHMvLnJl&#10;bHNQSwECLQAUAAYACAAAACEAUAiaJ+4DAAACDgAADgAAAAAAAAAAAAAAAAA6AgAAZHJzL2Uyb0Rv&#10;Yy54bWxQSwECLQAKAAAAAAAAACEA3dfwjF0QAgBdEAIAFAAAAAAAAAAAAAAAAABUBgAAZHJzL21l&#10;ZGlhL2ltYWdlMS5wbmdQSwECLQAKAAAAAAAAACEAiXtiGCpTAgAqUwIAFAAAAAAAAAAAAAAAAADj&#10;FgIAZHJzL21lZGlhL2ltYWdlMi5wbmdQSwECLQAKAAAAAAAAACEAC7aEF/t3AQD7dwEAFAAAAAAA&#10;AAAAAAAAAAA/agQAZHJzL21lZGlhL2ltYWdlMy5wbmdQSwECLQAUAAYACAAAACEAxSTEMt0AAAAF&#10;AQAADwAAAAAAAAAAAAAAAABs4gUAZHJzL2Rvd25yZXYueG1sUEsBAi0AFAAGAAgAAAAhADcnR2HM&#10;AAAAKQIAABkAAAAAAAAAAAAAAAAAduMFAGRycy9fcmVscy9lMm9Eb2MueG1sLnJlbHNQSwUGAAAA&#10;AAgACAAAAgAAeeQFAAAA&#10;">
                <v:group id="Group 902263721" o:spid="_x0000_s1028" style="position:absolute;left:3108;width:45351;height:59061" coordsize="45350,59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Qe9ygAAAOIAAAAPAAAAZHJzL2Rvd25yZXYueG1sRI9Ba8JA&#10;FITvgv9heUJvdZNI1UZXEVHxIIVqofT2yD6TYPZtyG6T+O+7QsHjMDPfMMt1byrRUuNKywricQSC&#10;OLO65FzB12X/OgfhPLLGyjIpuJOD9Wo4WGKqbcef1J59LgKEXYoKCu/rVEqXFWTQjW1NHLyrbQz6&#10;IJtc6ga7ADeVTKJoKg2WHBYKrGlbUHY7/xoFhw67zSTetafbdXv/ubx9fJ9iUupl1G8WIDz1/hn+&#10;bx+1gvcoSaaTWRLD41K4A3L1BwAA//8DAFBLAQItABQABgAIAAAAIQDb4fbL7gAAAIUBAAATAAAA&#10;AAAAAAAAAAAAAAAAAABbQ29udGVudF9UeXBlc10ueG1sUEsBAi0AFAAGAAgAAAAhAFr0LFu/AAAA&#10;FQEAAAsAAAAAAAAAAAAAAAAAHwEAAF9yZWxzLy5yZWxzUEsBAi0AFAAGAAgAAAAhAMbdB73KAAAA&#10;4gAAAA8AAAAAAAAAAAAAAAAABwIAAGRycy9kb3ducmV2LnhtbFBLBQYAAAAAAwADALcAAAD+A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9" type="#_x0000_t75" style="position:absolute;top:21396;width:45154;height:17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J46yQAAAOIAAAAPAAAAZHJzL2Rvd25yZXYueG1sRI9RS8Mw&#10;FIXfhf2HcAXfXLooVeuyIcKgDyqsis+X5K4pNjddk3X13xtB8PFwzvkOZ72dfS8mGmMXWMNqWYAg&#10;NsF23Gr4eN9d34OICdliH5g0fFOE7WZxscbKhjPvaWpSKzKEY4UaXEpDJWU0jjzGZRiIs3cIo8eU&#10;5dhKO+I5w30vVVGU0mPHecHhQM+OzFdz8hqG9nV/NIf5bZLupUn16taUn7XWV5fz0yOIRHP6D/+1&#10;a6vhoVCqvLlTCn4v5TsgNz8AAAD//wMAUEsBAi0AFAAGAAgAAAAhANvh9svuAAAAhQEAABMAAAAA&#10;AAAAAAAAAAAAAAAAAFtDb250ZW50X1R5cGVzXS54bWxQSwECLQAUAAYACAAAACEAWvQsW78AAAAV&#10;AQAACwAAAAAAAAAAAAAAAAAfAQAAX3JlbHMvLnJlbHNQSwECLQAUAAYACAAAACEAJeyeOskAAADi&#10;AAAADwAAAAAAAAAAAAAAAAAHAgAAZHJzL2Rvd25yZXYueG1sUEsFBgAAAAADAAMAtwAAAP0CAAAA&#10;AA==&#10;">
                    <v:imagedata r:id="rId45" o:title=""/>
                  </v:shape>
                  <v:shape id="Picture 4" o:spid="_x0000_s1030" type="#_x0000_t75" style="position:absolute;left:365;width:44977;height:20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sWygAAAOIAAAAPAAAAZHJzL2Rvd25yZXYueG1sRI9Pa8JA&#10;FMTvBb/D8oTe6saI/1JXEUuxQi9NA/X4yD6TaPZt2N1q+u27BaHHYWZ+w6w2vWnFlZxvLCsYjxIQ&#10;xKXVDVcKis/XpwUIH5A1tpZJwQ952KwHDyvMtL3xB13zUIkIYZ+hgjqELpPSlzUZ9CPbEUfvZJ3B&#10;EKWrpHZ4i3DTyjRJZtJgw3Ghxo52NZWX/NsoOJbucH4vvuaLI9Oy3+viZRoKpR6H/fYZRKA+/Ifv&#10;7TetYJmk6WwyTyfwdyneAbn+BQAA//8DAFBLAQItABQABgAIAAAAIQDb4fbL7gAAAIUBAAATAAAA&#10;AAAAAAAAAAAAAAAAAABbQ29udGVudF9UeXBlc10ueG1sUEsBAi0AFAAGAAgAAAAhAFr0LFu/AAAA&#10;FQEAAAsAAAAAAAAAAAAAAAAAHwEAAF9yZWxzLy5yZWxzUEsBAi0AFAAGAAgAAAAhAP88uxbKAAAA&#10;4gAAAA8AAAAAAAAAAAAAAAAABwIAAGRycy9kb3ducmV2LnhtbFBLBQYAAAAAAwADALcAAAD+AgAA&#10;AAA=&#10;">
                    <v:imagedata r:id="rId46" o:title=""/>
                  </v:shape>
                  <v:shape id="Picture 5" o:spid="_x0000_s1031" type="#_x0000_t75" style="position:absolute;left:182;top:39776;width:45168;height:19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qMYywAAAOIAAAAPAAAAZHJzL2Rvd25yZXYueG1sRI9RS8Mw&#10;FIXfhf2HcAe+iEtXR93qsjEEYeJA1u0HXJJrG21uShPX6q83guDj4ZzzHc56O7pWXKgP1rOC+SwD&#10;Qay9sVwrOJ+ebpcgQkQ22HomBV8UYLuZXK2xNH7gI12qWIsE4VCigibGrpQy6IYchpnviJP35nuH&#10;Mcm+lqbHIcFdK/MsK6RDy2mhwY4eG9If1adToA/OHl/eX29OetEV++o5ftthpdT1dNw9gIg0xv/w&#10;X3tvFKyyPC/u7vMF/F5Kd0BufgAAAP//AwBQSwECLQAUAAYACAAAACEA2+H2y+4AAACFAQAAEwAA&#10;AAAAAAAAAAAAAAAAAAAAW0NvbnRlbnRfVHlwZXNdLnhtbFBLAQItABQABgAIAAAAIQBa9CxbvwAA&#10;ABUBAAALAAAAAAAAAAAAAAAAAB8BAABfcmVscy8ucmVsc1BLAQItABQABgAIAAAAIQBDaqMYywAA&#10;AOIAAAAPAAAAAAAAAAAAAAAAAAcCAABkcnMvZG93bnJldi54bWxQSwUGAAAAAAMAAwC3AAAA/wIA&#10;AAAA&#10;">
                    <v:imagedata r:id="rId47" o:title=""/>
                  </v:shape>
                </v:group>
                <v:shape id="_x0000_s1032" type="#_x0000_t202" style="position:absolute;top:2103;width:4868;height:40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JjxwAAAOIAAAAPAAAAZHJzL2Rvd25yZXYueG1sRI89T8Mw&#10;EIZ3pP4H6yqxUbupKBDqVlUBqQMLJeyn+IijxucoPpr03+MBifHV+6Vns5tCpy40pDayheXCgCKu&#10;o2u5sVB9vt09gkqC7LCLTBaulGC3nd1ssHRx5A+6nKRReYRTiRa8SF9qnWpPAdMi9sTZ+45DQMly&#10;aLQbcMzjodOFMWsdsOX84LGng6f6fPoJFkTcfnmtXkM6fk3vL6M39T1W1t7Op/0zKKFJ/sN/7aOz&#10;8GSKYr16WGWIjJRxQG9/AQAA//8DAFBLAQItABQABgAIAAAAIQDb4fbL7gAAAIUBAAATAAAAAAAA&#10;AAAAAAAAAAAAAABbQ29udGVudF9UeXBlc10ueG1sUEsBAi0AFAAGAAgAAAAhAFr0LFu/AAAAFQEA&#10;AAsAAAAAAAAAAAAAAAAAHwEAAF9yZWxzLy5yZWxzUEsBAi0AFAAGAAgAAAAhAGhKEmPHAAAA4gAA&#10;AA8AAAAAAAAAAAAAAAAABwIAAGRycy9kb3ducmV2LnhtbFBLBQYAAAAAAwADALcAAAD7AgAAAAA=&#10;" filled="f" stroked="f">
                  <v:textbox style="mso-fit-shape-to-text:t">
                    <w:txbxContent>
                      <w:p w14:paraId="293EF171" w14:textId="77777777" w:rsidR="00D47859" w:rsidRPr="007773CC" w:rsidRDefault="00D47859" w:rsidP="004F3B9A">
                        <w:pPr>
                          <w:pStyle w:val="NoSpacing"/>
                          <w:rPr>
                            <w:rFonts w:ascii="Arial" w:hAnsi="Arial" w:cs="Arial"/>
                            <w:b/>
                            <w:sz w:val="52"/>
                          </w:rPr>
                        </w:pPr>
                        <w:r w:rsidRPr="007773CC">
                          <w:rPr>
                            <w:rFonts w:ascii="Arial" w:hAnsi="Arial" w:cs="Arial"/>
                            <w:b/>
                            <w:sz w:val="52"/>
                          </w:rPr>
                          <w:t>A</w:t>
                        </w:r>
                      </w:p>
                      <w:p w14:paraId="6EC1421B" w14:textId="77777777" w:rsidR="00D47859" w:rsidRDefault="00D47859" w:rsidP="004F3B9A">
                        <w:pPr>
                          <w:pStyle w:val="NoSpacing"/>
                          <w:rPr>
                            <w:rFonts w:ascii="Arial" w:hAnsi="Arial" w:cs="Arial"/>
                            <w:b/>
                            <w:sz w:val="52"/>
                          </w:rPr>
                        </w:pPr>
                      </w:p>
                      <w:p w14:paraId="0711FFA5" w14:textId="77777777" w:rsidR="00D47859" w:rsidRPr="007773CC" w:rsidRDefault="00D47859" w:rsidP="004F3B9A">
                        <w:pPr>
                          <w:pStyle w:val="NoSpacing"/>
                          <w:rPr>
                            <w:rFonts w:ascii="Arial" w:hAnsi="Arial" w:cs="Arial"/>
                            <w:b/>
                            <w:sz w:val="52"/>
                          </w:rPr>
                        </w:pPr>
                      </w:p>
                      <w:p w14:paraId="58891DE7" w14:textId="77777777" w:rsidR="00D47859" w:rsidRDefault="00D47859" w:rsidP="004F3B9A">
                        <w:pPr>
                          <w:pStyle w:val="NoSpacing"/>
                          <w:rPr>
                            <w:rFonts w:ascii="Arial" w:hAnsi="Arial" w:cs="Arial"/>
                            <w:b/>
                            <w:sz w:val="52"/>
                          </w:rPr>
                        </w:pPr>
                      </w:p>
                      <w:p w14:paraId="1F4D1344" w14:textId="77777777" w:rsidR="00D47859" w:rsidRPr="007773CC" w:rsidRDefault="00D47859" w:rsidP="004F3B9A">
                        <w:pPr>
                          <w:pStyle w:val="NoSpacing"/>
                          <w:rPr>
                            <w:rFonts w:ascii="Arial" w:hAnsi="Arial" w:cs="Arial"/>
                            <w:b/>
                            <w:sz w:val="20"/>
                          </w:rPr>
                        </w:pPr>
                      </w:p>
                      <w:p w14:paraId="6AE8E434" w14:textId="77777777" w:rsidR="00D47859" w:rsidRDefault="00D47859" w:rsidP="004F3B9A">
                        <w:pPr>
                          <w:pStyle w:val="NoSpacing"/>
                          <w:rPr>
                            <w:rFonts w:ascii="Arial" w:hAnsi="Arial" w:cs="Arial"/>
                            <w:b/>
                            <w:sz w:val="52"/>
                          </w:rPr>
                        </w:pPr>
                        <w:r w:rsidRPr="007773CC">
                          <w:rPr>
                            <w:rFonts w:ascii="Arial" w:hAnsi="Arial" w:cs="Arial"/>
                            <w:b/>
                            <w:sz w:val="52"/>
                          </w:rPr>
                          <w:t>B</w:t>
                        </w:r>
                      </w:p>
                      <w:p w14:paraId="03878A31" w14:textId="77777777" w:rsidR="00D47859" w:rsidRPr="007773CC" w:rsidRDefault="00D47859" w:rsidP="004F3B9A">
                        <w:pPr>
                          <w:pStyle w:val="NoSpacing"/>
                          <w:rPr>
                            <w:rFonts w:ascii="Arial" w:hAnsi="Arial" w:cs="Arial"/>
                            <w:b/>
                            <w:sz w:val="48"/>
                          </w:rPr>
                        </w:pPr>
                      </w:p>
                      <w:p w14:paraId="01CD317A" w14:textId="77777777" w:rsidR="00D47859" w:rsidRPr="007773CC" w:rsidRDefault="00D47859" w:rsidP="004F3B9A">
                        <w:pPr>
                          <w:pStyle w:val="NoSpacing"/>
                          <w:rPr>
                            <w:rFonts w:ascii="Arial" w:hAnsi="Arial" w:cs="Arial"/>
                            <w:b/>
                            <w:sz w:val="48"/>
                          </w:rPr>
                        </w:pPr>
                      </w:p>
                      <w:p w14:paraId="37EFC739" w14:textId="77777777" w:rsidR="00D47859" w:rsidRPr="007773CC" w:rsidRDefault="00D47859" w:rsidP="004F3B9A">
                        <w:pPr>
                          <w:pStyle w:val="NoSpacing"/>
                          <w:rPr>
                            <w:rFonts w:ascii="Arial" w:hAnsi="Arial" w:cs="Arial"/>
                            <w:b/>
                            <w:sz w:val="48"/>
                          </w:rPr>
                        </w:pPr>
                      </w:p>
                      <w:p w14:paraId="04BAAE81" w14:textId="77777777" w:rsidR="00D47859" w:rsidRDefault="00D47859" w:rsidP="004F3B9A">
                        <w:pPr>
                          <w:pStyle w:val="NoSpacing"/>
                          <w:rPr>
                            <w:rFonts w:ascii="Arial" w:hAnsi="Arial" w:cs="Arial"/>
                            <w:b/>
                            <w:sz w:val="48"/>
                          </w:rPr>
                        </w:pPr>
                      </w:p>
                      <w:p w14:paraId="08C53859" w14:textId="77777777" w:rsidR="00D47859" w:rsidRPr="007773CC" w:rsidRDefault="00D47859" w:rsidP="004F3B9A">
                        <w:pPr>
                          <w:pStyle w:val="NoSpacing"/>
                          <w:rPr>
                            <w:rFonts w:ascii="Arial" w:hAnsi="Arial" w:cs="Arial"/>
                            <w:b/>
                          </w:rPr>
                        </w:pPr>
                      </w:p>
                      <w:p w14:paraId="110F6BA0" w14:textId="77777777" w:rsidR="00D47859" w:rsidRPr="007773CC" w:rsidRDefault="00D47859" w:rsidP="004F3B9A">
                        <w:pPr>
                          <w:pStyle w:val="NoSpacing"/>
                          <w:rPr>
                            <w:rFonts w:ascii="Arial" w:hAnsi="Arial" w:cs="Arial"/>
                            <w:b/>
                            <w:sz w:val="52"/>
                          </w:rPr>
                        </w:pPr>
                        <w:r w:rsidRPr="007773CC">
                          <w:rPr>
                            <w:rFonts w:ascii="Arial" w:hAnsi="Arial" w:cs="Arial"/>
                            <w:b/>
                            <w:sz w:val="52"/>
                          </w:rPr>
                          <w:t>C</w:t>
                        </w:r>
                      </w:p>
                    </w:txbxContent>
                  </v:textbox>
                </v:shape>
                <w10:anchorlock/>
              </v:group>
            </w:pict>
          </mc:Fallback>
        </mc:AlternateContent>
      </w:r>
    </w:p>
    <w:p w14:paraId="276798A5" w14:textId="6422DA77" w:rsidR="004F3B9A" w:rsidRPr="00C51444" w:rsidRDefault="004F3B9A" w:rsidP="004F3B9A">
      <w:pPr>
        <w:tabs>
          <w:tab w:val="left" w:pos="2280"/>
        </w:tabs>
        <w:spacing w:after="0" w:line="240" w:lineRule="auto"/>
        <w:rPr>
          <w:rFonts w:eastAsia="Arial" w:cs="Arial"/>
        </w:rPr>
      </w:pPr>
      <w:r w:rsidRPr="00C51444">
        <w:rPr>
          <w:rFonts w:eastAsia="Arial" w:cs="Arial"/>
        </w:rPr>
        <w:t xml:space="preserve">Figure 12. Annual maximum daily rainfall for the period 2081—2100. A = Pakse city; B = </w:t>
      </w:r>
      <w:r w:rsidRPr="00C51444">
        <w:rPr>
          <w:rFonts w:eastAsia="Arial" w:cs="Arial"/>
          <w:noProof/>
        </w:rPr>
        <w:t>Paksan</w:t>
      </w:r>
      <w:r w:rsidRPr="00C51444">
        <w:rPr>
          <w:rFonts w:eastAsia="Arial" w:cs="Arial"/>
        </w:rPr>
        <w:t xml:space="preserve"> city; C = Savannakhet city</w:t>
      </w:r>
      <w:r w:rsidRPr="00C51444">
        <w:rPr>
          <w:rFonts w:eastAsia="Calibri" w:cs="Arial"/>
        </w:rPr>
        <w:t xml:space="preserve">. </w:t>
      </w:r>
      <w:r w:rsidRPr="00C51444">
        <w:rPr>
          <w:rFonts w:eastAsia="Arial" w:cs="Arial"/>
          <w:bCs/>
        </w:rPr>
        <w:t>The graph depicts</w:t>
      </w:r>
      <w:r w:rsidRPr="00C51444">
        <w:rPr>
          <w:rFonts w:eastAsia="Arial" w:cs="Arial"/>
          <w:b/>
          <w:bCs/>
        </w:rPr>
        <w:t xml:space="preserve"> </w:t>
      </w:r>
      <w:r w:rsidRPr="00C51444">
        <w:rPr>
          <w:rFonts w:eastAsia="Arial" w:cs="Arial"/>
        </w:rPr>
        <w:t>a time series of the maximum daily rainfall</w:t>
      </w:r>
      <w:r w:rsidRPr="00C51444">
        <w:rPr>
          <w:rFonts w:eastAsia="Arial" w:cs="Arial"/>
          <w:b/>
          <w:bCs/>
        </w:rPr>
        <w:t xml:space="preserve"> </w:t>
      </w:r>
      <w:r w:rsidRPr="00C51444">
        <w:rPr>
          <w:rFonts w:eastAsia="Arial" w:cs="Arial"/>
        </w:rPr>
        <w:t xml:space="preserve">event for each year of the observed rainfall time series. Solid black lines represent the baseline climate conditions, solid red lines represent the average of all model projections, and dashed lines represent individual model projections under either RCP 4.5 (blue, green) or RCP 8.5 (orange, purple).  </w:t>
      </w:r>
    </w:p>
    <w:p w14:paraId="42E964DD" w14:textId="0ECF51F9" w:rsidR="004F3B9A" w:rsidRDefault="004F3B9A" w:rsidP="00077202">
      <w:pPr>
        <w:spacing w:after="0" w:line="240" w:lineRule="auto"/>
        <w:rPr>
          <w:rFonts w:eastAsia="Arial" w:cs="Arial"/>
          <w:sz w:val="22"/>
        </w:rPr>
      </w:pPr>
    </w:p>
    <w:p w14:paraId="5193B829" w14:textId="77777777" w:rsidR="00077202" w:rsidRPr="00C51444" w:rsidRDefault="00077202" w:rsidP="005D338A">
      <w:pPr>
        <w:pStyle w:val="Heading4"/>
        <w:rPr>
          <w:i w:val="0"/>
        </w:rPr>
      </w:pPr>
      <w:r w:rsidRPr="00C51444">
        <w:rPr>
          <w:i w:val="0"/>
        </w:rPr>
        <w:t>Pakse City</w:t>
      </w:r>
    </w:p>
    <w:p w14:paraId="2B0CE4D2" w14:textId="77777777" w:rsidR="00077202" w:rsidRPr="00C51444" w:rsidRDefault="00077202" w:rsidP="00077202">
      <w:pPr>
        <w:spacing w:after="0" w:line="240" w:lineRule="auto"/>
        <w:rPr>
          <w:rFonts w:cs="Arial"/>
          <w:sz w:val="22"/>
        </w:rPr>
      </w:pPr>
    </w:p>
    <w:p w14:paraId="416865A9" w14:textId="77777777" w:rsidR="00077202" w:rsidRPr="00C51444" w:rsidRDefault="00077202" w:rsidP="00F209F6">
      <w:pPr>
        <w:pStyle w:val="Heading5"/>
        <w:numPr>
          <w:ilvl w:val="0"/>
          <w:numId w:val="0"/>
        </w:numPr>
        <w:ind w:left="964" w:hanging="964"/>
        <w:rPr>
          <w:i/>
        </w:rPr>
      </w:pPr>
      <w:r w:rsidRPr="00C51444">
        <w:rPr>
          <w:rFonts w:eastAsia="Arial"/>
          <w:i/>
        </w:rPr>
        <w:t>Average monthly rainfall</w:t>
      </w:r>
    </w:p>
    <w:p w14:paraId="5D10D949" w14:textId="77777777" w:rsidR="00077202" w:rsidRPr="00C51444" w:rsidRDefault="00077202" w:rsidP="00077202">
      <w:pPr>
        <w:spacing w:after="0" w:line="240" w:lineRule="auto"/>
        <w:rPr>
          <w:rFonts w:cs="Arial"/>
          <w:sz w:val="22"/>
        </w:rPr>
      </w:pPr>
    </w:p>
    <w:p w14:paraId="6A6CBE01" w14:textId="66B0E15A" w:rsidR="00077202" w:rsidRPr="00C51444" w:rsidRDefault="00C0693B" w:rsidP="001F62DA">
      <w:pPr>
        <w:spacing w:after="0" w:line="240" w:lineRule="auto"/>
        <w:rPr>
          <w:rFonts w:eastAsia="Arial" w:cs="Arial"/>
          <w:sz w:val="22"/>
        </w:rPr>
      </w:pPr>
      <w:r w:rsidRPr="00C51444">
        <w:rPr>
          <w:rFonts w:eastAsia="Arial" w:cs="Arial"/>
          <w:sz w:val="22"/>
        </w:rPr>
        <w:t>Relatively small increases in average rainfall are predicted for the rain season. The predicted a</w:t>
      </w:r>
      <w:r w:rsidR="00077202" w:rsidRPr="00C51444">
        <w:rPr>
          <w:rFonts w:eastAsia="Arial" w:cs="Arial"/>
          <w:sz w:val="22"/>
        </w:rPr>
        <w:t xml:space="preserve">verage monthly rainfall values </w:t>
      </w:r>
      <w:r w:rsidR="00077202" w:rsidRPr="00C51444">
        <w:rPr>
          <w:rFonts w:eastAsia="Arial" w:cs="Arial"/>
          <w:noProof/>
          <w:sz w:val="22"/>
        </w:rPr>
        <w:t>are compared</w:t>
      </w:r>
      <w:r w:rsidR="00077202" w:rsidRPr="00C51444">
        <w:rPr>
          <w:rFonts w:eastAsia="Arial" w:cs="Arial"/>
          <w:sz w:val="22"/>
        </w:rPr>
        <w:t xml:space="preserve"> </w:t>
      </w:r>
      <w:r w:rsidR="00081683" w:rsidRPr="00C51444">
        <w:rPr>
          <w:rFonts w:eastAsia="Arial" w:cs="Arial"/>
          <w:sz w:val="22"/>
        </w:rPr>
        <w:t>for Pakse city in</w:t>
      </w:r>
      <w:r w:rsidR="00077202" w:rsidRPr="00C51444">
        <w:rPr>
          <w:rFonts w:eastAsia="Arial" w:cs="Arial"/>
          <w:sz w:val="22"/>
        </w:rPr>
        <w:t xml:space="preserve"> </w:t>
      </w:r>
      <w:hyperlink w:anchor="page36">
        <w:r w:rsidR="00077202" w:rsidRPr="00C51444">
          <w:rPr>
            <w:rFonts w:eastAsia="Arial" w:cs="Arial"/>
            <w:sz w:val="22"/>
          </w:rPr>
          <w:t>Figure</w:t>
        </w:r>
        <w:r w:rsidR="007642B1" w:rsidRPr="00C51444">
          <w:rPr>
            <w:rFonts w:eastAsia="Arial" w:cs="Arial"/>
            <w:sz w:val="22"/>
          </w:rPr>
          <w:t>s</w:t>
        </w:r>
        <w:r w:rsidR="00077202" w:rsidRPr="00C51444">
          <w:rPr>
            <w:rFonts w:eastAsia="Arial" w:cs="Arial"/>
            <w:sz w:val="22"/>
          </w:rPr>
          <w:t xml:space="preserve"> </w:t>
        </w:r>
        <w:r w:rsidR="0009389E" w:rsidRPr="00C51444">
          <w:rPr>
            <w:rFonts w:eastAsia="Arial" w:cs="Arial"/>
            <w:sz w:val="22"/>
          </w:rPr>
          <w:t>13</w:t>
        </w:r>
        <w:r w:rsidR="007642B1" w:rsidRPr="00C51444">
          <w:rPr>
            <w:rFonts w:eastAsia="Arial" w:cs="Arial"/>
            <w:sz w:val="22"/>
          </w:rPr>
          <w:t xml:space="preserve"> and 14</w:t>
        </w:r>
        <w:r w:rsidR="00081683" w:rsidRPr="00C51444">
          <w:rPr>
            <w:rFonts w:eastAsia="Arial" w:cs="Arial"/>
            <w:sz w:val="22"/>
          </w:rPr>
          <w:t xml:space="preserve"> and for the catchment in Figures</w:t>
        </w:r>
        <w:r w:rsidR="00902E6B" w:rsidRPr="00C51444">
          <w:rPr>
            <w:rFonts w:eastAsia="Arial" w:cs="Arial"/>
            <w:sz w:val="22"/>
          </w:rPr>
          <w:t xml:space="preserve"> </w:t>
        </w:r>
        <w:r w:rsidR="007642B1" w:rsidRPr="00C51444">
          <w:rPr>
            <w:rFonts w:eastAsia="Arial" w:cs="Arial"/>
            <w:sz w:val="22"/>
          </w:rPr>
          <w:t>17</w:t>
        </w:r>
        <w:r w:rsidR="00902E6B" w:rsidRPr="00C51444">
          <w:rPr>
            <w:rFonts w:eastAsia="Arial" w:cs="Arial"/>
            <w:sz w:val="22"/>
          </w:rPr>
          <w:t xml:space="preserve"> and </w:t>
        </w:r>
      </w:hyperlink>
      <w:r w:rsidR="007642B1" w:rsidRPr="00C51444">
        <w:rPr>
          <w:rFonts w:eastAsia="Arial" w:cs="Arial"/>
          <w:sz w:val="22"/>
        </w:rPr>
        <w:t>18</w:t>
      </w:r>
      <w:r w:rsidR="00715A6C" w:rsidRPr="00C51444">
        <w:rPr>
          <w:rFonts w:eastAsia="Arial" w:cs="Arial"/>
          <w:sz w:val="22"/>
        </w:rPr>
        <w:t xml:space="preserve">. </w:t>
      </w:r>
    </w:p>
    <w:p w14:paraId="68C20933" w14:textId="77777777" w:rsidR="00077202" w:rsidRPr="0075279E" w:rsidRDefault="00077202" w:rsidP="00077202">
      <w:pPr>
        <w:spacing w:after="0" w:line="240" w:lineRule="auto"/>
        <w:ind w:right="106"/>
        <w:rPr>
          <w:rFonts w:eastAsia="Arial" w:cs="Arial"/>
          <w:szCs w:val="20"/>
        </w:rPr>
      </w:pPr>
    </w:p>
    <w:p w14:paraId="76E7C563" w14:textId="77777777" w:rsidR="00077202" w:rsidRPr="0075279E" w:rsidRDefault="00077202" w:rsidP="00077202">
      <w:pPr>
        <w:spacing w:after="0" w:line="240" w:lineRule="auto"/>
        <w:ind w:right="106"/>
        <w:rPr>
          <w:rFonts w:eastAsia="Arial" w:cs="Arial"/>
          <w:szCs w:val="20"/>
        </w:rPr>
      </w:pPr>
      <w:r w:rsidRPr="0075279E">
        <w:rPr>
          <w:rFonts w:eastAsia="Arial" w:cs="Arial"/>
          <w:noProof/>
          <w:szCs w:val="20"/>
          <w:lang w:val="en-ZA" w:eastAsia="en-ZA"/>
        </w:rPr>
        <w:lastRenderedPageBreak/>
        <w:drawing>
          <wp:inline distT="0" distB="0" distL="0" distR="0" wp14:anchorId="6C49FBBA" wp14:editId="087E948C">
            <wp:extent cx="5731510" cy="3083560"/>
            <wp:effectExtent l="0" t="0" r="254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Fig 7_Avg monthly rainfall for Pakse 2046 to 2065_20 Dec 2017.jpg"/>
                    <pic:cNvPicPr/>
                  </pic:nvPicPr>
                  <pic:blipFill>
                    <a:blip r:embed="rId48">
                      <a:extLst>
                        <a:ext uri="{28A0092B-C50C-407E-A947-70E740481C1C}">
                          <a14:useLocalDpi xmlns:a14="http://schemas.microsoft.com/office/drawing/2010/main"/>
                        </a:ext>
                      </a:extLst>
                    </a:blip>
                    <a:stretch>
                      <a:fillRect/>
                    </a:stretch>
                  </pic:blipFill>
                  <pic:spPr>
                    <a:xfrm>
                      <a:off x="0" y="0"/>
                      <a:ext cx="5731510" cy="3083560"/>
                    </a:xfrm>
                    <a:prstGeom prst="rect">
                      <a:avLst/>
                    </a:prstGeom>
                  </pic:spPr>
                </pic:pic>
              </a:graphicData>
            </a:graphic>
          </wp:inline>
        </w:drawing>
      </w:r>
    </w:p>
    <w:p w14:paraId="348C5B54" w14:textId="10403252" w:rsidR="00077202" w:rsidRPr="0075279E" w:rsidRDefault="00077202" w:rsidP="00077202">
      <w:pPr>
        <w:spacing w:after="0" w:line="240" w:lineRule="auto"/>
        <w:ind w:right="106"/>
        <w:rPr>
          <w:rFonts w:eastAsia="Arial" w:cs="Arial"/>
          <w:szCs w:val="20"/>
        </w:rPr>
      </w:pPr>
      <w:r w:rsidRPr="0075279E">
        <w:rPr>
          <w:rFonts w:eastAsia="Arial" w:cs="Arial"/>
          <w:szCs w:val="20"/>
        </w:rPr>
        <w:t xml:space="preserve">Figure </w:t>
      </w:r>
      <w:r w:rsidR="00A15B87">
        <w:rPr>
          <w:rFonts w:eastAsia="Arial" w:cs="Arial"/>
          <w:szCs w:val="20"/>
        </w:rPr>
        <w:t>13</w:t>
      </w:r>
      <w:r w:rsidRPr="0075279E">
        <w:rPr>
          <w:rFonts w:eastAsia="Arial" w:cs="Arial"/>
          <w:szCs w:val="20"/>
        </w:rPr>
        <w:t>. Average monthly rainfall, Pakse, 2046</w:t>
      </w:r>
      <w:r w:rsidR="00EB0D26">
        <w:rPr>
          <w:rFonts w:eastAsia="Arial" w:cs="Arial"/>
          <w:szCs w:val="20"/>
        </w:rPr>
        <w:t>–</w:t>
      </w:r>
      <w:r w:rsidRPr="0075279E">
        <w:rPr>
          <w:rFonts w:eastAsia="Arial" w:cs="Arial"/>
          <w:szCs w:val="20"/>
        </w:rPr>
        <w:t>2065.</w:t>
      </w:r>
      <w:r w:rsidR="0038500C" w:rsidRPr="0038500C">
        <w:t xml:space="preserve"> </w:t>
      </w:r>
      <w:r w:rsidR="0038500C" w:rsidRPr="0038500C">
        <w:rPr>
          <w:rFonts w:eastAsia="Arial" w:cs="Arial"/>
          <w:szCs w:val="20"/>
        </w:rPr>
        <w:t xml:space="preserve">The graph depicts a time series of the </w:t>
      </w:r>
      <w:r w:rsidR="0038500C">
        <w:rPr>
          <w:rFonts w:eastAsia="Arial" w:cs="Arial"/>
          <w:szCs w:val="20"/>
        </w:rPr>
        <w:t>monthly average</w:t>
      </w:r>
      <w:r w:rsidR="0038500C" w:rsidRPr="0038500C">
        <w:rPr>
          <w:rFonts w:eastAsia="Arial" w:cs="Arial"/>
          <w:szCs w:val="20"/>
        </w:rPr>
        <w:t xml:space="preserve"> rainfall</w:t>
      </w:r>
      <w:r w:rsidR="00B40D31">
        <w:rPr>
          <w:rFonts w:eastAsia="Arial" w:cs="Arial"/>
          <w:szCs w:val="20"/>
        </w:rPr>
        <w:t xml:space="preserve">. </w:t>
      </w:r>
      <w:r w:rsidR="0038500C" w:rsidRPr="0038500C">
        <w:rPr>
          <w:rFonts w:eastAsia="Arial" w:cs="Arial"/>
          <w:szCs w:val="20"/>
        </w:rPr>
        <w:t xml:space="preserve">Solid black lines represent the baseline climate conditions, solid red lines represent the average of all model projections, and dashed lines represent individual model projections under either RCP 4.5 (blue, green) or RCP 8.5 (orange, </w:t>
      </w:r>
      <w:r w:rsidR="00C0693B">
        <w:rPr>
          <w:rFonts w:eastAsia="Arial" w:cs="Arial"/>
          <w:szCs w:val="20"/>
        </w:rPr>
        <w:t>purple</w:t>
      </w:r>
      <w:r w:rsidR="0038500C" w:rsidRPr="0038500C">
        <w:rPr>
          <w:rFonts w:eastAsia="Arial" w:cs="Arial"/>
          <w:szCs w:val="20"/>
        </w:rPr>
        <w:t xml:space="preserve">).  </w:t>
      </w:r>
    </w:p>
    <w:p w14:paraId="079882CE" w14:textId="77777777" w:rsidR="00077202" w:rsidRPr="0075279E" w:rsidRDefault="00077202" w:rsidP="00077202">
      <w:pPr>
        <w:spacing w:after="0" w:line="240" w:lineRule="auto"/>
        <w:ind w:right="106"/>
        <w:rPr>
          <w:rFonts w:eastAsia="Arial" w:cs="Arial"/>
          <w:sz w:val="22"/>
        </w:rPr>
      </w:pPr>
    </w:p>
    <w:p w14:paraId="00DED1C9" w14:textId="09D730B6" w:rsidR="00077202" w:rsidRPr="0075279E" w:rsidRDefault="00DC0075" w:rsidP="00077202">
      <w:pPr>
        <w:spacing w:after="0" w:line="240" w:lineRule="auto"/>
        <w:ind w:right="106"/>
        <w:rPr>
          <w:rFonts w:eastAsia="Arial" w:cs="Arial"/>
          <w:szCs w:val="20"/>
        </w:rPr>
      </w:pPr>
      <w:r>
        <w:rPr>
          <w:rFonts w:eastAsia="Arial" w:cs="Arial"/>
          <w:noProof/>
          <w:szCs w:val="20"/>
          <w:lang w:val="en-ZA" w:eastAsia="en-ZA"/>
        </w:rPr>
        <w:drawing>
          <wp:inline distT="0" distB="0" distL="0" distR="0" wp14:anchorId="33D5E596" wp14:editId="16E8A5FA">
            <wp:extent cx="5731510" cy="3261360"/>
            <wp:effectExtent l="0" t="0" r="2540" b="0"/>
            <wp:docPr id="8"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aos GCF_Average monthly rainfall Pakse 2081-2100.png"/>
                    <pic:cNvPicPr/>
                  </pic:nvPicPr>
                  <pic:blipFill>
                    <a:blip r:embed="rId49">
                      <a:extLst>
                        <a:ext uri="{28A0092B-C50C-407E-A947-70E740481C1C}">
                          <a14:useLocalDpi xmlns:a14="http://schemas.microsoft.com/office/drawing/2010/main"/>
                        </a:ext>
                      </a:extLst>
                    </a:blip>
                    <a:stretch>
                      <a:fillRect/>
                    </a:stretch>
                  </pic:blipFill>
                  <pic:spPr>
                    <a:xfrm>
                      <a:off x="0" y="0"/>
                      <a:ext cx="5731510" cy="3261360"/>
                    </a:xfrm>
                    <a:prstGeom prst="rect">
                      <a:avLst/>
                    </a:prstGeom>
                  </pic:spPr>
                </pic:pic>
              </a:graphicData>
            </a:graphic>
          </wp:inline>
        </w:drawing>
      </w:r>
    </w:p>
    <w:p w14:paraId="7F22C14A" w14:textId="4E23B37D" w:rsidR="00077202" w:rsidRPr="0075279E" w:rsidRDefault="00077202" w:rsidP="00077202">
      <w:pPr>
        <w:spacing w:after="0" w:line="240" w:lineRule="auto"/>
        <w:ind w:right="106"/>
        <w:rPr>
          <w:rFonts w:eastAsia="Arial" w:cs="Arial"/>
          <w:szCs w:val="20"/>
        </w:rPr>
      </w:pPr>
      <w:r w:rsidRPr="0075279E">
        <w:rPr>
          <w:rFonts w:eastAsia="Arial" w:cs="Arial"/>
          <w:szCs w:val="20"/>
        </w:rPr>
        <w:t xml:space="preserve">Figure </w:t>
      </w:r>
      <w:r w:rsidR="00A15B87">
        <w:rPr>
          <w:rFonts w:eastAsia="Arial" w:cs="Arial"/>
          <w:szCs w:val="20"/>
        </w:rPr>
        <w:t>14</w:t>
      </w:r>
      <w:r w:rsidRPr="0075279E">
        <w:rPr>
          <w:rFonts w:eastAsia="Arial" w:cs="Arial"/>
          <w:szCs w:val="20"/>
        </w:rPr>
        <w:t>. Average monthly rainfall, Pakse, 2081</w:t>
      </w:r>
      <w:r w:rsidR="003612DB" w:rsidRPr="0075279E">
        <w:rPr>
          <w:rFonts w:cs="Arial"/>
          <w:color w:val="545454"/>
          <w:shd w:val="clear" w:color="auto" w:fill="FFFFFF"/>
        </w:rPr>
        <w:t>–</w:t>
      </w:r>
      <w:r w:rsidRPr="0075279E">
        <w:rPr>
          <w:rFonts w:eastAsia="Arial" w:cs="Arial"/>
          <w:szCs w:val="20"/>
        </w:rPr>
        <w:t>2100.</w:t>
      </w:r>
      <w:r w:rsidR="00DC0075" w:rsidRPr="00DC0075">
        <w:t xml:space="preserve"> </w:t>
      </w:r>
      <w:r w:rsidR="00DC0075" w:rsidRPr="00DC0075">
        <w:rPr>
          <w:rFonts w:eastAsia="Arial" w:cs="Arial"/>
          <w:szCs w:val="20"/>
        </w:rPr>
        <w:t xml:space="preserve">The graph depicts a time series of the monthly average rainfall. Solid black lines represent the baseline climate conditions, solid red lines represent the average of all model projections, and dashed lines represent individual model projections under either RCP 4.5 (blue, green) or RCP 8.5 (orange, </w:t>
      </w:r>
      <w:r w:rsidR="004D0E8D">
        <w:rPr>
          <w:rFonts w:eastAsia="Arial" w:cs="Arial"/>
          <w:szCs w:val="20"/>
        </w:rPr>
        <w:t>purple</w:t>
      </w:r>
      <w:r w:rsidR="00DC0075" w:rsidRPr="00DC0075">
        <w:rPr>
          <w:rFonts w:eastAsia="Arial" w:cs="Arial"/>
          <w:szCs w:val="20"/>
        </w:rPr>
        <w:t xml:space="preserve">).  </w:t>
      </w:r>
    </w:p>
    <w:p w14:paraId="735E39B4" w14:textId="77777777" w:rsidR="00077202" w:rsidRPr="0075279E" w:rsidRDefault="00077202" w:rsidP="00077202">
      <w:pPr>
        <w:spacing w:after="0" w:line="240" w:lineRule="auto"/>
        <w:ind w:right="106"/>
        <w:rPr>
          <w:rFonts w:eastAsia="Arial" w:cs="Arial"/>
          <w:sz w:val="22"/>
        </w:rPr>
      </w:pPr>
    </w:p>
    <w:p w14:paraId="73918245" w14:textId="689BC640" w:rsidR="00077202" w:rsidRPr="00667B8D" w:rsidRDefault="006D0C53" w:rsidP="00077202">
      <w:pPr>
        <w:keepNext/>
        <w:spacing w:after="0" w:line="240" w:lineRule="auto"/>
        <w:rPr>
          <w:rFonts w:cs="Arial"/>
        </w:rPr>
      </w:pPr>
      <w:r w:rsidRPr="001F62DA">
        <w:rPr>
          <w:rFonts w:eastAsia="Arial" w:cs="Arial"/>
          <w:sz w:val="22"/>
        </w:rPr>
        <w:t xml:space="preserve">The </w:t>
      </w:r>
      <w:r w:rsidR="002D01FB" w:rsidRPr="001F62DA">
        <w:rPr>
          <w:rFonts w:eastAsia="Arial" w:cs="Arial"/>
          <w:sz w:val="22"/>
        </w:rPr>
        <w:t>largest</w:t>
      </w:r>
      <w:r w:rsidRPr="001F62DA">
        <w:rPr>
          <w:rFonts w:eastAsia="Arial" w:cs="Arial"/>
          <w:sz w:val="22"/>
        </w:rPr>
        <w:t xml:space="preserve"> changes </w:t>
      </w:r>
      <w:r w:rsidR="002D01FB" w:rsidRPr="001F62DA">
        <w:rPr>
          <w:rFonts w:eastAsia="Arial" w:cs="Arial"/>
          <w:sz w:val="22"/>
        </w:rPr>
        <w:t>by proportion were</w:t>
      </w:r>
      <w:r w:rsidRPr="001F62DA">
        <w:rPr>
          <w:rFonts w:eastAsia="Arial" w:cs="Arial"/>
          <w:sz w:val="22"/>
        </w:rPr>
        <w:t xml:space="preserve"> predicted </w:t>
      </w:r>
      <w:r w:rsidR="002D01FB" w:rsidRPr="001F62DA">
        <w:rPr>
          <w:rFonts w:eastAsia="Arial" w:cs="Arial"/>
          <w:sz w:val="22"/>
        </w:rPr>
        <w:t>in</w:t>
      </w:r>
      <w:r w:rsidRPr="001F62DA">
        <w:rPr>
          <w:rFonts w:eastAsia="Arial" w:cs="Arial"/>
          <w:sz w:val="22"/>
        </w:rPr>
        <w:t xml:space="preserve"> the </w:t>
      </w:r>
      <w:r w:rsidR="002D01FB" w:rsidRPr="001F62DA">
        <w:rPr>
          <w:rFonts w:eastAsia="Arial" w:cs="Arial"/>
          <w:sz w:val="22"/>
        </w:rPr>
        <w:t>driest months (</w:t>
      </w:r>
      <w:r w:rsidR="00EC3E20" w:rsidRPr="001F62DA">
        <w:rPr>
          <w:rFonts w:eastAsia="Arial" w:cs="Arial"/>
          <w:sz w:val="22"/>
        </w:rPr>
        <w:t>Dec–Feb). These changes</w:t>
      </w:r>
      <w:r w:rsidRPr="001F62DA">
        <w:rPr>
          <w:rFonts w:eastAsia="Arial" w:cs="Arial"/>
          <w:sz w:val="22"/>
        </w:rPr>
        <w:t xml:space="preserve"> ranged from a </w:t>
      </w:r>
      <w:r w:rsidR="009F00AD" w:rsidRPr="001F62DA">
        <w:rPr>
          <w:rFonts w:eastAsia="Arial" w:cs="Arial"/>
          <w:sz w:val="22"/>
        </w:rPr>
        <w:t xml:space="preserve">45% decrease in February to a 54% increase in December for the 2046–2065 projections. </w:t>
      </w:r>
      <w:r w:rsidR="00614B18" w:rsidRPr="001F62DA">
        <w:rPr>
          <w:rFonts w:eastAsia="Arial" w:cs="Arial"/>
          <w:sz w:val="22"/>
        </w:rPr>
        <w:t>Similarly, t</w:t>
      </w:r>
      <w:r w:rsidR="007762AB" w:rsidRPr="001F62DA">
        <w:rPr>
          <w:rFonts w:eastAsia="Arial" w:cs="Arial"/>
          <w:sz w:val="22"/>
        </w:rPr>
        <w:t>he 2081–2100 projections ranged from a 37% decrease in January to a</w:t>
      </w:r>
      <w:r w:rsidR="00614B18" w:rsidRPr="001F62DA">
        <w:rPr>
          <w:rFonts w:eastAsia="Arial" w:cs="Arial"/>
          <w:sz w:val="22"/>
        </w:rPr>
        <w:t>n</w:t>
      </w:r>
      <w:r w:rsidR="007762AB" w:rsidRPr="001F62DA">
        <w:rPr>
          <w:rFonts w:eastAsia="Arial" w:cs="Arial"/>
          <w:sz w:val="22"/>
        </w:rPr>
        <w:t xml:space="preserve"> </w:t>
      </w:r>
      <w:r w:rsidR="00614B18" w:rsidRPr="001F62DA">
        <w:rPr>
          <w:rFonts w:eastAsia="Arial" w:cs="Arial"/>
          <w:sz w:val="22"/>
        </w:rPr>
        <w:t>85% increase in December.</w:t>
      </w:r>
      <w:r w:rsidR="00443329" w:rsidRPr="001F62DA">
        <w:rPr>
          <w:rFonts w:eastAsia="Arial" w:cs="Arial"/>
          <w:sz w:val="22"/>
        </w:rPr>
        <w:t xml:space="preserve"> The 2046–2065 and 2081–2100 projections</w:t>
      </w:r>
      <w:r w:rsidR="00443329">
        <w:rPr>
          <w:rFonts w:cs="Arial"/>
          <w:sz w:val="22"/>
        </w:rPr>
        <w:t xml:space="preserve"> </w:t>
      </w:r>
      <w:r w:rsidR="00443329" w:rsidRPr="001F62DA">
        <w:rPr>
          <w:rFonts w:eastAsia="Arial" w:cs="Arial"/>
          <w:sz w:val="22"/>
        </w:rPr>
        <w:lastRenderedPageBreak/>
        <w:t xml:space="preserve">predicted an overall increase in rainfall of </w:t>
      </w:r>
      <w:r w:rsidR="00743B0F" w:rsidRPr="001F62DA">
        <w:rPr>
          <w:rFonts w:eastAsia="Arial" w:cs="Arial"/>
          <w:sz w:val="22"/>
        </w:rPr>
        <w:t xml:space="preserve">8% and 10% respectively (see Annex </w:t>
      </w:r>
      <w:r w:rsidR="008D28DD" w:rsidRPr="001F62DA">
        <w:rPr>
          <w:rFonts w:eastAsia="Arial" w:cs="Arial"/>
          <w:sz w:val="22"/>
        </w:rPr>
        <w:t>13</w:t>
      </w:r>
      <w:r w:rsidR="00743B0F" w:rsidRPr="001F62DA">
        <w:rPr>
          <w:rFonts w:eastAsia="Arial" w:cs="Arial"/>
          <w:sz w:val="22"/>
        </w:rPr>
        <w:t xml:space="preserve"> for </w:t>
      </w:r>
      <w:r w:rsidR="00A32178" w:rsidRPr="001F62DA">
        <w:rPr>
          <w:rFonts w:eastAsia="Arial" w:cs="Arial"/>
          <w:sz w:val="22"/>
        </w:rPr>
        <w:t>further</w:t>
      </w:r>
      <w:r w:rsidR="00743B0F" w:rsidRPr="001F62DA">
        <w:rPr>
          <w:rFonts w:eastAsia="Arial" w:cs="Arial"/>
          <w:sz w:val="22"/>
        </w:rPr>
        <w:t xml:space="preserve"> detail).</w:t>
      </w:r>
    </w:p>
    <w:p w14:paraId="59A4AA55" w14:textId="426206FC" w:rsidR="0002569F" w:rsidRPr="0075279E" w:rsidRDefault="0002569F" w:rsidP="00C51444">
      <w:pPr>
        <w:spacing w:after="0"/>
        <w:jc w:val="left"/>
        <w:rPr>
          <w:rFonts w:cs="Arial"/>
          <w:szCs w:val="20"/>
        </w:rPr>
      </w:pPr>
    </w:p>
    <w:p w14:paraId="1D2772B8" w14:textId="77777777" w:rsidR="00077202" w:rsidRPr="004F3B9A" w:rsidRDefault="00077202" w:rsidP="00530E23">
      <w:pPr>
        <w:pStyle w:val="Heading4"/>
        <w:rPr>
          <w:rFonts w:eastAsia="Arial"/>
          <w:i w:val="0"/>
        </w:rPr>
      </w:pPr>
      <w:r w:rsidRPr="004F3B9A">
        <w:rPr>
          <w:rFonts w:eastAsia="Arial"/>
          <w:i w:val="0"/>
        </w:rPr>
        <w:t>Pakse catchment</w:t>
      </w:r>
    </w:p>
    <w:p w14:paraId="0D68CFA5" w14:textId="77777777" w:rsidR="00077202" w:rsidRPr="0075279E" w:rsidRDefault="00077202" w:rsidP="00077202">
      <w:pPr>
        <w:spacing w:after="0" w:line="240" w:lineRule="auto"/>
      </w:pPr>
    </w:p>
    <w:p w14:paraId="08F29568" w14:textId="77777777" w:rsidR="00077202" w:rsidRPr="004F3B9A" w:rsidRDefault="00077202" w:rsidP="00F209F6">
      <w:pPr>
        <w:pStyle w:val="Heading5"/>
        <w:numPr>
          <w:ilvl w:val="0"/>
          <w:numId w:val="0"/>
        </w:numPr>
        <w:ind w:left="964" w:hanging="964"/>
        <w:rPr>
          <w:rFonts w:eastAsia="Arial"/>
          <w:i/>
        </w:rPr>
      </w:pPr>
      <w:r w:rsidRPr="004F3B9A">
        <w:rPr>
          <w:rFonts w:eastAsia="Arial"/>
          <w:i/>
        </w:rPr>
        <w:t>Annual maximum time series</w:t>
      </w:r>
    </w:p>
    <w:p w14:paraId="5D5A6D8D" w14:textId="77777777" w:rsidR="00077202" w:rsidRPr="0075279E" w:rsidRDefault="00077202" w:rsidP="00077202">
      <w:pPr>
        <w:spacing w:after="0" w:line="240" w:lineRule="auto"/>
        <w:ind w:right="546"/>
        <w:rPr>
          <w:rFonts w:eastAsia="Arial" w:cs="Arial"/>
          <w:sz w:val="22"/>
        </w:rPr>
      </w:pPr>
    </w:p>
    <w:p w14:paraId="7129B1F5" w14:textId="00471DB3" w:rsidR="00077202" w:rsidRPr="0075279E" w:rsidRDefault="00593DC7" w:rsidP="00077202">
      <w:pPr>
        <w:spacing w:after="0" w:line="240" w:lineRule="auto"/>
        <w:ind w:right="546"/>
        <w:rPr>
          <w:rFonts w:cs="Arial"/>
          <w:sz w:val="22"/>
        </w:rPr>
      </w:pPr>
      <w:r>
        <w:rPr>
          <w:rFonts w:eastAsia="Arial" w:cs="Arial"/>
          <w:sz w:val="22"/>
        </w:rPr>
        <w:t>Changes in the magnitude of extreme rainfall events are likely to be less noticeable at larger catchment scales because the impacts of local extreme rainfall events are averaged out over a larger area</w:t>
      </w:r>
      <w:r w:rsidR="00317EEE">
        <w:rPr>
          <w:rFonts w:eastAsia="Arial" w:cs="Arial"/>
          <w:sz w:val="22"/>
        </w:rPr>
        <w:t xml:space="preserve">. </w:t>
      </w:r>
      <w:r w:rsidR="00077202" w:rsidRPr="0075279E">
        <w:rPr>
          <w:rFonts w:eastAsia="Arial" w:cs="Arial"/>
          <w:sz w:val="22"/>
        </w:rPr>
        <w:t xml:space="preserve">The </w:t>
      </w:r>
      <w:r w:rsidR="00317EEE">
        <w:rPr>
          <w:rFonts w:eastAsia="Arial" w:cs="Arial"/>
          <w:sz w:val="22"/>
        </w:rPr>
        <w:t>a</w:t>
      </w:r>
      <w:r w:rsidR="00077202" w:rsidRPr="0075279E">
        <w:rPr>
          <w:rFonts w:eastAsia="Arial" w:cs="Arial"/>
          <w:sz w:val="22"/>
        </w:rPr>
        <w:t>nnual maximum time series for Pakse catchment</w:t>
      </w:r>
      <w:r w:rsidR="00317EEE">
        <w:rPr>
          <w:rFonts w:eastAsia="Arial" w:cs="Arial"/>
          <w:sz w:val="22"/>
        </w:rPr>
        <w:t>, which shows this result,</w:t>
      </w:r>
      <w:r w:rsidR="00077202" w:rsidRPr="0075279E">
        <w:rPr>
          <w:rFonts w:eastAsia="Arial" w:cs="Arial"/>
          <w:sz w:val="22"/>
        </w:rPr>
        <w:t xml:space="preserve"> </w:t>
      </w:r>
      <w:r w:rsidR="00077202" w:rsidRPr="0075279E">
        <w:rPr>
          <w:rFonts w:eastAsia="Arial" w:cs="Arial"/>
          <w:noProof/>
          <w:sz w:val="22"/>
        </w:rPr>
        <w:t>is displayed</w:t>
      </w:r>
      <w:r w:rsidR="00077202" w:rsidRPr="0075279E">
        <w:rPr>
          <w:rFonts w:eastAsia="Arial" w:cs="Arial"/>
          <w:sz w:val="22"/>
        </w:rPr>
        <w:t xml:space="preserve"> in</w:t>
      </w:r>
      <w:r w:rsidR="00317FCB" w:rsidRPr="0075279E">
        <w:rPr>
          <w:rFonts w:eastAsia="Arial" w:cs="Arial"/>
          <w:sz w:val="22"/>
        </w:rPr>
        <w:t xml:space="preserve"> Figures </w:t>
      </w:r>
      <w:r w:rsidR="00B506E1">
        <w:rPr>
          <w:rFonts w:eastAsia="Arial" w:cs="Arial"/>
          <w:sz w:val="22"/>
        </w:rPr>
        <w:t>15</w:t>
      </w:r>
      <w:r w:rsidR="00317FCB" w:rsidRPr="0075279E">
        <w:rPr>
          <w:rFonts w:eastAsia="Arial" w:cs="Arial"/>
          <w:sz w:val="22"/>
        </w:rPr>
        <w:t xml:space="preserve"> and </w:t>
      </w:r>
      <w:r w:rsidR="00B506E1">
        <w:rPr>
          <w:rFonts w:eastAsia="Arial" w:cs="Arial"/>
          <w:sz w:val="22"/>
        </w:rPr>
        <w:t>16</w:t>
      </w:r>
      <w:r w:rsidR="00317FCB" w:rsidRPr="0075279E">
        <w:rPr>
          <w:rFonts w:eastAsia="Arial" w:cs="Arial"/>
          <w:sz w:val="22"/>
        </w:rPr>
        <w:t xml:space="preserve">. </w:t>
      </w:r>
    </w:p>
    <w:p w14:paraId="679CE7E2" w14:textId="77777777" w:rsidR="00077202" w:rsidRPr="0075279E" w:rsidRDefault="00077202" w:rsidP="00077202">
      <w:pPr>
        <w:spacing w:after="0" w:line="240" w:lineRule="auto"/>
        <w:rPr>
          <w:rFonts w:cs="Arial"/>
          <w:szCs w:val="20"/>
        </w:rPr>
      </w:pPr>
      <w:r w:rsidRPr="0075279E">
        <w:rPr>
          <w:rFonts w:cs="Arial"/>
          <w:noProof/>
          <w:szCs w:val="20"/>
          <w:lang w:val="en-ZA" w:eastAsia="en-ZA"/>
        </w:rPr>
        <w:drawing>
          <wp:anchor distT="0" distB="0" distL="114300" distR="114300" simplePos="0" relativeHeight="251658240" behindDoc="1" locked="0" layoutInCell="0" allowOverlap="1" wp14:anchorId="497568DC" wp14:editId="01CA33AB">
            <wp:simplePos x="0" y="0"/>
            <wp:positionH relativeFrom="column">
              <wp:posOffset>9525</wp:posOffset>
            </wp:positionH>
            <wp:positionV relativeFrom="paragraph">
              <wp:posOffset>211455</wp:posOffset>
            </wp:positionV>
            <wp:extent cx="5242560" cy="2820670"/>
            <wp:effectExtent l="0" t="0" r="0" b="0"/>
            <wp:wrapTopAndBottom/>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0"/>
                    <a:srcRect/>
                    <a:stretch>
                      <a:fillRect/>
                    </a:stretch>
                  </pic:blipFill>
                  <pic:spPr bwMode="auto">
                    <a:xfrm>
                      <a:off x="0" y="0"/>
                      <a:ext cx="5242560" cy="2820670"/>
                    </a:xfrm>
                    <a:prstGeom prst="rect">
                      <a:avLst/>
                    </a:prstGeom>
                    <a:noFill/>
                  </pic:spPr>
                </pic:pic>
              </a:graphicData>
            </a:graphic>
          </wp:anchor>
        </w:drawing>
      </w:r>
    </w:p>
    <w:p w14:paraId="0978A7E4" w14:textId="520D4F0A" w:rsidR="00077202" w:rsidRPr="0075279E" w:rsidRDefault="00077202" w:rsidP="00077202">
      <w:pPr>
        <w:spacing w:after="0" w:line="240" w:lineRule="auto"/>
        <w:rPr>
          <w:rFonts w:cs="Arial"/>
          <w:szCs w:val="20"/>
        </w:rPr>
      </w:pPr>
      <w:r w:rsidRPr="0075279E">
        <w:rPr>
          <w:rFonts w:cs="Arial"/>
          <w:szCs w:val="20"/>
        </w:rPr>
        <w:t xml:space="preserve">Figure </w:t>
      </w:r>
      <w:r w:rsidR="00A15B87">
        <w:rPr>
          <w:rFonts w:cs="Arial"/>
          <w:szCs w:val="20"/>
        </w:rPr>
        <w:t>15</w:t>
      </w:r>
      <w:r w:rsidRPr="0075279E">
        <w:rPr>
          <w:rFonts w:cs="Arial"/>
          <w:szCs w:val="20"/>
        </w:rPr>
        <w:t>. Annual maximum daily rainfall, Pakse catchment, 2046</w:t>
      </w:r>
      <w:r w:rsidR="00EB0D26">
        <w:rPr>
          <w:rFonts w:cs="Arial"/>
          <w:szCs w:val="20"/>
        </w:rPr>
        <w:t>–</w:t>
      </w:r>
      <w:r w:rsidRPr="0075279E">
        <w:rPr>
          <w:rFonts w:cs="Arial"/>
          <w:szCs w:val="20"/>
        </w:rPr>
        <w:t>2065.</w:t>
      </w:r>
      <w:r w:rsidR="00B74073" w:rsidRPr="00B74073">
        <w:t xml:space="preserve"> </w:t>
      </w:r>
      <w:r w:rsidR="00B74073" w:rsidRPr="00B74073">
        <w:rPr>
          <w:rFonts w:cs="Arial"/>
          <w:szCs w:val="20"/>
        </w:rPr>
        <w:t xml:space="preserve">The graph depicts a time series of the </w:t>
      </w:r>
      <w:r w:rsidR="00B74073">
        <w:rPr>
          <w:rFonts w:cs="Arial"/>
          <w:szCs w:val="20"/>
        </w:rPr>
        <w:t>annual maximum daily rainfall for the Pakse catchment</w:t>
      </w:r>
      <w:r w:rsidR="00B74073" w:rsidRPr="00B74073">
        <w:rPr>
          <w:rFonts w:cs="Arial"/>
          <w:szCs w:val="20"/>
        </w:rPr>
        <w:t xml:space="preserve">. Solid black lines represent the baseline climate conditions, solid red lines represent the average of all model projections, and dashed lines represent individual model projections under either RCP 4.5 (blue, green) or RCP 8.5 (orange, </w:t>
      </w:r>
      <w:r w:rsidR="00317EEE">
        <w:rPr>
          <w:rFonts w:cs="Arial"/>
          <w:szCs w:val="20"/>
        </w:rPr>
        <w:t>purple</w:t>
      </w:r>
      <w:r w:rsidR="00B74073" w:rsidRPr="00B74073">
        <w:rPr>
          <w:rFonts w:cs="Arial"/>
          <w:szCs w:val="20"/>
        </w:rPr>
        <w:t xml:space="preserve">).  </w:t>
      </w:r>
    </w:p>
    <w:p w14:paraId="74CD80AF" w14:textId="77777777" w:rsidR="00077202" w:rsidRPr="0075279E" w:rsidRDefault="00077202" w:rsidP="00077202">
      <w:pPr>
        <w:spacing w:after="0" w:line="240" w:lineRule="auto"/>
        <w:rPr>
          <w:rFonts w:cs="Arial"/>
          <w:szCs w:val="20"/>
        </w:rPr>
      </w:pPr>
      <w:r w:rsidRPr="0075279E">
        <w:rPr>
          <w:rFonts w:cs="Arial"/>
          <w:noProof/>
          <w:szCs w:val="20"/>
          <w:lang w:val="en-ZA" w:eastAsia="en-ZA"/>
        </w:rPr>
        <w:drawing>
          <wp:anchor distT="0" distB="0" distL="114300" distR="114300" simplePos="0" relativeHeight="251658241" behindDoc="1" locked="0" layoutInCell="0" allowOverlap="1" wp14:anchorId="3BA335D0" wp14:editId="452CCCF6">
            <wp:simplePos x="0" y="0"/>
            <wp:positionH relativeFrom="column">
              <wp:posOffset>9525</wp:posOffset>
            </wp:positionH>
            <wp:positionV relativeFrom="paragraph">
              <wp:posOffset>179705</wp:posOffset>
            </wp:positionV>
            <wp:extent cx="5261610" cy="3001645"/>
            <wp:effectExtent l="0" t="0" r="0" b="825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1"/>
                    <a:srcRect/>
                    <a:stretch>
                      <a:fillRect/>
                    </a:stretch>
                  </pic:blipFill>
                  <pic:spPr bwMode="auto">
                    <a:xfrm>
                      <a:off x="0" y="0"/>
                      <a:ext cx="5261610" cy="3001645"/>
                    </a:xfrm>
                    <a:prstGeom prst="rect">
                      <a:avLst/>
                    </a:prstGeom>
                    <a:noFill/>
                  </pic:spPr>
                </pic:pic>
              </a:graphicData>
            </a:graphic>
          </wp:anchor>
        </w:drawing>
      </w:r>
    </w:p>
    <w:p w14:paraId="0ACEB5E2" w14:textId="2512202D" w:rsidR="00077202" w:rsidRPr="0075279E" w:rsidRDefault="00077202" w:rsidP="00077202">
      <w:pPr>
        <w:spacing w:after="0" w:line="240" w:lineRule="auto"/>
        <w:rPr>
          <w:rFonts w:cs="Arial"/>
          <w:szCs w:val="20"/>
        </w:rPr>
      </w:pPr>
      <w:r w:rsidRPr="0075279E">
        <w:rPr>
          <w:rFonts w:cs="Arial"/>
          <w:szCs w:val="20"/>
        </w:rPr>
        <w:lastRenderedPageBreak/>
        <w:t xml:space="preserve">Figure </w:t>
      </w:r>
      <w:r w:rsidR="00A15B87">
        <w:rPr>
          <w:rFonts w:cs="Arial"/>
          <w:szCs w:val="20"/>
        </w:rPr>
        <w:t>16</w:t>
      </w:r>
      <w:r w:rsidRPr="0075279E">
        <w:rPr>
          <w:rFonts w:cs="Arial"/>
          <w:szCs w:val="20"/>
        </w:rPr>
        <w:t>. Annual maximum daily rainfall, Pakse catchment, 2081</w:t>
      </w:r>
      <w:r w:rsidR="00EB0D26">
        <w:rPr>
          <w:rFonts w:cs="Arial"/>
          <w:szCs w:val="20"/>
        </w:rPr>
        <w:t>–</w:t>
      </w:r>
      <w:r w:rsidRPr="0075279E">
        <w:rPr>
          <w:rFonts w:cs="Arial"/>
          <w:szCs w:val="20"/>
        </w:rPr>
        <w:t>2100.</w:t>
      </w:r>
      <w:r w:rsidR="00B74073" w:rsidRPr="00B74073">
        <w:t xml:space="preserve"> </w:t>
      </w:r>
      <w:r w:rsidR="00B74073" w:rsidRPr="00B74073">
        <w:rPr>
          <w:rFonts w:cs="Arial"/>
          <w:szCs w:val="20"/>
        </w:rPr>
        <w:t xml:space="preserve">The graph depicts a time series of the annual maximum daily rainfall for the Pakse catchment. Solid black lines represent the baseline climate conditions, solid red lines represent the average of all model projections, and dashed lines represent individual model projections under either RCP 4.5 (blue, green) or RCP 8.5 (orange, </w:t>
      </w:r>
      <w:r w:rsidR="00317EEE">
        <w:rPr>
          <w:rFonts w:cs="Arial"/>
          <w:szCs w:val="20"/>
        </w:rPr>
        <w:t>purple</w:t>
      </w:r>
      <w:r w:rsidR="00B74073" w:rsidRPr="00B74073">
        <w:rPr>
          <w:rFonts w:cs="Arial"/>
          <w:szCs w:val="20"/>
        </w:rPr>
        <w:t xml:space="preserve">).  </w:t>
      </w:r>
    </w:p>
    <w:p w14:paraId="37245FC4" w14:textId="77777777" w:rsidR="00077202" w:rsidRPr="0075279E" w:rsidRDefault="00077202" w:rsidP="00077202">
      <w:pPr>
        <w:spacing w:after="0" w:line="240" w:lineRule="auto"/>
        <w:rPr>
          <w:rFonts w:cs="Arial"/>
          <w:szCs w:val="20"/>
        </w:rPr>
      </w:pPr>
    </w:p>
    <w:p w14:paraId="097AB2AE" w14:textId="77777777" w:rsidR="00077202" w:rsidRPr="003203A8" w:rsidRDefault="00077202" w:rsidP="00F209F6">
      <w:pPr>
        <w:pStyle w:val="Heading5"/>
        <w:numPr>
          <w:ilvl w:val="0"/>
          <w:numId w:val="0"/>
        </w:numPr>
        <w:ind w:left="964" w:hanging="964"/>
        <w:rPr>
          <w:rFonts w:eastAsia="Arial"/>
          <w:i/>
        </w:rPr>
      </w:pPr>
      <w:r w:rsidRPr="003203A8">
        <w:rPr>
          <w:rFonts w:eastAsia="Arial"/>
          <w:i/>
        </w:rPr>
        <w:t>Duration curve of monthly maximum rainfall time series</w:t>
      </w:r>
    </w:p>
    <w:p w14:paraId="432573D5" w14:textId="77777777" w:rsidR="00077202" w:rsidRPr="0075279E" w:rsidRDefault="00077202" w:rsidP="00077202">
      <w:pPr>
        <w:spacing w:after="0" w:line="240" w:lineRule="auto"/>
        <w:ind w:right="86"/>
        <w:rPr>
          <w:rFonts w:eastAsia="Arial" w:cs="Arial"/>
          <w:sz w:val="22"/>
        </w:rPr>
      </w:pPr>
    </w:p>
    <w:p w14:paraId="0ED99C2E" w14:textId="46EA6B9F" w:rsidR="00077202" w:rsidRPr="0075279E" w:rsidRDefault="002F649E" w:rsidP="00B36A6F">
      <w:pPr>
        <w:spacing w:after="0" w:line="240" w:lineRule="auto"/>
        <w:rPr>
          <w:rFonts w:eastAsia="Arial" w:cs="Arial"/>
          <w:sz w:val="22"/>
        </w:rPr>
      </w:pPr>
      <w:r>
        <w:rPr>
          <w:rFonts w:eastAsia="Arial" w:cs="Arial"/>
          <w:sz w:val="22"/>
        </w:rPr>
        <w:t>Extreme rainfall events in the Pakse catchment are projected to be more likely in future, although the projected change is not as significant for the catchment as for Pakse city</w:t>
      </w:r>
      <w:r w:rsidR="00BB6836">
        <w:rPr>
          <w:rFonts w:eastAsia="Arial" w:cs="Arial"/>
          <w:sz w:val="22"/>
        </w:rPr>
        <w:t xml:space="preserve">. </w:t>
      </w:r>
      <w:r w:rsidR="00DD7643">
        <w:rPr>
          <w:rFonts w:eastAsia="Arial" w:cs="Arial"/>
          <w:sz w:val="22"/>
        </w:rPr>
        <w:t xml:space="preserve">Further details on the predicted increase in extreme rainfall events are presented in Annex 13: Vulnerability </w:t>
      </w:r>
      <w:r w:rsidR="008D28DD">
        <w:rPr>
          <w:rFonts w:eastAsia="Arial" w:cs="Arial"/>
          <w:sz w:val="22"/>
        </w:rPr>
        <w:t>A</w:t>
      </w:r>
      <w:r w:rsidR="00DD7643">
        <w:rPr>
          <w:rFonts w:eastAsia="Arial" w:cs="Arial"/>
          <w:sz w:val="22"/>
        </w:rPr>
        <w:t xml:space="preserve">ssessment. </w:t>
      </w:r>
    </w:p>
    <w:p w14:paraId="5F91ECAD" w14:textId="77777777" w:rsidR="00DD7643" w:rsidRPr="0075279E" w:rsidRDefault="00DD7643" w:rsidP="00077202">
      <w:pPr>
        <w:spacing w:after="0" w:line="240" w:lineRule="auto"/>
        <w:ind w:right="86"/>
        <w:rPr>
          <w:rFonts w:eastAsia="Arial" w:cs="Arial"/>
          <w:sz w:val="22"/>
        </w:rPr>
      </w:pPr>
    </w:p>
    <w:p w14:paraId="22E18FEC" w14:textId="77777777" w:rsidR="00077202" w:rsidRPr="003203A8" w:rsidRDefault="00077202" w:rsidP="00F209F6">
      <w:pPr>
        <w:pStyle w:val="Heading5"/>
        <w:numPr>
          <w:ilvl w:val="0"/>
          <w:numId w:val="0"/>
        </w:numPr>
        <w:ind w:left="964" w:hanging="964"/>
        <w:rPr>
          <w:rFonts w:eastAsia="Arial"/>
          <w:i/>
        </w:rPr>
      </w:pPr>
      <w:r w:rsidRPr="003203A8">
        <w:rPr>
          <w:rFonts w:eastAsia="Arial"/>
          <w:i/>
        </w:rPr>
        <w:t>Average monthly rainfall</w:t>
      </w:r>
    </w:p>
    <w:p w14:paraId="425B1A9D" w14:textId="77777777" w:rsidR="00077202" w:rsidRPr="0075279E" w:rsidRDefault="00077202" w:rsidP="00077202">
      <w:pPr>
        <w:spacing w:after="0" w:line="240" w:lineRule="auto"/>
        <w:ind w:right="280"/>
        <w:rPr>
          <w:rFonts w:eastAsia="Arial" w:cs="Arial"/>
          <w:sz w:val="22"/>
        </w:rPr>
      </w:pPr>
    </w:p>
    <w:p w14:paraId="048220AA" w14:textId="77777777" w:rsidR="00F352F7" w:rsidRPr="0075279E" w:rsidRDefault="00077202" w:rsidP="00B36A6F">
      <w:pPr>
        <w:spacing w:after="0" w:line="240" w:lineRule="auto"/>
        <w:rPr>
          <w:rFonts w:eastAsia="Arial" w:cs="Arial"/>
          <w:sz w:val="22"/>
        </w:rPr>
      </w:pPr>
      <w:r w:rsidRPr="0075279E">
        <w:rPr>
          <w:rFonts w:eastAsia="Arial" w:cs="Arial"/>
          <w:sz w:val="22"/>
        </w:rPr>
        <w:t xml:space="preserve">Projections </w:t>
      </w:r>
      <w:r w:rsidR="00F352F7">
        <w:rPr>
          <w:rFonts w:eastAsia="Arial" w:cs="Arial"/>
          <w:sz w:val="22"/>
        </w:rPr>
        <w:t xml:space="preserve">indicate that </w:t>
      </w:r>
      <w:r w:rsidR="00F352F7" w:rsidRPr="0075279E">
        <w:rPr>
          <w:rFonts w:eastAsia="Arial" w:cs="Arial"/>
          <w:noProof/>
          <w:sz w:val="22"/>
        </w:rPr>
        <w:t>significant changes to average rainfall are unlikely at larger scales.</w:t>
      </w:r>
    </w:p>
    <w:p w14:paraId="3C18D69F" w14:textId="500B6F81" w:rsidR="00077202" w:rsidRPr="0075279E" w:rsidRDefault="00F352F7" w:rsidP="00B36A6F">
      <w:pPr>
        <w:spacing w:after="0" w:line="240" w:lineRule="auto"/>
        <w:rPr>
          <w:rFonts w:eastAsia="Arial" w:cs="Arial"/>
          <w:sz w:val="22"/>
        </w:rPr>
      </w:pPr>
      <w:r>
        <w:rPr>
          <w:rFonts w:eastAsia="Arial" w:cs="Arial"/>
          <w:sz w:val="22"/>
        </w:rPr>
        <w:t>This is shown in p</w:t>
      </w:r>
      <w:r w:rsidR="00077202" w:rsidRPr="0075279E">
        <w:rPr>
          <w:rFonts w:eastAsia="Arial" w:cs="Arial"/>
          <w:sz w:val="22"/>
        </w:rPr>
        <w:t xml:space="preserve">rojections of monthly average rainfall for Pakse catchment </w:t>
      </w:r>
      <w:r>
        <w:rPr>
          <w:rFonts w:eastAsia="Arial" w:cs="Arial"/>
          <w:sz w:val="22"/>
        </w:rPr>
        <w:t>(</w:t>
      </w:r>
      <w:hyperlink w:anchor="page39">
        <w:r w:rsidR="00077202" w:rsidRPr="0075279E">
          <w:rPr>
            <w:rFonts w:eastAsia="Arial" w:cs="Arial"/>
            <w:sz w:val="22"/>
          </w:rPr>
          <w:t>Figures</w:t>
        </w:r>
        <w:r w:rsidR="00904B7E" w:rsidRPr="0075279E">
          <w:rPr>
            <w:rFonts w:eastAsia="Arial" w:cs="Arial"/>
            <w:sz w:val="22"/>
          </w:rPr>
          <w:t xml:space="preserve"> </w:t>
        </w:r>
        <w:r w:rsidR="00647CC2">
          <w:rPr>
            <w:rFonts w:eastAsia="Arial" w:cs="Arial"/>
            <w:sz w:val="22"/>
          </w:rPr>
          <w:t>17</w:t>
        </w:r>
        <w:r w:rsidR="00904B7E" w:rsidRPr="0075279E">
          <w:rPr>
            <w:rFonts w:eastAsia="Arial" w:cs="Arial"/>
            <w:sz w:val="22"/>
          </w:rPr>
          <w:t xml:space="preserve"> and </w:t>
        </w:r>
        <w:r w:rsidR="00647CC2">
          <w:rPr>
            <w:rFonts w:eastAsia="Arial" w:cs="Arial"/>
            <w:sz w:val="22"/>
          </w:rPr>
          <w:t>18</w:t>
        </w:r>
        <w:r>
          <w:rPr>
            <w:rFonts w:eastAsia="Arial" w:cs="Arial"/>
            <w:sz w:val="22"/>
          </w:rPr>
          <w:t>)</w:t>
        </w:r>
        <w:r w:rsidR="00245733" w:rsidRPr="0075279E">
          <w:rPr>
            <w:rFonts w:eastAsia="Arial" w:cs="Arial"/>
            <w:sz w:val="22"/>
          </w:rPr>
          <w:t xml:space="preserve">. </w:t>
        </w:r>
      </w:hyperlink>
    </w:p>
    <w:p w14:paraId="077725E9" w14:textId="77777777" w:rsidR="00DD7643" w:rsidRDefault="00DD7643" w:rsidP="00077202">
      <w:pPr>
        <w:spacing w:after="0" w:line="240" w:lineRule="auto"/>
        <w:ind w:right="280"/>
        <w:rPr>
          <w:rFonts w:eastAsia="Arial" w:cs="Arial"/>
          <w:sz w:val="22"/>
        </w:rPr>
      </w:pPr>
    </w:p>
    <w:p w14:paraId="17E22D49" w14:textId="77777777" w:rsidR="00077202" w:rsidRPr="0075279E" w:rsidRDefault="00077202" w:rsidP="003203A8">
      <w:pPr>
        <w:jc w:val="left"/>
        <w:rPr>
          <w:rFonts w:cs="Arial"/>
          <w:szCs w:val="20"/>
        </w:rPr>
      </w:pPr>
      <w:r w:rsidRPr="0075279E">
        <w:rPr>
          <w:rFonts w:cs="Arial"/>
          <w:noProof/>
          <w:szCs w:val="20"/>
          <w:lang w:val="en-ZA" w:eastAsia="en-ZA"/>
        </w:rPr>
        <w:drawing>
          <wp:inline distT="0" distB="0" distL="0" distR="0" wp14:anchorId="114BFC64" wp14:editId="7286F2E7">
            <wp:extent cx="5731510" cy="3020060"/>
            <wp:effectExtent l="0" t="0" r="2540" b="889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Fig 12_Average monthly rainfall, Pakse catchment, 2046–2065_20 Dec 2017.jpg"/>
                    <pic:cNvPicPr/>
                  </pic:nvPicPr>
                  <pic:blipFill>
                    <a:blip r:embed="rId52">
                      <a:extLst>
                        <a:ext uri="{28A0092B-C50C-407E-A947-70E740481C1C}">
                          <a14:useLocalDpi xmlns:a14="http://schemas.microsoft.com/office/drawing/2010/main"/>
                        </a:ext>
                      </a:extLst>
                    </a:blip>
                    <a:stretch>
                      <a:fillRect/>
                    </a:stretch>
                  </pic:blipFill>
                  <pic:spPr>
                    <a:xfrm>
                      <a:off x="0" y="0"/>
                      <a:ext cx="5731510" cy="3020060"/>
                    </a:xfrm>
                    <a:prstGeom prst="rect">
                      <a:avLst/>
                    </a:prstGeom>
                  </pic:spPr>
                </pic:pic>
              </a:graphicData>
            </a:graphic>
          </wp:inline>
        </w:drawing>
      </w:r>
    </w:p>
    <w:p w14:paraId="5AF0041D" w14:textId="32F17B90" w:rsidR="00077202" w:rsidRPr="0075279E" w:rsidRDefault="00077202" w:rsidP="00077202">
      <w:pPr>
        <w:spacing w:after="0" w:line="240" w:lineRule="auto"/>
        <w:rPr>
          <w:rFonts w:eastAsia="Arial" w:cs="Arial"/>
          <w:szCs w:val="20"/>
        </w:rPr>
      </w:pPr>
      <w:r w:rsidRPr="0075279E">
        <w:rPr>
          <w:rFonts w:eastAsia="Arial" w:cs="Arial"/>
          <w:szCs w:val="20"/>
        </w:rPr>
        <w:t xml:space="preserve">Figure </w:t>
      </w:r>
      <w:r w:rsidR="00A15B87">
        <w:rPr>
          <w:rFonts w:eastAsia="Arial" w:cs="Arial"/>
          <w:szCs w:val="20"/>
        </w:rPr>
        <w:t>17</w:t>
      </w:r>
      <w:r w:rsidRPr="0075279E">
        <w:rPr>
          <w:rFonts w:eastAsia="Arial" w:cs="Arial"/>
          <w:szCs w:val="20"/>
        </w:rPr>
        <w:t>. Average monthly rainfall, Pakse catchment, 2046</w:t>
      </w:r>
      <w:r w:rsidR="00FF7E8D" w:rsidRPr="0075279E">
        <w:rPr>
          <w:rFonts w:cs="Arial"/>
          <w:color w:val="545454"/>
          <w:shd w:val="clear" w:color="auto" w:fill="FFFFFF"/>
        </w:rPr>
        <w:t>–</w:t>
      </w:r>
      <w:r w:rsidRPr="0075279E">
        <w:rPr>
          <w:rFonts w:eastAsia="Arial" w:cs="Arial"/>
          <w:szCs w:val="20"/>
        </w:rPr>
        <w:t>2065.</w:t>
      </w:r>
      <w:r w:rsidR="00B74073" w:rsidRPr="00B74073">
        <w:t xml:space="preserve"> </w:t>
      </w:r>
      <w:r w:rsidR="00B74073" w:rsidRPr="00B74073">
        <w:rPr>
          <w:rFonts w:eastAsia="Arial" w:cs="Arial"/>
          <w:szCs w:val="20"/>
        </w:rPr>
        <w:t xml:space="preserve">The graph depicts a time series of the </w:t>
      </w:r>
      <w:r w:rsidR="00B74073">
        <w:rPr>
          <w:rFonts w:eastAsia="Arial" w:cs="Arial"/>
          <w:szCs w:val="20"/>
        </w:rPr>
        <w:t xml:space="preserve">average monthly </w:t>
      </w:r>
      <w:r w:rsidR="00771BD4">
        <w:rPr>
          <w:rFonts w:eastAsia="Arial" w:cs="Arial"/>
          <w:szCs w:val="20"/>
        </w:rPr>
        <w:t>rainfall for the Pakse catchment.</w:t>
      </w:r>
      <w:r w:rsidR="00B74073" w:rsidRPr="00B74073">
        <w:rPr>
          <w:rFonts w:eastAsia="Arial" w:cs="Arial"/>
          <w:szCs w:val="20"/>
        </w:rPr>
        <w:t xml:space="preserve"> Solid black lines represent the baseline climate conditions, solid red lines represent the average of all model projections, and dashed lines represent individual model projections under either RCP 4.5 (blue, green) or RCP 8.5 (orange, </w:t>
      </w:r>
      <w:r w:rsidR="004C3A7D">
        <w:rPr>
          <w:rFonts w:eastAsia="Arial" w:cs="Arial"/>
          <w:szCs w:val="20"/>
        </w:rPr>
        <w:t>purple</w:t>
      </w:r>
      <w:r w:rsidR="00B74073" w:rsidRPr="00B74073">
        <w:rPr>
          <w:rFonts w:eastAsia="Arial" w:cs="Arial"/>
          <w:szCs w:val="20"/>
        </w:rPr>
        <w:t xml:space="preserve">).  </w:t>
      </w:r>
    </w:p>
    <w:p w14:paraId="44DAA806" w14:textId="77777777" w:rsidR="00077202" w:rsidRPr="0075279E" w:rsidRDefault="00077202" w:rsidP="00077202">
      <w:pPr>
        <w:spacing w:after="0" w:line="240" w:lineRule="auto"/>
        <w:rPr>
          <w:rFonts w:eastAsia="Arial" w:cs="Arial"/>
          <w:sz w:val="18"/>
          <w:szCs w:val="18"/>
        </w:rPr>
      </w:pPr>
    </w:p>
    <w:p w14:paraId="136CBFB4" w14:textId="77777777" w:rsidR="00077202" w:rsidRPr="0075279E" w:rsidRDefault="00077202" w:rsidP="00077202">
      <w:pPr>
        <w:spacing w:after="0" w:line="240" w:lineRule="auto"/>
        <w:rPr>
          <w:rFonts w:eastAsia="Arial" w:cs="Arial"/>
          <w:sz w:val="18"/>
          <w:szCs w:val="18"/>
        </w:rPr>
      </w:pPr>
      <w:r w:rsidRPr="0075279E">
        <w:rPr>
          <w:rFonts w:eastAsia="Arial" w:cs="Arial"/>
          <w:noProof/>
          <w:sz w:val="18"/>
          <w:szCs w:val="18"/>
          <w:lang w:val="en-ZA" w:eastAsia="en-ZA"/>
        </w:rPr>
        <w:lastRenderedPageBreak/>
        <w:drawing>
          <wp:inline distT="0" distB="0" distL="0" distR="0" wp14:anchorId="406DB094" wp14:editId="3E217BFB">
            <wp:extent cx="5731510" cy="3269615"/>
            <wp:effectExtent l="19050" t="19050" r="21590" b="2603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Fig 13_Average monthly rainfall, Pakse catchment, 2081–2100_20 Dec 2017.jpg"/>
                    <pic:cNvPicPr/>
                  </pic:nvPicPr>
                  <pic:blipFill>
                    <a:blip r:embed="rId53">
                      <a:extLst>
                        <a:ext uri="{28A0092B-C50C-407E-A947-70E740481C1C}">
                          <a14:useLocalDpi xmlns:a14="http://schemas.microsoft.com/office/drawing/2010/main"/>
                        </a:ext>
                      </a:extLst>
                    </a:blip>
                    <a:stretch>
                      <a:fillRect/>
                    </a:stretch>
                  </pic:blipFill>
                  <pic:spPr>
                    <a:xfrm>
                      <a:off x="0" y="0"/>
                      <a:ext cx="5731510" cy="3269615"/>
                    </a:xfrm>
                    <a:prstGeom prst="rect">
                      <a:avLst/>
                    </a:prstGeom>
                    <a:ln>
                      <a:solidFill>
                        <a:srgbClr val="E7E6E6">
                          <a:lumMod val="90000"/>
                        </a:srgbClr>
                      </a:solidFill>
                    </a:ln>
                  </pic:spPr>
                </pic:pic>
              </a:graphicData>
            </a:graphic>
          </wp:inline>
        </w:drawing>
      </w:r>
    </w:p>
    <w:p w14:paraId="4E0327D8" w14:textId="1E6B3D30" w:rsidR="00077202" w:rsidRPr="0075279E" w:rsidRDefault="00077202" w:rsidP="00077202">
      <w:pPr>
        <w:spacing w:after="0" w:line="240" w:lineRule="auto"/>
        <w:rPr>
          <w:rFonts w:eastAsia="Arial" w:cs="Arial"/>
          <w:szCs w:val="20"/>
        </w:rPr>
      </w:pPr>
      <w:r w:rsidRPr="0075279E">
        <w:rPr>
          <w:rFonts w:eastAsia="Arial" w:cs="Arial"/>
          <w:szCs w:val="20"/>
        </w:rPr>
        <w:t xml:space="preserve">Figure </w:t>
      </w:r>
      <w:r w:rsidR="00245C9F">
        <w:rPr>
          <w:rFonts w:eastAsia="Arial" w:cs="Arial"/>
          <w:szCs w:val="20"/>
        </w:rPr>
        <w:t>18</w:t>
      </w:r>
      <w:r w:rsidRPr="0075279E">
        <w:rPr>
          <w:rFonts w:eastAsia="Arial" w:cs="Arial"/>
          <w:szCs w:val="20"/>
        </w:rPr>
        <w:t>. Average monthly rainfall, Pakse catchment, 2081</w:t>
      </w:r>
      <w:r w:rsidR="00FF7E8D" w:rsidRPr="0075279E">
        <w:rPr>
          <w:rFonts w:cs="Arial"/>
          <w:color w:val="545454"/>
          <w:shd w:val="clear" w:color="auto" w:fill="FFFFFF"/>
        </w:rPr>
        <w:t>–</w:t>
      </w:r>
      <w:r w:rsidRPr="0075279E">
        <w:rPr>
          <w:rFonts w:eastAsia="Arial" w:cs="Arial"/>
          <w:szCs w:val="20"/>
        </w:rPr>
        <w:t>2100.</w:t>
      </w:r>
      <w:r w:rsidR="00771BD4" w:rsidRPr="00771BD4">
        <w:t xml:space="preserve"> </w:t>
      </w:r>
      <w:r w:rsidR="00771BD4" w:rsidRPr="00771BD4">
        <w:rPr>
          <w:rFonts w:eastAsia="Arial" w:cs="Arial"/>
          <w:szCs w:val="20"/>
        </w:rPr>
        <w:t xml:space="preserve">The graph depicts a time series of the average monthly rainfall for the Pakse catchment. Solid black lines represent the baseline climate conditions, solid red lines represent the average of all model projections, and dashed lines represent individual model projections under either RCP 4.5 (blue, green) or RCP 8.5 (orange, </w:t>
      </w:r>
      <w:r w:rsidR="00F352F7">
        <w:rPr>
          <w:rFonts w:eastAsia="Arial" w:cs="Arial"/>
          <w:szCs w:val="20"/>
        </w:rPr>
        <w:t>purple</w:t>
      </w:r>
      <w:r w:rsidR="00771BD4" w:rsidRPr="00771BD4">
        <w:rPr>
          <w:rFonts w:eastAsia="Arial" w:cs="Arial"/>
          <w:szCs w:val="20"/>
        </w:rPr>
        <w:t xml:space="preserve">).  </w:t>
      </w:r>
    </w:p>
    <w:p w14:paraId="6A1C5FEF" w14:textId="77777777" w:rsidR="00077202" w:rsidRPr="0075279E" w:rsidRDefault="00077202" w:rsidP="00077202">
      <w:pPr>
        <w:spacing w:after="0" w:line="240" w:lineRule="auto"/>
        <w:rPr>
          <w:rFonts w:eastAsia="Arial" w:cs="Arial"/>
          <w:sz w:val="22"/>
        </w:rPr>
      </w:pPr>
    </w:p>
    <w:p w14:paraId="1003CB06" w14:textId="313E73EF" w:rsidR="00077202" w:rsidRPr="00B36A6F" w:rsidRDefault="00E8010C" w:rsidP="00036DC3">
      <w:pPr>
        <w:spacing w:after="0" w:line="240" w:lineRule="auto"/>
        <w:rPr>
          <w:rFonts w:eastAsia="Arial" w:cs="Arial"/>
          <w:sz w:val="22"/>
        </w:rPr>
      </w:pPr>
      <w:r w:rsidRPr="00B36A6F">
        <w:rPr>
          <w:rFonts w:eastAsia="Arial" w:cs="Arial"/>
          <w:sz w:val="22"/>
        </w:rPr>
        <w:t xml:space="preserve">The largest changes by proportion were predicted in the driest months (Dec–Feb). These changes ranged from a </w:t>
      </w:r>
      <w:r w:rsidR="00AB2E7F" w:rsidRPr="00B36A6F">
        <w:rPr>
          <w:rFonts w:eastAsia="Arial" w:cs="Arial"/>
          <w:sz w:val="22"/>
        </w:rPr>
        <w:t>36</w:t>
      </w:r>
      <w:r w:rsidRPr="00B36A6F">
        <w:rPr>
          <w:rFonts w:eastAsia="Arial" w:cs="Arial"/>
          <w:sz w:val="22"/>
        </w:rPr>
        <w:t xml:space="preserve">% decrease in February to a </w:t>
      </w:r>
      <w:r w:rsidR="00AB2E7F" w:rsidRPr="00B36A6F">
        <w:rPr>
          <w:rFonts w:eastAsia="Arial" w:cs="Arial"/>
          <w:sz w:val="22"/>
        </w:rPr>
        <w:t>32</w:t>
      </w:r>
      <w:r w:rsidRPr="00B36A6F">
        <w:rPr>
          <w:rFonts w:eastAsia="Arial" w:cs="Arial"/>
          <w:sz w:val="22"/>
        </w:rPr>
        <w:t xml:space="preserve">% increase in December for the 2046–2065 projections. Similarly, the 2081–2100 projections ranged from a </w:t>
      </w:r>
      <w:r w:rsidR="00AB2E7F" w:rsidRPr="00B36A6F">
        <w:rPr>
          <w:rFonts w:eastAsia="Arial" w:cs="Arial"/>
          <w:sz w:val="22"/>
        </w:rPr>
        <w:t>25</w:t>
      </w:r>
      <w:r w:rsidRPr="00B36A6F">
        <w:rPr>
          <w:rFonts w:eastAsia="Arial" w:cs="Arial"/>
          <w:sz w:val="22"/>
        </w:rPr>
        <w:t xml:space="preserve">% decrease in January to an </w:t>
      </w:r>
      <w:r w:rsidR="00AB2E7F" w:rsidRPr="00B36A6F">
        <w:rPr>
          <w:rFonts w:eastAsia="Arial" w:cs="Arial"/>
          <w:sz w:val="22"/>
        </w:rPr>
        <w:t>51</w:t>
      </w:r>
      <w:r w:rsidRPr="00B36A6F">
        <w:rPr>
          <w:rFonts w:eastAsia="Arial" w:cs="Arial"/>
          <w:sz w:val="22"/>
        </w:rPr>
        <w:t xml:space="preserve">% increase in December. The 2046–2065 and 2081–2100 projections predicted an overall increase in rainfall of </w:t>
      </w:r>
      <w:r w:rsidR="00A62B8A" w:rsidRPr="00B36A6F">
        <w:rPr>
          <w:rFonts w:eastAsia="Arial" w:cs="Arial"/>
          <w:sz w:val="22"/>
        </w:rPr>
        <w:t>1.5</w:t>
      </w:r>
      <w:r w:rsidRPr="00B36A6F">
        <w:rPr>
          <w:rFonts w:eastAsia="Arial" w:cs="Arial"/>
          <w:sz w:val="22"/>
        </w:rPr>
        <w:t xml:space="preserve">% and </w:t>
      </w:r>
      <w:r w:rsidR="00A62B8A" w:rsidRPr="00B36A6F">
        <w:rPr>
          <w:rFonts w:eastAsia="Arial" w:cs="Arial"/>
          <w:sz w:val="22"/>
        </w:rPr>
        <w:t>decrease of 1.5</w:t>
      </w:r>
      <w:r w:rsidRPr="00B36A6F">
        <w:rPr>
          <w:rFonts w:eastAsia="Arial" w:cs="Arial"/>
          <w:sz w:val="22"/>
        </w:rPr>
        <w:t xml:space="preserve">% respectively (see Annex </w:t>
      </w:r>
      <w:r w:rsidR="00DD7643" w:rsidRPr="00B36A6F">
        <w:rPr>
          <w:rFonts w:eastAsia="Arial" w:cs="Arial"/>
          <w:sz w:val="22"/>
        </w:rPr>
        <w:t>13</w:t>
      </w:r>
      <w:r w:rsidRPr="00B36A6F">
        <w:rPr>
          <w:rFonts w:eastAsia="Arial" w:cs="Arial"/>
          <w:sz w:val="22"/>
        </w:rPr>
        <w:t xml:space="preserve"> for </w:t>
      </w:r>
      <w:r w:rsidR="008D28DD" w:rsidRPr="00B36A6F">
        <w:rPr>
          <w:rFonts w:eastAsia="Arial" w:cs="Arial"/>
          <w:sz w:val="22"/>
        </w:rPr>
        <w:t>further</w:t>
      </w:r>
      <w:r w:rsidRPr="00B36A6F">
        <w:rPr>
          <w:rFonts w:eastAsia="Arial" w:cs="Arial"/>
          <w:sz w:val="22"/>
        </w:rPr>
        <w:t xml:space="preserve"> detail).</w:t>
      </w:r>
    </w:p>
    <w:p w14:paraId="6EECB0CA" w14:textId="57D082FF" w:rsidR="00077202" w:rsidRPr="0075279E" w:rsidRDefault="00077202" w:rsidP="00077202">
      <w:pPr>
        <w:keepNext/>
        <w:spacing w:after="0" w:line="240" w:lineRule="auto"/>
        <w:rPr>
          <w:rFonts w:cs="Arial"/>
          <w:iCs/>
          <w:szCs w:val="20"/>
        </w:rPr>
      </w:pPr>
    </w:p>
    <w:p w14:paraId="4AAF8665" w14:textId="77777777" w:rsidR="00077202" w:rsidRPr="0075279E" w:rsidRDefault="00077202" w:rsidP="00530E23">
      <w:pPr>
        <w:pStyle w:val="Heading3"/>
      </w:pPr>
      <w:bookmarkStart w:id="171" w:name="_Toc10454211"/>
      <w:bookmarkStart w:id="172" w:name="_Toc19807953"/>
      <w:r w:rsidRPr="0075279E">
        <w:t>Temperature</w:t>
      </w:r>
      <w:bookmarkEnd w:id="171"/>
      <w:bookmarkEnd w:id="172"/>
    </w:p>
    <w:p w14:paraId="4AC3BED6" w14:textId="77777777" w:rsidR="00077202" w:rsidRPr="0075279E" w:rsidRDefault="00077202" w:rsidP="00077202">
      <w:pPr>
        <w:spacing w:after="0" w:line="240" w:lineRule="auto"/>
        <w:rPr>
          <w:rFonts w:eastAsia="Arial" w:cs="Arial"/>
          <w:sz w:val="22"/>
        </w:rPr>
      </w:pPr>
    </w:p>
    <w:p w14:paraId="54730EAC" w14:textId="5EEC0AE5" w:rsidR="0013236B" w:rsidRPr="00036DC3" w:rsidRDefault="00D45A4A" w:rsidP="00036DC3">
      <w:pPr>
        <w:spacing w:after="0"/>
        <w:rPr>
          <w:sz w:val="22"/>
        </w:rPr>
      </w:pPr>
      <w:r w:rsidRPr="003203A8">
        <w:rPr>
          <w:sz w:val="22"/>
        </w:rPr>
        <w:t>In the model projections, temperatures were projected to increase by 1.8°C for 2046–2065</w:t>
      </w:r>
      <w:r w:rsidR="0013236B" w:rsidRPr="003203A8">
        <w:rPr>
          <w:sz w:val="22"/>
        </w:rPr>
        <w:t xml:space="preserve"> and 3.1°C for 2081–2100.</w:t>
      </w:r>
      <w:r w:rsidR="0013236B">
        <w:rPr>
          <w:sz w:val="22"/>
        </w:rPr>
        <w:t xml:space="preserve"> Trends for Pakse city and Pakse catchment were similar.</w:t>
      </w:r>
    </w:p>
    <w:p w14:paraId="3CF33CBA" w14:textId="77777777" w:rsidR="00077202" w:rsidRPr="0075279E" w:rsidRDefault="00077202" w:rsidP="003203A8">
      <w:pPr>
        <w:spacing w:after="0"/>
        <w:rPr>
          <w:rFonts w:eastAsia="Arial" w:cs="Arial"/>
          <w:sz w:val="22"/>
        </w:rPr>
      </w:pPr>
    </w:p>
    <w:p w14:paraId="5A6D888E" w14:textId="56589914" w:rsidR="00077202" w:rsidRPr="003203A8" w:rsidRDefault="00077202" w:rsidP="00530E23">
      <w:pPr>
        <w:pStyle w:val="Heading4"/>
        <w:rPr>
          <w:rFonts w:eastAsia="Arial"/>
          <w:i w:val="0"/>
        </w:rPr>
      </w:pPr>
      <w:r w:rsidRPr="003203A8">
        <w:rPr>
          <w:rFonts w:eastAsia="Arial"/>
          <w:i w:val="0"/>
        </w:rPr>
        <w:t>Pakse city</w:t>
      </w:r>
    </w:p>
    <w:p w14:paraId="1FF57706" w14:textId="77777777" w:rsidR="00820CB3" w:rsidRPr="003203A8" w:rsidRDefault="00820CB3" w:rsidP="003203A8">
      <w:pPr>
        <w:spacing w:after="0"/>
      </w:pPr>
    </w:p>
    <w:p w14:paraId="26897CBF" w14:textId="3BB8C40C" w:rsidR="00162D83" w:rsidRPr="0075279E" w:rsidRDefault="00A62B8A" w:rsidP="00B36A6F">
      <w:pPr>
        <w:spacing w:after="0" w:line="240" w:lineRule="auto"/>
        <w:rPr>
          <w:rFonts w:eastAsia="Arial" w:cs="Arial"/>
          <w:sz w:val="22"/>
        </w:rPr>
      </w:pPr>
      <w:r>
        <w:rPr>
          <w:rFonts w:eastAsia="Arial" w:cs="Arial"/>
          <w:sz w:val="22"/>
        </w:rPr>
        <w:t>A</w:t>
      </w:r>
      <w:r w:rsidR="00162D83" w:rsidRPr="0075279E">
        <w:rPr>
          <w:rFonts w:eastAsia="Arial" w:cs="Arial"/>
          <w:sz w:val="22"/>
        </w:rPr>
        <w:t xml:space="preserve">verage temperatures </w:t>
      </w:r>
      <w:r w:rsidR="00162D83">
        <w:rPr>
          <w:rFonts w:eastAsia="Arial" w:cs="Arial"/>
          <w:noProof/>
          <w:sz w:val="22"/>
        </w:rPr>
        <w:t>are projected to</w:t>
      </w:r>
      <w:r w:rsidR="00162D83" w:rsidRPr="0075279E">
        <w:rPr>
          <w:rFonts w:eastAsia="Arial" w:cs="Arial"/>
          <w:noProof/>
          <w:sz w:val="22"/>
        </w:rPr>
        <w:t xml:space="preserve"> increase</w:t>
      </w:r>
      <w:r w:rsidR="00162D83" w:rsidRPr="0075279E">
        <w:rPr>
          <w:rFonts w:eastAsia="Arial" w:cs="Arial"/>
          <w:sz w:val="22"/>
        </w:rPr>
        <w:t xml:space="preserve">, with </w:t>
      </w:r>
      <w:r w:rsidR="00162D83" w:rsidRPr="0075279E">
        <w:rPr>
          <w:rFonts w:eastAsia="Arial" w:cs="Arial"/>
          <w:noProof/>
          <w:sz w:val="22"/>
        </w:rPr>
        <w:t>more significant</w:t>
      </w:r>
      <w:r w:rsidR="00162D83" w:rsidRPr="0075279E">
        <w:rPr>
          <w:rFonts w:eastAsia="Arial" w:cs="Arial"/>
          <w:sz w:val="22"/>
        </w:rPr>
        <w:t xml:space="preserve"> increases and </w:t>
      </w:r>
      <w:r w:rsidR="00162D83" w:rsidRPr="0075279E">
        <w:rPr>
          <w:rFonts w:eastAsia="Arial" w:cs="Arial"/>
          <w:noProof/>
          <w:sz w:val="22"/>
        </w:rPr>
        <w:t>greater</w:t>
      </w:r>
      <w:r w:rsidR="00162D83" w:rsidRPr="0075279E">
        <w:rPr>
          <w:rFonts w:eastAsia="Arial" w:cs="Arial"/>
          <w:sz w:val="22"/>
        </w:rPr>
        <w:t xml:space="preserve"> uncertainty in the end-of-century projection.</w:t>
      </w:r>
      <w:r w:rsidR="00162D83">
        <w:rPr>
          <w:rFonts w:eastAsia="Arial" w:cs="Arial"/>
          <w:sz w:val="22"/>
        </w:rPr>
        <w:t xml:space="preserve"> </w:t>
      </w:r>
      <w:r w:rsidR="00EB1933">
        <w:rPr>
          <w:rFonts w:eastAsia="Arial" w:cs="Arial"/>
          <w:sz w:val="22"/>
        </w:rPr>
        <w:t>In the 2046–2065 project</w:t>
      </w:r>
      <w:r w:rsidR="00C60C4C">
        <w:rPr>
          <w:rFonts w:eastAsia="Arial" w:cs="Arial"/>
          <w:sz w:val="22"/>
        </w:rPr>
        <w:t>ion</w:t>
      </w:r>
      <w:r w:rsidR="00EB1933">
        <w:rPr>
          <w:rFonts w:eastAsia="Arial" w:cs="Arial"/>
          <w:sz w:val="22"/>
        </w:rPr>
        <w:t>s, temperatures were predicted to increase by 1.8°C</w:t>
      </w:r>
      <w:r w:rsidR="00E21C21">
        <w:rPr>
          <w:rFonts w:eastAsia="Arial" w:cs="Arial"/>
          <w:sz w:val="22"/>
        </w:rPr>
        <w:t xml:space="preserve">. Monthly average temperature increases ranged from 1.45°C in December to </w:t>
      </w:r>
      <w:r w:rsidR="002879A5">
        <w:rPr>
          <w:rFonts w:eastAsia="Arial" w:cs="Arial"/>
          <w:sz w:val="22"/>
        </w:rPr>
        <w:t>2.52°C in May. Similarly, the 2081–2100</w:t>
      </w:r>
      <w:r w:rsidR="009E65A0">
        <w:rPr>
          <w:rFonts w:eastAsia="Arial" w:cs="Arial"/>
          <w:sz w:val="22"/>
        </w:rPr>
        <w:t xml:space="preserve"> predict an average increase of 3.1°C, with monthly temperature increases ranging from 2.5°C in February to 3.84°C in May</w:t>
      </w:r>
      <w:r w:rsidR="00820CB3">
        <w:rPr>
          <w:rFonts w:eastAsia="Arial" w:cs="Arial"/>
          <w:sz w:val="22"/>
        </w:rPr>
        <w:t xml:space="preserve"> (see Annex </w:t>
      </w:r>
      <w:r w:rsidR="00DD7643">
        <w:rPr>
          <w:rFonts w:eastAsia="Arial" w:cs="Arial"/>
          <w:sz w:val="22"/>
        </w:rPr>
        <w:t>13</w:t>
      </w:r>
      <w:r w:rsidR="00820CB3">
        <w:rPr>
          <w:rFonts w:eastAsia="Arial" w:cs="Arial"/>
          <w:sz w:val="22"/>
        </w:rPr>
        <w:t xml:space="preserve"> for further detail)</w:t>
      </w:r>
      <w:r w:rsidR="009E65A0">
        <w:rPr>
          <w:rFonts w:eastAsia="Arial" w:cs="Arial"/>
          <w:sz w:val="22"/>
        </w:rPr>
        <w:t>.</w:t>
      </w:r>
    </w:p>
    <w:p w14:paraId="2FD01FD1" w14:textId="538B187E" w:rsidR="00077202" w:rsidRPr="0075279E" w:rsidRDefault="00077202" w:rsidP="00077202">
      <w:pPr>
        <w:keepNext/>
        <w:spacing w:after="0" w:line="240" w:lineRule="auto"/>
        <w:rPr>
          <w:rFonts w:cs="Arial"/>
          <w:iCs/>
          <w:szCs w:val="20"/>
        </w:rPr>
      </w:pPr>
    </w:p>
    <w:p w14:paraId="286957DB" w14:textId="1A37799C" w:rsidR="00077202" w:rsidRPr="003203A8" w:rsidRDefault="00910554" w:rsidP="005847FD">
      <w:pPr>
        <w:pStyle w:val="Heading4"/>
        <w:rPr>
          <w:i w:val="0"/>
        </w:rPr>
      </w:pPr>
      <w:r w:rsidRPr="003203A8">
        <w:rPr>
          <w:rFonts w:eastAsia="Arial"/>
          <w:i w:val="0"/>
        </w:rPr>
        <w:t>P</w:t>
      </w:r>
      <w:r w:rsidR="00077202" w:rsidRPr="003203A8">
        <w:rPr>
          <w:rFonts w:eastAsia="Arial"/>
          <w:i w:val="0"/>
        </w:rPr>
        <w:t>akse catchment</w:t>
      </w:r>
    </w:p>
    <w:p w14:paraId="6C5C4426" w14:textId="77777777" w:rsidR="00077202" w:rsidRPr="0075279E" w:rsidRDefault="00077202" w:rsidP="00077202">
      <w:pPr>
        <w:keepNext/>
        <w:spacing w:after="0" w:line="240" w:lineRule="auto"/>
        <w:ind w:right="106"/>
        <w:rPr>
          <w:rFonts w:eastAsia="Arial" w:cs="Arial"/>
          <w:sz w:val="22"/>
        </w:rPr>
      </w:pPr>
    </w:p>
    <w:p w14:paraId="76E8EFC5" w14:textId="5D41155C" w:rsidR="00820CB3" w:rsidRPr="0075279E" w:rsidRDefault="00BA6A46" w:rsidP="003203A8">
      <w:pPr>
        <w:keepNext/>
        <w:spacing w:after="0" w:line="240" w:lineRule="auto"/>
        <w:ind w:right="106"/>
        <w:rPr>
          <w:rFonts w:eastAsia="Arial" w:cs="Arial"/>
          <w:sz w:val="22"/>
        </w:rPr>
      </w:pPr>
      <w:r>
        <w:rPr>
          <w:rFonts w:eastAsia="Arial" w:cs="Arial"/>
          <w:sz w:val="22"/>
        </w:rPr>
        <w:t>As with extreme rainfall events, c</w:t>
      </w:r>
      <w:r w:rsidR="00162D83">
        <w:rPr>
          <w:rFonts w:eastAsia="Arial" w:cs="Arial"/>
          <w:sz w:val="22"/>
        </w:rPr>
        <w:t>hang</w:t>
      </w:r>
      <w:r>
        <w:rPr>
          <w:rFonts w:eastAsia="Arial" w:cs="Arial"/>
          <w:sz w:val="22"/>
        </w:rPr>
        <w:t>es</w:t>
      </w:r>
      <w:r w:rsidR="00162D83">
        <w:rPr>
          <w:rFonts w:eastAsia="Arial" w:cs="Arial"/>
          <w:sz w:val="22"/>
        </w:rPr>
        <w:t xml:space="preserve"> in average</w:t>
      </w:r>
      <w:r>
        <w:rPr>
          <w:rFonts w:eastAsia="Arial" w:cs="Arial"/>
          <w:sz w:val="22"/>
        </w:rPr>
        <w:t xml:space="preserve"> temperature are projected to be smaller at the catchment scale</w:t>
      </w:r>
      <w:r w:rsidR="00C5172E">
        <w:rPr>
          <w:rFonts w:eastAsia="Arial" w:cs="Arial"/>
          <w:sz w:val="22"/>
        </w:rPr>
        <w:t xml:space="preserve"> than at the city scale</w:t>
      </w:r>
      <w:r w:rsidR="00D32379">
        <w:rPr>
          <w:rFonts w:eastAsia="Arial" w:cs="Arial"/>
          <w:sz w:val="22"/>
        </w:rPr>
        <w:t xml:space="preserve">, because of averaging effects. </w:t>
      </w:r>
      <w:r w:rsidR="00C60C4C">
        <w:rPr>
          <w:rFonts w:eastAsia="Arial" w:cs="Arial"/>
          <w:sz w:val="22"/>
        </w:rPr>
        <w:t>In Pakse catchment,</w:t>
      </w:r>
      <w:r w:rsidR="00820CB3">
        <w:rPr>
          <w:rFonts w:eastAsia="Arial" w:cs="Arial"/>
          <w:sz w:val="22"/>
        </w:rPr>
        <w:t xml:space="preserve"> the 2046–2065 project</w:t>
      </w:r>
      <w:r w:rsidR="00C60C4C">
        <w:rPr>
          <w:rFonts w:eastAsia="Arial" w:cs="Arial"/>
          <w:sz w:val="22"/>
        </w:rPr>
        <w:t>ion</w:t>
      </w:r>
      <w:r w:rsidR="00820CB3">
        <w:rPr>
          <w:rFonts w:eastAsia="Arial" w:cs="Arial"/>
          <w:sz w:val="22"/>
        </w:rPr>
        <w:t xml:space="preserve">s predicted </w:t>
      </w:r>
      <w:r w:rsidR="00C60C4C">
        <w:rPr>
          <w:rFonts w:eastAsia="Arial" w:cs="Arial"/>
          <w:sz w:val="22"/>
        </w:rPr>
        <w:t>a</w:t>
      </w:r>
      <w:r w:rsidR="00F122E2">
        <w:rPr>
          <w:rFonts w:eastAsia="Arial" w:cs="Arial"/>
          <w:sz w:val="22"/>
        </w:rPr>
        <w:t>n</w:t>
      </w:r>
      <w:r w:rsidR="00820CB3">
        <w:rPr>
          <w:rFonts w:eastAsia="Arial" w:cs="Arial"/>
          <w:sz w:val="22"/>
        </w:rPr>
        <w:t xml:space="preserve"> increase </w:t>
      </w:r>
      <w:r w:rsidR="00C60C4C">
        <w:rPr>
          <w:rFonts w:eastAsia="Arial" w:cs="Arial"/>
          <w:sz w:val="22"/>
        </w:rPr>
        <w:t xml:space="preserve">in temperature </w:t>
      </w:r>
      <w:r w:rsidR="00820CB3">
        <w:rPr>
          <w:rFonts w:eastAsia="Arial" w:cs="Arial"/>
          <w:sz w:val="22"/>
        </w:rPr>
        <w:t>by 1.8°C. Monthly average temperature increases ranged from 1.</w:t>
      </w:r>
      <w:r w:rsidR="00F122E2">
        <w:rPr>
          <w:rFonts w:eastAsia="Arial" w:cs="Arial"/>
          <w:sz w:val="22"/>
        </w:rPr>
        <w:t>39</w:t>
      </w:r>
      <w:r w:rsidR="00820CB3">
        <w:rPr>
          <w:rFonts w:eastAsia="Arial" w:cs="Arial"/>
          <w:sz w:val="22"/>
        </w:rPr>
        <w:t>°C in December to 2.</w:t>
      </w:r>
      <w:r w:rsidR="00F122E2">
        <w:rPr>
          <w:rFonts w:eastAsia="Arial" w:cs="Arial"/>
          <w:sz w:val="22"/>
        </w:rPr>
        <w:t>49</w:t>
      </w:r>
      <w:r w:rsidR="00820CB3">
        <w:rPr>
          <w:rFonts w:eastAsia="Arial" w:cs="Arial"/>
          <w:sz w:val="22"/>
        </w:rPr>
        <w:t xml:space="preserve">°C in May. </w:t>
      </w:r>
      <w:r w:rsidR="00820CB3">
        <w:rPr>
          <w:rFonts w:eastAsia="Arial" w:cs="Arial"/>
          <w:sz w:val="22"/>
        </w:rPr>
        <w:lastRenderedPageBreak/>
        <w:t>Similarly, the 2081–2100 predict an average increase of 3.1°C, with monthly temperature increases ranging from 2.</w:t>
      </w:r>
      <w:r w:rsidR="00F122E2">
        <w:rPr>
          <w:rFonts w:eastAsia="Arial" w:cs="Arial"/>
          <w:sz w:val="22"/>
        </w:rPr>
        <w:t>43</w:t>
      </w:r>
      <w:r w:rsidR="00820CB3">
        <w:rPr>
          <w:rFonts w:eastAsia="Arial" w:cs="Arial"/>
          <w:sz w:val="22"/>
        </w:rPr>
        <w:t>°C in February to 3.8</w:t>
      </w:r>
      <w:r w:rsidR="00F122E2">
        <w:rPr>
          <w:rFonts w:eastAsia="Arial" w:cs="Arial"/>
          <w:sz w:val="22"/>
        </w:rPr>
        <w:t>2</w:t>
      </w:r>
      <w:r w:rsidR="00820CB3">
        <w:rPr>
          <w:rFonts w:eastAsia="Arial" w:cs="Arial"/>
          <w:sz w:val="22"/>
        </w:rPr>
        <w:t xml:space="preserve">°C in May (see Annex </w:t>
      </w:r>
      <w:r w:rsidR="00DD7643">
        <w:rPr>
          <w:rFonts w:eastAsia="Arial" w:cs="Arial"/>
          <w:sz w:val="22"/>
        </w:rPr>
        <w:t>13</w:t>
      </w:r>
      <w:r w:rsidR="00820CB3">
        <w:rPr>
          <w:rFonts w:eastAsia="Arial" w:cs="Arial"/>
          <w:sz w:val="22"/>
        </w:rPr>
        <w:t xml:space="preserve"> for further detail).</w:t>
      </w:r>
    </w:p>
    <w:p w14:paraId="502A561C" w14:textId="161AB916" w:rsidR="00077202" w:rsidRPr="0075279E" w:rsidRDefault="00077202" w:rsidP="00077202">
      <w:pPr>
        <w:keepNext/>
        <w:spacing w:after="0" w:line="240" w:lineRule="auto"/>
        <w:rPr>
          <w:rFonts w:cs="Arial"/>
          <w:iCs/>
          <w:szCs w:val="20"/>
        </w:rPr>
      </w:pPr>
    </w:p>
    <w:p w14:paraId="495B3A4C" w14:textId="77777777" w:rsidR="00077202" w:rsidRPr="0075279E" w:rsidRDefault="00077202" w:rsidP="00077202">
      <w:pPr>
        <w:spacing w:after="0" w:line="240" w:lineRule="auto"/>
        <w:ind w:right="246"/>
        <w:rPr>
          <w:rFonts w:eastAsia="Arial" w:cs="Arial"/>
          <w:sz w:val="22"/>
        </w:rPr>
      </w:pPr>
    </w:p>
    <w:p w14:paraId="17CC9792" w14:textId="77777777" w:rsidR="00077202" w:rsidRPr="0075279E" w:rsidRDefault="00077202" w:rsidP="00077202">
      <w:pPr>
        <w:spacing w:after="0" w:line="240" w:lineRule="auto"/>
        <w:ind w:right="706"/>
        <w:rPr>
          <w:rFonts w:eastAsia="Arial" w:cs="Arial"/>
          <w:szCs w:val="20"/>
        </w:rPr>
      </w:pPr>
    </w:p>
    <w:p w14:paraId="2C43AF24" w14:textId="77777777" w:rsidR="00077202" w:rsidRPr="0075279E" w:rsidRDefault="00077202" w:rsidP="00077202">
      <w:pPr>
        <w:spacing w:after="0" w:line="240" w:lineRule="auto"/>
        <w:rPr>
          <w:rFonts w:cs="Arial"/>
          <w:sz w:val="22"/>
        </w:rPr>
      </w:pPr>
    </w:p>
    <w:p w14:paraId="7E390257" w14:textId="77777777" w:rsidR="00077202" w:rsidRPr="0075279E" w:rsidRDefault="00077202">
      <w:pPr>
        <w:jc w:val="left"/>
        <w:rPr>
          <w:rFonts w:cs="Arial"/>
          <w:sz w:val="22"/>
        </w:rPr>
      </w:pPr>
      <w:r w:rsidRPr="0075279E">
        <w:rPr>
          <w:rFonts w:cs="Arial"/>
          <w:sz w:val="22"/>
        </w:rPr>
        <w:br w:type="page"/>
      </w:r>
    </w:p>
    <w:p w14:paraId="6C1BBE30" w14:textId="77777777" w:rsidR="00372C70" w:rsidRPr="001B4F38" w:rsidRDefault="00372C70" w:rsidP="003733D5">
      <w:pPr>
        <w:pStyle w:val="Heading1"/>
      </w:pPr>
      <w:bookmarkStart w:id="173" w:name="_Toc10454212"/>
      <w:bookmarkStart w:id="174" w:name="_Toc19807954"/>
      <w:r w:rsidRPr="001B4F38">
        <w:lastRenderedPageBreak/>
        <w:t>Vulnerability assessment</w:t>
      </w:r>
      <w:bookmarkEnd w:id="173"/>
      <w:bookmarkEnd w:id="174"/>
    </w:p>
    <w:p w14:paraId="7F5C1791" w14:textId="77777777" w:rsidR="00372C70" w:rsidRPr="0075279E" w:rsidRDefault="00372C70" w:rsidP="00372C70">
      <w:pPr>
        <w:spacing w:after="0" w:line="240" w:lineRule="auto"/>
        <w:rPr>
          <w:rFonts w:cs="Arial"/>
          <w:sz w:val="22"/>
        </w:rPr>
      </w:pPr>
    </w:p>
    <w:p w14:paraId="0B0117AE" w14:textId="30060AA7" w:rsidR="00372C70" w:rsidRPr="0075279E" w:rsidRDefault="000A4AE2" w:rsidP="00372C70">
      <w:pPr>
        <w:spacing w:after="0" w:line="240" w:lineRule="auto"/>
        <w:rPr>
          <w:rFonts w:cs="Arial"/>
          <w:sz w:val="22"/>
        </w:rPr>
      </w:pPr>
      <w:r>
        <w:rPr>
          <w:rFonts w:cs="Arial"/>
          <w:sz w:val="22"/>
        </w:rPr>
        <w:t xml:space="preserve">Vientiane, Paksan, Savannakhet, Pakse, </w:t>
      </w:r>
      <w:r w:rsidR="00372C70" w:rsidRPr="0075279E">
        <w:rPr>
          <w:rFonts w:cs="Arial"/>
          <w:sz w:val="22"/>
        </w:rPr>
        <w:t>Luang Prabang</w:t>
      </w:r>
      <w:r>
        <w:rPr>
          <w:rFonts w:cs="Arial"/>
          <w:sz w:val="22"/>
        </w:rPr>
        <w:t xml:space="preserve"> and </w:t>
      </w:r>
      <w:r w:rsidR="00781759">
        <w:rPr>
          <w:rFonts w:cs="Arial"/>
          <w:sz w:val="22"/>
        </w:rPr>
        <w:t>Thakek</w:t>
      </w:r>
      <w:r w:rsidR="00AD1973">
        <w:rPr>
          <w:rFonts w:cs="Arial"/>
          <w:sz w:val="22"/>
        </w:rPr>
        <w:t xml:space="preserve"> </w:t>
      </w:r>
      <w:r w:rsidR="00372C70" w:rsidRPr="0075279E">
        <w:rPr>
          <w:rFonts w:cs="Arial"/>
          <w:sz w:val="22"/>
        </w:rPr>
        <w:t>have been identified as being vulnerable to seasonal flooding</w:t>
      </w:r>
      <w:r w:rsidR="00C236AF">
        <w:rPr>
          <w:rStyle w:val="FootnoteReference"/>
          <w:rFonts w:cs="Arial"/>
          <w:sz w:val="22"/>
        </w:rPr>
        <w:footnoteReference w:id="123"/>
      </w:r>
      <w:r w:rsidR="00372C70" w:rsidRPr="0075279E">
        <w:rPr>
          <w:rFonts w:cs="Arial"/>
          <w:sz w:val="22"/>
        </w:rPr>
        <w:t>, which is predicted to be exacerbated by climate change. Increases in the number of extreme rainfall events will increase both the intensity and frequency of flooding in the six cities. A flood vulnerability assessment was conducted for each of the six cities</w:t>
      </w:r>
      <w:r w:rsidR="00140F32">
        <w:rPr>
          <w:rFonts w:cs="Arial"/>
          <w:sz w:val="22"/>
        </w:rPr>
        <w:t xml:space="preserve">, however </w:t>
      </w:r>
      <w:r w:rsidR="00A719C6">
        <w:rPr>
          <w:rFonts w:cs="Arial"/>
          <w:sz w:val="22"/>
        </w:rPr>
        <w:t xml:space="preserve">only the results of the assessment for </w:t>
      </w:r>
      <w:r w:rsidR="00140F32">
        <w:rPr>
          <w:rFonts w:cs="Arial"/>
          <w:sz w:val="22"/>
        </w:rPr>
        <w:t xml:space="preserve">the four target cities (Vientiane, Paksan, Savannakhet and Pakse) are presented </w:t>
      </w:r>
      <w:r w:rsidR="00A719C6">
        <w:rPr>
          <w:rFonts w:cs="Arial"/>
          <w:sz w:val="22"/>
        </w:rPr>
        <w:t>below.</w:t>
      </w:r>
      <w:r w:rsidR="00372C70" w:rsidRPr="0075279E">
        <w:rPr>
          <w:rFonts w:cs="Arial"/>
          <w:sz w:val="22"/>
        </w:rPr>
        <w:t xml:space="preserve"> This assessment consisted of a remote sensing analysis of flood-prone areas and sensitive land-use types as well as </w:t>
      </w:r>
      <w:r w:rsidR="00250E4F">
        <w:rPr>
          <w:rFonts w:cs="Arial"/>
          <w:sz w:val="22"/>
        </w:rPr>
        <w:t>engagement</w:t>
      </w:r>
      <w:r w:rsidR="00250E4F" w:rsidRPr="0075279E">
        <w:rPr>
          <w:rFonts w:cs="Arial"/>
          <w:sz w:val="22"/>
        </w:rPr>
        <w:t xml:space="preserve"> </w:t>
      </w:r>
      <w:r w:rsidR="00372C70" w:rsidRPr="0075279E">
        <w:rPr>
          <w:rFonts w:cs="Arial"/>
          <w:sz w:val="22"/>
        </w:rPr>
        <w:t>with local stakeholders.</w:t>
      </w:r>
    </w:p>
    <w:p w14:paraId="43F62762" w14:textId="77777777" w:rsidR="00372C70" w:rsidRPr="0075279E" w:rsidRDefault="00372C70" w:rsidP="00372C70">
      <w:pPr>
        <w:spacing w:after="0" w:line="240" w:lineRule="auto"/>
        <w:rPr>
          <w:rFonts w:cs="Arial"/>
          <w:sz w:val="22"/>
        </w:rPr>
      </w:pPr>
    </w:p>
    <w:p w14:paraId="5551A4C8" w14:textId="77777777" w:rsidR="00372C70" w:rsidRPr="0075279E" w:rsidRDefault="00372C70" w:rsidP="005C68EF">
      <w:pPr>
        <w:pStyle w:val="Heading2"/>
      </w:pPr>
      <w:bookmarkStart w:id="175" w:name="_Toc10454213"/>
      <w:bookmarkStart w:id="176" w:name="_Toc19807955"/>
      <w:r w:rsidRPr="0075279E">
        <w:t>Remote sensing analysis</w:t>
      </w:r>
      <w:bookmarkEnd w:id="175"/>
      <w:bookmarkEnd w:id="176"/>
    </w:p>
    <w:p w14:paraId="382B5FC1" w14:textId="77777777" w:rsidR="00372C70" w:rsidRPr="0075279E" w:rsidRDefault="00372C70" w:rsidP="00372C70">
      <w:pPr>
        <w:spacing w:after="0" w:line="240" w:lineRule="auto"/>
        <w:rPr>
          <w:rFonts w:cs="Arial"/>
          <w:sz w:val="22"/>
        </w:rPr>
      </w:pPr>
    </w:p>
    <w:p w14:paraId="73053372" w14:textId="72D372B2" w:rsidR="00372C70" w:rsidRPr="0075279E" w:rsidRDefault="00372C70" w:rsidP="00372C70">
      <w:pPr>
        <w:spacing w:after="0" w:line="240" w:lineRule="auto"/>
        <w:rPr>
          <w:rFonts w:cs="Arial"/>
          <w:sz w:val="22"/>
        </w:rPr>
      </w:pPr>
      <w:r w:rsidRPr="0075279E">
        <w:rPr>
          <w:rFonts w:cs="Arial"/>
          <w:sz w:val="22"/>
        </w:rPr>
        <w:t xml:space="preserve">The analysis consisted of three steps. Firstly, </w:t>
      </w:r>
      <w:r w:rsidRPr="0075279E">
        <w:rPr>
          <w:rFonts w:cs="Arial"/>
          <w:noProof/>
          <w:sz w:val="22"/>
        </w:rPr>
        <w:t>flood-prone</w:t>
      </w:r>
      <w:r w:rsidRPr="0075279E">
        <w:rPr>
          <w:rFonts w:cs="Arial"/>
          <w:sz w:val="22"/>
        </w:rPr>
        <w:t xml:space="preserve"> areas were modelled and mapped using digital elevation data. Secondly, land</w:t>
      </w:r>
      <w:r w:rsidR="00BA520B" w:rsidRPr="0075279E">
        <w:rPr>
          <w:rFonts w:cs="Arial"/>
          <w:sz w:val="22"/>
        </w:rPr>
        <w:t>-</w:t>
      </w:r>
      <w:r w:rsidRPr="0075279E">
        <w:rPr>
          <w:rFonts w:cs="Arial"/>
          <w:sz w:val="22"/>
        </w:rPr>
        <w:t>use in each of the cities was classified using remote sensing imagery. Lastly, a sensitivity map was generated by overlaying the land</w:t>
      </w:r>
      <w:r w:rsidR="00C579DE" w:rsidRPr="0075279E">
        <w:rPr>
          <w:rFonts w:cs="Arial"/>
          <w:sz w:val="22"/>
        </w:rPr>
        <w:t>-</w:t>
      </w:r>
      <w:r w:rsidR="0052368E">
        <w:rPr>
          <w:rFonts w:cs="Arial"/>
          <w:sz w:val="22"/>
        </w:rPr>
        <w:t>use and flood maps. These steps are described in the following sections.</w:t>
      </w:r>
    </w:p>
    <w:p w14:paraId="29938F6E" w14:textId="77777777" w:rsidR="00372C70" w:rsidRPr="0075279E" w:rsidRDefault="00372C70" w:rsidP="00372C70">
      <w:pPr>
        <w:spacing w:after="0" w:line="240" w:lineRule="auto"/>
        <w:rPr>
          <w:rFonts w:cs="Arial"/>
          <w:sz w:val="22"/>
        </w:rPr>
      </w:pPr>
    </w:p>
    <w:p w14:paraId="1CF241E9" w14:textId="77777777" w:rsidR="00372C70" w:rsidRPr="0075279E" w:rsidRDefault="00372C70" w:rsidP="005C68EF">
      <w:pPr>
        <w:pStyle w:val="Heading3"/>
      </w:pPr>
      <w:bookmarkStart w:id="177" w:name="_Toc10454214"/>
      <w:bookmarkStart w:id="178" w:name="_Toc19807956"/>
      <w:r w:rsidRPr="0075279E">
        <w:t>Hazard assessment and mapping</w:t>
      </w:r>
      <w:bookmarkEnd w:id="177"/>
      <w:bookmarkEnd w:id="178"/>
    </w:p>
    <w:p w14:paraId="14D73E0C" w14:textId="77777777" w:rsidR="00372C70" w:rsidRPr="0075279E" w:rsidRDefault="00372C70" w:rsidP="00372C70">
      <w:pPr>
        <w:spacing w:after="0" w:line="240" w:lineRule="auto"/>
        <w:rPr>
          <w:rFonts w:cs="Arial"/>
          <w:sz w:val="22"/>
        </w:rPr>
      </w:pPr>
    </w:p>
    <w:p w14:paraId="13BED31E" w14:textId="34E40230" w:rsidR="00372C70" w:rsidRPr="00C51444" w:rsidRDefault="00372C70" w:rsidP="00B36A6F">
      <w:pPr>
        <w:spacing w:after="0" w:line="240" w:lineRule="auto"/>
        <w:rPr>
          <w:rFonts w:eastAsia="Arial" w:cs="Arial"/>
          <w:sz w:val="22"/>
        </w:rPr>
      </w:pPr>
      <w:r w:rsidRPr="00C51444">
        <w:rPr>
          <w:rFonts w:eastAsia="Arial" w:cs="Arial"/>
          <w:sz w:val="22"/>
        </w:rPr>
        <w:t xml:space="preserve">Hazard maps were produced for each city to show </w:t>
      </w:r>
      <w:r w:rsidRPr="00C51444">
        <w:rPr>
          <w:rFonts w:eastAsia="Arial" w:cs="Arial"/>
          <w:noProof/>
          <w:sz w:val="22"/>
        </w:rPr>
        <w:t>flood-prone</w:t>
      </w:r>
      <w:r w:rsidR="0052368E">
        <w:rPr>
          <w:rFonts w:eastAsia="Arial" w:cs="Arial"/>
          <w:sz w:val="22"/>
        </w:rPr>
        <w:t xml:space="preserve"> areas. A d</w:t>
      </w:r>
      <w:r w:rsidR="006E47CB">
        <w:rPr>
          <w:rFonts w:eastAsia="Arial" w:cs="Arial"/>
          <w:sz w:val="22"/>
        </w:rPr>
        <w:t>igital elevation m</w:t>
      </w:r>
      <w:r w:rsidRPr="00C51444">
        <w:rPr>
          <w:rFonts w:eastAsia="Arial" w:cs="Arial"/>
          <w:sz w:val="22"/>
        </w:rPr>
        <w:t>odel</w:t>
      </w:r>
      <w:r w:rsidR="00D51228" w:rsidRPr="00C51444">
        <w:rPr>
          <w:rFonts w:eastAsia="Arial" w:cs="Arial"/>
          <w:sz w:val="22"/>
        </w:rPr>
        <w:t xml:space="preserve"> (DEM)</w:t>
      </w:r>
      <w:r w:rsidRPr="00C51444">
        <w:rPr>
          <w:rFonts w:eastAsia="Arial" w:cs="Arial"/>
          <w:sz w:val="22"/>
        </w:rPr>
        <w:t xml:space="preserve">, based on the </w:t>
      </w:r>
      <w:r w:rsidR="006E47CB">
        <w:rPr>
          <w:rFonts w:eastAsia="Arial" w:cs="Arial"/>
          <w:sz w:val="22"/>
        </w:rPr>
        <w:t>height above nearest d</w:t>
      </w:r>
      <w:r w:rsidR="00141E56" w:rsidRPr="00C51444">
        <w:rPr>
          <w:rFonts w:eastAsia="Arial" w:cs="Arial"/>
          <w:sz w:val="22"/>
        </w:rPr>
        <w:t>rainage point</w:t>
      </w:r>
      <w:r w:rsidRPr="00C51444">
        <w:rPr>
          <w:rFonts w:eastAsia="Arial" w:cs="Arial"/>
          <w:sz w:val="22"/>
        </w:rPr>
        <w:t xml:space="preserve"> </w:t>
      </w:r>
      <w:r w:rsidR="00141E56" w:rsidRPr="00C51444">
        <w:rPr>
          <w:rFonts w:eastAsia="Arial" w:cs="Arial"/>
          <w:sz w:val="22"/>
        </w:rPr>
        <w:t>(</w:t>
      </w:r>
      <w:r w:rsidRPr="00C51444">
        <w:rPr>
          <w:rFonts w:eastAsia="Arial" w:cs="Arial"/>
          <w:sz w:val="22"/>
        </w:rPr>
        <w:t>HAND system</w:t>
      </w:r>
      <w:r w:rsidR="00141E56" w:rsidRPr="00C51444">
        <w:rPr>
          <w:rFonts w:eastAsia="Arial" w:cs="Arial"/>
          <w:sz w:val="22"/>
        </w:rPr>
        <w:t>)</w:t>
      </w:r>
      <w:r w:rsidRPr="00C51444">
        <w:rPr>
          <w:rFonts w:eastAsia="Arial" w:cs="Arial"/>
          <w:sz w:val="22"/>
        </w:rPr>
        <w:t>, was used to assess flood-prone areas.</w:t>
      </w:r>
      <w:r w:rsidR="00141E56" w:rsidRPr="00C51444">
        <w:rPr>
          <w:rFonts w:eastAsia="Arial" w:cs="Arial"/>
          <w:sz w:val="22"/>
        </w:rPr>
        <w:t xml:space="preserve"> </w:t>
      </w:r>
      <w:r w:rsidRPr="00C51444">
        <w:rPr>
          <w:rFonts w:eastAsia="Arial" w:cs="Arial"/>
          <w:sz w:val="22"/>
        </w:rPr>
        <w:t>The HAND model is a simple approach for rapid flood</w:t>
      </w:r>
      <w:r w:rsidR="00675DE1" w:rsidRPr="00C51444">
        <w:rPr>
          <w:rFonts w:eastAsia="Arial" w:cs="Arial"/>
          <w:sz w:val="22"/>
        </w:rPr>
        <w:t>-</w:t>
      </w:r>
      <w:r w:rsidRPr="00C51444">
        <w:rPr>
          <w:rFonts w:eastAsia="Arial" w:cs="Arial"/>
          <w:sz w:val="22"/>
        </w:rPr>
        <w:t>risk assessment that classifies flood risk in an area by its elevation above the nearest inlet point. HAND models are preferable to simply classifying terrain by elevation because they t</w:t>
      </w:r>
      <w:r w:rsidR="006E47CB">
        <w:rPr>
          <w:rFonts w:eastAsia="Arial" w:cs="Arial"/>
          <w:sz w:val="22"/>
        </w:rPr>
        <w:t>ake flow pathing into account. In addition, e</w:t>
      </w:r>
      <w:r w:rsidRPr="00C51444">
        <w:rPr>
          <w:rFonts w:eastAsia="Arial" w:cs="Arial"/>
          <w:sz w:val="22"/>
        </w:rPr>
        <w:t xml:space="preserve">xisting spatial datasets </w:t>
      </w:r>
      <w:r w:rsidR="00611A7D" w:rsidRPr="00C51444">
        <w:rPr>
          <w:rFonts w:eastAsia="Arial" w:cs="Arial"/>
          <w:sz w:val="22"/>
        </w:rPr>
        <w:t xml:space="preserve">for the </w:t>
      </w:r>
      <w:r w:rsidR="00FE5688" w:rsidRPr="00C51444">
        <w:rPr>
          <w:rFonts w:eastAsia="Arial" w:cs="Arial"/>
          <w:sz w:val="22"/>
        </w:rPr>
        <w:t xml:space="preserve">four </w:t>
      </w:r>
      <w:r w:rsidR="00611A7D" w:rsidRPr="00C51444">
        <w:rPr>
          <w:rFonts w:eastAsia="Arial" w:cs="Arial"/>
          <w:sz w:val="22"/>
        </w:rPr>
        <w:t xml:space="preserve">cities </w:t>
      </w:r>
      <w:r w:rsidRPr="00C51444">
        <w:rPr>
          <w:rFonts w:eastAsia="Arial" w:cs="Arial"/>
          <w:sz w:val="22"/>
        </w:rPr>
        <w:t>are of insufficient resolution and quality to justify the use of dynamic hydr</w:t>
      </w:r>
      <w:r w:rsidR="00805617" w:rsidRPr="00C51444">
        <w:rPr>
          <w:rFonts w:eastAsia="Arial" w:cs="Arial"/>
          <w:sz w:val="22"/>
        </w:rPr>
        <w:t>o</w:t>
      </w:r>
      <w:r w:rsidRPr="00C51444">
        <w:rPr>
          <w:rFonts w:eastAsia="Arial" w:cs="Arial"/>
          <w:sz w:val="22"/>
        </w:rPr>
        <w:t>l</w:t>
      </w:r>
      <w:r w:rsidR="002F79B1" w:rsidRPr="00C51444">
        <w:rPr>
          <w:rFonts w:eastAsia="Arial" w:cs="Arial"/>
          <w:sz w:val="22"/>
        </w:rPr>
        <w:t>o</w:t>
      </w:r>
      <w:r w:rsidR="00805617" w:rsidRPr="00C51444">
        <w:rPr>
          <w:rFonts w:eastAsia="Arial" w:cs="Arial"/>
          <w:sz w:val="22"/>
        </w:rPr>
        <w:t>gi</w:t>
      </w:r>
      <w:r w:rsidRPr="00C51444">
        <w:rPr>
          <w:rFonts w:eastAsia="Arial" w:cs="Arial"/>
          <w:sz w:val="22"/>
        </w:rPr>
        <w:t>c</w:t>
      </w:r>
      <w:r w:rsidR="00805617" w:rsidRPr="00C51444">
        <w:rPr>
          <w:rFonts w:eastAsia="Arial" w:cs="Arial"/>
          <w:sz w:val="22"/>
        </w:rPr>
        <w:t>al</w:t>
      </w:r>
      <w:r w:rsidR="006E47CB">
        <w:rPr>
          <w:rFonts w:eastAsia="Arial" w:cs="Arial"/>
          <w:sz w:val="22"/>
        </w:rPr>
        <w:t xml:space="preserve"> models which</w:t>
      </w:r>
      <w:r w:rsidRPr="00C51444">
        <w:rPr>
          <w:rFonts w:eastAsia="Arial" w:cs="Arial"/>
          <w:sz w:val="22"/>
        </w:rPr>
        <w:t xml:space="preserve"> would have enabled the assessment of parameters such as event duration and flow dynamics.</w:t>
      </w:r>
    </w:p>
    <w:p w14:paraId="1AB5DB66" w14:textId="77777777" w:rsidR="00372C70" w:rsidRPr="00C51444" w:rsidRDefault="00372C70" w:rsidP="00B36A6F">
      <w:pPr>
        <w:spacing w:after="0" w:line="240" w:lineRule="auto"/>
        <w:rPr>
          <w:rFonts w:eastAsia="Arial" w:cs="Arial"/>
          <w:sz w:val="22"/>
        </w:rPr>
      </w:pPr>
    </w:p>
    <w:p w14:paraId="6561C180" w14:textId="36353CAC" w:rsidR="00372C70" w:rsidRPr="00B36A6F" w:rsidRDefault="006E47CB" w:rsidP="00372C70">
      <w:pPr>
        <w:spacing w:after="0" w:line="240" w:lineRule="auto"/>
        <w:rPr>
          <w:rFonts w:eastAsia="Arial" w:cs="Arial"/>
          <w:sz w:val="22"/>
        </w:rPr>
      </w:pPr>
      <w:r>
        <w:rPr>
          <w:rFonts w:eastAsia="Arial" w:cs="Arial"/>
          <w:sz w:val="22"/>
        </w:rPr>
        <w:t>The</w:t>
      </w:r>
      <w:r w:rsidR="00372C70" w:rsidRPr="00C51444">
        <w:rPr>
          <w:rFonts w:eastAsia="Arial" w:cs="Arial"/>
          <w:sz w:val="22"/>
        </w:rPr>
        <w:t xml:space="preserve"> HAND model </w:t>
      </w:r>
      <w:r>
        <w:rPr>
          <w:rFonts w:eastAsia="Arial" w:cs="Arial"/>
          <w:sz w:val="22"/>
        </w:rPr>
        <w:t xml:space="preserve">used in this assessment </w:t>
      </w:r>
      <w:r w:rsidR="00372C70" w:rsidRPr="00C51444">
        <w:rPr>
          <w:rFonts w:eastAsia="Arial" w:cs="Arial"/>
          <w:sz w:val="22"/>
        </w:rPr>
        <w:t xml:space="preserve">is based on a DEM derived from Shuttle Radar Topography Mission (SRTM) remote sensing imagery. The DEM has a resolution of 30 metres, but its accuracy is limited in urban areas </w:t>
      </w:r>
      <w:r w:rsidR="00002950" w:rsidRPr="00C51444">
        <w:rPr>
          <w:rFonts w:eastAsia="Arial" w:cs="Arial"/>
          <w:sz w:val="22"/>
        </w:rPr>
        <w:t>because</w:t>
      </w:r>
      <w:r w:rsidR="00372C70" w:rsidRPr="00C51444">
        <w:rPr>
          <w:rFonts w:eastAsia="Arial" w:cs="Arial"/>
          <w:sz w:val="22"/>
        </w:rPr>
        <w:t xml:space="preserve"> </w:t>
      </w:r>
      <w:r>
        <w:rPr>
          <w:rFonts w:eastAsia="Arial" w:cs="Arial"/>
          <w:sz w:val="22"/>
        </w:rPr>
        <w:t xml:space="preserve">the quality of </w:t>
      </w:r>
      <w:r w:rsidR="00002950" w:rsidRPr="00C51444">
        <w:rPr>
          <w:rFonts w:eastAsia="Arial" w:cs="Arial"/>
          <w:sz w:val="22"/>
        </w:rPr>
        <w:t>s</w:t>
      </w:r>
      <w:r w:rsidR="00372C70" w:rsidRPr="00C51444">
        <w:rPr>
          <w:rFonts w:eastAsia="Arial" w:cs="Arial"/>
          <w:sz w:val="22"/>
        </w:rPr>
        <w:t>patial data is still limited. For verification, the HAND model was compared with local information received from Laos. Although there w</w:t>
      </w:r>
      <w:r>
        <w:rPr>
          <w:rFonts w:eastAsia="Arial" w:cs="Arial"/>
          <w:sz w:val="22"/>
        </w:rPr>
        <w:t>as</w:t>
      </w:r>
      <w:r w:rsidR="00372C70" w:rsidRPr="00C51444">
        <w:rPr>
          <w:rFonts w:eastAsia="Arial" w:cs="Arial"/>
          <w:sz w:val="22"/>
        </w:rPr>
        <w:t xml:space="preserve"> not complete </w:t>
      </w:r>
      <w:r>
        <w:rPr>
          <w:rFonts w:eastAsia="Arial" w:cs="Arial"/>
          <w:sz w:val="22"/>
        </w:rPr>
        <w:t>agreement between the datasets</w:t>
      </w:r>
      <w:r w:rsidR="00372C70" w:rsidRPr="00C51444">
        <w:rPr>
          <w:rFonts w:eastAsia="Arial" w:cs="Arial"/>
          <w:sz w:val="22"/>
        </w:rPr>
        <w:t>, it was decided that the data were sufficient for creating preliminary maps of flood extent. The information provided by the maps can be improved by using specific records of flood events and their extent.</w:t>
      </w:r>
      <w:r>
        <w:rPr>
          <w:rFonts w:eastAsia="Arial" w:cs="Arial"/>
          <w:sz w:val="22"/>
        </w:rPr>
        <w:t xml:space="preserve"> </w:t>
      </w:r>
      <w:r w:rsidR="00372C70" w:rsidRPr="00B36A6F">
        <w:rPr>
          <w:rFonts w:eastAsia="Arial" w:cs="Arial"/>
          <w:sz w:val="22"/>
        </w:rPr>
        <w:t xml:space="preserve">Examples of outputs from the HAND model are shown in </w:t>
      </w:r>
      <w:r w:rsidR="00372C70" w:rsidRPr="00B36A6F">
        <w:rPr>
          <w:rFonts w:eastAsia="Arial" w:cs="Arial"/>
          <w:sz w:val="22"/>
        </w:rPr>
        <w:fldChar w:fldCharType="begin"/>
      </w:r>
      <w:r w:rsidR="00372C70" w:rsidRPr="00B36A6F">
        <w:rPr>
          <w:rFonts w:eastAsia="Arial" w:cs="Arial"/>
          <w:sz w:val="22"/>
        </w:rPr>
        <w:instrText xml:space="preserve"> REF _Ref501545278 \h  \* MERGEFORMAT </w:instrText>
      </w:r>
      <w:r w:rsidR="00372C70" w:rsidRPr="00B36A6F">
        <w:rPr>
          <w:rFonts w:eastAsia="Arial" w:cs="Arial"/>
          <w:sz w:val="22"/>
        </w:rPr>
      </w:r>
      <w:r w:rsidR="00372C70" w:rsidRPr="00B36A6F">
        <w:rPr>
          <w:rFonts w:eastAsia="Arial" w:cs="Arial"/>
          <w:sz w:val="22"/>
        </w:rPr>
        <w:fldChar w:fldCharType="separate"/>
      </w:r>
      <w:r w:rsidR="00372C70" w:rsidRPr="00B36A6F">
        <w:rPr>
          <w:rFonts w:eastAsia="Arial" w:cs="Arial"/>
          <w:sz w:val="22"/>
        </w:rPr>
        <w:t xml:space="preserve">Figure </w:t>
      </w:r>
      <w:r w:rsidR="00372C70" w:rsidRPr="00B36A6F">
        <w:rPr>
          <w:rFonts w:eastAsia="Arial" w:cs="Arial"/>
          <w:sz w:val="22"/>
        </w:rPr>
        <w:fldChar w:fldCharType="end"/>
      </w:r>
      <w:r w:rsidR="005F32EF" w:rsidRPr="00B36A6F">
        <w:rPr>
          <w:rFonts w:eastAsia="Arial" w:cs="Arial"/>
          <w:sz w:val="22"/>
        </w:rPr>
        <w:t xml:space="preserve">20 </w:t>
      </w:r>
      <w:r w:rsidR="00372C70" w:rsidRPr="00B36A6F">
        <w:rPr>
          <w:rFonts w:eastAsia="Arial" w:cs="Arial"/>
          <w:sz w:val="22"/>
        </w:rPr>
        <w:t xml:space="preserve">for Pakse. </w:t>
      </w:r>
    </w:p>
    <w:p w14:paraId="22BF7279" w14:textId="383F66A9" w:rsidR="005A1513" w:rsidRDefault="005A1513" w:rsidP="00372C70">
      <w:pPr>
        <w:spacing w:after="0" w:line="240" w:lineRule="auto"/>
        <w:ind w:right="100"/>
        <w:rPr>
          <w:rFonts w:cs="Arial"/>
          <w:sz w:val="22"/>
        </w:rPr>
      </w:pPr>
    </w:p>
    <w:p w14:paraId="73522DD2" w14:textId="5DA6F8D4" w:rsidR="005A1513" w:rsidRDefault="002020BD" w:rsidP="00372C70">
      <w:pPr>
        <w:spacing w:after="0" w:line="240" w:lineRule="auto"/>
        <w:ind w:right="100"/>
        <w:rPr>
          <w:rFonts w:cs="Arial"/>
          <w:sz w:val="22"/>
        </w:rPr>
      </w:pPr>
      <w:r>
        <w:rPr>
          <w:rFonts w:cs="Arial"/>
          <w:noProof/>
          <w:sz w:val="22"/>
          <w:lang w:val="en-ZA" w:eastAsia="en-ZA"/>
        </w:rPr>
        <w:lastRenderedPageBreak/>
        <w:drawing>
          <wp:inline distT="0" distB="0" distL="0" distR="0" wp14:anchorId="76E4C243" wp14:editId="1748C47F">
            <wp:extent cx="5727700" cy="4608830"/>
            <wp:effectExtent l="0" t="0" r="6350"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520C2DA1" w14:textId="6D80BB92" w:rsidR="005A1513" w:rsidRPr="00D84B0A" w:rsidRDefault="005A1513" w:rsidP="005A1513">
      <w:pPr>
        <w:pStyle w:val="Caption"/>
        <w:rPr>
          <w:noProof/>
          <w:sz w:val="20"/>
          <w:szCs w:val="20"/>
        </w:rPr>
      </w:pPr>
      <w:r w:rsidRPr="00D84B0A">
        <w:rPr>
          <w:sz w:val="20"/>
          <w:szCs w:val="20"/>
        </w:rPr>
        <w:t xml:space="preserve">Figure </w:t>
      </w:r>
      <w:r w:rsidRPr="00D84B0A">
        <w:rPr>
          <w:sz w:val="20"/>
          <w:szCs w:val="20"/>
        </w:rPr>
        <w:fldChar w:fldCharType="begin"/>
      </w:r>
      <w:r w:rsidRPr="00D84B0A">
        <w:rPr>
          <w:sz w:val="20"/>
          <w:szCs w:val="20"/>
        </w:rPr>
        <w:instrText xml:space="preserve"> SEQ Figure \* ARABIC </w:instrText>
      </w:r>
      <w:r w:rsidRPr="00D84B0A">
        <w:rPr>
          <w:sz w:val="20"/>
          <w:szCs w:val="20"/>
        </w:rPr>
        <w:fldChar w:fldCharType="separate"/>
      </w:r>
      <w:r w:rsidR="007E7096">
        <w:rPr>
          <w:noProof/>
          <w:sz w:val="20"/>
          <w:szCs w:val="20"/>
        </w:rPr>
        <w:t>7</w:t>
      </w:r>
      <w:r w:rsidRPr="00D84B0A">
        <w:rPr>
          <w:noProof/>
          <w:sz w:val="20"/>
          <w:szCs w:val="20"/>
        </w:rPr>
        <w:fldChar w:fldCharType="end"/>
      </w:r>
      <w:r w:rsidR="00245C9F">
        <w:rPr>
          <w:noProof/>
          <w:sz w:val="20"/>
          <w:szCs w:val="20"/>
        </w:rPr>
        <w:t>0</w:t>
      </w:r>
      <w:r w:rsidRPr="00D84B0A">
        <w:rPr>
          <w:sz w:val="20"/>
          <w:szCs w:val="20"/>
        </w:rPr>
        <w:t>. HAND-</w:t>
      </w:r>
      <w:r>
        <w:rPr>
          <w:sz w:val="20"/>
          <w:szCs w:val="20"/>
        </w:rPr>
        <w:t>i</w:t>
      </w:r>
      <w:r w:rsidRPr="00D84B0A">
        <w:rPr>
          <w:sz w:val="20"/>
          <w:szCs w:val="20"/>
        </w:rPr>
        <w:t>ndex map for Pakse with index values. Red lines indicate built-up areas</w:t>
      </w:r>
      <w:r w:rsidRPr="004A2951">
        <w:rPr>
          <w:sz w:val="20"/>
          <w:szCs w:val="20"/>
        </w:rPr>
        <w:t xml:space="preserve">. </w:t>
      </w:r>
      <w:r w:rsidR="004A2951" w:rsidRPr="00036DC3">
        <w:rPr>
          <w:rFonts w:cs="Arial"/>
          <w:sz w:val="20"/>
          <w:szCs w:val="20"/>
        </w:rPr>
        <w:t>The dark blue “0 m” corresponds to the water levels in rivers and lakes. White areas are more than 10 m above potentially flooded terrain.</w:t>
      </w:r>
    </w:p>
    <w:p w14:paraId="0023B2FD" w14:textId="30787BD8" w:rsidR="00372C70" w:rsidRPr="0075279E" w:rsidRDefault="00372C70" w:rsidP="002A062A">
      <w:pPr>
        <w:pStyle w:val="Heading3"/>
      </w:pPr>
      <w:bookmarkStart w:id="179" w:name="_Toc8717137"/>
      <w:bookmarkStart w:id="180" w:name="_Toc9260760"/>
      <w:bookmarkStart w:id="181" w:name="_Toc8717138"/>
      <w:bookmarkStart w:id="182" w:name="_Toc9260761"/>
      <w:bookmarkStart w:id="183" w:name="_Toc8717139"/>
      <w:bookmarkStart w:id="184" w:name="_Toc9260762"/>
      <w:bookmarkStart w:id="185" w:name="_Toc10454215"/>
      <w:bookmarkStart w:id="186" w:name="_Toc19807957"/>
      <w:bookmarkEnd w:id="179"/>
      <w:bookmarkEnd w:id="180"/>
      <w:bookmarkEnd w:id="181"/>
      <w:bookmarkEnd w:id="182"/>
      <w:bookmarkEnd w:id="183"/>
      <w:bookmarkEnd w:id="184"/>
      <w:r w:rsidRPr="0075279E">
        <w:t>Land</w:t>
      </w:r>
      <w:r w:rsidR="00ED2E15" w:rsidRPr="0075279E">
        <w:t xml:space="preserve">-use </w:t>
      </w:r>
      <w:r w:rsidRPr="0075279E">
        <w:t>classification analysis</w:t>
      </w:r>
      <w:bookmarkEnd w:id="185"/>
      <w:bookmarkEnd w:id="186"/>
    </w:p>
    <w:p w14:paraId="0A1AE9BA" w14:textId="77777777" w:rsidR="00372C70" w:rsidRPr="0075279E" w:rsidRDefault="00372C70" w:rsidP="00372C70">
      <w:pPr>
        <w:spacing w:after="0" w:line="240" w:lineRule="auto"/>
        <w:rPr>
          <w:rFonts w:cs="Arial"/>
          <w:sz w:val="22"/>
        </w:rPr>
      </w:pPr>
    </w:p>
    <w:p w14:paraId="458539B2" w14:textId="63307A91" w:rsidR="00372C70" w:rsidRPr="00B36A6F" w:rsidRDefault="00372C70" w:rsidP="00372C70">
      <w:pPr>
        <w:spacing w:after="0" w:line="240" w:lineRule="auto"/>
        <w:rPr>
          <w:rFonts w:eastAsia="Arial" w:cs="Arial"/>
          <w:sz w:val="22"/>
        </w:rPr>
      </w:pPr>
      <w:r w:rsidRPr="00B36A6F">
        <w:rPr>
          <w:rFonts w:eastAsia="Arial" w:cs="Arial"/>
          <w:sz w:val="22"/>
        </w:rPr>
        <w:t>Existing land-use data could not be used for the analysis</w:t>
      </w:r>
      <w:r w:rsidR="00214D19" w:rsidRPr="00B36A6F">
        <w:rPr>
          <w:rFonts w:eastAsia="Arial" w:cs="Arial"/>
          <w:sz w:val="22"/>
        </w:rPr>
        <w:t>,</w:t>
      </w:r>
      <w:r w:rsidR="006E47CB">
        <w:rPr>
          <w:rFonts w:eastAsia="Arial" w:cs="Arial"/>
          <w:sz w:val="22"/>
        </w:rPr>
        <w:t xml:space="preserve"> as they were</w:t>
      </w:r>
      <w:r w:rsidRPr="00B36A6F">
        <w:rPr>
          <w:rFonts w:eastAsia="Arial" w:cs="Arial"/>
          <w:sz w:val="22"/>
        </w:rPr>
        <w:t xml:space="preserve"> either of insufficient resolution, inaccurate or outdated. A land-use classification analysis was therefore performed on satellite images from Sentinel 2</w:t>
      </w:r>
      <w:r w:rsidR="00653657" w:rsidRPr="00B36A6F">
        <w:rPr>
          <w:rFonts w:eastAsia="Arial" w:cs="Arial"/>
          <w:sz w:val="22"/>
        </w:rPr>
        <w:t xml:space="preserve"> (see Table 5)</w:t>
      </w:r>
      <w:r w:rsidRPr="00B36A6F">
        <w:rPr>
          <w:rFonts w:eastAsia="Arial" w:cs="Arial"/>
          <w:sz w:val="22"/>
        </w:rPr>
        <w:t>. These images were taken over two seasons, with a resolution of 10 metres.</w:t>
      </w:r>
    </w:p>
    <w:p w14:paraId="23033330" w14:textId="77777777" w:rsidR="00372C70" w:rsidRPr="0075279E" w:rsidRDefault="00372C70" w:rsidP="00372C70">
      <w:pPr>
        <w:spacing w:after="0" w:line="240" w:lineRule="auto"/>
        <w:rPr>
          <w:rFonts w:cs="Arial"/>
          <w:sz w:val="22"/>
        </w:rPr>
      </w:pPr>
    </w:p>
    <w:p w14:paraId="4CCF83E4" w14:textId="0D362260" w:rsidR="00372C70" w:rsidRPr="0075279E" w:rsidRDefault="00372C70" w:rsidP="00372C70">
      <w:pPr>
        <w:keepNext/>
        <w:spacing w:after="0" w:line="240" w:lineRule="auto"/>
        <w:rPr>
          <w:rFonts w:cs="Arial"/>
          <w:iCs/>
          <w:color w:val="000000" w:themeColor="text1"/>
          <w:szCs w:val="20"/>
        </w:rPr>
      </w:pPr>
      <w:r w:rsidRPr="0075279E">
        <w:rPr>
          <w:rFonts w:cs="Arial"/>
          <w:iCs/>
          <w:color w:val="000000" w:themeColor="text1"/>
          <w:szCs w:val="20"/>
        </w:rPr>
        <w:t xml:space="preserve">Table </w:t>
      </w:r>
      <w:r w:rsidR="00245C9F">
        <w:rPr>
          <w:rFonts w:cs="Arial"/>
          <w:iCs/>
          <w:color w:val="000000" w:themeColor="text1"/>
          <w:szCs w:val="20"/>
        </w:rPr>
        <w:t>5</w:t>
      </w:r>
      <w:r w:rsidR="006E47CB">
        <w:rPr>
          <w:rFonts w:cs="Arial"/>
          <w:iCs/>
          <w:color w:val="000000" w:themeColor="text1"/>
          <w:szCs w:val="20"/>
        </w:rPr>
        <w:t>. Dates of the land-</w:t>
      </w:r>
      <w:r w:rsidRPr="0075279E">
        <w:rPr>
          <w:rFonts w:cs="Arial"/>
          <w:iCs/>
          <w:color w:val="000000" w:themeColor="text1"/>
          <w:szCs w:val="20"/>
        </w:rPr>
        <w:t>use classification analysis undertaken at each site.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2"/>
        <w:gridCol w:w="2829"/>
        <w:gridCol w:w="2725"/>
      </w:tblGrid>
      <w:tr w:rsidR="00372C70" w:rsidRPr="0075279E" w14:paraId="7563C4D0" w14:textId="77777777" w:rsidTr="00493944">
        <w:trPr>
          <w:trHeight w:val="267"/>
        </w:trPr>
        <w:tc>
          <w:tcPr>
            <w:tcW w:w="1920" w:type="pct"/>
            <w:vAlign w:val="bottom"/>
          </w:tcPr>
          <w:p w14:paraId="5003984B" w14:textId="77777777" w:rsidR="00372C70" w:rsidRPr="006E47CB" w:rsidRDefault="00372C70" w:rsidP="00372C70">
            <w:pPr>
              <w:spacing w:after="0" w:line="240" w:lineRule="auto"/>
              <w:ind w:left="120"/>
              <w:rPr>
                <w:rFonts w:cs="Arial"/>
                <w:szCs w:val="20"/>
              </w:rPr>
            </w:pPr>
            <w:r w:rsidRPr="006E47CB">
              <w:rPr>
                <w:rFonts w:eastAsia="Arial" w:cs="Arial"/>
                <w:bCs/>
                <w:szCs w:val="20"/>
              </w:rPr>
              <w:t>City</w:t>
            </w:r>
          </w:p>
        </w:tc>
        <w:tc>
          <w:tcPr>
            <w:tcW w:w="1569" w:type="pct"/>
            <w:vAlign w:val="bottom"/>
          </w:tcPr>
          <w:p w14:paraId="34F6669D" w14:textId="77777777" w:rsidR="00372C70" w:rsidRPr="006E47CB" w:rsidRDefault="00372C70" w:rsidP="00372C70">
            <w:pPr>
              <w:spacing w:after="0" w:line="240" w:lineRule="auto"/>
              <w:jc w:val="center"/>
              <w:rPr>
                <w:rFonts w:cs="Arial"/>
                <w:b/>
                <w:szCs w:val="20"/>
              </w:rPr>
            </w:pPr>
            <w:r w:rsidRPr="006E47CB">
              <w:rPr>
                <w:rFonts w:eastAsia="Arial" w:cs="Arial"/>
                <w:b/>
                <w:bCs/>
                <w:szCs w:val="20"/>
              </w:rPr>
              <w:t>Image I, date</w:t>
            </w:r>
          </w:p>
        </w:tc>
        <w:tc>
          <w:tcPr>
            <w:tcW w:w="1511" w:type="pct"/>
            <w:vAlign w:val="bottom"/>
          </w:tcPr>
          <w:p w14:paraId="6BCB680E" w14:textId="77777777" w:rsidR="00372C70" w:rsidRPr="006E47CB" w:rsidRDefault="00372C70" w:rsidP="00372C70">
            <w:pPr>
              <w:spacing w:after="0" w:line="240" w:lineRule="auto"/>
              <w:jc w:val="center"/>
              <w:rPr>
                <w:rFonts w:cs="Arial"/>
                <w:b/>
                <w:szCs w:val="20"/>
              </w:rPr>
            </w:pPr>
            <w:r w:rsidRPr="006E47CB">
              <w:rPr>
                <w:rFonts w:eastAsia="Arial" w:cs="Arial"/>
                <w:b/>
                <w:bCs/>
                <w:w w:val="99"/>
                <w:szCs w:val="20"/>
              </w:rPr>
              <w:t>Image II, date</w:t>
            </w:r>
          </w:p>
        </w:tc>
      </w:tr>
      <w:tr w:rsidR="00372C70" w:rsidRPr="0075279E" w14:paraId="7F970BFC" w14:textId="77777777" w:rsidTr="00493944">
        <w:trPr>
          <w:trHeight w:val="143"/>
        </w:trPr>
        <w:tc>
          <w:tcPr>
            <w:tcW w:w="1920" w:type="pct"/>
            <w:vAlign w:val="bottom"/>
          </w:tcPr>
          <w:p w14:paraId="0F8256C7" w14:textId="77777777" w:rsidR="00372C70" w:rsidRPr="006E47CB" w:rsidRDefault="00372C70" w:rsidP="00372C70">
            <w:pPr>
              <w:spacing w:after="0" w:line="240" w:lineRule="auto"/>
              <w:ind w:left="120"/>
              <w:rPr>
                <w:rFonts w:cs="Arial"/>
                <w:szCs w:val="20"/>
              </w:rPr>
            </w:pPr>
            <w:r w:rsidRPr="006E47CB">
              <w:rPr>
                <w:rFonts w:eastAsia="Arial" w:cs="Arial"/>
                <w:szCs w:val="20"/>
              </w:rPr>
              <w:t>Vientiane</w:t>
            </w:r>
          </w:p>
        </w:tc>
        <w:tc>
          <w:tcPr>
            <w:tcW w:w="1569" w:type="pct"/>
            <w:vAlign w:val="bottom"/>
          </w:tcPr>
          <w:p w14:paraId="1647C379" w14:textId="77777777" w:rsidR="00372C70" w:rsidRPr="006E47CB" w:rsidRDefault="00372C70" w:rsidP="00372C70">
            <w:pPr>
              <w:spacing w:after="0" w:line="240" w:lineRule="auto"/>
              <w:jc w:val="center"/>
              <w:rPr>
                <w:rFonts w:cs="Arial"/>
                <w:szCs w:val="20"/>
              </w:rPr>
            </w:pPr>
            <w:r w:rsidRPr="006E47CB">
              <w:rPr>
                <w:rFonts w:eastAsia="Arial" w:cs="Arial"/>
                <w:w w:val="97"/>
                <w:szCs w:val="20"/>
              </w:rPr>
              <w:t>28 November 2016</w:t>
            </w:r>
          </w:p>
        </w:tc>
        <w:tc>
          <w:tcPr>
            <w:tcW w:w="1511" w:type="pct"/>
            <w:vAlign w:val="bottom"/>
          </w:tcPr>
          <w:p w14:paraId="5A22AEC1" w14:textId="77777777" w:rsidR="00372C70" w:rsidRPr="006E47CB" w:rsidRDefault="00372C70" w:rsidP="00372C70">
            <w:pPr>
              <w:spacing w:after="0" w:line="240" w:lineRule="auto"/>
              <w:jc w:val="center"/>
              <w:rPr>
                <w:rFonts w:cs="Arial"/>
                <w:szCs w:val="20"/>
              </w:rPr>
            </w:pPr>
            <w:r w:rsidRPr="006E47CB">
              <w:rPr>
                <w:rFonts w:eastAsia="Arial" w:cs="Arial"/>
                <w:w w:val="99"/>
                <w:szCs w:val="20"/>
              </w:rPr>
              <w:t>16 February 2017</w:t>
            </w:r>
          </w:p>
        </w:tc>
      </w:tr>
      <w:tr w:rsidR="002326A8" w:rsidRPr="0075279E" w14:paraId="2D92713A" w14:textId="77777777" w:rsidTr="00526934">
        <w:trPr>
          <w:trHeight w:val="75"/>
        </w:trPr>
        <w:tc>
          <w:tcPr>
            <w:tcW w:w="1920" w:type="pct"/>
            <w:vAlign w:val="bottom"/>
          </w:tcPr>
          <w:p w14:paraId="10D8DCF3" w14:textId="77777777" w:rsidR="002326A8" w:rsidRPr="006E47CB" w:rsidRDefault="002326A8" w:rsidP="00526934">
            <w:pPr>
              <w:spacing w:after="0" w:line="240" w:lineRule="auto"/>
              <w:ind w:left="120"/>
              <w:rPr>
                <w:rFonts w:cs="Arial"/>
                <w:szCs w:val="20"/>
              </w:rPr>
            </w:pPr>
            <w:r w:rsidRPr="006E47CB">
              <w:rPr>
                <w:rFonts w:eastAsia="Arial" w:cs="Arial"/>
                <w:szCs w:val="20"/>
              </w:rPr>
              <w:t>Paksan</w:t>
            </w:r>
          </w:p>
        </w:tc>
        <w:tc>
          <w:tcPr>
            <w:tcW w:w="1569" w:type="pct"/>
            <w:vAlign w:val="bottom"/>
          </w:tcPr>
          <w:p w14:paraId="6AA1100B" w14:textId="77777777" w:rsidR="002326A8" w:rsidRPr="006E47CB" w:rsidRDefault="002326A8" w:rsidP="00526934">
            <w:pPr>
              <w:spacing w:after="0" w:line="240" w:lineRule="auto"/>
              <w:jc w:val="center"/>
              <w:rPr>
                <w:rFonts w:cs="Arial"/>
                <w:szCs w:val="20"/>
              </w:rPr>
            </w:pPr>
            <w:r w:rsidRPr="006E47CB">
              <w:rPr>
                <w:rFonts w:eastAsia="Arial" w:cs="Arial"/>
                <w:w w:val="99"/>
                <w:szCs w:val="20"/>
              </w:rPr>
              <w:t>25 December 2016</w:t>
            </w:r>
          </w:p>
        </w:tc>
        <w:tc>
          <w:tcPr>
            <w:tcW w:w="1511" w:type="pct"/>
            <w:vAlign w:val="bottom"/>
          </w:tcPr>
          <w:p w14:paraId="3FF177EC" w14:textId="77777777" w:rsidR="002326A8" w:rsidRPr="006E47CB" w:rsidRDefault="002326A8" w:rsidP="00526934">
            <w:pPr>
              <w:spacing w:after="0" w:line="240" w:lineRule="auto"/>
              <w:jc w:val="center"/>
              <w:rPr>
                <w:rFonts w:cs="Arial"/>
                <w:szCs w:val="20"/>
              </w:rPr>
            </w:pPr>
            <w:r w:rsidRPr="006E47CB">
              <w:rPr>
                <w:rFonts w:eastAsia="Arial" w:cs="Arial"/>
                <w:w w:val="99"/>
                <w:szCs w:val="20"/>
              </w:rPr>
              <w:t>24 January 2017</w:t>
            </w:r>
          </w:p>
        </w:tc>
      </w:tr>
      <w:tr w:rsidR="002326A8" w:rsidRPr="0075279E" w14:paraId="72C42DE5" w14:textId="77777777" w:rsidTr="00526934">
        <w:trPr>
          <w:trHeight w:val="125"/>
        </w:trPr>
        <w:tc>
          <w:tcPr>
            <w:tcW w:w="1920" w:type="pct"/>
            <w:vAlign w:val="bottom"/>
          </w:tcPr>
          <w:p w14:paraId="1F2125D3" w14:textId="5A548625" w:rsidR="002326A8" w:rsidRPr="006E47CB" w:rsidRDefault="002326A8" w:rsidP="00526934">
            <w:pPr>
              <w:spacing w:after="0" w:line="240" w:lineRule="auto"/>
              <w:ind w:left="120"/>
              <w:rPr>
                <w:rFonts w:cs="Arial"/>
                <w:szCs w:val="20"/>
              </w:rPr>
            </w:pPr>
            <w:r w:rsidRPr="006E47CB">
              <w:rPr>
                <w:rFonts w:eastAsia="Arial" w:cs="Arial"/>
                <w:szCs w:val="20"/>
              </w:rPr>
              <w:t>Kayso</w:t>
            </w:r>
            <w:r w:rsidR="00DB3D8B" w:rsidRPr="006E47CB">
              <w:rPr>
                <w:rFonts w:eastAsia="Arial" w:cs="Arial"/>
                <w:szCs w:val="20"/>
              </w:rPr>
              <w:t>n</w:t>
            </w:r>
            <w:r w:rsidRPr="006E47CB">
              <w:rPr>
                <w:rFonts w:eastAsia="Arial" w:cs="Arial"/>
                <w:szCs w:val="20"/>
              </w:rPr>
              <w:t>e Phomvihane/Savannakhet</w:t>
            </w:r>
          </w:p>
        </w:tc>
        <w:tc>
          <w:tcPr>
            <w:tcW w:w="1569" w:type="pct"/>
            <w:vAlign w:val="bottom"/>
          </w:tcPr>
          <w:p w14:paraId="55B4C7D9" w14:textId="77777777" w:rsidR="002326A8" w:rsidRPr="006E47CB" w:rsidRDefault="002326A8" w:rsidP="00526934">
            <w:pPr>
              <w:spacing w:after="0" w:line="240" w:lineRule="auto"/>
              <w:jc w:val="center"/>
              <w:rPr>
                <w:rFonts w:cs="Arial"/>
                <w:szCs w:val="20"/>
              </w:rPr>
            </w:pPr>
            <w:r w:rsidRPr="006E47CB">
              <w:rPr>
                <w:rFonts w:eastAsia="Arial" w:cs="Arial"/>
                <w:w w:val="99"/>
                <w:szCs w:val="20"/>
              </w:rPr>
              <w:t>25 December 2016</w:t>
            </w:r>
          </w:p>
        </w:tc>
        <w:tc>
          <w:tcPr>
            <w:tcW w:w="1511" w:type="pct"/>
            <w:vAlign w:val="bottom"/>
          </w:tcPr>
          <w:p w14:paraId="1363B284" w14:textId="77777777" w:rsidR="002326A8" w:rsidRPr="006E47CB" w:rsidRDefault="002326A8" w:rsidP="00526934">
            <w:pPr>
              <w:spacing w:after="0" w:line="240" w:lineRule="auto"/>
              <w:jc w:val="center"/>
              <w:rPr>
                <w:rFonts w:cs="Arial"/>
                <w:szCs w:val="20"/>
              </w:rPr>
            </w:pPr>
            <w:r w:rsidRPr="006E47CB">
              <w:rPr>
                <w:rFonts w:eastAsia="Arial" w:cs="Arial"/>
                <w:w w:val="99"/>
                <w:szCs w:val="20"/>
              </w:rPr>
              <w:t>5 March 2017</w:t>
            </w:r>
          </w:p>
        </w:tc>
      </w:tr>
      <w:tr w:rsidR="002326A8" w:rsidRPr="0075279E" w14:paraId="58E8BB88" w14:textId="77777777" w:rsidTr="00526934">
        <w:trPr>
          <w:trHeight w:val="94"/>
        </w:trPr>
        <w:tc>
          <w:tcPr>
            <w:tcW w:w="1920" w:type="pct"/>
            <w:vAlign w:val="bottom"/>
          </w:tcPr>
          <w:p w14:paraId="3957D53A" w14:textId="77777777" w:rsidR="002326A8" w:rsidRPr="006E47CB" w:rsidRDefault="002326A8" w:rsidP="00526934">
            <w:pPr>
              <w:spacing w:after="0" w:line="240" w:lineRule="auto"/>
              <w:ind w:left="120"/>
              <w:rPr>
                <w:rFonts w:cs="Arial"/>
                <w:szCs w:val="20"/>
              </w:rPr>
            </w:pPr>
            <w:r w:rsidRPr="006E47CB">
              <w:rPr>
                <w:rFonts w:eastAsia="Arial" w:cs="Arial"/>
                <w:szCs w:val="20"/>
              </w:rPr>
              <w:t>Pakse</w:t>
            </w:r>
          </w:p>
        </w:tc>
        <w:tc>
          <w:tcPr>
            <w:tcW w:w="1569" w:type="pct"/>
            <w:vAlign w:val="bottom"/>
          </w:tcPr>
          <w:p w14:paraId="799BE95C" w14:textId="77777777" w:rsidR="002326A8" w:rsidRPr="006E47CB" w:rsidRDefault="002326A8" w:rsidP="00526934">
            <w:pPr>
              <w:spacing w:after="0" w:line="240" w:lineRule="auto"/>
              <w:jc w:val="center"/>
              <w:rPr>
                <w:rFonts w:cs="Arial"/>
                <w:szCs w:val="20"/>
              </w:rPr>
            </w:pPr>
            <w:r w:rsidRPr="006E47CB">
              <w:rPr>
                <w:rFonts w:eastAsia="Arial" w:cs="Arial"/>
                <w:w w:val="99"/>
                <w:szCs w:val="20"/>
              </w:rPr>
              <w:t>12 November 2016</w:t>
            </w:r>
          </w:p>
        </w:tc>
        <w:tc>
          <w:tcPr>
            <w:tcW w:w="1511" w:type="pct"/>
            <w:vAlign w:val="bottom"/>
          </w:tcPr>
          <w:p w14:paraId="6D545FB6" w14:textId="77777777" w:rsidR="002326A8" w:rsidRPr="006E47CB" w:rsidRDefault="002326A8" w:rsidP="00526934">
            <w:pPr>
              <w:spacing w:after="0" w:line="240" w:lineRule="auto"/>
              <w:jc w:val="center"/>
              <w:rPr>
                <w:rFonts w:cs="Arial"/>
                <w:szCs w:val="20"/>
              </w:rPr>
            </w:pPr>
            <w:r w:rsidRPr="006E47CB">
              <w:rPr>
                <w:rFonts w:eastAsia="Arial" w:cs="Arial"/>
                <w:w w:val="99"/>
                <w:szCs w:val="20"/>
              </w:rPr>
              <w:t>2 March 2017</w:t>
            </w:r>
          </w:p>
        </w:tc>
      </w:tr>
    </w:tbl>
    <w:p w14:paraId="24FD3CC2" w14:textId="77777777" w:rsidR="00372C70" w:rsidRPr="0075279E" w:rsidRDefault="00372C70" w:rsidP="00372C70">
      <w:pPr>
        <w:spacing w:after="0" w:line="240" w:lineRule="auto"/>
        <w:rPr>
          <w:rFonts w:cs="Arial"/>
          <w:sz w:val="22"/>
        </w:rPr>
      </w:pPr>
    </w:p>
    <w:p w14:paraId="3415EFA6" w14:textId="55306377" w:rsidR="00372C70" w:rsidRPr="00B36A6F" w:rsidRDefault="00372C70" w:rsidP="00DF5DF7">
      <w:pPr>
        <w:spacing w:after="0" w:line="240" w:lineRule="auto"/>
        <w:rPr>
          <w:rFonts w:eastAsia="Arial" w:cs="Arial"/>
          <w:sz w:val="22"/>
        </w:rPr>
      </w:pPr>
      <w:r w:rsidRPr="00B36A6F">
        <w:rPr>
          <w:rFonts w:eastAsia="Arial" w:cs="Arial"/>
          <w:sz w:val="22"/>
        </w:rPr>
        <w:t>The classification was developed by identifying 11 different types of land</w:t>
      </w:r>
      <w:r w:rsidR="006E47CB">
        <w:rPr>
          <w:rFonts w:eastAsia="Arial" w:cs="Arial"/>
          <w:sz w:val="22"/>
        </w:rPr>
        <w:t xml:space="preserve"> </w:t>
      </w:r>
      <w:r w:rsidRPr="00B36A6F">
        <w:rPr>
          <w:rFonts w:eastAsia="Arial" w:cs="Arial"/>
          <w:sz w:val="22"/>
        </w:rPr>
        <w:t>uses typical to the Laotian context.</w:t>
      </w:r>
      <w:r w:rsidR="00C10F8B" w:rsidRPr="00B36A6F">
        <w:rPr>
          <w:rFonts w:eastAsia="Arial" w:cs="Arial"/>
          <w:sz w:val="22"/>
        </w:rPr>
        <w:t xml:space="preserve"> </w:t>
      </w:r>
      <w:r w:rsidRPr="00B36A6F">
        <w:rPr>
          <w:rFonts w:eastAsia="Arial" w:cs="Arial"/>
          <w:sz w:val="22"/>
        </w:rPr>
        <w:t>The 11 classes identified</w:t>
      </w:r>
      <w:r w:rsidR="00C10F8B" w:rsidRPr="00B36A6F">
        <w:rPr>
          <w:rFonts w:eastAsia="Arial" w:cs="Arial"/>
          <w:sz w:val="22"/>
        </w:rPr>
        <w:t xml:space="preserve"> were</w:t>
      </w:r>
      <w:r w:rsidRPr="00B36A6F">
        <w:rPr>
          <w:rFonts w:eastAsia="Arial" w:cs="Arial"/>
          <w:sz w:val="22"/>
        </w:rPr>
        <w:t>:</w:t>
      </w:r>
      <w:r w:rsidR="00C10F8B" w:rsidRPr="00B36A6F">
        <w:rPr>
          <w:rFonts w:eastAsia="Arial" w:cs="Arial"/>
          <w:sz w:val="22"/>
        </w:rPr>
        <w:t xml:space="preserve"> i) </w:t>
      </w:r>
      <w:r w:rsidRPr="00B36A6F">
        <w:rPr>
          <w:rFonts w:eastAsia="Arial" w:cs="Arial"/>
          <w:sz w:val="22"/>
        </w:rPr>
        <w:t>forest (deciduous);</w:t>
      </w:r>
      <w:r w:rsidR="00C10F8B" w:rsidRPr="00B36A6F">
        <w:rPr>
          <w:rFonts w:eastAsia="Arial" w:cs="Arial"/>
          <w:sz w:val="22"/>
        </w:rPr>
        <w:t xml:space="preserve"> ii) </w:t>
      </w:r>
      <w:r w:rsidRPr="00B36A6F">
        <w:rPr>
          <w:rFonts w:eastAsia="Arial" w:cs="Arial"/>
          <w:sz w:val="22"/>
        </w:rPr>
        <w:t>agriculture;</w:t>
      </w:r>
      <w:r w:rsidR="00C10F8B" w:rsidRPr="00B36A6F">
        <w:rPr>
          <w:rFonts w:eastAsia="Arial" w:cs="Arial"/>
          <w:sz w:val="22"/>
        </w:rPr>
        <w:t xml:space="preserve"> iii) </w:t>
      </w:r>
      <w:r w:rsidRPr="00B36A6F">
        <w:rPr>
          <w:rFonts w:eastAsia="Arial" w:cs="Arial"/>
          <w:sz w:val="22"/>
        </w:rPr>
        <w:t>bare soil;</w:t>
      </w:r>
      <w:r w:rsidR="00C10F8B" w:rsidRPr="00B36A6F">
        <w:rPr>
          <w:rFonts w:eastAsia="Arial" w:cs="Arial"/>
          <w:sz w:val="22"/>
        </w:rPr>
        <w:t xml:space="preserve"> iv) </w:t>
      </w:r>
      <w:r w:rsidRPr="00B36A6F">
        <w:rPr>
          <w:rFonts w:eastAsia="Arial" w:cs="Arial"/>
          <w:sz w:val="22"/>
        </w:rPr>
        <w:t>forest (coniferous);</w:t>
      </w:r>
      <w:r w:rsidR="00C10F8B" w:rsidRPr="00B36A6F">
        <w:rPr>
          <w:rFonts w:eastAsia="Arial" w:cs="Arial"/>
          <w:sz w:val="22"/>
        </w:rPr>
        <w:t xml:space="preserve"> v) </w:t>
      </w:r>
      <w:r w:rsidR="006E47CB">
        <w:rPr>
          <w:rFonts w:eastAsia="Arial" w:cs="Arial"/>
          <w:sz w:val="22"/>
        </w:rPr>
        <w:t xml:space="preserve">rubber </w:t>
      </w:r>
      <w:r w:rsidRPr="00B36A6F">
        <w:rPr>
          <w:rFonts w:eastAsia="Arial" w:cs="Arial"/>
          <w:sz w:val="22"/>
        </w:rPr>
        <w:t>plantation;</w:t>
      </w:r>
      <w:r w:rsidR="00C10F8B" w:rsidRPr="00B36A6F">
        <w:rPr>
          <w:rFonts w:eastAsia="Arial" w:cs="Arial"/>
          <w:sz w:val="22"/>
        </w:rPr>
        <w:t xml:space="preserve"> vi) </w:t>
      </w:r>
      <w:r w:rsidRPr="00B36A6F">
        <w:rPr>
          <w:rFonts w:eastAsia="Arial" w:cs="Arial"/>
          <w:sz w:val="22"/>
        </w:rPr>
        <w:t>rice paddies;</w:t>
      </w:r>
      <w:r w:rsidR="00C10F8B" w:rsidRPr="00B36A6F">
        <w:rPr>
          <w:rFonts w:eastAsia="Arial" w:cs="Arial"/>
          <w:sz w:val="22"/>
        </w:rPr>
        <w:t xml:space="preserve"> vii) </w:t>
      </w:r>
      <w:r w:rsidRPr="00B36A6F">
        <w:rPr>
          <w:rFonts w:eastAsia="Arial" w:cs="Arial"/>
          <w:sz w:val="22"/>
        </w:rPr>
        <w:t>irrigated rice;</w:t>
      </w:r>
      <w:r w:rsidR="00C10F8B" w:rsidRPr="00B36A6F">
        <w:rPr>
          <w:rFonts w:eastAsia="Arial" w:cs="Arial"/>
          <w:sz w:val="22"/>
        </w:rPr>
        <w:t xml:space="preserve"> viii) </w:t>
      </w:r>
      <w:r w:rsidRPr="00B36A6F">
        <w:rPr>
          <w:rFonts w:eastAsia="Arial" w:cs="Arial"/>
          <w:sz w:val="22"/>
        </w:rPr>
        <w:t>roads;</w:t>
      </w:r>
      <w:r w:rsidR="00C10F8B" w:rsidRPr="00B36A6F">
        <w:rPr>
          <w:rFonts w:eastAsia="Arial" w:cs="Arial"/>
          <w:sz w:val="22"/>
        </w:rPr>
        <w:t xml:space="preserve"> </w:t>
      </w:r>
      <w:r w:rsidR="00E42A42" w:rsidRPr="00B36A6F">
        <w:rPr>
          <w:rFonts w:eastAsia="Arial" w:cs="Arial"/>
          <w:sz w:val="22"/>
        </w:rPr>
        <w:t xml:space="preserve">xi) </w:t>
      </w:r>
      <w:r w:rsidRPr="00B36A6F">
        <w:rPr>
          <w:rFonts w:eastAsia="Arial" w:cs="Arial"/>
          <w:sz w:val="22"/>
        </w:rPr>
        <w:t>urban (built-up);</w:t>
      </w:r>
      <w:r w:rsidR="00E42A42" w:rsidRPr="00B36A6F">
        <w:rPr>
          <w:rFonts w:eastAsia="Arial" w:cs="Arial"/>
          <w:sz w:val="22"/>
        </w:rPr>
        <w:t xml:space="preserve"> x) </w:t>
      </w:r>
      <w:r w:rsidRPr="00B36A6F">
        <w:rPr>
          <w:rFonts w:eastAsia="Arial" w:cs="Arial"/>
          <w:sz w:val="22"/>
        </w:rPr>
        <w:t>water; and</w:t>
      </w:r>
      <w:r w:rsidR="00E42A42" w:rsidRPr="00B36A6F">
        <w:rPr>
          <w:rFonts w:eastAsia="Arial" w:cs="Arial"/>
          <w:sz w:val="22"/>
        </w:rPr>
        <w:t xml:space="preserve"> xi) </w:t>
      </w:r>
      <w:r w:rsidRPr="00B36A6F">
        <w:rPr>
          <w:rFonts w:eastAsia="Arial" w:cs="Arial"/>
          <w:sz w:val="22"/>
        </w:rPr>
        <w:t>grassland.</w:t>
      </w:r>
    </w:p>
    <w:p w14:paraId="48977B3C" w14:textId="77777777" w:rsidR="00372C70" w:rsidRPr="0075279E" w:rsidRDefault="00372C70" w:rsidP="00372C70">
      <w:pPr>
        <w:spacing w:after="0" w:line="240" w:lineRule="auto"/>
        <w:ind w:left="360"/>
        <w:contextualSpacing/>
        <w:jc w:val="left"/>
        <w:rPr>
          <w:rFonts w:cs="Arial"/>
          <w:sz w:val="22"/>
        </w:rPr>
      </w:pPr>
    </w:p>
    <w:p w14:paraId="765F9505" w14:textId="77777777" w:rsidR="00372C70" w:rsidRPr="0075279E" w:rsidRDefault="00372C70" w:rsidP="00372C70">
      <w:pPr>
        <w:spacing w:after="0" w:line="240" w:lineRule="auto"/>
        <w:rPr>
          <w:rFonts w:cs="Arial"/>
          <w:sz w:val="22"/>
        </w:rPr>
      </w:pPr>
      <w:r w:rsidRPr="0075279E">
        <w:rPr>
          <w:rFonts w:cs="Arial"/>
          <w:sz w:val="22"/>
        </w:rPr>
        <w:t>The distinction between rice paddies and irrigated rice was created during an analysis of the images across seasons. This revealed that few rice paddies are irrigated during the dry season.</w:t>
      </w:r>
    </w:p>
    <w:p w14:paraId="4BE4D40E" w14:textId="77777777" w:rsidR="00372C70" w:rsidRPr="0075279E" w:rsidRDefault="00372C70" w:rsidP="00372C70">
      <w:pPr>
        <w:spacing w:after="0" w:line="240" w:lineRule="auto"/>
        <w:rPr>
          <w:rFonts w:cs="Arial"/>
          <w:sz w:val="22"/>
        </w:rPr>
      </w:pPr>
    </w:p>
    <w:p w14:paraId="5AFE56C2" w14:textId="74CD20FB" w:rsidR="00372C70" w:rsidRDefault="00372C70" w:rsidP="00372C70">
      <w:pPr>
        <w:spacing w:after="0" w:line="240" w:lineRule="auto"/>
        <w:rPr>
          <w:rFonts w:cs="Arial"/>
          <w:sz w:val="22"/>
        </w:rPr>
      </w:pPr>
      <w:r w:rsidRPr="0075279E">
        <w:rPr>
          <w:rFonts w:cs="Arial"/>
          <w:sz w:val="22"/>
        </w:rPr>
        <w:t xml:space="preserve">With a resolution of 10 metres, the method cannot identify small houses or sections of roads, but the results are suitable for further use in the overall vulnerability analysis. An example of a land cover analysis is shown in </w:t>
      </w:r>
      <w:r w:rsidRPr="0075279E">
        <w:rPr>
          <w:rFonts w:cs="Arial"/>
          <w:sz w:val="22"/>
        </w:rPr>
        <w:fldChar w:fldCharType="begin"/>
      </w:r>
      <w:r w:rsidRPr="0075279E">
        <w:rPr>
          <w:rFonts w:cs="Arial"/>
          <w:sz w:val="22"/>
        </w:rPr>
        <w:instrText xml:space="preserve"> REF _Ref501545957 \h  \* MERGEFORMAT </w:instrText>
      </w:r>
      <w:r w:rsidRPr="0075279E">
        <w:rPr>
          <w:rFonts w:cs="Arial"/>
          <w:sz w:val="22"/>
        </w:rPr>
      </w:r>
      <w:r w:rsidRPr="0075279E">
        <w:rPr>
          <w:rFonts w:cs="Arial"/>
          <w:sz w:val="22"/>
        </w:rPr>
        <w:fldChar w:fldCharType="separate"/>
      </w:r>
      <w:r w:rsidRPr="0075279E">
        <w:rPr>
          <w:rFonts w:cs="Arial"/>
          <w:sz w:val="22"/>
        </w:rPr>
        <w:t xml:space="preserve">Figure </w:t>
      </w:r>
      <w:r w:rsidRPr="0075279E">
        <w:rPr>
          <w:rFonts w:cs="Arial"/>
          <w:sz w:val="22"/>
        </w:rPr>
        <w:fldChar w:fldCharType="end"/>
      </w:r>
      <w:r w:rsidR="009526C7" w:rsidRPr="0075279E">
        <w:rPr>
          <w:rFonts w:cs="Arial"/>
          <w:sz w:val="22"/>
        </w:rPr>
        <w:t>2</w:t>
      </w:r>
      <w:r w:rsidR="00E8599D">
        <w:rPr>
          <w:rFonts w:cs="Arial"/>
          <w:sz w:val="22"/>
        </w:rPr>
        <w:t>1</w:t>
      </w:r>
      <w:r w:rsidRPr="0075279E">
        <w:rPr>
          <w:rFonts w:cs="Arial"/>
          <w:sz w:val="22"/>
        </w:rPr>
        <w:t xml:space="preserve"> below.</w:t>
      </w:r>
    </w:p>
    <w:p w14:paraId="7C7726C1" w14:textId="77777777" w:rsidR="00C51444" w:rsidRPr="0075279E" w:rsidRDefault="00C51444" w:rsidP="00372C70">
      <w:pPr>
        <w:spacing w:after="0" w:line="240" w:lineRule="auto"/>
        <w:rPr>
          <w:rFonts w:cs="Arial"/>
          <w:sz w:val="22"/>
        </w:rPr>
      </w:pPr>
    </w:p>
    <w:p w14:paraId="2748711F" w14:textId="77777777" w:rsidR="008A5384" w:rsidRDefault="008A5384" w:rsidP="00372C70">
      <w:pPr>
        <w:spacing w:after="0" w:line="240" w:lineRule="auto"/>
        <w:rPr>
          <w:rFonts w:cs="Arial"/>
          <w:sz w:val="22"/>
        </w:rPr>
      </w:pPr>
      <w:r>
        <w:rPr>
          <w:rFonts w:cs="Arial"/>
          <w:noProof/>
          <w:sz w:val="22"/>
          <w:lang w:val="en-ZA" w:eastAsia="en-ZA"/>
        </w:rPr>
        <w:drawing>
          <wp:inline distT="0" distB="0" distL="0" distR="0" wp14:anchorId="7F71E984" wp14:editId="7F14AB1B">
            <wp:extent cx="4320000" cy="3476991"/>
            <wp:effectExtent l="0" t="0" r="444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4320000" cy="3476991"/>
                    </a:xfrm>
                    <a:prstGeom prst="rect">
                      <a:avLst/>
                    </a:prstGeom>
                    <a:noFill/>
                    <a:ln>
                      <a:noFill/>
                    </a:ln>
                  </pic:spPr>
                </pic:pic>
              </a:graphicData>
            </a:graphic>
          </wp:inline>
        </w:drawing>
      </w:r>
    </w:p>
    <w:p w14:paraId="14546E0C" w14:textId="58CC0E2B" w:rsidR="00372C70" w:rsidRPr="0075279E" w:rsidRDefault="008A5384" w:rsidP="00372C70">
      <w:pPr>
        <w:spacing w:after="0" w:line="240" w:lineRule="auto"/>
        <w:rPr>
          <w:rFonts w:cs="Arial"/>
          <w:sz w:val="22"/>
        </w:rPr>
      </w:pPr>
      <w:r>
        <w:rPr>
          <w:rFonts w:cs="Arial"/>
          <w:noProof/>
          <w:sz w:val="22"/>
          <w:lang w:val="en-ZA" w:eastAsia="en-ZA"/>
        </w:rPr>
        <w:drawing>
          <wp:inline distT="0" distB="0" distL="0" distR="0" wp14:anchorId="1267F0EA" wp14:editId="2228410F">
            <wp:extent cx="4320000" cy="3476991"/>
            <wp:effectExtent l="0" t="0" r="4445" b="9525"/>
            <wp:docPr id="112" name="Picture 112" descr="C:\Users\DavidOgier\Desktop\Laos\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DavidOgier\Desktop\Laos\0.4.jpg"/>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4320000" cy="3476991"/>
                    </a:xfrm>
                    <a:prstGeom prst="rect">
                      <a:avLst/>
                    </a:prstGeom>
                    <a:noFill/>
                    <a:ln>
                      <a:noFill/>
                    </a:ln>
                  </pic:spPr>
                </pic:pic>
              </a:graphicData>
            </a:graphic>
          </wp:inline>
        </w:drawing>
      </w:r>
    </w:p>
    <w:p w14:paraId="768B2966" w14:textId="47AEB784" w:rsidR="00372C70" w:rsidRPr="0075279E" w:rsidRDefault="00372C70" w:rsidP="00372C70">
      <w:pPr>
        <w:spacing w:after="0" w:line="240" w:lineRule="auto"/>
        <w:rPr>
          <w:rFonts w:cs="Arial"/>
          <w:iCs/>
          <w:color w:val="000000" w:themeColor="text1"/>
          <w:szCs w:val="20"/>
        </w:rPr>
      </w:pPr>
      <w:bookmarkStart w:id="187" w:name="_Ref501545957"/>
      <w:r w:rsidRPr="0075279E">
        <w:rPr>
          <w:rFonts w:cs="Arial"/>
          <w:iCs/>
          <w:color w:val="000000" w:themeColor="text1"/>
          <w:szCs w:val="20"/>
        </w:rPr>
        <w:t xml:space="preserve">Figure </w:t>
      </w:r>
      <w:r w:rsidR="009526C7" w:rsidRPr="0075279E">
        <w:rPr>
          <w:rFonts w:cs="Arial"/>
          <w:iCs/>
          <w:color w:val="000000" w:themeColor="text1"/>
          <w:szCs w:val="20"/>
        </w:rPr>
        <w:t>2</w:t>
      </w:r>
      <w:bookmarkEnd w:id="187"/>
      <w:r w:rsidR="002735A5">
        <w:rPr>
          <w:rFonts w:cs="Arial"/>
          <w:iCs/>
          <w:color w:val="000000" w:themeColor="text1"/>
          <w:szCs w:val="20"/>
        </w:rPr>
        <w:t>1</w:t>
      </w:r>
      <w:r w:rsidRPr="0075279E">
        <w:rPr>
          <w:rFonts w:cs="Arial"/>
          <w:iCs/>
          <w:color w:val="000000" w:themeColor="text1"/>
          <w:szCs w:val="20"/>
        </w:rPr>
        <w:t>. Example from the land cover classification in Vientiane.</w:t>
      </w:r>
    </w:p>
    <w:p w14:paraId="0F7FA137" w14:textId="77777777" w:rsidR="008A5384" w:rsidRPr="0075279E" w:rsidRDefault="008A5384" w:rsidP="00372C70">
      <w:pPr>
        <w:spacing w:after="0" w:line="240" w:lineRule="auto"/>
        <w:rPr>
          <w:rFonts w:cs="Arial"/>
          <w:iCs/>
          <w:color w:val="000000" w:themeColor="text1"/>
          <w:szCs w:val="20"/>
        </w:rPr>
      </w:pPr>
    </w:p>
    <w:p w14:paraId="53C01C59" w14:textId="77777777" w:rsidR="00372C70" w:rsidRPr="0075279E" w:rsidRDefault="00372C70" w:rsidP="002A062A">
      <w:pPr>
        <w:pStyle w:val="Heading3"/>
      </w:pPr>
      <w:bookmarkStart w:id="188" w:name="_Toc10454216"/>
      <w:bookmarkStart w:id="189" w:name="_Toc19807958"/>
      <w:r w:rsidRPr="0075279E">
        <w:t>Sensitivity analysis</w:t>
      </w:r>
      <w:bookmarkEnd w:id="188"/>
      <w:bookmarkEnd w:id="189"/>
    </w:p>
    <w:p w14:paraId="0C0C6A90" w14:textId="77777777" w:rsidR="00372C70" w:rsidRPr="0075279E" w:rsidRDefault="00372C70" w:rsidP="00372C70">
      <w:pPr>
        <w:spacing w:after="0" w:line="240" w:lineRule="auto"/>
        <w:rPr>
          <w:rFonts w:cs="Arial"/>
          <w:sz w:val="22"/>
        </w:rPr>
      </w:pPr>
    </w:p>
    <w:p w14:paraId="5360BCD3" w14:textId="5A81FAA8" w:rsidR="00372C70" w:rsidRPr="0075279E" w:rsidRDefault="00372C70" w:rsidP="00372C70">
      <w:pPr>
        <w:spacing w:after="0" w:line="240" w:lineRule="auto"/>
        <w:rPr>
          <w:rFonts w:cs="Arial"/>
          <w:sz w:val="22"/>
        </w:rPr>
      </w:pPr>
      <w:r w:rsidRPr="0075279E">
        <w:rPr>
          <w:rFonts w:cs="Arial"/>
          <w:sz w:val="22"/>
        </w:rPr>
        <w:t xml:space="preserve">The sensitivity analysis consists of an </w:t>
      </w:r>
      <w:r w:rsidRPr="0075279E">
        <w:rPr>
          <w:rFonts w:cs="Arial"/>
          <w:noProof/>
          <w:sz w:val="22"/>
        </w:rPr>
        <w:t>overlay</w:t>
      </w:r>
      <w:r w:rsidR="006E47CB">
        <w:rPr>
          <w:rFonts w:cs="Arial"/>
          <w:sz w:val="22"/>
        </w:rPr>
        <w:t xml:space="preserve"> of</w:t>
      </w:r>
      <w:r w:rsidRPr="0075279E">
        <w:rPr>
          <w:rFonts w:cs="Arial"/>
          <w:sz w:val="22"/>
        </w:rPr>
        <w:t xml:space="preserve"> the land</w:t>
      </w:r>
      <w:r w:rsidR="00E05BE6">
        <w:rPr>
          <w:rFonts w:cs="Arial"/>
          <w:sz w:val="22"/>
        </w:rPr>
        <w:t xml:space="preserve"> </w:t>
      </w:r>
      <w:r w:rsidRPr="0075279E">
        <w:rPr>
          <w:rFonts w:cs="Arial"/>
          <w:sz w:val="22"/>
        </w:rPr>
        <w:t>use spatial layer and the HAND model outputs. Land uses were ranked according to their sensitivity to flooding (</w:t>
      </w:r>
      <w:r w:rsidR="00E05BE6">
        <w:rPr>
          <w:rFonts w:cs="Arial"/>
          <w:sz w:val="22"/>
        </w:rPr>
        <w:t xml:space="preserve">see </w:t>
      </w:r>
      <w:r w:rsidRPr="0075279E">
        <w:rPr>
          <w:rFonts w:cs="Arial"/>
          <w:sz w:val="22"/>
        </w:rPr>
        <w:fldChar w:fldCharType="begin"/>
      </w:r>
      <w:r w:rsidRPr="0075279E">
        <w:rPr>
          <w:rFonts w:cs="Arial"/>
          <w:sz w:val="22"/>
        </w:rPr>
        <w:instrText xml:space="preserve"> REF _Ref501546058 \h  \* MERGEFORMAT </w:instrText>
      </w:r>
      <w:r w:rsidRPr="0075279E">
        <w:rPr>
          <w:rFonts w:cs="Arial"/>
          <w:sz w:val="22"/>
        </w:rPr>
      </w:r>
      <w:r w:rsidRPr="0075279E">
        <w:rPr>
          <w:rFonts w:cs="Arial"/>
          <w:sz w:val="22"/>
        </w:rPr>
        <w:fldChar w:fldCharType="separate"/>
      </w:r>
      <w:r w:rsidR="00F97240" w:rsidRPr="00F97240">
        <w:rPr>
          <w:rFonts w:cs="Arial"/>
          <w:sz w:val="22"/>
        </w:rPr>
        <w:t xml:space="preserve">Table </w:t>
      </w:r>
      <w:r w:rsidRPr="0075279E">
        <w:rPr>
          <w:rFonts w:cs="Arial"/>
          <w:sz w:val="22"/>
        </w:rPr>
        <w:fldChar w:fldCharType="end"/>
      </w:r>
      <w:r w:rsidR="00E05BE6">
        <w:rPr>
          <w:rFonts w:cs="Arial"/>
          <w:sz w:val="22"/>
        </w:rPr>
        <w:t>6</w:t>
      </w:r>
      <w:r w:rsidRPr="0075279E">
        <w:rPr>
          <w:rFonts w:cs="Arial"/>
          <w:sz w:val="22"/>
        </w:rPr>
        <w:t xml:space="preserve"> </w:t>
      </w:r>
      <w:r w:rsidRPr="0075279E">
        <w:rPr>
          <w:rFonts w:cs="Arial"/>
          <w:sz w:val="22"/>
        </w:rPr>
        <w:lastRenderedPageBreak/>
        <w:t>below). The rankings were based on expert opinion and stakeholder input provided during a workshop in September 2017. Notably, stakeholders commented that rice farming should be ranked as highly sensitive.</w:t>
      </w:r>
    </w:p>
    <w:p w14:paraId="4138D26E" w14:textId="77777777" w:rsidR="00372C70" w:rsidRPr="0075279E" w:rsidRDefault="00372C70" w:rsidP="00372C70">
      <w:pPr>
        <w:spacing w:after="0" w:line="240" w:lineRule="auto"/>
        <w:rPr>
          <w:rFonts w:cs="Arial"/>
          <w:sz w:val="22"/>
        </w:rPr>
      </w:pPr>
    </w:p>
    <w:p w14:paraId="3BED8F64" w14:textId="1E2D7959" w:rsidR="00372C70" w:rsidRPr="0075279E" w:rsidRDefault="00372C70" w:rsidP="00372C70">
      <w:pPr>
        <w:keepNext/>
        <w:spacing w:after="0" w:line="240" w:lineRule="auto"/>
        <w:rPr>
          <w:rFonts w:cs="Arial"/>
          <w:iCs/>
          <w:color w:val="000000" w:themeColor="text1"/>
          <w:szCs w:val="20"/>
        </w:rPr>
      </w:pPr>
      <w:bookmarkStart w:id="190" w:name="_Ref501546058"/>
      <w:r w:rsidRPr="0075279E">
        <w:rPr>
          <w:rFonts w:cs="Arial"/>
          <w:iCs/>
          <w:color w:val="000000" w:themeColor="text1"/>
          <w:szCs w:val="20"/>
        </w:rPr>
        <w:t xml:space="preserve">Table </w:t>
      </w:r>
      <w:bookmarkEnd w:id="190"/>
      <w:r w:rsidR="002735A5">
        <w:rPr>
          <w:rFonts w:cs="Arial"/>
          <w:iCs/>
          <w:color w:val="000000" w:themeColor="text1"/>
          <w:szCs w:val="20"/>
        </w:rPr>
        <w:t>6</w:t>
      </w:r>
      <w:r w:rsidRPr="0075279E">
        <w:rPr>
          <w:rFonts w:cs="Arial"/>
          <w:iCs/>
          <w:color w:val="000000" w:themeColor="text1"/>
          <w:szCs w:val="20"/>
        </w:rPr>
        <w:t>. Sensitivity rank for the land cover classes.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6"/>
        <w:gridCol w:w="1191"/>
        <w:gridCol w:w="6309"/>
      </w:tblGrid>
      <w:tr w:rsidR="00372C70" w:rsidRPr="0075279E" w14:paraId="148E3548" w14:textId="77777777" w:rsidTr="00493944">
        <w:trPr>
          <w:trHeight w:val="323"/>
        </w:trPr>
        <w:tc>
          <w:tcPr>
            <w:tcW w:w="843" w:type="pct"/>
            <w:vAlign w:val="bottom"/>
          </w:tcPr>
          <w:p w14:paraId="23A2C978" w14:textId="77777777" w:rsidR="00372C70" w:rsidRPr="0075279E" w:rsidRDefault="00372C70" w:rsidP="00372C70">
            <w:pPr>
              <w:spacing w:after="0" w:line="240" w:lineRule="auto"/>
              <w:ind w:left="180"/>
              <w:rPr>
                <w:rFonts w:eastAsiaTheme="minorEastAsia" w:cs="Arial"/>
                <w:b/>
                <w:szCs w:val="20"/>
                <w:lang w:eastAsia="en-ZA"/>
              </w:rPr>
            </w:pPr>
            <w:r w:rsidRPr="0075279E">
              <w:rPr>
                <w:rFonts w:eastAsia="Arial" w:cs="Arial"/>
                <w:b/>
                <w:bCs/>
                <w:szCs w:val="20"/>
                <w:lang w:eastAsia="en-ZA"/>
              </w:rPr>
              <w:t>Raster value</w:t>
            </w:r>
          </w:p>
        </w:tc>
        <w:tc>
          <w:tcPr>
            <w:tcW w:w="656" w:type="pct"/>
            <w:vAlign w:val="bottom"/>
          </w:tcPr>
          <w:p w14:paraId="3717C7C7" w14:textId="77777777" w:rsidR="00372C70" w:rsidRPr="00DF5DF7" w:rsidRDefault="00372C70" w:rsidP="00DF5DF7">
            <w:pPr>
              <w:spacing w:after="0" w:line="240" w:lineRule="auto"/>
              <w:ind w:left="180"/>
              <w:rPr>
                <w:rFonts w:eastAsia="Arial" w:cs="Arial"/>
                <w:b/>
                <w:szCs w:val="20"/>
                <w:lang w:eastAsia="en-ZA"/>
              </w:rPr>
            </w:pPr>
            <w:r w:rsidRPr="00DF5DF7">
              <w:rPr>
                <w:rFonts w:eastAsia="Arial" w:cs="Arial"/>
                <w:b/>
                <w:szCs w:val="20"/>
                <w:lang w:eastAsia="en-ZA"/>
              </w:rPr>
              <w:t>Sensitivity</w:t>
            </w:r>
          </w:p>
          <w:p w14:paraId="2657E633" w14:textId="77777777" w:rsidR="00372C70" w:rsidRPr="0075279E" w:rsidRDefault="00372C70" w:rsidP="00DF5DF7">
            <w:pPr>
              <w:spacing w:after="0" w:line="240" w:lineRule="auto"/>
              <w:ind w:left="180"/>
              <w:rPr>
                <w:rFonts w:eastAsiaTheme="minorEastAsia" w:cs="Arial"/>
                <w:b/>
                <w:szCs w:val="20"/>
                <w:lang w:eastAsia="en-ZA"/>
              </w:rPr>
            </w:pPr>
            <w:r w:rsidRPr="00DF5DF7">
              <w:rPr>
                <w:rFonts w:eastAsia="Arial" w:cs="Arial"/>
                <w:b/>
                <w:szCs w:val="20"/>
                <w:lang w:eastAsia="en-ZA"/>
              </w:rPr>
              <w:t>Rank</w:t>
            </w:r>
          </w:p>
        </w:tc>
        <w:tc>
          <w:tcPr>
            <w:tcW w:w="3501" w:type="pct"/>
            <w:vAlign w:val="bottom"/>
          </w:tcPr>
          <w:p w14:paraId="15270241" w14:textId="77777777" w:rsidR="00372C70" w:rsidRPr="0075279E" w:rsidRDefault="00372C70" w:rsidP="00372C70">
            <w:pPr>
              <w:spacing w:after="0" w:line="240" w:lineRule="auto"/>
              <w:ind w:left="100"/>
              <w:rPr>
                <w:rFonts w:eastAsiaTheme="minorEastAsia" w:cs="Arial"/>
                <w:szCs w:val="20"/>
                <w:lang w:eastAsia="en-ZA"/>
              </w:rPr>
            </w:pPr>
            <w:r w:rsidRPr="0075279E">
              <w:rPr>
                <w:rFonts w:eastAsia="Arial" w:cs="Arial"/>
                <w:b/>
                <w:bCs/>
                <w:szCs w:val="20"/>
                <w:lang w:eastAsia="en-ZA"/>
              </w:rPr>
              <w:t>Classes</w:t>
            </w:r>
          </w:p>
        </w:tc>
      </w:tr>
      <w:tr w:rsidR="00073E2B" w:rsidRPr="0075279E" w14:paraId="378E27A9" w14:textId="77777777" w:rsidTr="00493944">
        <w:trPr>
          <w:trHeight w:val="177"/>
        </w:trPr>
        <w:tc>
          <w:tcPr>
            <w:tcW w:w="843" w:type="pct"/>
            <w:vAlign w:val="bottom"/>
          </w:tcPr>
          <w:p w14:paraId="2E9ED171" w14:textId="77777777" w:rsidR="00073E2B" w:rsidRPr="0075279E" w:rsidRDefault="00073E2B" w:rsidP="00DF5DF7">
            <w:pPr>
              <w:spacing w:after="0" w:line="240" w:lineRule="auto"/>
              <w:jc w:val="left"/>
              <w:rPr>
                <w:rFonts w:eastAsia="Arial" w:cs="Arial"/>
                <w:szCs w:val="20"/>
                <w:lang w:eastAsia="en-ZA"/>
              </w:rPr>
            </w:pPr>
            <w:r w:rsidRPr="0075279E">
              <w:rPr>
                <w:rFonts w:eastAsia="Arial" w:cs="Arial"/>
                <w:szCs w:val="20"/>
                <w:lang w:eastAsia="en-ZA"/>
              </w:rPr>
              <w:t>3</w:t>
            </w:r>
          </w:p>
        </w:tc>
        <w:tc>
          <w:tcPr>
            <w:tcW w:w="656" w:type="pct"/>
            <w:vAlign w:val="bottom"/>
          </w:tcPr>
          <w:p w14:paraId="1DD59E11" w14:textId="77777777" w:rsidR="00073E2B" w:rsidRPr="0075279E" w:rsidRDefault="00073E2B" w:rsidP="00372C70">
            <w:pPr>
              <w:spacing w:after="0" w:line="240" w:lineRule="auto"/>
              <w:jc w:val="left"/>
              <w:rPr>
                <w:rFonts w:eastAsia="Arial" w:cs="Arial"/>
                <w:w w:val="99"/>
                <w:szCs w:val="20"/>
                <w:lang w:eastAsia="en-ZA"/>
              </w:rPr>
            </w:pPr>
            <w:r w:rsidRPr="00DF5DF7">
              <w:rPr>
                <w:rFonts w:eastAsia="Arial" w:cs="Arial"/>
                <w:szCs w:val="20"/>
                <w:lang w:eastAsia="en-ZA"/>
              </w:rPr>
              <w:t>High</w:t>
            </w:r>
          </w:p>
        </w:tc>
        <w:tc>
          <w:tcPr>
            <w:tcW w:w="3501" w:type="pct"/>
            <w:vAlign w:val="bottom"/>
          </w:tcPr>
          <w:p w14:paraId="271DA6A1" w14:textId="4CA3A3A3" w:rsidR="00073E2B" w:rsidRPr="0075279E" w:rsidRDefault="00E05BE6" w:rsidP="00372C70">
            <w:pPr>
              <w:spacing w:after="0" w:line="240" w:lineRule="auto"/>
              <w:ind w:left="100"/>
              <w:jc w:val="left"/>
              <w:rPr>
                <w:rFonts w:eastAsia="Arial" w:cs="Arial"/>
                <w:szCs w:val="20"/>
                <w:lang w:eastAsia="en-ZA"/>
              </w:rPr>
            </w:pPr>
            <w:r>
              <w:rPr>
                <w:rFonts w:eastAsia="Arial" w:cs="Arial"/>
                <w:szCs w:val="20"/>
                <w:lang w:eastAsia="en-ZA"/>
              </w:rPr>
              <w:t>Agriculture, rice (paddies and irrigated), roads, urban, r</w:t>
            </w:r>
            <w:r w:rsidR="00073E2B" w:rsidRPr="0075279E">
              <w:rPr>
                <w:rFonts w:eastAsia="Arial" w:cs="Arial"/>
                <w:szCs w:val="20"/>
                <w:lang w:eastAsia="en-ZA"/>
              </w:rPr>
              <w:t>ubber.</w:t>
            </w:r>
          </w:p>
        </w:tc>
      </w:tr>
      <w:tr w:rsidR="00372C70" w:rsidRPr="0075279E" w14:paraId="05285A66" w14:textId="77777777" w:rsidTr="00493944">
        <w:trPr>
          <w:trHeight w:val="177"/>
        </w:trPr>
        <w:tc>
          <w:tcPr>
            <w:tcW w:w="843" w:type="pct"/>
            <w:vAlign w:val="bottom"/>
          </w:tcPr>
          <w:p w14:paraId="63944892" w14:textId="77777777" w:rsidR="00372C70" w:rsidRPr="0075279E" w:rsidRDefault="00372C70" w:rsidP="00DF5DF7">
            <w:pPr>
              <w:spacing w:after="0" w:line="240" w:lineRule="auto"/>
              <w:jc w:val="left"/>
              <w:rPr>
                <w:rFonts w:eastAsiaTheme="minorEastAsia" w:cs="Arial"/>
                <w:szCs w:val="20"/>
                <w:lang w:eastAsia="en-ZA"/>
              </w:rPr>
            </w:pPr>
            <w:r w:rsidRPr="0075279E">
              <w:rPr>
                <w:rFonts w:eastAsia="Arial" w:cs="Arial"/>
                <w:szCs w:val="20"/>
                <w:lang w:eastAsia="en-ZA"/>
              </w:rPr>
              <w:t>2</w:t>
            </w:r>
          </w:p>
        </w:tc>
        <w:tc>
          <w:tcPr>
            <w:tcW w:w="656" w:type="pct"/>
            <w:vAlign w:val="bottom"/>
          </w:tcPr>
          <w:p w14:paraId="4AB1027F" w14:textId="77777777" w:rsidR="00372C70" w:rsidRPr="00DF5DF7" w:rsidRDefault="00372C70" w:rsidP="00372C70">
            <w:pPr>
              <w:spacing w:after="0" w:line="240" w:lineRule="auto"/>
              <w:jc w:val="left"/>
              <w:rPr>
                <w:rFonts w:eastAsia="Arial" w:cs="Arial"/>
                <w:szCs w:val="20"/>
                <w:lang w:eastAsia="en-ZA"/>
              </w:rPr>
            </w:pPr>
            <w:r w:rsidRPr="00DF5DF7">
              <w:rPr>
                <w:rFonts w:eastAsia="Arial" w:cs="Arial"/>
                <w:szCs w:val="20"/>
                <w:lang w:eastAsia="en-ZA"/>
              </w:rPr>
              <w:t>Medium</w:t>
            </w:r>
          </w:p>
        </w:tc>
        <w:tc>
          <w:tcPr>
            <w:tcW w:w="3501" w:type="pct"/>
            <w:vAlign w:val="bottom"/>
          </w:tcPr>
          <w:p w14:paraId="03B9ACD7" w14:textId="1AE9E5B9" w:rsidR="00372C70" w:rsidRPr="0075279E" w:rsidRDefault="00E05BE6" w:rsidP="00372C70">
            <w:pPr>
              <w:spacing w:after="0" w:line="240" w:lineRule="auto"/>
              <w:ind w:left="100"/>
              <w:jc w:val="left"/>
              <w:rPr>
                <w:rFonts w:eastAsiaTheme="minorEastAsia" w:cs="Arial"/>
                <w:szCs w:val="20"/>
                <w:lang w:eastAsia="en-ZA"/>
              </w:rPr>
            </w:pPr>
            <w:r>
              <w:rPr>
                <w:rFonts w:eastAsia="Arial" w:cs="Arial"/>
                <w:szCs w:val="20"/>
                <w:lang w:eastAsia="en-ZA"/>
              </w:rPr>
              <w:t>Grassland</w:t>
            </w:r>
          </w:p>
        </w:tc>
      </w:tr>
      <w:tr w:rsidR="00372C70" w:rsidRPr="0075279E" w14:paraId="3E8CA145" w14:textId="77777777" w:rsidTr="00493944">
        <w:trPr>
          <w:trHeight w:val="81"/>
        </w:trPr>
        <w:tc>
          <w:tcPr>
            <w:tcW w:w="843" w:type="pct"/>
            <w:vAlign w:val="bottom"/>
          </w:tcPr>
          <w:p w14:paraId="7820A78F" w14:textId="77777777" w:rsidR="00372C70" w:rsidRPr="0075279E" w:rsidRDefault="00372C70" w:rsidP="00DF5DF7">
            <w:pPr>
              <w:spacing w:after="0" w:line="240" w:lineRule="auto"/>
              <w:jc w:val="left"/>
              <w:rPr>
                <w:rFonts w:eastAsiaTheme="minorEastAsia" w:cs="Arial"/>
                <w:szCs w:val="20"/>
                <w:lang w:eastAsia="en-ZA"/>
              </w:rPr>
            </w:pPr>
            <w:r w:rsidRPr="0075279E">
              <w:rPr>
                <w:rFonts w:eastAsia="Arial" w:cs="Arial"/>
                <w:szCs w:val="20"/>
                <w:lang w:eastAsia="en-ZA"/>
              </w:rPr>
              <w:t>1</w:t>
            </w:r>
          </w:p>
        </w:tc>
        <w:tc>
          <w:tcPr>
            <w:tcW w:w="656" w:type="pct"/>
            <w:vAlign w:val="bottom"/>
          </w:tcPr>
          <w:p w14:paraId="17C9151C" w14:textId="77777777" w:rsidR="00372C70" w:rsidRPr="00DF5DF7" w:rsidRDefault="00372C70" w:rsidP="00372C70">
            <w:pPr>
              <w:spacing w:after="0" w:line="240" w:lineRule="auto"/>
              <w:jc w:val="left"/>
              <w:rPr>
                <w:rFonts w:eastAsia="Arial" w:cs="Arial"/>
                <w:szCs w:val="20"/>
                <w:lang w:eastAsia="en-ZA"/>
              </w:rPr>
            </w:pPr>
            <w:r w:rsidRPr="0075279E">
              <w:rPr>
                <w:rFonts w:eastAsia="Arial" w:cs="Arial"/>
                <w:szCs w:val="20"/>
                <w:lang w:eastAsia="en-ZA"/>
              </w:rPr>
              <w:t>Low</w:t>
            </w:r>
          </w:p>
        </w:tc>
        <w:tc>
          <w:tcPr>
            <w:tcW w:w="3501" w:type="pct"/>
            <w:vAlign w:val="bottom"/>
          </w:tcPr>
          <w:p w14:paraId="183B85E7" w14:textId="3B036A2F" w:rsidR="00372C70" w:rsidRPr="0075279E" w:rsidRDefault="00E05BE6" w:rsidP="00372C70">
            <w:pPr>
              <w:spacing w:after="0" w:line="240" w:lineRule="auto"/>
              <w:ind w:left="100"/>
              <w:jc w:val="left"/>
              <w:rPr>
                <w:rFonts w:eastAsiaTheme="minorEastAsia" w:cs="Arial"/>
                <w:szCs w:val="20"/>
                <w:lang w:eastAsia="en-ZA"/>
              </w:rPr>
            </w:pPr>
            <w:r>
              <w:rPr>
                <w:rFonts w:eastAsia="Arial" w:cs="Arial"/>
                <w:szCs w:val="20"/>
                <w:lang w:eastAsia="en-ZA"/>
              </w:rPr>
              <w:t>Water, bare soil, forests (c</w:t>
            </w:r>
            <w:r w:rsidR="00372C70" w:rsidRPr="0075279E">
              <w:rPr>
                <w:rFonts w:eastAsia="Arial" w:cs="Arial"/>
                <w:szCs w:val="20"/>
                <w:lang w:eastAsia="en-ZA"/>
              </w:rPr>
              <w:t>oniferous/deciduous).</w:t>
            </w:r>
          </w:p>
        </w:tc>
      </w:tr>
    </w:tbl>
    <w:p w14:paraId="3413B04E" w14:textId="77777777" w:rsidR="00372C70" w:rsidRPr="0075279E" w:rsidRDefault="00372C70" w:rsidP="00372C70">
      <w:pPr>
        <w:spacing w:after="0" w:line="240" w:lineRule="auto"/>
        <w:rPr>
          <w:rFonts w:eastAsiaTheme="majorEastAsia" w:cs="Arial"/>
          <w:sz w:val="22"/>
        </w:rPr>
      </w:pPr>
    </w:p>
    <w:p w14:paraId="725F6AD0" w14:textId="51951A9B" w:rsidR="00372C70" w:rsidRPr="00C51444" w:rsidRDefault="00372C70" w:rsidP="00372C70">
      <w:pPr>
        <w:spacing w:after="0" w:line="240" w:lineRule="auto"/>
        <w:rPr>
          <w:rFonts w:cs="Arial"/>
          <w:sz w:val="22"/>
        </w:rPr>
      </w:pPr>
      <w:r w:rsidRPr="00C51444">
        <w:rPr>
          <w:rFonts w:cs="Arial"/>
          <w:sz w:val="22"/>
        </w:rPr>
        <w:t>For the flood map (HAND-system), the level of flooding was divided into four categories</w:t>
      </w:r>
      <w:r w:rsidR="009021A1" w:rsidRPr="00C51444">
        <w:rPr>
          <w:rFonts w:cs="Arial"/>
          <w:sz w:val="22"/>
        </w:rPr>
        <w:t xml:space="preserve"> —</w:t>
      </w:r>
      <w:r w:rsidRPr="00C51444">
        <w:rPr>
          <w:rFonts w:cs="Arial"/>
          <w:sz w:val="22"/>
        </w:rPr>
        <w:t xml:space="preserve"> </w:t>
      </w:r>
      <w:r w:rsidR="00102B35" w:rsidRPr="00C51444">
        <w:rPr>
          <w:rFonts w:cs="Arial"/>
          <w:sz w:val="22"/>
        </w:rPr>
        <w:t xml:space="preserve">and </w:t>
      </w:r>
      <w:r w:rsidRPr="00C51444">
        <w:rPr>
          <w:rFonts w:cs="Arial"/>
          <w:sz w:val="22"/>
        </w:rPr>
        <w:t xml:space="preserve">areas with water levels above 10 m were disregarded. These four categories are shown in </w:t>
      </w:r>
      <w:r w:rsidRPr="00C51444">
        <w:rPr>
          <w:rFonts w:cs="Arial"/>
          <w:sz w:val="22"/>
        </w:rPr>
        <w:fldChar w:fldCharType="begin"/>
      </w:r>
      <w:r w:rsidRPr="00C51444">
        <w:rPr>
          <w:rFonts w:cs="Arial"/>
          <w:sz w:val="22"/>
        </w:rPr>
        <w:instrText xml:space="preserve"> REF _Ref501546298 \h  \* MERGEFORMAT </w:instrText>
      </w:r>
      <w:r w:rsidRPr="00C51444">
        <w:rPr>
          <w:rFonts w:cs="Arial"/>
          <w:sz w:val="22"/>
        </w:rPr>
      </w:r>
      <w:r w:rsidRPr="00C51444">
        <w:rPr>
          <w:rFonts w:cs="Arial"/>
          <w:sz w:val="22"/>
        </w:rPr>
        <w:fldChar w:fldCharType="separate"/>
      </w:r>
      <w:r w:rsidR="00F97240" w:rsidRPr="00C51444">
        <w:rPr>
          <w:rFonts w:cs="Arial"/>
          <w:sz w:val="22"/>
        </w:rPr>
        <w:t xml:space="preserve">Table </w:t>
      </w:r>
      <w:r w:rsidR="00F97240" w:rsidRPr="00C51444">
        <w:rPr>
          <w:rFonts w:cs="Arial"/>
          <w:noProof/>
          <w:sz w:val="22"/>
        </w:rPr>
        <w:t>7</w:t>
      </w:r>
      <w:r w:rsidRPr="00C51444">
        <w:rPr>
          <w:rFonts w:cs="Arial"/>
          <w:sz w:val="22"/>
        </w:rPr>
        <w:fldChar w:fldCharType="end"/>
      </w:r>
      <w:r w:rsidRPr="00C51444">
        <w:rPr>
          <w:rFonts w:cs="Arial"/>
          <w:sz w:val="22"/>
        </w:rPr>
        <w:t>. The exposure codes are skewed towards high-frequency flood levels. For example, 3-metre bands were used for high and medium exposure (0</w:t>
      </w:r>
      <w:r w:rsidR="008274F5" w:rsidRPr="00C51444">
        <w:rPr>
          <w:rFonts w:cs="Arial"/>
          <w:color w:val="545454"/>
          <w:sz w:val="22"/>
          <w:shd w:val="clear" w:color="auto" w:fill="FFFFFF"/>
        </w:rPr>
        <w:t>–</w:t>
      </w:r>
      <w:r w:rsidRPr="00C51444">
        <w:rPr>
          <w:rFonts w:cs="Arial"/>
          <w:sz w:val="22"/>
        </w:rPr>
        <w:t>2.99 m and 3</w:t>
      </w:r>
      <w:r w:rsidR="008274F5" w:rsidRPr="00C51444">
        <w:rPr>
          <w:rFonts w:cs="Arial"/>
          <w:color w:val="545454"/>
          <w:sz w:val="22"/>
          <w:shd w:val="clear" w:color="auto" w:fill="FFFFFF"/>
        </w:rPr>
        <w:t>–</w:t>
      </w:r>
      <w:r w:rsidRPr="00C51444">
        <w:rPr>
          <w:rFonts w:cs="Arial"/>
          <w:sz w:val="22"/>
        </w:rPr>
        <w:t>5.99 m) and 4 meters for low exposure (6</w:t>
      </w:r>
      <w:r w:rsidR="008274F5" w:rsidRPr="00C51444">
        <w:rPr>
          <w:rFonts w:cs="Arial"/>
          <w:color w:val="545454"/>
          <w:sz w:val="22"/>
          <w:shd w:val="clear" w:color="auto" w:fill="FFFFFF"/>
        </w:rPr>
        <w:t>–</w:t>
      </w:r>
      <w:r w:rsidRPr="00C51444">
        <w:rPr>
          <w:rFonts w:cs="Arial"/>
          <w:sz w:val="22"/>
        </w:rPr>
        <w:t>9.99 m).</w:t>
      </w:r>
    </w:p>
    <w:p w14:paraId="51919C88" w14:textId="77777777" w:rsidR="00372C70" w:rsidRPr="0075279E" w:rsidRDefault="00372C70" w:rsidP="00372C70">
      <w:pPr>
        <w:spacing w:after="0" w:line="240" w:lineRule="auto"/>
        <w:rPr>
          <w:rFonts w:cs="Arial"/>
          <w:sz w:val="22"/>
        </w:rPr>
      </w:pPr>
    </w:p>
    <w:p w14:paraId="5A2EE7B2" w14:textId="670593D6" w:rsidR="00372C70" w:rsidRPr="0075279E" w:rsidRDefault="00372C70" w:rsidP="00372C70">
      <w:pPr>
        <w:keepNext/>
        <w:spacing w:after="0" w:line="240" w:lineRule="auto"/>
        <w:rPr>
          <w:rFonts w:cs="Arial"/>
          <w:iCs/>
          <w:color w:val="000000" w:themeColor="text1"/>
          <w:szCs w:val="20"/>
        </w:rPr>
      </w:pPr>
      <w:bookmarkStart w:id="191" w:name="_Ref501546298"/>
      <w:r w:rsidRPr="0075279E">
        <w:rPr>
          <w:rFonts w:cs="Arial"/>
          <w:iCs/>
          <w:color w:val="000000" w:themeColor="text1"/>
          <w:szCs w:val="20"/>
        </w:rPr>
        <w:t xml:space="preserve">Table </w:t>
      </w:r>
      <w:r w:rsidR="002735A5">
        <w:rPr>
          <w:rFonts w:cs="Arial"/>
          <w:iCs/>
          <w:color w:val="000000" w:themeColor="text1"/>
          <w:szCs w:val="20"/>
        </w:rPr>
        <w:t>7</w:t>
      </w:r>
      <w:bookmarkEnd w:id="191"/>
      <w:r w:rsidRPr="0075279E">
        <w:rPr>
          <w:rFonts w:cs="Arial"/>
          <w:iCs/>
          <w:color w:val="000000" w:themeColor="text1"/>
          <w:szCs w:val="20"/>
        </w:rPr>
        <w:t>. Exposure code for flooding, based on the HAND-method.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20"/>
        <w:gridCol w:w="1183"/>
        <w:gridCol w:w="6313"/>
      </w:tblGrid>
      <w:tr w:rsidR="00372C70" w:rsidRPr="0075279E" w14:paraId="50824E53" w14:textId="77777777" w:rsidTr="00493944">
        <w:trPr>
          <w:trHeight w:val="399"/>
        </w:trPr>
        <w:tc>
          <w:tcPr>
            <w:tcW w:w="843" w:type="pct"/>
            <w:vAlign w:val="bottom"/>
          </w:tcPr>
          <w:p w14:paraId="547B6CC8" w14:textId="77777777" w:rsidR="00372C70" w:rsidRPr="0075279E" w:rsidRDefault="00372C70" w:rsidP="00372C70">
            <w:pPr>
              <w:spacing w:after="0" w:line="240" w:lineRule="auto"/>
              <w:rPr>
                <w:rFonts w:cs="Arial"/>
                <w:szCs w:val="20"/>
              </w:rPr>
            </w:pPr>
            <w:r w:rsidRPr="0075279E">
              <w:rPr>
                <w:rFonts w:cs="Arial"/>
                <w:b/>
                <w:bCs/>
                <w:szCs w:val="20"/>
              </w:rPr>
              <w:t>HAND Index,</w:t>
            </w:r>
          </w:p>
          <w:p w14:paraId="1E091BAF" w14:textId="77777777" w:rsidR="00372C70" w:rsidRPr="0075279E" w:rsidRDefault="00372C70" w:rsidP="00372C70">
            <w:pPr>
              <w:spacing w:after="0" w:line="240" w:lineRule="auto"/>
              <w:rPr>
                <w:rFonts w:cs="Arial"/>
                <w:szCs w:val="20"/>
              </w:rPr>
            </w:pPr>
            <w:r w:rsidRPr="0075279E">
              <w:rPr>
                <w:rFonts w:cs="Arial"/>
                <w:b/>
                <w:bCs/>
                <w:szCs w:val="20"/>
              </w:rPr>
              <w:t>m</w:t>
            </w:r>
          </w:p>
        </w:tc>
        <w:tc>
          <w:tcPr>
            <w:tcW w:w="656" w:type="pct"/>
            <w:vAlign w:val="bottom"/>
          </w:tcPr>
          <w:p w14:paraId="5E77D90C" w14:textId="77777777" w:rsidR="00372C70" w:rsidRPr="0075279E" w:rsidRDefault="00372C70" w:rsidP="00372C70">
            <w:pPr>
              <w:spacing w:after="0" w:line="240" w:lineRule="auto"/>
              <w:rPr>
                <w:rFonts w:cs="Arial"/>
                <w:szCs w:val="20"/>
              </w:rPr>
            </w:pPr>
            <w:r w:rsidRPr="0075279E">
              <w:rPr>
                <w:rFonts w:cs="Arial"/>
                <w:b/>
                <w:bCs/>
                <w:szCs w:val="20"/>
              </w:rPr>
              <w:t>Exposure</w:t>
            </w:r>
          </w:p>
          <w:p w14:paraId="36CE7E59" w14:textId="77777777" w:rsidR="00372C70" w:rsidRPr="0075279E" w:rsidRDefault="00372C70" w:rsidP="00372C70">
            <w:pPr>
              <w:spacing w:after="0" w:line="240" w:lineRule="auto"/>
              <w:rPr>
                <w:rFonts w:cs="Arial"/>
                <w:szCs w:val="20"/>
              </w:rPr>
            </w:pPr>
            <w:r w:rsidRPr="0075279E">
              <w:rPr>
                <w:rFonts w:cs="Arial"/>
                <w:b/>
                <w:bCs/>
                <w:szCs w:val="20"/>
              </w:rPr>
              <w:t>code</w:t>
            </w:r>
          </w:p>
        </w:tc>
        <w:tc>
          <w:tcPr>
            <w:tcW w:w="3501" w:type="pct"/>
            <w:vAlign w:val="bottom"/>
          </w:tcPr>
          <w:p w14:paraId="2AD1DFC5" w14:textId="77777777" w:rsidR="00372C70" w:rsidRPr="0075279E" w:rsidRDefault="00372C70" w:rsidP="00372C70">
            <w:pPr>
              <w:spacing w:after="0" w:line="240" w:lineRule="auto"/>
              <w:rPr>
                <w:rFonts w:cs="Arial"/>
                <w:szCs w:val="20"/>
              </w:rPr>
            </w:pPr>
            <w:r w:rsidRPr="0075279E">
              <w:rPr>
                <w:rFonts w:cs="Arial"/>
                <w:b/>
                <w:bCs/>
                <w:szCs w:val="20"/>
              </w:rPr>
              <w:t>Exposure text</w:t>
            </w:r>
          </w:p>
        </w:tc>
      </w:tr>
      <w:tr w:rsidR="00372C70" w:rsidRPr="0075279E" w14:paraId="20FD06B7" w14:textId="77777777" w:rsidTr="00493944">
        <w:trPr>
          <w:trHeight w:val="177"/>
        </w:trPr>
        <w:tc>
          <w:tcPr>
            <w:tcW w:w="843" w:type="pct"/>
            <w:vAlign w:val="bottom"/>
          </w:tcPr>
          <w:p w14:paraId="3203A41D" w14:textId="1CA5D75E" w:rsidR="00372C70" w:rsidRPr="0075279E" w:rsidRDefault="00372C70" w:rsidP="00372C70">
            <w:pPr>
              <w:spacing w:after="0" w:line="240" w:lineRule="auto"/>
              <w:rPr>
                <w:rFonts w:cs="Arial"/>
                <w:szCs w:val="20"/>
              </w:rPr>
            </w:pPr>
            <w:r w:rsidRPr="0075279E">
              <w:rPr>
                <w:rFonts w:cs="Arial"/>
                <w:szCs w:val="20"/>
              </w:rPr>
              <w:t>0.0</w:t>
            </w:r>
            <w:r w:rsidR="008274F5" w:rsidRPr="0075279E">
              <w:rPr>
                <w:rFonts w:cs="Arial"/>
                <w:color w:val="545454"/>
                <w:shd w:val="clear" w:color="auto" w:fill="FFFFFF"/>
              </w:rPr>
              <w:t>–</w:t>
            </w:r>
            <w:r w:rsidRPr="0075279E">
              <w:rPr>
                <w:rFonts w:cs="Arial"/>
                <w:szCs w:val="20"/>
              </w:rPr>
              <w:t>2.99 m</w:t>
            </w:r>
          </w:p>
        </w:tc>
        <w:tc>
          <w:tcPr>
            <w:tcW w:w="656" w:type="pct"/>
            <w:vAlign w:val="bottom"/>
          </w:tcPr>
          <w:p w14:paraId="50BBBDD5" w14:textId="77777777" w:rsidR="00372C70" w:rsidRPr="0075279E" w:rsidRDefault="00372C70" w:rsidP="00372C70">
            <w:pPr>
              <w:spacing w:after="0" w:line="240" w:lineRule="auto"/>
              <w:rPr>
                <w:rFonts w:cs="Arial"/>
                <w:szCs w:val="20"/>
              </w:rPr>
            </w:pPr>
            <w:r w:rsidRPr="0075279E">
              <w:rPr>
                <w:rFonts w:cs="Arial"/>
                <w:szCs w:val="20"/>
              </w:rPr>
              <w:t>3</w:t>
            </w:r>
          </w:p>
        </w:tc>
        <w:tc>
          <w:tcPr>
            <w:tcW w:w="3501" w:type="pct"/>
            <w:vAlign w:val="bottom"/>
          </w:tcPr>
          <w:p w14:paraId="4D6E714A" w14:textId="54D90033" w:rsidR="00372C70" w:rsidRPr="0075279E" w:rsidRDefault="00E05BE6" w:rsidP="00372C70">
            <w:pPr>
              <w:spacing w:after="0" w:line="240" w:lineRule="auto"/>
              <w:rPr>
                <w:rFonts w:cs="Arial"/>
                <w:szCs w:val="20"/>
              </w:rPr>
            </w:pPr>
            <w:r>
              <w:rPr>
                <w:rFonts w:cs="Arial"/>
                <w:szCs w:val="20"/>
              </w:rPr>
              <w:t>High exposure and flooded often</w:t>
            </w:r>
          </w:p>
        </w:tc>
      </w:tr>
      <w:tr w:rsidR="00372C70" w:rsidRPr="0075279E" w14:paraId="5FF9D603" w14:textId="77777777" w:rsidTr="00493944">
        <w:trPr>
          <w:trHeight w:val="223"/>
        </w:trPr>
        <w:tc>
          <w:tcPr>
            <w:tcW w:w="843" w:type="pct"/>
            <w:vAlign w:val="bottom"/>
          </w:tcPr>
          <w:p w14:paraId="25F7645D" w14:textId="2143EB72" w:rsidR="00372C70" w:rsidRPr="0075279E" w:rsidRDefault="00372C70" w:rsidP="00372C70">
            <w:pPr>
              <w:spacing w:after="0" w:line="240" w:lineRule="auto"/>
              <w:rPr>
                <w:rFonts w:cs="Arial"/>
                <w:szCs w:val="20"/>
              </w:rPr>
            </w:pPr>
            <w:r w:rsidRPr="0075279E">
              <w:rPr>
                <w:rFonts w:cs="Arial"/>
                <w:szCs w:val="20"/>
              </w:rPr>
              <w:t>3.0</w:t>
            </w:r>
            <w:r w:rsidR="008274F5" w:rsidRPr="0075279E">
              <w:rPr>
                <w:rFonts w:cs="Arial"/>
                <w:color w:val="545454"/>
                <w:shd w:val="clear" w:color="auto" w:fill="FFFFFF"/>
              </w:rPr>
              <w:t>–</w:t>
            </w:r>
            <w:r w:rsidRPr="0075279E">
              <w:rPr>
                <w:rFonts w:cs="Arial"/>
                <w:szCs w:val="20"/>
              </w:rPr>
              <w:t>5.99 m</w:t>
            </w:r>
          </w:p>
        </w:tc>
        <w:tc>
          <w:tcPr>
            <w:tcW w:w="656" w:type="pct"/>
            <w:vAlign w:val="bottom"/>
          </w:tcPr>
          <w:p w14:paraId="1ED1FB02" w14:textId="77777777" w:rsidR="00372C70" w:rsidRPr="0075279E" w:rsidRDefault="00372C70" w:rsidP="00372C70">
            <w:pPr>
              <w:spacing w:after="0" w:line="240" w:lineRule="auto"/>
              <w:rPr>
                <w:rFonts w:cs="Arial"/>
                <w:szCs w:val="20"/>
              </w:rPr>
            </w:pPr>
            <w:r w:rsidRPr="0075279E">
              <w:rPr>
                <w:rFonts w:cs="Arial"/>
                <w:szCs w:val="20"/>
              </w:rPr>
              <w:t>2</w:t>
            </w:r>
          </w:p>
        </w:tc>
        <w:tc>
          <w:tcPr>
            <w:tcW w:w="3501" w:type="pct"/>
            <w:vAlign w:val="bottom"/>
          </w:tcPr>
          <w:p w14:paraId="7897508B" w14:textId="3774B6DE" w:rsidR="00372C70" w:rsidRPr="0075279E" w:rsidRDefault="00372C70" w:rsidP="00372C70">
            <w:pPr>
              <w:spacing w:after="0" w:line="240" w:lineRule="auto"/>
              <w:rPr>
                <w:rFonts w:cs="Arial"/>
                <w:szCs w:val="20"/>
              </w:rPr>
            </w:pPr>
            <w:r w:rsidRPr="0075279E">
              <w:rPr>
                <w:rFonts w:cs="Arial"/>
                <w:szCs w:val="20"/>
              </w:rPr>
              <w:t xml:space="preserve">Medium </w:t>
            </w:r>
            <w:r w:rsidRPr="0075279E">
              <w:rPr>
                <w:rFonts w:cs="Arial"/>
                <w:noProof/>
                <w:szCs w:val="20"/>
              </w:rPr>
              <w:t>exposure and</w:t>
            </w:r>
            <w:r w:rsidR="00E05BE6">
              <w:rPr>
                <w:rFonts w:cs="Arial"/>
                <w:szCs w:val="20"/>
              </w:rPr>
              <w:t xml:space="preserve"> flooded less often</w:t>
            </w:r>
          </w:p>
        </w:tc>
      </w:tr>
      <w:tr w:rsidR="00372C70" w:rsidRPr="0075279E" w14:paraId="2E6375B7" w14:textId="77777777" w:rsidTr="00493944">
        <w:trPr>
          <w:trHeight w:val="127"/>
        </w:trPr>
        <w:tc>
          <w:tcPr>
            <w:tcW w:w="843" w:type="pct"/>
            <w:vAlign w:val="bottom"/>
          </w:tcPr>
          <w:p w14:paraId="0E941220" w14:textId="45AC3407" w:rsidR="00372C70" w:rsidRPr="0075279E" w:rsidRDefault="00372C70" w:rsidP="00372C70">
            <w:pPr>
              <w:spacing w:after="0" w:line="240" w:lineRule="auto"/>
              <w:rPr>
                <w:rFonts w:cs="Arial"/>
                <w:szCs w:val="20"/>
              </w:rPr>
            </w:pPr>
            <w:r w:rsidRPr="0075279E">
              <w:rPr>
                <w:rFonts w:cs="Arial"/>
                <w:szCs w:val="20"/>
              </w:rPr>
              <w:t>6.0</w:t>
            </w:r>
            <w:r w:rsidR="008274F5" w:rsidRPr="0075279E">
              <w:rPr>
                <w:rFonts w:cs="Arial"/>
                <w:color w:val="545454"/>
                <w:shd w:val="clear" w:color="auto" w:fill="FFFFFF"/>
              </w:rPr>
              <w:t>–</w:t>
            </w:r>
            <w:r w:rsidRPr="0075279E">
              <w:rPr>
                <w:rFonts w:cs="Arial"/>
                <w:szCs w:val="20"/>
              </w:rPr>
              <w:t>9.99 m</w:t>
            </w:r>
          </w:p>
        </w:tc>
        <w:tc>
          <w:tcPr>
            <w:tcW w:w="656" w:type="pct"/>
            <w:vAlign w:val="bottom"/>
          </w:tcPr>
          <w:p w14:paraId="618811B7" w14:textId="77777777" w:rsidR="00372C70" w:rsidRPr="0075279E" w:rsidRDefault="00372C70" w:rsidP="00372C70">
            <w:pPr>
              <w:spacing w:after="0" w:line="240" w:lineRule="auto"/>
              <w:rPr>
                <w:rFonts w:cs="Arial"/>
                <w:szCs w:val="20"/>
              </w:rPr>
            </w:pPr>
            <w:r w:rsidRPr="0075279E">
              <w:rPr>
                <w:rFonts w:cs="Arial"/>
                <w:szCs w:val="20"/>
              </w:rPr>
              <w:t>1</w:t>
            </w:r>
          </w:p>
        </w:tc>
        <w:tc>
          <w:tcPr>
            <w:tcW w:w="3501" w:type="pct"/>
            <w:vAlign w:val="bottom"/>
          </w:tcPr>
          <w:p w14:paraId="3C1C8D3F" w14:textId="694AABE2" w:rsidR="00372C70" w:rsidRPr="0075279E" w:rsidRDefault="00E05BE6" w:rsidP="00372C70">
            <w:pPr>
              <w:spacing w:after="0" w:line="240" w:lineRule="auto"/>
              <w:rPr>
                <w:rFonts w:cs="Arial"/>
                <w:szCs w:val="20"/>
              </w:rPr>
            </w:pPr>
            <w:r>
              <w:rPr>
                <w:rFonts w:cs="Arial"/>
                <w:szCs w:val="20"/>
              </w:rPr>
              <w:t>Low exposure and seldom flooded</w:t>
            </w:r>
          </w:p>
        </w:tc>
      </w:tr>
      <w:tr w:rsidR="00372C70" w:rsidRPr="0075279E" w14:paraId="76555D8B" w14:textId="77777777" w:rsidTr="00493944">
        <w:trPr>
          <w:trHeight w:val="60"/>
        </w:trPr>
        <w:tc>
          <w:tcPr>
            <w:tcW w:w="843" w:type="pct"/>
            <w:vAlign w:val="bottom"/>
          </w:tcPr>
          <w:p w14:paraId="38A7C06D" w14:textId="77777777" w:rsidR="00372C70" w:rsidRPr="0075279E" w:rsidRDefault="00372C70" w:rsidP="00372C70">
            <w:pPr>
              <w:spacing w:after="0" w:line="240" w:lineRule="auto"/>
              <w:rPr>
                <w:rFonts w:cs="Arial"/>
                <w:szCs w:val="20"/>
              </w:rPr>
            </w:pPr>
            <w:r w:rsidRPr="0075279E">
              <w:rPr>
                <w:rFonts w:cs="Arial"/>
                <w:szCs w:val="20"/>
              </w:rPr>
              <w:t>Above 10 m</w:t>
            </w:r>
          </w:p>
        </w:tc>
        <w:tc>
          <w:tcPr>
            <w:tcW w:w="656" w:type="pct"/>
            <w:vAlign w:val="bottom"/>
          </w:tcPr>
          <w:p w14:paraId="168DF25D" w14:textId="77777777" w:rsidR="00372C70" w:rsidRPr="0075279E" w:rsidRDefault="00372C70" w:rsidP="00372C70">
            <w:pPr>
              <w:spacing w:after="0" w:line="240" w:lineRule="auto"/>
              <w:rPr>
                <w:rFonts w:cs="Arial"/>
                <w:szCs w:val="20"/>
              </w:rPr>
            </w:pPr>
            <w:r w:rsidRPr="0075279E">
              <w:rPr>
                <w:rFonts w:cs="Arial"/>
                <w:szCs w:val="20"/>
              </w:rPr>
              <w:t>NULL</w:t>
            </w:r>
          </w:p>
        </w:tc>
        <w:tc>
          <w:tcPr>
            <w:tcW w:w="3501" w:type="pct"/>
            <w:vAlign w:val="bottom"/>
          </w:tcPr>
          <w:p w14:paraId="5E978850" w14:textId="0DDD48EA" w:rsidR="00372C70" w:rsidRPr="0075279E" w:rsidRDefault="00E05BE6" w:rsidP="00372C70">
            <w:pPr>
              <w:spacing w:after="0" w:line="240" w:lineRule="auto"/>
              <w:rPr>
                <w:rFonts w:cs="Arial"/>
                <w:szCs w:val="20"/>
              </w:rPr>
            </w:pPr>
            <w:r>
              <w:rPr>
                <w:rFonts w:cs="Arial"/>
                <w:szCs w:val="20"/>
              </w:rPr>
              <w:t>Very low exposure and disregarded</w:t>
            </w:r>
          </w:p>
        </w:tc>
      </w:tr>
    </w:tbl>
    <w:p w14:paraId="43F2A0B2" w14:textId="77777777" w:rsidR="00372C70" w:rsidRPr="0075279E" w:rsidRDefault="00372C70" w:rsidP="00372C70">
      <w:pPr>
        <w:spacing w:after="0" w:line="240" w:lineRule="auto"/>
        <w:ind w:right="146"/>
        <w:rPr>
          <w:rFonts w:eastAsia="Arial" w:cs="Arial"/>
          <w:sz w:val="22"/>
        </w:rPr>
      </w:pPr>
    </w:p>
    <w:p w14:paraId="4E0BA89A" w14:textId="04B4245C" w:rsidR="00372C70" w:rsidRPr="0075279E" w:rsidRDefault="00372C70" w:rsidP="002A062A">
      <w:pPr>
        <w:pStyle w:val="Heading2"/>
        <w:rPr>
          <w:rFonts w:eastAsia="Arial"/>
        </w:rPr>
      </w:pPr>
      <w:bookmarkStart w:id="192" w:name="_Toc10454217"/>
      <w:bookmarkStart w:id="193" w:name="_Toc19807959"/>
      <w:r w:rsidRPr="0075279E">
        <w:rPr>
          <w:rFonts w:eastAsia="Arial"/>
        </w:rPr>
        <w:t>Site identification</w:t>
      </w:r>
      <w:bookmarkEnd w:id="192"/>
      <w:bookmarkEnd w:id="193"/>
    </w:p>
    <w:p w14:paraId="304FF0EA" w14:textId="77777777" w:rsidR="00372C70" w:rsidRPr="0075279E" w:rsidRDefault="00372C70" w:rsidP="00372C70">
      <w:pPr>
        <w:spacing w:after="0" w:line="240" w:lineRule="auto"/>
        <w:rPr>
          <w:rFonts w:cs="Arial"/>
          <w:sz w:val="22"/>
        </w:rPr>
      </w:pPr>
    </w:p>
    <w:p w14:paraId="63520C50" w14:textId="3C4361D6" w:rsidR="007D3B00" w:rsidRPr="00C51444" w:rsidRDefault="0050337E" w:rsidP="00765B8E">
      <w:pPr>
        <w:spacing w:after="0" w:line="240" w:lineRule="auto"/>
        <w:rPr>
          <w:rFonts w:cs="Arial"/>
          <w:sz w:val="22"/>
        </w:rPr>
      </w:pPr>
      <w:r>
        <w:rPr>
          <w:rFonts w:cs="Arial"/>
          <w:sz w:val="22"/>
        </w:rPr>
        <w:t>S</w:t>
      </w:r>
      <w:r w:rsidRPr="00C51444">
        <w:rPr>
          <w:rFonts w:cs="Arial"/>
          <w:sz w:val="22"/>
        </w:rPr>
        <w:t>ix major Laotian cities (Vientiane, Paksan, Savannakhet, Pakse, Luang Prabang and Thakek</w:t>
      </w:r>
      <w:r>
        <w:rPr>
          <w:rFonts w:cs="Arial"/>
          <w:sz w:val="22"/>
        </w:rPr>
        <w:t>) were identified by the government based on their economic importance and flood vulnerability.</w:t>
      </w:r>
      <w:r w:rsidRPr="00C51444">
        <w:rPr>
          <w:rFonts w:cs="Arial"/>
          <w:sz w:val="22"/>
        </w:rPr>
        <w:t xml:space="preserve"> </w:t>
      </w:r>
      <w:r w:rsidR="004614BF" w:rsidRPr="00C51444">
        <w:rPr>
          <w:rFonts w:cs="Arial"/>
          <w:sz w:val="22"/>
        </w:rPr>
        <w:t xml:space="preserve">A UNEP-DHI study, commissioned and conducted through CTCN, was </w:t>
      </w:r>
      <w:r w:rsidR="0030651E" w:rsidRPr="00C51444">
        <w:rPr>
          <w:rFonts w:cs="Arial"/>
          <w:sz w:val="22"/>
        </w:rPr>
        <w:t>undertaken</w:t>
      </w:r>
      <w:r w:rsidR="004614BF" w:rsidRPr="00C51444">
        <w:rPr>
          <w:rFonts w:cs="Arial"/>
          <w:sz w:val="22"/>
        </w:rPr>
        <w:t xml:space="preserve"> to assess the vulnerability </w:t>
      </w:r>
      <w:r>
        <w:rPr>
          <w:rFonts w:cs="Arial"/>
          <w:sz w:val="22"/>
        </w:rPr>
        <w:t xml:space="preserve">of </w:t>
      </w:r>
      <w:r w:rsidR="004614BF" w:rsidRPr="00C51444">
        <w:rPr>
          <w:rFonts w:cs="Arial"/>
          <w:sz w:val="22"/>
        </w:rPr>
        <w:t>six major Laotian cities (Vientiane, Paksan, Savannakhet, Pakse, Luang Prabang and Thakek) to the impacts of climate change</w:t>
      </w:r>
      <w:r w:rsidR="0032691C" w:rsidRPr="00C51444">
        <w:rPr>
          <w:rFonts w:cs="Arial"/>
          <w:sz w:val="22"/>
        </w:rPr>
        <w:t xml:space="preserve"> and </w:t>
      </w:r>
      <w:r w:rsidR="00420E84">
        <w:rPr>
          <w:rFonts w:cs="Arial"/>
          <w:sz w:val="22"/>
        </w:rPr>
        <w:t xml:space="preserve">to </w:t>
      </w:r>
      <w:r w:rsidR="0032691C" w:rsidRPr="00C51444">
        <w:rPr>
          <w:rFonts w:cs="Arial"/>
          <w:sz w:val="22"/>
        </w:rPr>
        <w:t>identify potential sites for the implementation of EbA interventions</w:t>
      </w:r>
      <w:r w:rsidR="004614BF" w:rsidRPr="00C51444">
        <w:rPr>
          <w:rFonts w:cs="Arial"/>
          <w:sz w:val="22"/>
        </w:rPr>
        <w:t>. Results from this study identified the increased frequency, intensity and extent of flooding as the major climate threat to urban areas in Laos</w:t>
      </w:r>
      <w:r w:rsidR="004614BF" w:rsidRPr="00C51444">
        <w:rPr>
          <w:rFonts w:cs="Arial"/>
          <w:sz w:val="22"/>
          <w:vertAlign w:val="superscript"/>
        </w:rPr>
        <w:footnoteReference w:id="124"/>
      </w:r>
      <w:r w:rsidR="004614BF" w:rsidRPr="00C51444">
        <w:rPr>
          <w:rFonts w:cs="Arial"/>
          <w:sz w:val="22"/>
        </w:rPr>
        <w:t xml:space="preserve">. </w:t>
      </w:r>
      <w:r w:rsidR="003E770B" w:rsidRPr="00C51444">
        <w:rPr>
          <w:rFonts w:cs="Arial"/>
          <w:sz w:val="22"/>
        </w:rPr>
        <w:t>Concomitantly, s</w:t>
      </w:r>
      <w:r w:rsidR="00655A26" w:rsidRPr="00C51444">
        <w:rPr>
          <w:rFonts w:cs="Arial"/>
          <w:sz w:val="22"/>
        </w:rPr>
        <w:t>takeholders from the six cities</w:t>
      </w:r>
      <w:r w:rsidR="00D936EF" w:rsidRPr="00C51444">
        <w:rPr>
          <w:rFonts w:cs="Arial"/>
          <w:sz w:val="22"/>
        </w:rPr>
        <w:t xml:space="preserve">, including city-level representatives from MONRE, MPI, MPWT, MAF and the National Women’s Union, </w:t>
      </w:r>
      <w:r w:rsidR="00655A26" w:rsidRPr="00C51444">
        <w:rPr>
          <w:rFonts w:cs="Arial"/>
          <w:sz w:val="22"/>
        </w:rPr>
        <w:t>were engaged during initial site identification workshops conducted in September 2017</w:t>
      </w:r>
      <w:r w:rsidR="00D936EF" w:rsidRPr="00C51444">
        <w:rPr>
          <w:rFonts w:cs="Arial"/>
          <w:sz w:val="22"/>
        </w:rPr>
        <w:t>. Following these initial engagements, p</w:t>
      </w:r>
      <w:r w:rsidR="00655A26" w:rsidRPr="00C51444">
        <w:rPr>
          <w:rFonts w:cs="Arial"/>
          <w:sz w:val="22"/>
        </w:rPr>
        <w:t xml:space="preserve">articipatory mapping exercises were conducted with </w:t>
      </w:r>
      <w:r w:rsidR="00D936EF" w:rsidRPr="00C51444">
        <w:rPr>
          <w:rFonts w:cs="Arial"/>
          <w:sz w:val="22"/>
        </w:rPr>
        <w:t xml:space="preserve">relevant </w:t>
      </w:r>
      <w:r w:rsidR="00655A26" w:rsidRPr="00C51444">
        <w:rPr>
          <w:rFonts w:cs="Arial"/>
          <w:sz w:val="22"/>
        </w:rPr>
        <w:t>stakeholders in October 2017 to validate the potential sites for EbA (see Section 10).</w:t>
      </w:r>
      <w:r w:rsidR="005029AA" w:rsidRPr="00C51444">
        <w:rPr>
          <w:rFonts w:cs="Arial"/>
          <w:sz w:val="22"/>
        </w:rPr>
        <w:t xml:space="preserve"> During the validation of potential sites, </w:t>
      </w:r>
      <w:r w:rsidR="0042671C" w:rsidRPr="00C51444">
        <w:rPr>
          <w:rFonts w:cs="Arial"/>
          <w:sz w:val="22"/>
        </w:rPr>
        <w:t xml:space="preserve">it was determined that </w:t>
      </w:r>
      <w:r w:rsidR="004B7AB1" w:rsidRPr="00C51444">
        <w:rPr>
          <w:rFonts w:cs="Arial"/>
          <w:sz w:val="22"/>
        </w:rPr>
        <w:t xml:space="preserve">hydrological conditions were difficult to assess in </w:t>
      </w:r>
      <w:r w:rsidR="00E3715A" w:rsidRPr="00C51444">
        <w:rPr>
          <w:rFonts w:cs="Arial"/>
          <w:sz w:val="22"/>
        </w:rPr>
        <w:t>Luang Prabang and Thakek</w:t>
      </w:r>
      <w:r w:rsidR="004B7773" w:rsidRPr="00C51444">
        <w:rPr>
          <w:rFonts w:cs="Arial"/>
          <w:sz w:val="22"/>
        </w:rPr>
        <w:t xml:space="preserve">. This </w:t>
      </w:r>
      <w:r w:rsidR="001F1A0E" w:rsidRPr="00C51444">
        <w:rPr>
          <w:rFonts w:cs="Arial"/>
          <w:sz w:val="22"/>
        </w:rPr>
        <w:t xml:space="preserve">led to challenges in the design of </w:t>
      </w:r>
      <w:r w:rsidR="00AC251B" w:rsidRPr="00C51444">
        <w:rPr>
          <w:rFonts w:cs="Arial"/>
          <w:sz w:val="22"/>
        </w:rPr>
        <w:t xml:space="preserve">appropriate </w:t>
      </w:r>
      <w:r w:rsidR="00A25E87" w:rsidRPr="00C51444">
        <w:rPr>
          <w:rFonts w:cs="Arial"/>
          <w:sz w:val="22"/>
        </w:rPr>
        <w:t>EbA interventions</w:t>
      </w:r>
      <w:r w:rsidR="00AC251B" w:rsidRPr="00C51444">
        <w:rPr>
          <w:rFonts w:cs="Arial"/>
          <w:sz w:val="22"/>
        </w:rPr>
        <w:t xml:space="preserve"> for these cities. </w:t>
      </w:r>
      <w:r w:rsidR="00EE45CF" w:rsidRPr="00C51444">
        <w:rPr>
          <w:rFonts w:cs="Arial"/>
          <w:sz w:val="22"/>
        </w:rPr>
        <w:t xml:space="preserve">As a result of these factors, </w:t>
      </w:r>
      <w:r w:rsidR="00765B8E" w:rsidRPr="00C51444">
        <w:rPr>
          <w:rFonts w:cs="Arial"/>
          <w:sz w:val="22"/>
        </w:rPr>
        <w:t>Vientiane, Paksan, Savannakhet and Pakse were identified as the primary cities to receive EbA interventions</w:t>
      </w:r>
      <w:r w:rsidR="00765B8E" w:rsidRPr="00C51444">
        <w:rPr>
          <w:rStyle w:val="FootnoteReference"/>
          <w:rFonts w:cs="Arial"/>
          <w:sz w:val="22"/>
        </w:rPr>
        <w:footnoteReference w:id="125"/>
      </w:r>
      <w:r w:rsidR="00765B8E" w:rsidRPr="00C51444">
        <w:rPr>
          <w:rFonts w:cs="Arial"/>
          <w:sz w:val="22"/>
        </w:rPr>
        <w:t xml:space="preserve">. These cities were visited by international consultants and engagement with local community members took place to verify flood impacts in the area. </w:t>
      </w:r>
    </w:p>
    <w:p w14:paraId="715957FF" w14:textId="77777777" w:rsidR="007B1145" w:rsidRPr="00C51444" w:rsidRDefault="007B1145" w:rsidP="00765B8E">
      <w:pPr>
        <w:spacing w:after="0" w:line="240" w:lineRule="auto"/>
        <w:rPr>
          <w:rFonts w:cs="Arial"/>
          <w:sz w:val="22"/>
        </w:rPr>
      </w:pPr>
    </w:p>
    <w:p w14:paraId="6B906E3E" w14:textId="6D0F22AA" w:rsidR="004614BF" w:rsidRDefault="00765B8E" w:rsidP="00372C70">
      <w:pPr>
        <w:spacing w:after="0" w:line="240" w:lineRule="auto"/>
        <w:rPr>
          <w:rFonts w:cs="Arial"/>
          <w:sz w:val="22"/>
        </w:rPr>
      </w:pPr>
      <w:r w:rsidRPr="00C51444">
        <w:rPr>
          <w:rFonts w:cs="Arial"/>
          <w:sz w:val="22"/>
        </w:rPr>
        <w:t xml:space="preserve">Where sites selected and validated by stakeholders did not appear as vulnerable areas on the vulnerability assessment, stakeholder input was prioritised. This is because the resolution and of the vulnerability assessments were </w:t>
      </w:r>
      <w:r w:rsidR="001B4F38">
        <w:rPr>
          <w:rFonts w:cs="Arial"/>
          <w:sz w:val="22"/>
        </w:rPr>
        <w:t>not as high as</w:t>
      </w:r>
      <w:r w:rsidR="00420E84">
        <w:rPr>
          <w:rFonts w:cs="Arial"/>
          <w:sz w:val="22"/>
        </w:rPr>
        <w:t xml:space="preserve"> </w:t>
      </w:r>
      <w:r w:rsidRPr="00C51444">
        <w:rPr>
          <w:rFonts w:cs="Arial"/>
          <w:sz w:val="22"/>
        </w:rPr>
        <w:t>local knowledge.</w:t>
      </w:r>
    </w:p>
    <w:p w14:paraId="78B1CE56" w14:textId="5AA89196" w:rsidR="00575EF3" w:rsidRDefault="00575EF3" w:rsidP="00372C70">
      <w:pPr>
        <w:spacing w:after="0" w:line="240" w:lineRule="auto"/>
        <w:rPr>
          <w:rFonts w:cs="Arial"/>
          <w:sz w:val="22"/>
        </w:rPr>
      </w:pPr>
    </w:p>
    <w:p w14:paraId="0FE5FEA3" w14:textId="67FDC47E" w:rsidR="00575EF3" w:rsidRPr="0075279E" w:rsidRDefault="00575EF3" w:rsidP="00372C70">
      <w:pPr>
        <w:spacing w:after="0" w:line="240" w:lineRule="auto"/>
        <w:rPr>
          <w:rFonts w:cs="Arial"/>
          <w:sz w:val="22"/>
        </w:rPr>
      </w:pPr>
      <w:r>
        <w:rPr>
          <w:rFonts w:cs="Arial"/>
          <w:sz w:val="22"/>
        </w:rPr>
        <w:lastRenderedPageBreak/>
        <w:t>Final site selection was based on the above analyses, as well as extensive stakeholder consultations and site visits.</w:t>
      </w:r>
    </w:p>
    <w:p w14:paraId="044927D1" w14:textId="77777777" w:rsidR="00372C70" w:rsidRPr="0075279E" w:rsidRDefault="00372C70" w:rsidP="00372C70">
      <w:pPr>
        <w:spacing w:after="0" w:line="240" w:lineRule="auto"/>
        <w:rPr>
          <w:rFonts w:cs="Arial"/>
          <w:sz w:val="22"/>
        </w:rPr>
      </w:pPr>
    </w:p>
    <w:p w14:paraId="11084765" w14:textId="4C6507AD" w:rsidR="00372C70" w:rsidRPr="00161787" w:rsidRDefault="00420E84" w:rsidP="00773AC5">
      <w:pPr>
        <w:keepNext/>
        <w:keepLines/>
        <w:numPr>
          <w:ilvl w:val="1"/>
          <w:numId w:val="7"/>
        </w:numPr>
        <w:spacing w:after="0" w:line="240" w:lineRule="auto"/>
        <w:ind w:left="578" w:hanging="578"/>
        <w:contextualSpacing/>
        <w:outlineLvl w:val="1"/>
        <w:rPr>
          <w:rFonts w:eastAsiaTheme="majorEastAsia" w:cs="Arial"/>
          <w:i/>
          <w:sz w:val="22"/>
        </w:rPr>
      </w:pPr>
      <w:bookmarkStart w:id="194" w:name="_Ref501551899"/>
      <w:bookmarkStart w:id="195" w:name="_Toc10454218"/>
      <w:bookmarkStart w:id="196" w:name="_Toc19807960"/>
      <w:r>
        <w:rPr>
          <w:rFonts w:eastAsiaTheme="majorEastAsia" w:cs="Arial"/>
          <w:i/>
          <w:sz w:val="22"/>
        </w:rPr>
        <w:t>Vulnerability assessments of four</w:t>
      </w:r>
      <w:r w:rsidR="00372C70" w:rsidRPr="00161787">
        <w:rPr>
          <w:rFonts w:eastAsiaTheme="majorEastAsia" w:cs="Arial"/>
          <w:i/>
          <w:sz w:val="22"/>
        </w:rPr>
        <w:t xml:space="preserve"> major cities along the Mekong</w:t>
      </w:r>
      <w:bookmarkEnd w:id="194"/>
      <w:bookmarkEnd w:id="195"/>
      <w:bookmarkEnd w:id="196"/>
    </w:p>
    <w:p w14:paraId="05A7A2F8" w14:textId="77777777" w:rsidR="00372C70" w:rsidRPr="0075279E" w:rsidRDefault="00372C70" w:rsidP="00372C70">
      <w:pPr>
        <w:spacing w:after="0" w:line="240" w:lineRule="auto"/>
        <w:rPr>
          <w:rFonts w:cs="Arial"/>
          <w:sz w:val="22"/>
        </w:rPr>
      </w:pPr>
    </w:p>
    <w:p w14:paraId="0B23BD31" w14:textId="0BCFBC4C" w:rsidR="00372C70" w:rsidRPr="0075279E" w:rsidRDefault="00372C70" w:rsidP="00372C70">
      <w:pPr>
        <w:spacing w:after="0" w:line="240" w:lineRule="auto"/>
        <w:rPr>
          <w:rFonts w:cs="Arial"/>
          <w:sz w:val="22"/>
        </w:rPr>
      </w:pPr>
      <w:r w:rsidRPr="0075279E">
        <w:rPr>
          <w:rFonts w:cs="Arial"/>
          <w:sz w:val="22"/>
        </w:rPr>
        <w:t xml:space="preserve">The following sections show the results of vulnerability assessments for the </w:t>
      </w:r>
      <w:r w:rsidR="005F59BB">
        <w:rPr>
          <w:rFonts w:cs="Arial"/>
          <w:sz w:val="22"/>
        </w:rPr>
        <w:t xml:space="preserve">four </w:t>
      </w:r>
      <w:r w:rsidRPr="0075279E">
        <w:rPr>
          <w:rFonts w:cs="Arial"/>
          <w:sz w:val="22"/>
        </w:rPr>
        <w:t xml:space="preserve">cities. Data used to produce the following maps and assessments is suitable for preliminary risk assessment. To identify the precise location of interventions within the </w:t>
      </w:r>
      <w:r w:rsidR="005F59BB">
        <w:rPr>
          <w:rFonts w:cs="Arial"/>
          <w:sz w:val="22"/>
        </w:rPr>
        <w:t xml:space="preserve">identified </w:t>
      </w:r>
      <w:r w:rsidRPr="0075279E">
        <w:rPr>
          <w:rFonts w:cs="Arial"/>
          <w:sz w:val="22"/>
        </w:rPr>
        <w:t xml:space="preserve">sites, in-depth assessments will need to be undertaken </w:t>
      </w:r>
      <w:r w:rsidR="00420E84">
        <w:rPr>
          <w:rFonts w:cs="Arial"/>
          <w:sz w:val="22"/>
        </w:rPr>
        <w:t xml:space="preserve">during project implementation </w:t>
      </w:r>
      <w:r w:rsidRPr="0075279E">
        <w:rPr>
          <w:rFonts w:cs="Arial"/>
          <w:sz w:val="22"/>
        </w:rPr>
        <w:t>using technology such as LIDAR.</w:t>
      </w:r>
    </w:p>
    <w:p w14:paraId="751DC402" w14:textId="77777777" w:rsidR="00372C70" w:rsidRPr="0075279E" w:rsidRDefault="00372C70" w:rsidP="00372C70">
      <w:pPr>
        <w:spacing w:after="0" w:line="240" w:lineRule="auto"/>
        <w:rPr>
          <w:rFonts w:cs="Arial"/>
          <w:sz w:val="22"/>
        </w:rPr>
      </w:pPr>
    </w:p>
    <w:p w14:paraId="11F57E4F" w14:textId="15813ACB" w:rsidR="00372C70" w:rsidRPr="0075279E" w:rsidRDefault="00420E84" w:rsidP="00372C70">
      <w:pPr>
        <w:spacing w:after="0" w:line="240" w:lineRule="auto"/>
        <w:rPr>
          <w:rFonts w:cs="Arial"/>
          <w:sz w:val="22"/>
        </w:rPr>
      </w:pPr>
      <w:r>
        <w:rPr>
          <w:rFonts w:cs="Arial"/>
          <w:sz w:val="22"/>
        </w:rPr>
        <w:t>S</w:t>
      </w:r>
      <w:r w:rsidR="00372C70" w:rsidRPr="0075279E">
        <w:rPr>
          <w:rFonts w:cs="Arial"/>
          <w:sz w:val="22"/>
        </w:rPr>
        <w:t>ection</w:t>
      </w:r>
      <w:r>
        <w:rPr>
          <w:rFonts w:cs="Arial"/>
          <w:sz w:val="22"/>
        </w:rPr>
        <w:t>s</w:t>
      </w:r>
      <w:r w:rsidR="00372C70" w:rsidRPr="0075279E">
        <w:rPr>
          <w:rFonts w:cs="Arial"/>
          <w:sz w:val="22"/>
        </w:rPr>
        <w:t xml:space="preserve"> for each city</w:t>
      </w:r>
      <w:r w:rsidR="000B50FE">
        <w:rPr>
          <w:rFonts w:cs="Arial"/>
          <w:sz w:val="22"/>
        </w:rPr>
        <w:t xml:space="preserve"> </w:t>
      </w:r>
      <w:r>
        <w:rPr>
          <w:rFonts w:cs="Arial"/>
          <w:sz w:val="22"/>
        </w:rPr>
        <w:t>the</w:t>
      </w:r>
      <w:r w:rsidR="00372C70" w:rsidRPr="0075279E">
        <w:rPr>
          <w:rFonts w:cs="Arial"/>
          <w:sz w:val="22"/>
        </w:rPr>
        <w:t xml:space="preserve"> </w:t>
      </w:r>
      <w:r w:rsidR="000B50FE">
        <w:rPr>
          <w:rFonts w:cs="Arial"/>
          <w:sz w:val="22"/>
        </w:rPr>
        <w:t xml:space="preserve">identified </w:t>
      </w:r>
      <w:r w:rsidR="00372C70" w:rsidRPr="0075279E">
        <w:rPr>
          <w:rFonts w:cs="Arial"/>
          <w:sz w:val="22"/>
        </w:rPr>
        <w:t>sites</w:t>
      </w:r>
      <w:r w:rsidR="000B50FE">
        <w:rPr>
          <w:rFonts w:cs="Arial"/>
          <w:sz w:val="22"/>
        </w:rPr>
        <w:t>,</w:t>
      </w:r>
      <w:r>
        <w:rPr>
          <w:rFonts w:cs="Arial"/>
          <w:sz w:val="22"/>
        </w:rPr>
        <w:t xml:space="preserve"> are</w:t>
      </w:r>
      <w:r w:rsidR="00372C70" w:rsidRPr="0075279E">
        <w:rPr>
          <w:rFonts w:cs="Arial"/>
          <w:sz w:val="22"/>
        </w:rPr>
        <w:t xml:space="preserve"> </w:t>
      </w:r>
      <w:r w:rsidR="005F59BB">
        <w:rPr>
          <w:rFonts w:cs="Arial"/>
          <w:sz w:val="22"/>
        </w:rPr>
        <w:t>presented</w:t>
      </w:r>
      <w:r w:rsidR="005F59BB" w:rsidRPr="0075279E">
        <w:rPr>
          <w:rFonts w:cs="Arial"/>
          <w:sz w:val="22"/>
        </w:rPr>
        <w:t xml:space="preserve"> </w:t>
      </w:r>
      <w:r w:rsidR="00372C70" w:rsidRPr="0075279E">
        <w:rPr>
          <w:rFonts w:cs="Arial"/>
          <w:sz w:val="22"/>
        </w:rPr>
        <w:t>below, showing the</w:t>
      </w:r>
      <w:r w:rsidR="000B50FE">
        <w:rPr>
          <w:rFonts w:cs="Arial"/>
          <w:sz w:val="22"/>
        </w:rPr>
        <w:t>: i)</w:t>
      </w:r>
      <w:r w:rsidR="00372C70" w:rsidRPr="0075279E">
        <w:rPr>
          <w:rFonts w:cs="Arial"/>
          <w:sz w:val="22"/>
        </w:rPr>
        <w:t xml:space="preserve"> location of the site</w:t>
      </w:r>
      <w:r w:rsidR="000B50FE">
        <w:rPr>
          <w:rFonts w:cs="Arial"/>
          <w:sz w:val="22"/>
        </w:rPr>
        <w:t>; ii)</w:t>
      </w:r>
      <w:r w:rsidR="00372C70" w:rsidRPr="0075279E">
        <w:rPr>
          <w:rFonts w:cs="Arial"/>
          <w:sz w:val="22"/>
        </w:rPr>
        <w:t xml:space="preserve"> flood hazard map</w:t>
      </w:r>
      <w:r w:rsidR="000B50FE">
        <w:rPr>
          <w:rFonts w:cs="Arial"/>
          <w:sz w:val="22"/>
        </w:rPr>
        <w:t>; iii)</w:t>
      </w:r>
      <w:r w:rsidR="00372C70" w:rsidRPr="0075279E">
        <w:rPr>
          <w:rFonts w:cs="Arial"/>
          <w:sz w:val="22"/>
        </w:rPr>
        <w:t xml:space="preserve"> land cover classification map</w:t>
      </w:r>
      <w:r w:rsidR="000B50FE">
        <w:rPr>
          <w:rFonts w:cs="Arial"/>
          <w:sz w:val="22"/>
        </w:rPr>
        <w:t>;</w:t>
      </w:r>
      <w:r w:rsidR="00372C70" w:rsidRPr="0075279E">
        <w:rPr>
          <w:rFonts w:cs="Arial"/>
          <w:sz w:val="22"/>
        </w:rPr>
        <w:t xml:space="preserve"> and </w:t>
      </w:r>
      <w:r w:rsidR="000B50FE">
        <w:rPr>
          <w:rFonts w:cs="Arial"/>
          <w:sz w:val="22"/>
        </w:rPr>
        <w:t>iv)</w:t>
      </w:r>
      <w:r w:rsidR="00372C70" w:rsidRPr="0075279E">
        <w:rPr>
          <w:rFonts w:cs="Arial"/>
          <w:sz w:val="22"/>
        </w:rPr>
        <w:t xml:space="preserve"> vulnerability map. A sh</w:t>
      </w:r>
      <w:r>
        <w:rPr>
          <w:rFonts w:cs="Arial"/>
          <w:sz w:val="22"/>
        </w:rPr>
        <w:t>ort description and specific</w:t>
      </w:r>
      <w:r w:rsidR="00372C70" w:rsidRPr="0075279E">
        <w:rPr>
          <w:rFonts w:cs="Arial"/>
          <w:sz w:val="22"/>
        </w:rPr>
        <w:t xml:space="preserve"> observations are given for each site. The demarcation of the sites is indicative only.</w:t>
      </w:r>
    </w:p>
    <w:p w14:paraId="11FB60AA" w14:textId="77777777" w:rsidR="00161787" w:rsidRPr="00161787" w:rsidRDefault="00161787" w:rsidP="00161787">
      <w:pPr>
        <w:spacing w:after="0" w:line="240" w:lineRule="auto"/>
        <w:rPr>
          <w:rFonts w:cs="Arial"/>
          <w:sz w:val="22"/>
          <w:szCs w:val="18"/>
        </w:rPr>
      </w:pPr>
    </w:p>
    <w:bookmarkStart w:id="197" w:name="_Toc10454219"/>
    <w:bookmarkStart w:id="198" w:name="_Toc19807961"/>
    <w:p w14:paraId="756DB926" w14:textId="77777777" w:rsidR="00161787" w:rsidRPr="00161787" w:rsidRDefault="00161787" w:rsidP="00773AC5">
      <w:pPr>
        <w:keepNext/>
        <w:keepLines/>
        <w:numPr>
          <w:ilvl w:val="2"/>
          <w:numId w:val="7"/>
        </w:numPr>
        <w:spacing w:after="0" w:line="240" w:lineRule="auto"/>
        <w:contextualSpacing/>
        <w:outlineLvl w:val="2"/>
        <w:rPr>
          <w:rFonts w:eastAsia="Arial" w:cs="Arial"/>
          <w:noProof/>
          <w:sz w:val="22"/>
          <w:u w:val="single"/>
        </w:rPr>
      </w:pPr>
      <w:r w:rsidRPr="00161787">
        <w:rPr>
          <w:rFonts w:eastAsia="Arial" w:cs="Arial"/>
          <w:noProof/>
          <w:sz w:val="22"/>
          <w:u w:val="single"/>
          <w:lang w:val="en-ZA" w:eastAsia="en-ZA"/>
        </w:rPr>
        <mc:AlternateContent>
          <mc:Choice Requires="wps">
            <w:drawing>
              <wp:anchor distT="0" distB="0" distL="114300" distR="114300" simplePos="0" relativeHeight="251658244" behindDoc="1" locked="0" layoutInCell="1" allowOverlap="1" wp14:anchorId="39BA705F" wp14:editId="4075B99D">
                <wp:simplePos x="0" y="0"/>
                <wp:positionH relativeFrom="column">
                  <wp:posOffset>0</wp:posOffset>
                </wp:positionH>
                <wp:positionV relativeFrom="paragraph">
                  <wp:posOffset>2845435</wp:posOffset>
                </wp:positionV>
                <wp:extent cx="5419090" cy="635"/>
                <wp:effectExtent l="0" t="0" r="0" b="0"/>
                <wp:wrapNone/>
                <wp:docPr id="228021922" name="Text Box 228021922"/>
                <wp:cNvGraphicFramePr/>
                <a:graphic xmlns:a="http://schemas.openxmlformats.org/drawingml/2006/main">
                  <a:graphicData uri="http://schemas.microsoft.com/office/word/2010/wordprocessingShape">
                    <wps:wsp>
                      <wps:cNvSpPr txBox="1"/>
                      <wps:spPr>
                        <a:xfrm>
                          <a:off x="0" y="0"/>
                          <a:ext cx="5419090" cy="635"/>
                        </a:xfrm>
                        <a:prstGeom prst="rect">
                          <a:avLst/>
                        </a:prstGeom>
                        <a:solidFill>
                          <a:prstClr val="white"/>
                        </a:solidFill>
                        <a:ln>
                          <a:noFill/>
                        </a:ln>
                      </wps:spPr>
                      <wps:txbx>
                        <w:txbxContent>
                          <w:p w14:paraId="6D4C7CA9" w14:textId="4A3281A2" w:rsidR="00D47859" w:rsidRPr="00A94ACC" w:rsidRDefault="00D47859" w:rsidP="00161787">
                            <w:pPr>
                              <w:pStyle w:val="Caption"/>
                              <w:rPr>
                                <w:noProof/>
                                <w:sz w:val="20"/>
                                <w:szCs w:val="20"/>
                              </w:rPr>
                            </w:pPr>
                            <w:r>
                              <w:t xml:space="preserve">Figure </w:t>
                            </w:r>
                            <w:r>
                              <w:fldChar w:fldCharType="begin"/>
                            </w:r>
                            <w:r>
                              <w:instrText xml:space="preserve"> SEQ Figure \* ARABIC </w:instrText>
                            </w:r>
                            <w:r>
                              <w:fldChar w:fldCharType="separate"/>
                            </w:r>
                            <w:r>
                              <w:rPr>
                                <w:noProof/>
                              </w:rPr>
                              <w:t>8</w:t>
                            </w:r>
                            <w:r>
                              <w:rPr>
                                <w:noProof/>
                              </w:rPr>
                              <w:fldChar w:fldCharType="end"/>
                            </w:r>
                            <w:r>
                              <w:t xml:space="preserve">. </w:t>
                            </w:r>
                            <w:r w:rsidRPr="00166D66">
                              <w:t>Luang Prabang, Site 2; Vulnerability map (1-3 low, 4+6 medium, 9 high)</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9BA705F" id="Text Box 228021922" o:spid="_x0000_s1033" type="#_x0000_t202" style="position:absolute;left:0;text-align:left;margin-left:0;margin-top:224.05pt;width:426.7pt;height:.05pt;z-index:-2516582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vbyNQIAAHQEAAAOAAAAZHJzL2Uyb0RvYy54bWysVFFv2yAQfp+0/4B4X+x4a9VYcaosVaZJ&#10;VVspmfpMMI6RgGNAYme/fgeOk63b07QXfNwdH9z33Xl+32tFjsJ5Caai00lOiTAcamn2Ff22XX+4&#10;o8QHZmqmwIiKnoSn94v37+adLUUBLahaOIIgxpedrWgbgi2zzPNWaOYnYIXBYANOs4Bbt89qxzpE&#10;1yor8vw268DV1gEX3qP3YQjSRcJvGsHDc9N4EYiqKL4tpNWldRfXbDFn5d4x20p+fgb7h1doJg1e&#10;eoF6YIGRg5N/QGnJHXhowoSDzqBpJBepBqxmmr+pZtMyK1ItSI63F5r8/4PlT8cXR2Rd0aK4y4vp&#10;rCgoMUyjVFvRB/IZenKNIFud9SUe2lg8FnoMo+qRxej36Iwk9I3T8YvlEYwj76cL1xGUo/Pm03SW&#10;zzDEMXb78SZiZNej1vnwRYAm0aioQyETv+z46MOQOqbEmzwoWa+lUnETAyvlyJGh6F0rgziD/5al&#10;TMw1EE8NgNGTXeuIVuh3/cDOWOMO6hOW7mBoJW/5WuJ9j8yHF+awd7AknIfwjEujoKsonC1KWnA/&#10;/uaP+SgpRinpsBcr6r8fmBOUqK8GxY6NOxpuNHajYQ56BVjpFCfN8mTiARfUaDYO9CuOyTLegiFm&#10;ON5V0TCaqzBMBI4ZF8tlSsL2tCw8mo3lEXrkddu/MmfPqgQU8wnGLmXlG3GG3CSPXR4CMp2Ui7wO&#10;LJ7pxtZO2p/HMM7Or/uUdf1ZLH4CAAD//wMAUEsDBBQABgAIAAAAIQBAYBZG3wAAAAgBAAAPAAAA&#10;ZHJzL2Rvd25yZXYueG1sTI/BTsMwEETvSPyDtUhcEHXamioKcaqqggNcqoZeuLnxNg7E68h22vD3&#10;GC5wnJ3VzJtyPdmendGHzpGE+SwDhtQ43VEr4fD2fJ8DC1GRVr0jlPCFAdbV9VWpCu0utMdzHVuW&#10;QigUSoKJcSg4D41Bq8LMDUjJOzlvVUzSt1x7dUnhtueLLFtxqzpKDUYNuDXYfNajlbAT7ztzN56e&#10;Xjdi6V8O43b10dZS3t5Mm0dgEaf49ww/+AkdqsR0dCPpwHoJaUiUIEQ+B5bs/GEpgB1/LwvgVcn/&#10;D6i+AQAA//8DAFBLAQItABQABgAIAAAAIQC2gziS/gAAAOEBAAATAAAAAAAAAAAAAAAAAAAAAABb&#10;Q29udGVudF9UeXBlc10ueG1sUEsBAi0AFAAGAAgAAAAhADj9If/WAAAAlAEAAAsAAAAAAAAAAAAA&#10;AAAALwEAAF9yZWxzLy5yZWxzUEsBAi0AFAAGAAgAAAAhAC9S9vI1AgAAdAQAAA4AAAAAAAAAAAAA&#10;AAAALgIAAGRycy9lMm9Eb2MueG1sUEsBAi0AFAAGAAgAAAAhAEBgFkbfAAAACAEAAA8AAAAAAAAA&#10;AAAAAAAAjwQAAGRycy9kb3ducmV2LnhtbFBLBQYAAAAABAAEAPMAAACbBQAAAAA=&#10;" stroked="f">
                <v:textbox style="mso-fit-shape-to-text:t" inset="0,0,0,0">
                  <w:txbxContent>
                    <w:p w14:paraId="6D4C7CA9" w14:textId="4A3281A2" w:rsidR="00D47859" w:rsidRPr="00A94ACC" w:rsidRDefault="00D47859" w:rsidP="00161787">
                      <w:pPr>
                        <w:pStyle w:val="Caption"/>
                        <w:rPr>
                          <w:noProof/>
                          <w:sz w:val="20"/>
                          <w:szCs w:val="20"/>
                        </w:rPr>
                      </w:pPr>
                      <w:r>
                        <w:t xml:space="preserve">Figure </w:t>
                      </w:r>
                      <w:r>
                        <w:fldChar w:fldCharType="begin"/>
                      </w:r>
                      <w:r>
                        <w:instrText xml:space="preserve"> SEQ Figure \* ARABIC </w:instrText>
                      </w:r>
                      <w:r>
                        <w:fldChar w:fldCharType="separate"/>
                      </w:r>
                      <w:r>
                        <w:rPr>
                          <w:noProof/>
                        </w:rPr>
                        <w:t>8</w:t>
                      </w:r>
                      <w:r>
                        <w:rPr>
                          <w:noProof/>
                        </w:rPr>
                        <w:fldChar w:fldCharType="end"/>
                      </w:r>
                      <w:r>
                        <w:t xml:space="preserve">. </w:t>
                      </w:r>
                      <w:r w:rsidRPr="00166D66">
                        <w:t>Luang Prabang, Site 2; Vulnerability map (1-3 low, 4+6 medium, 9 high)</w:t>
                      </w:r>
                      <w:r>
                        <w:t>.</w:t>
                      </w:r>
                    </w:p>
                  </w:txbxContent>
                </v:textbox>
              </v:shape>
            </w:pict>
          </mc:Fallback>
        </mc:AlternateContent>
      </w:r>
      <w:r w:rsidRPr="00161787">
        <w:rPr>
          <w:rFonts w:eastAsia="Arial" w:cs="Arial"/>
          <w:noProof/>
          <w:sz w:val="22"/>
          <w:u w:val="single"/>
        </w:rPr>
        <w:t>Vientiane</w:t>
      </w:r>
      <w:bookmarkEnd w:id="197"/>
      <w:bookmarkEnd w:id="198"/>
    </w:p>
    <w:p w14:paraId="0D64E12A" w14:textId="77777777" w:rsidR="00161787" w:rsidRPr="00161787" w:rsidRDefault="00161787" w:rsidP="00161787">
      <w:pPr>
        <w:spacing w:after="0" w:line="240" w:lineRule="auto"/>
        <w:ind w:right="246"/>
        <w:rPr>
          <w:rFonts w:cs="Arial"/>
          <w:sz w:val="22"/>
        </w:rPr>
      </w:pPr>
    </w:p>
    <w:p w14:paraId="0EF4EDFF" w14:textId="19B938CB" w:rsidR="00C51444" w:rsidRPr="009F0A18" w:rsidRDefault="00161787" w:rsidP="009F0A18">
      <w:pPr>
        <w:spacing w:after="0" w:line="240" w:lineRule="auto"/>
        <w:rPr>
          <w:rFonts w:cs="Arial"/>
          <w:sz w:val="22"/>
        </w:rPr>
      </w:pPr>
      <w:r w:rsidRPr="009F0A18">
        <w:rPr>
          <w:rFonts w:cs="Arial"/>
          <w:sz w:val="22"/>
        </w:rPr>
        <w:t>T</w:t>
      </w:r>
      <w:r w:rsidR="000B50FE" w:rsidRPr="009F0A18">
        <w:rPr>
          <w:rFonts w:cs="Arial"/>
          <w:sz w:val="22"/>
        </w:rPr>
        <w:t>he two</w:t>
      </w:r>
      <w:r w:rsidRPr="009F0A18">
        <w:rPr>
          <w:rFonts w:cs="Arial"/>
          <w:sz w:val="22"/>
        </w:rPr>
        <w:t xml:space="preserve"> sites </w:t>
      </w:r>
      <w:r w:rsidR="000B50FE" w:rsidRPr="009F0A18">
        <w:rPr>
          <w:rFonts w:cs="Arial"/>
          <w:sz w:val="22"/>
        </w:rPr>
        <w:t xml:space="preserve">identified </w:t>
      </w:r>
      <w:r w:rsidRPr="009F0A18">
        <w:rPr>
          <w:rFonts w:cs="Arial"/>
          <w:sz w:val="22"/>
        </w:rPr>
        <w:t xml:space="preserve">in Vientiane are located to the </w:t>
      </w:r>
      <w:r w:rsidR="00C566CB" w:rsidRPr="009F0A18">
        <w:rPr>
          <w:rFonts w:cs="Arial"/>
          <w:sz w:val="22"/>
        </w:rPr>
        <w:t>n</w:t>
      </w:r>
      <w:r w:rsidRPr="009F0A18">
        <w:rPr>
          <w:rFonts w:cs="Arial"/>
          <w:sz w:val="22"/>
        </w:rPr>
        <w:t xml:space="preserve">orth of the city centre and both sites can be classified as peri-urban. The sites are situated adjacent to each other, as illustrated in </w:t>
      </w:r>
      <w:r w:rsidRPr="00161787">
        <w:rPr>
          <w:rFonts w:cs="Arial"/>
          <w:sz w:val="22"/>
        </w:rPr>
        <w:fldChar w:fldCharType="begin"/>
      </w:r>
      <w:r w:rsidRPr="009F0A18">
        <w:rPr>
          <w:rFonts w:cs="Arial"/>
          <w:sz w:val="22"/>
        </w:rPr>
        <w:instrText xml:space="preserve"> REF _Ref501446406 \h </w:instrText>
      </w:r>
      <w:r w:rsidRPr="00161787">
        <w:rPr>
          <w:rFonts w:cs="Arial"/>
          <w:sz w:val="22"/>
        </w:rPr>
        <w:instrText xml:space="preserve"> \* MERGEFORMAT </w:instrText>
      </w:r>
      <w:r w:rsidRPr="00161787">
        <w:rPr>
          <w:rFonts w:cs="Arial"/>
          <w:sz w:val="22"/>
        </w:rPr>
      </w:r>
      <w:r w:rsidRPr="00161787">
        <w:rPr>
          <w:rFonts w:cs="Arial"/>
          <w:sz w:val="22"/>
        </w:rPr>
        <w:fldChar w:fldCharType="separate"/>
      </w:r>
      <w:r w:rsidRPr="00161787">
        <w:rPr>
          <w:rFonts w:cs="Arial"/>
          <w:sz w:val="22"/>
        </w:rPr>
        <w:t xml:space="preserve">Figure </w:t>
      </w:r>
      <w:r w:rsidRPr="00161787">
        <w:rPr>
          <w:rFonts w:cs="Arial"/>
          <w:sz w:val="22"/>
        </w:rPr>
        <w:fldChar w:fldCharType="end"/>
      </w:r>
      <w:r w:rsidR="00C805F3">
        <w:rPr>
          <w:rFonts w:cs="Arial"/>
          <w:sz w:val="22"/>
        </w:rPr>
        <w:t>22</w:t>
      </w:r>
      <w:r w:rsidRPr="00161787">
        <w:rPr>
          <w:rFonts w:cs="Arial"/>
          <w:sz w:val="22"/>
        </w:rPr>
        <w:t xml:space="preserve">. The </w:t>
      </w:r>
      <w:r w:rsidRPr="009F0A18">
        <w:rPr>
          <w:rFonts w:cs="Arial"/>
          <w:sz w:val="22"/>
        </w:rPr>
        <w:t xml:space="preserve">description of these sites provided in Annex 13: Vulnerability </w:t>
      </w:r>
      <w:r w:rsidR="008D28DD" w:rsidRPr="009F0A18">
        <w:rPr>
          <w:rFonts w:cs="Arial"/>
          <w:sz w:val="22"/>
        </w:rPr>
        <w:t>A</w:t>
      </w:r>
      <w:r w:rsidRPr="009F0A18">
        <w:rPr>
          <w:rFonts w:cs="Arial"/>
          <w:sz w:val="22"/>
        </w:rPr>
        <w:t>ssessment indicates that flooding occurs annually in both areas, which are crossed by small streams.</w:t>
      </w:r>
    </w:p>
    <w:p w14:paraId="721ED38F" w14:textId="13ADD5EF" w:rsidR="00161787" w:rsidRPr="009F0A18" w:rsidRDefault="00161787" w:rsidP="009F0A18">
      <w:pPr>
        <w:spacing w:after="0" w:line="240" w:lineRule="auto"/>
        <w:rPr>
          <w:rFonts w:cs="Arial"/>
          <w:sz w:val="22"/>
        </w:rPr>
      </w:pPr>
      <w:r w:rsidRPr="009F0A18">
        <w:rPr>
          <w:rFonts w:cs="Arial"/>
          <w:sz w:val="22"/>
        </w:rPr>
        <w:t xml:space="preserve"> </w:t>
      </w:r>
    </w:p>
    <w:p w14:paraId="23A703D8" w14:textId="77777777" w:rsidR="00161787" w:rsidRPr="00161787" w:rsidRDefault="00161787" w:rsidP="00161787">
      <w:pPr>
        <w:spacing w:after="0" w:line="240" w:lineRule="auto"/>
        <w:ind w:right="246"/>
        <w:rPr>
          <w:rFonts w:eastAsia="Arial" w:cs="Arial"/>
          <w:sz w:val="22"/>
        </w:rPr>
      </w:pPr>
      <w:r w:rsidRPr="00161787">
        <w:rPr>
          <w:rFonts w:eastAsia="Arial" w:cs="Arial"/>
          <w:noProof/>
          <w:sz w:val="22"/>
          <w:lang w:val="en-ZA" w:eastAsia="en-ZA"/>
        </w:rPr>
        <w:drawing>
          <wp:inline distT="0" distB="0" distL="0" distR="0" wp14:anchorId="7F5E9259" wp14:editId="6A216A1F">
            <wp:extent cx="5727700" cy="4608830"/>
            <wp:effectExtent l="0" t="0" r="6350" b="1270"/>
            <wp:docPr id="228021923" name="Picture 22802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594B48B6" w14:textId="74589130" w:rsidR="00161787" w:rsidRPr="00161787" w:rsidRDefault="00161787" w:rsidP="00161787">
      <w:pPr>
        <w:spacing w:after="200" w:line="240" w:lineRule="auto"/>
        <w:rPr>
          <w:rFonts w:eastAsia="Arial" w:cs="Arial"/>
          <w:iCs/>
          <w:color w:val="000000" w:themeColor="text1"/>
          <w:szCs w:val="20"/>
        </w:rPr>
      </w:pPr>
      <w:r w:rsidRPr="00161787">
        <w:rPr>
          <w:iCs/>
          <w:color w:val="000000" w:themeColor="text1"/>
          <w:szCs w:val="20"/>
        </w:rPr>
        <w:t xml:space="preserve">Figure </w:t>
      </w:r>
      <w:r w:rsidR="002735A5">
        <w:rPr>
          <w:iCs/>
          <w:color w:val="000000" w:themeColor="text1"/>
          <w:szCs w:val="20"/>
        </w:rPr>
        <w:t>22</w:t>
      </w:r>
      <w:r w:rsidRPr="00161787">
        <w:rPr>
          <w:iCs/>
          <w:color w:val="000000" w:themeColor="text1"/>
          <w:szCs w:val="20"/>
        </w:rPr>
        <w:t>. Potential intervention sites in Vientiane.</w:t>
      </w:r>
    </w:p>
    <w:p w14:paraId="383166C1" w14:textId="77777777" w:rsidR="00161787" w:rsidRPr="00DF5DF7" w:rsidRDefault="00161787" w:rsidP="00773AC5">
      <w:pPr>
        <w:keepNext/>
        <w:keepLines/>
        <w:numPr>
          <w:ilvl w:val="3"/>
          <w:numId w:val="7"/>
        </w:numPr>
        <w:spacing w:after="0" w:line="240" w:lineRule="auto"/>
        <w:ind w:left="862" w:hanging="862"/>
        <w:outlineLvl w:val="3"/>
        <w:rPr>
          <w:rFonts w:eastAsia="Arial" w:cstheme="majorBidi"/>
          <w:color w:val="000000" w:themeColor="text1"/>
          <w:sz w:val="22"/>
        </w:rPr>
      </w:pPr>
      <w:r w:rsidRPr="00DF5DF7">
        <w:rPr>
          <w:rFonts w:eastAsia="Arial" w:cstheme="majorBidi"/>
          <w:color w:val="000000" w:themeColor="text1"/>
          <w:sz w:val="22"/>
        </w:rPr>
        <w:lastRenderedPageBreak/>
        <w:t>Hazard mapping</w:t>
      </w:r>
      <w:r w:rsidRPr="00DF5DF7">
        <w:rPr>
          <w:rFonts w:eastAsiaTheme="majorEastAsia" w:cstheme="majorBidi"/>
          <w:noProof/>
          <w:color w:val="000000" w:themeColor="text1"/>
          <w:sz w:val="22"/>
          <w:lang w:val="en-ZA" w:eastAsia="en-ZA"/>
        </w:rPr>
        <mc:AlternateContent>
          <mc:Choice Requires="wps">
            <w:drawing>
              <wp:anchor distT="0" distB="0" distL="114300" distR="114300" simplePos="0" relativeHeight="251658242" behindDoc="0" locked="0" layoutInCell="1" allowOverlap="1" wp14:anchorId="1EF128F7" wp14:editId="24BD4F51">
                <wp:simplePos x="0" y="0"/>
                <wp:positionH relativeFrom="column">
                  <wp:posOffset>0</wp:posOffset>
                </wp:positionH>
                <wp:positionV relativeFrom="paragraph">
                  <wp:posOffset>3235325</wp:posOffset>
                </wp:positionV>
                <wp:extent cx="5035550" cy="635"/>
                <wp:effectExtent l="0" t="0" r="0" b="0"/>
                <wp:wrapTopAndBottom/>
                <wp:docPr id="228021932" name="Text Box 228021932"/>
                <wp:cNvGraphicFramePr/>
                <a:graphic xmlns:a="http://schemas.openxmlformats.org/drawingml/2006/main">
                  <a:graphicData uri="http://schemas.microsoft.com/office/word/2010/wordprocessingShape">
                    <wps:wsp>
                      <wps:cNvSpPr txBox="1"/>
                      <wps:spPr>
                        <a:xfrm>
                          <a:off x="0" y="0"/>
                          <a:ext cx="5035550" cy="635"/>
                        </a:xfrm>
                        <a:prstGeom prst="rect">
                          <a:avLst/>
                        </a:prstGeom>
                        <a:solidFill>
                          <a:prstClr val="white"/>
                        </a:solidFill>
                        <a:ln>
                          <a:noFill/>
                        </a:ln>
                      </wps:spPr>
                      <wps:txbx>
                        <w:txbxContent>
                          <w:p w14:paraId="2A575748" w14:textId="77777777" w:rsidR="00D47859" w:rsidRPr="00B37D74" w:rsidRDefault="00D47859" w:rsidP="00161787">
                            <w:pPr>
                              <w:pStyle w:val="Caption"/>
                              <w:rPr>
                                <w:rFonts w:eastAsia="Arial" w:cs="Arial"/>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EF128F7" id="Text Box 228021932" o:spid="_x0000_s1034" type="#_x0000_t202" style="position:absolute;left:0;text-align:left;margin-left:0;margin-top:254.75pt;width:396.5pt;height:.05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ln7NgIAAHQEAAAOAAAAZHJzL2Uyb0RvYy54bWysVMFu2zAMvQ/YPwi6L3YcpOiMOEWWIsOA&#10;oC2QDD0rshwLkEVNUmJnXz9KtpOu22nYRaZI6kl8j/TioWsUOQvrJOiCTicpJUJzKKU+FvT7fvPp&#10;nhLnmS6ZAi0KehGOPiw/fli0JhcZ1KBKYQmCaJe3pqC19yZPEsdr0TA3ASM0BiuwDfO4tcektKxF&#10;9EYlWZreJS3Y0ljgwjn0PvZBuoz4VSW4f64qJzxRBcW3+bjauB7CmiwXLD9aZmrJh2ewf3hFw6TG&#10;S69Qj8wzcrLyD6hGcgsOKj/h0CRQVZKLWANWM03fVbOrmRGxFiTHmStN7v/B8qfziyWyLGiW3afZ&#10;9PMso0SzBqXai86TL9CRWwTZao3L8dDO4DHfYRhVDywGv0NnIKGrbBO+WB7BOPJ+uXIdQDk65+ls&#10;Pp9jiGPsbjYPGMntqLHOfxXQkGAU1KKQkV923jrfp44p4SYHSpYbqVTYhMBaWXJmKHpbSy8G8N+y&#10;lA65GsKpHjB4klsdwfLdoYvszMYaD1BesHQLfSs5wzcS79sy51+Yxd7BknAe/DMulYK2oDBYlNRg&#10;f/7NH/JRUoxS0mIvFtT9ODErKFHfNIodGnc07GgcRkOfmjVgpVOcNMOjiQesV6NZWWhecUxW4RYM&#10;Mc3xroL60Vz7fiJwzLhYrWIStqdhfqt3hgfokdd998qsGVTxKOYTjF3K8nfi9LlRHrM6eWQ6Khd4&#10;7Vkc6MbWjtoPYxhm5+0+Zt1+FstfAAAA//8DAFBLAwQUAAYACAAAACEAip2o8t8AAAAIAQAADwAA&#10;AGRycy9kb3ducmV2LnhtbEyPwU7DMBBE70j8g7VIXBB1oG1KQ5yqquAAl4q0F25uvI0D8TqKnTb8&#10;PQsXOO7MaPZNvhpdK07Yh8aTgrtJAgKp8qahWsF+93z7ACJETUa3nlDBFwZYFZcXuc6MP9MbnspY&#10;Cy6hkGkFNsYukzJUFp0OE98hsXf0vdORz76WptdnLnetvE+SVDrdEH+wusONxeqzHJyC7ex9a2+G&#10;49PrejbtX/bDJv2oS6Wur8b1I4iIY/wLww8+o0PBTAc/kAmiVcBDooJ5spyDYHuxnLJy+FVSkEUu&#10;/w8ovgEAAP//AwBQSwECLQAUAAYACAAAACEAtoM4kv4AAADhAQAAEwAAAAAAAAAAAAAAAAAAAAAA&#10;W0NvbnRlbnRfVHlwZXNdLnhtbFBLAQItABQABgAIAAAAIQA4/SH/1gAAAJQBAAALAAAAAAAAAAAA&#10;AAAAAC8BAABfcmVscy8ucmVsc1BLAQItABQABgAIAAAAIQB2uln7NgIAAHQEAAAOAAAAAAAAAAAA&#10;AAAAAC4CAABkcnMvZTJvRG9jLnhtbFBLAQItABQABgAIAAAAIQCKnajy3wAAAAgBAAAPAAAAAAAA&#10;AAAAAAAAAJAEAABkcnMvZG93bnJldi54bWxQSwUGAAAAAAQABADzAAAAnAUAAAAA&#10;" stroked="f">
                <v:textbox style="mso-fit-shape-to-text:t" inset="0,0,0,0">
                  <w:txbxContent>
                    <w:p w14:paraId="2A575748" w14:textId="77777777" w:rsidR="00D47859" w:rsidRPr="00B37D74" w:rsidRDefault="00D47859" w:rsidP="00161787">
                      <w:pPr>
                        <w:pStyle w:val="Caption"/>
                        <w:rPr>
                          <w:rFonts w:eastAsia="Arial" w:cs="Arial"/>
                          <w:sz w:val="20"/>
                          <w:szCs w:val="20"/>
                        </w:rPr>
                      </w:pPr>
                    </w:p>
                  </w:txbxContent>
                </v:textbox>
                <w10:wrap type="topAndBottom"/>
              </v:shape>
            </w:pict>
          </mc:Fallback>
        </mc:AlternateContent>
      </w:r>
    </w:p>
    <w:p w14:paraId="5A3FBE86" w14:textId="77777777" w:rsidR="00161787" w:rsidRPr="00161787" w:rsidRDefault="00161787" w:rsidP="00161787">
      <w:pPr>
        <w:spacing w:after="0" w:line="240" w:lineRule="auto"/>
        <w:ind w:right="246"/>
        <w:rPr>
          <w:rFonts w:eastAsia="Arial" w:cs="Arial"/>
          <w:sz w:val="22"/>
        </w:rPr>
      </w:pPr>
    </w:p>
    <w:p w14:paraId="5A7CEE4C" w14:textId="7C457748" w:rsidR="00161787" w:rsidRPr="00161787" w:rsidRDefault="0065431A" w:rsidP="009F0A18">
      <w:pPr>
        <w:spacing w:after="0" w:line="240" w:lineRule="auto"/>
        <w:rPr>
          <w:rFonts w:eastAsia="Arial" w:cs="Arial"/>
          <w:sz w:val="22"/>
        </w:rPr>
      </w:pPr>
      <w:hyperlink w:anchor="Figure31" w:history="1">
        <w:r w:rsidR="00161787" w:rsidRPr="009F0A18">
          <w:rPr>
            <w:rFonts w:cs="Arial"/>
            <w:sz w:val="22"/>
          </w:rPr>
          <w:t xml:space="preserve">Figure </w:t>
        </w:r>
        <w:r w:rsidR="00AE23F1" w:rsidRPr="009F0A18">
          <w:rPr>
            <w:rFonts w:cs="Arial"/>
            <w:sz w:val="22"/>
          </w:rPr>
          <w:t>2</w:t>
        </w:r>
        <w:r w:rsidR="00161787" w:rsidRPr="009F0A18">
          <w:rPr>
            <w:rFonts w:cs="Arial"/>
            <w:sz w:val="22"/>
          </w:rPr>
          <w:t>3</w:t>
        </w:r>
      </w:hyperlink>
      <w:r w:rsidR="00161787" w:rsidRPr="009F0A18">
        <w:rPr>
          <w:rFonts w:cs="Arial"/>
          <w:sz w:val="22"/>
        </w:rPr>
        <w:t xml:space="preserve"> shows that both sites are in low-lying areas, where flooding happens when stream levels rise. The outlines of the small streams are shown on the map. Most of the </w:t>
      </w:r>
      <w:r w:rsidR="00161787" w:rsidRPr="00161787">
        <w:rPr>
          <w:rFonts w:eastAsia="Arial" w:cs="Arial"/>
          <w:sz w:val="22"/>
        </w:rPr>
        <w:t xml:space="preserve">built-up areas in the Ban </w:t>
      </w:r>
      <w:r w:rsidR="00161787" w:rsidRPr="00161787">
        <w:rPr>
          <w:rFonts w:eastAsia="Arial" w:cs="Arial"/>
          <w:noProof/>
          <w:sz w:val="22"/>
        </w:rPr>
        <w:t>Dontiou</w:t>
      </w:r>
      <w:r w:rsidR="00161787" w:rsidRPr="00161787">
        <w:rPr>
          <w:rFonts w:eastAsia="Arial" w:cs="Arial"/>
          <w:sz w:val="22"/>
        </w:rPr>
        <w:t xml:space="preserve"> site are elevated and are thus n</w:t>
      </w:r>
      <w:r w:rsidR="00420E84">
        <w:rPr>
          <w:rFonts w:eastAsia="Arial" w:cs="Arial"/>
          <w:sz w:val="22"/>
        </w:rPr>
        <w:t xml:space="preserve">ot as flood-prone as other land </w:t>
      </w:r>
      <w:r w:rsidR="00161787" w:rsidRPr="00161787">
        <w:rPr>
          <w:rFonts w:eastAsia="Arial" w:cs="Arial"/>
          <w:sz w:val="22"/>
        </w:rPr>
        <w:t>uses. The Ban Dong Xan Hing site shows similar characteristics to Ban Dontiou.</w:t>
      </w:r>
    </w:p>
    <w:p w14:paraId="05CECEBA" w14:textId="77777777" w:rsidR="00161787" w:rsidRPr="00161787" w:rsidRDefault="00161787" w:rsidP="00161787">
      <w:pPr>
        <w:spacing w:after="0" w:line="240" w:lineRule="auto"/>
        <w:ind w:right="300"/>
        <w:rPr>
          <w:rFonts w:eastAsia="Arial" w:cs="Arial"/>
          <w:sz w:val="22"/>
        </w:rPr>
      </w:pPr>
    </w:p>
    <w:p w14:paraId="69DD655F" w14:textId="77777777" w:rsidR="00161787" w:rsidRPr="00161787" w:rsidRDefault="00161787" w:rsidP="00161787">
      <w:pPr>
        <w:spacing w:after="0" w:line="240" w:lineRule="auto"/>
        <w:ind w:right="300"/>
        <w:rPr>
          <w:rFonts w:eastAsia="Arial" w:cs="Arial"/>
          <w:sz w:val="22"/>
        </w:rPr>
      </w:pPr>
      <w:r w:rsidRPr="00161787">
        <w:rPr>
          <w:rFonts w:eastAsia="Arial" w:cs="Arial"/>
          <w:noProof/>
          <w:sz w:val="22"/>
          <w:lang w:val="en-ZA" w:eastAsia="en-ZA"/>
        </w:rPr>
        <w:drawing>
          <wp:inline distT="0" distB="0" distL="0" distR="0" wp14:anchorId="0D98AA20" wp14:editId="34C33CFB">
            <wp:extent cx="5727700" cy="4608830"/>
            <wp:effectExtent l="0" t="0" r="6350" b="1270"/>
            <wp:docPr id="228021933" name="Picture 22802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6D86E95E" w14:textId="6197120D" w:rsidR="00161787" w:rsidRPr="00161787" w:rsidRDefault="00161787" w:rsidP="00161787">
      <w:pPr>
        <w:spacing w:after="0" w:line="240" w:lineRule="auto"/>
        <w:ind w:right="300"/>
        <w:rPr>
          <w:rFonts w:eastAsia="Arial" w:cs="Arial"/>
          <w:szCs w:val="20"/>
        </w:rPr>
      </w:pPr>
      <w:r w:rsidRPr="00161787">
        <w:rPr>
          <w:rFonts w:eastAsia="Arial" w:cs="Arial"/>
          <w:szCs w:val="20"/>
        </w:rPr>
        <w:t xml:space="preserve">Figure </w:t>
      </w:r>
      <w:r w:rsidR="002735A5">
        <w:rPr>
          <w:rFonts w:eastAsia="Arial" w:cs="Arial"/>
          <w:szCs w:val="20"/>
        </w:rPr>
        <w:t>23</w:t>
      </w:r>
      <w:r w:rsidRPr="00161787">
        <w:rPr>
          <w:rFonts w:eastAsia="Arial" w:cs="Arial"/>
          <w:szCs w:val="20"/>
        </w:rPr>
        <w:t>. Vientiane flooding hazard map (0 = open water, 1</w:t>
      </w:r>
      <w:r w:rsidRPr="00161787">
        <w:rPr>
          <w:rFonts w:cs="Arial"/>
          <w:color w:val="545454"/>
          <w:shd w:val="clear" w:color="auto" w:fill="FFFFFF"/>
        </w:rPr>
        <w:t>–</w:t>
      </w:r>
      <w:r w:rsidRPr="00161787">
        <w:rPr>
          <w:rFonts w:eastAsia="Arial" w:cs="Arial"/>
          <w:szCs w:val="20"/>
        </w:rPr>
        <w:t xml:space="preserve">11 = </w:t>
      </w:r>
      <w:r w:rsidR="00420E84">
        <w:rPr>
          <w:rFonts w:eastAsia="Arial" w:cs="Arial"/>
          <w:noProof/>
          <w:szCs w:val="20"/>
        </w:rPr>
        <w:t xml:space="preserve">1 </w:t>
      </w:r>
      <w:r w:rsidRPr="00161787">
        <w:rPr>
          <w:rFonts w:eastAsia="Arial" w:cs="Arial"/>
          <w:noProof/>
          <w:szCs w:val="20"/>
        </w:rPr>
        <w:t>metre</w:t>
      </w:r>
      <w:r w:rsidRPr="00161787">
        <w:rPr>
          <w:rFonts w:eastAsia="Arial" w:cs="Arial"/>
          <w:szCs w:val="20"/>
        </w:rPr>
        <w:t xml:space="preserve"> increase in elevation, areas above 10 m are not expected to be flooded).</w:t>
      </w:r>
    </w:p>
    <w:p w14:paraId="6BB39EA7" w14:textId="77777777" w:rsidR="00161787" w:rsidRPr="00161787" w:rsidRDefault="00161787" w:rsidP="00161787">
      <w:pPr>
        <w:spacing w:after="0" w:line="240" w:lineRule="auto"/>
        <w:ind w:right="300"/>
        <w:rPr>
          <w:rFonts w:eastAsia="Arial" w:cs="Arial"/>
          <w:szCs w:val="20"/>
        </w:rPr>
      </w:pPr>
    </w:p>
    <w:p w14:paraId="64DA4EE6" w14:textId="77777777" w:rsidR="00161787" w:rsidRPr="00DF5DF7" w:rsidRDefault="00161787" w:rsidP="00773AC5">
      <w:pPr>
        <w:keepNext/>
        <w:keepLines/>
        <w:numPr>
          <w:ilvl w:val="3"/>
          <w:numId w:val="7"/>
        </w:numPr>
        <w:spacing w:after="0" w:line="240" w:lineRule="auto"/>
        <w:outlineLvl w:val="3"/>
        <w:rPr>
          <w:rFonts w:eastAsiaTheme="majorEastAsia" w:cstheme="majorBidi"/>
          <w:color w:val="000000" w:themeColor="text1"/>
          <w:sz w:val="22"/>
        </w:rPr>
      </w:pPr>
      <w:r w:rsidRPr="00DF5DF7">
        <w:rPr>
          <w:rFonts w:eastAsiaTheme="majorEastAsia" w:cstheme="majorBidi"/>
          <w:noProof/>
          <w:color w:val="000000" w:themeColor="text1"/>
          <w:sz w:val="22"/>
          <w:lang w:val="en-ZA" w:eastAsia="en-ZA"/>
        </w:rPr>
        <w:lastRenderedPageBreak/>
        <mc:AlternateContent>
          <mc:Choice Requires="wps">
            <w:drawing>
              <wp:anchor distT="0" distB="0" distL="114300" distR="114300" simplePos="0" relativeHeight="251658243" behindDoc="0" locked="0" layoutInCell="1" allowOverlap="1" wp14:anchorId="41073B3B" wp14:editId="4D781C4D">
                <wp:simplePos x="0" y="0"/>
                <wp:positionH relativeFrom="column">
                  <wp:posOffset>0</wp:posOffset>
                </wp:positionH>
                <wp:positionV relativeFrom="paragraph">
                  <wp:posOffset>3208655</wp:posOffset>
                </wp:positionV>
                <wp:extent cx="5419090" cy="635"/>
                <wp:effectExtent l="0" t="0" r="0" b="0"/>
                <wp:wrapTopAndBottom/>
                <wp:docPr id="228021934" name="Text Box 228021934"/>
                <wp:cNvGraphicFramePr/>
                <a:graphic xmlns:a="http://schemas.openxmlformats.org/drawingml/2006/main">
                  <a:graphicData uri="http://schemas.microsoft.com/office/word/2010/wordprocessingShape">
                    <wps:wsp>
                      <wps:cNvSpPr txBox="1"/>
                      <wps:spPr>
                        <a:xfrm>
                          <a:off x="0" y="0"/>
                          <a:ext cx="5419090" cy="635"/>
                        </a:xfrm>
                        <a:prstGeom prst="rect">
                          <a:avLst/>
                        </a:prstGeom>
                        <a:solidFill>
                          <a:prstClr val="white"/>
                        </a:solidFill>
                        <a:ln>
                          <a:noFill/>
                        </a:ln>
                      </wps:spPr>
                      <wps:txbx>
                        <w:txbxContent>
                          <w:p w14:paraId="73BC309B" w14:textId="77777777" w:rsidR="00D47859" w:rsidRDefault="00D47859" w:rsidP="00161787">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1073B3B" id="Text Box 228021934" o:spid="_x0000_s1035" type="#_x0000_t202" style="position:absolute;left:0;text-align:left;margin-left:0;margin-top:252.65pt;width:426.7pt;height:.0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j9UNgIAAHQEAAAOAAAAZHJzL2Uyb0RvYy54bWysVFFv2yAQfp+0/4B4X+ykadVYcaosVaZJ&#10;UVspmfpMMI6RgGNAYme/fgeOm63b07QXfNwdH9z33Xn+0GlFTsJ5Caak41FOiTAcKmkOJf22W3+6&#10;p8QHZiqmwIiSnoWnD4uPH+atLcQEGlCVcARBjC9aW9ImBFtkmeeN0MyPwAqDwRqcZgG37pBVjrWI&#10;rlU2yfO7rAVXWQdceI/exz5IFwm/rgUPz3XtRSCqpPi2kFaX1n1cs8WcFQfHbCP55RnsH16hmTR4&#10;6RvUIwuMHJ38A0pL7sBDHUYcdAZ1LblINWA14/xdNduGWZFqQXK8faPJ/z9Y/nR6cURWJZ1M7vPJ&#10;eHYzpcQwjVLtRBfIZ+jINYJstdYXeGhr8VjoMIyqRxaj36MzktDVTscvlkcwjryf37iOoBydt9Px&#10;LJ9hiGPs7uY2YmTXo9b58EWAJtEoqUMhE7/stPGhTx1S4k0elKzWUqm4iYGVcuTEUPS2kUFcwH/L&#10;UibmGoinesDoya51RCt0+y6xMx1q3EN1xtId9K3kLV9LvG/DfHhhDnsHS8J5CM+41AraksLFoqQB&#10;9+Nv/piPkmKUkhZ7saT++5E5QYn6alDs2LiD4QZjPxjmqFeAlY5x0ixPJh5wQQ1m7UC/4pgs4y0Y&#10;YobjXSUNg7kK/UTgmHGxXKYkbE/LwsZsLY/QA6+77pU5e1EloJhPMHQpK96J0+cmeezyGJDppFzk&#10;tWfxQje2dtL+MoZxdn7dp6zrz2LxEwAA//8DAFBLAwQUAAYACAAAACEAZ2WTnd8AAAAIAQAADwAA&#10;AGRycy9kb3ducmV2LnhtbEyPwU7DMBBE70j8g7VIXBB1SpKqCnGqqmoP5VIReuHmxts4EK8j22nD&#10;32O4wHF2VjNvytVkenZB5ztLAuazBBhSY1VHrYDj2+5xCcwHSUr2llDAF3pYVbc3pSyUvdIrXurQ&#10;shhCvpACdAhDwblvNBrpZ3ZAit7ZOiNDlK7lyslrDDc9f0qSBTeyo9ig5YAbjc1nPRoBh+z9oB/G&#10;8/ZlnaVufxw3i4+2FuL+blo/Aws4hb9n+MGP6FBFppMdSXnWC4hDgoA8yVNg0V7maQbs9HvJgFcl&#10;/z+g+gYAAP//AwBQSwECLQAUAAYACAAAACEAtoM4kv4AAADhAQAAEwAAAAAAAAAAAAAAAAAAAAAA&#10;W0NvbnRlbnRfVHlwZXNdLnhtbFBLAQItABQABgAIAAAAIQA4/SH/1gAAAJQBAAALAAAAAAAAAAAA&#10;AAAAAC8BAABfcmVscy8ucmVsc1BLAQItABQABgAIAAAAIQDK4j9UNgIAAHQEAAAOAAAAAAAAAAAA&#10;AAAAAC4CAABkcnMvZTJvRG9jLnhtbFBLAQItABQABgAIAAAAIQBnZZOd3wAAAAgBAAAPAAAAAAAA&#10;AAAAAAAAAJAEAABkcnMvZG93bnJldi54bWxQSwUGAAAAAAQABADzAAAAnAUAAAAA&#10;" stroked="f">
                <v:textbox style="mso-fit-shape-to-text:t" inset="0,0,0,0">
                  <w:txbxContent>
                    <w:p w14:paraId="73BC309B" w14:textId="77777777" w:rsidR="00D47859" w:rsidRDefault="00D47859" w:rsidP="00161787">
                      <w:pPr>
                        <w:pStyle w:val="Caption"/>
                        <w:rPr>
                          <w:noProof/>
                        </w:rPr>
                      </w:pPr>
                    </w:p>
                  </w:txbxContent>
                </v:textbox>
                <w10:wrap type="topAndBottom"/>
              </v:shape>
            </w:pict>
          </mc:Fallback>
        </mc:AlternateContent>
      </w:r>
      <w:r w:rsidRPr="00DF5DF7">
        <w:rPr>
          <w:rFonts w:eastAsiaTheme="majorEastAsia" w:cstheme="majorBidi"/>
          <w:color w:val="000000" w:themeColor="text1"/>
          <w:sz w:val="22"/>
        </w:rPr>
        <w:t>Sensitivity mapping</w:t>
      </w:r>
    </w:p>
    <w:p w14:paraId="2611AC7E" w14:textId="77777777" w:rsidR="00161787" w:rsidRPr="00161787" w:rsidRDefault="00161787" w:rsidP="00161787">
      <w:pPr>
        <w:spacing w:after="0" w:line="240" w:lineRule="auto"/>
      </w:pPr>
    </w:p>
    <w:p w14:paraId="0F131693" w14:textId="59A299C9" w:rsidR="00161787" w:rsidRPr="00161787" w:rsidRDefault="00161787" w:rsidP="009F0A18">
      <w:pPr>
        <w:spacing w:after="0" w:line="240" w:lineRule="auto"/>
        <w:rPr>
          <w:rFonts w:eastAsia="Arial" w:cs="Arial"/>
          <w:sz w:val="22"/>
        </w:rPr>
      </w:pPr>
      <w:r w:rsidRPr="00161787">
        <w:rPr>
          <w:rFonts w:eastAsia="Arial" w:cs="Arial"/>
          <w:sz w:val="22"/>
        </w:rPr>
        <w:t xml:space="preserve">The land cover classification (shown in </w:t>
      </w:r>
      <w:r w:rsidRPr="00161787">
        <w:rPr>
          <w:rFonts w:cs="Arial"/>
          <w:sz w:val="22"/>
        </w:rPr>
        <w:fldChar w:fldCharType="begin"/>
      </w:r>
      <w:r w:rsidRPr="00161787">
        <w:rPr>
          <w:rFonts w:eastAsia="Arial" w:cs="Arial"/>
          <w:sz w:val="22"/>
        </w:rPr>
        <w:instrText xml:space="preserve"> REF _Ref501447340 \h </w:instrText>
      </w:r>
      <w:r w:rsidRPr="00161787">
        <w:rPr>
          <w:rFonts w:cs="Arial"/>
          <w:sz w:val="22"/>
        </w:rPr>
        <w:instrText xml:space="preserve"> \* MERGEFORMAT </w:instrText>
      </w:r>
      <w:r w:rsidRPr="00161787">
        <w:rPr>
          <w:rFonts w:cs="Arial"/>
          <w:sz w:val="22"/>
        </w:rPr>
      </w:r>
      <w:r w:rsidRPr="00161787">
        <w:rPr>
          <w:rFonts w:eastAsia="Arial" w:cs="Arial"/>
          <w:sz w:val="22"/>
        </w:rPr>
        <w:fldChar w:fldCharType="separate"/>
      </w:r>
      <w:r w:rsidRPr="00161787">
        <w:rPr>
          <w:rFonts w:cs="Arial"/>
          <w:sz w:val="22"/>
        </w:rPr>
        <w:t xml:space="preserve">Figure </w:t>
      </w:r>
      <w:r w:rsidRPr="00161787">
        <w:rPr>
          <w:rFonts w:cs="Arial"/>
          <w:sz w:val="22"/>
        </w:rPr>
        <w:fldChar w:fldCharType="end"/>
      </w:r>
      <w:r w:rsidR="00E1352E">
        <w:rPr>
          <w:rFonts w:cs="Arial"/>
          <w:sz w:val="22"/>
        </w:rPr>
        <w:t>24</w:t>
      </w:r>
      <w:r w:rsidRPr="00161787">
        <w:rPr>
          <w:rFonts w:cs="Arial"/>
          <w:sz w:val="22"/>
        </w:rPr>
        <w:t>)</w:t>
      </w:r>
      <w:r w:rsidRPr="00161787">
        <w:rPr>
          <w:rFonts w:eastAsia="Arial" w:cs="Arial"/>
          <w:sz w:val="22"/>
        </w:rPr>
        <w:t xml:space="preserve"> shows that both sites contain concentrated urban areas as well as scattered houses along the main roads. Ban Dontiou mainly consists of forest and grassland, with some rice farming — whic</w:t>
      </w:r>
      <w:r w:rsidR="00C20504">
        <w:rPr>
          <w:rFonts w:eastAsia="Arial" w:cs="Arial"/>
          <w:sz w:val="22"/>
        </w:rPr>
        <w:t xml:space="preserve">h is one of the dominant land </w:t>
      </w:r>
      <w:r w:rsidRPr="00161787">
        <w:rPr>
          <w:rFonts w:eastAsia="Arial" w:cs="Arial"/>
          <w:sz w:val="22"/>
        </w:rPr>
        <w:t xml:space="preserve">uses in the Ban Dong Xang Hin area. </w:t>
      </w:r>
    </w:p>
    <w:p w14:paraId="6A55ACBD" w14:textId="77777777" w:rsidR="00161787" w:rsidRPr="00161787" w:rsidRDefault="00161787" w:rsidP="00161787">
      <w:pPr>
        <w:spacing w:after="0" w:line="240" w:lineRule="auto"/>
        <w:ind w:right="80"/>
        <w:rPr>
          <w:rFonts w:eastAsia="Arial" w:cs="Arial"/>
          <w:sz w:val="22"/>
        </w:rPr>
      </w:pPr>
    </w:p>
    <w:p w14:paraId="73D0B65C" w14:textId="77777777" w:rsidR="00161787" w:rsidRPr="00DF5DF7" w:rsidRDefault="00161787" w:rsidP="00773AC5">
      <w:pPr>
        <w:keepNext/>
        <w:keepLines/>
        <w:numPr>
          <w:ilvl w:val="3"/>
          <w:numId w:val="7"/>
        </w:numPr>
        <w:spacing w:after="0" w:line="240" w:lineRule="auto"/>
        <w:outlineLvl w:val="3"/>
        <w:rPr>
          <w:rFonts w:eastAsia="Arial" w:cstheme="majorBidi"/>
          <w:color w:val="000000" w:themeColor="text1"/>
          <w:sz w:val="22"/>
        </w:rPr>
      </w:pPr>
      <w:r w:rsidRPr="00DF5DF7">
        <w:rPr>
          <w:rFonts w:eastAsia="Arial" w:cstheme="majorBidi"/>
          <w:color w:val="000000" w:themeColor="text1"/>
          <w:sz w:val="22"/>
        </w:rPr>
        <w:t>Vulnerability mapping</w:t>
      </w:r>
    </w:p>
    <w:p w14:paraId="28F0D040" w14:textId="77777777" w:rsidR="00161787" w:rsidRPr="00161787" w:rsidRDefault="00161787" w:rsidP="00161787">
      <w:pPr>
        <w:spacing w:after="0" w:line="240" w:lineRule="auto"/>
      </w:pPr>
    </w:p>
    <w:p w14:paraId="3971DF39" w14:textId="5D48B9E3" w:rsidR="00161787" w:rsidRPr="00161787" w:rsidRDefault="00161787" w:rsidP="009F0A18">
      <w:pPr>
        <w:spacing w:after="0" w:line="240" w:lineRule="auto"/>
        <w:rPr>
          <w:rFonts w:eastAsia="Arial" w:cs="Arial"/>
          <w:sz w:val="22"/>
        </w:rPr>
      </w:pPr>
      <w:r w:rsidRPr="00161787">
        <w:rPr>
          <w:rFonts w:eastAsia="Arial" w:cs="Arial"/>
          <w:sz w:val="22"/>
        </w:rPr>
        <w:t xml:space="preserve">The vulnerability assessment of the two sites shows that the differences in dominant land uses have a </w:t>
      </w:r>
      <w:r w:rsidRPr="00161787">
        <w:rPr>
          <w:rFonts w:eastAsia="Arial" w:cs="Arial"/>
          <w:noProof/>
          <w:sz w:val="22"/>
        </w:rPr>
        <w:t>direct impact</w:t>
      </w:r>
      <w:r w:rsidRPr="00161787">
        <w:rPr>
          <w:rFonts w:eastAsia="Arial" w:cs="Arial"/>
          <w:sz w:val="22"/>
        </w:rPr>
        <w:t xml:space="preserve"> on vulnerability. </w:t>
      </w:r>
      <w:r w:rsidRPr="00161787">
        <w:rPr>
          <w:rFonts w:cs="Arial"/>
          <w:sz w:val="22"/>
        </w:rPr>
        <w:fldChar w:fldCharType="begin"/>
      </w:r>
      <w:r w:rsidRPr="00161787">
        <w:rPr>
          <w:rFonts w:eastAsia="Arial" w:cs="Arial"/>
          <w:sz w:val="22"/>
        </w:rPr>
        <w:instrText xml:space="preserve"> REF _Ref501447750 \h </w:instrText>
      </w:r>
      <w:r w:rsidRPr="00161787">
        <w:rPr>
          <w:rFonts w:cs="Arial"/>
          <w:sz w:val="22"/>
        </w:rPr>
        <w:instrText xml:space="preserve"> \* MERGEFORMAT </w:instrText>
      </w:r>
      <w:r w:rsidRPr="00161787">
        <w:rPr>
          <w:rFonts w:cs="Arial"/>
          <w:sz w:val="22"/>
        </w:rPr>
      </w:r>
      <w:r w:rsidRPr="00161787">
        <w:rPr>
          <w:rFonts w:eastAsia="Arial" w:cs="Arial"/>
          <w:sz w:val="22"/>
        </w:rPr>
        <w:fldChar w:fldCharType="separate"/>
      </w:r>
      <w:r w:rsidRPr="00161787">
        <w:rPr>
          <w:rFonts w:cs="Arial"/>
          <w:sz w:val="22"/>
        </w:rPr>
        <w:t xml:space="preserve">Figure </w:t>
      </w:r>
      <w:r w:rsidRPr="00161787">
        <w:rPr>
          <w:rFonts w:cs="Arial"/>
          <w:sz w:val="22"/>
        </w:rPr>
        <w:fldChar w:fldCharType="end"/>
      </w:r>
      <w:r w:rsidR="00E1352E">
        <w:rPr>
          <w:rFonts w:cs="Arial"/>
          <w:sz w:val="22"/>
        </w:rPr>
        <w:t>25</w:t>
      </w:r>
      <w:r w:rsidRPr="00161787">
        <w:rPr>
          <w:rFonts w:eastAsia="Arial" w:cs="Arial"/>
          <w:sz w:val="22"/>
        </w:rPr>
        <w:t xml:space="preserve"> shows the vulnerability map of Vientiane. Ban Dontiou has large areas of low vulnerability, whereas the Ban Dong Xang Hin site has substantial areas where the vulnerability is considered medium or high.</w:t>
      </w:r>
    </w:p>
    <w:p w14:paraId="608D5B7B" w14:textId="77777777" w:rsidR="00161787" w:rsidRPr="00161787" w:rsidRDefault="00161787" w:rsidP="00161787">
      <w:pPr>
        <w:spacing w:after="0" w:line="240" w:lineRule="auto"/>
        <w:ind w:right="86"/>
        <w:rPr>
          <w:rFonts w:eastAsia="Arial" w:cs="Arial"/>
          <w:sz w:val="22"/>
        </w:rPr>
      </w:pPr>
      <w:r w:rsidRPr="00161787">
        <w:rPr>
          <w:rFonts w:eastAsia="Arial" w:cs="Arial"/>
          <w:noProof/>
          <w:sz w:val="22"/>
          <w:lang w:val="en-ZA" w:eastAsia="en-ZA"/>
        </w:rPr>
        <w:drawing>
          <wp:inline distT="0" distB="0" distL="0" distR="0" wp14:anchorId="13E295F5" wp14:editId="769FA5A0">
            <wp:extent cx="5727700" cy="4608830"/>
            <wp:effectExtent l="0" t="0" r="6350" b="1270"/>
            <wp:docPr id="228021935" name="Picture 22802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29FB6C5B" w14:textId="30C59980" w:rsidR="00161787" w:rsidRPr="00161787" w:rsidRDefault="00161787" w:rsidP="00161787">
      <w:pPr>
        <w:spacing w:after="0" w:line="240" w:lineRule="auto"/>
        <w:ind w:right="86"/>
        <w:rPr>
          <w:rFonts w:eastAsia="Arial" w:cs="Arial"/>
          <w:szCs w:val="20"/>
        </w:rPr>
      </w:pPr>
      <w:r w:rsidRPr="00161787">
        <w:rPr>
          <w:rFonts w:eastAsia="Arial" w:cs="Arial"/>
          <w:szCs w:val="20"/>
        </w:rPr>
        <w:t xml:space="preserve">Figure </w:t>
      </w:r>
      <w:r w:rsidR="002735A5">
        <w:rPr>
          <w:rFonts w:eastAsia="Arial" w:cs="Arial"/>
          <w:szCs w:val="20"/>
        </w:rPr>
        <w:t>24</w:t>
      </w:r>
      <w:r w:rsidRPr="00161787">
        <w:rPr>
          <w:rFonts w:eastAsia="Arial" w:cs="Arial"/>
          <w:szCs w:val="20"/>
        </w:rPr>
        <w:t>. Vientiane land classification.</w:t>
      </w:r>
    </w:p>
    <w:p w14:paraId="2D789D67" w14:textId="77777777" w:rsidR="00161787" w:rsidRPr="00161787" w:rsidRDefault="00161787" w:rsidP="00161787">
      <w:pPr>
        <w:spacing w:after="0" w:line="240" w:lineRule="auto"/>
        <w:ind w:right="86"/>
        <w:rPr>
          <w:rFonts w:eastAsia="Arial" w:cs="Arial"/>
          <w:szCs w:val="20"/>
        </w:rPr>
      </w:pPr>
    </w:p>
    <w:p w14:paraId="073B30B1" w14:textId="77777777" w:rsidR="00161787" w:rsidRPr="00161787" w:rsidRDefault="00161787" w:rsidP="00161787">
      <w:pPr>
        <w:keepNext/>
        <w:spacing w:after="0" w:line="240" w:lineRule="auto"/>
        <w:ind w:right="86"/>
        <w:rPr>
          <w:rFonts w:cs="Arial"/>
          <w:sz w:val="22"/>
        </w:rPr>
      </w:pPr>
      <w:r w:rsidRPr="00161787">
        <w:rPr>
          <w:rFonts w:cs="Arial"/>
          <w:noProof/>
          <w:sz w:val="22"/>
          <w:lang w:val="en-ZA" w:eastAsia="en-ZA"/>
        </w:rPr>
        <w:lastRenderedPageBreak/>
        <w:drawing>
          <wp:inline distT="0" distB="0" distL="0" distR="0" wp14:anchorId="65A1F238" wp14:editId="10D63B5E">
            <wp:extent cx="5727700" cy="4608830"/>
            <wp:effectExtent l="0" t="0" r="6350" b="1270"/>
            <wp:docPr id="228021936" name="Picture 22802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04C7B997" w14:textId="4E2E348B" w:rsidR="00161787" w:rsidRPr="00161787" w:rsidRDefault="00161787" w:rsidP="00161787">
      <w:pPr>
        <w:spacing w:after="0" w:line="240" w:lineRule="auto"/>
        <w:rPr>
          <w:rFonts w:cs="Arial"/>
          <w:iCs/>
          <w:color w:val="000000" w:themeColor="text1"/>
          <w:szCs w:val="20"/>
        </w:rPr>
      </w:pPr>
      <w:r w:rsidRPr="00161787">
        <w:rPr>
          <w:rFonts w:cs="Arial"/>
          <w:iCs/>
          <w:color w:val="000000" w:themeColor="text1"/>
          <w:szCs w:val="20"/>
        </w:rPr>
        <w:t xml:space="preserve">Figure </w:t>
      </w:r>
      <w:r w:rsidR="002735A5">
        <w:rPr>
          <w:rFonts w:cs="Arial"/>
          <w:iCs/>
          <w:color w:val="000000" w:themeColor="text1"/>
          <w:szCs w:val="20"/>
        </w:rPr>
        <w:t>25</w:t>
      </w:r>
      <w:r w:rsidRPr="00161787">
        <w:rPr>
          <w:rFonts w:cs="Arial"/>
          <w:iCs/>
          <w:color w:val="000000" w:themeColor="text1"/>
          <w:szCs w:val="20"/>
        </w:rPr>
        <w:t>. Vulnerability map of Vientiane.</w:t>
      </w:r>
    </w:p>
    <w:p w14:paraId="7D278DAC" w14:textId="77777777" w:rsidR="00161787" w:rsidRPr="00161787" w:rsidRDefault="00161787" w:rsidP="00161787">
      <w:pPr>
        <w:spacing w:after="0" w:line="240" w:lineRule="auto"/>
        <w:rPr>
          <w:rFonts w:cs="Arial"/>
          <w:iCs/>
          <w:color w:val="000000" w:themeColor="text1"/>
          <w:szCs w:val="20"/>
        </w:rPr>
      </w:pPr>
    </w:p>
    <w:p w14:paraId="71730C0C" w14:textId="77777777" w:rsidR="00161787" w:rsidRPr="00161787" w:rsidRDefault="00161787" w:rsidP="00161787">
      <w:pPr>
        <w:spacing w:after="0" w:line="240" w:lineRule="auto"/>
        <w:rPr>
          <w:rFonts w:cs="Arial"/>
          <w:iCs/>
          <w:color w:val="000000" w:themeColor="text1"/>
          <w:szCs w:val="20"/>
        </w:rPr>
      </w:pPr>
      <w:r w:rsidRPr="00161787">
        <w:rPr>
          <w:rFonts w:cs="Arial"/>
          <w:iCs/>
          <w:color w:val="000000" w:themeColor="text1"/>
          <w:szCs w:val="20"/>
        </w:rPr>
        <w:br w:type="page"/>
      </w:r>
    </w:p>
    <w:p w14:paraId="65A21F45" w14:textId="77777777" w:rsidR="00161787" w:rsidRPr="00161787" w:rsidRDefault="00161787" w:rsidP="00773AC5">
      <w:pPr>
        <w:keepNext/>
        <w:keepLines/>
        <w:numPr>
          <w:ilvl w:val="2"/>
          <w:numId w:val="7"/>
        </w:numPr>
        <w:spacing w:after="0" w:line="240" w:lineRule="auto"/>
        <w:contextualSpacing/>
        <w:outlineLvl w:val="2"/>
        <w:rPr>
          <w:rFonts w:eastAsia="Arial" w:cs="Arial"/>
          <w:noProof/>
          <w:sz w:val="22"/>
          <w:u w:val="single"/>
        </w:rPr>
      </w:pPr>
      <w:bookmarkStart w:id="199" w:name="_Toc10454220"/>
      <w:bookmarkStart w:id="200" w:name="_Toc19807962"/>
      <w:r w:rsidRPr="00161787">
        <w:rPr>
          <w:rFonts w:eastAsia="Arial" w:cs="Arial"/>
          <w:noProof/>
          <w:sz w:val="22"/>
          <w:u w:val="single"/>
        </w:rPr>
        <w:lastRenderedPageBreak/>
        <w:t>Paksan</w:t>
      </w:r>
      <w:bookmarkEnd w:id="199"/>
      <w:bookmarkEnd w:id="200"/>
    </w:p>
    <w:p w14:paraId="17967E19" w14:textId="77777777" w:rsidR="00161787" w:rsidRPr="00161787" w:rsidRDefault="00161787" w:rsidP="00161787">
      <w:pPr>
        <w:spacing w:after="0" w:line="240" w:lineRule="auto"/>
      </w:pPr>
    </w:p>
    <w:p w14:paraId="03704B5E" w14:textId="30A471F1" w:rsidR="00161787" w:rsidRPr="00161787" w:rsidRDefault="00161787" w:rsidP="009F0A18">
      <w:pPr>
        <w:spacing w:after="0" w:line="240" w:lineRule="auto"/>
        <w:rPr>
          <w:rFonts w:eastAsia="Arial" w:cs="Arial"/>
          <w:sz w:val="22"/>
        </w:rPr>
      </w:pPr>
      <w:r w:rsidRPr="00161787">
        <w:rPr>
          <w:rFonts w:eastAsia="Arial" w:cs="Arial"/>
          <w:sz w:val="22"/>
        </w:rPr>
        <w:t xml:space="preserve">The two identified sites in </w:t>
      </w:r>
      <w:r w:rsidRPr="00161787">
        <w:rPr>
          <w:rFonts w:eastAsia="Arial" w:cs="Arial"/>
          <w:noProof/>
          <w:sz w:val="22"/>
        </w:rPr>
        <w:t>Paksan</w:t>
      </w:r>
      <w:r w:rsidRPr="00161787">
        <w:rPr>
          <w:rFonts w:eastAsia="Arial" w:cs="Arial"/>
          <w:sz w:val="22"/>
        </w:rPr>
        <w:t xml:space="preserve"> are shown in </w:t>
      </w:r>
      <w:hyperlink w:anchor="Figure34" w:history="1">
        <w:r w:rsidRPr="00161787">
          <w:rPr>
            <w:rFonts w:eastAsia="Arial" w:cs="Arial"/>
            <w:sz w:val="22"/>
          </w:rPr>
          <w:t xml:space="preserve">Figure </w:t>
        </w:r>
        <w:r w:rsidR="00621E55">
          <w:rPr>
            <w:rFonts w:eastAsia="Arial" w:cs="Arial"/>
            <w:sz w:val="22"/>
          </w:rPr>
          <w:t>26</w:t>
        </w:r>
      </w:hyperlink>
      <w:r w:rsidR="00C20504">
        <w:rPr>
          <w:rFonts w:eastAsia="Arial" w:cs="Arial"/>
          <w:sz w:val="22"/>
        </w:rPr>
        <w:t>. Site 1 ha</w:t>
      </w:r>
      <w:r w:rsidRPr="00161787">
        <w:rPr>
          <w:rFonts w:eastAsia="Arial" w:cs="Arial"/>
          <w:sz w:val="22"/>
        </w:rPr>
        <w:t>s peri-urban characteristics, with flood-prone areas in the urban parts to the we</w:t>
      </w:r>
      <w:r w:rsidR="00C20504">
        <w:rPr>
          <w:rFonts w:eastAsia="Arial" w:cs="Arial"/>
          <w:sz w:val="22"/>
        </w:rPr>
        <w:t>st</w:t>
      </w:r>
      <w:r w:rsidRPr="00161787">
        <w:rPr>
          <w:rFonts w:eastAsia="Arial" w:cs="Arial"/>
          <w:sz w:val="22"/>
        </w:rPr>
        <w:t>. Project Site 2 is rural but includes areas that are under development.</w:t>
      </w:r>
    </w:p>
    <w:p w14:paraId="0608172A" w14:textId="77777777" w:rsidR="00161787" w:rsidRPr="00161787" w:rsidRDefault="00161787" w:rsidP="00161787">
      <w:pPr>
        <w:spacing w:after="0" w:line="240" w:lineRule="auto"/>
        <w:ind w:right="206"/>
        <w:rPr>
          <w:rFonts w:eastAsia="Arial" w:cs="Arial"/>
          <w:sz w:val="22"/>
        </w:rPr>
      </w:pPr>
    </w:p>
    <w:p w14:paraId="7F6D5AB4" w14:textId="77777777" w:rsidR="00161787" w:rsidRPr="00161787" w:rsidRDefault="00161787" w:rsidP="00161787">
      <w:pPr>
        <w:spacing w:after="0" w:line="240" w:lineRule="auto"/>
        <w:ind w:right="66"/>
        <w:rPr>
          <w:rFonts w:eastAsia="Arial" w:cs="Arial"/>
          <w:sz w:val="22"/>
        </w:rPr>
      </w:pPr>
      <w:r w:rsidRPr="00161787">
        <w:rPr>
          <w:rFonts w:eastAsia="Arial" w:cs="Arial"/>
          <w:noProof/>
          <w:sz w:val="22"/>
          <w:lang w:val="en-ZA" w:eastAsia="en-ZA"/>
        </w:rPr>
        <w:drawing>
          <wp:inline distT="0" distB="0" distL="0" distR="0" wp14:anchorId="05B043A4" wp14:editId="561FB0C9">
            <wp:extent cx="5727700" cy="4608830"/>
            <wp:effectExtent l="0" t="0" r="6350" b="1270"/>
            <wp:docPr id="228021937" name="Picture 22802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213DB14A" w14:textId="2D42919D" w:rsidR="00161787" w:rsidRPr="00161787" w:rsidRDefault="00161787" w:rsidP="00161787">
      <w:pPr>
        <w:spacing w:after="0" w:line="240" w:lineRule="auto"/>
        <w:ind w:right="66"/>
        <w:rPr>
          <w:rFonts w:eastAsia="Arial" w:cs="Arial"/>
          <w:szCs w:val="20"/>
        </w:rPr>
      </w:pPr>
      <w:r w:rsidRPr="00161787">
        <w:rPr>
          <w:rFonts w:eastAsia="Arial" w:cs="Arial"/>
          <w:szCs w:val="20"/>
        </w:rPr>
        <w:t xml:space="preserve">Figure </w:t>
      </w:r>
      <w:r w:rsidR="002735A5">
        <w:rPr>
          <w:rFonts w:eastAsia="Arial" w:cs="Arial"/>
          <w:szCs w:val="20"/>
        </w:rPr>
        <w:t>26</w:t>
      </w:r>
      <w:r w:rsidRPr="00161787">
        <w:rPr>
          <w:rFonts w:eastAsia="Arial" w:cs="Arial"/>
          <w:szCs w:val="20"/>
        </w:rPr>
        <w:t>. Potential intervention sites in Paksan.</w:t>
      </w:r>
    </w:p>
    <w:p w14:paraId="56C72E23" w14:textId="77777777" w:rsidR="00161787" w:rsidRPr="00161787" w:rsidRDefault="00161787" w:rsidP="00161787">
      <w:pPr>
        <w:spacing w:after="0" w:line="240" w:lineRule="auto"/>
        <w:jc w:val="left"/>
        <w:rPr>
          <w:rFonts w:cs="Arial"/>
          <w:iCs/>
          <w:color w:val="000000" w:themeColor="text1"/>
          <w:sz w:val="22"/>
        </w:rPr>
      </w:pPr>
    </w:p>
    <w:p w14:paraId="3241CEC8" w14:textId="77777777" w:rsidR="00161787" w:rsidRPr="00DF5DF7" w:rsidRDefault="00161787" w:rsidP="00773AC5">
      <w:pPr>
        <w:keepNext/>
        <w:keepLines/>
        <w:numPr>
          <w:ilvl w:val="3"/>
          <w:numId w:val="7"/>
        </w:numPr>
        <w:spacing w:after="0" w:line="240" w:lineRule="auto"/>
        <w:outlineLvl w:val="3"/>
        <w:rPr>
          <w:rFonts w:eastAsiaTheme="majorEastAsia" w:cstheme="majorBidi"/>
          <w:color w:val="000000" w:themeColor="text1"/>
          <w:sz w:val="22"/>
        </w:rPr>
      </w:pPr>
      <w:r w:rsidRPr="00DF5DF7">
        <w:rPr>
          <w:rFonts w:eastAsiaTheme="majorEastAsia" w:cstheme="majorBidi"/>
          <w:color w:val="000000" w:themeColor="text1"/>
          <w:sz w:val="22"/>
        </w:rPr>
        <w:t>Hazard mapping</w:t>
      </w:r>
    </w:p>
    <w:p w14:paraId="21A68EDF" w14:textId="77777777" w:rsidR="00161787" w:rsidRPr="00161787" w:rsidRDefault="00161787" w:rsidP="00161787">
      <w:pPr>
        <w:spacing w:after="0" w:line="240" w:lineRule="auto"/>
      </w:pPr>
    </w:p>
    <w:p w14:paraId="0DC3CE0B" w14:textId="6DD8F49F" w:rsidR="00161787" w:rsidRPr="00161787" w:rsidRDefault="00161787" w:rsidP="009F0A18">
      <w:pPr>
        <w:spacing w:after="0" w:line="240" w:lineRule="auto"/>
        <w:rPr>
          <w:rFonts w:eastAsia="Arial" w:cs="Arial"/>
          <w:sz w:val="22"/>
        </w:rPr>
      </w:pPr>
      <w:r w:rsidRPr="00161787">
        <w:rPr>
          <w:rFonts w:eastAsia="Arial" w:cs="Arial"/>
          <w:sz w:val="22"/>
        </w:rPr>
        <w:t xml:space="preserve">The flood hazard map for </w:t>
      </w:r>
      <w:r w:rsidRPr="00161787">
        <w:rPr>
          <w:rFonts w:eastAsia="Arial" w:cs="Arial"/>
          <w:noProof/>
          <w:sz w:val="22"/>
        </w:rPr>
        <w:t>Paksan</w:t>
      </w:r>
      <w:r w:rsidRPr="00161787">
        <w:rPr>
          <w:rFonts w:eastAsia="Arial" w:cs="Arial"/>
          <w:sz w:val="22"/>
        </w:rPr>
        <w:t xml:space="preserve"> is shown in </w:t>
      </w:r>
      <w:r w:rsidR="00B77D17">
        <w:rPr>
          <w:rFonts w:eastAsia="Arial" w:cs="Arial"/>
          <w:sz w:val="22"/>
        </w:rPr>
        <w:t>Figure 27</w:t>
      </w:r>
      <w:r w:rsidR="004E5E3F">
        <w:rPr>
          <w:rFonts w:eastAsia="Arial" w:cs="Arial"/>
          <w:sz w:val="22"/>
        </w:rPr>
        <w:t xml:space="preserve">. </w:t>
      </w:r>
      <w:r w:rsidRPr="00161787">
        <w:rPr>
          <w:rFonts w:eastAsia="Arial" w:cs="Arial"/>
          <w:sz w:val="22"/>
        </w:rPr>
        <w:t xml:space="preserve">Site 1 is shown to be substantially more exposed to flood hazards than Site 2. The assessment shows that even small rises in the water level in the Mekong — or a </w:t>
      </w:r>
      <w:r w:rsidRPr="00161787">
        <w:rPr>
          <w:rFonts w:eastAsia="Arial" w:cs="Arial"/>
          <w:noProof/>
          <w:sz w:val="22"/>
        </w:rPr>
        <w:t>further increase</w:t>
      </w:r>
      <w:r w:rsidRPr="00161787">
        <w:rPr>
          <w:rFonts w:eastAsia="Arial" w:cs="Arial"/>
          <w:sz w:val="22"/>
        </w:rPr>
        <w:t xml:space="preserve"> in water flows routed from the city — will cause flood conditions in Site 1. However, the most flood-prone areas have been identified as lakes and wetlands. The remaining sensitive areas in the western part of Site 1 are classified as agriculture/rice fields, which are typically low-lying and consequently flood prone. The flooding at Site 2 is caused by the overflow of the tributary river which crosses the site. </w:t>
      </w:r>
    </w:p>
    <w:p w14:paraId="2BC424FC" w14:textId="77777777" w:rsidR="00161787" w:rsidRPr="00161787" w:rsidRDefault="00161787" w:rsidP="00161787">
      <w:pPr>
        <w:spacing w:after="0" w:line="240" w:lineRule="auto"/>
        <w:jc w:val="left"/>
        <w:rPr>
          <w:rFonts w:eastAsia="Arial" w:cs="Arial"/>
          <w:sz w:val="22"/>
        </w:rPr>
      </w:pPr>
    </w:p>
    <w:p w14:paraId="1ECB98BD" w14:textId="77777777" w:rsidR="00161787" w:rsidRPr="00DF5DF7" w:rsidRDefault="00161787" w:rsidP="00773AC5">
      <w:pPr>
        <w:keepNext/>
        <w:keepLines/>
        <w:numPr>
          <w:ilvl w:val="3"/>
          <w:numId w:val="7"/>
        </w:numPr>
        <w:spacing w:after="0" w:line="240" w:lineRule="auto"/>
        <w:outlineLvl w:val="3"/>
        <w:rPr>
          <w:rFonts w:eastAsia="Arial" w:cstheme="majorBidi"/>
          <w:color w:val="000000" w:themeColor="text1"/>
          <w:sz w:val="22"/>
        </w:rPr>
      </w:pPr>
      <w:r w:rsidRPr="00DF5DF7">
        <w:rPr>
          <w:rFonts w:eastAsia="Arial" w:cstheme="majorBidi"/>
          <w:color w:val="000000" w:themeColor="text1"/>
          <w:sz w:val="22"/>
        </w:rPr>
        <w:t>Sensitivity mapping</w:t>
      </w:r>
    </w:p>
    <w:p w14:paraId="03AF3F30" w14:textId="77777777" w:rsidR="00161787" w:rsidRPr="00161787" w:rsidRDefault="00161787" w:rsidP="00161787">
      <w:pPr>
        <w:spacing w:after="0" w:line="240" w:lineRule="auto"/>
      </w:pPr>
    </w:p>
    <w:p w14:paraId="7517D493" w14:textId="368B718E" w:rsidR="00161787" w:rsidRPr="00161787" w:rsidRDefault="004E5E3F" w:rsidP="009F0A18">
      <w:pPr>
        <w:spacing w:after="0" w:line="240" w:lineRule="auto"/>
        <w:rPr>
          <w:rFonts w:eastAsia="Arial" w:cs="Arial"/>
          <w:sz w:val="22"/>
        </w:rPr>
      </w:pPr>
      <w:r w:rsidRPr="00211025">
        <w:rPr>
          <w:sz w:val="22"/>
        </w:rPr>
        <w:t xml:space="preserve">Figure 28 </w:t>
      </w:r>
      <w:r w:rsidR="00161787" w:rsidRPr="00211025">
        <w:rPr>
          <w:rFonts w:eastAsia="Arial" w:cs="Arial"/>
          <w:sz w:val="22"/>
        </w:rPr>
        <w:t>shows</w:t>
      </w:r>
      <w:r w:rsidR="00161787" w:rsidRPr="00161787">
        <w:rPr>
          <w:rFonts w:eastAsia="Arial" w:cs="Arial"/>
          <w:sz w:val="22"/>
        </w:rPr>
        <w:t xml:space="preserve"> the land cover classification in the </w:t>
      </w:r>
      <w:r w:rsidR="00161787" w:rsidRPr="00161787">
        <w:rPr>
          <w:rFonts w:eastAsia="Arial" w:cs="Arial"/>
          <w:noProof/>
          <w:sz w:val="22"/>
        </w:rPr>
        <w:t>Paksan</w:t>
      </w:r>
      <w:r w:rsidR="00161787" w:rsidRPr="00161787">
        <w:rPr>
          <w:rFonts w:eastAsia="Arial" w:cs="Arial"/>
          <w:sz w:val="22"/>
        </w:rPr>
        <w:t xml:space="preserve"> area. The land cover classification indicates that Site 1 consists mostly of rice paddies and irrigated rice. Both rain-fed and irrigated rice crop-classes are considered highly sensitive to </w:t>
      </w:r>
      <w:r w:rsidR="00161787" w:rsidRPr="00161787">
        <w:rPr>
          <w:rFonts w:eastAsia="Arial" w:cs="Arial"/>
          <w:noProof/>
          <w:sz w:val="22"/>
        </w:rPr>
        <w:t>flooding</w:t>
      </w:r>
      <w:r w:rsidR="00161787" w:rsidRPr="00161787">
        <w:rPr>
          <w:rFonts w:eastAsia="Arial" w:cs="Arial"/>
          <w:sz w:val="22"/>
        </w:rPr>
        <w:t>. The remaining land</w:t>
      </w:r>
      <w:r w:rsidR="00C20504">
        <w:rPr>
          <w:rFonts w:eastAsia="Arial" w:cs="Arial"/>
          <w:sz w:val="22"/>
        </w:rPr>
        <w:t xml:space="preserve"> </w:t>
      </w:r>
      <w:r w:rsidR="00161787" w:rsidRPr="00161787">
        <w:rPr>
          <w:rFonts w:eastAsia="Arial" w:cs="Arial"/>
          <w:sz w:val="22"/>
        </w:rPr>
        <w:t>uses are plantation forest and urban areas, but these are not prevalent.</w:t>
      </w:r>
    </w:p>
    <w:p w14:paraId="2E42F7D3" w14:textId="77777777" w:rsidR="00161787" w:rsidRPr="00161787" w:rsidRDefault="00161787" w:rsidP="00161787">
      <w:pPr>
        <w:spacing w:after="0" w:line="240" w:lineRule="auto"/>
        <w:ind w:right="66"/>
        <w:rPr>
          <w:rFonts w:eastAsia="Arial" w:cs="Arial"/>
          <w:sz w:val="22"/>
        </w:rPr>
      </w:pPr>
    </w:p>
    <w:p w14:paraId="5A2A2D32" w14:textId="77777777" w:rsidR="00161787" w:rsidRPr="00161787" w:rsidRDefault="00161787" w:rsidP="009F0A18">
      <w:pPr>
        <w:spacing w:after="0" w:line="240" w:lineRule="auto"/>
        <w:rPr>
          <w:rFonts w:eastAsia="Arial" w:cs="Arial"/>
          <w:sz w:val="22"/>
        </w:rPr>
      </w:pPr>
      <w:r w:rsidRPr="00161787">
        <w:rPr>
          <w:rFonts w:eastAsia="Arial" w:cs="Arial"/>
          <w:sz w:val="22"/>
        </w:rPr>
        <w:lastRenderedPageBreak/>
        <w:t>Site 2 consists mostly of rice agriculture (irrigated and non-irrigated), with large patches of forest. In addition, sparse houses are situated near roads and streams.</w:t>
      </w:r>
    </w:p>
    <w:p w14:paraId="1F14C550" w14:textId="77777777" w:rsidR="00161787" w:rsidRPr="00161787" w:rsidRDefault="00161787" w:rsidP="00161787">
      <w:pPr>
        <w:spacing w:after="0" w:line="240" w:lineRule="auto"/>
        <w:ind w:right="66"/>
        <w:rPr>
          <w:rFonts w:eastAsia="Arial" w:cs="Arial"/>
          <w:sz w:val="22"/>
        </w:rPr>
      </w:pPr>
    </w:p>
    <w:p w14:paraId="7AE241FC" w14:textId="77777777" w:rsidR="00161787" w:rsidRPr="00161787" w:rsidRDefault="00161787" w:rsidP="00161787">
      <w:pPr>
        <w:spacing w:after="0" w:line="240" w:lineRule="auto"/>
        <w:ind w:right="66"/>
        <w:rPr>
          <w:rFonts w:eastAsia="Arial" w:cs="Arial"/>
          <w:sz w:val="22"/>
        </w:rPr>
      </w:pPr>
      <w:r w:rsidRPr="00161787">
        <w:rPr>
          <w:rFonts w:eastAsia="Arial" w:cs="Arial"/>
          <w:noProof/>
          <w:sz w:val="22"/>
          <w:lang w:val="en-ZA" w:eastAsia="en-ZA"/>
        </w:rPr>
        <w:drawing>
          <wp:inline distT="0" distB="0" distL="0" distR="0" wp14:anchorId="18CDF06E" wp14:editId="2F8D6488">
            <wp:extent cx="5419725" cy="3771900"/>
            <wp:effectExtent l="0" t="0" r="9525" b="0"/>
            <wp:docPr id="228021938" name="Picture 22802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 38_Paksan Flooding hazard map_09 Jan 2018.jpg"/>
                    <pic:cNvPicPr/>
                  </pic:nvPicPr>
                  <pic:blipFill>
                    <a:blip r:embed="rId62">
                      <a:extLst>
                        <a:ext uri="{28A0092B-C50C-407E-A947-70E740481C1C}">
                          <a14:useLocalDpi xmlns:a14="http://schemas.microsoft.com/office/drawing/2010/main"/>
                        </a:ext>
                      </a:extLst>
                    </a:blip>
                    <a:stretch>
                      <a:fillRect/>
                    </a:stretch>
                  </pic:blipFill>
                  <pic:spPr>
                    <a:xfrm>
                      <a:off x="0" y="0"/>
                      <a:ext cx="5419725" cy="3771900"/>
                    </a:xfrm>
                    <a:prstGeom prst="rect">
                      <a:avLst/>
                    </a:prstGeom>
                  </pic:spPr>
                </pic:pic>
              </a:graphicData>
            </a:graphic>
          </wp:inline>
        </w:drawing>
      </w:r>
    </w:p>
    <w:p w14:paraId="550A5C07" w14:textId="77777777" w:rsidR="00161787" w:rsidRPr="00161787" w:rsidRDefault="00161787" w:rsidP="00161787">
      <w:pPr>
        <w:spacing w:after="0" w:line="240" w:lineRule="auto"/>
        <w:ind w:right="66"/>
        <w:rPr>
          <w:rFonts w:eastAsia="Arial" w:cs="Arial"/>
          <w:sz w:val="22"/>
        </w:rPr>
      </w:pPr>
      <w:r w:rsidRPr="00161787">
        <w:rPr>
          <w:rFonts w:eastAsia="Arial" w:cs="Arial"/>
          <w:noProof/>
          <w:sz w:val="22"/>
          <w:lang w:val="en-ZA" w:eastAsia="en-ZA"/>
        </w:rPr>
        <w:lastRenderedPageBreak/>
        <w:drawing>
          <wp:inline distT="0" distB="0" distL="0" distR="0" wp14:anchorId="5E569490" wp14:editId="3A8E4C61">
            <wp:extent cx="5727700" cy="4608830"/>
            <wp:effectExtent l="0" t="0" r="6350" b="1270"/>
            <wp:docPr id="228021939" name="Picture 22802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09795F93" w14:textId="3F2D1089" w:rsidR="00161787" w:rsidRPr="00161787" w:rsidRDefault="00161787" w:rsidP="00161787">
      <w:pPr>
        <w:spacing w:after="0" w:line="240" w:lineRule="auto"/>
        <w:ind w:right="66"/>
        <w:rPr>
          <w:rFonts w:eastAsia="Arial" w:cs="Arial"/>
          <w:noProof/>
          <w:sz w:val="22"/>
          <w:lang w:eastAsia="en-ZA"/>
        </w:rPr>
      </w:pPr>
      <w:r w:rsidRPr="00161787">
        <w:rPr>
          <w:rFonts w:eastAsia="Arial" w:cs="Arial"/>
          <w:szCs w:val="20"/>
        </w:rPr>
        <w:t xml:space="preserve">Figure </w:t>
      </w:r>
      <w:r w:rsidR="00157BE7">
        <w:rPr>
          <w:rFonts w:eastAsia="Arial" w:cs="Arial"/>
          <w:szCs w:val="20"/>
        </w:rPr>
        <w:t>27</w:t>
      </w:r>
      <w:r w:rsidRPr="00161787">
        <w:rPr>
          <w:rFonts w:eastAsia="Arial" w:cs="Arial"/>
          <w:szCs w:val="20"/>
        </w:rPr>
        <w:t xml:space="preserve">. </w:t>
      </w:r>
      <w:r w:rsidRPr="00161787">
        <w:rPr>
          <w:rFonts w:eastAsia="Arial" w:cs="Arial"/>
          <w:noProof/>
          <w:szCs w:val="20"/>
        </w:rPr>
        <w:t>Paksan</w:t>
      </w:r>
      <w:r w:rsidRPr="00161787">
        <w:rPr>
          <w:rFonts w:eastAsia="Arial" w:cs="Arial"/>
          <w:szCs w:val="20"/>
        </w:rPr>
        <w:t>. Flooding hazard map (0 = open water, 1</w:t>
      </w:r>
      <w:r w:rsidRPr="00161787">
        <w:rPr>
          <w:rFonts w:cs="Arial"/>
          <w:color w:val="545454"/>
          <w:shd w:val="clear" w:color="auto" w:fill="FFFFFF"/>
        </w:rPr>
        <w:t>–</w:t>
      </w:r>
      <w:r w:rsidRPr="00161787">
        <w:rPr>
          <w:rFonts w:eastAsia="Arial" w:cs="Arial"/>
          <w:szCs w:val="20"/>
        </w:rPr>
        <w:t>11 = 1-meter increase in elevation. Areas above 10 m are not expected to be flooded).</w:t>
      </w:r>
    </w:p>
    <w:p w14:paraId="10543484" w14:textId="77777777" w:rsidR="00161787" w:rsidRPr="00161787" w:rsidRDefault="00161787" w:rsidP="00161787">
      <w:pPr>
        <w:spacing w:after="0" w:line="240" w:lineRule="auto"/>
        <w:ind w:right="66"/>
        <w:rPr>
          <w:rFonts w:eastAsia="Arial" w:cs="Arial"/>
          <w:sz w:val="22"/>
        </w:rPr>
      </w:pPr>
    </w:p>
    <w:p w14:paraId="096F6294" w14:textId="77777777" w:rsidR="00161787" w:rsidRPr="00DF5DF7" w:rsidRDefault="00161787" w:rsidP="00773AC5">
      <w:pPr>
        <w:keepNext/>
        <w:keepLines/>
        <w:numPr>
          <w:ilvl w:val="3"/>
          <w:numId w:val="7"/>
        </w:numPr>
        <w:spacing w:after="0" w:line="240" w:lineRule="auto"/>
        <w:outlineLvl w:val="3"/>
        <w:rPr>
          <w:rFonts w:eastAsia="Arial" w:cstheme="majorBidi"/>
          <w:color w:val="000000" w:themeColor="text1"/>
          <w:sz w:val="22"/>
        </w:rPr>
      </w:pPr>
      <w:r w:rsidRPr="00DF5DF7">
        <w:rPr>
          <w:rFonts w:eastAsia="Arial" w:cstheme="majorBidi"/>
          <w:color w:val="000000" w:themeColor="text1"/>
          <w:sz w:val="22"/>
        </w:rPr>
        <w:t>Vulnerability mapping</w:t>
      </w:r>
    </w:p>
    <w:p w14:paraId="11258B34" w14:textId="77777777" w:rsidR="00161787" w:rsidRPr="00161787" w:rsidRDefault="00161787" w:rsidP="00161787">
      <w:pPr>
        <w:spacing w:after="0" w:line="240" w:lineRule="auto"/>
      </w:pPr>
    </w:p>
    <w:p w14:paraId="685A0FA6" w14:textId="4779A6E5" w:rsidR="00161787" w:rsidRPr="00646F94" w:rsidRDefault="00161787" w:rsidP="009F0A18">
      <w:pPr>
        <w:spacing w:after="0" w:line="240" w:lineRule="auto"/>
        <w:rPr>
          <w:rFonts w:eastAsia="Arial" w:cs="Arial"/>
          <w:sz w:val="22"/>
        </w:rPr>
      </w:pPr>
      <w:r w:rsidRPr="00646F94">
        <w:rPr>
          <w:rFonts w:eastAsia="Arial" w:cs="Arial"/>
          <w:sz w:val="22"/>
        </w:rPr>
        <w:t xml:space="preserve">The vulnerability map, shown in </w:t>
      </w:r>
      <w:hyperlink w:anchor="page68">
        <w:r w:rsidRPr="00646F94">
          <w:rPr>
            <w:rFonts w:cs="Arial"/>
            <w:sz w:val="22"/>
          </w:rPr>
          <w:fldChar w:fldCharType="begin"/>
        </w:r>
        <w:r w:rsidRPr="00646F94">
          <w:rPr>
            <w:rFonts w:cs="Arial"/>
            <w:sz w:val="22"/>
          </w:rPr>
          <w:instrText xml:space="preserve"> REF _Ref501465800 \h  \* MERGEFORMAT </w:instrText>
        </w:r>
        <w:r w:rsidRPr="00646F94">
          <w:rPr>
            <w:rFonts w:cs="Arial"/>
            <w:sz w:val="22"/>
          </w:rPr>
        </w:r>
        <w:r w:rsidRPr="00646F94">
          <w:rPr>
            <w:rFonts w:eastAsia="Arial" w:cs="Arial"/>
            <w:sz w:val="22"/>
          </w:rPr>
          <w:fldChar w:fldCharType="separate"/>
        </w:r>
        <w:r w:rsidRPr="00646F94">
          <w:rPr>
            <w:rFonts w:cs="Arial"/>
            <w:sz w:val="22"/>
          </w:rPr>
          <w:t xml:space="preserve">Figure </w:t>
        </w:r>
        <w:r w:rsidRPr="00646F94">
          <w:rPr>
            <w:rFonts w:cs="Arial"/>
            <w:sz w:val="22"/>
          </w:rPr>
          <w:fldChar w:fldCharType="end"/>
        </w:r>
        <w:r w:rsidR="00C461F4" w:rsidRPr="00646F94">
          <w:rPr>
            <w:rFonts w:cs="Arial"/>
            <w:sz w:val="22"/>
          </w:rPr>
          <w:t>29</w:t>
        </w:r>
        <w:r w:rsidRPr="00646F94">
          <w:rPr>
            <w:rFonts w:eastAsia="Arial" w:cs="Arial"/>
            <w:sz w:val="22"/>
          </w:rPr>
          <w:t xml:space="preserve">, </w:t>
        </w:r>
      </w:hyperlink>
      <w:r w:rsidRPr="00646F94">
        <w:rPr>
          <w:rFonts w:eastAsia="Arial" w:cs="Arial"/>
          <w:sz w:val="22"/>
        </w:rPr>
        <w:t>shows that rice paddies are the most vulnerable areas to flooding. Urban areas in the western part of Site 1, however, are not particularly exposed.</w:t>
      </w:r>
    </w:p>
    <w:p w14:paraId="62173143" w14:textId="77777777" w:rsidR="00161787" w:rsidRPr="00161787" w:rsidRDefault="00161787" w:rsidP="00161787">
      <w:pPr>
        <w:spacing w:after="0" w:line="240" w:lineRule="auto"/>
        <w:ind w:right="66"/>
        <w:rPr>
          <w:rFonts w:eastAsia="Arial" w:cs="Arial"/>
          <w:sz w:val="22"/>
        </w:rPr>
      </w:pPr>
    </w:p>
    <w:p w14:paraId="2EC9CF00" w14:textId="77777777" w:rsidR="00161787" w:rsidRPr="00161787" w:rsidRDefault="00161787" w:rsidP="00161787">
      <w:pPr>
        <w:keepNext/>
        <w:spacing w:after="0" w:line="240" w:lineRule="auto"/>
        <w:ind w:right="66"/>
        <w:rPr>
          <w:rFonts w:cs="Arial"/>
          <w:sz w:val="22"/>
        </w:rPr>
      </w:pPr>
      <w:r w:rsidRPr="00161787">
        <w:rPr>
          <w:rFonts w:cs="Arial"/>
          <w:noProof/>
          <w:sz w:val="22"/>
          <w:lang w:val="en-ZA" w:eastAsia="en-ZA"/>
        </w:rPr>
        <w:lastRenderedPageBreak/>
        <w:drawing>
          <wp:inline distT="0" distB="0" distL="0" distR="0" wp14:anchorId="0014E694" wp14:editId="244812D6">
            <wp:extent cx="5727700" cy="4615815"/>
            <wp:effectExtent l="0" t="0" r="6350" b="0"/>
            <wp:docPr id="228021940" name="Picture 22802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5727700" cy="4615815"/>
                    </a:xfrm>
                    <a:prstGeom prst="rect">
                      <a:avLst/>
                    </a:prstGeom>
                    <a:noFill/>
                    <a:ln>
                      <a:noFill/>
                    </a:ln>
                  </pic:spPr>
                </pic:pic>
              </a:graphicData>
            </a:graphic>
          </wp:inline>
        </w:drawing>
      </w:r>
    </w:p>
    <w:p w14:paraId="0F170FEA" w14:textId="2104859F" w:rsidR="00161787" w:rsidRPr="00161787" w:rsidRDefault="00161787" w:rsidP="00161787">
      <w:pPr>
        <w:spacing w:after="0" w:line="240" w:lineRule="auto"/>
        <w:rPr>
          <w:rFonts w:cs="Arial"/>
          <w:iCs/>
          <w:color w:val="000000" w:themeColor="text1"/>
          <w:szCs w:val="20"/>
        </w:rPr>
      </w:pPr>
      <w:r w:rsidRPr="00161787">
        <w:rPr>
          <w:rFonts w:cs="Arial"/>
          <w:iCs/>
          <w:color w:val="000000" w:themeColor="text1"/>
          <w:szCs w:val="20"/>
        </w:rPr>
        <w:t xml:space="preserve">Figure </w:t>
      </w:r>
      <w:r w:rsidR="00157BE7">
        <w:rPr>
          <w:rFonts w:cs="Arial"/>
          <w:iCs/>
          <w:color w:val="000000" w:themeColor="text1"/>
          <w:szCs w:val="20"/>
        </w:rPr>
        <w:t>28</w:t>
      </w:r>
      <w:r w:rsidRPr="00161787">
        <w:rPr>
          <w:rFonts w:cs="Arial"/>
          <w:iCs/>
          <w:color w:val="000000" w:themeColor="text1"/>
          <w:szCs w:val="20"/>
        </w:rPr>
        <w:t xml:space="preserve">. </w:t>
      </w:r>
      <w:r w:rsidRPr="00161787">
        <w:rPr>
          <w:rFonts w:cs="Arial"/>
          <w:iCs/>
          <w:noProof/>
          <w:color w:val="000000" w:themeColor="text1"/>
          <w:szCs w:val="20"/>
        </w:rPr>
        <w:t>Paksan</w:t>
      </w:r>
      <w:r w:rsidRPr="00161787">
        <w:rPr>
          <w:rFonts w:cs="Arial"/>
          <w:iCs/>
          <w:color w:val="000000" w:themeColor="text1"/>
          <w:szCs w:val="20"/>
        </w:rPr>
        <w:t>. Land cover classification.</w:t>
      </w:r>
    </w:p>
    <w:p w14:paraId="02CA407B" w14:textId="77777777" w:rsidR="00161787" w:rsidRPr="00161787" w:rsidRDefault="00161787" w:rsidP="00161787">
      <w:pPr>
        <w:spacing w:after="0" w:line="240" w:lineRule="auto"/>
        <w:ind w:right="66"/>
        <w:rPr>
          <w:rFonts w:eastAsia="Arial" w:cs="Arial"/>
          <w:sz w:val="22"/>
        </w:rPr>
      </w:pPr>
    </w:p>
    <w:p w14:paraId="24185234" w14:textId="77777777" w:rsidR="00161787" w:rsidRPr="00161787" w:rsidRDefault="00161787" w:rsidP="00161787">
      <w:pPr>
        <w:spacing w:after="0" w:line="240" w:lineRule="auto"/>
        <w:ind w:right="66"/>
        <w:rPr>
          <w:rFonts w:eastAsia="Arial" w:cs="Arial"/>
          <w:sz w:val="22"/>
        </w:rPr>
      </w:pPr>
      <w:r w:rsidRPr="00161787">
        <w:rPr>
          <w:rFonts w:eastAsia="Arial" w:cs="Arial"/>
          <w:noProof/>
          <w:sz w:val="22"/>
          <w:lang w:val="en-ZA" w:eastAsia="en-ZA"/>
        </w:rPr>
        <w:lastRenderedPageBreak/>
        <w:drawing>
          <wp:inline distT="0" distB="0" distL="0" distR="0" wp14:anchorId="3E9D5555" wp14:editId="34DF7253">
            <wp:extent cx="5727700" cy="4608830"/>
            <wp:effectExtent l="0" t="0" r="6350" b="1270"/>
            <wp:docPr id="228021941" name="Picture 22802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54164C1D" w14:textId="05EDC9B2" w:rsidR="00161787" w:rsidRPr="00161787" w:rsidRDefault="00161787" w:rsidP="00161787">
      <w:pPr>
        <w:spacing w:after="200" w:line="240" w:lineRule="auto"/>
        <w:rPr>
          <w:iCs/>
          <w:color w:val="000000" w:themeColor="text1"/>
          <w:sz w:val="18"/>
          <w:szCs w:val="18"/>
        </w:rPr>
      </w:pPr>
      <w:r w:rsidRPr="00161787">
        <w:rPr>
          <w:iCs/>
          <w:color w:val="000000" w:themeColor="text1"/>
          <w:szCs w:val="20"/>
        </w:rPr>
        <w:t xml:space="preserve">Figure </w:t>
      </w:r>
      <w:r w:rsidR="00157BE7">
        <w:rPr>
          <w:iCs/>
          <w:color w:val="000000" w:themeColor="text1"/>
          <w:szCs w:val="20"/>
        </w:rPr>
        <w:t>29</w:t>
      </w:r>
      <w:r w:rsidRPr="00161787">
        <w:rPr>
          <w:iCs/>
          <w:color w:val="000000" w:themeColor="text1"/>
          <w:szCs w:val="20"/>
        </w:rPr>
        <w:t>. Paksan. Vulnerability map (1</w:t>
      </w:r>
      <w:r w:rsidRPr="00161787">
        <w:rPr>
          <w:rFonts w:cs="Arial"/>
          <w:iCs/>
          <w:color w:val="545454"/>
          <w:sz w:val="18"/>
          <w:szCs w:val="18"/>
          <w:shd w:val="clear" w:color="auto" w:fill="FFFFFF"/>
        </w:rPr>
        <w:t>–</w:t>
      </w:r>
      <w:r w:rsidRPr="00161787">
        <w:rPr>
          <w:iCs/>
          <w:color w:val="000000" w:themeColor="text1"/>
          <w:szCs w:val="20"/>
        </w:rPr>
        <w:t>3 low, 4</w:t>
      </w:r>
      <w:r w:rsidRPr="00161787">
        <w:rPr>
          <w:rFonts w:cs="Arial"/>
          <w:iCs/>
          <w:color w:val="545454"/>
          <w:sz w:val="18"/>
          <w:szCs w:val="18"/>
          <w:shd w:val="clear" w:color="auto" w:fill="FFFFFF"/>
        </w:rPr>
        <w:t>–</w:t>
      </w:r>
      <w:r w:rsidRPr="00161787">
        <w:rPr>
          <w:iCs/>
          <w:color w:val="000000" w:themeColor="text1"/>
          <w:szCs w:val="20"/>
        </w:rPr>
        <w:t>6 medium, 9 high).</w:t>
      </w:r>
    </w:p>
    <w:p w14:paraId="7672E05B" w14:textId="77777777" w:rsidR="00161787" w:rsidRPr="00161787" w:rsidRDefault="00161787" w:rsidP="00161787">
      <w:pPr>
        <w:spacing w:after="0" w:line="240" w:lineRule="auto"/>
        <w:rPr>
          <w:rFonts w:cs="Arial"/>
          <w:iCs/>
          <w:color w:val="000000" w:themeColor="text1"/>
          <w:szCs w:val="20"/>
        </w:rPr>
      </w:pPr>
    </w:p>
    <w:p w14:paraId="3015EB83" w14:textId="77777777" w:rsidR="00161787" w:rsidRPr="00161787" w:rsidRDefault="00161787" w:rsidP="00161787">
      <w:pPr>
        <w:spacing w:after="0" w:line="240" w:lineRule="auto"/>
        <w:rPr>
          <w:rFonts w:cs="Arial"/>
          <w:iCs/>
          <w:color w:val="000000" w:themeColor="text1"/>
          <w:szCs w:val="20"/>
        </w:rPr>
      </w:pPr>
      <w:r w:rsidRPr="00161787">
        <w:rPr>
          <w:rFonts w:cs="Arial"/>
          <w:iCs/>
          <w:color w:val="000000" w:themeColor="text1"/>
          <w:szCs w:val="20"/>
        </w:rPr>
        <w:br w:type="page"/>
      </w:r>
    </w:p>
    <w:p w14:paraId="53F8BC28" w14:textId="77777777" w:rsidR="00161787" w:rsidRPr="00161787" w:rsidRDefault="00161787" w:rsidP="00773AC5">
      <w:pPr>
        <w:keepNext/>
        <w:keepLines/>
        <w:numPr>
          <w:ilvl w:val="2"/>
          <w:numId w:val="7"/>
        </w:numPr>
        <w:spacing w:after="0" w:line="240" w:lineRule="auto"/>
        <w:contextualSpacing/>
        <w:outlineLvl w:val="2"/>
        <w:rPr>
          <w:rFonts w:eastAsia="Arial" w:cs="Arial"/>
          <w:noProof/>
          <w:sz w:val="22"/>
          <w:u w:val="single"/>
        </w:rPr>
      </w:pPr>
      <w:bookmarkStart w:id="201" w:name="_Toc10454221"/>
      <w:bookmarkStart w:id="202" w:name="_Toc19807963"/>
      <w:r w:rsidRPr="00161787">
        <w:rPr>
          <w:rFonts w:eastAsia="Arial" w:cs="Arial"/>
          <w:noProof/>
          <w:sz w:val="22"/>
          <w:u w:val="single"/>
        </w:rPr>
        <w:lastRenderedPageBreak/>
        <w:t>Savannakhet</w:t>
      </w:r>
      <w:bookmarkEnd w:id="201"/>
      <w:bookmarkEnd w:id="202"/>
    </w:p>
    <w:p w14:paraId="085733E2" w14:textId="77777777" w:rsidR="00161787" w:rsidRPr="00161787" w:rsidRDefault="00161787" w:rsidP="00161787">
      <w:pPr>
        <w:spacing w:after="0" w:line="240" w:lineRule="auto"/>
        <w:rPr>
          <w:rFonts w:cs="Arial"/>
          <w:sz w:val="22"/>
        </w:rPr>
      </w:pPr>
    </w:p>
    <w:p w14:paraId="146E276B" w14:textId="011C1E22" w:rsidR="00161787" w:rsidRPr="00646F94" w:rsidRDefault="00161787" w:rsidP="00161787">
      <w:pPr>
        <w:spacing w:after="0" w:line="240" w:lineRule="auto"/>
        <w:rPr>
          <w:rFonts w:cs="Arial"/>
          <w:sz w:val="22"/>
        </w:rPr>
      </w:pPr>
      <w:r w:rsidRPr="00646F94">
        <w:rPr>
          <w:rFonts w:cs="Arial"/>
          <w:sz w:val="22"/>
        </w:rPr>
        <w:t>Two sites were identified in Savannakhet, namely Houay Long Kong (Site 1) and Houay Khi La Meng (Site 2</w:t>
      </w:r>
      <w:r w:rsidR="002F017D" w:rsidRPr="00646F94">
        <w:rPr>
          <w:rFonts w:cs="Arial"/>
          <w:sz w:val="22"/>
        </w:rPr>
        <w:t xml:space="preserve">; </w:t>
      </w:r>
      <w:hyperlink w:anchor="Figure42" w:history="1">
        <w:r w:rsidRPr="00646F94">
          <w:rPr>
            <w:rFonts w:cs="Arial"/>
            <w:sz w:val="22"/>
          </w:rPr>
          <w:t xml:space="preserve">Figure </w:t>
        </w:r>
      </w:hyperlink>
      <w:r w:rsidR="002F017D" w:rsidRPr="00646F94">
        <w:rPr>
          <w:rFonts w:cs="Arial"/>
          <w:sz w:val="22"/>
        </w:rPr>
        <w:t>30</w:t>
      </w:r>
      <w:r w:rsidRPr="00646F94">
        <w:rPr>
          <w:rFonts w:cs="Arial"/>
          <w:sz w:val="22"/>
        </w:rPr>
        <w:t>).  Houay Long Kong is an urban canal f</w:t>
      </w:r>
      <w:r w:rsidR="00C20504">
        <w:rPr>
          <w:rFonts w:cs="Arial"/>
          <w:sz w:val="22"/>
        </w:rPr>
        <w:t>lowing into an urban stream which</w:t>
      </w:r>
      <w:r w:rsidRPr="00646F94">
        <w:rPr>
          <w:rFonts w:cs="Arial"/>
          <w:sz w:val="22"/>
        </w:rPr>
        <w:t xml:space="preserve"> discharges into the Mekong River. During the rain season, Houay Long Kong receives water from an upstream urban area and overflows into adjacent areas.</w:t>
      </w:r>
    </w:p>
    <w:p w14:paraId="60EADDD4" w14:textId="77777777" w:rsidR="00161787" w:rsidRPr="00646F94" w:rsidRDefault="00161787" w:rsidP="00161787">
      <w:pPr>
        <w:spacing w:after="0" w:line="240" w:lineRule="auto"/>
        <w:rPr>
          <w:rFonts w:cs="Arial"/>
          <w:sz w:val="22"/>
        </w:rPr>
      </w:pPr>
    </w:p>
    <w:p w14:paraId="2D4D036E" w14:textId="77777777" w:rsidR="00161787" w:rsidRPr="00646F94" w:rsidRDefault="00161787" w:rsidP="00161787">
      <w:pPr>
        <w:spacing w:after="0" w:line="240" w:lineRule="auto"/>
        <w:rPr>
          <w:rFonts w:cs="Arial"/>
          <w:sz w:val="22"/>
        </w:rPr>
      </w:pPr>
      <w:r w:rsidRPr="00646F94">
        <w:rPr>
          <w:rFonts w:cs="Arial"/>
          <w:sz w:val="22"/>
        </w:rPr>
        <w:t>Site 2 is along Houay Khi La Meng, a stream with similar conditions to Houay Long Kong.</w:t>
      </w:r>
    </w:p>
    <w:p w14:paraId="7E895EA3" w14:textId="77777777" w:rsidR="00161787" w:rsidRPr="00161787" w:rsidRDefault="00161787" w:rsidP="00161787">
      <w:pPr>
        <w:spacing w:after="0" w:line="240" w:lineRule="auto"/>
        <w:rPr>
          <w:rFonts w:cs="Arial"/>
          <w:sz w:val="22"/>
        </w:rPr>
      </w:pPr>
    </w:p>
    <w:p w14:paraId="77007E96" w14:textId="77777777" w:rsidR="00161787" w:rsidRPr="00161787" w:rsidRDefault="00161787" w:rsidP="00161787">
      <w:pPr>
        <w:keepNext/>
        <w:spacing w:after="0" w:line="240" w:lineRule="auto"/>
      </w:pPr>
      <w:r w:rsidRPr="00161787">
        <w:rPr>
          <w:noProof/>
          <w:lang w:val="en-ZA" w:eastAsia="en-ZA"/>
        </w:rPr>
        <w:drawing>
          <wp:inline distT="0" distB="0" distL="0" distR="0" wp14:anchorId="7B31A8D3" wp14:editId="3B269C37">
            <wp:extent cx="5727700" cy="4608830"/>
            <wp:effectExtent l="0" t="0" r="6350" b="1270"/>
            <wp:docPr id="228021942" name="Picture 22802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6"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69052591" w14:textId="686A859D" w:rsidR="00161787" w:rsidRPr="00161787" w:rsidRDefault="00161787" w:rsidP="00161787">
      <w:pPr>
        <w:spacing w:after="0" w:line="240" w:lineRule="auto"/>
        <w:rPr>
          <w:rFonts w:cs="Arial"/>
          <w:szCs w:val="20"/>
        </w:rPr>
      </w:pPr>
      <w:r w:rsidRPr="00161787">
        <w:t xml:space="preserve">Figure </w:t>
      </w:r>
      <w:r w:rsidR="00157BE7">
        <w:t>30</w:t>
      </w:r>
      <w:r w:rsidRPr="00161787">
        <w:t xml:space="preserve">. </w:t>
      </w:r>
      <w:r w:rsidRPr="00161787">
        <w:rPr>
          <w:rFonts w:cs="Arial"/>
          <w:szCs w:val="20"/>
        </w:rPr>
        <w:t>Potential intervention sites in Savannakhet.</w:t>
      </w:r>
    </w:p>
    <w:p w14:paraId="057F2D3B" w14:textId="77777777" w:rsidR="00161787" w:rsidRPr="00161787" w:rsidRDefault="00161787" w:rsidP="00161787">
      <w:pPr>
        <w:spacing w:after="0" w:line="240" w:lineRule="auto"/>
        <w:rPr>
          <w:rFonts w:cs="Arial"/>
          <w:iCs/>
          <w:color w:val="000000" w:themeColor="text1"/>
          <w:sz w:val="22"/>
          <w:szCs w:val="18"/>
        </w:rPr>
      </w:pPr>
    </w:p>
    <w:p w14:paraId="7AF6E614" w14:textId="77777777" w:rsidR="00161787" w:rsidRPr="00DF5DF7" w:rsidRDefault="00161787" w:rsidP="00773AC5">
      <w:pPr>
        <w:keepNext/>
        <w:keepLines/>
        <w:numPr>
          <w:ilvl w:val="3"/>
          <w:numId w:val="7"/>
        </w:numPr>
        <w:spacing w:after="0" w:line="240" w:lineRule="auto"/>
        <w:outlineLvl w:val="3"/>
        <w:rPr>
          <w:rFonts w:eastAsiaTheme="majorEastAsia" w:cstheme="majorBidi"/>
          <w:color w:val="000000" w:themeColor="text1"/>
          <w:sz w:val="22"/>
        </w:rPr>
      </w:pPr>
      <w:r w:rsidRPr="00DF5DF7">
        <w:rPr>
          <w:rFonts w:eastAsiaTheme="majorEastAsia" w:cstheme="majorBidi"/>
          <w:color w:val="000000" w:themeColor="text1"/>
          <w:sz w:val="22"/>
        </w:rPr>
        <w:t>Hazard mapping</w:t>
      </w:r>
    </w:p>
    <w:p w14:paraId="6CE58F90" w14:textId="77777777" w:rsidR="00161787" w:rsidRPr="00161787" w:rsidRDefault="00161787" w:rsidP="00161787">
      <w:pPr>
        <w:spacing w:after="0" w:line="240" w:lineRule="auto"/>
        <w:rPr>
          <w:rFonts w:cs="Arial"/>
          <w:sz w:val="22"/>
        </w:rPr>
      </w:pPr>
    </w:p>
    <w:p w14:paraId="51B8CE62" w14:textId="156B3B66" w:rsidR="00161787" w:rsidRPr="00646F94" w:rsidRDefault="00161787" w:rsidP="00161787">
      <w:pPr>
        <w:spacing w:after="0" w:line="240" w:lineRule="auto"/>
        <w:rPr>
          <w:rFonts w:cs="Arial"/>
          <w:sz w:val="22"/>
        </w:rPr>
      </w:pPr>
      <w:r w:rsidRPr="00646F94">
        <w:rPr>
          <w:rFonts w:cs="Arial"/>
          <w:sz w:val="22"/>
        </w:rPr>
        <w:t xml:space="preserve">At Site 1 the main </w:t>
      </w:r>
      <w:r w:rsidRPr="00646F94">
        <w:rPr>
          <w:rFonts w:cs="Arial"/>
          <w:noProof/>
          <w:sz w:val="22"/>
        </w:rPr>
        <w:t>flood-prone</w:t>
      </w:r>
      <w:r w:rsidRPr="00646F94">
        <w:rPr>
          <w:rFonts w:cs="Arial"/>
          <w:sz w:val="22"/>
        </w:rPr>
        <w:t xml:space="preserve"> areas are along Houay Long Kong (see </w:t>
      </w:r>
      <w:hyperlink w:anchor="Figure43" w:history="1">
        <w:r w:rsidRPr="00646F94">
          <w:rPr>
            <w:rFonts w:cs="Arial"/>
            <w:sz w:val="22"/>
          </w:rPr>
          <w:t xml:space="preserve">Figure </w:t>
        </w:r>
      </w:hyperlink>
      <w:r w:rsidR="0050327C" w:rsidRPr="00646F94">
        <w:rPr>
          <w:rFonts w:cs="Arial"/>
          <w:sz w:val="22"/>
        </w:rPr>
        <w:t>31</w:t>
      </w:r>
      <w:r w:rsidRPr="00646F94">
        <w:rPr>
          <w:rFonts w:cs="Arial"/>
          <w:sz w:val="22"/>
        </w:rPr>
        <w:t>). Flooding along the stream is caused primarily by runoff from the urban catchment directly upstream.</w:t>
      </w:r>
      <w:r w:rsidR="00C20504">
        <w:rPr>
          <w:rFonts w:cs="Arial"/>
          <w:sz w:val="22"/>
        </w:rPr>
        <w:t xml:space="preserve"> </w:t>
      </w:r>
      <w:r w:rsidRPr="00646F94">
        <w:rPr>
          <w:rFonts w:cs="Arial"/>
          <w:noProof/>
          <w:sz w:val="22"/>
        </w:rPr>
        <w:t>The flooding</w:t>
      </w:r>
      <w:r w:rsidRPr="00646F94">
        <w:rPr>
          <w:rFonts w:cs="Arial"/>
          <w:sz w:val="22"/>
        </w:rPr>
        <w:t xml:space="preserve"> comes from the upstream area, where dense urban build-up has </w:t>
      </w:r>
      <w:r w:rsidR="00C20504">
        <w:rPr>
          <w:rFonts w:cs="Arial"/>
          <w:sz w:val="22"/>
        </w:rPr>
        <w:t>increased the velocity of</w:t>
      </w:r>
      <w:r w:rsidRPr="00646F94">
        <w:rPr>
          <w:rFonts w:cs="Arial"/>
          <w:sz w:val="22"/>
        </w:rPr>
        <w:t xml:space="preserve"> runoff into the stream. </w:t>
      </w:r>
      <w:r w:rsidR="001B3813" w:rsidRPr="00646F94">
        <w:rPr>
          <w:rFonts w:cs="Arial"/>
          <w:sz w:val="22"/>
        </w:rPr>
        <w:t>Project Site 1</w:t>
      </w:r>
      <w:r w:rsidRPr="00646F94">
        <w:rPr>
          <w:rFonts w:cs="Arial"/>
          <w:sz w:val="22"/>
        </w:rPr>
        <w:t xml:space="preserve"> is located in the lower part of the catchment, where the stream to the east is surrounded by rice and vegetable fields. Houses and dwellings along the road to the northeast are also situated in </w:t>
      </w:r>
      <w:r w:rsidRPr="00646F94">
        <w:rPr>
          <w:rFonts w:cs="Arial"/>
          <w:noProof/>
          <w:sz w:val="22"/>
        </w:rPr>
        <w:t>flood-prone</w:t>
      </w:r>
      <w:r w:rsidRPr="00646F94">
        <w:rPr>
          <w:rFonts w:cs="Arial"/>
          <w:sz w:val="22"/>
        </w:rPr>
        <w:t xml:space="preserve"> areas.</w:t>
      </w:r>
    </w:p>
    <w:p w14:paraId="39D25E18" w14:textId="77777777" w:rsidR="00161787" w:rsidRPr="00161787" w:rsidRDefault="00161787" w:rsidP="00161787">
      <w:pPr>
        <w:spacing w:after="0" w:line="240" w:lineRule="auto"/>
        <w:rPr>
          <w:rFonts w:cs="Arial"/>
          <w:sz w:val="22"/>
        </w:rPr>
      </w:pPr>
    </w:p>
    <w:p w14:paraId="5670860D" w14:textId="77777777" w:rsidR="00161787" w:rsidRPr="00161787" w:rsidRDefault="00161787" w:rsidP="00161787">
      <w:pPr>
        <w:spacing w:after="0" w:line="240" w:lineRule="auto"/>
        <w:rPr>
          <w:rFonts w:cs="Arial"/>
          <w:sz w:val="22"/>
        </w:rPr>
      </w:pPr>
    </w:p>
    <w:p w14:paraId="35D37791" w14:textId="5A62C01B" w:rsidR="00161787" w:rsidRPr="00161787" w:rsidRDefault="00161787" w:rsidP="00161787">
      <w:pPr>
        <w:spacing w:after="0" w:line="240" w:lineRule="auto"/>
        <w:rPr>
          <w:rFonts w:cs="Arial"/>
          <w:sz w:val="22"/>
        </w:rPr>
      </w:pPr>
      <w:r w:rsidRPr="00161787">
        <w:rPr>
          <w:rFonts w:cs="Arial"/>
          <w:noProof/>
          <w:szCs w:val="20"/>
          <w:lang w:val="en-ZA" w:eastAsia="en-ZA"/>
        </w:rPr>
        <w:lastRenderedPageBreak/>
        <w:drawing>
          <wp:inline distT="0" distB="0" distL="0" distR="0" wp14:anchorId="5343C3AB" wp14:editId="69B66138">
            <wp:extent cx="5727700" cy="4608830"/>
            <wp:effectExtent l="0" t="0" r="6350" b="1270"/>
            <wp:docPr id="228021943" name="Picture 22802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7"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r w:rsidRPr="00C633EA">
        <w:rPr>
          <w:rFonts w:cs="Arial"/>
        </w:rPr>
        <w:t xml:space="preserve">Figure </w:t>
      </w:r>
      <w:r w:rsidR="00157BE7">
        <w:rPr>
          <w:rFonts w:cs="Arial"/>
        </w:rPr>
        <w:t>31</w:t>
      </w:r>
      <w:r w:rsidRPr="00C633EA">
        <w:rPr>
          <w:rFonts w:cs="Arial"/>
        </w:rPr>
        <w:t>. Site 1: Savannakhet. Flooding hazard map (0 = open water, 1</w:t>
      </w:r>
      <w:r w:rsidRPr="00161787">
        <w:rPr>
          <w:rFonts w:cs="Arial"/>
          <w:color w:val="545454"/>
          <w:shd w:val="clear" w:color="auto" w:fill="FFFFFF"/>
        </w:rPr>
        <w:t>–</w:t>
      </w:r>
      <w:r w:rsidR="00C20504">
        <w:rPr>
          <w:rFonts w:cs="Arial"/>
        </w:rPr>
        <w:t xml:space="preserve">11 = 1 </w:t>
      </w:r>
      <w:r w:rsidRPr="00C633EA">
        <w:rPr>
          <w:rFonts w:cs="Arial"/>
        </w:rPr>
        <w:t>meter increase in elevation. Areas above 10 m are not expected to be flooded).</w:t>
      </w:r>
    </w:p>
    <w:p w14:paraId="0C9EBD29" w14:textId="77777777" w:rsidR="00161787" w:rsidRPr="00646F94" w:rsidRDefault="00161787" w:rsidP="00161787">
      <w:pPr>
        <w:spacing w:after="0" w:line="240" w:lineRule="auto"/>
        <w:rPr>
          <w:rFonts w:cs="Arial"/>
          <w:sz w:val="22"/>
        </w:rPr>
      </w:pPr>
    </w:p>
    <w:p w14:paraId="40CB8C4F" w14:textId="2F79FAF1" w:rsidR="00161787" w:rsidRPr="00646F94" w:rsidRDefault="00161787" w:rsidP="00161787">
      <w:pPr>
        <w:spacing w:after="0" w:line="240" w:lineRule="auto"/>
        <w:rPr>
          <w:rFonts w:cs="Arial"/>
          <w:sz w:val="22"/>
        </w:rPr>
      </w:pPr>
      <w:r w:rsidRPr="00646F94">
        <w:rPr>
          <w:rFonts w:cs="Arial"/>
          <w:sz w:val="22"/>
        </w:rPr>
        <w:t xml:space="preserve">The land at Site 2 slopes down from the east towards the west along the Mekong River. This low-lying area along the Huay Nong Douan </w:t>
      </w:r>
      <w:r w:rsidRPr="00646F94">
        <w:rPr>
          <w:rFonts w:cs="Arial"/>
          <w:noProof/>
          <w:sz w:val="22"/>
        </w:rPr>
        <w:t>is</w:t>
      </w:r>
      <w:r w:rsidRPr="00646F94">
        <w:rPr>
          <w:rFonts w:cs="Arial"/>
          <w:sz w:val="22"/>
        </w:rPr>
        <w:t xml:space="preserve"> highly </w:t>
      </w:r>
      <w:r w:rsidRPr="00646F94">
        <w:rPr>
          <w:rFonts w:cs="Arial"/>
          <w:noProof/>
          <w:sz w:val="22"/>
        </w:rPr>
        <w:t>flood-prone</w:t>
      </w:r>
      <w:r w:rsidRPr="00646F94">
        <w:rPr>
          <w:rFonts w:cs="Arial"/>
          <w:sz w:val="22"/>
        </w:rPr>
        <w:t>. Only a few meters’ rise in the river level will eventually flood the area. A caveat to this statement is that the HAND model is not capable of identifying narrow dykes, which may protect houses along the river. In addition to the rising river levels, the development of villages and other activities i</w:t>
      </w:r>
      <w:r w:rsidR="00965F2A">
        <w:rPr>
          <w:rFonts w:cs="Arial"/>
          <w:sz w:val="22"/>
        </w:rPr>
        <w:t>n the area has increased</w:t>
      </w:r>
      <w:r w:rsidRPr="00646F94">
        <w:rPr>
          <w:rFonts w:cs="Arial"/>
          <w:sz w:val="22"/>
        </w:rPr>
        <w:t xml:space="preserve"> pressure on the stream — </w:t>
      </w:r>
      <w:r w:rsidR="00965F2A">
        <w:rPr>
          <w:rFonts w:cs="Arial"/>
          <w:sz w:val="22"/>
        </w:rPr>
        <w:t xml:space="preserve">resulting in an increased </w:t>
      </w:r>
      <w:r w:rsidRPr="00646F94">
        <w:rPr>
          <w:rFonts w:cs="Arial"/>
          <w:sz w:val="22"/>
        </w:rPr>
        <w:t xml:space="preserve">frequency of flooding. </w:t>
      </w:r>
      <w:hyperlink w:anchor="Figure44" w:history="1">
        <w:r w:rsidRPr="00646F94">
          <w:rPr>
            <w:rFonts w:cs="Arial"/>
            <w:sz w:val="22"/>
          </w:rPr>
          <w:t xml:space="preserve">Figure </w:t>
        </w:r>
      </w:hyperlink>
      <w:r w:rsidR="0050327C" w:rsidRPr="00646F94">
        <w:rPr>
          <w:rFonts w:cs="Arial"/>
          <w:sz w:val="22"/>
        </w:rPr>
        <w:t>32</w:t>
      </w:r>
      <w:r w:rsidRPr="00646F94">
        <w:rPr>
          <w:rFonts w:cs="Arial"/>
          <w:sz w:val="22"/>
        </w:rPr>
        <w:t xml:space="preserve"> shows the project site</w:t>
      </w:r>
      <w:r w:rsidR="00965F2A">
        <w:rPr>
          <w:rFonts w:cs="Arial"/>
          <w:sz w:val="22"/>
        </w:rPr>
        <w:t xml:space="preserve"> in Savannakhet.</w:t>
      </w:r>
    </w:p>
    <w:p w14:paraId="5BD2984D" w14:textId="77777777" w:rsidR="00161787" w:rsidRPr="00161787" w:rsidRDefault="00161787" w:rsidP="00161787">
      <w:pPr>
        <w:spacing w:after="0" w:line="240" w:lineRule="auto"/>
        <w:rPr>
          <w:rFonts w:cs="Arial"/>
          <w:szCs w:val="20"/>
        </w:rPr>
      </w:pPr>
    </w:p>
    <w:p w14:paraId="3929A780" w14:textId="77777777" w:rsidR="00161787" w:rsidRPr="00161787" w:rsidRDefault="00161787" w:rsidP="00161787">
      <w:pPr>
        <w:keepNext/>
        <w:spacing w:after="0" w:line="240" w:lineRule="auto"/>
        <w:rPr>
          <w:rFonts w:cs="Arial"/>
          <w:sz w:val="22"/>
        </w:rPr>
      </w:pPr>
      <w:r w:rsidRPr="00161787">
        <w:rPr>
          <w:rFonts w:cs="Arial"/>
          <w:noProof/>
          <w:sz w:val="22"/>
          <w:lang w:val="en-ZA" w:eastAsia="en-ZA"/>
        </w:rPr>
        <w:lastRenderedPageBreak/>
        <w:drawing>
          <wp:inline distT="0" distB="0" distL="0" distR="0" wp14:anchorId="14BC82FA" wp14:editId="1EF97E4C">
            <wp:extent cx="5727700" cy="4608830"/>
            <wp:effectExtent l="0" t="0" r="6350" b="1270"/>
            <wp:docPr id="228021944" name="Picture 22802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8"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0E0BB810" w14:textId="4D44B045" w:rsidR="00161787" w:rsidRPr="00161787" w:rsidRDefault="00161787" w:rsidP="00161787">
      <w:pPr>
        <w:spacing w:after="0" w:line="240" w:lineRule="auto"/>
        <w:rPr>
          <w:rFonts w:cs="Arial"/>
          <w:iCs/>
          <w:color w:val="000000" w:themeColor="text1"/>
          <w:szCs w:val="20"/>
        </w:rPr>
      </w:pPr>
      <w:r w:rsidRPr="00161787">
        <w:rPr>
          <w:rFonts w:cs="Arial"/>
          <w:iCs/>
          <w:color w:val="000000" w:themeColor="text1"/>
          <w:szCs w:val="20"/>
        </w:rPr>
        <w:t xml:space="preserve">Figure </w:t>
      </w:r>
      <w:r w:rsidR="00157BE7">
        <w:rPr>
          <w:rFonts w:cs="Arial"/>
          <w:iCs/>
          <w:color w:val="000000" w:themeColor="text1"/>
          <w:szCs w:val="20"/>
        </w:rPr>
        <w:t>32</w:t>
      </w:r>
      <w:r w:rsidRPr="00161787">
        <w:rPr>
          <w:rFonts w:cs="Arial"/>
          <w:iCs/>
          <w:color w:val="000000" w:themeColor="text1"/>
          <w:szCs w:val="20"/>
        </w:rPr>
        <w:t>. Site 2: Kayso</w:t>
      </w:r>
      <w:r w:rsidR="00DB3D8B">
        <w:rPr>
          <w:rFonts w:cs="Arial"/>
          <w:iCs/>
          <w:color w:val="000000" w:themeColor="text1"/>
          <w:szCs w:val="20"/>
        </w:rPr>
        <w:t>n</w:t>
      </w:r>
      <w:r w:rsidRPr="00161787">
        <w:rPr>
          <w:rFonts w:cs="Arial"/>
          <w:iCs/>
          <w:color w:val="000000" w:themeColor="text1"/>
          <w:szCs w:val="20"/>
        </w:rPr>
        <w:t>e Phomvihane</w:t>
      </w:r>
      <w:r w:rsidR="00DB3D8B">
        <w:rPr>
          <w:rFonts w:cs="Arial"/>
          <w:iCs/>
          <w:color w:val="000000" w:themeColor="text1"/>
          <w:szCs w:val="20"/>
        </w:rPr>
        <w:t xml:space="preserve"> (Savannakhet)</w:t>
      </w:r>
      <w:r w:rsidRPr="00161787">
        <w:rPr>
          <w:rFonts w:cs="Arial"/>
          <w:iCs/>
          <w:color w:val="000000" w:themeColor="text1"/>
          <w:szCs w:val="20"/>
        </w:rPr>
        <w:t>. Flooding hazard map (0 = open water, 1</w:t>
      </w:r>
      <w:r w:rsidRPr="00161787">
        <w:rPr>
          <w:rFonts w:cs="Arial"/>
          <w:color w:val="545454"/>
          <w:shd w:val="clear" w:color="auto" w:fill="FFFFFF"/>
        </w:rPr>
        <w:t>–</w:t>
      </w:r>
      <w:r w:rsidRPr="00161787">
        <w:rPr>
          <w:rFonts w:cs="Arial"/>
          <w:iCs/>
          <w:color w:val="000000" w:themeColor="text1"/>
          <w:szCs w:val="20"/>
        </w:rPr>
        <w:t>11 = 1-meter increase in elevation. Areas above 10 m are not expected to be flooded).</w:t>
      </w:r>
    </w:p>
    <w:p w14:paraId="72A0FA21" w14:textId="77777777" w:rsidR="00161787" w:rsidRPr="00161787" w:rsidRDefault="00161787" w:rsidP="00161787">
      <w:pPr>
        <w:jc w:val="left"/>
      </w:pPr>
      <w:r w:rsidRPr="00161787">
        <w:br w:type="page"/>
      </w:r>
    </w:p>
    <w:p w14:paraId="24A8A64C" w14:textId="77777777" w:rsidR="00161787" w:rsidRPr="00DF5DF7" w:rsidRDefault="00161787" w:rsidP="00773AC5">
      <w:pPr>
        <w:keepNext/>
        <w:keepLines/>
        <w:numPr>
          <w:ilvl w:val="3"/>
          <w:numId w:val="7"/>
        </w:numPr>
        <w:spacing w:after="0" w:line="240" w:lineRule="auto"/>
        <w:outlineLvl w:val="3"/>
        <w:rPr>
          <w:rFonts w:eastAsiaTheme="majorEastAsia" w:cstheme="majorBidi"/>
          <w:color w:val="000000" w:themeColor="text1"/>
          <w:sz w:val="22"/>
        </w:rPr>
      </w:pPr>
      <w:r w:rsidRPr="00DF5DF7">
        <w:rPr>
          <w:rFonts w:eastAsiaTheme="majorEastAsia" w:cstheme="majorBidi"/>
          <w:color w:val="000000" w:themeColor="text1"/>
          <w:sz w:val="22"/>
        </w:rPr>
        <w:lastRenderedPageBreak/>
        <w:t>Sensitivity mapping</w:t>
      </w:r>
    </w:p>
    <w:p w14:paraId="75007112" w14:textId="77777777" w:rsidR="00161787" w:rsidRPr="00161787" w:rsidRDefault="00161787" w:rsidP="00161787">
      <w:pPr>
        <w:spacing w:after="0" w:line="240" w:lineRule="auto"/>
        <w:ind w:right="426"/>
        <w:rPr>
          <w:rFonts w:eastAsia="Arial" w:cs="Arial"/>
          <w:sz w:val="22"/>
        </w:rPr>
      </w:pPr>
    </w:p>
    <w:p w14:paraId="2CFEB9F9" w14:textId="0C1E4B2E" w:rsidR="00161787" w:rsidRPr="00161787" w:rsidRDefault="00161787" w:rsidP="009F0A18">
      <w:pPr>
        <w:spacing w:after="0" w:line="240" w:lineRule="auto"/>
        <w:rPr>
          <w:rFonts w:eastAsia="Arial" w:cs="Arial"/>
          <w:sz w:val="22"/>
        </w:rPr>
      </w:pPr>
      <w:r w:rsidRPr="00161787">
        <w:rPr>
          <w:rFonts w:eastAsia="Arial" w:cs="Arial"/>
          <w:sz w:val="22"/>
        </w:rPr>
        <w:t>Site 1 is mostly occupied by either urban structures or rice fields, encompassing ~70% of the area</w:t>
      </w:r>
      <w:r w:rsidR="00965F2A">
        <w:rPr>
          <w:rFonts w:eastAsia="Arial" w:cs="Arial"/>
          <w:sz w:val="22"/>
        </w:rPr>
        <w:t xml:space="preserve">. Both of these land cover </w:t>
      </w:r>
      <w:r w:rsidRPr="00161787">
        <w:rPr>
          <w:rFonts w:eastAsia="Arial" w:cs="Arial"/>
          <w:sz w:val="22"/>
        </w:rPr>
        <w:t xml:space="preserve">classes </w:t>
      </w:r>
      <w:r w:rsidR="00965F2A">
        <w:rPr>
          <w:rFonts w:eastAsia="Arial" w:cs="Arial"/>
          <w:sz w:val="22"/>
        </w:rPr>
        <w:t>are in the</w:t>
      </w:r>
      <w:r w:rsidRPr="00161787">
        <w:rPr>
          <w:rFonts w:eastAsia="Arial" w:cs="Arial"/>
          <w:sz w:val="22"/>
        </w:rPr>
        <w:t xml:space="preserve"> highest sensitivity </w:t>
      </w:r>
      <w:r w:rsidR="00965F2A">
        <w:rPr>
          <w:rFonts w:eastAsia="Arial" w:cs="Arial"/>
          <w:sz w:val="22"/>
        </w:rPr>
        <w:t xml:space="preserve">category </w:t>
      </w:r>
      <w:r w:rsidRPr="00161787">
        <w:rPr>
          <w:rFonts w:eastAsia="Arial" w:cs="Arial"/>
          <w:sz w:val="22"/>
        </w:rPr>
        <w:t xml:space="preserve">(see </w:t>
      </w:r>
      <w:r w:rsidR="004C01D3">
        <w:rPr>
          <w:rFonts w:eastAsia="Arial" w:cs="Arial"/>
          <w:sz w:val="22"/>
        </w:rPr>
        <w:t xml:space="preserve">Figure </w:t>
      </w:r>
      <w:r w:rsidR="0050327C">
        <w:rPr>
          <w:rFonts w:cs="Arial"/>
          <w:sz w:val="22"/>
        </w:rPr>
        <w:t>33</w:t>
      </w:r>
      <w:r w:rsidRPr="00161787">
        <w:rPr>
          <w:rFonts w:eastAsia="Arial" w:cs="Arial"/>
          <w:sz w:val="22"/>
        </w:rPr>
        <w:t xml:space="preserve">). The rest of the area is covered by patches of </w:t>
      </w:r>
      <w:r w:rsidRPr="00161787">
        <w:rPr>
          <w:rFonts w:eastAsia="Arial" w:cs="Arial"/>
          <w:noProof/>
          <w:sz w:val="22"/>
        </w:rPr>
        <w:t>grassland</w:t>
      </w:r>
      <w:r w:rsidRPr="00161787">
        <w:rPr>
          <w:rFonts w:eastAsia="Arial" w:cs="Arial"/>
          <w:sz w:val="22"/>
        </w:rPr>
        <w:t xml:space="preserve"> and forests. A high percentage of land cover class</w:t>
      </w:r>
      <w:r w:rsidR="00965F2A">
        <w:rPr>
          <w:rFonts w:eastAsia="Arial" w:cs="Arial"/>
          <w:sz w:val="22"/>
        </w:rPr>
        <w:t xml:space="preserve">ified as </w:t>
      </w:r>
      <w:r w:rsidRPr="00161787">
        <w:rPr>
          <w:rFonts w:eastAsia="Arial" w:cs="Arial"/>
          <w:sz w:val="22"/>
        </w:rPr>
        <w:t xml:space="preserve">highly sensitive indicates that floods </w:t>
      </w:r>
      <w:r w:rsidR="00965F2A">
        <w:rPr>
          <w:rFonts w:eastAsia="Arial" w:cs="Arial"/>
          <w:sz w:val="22"/>
        </w:rPr>
        <w:t>at</w:t>
      </w:r>
      <w:r w:rsidRPr="00161787">
        <w:rPr>
          <w:rFonts w:eastAsia="Arial" w:cs="Arial"/>
          <w:sz w:val="22"/>
        </w:rPr>
        <w:t xml:space="preserve"> this site will cau</w:t>
      </w:r>
      <w:r w:rsidR="00965F2A">
        <w:rPr>
          <w:rFonts w:eastAsia="Arial" w:cs="Arial"/>
          <w:sz w:val="22"/>
        </w:rPr>
        <w:t xml:space="preserve">se </w:t>
      </w:r>
      <w:r w:rsidRPr="00161787">
        <w:rPr>
          <w:rFonts w:eastAsia="Arial" w:cs="Arial"/>
          <w:sz w:val="22"/>
        </w:rPr>
        <w:t>damage to these two land cover classes. The extent of the damage will be determined by the elevation of the sub-sites.</w:t>
      </w:r>
    </w:p>
    <w:p w14:paraId="433157CE" w14:textId="77777777" w:rsidR="00161787" w:rsidRPr="00161787" w:rsidRDefault="00161787" w:rsidP="00161787">
      <w:pPr>
        <w:spacing w:after="0" w:line="240" w:lineRule="auto"/>
        <w:ind w:right="426"/>
        <w:rPr>
          <w:rFonts w:cs="Arial"/>
          <w:sz w:val="22"/>
        </w:rPr>
      </w:pPr>
    </w:p>
    <w:p w14:paraId="57024536" w14:textId="2E017419" w:rsidR="00161787" w:rsidRPr="00161787" w:rsidRDefault="00161787" w:rsidP="009F0A18">
      <w:pPr>
        <w:spacing w:after="0" w:line="240" w:lineRule="auto"/>
        <w:rPr>
          <w:rFonts w:eastAsia="Arial" w:cs="Arial"/>
          <w:sz w:val="22"/>
        </w:rPr>
      </w:pPr>
      <w:r w:rsidRPr="00161787">
        <w:rPr>
          <w:rFonts w:eastAsia="Arial" w:cs="Arial"/>
          <w:sz w:val="22"/>
        </w:rPr>
        <w:t>The land cover at Site 2 shows a fringe of urban structure</w:t>
      </w:r>
      <w:r w:rsidR="00965F2A">
        <w:rPr>
          <w:rFonts w:eastAsia="Arial" w:cs="Arial"/>
          <w:sz w:val="22"/>
        </w:rPr>
        <w:t>s</w:t>
      </w:r>
      <w:r w:rsidRPr="00161787">
        <w:rPr>
          <w:rFonts w:eastAsia="Arial" w:cs="Arial"/>
          <w:sz w:val="22"/>
        </w:rPr>
        <w:t xml:space="preserve"> towards the Mekong River and then scattered urban/housing areas in the rest of the site (see </w:t>
      </w:r>
      <w:r w:rsidR="004C01D3">
        <w:rPr>
          <w:rFonts w:eastAsia="Arial" w:cs="Arial"/>
          <w:sz w:val="22"/>
        </w:rPr>
        <w:t>Figure 34</w:t>
      </w:r>
      <w:r w:rsidRPr="00161787">
        <w:rPr>
          <w:rFonts w:eastAsia="Arial" w:cs="Arial"/>
          <w:sz w:val="22"/>
        </w:rPr>
        <w:t xml:space="preserve">). South of the site, there are large areas occupied </w:t>
      </w:r>
      <w:r w:rsidRPr="00161787">
        <w:rPr>
          <w:rFonts w:eastAsia="Arial" w:cs="Arial"/>
          <w:noProof/>
          <w:sz w:val="22"/>
        </w:rPr>
        <w:t>by</w:t>
      </w:r>
      <w:r w:rsidRPr="00161787">
        <w:rPr>
          <w:rFonts w:eastAsia="Arial" w:cs="Arial"/>
          <w:sz w:val="22"/>
        </w:rPr>
        <w:t xml:space="preserve"> urban and road development from the toll station. There are large areas with rice fields towards the west and scattered rice fields and </w:t>
      </w:r>
      <w:r w:rsidRPr="00161787">
        <w:rPr>
          <w:rFonts w:eastAsia="Arial" w:cs="Arial"/>
          <w:noProof/>
          <w:sz w:val="22"/>
        </w:rPr>
        <w:t>grassland</w:t>
      </w:r>
      <w:r w:rsidRPr="00161787">
        <w:rPr>
          <w:rFonts w:eastAsia="Arial" w:cs="Arial"/>
          <w:sz w:val="22"/>
        </w:rPr>
        <w:t xml:space="preserve"> towards the east, intertwined with patches of forest. The rice production and urban areas are the most sensitive elements inside th</w:t>
      </w:r>
      <w:r w:rsidR="00965F2A">
        <w:rPr>
          <w:rFonts w:eastAsia="Arial" w:cs="Arial"/>
          <w:sz w:val="22"/>
        </w:rPr>
        <w:t>is</w:t>
      </w:r>
      <w:r w:rsidRPr="00161787">
        <w:rPr>
          <w:rFonts w:eastAsia="Arial" w:cs="Arial"/>
          <w:sz w:val="22"/>
        </w:rPr>
        <w:t xml:space="preserve"> project </w:t>
      </w:r>
      <w:r w:rsidR="00965F2A">
        <w:rPr>
          <w:rFonts w:eastAsia="Arial" w:cs="Arial"/>
          <w:sz w:val="22"/>
        </w:rPr>
        <w:t>site</w:t>
      </w:r>
      <w:r w:rsidRPr="00161787">
        <w:rPr>
          <w:rFonts w:eastAsia="Arial" w:cs="Arial"/>
          <w:sz w:val="22"/>
        </w:rPr>
        <w:t>.</w:t>
      </w:r>
    </w:p>
    <w:p w14:paraId="0D261E7C" w14:textId="77777777" w:rsidR="00161787" w:rsidRPr="00161787" w:rsidRDefault="00161787" w:rsidP="00161787">
      <w:pPr>
        <w:spacing w:after="0" w:line="240" w:lineRule="auto"/>
        <w:ind w:right="86"/>
        <w:rPr>
          <w:rFonts w:eastAsia="Arial" w:cs="Arial"/>
          <w:sz w:val="22"/>
        </w:rPr>
      </w:pPr>
    </w:p>
    <w:p w14:paraId="0A6C23D0" w14:textId="77777777" w:rsidR="00161787" w:rsidRPr="00161787" w:rsidRDefault="00161787" w:rsidP="00161787">
      <w:pPr>
        <w:spacing w:after="0" w:line="240" w:lineRule="auto"/>
        <w:ind w:right="86"/>
        <w:rPr>
          <w:rFonts w:eastAsia="Arial" w:cs="Arial"/>
          <w:sz w:val="22"/>
        </w:rPr>
      </w:pPr>
      <w:r w:rsidRPr="00161787">
        <w:rPr>
          <w:rFonts w:eastAsia="Arial" w:cs="Arial"/>
          <w:noProof/>
          <w:sz w:val="22"/>
          <w:lang w:val="en-ZA" w:eastAsia="en-ZA"/>
        </w:rPr>
        <w:drawing>
          <wp:inline distT="0" distB="0" distL="0" distR="0" wp14:anchorId="646EFC67" wp14:editId="10D5F09C">
            <wp:extent cx="5727700" cy="4608830"/>
            <wp:effectExtent l="0" t="0" r="6350" b="1270"/>
            <wp:docPr id="228021945" name="Picture 22802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71A68ED8" w14:textId="38DFFA1D" w:rsidR="00161787" w:rsidRPr="00DF5DF7" w:rsidRDefault="00161787" w:rsidP="00161787">
      <w:pPr>
        <w:spacing w:after="0" w:line="240" w:lineRule="auto"/>
        <w:ind w:right="86"/>
        <w:rPr>
          <w:rFonts w:eastAsia="Arial" w:cs="Arial"/>
        </w:rPr>
      </w:pPr>
      <w:r w:rsidRPr="00DF5DF7">
        <w:rPr>
          <w:rFonts w:eastAsia="Arial" w:cs="Arial"/>
        </w:rPr>
        <w:t xml:space="preserve">Figure </w:t>
      </w:r>
      <w:r w:rsidR="00157BE7">
        <w:rPr>
          <w:rFonts w:eastAsia="Arial" w:cs="Arial"/>
        </w:rPr>
        <w:t>33</w:t>
      </w:r>
      <w:r w:rsidRPr="00C56940">
        <w:rPr>
          <w:rFonts w:eastAsia="Arial" w:cs="Arial"/>
        </w:rPr>
        <w:t>. Site 1: Kayso</w:t>
      </w:r>
      <w:r w:rsidR="00DB3D8B">
        <w:rPr>
          <w:rFonts w:eastAsia="Arial" w:cs="Arial"/>
        </w:rPr>
        <w:t>n</w:t>
      </w:r>
      <w:r w:rsidRPr="00C56940">
        <w:rPr>
          <w:rFonts w:eastAsia="Arial" w:cs="Arial"/>
        </w:rPr>
        <w:t>e Phomvihane</w:t>
      </w:r>
      <w:r w:rsidR="00DB3D8B">
        <w:rPr>
          <w:rFonts w:eastAsia="Arial" w:cs="Arial"/>
        </w:rPr>
        <w:t xml:space="preserve"> (Savannakhet)</w:t>
      </w:r>
      <w:r w:rsidRPr="00DF5DF7">
        <w:rPr>
          <w:rFonts w:eastAsia="Arial" w:cs="Arial"/>
        </w:rPr>
        <w:t>. Land cover classification.</w:t>
      </w:r>
    </w:p>
    <w:p w14:paraId="1DC2DBB9" w14:textId="77777777" w:rsidR="00161787" w:rsidRPr="00161787" w:rsidRDefault="00161787" w:rsidP="00161787">
      <w:pPr>
        <w:spacing w:after="0" w:line="240" w:lineRule="auto"/>
        <w:ind w:right="86"/>
        <w:rPr>
          <w:rFonts w:eastAsia="Arial" w:cs="Arial"/>
          <w:sz w:val="22"/>
        </w:rPr>
      </w:pPr>
    </w:p>
    <w:p w14:paraId="5774075F" w14:textId="77777777" w:rsidR="00161787" w:rsidRPr="00161787" w:rsidRDefault="00161787" w:rsidP="004F759F">
      <w:pPr>
        <w:pStyle w:val="C4Paragraph"/>
      </w:pPr>
      <w:r w:rsidRPr="00161787">
        <w:rPr>
          <w:noProof/>
          <w:lang w:val="en-ZA" w:eastAsia="en-ZA"/>
        </w:rPr>
        <w:lastRenderedPageBreak/>
        <w:drawing>
          <wp:inline distT="0" distB="0" distL="0" distR="0" wp14:anchorId="7A7C4771" wp14:editId="0CCDB1CA">
            <wp:extent cx="5727700" cy="4608830"/>
            <wp:effectExtent l="0" t="0" r="6350" b="1270"/>
            <wp:docPr id="228021946" name="Picture 22802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0"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194BA613" w14:textId="53836D7A" w:rsidR="00161787" w:rsidRPr="00161787" w:rsidRDefault="00161787" w:rsidP="00161787">
      <w:pPr>
        <w:spacing w:after="200" w:line="240" w:lineRule="auto"/>
        <w:rPr>
          <w:iCs/>
          <w:noProof/>
          <w:color w:val="000000" w:themeColor="text1"/>
          <w:szCs w:val="20"/>
        </w:rPr>
      </w:pPr>
      <w:r w:rsidRPr="00161787">
        <w:rPr>
          <w:iCs/>
          <w:color w:val="000000" w:themeColor="text1"/>
          <w:szCs w:val="20"/>
        </w:rPr>
        <w:t xml:space="preserve">Figure </w:t>
      </w:r>
      <w:r w:rsidR="00157BE7">
        <w:rPr>
          <w:iCs/>
          <w:color w:val="000000" w:themeColor="text1"/>
          <w:szCs w:val="20"/>
        </w:rPr>
        <w:t>34</w:t>
      </w:r>
      <w:r w:rsidRPr="00161787">
        <w:rPr>
          <w:iCs/>
          <w:color w:val="000000" w:themeColor="text1"/>
          <w:szCs w:val="20"/>
        </w:rPr>
        <w:t>. Site 2: Kayso</w:t>
      </w:r>
      <w:r w:rsidR="00DB3D8B">
        <w:rPr>
          <w:iCs/>
          <w:color w:val="000000" w:themeColor="text1"/>
          <w:szCs w:val="20"/>
        </w:rPr>
        <w:t>n</w:t>
      </w:r>
      <w:r w:rsidRPr="00161787">
        <w:rPr>
          <w:iCs/>
          <w:color w:val="000000" w:themeColor="text1"/>
          <w:szCs w:val="20"/>
        </w:rPr>
        <w:t>e Phomvihane</w:t>
      </w:r>
      <w:r w:rsidR="00DB3D8B">
        <w:rPr>
          <w:iCs/>
          <w:color w:val="000000" w:themeColor="text1"/>
          <w:szCs w:val="20"/>
        </w:rPr>
        <w:t xml:space="preserve"> (Savannakhet)</w:t>
      </w:r>
      <w:r w:rsidRPr="00161787">
        <w:rPr>
          <w:iCs/>
          <w:color w:val="000000" w:themeColor="text1"/>
          <w:szCs w:val="20"/>
        </w:rPr>
        <w:t>. Land cover classification</w:t>
      </w:r>
    </w:p>
    <w:p w14:paraId="4FCFBDA6" w14:textId="77777777" w:rsidR="00161787" w:rsidRPr="00DF5DF7" w:rsidRDefault="00161787" w:rsidP="00773AC5">
      <w:pPr>
        <w:keepNext/>
        <w:keepLines/>
        <w:numPr>
          <w:ilvl w:val="3"/>
          <w:numId w:val="7"/>
        </w:numPr>
        <w:spacing w:after="0" w:line="240" w:lineRule="auto"/>
        <w:outlineLvl w:val="3"/>
        <w:rPr>
          <w:rFonts w:eastAsia="Arial" w:cstheme="majorBidi"/>
          <w:color w:val="000000" w:themeColor="text1"/>
          <w:sz w:val="22"/>
        </w:rPr>
      </w:pPr>
      <w:r w:rsidRPr="00DF5DF7">
        <w:rPr>
          <w:rFonts w:eastAsia="Arial" w:cstheme="majorBidi"/>
          <w:color w:val="000000" w:themeColor="text1"/>
          <w:sz w:val="22"/>
        </w:rPr>
        <w:t>Vulnerability mapping</w:t>
      </w:r>
    </w:p>
    <w:p w14:paraId="6FAB6F21" w14:textId="77777777" w:rsidR="00161787" w:rsidRPr="00161787" w:rsidRDefault="00161787" w:rsidP="00161787">
      <w:pPr>
        <w:spacing w:after="0" w:line="240" w:lineRule="auto"/>
        <w:ind w:right="80"/>
        <w:rPr>
          <w:rFonts w:eastAsia="Arial" w:cs="Arial"/>
          <w:sz w:val="22"/>
        </w:rPr>
      </w:pPr>
    </w:p>
    <w:p w14:paraId="1ED33F6C" w14:textId="08CFA027" w:rsidR="00161787" w:rsidRPr="00646F94" w:rsidRDefault="00161787" w:rsidP="009F0A18">
      <w:pPr>
        <w:spacing w:after="0" w:line="240" w:lineRule="auto"/>
        <w:rPr>
          <w:rFonts w:eastAsia="Arial" w:cs="Arial"/>
          <w:sz w:val="22"/>
        </w:rPr>
      </w:pPr>
      <w:r w:rsidRPr="00646F94">
        <w:rPr>
          <w:rFonts w:cs="Arial"/>
          <w:noProof/>
          <w:sz w:val="22"/>
          <w:lang w:val="en-ZA" w:eastAsia="en-ZA"/>
        </w:rPr>
        <mc:AlternateContent>
          <mc:Choice Requires="wps">
            <w:drawing>
              <wp:anchor distT="0" distB="0" distL="114300" distR="114300" simplePos="0" relativeHeight="251658245" behindDoc="0" locked="0" layoutInCell="1" allowOverlap="1" wp14:anchorId="4A2A500C" wp14:editId="544DC901">
                <wp:simplePos x="0" y="0"/>
                <wp:positionH relativeFrom="column">
                  <wp:posOffset>-106341</wp:posOffset>
                </wp:positionH>
                <wp:positionV relativeFrom="paragraph">
                  <wp:posOffset>4655406</wp:posOffset>
                </wp:positionV>
                <wp:extent cx="5419725" cy="635"/>
                <wp:effectExtent l="0" t="0" r="0" b="0"/>
                <wp:wrapTopAndBottom/>
                <wp:docPr id="228021947" name="Text Box 228021947"/>
                <wp:cNvGraphicFramePr/>
                <a:graphic xmlns:a="http://schemas.openxmlformats.org/drawingml/2006/main">
                  <a:graphicData uri="http://schemas.microsoft.com/office/word/2010/wordprocessingShape">
                    <wps:wsp>
                      <wps:cNvSpPr txBox="1"/>
                      <wps:spPr>
                        <a:xfrm>
                          <a:off x="0" y="0"/>
                          <a:ext cx="5419725" cy="635"/>
                        </a:xfrm>
                        <a:prstGeom prst="rect">
                          <a:avLst/>
                        </a:prstGeom>
                        <a:solidFill>
                          <a:prstClr val="white"/>
                        </a:solidFill>
                        <a:ln>
                          <a:noFill/>
                        </a:ln>
                      </wps:spPr>
                      <wps:txbx>
                        <w:txbxContent>
                          <w:p w14:paraId="15A1A724" w14:textId="77777777" w:rsidR="00D47859" w:rsidRPr="00D459F9" w:rsidRDefault="00D47859" w:rsidP="00161787">
                            <w:pPr>
                              <w:pStyle w:val="Caption"/>
                              <w:rPr>
                                <w:rFonts w:eastAsia="Arial" w:cs="Arial"/>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2A500C" id="Text Box 228021947" o:spid="_x0000_s1036" type="#_x0000_t202" style="position:absolute;left:0;text-align:left;margin-left:-8.35pt;margin-top:366.55pt;width:426.75pt;height:.0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O9UNwIAAHQEAAAOAAAAZHJzL2Uyb0RvYy54bWysVE1v2zAMvQ/YfxB0X5x4TT+MOEWWIsOA&#10;oi2QDD0rshwLkERNUmJnv36UHCddt9Owi0yR1JP4HunZfacVOQjnJZiSTkZjSoThUEmzK+n3zerT&#10;LSU+MFMxBUaU9Cg8vZ9//DBrbSFyaEBVwhEEMb5obUmbEGyRZZ43QjM/AisMBmtwmgXcul1WOdYi&#10;ulZZPh5fZy24yjrgwnv0PvRBOk/4dS14eK5rLwJRJcW3hbS6tG7jms1nrNg5ZhvJT89g//AKzaTB&#10;S89QDywwsnfyDygtuQMPdRhx0BnUteQi1YDVTMbvqlk3zIpUC5Lj7Zkm//9g+dPhxRFZlTTPb8f5&#10;5O7qhhLDNEq1EV0gX6Ajlwiy1Vpf4KG1xWOhwzCqHlmMfo/OSEJXOx2/WB7BOPJ+PHMdQTk6p1eT&#10;u5t8SgnH2PXnacTILket8+GrAE2iUVKHQiZ+2eHRhz51SIk3eVCyWkml4iYGlsqRA0PR20YGcQL/&#10;LUuZmGsgnuoBoye71BGt0G27xE56X/RsoTpi6Q76VvKWryTe98h8eGEOewerxXkIz7jUCtqSwsmi&#10;pAH382/+mI+SYpSSFnuxpP7HnjlBifpmUOzYuIPhBmM7GGavl4CVTnDSLE8mHnBBDWbtQL/imCzi&#10;LRhihuNdJQ2DuQz9ROCYcbFYpCRsT8vCo1lbHqEHXjfdK3P2pEpAMZ9g6FJWvBOnz03y2MU+INNJ&#10;uQuLJ7qxtZP2pzGMs/N2n7IuP4v5LwAAAP//AwBQSwMEFAAGAAgAAAAhAO2ys+zhAAAACwEAAA8A&#10;AABkcnMvZG93bnJldi54bWxMj7FOwzAQhnck3sE6JBbUOmmqtApxqqqCAZaqoQubG1/jQGxHttOG&#10;t+dggfHuPv33/eVmMj27oA+dswLSeQIMbeNUZ1sBx7fn2RpYiNIq2TuLAr4wwKa6vSllodzVHvBS&#10;x5ZRiA2FFKBjHArOQ6PRyDB3A1q6nZ03MtLoW668vFK46fkiSXJuZGfpg5YD7jQ2n/VoBOyX73v9&#10;MJ6fXrfLzL8cx13+0dZC3N9N20dgEaf4B8OPPqlDRU4nN1oVWC9gluYrQgWssiwFRsQ6y6nM6Xez&#10;AF6V/H+H6hsAAP//AwBQSwECLQAUAAYACAAAACEAtoM4kv4AAADhAQAAEwAAAAAAAAAAAAAAAAAA&#10;AAAAW0NvbnRlbnRfVHlwZXNdLnhtbFBLAQItABQABgAIAAAAIQA4/SH/1gAAAJQBAAALAAAAAAAA&#10;AAAAAAAAAC8BAABfcmVscy8ucmVsc1BLAQItABQABgAIAAAAIQAX5O9UNwIAAHQEAAAOAAAAAAAA&#10;AAAAAAAAAC4CAABkcnMvZTJvRG9jLnhtbFBLAQItABQABgAIAAAAIQDtsrPs4QAAAAsBAAAPAAAA&#10;AAAAAAAAAAAAAJEEAABkcnMvZG93bnJldi54bWxQSwUGAAAAAAQABADzAAAAnwUAAAAA&#10;" stroked="f">
                <v:textbox style="mso-fit-shape-to-text:t" inset="0,0,0,0">
                  <w:txbxContent>
                    <w:p w14:paraId="15A1A724" w14:textId="77777777" w:rsidR="00D47859" w:rsidRPr="00D459F9" w:rsidRDefault="00D47859" w:rsidP="00161787">
                      <w:pPr>
                        <w:pStyle w:val="Caption"/>
                        <w:rPr>
                          <w:rFonts w:eastAsia="Arial" w:cs="Arial"/>
                          <w:noProof/>
                          <w:sz w:val="20"/>
                          <w:szCs w:val="20"/>
                        </w:rPr>
                      </w:pPr>
                    </w:p>
                  </w:txbxContent>
                </v:textbox>
                <w10:wrap type="topAndBottom"/>
              </v:shape>
            </w:pict>
          </mc:Fallback>
        </mc:AlternateContent>
      </w:r>
      <w:r w:rsidRPr="00646F94">
        <w:rPr>
          <w:rFonts w:eastAsia="Arial" w:cs="Arial"/>
          <w:sz w:val="22"/>
        </w:rPr>
        <w:t>As shown in the description of the sensitivity of the different land cover classes, Site 1 is extremely vulnerable to floods, mainly due to large areas with rice and urban sprawl. The hazard map shows that most of the site is low-lying and, as a result, extremely flood prone. In addition, urban sprawl along the edges and across the site also increases the vulnerability of the area. A rough estimate indicates that 80</w:t>
      </w:r>
      <w:r w:rsidRPr="00646F94">
        <w:rPr>
          <w:rFonts w:cs="Arial"/>
          <w:color w:val="545454"/>
          <w:sz w:val="22"/>
          <w:shd w:val="clear" w:color="auto" w:fill="FFFFFF"/>
        </w:rPr>
        <w:t>–</w:t>
      </w:r>
      <w:r w:rsidRPr="00646F94">
        <w:rPr>
          <w:rFonts w:eastAsia="Arial" w:cs="Arial"/>
          <w:sz w:val="22"/>
        </w:rPr>
        <w:t xml:space="preserve">90% of the area can be regarded as a </w:t>
      </w:r>
      <w:r w:rsidRPr="00646F94">
        <w:rPr>
          <w:rFonts w:eastAsia="Arial" w:cs="Arial"/>
          <w:noProof/>
          <w:sz w:val="22"/>
        </w:rPr>
        <w:t>medium and high vulnerability</w:t>
      </w:r>
      <w:r w:rsidRPr="00646F94">
        <w:rPr>
          <w:rFonts w:eastAsia="Arial" w:cs="Arial"/>
          <w:sz w:val="22"/>
        </w:rPr>
        <w:t xml:space="preserve">, as shown in </w:t>
      </w:r>
      <w:hyperlink w:anchor="Figure47" w:history="1">
        <w:r w:rsidRPr="00646F94">
          <w:rPr>
            <w:rFonts w:eastAsia="Arial" w:cs="Arial"/>
            <w:sz w:val="22"/>
          </w:rPr>
          <w:t xml:space="preserve">Figure </w:t>
        </w:r>
        <w:r w:rsidR="00D67277" w:rsidRPr="00646F94">
          <w:rPr>
            <w:rFonts w:eastAsia="Arial" w:cs="Arial"/>
            <w:sz w:val="22"/>
          </w:rPr>
          <w:t>35</w:t>
        </w:r>
      </w:hyperlink>
      <w:r w:rsidRPr="00646F94">
        <w:rPr>
          <w:rFonts w:eastAsia="Arial" w:cs="Arial"/>
          <w:sz w:val="22"/>
        </w:rPr>
        <w:t xml:space="preserve">. The vulnerability assessment for Site 2, shown in </w:t>
      </w:r>
      <w:r w:rsidR="004C01D3" w:rsidRPr="00646F94">
        <w:rPr>
          <w:rFonts w:eastAsia="Arial" w:cs="Arial"/>
          <w:sz w:val="22"/>
        </w:rPr>
        <w:t xml:space="preserve">Figure 36, </w:t>
      </w:r>
      <w:r w:rsidRPr="00646F94">
        <w:rPr>
          <w:rFonts w:eastAsia="Arial" w:cs="Arial"/>
          <w:sz w:val="22"/>
        </w:rPr>
        <w:t xml:space="preserve">indicates that the eastern part of the site is not impacted by floods at all. This is a result of a high elevation above the Mekong River. In contrast, the western part of the site, with the urban areas and rice fields, shows high vulnerability. </w:t>
      </w:r>
      <w:r w:rsidR="005B227D">
        <w:rPr>
          <w:rFonts w:eastAsia="Arial" w:cs="Arial"/>
          <w:sz w:val="22"/>
        </w:rPr>
        <w:t xml:space="preserve">To decrease the impact of flooding at this site, </w:t>
      </w:r>
      <w:r w:rsidRPr="00646F94">
        <w:rPr>
          <w:rFonts w:eastAsia="Arial" w:cs="Arial"/>
          <w:sz w:val="22"/>
        </w:rPr>
        <w:t>interventions will have to be implemented in the catchment to reduce the inflow of water in the Huay Nong Douan.</w:t>
      </w:r>
    </w:p>
    <w:p w14:paraId="2934E495" w14:textId="77777777" w:rsidR="00161787" w:rsidRPr="00161787" w:rsidRDefault="00161787" w:rsidP="00161787">
      <w:pPr>
        <w:spacing w:after="0" w:line="240" w:lineRule="auto"/>
        <w:ind w:right="80"/>
        <w:rPr>
          <w:rFonts w:eastAsia="Arial" w:cs="Arial"/>
          <w:sz w:val="22"/>
        </w:rPr>
      </w:pPr>
      <w:r w:rsidRPr="00161787">
        <w:rPr>
          <w:rFonts w:eastAsia="Arial" w:cs="Arial"/>
          <w:noProof/>
          <w:sz w:val="22"/>
          <w:lang w:val="en-ZA" w:eastAsia="en-ZA"/>
        </w:rPr>
        <w:lastRenderedPageBreak/>
        <w:drawing>
          <wp:inline distT="0" distB="0" distL="0" distR="0" wp14:anchorId="472513BD" wp14:editId="74731478">
            <wp:extent cx="5727700" cy="4608830"/>
            <wp:effectExtent l="0" t="0" r="6350" b="1270"/>
            <wp:docPr id="228021948" name="Picture 22802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1"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6D31F381" w14:textId="5FE00F23" w:rsidR="00161787" w:rsidRPr="00DF5DF7" w:rsidRDefault="00161787" w:rsidP="00161787">
      <w:pPr>
        <w:spacing w:after="0" w:line="240" w:lineRule="auto"/>
        <w:ind w:right="80"/>
        <w:rPr>
          <w:rFonts w:eastAsia="Arial" w:cs="Arial"/>
        </w:rPr>
      </w:pPr>
      <w:r w:rsidRPr="00DF5DF7">
        <w:rPr>
          <w:rFonts w:eastAsia="Arial" w:cs="Arial"/>
        </w:rPr>
        <w:t xml:space="preserve">Figure </w:t>
      </w:r>
      <w:r w:rsidR="005F5FE2">
        <w:rPr>
          <w:rFonts w:eastAsia="Arial" w:cs="Arial"/>
        </w:rPr>
        <w:t>35</w:t>
      </w:r>
      <w:r w:rsidRPr="00DF5DF7">
        <w:rPr>
          <w:rFonts w:eastAsia="Arial" w:cs="Arial"/>
        </w:rPr>
        <w:t>. Site 1: Kayso</w:t>
      </w:r>
      <w:r w:rsidR="00DB3D8B">
        <w:rPr>
          <w:rFonts w:eastAsia="Arial" w:cs="Arial"/>
        </w:rPr>
        <w:t>n</w:t>
      </w:r>
      <w:r w:rsidRPr="00DF5DF7">
        <w:rPr>
          <w:rFonts w:eastAsia="Arial" w:cs="Arial"/>
        </w:rPr>
        <w:t>e Phomvihane</w:t>
      </w:r>
      <w:r w:rsidR="00DB3D8B">
        <w:rPr>
          <w:rFonts w:eastAsia="Arial" w:cs="Arial"/>
        </w:rPr>
        <w:t xml:space="preserve"> (Savannakhet)</w:t>
      </w:r>
      <w:r w:rsidRPr="00DF5DF7">
        <w:rPr>
          <w:rFonts w:eastAsia="Arial" w:cs="Arial"/>
        </w:rPr>
        <w:t>. Vulnerability map (1–3 low, 4–6 medium, 9 high).</w:t>
      </w:r>
    </w:p>
    <w:p w14:paraId="305791BA" w14:textId="77777777" w:rsidR="00161787" w:rsidRPr="00161787" w:rsidRDefault="00161787" w:rsidP="00161787">
      <w:pPr>
        <w:spacing w:after="0" w:line="240" w:lineRule="auto"/>
        <w:rPr>
          <w:rFonts w:cs="Arial"/>
          <w:iCs/>
          <w:color w:val="000000" w:themeColor="text1"/>
          <w:szCs w:val="20"/>
        </w:rPr>
      </w:pPr>
    </w:p>
    <w:p w14:paraId="2A7E5BC5" w14:textId="77777777" w:rsidR="00161787" w:rsidRPr="00161787" w:rsidRDefault="00161787" w:rsidP="00161787">
      <w:pPr>
        <w:spacing w:after="0" w:line="240" w:lineRule="auto"/>
        <w:rPr>
          <w:rFonts w:cs="Arial"/>
          <w:iCs/>
          <w:color w:val="000000" w:themeColor="text1"/>
          <w:szCs w:val="20"/>
        </w:rPr>
      </w:pPr>
      <w:r w:rsidRPr="00161787">
        <w:rPr>
          <w:rFonts w:cs="Arial"/>
          <w:iCs/>
          <w:noProof/>
          <w:color w:val="000000" w:themeColor="text1"/>
          <w:szCs w:val="20"/>
          <w:lang w:val="en-ZA" w:eastAsia="en-ZA"/>
        </w:rPr>
        <w:lastRenderedPageBreak/>
        <w:drawing>
          <wp:inline distT="0" distB="0" distL="0" distR="0" wp14:anchorId="7DE5457D" wp14:editId="5FA7BD07">
            <wp:extent cx="5727700" cy="4608830"/>
            <wp:effectExtent l="0" t="0" r="6350" b="1270"/>
            <wp:docPr id="228021949" name="Picture 22802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4C936E2E" w14:textId="57EF7A28" w:rsidR="00161787" w:rsidRPr="00161787" w:rsidRDefault="00161787" w:rsidP="00161787">
      <w:pPr>
        <w:spacing w:after="0" w:line="240" w:lineRule="auto"/>
        <w:rPr>
          <w:rFonts w:cs="Arial"/>
          <w:iCs/>
          <w:color w:val="000000" w:themeColor="text1"/>
          <w:szCs w:val="20"/>
        </w:rPr>
      </w:pPr>
      <w:r w:rsidRPr="00161787">
        <w:rPr>
          <w:rFonts w:cs="Arial"/>
          <w:iCs/>
          <w:color w:val="000000" w:themeColor="text1"/>
          <w:szCs w:val="20"/>
        </w:rPr>
        <w:t xml:space="preserve">Figure </w:t>
      </w:r>
      <w:r w:rsidR="005F5FE2">
        <w:rPr>
          <w:rFonts w:cs="Arial"/>
          <w:iCs/>
          <w:color w:val="000000" w:themeColor="text1"/>
          <w:szCs w:val="20"/>
        </w:rPr>
        <w:t>36</w:t>
      </w:r>
      <w:r w:rsidRPr="00161787">
        <w:rPr>
          <w:rFonts w:cs="Arial"/>
          <w:iCs/>
          <w:color w:val="000000" w:themeColor="text1"/>
          <w:szCs w:val="20"/>
        </w:rPr>
        <w:t>. Site 2: Kayso</w:t>
      </w:r>
      <w:r w:rsidR="00DB3D8B">
        <w:rPr>
          <w:rFonts w:cs="Arial"/>
          <w:iCs/>
          <w:color w:val="000000" w:themeColor="text1"/>
          <w:szCs w:val="20"/>
        </w:rPr>
        <w:t>n</w:t>
      </w:r>
      <w:r w:rsidRPr="00161787">
        <w:rPr>
          <w:rFonts w:cs="Arial"/>
          <w:iCs/>
          <w:color w:val="000000" w:themeColor="text1"/>
          <w:szCs w:val="20"/>
        </w:rPr>
        <w:t>e Phomvihane</w:t>
      </w:r>
      <w:r w:rsidR="00DB3D8B">
        <w:rPr>
          <w:rFonts w:cs="Arial"/>
          <w:iCs/>
          <w:color w:val="000000" w:themeColor="text1"/>
          <w:szCs w:val="20"/>
        </w:rPr>
        <w:t xml:space="preserve"> (Savannakhet)</w:t>
      </w:r>
      <w:r w:rsidRPr="00161787">
        <w:rPr>
          <w:rFonts w:cs="Arial"/>
          <w:iCs/>
          <w:color w:val="000000" w:themeColor="text1"/>
          <w:szCs w:val="20"/>
        </w:rPr>
        <w:t>. Vulnerability map (1</w:t>
      </w:r>
      <w:r w:rsidRPr="00161787">
        <w:rPr>
          <w:rFonts w:cs="Arial"/>
          <w:color w:val="545454"/>
          <w:shd w:val="clear" w:color="auto" w:fill="FFFFFF"/>
        </w:rPr>
        <w:t>–</w:t>
      </w:r>
      <w:r w:rsidRPr="00161787">
        <w:rPr>
          <w:rFonts w:cs="Arial"/>
          <w:iCs/>
          <w:color w:val="000000" w:themeColor="text1"/>
          <w:szCs w:val="20"/>
        </w:rPr>
        <w:t>3 low, 4</w:t>
      </w:r>
      <w:r w:rsidRPr="00161787">
        <w:rPr>
          <w:rFonts w:cs="Arial"/>
          <w:color w:val="545454"/>
          <w:shd w:val="clear" w:color="auto" w:fill="FFFFFF"/>
        </w:rPr>
        <w:t>–</w:t>
      </w:r>
      <w:r w:rsidRPr="00161787">
        <w:rPr>
          <w:rFonts w:cs="Arial"/>
          <w:iCs/>
          <w:color w:val="000000" w:themeColor="text1"/>
          <w:szCs w:val="20"/>
        </w:rPr>
        <w:t>6 medium, 9 high).</w:t>
      </w:r>
    </w:p>
    <w:p w14:paraId="4EF6BDD7" w14:textId="77777777" w:rsidR="00161787" w:rsidRPr="00161787" w:rsidRDefault="00161787" w:rsidP="00161787">
      <w:pPr>
        <w:spacing w:after="0" w:line="240" w:lineRule="auto"/>
      </w:pPr>
    </w:p>
    <w:p w14:paraId="5922B306" w14:textId="77777777" w:rsidR="00161787" w:rsidRPr="00161787" w:rsidRDefault="00161787" w:rsidP="00773AC5">
      <w:pPr>
        <w:keepNext/>
        <w:keepLines/>
        <w:numPr>
          <w:ilvl w:val="2"/>
          <w:numId w:val="7"/>
        </w:numPr>
        <w:spacing w:after="0" w:line="240" w:lineRule="auto"/>
        <w:contextualSpacing/>
        <w:outlineLvl w:val="2"/>
        <w:rPr>
          <w:rFonts w:eastAsia="Arial" w:cs="Arial"/>
          <w:noProof/>
          <w:sz w:val="22"/>
          <w:u w:val="single"/>
        </w:rPr>
      </w:pPr>
      <w:bookmarkStart w:id="203" w:name="_Toc10454222"/>
      <w:bookmarkStart w:id="204" w:name="_Toc19807964"/>
      <w:r w:rsidRPr="00161787">
        <w:rPr>
          <w:rFonts w:eastAsia="Arial" w:cs="Arial"/>
          <w:noProof/>
          <w:sz w:val="22"/>
          <w:u w:val="single"/>
        </w:rPr>
        <w:t>Pakse</w:t>
      </w:r>
      <w:bookmarkEnd w:id="203"/>
      <w:bookmarkEnd w:id="204"/>
    </w:p>
    <w:p w14:paraId="233AC393" w14:textId="77777777" w:rsidR="00161787" w:rsidRPr="00161787" w:rsidRDefault="00161787" w:rsidP="00161787">
      <w:pPr>
        <w:spacing w:after="0" w:line="240" w:lineRule="auto"/>
      </w:pPr>
    </w:p>
    <w:p w14:paraId="206DA271" w14:textId="48DE829F" w:rsidR="00161787" w:rsidRPr="00161787" w:rsidRDefault="00161787" w:rsidP="00161787">
      <w:pPr>
        <w:spacing w:after="0" w:line="240" w:lineRule="auto"/>
        <w:rPr>
          <w:rFonts w:eastAsia="Arial" w:cs="Arial"/>
          <w:sz w:val="22"/>
        </w:rPr>
      </w:pPr>
      <w:r w:rsidRPr="00161787">
        <w:rPr>
          <w:rFonts w:eastAsia="Arial" w:cs="Arial"/>
          <w:sz w:val="22"/>
        </w:rPr>
        <w:t>The authorities of Pakse have identified three sites</w:t>
      </w:r>
      <w:r w:rsidR="005B227D">
        <w:rPr>
          <w:rFonts w:eastAsia="Arial" w:cs="Arial"/>
          <w:sz w:val="22"/>
        </w:rPr>
        <w:t xml:space="preserve"> —</w:t>
      </w:r>
      <w:r w:rsidRPr="00161787">
        <w:rPr>
          <w:rFonts w:eastAsia="Arial" w:cs="Arial"/>
          <w:sz w:val="22"/>
        </w:rPr>
        <w:t xml:space="preserve"> one along the Mekong </w:t>
      </w:r>
      <w:r w:rsidR="005B227D">
        <w:rPr>
          <w:rFonts w:eastAsia="Arial" w:cs="Arial"/>
          <w:sz w:val="22"/>
        </w:rPr>
        <w:t xml:space="preserve">River </w:t>
      </w:r>
      <w:r w:rsidRPr="00161787">
        <w:rPr>
          <w:rFonts w:eastAsia="Arial" w:cs="Arial"/>
          <w:sz w:val="22"/>
        </w:rPr>
        <w:t xml:space="preserve">(Site 1) and two along the Se Done River (Sites 2 and 3) as shown in </w:t>
      </w:r>
      <w:r w:rsidR="00CE37C0">
        <w:rPr>
          <w:rFonts w:eastAsia="Arial" w:cs="Arial"/>
          <w:sz w:val="22"/>
        </w:rPr>
        <w:t>Figure 37</w:t>
      </w:r>
      <w:r w:rsidRPr="00161787">
        <w:rPr>
          <w:rFonts w:eastAsia="Arial" w:cs="Arial"/>
          <w:sz w:val="22"/>
        </w:rPr>
        <w:t>. All three sites are flood-</w:t>
      </w:r>
      <w:r w:rsidRPr="00161787">
        <w:rPr>
          <w:rFonts w:eastAsia="Arial" w:cs="Arial"/>
          <w:noProof/>
          <w:sz w:val="22"/>
        </w:rPr>
        <w:t>prone</w:t>
      </w:r>
      <w:r w:rsidRPr="00161787">
        <w:rPr>
          <w:rFonts w:eastAsia="Arial" w:cs="Arial"/>
          <w:sz w:val="22"/>
        </w:rPr>
        <w:t xml:space="preserve"> but through different mechanisms (described in Section 3.3.6.1).</w:t>
      </w:r>
    </w:p>
    <w:p w14:paraId="28FD79D5" w14:textId="77777777" w:rsidR="00161787" w:rsidRPr="00161787" w:rsidRDefault="00161787" w:rsidP="00161787">
      <w:pPr>
        <w:spacing w:after="0" w:line="240" w:lineRule="auto"/>
        <w:rPr>
          <w:rFonts w:eastAsia="Arial" w:cs="Arial"/>
          <w:sz w:val="22"/>
        </w:rPr>
      </w:pPr>
    </w:p>
    <w:p w14:paraId="1F379D5F" w14:textId="77777777" w:rsidR="00161787" w:rsidRPr="00161787" w:rsidRDefault="00161787" w:rsidP="00161787">
      <w:pPr>
        <w:keepNext/>
        <w:spacing w:after="0" w:line="240" w:lineRule="auto"/>
        <w:rPr>
          <w:rFonts w:cs="Arial"/>
          <w:sz w:val="22"/>
        </w:rPr>
      </w:pPr>
      <w:r w:rsidRPr="00161787">
        <w:rPr>
          <w:rFonts w:cs="Arial"/>
          <w:noProof/>
          <w:sz w:val="22"/>
          <w:lang w:val="en-ZA" w:eastAsia="en-ZA"/>
        </w:rPr>
        <w:lastRenderedPageBreak/>
        <w:drawing>
          <wp:inline distT="0" distB="0" distL="0" distR="0" wp14:anchorId="410B8FAF" wp14:editId="7393F3C1">
            <wp:extent cx="5727700" cy="4608830"/>
            <wp:effectExtent l="0" t="0" r="6350" b="1270"/>
            <wp:docPr id="228021950" name="Picture 22802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3"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339D19CF" w14:textId="36A83D2F" w:rsidR="00161787" w:rsidRPr="00161787" w:rsidRDefault="00161787" w:rsidP="00161787">
      <w:pPr>
        <w:spacing w:after="0" w:line="240" w:lineRule="auto"/>
        <w:rPr>
          <w:rFonts w:cs="Arial"/>
          <w:iCs/>
          <w:color w:val="000000" w:themeColor="text1"/>
          <w:szCs w:val="20"/>
        </w:rPr>
      </w:pPr>
      <w:r w:rsidRPr="00161787">
        <w:rPr>
          <w:rFonts w:cs="Arial"/>
          <w:iCs/>
          <w:color w:val="000000" w:themeColor="text1"/>
          <w:szCs w:val="20"/>
        </w:rPr>
        <w:t xml:space="preserve">Figure </w:t>
      </w:r>
      <w:r w:rsidR="00C25A60">
        <w:rPr>
          <w:rFonts w:cs="Arial"/>
          <w:iCs/>
          <w:color w:val="000000" w:themeColor="text1"/>
          <w:szCs w:val="20"/>
        </w:rPr>
        <w:t>37</w:t>
      </w:r>
      <w:r w:rsidRPr="00161787">
        <w:rPr>
          <w:rFonts w:cs="Arial"/>
          <w:iCs/>
          <w:color w:val="000000" w:themeColor="text1"/>
          <w:szCs w:val="20"/>
        </w:rPr>
        <w:t>. Potential intervention sites in Pakse.</w:t>
      </w:r>
    </w:p>
    <w:p w14:paraId="2CF3DAF0" w14:textId="77777777" w:rsidR="00161787" w:rsidRPr="00657174" w:rsidRDefault="00161787" w:rsidP="00161787">
      <w:pPr>
        <w:spacing w:after="0" w:line="240" w:lineRule="auto"/>
      </w:pPr>
    </w:p>
    <w:p w14:paraId="222300A2" w14:textId="77777777" w:rsidR="00161787" w:rsidRPr="00DF5DF7" w:rsidRDefault="00161787" w:rsidP="00773AC5">
      <w:pPr>
        <w:keepNext/>
        <w:keepLines/>
        <w:numPr>
          <w:ilvl w:val="3"/>
          <w:numId w:val="7"/>
        </w:numPr>
        <w:spacing w:after="0" w:line="240" w:lineRule="auto"/>
        <w:outlineLvl w:val="3"/>
        <w:rPr>
          <w:rFonts w:eastAsia="Arial" w:cstheme="majorBidi"/>
          <w:color w:val="000000" w:themeColor="text1"/>
          <w:sz w:val="22"/>
        </w:rPr>
      </w:pPr>
      <w:r w:rsidRPr="00DF5DF7">
        <w:rPr>
          <w:rFonts w:eastAsia="Arial" w:cstheme="majorBidi"/>
          <w:color w:val="000000" w:themeColor="text1"/>
          <w:sz w:val="22"/>
        </w:rPr>
        <w:t>Hazard mapping</w:t>
      </w:r>
    </w:p>
    <w:p w14:paraId="33DBF95B" w14:textId="77777777" w:rsidR="00161787" w:rsidRPr="00161787" w:rsidRDefault="00161787" w:rsidP="00161787">
      <w:pPr>
        <w:spacing w:after="0" w:line="240" w:lineRule="auto"/>
        <w:rPr>
          <w:rFonts w:cs="Arial"/>
          <w:sz w:val="22"/>
        </w:rPr>
      </w:pPr>
    </w:p>
    <w:p w14:paraId="18F9DBDF" w14:textId="1B45E92D" w:rsidR="00161787" w:rsidRPr="00161787" w:rsidRDefault="00161787" w:rsidP="00161787">
      <w:pPr>
        <w:spacing w:after="0" w:line="240" w:lineRule="auto"/>
        <w:rPr>
          <w:rFonts w:cs="Arial"/>
          <w:sz w:val="22"/>
        </w:rPr>
      </w:pPr>
      <w:r w:rsidRPr="00161787">
        <w:rPr>
          <w:rFonts w:cs="Arial"/>
          <w:sz w:val="22"/>
        </w:rPr>
        <w:t xml:space="preserve">Site 1 is a relatively large area south of the main road, as shown in </w:t>
      </w:r>
      <w:r w:rsidR="000B5899">
        <w:rPr>
          <w:rFonts w:cs="Arial"/>
          <w:sz w:val="22"/>
        </w:rPr>
        <w:t>Figure 3</w:t>
      </w:r>
      <w:r w:rsidR="002534E0">
        <w:rPr>
          <w:rFonts w:cs="Arial"/>
          <w:sz w:val="22"/>
        </w:rPr>
        <w:t>8</w:t>
      </w:r>
      <w:r w:rsidRPr="00161787">
        <w:rPr>
          <w:rFonts w:cs="Arial"/>
          <w:sz w:val="22"/>
        </w:rPr>
        <w:t xml:space="preserve">. It is an urban area with some open grasslands and scattered rice fields. A small stream runs through the site and drains out to the Mekong River through a flap gate. The gate, however, is broken and rising water in the </w:t>
      </w:r>
      <w:r w:rsidRPr="00161787">
        <w:rPr>
          <w:rFonts w:cs="Arial"/>
          <w:noProof/>
          <w:sz w:val="22"/>
        </w:rPr>
        <w:t>Mekong</w:t>
      </w:r>
      <w:r w:rsidRPr="00161787">
        <w:rPr>
          <w:rFonts w:cs="Arial"/>
          <w:sz w:val="22"/>
        </w:rPr>
        <w:t xml:space="preserve"> River is forced back into the canal, which subsequently causing flooding. The hazard map does not reflect this particular risk — it incorrectly indicates that the area is not at risk because it is 10 metres or more above the Mekong River. The identified hazards are caused by water intrusion from the Mekong and the inability of the small stream to drain the area properly.</w:t>
      </w:r>
    </w:p>
    <w:p w14:paraId="4474BC40" w14:textId="77777777" w:rsidR="00161787" w:rsidRPr="00161787" w:rsidRDefault="00161787" w:rsidP="00161787">
      <w:pPr>
        <w:spacing w:after="0" w:line="240" w:lineRule="auto"/>
        <w:rPr>
          <w:rFonts w:cs="Arial"/>
          <w:sz w:val="22"/>
        </w:rPr>
      </w:pPr>
    </w:p>
    <w:p w14:paraId="4D66AC9B" w14:textId="19FA67D2" w:rsidR="00161787" w:rsidRPr="00161787" w:rsidRDefault="00161787" w:rsidP="00161787">
      <w:pPr>
        <w:spacing w:after="0" w:line="240" w:lineRule="auto"/>
        <w:rPr>
          <w:rFonts w:cs="Arial"/>
          <w:sz w:val="22"/>
        </w:rPr>
      </w:pPr>
      <w:r w:rsidRPr="00161787">
        <w:rPr>
          <w:rFonts w:cs="Arial"/>
          <w:sz w:val="22"/>
        </w:rPr>
        <w:t xml:space="preserve">Site 2 is a small area along the </w:t>
      </w:r>
      <w:r w:rsidR="00185B7C">
        <w:rPr>
          <w:rFonts w:cs="Arial"/>
          <w:sz w:val="22"/>
        </w:rPr>
        <w:t xml:space="preserve">Xe Done / </w:t>
      </w:r>
      <w:r w:rsidRPr="00161787">
        <w:rPr>
          <w:rFonts w:cs="Arial"/>
          <w:sz w:val="22"/>
        </w:rPr>
        <w:t xml:space="preserve">Se Done River, where the drainage from the area goes through a broken flap gate (see </w:t>
      </w:r>
      <w:r w:rsidR="000B5899">
        <w:rPr>
          <w:rFonts w:cs="Arial"/>
          <w:sz w:val="22"/>
        </w:rPr>
        <w:t>Figure 3</w:t>
      </w:r>
      <w:r w:rsidR="00191347">
        <w:rPr>
          <w:rFonts w:cs="Arial"/>
          <w:sz w:val="22"/>
        </w:rPr>
        <w:t>9</w:t>
      </w:r>
      <w:r w:rsidRPr="00161787">
        <w:rPr>
          <w:rFonts w:cs="Arial"/>
          <w:sz w:val="22"/>
        </w:rPr>
        <w:t xml:space="preserve">). When the water levels in the Mekong River are high, the discharge from </w:t>
      </w:r>
      <w:r w:rsidR="002534E0">
        <w:rPr>
          <w:rFonts w:cs="Arial"/>
          <w:sz w:val="22"/>
        </w:rPr>
        <w:t xml:space="preserve">the </w:t>
      </w:r>
      <w:r w:rsidRPr="00161787">
        <w:rPr>
          <w:rFonts w:cs="Arial"/>
          <w:sz w:val="22"/>
        </w:rPr>
        <w:t xml:space="preserve">Se Done River is reduced and water is forced upstream into the smaller sub-catchments. The </w:t>
      </w:r>
      <w:r w:rsidRPr="00161787">
        <w:rPr>
          <w:rFonts w:cs="Arial"/>
          <w:noProof/>
          <w:sz w:val="22"/>
        </w:rPr>
        <w:t>dyke</w:t>
      </w:r>
      <w:r w:rsidRPr="00161787">
        <w:rPr>
          <w:rFonts w:cs="Arial"/>
          <w:sz w:val="22"/>
        </w:rPr>
        <w:t xml:space="preserve"> along the river will protect the hinterland until a certain water level is reached. Flooding of the hinterland — because of the non-functional flap gate that is exacerbated by the run-off from the </w:t>
      </w:r>
      <w:r w:rsidRPr="00161787">
        <w:rPr>
          <w:rFonts w:cs="Arial"/>
          <w:noProof/>
          <w:sz w:val="22"/>
        </w:rPr>
        <w:t>sub-catchment</w:t>
      </w:r>
      <w:r w:rsidRPr="00161787">
        <w:rPr>
          <w:rFonts w:cs="Arial"/>
          <w:sz w:val="22"/>
        </w:rPr>
        <w:t xml:space="preserve"> </w:t>
      </w:r>
      <w:r w:rsidRPr="00161787">
        <w:rPr>
          <w:rFonts w:cs="Arial"/>
          <w:noProof/>
          <w:sz w:val="22"/>
        </w:rPr>
        <w:t>—</w:t>
      </w:r>
      <w:r w:rsidRPr="00161787">
        <w:rPr>
          <w:rFonts w:cs="Arial"/>
          <w:sz w:val="22"/>
        </w:rPr>
        <w:t xml:space="preserve"> generally takes place every year.</w:t>
      </w:r>
    </w:p>
    <w:p w14:paraId="76F8897A" w14:textId="77777777" w:rsidR="00161787" w:rsidRPr="00161787" w:rsidRDefault="00161787" w:rsidP="00161787">
      <w:pPr>
        <w:spacing w:after="0" w:line="240" w:lineRule="auto"/>
        <w:rPr>
          <w:rFonts w:cs="Arial"/>
          <w:sz w:val="22"/>
        </w:rPr>
      </w:pPr>
    </w:p>
    <w:p w14:paraId="37BEFEFD" w14:textId="640F2DE6" w:rsidR="00161787" w:rsidRPr="00161787" w:rsidRDefault="00161787" w:rsidP="00161787">
      <w:pPr>
        <w:spacing w:after="0" w:line="240" w:lineRule="auto"/>
        <w:rPr>
          <w:rFonts w:cs="Arial"/>
          <w:sz w:val="22"/>
        </w:rPr>
      </w:pPr>
      <w:r w:rsidRPr="00161787">
        <w:rPr>
          <w:rFonts w:cs="Arial"/>
          <w:sz w:val="22"/>
        </w:rPr>
        <w:t xml:space="preserve">Site 3 shows the same trends as Site 2, but there are no protective structures preventing water from the Se Done </w:t>
      </w:r>
      <w:r w:rsidR="002534E0">
        <w:rPr>
          <w:rFonts w:cs="Arial"/>
          <w:sz w:val="22"/>
        </w:rPr>
        <w:t>from being</w:t>
      </w:r>
      <w:r w:rsidRPr="00161787">
        <w:rPr>
          <w:rFonts w:cs="Arial"/>
          <w:sz w:val="22"/>
        </w:rPr>
        <w:t xml:space="preserve"> forced into the catchment. The landscape on the eastern side of the river is low-lying and therefore easily flooded and, at present, difficult to protect.</w:t>
      </w:r>
    </w:p>
    <w:p w14:paraId="3548F884" w14:textId="77777777" w:rsidR="00161787" w:rsidRPr="00161787" w:rsidRDefault="00161787" w:rsidP="00161787">
      <w:r w:rsidRPr="00161787">
        <w:rPr>
          <w:noProof/>
          <w:lang w:val="en-ZA" w:eastAsia="en-ZA"/>
        </w:rPr>
        <w:lastRenderedPageBreak/>
        <mc:AlternateContent>
          <mc:Choice Requires="wps">
            <w:drawing>
              <wp:anchor distT="0" distB="0" distL="114300" distR="114300" simplePos="0" relativeHeight="251658254" behindDoc="0" locked="0" layoutInCell="1" allowOverlap="1" wp14:anchorId="0DFB2263" wp14:editId="7662D966">
                <wp:simplePos x="0" y="0"/>
                <wp:positionH relativeFrom="column">
                  <wp:posOffset>0</wp:posOffset>
                </wp:positionH>
                <wp:positionV relativeFrom="paragraph">
                  <wp:posOffset>3568700</wp:posOffset>
                </wp:positionV>
                <wp:extent cx="5419725" cy="635"/>
                <wp:effectExtent l="0" t="0" r="0" b="0"/>
                <wp:wrapTopAndBottom/>
                <wp:docPr id="228021951" name="Text Box 228021951"/>
                <wp:cNvGraphicFramePr/>
                <a:graphic xmlns:a="http://schemas.openxmlformats.org/drawingml/2006/main">
                  <a:graphicData uri="http://schemas.microsoft.com/office/word/2010/wordprocessingShape">
                    <wps:wsp>
                      <wps:cNvSpPr txBox="1"/>
                      <wps:spPr>
                        <a:xfrm>
                          <a:off x="0" y="0"/>
                          <a:ext cx="5419725" cy="635"/>
                        </a:xfrm>
                        <a:prstGeom prst="rect">
                          <a:avLst/>
                        </a:prstGeom>
                        <a:solidFill>
                          <a:prstClr val="white"/>
                        </a:solidFill>
                        <a:ln>
                          <a:noFill/>
                        </a:ln>
                      </wps:spPr>
                      <wps:txbx>
                        <w:txbxContent>
                          <w:p w14:paraId="7595DB3A" w14:textId="77777777" w:rsidR="00D47859" w:rsidRPr="00FC1D28" w:rsidRDefault="00D47859" w:rsidP="00161787">
                            <w:pPr>
                              <w:pStyle w:val="Caption"/>
                              <w:rPr>
                                <w:rFonts w:eastAsia="Arial" w:cs="Arial"/>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DFB2263" id="Text Box 228021951" o:spid="_x0000_s1037" type="#_x0000_t202" style="position:absolute;left:0;text-align:left;margin-left:0;margin-top:281pt;width:426.75pt;height:.05pt;z-index:25165825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ZBDNwIAAHQEAAAOAAAAZHJzL2Uyb0RvYy54bWysVFFv2yAQfp+0/4B4X5x4S9ZacaosVaZJ&#10;VVspmfpMMI6RgGNAYme/fgeOk67b07QXfNwdH9z33Xl+12lFjsJ5Caakk9GYEmE4VNLsS/p9u/5w&#10;Q4kPzFRMgRElPQlP7xbv381bW4gcGlCVcARBjC9aW9ImBFtkmeeN0MyPwAqDwRqcZgG3bp9VjrWI&#10;rlWWj8ezrAVXWQdceI/e+z5IFwm/rgUPT3XtRSCqpPi2kFaX1l1cs8WcFXvHbCP5+RnsH16hmTR4&#10;6QXqngVGDk7+AaUld+ChDiMOOoO6llykGrCayfhNNZuGWZFqQXK8vdDk/x8sfzw+OyKrkub5zTif&#10;3E4nlBimUaqt6AL5Ah25RpCt1voCD20sHgsdhlH1yGL0e3RGErra6fjF8gjGkffThesIytE5/TS5&#10;/ZxPKeEYm32cRozsetQ6H74K0CQaJXUoZOKXHR986FOHlHiTByWrtVQqbmJgpRw5MhS9bWQQZ/Df&#10;spSJuQbiqR4werJrHdEK3a5L7MyGGndQnbB0B30recvXEu97YD48M4e9g9XiPIQnXGoFbUnhbFHS&#10;gPv5N3/MR0kxSkmLvVhS/+PAnKBEfTModmzcwXCDsRsMc9ArwEpROHxNMvGAC2owawf6BcdkGW/B&#10;EDMc7yppGMxV6CcCx4yL5TIlYXtaFh7MxvIIPfC67V6Ys2dVAor5CEOXsuKNOH1ukscuDwGZTspF&#10;XnsWz3Rjayftz2MYZ+f1PmVdfxaLXwAAAP//AwBQSwMEFAAGAAgAAAAhAG5Lq4XfAAAACAEAAA8A&#10;AABkcnMvZG93bnJldi54bWxMj81OwzAQhO9IvIO1SFwQdfqTqApxqqqCA1wqQi/c3HgbB+J1FDtt&#10;eHsWLnDb3RnNflNsJteJMw6h9aRgPktAINXetNQoOLw93a9BhKjJ6M4TKvjCAJvy+qrQufEXesVz&#10;FRvBIRRyrcDG2OdShtqi02HmeyTWTn5wOvI6NNIM+sLhrpOLJMmk0y3xB6t73FmsP6vRKdiv3vf2&#10;bjw9vmxXy+H5MO6yj6ZS6vZm2j6AiDjFPzP84DM6lMx09COZIDoFXCQqSLMFDyyv02UK4vh7mYMs&#10;C/m/QPkNAAD//wMAUEsBAi0AFAAGAAgAAAAhALaDOJL+AAAA4QEAABMAAAAAAAAAAAAAAAAAAAAA&#10;AFtDb250ZW50X1R5cGVzXS54bWxQSwECLQAUAAYACAAAACEAOP0h/9YAAACUAQAACwAAAAAAAAAA&#10;AAAAAAAvAQAAX3JlbHMvLnJlbHNQSwECLQAUAAYACAAAACEAd22QQzcCAAB0BAAADgAAAAAAAAAA&#10;AAAAAAAuAgAAZHJzL2Uyb0RvYy54bWxQSwECLQAUAAYACAAAACEAbkurhd8AAAAIAQAADwAAAAAA&#10;AAAAAAAAAACRBAAAZHJzL2Rvd25yZXYueG1sUEsFBgAAAAAEAAQA8wAAAJ0FAAAAAA==&#10;" stroked="f">
                <v:textbox style="mso-fit-shape-to-text:t" inset="0,0,0,0">
                  <w:txbxContent>
                    <w:p w14:paraId="7595DB3A" w14:textId="77777777" w:rsidR="00D47859" w:rsidRPr="00FC1D28" w:rsidRDefault="00D47859" w:rsidP="00161787">
                      <w:pPr>
                        <w:pStyle w:val="Caption"/>
                        <w:rPr>
                          <w:rFonts w:eastAsia="Arial" w:cs="Arial"/>
                          <w:noProof/>
                          <w:sz w:val="20"/>
                          <w:szCs w:val="20"/>
                        </w:rPr>
                      </w:pPr>
                    </w:p>
                  </w:txbxContent>
                </v:textbox>
                <w10:wrap type="topAndBottom"/>
              </v:shape>
            </w:pict>
          </mc:Fallback>
        </mc:AlternateContent>
      </w:r>
      <w:r w:rsidRPr="00161787">
        <w:rPr>
          <w:noProof/>
          <w:lang w:val="en-ZA" w:eastAsia="en-ZA"/>
        </w:rPr>
        <w:drawing>
          <wp:inline distT="0" distB="0" distL="0" distR="0" wp14:anchorId="493B090D" wp14:editId="78D7203F">
            <wp:extent cx="5727700" cy="4608830"/>
            <wp:effectExtent l="0" t="0" r="6350" b="1270"/>
            <wp:docPr id="902263732" name="Picture 90226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4"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4B72BA2B" w14:textId="47FBA5EC" w:rsidR="00161787" w:rsidRPr="00161787" w:rsidRDefault="00161787" w:rsidP="00161787">
      <w:pPr>
        <w:spacing w:after="200" w:line="240" w:lineRule="auto"/>
        <w:rPr>
          <w:rFonts w:eastAsia="Arial" w:cs="Arial"/>
          <w:iCs/>
          <w:noProof/>
          <w:color w:val="000000" w:themeColor="text1"/>
          <w:szCs w:val="20"/>
        </w:rPr>
      </w:pPr>
      <w:r w:rsidRPr="00161787">
        <w:rPr>
          <w:iCs/>
          <w:color w:val="000000" w:themeColor="text1"/>
          <w:szCs w:val="20"/>
        </w:rPr>
        <w:lastRenderedPageBreak/>
        <w:t xml:space="preserve">Figure </w:t>
      </w:r>
      <w:r w:rsidR="0037529F">
        <w:rPr>
          <w:iCs/>
          <w:color w:val="000000" w:themeColor="text1"/>
          <w:szCs w:val="20"/>
        </w:rPr>
        <w:t>38</w:t>
      </w:r>
      <w:r w:rsidRPr="00161787">
        <w:rPr>
          <w:iCs/>
          <w:color w:val="000000" w:themeColor="text1"/>
          <w:szCs w:val="20"/>
        </w:rPr>
        <w:t>. Site 1: Pakse. Flooding hazard map (0 = open water, 1</w:t>
      </w:r>
      <w:r w:rsidRPr="00161787">
        <w:rPr>
          <w:rFonts w:cs="Arial"/>
          <w:iCs/>
          <w:color w:val="545454"/>
          <w:sz w:val="18"/>
          <w:szCs w:val="18"/>
          <w:shd w:val="clear" w:color="auto" w:fill="FFFFFF"/>
        </w:rPr>
        <w:t>–</w:t>
      </w:r>
      <w:r w:rsidRPr="00161787">
        <w:rPr>
          <w:iCs/>
          <w:color w:val="000000" w:themeColor="text1"/>
          <w:szCs w:val="20"/>
        </w:rPr>
        <w:t>11 = 1-meter increase in elevation. Areas above 10 m are not expected to be flooded).</w:t>
      </w:r>
    </w:p>
    <w:p w14:paraId="0B5CD1C6" w14:textId="77777777" w:rsidR="00161787" w:rsidRPr="00161787" w:rsidRDefault="00161787" w:rsidP="00161787">
      <w:r w:rsidRPr="00161787">
        <w:rPr>
          <w:noProof/>
          <w:lang w:val="en-ZA" w:eastAsia="en-ZA"/>
        </w:rPr>
        <w:drawing>
          <wp:inline distT="0" distB="0" distL="0" distR="0" wp14:anchorId="6FFCF9A2" wp14:editId="5701B9A8">
            <wp:extent cx="5419725" cy="3108960"/>
            <wp:effectExtent l="0" t="0" r="9525" b="0"/>
            <wp:docPr id="902263733" name="Picture 90226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5419725" cy="3108960"/>
                    </a:xfrm>
                    <a:prstGeom prst="rect">
                      <a:avLst/>
                    </a:prstGeom>
                    <a:noFill/>
                  </pic:spPr>
                </pic:pic>
              </a:graphicData>
            </a:graphic>
          </wp:inline>
        </w:drawing>
      </w:r>
    </w:p>
    <w:p w14:paraId="02E85DB8" w14:textId="54FD24DD" w:rsidR="00161787" w:rsidRPr="00161787" w:rsidRDefault="00161787" w:rsidP="00161787">
      <w:pPr>
        <w:spacing w:after="200" w:line="240" w:lineRule="auto"/>
        <w:rPr>
          <w:iCs/>
          <w:noProof/>
          <w:color w:val="000000" w:themeColor="text1"/>
          <w:szCs w:val="20"/>
        </w:rPr>
      </w:pPr>
      <w:r w:rsidRPr="00161787">
        <w:rPr>
          <w:iCs/>
          <w:color w:val="000000" w:themeColor="text1"/>
          <w:szCs w:val="20"/>
        </w:rPr>
        <w:t xml:space="preserve">Figure </w:t>
      </w:r>
      <w:r w:rsidR="0037529F">
        <w:rPr>
          <w:iCs/>
          <w:color w:val="000000" w:themeColor="text1"/>
          <w:szCs w:val="20"/>
        </w:rPr>
        <w:t>39</w:t>
      </w:r>
      <w:r w:rsidRPr="00161787">
        <w:rPr>
          <w:iCs/>
          <w:color w:val="000000" w:themeColor="text1"/>
          <w:szCs w:val="20"/>
        </w:rPr>
        <w:t>. Sites 2 and 3: Pakse. Flooding hazard map (0 = open water, 1</w:t>
      </w:r>
      <w:r w:rsidRPr="00161787">
        <w:rPr>
          <w:rFonts w:cs="Arial"/>
          <w:iCs/>
          <w:color w:val="545454"/>
          <w:sz w:val="18"/>
          <w:szCs w:val="18"/>
          <w:shd w:val="clear" w:color="auto" w:fill="FFFFFF"/>
        </w:rPr>
        <w:t>–</w:t>
      </w:r>
      <w:r w:rsidRPr="00161787">
        <w:rPr>
          <w:iCs/>
          <w:color w:val="000000" w:themeColor="text1"/>
          <w:szCs w:val="20"/>
        </w:rPr>
        <w:t>11 = 1-meter increase in elevation. Areas above 10 m are not expected to be flooded).</w:t>
      </w:r>
    </w:p>
    <w:p w14:paraId="27600595" w14:textId="77777777" w:rsidR="00161787" w:rsidRPr="00DF5DF7" w:rsidRDefault="00161787" w:rsidP="00773AC5">
      <w:pPr>
        <w:keepNext/>
        <w:keepLines/>
        <w:numPr>
          <w:ilvl w:val="3"/>
          <w:numId w:val="7"/>
        </w:numPr>
        <w:spacing w:after="0" w:line="240" w:lineRule="auto"/>
        <w:outlineLvl w:val="3"/>
        <w:rPr>
          <w:rFonts w:eastAsiaTheme="majorEastAsia" w:cstheme="majorBidi"/>
          <w:color w:val="000000" w:themeColor="text1"/>
          <w:sz w:val="22"/>
        </w:rPr>
      </w:pPr>
      <w:r w:rsidRPr="00DF5DF7">
        <w:rPr>
          <w:rFonts w:eastAsiaTheme="majorEastAsia" w:cstheme="majorBidi"/>
          <w:color w:val="000000" w:themeColor="text1"/>
          <w:sz w:val="22"/>
        </w:rPr>
        <w:t>Sensitivity mapping</w:t>
      </w:r>
    </w:p>
    <w:p w14:paraId="29C2DF47" w14:textId="77777777" w:rsidR="00161787" w:rsidRPr="00161787" w:rsidRDefault="00161787" w:rsidP="00161787">
      <w:pPr>
        <w:spacing w:after="0" w:line="240" w:lineRule="auto"/>
        <w:rPr>
          <w:rFonts w:eastAsia="Arial" w:cs="Arial"/>
          <w:sz w:val="22"/>
        </w:rPr>
      </w:pPr>
    </w:p>
    <w:p w14:paraId="33FC6F79" w14:textId="6525017B" w:rsidR="00161787" w:rsidRPr="00646F94" w:rsidRDefault="00161787" w:rsidP="00161787">
      <w:pPr>
        <w:spacing w:after="0" w:line="240" w:lineRule="auto"/>
        <w:rPr>
          <w:rFonts w:eastAsia="Arial" w:cs="Arial"/>
          <w:sz w:val="22"/>
        </w:rPr>
      </w:pPr>
      <w:r w:rsidRPr="00646F94">
        <w:rPr>
          <w:rFonts w:eastAsia="Arial" w:cs="Arial"/>
          <w:sz w:val="22"/>
        </w:rPr>
        <w:t>The land in Site 1 is mostly urban, with the rest of the area comprising grasslands (</w:t>
      </w:r>
      <w:hyperlink w:anchor="Figure52" w:history="1">
        <w:r w:rsidRPr="00646F94">
          <w:rPr>
            <w:rFonts w:eastAsia="Arial" w:cs="Arial"/>
            <w:sz w:val="22"/>
          </w:rPr>
          <w:t xml:space="preserve">Figure </w:t>
        </w:r>
        <w:r w:rsidR="00191347" w:rsidRPr="00646F94">
          <w:rPr>
            <w:rFonts w:eastAsia="Arial" w:cs="Arial"/>
            <w:sz w:val="22"/>
          </w:rPr>
          <w:t>40</w:t>
        </w:r>
      </w:hyperlink>
      <w:r w:rsidRPr="00646F94">
        <w:rPr>
          <w:rFonts w:eastAsia="Arial" w:cs="Arial"/>
          <w:sz w:val="22"/>
        </w:rPr>
        <w:t>). Urban areas are extremely sensitive to flooding and, according to the authorities, the area receives runoff from the areas north of the main road. This runoff increases the flood impacts in Site 1. Similarly, Site 2 is mostly urban, with some forests and grassland (</w:t>
      </w:r>
      <w:hyperlink w:anchor="Figure53" w:history="1">
        <w:r w:rsidRPr="00646F94">
          <w:rPr>
            <w:rFonts w:eastAsia="Arial" w:cs="Arial"/>
            <w:sz w:val="22"/>
          </w:rPr>
          <w:t xml:space="preserve">Figure </w:t>
        </w:r>
      </w:hyperlink>
      <w:r w:rsidR="00191347" w:rsidRPr="00646F94">
        <w:rPr>
          <w:rFonts w:eastAsia="Arial" w:cs="Arial"/>
          <w:sz w:val="22"/>
        </w:rPr>
        <w:t>41</w:t>
      </w:r>
      <w:r w:rsidRPr="00646F94">
        <w:rPr>
          <w:rFonts w:eastAsia="Arial" w:cs="Arial"/>
          <w:sz w:val="22"/>
        </w:rPr>
        <w:t>). The catchment area in Site 2 is larger and flood impacts are therefore likely to be more pronounced in this area. Land-use for Site 3 mostly consists of grassland and peri-urban areas (</w:t>
      </w:r>
      <w:hyperlink w:anchor="Figure53" w:history="1">
        <w:r w:rsidRPr="00646F94">
          <w:rPr>
            <w:rFonts w:eastAsia="Arial" w:cs="Arial"/>
            <w:sz w:val="22"/>
          </w:rPr>
          <w:t xml:space="preserve">Figure </w:t>
        </w:r>
      </w:hyperlink>
      <w:r w:rsidR="00191347" w:rsidRPr="00646F94">
        <w:rPr>
          <w:rFonts w:eastAsia="Arial" w:cs="Arial"/>
          <w:sz w:val="22"/>
        </w:rPr>
        <w:t>41</w:t>
      </w:r>
      <w:r w:rsidRPr="00646F94">
        <w:rPr>
          <w:rFonts w:eastAsia="Arial" w:cs="Arial"/>
          <w:sz w:val="22"/>
        </w:rPr>
        <w:t>).</w:t>
      </w:r>
    </w:p>
    <w:p w14:paraId="764D5623" w14:textId="77777777" w:rsidR="00161787" w:rsidRPr="00161787" w:rsidRDefault="00161787" w:rsidP="00161787">
      <w:pPr>
        <w:spacing w:after="0" w:line="240" w:lineRule="auto"/>
        <w:rPr>
          <w:rFonts w:eastAsia="Arial" w:cs="Arial"/>
          <w:sz w:val="22"/>
        </w:rPr>
      </w:pPr>
    </w:p>
    <w:p w14:paraId="0FEE6D1C" w14:textId="77777777" w:rsidR="00161787" w:rsidRPr="00161787" w:rsidRDefault="00161787" w:rsidP="00161787">
      <w:pPr>
        <w:spacing w:after="0" w:line="240" w:lineRule="auto"/>
        <w:rPr>
          <w:rFonts w:eastAsia="Arial" w:cs="Arial"/>
          <w:sz w:val="22"/>
        </w:rPr>
      </w:pPr>
      <w:r w:rsidRPr="00161787">
        <w:rPr>
          <w:rFonts w:eastAsia="Arial" w:cs="Arial"/>
          <w:noProof/>
          <w:sz w:val="22"/>
          <w:lang w:val="en-ZA" w:eastAsia="en-ZA"/>
        </w:rPr>
        <w:lastRenderedPageBreak/>
        <w:drawing>
          <wp:inline distT="0" distB="0" distL="0" distR="0" wp14:anchorId="783C3AF8" wp14:editId="39AF2D3C">
            <wp:extent cx="5727700" cy="4608830"/>
            <wp:effectExtent l="0" t="0" r="6350" b="1270"/>
            <wp:docPr id="902263734" name="Picture 90226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48DC9055" w14:textId="18086E2D" w:rsidR="00161787" w:rsidRPr="00161787" w:rsidRDefault="00161787" w:rsidP="00161787">
      <w:pPr>
        <w:spacing w:after="0" w:line="240" w:lineRule="auto"/>
        <w:rPr>
          <w:rFonts w:eastAsia="Arial" w:cs="Arial"/>
          <w:szCs w:val="20"/>
        </w:rPr>
      </w:pPr>
      <w:r w:rsidRPr="00161787">
        <w:rPr>
          <w:rFonts w:eastAsia="Arial" w:cs="Arial"/>
          <w:szCs w:val="20"/>
        </w:rPr>
        <w:t xml:space="preserve">Figure </w:t>
      </w:r>
      <w:r w:rsidR="0037529F">
        <w:rPr>
          <w:rFonts w:eastAsia="Arial" w:cs="Arial"/>
          <w:szCs w:val="20"/>
        </w:rPr>
        <w:t>40</w:t>
      </w:r>
      <w:r w:rsidRPr="00161787">
        <w:rPr>
          <w:rFonts w:eastAsia="Arial" w:cs="Arial"/>
          <w:szCs w:val="20"/>
        </w:rPr>
        <w:t>. Site 1: Pakse. Land cover classification.</w:t>
      </w:r>
    </w:p>
    <w:p w14:paraId="5099D974" w14:textId="77777777" w:rsidR="00161787" w:rsidRPr="00161787" w:rsidRDefault="00161787" w:rsidP="00161787">
      <w:pPr>
        <w:spacing w:after="0" w:line="240" w:lineRule="auto"/>
        <w:rPr>
          <w:rFonts w:eastAsia="Arial" w:cs="Arial"/>
          <w:sz w:val="22"/>
        </w:rPr>
      </w:pPr>
    </w:p>
    <w:p w14:paraId="39382968" w14:textId="77777777" w:rsidR="00161787" w:rsidRPr="00161787" w:rsidRDefault="00161787" w:rsidP="00161787">
      <w:pPr>
        <w:spacing w:after="0" w:line="240" w:lineRule="auto"/>
        <w:rPr>
          <w:rFonts w:eastAsia="Arial" w:cs="Arial"/>
          <w:sz w:val="22"/>
        </w:rPr>
      </w:pPr>
      <w:r w:rsidRPr="00161787">
        <w:rPr>
          <w:rFonts w:eastAsia="Arial" w:cs="Arial"/>
          <w:noProof/>
          <w:sz w:val="22"/>
          <w:lang w:val="en-ZA" w:eastAsia="en-ZA"/>
        </w:rPr>
        <w:lastRenderedPageBreak/>
        <w:drawing>
          <wp:inline distT="0" distB="0" distL="0" distR="0" wp14:anchorId="10673B6E" wp14:editId="635F9C43">
            <wp:extent cx="5727700" cy="4608830"/>
            <wp:effectExtent l="0" t="0" r="6350" b="1270"/>
            <wp:docPr id="902263735" name="Picture 90226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7"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3A9954B2" w14:textId="1EC312A4" w:rsidR="00161787" w:rsidRPr="00161787" w:rsidRDefault="00161787" w:rsidP="00161787">
      <w:pPr>
        <w:spacing w:after="0" w:line="240" w:lineRule="auto"/>
        <w:rPr>
          <w:rFonts w:eastAsia="Arial" w:cs="Arial"/>
          <w:szCs w:val="20"/>
        </w:rPr>
      </w:pPr>
      <w:r w:rsidRPr="00161787">
        <w:rPr>
          <w:rFonts w:eastAsia="Arial" w:cs="Arial"/>
          <w:szCs w:val="20"/>
        </w:rPr>
        <w:t xml:space="preserve">Figure </w:t>
      </w:r>
      <w:r w:rsidR="0037529F">
        <w:rPr>
          <w:rFonts w:eastAsia="Arial" w:cs="Arial"/>
          <w:szCs w:val="20"/>
        </w:rPr>
        <w:t>41</w:t>
      </w:r>
      <w:r w:rsidRPr="00161787">
        <w:rPr>
          <w:rFonts w:eastAsia="Arial" w:cs="Arial"/>
          <w:szCs w:val="20"/>
        </w:rPr>
        <w:t>. Sites 2 and 3: Pakse. Land cover classification.</w:t>
      </w:r>
    </w:p>
    <w:p w14:paraId="2753094E" w14:textId="77777777" w:rsidR="00161787" w:rsidRPr="00161787" w:rsidRDefault="00161787" w:rsidP="00161787">
      <w:pPr>
        <w:spacing w:after="0" w:line="240" w:lineRule="auto"/>
        <w:rPr>
          <w:rFonts w:eastAsia="Arial" w:cs="Arial"/>
          <w:sz w:val="22"/>
        </w:rPr>
      </w:pPr>
    </w:p>
    <w:p w14:paraId="3798CA9B" w14:textId="77777777" w:rsidR="00161787" w:rsidRPr="00DF5DF7" w:rsidRDefault="00161787" w:rsidP="00773AC5">
      <w:pPr>
        <w:keepNext/>
        <w:keepLines/>
        <w:numPr>
          <w:ilvl w:val="3"/>
          <w:numId w:val="7"/>
        </w:numPr>
        <w:spacing w:after="0" w:line="240" w:lineRule="auto"/>
        <w:outlineLvl w:val="3"/>
        <w:rPr>
          <w:rFonts w:eastAsia="Arial" w:cstheme="majorBidi"/>
          <w:color w:val="000000" w:themeColor="text1"/>
          <w:sz w:val="22"/>
        </w:rPr>
      </w:pPr>
      <w:r w:rsidRPr="00DF5DF7">
        <w:rPr>
          <w:rFonts w:eastAsia="Arial" w:cstheme="majorBidi"/>
          <w:color w:val="000000" w:themeColor="text1"/>
          <w:sz w:val="22"/>
        </w:rPr>
        <w:t>Vulnerability mapping</w:t>
      </w:r>
    </w:p>
    <w:p w14:paraId="7BA16AE8" w14:textId="77777777" w:rsidR="00161787" w:rsidRPr="00161787" w:rsidRDefault="00161787" w:rsidP="00161787">
      <w:pPr>
        <w:spacing w:after="0" w:line="240" w:lineRule="auto"/>
        <w:ind w:right="46"/>
        <w:rPr>
          <w:rFonts w:eastAsia="Arial" w:cs="Arial"/>
          <w:sz w:val="22"/>
        </w:rPr>
      </w:pPr>
    </w:p>
    <w:p w14:paraId="7A8F34DF" w14:textId="3560C67E" w:rsidR="00161787" w:rsidRPr="00646F94" w:rsidRDefault="00161787" w:rsidP="009F0A18">
      <w:pPr>
        <w:spacing w:after="0" w:line="240" w:lineRule="auto"/>
        <w:rPr>
          <w:rFonts w:eastAsia="Arial" w:cs="Arial"/>
          <w:sz w:val="22"/>
        </w:rPr>
      </w:pPr>
      <w:r w:rsidRPr="00646F94">
        <w:rPr>
          <w:rFonts w:eastAsia="Arial" w:cs="Arial"/>
          <w:sz w:val="22"/>
        </w:rPr>
        <w:t xml:space="preserve">Flood impacts in Site 1 cannot be captured by the existing HAND model. However, this area is flooded regularly because of runoff from the upstream catchment </w:t>
      </w:r>
      <w:r w:rsidR="006C5065" w:rsidRPr="00646F94">
        <w:rPr>
          <w:rFonts w:eastAsia="Arial" w:cs="Arial"/>
          <w:sz w:val="22"/>
        </w:rPr>
        <w:t xml:space="preserve">as verified through field missions and stakeholder consultations </w:t>
      </w:r>
      <w:r w:rsidRPr="00646F94">
        <w:rPr>
          <w:rFonts w:eastAsia="Arial" w:cs="Arial"/>
          <w:sz w:val="22"/>
        </w:rPr>
        <w:t>(</w:t>
      </w:r>
      <w:hyperlink w:anchor="Figure54" w:history="1">
        <w:r w:rsidRPr="00646F94">
          <w:rPr>
            <w:rFonts w:eastAsia="Arial" w:cs="Arial"/>
            <w:sz w:val="22"/>
          </w:rPr>
          <w:t xml:space="preserve">Figure </w:t>
        </w:r>
      </w:hyperlink>
      <w:r w:rsidR="009C5D32" w:rsidRPr="00646F94">
        <w:rPr>
          <w:rFonts w:eastAsia="Arial" w:cs="Arial"/>
          <w:sz w:val="22"/>
        </w:rPr>
        <w:t>42</w:t>
      </w:r>
      <w:r w:rsidRPr="00646F94">
        <w:rPr>
          <w:rFonts w:eastAsia="Arial" w:cs="Arial"/>
          <w:sz w:val="22"/>
        </w:rPr>
        <w:t>).</w:t>
      </w:r>
    </w:p>
    <w:p w14:paraId="62EC531C" w14:textId="77777777" w:rsidR="00161787" w:rsidRPr="00646F94" w:rsidRDefault="00161787" w:rsidP="009F0A18">
      <w:pPr>
        <w:spacing w:after="0" w:line="240" w:lineRule="auto"/>
        <w:rPr>
          <w:rFonts w:eastAsia="Arial" w:cs="Arial"/>
          <w:sz w:val="22"/>
        </w:rPr>
      </w:pPr>
    </w:p>
    <w:p w14:paraId="052D043C" w14:textId="77777777" w:rsidR="009C5D32" w:rsidRPr="00646F94" w:rsidRDefault="009C5D32" w:rsidP="009F0A18">
      <w:pPr>
        <w:spacing w:after="0" w:line="240" w:lineRule="auto"/>
        <w:rPr>
          <w:rFonts w:eastAsia="Arial" w:cs="Arial"/>
          <w:sz w:val="22"/>
        </w:rPr>
      </w:pPr>
      <w:r w:rsidRPr="00646F94">
        <w:rPr>
          <w:rFonts w:eastAsia="Arial" w:cs="Arial"/>
          <w:sz w:val="22"/>
        </w:rPr>
        <w:t xml:space="preserve">Approximately 80% of Site 2 is classified as having medium or </w:t>
      </w:r>
      <w:r w:rsidRPr="00646F94">
        <w:rPr>
          <w:rFonts w:eastAsia="Arial" w:cs="Arial"/>
          <w:noProof/>
          <w:sz w:val="22"/>
        </w:rPr>
        <w:t>high</w:t>
      </w:r>
      <w:r w:rsidRPr="00646F94">
        <w:rPr>
          <w:rFonts w:eastAsia="Arial" w:cs="Arial"/>
          <w:sz w:val="22"/>
        </w:rPr>
        <w:t xml:space="preserve"> vulnerability (see </w:t>
      </w:r>
      <w:hyperlink w:anchor="Figure55" w:history="1">
        <w:r w:rsidRPr="00646F94">
          <w:rPr>
            <w:rFonts w:eastAsia="Arial" w:cs="Arial"/>
            <w:sz w:val="22"/>
          </w:rPr>
          <w:t>Figure 43</w:t>
        </w:r>
      </w:hyperlink>
      <w:r w:rsidRPr="00646F94">
        <w:rPr>
          <w:rFonts w:eastAsia="Arial" w:cs="Arial"/>
          <w:sz w:val="22"/>
        </w:rPr>
        <w:t xml:space="preserve">), while most of Site 3 is classified as having low to medium vulnerability, with high vulnerability only in the urban areas. </w:t>
      </w:r>
    </w:p>
    <w:p w14:paraId="1F3D3C01" w14:textId="77777777" w:rsidR="00161787" w:rsidRPr="00161787" w:rsidRDefault="00161787" w:rsidP="00161787">
      <w:pPr>
        <w:spacing w:after="0" w:line="240" w:lineRule="auto"/>
        <w:ind w:right="46"/>
        <w:rPr>
          <w:rFonts w:eastAsia="Arial" w:cs="Arial"/>
          <w:sz w:val="22"/>
        </w:rPr>
      </w:pPr>
    </w:p>
    <w:p w14:paraId="0B33BC3F" w14:textId="77777777" w:rsidR="00161787" w:rsidRPr="00161787" w:rsidRDefault="00161787" w:rsidP="00161787">
      <w:pPr>
        <w:spacing w:after="0" w:line="240" w:lineRule="auto"/>
        <w:ind w:right="206"/>
        <w:rPr>
          <w:rFonts w:cs="Arial"/>
          <w:sz w:val="22"/>
        </w:rPr>
      </w:pPr>
    </w:p>
    <w:p w14:paraId="5AC9741C" w14:textId="77777777" w:rsidR="00161787" w:rsidRPr="00161787" w:rsidRDefault="00161787" w:rsidP="00161787">
      <w:pPr>
        <w:spacing w:after="0" w:line="240" w:lineRule="auto"/>
        <w:ind w:right="206"/>
        <w:rPr>
          <w:rFonts w:cs="Arial"/>
          <w:sz w:val="22"/>
        </w:rPr>
      </w:pPr>
      <w:r w:rsidRPr="00161787">
        <w:rPr>
          <w:rFonts w:cs="Arial"/>
          <w:noProof/>
          <w:sz w:val="22"/>
          <w:lang w:val="en-ZA" w:eastAsia="en-ZA"/>
        </w:rPr>
        <w:lastRenderedPageBreak/>
        <w:drawing>
          <wp:inline distT="0" distB="0" distL="0" distR="0" wp14:anchorId="65FAA41C" wp14:editId="5B76A3FB">
            <wp:extent cx="5727700" cy="4608830"/>
            <wp:effectExtent l="0" t="0" r="6350" b="1270"/>
            <wp:docPr id="902263736" name="Picture 90226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8"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7D782AFD" w14:textId="6D8ECEB2" w:rsidR="00161787" w:rsidRPr="00161787" w:rsidRDefault="00161787" w:rsidP="00161787">
      <w:pPr>
        <w:keepNext/>
        <w:spacing w:after="0" w:line="240" w:lineRule="auto"/>
        <w:rPr>
          <w:rFonts w:eastAsia="Arial" w:cs="Arial"/>
          <w:sz w:val="22"/>
        </w:rPr>
      </w:pPr>
      <w:r w:rsidRPr="00161787">
        <w:rPr>
          <w:rFonts w:cs="Arial"/>
          <w:szCs w:val="20"/>
        </w:rPr>
        <w:t xml:space="preserve">Figure </w:t>
      </w:r>
      <w:r w:rsidR="0037529F">
        <w:rPr>
          <w:rFonts w:cs="Arial"/>
          <w:szCs w:val="20"/>
        </w:rPr>
        <w:t>42</w:t>
      </w:r>
      <w:r w:rsidRPr="00161787">
        <w:rPr>
          <w:rFonts w:cs="Arial"/>
          <w:szCs w:val="20"/>
        </w:rPr>
        <w:t>. Site 1: Pakse. Vulnerability map (1</w:t>
      </w:r>
      <w:r w:rsidRPr="00161787">
        <w:rPr>
          <w:rFonts w:cs="Arial"/>
          <w:color w:val="545454"/>
          <w:shd w:val="clear" w:color="auto" w:fill="FFFFFF"/>
        </w:rPr>
        <w:t>–</w:t>
      </w:r>
      <w:r w:rsidRPr="00161787">
        <w:rPr>
          <w:rFonts w:cs="Arial"/>
          <w:szCs w:val="20"/>
        </w:rPr>
        <w:t>3 low, 4</w:t>
      </w:r>
      <w:r w:rsidRPr="00161787">
        <w:rPr>
          <w:rFonts w:cs="Arial"/>
          <w:color w:val="545454"/>
          <w:shd w:val="clear" w:color="auto" w:fill="FFFFFF"/>
        </w:rPr>
        <w:t>–</w:t>
      </w:r>
      <w:r w:rsidRPr="00161787">
        <w:rPr>
          <w:rFonts w:cs="Arial"/>
          <w:szCs w:val="20"/>
        </w:rPr>
        <w:t>6 medium, 9 high).</w:t>
      </w:r>
    </w:p>
    <w:p w14:paraId="06161D6E" w14:textId="77777777" w:rsidR="00161787" w:rsidRPr="00161787" w:rsidRDefault="00161787" w:rsidP="00161787">
      <w:pPr>
        <w:spacing w:after="0" w:line="240" w:lineRule="auto"/>
        <w:ind w:right="46"/>
        <w:rPr>
          <w:rFonts w:cs="Arial"/>
          <w:sz w:val="22"/>
        </w:rPr>
      </w:pPr>
    </w:p>
    <w:p w14:paraId="1973BFA2" w14:textId="77777777" w:rsidR="00161787" w:rsidRPr="00161787" w:rsidRDefault="00161787" w:rsidP="00161787">
      <w:pPr>
        <w:spacing w:after="0" w:line="240" w:lineRule="auto"/>
        <w:ind w:right="46"/>
        <w:rPr>
          <w:rFonts w:cs="Arial"/>
          <w:sz w:val="22"/>
        </w:rPr>
      </w:pPr>
      <w:r w:rsidRPr="00161787">
        <w:rPr>
          <w:rFonts w:cs="Arial"/>
          <w:noProof/>
          <w:sz w:val="22"/>
          <w:lang w:val="en-ZA" w:eastAsia="en-ZA"/>
        </w:rPr>
        <w:lastRenderedPageBreak/>
        <w:drawing>
          <wp:inline distT="0" distB="0" distL="0" distR="0" wp14:anchorId="717DBDE8" wp14:editId="7FEB526E">
            <wp:extent cx="5727700" cy="4608830"/>
            <wp:effectExtent l="0" t="0" r="6350" b="1270"/>
            <wp:docPr id="902263737" name="Picture 90226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cstate="print">
                      <a:extLst>
                        <a:ext uri="{28A0092B-C50C-407E-A947-70E740481C1C}">
                          <a14:useLocalDpi xmlns:a14="http://schemas.microsoft.com/office/drawing/2010/main"/>
                        </a:ext>
                      </a:extLst>
                    </a:blip>
                    <a:srcRect/>
                    <a:stretch>
                      <a:fillRect/>
                    </a:stretch>
                  </pic:blipFill>
                  <pic:spPr bwMode="auto">
                    <a:xfrm>
                      <a:off x="0" y="0"/>
                      <a:ext cx="5727700" cy="4608830"/>
                    </a:xfrm>
                    <a:prstGeom prst="rect">
                      <a:avLst/>
                    </a:prstGeom>
                    <a:noFill/>
                    <a:ln>
                      <a:noFill/>
                    </a:ln>
                  </pic:spPr>
                </pic:pic>
              </a:graphicData>
            </a:graphic>
          </wp:inline>
        </w:drawing>
      </w:r>
    </w:p>
    <w:p w14:paraId="088B65F3" w14:textId="4C146283" w:rsidR="00161787" w:rsidRPr="00161787" w:rsidRDefault="00161787" w:rsidP="00161787">
      <w:pPr>
        <w:spacing w:after="0" w:line="240" w:lineRule="auto"/>
        <w:ind w:right="46"/>
        <w:rPr>
          <w:rFonts w:eastAsia="Arial" w:cs="Arial"/>
          <w:szCs w:val="20"/>
        </w:rPr>
      </w:pPr>
      <w:r w:rsidRPr="00161787">
        <w:rPr>
          <w:rFonts w:cs="Arial"/>
          <w:szCs w:val="20"/>
        </w:rPr>
        <w:t xml:space="preserve">Figure </w:t>
      </w:r>
      <w:r w:rsidR="0037529F">
        <w:rPr>
          <w:rFonts w:cs="Arial"/>
          <w:szCs w:val="20"/>
        </w:rPr>
        <w:t>43</w:t>
      </w:r>
      <w:r w:rsidRPr="00161787">
        <w:rPr>
          <w:rFonts w:cs="Arial"/>
          <w:szCs w:val="20"/>
        </w:rPr>
        <w:t>. Sites 2 and 3: Pakse. Vulnerability map (1</w:t>
      </w:r>
      <w:r w:rsidRPr="00161787">
        <w:rPr>
          <w:rFonts w:cs="Arial"/>
          <w:color w:val="545454"/>
          <w:shd w:val="clear" w:color="auto" w:fill="FFFFFF"/>
        </w:rPr>
        <w:t>–</w:t>
      </w:r>
      <w:r w:rsidRPr="00161787">
        <w:rPr>
          <w:rFonts w:cs="Arial"/>
          <w:szCs w:val="20"/>
        </w:rPr>
        <w:t>3 low, 4</w:t>
      </w:r>
      <w:r w:rsidRPr="00161787">
        <w:rPr>
          <w:rFonts w:cs="Arial"/>
          <w:color w:val="545454"/>
          <w:shd w:val="clear" w:color="auto" w:fill="FFFFFF"/>
        </w:rPr>
        <w:t>–</w:t>
      </w:r>
      <w:r w:rsidRPr="00161787">
        <w:rPr>
          <w:rFonts w:cs="Arial"/>
          <w:szCs w:val="20"/>
        </w:rPr>
        <w:t>6 medium, 9 high).</w:t>
      </w:r>
      <w:hyperlink w:anchor="page65"/>
    </w:p>
    <w:p w14:paraId="66D2C250" w14:textId="77777777" w:rsidR="00161787" w:rsidRPr="00161787" w:rsidRDefault="00161787" w:rsidP="00161787">
      <w:pPr>
        <w:spacing w:after="0" w:line="240" w:lineRule="auto"/>
        <w:ind w:right="46"/>
        <w:rPr>
          <w:rFonts w:eastAsia="Arial" w:cs="Arial"/>
          <w:sz w:val="22"/>
        </w:rPr>
      </w:pPr>
    </w:p>
    <w:p w14:paraId="5B690BB6" w14:textId="77777777" w:rsidR="00161787" w:rsidRPr="00161787" w:rsidRDefault="00161787" w:rsidP="00161787">
      <w:pPr>
        <w:spacing w:after="0" w:line="240" w:lineRule="auto"/>
        <w:rPr>
          <w:rFonts w:cs="Arial"/>
          <w:iCs/>
          <w:color w:val="000000" w:themeColor="text1"/>
          <w:szCs w:val="20"/>
        </w:rPr>
      </w:pPr>
    </w:p>
    <w:p w14:paraId="67F31A02" w14:textId="77777777" w:rsidR="00161787" w:rsidRPr="00161787" w:rsidRDefault="00161787" w:rsidP="00161787">
      <w:pPr>
        <w:spacing w:after="0" w:line="240" w:lineRule="auto"/>
        <w:rPr>
          <w:rFonts w:cs="Arial"/>
          <w:iCs/>
          <w:color w:val="000000" w:themeColor="text1"/>
          <w:szCs w:val="20"/>
        </w:rPr>
      </w:pPr>
    </w:p>
    <w:p w14:paraId="7439B735" w14:textId="77777777" w:rsidR="00161787" w:rsidRPr="00161787" w:rsidRDefault="00161787" w:rsidP="00161787">
      <w:pPr>
        <w:spacing w:after="0" w:line="240" w:lineRule="auto"/>
        <w:rPr>
          <w:rFonts w:cs="Arial"/>
          <w:iCs/>
          <w:color w:val="000000" w:themeColor="text1"/>
          <w:szCs w:val="20"/>
        </w:rPr>
      </w:pPr>
    </w:p>
    <w:p w14:paraId="65366F74" w14:textId="77777777" w:rsidR="00161787" w:rsidRPr="00161787" w:rsidRDefault="00161787" w:rsidP="00161787">
      <w:pPr>
        <w:spacing w:after="0" w:line="240" w:lineRule="auto"/>
        <w:rPr>
          <w:rFonts w:cs="Arial"/>
          <w:iCs/>
          <w:color w:val="000000" w:themeColor="text1"/>
          <w:szCs w:val="20"/>
        </w:rPr>
      </w:pPr>
    </w:p>
    <w:p w14:paraId="745E9113" w14:textId="77777777" w:rsidR="00161787" w:rsidRPr="00161787" w:rsidRDefault="00161787" w:rsidP="00161787">
      <w:pPr>
        <w:spacing w:after="0" w:line="240" w:lineRule="auto"/>
        <w:rPr>
          <w:rFonts w:cs="Arial"/>
          <w:iCs/>
          <w:color w:val="000000" w:themeColor="text1"/>
          <w:szCs w:val="20"/>
        </w:rPr>
      </w:pPr>
      <w:r w:rsidRPr="00161787">
        <w:rPr>
          <w:rFonts w:cs="Arial"/>
          <w:iCs/>
          <w:color w:val="000000" w:themeColor="text1"/>
          <w:szCs w:val="20"/>
        </w:rPr>
        <w:br w:type="page"/>
      </w:r>
    </w:p>
    <w:p w14:paraId="3D5116F6" w14:textId="30B26A10" w:rsidR="007D6F97" w:rsidRPr="0075279E" w:rsidRDefault="007D6F97" w:rsidP="007D6F97">
      <w:pPr>
        <w:jc w:val="left"/>
        <w:rPr>
          <w:rFonts w:cs="Arial"/>
          <w:sz w:val="22"/>
        </w:rPr>
      </w:pPr>
    </w:p>
    <w:p w14:paraId="018AA3FC" w14:textId="49DE97CE" w:rsidR="009961BE" w:rsidRPr="00646F94" w:rsidRDefault="001854E0" w:rsidP="00DC1DCA">
      <w:pPr>
        <w:pStyle w:val="Heading1"/>
      </w:pPr>
      <w:bookmarkStart w:id="205" w:name="_Toc10453304"/>
      <w:bookmarkStart w:id="206" w:name="_Toc10454225"/>
      <w:bookmarkStart w:id="207" w:name="_Toc19807965"/>
      <w:bookmarkEnd w:id="205"/>
      <w:r w:rsidRPr="00646F94">
        <w:t>Potential</w:t>
      </w:r>
      <w:r w:rsidR="009961BE" w:rsidRPr="00646F94">
        <w:t xml:space="preserve"> </w:t>
      </w:r>
      <w:r w:rsidR="00D06C18" w:rsidRPr="00646F94">
        <w:t>U</w:t>
      </w:r>
      <w:r w:rsidR="009961BE" w:rsidRPr="00646F94">
        <w:t>rban EbA</w:t>
      </w:r>
      <w:r w:rsidRPr="00646F94">
        <w:t xml:space="preserve"> Interventions</w:t>
      </w:r>
      <w:r w:rsidR="009961BE" w:rsidRPr="00646F94">
        <w:t xml:space="preserve"> for Laotian cities</w:t>
      </w:r>
      <w:bookmarkEnd w:id="206"/>
      <w:bookmarkEnd w:id="207"/>
    </w:p>
    <w:p w14:paraId="3EC1BAC3" w14:textId="77777777" w:rsidR="009961BE" w:rsidRPr="00646F94" w:rsidRDefault="009961BE" w:rsidP="009961BE">
      <w:pPr>
        <w:spacing w:after="0" w:line="240" w:lineRule="auto"/>
        <w:rPr>
          <w:rFonts w:cs="Arial"/>
          <w:sz w:val="22"/>
        </w:rPr>
      </w:pPr>
    </w:p>
    <w:p w14:paraId="292697DE" w14:textId="77777777" w:rsidR="009961BE" w:rsidRPr="00646F94" w:rsidRDefault="009961BE" w:rsidP="00713108">
      <w:pPr>
        <w:pStyle w:val="Heading2"/>
      </w:pPr>
      <w:bookmarkStart w:id="208" w:name="_Toc10454226"/>
      <w:bookmarkStart w:id="209" w:name="_Toc19807966"/>
      <w:r w:rsidRPr="00646F94">
        <w:t>Integrated Flood Management</w:t>
      </w:r>
      <w:bookmarkEnd w:id="208"/>
      <w:bookmarkEnd w:id="209"/>
    </w:p>
    <w:p w14:paraId="489CFA76" w14:textId="77777777" w:rsidR="009961BE" w:rsidRPr="00646F94" w:rsidRDefault="009961BE" w:rsidP="009961BE">
      <w:pPr>
        <w:spacing w:after="0" w:line="240" w:lineRule="auto"/>
        <w:rPr>
          <w:rFonts w:cs="Arial"/>
          <w:sz w:val="22"/>
        </w:rPr>
      </w:pPr>
    </w:p>
    <w:p w14:paraId="49416067" w14:textId="77777777" w:rsidR="009961BE" w:rsidRPr="00646F94" w:rsidRDefault="009961BE" w:rsidP="009961BE">
      <w:pPr>
        <w:spacing w:after="0" w:line="240" w:lineRule="auto"/>
        <w:rPr>
          <w:rFonts w:cs="Arial"/>
          <w:sz w:val="22"/>
        </w:rPr>
      </w:pPr>
      <w:r w:rsidRPr="00646F94">
        <w:rPr>
          <w:rFonts w:cs="Arial"/>
          <w:sz w:val="22"/>
        </w:rPr>
        <w:t>The aim of Integrated Flood Management (IFM) is to reduce the risks associated with development in areas prone to flooding. In Laos, implementing IFM is likely to reduce vulnerability to flooding if a participatory, multi-disciplinary approach with a focus on ecosystem conservation is undertaken</w:t>
      </w:r>
      <w:r w:rsidRPr="00646F94">
        <w:rPr>
          <w:rFonts w:cs="Arial"/>
          <w:sz w:val="22"/>
          <w:vertAlign w:val="superscript"/>
        </w:rPr>
        <w:footnoteReference w:id="126"/>
      </w:r>
      <w:r w:rsidRPr="00646F94">
        <w:rPr>
          <w:rFonts w:cs="Arial"/>
          <w:sz w:val="22"/>
        </w:rPr>
        <w:t xml:space="preserve">. Such an approach will ensure that flood management is co-ordinated, community-centred and environmentally sustainable. </w:t>
      </w:r>
    </w:p>
    <w:p w14:paraId="0D0ED5AE" w14:textId="77777777" w:rsidR="009961BE" w:rsidRPr="00646F94" w:rsidRDefault="009961BE" w:rsidP="009961BE">
      <w:pPr>
        <w:spacing w:after="0" w:line="240" w:lineRule="auto"/>
        <w:rPr>
          <w:rFonts w:cs="Arial"/>
          <w:sz w:val="22"/>
        </w:rPr>
      </w:pPr>
    </w:p>
    <w:p w14:paraId="0D2838A0" w14:textId="583453ED" w:rsidR="009961BE" w:rsidRPr="00646F94" w:rsidRDefault="009961BE" w:rsidP="009961BE">
      <w:pPr>
        <w:spacing w:after="0" w:line="240" w:lineRule="auto"/>
        <w:rPr>
          <w:rFonts w:cs="Arial"/>
          <w:sz w:val="22"/>
        </w:rPr>
      </w:pPr>
      <w:r w:rsidRPr="00646F94">
        <w:rPr>
          <w:rFonts w:cs="Arial"/>
          <w:sz w:val="22"/>
        </w:rPr>
        <w:t>Laotian cities along the Mekong River would benefit from the implementation of IFM</w:t>
      </w:r>
      <w:r w:rsidR="00B62D62" w:rsidRPr="00646F94">
        <w:rPr>
          <w:rFonts w:cs="Arial"/>
          <w:sz w:val="22"/>
        </w:rPr>
        <w:t xml:space="preserve"> —</w:t>
      </w:r>
      <w:r w:rsidRPr="00646F94">
        <w:rPr>
          <w:rFonts w:cs="Arial"/>
          <w:sz w:val="22"/>
        </w:rPr>
        <w:t xml:space="preserve"> particularly as climate change will cause more frequent and severe floods (see Section </w:t>
      </w:r>
      <w:r w:rsidR="009468D2" w:rsidRPr="00646F94">
        <w:rPr>
          <w:rFonts w:cs="Arial"/>
          <w:sz w:val="22"/>
        </w:rPr>
        <w:fldChar w:fldCharType="begin"/>
      </w:r>
      <w:r w:rsidR="009468D2" w:rsidRPr="00646F94">
        <w:rPr>
          <w:rFonts w:cs="Arial"/>
          <w:sz w:val="22"/>
        </w:rPr>
        <w:instrText xml:space="preserve"> REF _Ref8237382 \r \h </w:instrText>
      </w:r>
      <w:r w:rsidR="00646F94">
        <w:rPr>
          <w:rFonts w:cs="Arial"/>
          <w:sz w:val="22"/>
        </w:rPr>
        <w:instrText xml:space="preserve"> \* MERGEFORMAT </w:instrText>
      </w:r>
      <w:r w:rsidR="009468D2" w:rsidRPr="00646F94">
        <w:rPr>
          <w:rFonts w:cs="Arial"/>
          <w:sz w:val="22"/>
        </w:rPr>
      </w:r>
      <w:r w:rsidR="009468D2" w:rsidRPr="00646F94">
        <w:rPr>
          <w:rFonts w:cs="Arial"/>
          <w:sz w:val="22"/>
        </w:rPr>
        <w:fldChar w:fldCharType="separate"/>
      </w:r>
      <w:r w:rsidR="009468D2" w:rsidRPr="00646F94">
        <w:rPr>
          <w:rFonts w:cs="Arial"/>
          <w:sz w:val="22"/>
        </w:rPr>
        <w:t>2</w:t>
      </w:r>
      <w:r w:rsidR="009468D2" w:rsidRPr="00646F94">
        <w:rPr>
          <w:rFonts w:cs="Arial"/>
          <w:sz w:val="22"/>
        </w:rPr>
        <w:fldChar w:fldCharType="end"/>
      </w:r>
      <w:r w:rsidRPr="00646F94">
        <w:rPr>
          <w:rFonts w:cs="Arial"/>
          <w:sz w:val="22"/>
        </w:rPr>
        <w:t>). These increased floods are likely to be compounded by the rapid growth of urban areas and the associated increase in impervious surfaces. Implementing climate-sensitive IFM in Laotian cities would reduce the flood risk in urban areas, as development practices begin to take into account upstream and downstream factors that affect flooding. Upstream factors include land</w:t>
      </w:r>
      <w:r w:rsidR="000924B3" w:rsidRPr="00646F94">
        <w:rPr>
          <w:rFonts w:cs="Arial"/>
          <w:sz w:val="22"/>
        </w:rPr>
        <w:t>-</w:t>
      </w:r>
      <w:r w:rsidRPr="00646F94">
        <w:rPr>
          <w:rFonts w:cs="Arial"/>
          <w:sz w:val="22"/>
        </w:rPr>
        <w:t>use changes in the catchment that affect the amount of surface runoff and therefore the amount of water flowing to downstream areas. Deforestation, reduced surface permeability and construction of concrete canals are all upstream factors that increase runoff and, consequently, downstream flooding. Downstream factors are related to land-use planning in flood areas. In Laos, for example, houses are frequently built either directly adjacent to waterways or in flood</w:t>
      </w:r>
      <w:r w:rsidR="000924B3" w:rsidRPr="00646F94">
        <w:rPr>
          <w:rFonts w:cs="Arial"/>
          <w:sz w:val="22"/>
        </w:rPr>
        <w:t>-prone</w:t>
      </w:r>
      <w:r w:rsidRPr="00646F94">
        <w:rPr>
          <w:rFonts w:cs="Arial"/>
          <w:sz w:val="22"/>
        </w:rPr>
        <w:t xml:space="preserve"> areas, without consideration for flood impacts. IFM approaches </w:t>
      </w:r>
      <w:r w:rsidRPr="00646F94">
        <w:rPr>
          <w:rFonts w:cs="Arial"/>
          <w:noProof/>
          <w:sz w:val="22"/>
        </w:rPr>
        <w:t>address</w:t>
      </w:r>
      <w:r w:rsidRPr="00646F94">
        <w:rPr>
          <w:rFonts w:cs="Arial"/>
          <w:sz w:val="22"/>
        </w:rPr>
        <w:t xml:space="preserve"> both factors by improving land-use planning to avoid placing flood sensitive land-uses in </w:t>
      </w:r>
      <w:r w:rsidRPr="00646F94">
        <w:rPr>
          <w:rFonts w:cs="Arial"/>
          <w:noProof/>
          <w:sz w:val="22"/>
        </w:rPr>
        <w:t>flood plains</w:t>
      </w:r>
      <w:r w:rsidRPr="00646F94">
        <w:rPr>
          <w:rFonts w:cs="Arial"/>
          <w:sz w:val="22"/>
        </w:rPr>
        <w:t xml:space="preserve"> and changing development practices to reduce surface runoff. </w:t>
      </w:r>
    </w:p>
    <w:p w14:paraId="5B10FF61" w14:textId="77777777" w:rsidR="009961BE" w:rsidRPr="00646F94" w:rsidRDefault="009961BE" w:rsidP="009961BE">
      <w:pPr>
        <w:spacing w:after="0" w:line="240" w:lineRule="auto"/>
        <w:rPr>
          <w:rFonts w:cs="Arial"/>
          <w:sz w:val="22"/>
        </w:rPr>
      </w:pPr>
    </w:p>
    <w:p w14:paraId="3622215A" w14:textId="77777777" w:rsidR="009961BE" w:rsidRPr="00646F94" w:rsidRDefault="009961BE" w:rsidP="00713108">
      <w:pPr>
        <w:pStyle w:val="Heading2"/>
      </w:pPr>
      <w:bookmarkStart w:id="210" w:name="_Toc10454227"/>
      <w:bookmarkStart w:id="211" w:name="_Toc19807967"/>
      <w:r w:rsidRPr="00646F94">
        <w:t>Ecosystem-based Adaptation</w:t>
      </w:r>
      <w:bookmarkEnd w:id="210"/>
      <w:bookmarkEnd w:id="211"/>
    </w:p>
    <w:p w14:paraId="56664FDD" w14:textId="77777777" w:rsidR="009961BE" w:rsidRPr="00646F94" w:rsidRDefault="009961BE" w:rsidP="009961BE">
      <w:pPr>
        <w:spacing w:after="0" w:line="240" w:lineRule="auto"/>
        <w:rPr>
          <w:rFonts w:cs="Arial"/>
          <w:sz w:val="22"/>
        </w:rPr>
      </w:pPr>
    </w:p>
    <w:p w14:paraId="2E12A6C8" w14:textId="7CA114AA" w:rsidR="009961BE" w:rsidRPr="00646F94" w:rsidRDefault="009961BE" w:rsidP="009961BE">
      <w:pPr>
        <w:spacing w:after="0" w:line="240" w:lineRule="auto"/>
        <w:rPr>
          <w:rFonts w:cs="Arial"/>
          <w:sz w:val="22"/>
        </w:rPr>
      </w:pPr>
      <w:r w:rsidRPr="00646F94">
        <w:rPr>
          <w:rFonts w:cs="Arial"/>
          <w:sz w:val="22"/>
        </w:rPr>
        <w:t>Ecosystem-based Adaptation (EbA) in urban areas is one of the approaches that can be used to achieve IFM. Urban ecosystems reduce the impact of downstream floods by promoting natural hydrological processes of infiltration, storage and attenuation. Specifically designed urban EbA interventions can complement or even replace hard infrastructure flood controls such as concrete canals. These interventions either allow rainwater to infiltrate into the ground</w:t>
      </w:r>
      <w:r w:rsidRPr="00646F94">
        <w:rPr>
          <w:rFonts w:cs="Arial"/>
          <w:sz w:val="22"/>
          <w:vertAlign w:val="superscript"/>
        </w:rPr>
        <w:footnoteReference w:id="127"/>
      </w:r>
      <w:r w:rsidRPr="00646F94">
        <w:rPr>
          <w:rFonts w:cs="Arial"/>
          <w:sz w:val="22"/>
        </w:rPr>
        <w:t xml:space="preserve"> or act as storage areas</w:t>
      </w:r>
      <w:r w:rsidRPr="00646F94">
        <w:rPr>
          <w:rFonts w:cs="Arial"/>
          <w:sz w:val="22"/>
          <w:vertAlign w:val="superscript"/>
        </w:rPr>
        <w:footnoteReference w:id="128"/>
      </w:r>
      <w:r w:rsidRPr="00646F94">
        <w:rPr>
          <w:rFonts w:cs="Arial"/>
          <w:sz w:val="22"/>
        </w:rPr>
        <w:t xml:space="preserve"> to reduce the amount of water flowing downstream. </w:t>
      </w:r>
      <w:r w:rsidR="00D85E2F" w:rsidRPr="00646F94">
        <w:rPr>
          <w:rFonts w:cs="Arial"/>
          <w:sz w:val="22"/>
        </w:rPr>
        <w:t>EbA measures</w:t>
      </w:r>
      <w:r w:rsidRPr="00646F94">
        <w:rPr>
          <w:rFonts w:cs="Arial"/>
          <w:sz w:val="22"/>
        </w:rPr>
        <w:t xml:space="preserve"> are </w:t>
      </w:r>
      <w:r w:rsidR="00D85E2F" w:rsidRPr="00646F94">
        <w:rPr>
          <w:rFonts w:cs="Arial"/>
          <w:sz w:val="22"/>
        </w:rPr>
        <w:t>widely recognised as an economically sound approach to adapting to climate change</w:t>
      </w:r>
      <w:r w:rsidR="00410B30" w:rsidRPr="00646F94">
        <w:rPr>
          <w:rStyle w:val="FootnoteReference"/>
          <w:rFonts w:cs="Arial"/>
          <w:sz w:val="22"/>
        </w:rPr>
        <w:footnoteReference w:id="129"/>
      </w:r>
      <w:r w:rsidRPr="00646F94">
        <w:rPr>
          <w:rFonts w:cs="Arial"/>
          <w:sz w:val="22"/>
        </w:rPr>
        <w:t xml:space="preserve"> and </w:t>
      </w:r>
      <w:r w:rsidR="00D85E2F" w:rsidRPr="00646F94">
        <w:rPr>
          <w:rFonts w:cs="Arial"/>
          <w:sz w:val="22"/>
        </w:rPr>
        <w:t xml:space="preserve">these measures </w:t>
      </w:r>
      <w:r w:rsidRPr="00646F94">
        <w:rPr>
          <w:rFonts w:cs="Arial"/>
          <w:sz w:val="22"/>
        </w:rPr>
        <w:t xml:space="preserve">provide </w:t>
      </w:r>
      <w:r w:rsidR="00D85E2F" w:rsidRPr="00646F94">
        <w:rPr>
          <w:rFonts w:cs="Arial"/>
          <w:sz w:val="22"/>
        </w:rPr>
        <w:t>a</w:t>
      </w:r>
      <w:r w:rsidR="004F7D37" w:rsidRPr="00646F94">
        <w:rPr>
          <w:rFonts w:cs="Arial"/>
          <w:sz w:val="22"/>
        </w:rPr>
        <w:t xml:space="preserve"> wide variety of economic and social </w:t>
      </w:r>
      <w:r w:rsidRPr="00646F94">
        <w:rPr>
          <w:rFonts w:cs="Arial"/>
          <w:sz w:val="22"/>
        </w:rPr>
        <w:t>benefits</w:t>
      </w:r>
      <w:r w:rsidR="00CA04BC" w:rsidRPr="00646F94">
        <w:rPr>
          <w:rStyle w:val="FootnoteReference"/>
          <w:rFonts w:cs="Arial"/>
          <w:sz w:val="22"/>
        </w:rPr>
        <w:footnoteReference w:id="130"/>
      </w:r>
      <w:r w:rsidR="00CA04BC" w:rsidRPr="00646F94">
        <w:rPr>
          <w:rFonts w:cs="Arial"/>
          <w:sz w:val="22"/>
          <w:vertAlign w:val="superscript"/>
        </w:rPr>
        <w:t>,</w:t>
      </w:r>
      <w:r w:rsidR="00CA04BC" w:rsidRPr="00646F94">
        <w:rPr>
          <w:rStyle w:val="FootnoteReference"/>
          <w:rFonts w:cs="Arial"/>
          <w:sz w:val="22"/>
        </w:rPr>
        <w:footnoteReference w:id="131"/>
      </w:r>
      <w:r w:rsidR="004F7D37" w:rsidRPr="00646F94">
        <w:rPr>
          <w:rFonts w:cs="Arial"/>
          <w:sz w:val="22"/>
        </w:rPr>
        <w:t>.</w:t>
      </w:r>
      <w:r w:rsidR="00D85E2F" w:rsidRPr="00646F94">
        <w:rPr>
          <w:rFonts w:cs="Arial"/>
          <w:sz w:val="22"/>
        </w:rPr>
        <w:t xml:space="preserve"> </w:t>
      </w:r>
      <w:r w:rsidRPr="00646F94">
        <w:rPr>
          <w:rFonts w:cs="Arial"/>
          <w:sz w:val="22"/>
        </w:rPr>
        <w:t xml:space="preserve"> For example, artificial wetlands increase biodiversity, have aesthetic and amenity value and improve downstream water quality. Initiatives using EbA interventions </w:t>
      </w:r>
      <w:r w:rsidR="00EA0BC4" w:rsidRPr="00646F94">
        <w:rPr>
          <w:rFonts w:cs="Arial"/>
          <w:sz w:val="22"/>
        </w:rPr>
        <w:t xml:space="preserve">therefore </w:t>
      </w:r>
      <w:r w:rsidRPr="00646F94">
        <w:rPr>
          <w:rFonts w:cs="Arial"/>
          <w:sz w:val="22"/>
        </w:rPr>
        <w:t xml:space="preserve">usually have </w:t>
      </w:r>
      <w:r w:rsidRPr="00646F94">
        <w:rPr>
          <w:rFonts w:cs="Arial"/>
          <w:sz w:val="22"/>
        </w:rPr>
        <w:lastRenderedPageBreak/>
        <w:t xml:space="preserve">a greater cost-benefit ratio than those using </w:t>
      </w:r>
      <w:r w:rsidR="00777A22" w:rsidRPr="00646F94">
        <w:rPr>
          <w:rFonts w:cs="Arial"/>
          <w:sz w:val="22"/>
        </w:rPr>
        <w:t>only</w:t>
      </w:r>
      <w:r w:rsidRPr="00646F94">
        <w:rPr>
          <w:rFonts w:cs="Arial"/>
          <w:sz w:val="22"/>
        </w:rPr>
        <w:t xml:space="preserve"> traditional infrastructure</w:t>
      </w:r>
      <w:r w:rsidRPr="00646F94">
        <w:rPr>
          <w:rStyle w:val="FootnoteReference"/>
          <w:rFonts w:cs="Arial"/>
          <w:sz w:val="22"/>
        </w:rPr>
        <w:footnoteReference w:id="132"/>
      </w:r>
      <w:r w:rsidR="00495370" w:rsidRPr="00646F94">
        <w:rPr>
          <w:rFonts w:cs="Arial"/>
          <w:sz w:val="22"/>
          <w:vertAlign w:val="superscript"/>
        </w:rPr>
        <w:t>,</w:t>
      </w:r>
      <w:r w:rsidR="00495370" w:rsidRPr="00646F94">
        <w:rPr>
          <w:rFonts w:cs="Arial"/>
          <w:sz w:val="22"/>
          <w:vertAlign w:val="superscript"/>
        </w:rPr>
        <w:footnoteReference w:id="133"/>
      </w:r>
      <w:r w:rsidR="00495370" w:rsidRPr="00646F94">
        <w:rPr>
          <w:rFonts w:cs="Arial"/>
          <w:sz w:val="22"/>
          <w:vertAlign w:val="superscript"/>
        </w:rPr>
        <w:t>,</w:t>
      </w:r>
      <w:r w:rsidR="00495370" w:rsidRPr="00646F94">
        <w:rPr>
          <w:rStyle w:val="FootnoteReference"/>
          <w:rFonts w:cs="Arial"/>
          <w:sz w:val="22"/>
        </w:rPr>
        <w:footnoteReference w:id="134"/>
      </w:r>
      <w:r w:rsidRPr="00646F94">
        <w:rPr>
          <w:rFonts w:cs="Arial"/>
          <w:sz w:val="22"/>
        </w:rPr>
        <w:t>. For example, an economic analysis undertaken in Lami, Fiji showed EbA interventions for watershed management to have more than double the benefit-cost ratio as traditional ‘hard’ infrastructure</w:t>
      </w:r>
      <w:r w:rsidRPr="00646F94">
        <w:rPr>
          <w:rFonts w:cs="Arial"/>
          <w:sz w:val="22"/>
          <w:vertAlign w:val="superscript"/>
        </w:rPr>
        <w:footnoteReference w:id="135"/>
      </w:r>
      <w:r w:rsidRPr="00646F94">
        <w:rPr>
          <w:rFonts w:cs="Arial"/>
          <w:sz w:val="22"/>
        </w:rPr>
        <w:t>. Moreover, the co-benefits of EbA interventions often result in them being classified as ‘no-regrets’ or ‘low-regrets’ interventions.</w:t>
      </w:r>
      <w:r w:rsidR="00410B30" w:rsidRPr="00646F94">
        <w:rPr>
          <w:rFonts w:cs="Arial"/>
          <w:sz w:val="22"/>
        </w:rPr>
        <w:t xml:space="preserve"> </w:t>
      </w:r>
    </w:p>
    <w:p w14:paraId="42E4B90E" w14:textId="77777777" w:rsidR="009961BE" w:rsidRPr="00646F94" w:rsidRDefault="009961BE" w:rsidP="009961BE">
      <w:pPr>
        <w:spacing w:after="0" w:line="240" w:lineRule="auto"/>
        <w:rPr>
          <w:rFonts w:cs="Arial"/>
          <w:sz w:val="22"/>
        </w:rPr>
      </w:pPr>
    </w:p>
    <w:p w14:paraId="5B9C3569" w14:textId="77777777" w:rsidR="009961BE" w:rsidRPr="00646F94" w:rsidRDefault="009961BE" w:rsidP="009961BE">
      <w:pPr>
        <w:spacing w:after="0" w:line="240" w:lineRule="auto"/>
        <w:rPr>
          <w:rFonts w:cs="Arial"/>
          <w:sz w:val="22"/>
        </w:rPr>
      </w:pPr>
      <w:r w:rsidRPr="00646F94">
        <w:rPr>
          <w:rFonts w:cs="Arial"/>
          <w:sz w:val="22"/>
        </w:rPr>
        <w:t>Additional Ecosystem-based Adaptations that could address urban flooding in Laotian cities include:</w:t>
      </w:r>
    </w:p>
    <w:p w14:paraId="12B9E97E" w14:textId="77777777" w:rsidR="009961BE" w:rsidRPr="00646F94" w:rsidRDefault="009961BE" w:rsidP="00773AC5">
      <w:pPr>
        <w:numPr>
          <w:ilvl w:val="0"/>
          <w:numId w:val="16"/>
        </w:numPr>
        <w:spacing w:after="0" w:line="240" w:lineRule="auto"/>
        <w:ind w:right="4306"/>
        <w:contextualSpacing/>
        <w:jc w:val="left"/>
        <w:rPr>
          <w:rFonts w:eastAsia="Arial" w:cs="Arial"/>
          <w:sz w:val="22"/>
        </w:rPr>
      </w:pPr>
      <w:r w:rsidRPr="00646F94">
        <w:rPr>
          <w:rFonts w:eastAsia="Arial" w:cs="Arial"/>
          <w:sz w:val="22"/>
        </w:rPr>
        <w:t>re/afforestation and forest conservation;</w:t>
      </w:r>
    </w:p>
    <w:p w14:paraId="1157CBF4" w14:textId="247E3BAC" w:rsidR="00A50CEB" w:rsidRPr="00646F94" w:rsidRDefault="00A50CEB" w:rsidP="00773AC5">
      <w:pPr>
        <w:numPr>
          <w:ilvl w:val="0"/>
          <w:numId w:val="16"/>
        </w:numPr>
        <w:spacing w:after="0" w:line="240" w:lineRule="auto"/>
        <w:ind w:right="4306"/>
        <w:contextualSpacing/>
        <w:jc w:val="left"/>
        <w:rPr>
          <w:rFonts w:eastAsia="Arial" w:cs="Arial"/>
          <w:sz w:val="22"/>
        </w:rPr>
      </w:pPr>
      <w:r w:rsidRPr="00646F94">
        <w:rPr>
          <w:rFonts w:eastAsia="Arial" w:cs="Arial"/>
          <w:sz w:val="22"/>
        </w:rPr>
        <w:t>permeable pavements;</w:t>
      </w:r>
    </w:p>
    <w:p w14:paraId="013F5348" w14:textId="77777777" w:rsidR="009961BE" w:rsidRPr="00646F94" w:rsidRDefault="009961BE" w:rsidP="00773AC5">
      <w:pPr>
        <w:numPr>
          <w:ilvl w:val="0"/>
          <w:numId w:val="16"/>
        </w:numPr>
        <w:spacing w:after="0" w:line="240" w:lineRule="auto"/>
        <w:ind w:right="4306"/>
        <w:contextualSpacing/>
        <w:jc w:val="left"/>
        <w:rPr>
          <w:rFonts w:eastAsia="Arial" w:cs="Arial"/>
          <w:sz w:val="22"/>
        </w:rPr>
      </w:pPr>
      <w:r w:rsidRPr="00646F94">
        <w:rPr>
          <w:rFonts w:eastAsia="Arial" w:cs="Arial"/>
          <w:sz w:val="22"/>
        </w:rPr>
        <w:t>riparian buffers;</w:t>
      </w:r>
    </w:p>
    <w:p w14:paraId="123C0E31" w14:textId="77777777" w:rsidR="009961BE" w:rsidRPr="00646F94" w:rsidRDefault="009961BE" w:rsidP="00773AC5">
      <w:pPr>
        <w:numPr>
          <w:ilvl w:val="0"/>
          <w:numId w:val="16"/>
        </w:numPr>
        <w:spacing w:after="0" w:line="240" w:lineRule="auto"/>
        <w:ind w:right="4306"/>
        <w:contextualSpacing/>
        <w:jc w:val="left"/>
        <w:rPr>
          <w:rFonts w:eastAsia="Arial" w:cs="Arial"/>
          <w:sz w:val="22"/>
        </w:rPr>
      </w:pPr>
      <w:r w:rsidRPr="00646F94">
        <w:rPr>
          <w:rFonts w:eastAsia="Arial" w:cs="Arial"/>
          <w:sz w:val="22"/>
        </w:rPr>
        <w:t xml:space="preserve">reconnecting rivers to floodplains; </w:t>
      </w:r>
    </w:p>
    <w:p w14:paraId="24F92626" w14:textId="77777777" w:rsidR="009961BE" w:rsidRPr="00646F94" w:rsidRDefault="009961BE" w:rsidP="00773AC5">
      <w:pPr>
        <w:numPr>
          <w:ilvl w:val="0"/>
          <w:numId w:val="16"/>
        </w:numPr>
        <w:spacing w:after="0" w:line="240" w:lineRule="auto"/>
        <w:ind w:right="4306"/>
        <w:contextualSpacing/>
        <w:jc w:val="left"/>
        <w:rPr>
          <w:rFonts w:eastAsia="Arial" w:cs="Arial"/>
          <w:sz w:val="22"/>
        </w:rPr>
      </w:pPr>
      <w:r w:rsidRPr="00646F94">
        <w:rPr>
          <w:rFonts w:eastAsia="Arial" w:cs="Arial"/>
          <w:sz w:val="22"/>
        </w:rPr>
        <w:t>establishing flood bypasses;</w:t>
      </w:r>
    </w:p>
    <w:p w14:paraId="05394A10" w14:textId="77777777" w:rsidR="009961BE" w:rsidRPr="00646F94" w:rsidRDefault="009961BE" w:rsidP="00773AC5">
      <w:pPr>
        <w:numPr>
          <w:ilvl w:val="0"/>
          <w:numId w:val="16"/>
        </w:numPr>
        <w:spacing w:after="0" w:line="240" w:lineRule="auto"/>
        <w:ind w:right="4306"/>
        <w:contextualSpacing/>
        <w:jc w:val="left"/>
        <w:rPr>
          <w:rFonts w:eastAsia="Arial" w:cs="Arial"/>
          <w:sz w:val="22"/>
        </w:rPr>
      </w:pPr>
      <w:r w:rsidRPr="00646F94">
        <w:rPr>
          <w:rFonts w:eastAsia="Arial" w:cs="Arial"/>
          <w:sz w:val="22"/>
        </w:rPr>
        <w:t>water harvesting/green roofs;</w:t>
      </w:r>
    </w:p>
    <w:p w14:paraId="01DAFB84" w14:textId="77777777" w:rsidR="009961BE" w:rsidRPr="00646F94" w:rsidRDefault="009961BE" w:rsidP="00773AC5">
      <w:pPr>
        <w:numPr>
          <w:ilvl w:val="0"/>
          <w:numId w:val="16"/>
        </w:numPr>
        <w:spacing w:after="0" w:line="240" w:lineRule="auto"/>
        <w:ind w:right="4306"/>
        <w:contextualSpacing/>
        <w:jc w:val="left"/>
        <w:rPr>
          <w:rFonts w:eastAsia="Arial" w:cs="Arial"/>
          <w:sz w:val="22"/>
        </w:rPr>
      </w:pPr>
      <w:r w:rsidRPr="00646F94">
        <w:rPr>
          <w:rFonts w:eastAsia="Arial" w:cs="Arial"/>
          <w:sz w:val="22"/>
        </w:rPr>
        <w:t>green spaces;</w:t>
      </w:r>
    </w:p>
    <w:p w14:paraId="2F52B9A7" w14:textId="77777777" w:rsidR="009961BE" w:rsidRPr="00646F94" w:rsidRDefault="009961BE" w:rsidP="00773AC5">
      <w:pPr>
        <w:numPr>
          <w:ilvl w:val="0"/>
          <w:numId w:val="16"/>
        </w:numPr>
        <w:spacing w:after="0" w:line="240" w:lineRule="auto"/>
        <w:ind w:right="4306"/>
        <w:contextualSpacing/>
        <w:jc w:val="left"/>
        <w:rPr>
          <w:rFonts w:eastAsia="Arial" w:cs="Arial"/>
          <w:sz w:val="22"/>
        </w:rPr>
      </w:pPr>
      <w:r w:rsidRPr="00646F94">
        <w:rPr>
          <w:rFonts w:eastAsia="Arial" w:cs="Arial"/>
          <w:sz w:val="22"/>
        </w:rPr>
        <w:t>connecting existing green spaces; and</w:t>
      </w:r>
    </w:p>
    <w:p w14:paraId="13A8FBA9" w14:textId="77777777" w:rsidR="009961BE" w:rsidRPr="00646F94" w:rsidRDefault="009961BE" w:rsidP="00773AC5">
      <w:pPr>
        <w:numPr>
          <w:ilvl w:val="0"/>
          <w:numId w:val="16"/>
        </w:numPr>
        <w:spacing w:after="0" w:line="240" w:lineRule="auto"/>
        <w:ind w:right="4306"/>
        <w:contextualSpacing/>
        <w:jc w:val="left"/>
        <w:rPr>
          <w:rFonts w:eastAsia="Arial" w:cs="Arial"/>
          <w:sz w:val="22"/>
        </w:rPr>
      </w:pPr>
      <w:r w:rsidRPr="00646F94">
        <w:rPr>
          <w:rFonts w:eastAsia="Arial" w:cs="Arial"/>
          <w:sz w:val="22"/>
        </w:rPr>
        <w:t>mixed grey/green solutions.</w:t>
      </w:r>
    </w:p>
    <w:p w14:paraId="54CB3A84" w14:textId="77777777" w:rsidR="009961BE" w:rsidRPr="00646F94" w:rsidRDefault="009961BE" w:rsidP="009961BE">
      <w:pPr>
        <w:spacing w:after="0" w:line="240" w:lineRule="auto"/>
        <w:rPr>
          <w:rFonts w:cs="Arial"/>
          <w:sz w:val="22"/>
        </w:rPr>
      </w:pPr>
      <w:bookmarkStart w:id="214" w:name="_Hlk504292855"/>
    </w:p>
    <w:p w14:paraId="1390B5AB" w14:textId="77777777" w:rsidR="009961BE" w:rsidRPr="00646F94" w:rsidRDefault="009961BE" w:rsidP="00481CB9">
      <w:pPr>
        <w:pStyle w:val="Heading3"/>
      </w:pPr>
      <w:bookmarkStart w:id="215" w:name="_Toc10454228"/>
      <w:bookmarkStart w:id="216" w:name="_Toc19807968"/>
      <w:r w:rsidRPr="00646F94">
        <w:t>Challenges of implementing urban EbA</w:t>
      </w:r>
      <w:bookmarkEnd w:id="215"/>
      <w:bookmarkEnd w:id="216"/>
      <w:r w:rsidRPr="00646F94">
        <w:t xml:space="preserve"> </w:t>
      </w:r>
      <w:bookmarkEnd w:id="214"/>
    </w:p>
    <w:p w14:paraId="31962130" w14:textId="77777777" w:rsidR="009961BE" w:rsidRPr="00646F94" w:rsidRDefault="009961BE" w:rsidP="009961BE">
      <w:pPr>
        <w:spacing w:after="0" w:line="240" w:lineRule="auto"/>
        <w:rPr>
          <w:rFonts w:cs="Arial"/>
          <w:sz w:val="22"/>
        </w:rPr>
      </w:pPr>
    </w:p>
    <w:p w14:paraId="6783ED86" w14:textId="10D4584C" w:rsidR="009961BE" w:rsidRPr="00646F94" w:rsidRDefault="009961BE" w:rsidP="009961BE">
      <w:pPr>
        <w:spacing w:after="0" w:line="240" w:lineRule="auto"/>
        <w:rPr>
          <w:rFonts w:cs="Arial"/>
          <w:sz w:val="22"/>
        </w:rPr>
      </w:pPr>
      <w:r w:rsidRPr="00646F94">
        <w:rPr>
          <w:rFonts w:cs="Arial"/>
          <w:sz w:val="22"/>
        </w:rPr>
        <w:t>Implementing EbA in the urban context requires close consideration of social, physical and political processes. These are often complex in urban areas that are characterised by multiple competing land</w:t>
      </w:r>
      <w:r w:rsidR="00E01D11" w:rsidRPr="00646F94">
        <w:rPr>
          <w:rFonts w:cs="Arial"/>
          <w:sz w:val="22"/>
        </w:rPr>
        <w:t>-</w:t>
      </w:r>
      <w:r w:rsidRPr="00646F94">
        <w:rPr>
          <w:rFonts w:cs="Arial"/>
          <w:sz w:val="22"/>
        </w:rPr>
        <w:t>uses, multi-stakeholder interests and various levels of governance. Effective implementation of EbA interventions requires cross-sectoral co-ordination at local and national government levels, private sector engagement and community participation.</w:t>
      </w:r>
    </w:p>
    <w:p w14:paraId="4B3C2BA2" w14:textId="77777777" w:rsidR="009961BE" w:rsidRPr="00646F94" w:rsidRDefault="009961BE" w:rsidP="009961BE">
      <w:pPr>
        <w:spacing w:after="0" w:line="240" w:lineRule="auto"/>
        <w:rPr>
          <w:rFonts w:cs="Arial"/>
          <w:sz w:val="22"/>
        </w:rPr>
      </w:pPr>
    </w:p>
    <w:p w14:paraId="5E62CCA7" w14:textId="77777777" w:rsidR="009961BE" w:rsidRPr="00646F94" w:rsidRDefault="009961BE" w:rsidP="009961BE">
      <w:pPr>
        <w:spacing w:after="0" w:line="240" w:lineRule="auto"/>
        <w:rPr>
          <w:rFonts w:cs="Arial"/>
          <w:sz w:val="22"/>
        </w:rPr>
      </w:pPr>
      <w:r w:rsidRPr="00646F94">
        <w:rPr>
          <w:rFonts w:cs="Arial"/>
          <w:sz w:val="22"/>
        </w:rPr>
        <w:t xml:space="preserve">Urban EbA interventions are new to the country of Laos. As a result, specific additional challenges that will need to be overcome </w:t>
      </w:r>
      <w:r w:rsidRPr="00646F94">
        <w:rPr>
          <w:rFonts w:cs="Arial"/>
          <w:noProof/>
          <w:sz w:val="22"/>
        </w:rPr>
        <w:t>include:</w:t>
      </w:r>
      <w:r w:rsidRPr="00646F94">
        <w:rPr>
          <w:rFonts w:cs="Arial"/>
          <w:sz w:val="22"/>
        </w:rPr>
        <w:t xml:space="preserve"> i) limited knowledge on the benefits of ecosystem services; ii) limited technical capacity for climate change planning and EbA implementation</w:t>
      </w:r>
      <w:r w:rsidRPr="00646F94">
        <w:rPr>
          <w:rFonts w:cs="Arial"/>
          <w:noProof/>
          <w:sz w:val="22"/>
        </w:rPr>
        <w:t>; and</w:t>
      </w:r>
      <w:r w:rsidRPr="00646F94">
        <w:rPr>
          <w:rFonts w:cs="Arial"/>
          <w:sz w:val="22"/>
        </w:rPr>
        <w:t xml:space="preserve"> iii) discrepancies between political and administrative boundaries.  </w:t>
      </w:r>
    </w:p>
    <w:p w14:paraId="0F52049A" w14:textId="77777777" w:rsidR="009961BE" w:rsidRPr="00646F94" w:rsidRDefault="009961BE" w:rsidP="009961BE">
      <w:pPr>
        <w:spacing w:after="0" w:line="240" w:lineRule="auto"/>
        <w:rPr>
          <w:rFonts w:cs="Arial"/>
          <w:sz w:val="22"/>
        </w:rPr>
      </w:pPr>
    </w:p>
    <w:p w14:paraId="58874AEE" w14:textId="77777777" w:rsidR="009961BE" w:rsidRPr="00646F94" w:rsidRDefault="009961BE" w:rsidP="00481CB9">
      <w:pPr>
        <w:pStyle w:val="Heading3"/>
      </w:pPr>
      <w:bookmarkStart w:id="217" w:name="_Toc10454229"/>
      <w:bookmarkStart w:id="218" w:name="_Toc19807969"/>
      <w:r w:rsidRPr="00646F94">
        <w:t>Adaptation benefits of urban EbA interventions</w:t>
      </w:r>
      <w:bookmarkEnd w:id="217"/>
      <w:bookmarkEnd w:id="218"/>
    </w:p>
    <w:p w14:paraId="59527522" w14:textId="77777777" w:rsidR="009961BE" w:rsidRPr="00646F94" w:rsidRDefault="009961BE" w:rsidP="009961BE">
      <w:pPr>
        <w:spacing w:after="0" w:line="240" w:lineRule="auto"/>
        <w:rPr>
          <w:rFonts w:cs="Arial"/>
          <w:sz w:val="22"/>
        </w:rPr>
      </w:pPr>
    </w:p>
    <w:p w14:paraId="4B64900A" w14:textId="60C8FD82" w:rsidR="009961BE" w:rsidRPr="00646F94" w:rsidRDefault="009961BE" w:rsidP="009961BE">
      <w:pPr>
        <w:spacing w:after="0" w:line="240" w:lineRule="auto"/>
        <w:rPr>
          <w:rFonts w:cs="Arial"/>
          <w:sz w:val="22"/>
        </w:rPr>
      </w:pPr>
      <w:r w:rsidRPr="00646F94">
        <w:rPr>
          <w:rFonts w:cs="Arial"/>
          <w:sz w:val="22"/>
        </w:rPr>
        <w:t xml:space="preserve">Each urban EbA intervention listed above will have a variety of adaptation benefits that will determine its suitability to a specific context. Various EbA interventions suitable for an urban context and their adaptation benefits are listed in </w:t>
      </w:r>
      <w:r w:rsidRPr="00646F94">
        <w:rPr>
          <w:rFonts w:cs="Arial"/>
          <w:sz w:val="22"/>
        </w:rPr>
        <w:fldChar w:fldCharType="begin"/>
      </w:r>
      <w:r w:rsidRPr="00646F94">
        <w:rPr>
          <w:rFonts w:cs="Arial"/>
          <w:sz w:val="22"/>
        </w:rPr>
        <w:instrText xml:space="preserve"> REF _Ref501477574 \h  \* MERGEFORMAT </w:instrText>
      </w:r>
      <w:r w:rsidRPr="00646F94">
        <w:rPr>
          <w:rFonts w:cs="Arial"/>
          <w:sz w:val="22"/>
        </w:rPr>
      </w:r>
      <w:r w:rsidRPr="00646F94">
        <w:rPr>
          <w:rFonts w:cs="Arial"/>
          <w:sz w:val="22"/>
        </w:rPr>
        <w:fldChar w:fldCharType="separate"/>
      </w:r>
      <w:r w:rsidR="00F97240" w:rsidRPr="00646F94">
        <w:rPr>
          <w:rFonts w:cs="Arial"/>
          <w:sz w:val="22"/>
        </w:rPr>
        <w:t xml:space="preserve">Table </w:t>
      </w:r>
      <w:r w:rsidR="00F97240" w:rsidRPr="00646F94">
        <w:rPr>
          <w:rFonts w:cs="Arial"/>
          <w:noProof/>
          <w:sz w:val="22"/>
        </w:rPr>
        <w:t>8</w:t>
      </w:r>
      <w:r w:rsidRPr="00646F94">
        <w:rPr>
          <w:rFonts w:cs="Arial"/>
          <w:sz w:val="22"/>
        </w:rPr>
        <w:fldChar w:fldCharType="end"/>
      </w:r>
      <w:r w:rsidRPr="00646F94">
        <w:rPr>
          <w:rFonts w:cs="Arial"/>
          <w:sz w:val="22"/>
        </w:rPr>
        <w:t xml:space="preserve"> below.</w:t>
      </w:r>
    </w:p>
    <w:p w14:paraId="6BF69EAE" w14:textId="77777777" w:rsidR="009961BE" w:rsidRPr="0075279E" w:rsidRDefault="009961BE" w:rsidP="009961BE">
      <w:pPr>
        <w:spacing w:after="0" w:line="240" w:lineRule="auto"/>
        <w:rPr>
          <w:rFonts w:cs="Arial"/>
          <w:sz w:val="22"/>
        </w:rPr>
      </w:pPr>
    </w:p>
    <w:p w14:paraId="6F326B40" w14:textId="01014C10" w:rsidR="009961BE" w:rsidRPr="0075279E" w:rsidRDefault="009961BE" w:rsidP="009961BE">
      <w:pPr>
        <w:keepNext/>
        <w:spacing w:after="0" w:line="240" w:lineRule="auto"/>
        <w:rPr>
          <w:rFonts w:cs="Arial"/>
          <w:iCs/>
          <w:color w:val="000000" w:themeColor="text1"/>
          <w:szCs w:val="20"/>
        </w:rPr>
      </w:pPr>
      <w:bookmarkStart w:id="219" w:name="_Ref501477574"/>
      <w:bookmarkStart w:id="220" w:name="_Ref503346210"/>
      <w:r w:rsidRPr="0075279E">
        <w:rPr>
          <w:rFonts w:cs="Arial"/>
          <w:iCs/>
          <w:color w:val="000000" w:themeColor="text1"/>
          <w:szCs w:val="20"/>
        </w:rPr>
        <w:t xml:space="preserve">Table </w:t>
      </w:r>
      <w:r w:rsidR="007153C3">
        <w:rPr>
          <w:rFonts w:cs="Arial"/>
          <w:iCs/>
          <w:color w:val="000000" w:themeColor="text1"/>
          <w:szCs w:val="20"/>
        </w:rPr>
        <w:t>8</w:t>
      </w:r>
      <w:bookmarkEnd w:id="219"/>
      <w:r w:rsidRPr="0075279E">
        <w:rPr>
          <w:rFonts w:cs="Arial"/>
          <w:iCs/>
          <w:color w:val="000000" w:themeColor="text1"/>
          <w:szCs w:val="20"/>
        </w:rPr>
        <w:t>. Potential interventions and expected adaptation benefits.</w:t>
      </w:r>
      <w:bookmarkEnd w:id="220"/>
    </w:p>
    <w:tbl>
      <w:tblPr>
        <w:tblW w:w="55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73"/>
        <w:gridCol w:w="953"/>
        <w:gridCol w:w="963"/>
        <w:gridCol w:w="954"/>
        <w:gridCol w:w="954"/>
        <w:gridCol w:w="954"/>
        <w:gridCol w:w="954"/>
        <w:gridCol w:w="954"/>
        <w:gridCol w:w="956"/>
        <w:gridCol w:w="1036"/>
      </w:tblGrid>
      <w:tr w:rsidR="009961BE" w:rsidRPr="00954F14" w14:paraId="4BF1B8FE" w14:textId="77777777" w:rsidTr="006A05B7">
        <w:trPr>
          <w:trHeight w:val="278"/>
        </w:trPr>
        <w:tc>
          <w:tcPr>
            <w:tcW w:w="1373" w:type="dxa"/>
          </w:tcPr>
          <w:p w14:paraId="7C4961C5" w14:textId="77777777" w:rsidR="009961BE" w:rsidRPr="00646F94" w:rsidRDefault="009961BE" w:rsidP="009961BE">
            <w:pPr>
              <w:spacing w:after="0" w:line="240" w:lineRule="auto"/>
              <w:ind w:left="40"/>
              <w:jc w:val="left"/>
              <w:rPr>
                <w:rFonts w:eastAsia="Times New Roman" w:cs="Arial"/>
                <w:szCs w:val="20"/>
              </w:rPr>
            </w:pPr>
            <w:r w:rsidRPr="00646F94">
              <w:rPr>
                <w:rFonts w:cs="Arial"/>
                <w:b/>
                <w:szCs w:val="20"/>
              </w:rPr>
              <w:t>Ecosystem-based physical solutions/Direct adaptation benefits</w:t>
            </w:r>
          </w:p>
        </w:tc>
        <w:tc>
          <w:tcPr>
            <w:tcW w:w="953" w:type="dxa"/>
          </w:tcPr>
          <w:p w14:paraId="2638B595" w14:textId="77777777" w:rsidR="009961BE" w:rsidRPr="00646F94" w:rsidRDefault="009961BE" w:rsidP="009961BE">
            <w:pPr>
              <w:spacing w:after="0" w:line="240" w:lineRule="auto"/>
              <w:jc w:val="left"/>
              <w:rPr>
                <w:rFonts w:eastAsia="Times New Roman" w:cs="Arial"/>
                <w:szCs w:val="20"/>
              </w:rPr>
            </w:pPr>
            <w:r w:rsidRPr="00646F94">
              <w:rPr>
                <w:rFonts w:cs="Arial"/>
                <w:b/>
                <w:szCs w:val="20"/>
              </w:rPr>
              <w:t>Water supply regulation</w:t>
            </w:r>
          </w:p>
        </w:tc>
        <w:tc>
          <w:tcPr>
            <w:tcW w:w="963" w:type="dxa"/>
          </w:tcPr>
          <w:p w14:paraId="689AE813" w14:textId="77777777" w:rsidR="009961BE" w:rsidRPr="00646F94" w:rsidRDefault="009961BE" w:rsidP="009961BE">
            <w:pPr>
              <w:spacing w:after="0" w:line="240" w:lineRule="auto"/>
              <w:jc w:val="left"/>
              <w:rPr>
                <w:rFonts w:eastAsia="Times New Roman" w:cs="Arial"/>
                <w:szCs w:val="20"/>
              </w:rPr>
            </w:pPr>
            <w:r w:rsidRPr="00646F94">
              <w:rPr>
                <w:rFonts w:cs="Arial"/>
                <w:b/>
                <w:szCs w:val="20"/>
              </w:rPr>
              <w:t>Water quality regulation</w:t>
            </w:r>
          </w:p>
        </w:tc>
        <w:tc>
          <w:tcPr>
            <w:tcW w:w="954" w:type="dxa"/>
          </w:tcPr>
          <w:p w14:paraId="19C5FDAB" w14:textId="77777777" w:rsidR="009961BE" w:rsidRPr="00646F94" w:rsidRDefault="009961BE" w:rsidP="009961BE">
            <w:pPr>
              <w:spacing w:after="0" w:line="240" w:lineRule="auto"/>
              <w:ind w:left="20"/>
              <w:jc w:val="left"/>
              <w:rPr>
                <w:rFonts w:eastAsia="Times New Roman" w:cs="Arial"/>
                <w:szCs w:val="20"/>
              </w:rPr>
            </w:pPr>
            <w:r w:rsidRPr="00646F94">
              <w:rPr>
                <w:rFonts w:cs="Arial"/>
                <w:b/>
                <w:szCs w:val="20"/>
              </w:rPr>
              <w:t>Food and raw material provision</w:t>
            </w:r>
          </w:p>
        </w:tc>
        <w:tc>
          <w:tcPr>
            <w:tcW w:w="954" w:type="dxa"/>
            <w:hideMark/>
          </w:tcPr>
          <w:p w14:paraId="5BA137A6" w14:textId="77777777" w:rsidR="009961BE" w:rsidRPr="00646F94" w:rsidRDefault="009961BE" w:rsidP="009961BE">
            <w:pPr>
              <w:spacing w:after="0" w:line="240" w:lineRule="auto"/>
              <w:ind w:left="20"/>
              <w:jc w:val="left"/>
              <w:rPr>
                <w:rFonts w:eastAsia="Calibri" w:cs="Arial"/>
                <w:b/>
                <w:szCs w:val="20"/>
              </w:rPr>
            </w:pPr>
            <w:r w:rsidRPr="00646F94">
              <w:rPr>
                <w:rFonts w:cs="Arial"/>
                <w:b/>
                <w:szCs w:val="20"/>
              </w:rPr>
              <w:t>Riverine flood prevention and control</w:t>
            </w:r>
          </w:p>
        </w:tc>
        <w:tc>
          <w:tcPr>
            <w:tcW w:w="954" w:type="dxa"/>
            <w:hideMark/>
          </w:tcPr>
          <w:p w14:paraId="52E0D3CA" w14:textId="77777777" w:rsidR="009961BE" w:rsidRPr="00646F94" w:rsidRDefault="009961BE" w:rsidP="009961BE">
            <w:pPr>
              <w:spacing w:after="0" w:line="240" w:lineRule="auto"/>
              <w:ind w:left="40"/>
              <w:jc w:val="left"/>
              <w:rPr>
                <w:rFonts w:cs="Arial"/>
                <w:b/>
                <w:szCs w:val="20"/>
              </w:rPr>
            </w:pPr>
            <w:r w:rsidRPr="00646F94">
              <w:rPr>
                <w:rFonts w:cs="Arial"/>
                <w:b/>
                <w:noProof/>
                <w:szCs w:val="20"/>
              </w:rPr>
              <w:t>Storm water</w:t>
            </w:r>
            <w:r w:rsidRPr="00646F94">
              <w:rPr>
                <w:rFonts w:cs="Arial"/>
                <w:b/>
                <w:szCs w:val="20"/>
              </w:rPr>
              <w:t xml:space="preserve"> runoff and flood prevention and control</w:t>
            </w:r>
          </w:p>
        </w:tc>
        <w:tc>
          <w:tcPr>
            <w:tcW w:w="954" w:type="dxa"/>
            <w:hideMark/>
          </w:tcPr>
          <w:p w14:paraId="1629C939" w14:textId="77777777" w:rsidR="009961BE" w:rsidRPr="00646F94" w:rsidRDefault="009961BE" w:rsidP="009961BE">
            <w:pPr>
              <w:spacing w:after="0" w:line="240" w:lineRule="auto"/>
              <w:ind w:left="20"/>
              <w:jc w:val="left"/>
              <w:rPr>
                <w:rFonts w:cs="Arial"/>
                <w:b/>
                <w:szCs w:val="20"/>
              </w:rPr>
            </w:pPr>
            <w:r w:rsidRPr="00646F94">
              <w:rPr>
                <w:rFonts w:cs="Arial"/>
                <w:b/>
                <w:szCs w:val="20"/>
              </w:rPr>
              <w:t>Urban temperature regulation and cooling</w:t>
            </w:r>
          </w:p>
        </w:tc>
        <w:tc>
          <w:tcPr>
            <w:tcW w:w="954" w:type="dxa"/>
            <w:hideMark/>
          </w:tcPr>
          <w:p w14:paraId="5C194534" w14:textId="77777777" w:rsidR="009961BE" w:rsidRPr="00646F94" w:rsidRDefault="009961BE" w:rsidP="009961BE">
            <w:pPr>
              <w:spacing w:after="0" w:line="240" w:lineRule="auto"/>
              <w:ind w:left="20"/>
              <w:jc w:val="left"/>
              <w:rPr>
                <w:rFonts w:cs="Arial"/>
                <w:b/>
                <w:szCs w:val="20"/>
              </w:rPr>
            </w:pPr>
            <w:r w:rsidRPr="00646F94">
              <w:rPr>
                <w:rFonts w:cs="Arial"/>
                <w:b/>
                <w:szCs w:val="20"/>
              </w:rPr>
              <w:t>Soil erosion and subsidence prevention and control</w:t>
            </w:r>
          </w:p>
        </w:tc>
        <w:tc>
          <w:tcPr>
            <w:tcW w:w="956" w:type="dxa"/>
            <w:hideMark/>
          </w:tcPr>
          <w:p w14:paraId="5080D041" w14:textId="77777777" w:rsidR="009961BE" w:rsidRPr="00646F94" w:rsidRDefault="009961BE" w:rsidP="009961BE">
            <w:pPr>
              <w:spacing w:after="0" w:line="240" w:lineRule="auto"/>
              <w:ind w:left="40"/>
              <w:jc w:val="left"/>
              <w:rPr>
                <w:rFonts w:cs="Arial"/>
                <w:b/>
                <w:szCs w:val="20"/>
              </w:rPr>
            </w:pPr>
            <w:r w:rsidRPr="00646F94">
              <w:rPr>
                <w:rFonts w:cs="Arial"/>
                <w:b/>
                <w:szCs w:val="20"/>
              </w:rPr>
              <w:t>Biodiversity protection and supporting services</w:t>
            </w:r>
          </w:p>
        </w:tc>
        <w:tc>
          <w:tcPr>
            <w:tcW w:w="1036" w:type="dxa"/>
            <w:hideMark/>
          </w:tcPr>
          <w:p w14:paraId="78C22AD2" w14:textId="77777777" w:rsidR="009961BE" w:rsidRPr="00646F94" w:rsidRDefault="009961BE" w:rsidP="009961BE">
            <w:pPr>
              <w:spacing w:after="0" w:line="240" w:lineRule="auto"/>
              <w:ind w:left="20"/>
              <w:jc w:val="left"/>
              <w:rPr>
                <w:rFonts w:cs="Arial"/>
                <w:b/>
                <w:szCs w:val="20"/>
              </w:rPr>
            </w:pPr>
            <w:r w:rsidRPr="00646F94">
              <w:rPr>
                <w:rFonts w:cs="Arial"/>
                <w:b/>
                <w:szCs w:val="20"/>
              </w:rPr>
              <w:t>Social, cultural, aesthetic aspects</w:t>
            </w:r>
          </w:p>
        </w:tc>
      </w:tr>
      <w:tr w:rsidR="006A05B7" w:rsidRPr="0075279E" w14:paraId="5A10D317" w14:textId="77777777" w:rsidTr="006A05B7">
        <w:trPr>
          <w:trHeight w:val="1055"/>
        </w:trPr>
        <w:tc>
          <w:tcPr>
            <w:tcW w:w="1373" w:type="dxa"/>
            <w:vAlign w:val="bottom"/>
            <w:hideMark/>
          </w:tcPr>
          <w:p w14:paraId="502DB4C7" w14:textId="77777777" w:rsidR="006A05B7" w:rsidRPr="00646F94" w:rsidRDefault="006A05B7" w:rsidP="00E90929">
            <w:pPr>
              <w:spacing w:after="0" w:line="240" w:lineRule="auto"/>
              <w:ind w:left="40"/>
              <w:jc w:val="left"/>
              <w:rPr>
                <w:rFonts w:eastAsia="Calibri" w:cs="Arial"/>
                <w:sz w:val="18"/>
                <w:szCs w:val="18"/>
              </w:rPr>
            </w:pPr>
            <w:r w:rsidRPr="00646F94">
              <w:rPr>
                <w:rFonts w:cs="Arial"/>
                <w:sz w:val="18"/>
                <w:szCs w:val="18"/>
              </w:rPr>
              <w:lastRenderedPageBreak/>
              <w:t>Wetland restoration / rehabilitation</w:t>
            </w:r>
          </w:p>
        </w:tc>
        <w:tc>
          <w:tcPr>
            <w:tcW w:w="953" w:type="dxa"/>
            <w:vAlign w:val="bottom"/>
          </w:tcPr>
          <w:p w14:paraId="047D21BE" w14:textId="77777777" w:rsidR="006A05B7" w:rsidRPr="0075279E" w:rsidRDefault="006A05B7" w:rsidP="00E90929">
            <w:pPr>
              <w:spacing w:after="0" w:line="240" w:lineRule="auto"/>
              <w:jc w:val="center"/>
              <w:rPr>
                <w:rFonts w:eastAsia="Times New Roman" w:cs="Arial"/>
                <w:sz w:val="16"/>
                <w:szCs w:val="16"/>
              </w:rPr>
            </w:pPr>
            <w:r w:rsidRPr="0075279E">
              <w:rPr>
                <w:rFonts w:cs="Arial"/>
                <w:w w:val="91"/>
                <w:sz w:val="16"/>
                <w:szCs w:val="16"/>
              </w:rPr>
              <w:t>X</w:t>
            </w:r>
          </w:p>
        </w:tc>
        <w:tc>
          <w:tcPr>
            <w:tcW w:w="963" w:type="dxa"/>
            <w:vAlign w:val="bottom"/>
          </w:tcPr>
          <w:p w14:paraId="4F843BA2" w14:textId="77777777" w:rsidR="006A05B7" w:rsidRPr="0075279E" w:rsidRDefault="006A05B7" w:rsidP="00E90929">
            <w:pPr>
              <w:spacing w:after="0" w:line="240" w:lineRule="auto"/>
              <w:jc w:val="center"/>
              <w:rPr>
                <w:rFonts w:eastAsia="Times New Roman" w:cs="Arial"/>
                <w:sz w:val="16"/>
                <w:szCs w:val="16"/>
              </w:rPr>
            </w:pPr>
            <w:r w:rsidRPr="0075279E">
              <w:rPr>
                <w:rFonts w:cs="Arial"/>
                <w:sz w:val="16"/>
                <w:szCs w:val="16"/>
              </w:rPr>
              <w:t>X</w:t>
            </w:r>
          </w:p>
        </w:tc>
        <w:tc>
          <w:tcPr>
            <w:tcW w:w="954" w:type="dxa"/>
            <w:vAlign w:val="bottom"/>
          </w:tcPr>
          <w:p w14:paraId="1EF085E1" w14:textId="77777777" w:rsidR="006A05B7" w:rsidRPr="0075279E" w:rsidRDefault="006A05B7" w:rsidP="00E90929">
            <w:pPr>
              <w:spacing w:after="0" w:line="240" w:lineRule="auto"/>
              <w:jc w:val="center"/>
              <w:rPr>
                <w:rFonts w:eastAsia="Times New Roman" w:cs="Arial"/>
                <w:sz w:val="16"/>
                <w:szCs w:val="16"/>
              </w:rPr>
            </w:pPr>
          </w:p>
        </w:tc>
        <w:tc>
          <w:tcPr>
            <w:tcW w:w="954" w:type="dxa"/>
            <w:vAlign w:val="bottom"/>
          </w:tcPr>
          <w:p w14:paraId="0C4CBBEB" w14:textId="77777777" w:rsidR="006A05B7" w:rsidRPr="0075279E" w:rsidRDefault="006A05B7" w:rsidP="00E90929">
            <w:pPr>
              <w:spacing w:after="0" w:line="240" w:lineRule="auto"/>
              <w:ind w:left="580"/>
              <w:jc w:val="center"/>
              <w:rPr>
                <w:rFonts w:eastAsia="Times New Roman" w:cs="Arial"/>
                <w:sz w:val="16"/>
                <w:szCs w:val="16"/>
              </w:rPr>
            </w:pPr>
            <w:r w:rsidRPr="0075279E">
              <w:rPr>
                <w:rFonts w:cs="Arial"/>
                <w:sz w:val="16"/>
                <w:szCs w:val="16"/>
              </w:rPr>
              <w:t>X</w:t>
            </w:r>
          </w:p>
        </w:tc>
        <w:tc>
          <w:tcPr>
            <w:tcW w:w="954" w:type="dxa"/>
            <w:vAlign w:val="bottom"/>
          </w:tcPr>
          <w:p w14:paraId="76D1DC2B" w14:textId="77777777" w:rsidR="006A05B7" w:rsidRPr="0075279E" w:rsidRDefault="006A05B7" w:rsidP="00E90929">
            <w:pPr>
              <w:spacing w:after="0" w:line="240" w:lineRule="auto"/>
              <w:ind w:left="580"/>
              <w:jc w:val="center"/>
              <w:rPr>
                <w:rFonts w:eastAsia="Times New Roman" w:cs="Arial"/>
                <w:sz w:val="16"/>
                <w:szCs w:val="16"/>
              </w:rPr>
            </w:pPr>
            <w:r w:rsidRPr="0075279E">
              <w:rPr>
                <w:rFonts w:cs="Arial"/>
                <w:sz w:val="16"/>
                <w:szCs w:val="16"/>
              </w:rPr>
              <w:t>X</w:t>
            </w:r>
          </w:p>
        </w:tc>
        <w:tc>
          <w:tcPr>
            <w:tcW w:w="954" w:type="dxa"/>
            <w:vAlign w:val="bottom"/>
          </w:tcPr>
          <w:p w14:paraId="6BF8477E" w14:textId="77777777" w:rsidR="006A05B7" w:rsidRPr="0075279E" w:rsidRDefault="006A05B7" w:rsidP="00E90929">
            <w:pPr>
              <w:spacing w:after="0" w:line="240" w:lineRule="auto"/>
              <w:jc w:val="center"/>
              <w:rPr>
                <w:rFonts w:eastAsia="Times New Roman" w:cs="Arial"/>
                <w:sz w:val="16"/>
                <w:szCs w:val="16"/>
              </w:rPr>
            </w:pPr>
          </w:p>
        </w:tc>
        <w:tc>
          <w:tcPr>
            <w:tcW w:w="954" w:type="dxa"/>
            <w:vAlign w:val="bottom"/>
          </w:tcPr>
          <w:p w14:paraId="2EDB9FF1" w14:textId="77777777" w:rsidR="006A05B7" w:rsidRPr="0075279E" w:rsidRDefault="006A05B7" w:rsidP="00E90929">
            <w:pPr>
              <w:spacing w:after="0" w:line="240" w:lineRule="auto"/>
              <w:jc w:val="center"/>
              <w:rPr>
                <w:rFonts w:eastAsia="Times New Roman" w:cs="Arial"/>
                <w:sz w:val="16"/>
                <w:szCs w:val="16"/>
              </w:rPr>
            </w:pPr>
          </w:p>
        </w:tc>
        <w:tc>
          <w:tcPr>
            <w:tcW w:w="956" w:type="dxa"/>
            <w:vAlign w:val="bottom"/>
          </w:tcPr>
          <w:p w14:paraId="3A939B12" w14:textId="77777777" w:rsidR="006A05B7" w:rsidRPr="0075279E" w:rsidRDefault="006A05B7" w:rsidP="00E90929">
            <w:pPr>
              <w:spacing w:after="0" w:line="240" w:lineRule="auto"/>
              <w:jc w:val="center"/>
              <w:rPr>
                <w:rFonts w:eastAsia="Times New Roman" w:cs="Arial"/>
                <w:sz w:val="16"/>
                <w:szCs w:val="16"/>
              </w:rPr>
            </w:pPr>
          </w:p>
        </w:tc>
        <w:tc>
          <w:tcPr>
            <w:tcW w:w="1036" w:type="dxa"/>
            <w:vAlign w:val="bottom"/>
          </w:tcPr>
          <w:p w14:paraId="4BB0D60F" w14:textId="77777777" w:rsidR="006A05B7" w:rsidRPr="0075279E" w:rsidRDefault="006A05B7" w:rsidP="00E90929">
            <w:pPr>
              <w:spacing w:after="0" w:line="240" w:lineRule="auto"/>
              <w:jc w:val="center"/>
              <w:rPr>
                <w:rFonts w:eastAsia="Times New Roman" w:cs="Arial"/>
                <w:sz w:val="16"/>
                <w:szCs w:val="16"/>
              </w:rPr>
            </w:pPr>
          </w:p>
        </w:tc>
      </w:tr>
      <w:tr w:rsidR="006A05B7" w:rsidRPr="00954F14" w14:paraId="452D723B" w14:textId="77777777" w:rsidTr="006A05B7">
        <w:trPr>
          <w:trHeight w:val="1055"/>
        </w:trPr>
        <w:tc>
          <w:tcPr>
            <w:tcW w:w="1373" w:type="dxa"/>
            <w:vAlign w:val="bottom"/>
          </w:tcPr>
          <w:p w14:paraId="527F0ACC" w14:textId="77777777" w:rsidR="006A05B7" w:rsidRPr="00646F94" w:rsidRDefault="006A05B7" w:rsidP="00E90929">
            <w:pPr>
              <w:spacing w:after="0" w:line="240" w:lineRule="auto"/>
              <w:ind w:left="40"/>
              <w:jc w:val="left"/>
              <w:rPr>
                <w:rFonts w:cs="Arial"/>
                <w:sz w:val="18"/>
                <w:szCs w:val="18"/>
              </w:rPr>
            </w:pPr>
            <w:r w:rsidRPr="00646F94">
              <w:rPr>
                <w:rFonts w:cs="Arial"/>
                <w:sz w:val="18"/>
                <w:szCs w:val="18"/>
              </w:rPr>
              <w:t>Stream restoration / rehabilitation</w:t>
            </w:r>
          </w:p>
        </w:tc>
        <w:tc>
          <w:tcPr>
            <w:tcW w:w="953" w:type="dxa"/>
            <w:vAlign w:val="bottom"/>
          </w:tcPr>
          <w:p w14:paraId="6ECE0E19" w14:textId="77777777" w:rsidR="006A05B7" w:rsidRPr="00954F14" w:rsidRDefault="006A05B7" w:rsidP="00E90929">
            <w:pPr>
              <w:spacing w:after="0" w:line="240" w:lineRule="auto"/>
              <w:jc w:val="center"/>
              <w:rPr>
                <w:rFonts w:cs="Arial"/>
                <w:w w:val="91"/>
                <w:sz w:val="16"/>
                <w:szCs w:val="16"/>
              </w:rPr>
            </w:pPr>
            <w:r w:rsidRPr="00954F14">
              <w:rPr>
                <w:rFonts w:cs="Arial"/>
                <w:w w:val="91"/>
                <w:sz w:val="16"/>
                <w:szCs w:val="16"/>
              </w:rPr>
              <w:t>X</w:t>
            </w:r>
          </w:p>
        </w:tc>
        <w:tc>
          <w:tcPr>
            <w:tcW w:w="963" w:type="dxa"/>
            <w:vAlign w:val="bottom"/>
          </w:tcPr>
          <w:p w14:paraId="71FFB4B0" w14:textId="77777777" w:rsidR="006A05B7" w:rsidRPr="00954F14" w:rsidRDefault="006A05B7" w:rsidP="00E90929">
            <w:pPr>
              <w:spacing w:after="0" w:line="240" w:lineRule="auto"/>
              <w:jc w:val="center"/>
              <w:rPr>
                <w:rFonts w:cs="Arial"/>
                <w:sz w:val="16"/>
                <w:szCs w:val="16"/>
              </w:rPr>
            </w:pPr>
            <w:r w:rsidRPr="00954F14">
              <w:rPr>
                <w:rFonts w:cs="Arial"/>
                <w:sz w:val="16"/>
                <w:szCs w:val="16"/>
              </w:rPr>
              <w:t>X</w:t>
            </w:r>
          </w:p>
        </w:tc>
        <w:tc>
          <w:tcPr>
            <w:tcW w:w="954" w:type="dxa"/>
            <w:vAlign w:val="bottom"/>
          </w:tcPr>
          <w:p w14:paraId="79C3BB72" w14:textId="77777777" w:rsidR="006A05B7" w:rsidRPr="00954F14" w:rsidRDefault="006A05B7" w:rsidP="00E90929">
            <w:pPr>
              <w:spacing w:after="0" w:line="240" w:lineRule="auto"/>
              <w:jc w:val="center"/>
              <w:rPr>
                <w:rFonts w:eastAsia="Times New Roman" w:cs="Arial"/>
                <w:sz w:val="16"/>
                <w:szCs w:val="16"/>
              </w:rPr>
            </w:pPr>
          </w:p>
        </w:tc>
        <w:tc>
          <w:tcPr>
            <w:tcW w:w="954" w:type="dxa"/>
            <w:vAlign w:val="bottom"/>
          </w:tcPr>
          <w:p w14:paraId="64FAF9D3" w14:textId="77777777" w:rsidR="006A05B7" w:rsidRPr="00954F14" w:rsidRDefault="006A05B7" w:rsidP="00E90929">
            <w:pPr>
              <w:spacing w:after="0" w:line="240" w:lineRule="auto"/>
              <w:ind w:left="580"/>
              <w:jc w:val="center"/>
              <w:rPr>
                <w:rFonts w:cs="Arial"/>
                <w:sz w:val="16"/>
                <w:szCs w:val="16"/>
              </w:rPr>
            </w:pPr>
            <w:r w:rsidRPr="00954F14">
              <w:rPr>
                <w:rFonts w:cs="Arial"/>
                <w:sz w:val="16"/>
                <w:szCs w:val="16"/>
              </w:rPr>
              <w:t>X</w:t>
            </w:r>
          </w:p>
        </w:tc>
        <w:tc>
          <w:tcPr>
            <w:tcW w:w="954" w:type="dxa"/>
            <w:vAlign w:val="bottom"/>
          </w:tcPr>
          <w:p w14:paraId="0B4F05C6" w14:textId="77777777" w:rsidR="006A05B7" w:rsidRPr="00954F14" w:rsidRDefault="006A05B7" w:rsidP="00E90929">
            <w:pPr>
              <w:spacing w:after="0" w:line="240" w:lineRule="auto"/>
              <w:ind w:left="580"/>
              <w:jc w:val="center"/>
              <w:rPr>
                <w:rFonts w:cs="Arial"/>
                <w:sz w:val="16"/>
                <w:szCs w:val="16"/>
              </w:rPr>
            </w:pPr>
            <w:r w:rsidRPr="00954F14">
              <w:rPr>
                <w:rFonts w:cs="Arial"/>
                <w:sz w:val="16"/>
                <w:szCs w:val="16"/>
              </w:rPr>
              <w:t>X</w:t>
            </w:r>
          </w:p>
        </w:tc>
        <w:tc>
          <w:tcPr>
            <w:tcW w:w="954" w:type="dxa"/>
            <w:vAlign w:val="bottom"/>
          </w:tcPr>
          <w:p w14:paraId="719D228A" w14:textId="77777777" w:rsidR="006A05B7" w:rsidRPr="00954F14" w:rsidRDefault="006A05B7" w:rsidP="00E90929">
            <w:pPr>
              <w:spacing w:after="0" w:line="240" w:lineRule="auto"/>
              <w:jc w:val="center"/>
              <w:rPr>
                <w:rFonts w:eastAsia="Times New Roman" w:cs="Arial"/>
                <w:sz w:val="16"/>
                <w:szCs w:val="16"/>
              </w:rPr>
            </w:pPr>
          </w:p>
        </w:tc>
        <w:tc>
          <w:tcPr>
            <w:tcW w:w="954" w:type="dxa"/>
            <w:vAlign w:val="bottom"/>
          </w:tcPr>
          <w:p w14:paraId="34430F61" w14:textId="77777777" w:rsidR="006A05B7" w:rsidRPr="00954F14" w:rsidRDefault="006A05B7" w:rsidP="00E90929">
            <w:pPr>
              <w:spacing w:after="0" w:line="240" w:lineRule="auto"/>
              <w:jc w:val="center"/>
              <w:rPr>
                <w:rFonts w:eastAsia="Times New Roman" w:cs="Arial"/>
                <w:sz w:val="16"/>
                <w:szCs w:val="16"/>
              </w:rPr>
            </w:pPr>
            <w:r w:rsidRPr="00954F14">
              <w:rPr>
                <w:rFonts w:eastAsia="Times New Roman" w:cs="Arial"/>
                <w:sz w:val="16"/>
                <w:szCs w:val="16"/>
              </w:rPr>
              <w:t>X</w:t>
            </w:r>
          </w:p>
        </w:tc>
        <w:tc>
          <w:tcPr>
            <w:tcW w:w="956" w:type="dxa"/>
            <w:vAlign w:val="bottom"/>
          </w:tcPr>
          <w:p w14:paraId="0BB1D0D6" w14:textId="77777777" w:rsidR="006A05B7" w:rsidRPr="00954F14" w:rsidRDefault="006A05B7" w:rsidP="00E90929">
            <w:pPr>
              <w:spacing w:after="0" w:line="240" w:lineRule="auto"/>
              <w:jc w:val="center"/>
              <w:rPr>
                <w:rFonts w:eastAsia="Times New Roman" w:cs="Arial"/>
                <w:sz w:val="16"/>
                <w:szCs w:val="16"/>
              </w:rPr>
            </w:pPr>
          </w:p>
        </w:tc>
        <w:tc>
          <w:tcPr>
            <w:tcW w:w="1036" w:type="dxa"/>
            <w:vAlign w:val="bottom"/>
          </w:tcPr>
          <w:p w14:paraId="3FA557FE" w14:textId="77777777" w:rsidR="006A05B7" w:rsidRPr="00954F14" w:rsidRDefault="006A05B7" w:rsidP="00E90929">
            <w:pPr>
              <w:spacing w:after="0" w:line="240" w:lineRule="auto"/>
              <w:jc w:val="center"/>
              <w:rPr>
                <w:rFonts w:eastAsia="Times New Roman" w:cs="Arial"/>
                <w:sz w:val="16"/>
                <w:szCs w:val="16"/>
              </w:rPr>
            </w:pPr>
          </w:p>
        </w:tc>
      </w:tr>
      <w:tr w:rsidR="006A05B7" w:rsidRPr="0075279E" w14:paraId="60114FB6" w14:textId="77777777" w:rsidTr="00E90929">
        <w:trPr>
          <w:trHeight w:val="652"/>
        </w:trPr>
        <w:tc>
          <w:tcPr>
            <w:tcW w:w="1373" w:type="dxa"/>
            <w:vAlign w:val="bottom"/>
            <w:hideMark/>
          </w:tcPr>
          <w:p w14:paraId="7C3EF7F1" w14:textId="77777777" w:rsidR="006A05B7" w:rsidRPr="00646F94" w:rsidRDefault="006A05B7" w:rsidP="00E90929">
            <w:pPr>
              <w:spacing w:after="0" w:line="240" w:lineRule="auto"/>
              <w:ind w:left="40"/>
              <w:jc w:val="left"/>
              <w:rPr>
                <w:rFonts w:eastAsia="Calibri" w:cs="Arial"/>
                <w:sz w:val="18"/>
                <w:szCs w:val="18"/>
              </w:rPr>
            </w:pPr>
            <w:r w:rsidRPr="00646F94">
              <w:rPr>
                <w:rFonts w:cs="Arial"/>
                <w:sz w:val="18"/>
                <w:szCs w:val="18"/>
              </w:rPr>
              <w:t>Permeable pavements</w:t>
            </w:r>
          </w:p>
        </w:tc>
        <w:tc>
          <w:tcPr>
            <w:tcW w:w="953" w:type="dxa"/>
            <w:vAlign w:val="bottom"/>
            <w:hideMark/>
          </w:tcPr>
          <w:p w14:paraId="16BACECA" w14:textId="77777777" w:rsidR="006A05B7" w:rsidRPr="0075279E" w:rsidRDefault="006A05B7" w:rsidP="00E90929">
            <w:pPr>
              <w:spacing w:after="0" w:line="240" w:lineRule="auto"/>
              <w:jc w:val="center"/>
              <w:rPr>
                <w:rFonts w:cs="Arial"/>
                <w:sz w:val="16"/>
                <w:szCs w:val="16"/>
              </w:rPr>
            </w:pPr>
            <w:r w:rsidRPr="0075279E">
              <w:rPr>
                <w:rFonts w:cs="Arial"/>
                <w:w w:val="91"/>
                <w:sz w:val="16"/>
                <w:szCs w:val="16"/>
              </w:rPr>
              <w:t>X</w:t>
            </w:r>
          </w:p>
        </w:tc>
        <w:tc>
          <w:tcPr>
            <w:tcW w:w="963" w:type="dxa"/>
            <w:vAlign w:val="bottom"/>
            <w:hideMark/>
          </w:tcPr>
          <w:p w14:paraId="179BE723" w14:textId="77777777" w:rsidR="006A05B7" w:rsidRPr="0075279E" w:rsidRDefault="006A05B7" w:rsidP="00E90929">
            <w:pPr>
              <w:spacing w:after="0" w:line="240" w:lineRule="auto"/>
              <w:jc w:val="center"/>
              <w:rPr>
                <w:rFonts w:cs="Arial"/>
                <w:sz w:val="16"/>
                <w:szCs w:val="16"/>
              </w:rPr>
            </w:pPr>
            <w:r w:rsidRPr="0075279E">
              <w:rPr>
                <w:rFonts w:cs="Arial"/>
                <w:sz w:val="16"/>
                <w:szCs w:val="16"/>
              </w:rPr>
              <w:t>X</w:t>
            </w:r>
          </w:p>
        </w:tc>
        <w:tc>
          <w:tcPr>
            <w:tcW w:w="954" w:type="dxa"/>
            <w:vAlign w:val="bottom"/>
          </w:tcPr>
          <w:p w14:paraId="52FEF5B1" w14:textId="77777777" w:rsidR="006A05B7" w:rsidRPr="0075279E" w:rsidRDefault="006A05B7" w:rsidP="00E90929">
            <w:pPr>
              <w:spacing w:after="0" w:line="240" w:lineRule="auto"/>
              <w:jc w:val="center"/>
              <w:rPr>
                <w:rFonts w:eastAsia="Times New Roman" w:cs="Arial"/>
                <w:sz w:val="16"/>
                <w:szCs w:val="16"/>
              </w:rPr>
            </w:pPr>
          </w:p>
        </w:tc>
        <w:tc>
          <w:tcPr>
            <w:tcW w:w="954" w:type="dxa"/>
            <w:vAlign w:val="bottom"/>
          </w:tcPr>
          <w:p w14:paraId="1A246830" w14:textId="77777777" w:rsidR="006A05B7" w:rsidRPr="0075279E" w:rsidRDefault="006A05B7" w:rsidP="00E90929">
            <w:pPr>
              <w:spacing w:after="0" w:line="240" w:lineRule="auto"/>
              <w:jc w:val="center"/>
              <w:rPr>
                <w:rFonts w:eastAsia="Times New Roman" w:cs="Arial"/>
                <w:sz w:val="16"/>
                <w:szCs w:val="16"/>
              </w:rPr>
            </w:pPr>
          </w:p>
        </w:tc>
        <w:tc>
          <w:tcPr>
            <w:tcW w:w="954" w:type="dxa"/>
            <w:vAlign w:val="bottom"/>
            <w:hideMark/>
          </w:tcPr>
          <w:p w14:paraId="01BDA799" w14:textId="77777777" w:rsidR="006A05B7" w:rsidRPr="0075279E" w:rsidRDefault="006A05B7" w:rsidP="00E90929">
            <w:pPr>
              <w:spacing w:after="0" w:line="240" w:lineRule="auto"/>
              <w:jc w:val="center"/>
              <w:rPr>
                <w:rFonts w:eastAsia="Calibri" w:cs="Arial"/>
                <w:sz w:val="16"/>
                <w:szCs w:val="16"/>
              </w:rPr>
            </w:pPr>
            <w:r w:rsidRPr="0075279E">
              <w:rPr>
                <w:rFonts w:cs="Arial"/>
                <w:sz w:val="16"/>
                <w:szCs w:val="16"/>
              </w:rPr>
              <w:t>X</w:t>
            </w:r>
          </w:p>
        </w:tc>
        <w:tc>
          <w:tcPr>
            <w:tcW w:w="954" w:type="dxa"/>
            <w:vAlign w:val="bottom"/>
            <w:hideMark/>
          </w:tcPr>
          <w:p w14:paraId="63D347DC" w14:textId="77777777" w:rsidR="006A05B7" w:rsidRPr="0075279E" w:rsidRDefault="006A05B7" w:rsidP="00E90929">
            <w:pPr>
              <w:spacing w:after="0" w:line="240" w:lineRule="auto"/>
              <w:ind w:left="560"/>
              <w:jc w:val="center"/>
              <w:rPr>
                <w:rFonts w:cs="Arial"/>
                <w:sz w:val="16"/>
                <w:szCs w:val="16"/>
              </w:rPr>
            </w:pPr>
            <w:r w:rsidRPr="0075279E">
              <w:rPr>
                <w:rFonts w:cs="Arial"/>
                <w:sz w:val="16"/>
                <w:szCs w:val="16"/>
              </w:rPr>
              <w:t>X</w:t>
            </w:r>
          </w:p>
        </w:tc>
        <w:tc>
          <w:tcPr>
            <w:tcW w:w="954" w:type="dxa"/>
            <w:vAlign w:val="bottom"/>
          </w:tcPr>
          <w:p w14:paraId="3B78B45E" w14:textId="77777777" w:rsidR="006A05B7" w:rsidRPr="0075279E" w:rsidRDefault="006A05B7" w:rsidP="00E90929">
            <w:pPr>
              <w:spacing w:after="0" w:line="240" w:lineRule="auto"/>
              <w:jc w:val="center"/>
              <w:rPr>
                <w:rFonts w:eastAsia="Times New Roman" w:cs="Arial"/>
                <w:sz w:val="16"/>
                <w:szCs w:val="16"/>
              </w:rPr>
            </w:pPr>
          </w:p>
        </w:tc>
        <w:tc>
          <w:tcPr>
            <w:tcW w:w="956" w:type="dxa"/>
            <w:vAlign w:val="bottom"/>
          </w:tcPr>
          <w:p w14:paraId="20AC44C7" w14:textId="77777777" w:rsidR="006A05B7" w:rsidRPr="0075279E" w:rsidRDefault="006A05B7" w:rsidP="00E90929">
            <w:pPr>
              <w:spacing w:after="0" w:line="240" w:lineRule="auto"/>
              <w:jc w:val="center"/>
              <w:rPr>
                <w:rFonts w:eastAsia="Times New Roman" w:cs="Arial"/>
                <w:sz w:val="16"/>
                <w:szCs w:val="16"/>
              </w:rPr>
            </w:pPr>
          </w:p>
        </w:tc>
        <w:tc>
          <w:tcPr>
            <w:tcW w:w="1036" w:type="dxa"/>
            <w:vAlign w:val="bottom"/>
          </w:tcPr>
          <w:p w14:paraId="0BD75CD7" w14:textId="77777777" w:rsidR="006A05B7" w:rsidRPr="0075279E" w:rsidRDefault="006A05B7" w:rsidP="00E90929">
            <w:pPr>
              <w:spacing w:after="0" w:line="240" w:lineRule="auto"/>
              <w:jc w:val="center"/>
              <w:rPr>
                <w:rFonts w:eastAsia="Times New Roman" w:cs="Arial"/>
                <w:sz w:val="16"/>
                <w:szCs w:val="16"/>
              </w:rPr>
            </w:pPr>
          </w:p>
        </w:tc>
      </w:tr>
      <w:tr w:rsidR="009961BE" w:rsidRPr="00954F14" w14:paraId="1766906E" w14:textId="77777777" w:rsidTr="006A05B7">
        <w:trPr>
          <w:trHeight w:val="565"/>
        </w:trPr>
        <w:tc>
          <w:tcPr>
            <w:tcW w:w="1373" w:type="dxa"/>
            <w:vAlign w:val="bottom"/>
            <w:hideMark/>
          </w:tcPr>
          <w:p w14:paraId="1352C81C" w14:textId="77777777" w:rsidR="009961BE" w:rsidRPr="00646F94" w:rsidRDefault="009961BE" w:rsidP="009961BE">
            <w:pPr>
              <w:spacing w:after="0" w:line="240" w:lineRule="auto"/>
              <w:ind w:left="40"/>
              <w:jc w:val="left"/>
              <w:rPr>
                <w:rFonts w:eastAsia="Calibri" w:cs="Arial"/>
                <w:sz w:val="18"/>
                <w:szCs w:val="18"/>
              </w:rPr>
            </w:pPr>
            <w:r w:rsidRPr="00646F94">
              <w:rPr>
                <w:rFonts w:cs="Arial"/>
                <w:sz w:val="18"/>
                <w:szCs w:val="18"/>
              </w:rPr>
              <w:t>Peri-urban and urban trees and forests</w:t>
            </w:r>
          </w:p>
        </w:tc>
        <w:tc>
          <w:tcPr>
            <w:tcW w:w="953" w:type="dxa"/>
            <w:vAlign w:val="bottom"/>
            <w:hideMark/>
          </w:tcPr>
          <w:p w14:paraId="69D399DC" w14:textId="77777777" w:rsidR="009961BE" w:rsidRPr="0075279E" w:rsidRDefault="009961BE" w:rsidP="009961BE">
            <w:pPr>
              <w:spacing w:after="0" w:line="240" w:lineRule="auto"/>
              <w:jc w:val="center"/>
              <w:rPr>
                <w:rFonts w:cs="Arial"/>
                <w:sz w:val="16"/>
                <w:szCs w:val="16"/>
              </w:rPr>
            </w:pPr>
            <w:r w:rsidRPr="0075279E">
              <w:rPr>
                <w:rFonts w:cs="Arial"/>
                <w:w w:val="91"/>
                <w:sz w:val="16"/>
                <w:szCs w:val="16"/>
              </w:rPr>
              <w:t>X</w:t>
            </w:r>
          </w:p>
        </w:tc>
        <w:tc>
          <w:tcPr>
            <w:tcW w:w="963" w:type="dxa"/>
            <w:vAlign w:val="bottom"/>
            <w:hideMark/>
          </w:tcPr>
          <w:p w14:paraId="75C275E5" w14:textId="77777777" w:rsidR="009961BE" w:rsidRPr="0075279E" w:rsidRDefault="009961BE" w:rsidP="009961BE">
            <w:pPr>
              <w:spacing w:after="0" w:line="240" w:lineRule="auto"/>
              <w:jc w:val="center"/>
              <w:rPr>
                <w:rFonts w:cs="Arial"/>
                <w:sz w:val="16"/>
                <w:szCs w:val="16"/>
              </w:rPr>
            </w:pPr>
            <w:r w:rsidRPr="0075279E">
              <w:rPr>
                <w:rFonts w:cs="Arial"/>
                <w:sz w:val="16"/>
                <w:szCs w:val="16"/>
              </w:rPr>
              <w:t>X</w:t>
            </w:r>
          </w:p>
        </w:tc>
        <w:tc>
          <w:tcPr>
            <w:tcW w:w="954" w:type="dxa"/>
            <w:vAlign w:val="bottom"/>
            <w:hideMark/>
          </w:tcPr>
          <w:p w14:paraId="4031BE63" w14:textId="77777777" w:rsidR="009961BE" w:rsidRPr="0075279E" w:rsidRDefault="009961BE" w:rsidP="009961BE">
            <w:pPr>
              <w:spacing w:after="0" w:line="240" w:lineRule="auto"/>
              <w:ind w:left="560"/>
              <w:jc w:val="center"/>
              <w:rPr>
                <w:rFonts w:cs="Arial"/>
                <w:sz w:val="16"/>
                <w:szCs w:val="16"/>
              </w:rPr>
            </w:pPr>
            <w:r w:rsidRPr="0075279E">
              <w:rPr>
                <w:rFonts w:cs="Arial"/>
                <w:sz w:val="16"/>
                <w:szCs w:val="16"/>
              </w:rPr>
              <w:t>X</w:t>
            </w:r>
          </w:p>
        </w:tc>
        <w:tc>
          <w:tcPr>
            <w:tcW w:w="954" w:type="dxa"/>
            <w:vAlign w:val="bottom"/>
            <w:hideMark/>
          </w:tcPr>
          <w:p w14:paraId="4F61C0E5" w14:textId="77777777" w:rsidR="009961BE" w:rsidRPr="0075279E" w:rsidRDefault="009961BE" w:rsidP="009961BE">
            <w:pPr>
              <w:spacing w:after="0" w:line="240" w:lineRule="auto"/>
              <w:jc w:val="center"/>
              <w:rPr>
                <w:rFonts w:cs="Arial"/>
                <w:sz w:val="16"/>
                <w:szCs w:val="16"/>
              </w:rPr>
            </w:pPr>
            <w:r w:rsidRPr="0075279E">
              <w:rPr>
                <w:rFonts w:cs="Arial"/>
                <w:sz w:val="16"/>
                <w:szCs w:val="16"/>
              </w:rPr>
              <w:t>X</w:t>
            </w:r>
          </w:p>
        </w:tc>
        <w:tc>
          <w:tcPr>
            <w:tcW w:w="954" w:type="dxa"/>
            <w:vAlign w:val="bottom"/>
            <w:hideMark/>
          </w:tcPr>
          <w:p w14:paraId="7431DE5D" w14:textId="77777777" w:rsidR="009961BE" w:rsidRPr="0075279E" w:rsidRDefault="009961BE" w:rsidP="009961BE">
            <w:pPr>
              <w:spacing w:after="0" w:line="240" w:lineRule="auto"/>
              <w:jc w:val="center"/>
              <w:rPr>
                <w:rFonts w:cs="Arial"/>
                <w:sz w:val="16"/>
                <w:szCs w:val="16"/>
              </w:rPr>
            </w:pPr>
            <w:r w:rsidRPr="0075279E">
              <w:rPr>
                <w:rFonts w:cs="Arial"/>
                <w:sz w:val="16"/>
                <w:szCs w:val="16"/>
              </w:rPr>
              <w:t>X</w:t>
            </w:r>
          </w:p>
        </w:tc>
        <w:tc>
          <w:tcPr>
            <w:tcW w:w="954" w:type="dxa"/>
            <w:vAlign w:val="bottom"/>
            <w:hideMark/>
          </w:tcPr>
          <w:p w14:paraId="382C996F" w14:textId="77777777" w:rsidR="009961BE" w:rsidRPr="0075279E" w:rsidRDefault="009961BE" w:rsidP="009961BE">
            <w:pPr>
              <w:spacing w:after="0" w:line="240" w:lineRule="auto"/>
              <w:ind w:left="560"/>
              <w:jc w:val="center"/>
              <w:rPr>
                <w:rFonts w:cs="Arial"/>
                <w:sz w:val="16"/>
                <w:szCs w:val="16"/>
              </w:rPr>
            </w:pPr>
            <w:r w:rsidRPr="0075279E">
              <w:rPr>
                <w:rFonts w:cs="Arial"/>
                <w:sz w:val="16"/>
                <w:szCs w:val="16"/>
              </w:rPr>
              <w:t>X</w:t>
            </w:r>
          </w:p>
        </w:tc>
        <w:tc>
          <w:tcPr>
            <w:tcW w:w="954" w:type="dxa"/>
            <w:vAlign w:val="bottom"/>
            <w:hideMark/>
          </w:tcPr>
          <w:p w14:paraId="220716B6" w14:textId="77777777" w:rsidR="009961BE" w:rsidRPr="0075279E" w:rsidRDefault="009961BE" w:rsidP="009961BE">
            <w:pPr>
              <w:spacing w:after="0" w:line="240" w:lineRule="auto"/>
              <w:ind w:left="580"/>
              <w:jc w:val="center"/>
              <w:rPr>
                <w:rFonts w:cs="Arial"/>
                <w:sz w:val="16"/>
                <w:szCs w:val="16"/>
              </w:rPr>
            </w:pPr>
            <w:r w:rsidRPr="0075279E">
              <w:rPr>
                <w:rFonts w:cs="Arial"/>
                <w:sz w:val="16"/>
                <w:szCs w:val="16"/>
              </w:rPr>
              <w:t>X</w:t>
            </w:r>
          </w:p>
        </w:tc>
        <w:tc>
          <w:tcPr>
            <w:tcW w:w="956" w:type="dxa"/>
            <w:vAlign w:val="bottom"/>
          </w:tcPr>
          <w:p w14:paraId="04FF005D" w14:textId="77777777" w:rsidR="009961BE" w:rsidRPr="0075279E" w:rsidRDefault="009961BE" w:rsidP="009961BE">
            <w:pPr>
              <w:spacing w:after="0" w:line="240" w:lineRule="auto"/>
              <w:jc w:val="center"/>
              <w:rPr>
                <w:rFonts w:eastAsia="Times New Roman" w:cs="Arial"/>
                <w:sz w:val="16"/>
                <w:szCs w:val="16"/>
              </w:rPr>
            </w:pPr>
            <w:r w:rsidRPr="0075279E">
              <w:rPr>
                <w:rFonts w:cs="Arial"/>
                <w:w w:val="95"/>
                <w:sz w:val="16"/>
                <w:szCs w:val="16"/>
              </w:rPr>
              <w:t>X</w:t>
            </w:r>
          </w:p>
        </w:tc>
        <w:tc>
          <w:tcPr>
            <w:tcW w:w="1036" w:type="dxa"/>
            <w:vAlign w:val="bottom"/>
          </w:tcPr>
          <w:p w14:paraId="45BDA4C2" w14:textId="77777777" w:rsidR="009961BE" w:rsidRPr="0075279E" w:rsidRDefault="009961BE" w:rsidP="009961BE">
            <w:pPr>
              <w:spacing w:after="0" w:line="240" w:lineRule="auto"/>
              <w:jc w:val="center"/>
              <w:rPr>
                <w:rFonts w:eastAsia="Times New Roman" w:cs="Arial"/>
                <w:sz w:val="16"/>
                <w:szCs w:val="16"/>
              </w:rPr>
            </w:pPr>
            <w:r w:rsidRPr="0075279E">
              <w:rPr>
                <w:rFonts w:cs="Arial"/>
                <w:sz w:val="16"/>
                <w:szCs w:val="16"/>
              </w:rPr>
              <w:t>X</w:t>
            </w:r>
          </w:p>
        </w:tc>
      </w:tr>
      <w:tr w:rsidR="009961BE" w:rsidRPr="00954F14" w14:paraId="11337447" w14:textId="77777777" w:rsidTr="006A05B7">
        <w:trPr>
          <w:trHeight w:val="304"/>
        </w:trPr>
        <w:tc>
          <w:tcPr>
            <w:tcW w:w="1373" w:type="dxa"/>
            <w:vAlign w:val="bottom"/>
            <w:hideMark/>
          </w:tcPr>
          <w:p w14:paraId="54BF794B" w14:textId="77777777" w:rsidR="009961BE" w:rsidRPr="00646F94" w:rsidRDefault="009961BE" w:rsidP="009961BE">
            <w:pPr>
              <w:spacing w:after="0" w:line="240" w:lineRule="auto"/>
              <w:ind w:left="40"/>
              <w:jc w:val="left"/>
              <w:rPr>
                <w:rFonts w:eastAsia="Calibri" w:cs="Arial"/>
                <w:sz w:val="18"/>
                <w:szCs w:val="18"/>
              </w:rPr>
            </w:pPr>
            <w:r w:rsidRPr="00646F94">
              <w:rPr>
                <w:rFonts w:cs="Arial"/>
                <w:sz w:val="18"/>
                <w:szCs w:val="18"/>
              </w:rPr>
              <w:t>Bioswales</w:t>
            </w:r>
          </w:p>
        </w:tc>
        <w:tc>
          <w:tcPr>
            <w:tcW w:w="953" w:type="dxa"/>
            <w:vAlign w:val="bottom"/>
            <w:hideMark/>
          </w:tcPr>
          <w:p w14:paraId="509D07F7" w14:textId="77777777" w:rsidR="009961BE" w:rsidRPr="0075279E" w:rsidRDefault="009961BE" w:rsidP="009961BE">
            <w:pPr>
              <w:spacing w:after="0" w:line="240" w:lineRule="auto"/>
              <w:jc w:val="center"/>
              <w:rPr>
                <w:rFonts w:cs="Arial"/>
                <w:sz w:val="16"/>
                <w:szCs w:val="16"/>
              </w:rPr>
            </w:pPr>
            <w:r w:rsidRPr="0075279E">
              <w:rPr>
                <w:rFonts w:cs="Arial"/>
                <w:w w:val="91"/>
                <w:sz w:val="16"/>
                <w:szCs w:val="16"/>
              </w:rPr>
              <w:t>X</w:t>
            </w:r>
          </w:p>
        </w:tc>
        <w:tc>
          <w:tcPr>
            <w:tcW w:w="963" w:type="dxa"/>
            <w:vAlign w:val="bottom"/>
            <w:hideMark/>
          </w:tcPr>
          <w:p w14:paraId="334760C7" w14:textId="77777777" w:rsidR="009961BE" w:rsidRPr="0075279E" w:rsidRDefault="009961BE" w:rsidP="009961BE">
            <w:pPr>
              <w:spacing w:after="0" w:line="240" w:lineRule="auto"/>
              <w:jc w:val="center"/>
              <w:rPr>
                <w:rFonts w:cs="Arial"/>
                <w:sz w:val="16"/>
                <w:szCs w:val="16"/>
              </w:rPr>
            </w:pPr>
            <w:r w:rsidRPr="0075279E">
              <w:rPr>
                <w:rFonts w:cs="Arial"/>
                <w:sz w:val="16"/>
                <w:szCs w:val="16"/>
              </w:rPr>
              <w:t>X</w:t>
            </w:r>
          </w:p>
        </w:tc>
        <w:tc>
          <w:tcPr>
            <w:tcW w:w="954" w:type="dxa"/>
            <w:vAlign w:val="bottom"/>
          </w:tcPr>
          <w:p w14:paraId="54588829"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636C6CE0"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hideMark/>
          </w:tcPr>
          <w:p w14:paraId="5199C15D" w14:textId="77777777" w:rsidR="009961BE" w:rsidRPr="0075279E" w:rsidRDefault="009961BE" w:rsidP="009961BE">
            <w:pPr>
              <w:spacing w:after="0" w:line="240" w:lineRule="auto"/>
              <w:jc w:val="center"/>
              <w:rPr>
                <w:rFonts w:eastAsia="Calibri" w:cs="Arial"/>
                <w:sz w:val="16"/>
                <w:szCs w:val="16"/>
              </w:rPr>
            </w:pPr>
            <w:r w:rsidRPr="0075279E">
              <w:rPr>
                <w:rFonts w:cs="Arial"/>
                <w:sz w:val="16"/>
                <w:szCs w:val="16"/>
              </w:rPr>
              <w:t>X</w:t>
            </w:r>
          </w:p>
        </w:tc>
        <w:tc>
          <w:tcPr>
            <w:tcW w:w="954" w:type="dxa"/>
            <w:vAlign w:val="bottom"/>
            <w:hideMark/>
          </w:tcPr>
          <w:p w14:paraId="129BED85" w14:textId="77777777" w:rsidR="009961BE" w:rsidRPr="0075279E" w:rsidRDefault="009961BE" w:rsidP="009961BE">
            <w:pPr>
              <w:spacing w:after="0" w:line="240" w:lineRule="auto"/>
              <w:ind w:left="560"/>
              <w:jc w:val="center"/>
              <w:rPr>
                <w:rFonts w:cs="Arial"/>
                <w:sz w:val="16"/>
                <w:szCs w:val="16"/>
              </w:rPr>
            </w:pPr>
            <w:r w:rsidRPr="0075279E">
              <w:rPr>
                <w:rFonts w:cs="Arial"/>
                <w:sz w:val="16"/>
                <w:szCs w:val="16"/>
              </w:rPr>
              <w:t>X</w:t>
            </w:r>
          </w:p>
        </w:tc>
        <w:tc>
          <w:tcPr>
            <w:tcW w:w="954" w:type="dxa"/>
            <w:vAlign w:val="bottom"/>
            <w:hideMark/>
          </w:tcPr>
          <w:p w14:paraId="02F3CDE7" w14:textId="77777777" w:rsidR="009961BE" w:rsidRPr="0075279E" w:rsidRDefault="009961BE" w:rsidP="009961BE">
            <w:pPr>
              <w:spacing w:after="0" w:line="240" w:lineRule="auto"/>
              <w:ind w:left="580"/>
              <w:jc w:val="center"/>
              <w:rPr>
                <w:rFonts w:cs="Arial"/>
                <w:sz w:val="16"/>
                <w:szCs w:val="16"/>
              </w:rPr>
            </w:pPr>
            <w:r w:rsidRPr="0075279E">
              <w:rPr>
                <w:rFonts w:cs="Arial"/>
                <w:sz w:val="16"/>
                <w:szCs w:val="16"/>
              </w:rPr>
              <w:t>X</w:t>
            </w:r>
          </w:p>
        </w:tc>
        <w:tc>
          <w:tcPr>
            <w:tcW w:w="956" w:type="dxa"/>
            <w:vAlign w:val="bottom"/>
            <w:hideMark/>
          </w:tcPr>
          <w:p w14:paraId="5E2ECE70" w14:textId="77777777" w:rsidR="009961BE" w:rsidRPr="0075279E" w:rsidRDefault="009961BE" w:rsidP="009961BE">
            <w:pPr>
              <w:spacing w:after="0" w:line="240" w:lineRule="auto"/>
              <w:jc w:val="center"/>
              <w:rPr>
                <w:rFonts w:cs="Arial"/>
                <w:sz w:val="16"/>
                <w:szCs w:val="16"/>
              </w:rPr>
            </w:pPr>
            <w:r w:rsidRPr="0075279E">
              <w:rPr>
                <w:rFonts w:cs="Arial"/>
                <w:w w:val="95"/>
                <w:sz w:val="16"/>
                <w:szCs w:val="16"/>
              </w:rPr>
              <w:t>X</w:t>
            </w:r>
          </w:p>
        </w:tc>
        <w:tc>
          <w:tcPr>
            <w:tcW w:w="1036" w:type="dxa"/>
            <w:vAlign w:val="bottom"/>
          </w:tcPr>
          <w:p w14:paraId="44B28F62" w14:textId="77777777" w:rsidR="009961BE" w:rsidRPr="0075279E" w:rsidRDefault="009961BE" w:rsidP="009961BE">
            <w:pPr>
              <w:spacing w:after="0" w:line="240" w:lineRule="auto"/>
              <w:jc w:val="center"/>
              <w:rPr>
                <w:rFonts w:eastAsia="Times New Roman" w:cs="Arial"/>
                <w:sz w:val="16"/>
                <w:szCs w:val="16"/>
              </w:rPr>
            </w:pPr>
          </w:p>
        </w:tc>
      </w:tr>
      <w:tr w:rsidR="009961BE" w:rsidRPr="00954F14" w14:paraId="747875D5" w14:textId="77777777" w:rsidTr="006A05B7">
        <w:trPr>
          <w:trHeight w:val="683"/>
        </w:trPr>
        <w:tc>
          <w:tcPr>
            <w:tcW w:w="1373" w:type="dxa"/>
            <w:vAlign w:val="bottom"/>
            <w:hideMark/>
          </w:tcPr>
          <w:p w14:paraId="7E007AD1" w14:textId="77777777" w:rsidR="009961BE" w:rsidRPr="00646F94" w:rsidRDefault="009961BE" w:rsidP="009961BE">
            <w:pPr>
              <w:spacing w:after="0" w:line="240" w:lineRule="auto"/>
              <w:ind w:left="40"/>
              <w:jc w:val="left"/>
              <w:rPr>
                <w:rFonts w:eastAsia="Calibri" w:cs="Arial"/>
                <w:sz w:val="18"/>
                <w:szCs w:val="18"/>
              </w:rPr>
            </w:pPr>
            <w:r w:rsidRPr="00646F94">
              <w:rPr>
                <w:rFonts w:cs="Arial"/>
                <w:sz w:val="18"/>
                <w:szCs w:val="18"/>
              </w:rPr>
              <w:t>Bioretention ponds and rain gardens</w:t>
            </w:r>
          </w:p>
        </w:tc>
        <w:tc>
          <w:tcPr>
            <w:tcW w:w="953" w:type="dxa"/>
            <w:vAlign w:val="bottom"/>
            <w:hideMark/>
          </w:tcPr>
          <w:p w14:paraId="73749883" w14:textId="77777777" w:rsidR="009961BE" w:rsidRPr="0075279E" w:rsidRDefault="009961BE" w:rsidP="009961BE">
            <w:pPr>
              <w:spacing w:after="0" w:line="240" w:lineRule="auto"/>
              <w:jc w:val="center"/>
              <w:rPr>
                <w:rFonts w:cs="Arial"/>
                <w:sz w:val="16"/>
                <w:szCs w:val="16"/>
              </w:rPr>
            </w:pPr>
            <w:r w:rsidRPr="0075279E">
              <w:rPr>
                <w:rFonts w:cs="Arial"/>
                <w:w w:val="91"/>
                <w:sz w:val="16"/>
                <w:szCs w:val="16"/>
              </w:rPr>
              <w:t>X</w:t>
            </w:r>
          </w:p>
        </w:tc>
        <w:tc>
          <w:tcPr>
            <w:tcW w:w="963" w:type="dxa"/>
            <w:vAlign w:val="bottom"/>
            <w:hideMark/>
          </w:tcPr>
          <w:p w14:paraId="5B0BCBB4" w14:textId="77777777" w:rsidR="009961BE" w:rsidRPr="0075279E" w:rsidRDefault="009961BE" w:rsidP="009961BE">
            <w:pPr>
              <w:spacing w:after="0" w:line="240" w:lineRule="auto"/>
              <w:jc w:val="center"/>
              <w:rPr>
                <w:rFonts w:cs="Arial"/>
                <w:sz w:val="16"/>
                <w:szCs w:val="16"/>
              </w:rPr>
            </w:pPr>
            <w:r w:rsidRPr="0075279E">
              <w:rPr>
                <w:rFonts w:cs="Arial"/>
                <w:sz w:val="16"/>
                <w:szCs w:val="16"/>
              </w:rPr>
              <w:t>X</w:t>
            </w:r>
          </w:p>
        </w:tc>
        <w:tc>
          <w:tcPr>
            <w:tcW w:w="954" w:type="dxa"/>
            <w:vAlign w:val="bottom"/>
          </w:tcPr>
          <w:p w14:paraId="6E92AACE"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0BAF88B1"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hideMark/>
          </w:tcPr>
          <w:p w14:paraId="681B987C" w14:textId="77777777" w:rsidR="009961BE" w:rsidRPr="0075279E" w:rsidRDefault="009961BE" w:rsidP="009961BE">
            <w:pPr>
              <w:spacing w:after="0" w:line="240" w:lineRule="auto"/>
              <w:jc w:val="center"/>
              <w:rPr>
                <w:rFonts w:eastAsia="Calibri" w:cs="Arial"/>
                <w:sz w:val="16"/>
                <w:szCs w:val="16"/>
              </w:rPr>
            </w:pPr>
            <w:r w:rsidRPr="0075279E">
              <w:rPr>
                <w:rFonts w:cs="Arial"/>
                <w:sz w:val="16"/>
                <w:szCs w:val="16"/>
              </w:rPr>
              <w:t>X</w:t>
            </w:r>
          </w:p>
        </w:tc>
        <w:tc>
          <w:tcPr>
            <w:tcW w:w="954" w:type="dxa"/>
            <w:vAlign w:val="bottom"/>
            <w:hideMark/>
          </w:tcPr>
          <w:p w14:paraId="05B5B101" w14:textId="77777777" w:rsidR="009961BE" w:rsidRPr="0075279E" w:rsidRDefault="009961BE" w:rsidP="009961BE">
            <w:pPr>
              <w:spacing w:after="0" w:line="240" w:lineRule="auto"/>
              <w:ind w:left="560"/>
              <w:jc w:val="center"/>
              <w:rPr>
                <w:rFonts w:cs="Arial"/>
                <w:sz w:val="16"/>
                <w:szCs w:val="16"/>
              </w:rPr>
            </w:pPr>
            <w:r w:rsidRPr="0075279E">
              <w:rPr>
                <w:rFonts w:cs="Arial"/>
                <w:sz w:val="16"/>
                <w:szCs w:val="16"/>
              </w:rPr>
              <w:t>X</w:t>
            </w:r>
          </w:p>
        </w:tc>
        <w:tc>
          <w:tcPr>
            <w:tcW w:w="954" w:type="dxa"/>
            <w:vAlign w:val="bottom"/>
            <w:hideMark/>
          </w:tcPr>
          <w:p w14:paraId="265432AE" w14:textId="77777777" w:rsidR="009961BE" w:rsidRPr="0075279E" w:rsidRDefault="009961BE" w:rsidP="009961BE">
            <w:pPr>
              <w:spacing w:after="0" w:line="240" w:lineRule="auto"/>
              <w:ind w:left="580"/>
              <w:jc w:val="center"/>
              <w:rPr>
                <w:rFonts w:cs="Arial"/>
                <w:sz w:val="16"/>
                <w:szCs w:val="16"/>
              </w:rPr>
            </w:pPr>
            <w:r w:rsidRPr="0075279E">
              <w:rPr>
                <w:rFonts w:cs="Arial"/>
                <w:sz w:val="16"/>
                <w:szCs w:val="16"/>
              </w:rPr>
              <w:t>X</w:t>
            </w:r>
          </w:p>
        </w:tc>
        <w:tc>
          <w:tcPr>
            <w:tcW w:w="956" w:type="dxa"/>
            <w:vAlign w:val="bottom"/>
          </w:tcPr>
          <w:p w14:paraId="07290359" w14:textId="77777777" w:rsidR="009961BE" w:rsidRPr="0075279E" w:rsidRDefault="009961BE" w:rsidP="009961BE">
            <w:pPr>
              <w:spacing w:after="0" w:line="240" w:lineRule="auto"/>
              <w:jc w:val="center"/>
              <w:rPr>
                <w:rFonts w:eastAsia="Times New Roman" w:cs="Arial"/>
                <w:sz w:val="16"/>
                <w:szCs w:val="16"/>
              </w:rPr>
            </w:pPr>
            <w:r w:rsidRPr="0075279E">
              <w:rPr>
                <w:rFonts w:cs="Arial"/>
                <w:w w:val="95"/>
                <w:sz w:val="16"/>
                <w:szCs w:val="16"/>
              </w:rPr>
              <w:t>X</w:t>
            </w:r>
          </w:p>
        </w:tc>
        <w:tc>
          <w:tcPr>
            <w:tcW w:w="1036" w:type="dxa"/>
            <w:vAlign w:val="bottom"/>
          </w:tcPr>
          <w:p w14:paraId="4B722168" w14:textId="77777777" w:rsidR="009961BE" w:rsidRPr="0075279E" w:rsidRDefault="009961BE" w:rsidP="009961BE">
            <w:pPr>
              <w:spacing w:after="0" w:line="240" w:lineRule="auto"/>
              <w:jc w:val="center"/>
              <w:rPr>
                <w:rFonts w:eastAsia="Times New Roman" w:cs="Arial"/>
                <w:sz w:val="16"/>
                <w:szCs w:val="16"/>
              </w:rPr>
            </w:pPr>
            <w:r w:rsidRPr="0075279E">
              <w:rPr>
                <w:rFonts w:cs="Arial"/>
                <w:sz w:val="16"/>
                <w:szCs w:val="16"/>
              </w:rPr>
              <w:t>X</w:t>
            </w:r>
          </w:p>
        </w:tc>
      </w:tr>
      <w:tr w:rsidR="009961BE" w:rsidRPr="00954F14" w14:paraId="610CC192" w14:textId="77777777" w:rsidTr="006A05B7">
        <w:trPr>
          <w:trHeight w:val="652"/>
        </w:trPr>
        <w:tc>
          <w:tcPr>
            <w:tcW w:w="1373" w:type="dxa"/>
            <w:vAlign w:val="bottom"/>
            <w:hideMark/>
          </w:tcPr>
          <w:p w14:paraId="4C4D7187" w14:textId="77777777" w:rsidR="009961BE" w:rsidRPr="00646F94" w:rsidRDefault="009961BE" w:rsidP="009961BE">
            <w:pPr>
              <w:spacing w:after="0" w:line="240" w:lineRule="auto"/>
              <w:ind w:left="40"/>
              <w:jc w:val="left"/>
              <w:rPr>
                <w:rFonts w:eastAsia="Calibri" w:cs="Arial"/>
                <w:sz w:val="18"/>
                <w:szCs w:val="18"/>
              </w:rPr>
            </w:pPr>
            <w:r w:rsidRPr="00646F94">
              <w:rPr>
                <w:rFonts w:cs="Arial"/>
                <w:sz w:val="18"/>
                <w:szCs w:val="18"/>
              </w:rPr>
              <w:t>Green roofs and walls</w:t>
            </w:r>
          </w:p>
        </w:tc>
        <w:tc>
          <w:tcPr>
            <w:tcW w:w="953" w:type="dxa"/>
            <w:vAlign w:val="bottom"/>
          </w:tcPr>
          <w:p w14:paraId="52091957" w14:textId="77777777" w:rsidR="009961BE" w:rsidRPr="0075279E" w:rsidRDefault="009961BE" w:rsidP="009961BE">
            <w:pPr>
              <w:spacing w:after="0" w:line="240" w:lineRule="auto"/>
              <w:jc w:val="center"/>
              <w:rPr>
                <w:rFonts w:eastAsia="Times New Roman" w:cs="Arial"/>
                <w:sz w:val="16"/>
                <w:szCs w:val="16"/>
              </w:rPr>
            </w:pPr>
          </w:p>
        </w:tc>
        <w:tc>
          <w:tcPr>
            <w:tcW w:w="963" w:type="dxa"/>
            <w:vAlign w:val="bottom"/>
          </w:tcPr>
          <w:p w14:paraId="421DFB84"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1346D9C9"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201DBDE7"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hideMark/>
          </w:tcPr>
          <w:p w14:paraId="300AFE24" w14:textId="77777777" w:rsidR="009961BE" w:rsidRPr="0075279E" w:rsidRDefault="009961BE" w:rsidP="009961BE">
            <w:pPr>
              <w:spacing w:after="0" w:line="240" w:lineRule="auto"/>
              <w:jc w:val="center"/>
              <w:rPr>
                <w:rFonts w:eastAsia="Calibri" w:cs="Arial"/>
                <w:sz w:val="16"/>
                <w:szCs w:val="16"/>
              </w:rPr>
            </w:pPr>
            <w:r w:rsidRPr="0075279E">
              <w:rPr>
                <w:rFonts w:cs="Arial"/>
                <w:sz w:val="16"/>
                <w:szCs w:val="16"/>
              </w:rPr>
              <w:t>X</w:t>
            </w:r>
          </w:p>
        </w:tc>
        <w:tc>
          <w:tcPr>
            <w:tcW w:w="954" w:type="dxa"/>
            <w:vAlign w:val="bottom"/>
            <w:hideMark/>
          </w:tcPr>
          <w:p w14:paraId="30C47FE6" w14:textId="77777777" w:rsidR="009961BE" w:rsidRPr="0075279E" w:rsidRDefault="009961BE" w:rsidP="009961BE">
            <w:pPr>
              <w:spacing w:after="0" w:line="240" w:lineRule="auto"/>
              <w:ind w:left="560"/>
              <w:jc w:val="center"/>
              <w:rPr>
                <w:rFonts w:cs="Arial"/>
                <w:sz w:val="16"/>
                <w:szCs w:val="16"/>
              </w:rPr>
            </w:pPr>
            <w:r w:rsidRPr="0075279E">
              <w:rPr>
                <w:rFonts w:cs="Arial"/>
                <w:sz w:val="16"/>
                <w:szCs w:val="16"/>
              </w:rPr>
              <w:t>X</w:t>
            </w:r>
          </w:p>
        </w:tc>
        <w:tc>
          <w:tcPr>
            <w:tcW w:w="954" w:type="dxa"/>
            <w:vAlign w:val="bottom"/>
          </w:tcPr>
          <w:p w14:paraId="7D6B65B4" w14:textId="77777777" w:rsidR="009961BE" w:rsidRPr="0075279E" w:rsidRDefault="009961BE" w:rsidP="009961BE">
            <w:pPr>
              <w:spacing w:after="0" w:line="240" w:lineRule="auto"/>
              <w:jc w:val="center"/>
              <w:rPr>
                <w:rFonts w:eastAsia="Times New Roman" w:cs="Arial"/>
                <w:sz w:val="16"/>
                <w:szCs w:val="16"/>
              </w:rPr>
            </w:pPr>
          </w:p>
        </w:tc>
        <w:tc>
          <w:tcPr>
            <w:tcW w:w="956" w:type="dxa"/>
            <w:vAlign w:val="bottom"/>
          </w:tcPr>
          <w:p w14:paraId="1C29B1B7" w14:textId="77777777" w:rsidR="009961BE" w:rsidRPr="0075279E" w:rsidRDefault="009961BE" w:rsidP="009961BE">
            <w:pPr>
              <w:spacing w:after="0" w:line="240" w:lineRule="auto"/>
              <w:jc w:val="center"/>
              <w:rPr>
                <w:rFonts w:eastAsia="Times New Roman" w:cs="Arial"/>
                <w:sz w:val="16"/>
                <w:szCs w:val="16"/>
              </w:rPr>
            </w:pPr>
          </w:p>
        </w:tc>
        <w:tc>
          <w:tcPr>
            <w:tcW w:w="1036" w:type="dxa"/>
            <w:vAlign w:val="bottom"/>
          </w:tcPr>
          <w:p w14:paraId="06936EC2" w14:textId="77777777" w:rsidR="009961BE" w:rsidRPr="0075279E" w:rsidRDefault="009961BE" w:rsidP="009961BE">
            <w:pPr>
              <w:spacing w:after="0" w:line="240" w:lineRule="auto"/>
              <w:jc w:val="center"/>
              <w:rPr>
                <w:rFonts w:eastAsia="Times New Roman" w:cs="Arial"/>
                <w:sz w:val="16"/>
                <w:szCs w:val="16"/>
              </w:rPr>
            </w:pPr>
          </w:p>
        </w:tc>
      </w:tr>
      <w:tr w:rsidR="009961BE" w:rsidRPr="00954F14" w14:paraId="2BB103FB" w14:textId="77777777" w:rsidTr="006A05B7">
        <w:trPr>
          <w:trHeight w:val="357"/>
        </w:trPr>
        <w:tc>
          <w:tcPr>
            <w:tcW w:w="1373" w:type="dxa"/>
            <w:vAlign w:val="bottom"/>
            <w:hideMark/>
          </w:tcPr>
          <w:p w14:paraId="4992BE28" w14:textId="77777777" w:rsidR="009961BE" w:rsidRPr="00646F94" w:rsidRDefault="009961BE" w:rsidP="009961BE">
            <w:pPr>
              <w:spacing w:after="0" w:line="240" w:lineRule="auto"/>
              <w:ind w:left="40"/>
              <w:jc w:val="left"/>
              <w:rPr>
                <w:rFonts w:eastAsia="Calibri" w:cs="Arial"/>
                <w:sz w:val="18"/>
                <w:szCs w:val="18"/>
              </w:rPr>
            </w:pPr>
            <w:r w:rsidRPr="00646F94">
              <w:rPr>
                <w:rFonts w:cs="Arial"/>
                <w:sz w:val="18"/>
                <w:szCs w:val="18"/>
              </w:rPr>
              <w:t>Flood bypasses</w:t>
            </w:r>
          </w:p>
        </w:tc>
        <w:tc>
          <w:tcPr>
            <w:tcW w:w="953" w:type="dxa"/>
            <w:vAlign w:val="bottom"/>
          </w:tcPr>
          <w:p w14:paraId="1D95D887" w14:textId="77777777" w:rsidR="009961BE" w:rsidRPr="0075279E" w:rsidRDefault="009961BE" w:rsidP="009961BE">
            <w:pPr>
              <w:spacing w:after="0" w:line="240" w:lineRule="auto"/>
              <w:jc w:val="center"/>
              <w:rPr>
                <w:rFonts w:eastAsia="Times New Roman" w:cs="Arial"/>
                <w:sz w:val="16"/>
                <w:szCs w:val="16"/>
              </w:rPr>
            </w:pPr>
          </w:p>
        </w:tc>
        <w:tc>
          <w:tcPr>
            <w:tcW w:w="963" w:type="dxa"/>
            <w:vAlign w:val="bottom"/>
          </w:tcPr>
          <w:p w14:paraId="18A07E46"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601904FE"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hideMark/>
          </w:tcPr>
          <w:p w14:paraId="3AE15BA4" w14:textId="77777777" w:rsidR="009961BE" w:rsidRPr="0075279E" w:rsidRDefault="009961BE" w:rsidP="009961BE">
            <w:pPr>
              <w:spacing w:after="0" w:line="240" w:lineRule="auto"/>
              <w:jc w:val="center"/>
              <w:rPr>
                <w:rFonts w:eastAsia="Calibri" w:cs="Arial"/>
                <w:sz w:val="16"/>
                <w:szCs w:val="16"/>
              </w:rPr>
            </w:pPr>
            <w:r w:rsidRPr="0075279E">
              <w:rPr>
                <w:rFonts w:cs="Arial"/>
                <w:sz w:val="16"/>
                <w:szCs w:val="16"/>
              </w:rPr>
              <w:t>X</w:t>
            </w:r>
          </w:p>
        </w:tc>
        <w:tc>
          <w:tcPr>
            <w:tcW w:w="954" w:type="dxa"/>
            <w:vAlign w:val="bottom"/>
          </w:tcPr>
          <w:p w14:paraId="72857479"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04D23441"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0F2B637B" w14:textId="77777777" w:rsidR="009961BE" w:rsidRPr="0075279E" w:rsidRDefault="009961BE" w:rsidP="009961BE">
            <w:pPr>
              <w:spacing w:after="0" w:line="240" w:lineRule="auto"/>
              <w:jc w:val="center"/>
              <w:rPr>
                <w:rFonts w:eastAsia="Times New Roman" w:cs="Arial"/>
                <w:sz w:val="16"/>
                <w:szCs w:val="16"/>
              </w:rPr>
            </w:pPr>
          </w:p>
        </w:tc>
        <w:tc>
          <w:tcPr>
            <w:tcW w:w="956" w:type="dxa"/>
            <w:vAlign w:val="bottom"/>
          </w:tcPr>
          <w:p w14:paraId="0E940C33" w14:textId="77777777" w:rsidR="009961BE" w:rsidRPr="0075279E" w:rsidRDefault="009961BE" w:rsidP="009961BE">
            <w:pPr>
              <w:spacing w:after="0" w:line="240" w:lineRule="auto"/>
              <w:jc w:val="center"/>
              <w:rPr>
                <w:rFonts w:eastAsia="Times New Roman" w:cs="Arial"/>
                <w:sz w:val="16"/>
                <w:szCs w:val="16"/>
              </w:rPr>
            </w:pPr>
          </w:p>
        </w:tc>
        <w:tc>
          <w:tcPr>
            <w:tcW w:w="1036" w:type="dxa"/>
            <w:vAlign w:val="bottom"/>
          </w:tcPr>
          <w:p w14:paraId="60A4C1F0" w14:textId="77777777" w:rsidR="009961BE" w:rsidRPr="0075279E" w:rsidRDefault="009961BE" w:rsidP="009961BE">
            <w:pPr>
              <w:spacing w:after="0" w:line="240" w:lineRule="auto"/>
              <w:jc w:val="center"/>
              <w:rPr>
                <w:rFonts w:eastAsia="Times New Roman" w:cs="Arial"/>
                <w:sz w:val="16"/>
                <w:szCs w:val="16"/>
              </w:rPr>
            </w:pPr>
          </w:p>
        </w:tc>
      </w:tr>
      <w:tr w:rsidR="009961BE" w:rsidRPr="00954F14" w14:paraId="3FB2E44E" w14:textId="77777777" w:rsidTr="006A05B7">
        <w:trPr>
          <w:trHeight w:val="551"/>
        </w:trPr>
        <w:tc>
          <w:tcPr>
            <w:tcW w:w="1373" w:type="dxa"/>
            <w:vAlign w:val="bottom"/>
            <w:hideMark/>
          </w:tcPr>
          <w:p w14:paraId="40F28E53" w14:textId="77777777" w:rsidR="009961BE" w:rsidRPr="00646F94" w:rsidRDefault="009961BE" w:rsidP="009961BE">
            <w:pPr>
              <w:spacing w:after="0" w:line="240" w:lineRule="auto"/>
              <w:ind w:left="40"/>
              <w:jc w:val="left"/>
              <w:rPr>
                <w:rFonts w:eastAsia="Calibri" w:cs="Arial"/>
                <w:sz w:val="18"/>
                <w:szCs w:val="18"/>
              </w:rPr>
            </w:pPr>
            <w:r w:rsidRPr="00646F94">
              <w:rPr>
                <w:rFonts w:cs="Arial"/>
                <w:sz w:val="18"/>
                <w:szCs w:val="18"/>
              </w:rPr>
              <w:t xml:space="preserve">Riparian </w:t>
            </w:r>
            <w:r w:rsidRPr="00646F94">
              <w:rPr>
                <w:rFonts w:cs="Arial"/>
                <w:noProof/>
                <w:sz w:val="18"/>
                <w:szCs w:val="18"/>
              </w:rPr>
              <w:t>buffers</w:t>
            </w:r>
          </w:p>
        </w:tc>
        <w:tc>
          <w:tcPr>
            <w:tcW w:w="953" w:type="dxa"/>
            <w:vAlign w:val="bottom"/>
          </w:tcPr>
          <w:p w14:paraId="344ACD56" w14:textId="77777777" w:rsidR="009961BE" w:rsidRPr="0075279E" w:rsidRDefault="009961BE" w:rsidP="009961BE">
            <w:pPr>
              <w:spacing w:after="0" w:line="240" w:lineRule="auto"/>
              <w:jc w:val="center"/>
              <w:rPr>
                <w:rFonts w:eastAsia="Times New Roman" w:cs="Arial"/>
                <w:sz w:val="16"/>
                <w:szCs w:val="16"/>
              </w:rPr>
            </w:pPr>
          </w:p>
        </w:tc>
        <w:tc>
          <w:tcPr>
            <w:tcW w:w="963" w:type="dxa"/>
            <w:vAlign w:val="bottom"/>
            <w:hideMark/>
          </w:tcPr>
          <w:p w14:paraId="34B42526" w14:textId="77777777" w:rsidR="009961BE" w:rsidRPr="0075279E" w:rsidRDefault="009961BE" w:rsidP="009961BE">
            <w:pPr>
              <w:spacing w:after="0" w:line="240" w:lineRule="auto"/>
              <w:jc w:val="center"/>
              <w:rPr>
                <w:rFonts w:eastAsia="Calibri" w:cs="Arial"/>
                <w:sz w:val="16"/>
                <w:szCs w:val="16"/>
              </w:rPr>
            </w:pPr>
            <w:r w:rsidRPr="0075279E">
              <w:rPr>
                <w:rFonts w:cs="Arial"/>
                <w:sz w:val="16"/>
                <w:szCs w:val="16"/>
              </w:rPr>
              <w:t>X</w:t>
            </w:r>
          </w:p>
        </w:tc>
        <w:tc>
          <w:tcPr>
            <w:tcW w:w="954" w:type="dxa"/>
            <w:vAlign w:val="bottom"/>
          </w:tcPr>
          <w:p w14:paraId="7E01F286"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hideMark/>
          </w:tcPr>
          <w:p w14:paraId="2BC20913" w14:textId="77777777" w:rsidR="009961BE" w:rsidRPr="0075279E" w:rsidRDefault="009961BE" w:rsidP="009961BE">
            <w:pPr>
              <w:spacing w:after="0" w:line="240" w:lineRule="auto"/>
              <w:jc w:val="center"/>
              <w:rPr>
                <w:rFonts w:eastAsia="Calibri" w:cs="Arial"/>
                <w:sz w:val="16"/>
                <w:szCs w:val="16"/>
              </w:rPr>
            </w:pPr>
            <w:r w:rsidRPr="0075279E">
              <w:rPr>
                <w:rFonts w:cs="Arial"/>
                <w:sz w:val="16"/>
                <w:szCs w:val="16"/>
              </w:rPr>
              <w:t>X</w:t>
            </w:r>
          </w:p>
        </w:tc>
        <w:tc>
          <w:tcPr>
            <w:tcW w:w="954" w:type="dxa"/>
            <w:vAlign w:val="bottom"/>
          </w:tcPr>
          <w:p w14:paraId="4DE2E442"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145BA753"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hideMark/>
          </w:tcPr>
          <w:p w14:paraId="1B2ECB7C" w14:textId="77777777" w:rsidR="009961BE" w:rsidRPr="0075279E" w:rsidRDefault="009961BE" w:rsidP="009961BE">
            <w:pPr>
              <w:spacing w:after="0" w:line="240" w:lineRule="auto"/>
              <w:ind w:left="580"/>
              <w:jc w:val="center"/>
              <w:rPr>
                <w:rFonts w:eastAsia="Calibri" w:cs="Arial"/>
                <w:sz w:val="16"/>
                <w:szCs w:val="16"/>
              </w:rPr>
            </w:pPr>
            <w:r w:rsidRPr="0075279E">
              <w:rPr>
                <w:rFonts w:cs="Arial"/>
                <w:sz w:val="16"/>
                <w:szCs w:val="16"/>
              </w:rPr>
              <w:t>X</w:t>
            </w:r>
          </w:p>
        </w:tc>
        <w:tc>
          <w:tcPr>
            <w:tcW w:w="956" w:type="dxa"/>
            <w:vAlign w:val="bottom"/>
          </w:tcPr>
          <w:p w14:paraId="6D410D97" w14:textId="77777777" w:rsidR="009961BE" w:rsidRPr="0075279E" w:rsidRDefault="009961BE" w:rsidP="009961BE">
            <w:pPr>
              <w:spacing w:after="0" w:line="240" w:lineRule="auto"/>
              <w:jc w:val="center"/>
              <w:rPr>
                <w:rFonts w:eastAsia="Times New Roman" w:cs="Arial"/>
                <w:sz w:val="16"/>
                <w:szCs w:val="16"/>
              </w:rPr>
            </w:pPr>
          </w:p>
        </w:tc>
        <w:tc>
          <w:tcPr>
            <w:tcW w:w="1036" w:type="dxa"/>
            <w:vAlign w:val="bottom"/>
          </w:tcPr>
          <w:p w14:paraId="73B346E0" w14:textId="77777777" w:rsidR="009961BE" w:rsidRPr="0075279E" w:rsidRDefault="009961BE" w:rsidP="009961BE">
            <w:pPr>
              <w:spacing w:after="0" w:line="240" w:lineRule="auto"/>
              <w:jc w:val="center"/>
              <w:rPr>
                <w:rFonts w:eastAsia="Times New Roman" w:cs="Arial"/>
                <w:sz w:val="16"/>
                <w:szCs w:val="16"/>
              </w:rPr>
            </w:pPr>
          </w:p>
        </w:tc>
      </w:tr>
      <w:tr w:rsidR="009961BE" w:rsidRPr="00954F14" w14:paraId="166C1923" w14:textId="77777777" w:rsidTr="006A05B7">
        <w:trPr>
          <w:trHeight w:val="304"/>
        </w:trPr>
        <w:tc>
          <w:tcPr>
            <w:tcW w:w="1373" w:type="dxa"/>
            <w:vAlign w:val="bottom"/>
            <w:hideMark/>
          </w:tcPr>
          <w:p w14:paraId="4CED5196" w14:textId="77777777" w:rsidR="009961BE" w:rsidRPr="00646F94" w:rsidRDefault="009961BE" w:rsidP="009961BE">
            <w:pPr>
              <w:spacing w:after="0" w:line="240" w:lineRule="auto"/>
              <w:ind w:left="40"/>
              <w:jc w:val="left"/>
              <w:rPr>
                <w:rFonts w:eastAsia="Calibri" w:cs="Arial"/>
                <w:sz w:val="18"/>
                <w:szCs w:val="18"/>
              </w:rPr>
            </w:pPr>
            <w:r w:rsidRPr="00646F94">
              <w:rPr>
                <w:rFonts w:cs="Arial"/>
                <w:sz w:val="18"/>
                <w:szCs w:val="18"/>
              </w:rPr>
              <w:t>Slope stabilisation</w:t>
            </w:r>
          </w:p>
        </w:tc>
        <w:tc>
          <w:tcPr>
            <w:tcW w:w="953" w:type="dxa"/>
            <w:vAlign w:val="bottom"/>
          </w:tcPr>
          <w:p w14:paraId="475FCBBF" w14:textId="77777777" w:rsidR="009961BE" w:rsidRPr="0075279E" w:rsidRDefault="009961BE" w:rsidP="009961BE">
            <w:pPr>
              <w:spacing w:after="0" w:line="240" w:lineRule="auto"/>
              <w:jc w:val="center"/>
              <w:rPr>
                <w:rFonts w:eastAsia="Times New Roman" w:cs="Arial"/>
                <w:sz w:val="16"/>
                <w:szCs w:val="16"/>
              </w:rPr>
            </w:pPr>
          </w:p>
        </w:tc>
        <w:tc>
          <w:tcPr>
            <w:tcW w:w="963" w:type="dxa"/>
            <w:vAlign w:val="bottom"/>
          </w:tcPr>
          <w:p w14:paraId="41183993"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5965986A"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2994F672"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52BF4862"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0F48B0B2"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hideMark/>
          </w:tcPr>
          <w:p w14:paraId="72AF4F03" w14:textId="77777777" w:rsidR="009961BE" w:rsidRPr="0075279E" w:rsidRDefault="009961BE" w:rsidP="009961BE">
            <w:pPr>
              <w:spacing w:after="0" w:line="240" w:lineRule="auto"/>
              <w:ind w:left="580"/>
              <w:jc w:val="center"/>
              <w:rPr>
                <w:rFonts w:eastAsia="Calibri" w:cs="Arial"/>
                <w:sz w:val="16"/>
                <w:szCs w:val="16"/>
              </w:rPr>
            </w:pPr>
            <w:r w:rsidRPr="0075279E">
              <w:rPr>
                <w:rFonts w:cs="Arial"/>
                <w:sz w:val="16"/>
                <w:szCs w:val="16"/>
              </w:rPr>
              <w:t>X</w:t>
            </w:r>
          </w:p>
        </w:tc>
        <w:tc>
          <w:tcPr>
            <w:tcW w:w="956" w:type="dxa"/>
            <w:vAlign w:val="bottom"/>
            <w:hideMark/>
          </w:tcPr>
          <w:p w14:paraId="4A7728B1" w14:textId="77777777" w:rsidR="009961BE" w:rsidRPr="0075279E" w:rsidRDefault="009961BE" w:rsidP="009961BE">
            <w:pPr>
              <w:spacing w:after="0" w:line="240" w:lineRule="auto"/>
              <w:jc w:val="center"/>
              <w:rPr>
                <w:rFonts w:cs="Arial"/>
                <w:sz w:val="16"/>
                <w:szCs w:val="16"/>
              </w:rPr>
            </w:pPr>
            <w:r w:rsidRPr="0075279E">
              <w:rPr>
                <w:rFonts w:cs="Arial"/>
                <w:sz w:val="16"/>
                <w:szCs w:val="16"/>
              </w:rPr>
              <w:t>X</w:t>
            </w:r>
          </w:p>
        </w:tc>
        <w:tc>
          <w:tcPr>
            <w:tcW w:w="1036" w:type="dxa"/>
            <w:vAlign w:val="bottom"/>
          </w:tcPr>
          <w:p w14:paraId="5860D8DA" w14:textId="77777777" w:rsidR="009961BE" w:rsidRPr="0075279E" w:rsidRDefault="009961BE" w:rsidP="009961BE">
            <w:pPr>
              <w:spacing w:after="0" w:line="240" w:lineRule="auto"/>
              <w:jc w:val="center"/>
              <w:rPr>
                <w:rFonts w:eastAsia="Times New Roman" w:cs="Arial"/>
                <w:sz w:val="16"/>
                <w:szCs w:val="16"/>
              </w:rPr>
            </w:pPr>
          </w:p>
        </w:tc>
      </w:tr>
      <w:tr w:rsidR="009961BE" w:rsidRPr="00954F14" w14:paraId="060BBEE3" w14:textId="77777777" w:rsidTr="006A05B7">
        <w:trPr>
          <w:trHeight w:val="602"/>
        </w:trPr>
        <w:tc>
          <w:tcPr>
            <w:tcW w:w="1373" w:type="dxa"/>
            <w:vAlign w:val="bottom"/>
            <w:hideMark/>
          </w:tcPr>
          <w:p w14:paraId="4C0D0372" w14:textId="77777777" w:rsidR="009961BE" w:rsidRPr="00646F94" w:rsidRDefault="009961BE" w:rsidP="009961BE">
            <w:pPr>
              <w:spacing w:after="0" w:line="240" w:lineRule="auto"/>
              <w:ind w:left="40"/>
              <w:jc w:val="left"/>
              <w:rPr>
                <w:rFonts w:eastAsia="Calibri" w:cs="Arial"/>
                <w:sz w:val="18"/>
                <w:szCs w:val="18"/>
              </w:rPr>
            </w:pPr>
            <w:r w:rsidRPr="00646F94">
              <w:rPr>
                <w:rFonts w:cs="Arial"/>
                <w:sz w:val="18"/>
                <w:szCs w:val="18"/>
              </w:rPr>
              <w:t>Rainwater harvesting and storage</w:t>
            </w:r>
          </w:p>
        </w:tc>
        <w:tc>
          <w:tcPr>
            <w:tcW w:w="953" w:type="dxa"/>
            <w:vAlign w:val="bottom"/>
            <w:hideMark/>
          </w:tcPr>
          <w:p w14:paraId="2A49FAF1" w14:textId="77777777" w:rsidR="009961BE" w:rsidRPr="0075279E" w:rsidRDefault="009961BE" w:rsidP="009961BE">
            <w:pPr>
              <w:spacing w:after="0" w:line="240" w:lineRule="auto"/>
              <w:jc w:val="center"/>
              <w:rPr>
                <w:rFonts w:cs="Arial"/>
                <w:sz w:val="16"/>
                <w:szCs w:val="16"/>
              </w:rPr>
            </w:pPr>
            <w:r w:rsidRPr="0075279E">
              <w:rPr>
                <w:rFonts w:cs="Arial"/>
                <w:w w:val="91"/>
                <w:sz w:val="16"/>
                <w:szCs w:val="16"/>
              </w:rPr>
              <w:t>X</w:t>
            </w:r>
          </w:p>
        </w:tc>
        <w:tc>
          <w:tcPr>
            <w:tcW w:w="963" w:type="dxa"/>
            <w:vAlign w:val="bottom"/>
          </w:tcPr>
          <w:p w14:paraId="732CB0CF"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1487FD6C"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4011D467"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hideMark/>
          </w:tcPr>
          <w:p w14:paraId="070E47CB" w14:textId="77777777" w:rsidR="009961BE" w:rsidRPr="0075279E" w:rsidRDefault="009961BE" w:rsidP="009961BE">
            <w:pPr>
              <w:spacing w:after="0" w:line="240" w:lineRule="auto"/>
              <w:ind w:left="580"/>
              <w:jc w:val="center"/>
              <w:rPr>
                <w:rFonts w:eastAsia="Calibri" w:cs="Arial"/>
                <w:sz w:val="16"/>
                <w:szCs w:val="16"/>
              </w:rPr>
            </w:pPr>
            <w:r w:rsidRPr="0075279E">
              <w:rPr>
                <w:rFonts w:cs="Arial"/>
                <w:sz w:val="16"/>
                <w:szCs w:val="16"/>
              </w:rPr>
              <w:t>X</w:t>
            </w:r>
          </w:p>
        </w:tc>
        <w:tc>
          <w:tcPr>
            <w:tcW w:w="954" w:type="dxa"/>
            <w:vAlign w:val="bottom"/>
          </w:tcPr>
          <w:p w14:paraId="49E4D817"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6B42BDAC" w14:textId="77777777" w:rsidR="009961BE" w:rsidRPr="0075279E" w:rsidRDefault="009961BE" w:rsidP="009961BE">
            <w:pPr>
              <w:spacing w:after="0" w:line="240" w:lineRule="auto"/>
              <w:jc w:val="center"/>
              <w:rPr>
                <w:rFonts w:eastAsia="Times New Roman" w:cs="Arial"/>
                <w:sz w:val="16"/>
                <w:szCs w:val="16"/>
              </w:rPr>
            </w:pPr>
          </w:p>
        </w:tc>
        <w:tc>
          <w:tcPr>
            <w:tcW w:w="956" w:type="dxa"/>
            <w:vAlign w:val="bottom"/>
          </w:tcPr>
          <w:p w14:paraId="7A736F16" w14:textId="77777777" w:rsidR="009961BE" w:rsidRPr="0075279E" w:rsidRDefault="009961BE" w:rsidP="009961BE">
            <w:pPr>
              <w:spacing w:after="0" w:line="240" w:lineRule="auto"/>
              <w:jc w:val="center"/>
              <w:rPr>
                <w:rFonts w:eastAsia="Times New Roman" w:cs="Arial"/>
                <w:sz w:val="16"/>
                <w:szCs w:val="16"/>
              </w:rPr>
            </w:pPr>
          </w:p>
        </w:tc>
        <w:tc>
          <w:tcPr>
            <w:tcW w:w="1036" w:type="dxa"/>
            <w:vAlign w:val="bottom"/>
          </w:tcPr>
          <w:p w14:paraId="397985B8" w14:textId="77777777" w:rsidR="009961BE" w:rsidRPr="0075279E" w:rsidRDefault="009961BE" w:rsidP="009961BE">
            <w:pPr>
              <w:spacing w:after="0" w:line="240" w:lineRule="auto"/>
              <w:jc w:val="center"/>
              <w:rPr>
                <w:rFonts w:eastAsia="Times New Roman" w:cs="Arial"/>
                <w:sz w:val="16"/>
                <w:szCs w:val="16"/>
              </w:rPr>
            </w:pPr>
          </w:p>
        </w:tc>
      </w:tr>
      <w:tr w:rsidR="009961BE" w:rsidRPr="00954F14" w14:paraId="3F393D51" w14:textId="77777777" w:rsidTr="006A05B7">
        <w:trPr>
          <w:trHeight w:val="600"/>
        </w:trPr>
        <w:tc>
          <w:tcPr>
            <w:tcW w:w="1373" w:type="dxa"/>
            <w:vAlign w:val="bottom"/>
            <w:hideMark/>
          </w:tcPr>
          <w:p w14:paraId="158515A6" w14:textId="77777777" w:rsidR="009961BE" w:rsidRPr="00646F94" w:rsidRDefault="009961BE" w:rsidP="009961BE">
            <w:pPr>
              <w:spacing w:after="0" w:line="240" w:lineRule="auto"/>
              <w:ind w:left="40"/>
              <w:jc w:val="left"/>
              <w:rPr>
                <w:rFonts w:eastAsia="Calibri" w:cs="Arial"/>
                <w:sz w:val="18"/>
                <w:szCs w:val="18"/>
              </w:rPr>
            </w:pPr>
            <w:r w:rsidRPr="00646F94">
              <w:rPr>
                <w:rFonts w:cs="Arial"/>
                <w:sz w:val="18"/>
                <w:szCs w:val="18"/>
              </w:rPr>
              <w:t>Peri-urban and urban agriculture and agroforestry</w:t>
            </w:r>
          </w:p>
        </w:tc>
        <w:tc>
          <w:tcPr>
            <w:tcW w:w="953" w:type="dxa"/>
            <w:vAlign w:val="bottom"/>
          </w:tcPr>
          <w:p w14:paraId="2D9C4D35" w14:textId="77777777" w:rsidR="009961BE" w:rsidRPr="0075279E" w:rsidRDefault="009961BE" w:rsidP="009961BE">
            <w:pPr>
              <w:spacing w:after="0" w:line="240" w:lineRule="auto"/>
              <w:jc w:val="center"/>
              <w:rPr>
                <w:rFonts w:eastAsia="Times New Roman" w:cs="Arial"/>
                <w:sz w:val="16"/>
                <w:szCs w:val="16"/>
              </w:rPr>
            </w:pPr>
          </w:p>
        </w:tc>
        <w:tc>
          <w:tcPr>
            <w:tcW w:w="963" w:type="dxa"/>
            <w:vAlign w:val="bottom"/>
          </w:tcPr>
          <w:p w14:paraId="604AC42B"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2F547E43" w14:textId="77777777" w:rsidR="009961BE" w:rsidRPr="0075279E" w:rsidRDefault="009961BE" w:rsidP="009961BE">
            <w:pPr>
              <w:spacing w:after="0" w:line="240" w:lineRule="auto"/>
              <w:ind w:left="560"/>
              <w:jc w:val="center"/>
              <w:rPr>
                <w:rFonts w:eastAsia="Times New Roman" w:cs="Arial"/>
                <w:sz w:val="16"/>
                <w:szCs w:val="16"/>
              </w:rPr>
            </w:pPr>
            <w:r w:rsidRPr="0075279E">
              <w:rPr>
                <w:rFonts w:cs="Arial"/>
                <w:sz w:val="16"/>
                <w:szCs w:val="16"/>
              </w:rPr>
              <w:t>X</w:t>
            </w:r>
          </w:p>
        </w:tc>
        <w:tc>
          <w:tcPr>
            <w:tcW w:w="954" w:type="dxa"/>
            <w:vAlign w:val="bottom"/>
          </w:tcPr>
          <w:p w14:paraId="577CA59B"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63EA2045"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27E4E5AA" w14:textId="77777777" w:rsidR="009961BE" w:rsidRPr="0075279E" w:rsidRDefault="009961BE" w:rsidP="009961BE">
            <w:pPr>
              <w:spacing w:after="0" w:line="240" w:lineRule="auto"/>
              <w:jc w:val="center"/>
              <w:rPr>
                <w:rFonts w:eastAsia="Times New Roman" w:cs="Arial"/>
                <w:sz w:val="16"/>
                <w:szCs w:val="16"/>
              </w:rPr>
            </w:pPr>
          </w:p>
        </w:tc>
        <w:tc>
          <w:tcPr>
            <w:tcW w:w="954" w:type="dxa"/>
            <w:vAlign w:val="bottom"/>
          </w:tcPr>
          <w:p w14:paraId="134B6222" w14:textId="77777777" w:rsidR="009961BE" w:rsidRPr="0075279E" w:rsidRDefault="009961BE" w:rsidP="009961BE">
            <w:pPr>
              <w:spacing w:after="0" w:line="240" w:lineRule="auto"/>
              <w:jc w:val="center"/>
              <w:rPr>
                <w:rFonts w:eastAsia="Times New Roman" w:cs="Arial"/>
                <w:sz w:val="16"/>
                <w:szCs w:val="16"/>
              </w:rPr>
            </w:pPr>
          </w:p>
        </w:tc>
        <w:tc>
          <w:tcPr>
            <w:tcW w:w="956" w:type="dxa"/>
            <w:vAlign w:val="bottom"/>
          </w:tcPr>
          <w:p w14:paraId="4E006EBE" w14:textId="77777777" w:rsidR="009961BE" w:rsidRPr="0075279E" w:rsidRDefault="009961BE" w:rsidP="009961BE">
            <w:pPr>
              <w:spacing w:after="0" w:line="240" w:lineRule="auto"/>
              <w:jc w:val="center"/>
              <w:rPr>
                <w:rFonts w:eastAsia="Times New Roman" w:cs="Arial"/>
                <w:sz w:val="16"/>
                <w:szCs w:val="16"/>
              </w:rPr>
            </w:pPr>
            <w:r w:rsidRPr="0075279E">
              <w:rPr>
                <w:rFonts w:cs="Arial"/>
                <w:w w:val="95"/>
                <w:sz w:val="16"/>
                <w:szCs w:val="16"/>
              </w:rPr>
              <w:t>X</w:t>
            </w:r>
          </w:p>
        </w:tc>
        <w:tc>
          <w:tcPr>
            <w:tcW w:w="1036" w:type="dxa"/>
            <w:vAlign w:val="bottom"/>
          </w:tcPr>
          <w:p w14:paraId="01A5584D" w14:textId="77777777" w:rsidR="009961BE" w:rsidRPr="0075279E" w:rsidRDefault="009961BE" w:rsidP="009961BE">
            <w:pPr>
              <w:spacing w:after="0" w:line="240" w:lineRule="auto"/>
              <w:jc w:val="center"/>
              <w:rPr>
                <w:rFonts w:eastAsia="Times New Roman" w:cs="Arial"/>
                <w:sz w:val="16"/>
                <w:szCs w:val="16"/>
              </w:rPr>
            </w:pPr>
            <w:r w:rsidRPr="0075279E">
              <w:rPr>
                <w:rFonts w:cs="Arial"/>
                <w:sz w:val="16"/>
                <w:szCs w:val="16"/>
              </w:rPr>
              <w:t>X</w:t>
            </w:r>
          </w:p>
        </w:tc>
      </w:tr>
    </w:tbl>
    <w:p w14:paraId="11F220E0" w14:textId="77777777" w:rsidR="009961BE" w:rsidRPr="0075279E" w:rsidRDefault="009961BE" w:rsidP="009961BE">
      <w:pPr>
        <w:spacing w:after="0" w:line="240" w:lineRule="auto"/>
        <w:rPr>
          <w:rFonts w:cs="Arial"/>
          <w:sz w:val="22"/>
        </w:rPr>
      </w:pPr>
    </w:p>
    <w:p w14:paraId="10E3E527" w14:textId="0A7AECFB" w:rsidR="009961BE" w:rsidRPr="0075279E" w:rsidRDefault="009961BE" w:rsidP="009961BE">
      <w:pPr>
        <w:spacing w:after="0" w:line="240" w:lineRule="auto"/>
        <w:rPr>
          <w:rFonts w:cs="Arial"/>
          <w:sz w:val="22"/>
        </w:rPr>
      </w:pPr>
      <w:r w:rsidRPr="0075279E">
        <w:rPr>
          <w:rFonts w:cs="Arial"/>
          <w:sz w:val="22"/>
        </w:rPr>
        <w:fldChar w:fldCharType="begin"/>
      </w:r>
      <w:r w:rsidRPr="0075279E">
        <w:rPr>
          <w:rFonts w:cs="Arial"/>
          <w:sz w:val="22"/>
        </w:rPr>
        <w:instrText xml:space="preserve"> REF _Ref501480726 \h  \* MERGEFORMAT </w:instrText>
      </w:r>
      <w:r w:rsidRPr="0075279E">
        <w:rPr>
          <w:rFonts w:cs="Arial"/>
          <w:sz w:val="22"/>
        </w:rPr>
      </w:r>
      <w:r w:rsidRPr="0075279E">
        <w:rPr>
          <w:rFonts w:cs="Arial"/>
          <w:sz w:val="22"/>
        </w:rPr>
        <w:fldChar w:fldCharType="separate"/>
      </w:r>
      <w:r w:rsidR="00F97240" w:rsidRPr="00F97240">
        <w:rPr>
          <w:rFonts w:cs="Arial"/>
          <w:sz w:val="22"/>
        </w:rPr>
        <w:t xml:space="preserve">Table </w:t>
      </w:r>
      <w:r w:rsidR="00F97240" w:rsidRPr="00F97240">
        <w:rPr>
          <w:rFonts w:cs="Arial"/>
          <w:noProof/>
          <w:sz w:val="22"/>
        </w:rPr>
        <w:t>9</w:t>
      </w:r>
      <w:r w:rsidRPr="0075279E">
        <w:rPr>
          <w:rFonts w:cs="Arial"/>
          <w:sz w:val="22"/>
        </w:rPr>
        <w:fldChar w:fldCharType="end"/>
      </w:r>
      <w:r w:rsidRPr="0075279E">
        <w:rPr>
          <w:rFonts w:cs="Arial"/>
          <w:sz w:val="22"/>
        </w:rPr>
        <w:t xml:space="preserve"> below indicates applicable considerations that should be </w:t>
      </w:r>
      <w:r w:rsidR="006A05B7">
        <w:rPr>
          <w:rFonts w:cs="Arial"/>
          <w:sz w:val="22"/>
        </w:rPr>
        <w:t xml:space="preserve">consideration </w:t>
      </w:r>
      <w:r w:rsidR="0037398D">
        <w:rPr>
          <w:rFonts w:cs="Arial"/>
          <w:sz w:val="22"/>
        </w:rPr>
        <w:t xml:space="preserve">during the </w:t>
      </w:r>
      <w:r w:rsidRPr="0075279E">
        <w:rPr>
          <w:rFonts w:cs="Arial"/>
          <w:sz w:val="22"/>
        </w:rPr>
        <w:t xml:space="preserve">implementation </w:t>
      </w:r>
      <w:r w:rsidRPr="0075279E">
        <w:rPr>
          <w:rFonts w:cs="Arial"/>
          <w:noProof/>
          <w:sz w:val="22"/>
        </w:rPr>
        <w:t>of</w:t>
      </w:r>
      <w:r w:rsidRPr="0075279E">
        <w:rPr>
          <w:rFonts w:cs="Arial"/>
          <w:sz w:val="22"/>
        </w:rPr>
        <w:t xml:space="preserve"> EbA intervention</w:t>
      </w:r>
      <w:r w:rsidR="0037398D">
        <w:rPr>
          <w:rFonts w:cs="Arial"/>
          <w:sz w:val="22"/>
        </w:rPr>
        <w:t>s</w:t>
      </w:r>
      <w:r w:rsidRPr="0075279E">
        <w:rPr>
          <w:rFonts w:cs="Arial"/>
          <w:sz w:val="22"/>
        </w:rPr>
        <w:t>. These are shown alongside the impact each intervention is expected to have within the Laotian social and environmental context.</w:t>
      </w:r>
    </w:p>
    <w:p w14:paraId="11DAD05A" w14:textId="77777777" w:rsidR="009961BE" w:rsidRPr="0075279E" w:rsidRDefault="009961BE" w:rsidP="009961BE">
      <w:pPr>
        <w:spacing w:after="0" w:line="240" w:lineRule="auto"/>
        <w:rPr>
          <w:rFonts w:cs="Arial"/>
          <w:sz w:val="22"/>
        </w:rPr>
      </w:pPr>
    </w:p>
    <w:p w14:paraId="1277D59B" w14:textId="77EB81D0" w:rsidR="009961BE" w:rsidRPr="0075279E" w:rsidRDefault="009961BE" w:rsidP="009961BE">
      <w:pPr>
        <w:keepNext/>
        <w:spacing w:after="0" w:line="240" w:lineRule="auto"/>
        <w:rPr>
          <w:rFonts w:cs="Arial"/>
          <w:iCs/>
          <w:color w:val="000000" w:themeColor="text1"/>
        </w:rPr>
      </w:pPr>
      <w:bookmarkStart w:id="221" w:name="_Ref501480726"/>
      <w:r w:rsidRPr="0075279E">
        <w:rPr>
          <w:rFonts w:cs="Arial"/>
          <w:iCs/>
          <w:color w:val="000000" w:themeColor="text1"/>
        </w:rPr>
        <w:t xml:space="preserve">Table </w:t>
      </w:r>
      <w:r w:rsidR="007153C3">
        <w:rPr>
          <w:rFonts w:cs="Arial"/>
          <w:iCs/>
          <w:color w:val="000000" w:themeColor="text1"/>
        </w:rPr>
        <w:t>9</w:t>
      </w:r>
      <w:bookmarkEnd w:id="221"/>
      <w:r w:rsidRPr="0075279E">
        <w:rPr>
          <w:rFonts w:cs="Arial"/>
          <w:iCs/>
          <w:color w:val="000000" w:themeColor="text1"/>
        </w:rPr>
        <w:t>.  Environmental and technical considerations for the feasibility of EbA interventions.</w:t>
      </w:r>
    </w:p>
    <w:tbl>
      <w:tblPr>
        <w:tblW w:w="55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88"/>
        <w:gridCol w:w="4678"/>
        <w:gridCol w:w="2694"/>
      </w:tblGrid>
      <w:tr w:rsidR="009961BE" w:rsidRPr="0075279E" w14:paraId="2DB338B8" w14:textId="77777777" w:rsidTr="000B5AD2">
        <w:trPr>
          <w:trHeight w:val="738"/>
          <w:tblHeader/>
        </w:trPr>
        <w:tc>
          <w:tcPr>
            <w:tcW w:w="1336" w:type="pct"/>
            <w:tcBorders>
              <w:top w:val="single" w:sz="4" w:space="0" w:color="auto"/>
              <w:left w:val="single" w:sz="4" w:space="0" w:color="auto"/>
              <w:bottom w:val="single" w:sz="4" w:space="0" w:color="auto"/>
              <w:right w:val="single" w:sz="4" w:space="0" w:color="auto"/>
            </w:tcBorders>
            <w:hideMark/>
          </w:tcPr>
          <w:p w14:paraId="1A4A44AC" w14:textId="77777777" w:rsidR="009961BE" w:rsidRPr="0075279E" w:rsidRDefault="009961BE" w:rsidP="009961BE">
            <w:pPr>
              <w:spacing w:after="0" w:line="240" w:lineRule="auto"/>
              <w:ind w:left="80"/>
              <w:jc w:val="left"/>
              <w:rPr>
                <w:rFonts w:eastAsia="Calibri" w:cs="Arial"/>
                <w:b/>
                <w:lang w:eastAsia="en-ZA"/>
              </w:rPr>
            </w:pPr>
            <w:r w:rsidRPr="0075279E">
              <w:rPr>
                <w:rFonts w:eastAsia="Calibri" w:cs="Arial"/>
                <w:b/>
                <w:lang w:eastAsia="en-ZA"/>
              </w:rPr>
              <w:t>Potential Urban EbA</w:t>
            </w:r>
          </w:p>
          <w:p w14:paraId="2E393827" w14:textId="77777777" w:rsidR="009961BE" w:rsidRPr="0075279E" w:rsidRDefault="009961BE" w:rsidP="009961BE">
            <w:pPr>
              <w:spacing w:after="0" w:line="240" w:lineRule="auto"/>
              <w:ind w:left="80"/>
              <w:jc w:val="left"/>
              <w:rPr>
                <w:rFonts w:eastAsia="Calibri" w:cs="Arial"/>
                <w:b/>
                <w:lang w:eastAsia="en-ZA"/>
              </w:rPr>
            </w:pPr>
            <w:r w:rsidRPr="0075279E">
              <w:rPr>
                <w:rFonts w:eastAsia="Calibri" w:cs="Arial"/>
                <w:b/>
                <w:lang w:eastAsia="en-ZA"/>
              </w:rPr>
              <w:t>interventions (selection of</w:t>
            </w:r>
          </w:p>
          <w:p w14:paraId="642BF673" w14:textId="77777777" w:rsidR="009961BE" w:rsidRPr="0075279E" w:rsidRDefault="009961BE" w:rsidP="009961BE">
            <w:pPr>
              <w:spacing w:after="0" w:line="240" w:lineRule="auto"/>
              <w:ind w:left="80"/>
              <w:jc w:val="left"/>
              <w:rPr>
                <w:rFonts w:eastAsia="Calibri" w:cs="Arial"/>
                <w:b/>
                <w:lang w:eastAsia="en-ZA"/>
              </w:rPr>
            </w:pPr>
            <w:r w:rsidRPr="0075279E">
              <w:rPr>
                <w:rFonts w:eastAsia="Calibri" w:cs="Arial"/>
                <w:b/>
                <w:lang w:eastAsia="en-ZA"/>
              </w:rPr>
              <w:t>examples)</w:t>
            </w:r>
          </w:p>
        </w:tc>
        <w:tc>
          <w:tcPr>
            <w:tcW w:w="2325" w:type="pct"/>
            <w:tcBorders>
              <w:top w:val="single" w:sz="4" w:space="0" w:color="auto"/>
              <w:left w:val="single" w:sz="4" w:space="0" w:color="auto"/>
              <w:bottom w:val="single" w:sz="4" w:space="0" w:color="auto"/>
              <w:right w:val="single" w:sz="4" w:space="0" w:color="auto"/>
            </w:tcBorders>
          </w:tcPr>
          <w:p w14:paraId="059A8228" w14:textId="77777777" w:rsidR="009961BE" w:rsidRPr="0075279E" w:rsidRDefault="009961BE" w:rsidP="009961BE">
            <w:pPr>
              <w:spacing w:after="0" w:line="240" w:lineRule="auto"/>
              <w:jc w:val="left"/>
              <w:rPr>
                <w:rFonts w:eastAsia="Times New Roman" w:cs="Arial"/>
                <w:b/>
                <w:lang w:eastAsia="en-ZA"/>
              </w:rPr>
            </w:pPr>
            <w:r w:rsidRPr="0075279E">
              <w:rPr>
                <w:rFonts w:eastAsia="Calibri" w:cs="Arial"/>
                <w:b/>
                <w:lang w:eastAsia="en-ZA"/>
              </w:rPr>
              <w:t>Environmental and technical considerations (context-specific)</w:t>
            </w:r>
          </w:p>
        </w:tc>
        <w:tc>
          <w:tcPr>
            <w:tcW w:w="1339" w:type="pct"/>
            <w:tcBorders>
              <w:top w:val="single" w:sz="4" w:space="0" w:color="auto"/>
              <w:left w:val="single" w:sz="4" w:space="0" w:color="auto"/>
              <w:bottom w:val="single" w:sz="4" w:space="0" w:color="auto"/>
              <w:right w:val="single" w:sz="4" w:space="0" w:color="auto"/>
            </w:tcBorders>
            <w:hideMark/>
          </w:tcPr>
          <w:p w14:paraId="137FECFC" w14:textId="77777777" w:rsidR="009961BE" w:rsidRPr="0075279E" w:rsidRDefault="009961BE" w:rsidP="009961BE">
            <w:pPr>
              <w:spacing w:after="0" w:line="240" w:lineRule="auto"/>
              <w:ind w:left="40"/>
              <w:jc w:val="left"/>
              <w:rPr>
                <w:rFonts w:eastAsia="Calibri" w:cs="Arial"/>
                <w:b/>
                <w:lang w:eastAsia="en-ZA"/>
              </w:rPr>
            </w:pPr>
            <w:r w:rsidRPr="0075279E">
              <w:rPr>
                <w:rFonts w:eastAsia="Calibri" w:cs="Arial"/>
                <w:b/>
                <w:lang w:eastAsia="en-ZA"/>
              </w:rPr>
              <w:t>Positive or negative impact in the Laotian context?</w:t>
            </w:r>
          </w:p>
        </w:tc>
      </w:tr>
      <w:tr w:rsidR="0037398D" w:rsidRPr="0075279E" w14:paraId="3FFFE619" w14:textId="77777777" w:rsidTr="009A13C9">
        <w:trPr>
          <w:trHeight w:val="511"/>
        </w:trPr>
        <w:tc>
          <w:tcPr>
            <w:tcW w:w="1336" w:type="pct"/>
          </w:tcPr>
          <w:p w14:paraId="1408D8A8" w14:textId="77777777" w:rsidR="0037398D" w:rsidRPr="0075279E" w:rsidRDefault="0037398D" w:rsidP="009A13C9">
            <w:pPr>
              <w:spacing w:after="0" w:line="240" w:lineRule="auto"/>
              <w:ind w:left="80"/>
              <w:jc w:val="left"/>
              <w:rPr>
                <w:rFonts w:eastAsia="Times New Roman" w:cs="Arial"/>
                <w:lang w:eastAsia="en-ZA"/>
              </w:rPr>
            </w:pPr>
            <w:r w:rsidRPr="0075279E">
              <w:rPr>
                <w:rFonts w:eastAsia="Calibri" w:cs="Arial"/>
                <w:lang w:eastAsia="en-ZA"/>
              </w:rPr>
              <w:t>Wetland</w:t>
            </w:r>
            <w:r>
              <w:rPr>
                <w:rFonts w:eastAsia="Calibri" w:cs="Arial"/>
                <w:lang w:eastAsia="en-ZA"/>
              </w:rPr>
              <w:t xml:space="preserve"> restoration / rehabilitation</w:t>
            </w:r>
          </w:p>
        </w:tc>
        <w:tc>
          <w:tcPr>
            <w:tcW w:w="2325" w:type="pct"/>
            <w:hideMark/>
          </w:tcPr>
          <w:p w14:paraId="326C5536" w14:textId="77777777" w:rsidR="0037398D" w:rsidRPr="0075279E" w:rsidRDefault="0037398D" w:rsidP="00773AC5">
            <w:pPr>
              <w:numPr>
                <w:ilvl w:val="0"/>
                <w:numId w:val="22"/>
              </w:numPr>
              <w:spacing w:after="0" w:line="240" w:lineRule="auto"/>
              <w:jc w:val="left"/>
              <w:rPr>
                <w:rFonts w:eastAsia="Calibri" w:cs="Arial"/>
                <w:lang w:eastAsia="en-ZA"/>
              </w:rPr>
            </w:pPr>
            <w:r w:rsidRPr="0075279E">
              <w:rPr>
                <w:rFonts w:eastAsia="Calibri" w:cs="Arial"/>
                <w:lang w:eastAsia="en-ZA"/>
              </w:rPr>
              <w:t xml:space="preserve">Feasibility of conservation or restoration will depend on the </w:t>
            </w:r>
            <w:r w:rsidRPr="0075279E">
              <w:rPr>
                <w:rFonts w:eastAsia="Calibri" w:cs="Arial"/>
                <w:noProof/>
                <w:lang w:eastAsia="en-ZA"/>
              </w:rPr>
              <w:t>current</w:t>
            </w:r>
            <w:r w:rsidRPr="0075279E">
              <w:rPr>
                <w:rFonts w:eastAsia="Calibri" w:cs="Arial"/>
                <w:lang w:eastAsia="en-ZA"/>
              </w:rPr>
              <w:t xml:space="preserve"> state of degradation.</w:t>
            </w:r>
          </w:p>
          <w:p w14:paraId="010DCA98" w14:textId="77777777" w:rsidR="0037398D" w:rsidRPr="0075279E" w:rsidRDefault="0037398D" w:rsidP="00773AC5">
            <w:pPr>
              <w:numPr>
                <w:ilvl w:val="0"/>
                <w:numId w:val="22"/>
              </w:numPr>
              <w:spacing w:after="0" w:line="240" w:lineRule="auto"/>
              <w:jc w:val="left"/>
              <w:rPr>
                <w:rFonts w:eastAsia="Calibri" w:cs="Arial"/>
                <w:lang w:eastAsia="en-ZA"/>
              </w:rPr>
            </w:pPr>
            <w:r w:rsidRPr="0075279E">
              <w:rPr>
                <w:rFonts w:eastAsia="Calibri" w:cs="Arial"/>
                <w:lang w:eastAsia="en-ZA"/>
              </w:rPr>
              <w:t>Managing the transition period is crucial in successful restoration efforts.</w:t>
            </w:r>
          </w:p>
          <w:p w14:paraId="0921D1C2" w14:textId="77777777" w:rsidR="0037398D" w:rsidRPr="0075279E" w:rsidRDefault="0037398D" w:rsidP="00773AC5">
            <w:pPr>
              <w:numPr>
                <w:ilvl w:val="0"/>
                <w:numId w:val="22"/>
              </w:numPr>
              <w:spacing w:after="0" w:line="240" w:lineRule="auto"/>
              <w:jc w:val="left"/>
              <w:rPr>
                <w:rFonts w:eastAsia="Calibri" w:cs="Arial"/>
                <w:lang w:eastAsia="en-ZA"/>
              </w:rPr>
            </w:pPr>
            <w:r w:rsidRPr="0075279E">
              <w:rPr>
                <w:rFonts w:eastAsia="Calibri" w:cs="Arial"/>
                <w:lang w:eastAsia="en-ZA"/>
              </w:rPr>
              <w:t>Careful monitoring and management will be required to prevent potential adverse effects such as the spread of invasive species and increases in disease-carrying insects.</w:t>
            </w:r>
          </w:p>
        </w:tc>
        <w:tc>
          <w:tcPr>
            <w:tcW w:w="1339" w:type="pct"/>
            <w:hideMark/>
          </w:tcPr>
          <w:p w14:paraId="7178BD37" w14:textId="77777777" w:rsidR="0037398D" w:rsidRPr="0075279E" w:rsidRDefault="0037398D" w:rsidP="009A13C9">
            <w:pPr>
              <w:spacing w:after="0" w:line="240" w:lineRule="auto"/>
              <w:ind w:left="40"/>
              <w:jc w:val="left"/>
              <w:rPr>
                <w:rFonts w:eastAsia="Calibri" w:cs="Arial"/>
                <w:lang w:eastAsia="en-ZA"/>
              </w:rPr>
            </w:pPr>
            <w:r w:rsidRPr="0075279E">
              <w:rPr>
                <w:rFonts w:eastAsia="Calibri" w:cs="Arial"/>
                <w:lang w:eastAsia="en-ZA"/>
              </w:rPr>
              <w:t>Positive — wetlands are already providing ecosystem services to urban residents in Laos.</w:t>
            </w:r>
            <w:r>
              <w:rPr>
                <w:rFonts w:eastAsia="Calibri" w:cs="Arial"/>
                <w:lang w:eastAsia="en-ZA"/>
              </w:rPr>
              <w:t xml:space="preserve"> Wetland restoration would ensure that the ecosystem continues to benefit all users. Additionally, wetlands have numerous biodiversity benefits and restoration activities will contribute to protecting plant and animal species that inhabit the wetland.  </w:t>
            </w:r>
          </w:p>
        </w:tc>
      </w:tr>
      <w:tr w:rsidR="0037398D" w:rsidRPr="0075279E" w14:paraId="0C23F86E" w14:textId="77777777" w:rsidTr="009A13C9">
        <w:trPr>
          <w:trHeight w:val="511"/>
        </w:trPr>
        <w:tc>
          <w:tcPr>
            <w:tcW w:w="1336" w:type="pct"/>
          </w:tcPr>
          <w:p w14:paraId="572B19BC" w14:textId="77777777" w:rsidR="0037398D" w:rsidRPr="0075279E" w:rsidRDefault="0037398D" w:rsidP="009A13C9">
            <w:pPr>
              <w:spacing w:after="0" w:line="240" w:lineRule="auto"/>
              <w:ind w:left="80"/>
              <w:jc w:val="left"/>
              <w:rPr>
                <w:rFonts w:eastAsia="Calibri" w:cs="Arial"/>
                <w:lang w:eastAsia="en-ZA"/>
              </w:rPr>
            </w:pPr>
            <w:r>
              <w:rPr>
                <w:rFonts w:eastAsia="Calibri" w:cs="Arial"/>
                <w:lang w:eastAsia="en-ZA"/>
              </w:rPr>
              <w:t>Stream restoration / rehabilitation</w:t>
            </w:r>
          </w:p>
        </w:tc>
        <w:tc>
          <w:tcPr>
            <w:tcW w:w="2325" w:type="pct"/>
          </w:tcPr>
          <w:p w14:paraId="2B87142B" w14:textId="77777777" w:rsidR="0037398D" w:rsidRPr="0075279E" w:rsidRDefault="0037398D" w:rsidP="00773AC5">
            <w:pPr>
              <w:numPr>
                <w:ilvl w:val="0"/>
                <w:numId w:val="22"/>
              </w:numPr>
              <w:spacing w:after="0" w:line="240" w:lineRule="auto"/>
              <w:jc w:val="left"/>
              <w:rPr>
                <w:rFonts w:eastAsia="Calibri" w:cs="Arial"/>
                <w:lang w:eastAsia="en-ZA"/>
              </w:rPr>
            </w:pPr>
            <w:r w:rsidRPr="0075279E">
              <w:rPr>
                <w:rFonts w:eastAsia="Calibri" w:cs="Arial"/>
                <w:lang w:eastAsia="en-ZA"/>
              </w:rPr>
              <w:t xml:space="preserve">Feasibility of restoration </w:t>
            </w:r>
            <w:r>
              <w:rPr>
                <w:rFonts w:eastAsia="Calibri" w:cs="Arial"/>
                <w:lang w:eastAsia="en-ZA"/>
              </w:rPr>
              <w:t xml:space="preserve">activities </w:t>
            </w:r>
            <w:r w:rsidRPr="0075279E">
              <w:rPr>
                <w:rFonts w:eastAsia="Calibri" w:cs="Arial"/>
                <w:lang w:eastAsia="en-ZA"/>
              </w:rPr>
              <w:t xml:space="preserve">will depend on the </w:t>
            </w:r>
            <w:r w:rsidRPr="0075279E">
              <w:rPr>
                <w:rFonts w:eastAsia="Calibri" w:cs="Arial"/>
                <w:noProof/>
                <w:lang w:eastAsia="en-ZA"/>
              </w:rPr>
              <w:t>current</w:t>
            </w:r>
            <w:r w:rsidRPr="0075279E">
              <w:rPr>
                <w:rFonts w:eastAsia="Calibri" w:cs="Arial"/>
                <w:lang w:eastAsia="en-ZA"/>
              </w:rPr>
              <w:t xml:space="preserve"> state of degradation.</w:t>
            </w:r>
          </w:p>
          <w:p w14:paraId="781D8B69" w14:textId="77777777" w:rsidR="0037398D" w:rsidRPr="0075279E" w:rsidRDefault="0037398D" w:rsidP="00773AC5">
            <w:pPr>
              <w:numPr>
                <w:ilvl w:val="0"/>
                <w:numId w:val="22"/>
              </w:numPr>
              <w:spacing w:after="0" w:line="240" w:lineRule="auto"/>
              <w:jc w:val="left"/>
              <w:rPr>
                <w:rFonts w:eastAsia="Calibri" w:cs="Arial"/>
                <w:lang w:eastAsia="en-ZA"/>
              </w:rPr>
            </w:pPr>
            <w:r>
              <w:rPr>
                <w:rFonts w:eastAsia="Calibri" w:cs="Arial"/>
                <w:lang w:eastAsia="en-ZA"/>
              </w:rPr>
              <w:lastRenderedPageBreak/>
              <w:t>Monitoring and evaluation of the stream after restoration activities have been undertaken is critical in ensuring that the correct processes are followed.</w:t>
            </w:r>
          </w:p>
        </w:tc>
        <w:tc>
          <w:tcPr>
            <w:tcW w:w="1339" w:type="pct"/>
          </w:tcPr>
          <w:p w14:paraId="207A3A86" w14:textId="4650ECC0" w:rsidR="0037398D" w:rsidRPr="0075279E" w:rsidRDefault="0037398D" w:rsidP="009A13C9">
            <w:pPr>
              <w:spacing w:after="0" w:line="240" w:lineRule="auto"/>
              <w:ind w:left="40"/>
              <w:jc w:val="left"/>
              <w:rPr>
                <w:rFonts w:eastAsia="Calibri" w:cs="Arial"/>
                <w:lang w:eastAsia="en-ZA"/>
              </w:rPr>
            </w:pPr>
            <w:r>
              <w:rPr>
                <w:rFonts w:eastAsia="Calibri" w:cs="Arial"/>
                <w:lang w:eastAsia="en-ZA"/>
              </w:rPr>
              <w:lastRenderedPageBreak/>
              <w:t xml:space="preserve">Positive – </w:t>
            </w:r>
            <w:r w:rsidR="00DF5DF7">
              <w:rPr>
                <w:rFonts w:eastAsia="Calibri" w:cs="Arial"/>
                <w:lang w:eastAsia="en-ZA"/>
              </w:rPr>
              <w:t>S</w:t>
            </w:r>
            <w:r>
              <w:rPr>
                <w:rFonts w:eastAsia="Calibri" w:cs="Arial"/>
                <w:lang w:eastAsia="en-ZA"/>
              </w:rPr>
              <w:t xml:space="preserve">treams provide </w:t>
            </w:r>
            <w:r w:rsidR="00F05CF7">
              <w:rPr>
                <w:rFonts w:eastAsia="Calibri" w:cs="Arial"/>
                <w:lang w:eastAsia="en-ZA"/>
              </w:rPr>
              <w:t xml:space="preserve">numerous </w:t>
            </w:r>
            <w:r>
              <w:rPr>
                <w:rFonts w:eastAsia="Calibri" w:cs="Arial"/>
                <w:lang w:eastAsia="en-ZA"/>
              </w:rPr>
              <w:t xml:space="preserve">ecosystem goods </w:t>
            </w:r>
            <w:r>
              <w:rPr>
                <w:rFonts w:eastAsia="Calibri" w:cs="Arial"/>
                <w:lang w:eastAsia="en-ZA"/>
              </w:rPr>
              <w:lastRenderedPageBreak/>
              <w:t>and services</w:t>
            </w:r>
            <w:r w:rsidR="00DF5DF7">
              <w:rPr>
                <w:rFonts w:eastAsia="Calibri" w:cs="Arial"/>
                <w:lang w:eastAsia="en-ZA"/>
              </w:rPr>
              <w:t xml:space="preserve">. </w:t>
            </w:r>
            <w:r>
              <w:rPr>
                <w:rFonts w:eastAsia="Calibri" w:cs="Arial"/>
                <w:lang w:eastAsia="en-ZA"/>
              </w:rPr>
              <w:t>Stream restoration will contribute to: increased biodiversity; and improved water quality by reducing erosion</w:t>
            </w:r>
            <w:r w:rsidR="001732DE">
              <w:rPr>
                <w:rFonts w:eastAsia="Calibri" w:cs="Arial"/>
                <w:lang w:eastAsia="en-ZA"/>
              </w:rPr>
              <w:t>.</w:t>
            </w:r>
            <w:r>
              <w:rPr>
                <w:rFonts w:eastAsia="Calibri" w:cs="Arial"/>
                <w:lang w:eastAsia="en-ZA"/>
              </w:rPr>
              <w:t xml:space="preserve"> </w:t>
            </w:r>
          </w:p>
        </w:tc>
      </w:tr>
      <w:tr w:rsidR="0037398D" w:rsidRPr="007520A0" w14:paraId="73A93D50" w14:textId="77777777" w:rsidTr="009A13C9">
        <w:trPr>
          <w:trHeight w:val="2258"/>
        </w:trPr>
        <w:tc>
          <w:tcPr>
            <w:tcW w:w="1336" w:type="pct"/>
          </w:tcPr>
          <w:p w14:paraId="2E28A575" w14:textId="77777777" w:rsidR="0037398D" w:rsidRPr="0075279E" w:rsidRDefault="0037398D" w:rsidP="009A13C9">
            <w:pPr>
              <w:spacing w:after="0" w:line="240" w:lineRule="auto"/>
              <w:ind w:left="80"/>
              <w:jc w:val="left"/>
              <w:rPr>
                <w:rFonts w:eastAsia="Times New Roman" w:cs="Arial"/>
                <w:lang w:eastAsia="en-ZA"/>
              </w:rPr>
            </w:pPr>
            <w:r w:rsidRPr="0075279E">
              <w:rPr>
                <w:rFonts w:eastAsia="Calibri" w:cs="Arial"/>
                <w:lang w:eastAsia="en-ZA"/>
              </w:rPr>
              <w:lastRenderedPageBreak/>
              <w:t>Permeable pavements</w:t>
            </w:r>
          </w:p>
        </w:tc>
        <w:tc>
          <w:tcPr>
            <w:tcW w:w="2325" w:type="pct"/>
            <w:hideMark/>
          </w:tcPr>
          <w:p w14:paraId="686049AD" w14:textId="77777777" w:rsidR="0037398D" w:rsidRPr="0075279E" w:rsidRDefault="0037398D" w:rsidP="00773AC5">
            <w:pPr>
              <w:numPr>
                <w:ilvl w:val="0"/>
                <w:numId w:val="19"/>
              </w:numPr>
              <w:spacing w:after="0" w:line="240" w:lineRule="auto"/>
              <w:jc w:val="left"/>
              <w:rPr>
                <w:rFonts w:eastAsia="Calibri" w:cs="Arial"/>
                <w:lang w:eastAsia="en-ZA"/>
              </w:rPr>
            </w:pPr>
            <w:r w:rsidRPr="0075279E">
              <w:rPr>
                <w:rFonts w:eastAsia="Calibri" w:cs="Arial"/>
                <w:lang w:eastAsia="en-ZA"/>
              </w:rPr>
              <w:t>Increased risk of groundwater contamination if water infiltrates the substrate.</w:t>
            </w:r>
          </w:p>
          <w:p w14:paraId="50F75953" w14:textId="77777777" w:rsidR="0037398D" w:rsidRPr="0075279E" w:rsidRDefault="0037398D" w:rsidP="00773AC5">
            <w:pPr>
              <w:numPr>
                <w:ilvl w:val="0"/>
                <w:numId w:val="19"/>
              </w:numPr>
              <w:spacing w:after="0" w:line="240" w:lineRule="auto"/>
              <w:jc w:val="left"/>
              <w:rPr>
                <w:rFonts w:eastAsia="Calibri" w:cs="Arial"/>
                <w:lang w:eastAsia="en-ZA"/>
              </w:rPr>
            </w:pPr>
            <w:r w:rsidRPr="0075279E">
              <w:rPr>
                <w:rFonts w:eastAsia="Calibri" w:cs="Arial"/>
                <w:lang w:eastAsia="en-ZA"/>
              </w:rPr>
              <w:t>Usually advised for</w:t>
            </w:r>
            <w:r>
              <w:rPr>
                <w:rFonts w:eastAsia="Calibri" w:cs="Arial"/>
                <w:lang w:eastAsia="en-ZA"/>
              </w:rPr>
              <w:t xml:space="preserve"> public</w:t>
            </w:r>
            <w:r w:rsidRPr="0075279E">
              <w:rPr>
                <w:rFonts w:eastAsia="Calibri" w:cs="Arial"/>
                <w:lang w:eastAsia="en-ZA"/>
              </w:rPr>
              <w:t xml:space="preserve"> areas such as</w:t>
            </w:r>
            <w:r>
              <w:rPr>
                <w:rFonts w:eastAsia="Calibri" w:cs="Arial"/>
                <w:lang w:eastAsia="en-ZA"/>
              </w:rPr>
              <w:t xml:space="preserve"> universities, schools, government offices,</w:t>
            </w:r>
            <w:r w:rsidRPr="0075279E">
              <w:rPr>
                <w:rFonts w:eastAsia="Calibri" w:cs="Arial"/>
                <w:lang w:eastAsia="en-ZA"/>
              </w:rPr>
              <w:t xml:space="preserve"> residential roads, parking lots, walkways, driveways and patios.</w:t>
            </w:r>
          </w:p>
          <w:p w14:paraId="3C2A9913" w14:textId="77777777" w:rsidR="0037398D" w:rsidRPr="0075279E" w:rsidRDefault="0037398D" w:rsidP="00773AC5">
            <w:pPr>
              <w:numPr>
                <w:ilvl w:val="0"/>
                <w:numId w:val="19"/>
              </w:numPr>
              <w:spacing w:after="0" w:line="240" w:lineRule="auto"/>
              <w:jc w:val="left"/>
              <w:rPr>
                <w:rFonts w:eastAsia="Calibri" w:cs="Arial"/>
                <w:lang w:eastAsia="en-ZA"/>
              </w:rPr>
            </w:pPr>
            <w:r w:rsidRPr="0075279E">
              <w:rPr>
                <w:rFonts w:eastAsia="Calibri" w:cs="Arial"/>
                <w:lang w:eastAsia="en-ZA"/>
              </w:rPr>
              <w:t>Allows for hybrid solutions combined with other systems such as suspended slabs, geothermal pumps and tree pits.</w:t>
            </w:r>
          </w:p>
          <w:p w14:paraId="493F3229" w14:textId="77777777" w:rsidR="0037398D" w:rsidRPr="0075279E" w:rsidRDefault="0037398D" w:rsidP="00773AC5">
            <w:pPr>
              <w:numPr>
                <w:ilvl w:val="0"/>
                <w:numId w:val="19"/>
              </w:numPr>
              <w:spacing w:after="0" w:line="240" w:lineRule="auto"/>
              <w:jc w:val="left"/>
              <w:rPr>
                <w:rFonts w:eastAsia="Calibri" w:cs="Arial"/>
                <w:lang w:eastAsia="en-ZA"/>
              </w:rPr>
            </w:pPr>
            <w:r w:rsidRPr="0075279E">
              <w:rPr>
                <w:rFonts w:eastAsia="Calibri" w:cs="Arial"/>
                <w:lang w:eastAsia="en-ZA"/>
              </w:rPr>
              <w:t>Can be used to pre-treat stormwater for potential re-use on-site.</w:t>
            </w:r>
          </w:p>
          <w:p w14:paraId="18743AF2" w14:textId="430C2245" w:rsidR="0037398D" w:rsidRPr="0062552E" w:rsidRDefault="0037398D" w:rsidP="00773AC5">
            <w:pPr>
              <w:numPr>
                <w:ilvl w:val="0"/>
                <w:numId w:val="19"/>
              </w:numPr>
              <w:spacing w:after="0" w:line="240" w:lineRule="auto"/>
              <w:jc w:val="left"/>
              <w:rPr>
                <w:rFonts w:eastAsia="Calibri" w:cs="Arial"/>
                <w:lang w:eastAsia="en-ZA"/>
              </w:rPr>
            </w:pPr>
            <w:r w:rsidRPr="0050337E">
              <w:rPr>
                <w:rFonts w:eastAsia="Calibri" w:cs="Arial"/>
                <w:lang w:eastAsia="en-ZA"/>
              </w:rPr>
              <w:t>Cost</w:t>
            </w:r>
            <w:r w:rsidR="00824292">
              <w:rPr>
                <w:rFonts w:eastAsia="Calibri" w:cs="Arial"/>
                <w:lang w:eastAsia="en-ZA"/>
              </w:rPr>
              <w:t>-benefit ratio</w:t>
            </w:r>
            <w:r w:rsidRPr="0050337E">
              <w:rPr>
                <w:rFonts w:eastAsia="Calibri" w:cs="Arial"/>
                <w:lang w:eastAsia="en-ZA"/>
              </w:rPr>
              <w:t xml:space="preserve"> </w:t>
            </w:r>
            <w:r w:rsidR="00824292">
              <w:rPr>
                <w:rFonts w:eastAsia="Calibri" w:cs="Arial"/>
                <w:lang w:eastAsia="en-ZA"/>
              </w:rPr>
              <w:t>is</w:t>
            </w:r>
            <w:r w:rsidRPr="0050337E">
              <w:rPr>
                <w:rFonts w:eastAsia="Calibri" w:cs="Arial"/>
                <w:lang w:eastAsia="en-ZA"/>
              </w:rPr>
              <w:t xml:space="preserve"> uncertain in the Laotian context.</w:t>
            </w:r>
          </w:p>
          <w:p w14:paraId="3E06068B" w14:textId="77777777" w:rsidR="0037398D" w:rsidRPr="0075279E" w:rsidRDefault="0037398D" w:rsidP="00773AC5">
            <w:pPr>
              <w:numPr>
                <w:ilvl w:val="0"/>
                <w:numId w:val="19"/>
              </w:numPr>
              <w:spacing w:after="0" w:line="240" w:lineRule="auto"/>
              <w:jc w:val="left"/>
              <w:rPr>
                <w:rFonts w:eastAsia="Calibri" w:cs="Arial"/>
                <w:lang w:eastAsia="en-ZA"/>
              </w:rPr>
            </w:pPr>
            <w:r>
              <w:rPr>
                <w:rFonts w:eastAsia="Calibri" w:cs="Arial"/>
                <w:lang w:eastAsia="en-ZA"/>
              </w:rPr>
              <w:t xml:space="preserve">The efficiency of permeable pavements as an urban EbA solution is strongly dependent on the physical conditions of the proposed site for implementation. </w:t>
            </w:r>
          </w:p>
        </w:tc>
        <w:tc>
          <w:tcPr>
            <w:tcW w:w="1339" w:type="pct"/>
          </w:tcPr>
          <w:p w14:paraId="0835D7EB" w14:textId="77777777" w:rsidR="0037398D" w:rsidRPr="00564412" w:rsidRDefault="0037398D" w:rsidP="009A13C9">
            <w:pPr>
              <w:spacing w:after="0" w:line="240" w:lineRule="auto"/>
              <w:jc w:val="left"/>
              <w:rPr>
                <w:rFonts w:eastAsia="Times New Roman" w:cs="Arial"/>
                <w:szCs w:val="20"/>
                <w:lang w:eastAsia="en-ZA"/>
              </w:rPr>
            </w:pPr>
            <w:r w:rsidRPr="007520A0">
              <w:rPr>
                <w:rFonts w:eastAsia="Times New Roman" w:cs="Arial"/>
                <w:szCs w:val="20"/>
                <w:lang w:eastAsia="en-ZA"/>
              </w:rPr>
              <w:t xml:space="preserve">Uncertain — </w:t>
            </w:r>
            <w:r w:rsidRPr="003A6231">
              <w:rPr>
                <w:rFonts w:eastAsia="Times New Roman" w:cs="Arial"/>
                <w:szCs w:val="20"/>
                <w:lang w:eastAsia="en-ZA"/>
              </w:rPr>
              <w:t>permeable pavements may have a use in the expanding urban environment. However, limited local technical capacity and a lack of local case studies raise</w:t>
            </w:r>
            <w:r w:rsidRPr="0089593B">
              <w:rPr>
                <w:rFonts w:eastAsia="Times New Roman" w:cs="Arial"/>
                <w:szCs w:val="20"/>
                <w:lang w:eastAsia="en-ZA"/>
              </w:rPr>
              <w:t xml:space="preserve"> uncertainties about the construction and maintenance costs of permeable pavements i</w:t>
            </w:r>
            <w:r w:rsidRPr="00C25AFC">
              <w:rPr>
                <w:rFonts w:eastAsia="Times New Roman" w:cs="Arial"/>
                <w:szCs w:val="20"/>
                <w:lang w:eastAsia="en-ZA"/>
              </w:rPr>
              <w:t>n the Laotian context.</w:t>
            </w:r>
            <w:r w:rsidRPr="00AD3E95">
              <w:rPr>
                <w:rFonts w:eastAsia="Times New Roman" w:cs="Arial"/>
                <w:szCs w:val="20"/>
                <w:lang w:eastAsia="en-ZA"/>
              </w:rPr>
              <w:t xml:space="preserve"> </w:t>
            </w:r>
          </w:p>
          <w:p w14:paraId="14A9088C" w14:textId="77777777" w:rsidR="0037398D" w:rsidRPr="00564412" w:rsidRDefault="0037398D" w:rsidP="009A13C9">
            <w:pPr>
              <w:spacing w:after="0" w:line="240" w:lineRule="auto"/>
              <w:jc w:val="left"/>
              <w:rPr>
                <w:rFonts w:eastAsia="Times New Roman" w:cs="Arial"/>
                <w:szCs w:val="20"/>
                <w:lang w:eastAsia="en-ZA"/>
              </w:rPr>
            </w:pPr>
          </w:p>
          <w:p w14:paraId="33B9A2D9" w14:textId="77777777" w:rsidR="0037398D" w:rsidRPr="007520A0" w:rsidRDefault="0037398D" w:rsidP="009A13C9">
            <w:pPr>
              <w:spacing w:after="0" w:line="240" w:lineRule="auto"/>
              <w:jc w:val="left"/>
              <w:rPr>
                <w:rFonts w:eastAsia="Times New Roman" w:cs="Arial"/>
                <w:szCs w:val="20"/>
                <w:lang w:eastAsia="en-ZA"/>
              </w:rPr>
            </w:pPr>
            <w:r w:rsidRPr="00F06A1C">
              <w:rPr>
                <w:rFonts w:eastAsia="Times New Roman" w:cs="Arial"/>
                <w:szCs w:val="20"/>
                <w:lang w:eastAsia="en-ZA"/>
              </w:rPr>
              <w:t>The benefits associated with permeable pavements include</w:t>
            </w:r>
            <w:r w:rsidRPr="00E76625">
              <w:rPr>
                <w:rFonts w:eastAsia="Times New Roman" w:cs="Arial"/>
                <w:szCs w:val="20"/>
                <w:lang w:eastAsia="en-ZA"/>
              </w:rPr>
              <w:t xml:space="preserve"> </w:t>
            </w:r>
            <w:r w:rsidRPr="00A43E5B">
              <w:rPr>
                <w:rFonts w:eastAsia="Times New Roman" w:cs="Arial"/>
                <w:i/>
                <w:szCs w:val="20"/>
                <w:lang w:eastAsia="en-ZA"/>
              </w:rPr>
              <w:t>inter alia</w:t>
            </w:r>
            <w:r w:rsidRPr="007520A0">
              <w:rPr>
                <w:rFonts w:eastAsia="Times New Roman" w:cs="Arial"/>
                <w:szCs w:val="20"/>
                <w:lang w:eastAsia="en-ZA"/>
              </w:rPr>
              <w:t xml:space="preserve">: </w:t>
            </w:r>
            <w:r w:rsidRPr="00A43E5B">
              <w:rPr>
                <w:rFonts w:cs="Arial"/>
                <w:color w:val="000000" w:themeColor="text1"/>
                <w:szCs w:val="20"/>
              </w:rPr>
              <w:t xml:space="preserve">i) reduced stormwater volume; ii) reduced flows to storm sewer systems and streams; </w:t>
            </w:r>
            <w:r>
              <w:rPr>
                <w:rFonts w:cs="Arial"/>
                <w:color w:val="000000" w:themeColor="text1"/>
                <w:szCs w:val="20"/>
              </w:rPr>
              <w:t xml:space="preserve">and </w:t>
            </w:r>
            <w:r w:rsidRPr="00A43E5B">
              <w:rPr>
                <w:rFonts w:cs="Arial"/>
                <w:color w:val="000000" w:themeColor="text1"/>
                <w:szCs w:val="20"/>
              </w:rPr>
              <w:t>iii) increased groundwater recharge</w:t>
            </w:r>
            <w:r>
              <w:rPr>
                <w:rFonts w:cs="Arial"/>
                <w:color w:val="000000" w:themeColor="text1"/>
                <w:szCs w:val="20"/>
              </w:rPr>
              <w:t xml:space="preserve">. </w:t>
            </w:r>
          </w:p>
        </w:tc>
      </w:tr>
      <w:tr w:rsidR="00F26297" w:rsidRPr="007520A0" w14:paraId="0E968F39" w14:textId="77777777" w:rsidTr="009A13C9">
        <w:trPr>
          <w:trHeight w:val="2258"/>
        </w:trPr>
        <w:tc>
          <w:tcPr>
            <w:tcW w:w="1336" w:type="pct"/>
          </w:tcPr>
          <w:p w14:paraId="3B851155" w14:textId="13D8A536" w:rsidR="00F26297" w:rsidRPr="0075279E" w:rsidRDefault="00F26297" w:rsidP="009A13C9">
            <w:pPr>
              <w:spacing w:after="0" w:line="240" w:lineRule="auto"/>
              <w:ind w:left="80"/>
              <w:jc w:val="left"/>
              <w:rPr>
                <w:rFonts w:eastAsia="Calibri" w:cs="Arial"/>
                <w:lang w:eastAsia="en-ZA"/>
              </w:rPr>
            </w:pPr>
            <w:r>
              <w:rPr>
                <w:rFonts w:eastAsia="Calibri" w:cs="Arial"/>
                <w:lang w:eastAsia="en-ZA"/>
              </w:rPr>
              <w:t>Riparian buffers</w:t>
            </w:r>
          </w:p>
        </w:tc>
        <w:tc>
          <w:tcPr>
            <w:tcW w:w="2325" w:type="pct"/>
          </w:tcPr>
          <w:p w14:paraId="17FCC6AF" w14:textId="77777777" w:rsidR="00F26297" w:rsidRDefault="005C75A5" w:rsidP="00773AC5">
            <w:pPr>
              <w:numPr>
                <w:ilvl w:val="0"/>
                <w:numId w:val="19"/>
              </w:numPr>
              <w:spacing w:after="0" w:line="240" w:lineRule="auto"/>
              <w:jc w:val="left"/>
              <w:rPr>
                <w:rFonts w:eastAsia="Calibri" w:cs="Arial"/>
                <w:lang w:eastAsia="en-ZA"/>
              </w:rPr>
            </w:pPr>
            <w:r>
              <w:rPr>
                <w:rFonts w:eastAsia="Calibri" w:cs="Arial"/>
                <w:lang w:eastAsia="en-ZA"/>
              </w:rPr>
              <w:t xml:space="preserve">Several factors should be included in the identification and selection of buffer zone areas, </w:t>
            </w:r>
            <w:r w:rsidR="00B02A15">
              <w:rPr>
                <w:rFonts w:eastAsia="Calibri" w:cs="Arial"/>
                <w:lang w:eastAsia="en-ZA"/>
              </w:rPr>
              <w:t xml:space="preserve">including the soil type, potential impacts on water quality and </w:t>
            </w:r>
            <w:r w:rsidR="002B7B78">
              <w:rPr>
                <w:rFonts w:eastAsia="Calibri" w:cs="Arial"/>
                <w:lang w:eastAsia="en-ZA"/>
              </w:rPr>
              <w:t>wildlife</w:t>
            </w:r>
            <w:r w:rsidR="00305E8C">
              <w:rPr>
                <w:rFonts w:eastAsia="Calibri" w:cs="Arial"/>
                <w:lang w:eastAsia="en-ZA"/>
              </w:rPr>
              <w:t xml:space="preserve">, as well as potential impacts on groundwater resources. </w:t>
            </w:r>
          </w:p>
          <w:p w14:paraId="4A60C872" w14:textId="552EF4E3" w:rsidR="00B27903" w:rsidRPr="00F46A48" w:rsidRDefault="00B27903" w:rsidP="00773AC5">
            <w:pPr>
              <w:numPr>
                <w:ilvl w:val="0"/>
                <w:numId w:val="19"/>
              </w:numPr>
              <w:spacing w:after="0" w:line="240" w:lineRule="auto"/>
              <w:jc w:val="left"/>
              <w:rPr>
                <w:rFonts w:eastAsia="Calibri" w:cs="Arial"/>
                <w:lang w:eastAsia="en-ZA"/>
              </w:rPr>
            </w:pPr>
            <w:r w:rsidRPr="0062552E">
              <w:rPr>
                <w:rFonts w:eastAsia="Calibri" w:cs="Arial"/>
                <w:lang w:eastAsia="en-ZA"/>
              </w:rPr>
              <w:t>Appropriate management measures should also</w:t>
            </w:r>
            <w:r w:rsidR="00C251AD" w:rsidRPr="0062552E">
              <w:rPr>
                <w:rFonts w:eastAsia="Calibri" w:cs="Arial"/>
                <w:lang w:eastAsia="en-ZA"/>
              </w:rPr>
              <w:t xml:space="preserve"> be implemented to ensure </w:t>
            </w:r>
            <w:r w:rsidR="00B234DE" w:rsidRPr="00F46A48">
              <w:rPr>
                <w:rFonts w:eastAsia="Calibri" w:cs="Arial"/>
                <w:lang w:eastAsia="en-ZA"/>
              </w:rPr>
              <w:t>long-term functionality of the buffer zones. These measures include: i)</w:t>
            </w:r>
            <w:r w:rsidRPr="00F46A48">
              <w:rPr>
                <w:rFonts w:eastAsia="Calibri" w:cs="Arial"/>
                <w:lang w:eastAsia="en-ZA"/>
              </w:rPr>
              <w:t xml:space="preserve"> </w:t>
            </w:r>
            <w:r w:rsidR="00F46A48" w:rsidRPr="00F46A48">
              <w:rPr>
                <w:rFonts w:eastAsia="Calibri" w:cs="Arial"/>
                <w:lang w:eastAsia="en-ZA"/>
              </w:rPr>
              <w:t xml:space="preserve">demarcating buffer zones; ii) identifying and implementing suitable management measures to maintain buffer functions; iii) reviewing the need to integrate protection requirements with social and development considerations; and iv) </w:t>
            </w:r>
            <w:r w:rsidR="00CC4A43">
              <w:rPr>
                <w:rFonts w:eastAsia="Calibri" w:cs="Arial"/>
                <w:lang w:eastAsia="en-ZA"/>
              </w:rPr>
              <w:t xml:space="preserve">establishing </w:t>
            </w:r>
            <w:r w:rsidR="00F46A48">
              <w:rPr>
                <w:rFonts w:eastAsia="Calibri" w:cs="Arial"/>
                <w:lang w:eastAsia="en-ZA"/>
              </w:rPr>
              <w:t>m</w:t>
            </w:r>
            <w:r w:rsidR="00F46A48" w:rsidRPr="0062552E">
              <w:rPr>
                <w:rFonts w:eastAsia="Calibri" w:cs="Arial"/>
                <w:lang w:eastAsia="en-ZA"/>
              </w:rPr>
              <w:t>onitoring</w:t>
            </w:r>
            <w:r w:rsidR="00CC4A43">
              <w:rPr>
                <w:rFonts w:eastAsia="Calibri" w:cs="Arial"/>
                <w:lang w:eastAsia="en-ZA"/>
              </w:rPr>
              <w:t xml:space="preserve"> processes</w:t>
            </w:r>
            <w:r w:rsidR="00F46A48" w:rsidRPr="0062552E">
              <w:rPr>
                <w:rFonts w:eastAsia="Calibri" w:cs="Arial"/>
                <w:lang w:eastAsia="en-ZA"/>
              </w:rPr>
              <w:t xml:space="preserve"> to ensure that buffer zones are implemented and maintained effectively. </w:t>
            </w:r>
            <w:r w:rsidR="00F46A48" w:rsidRPr="0062552E">
              <w:rPr>
                <w:rFonts w:eastAsia="Calibri" w:cs="Arial"/>
                <w:lang w:eastAsia="en-ZA"/>
              </w:rPr>
              <w:cr/>
            </w:r>
          </w:p>
          <w:p w14:paraId="7AF6CE21" w14:textId="77F85FC8" w:rsidR="00B27903" w:rsidRPr="0075279E" w:rsidRDefault="00B27903" w:rsidP="0050337E">
            <w:pPr>
              <w:spacing w:after="0" w:line="240" w:lineRule="auto"/>
              <w:ind w:left="360"/>
              <w:jc w:val="left"/>
              <w:rPr>
                <w:rFonts w:eastAsia="Calibri" w:cs="Arial"/>
                <w:lang w:eastAsia="en-ZA"/>
              </w:rPr>
            </w:pPr>
          </w:p>
        </w:tc>
        <w:tc>
          <w:tcPr>
            <w:tcW w:w="1339" w:type="pct"/>
          </w:tcPr>
          <w:p w14:paraId="694EC989" w14:textId="48A00487" w:rsidR="00F26297" w:rsidRPr="007520A0" w:rsidRDefault="0096398D" w:rsidP="009A13C9">
            <w:pPr>
              <w:spacing w:after="0" w:line="240" w:lineRule="auto"/>
              <w:jc w:val="left"/>
              <w:rPr>
                <w:rFonts w:eastAsia="Times New Roman" w:cs="Arial"/>
                <w:szCs w:val="20"/>
                <w:lang w:eastAsia="en-ZA"/>
              </w:rPr>
            </w:pPr>
            <w:r>
              <w:rPr>
                <w:rFonts w:eastAsia="Times New Roman" w:cs="Arial"/>
                <w:szCs w:val="20"/>
                <w:lang w:eastAsia="en-ZA"/>
              </w:rPr>
              <w:t xml:space="preserve">Positive </w:t>
            </w:r>
            <w:r w:rsidRPr="0075279E">
              <w:rPr>
                <w:rFonts w:eastAsia="Calibri" w:cs="Arial"/>
                <w:lang w:eastAsia="en-ZA"/>
              </w:rPr>
              <w:t>—</w:t>
            </w:r>
            <w:r>
              <w:rPr>
                <w:rFonts w:eastAsia="Calibri" w:cs="Arial"/>
                <w:lang w:eastAsia="en-ZA"/>
              </w:rPr>
              <w:t xml:space="preserve"> </w:t>
            </w:r>
            <w:r w:rsidR="00977A6E">
              <w:rPr>
                <w:rFonts w:eastAsia="Calibri" w:cs="Arial"/>
                <w:lang w:eastAsia="en-ZA"/>
              </w:rPr>
              <w:t xml:space="preserve">These buffers are </w:t>
            </w:r>
            <w:r w:rsidR="003C0189">
              <w:rPr>
                <w:rFonts w:eastAsia="Calibri" w:cs="Arial"/>
                <w:lang w:eastAsia="en-ZA"/>
              </w:rPr>
              <w:t xml:space="preserve">particularly beneficial </w:t>
            </w:r>
            <w:r w:rsidR="005D545C">
              <w:rPr>
                <w:rFonts w:eastAsia="Calibri" w:cs="Arial"/>
                <w:lang w:eastAsia="en-ZA"/>
              </w:rPr>
              <w:t xml:space="preserve">for the agricultural sector and for </w:t>
            </w:r>
            <w:r w:rsidR="003C0189">
              <w:rPr>
                <w:rFonts w:eastAsia="Calibri" w:cs="Arial"/>
                <w:lang w:eastAsia="en-ZA"/>
              </w:rPr>
              <w:t xml:space="preserve"> securing and improving the provision of ecosystem goods and services</w:t>
            </w:r>
            <w:r w:rsidR="00977A6E">
              <w:rPr>
                <w:rFonts w:eastAsia="Calibri" w:cs="Arial"/>
                <w:lang w:eastAsia="en-ZA"/>
              </w:rPr>
              <w:t xml:space="preserve">. </w:t>
            </w:r>
            <w:r w:rsidR="005D545C">
              <w:rPr>
                <w:rFonts w:eastAsia="Calibri" w:cs="Arial"/>
                <w:lang w:eastAsia="en-ZA"/>
              </w:rPr>
              <w:t xml:space="preserve">Riparian buffers reduce </w:t>
            </w:r>
            <w:r w:rsidR="003C0189" w:rsidRPr="003C0189">
              <w:rPr>
                <w:rFonts w:eastAsia="Calibri" w:cs="Arial"/>
                <w:lang w:eastAsia="en-ZA"/>
              </w:rPr>
              <w:t xml:space="preserve">erosion, </w:t>
            </w:r>
            <w:r w:rsidR="005D545C">
              <w:rPr>
                <w:rFonts w:eastAsia="Calibri" w:cs="Arial"/>
                <w:lang w:eastAsia="en-ZA"/>
              </w:rPr>
              <w:t xml:space="preserve">improve </w:t>
            </w:r>
            <w:r w:rsidR="003C0189" w:rsidRPr="003C0189">
              <w:rPr>
                <w:rFonts w:eastAsia="Calibri" w:cs="Arial"/>
                <w:lang w:eastAsia="en-ZA"/>
              </w:rPr>
              <w:t>water quality,</w:t>
            </w:r>
            <w:r w:rsidR="00C60B38">
              <w:rPr>
                <w:rFonts w:eastAsia="Calibri" w:cs="Arial"/>
                <w:lang w:eastAsia="en-ZA"/>
              </w:rPr>
              <w:t xml:space="preserve"> contribute to stream bank stabilisation</w:t>
            </w:r>
            <w:r w:rsidR="00C43FD3">
              <w:rPr>
                <w:rFonts w:eastAsia="Calibri" w:cs="Arial"/>
                <w:lang w:eastAsia="en-ZA"/>
              </w:rPr>
              <w:t>,</w:t>
            </w:r>
            <w:r w:rsidR="003C0189" w:rsidRPr="003C0189">
              <w:rPr>
                <w:rFonts w:eastAsia="Calibri" w:cs="Arial"/>
                <w:lang w:eastAsia="en-ZA"/>
              </w:rPr>
              <w:t xml:space="preserve"> </w:t>
            </w:r>
            <w:r w:rsidR="005D545C">
              <w:rPr>
                <w:rFonts w:eastAsia="Calibri" w:cs="Arial"/>
                <w:lang w:eastAsia="en-ZA"/>
              </w:rPr>
              <w:t xml:space="preserve">increase </w:t>
            </w:r>
            <w:r w:rsidR="003C0189" w:rsidRPr="003C0189">
              <w:rPr>
                <w:rFonts w:eastAsia="Calibri" w:cs="Arial"/>
                <w:lang w:eastAsia="en-ZA"/>
              </w:rPr>
              <w:t>biodiversity, and expand</w:t>
            </w:r>
            <w:r w:rsidR="005D545C">
              <w:rPr>
                <w:rFonts w:eastAsia="Calibri" w:cs="Arial"/>
                <w:lang w:eastAsia="en-ZA"/>
              </w:rPr>
              <w:t xml:space="preserve"> </w:t>
            </w:r>
            <w:r w:rsidR="003C0189" w:rsidRPr="003C0189">
              <w:rPr>
                <w:rFonts w:eastAsia="Calibri" w:cs="Arial"/>
                <w:lang w:eastAsia="en-ZA"/>
              </w:rPr>
              <w:t xml:space="preserve">wildlife habitats. </w:t>
            </w:r>
            <w:r w:rsidR="005D545C">
              <w:rPr>
                <w:rFonts w:eastAsia="Calibri" w:cs="Arial"/>
                <w:lang w:eastAsia="en-ZA"/>
              </w:rPr>
              <w:t xml:space="preserve">They also </w:t>
            </w:r>
            <w:r w:rsidR="003C0189" w:rsidRPr="003C0189">
              <w:rPr>
                <w:rFonts w:eastAsia="Calibri" w:cs="Arial"/>
                <w:lang w:eastAsia="en-ZA"/>
              </w:rPr>
              <w:t>remove sediment from surface runoff and reduce concentrations of nutrients and pesticides.</w:t>
            </w:r>
          </w:p>
        </w:tc>
      </w:tr>
      <w:tr w:rsidR="009961BE" w:rsidRPr="0075279E" w14:paraId="6E04D77B" w14:textId="77777777" w:rsidTr="00493944">
        <w:trPr>
          <w:trHeight w:val="2354"/>
        </w:trPr>
        <w:tc>
          <w:tcPr>
            <w:tcW w:w="1336" w:type="pct"/>
            <w:tcBorders>
              <w:top w:val="single" w:sz="4" w:space="0" w:color="auto"/>
            </w:tcBorders>
          </w:tcPr>
          <w:p w14:paraId="4F93B506" w14:textId="77777777" w:rsidR="009961BE" w:rsidRPr="0075279E" w:rsidRDefault="009961BE" w:rsidP="009961BE">
            <w:pPr>
              <w:spacing w:after="0" w:line="240" w:lineRule="auto"/>
              <w:ind w:left="80"/>
              <w:jc w:val="left"/>
              <w:rPr>
                <w:rFonts w:eastAsia="Calibri" w:cs="Arial"/>
                <w:lang w:eastAsia="en-ZA"/>
              </w:rPr>
            </w:pPr>
            <w:r w:rsidRPr="0075279E">
              <w:rPr>
                <w:rFonts w:eastAsia="Calibri" w:cs="Arial"/>
                <w:lang w:eastAsia="en-ZA"/>
              </w:rPr>
              <w:t>Peri-urban and urban trees,</w:t>
            </w:r>
          </w:p>
          <w:p w14:paraId="70947A46" w14:textId="77777777" w:rsidR="009961BE" w:rsidRPr="0075279E" w:rsidRDefault="009961BE" w:rsidP="009961BE">
            <w:pPr>
              <w:spacing w:after="0" w:line="240" w:lineRule="auto"/>
              <w:ind w:left="80"/>
              <w:jc w:val="left"/>
              <w:rPr>
                <w:rFonts w:eastAsia="Times New Roman" w:cs="Arial"/>
                <w:lang w:eastAsia="en-ZA"/>
              </w:rPr>
            </w:pPr>
            <w:r w:rsidRPr="0075279E">
              <w:rPr>
                <w:rFonts w:eastAsia="Calibri" w:cs="Arial"/>
                <w:lang w:eastAsia="en-ZA"/>
              </w:rPr>
              <w:t>forests, parks</w:t>
            </w:r>
          </w:p>
        </w:tc>
        <w:tc>
          <w:tcPr>
            <w:tcW w:w="2325" w:type="pct"/>
            <w:tcBorders>
              <w:top w:val="single" w:sz="4" w:space="0" w:color="auto"/>
            </w:tcBorders>
            <w:hideMark/>
          </w:tcPr>
          <w:p w14:paraId="0B23BA22" w14:textId="77777777" w:rsidR="009961BE" w:rsidRPr="0075279E" w:rsidRDefault="009961BE" w:rsidP="00773AC5">
            <w:pPr>
              <w:numPr>
                <w:ilvl w:val="0"/>
                <w:numId w:val="17"/>
              </w:numPr>
              <w:spacing w:after="0" w:line="240" w:lineRule="auto"/>
              <w:jc w:val="left"/>
              <w:rPr>
                <w:rFonts w:eastAsia="Calibri" w:cs="Arial"/>
                <w:lang w:eastAsia="en-ZA"/>
              </w:rPr>
            </w:pPr>
            <w:r w:rsidRPr="0075279E">
              <w:rPr>
                <w:rFonts w:eastAsia="Calibri" w:cs="Arial"/>
                <w:lang w:eastAsia="en-ZA"/>
              </w:rPr>
              <w:t>Runoff mitigation potential depends on the soil's porosity, permeability and infiltration rate.</w:t>
            </w:r>
          </w:p>
          <w:p w14:paraId="74A850A3" w14:textId="77777777" w:rsidR="009961BE" w:rsidRPr="0075279E" w:rsidRDefault="009961BE" w:rsidP="009961BE">
            <w:pPr>
              <w:spacing w:after="0" w:line="240" w:lineRule="auto"/>
              <w:ind w:left="360"/>
              <w:jc w:val="left"/>
              <w:rPr>
                <w:rFonts w:eastAsia="Calibri" w:cs="Arial"/>
                <w:lang w:eastAsia="en-ZA"/>
              </w:rPr>
            </w:pPr>
            <w:r w:rsidRPr="0075279E">
              <w:rPr>
                <w:rFonts w:eastAsia="Calibri" w:cs="Arial"/>
                <w:lang w:eastAsia="en-ZA"/>
              </w:rPr>
              <w:t>Intensive forest activities may reduce the local total annual runoff and groundwater recharge due to increased water loss through evapotranspiration.</w:t>
            </w:r>
          </w:p>
          <w:p w14:paraId="782A7672" w14:textId="77777777" w:rsidR="009961BE" w:rsidRPr="0075279E" w:rsidRDefault="009961BE" w:rsidP="00773AC5">
            <w:pPr>
              <w:numPr>
                <w:ilvl w:val="0"/>
                <w:numId w:val="17"/>
              </w:numPr>
              <w:spacing w:after="0" w:line="240" w:lineRule="auto"/>
              <w:jc w:val="left"/>
              <w:rPr>
                <w:rFonts w:eastAsia="Calibri" w:cs="Arial"/>
                <w:lang w:eastAsia="en-ZA"/>
              </w:rPr>
            </w:pPr>
            <w:r w:rsidRPr="0075279E">
              <w:rPr>
                <w:rFonts w:eastAsia="Calibri" w:cs="Arial"/>
                <w:lang w:eastAsia="en-ZA"/>
              </w:rPr>
              <w:t>Increased risk of groundwater contamination when high concentrations of contaminants are present in runoff.</w:t>
            </w:r>
          </w:p>
          <w:p w14:paraId="100EEFB9" w14:textId="77777777" w:rsidR="009961BE" w:rsidRPr="0075279E" w:rsidRDefault="009961BE" w:rsidP="00773AC5">
            <w:pPr>
              <w:numPr>
                <w:ilvl w:val="0"/>
                <w:numId w:val="17"/>
              </w:numPr>
              <w:spacing w:after="0" w:line="240" w:lineRule="auto"/>
              <w:jc w:val="left"/>
              <w:rPr>
                <w:rFonts w:eastAsia="Calibri" w:cs="Arial"/>
                <w:lang w:eastAsia="en-ZA"/>
              </w:rPr>
            </w:pPr>
            <w:r w:rsidRPr="0075279E">
              <w:rPr>
                <w:rFonts w:eastAsia="Calibri" w:cs="Arial"/>
                <w:lang w:eastAsia="en-ZA"/>
              </w:rPr>
              <w:t>Harvesting of timber needs to be managed sustainably to preserve water resources.</w:t>
            </w:r>
          </w:p>
        </w:tc>
        <w:tc>
          <w:tcPr>
            <w:tcW w:w="1339" w:type="pct"/>
            <w:tcBorders>
              <w:top w:val="single" w:sz="4" w:space="0" w:color="auto"/>
            </w:tcBorders>
          </w:tcPr>
          <w:p w14:paraId="280F4CDF" w14:textId="27DAA607" w:rsidR="009961BE" w:rsidRPr="0075279E" w:rsidRDefault="009961BE" w:rsidP="009961BE">
            <w:pPr>
              <w:spacing w:after="0" w:line="240" w:lineRule="auto"/>
              <w:jc w:val="left"/>
              <w:rPr>
                <w:rFonts w:eastAsia="Calibri" w:cs="Arial"/>
                <w:lang w:eastAsia="en-ZA"/>
              </w:rPr>
            </w:pPr>
            <w:r w:rsidRPr="0075279E">
              <w:rPr>
                <w:rFonts w:eastAsia="Calibri" w:cs="Arial"/>
                <w:lang w:eastAsia="en-ZA"/>
              </w:rPr>
              <w:t xml:space="preserve">Positive </w:t>
            </w:r>
            <w:r w:rsidR="00720BE6" w:rsidRPr="0075279E">
              <w:rPr>
                <w:rFonts w:eastAsia="Calibri" w:cs="Arial"/>
                <w:lang w:eastAsia="en-ZA"/>
              </w:rPr>
              <w:t>—</w:t>
            </w:r>
            <w:r w:rsidRPr="0075279E">
              <w:rPr>
                <w:rFonts w:eastAsia="Calibri" w:cs="Arial"/>
                <w:lang w:eastAsia="en-ZA"/>
              </w:rPr>
              <w:t xml:space="preserve"> aligns with the strategic objective of having 70% of the </w:t>
            </w:r>
            <w:r w:rsidRPr="0075279E">
              <w:rPr>
                <w:rFonts w:eastAsia="Calibri" w:cs="Arial"/>
                <w:noProof/>
                <w:lang w:eastAsia="en-ZA"/>
              </w:rPr>
              <w:t>land</w:t>
            </w:r>
            <w:r w:rsidRPr="0075279E">
              <w:rPr>
                <w:rFonts w:eastAsia="Calibri" w:cs="Arial"/>
                <w:lang w:eastAsia="en-ZA"/>
              </w:rPr>
              <w:t xml:space="preserve"> surface covered with vegetation by 2021, including urban surfaces.</w:t>
            </w:r>
          </w:p>
        </w:tc>
      </w:tr>
      <w:tr w:rsidR="009961BE" w:rsidRPr="0075279E" w14:paraId="5DA7210D" w14:textId="77777777" w:rsidTr="00493944">
        <w:trPr>
          <w:trHeight w:val="699"/>
        </w:trPr>
        <w:tc>
          <w:tcPr>
            <w:tcW w:w="1336" w:type="pct"/>
          </w:tcPr>
          <w:p w14:paraId="4ACB8D08" w14:textId="77777777" w:rsidR="009961BE" w:rsidRPr="0075279E" w:rsidRDefault="009961BE" w:rsidP="009961BE">
            <w:pPr>
              <w:spacing w:after="0" w:line="240" w:lineRule="auto"/>
              <w:jc w:val="left"/>
              <w:rPr>
                <w:rFonts w:eastAsia="Calibri" w:cs="Arial"/>
                <w:lang w:eastAsia="en-ZA"/>
              </w:rPr>
            </w:pPr>
            <w:r w:rsidRPr="0075279E">
              <w:rPr>
                <w:rFonts w:eastAsia="Calibri" w:cs="Arial"/>
                <w:lang w:eastAsia="en-ZA"/>
              </w:rPr>
              <w:lastRenderedPageBreak/>
              <w:t xml:space="preserve">Bioswales, </w:t>
            </w:r>
            <w:r w:rsidRPr="0075279E">
              <w:rPr>
                <w:rFonts w:eastAsia="Calibri" w:cs="Arial"/>
                <w:noProof/>
                <w:lang w:eastAsia="en-ZA"/>
              </w:rPr>
              <w:t>bioretention</w:t>
            </w:r>
            <w:r w:rsidRPr="0075279E">
              <w:rPr>
                <w:rFonts w:eastAsia="Calibri" w:cs="Arial"/>
                <w:lang w:eastAsia="en-ZA"/>
              </w:rPr>
              <w:t xml:space="preserve"> ponds and rain gardens</w:t>
            </w:r>
          </w:p>
        </w:tc>
        <w:tc>
          <w:tcPr>
            <w:tcW w:w="2325" w:type="pct"/>
            <w:hideMark/>
          </w:tcPr>
          <w:p w14:paraId="7DEE55C7" w14:textId="77777777" w:rsidR="009961BE" w:rsidRPr="0075279E" w:rsidRDefault="009961BE" w:rsidP="00773AC5">
            <w:pPr>
              <w:numPr>
                <w:ilvl w:val="0"/>
                <w:numId w:val="18"/>
              </w:numPr>
              <w:spacing w:after="0" w:line="240" w:lineRule="auto"/>
              <w:ind w:left="424" w:hanging="424"/>
              <w:jc w:val="left"/>
              <w:rPr>
                <w:rFonts w:eastAsia="Calibri" w:cs="Arial"/>
                <w:lang w:eastAsia="en-ZA"/>
              </w:rPr>
            </w:pPr>
            <w:r w:rsidRPr="0075279E">
              <w:rPr>
                <w:rFonts w:eastAsia="Calibri" w:cs="Arial"/>
                <w:lang w:eastAsia="en-ZA"/>
              </w:rPr>
              <w:t>Increased water infiltration may result in negative downstream impacts, depending on local hydrology features. For example, increased water infiltration could elevate groundwater levels to such an extent that basements become flooded</w:t>
            </w:r>
            <w:r w:rsidRPr="0075279E">
              <w:rPr>
                <w:rFonts w:eastAsia="Calibri" w:cs="Arial"/>
                <w:vertAlign w:val="superscript"/>
                <w:lang w:eastAsia="en-ZA"/>
              </w:rPr>
              <w:footnoteReference w:id="136"/>
            </w:r>
            <w:r w:rsidRPr="0075279E">
              <w:rPr>
                <w:rFonts w:eastAsia="Calibri" w:cs="Arial"/>
                <w:lang w:eastAsia="en-ZA"/>
              </w:rPr>
              <w:t>.</w:t>
            </w:r>
          </w:p>
          <w:p w14:paraId="12C4D772" w14:textId="77777777" w:rsidR="009961BE" w:rsidRPr="0075279E" w:rsidRDefault="009961BE" w:rsidP="00773AC5">
            <w:pPr>
              <w:numPr>
                <w:ilvl w:val="0"/>
                <w:numId w:val="18"/>
              </w:numPr>
              <w:spacing w:after="0" w:line="240" w:lineRule="auto"/>
              <w:ind w:left="424" w:hanging="424"/>
              <w:jc w:val="left"/>
              <w:rPr>
                <w:rFonts w:eastAsia="Calibri" w:cs="Arial"/>
                <w:lang w:eastAsia="en-ZA"/>
              </w:rPr>
            </w:pPr>
            <w:r w:rsidRPr="0075279E">
              <w:rPr>
                <w:rFonts w:eastAsia="Calibri" w:cs="Arial"/>
                <w:lang w:eastAsia="en-ZA"/>
              </w:rPr>
              <w:t xml:space="preserve">When high concentrations of contaminants and/or pollutants are present in </w:t>
            </w:r>
            <w:r w:rsidRPr="0075279E">
              <w:rPr>
                <w:rFonts w:eastAsia="Calibri" w:cs="Arial"/>
                <w:noProof/>
                <w:lang w:eastAsia="en-ZA"/>
              </w:rPr>
              <w:t>storm water</w:t>
            </w:r>
            <w:r w:rsidRPr="0075279E">
              <w:rPr>
                <w:rFonts w:eastAsia="Calibri" w:cs="Arial"/>
                <w:lang w:eastAsia="en-ZA"/>
              </w:rPr>
              <w:t>, infiltration may not increase the risk of groundwater contamination.</w:t>
            </w:r>
          </w:p>
          <w:p w14:paraId="2489DBBA" w14:textId="77777777" w:rsidR="009961BE" w:rsidRPr="0075279E" w:rsidRDefault="009961BE" w:rsidP="00773AC5">
            <w:pPr>
              <w:numPr>
                <w:ilvl w:val="0"/>
                <w:numId w:val="18"/>
              </w:numPr>
              <w:spacing w:after="0" w:line="240" w:lineRule="auto"/>
              <w:ind w:left="424" w:hanging="424"/>
              <w:jc w:val="left"/>
              <w:rPr>
                <w:rFonts w:eastAsia="Calibri" w:cs="Arial"/>
                <w:lang w:eastAsia="en-ZA"/>
              </w:rPr>
            </w:pPr>
            <w:r w:rsidRPr="0075279E">
              <w:rPr>
                <w:rFonts w:eastAsia="Calibri" w:cs="Arial"/>
                <w:lang w:eastAsia="en-ZA"/>
              </w:rPr>
              <w:t>Water should only pool for a maximum of a few hours.</w:t>
            </w:r>
          </w:p>
          <w:p w14:paraId="57BF2198" w14:textId="41B8707F" w:rsidR="009961BE" w:rsidRPr="0075279E" w:rsidRDefault="009961BE" w:rsidP="00773AC5">
            <w:pPr>
              <w:numPr>
                <w:ilvl w:val="0"/>
                <w:numId w:val="18"/>
              </w:numPr>
              <w:spacing w:after="0" w:line="240" w:lineRule="auto"/>
              <w:ind w:left="424" w:hanging="424"/>
              <w:jc w:val="left"/>
              <w:rPr>
                <w:rFonts w:eastAsia="Calibri" w:cs="Arial"/>
                <w:lang w:eastAsia="en-ZA"/>
              </w:rPr>
            </w:pPr>
            <w:r w:rsidRPr="0075279E">
              <w:rPr>
                <w:rFonts w:eastAsia="Calibri" w:cs="Arial"/>
                <w:lang w:eastAsia="en-ZA"/>
              </w:rPr>
              <w:t xml:space="preserve">Bioswales can be installed next to paved areas </w:t>
            </w:r>
            <w:r w:rsidR="00247364" w:rsidRPr="0075279E">
              <w:rPr>
                <w:rFonts w:eastAsia="Calibri" w:cs="Arial"/>
                <w:lang w:eastAsia="en-ZA"/>
              </w:rPr>
              <w:t xml:space="preserve">— </w:t>
            </w:r>
            <w:r w:rsidRPr="0075279E">
              <w:rPr>
                <w:rFonts w:eastAsia="Calibri" w:cs="Arial"/>
                <w:lang w:eastAsia="en-ZA"/>
              </w:rPr>
              <w:t>such as parking lots, pavements and roads. Their linear nature makes them well-suited for residential roads and highways.</w:t>
            </w:r>
          </w:p>
          <w:p w14:paraId="5A78B8CE" w14:textId="77777777" w:rsidR="009961BE" w:rsidRPr="0075279E" w:rsidRDefault="009961BE" w:rsidP="00773AC5">
            <w:pPr>
              <w:numPr>
                <w:ilvl w:val="0"/>
                <w:numId w:val="18"/>
              </w:numPr>
              <w:spacing w:after="0" w:line="240" w:lineRule="auto"/>
              <w:ind w:left="424" w:hanging="424"/>
              <w:jc w:val="left"/>
              <w:rPr>
                <w:rFonts w:eastAsia="Calibri" w:cs="Arial"/>
                <w:lang w:eastAsia="en-ZA"/>
              </w:rPr>
            </w:pPr>
            <w:r w:rsidRPr="0075279E">
              <w:rPr>
                <w:rFonts w:eastAsia="Calibri" w:cs="Arial"/>
                <w:lang w:eastAsia="en-ZA"/>
              </w:rPr>
              <w:t>Bioretention ponds can be included in the designs for gardens, commercial developments, parking lot islands and roadways.</w:t>
            </w:r>
          </w:p>
          <w:p w14:paraId="6456A8F3" w14:textId="77777777" w:rsidR="009961BE" w:rsidRPr="0075279E" w:rsidRDefault="009961BE" w:rsidP="00773AC5">
            <w:pPr>
              <w:numPr>
                <w:ilvl w:val="0"/>
                <w:numId w:val="18"/>
              </w:numPr>
              <w:spacing w:after="0" w:line="240" w:lineRule="auto"/>
              <w:ind w:left="424" w:hanging="424"/>
              <w:jc w:val="left"/>
              <w:rPr>
                <w:rFonts w:eastAsia="Calibri" w:cs="Arial"/>
                <w:lang w:eastAsia="en-ZA"/>
              </w:rPr>
            </w:pPr>
            <w:r w:rsidRPr="0075279E">
              <w:rPr>
                <w:rFonts w:eastAsia="Calibri" w:cs="Arial"/>
                <w:lang w:eastAsia="en-ZA"/>
              </w:rPr>
              <w:t>Bioretention areas should be used on small sites (i.e. two hectares or less). Larger ponds are associated with an increased risk of clogging.</w:t>
            </w:r>
          </w:p>
          <w:p w14:paraId="6B9C649E" w14:textId="77777777" w:rsidR="009961BE" w:rsidRPr="0075279E" w:rsidRDefault="009961BE" w:rsidP="00773AC5">
            <w:pPr>
              <w:numPr>
                <w:ilvl w:val="0"/>
                <w:numId w:val="18"/>
              </w:numPr>
              <w:spacing w:after="0" w:line="240" w:lineRule="auto"/>
              <w:ind w:left="424" w:hanging="424"/>
              <w:jc w:val="left"/>
              <w:rPr>
                <w:rFonts w:eastAsia="Calibri" w:cs="Arial"/>
                <w:lang w:eastAsia="en-ZA"/>
              </w:rPr>
            </w:pPr>
            <w:r w:rsidRPr="0075279E">
              <w:rPr>
                <w:rFonts w:eastAsia="Calibri" w:cs="Arial"/>
                <w:lang w:eastAsia="en-ZA"/>
              </w:rPr>
              <w:t>Vegetation must be chosen with high tolerance to wet conditions.</w:t>
            </w:r>
          </w:p>
          <w:p w14:paraId="69CCE247" w14:textId="77777777" w:rsidR="009961BE" w:rsidRPr="0075279E" w:rsidRDefault="009961BE" w:rsidP="00773AC5">
            <w:pPr>
              <w:numPr>
                <w:ilvl w:val="0"/>
                <w:numId w:val="18"/>
              </w:numPr>
              <w:spacing w:after="0" w:line="240" w:lineRule="auto"/>
              <w:ind w:left="424" w:hanging="424"/>
              <w:jc w:val="left"/>
              <w:rPr>
                <w:rFonts w:eastAsia="Calibri" w:cs="Arial"/>
                <w:lang w:eastAsia="en-ZA"/>
              </w:rPr>
            </w:pPr>
            <w:r w:rsidRPr="0075279E">
              <w:rPr>
                <w:rFonts w:eastAsia="Calibri" w:cs="Arial"/>
                <w:lang w:eastAsia="en-ZA"/>
              </w:rPr>
              <w:t>Regular inspections are needed to ensure that vegetation cover is adequate and that soil infiltrability is maintained.</w:t>
            </w:r>
          </w:p>
        </w:tc>
        <w:tc>
          <w:tcPr>
            <w:tcW w:w="1339" w:type="pct"/>
            <w:hideMark/>
          </w:tcPr>
          <w:p w14:paraId="7411B8BF" w14:textId="5BC09A4B" w:rsidR="009961BE" w:rsidRPr="0075279E" w:rsidRDefault="009961BE" w:rsidP="009961BE">
            <w:pPr>
              <w:spacing w:after="0" w:line="240" w:lineRule="auto"/>
              <w:jc w:val="left"/>
              <w:rPr>
                <w:rFonts w:eastAsia="Calibri" w:cs="Arial"/>
                <w:lang w:eastAsia="en-ZA"/>
              </w:rPr>
            </w:pPr>
            <w:r w:rsidRPr="0075279E">
              <w:rPr>
                <w:rFonts w:eastAsia="Calibri" w:cs="Arial"/>
                <w:lang w:eastAsia="en-ZA"/>
              </w:rPr>
              <w:t xml:space="preserve">Positive </w:t>
            </w:r>
            <w:r w:rsidR="00720BE6" w:rsidRPr="0075279E">
              <w:rPr>
                <w:rFonts w:eastAsia="Calibri" w:cs="Arial"/>
                <w:lang w:eastAsia="en-ZA"/>
              </w:rPr>
              <w:t xml:space="preserve">— </w:t>
            </w:r>
            <w:r w:rsidRPr="0075279E">
              <w:rPr>
                <w:rFonts w:eastAsia="Calibri" w:cs="Arial"/>
                <w:lang w:eastAsia="en-ZA"/>
              </w:rPr>
              <w:t>cities are still small.</w:t>
            </w:r>
          </w:p>
          <w:p w14:paraId="66E97A5C" w14:textId="77777777" w:rsidR="009961BE" w:rsidRPr="0075279E" w:rsidRDefault="009961BE" w:rsidP="009961BE">
            <w:pPr>
              <w:spacing w:after="0" w:line="240" w:lineRule="auto"/>
              <w:jc w:val="left"/>
              <w:rPr>
                <w:rFonts w:eastAsia="Calibri" w:cs="Arial"/>
                <w:lang w:eastAsia="en-ZA"/>
              </w:rPr>
            </w:pPr>
            <w:r w:rsidRPr="0075279E">
              <w:rPr>
                <w:rFonts w:eastAsia="Calibri" w:cs="Arial"/>
                <w:lang w:eastAsia="en-ZA"/>
              </w:rPr>
              <w:t>Natural areas and waterbodies</w:t>
            </w:r>
          </w:p>
          <w:p w14:paraId="260808BF" w14:textId="77777777" w:rsidR="009961BE" w:rsidRPr="0075279E" w:rsidRDefault="009961BE" w:rsidP="009961BE">
            <w:pPr>
              <w:spacing w:after="0" w:line="240" w:lineRule="auto"/>
              <w:jc w:val="left"/>
              <w:rPr>
                <w:rFonts w:eastAsia="Calibri" w:cs="Arial"/>
                <w:lang w:eastAsia="en-ZA"/>
              </w:rPr>
            </w:pPr>
            <w:r w:rsidRPr="0075279E">
              <w:rPr>
                <w:rFonts w:eastAsia="Calibri" w:cs="Arial"/>
                <w:lang w:eastAsia="en-ZA"/>
              </w:rPr>
              <w:t xml:space="preserve">are distributed across urban surfaces. This results in an opportunity to prevent excessive build-up of impermeable surface areas that </w:t>
            </w:r>
            <w:r w:rsidRPr="0075279E">
              <w:rPr>
                <w:rFonts w:eastAsia="Calibri" w:cs="Arial"/>
                <w:noProof/>
                <w:lang w:eastAsia="en-ZA"/>
              </w:rPr>
              <w:t>are</w:t>
            </w:r>
            <w:r w:rsidRPr="0075279E">
              <w:rPr>
                <w:rFonts w:eastAsia="Calibri" w:cs="Arial"/>
                <w:lang w:eastAsia="en-ZA"/>
              </w:rPr>
              <w:t xml:space="preserve"> not present in larger cities globally.</w:t>
            </w:r>
          </w:p>
          <w:p w14:paraId="1D443B64" w14:textId="77777777" w:rsidR="009961BE" w:rsidRPr="0075279E" w:rsidRDefault="009961BE" w:rsidP="009961BE">
            <w:pPr>
              <w:spacing w:after="0" w:line="240" w:lineRule="auto"/>
              <w:ind w:left="40"/>
              <w:jc w:val="left"/>
              <w:rPr>
                <w:rFonts w:eastAsia="Calibri" w:cs="Arial"/>
                <w:lang w:eastAsia="en-ZA"/>
              </w:rPr>
            </w:pPr>
          </w:p>
        </w:tc>
      </w:tr>
      <w:tr w:rsidR="009961BE" w:rsidRPr="0075279E" w14:paraId="3DFFEBDC" w14:textId="77777777" w:rsidTr="00493944">
        <w:trPr>
          <w:trHeight w:val="1267"/>
        </w:trPr>
        <w:tc>
          <w:tcPr>
            <w:tcW w:w="1336" w:type="pct"/>
            <w:hideMark/>
          </w:tcPr>
          <w:p w14:paraId="1D3365AE" w14:textId="77777777" w:rsidR="009961BE" w:rsidRPr="0075279E" w:rsidRDefault="009961BE" w:rsidP="009961BE">
            <w:pPr>
              <w:spacing w:after="0" w:line="240" w:lineRule="auto"/>
              <w:ind w:left="80"/>
              <w:jc w:val="left"/>
              <w:rPr>
                <w:rFonts w:eastAsia="Calibri" w:cs="Arial"/>
                <w:lang w:eastAsia="en-ZA"/>
              </w:rPr>
            </w:pPr>
            <w:r w:rsidRPr="0075279E">
              <w:rPr>
                <w:rFonts w:eastAsia="Calibri" w:cs="Arial"/>
                <w:lang w:eastAsia="en-ZA"/>
              </w:rPr>
              <w:t>Flood bypasses,</w:t>
            </w:r>
          </w:p>
          <w:p w14:paraId="57D0926F" w14:textId="77777777" w:rsidR="009961BE" w:rsidRPr="0075279E" w:rsidRDefault="009961BE" w:rsidP="009961BE">
            <w:pPr>
              <w:spacing w:after="0" w:line="240" w:lineRule="auto"/>
              <w:ind w:left="80"/>
              <w:jc w:val="left"/>
              <w:rPr>
                <w:rFonts w:eastAsia="Calibri" w:cs="Arial"/>
                <w:lang w:eastAsia="en-ZA"/>
              </w:rPr>
            </w:pPr>
            <w:r w:rsidRPr="0075279E">
              <w:rPr>
                <w:rFonts w:eastAsia="Calibri" w:cs="Arial"/>
                <w:lang w:eastAsia="en-ZA"/>
              </w:rPr>
              <w:t>Reconnecting rivers to</w:t>
            </w:r>
          </w:p>
          <w:p w14:paraId="778E9E70" w14:textId="77777777" w:rsidR="009961BE" w:rsidRPr="0075279E" w:rsidRDefault="009961BE" w:rsidP="009961BE">
            <w:pPr>
              <w:spacing w:after="0" w:line="240" w:lineRule="auto"/>
              <w:ind w:left="80"/>
              <w:jc w:val="left"/>
              <w:rPr>
                <w:rFonts w:eastAsia="Calibri" w:cs="Arial"/>
                <w:lang w:eastAsia="en-ZA"/>
              </w:rPr>
            </w:pPr>
            <w:r w:rsidRPr="0075279E">
              <w:rPr>
                <w:rFonts w:eastAsia="Calibri" w:cs="Arial"/>
                <w:lang w:eastAsia="en-ZA"/>
              </w:rPr>
              <w:t>floodplains</w:t>
            </w:r>
          </w:p>
        </w:tc>
        <w:tc>
          <w:tcPr>
            <w:tcW w:w="2325" w:type="pct"/>
            <w:hideMark/>
          </w:tcPr>
          <w:p w14:paraId="35612107" w14:textId="77777777" w:rsidR="009961BE" w:rsidRPr="0075279E" w:rsidRDefault="009961BE" w:rsidP="00773AC5">
            <w:pPr>
              <w:numPr>
                <w:ilvl w:val="0"/>
                <w:numId w:val="20"/>
              </w:numPr>
              <w:spacing w:after="0" w:line="240" w:lineRule="auto"/>
              <w:jc w:val="left"/>
              <w:rPr>
                <w:rFonts w:eastAsia="Calibri" w:cs="Arial"/>
                <w:lang w:eastAsia="en-ZA"/>
              </w:rPr>
            </w:pPr>
            <w:r w:rsidRPr="0075279E">
              <w:rPr>
                <w:rFonts w:eastAsia="Calibri" w:cs="Arial"/>
                <w:lang w:eastAsia="en-ZA"/>
              </w:rPr>
              <w:t>Feasibility will be impacted by the possibility of ensuring space for periodic flooding, taking into account the frequency of floods and the overlap between flood season and the growing season (the vegetation within a bypass can influence its hydraulic roughness and affect the ability to convey floodwaters).</w:t>
            </w:r>
          </w:p>
        </w:tc>
        <w:tc>
          <w:tcPr>
            <w:tcW w:w="1339" w:type="pct"/>
            <w:hideMark/>
          </w:tcPr>
          <w:p w14:paraId="6A3CEA93" w14:textId="10169B48" w:rsidR="009961BE" w:rsidRPr="0075279E" w:rsidRDefault="009961BE" w:rsidP="009961BE">
            <w:pPr>
              <w:spacing w:after="0" w:line="240" w:lineRule="auto"/>
              <w:ind w:left="40"/>
              <w:jc w:val="left"/>
              <w:rPr>
                <w:rFonts w:eastAsia="Calibri" w:cs="Arial"/>
                <w:lang w:eastAsia="en-ZA"/>
              </w:rPr>
            </w:pPr>
            <w:r w:rsidRPr="0075279E">
              <w:rPr>
                <w:rFonts w:eastAsia="Calibri" w:cs="Arial"/>
                <w:lang w:eastAsia="en-ZA"/>
              </w:rPr>
              <w:t xml:space="preserve">Uncertain </w:t>
            </w:r>
            <w:r w:rsidR="00993FDA" w:rsidRPr="0075279E">
              <w:rPr>
                <w:rFonts w:eastAsia="Calibri" w:cs="Arial"/>
                <w:lang w:eastAsia="en-ZA"/>
              </w:rPr>
              <w:t xml:space="preserve">— </w:t>
            </w:r>
            <w:r w:rsidRPr="0075279E">
              <w:rPr>
                <w:rFonts w:eastAsia="Calibri" w:cs="Arial"/>
                <w:lang w:eastAsia="en-ZA"/>
              </w:rPr>
              <w:t>bypasses require large amounts of land that may not be readily available in an urban context.</w:t>
            </w:r>
          </w:p>
        </w:tc>
      </w:tr>
      <w:tr w:rsidR="009961BE" w:rsidRPr="0075279E" w14:paraId="63FAEB10" w14:textId="77777777" w:rsidTr="00493944">
        <w:trPr>
          <w:trHeight w:val="996"/>
        </w:trPr>
        <w:tc>
          <w:tcPr>
            <w:tcW w:w="1336" w:type="pct"/>
          </w:tcPr>
          <w:p w14:paraId="1E082453" w14:textId="77777777" w:rsidR="009961BE" w:rsidRPr="0075279E" w:rsidRDefault="009961BE" w:rsidP="009961BE">
            <w:pPr>
              <w:spacing w:after="0" w:line="240" w:lineRule="auto"/>
              <w:ind w:left="80"/>
              <w:jc w:val="left"/>
              <w:rPr>
                <w:rFonts w:eastAsia="Times New Roman" w:cs="Arial"/>
                <w:lang w:eastAsia="en-ZA"/>
              </w:rPr>
            </w:pPr>
            <w:r w:rsidRPr="0075279E">
              <w:rPr>
                <w:rFonts w:eastAsia="Calibri" w:cs="Arial"/>
                <w:lang w:eastAsia="en-ZA"/>
              </w:rPr>
              <w:t>Slope stabilisation</w:t>
            </w:r>
          </w:p>
        </w:tc>
        <w:tc>
          <w:tcPr>
            <w:tcW w:w="2325" w:type="pct"/>
            <w:hideMark/>
          </w:tcPr>
          <w:p w14:paraId="39664FFB" w14:textId="77777777" w:rsidR="009961BE" w:rsidRPr="0075279E" w:rsidRDefault="009961BE" w:rsidP="00773AC5">
            <w:pPr>
              <w:numPr>
                <w:ilvl w:val="0"/>
                <w:numId w:val="20"/>
              </w:numPr>
              <w:spacing w:after="0" w:line="240" w:lineRule="auto"/>
              <w:jc w:val="left"/>
              <w:rPr>
                <w:rFonts w:eastAsia="Calibri" w:cs="Arial"/>
                <w:lang w:eastAsia="en-ZA"/>
              </w:rPr>
            </w:pPr>
            <w:r w:rsidRPr="0075279E">
              <w:rPr>
                <w:rFonts w:eastAsia="Calibri" w:cs="Arial"/>
                <w:lang w:eastAsia="en-ZA"/>
              </w:rPr>
              <w:t xml:space="preserve">Material choice will depend on site characteristics. </w:t>
            </w:r>
          </w:p>
          <w:p w14:paraId="25172322" w14:textId="77777777" w:rsidR="009961BE" w:rsidRPr="0075279E" w:rsidRDefault="009961BE" w:rsidP="00773AC5">
            <w:pPr>
              <w:numPr>
                <w:ilvl w:val="0"/>
                <w:numId w:val="20"/>
              </w:numPr>
              <w:spacing w:after="0" w:line="240" w:lineRule="auto"/>
              <w:jc w:val="left"/>
              <w:rPr>
                <w:rFonts w:eastAsia="Calibri" w:cs="Arial"/>
                <w:lang w:eastAsia="en-ZA"/>
              </w:rPr>
            </w:pPr>
            <w:r w:rsidRPr="0075279E">
              <w:rPr>
                <w:rFonts w:eastAsia="Calibri" w:cs="Arial"/>
                <w:lang w:eastAsia="en-ZA"/>
              </w:rPr>
              <w:t>May be used alongside traditional flood control practices.</w:t>
            </w:r>
          </w:p>
        </w:tc>
        <w:tc>
          <w:tcPr>
            <w:tcW w:w="1339" w:type="pct"/>
            <w:hideMark/>
          </w:tcPr>
          <w:p w14:paraId="03AB85C1" w14:textId="46ECA349" w:rsidR="009961BE" w:rsidRPr="0075279E" w:rsidRDefault="009961BE" w:rsidP="009961BE">
            <w:pPr>
              <w:spacing w:after="0" w:line="240" w:lineRule="auto"/>
              <w:jc w:val="left"/>
              <w:rPr>
                <w:rFonts w:eastAsia="Calibri" w:cs="Arial"/>
                <w:lang w:eastAsia="en-ZA"/>
              </w:rPr>
            </w:pPr>
            <w:r w:rsidRPr="0075279E">
              <w:rPr>
                <w:rFonts w:eastAsia="Calibri" w:cs="Arial"/>
                <w:lang w:eastAsia="en-ZA"/>
              </w:rPr>
              <w:t xml:space="preserve">Positive </w:t>
            </w:r>
            <w:r w:rsidR="00993FDA" w:rsidRPr="0075279E">
              <w:rPr>
                <w:rFonts w:eastAsia="Calibri" w:cs="Arial"/>
                <w:lang w:eastAsia="en-ZA"/>
              </w:rPr>
              <w:t>—</w:t>
            </w:r>
            <w:r w:rsidRPr="0075279E">
              <w:rPr>
                <w:rFonts w:eastAsia="Calibri" w:cs="Arial"/>
                <w:lang w:eastAsia="en-ZA"/>
              </w:rPr>
              <w:t xml:space="preserve"> slope stabilisation is a ‘no regrets’ option and in areas with hilly terrain.</w:t>
            </w:r>
            <w:r w:rsidR="00F04B75">
              <w:rPr>
                <w:rFonts w:eastAsia="Calibri" w:cs="Arial"/>
                <w:lang w:eastAsia="en-ZA"/>
              </w:rPr>
              <w:t xml:space="preserve"> </w:t>
            </w:r>
          </w:p>
          <w:p w14:paraId="6636EBA4" w14:textId="77777777" w:rsidR="009961BE" w:rsidRPr="0075279E" w:rsidRDefault="009961BE" w:rsidP="009961BE">
            <w:pPr>
              <w:spacing w:after="0" w:line="240" w:lineRule="auto"/>
              <w:jc w:val="left"/>
              <w:rPr>
                <w:rFonts w:eastAsia="Calibri" w:cs="Arial"/>
                <w:lang w:eastAsia="en-ZA"/>
              </w:rPr>
            </w:pPr>
          </w:p>
        </w:tc>
      </w:tr>
      <w:tr w:rsidR="009961BE" w:rsidRPr="0075279E" w14:paraId="5125EDDE" w14:textId="77777777" w:rsidTr="00493944">
        <w:trPr>
          <w:trHeight w:val="1974"/>
        </w:trPr>
        <w:tc>
          <w:tcPr>
            <w:tcW w:w="1336" w:type="pct"/>
          </w:tcPr>
          <w:p w14:paraId="2C18A1A6" w14:textId="77777777" w:rsidR="009961BE" w:rsidRPr="0075279E" w:rsidRDefault="009961BE" w:rsidP="009961BE">
            <w:pPr>
              <w:spacing w:after="0" w:line="240" w:lineRule="auto"/>
              <w:ind w:left="80"/>
              <w:jc w:val="left"/>
              <w:rPr>
                <w:rFonts w:eastAsia="Calibri" w:cs="Arial"/>
                <w:lang w:eastAsia="en-ZA"/>
              </w:rPr>
            </w:pPr>
            <w:r w:rsidRPr="0075279E">
              <w:rPr>
                <w:rFonts w:eastAsia="Calibri" w:cs="Arial"/>
                <w:lang w:eastAsia="en-ZA"/>
              </w:rPr>
              <w:t>Water harvesting and</w:t>
            </w:r>
          </w:p>
          <w:p w14:paraId="47FE392B" w14:textId="77777777" w:rsidR="009961BE" w:rsidRPr="0075279E" w:rsidRDefault="009961BE" w:rsidP="009961BE">
            <w:pPr>
              <w:spacing w:after="0" w:line="240" w:lineRule="auto"/>
              <w:ind w:left="80"/>
              <w:jc w:val="left"/>
              <w:rPr>
                <w:rFonts w:eastAsia="Times New Roman" w:cs="Arial"/>
                <w:lang w:eastAsia="en-ZA"/>
              </w:rPr>
            </w:pPr>
            <w:r w:rsidRPr="0075279E">
              <w:rPr>
                <w:rFonts w:eastAsia="Calibri" w:cs="Arial"/>
                <w:lang w:eastAsia="en-ZA"/>
              </w:rPr>
              <w:t>storage</w:t>
            </w:r>
          </w:p>
        </w:tc>
        <w:tc>
          <w:tcPr>
            <w:tcW w:w="2325" w:type="pct"/>
            <w:hideMark/>
          </w:tcPr>
          <w:p w14:paraId="7EE3F49E" w14:textId="77777777" w:rsidR="009961BE" w:rsidRPr="0075279E" w:rsidRDefault="009961BE" w:rsidP="00773AC5">
            <w:pPr>
              <w:numPr>
                <w:ilvl w:val="0"/>
                <w:numId w:val="21"/>
              </w:numPr>
              <w:spacing w:after="0" w:line="240" w:lineRule="auto"/>
              <w:jc w:val="left"/>
              <w:rPr>
                <w:rFonts w:eastAsia="Calibri" w:cs="Arial"/>
                <w:lang w:eastAsia="en-ZA"/>
              </w:rPr>
            </w:pPr>
            <w:r w:rsidRPr="0075279E">
              <w:rPr>
                <w:rFonts w:eastAsia="Calibri" w:cs="Arial"/>
                <w:noProof/>
                <w:lang w:eastAsia="en-ZA"/>
              </w:rPr>
              <w:t>Large-scale</w:t>
            </w:r>
            <w:r w:rsidRPr="0075279E">
              <w:rPr>
                <w:rFonts w:eastAsia="Calibri" w:cs="Arial"/>
                <w:lang w:eastAsia="en-ZA"/>
              </w:rPr>
              <w:t xml:space="preserve"> rainwater harvesting can significantly affect the natural hydrological regime of a river by reducing surface runoff and increasing groundwater recharge and evaporation losses.</w:t>
            </w:r>
          </w:p>
          <w:p w14:paraId="0A2C54FA" w14:textId="77777777" w:rsidR="009961BE" w:rsidRPr="0075279E" w:rsidRDefault="009961BE" w:rsidP="00773AC5">
            <w:pPr>
              <w:numPr>
                <w:ilvl w:val="0"/>
                <w:numId w:val="21"/>
              </w:numPr>
              <w:spacing w:after="0" w:line="240" w:lineRule="auto"/>
              <w:jc w:val="left"/>
              <w:rPr>
                <w:rFonts w:eastAsia="Calibri" w:cs="Arial"/>
                <w:lang w:eastAsia="en-ZA"/>
              </w:rPr>
            </w:pPr>
            <w:r w:rsidRPr="0075279E">
              <w:rPr>
                <w:rFonts w:eastAsia="Calibri" w:cs="Arial"/>
                <w:lang w:eastAsia="en-ZA"/>
              </w:rPr>
              <w:t>Harvested water may require further treatment to ensure that it is fit for use.</w:t>
            </w:r>
          </w:p>
        </w:tc>
        <w:tc>
          <w:tcPr>
            <w:tcW w:w="1339" w:type="pct"/>
            <w:hideMark/>
          </w:tcPr>
          <w:p w14:paraId="61C4ACCC" w14:textId="0610BCD9" w:rsidR="009961BE" w:rsidRPr="0075279E" w:rsidRDefault="009961BE" w:rsidP="009961BE">
            <w:pPr>
              <w:spacing w:after="0" w:line="240" w:lineRule="auto"/>
              <w:ind w:left="40"/>
              <w:jc w:val="left"/>
              <w:rPr>
                <w:rFonts w:eastAsia="Calibri" w:cs="Arial"/>
                <w:lang w:eastAsia="en-ZA"/>
              </w:rPr>
            </w:pPr>
            <w:r w:rsidRPr="0075279E">
              <w:rPr>
                <w:rFonts w:eastAsia="Calibri" w:cs="Arial"/>
                <w:lang w:eastAsia="en-ZA"/>
              </w:rPr>
              <w:t xml:space="preserve">Uncertain </w:t>
            </w:r>
            <w:r w:rsidR="00993FDA" w:rsidRPr="0075279E">
              <w:rPr>
                <w:rFonts w:eastAsia="Calibri" w:cs="Arial"/>
                <w:lang w:eastAsia="en-ZA"/>
              </w:rPr>
              <w:t>—</w:t>
            </w:r>
            <w:r w:rsidRPr="0075279E">
              <w:rPr>
                <w:rFonts w:eastAsia="Calibri" w:cs="Arial"/>
                <w:lang w:eastAsia="en-ZA"/>
              </w:rPr>
              <w:t xml:space="preserve"> rainwater harvesting is generally considered a ‘no regrets’ adaptation option. No domestic supply shortages have been uncovered in Laos. Rainwater harvesting is as a result more likely to be useful in the agricultural sector.</w:t>
            </w:r>
          </w:p>
        </w:tc>
      </w:tr>
    </w:tbl>
    <w:p w14:paraId="7603002A" w14:textId="77777777" w:rsidR="009961BE" w:rsidRPr="0075279E" w:rsidRDefault="009961BE" w:rsidP="009961BE">
      <w:pPr>
        <w:spacing w:after="0" w:line="240" w:lineRule="auto"/>
        <w:rPr>
          <w:rFonts w:eastAsia="Times New Roman" w:cs="Arial"/>
          <w:sz w:val="22"/>
          <w:lang w:eastAsia="en-ZA"/>
        </w:rPr>
      </w:pPr>
    </w:p>
    <w:p w14:paraId="6C2A4816" w14:textId="77777777" w:rsidR="009961BE" w:rsidRPr="0075279E" w:rsidRDefault="009961BE" w:rsidP="009961BE">
      <w:pPr>
        <w:spacing w:after="0" w:line="240" w:lineRule="auto"/>
        <w:rPr>
          <w:rFonts w:cs="Arial"/>
          <w:sz w:val="22"/>
          <w:lang w:eastAsia="en-ZA"/>
        </w:rPr>
      </w:pPr>
      <w:r w:rsidRPr="0075279E">
        <w:rPr>
          <w:rFonts w:cs="Arial"/>
          <w:sz w:val="22"/>
          <w:lang w:eastAsia="en-ZA"/>
        </w:rPr>
        <w:lastRenderedPageBreak/>
        <w:t>Urban EbA solutions are highly consistent to the “six Souls” vision for future cities (Green, Clean, Peaceful, Bright, Charming, Civilised), which was consistently commented on during stakeholder meetings held in 2015.</w:t>
      </w:r>
    </w:p>
    <w:p w14:paraId="2D1C6583" w14:textId="77777777" w:rsidR="009961BE" w:rsidRPr="0075279E" w:rsidRDefault="009961BE" w:rsidP="009961BE">
      <w:pPr>
        <w:spacing w:after="0" w:line="240" w:lineRule="auto"/>
        <w:rPr>
          <w:rFonts w:cs="Arial"/>
          <w:sz w:val="22"/>
          <w:lang w:eastAsia="en-ZA"/>
        </w:rPr>
      </w:pPr>
    </w:p>
    <w:p w14:paraId="356F0D42" w14:textId="77777777" w:rsidR="009961BE" w:rsidRPr="0075279E" w:rsidRDefault="009961BE" w:rsidP="00481CB9">
      <w:pPr>
        <w:pStyle w:val="Heading3"/>
        <w:rPr>
          <w:lang w:eastAsia="en-ZA"/>
        </w:rPr>
      </w:pPr>
      <w:bookmarkStart w:id="222" w:name="_Toc10454230"/>
      <w:bookmarkStart w:id="223" w:name="_Toc19807970"/>
      <w:r w:rsidRPr="0075279E">
        <w:rPr>
          <w:lang w:eastAsia="en-ZA"/>
        </w:rPr>
        <w:t>Social considerations of urban EbA</w:t>
      </w:r>
      <w:bookmarkEnd w:id="222"/>
      <w:bookmarkEnd w:id="223"/>
    </w:p>
    <w:p w14:paraId="005C7F70" w14:textId="77777777" w:rsidR="009961BE" w:rsidRPr="0075279E" w:rsidRDefault="009961BE" w:rsidP="009961BE">
      <w:pPr>
        <w:spacing w:after="0" w:line="240" w:lineRule="auto"/>
        <w:rPr>
          <w:rFonts w:cs="Arial"/>
          <w:sz w:val="22"/>
          <w:lang w:eastAsia="en-ZA"/>
        </w:rPr>
      </w:pPr>
    </w:p>
    <w:p w14:paraId="292FCE3C" w14:textId="4AAABA5D" w:rsidR="0050337E" w:rsidRPr="0075279E" w:rsidRDefault="009961BE" w:rsidP="009961BE">
      <w:pPr>
        <w:spacing w:after="0" w:line="240" w:lineRule="auto"/>
        <w:rPr>
          <w:rFonts w:cs="Arial"/>
          <w:sz w:val="22"/>
          <w:lang w:eastAsia="en-ZA"/>
        </w:rPr>
      </w:pPr>
      <w:r w:rsidRPr="0075279E">
        <w:rPr>
          <w:rFonts w:cs="Arial"/>
          <w:sz w:val="22"/>
          <w:lang w:eastAsia="en-ZA"/>
        </w:rPr>
        <w:t xml:space="preserve">EbA interventions would increase the provision of ecosystem services and as 70% of Laos’ population rely on natural ecosystems to supplement their income, these interventions are likely to be accepted by local communities. However, EbA for flood management is not standard practice for Laos and local communities would </w:t>
      </w:r>
      <w:r w:rsidR="00B214F5" w:rsidRPr="0075279E">
        <w:rPr>
          <w:rFonts w:cs="Arial"/>
          <w:sz w:val="22"/>
          <w:lang w:eastAsia="en-ZA"/>
        </w:rPr>
        <w:t>require awareness-raising efforts</w:t>
      </w:r>
      <w:r w:rsidRPr="0075279E">
        <w:rPr>
          <w:rFonts w:cs="Arial"/>
          <w:sz w:val="22"/>
          <w:lang w:eastAsia="en-ZA"/>
        </w:rPr>
        <w:t xml:space="preserve"> on the benefits of EbA interventions to increase community buy-in. Awareness-raising and private sector engagement would also be required to design and implement sustainable financing strategies for the construction and maintenance of sustainable financing strategies for EbA interventions.</w:t>
      </w:r>
      <w:r w:rsidR="00310DAC" w:rsidRPr="0075279E">
        <w:rPr>
          <w:rFonts w:cs="Arial"/>
          <w:sz w:val="22"/>
          <w:lang w:eastAsia="en-ZA"/>
        </w:rPr>
        <w:t xml:space="preserve"> </w:t>
      </w:r>
      <w:r w:rsidRPr="0075279E">
        <w:rPr>
          <w:rFonts w:cs="Arial"/>
          <w:sz w:val="22"/>
          <w:lang w:eastAsia="en-ZA"/>
        </w:rPr>
        <w:t>Payment for Ecosystem Services (PES) is one of the options for providing sustainable financing to implement and maintain EbA interventions. Th</w:t>
      </w:r>
      <w:r w:rsidR="0074572F">
        <w:rPr>
          <w:rFonts w:cs="Arial"/>
          <w:sz w:val="22"/>
          <w:lang w:eastAsia="en-ZA"/>
        </w:rPr>
        <w:t xml:space="preserve">ere have been very few examples of PES in Laos so this option for the project setting will have to be investigated. Some studies have indicated though that </w:t>
      </w:r>
      <w:r w:rsidRPr="0075279E">
        <w:rPr>
          <w:rFonts w:cs="Arial"/>
          <w:sz w:val="22"/>
          <w:lang w:eastAsia="en-ZA"/>
        </w:rPr>
        <w:t>the Laotian institutional context has been demonstrated to be favourable for PES</w:t>
      </w:r>
      <w:r w:rsidR="0074572F">
        <w:rPr>
          <w:rStyle w:val="FootnoteReference"/>
          <w:rFonts w:cs="Arial"/>
          <w:sz w:val="22"/>
          <w:lang w:eastAsia="en-ZA"/>
        </w:rPr>
        <w:footnoteReference w:id="137"/>
      </w:r>
      <w:r w:rsidRPr="0075279E">
        <w:rPr>
          <w:rFonts w:cs="Arial"/>
          <w:sz w:val="22"/>
          <w:vertAlign w:val="superscript"/>
          <w:lang w:eastAsia="en-ZA"/>
        </w:rPr>
        <w:footnoteReference w:id="138"/>
      </w:r>
      <w:r w:rsidRPr="0075279E">
        <w:rPr>
          <w:rFonts w:cs="Arial"/>
          <w:sz w:val="22"/>
          <w:lang w:eastAsia="en-ZA"/>
        </w:rPr>
        <w:t>.</w:t>
      </w:r>
      <w:r w:rsidR="0050337E">
        <w:rPr>
          <w:rFonts w:cs="Arial"/>
          <w:sz w:val="22"/>
          <w:lang w:eastAsia="en-ZA"/>
        </w:rPr>
        <w:t xml:space="preserve"> Further social considerations for urban EbA include land tenure and </w:t>
      </w:r>
      <w:r w:rsidR="00824292">
        <w:rPr>
          <w:rFonts w:cs="Arial"/>
          <w:sz w:val="22"/>
          <w:lang w:eastAsia="en-ZA"/>
        </w:rPr>
        <w:t>incorporating</w:t>
      </w:r>
      <w:r w:rsidR="0050337E">
        <w:rPr>
          <w:rFonts w:cs="Arial"/>
          <w:sz w:val="22"/>
          <w:lang w:eastAsia="en-ZA"/>
        </w:rPr>
        <w:t xml:space="preserve"> livelihoods aspects in management plans (see stakeholder consultation report annex).</w:t>
      </w:r>
    </w:p>
    <w:p w14:paraId="76A80CED" w14:textId="77777777" w:rsidR="009961BE" w:rsidRPr="0075279E" w:rsidRDefault="009961BE" w:rsidP="009961BE">
      <w:pPr>
        <w:spacing w:after="0" w:line="240" w:lineRule="auto"/>
        <w:rPr>
          <w:rFonts w:cs="Arial"/>
          <w:sz w:val="22"/>
          <w:lang w:eastAsia="en-ZA"/>
        </w:rPr>
      </w:pPr>
    </w:p>
    <w:p w14:paraId="2804E9BE" w14:textId="448FD090" w:rsidR="009961BE" w:rsidRPr="0075279E" w:rsidRDefault="009961BE" w:rsidP="009961BE">
      <w:pPr>
        <w:spacing w:after="0" w:line="240" w:lineRule="auto"/>
        <w:rPr>
          <w:rFonts w:cs="Arial"/>
          <w:sz w:val="22"/>
          <w:lang w:eastAsia="en-ZA"/>
        </w:rPr>
      </w:pPr>
      <w:r w:rsidRPr="0075279E">
        <w:rPr>
          <w:rFonts w:cs="Arial"/>
          <w:sz w:val="22"/>
          <w:lang w:eastAsia="en-ZA"/>
        </w:rPr>
        <w:fldChar w:fldCharType="begin"/>
      </w:r>
      <w:r w:rsidRPr="0075279E">
        <w:rPr>
          <w:rFonts w:cs="Arial"/>
          <w:sz w:val="22"/>
          <w:lang w:eastAsia="en-ZA"/>
        </w:rPr>
        <w:instrText xml:space="preserve"> REF _Ref501481242 \h  \* MERGEFORMAT </w:instrText>
      </w:r>
      <w:r w:rsidRPr="0075279E">
        <w:rPr>
          <w:rFonts w:cs="Arial"/>
          <w:sz w:val="22"/>
          <w:lang w:eastAsia="en-ZA"/>
        </w:rPr>
      </w:r>
      <w:r w:rsidRPr="0075279E">
        <w:rPr>
          <w:rFonts w:cs="Arial"/>
          <w:sz w:val="22"/>
          <w:lang w:eastAsia="en-ZA"/>
        </w:rPr>
        <w:fldChar w:fldCharType="separate"/>
      </w:r>
      <w:r w:rsidR="00F97240" w:rsidRPr="00F97240">
        <w:rPr>
          <w:rFonts w:cs="Arial"/>
          <w:sz w:val="22"/>
        </w:rPr>
        <w:t>Table 10</w:t>
      </w:r>
      <w:r w:rsidRPr="0075279E">
        <w:rPr>
          <w:rFonts w:cs="Arial"/>
          <w:sz w:val="22"/>
          <w:lang w:eastAsia="en-ZA"/>
        </w:rPr>
        <w:fldChar w:fldCharType="end"/>
      </w:r>
      <w:r w:rsidRPr="0075279E">
        <w:rPr>
          <w:rFonts w:cs="Arial"/>
          <w:sz w:val="22"/>
          <w:lang w:eastAsia="en-ZA"/>
        </w:rPr>
        <w:t xml:space="preserve"> below shows some of the socio-economic considerations that would have to be taken into account for each of the EbA interventions.</w:t>
      </w:r>
    </w:p>
    <w:p w14:paraId="5F87EB6C" w14:textId="77777777" w:rsidR="009961BE" w:rsidRPr="0075279E" w:rsidRDefault="009961BE" w:rsidP="009961BE">
      <w:pPr>
        <w:spacing w:after="0" w:line="240" w:lineRule="auto"/>
        <w:rPr>
          <w:rFonts w:cs="Arial"/>
          <w:sz w:val="22"/>
          <w:lang w:eastAsia="en-ZA"/>
        </w:rPr>
      </w:pPr>
    </w:p>
    <w:p w14:paraId="7C5F806C" w14:textId="368D23FD" w:rsidR="009961BE" w:rsidRPr="0075279E" w:rsidRDefault="009961BE" w:rsidP="009961BE">
      <w:pPr>
        <w:keepNext/>
        <w:spacing w:after="0" w:line="240" w:lineRule="auto"/>
        <w:rPr>
          <w:rFonts w:cs="Arial"/>
          <w:iCs/>
          <w:color w:val="000000" w:themeColor="text1"/>
        </w:rPr>
      </w:pPr>
      <w:bookmarkStart w:id="224" w:name="_Ref501481242"/>
      <w:r w:rsidRPr="0075279E">
        <w:rPr>
          <w:rFonts w:cs="Arial"/>
          <w:iCs/>
          <w:color w:val="000000" w:themeColor="text1"/>
        </w:rPr>
        <w:t xml:space="preserve">Table </w:t>
      </w:r>
      <w:r w:rsidR="007153C3">
        <w:rPr>
          <w:rFonts w:cs="Arial"/>
          <w:iCs/>
          <w:color w:val="000000" w:themeColor="text1"/>
        </w:rPr>
        <w:t>10</w:t>
      </w:r>
      <w:bookmarkEnd w:id="224"/>
      <w:r w:rsidRPr="0075279E">
        <w:rPr>
          <w:rFonts w:cs="Arial"/>
          <w:iCs/>
          <w:color w:val="000000" w:themeColor="text1"/>
        </w:rPr>
        <w:t>. Socio-economic considerations for physical interventions.</w:t>
      </w:r>
    </w:p>
    <w:tbl>
      <w:tblPr>
        <w:tblW w:w="55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16"/>
        <w:gridCol w:w="5509"/>
        <w:gridCol w:w="2135"/>
      </w:tblGrid>
      <w:tr w:rsidR="009961BE" w:rsidRPr="0075279E" w14:paraId="7D6FCD26" w14:textId="77777777" w:rsidTr="0037398D">
        <w:trPr>
          <w:trHeight w:val="1003"/>
          <w:tblHeader/>
        </w:trPr>
        <w:tc>
          <w:tcPr>
            <w:tcW w:w="1201" w:type="pct"/>
          </w:tcPr>
          <w:p w14:paraId="76CEA88A" w14:textId="77777777" w:rsidR="009961BE" w:rsidRPr="0075279E" w:rsidRDefault="009961BE" w:rsidP="009961BE">
            <w:pPr>
              <w:spacing w:after="0" w:line="240" w:lineRule="auto"/>
              <w:ind w:left="80"/>
              <w:jc w:val="left"/>
              <w:rPr>
                <w:rFonts w:eastAsia="Calibri" w:cs="Arial"/>
                <w:b/>
                <w:lang w:eastAsia="en-ZA"/>
              </w:rPr>
            </w:pPr>
            <w:r w:rsidRPr="0075279E">
              <w:rPr>
                <w:rFonts w:eastAsia="Calibri" w:cs="Arial"/>
                <w:b/>
                <w:lang w:eastAsia="en-ZA"/>
              </w:rPr>
              <w:t>Potential EbA physical</w:t>
            </w:r>
          </w:p>
          <w:p w14:paraId="7124B954" w14:textId="2EDFB39C" w:rsidR="009961BE" w:rsidRPr="0075279E" w:rsidRDefault="009961BE" w:rsidP="009961BE">
            <w:pPr>
              <w:spacing w:after="0" w:line="240" w:lineRule="auto"/>
              <w:ind w:left="80"/>
              <w:jc w:val="left"/>
              <w:rPr>
                <w:rFonts w:eastAsia="Times New Roman" w:cs="Arial"/>
                <w:lang w:eastAsia="en-ZA"/>
              </w:rPr>
            </w:pPr>
            <w:r w:rsidRPr="0075279E">
              <w:rPr>
                <w:rFonts w:eastAsia="Calibri" w:cs="Arial"/>
                <w:b/>
                <w:lang w:eastAsia="en-ZA"/>
              </w:rPr>
              <w:t>interventions (examples)</w:t>
            </w:r>
          </w:p>
        </w:tc>
        <w:tc>
          <w:tcPr>
            <w:tcW w:w="2738" w:type="pct"/>
          </w:tcPr>
          <w:p w14:paraId="28E6CDD1" w14:textId="77777777" w:rsidR="009961BE" w:rsidRPr="0075279E" w:rsidRDefault="009961BE" w:rsidP="009961BE">
            <w:pPr>
              <w:spacing w:after="0" w:line="240" w:lineRule="auto"/>
              <w:ind w:left="145"/>
              <w:jc w:val="left"/>
              <w:rPr>
                <w:rFonts w:eastAsia="Times New Roman" w:cs="Arial"/>
                <w:lang w:eastAsia="en-ZA"/>
              </w:rPr>
            </w:pPr>
            <w:r w:rsidRPr="0075279E">
              <w:rPr>
                <w:rFonts w:eastAsia="Calibri" w:cs="Arial"/>
                <w:b/>
                <w:lang w:eastAsia="en-ZA"/>
              </w:rPr>
              <w:t>Socio-economic considerations (context specific)</w:t>
            </w:r>
          </w:p>
        </w:tc>
        <w:tc>
          <w:tcPr>
            <w:tcW w:w="1061" w:type="pct"/>
            <w:hideMark/>
          </w:tcPr>
          <w:p w14:paraId="39729FF8" w14:textId="77777777" w:rsidR="009961BE" w:rsidRPr="0075279E" w:rsidRDefault="009961BE" w:rsidP="009961BE">
            <w:pPr>
              <w:spacing w:after="0" w:line="240" w:lineRule="auto"/>
              <w:ind w:left="40"/>
              <w:jc w:val="left"/>
              <w:rPr>
                <w:rFonts w:eastAsia="Calibri" w:cs="Arial"/>
                <w:b/>
                <w:lang w:eastAsia="en-ZA"/>
              </w:rPr>
            </w:pPr>
            <w:r w:rsidRPr="0075279E">
              <w:rPr>
                <w:rFonts w:eastAsia="Calibri" w:cs="Arial"/>
                <w:b/>
                <w:lang w:eastAsia="en-ZA"/>
              </w:rPr>
              <w:t>Positive or negative impacts in the context of Laos</w:t>
            </w:r>
          </w:p>
        </w:tc>
      </w:tr>
      <w:tr w:rsidR="0037398D" w:rsidRPr="0075279E" w14:paraId="36CF67D5" w14:textId="77777777" w:rsidTr="009A13C9">
        <w:trPr>
          <w:trHeight w:val="1975"/>
        </w:trPr>
        <w:tc>
          <w:tcPr>
            <w:tcW w:w="1201" w:type="pct"/>
            <w:hideMark/>
          </w:tcPr>
          <w:p w14:paraId="51E1AA1C" w14:textId="77777777" w:rsidR="0037398D" w:rsidRPr="0075279E" w:rsidRDefault="0037398D" w:rsidP="009A13C9">
            <w:pPr>
              <w:spacing w:after="0" w:line="240" w:lineRule="auto"/>
              <w:ind w:left="80"/>
              <w:jc w:val="left"/>
              <w:rPr>
                <w:rFonts w:eastAsia="Calibri" w:cs="Arial"/>
                <w:lang w:eastAsia="en-ZA"/>
              </w:rPr>
            </w:pPr>
            <w:r w:rsidRPr="0075279E">
              <w:rPr>
                <w:rFonts w:eastAsia="Calibri" w:cs="Arial"/>
                <w:lang w:eastAsia="en-ZA"/>
              </w:rPr>
              <w:t>Wetlands construction,</w:t>
            </w:r>
          </w:p>
          <w:p w14:paraId="5947C791" w14:textId="77777777" w:rsidR="0037398D" w:rsidRPr="0075279E" w:rsidRDefault="0037398D" w:rsidP="009A13C9">
            <w:pPr>
              <w:spacing w:after="0" w:line="240" w:lineRule="auto"/>
              <w:ind w:left="80"/>
              <w:jc w:val="left"/>
              <w:rPr>
                <w:rFonts w:eastAsia="Calibri" w:cs="Arial"/>
                <w:lang w:eastAsia="en-ZA"/>
              </w:rPr>
            </w:pPr>
            <w:r w:rsidRPr="0075279E">
              <w:rPr>
                <w:rFonts w:eastAsia="Calibri" w:cs="Arial"/>
                <w:lang w:eastAsia="en-ZA"/>
              </w:rPr>
              <w:t>Conservation and restoration</w:t>
            </w:r>
          </w:p>
        </w:tc>
        <w:tc>
          <w:tcPr>
            <w:tcW w:w="2738" w:type="pct"/>
            <w:hideMark/>
          </w:tcPr>
          <w:p w14:paraId="31BFE5E3" w14:textId="77777777" w:rsidR="0037398D" w:rsidRPr="0075279E" w:rsidRDefault="0037398D" w:rsidP="00773AC5">
            <w:pPr>
              <w:numPr>
                <w:ilvl w:val="0"/>
                <w:numId w:val="25"/>
              </w:numPr>
              <w:spacing w:after="0" w:line="240" w:lineRule="auto"/>
              <w:jc w:val="left"/>
              <w:rPr>
                <w:rFonts w:eastAsia="Calibri" w:cs="Arial"/>
                <w:lang w:eastAsia="en-ZA"/>
              </w:rPr>
            </w:pPr>
            <w:r w:rsidRPr="0075279E">
              <w:rPr>
                <w:rFonts w:eastAsia="Calibri" w:cs="Arial"/>
                <w:lang w:eastAsia="en-ZA"/>
              </w:rPr>
              <w:t>Investment costs can vary from just a few dollars to tens of thousands per hectare</w:t>
            </w:r>
            <w:r>
              <w:rPr>
                <w:rFonts w:eastAsia="Calibri" w:cs="Arial"/>
                <w:lang w:eastAsia="en-ZA"/>
              </w:rPr>
              <w:t>.</w:t>
            </w:r>
          </w:p>
          <w:p w14:paraId="29E2F1A2" w14:textId="77777777" w:rsidR="0037398D" w:rsidRPr="0075279E" w:rsidRDefault="0037398D" w:rsidP="00773AC5">
            <w:pPr>
              <w:numPr>
                <w:ilvl w:val="0"/>
                <w:numId w:val="25"/>
              </w:numPr>
              <w:spacing w:after="0" w:line="240" w:lineRule="auto"/>
              <w:jc w:val="left"/>
              <w:rPr>
                <w:rFonts w:eastAsia="Calibri" w:cs="Arial"/>
                <w:lang w:eastAsia="en-ZA"/>
              </w:rPr>
            </w:pPr>
            <w:r w:rsidRPr="0075279E">
              <w:rPr>
                <w:rFonts w:eastAsia="Calibri" w:cs="Arial"/>
                <w:lang w:eastAsia="en-ZA"/>
              </w:rPr>
              <w:t xml:space="preserve">Some pre-treatment might be necessary to avoid build-up of solids in the inflow area. </w:t>
            </w:r>
          </w:p>
          <w:p w14:paraId="025CA83A" w14:textId="77777777" w:rsidR="0037398D" w:rsidRPr="0075279E" w:rsidRDefault="0037398D" w:rsidP="00773AC5">
            <w:pPr>
              <w:numPr>
                <w:ilvl w:val="0"/>
                <w:numId w:val="25"/>
              </w:numPr>
              <w:spacing w:after="0" w:line="240" w:lineRule="auto"/>
              <w:jc w:val="left"/>
              <w:rPr>
                <w:rFonts w:eastAsia="Calibri" w:cs="Arial"/>
                <w:lang w:eastAsia="en-ZA"/>
              </w:rPr>
            </w:pPr>
            <w:r w:rsidRPr="0075279E">
              <w:rPr>
                <w:rFonts w:eastAsia="Calibri" w:cs="Arial"/>
                <w:lang w:eastAsia="en-ZA"/>
              </w:rPr>
              <w:t>Restoration costs can be high, requiring investment not only in the physical restoration works but also in long-term management, to ensure recovery. Socio-economic and environmental returns from wetlands are generally high.</w:t>
            </w:r>
          </w:p>
        </w:tc>
        <w:tc>
          <w:tcPr>
            <w:tcW w:w="1061" w:type="pct"/>
            <w:hideMark/>
          </w:tcPr>
          <w:p w14:paraId="37AE5A6A" w14:textId="5E0886D3" w:rsidR="0037398D" w:rsidRPr="0075279E" w:rsidRDefault="0037398D" w:rsidP="009A13C9">
            <w:pPr>
              <w:spacing w:after="0" w:line="240" w:lineRule="auto"/>
              <w:ind w:left="40"/>
              <w:jc w:val="left"/>
              <w:rPr>
                <w:rFonts w:eastAsia="Calibri" w:cs="Arial"/>
                <w:lang w:eastAsia="en-ZA"/>
              </w:rPr>
            </w:pPr>
            <w:r w:rsidRPr="0075279E">
              <w:rPr>
                <w:rFonts w:eastAsia="Calibri" w:cs="Arial"/>
                <w:lang w:eastAsia="en-ZA"/>
              </w:rPr>
              <w:t xml:space="preserve">Positive </w:t>
            </w:r>
            <w:r w:rsidR="004A7A33">
              <w:rPr>
                <w:rFonts w:eastAsia="Calibri" w:cs="Arial"/>
                <w:lang w:eastAsia="en-ZA"/>
              </w:rPr>
              <w:t>—</w:t>
            </w:r>
            <w:r w:rsidRPr="0075279E">
              <w:rPr>
                <w:rFonts w:eastAsia="Calibri" w:cs="Arial"/>
                <w:lang w:eastAsia="en-ZA"/>
              </w:rPr>
              <w:t xml:space="preserve"> wetlands frequently form part of the urban landscape</w:t>
            </w:r>
            <w:r>
              <w:rPr>
                <w:rFonts w:eastAsia="Calibri" w:cs="Arial"/>
                <w:lang w:eastAsia="en-ZA"/>
              </w:rPr>
              <w:t xml:space="preserve"> and provide a wide variety of benefits to surrounding communities. These benefits include improved social cohesion and increased aesthetic value. Wetlands also provide green areas for recreational use by communities.</w:t>
            </w:r>
          </w:p>
        </w:tc>
      </w:tr>
      <w:tr w:rsidR="0037398D" w:rsidRPr="0075279E" w14:paraId="4E8F0DC7" w14:textId="77777777" w:rsidTr="009A13C9">
        <w:trPr>
          <w:trHeight w:val="1975"/>
        </w:trPr>
        <w:tc>
          <w:tcPr>
            <w:tcW w:w="1201" w:type="pct"/>
          </w:tcPr>
          <w:p w14:paraId="4DCF2042" w14:textId="77777777" w:rsidR="0037398D" w:rsidRPr="0075279E" w:rsidRDefault="0037398D" w:rsidP="009A13C9">
            <w:pPr>
              <w:spacing w:after="0" w:line="240" w:lineRule="auto"/>
              <w:ind w:left="80"/>
              <w:jc w:val="left"/>
              <w:rPr>
                <w:rFonts w:eastAsia="Calibri" w:cs="Arial"/>
                <w:lang w:eastAsia="en-ZA"/>
              </w:rPr>
            </w:pPr>
            <w:r>
              <w:rPr>
                <w:rFonts w:eastAsia="Calibri" w:cs="Arial"/>
                <w:lang w:eastAsia="en-ZA"/>
              </w:rPr>
              <w:t>Stream restoration</w:t>
            </w:r>
          </w:p>
        </w:tc>
        <w:tc>
          <w:tcPr>
            <w:tcW w:w="2738" w:type="pct"/>
          </w:tcPr>
          <w:p w14:paraId="1E156190" w14:textId="77777777" w:rsidR="0037398D" w:rsidRPr="0075279E" w:rsidRDefault="0037398D" w:rsidP="00773AC5">
            <w:pPr>
              <w:numPr>
                <w:ilvl w:val="0"/>
                <w:numId w:val="25"/>
              </w:numPr>
              <w:spacing w:after="0" w:line="240" w:lineRule="auto"/>
              <w:jc w:val="left"/>
              <w:rPr>
                <w:rFonts w:eastAsia="Calibri" w:cs="Arial"/>
                <w:lang w:eastAsia="en-ZA"/>
              </w:rPr>
            </w:pPr>
            <w:r w:rsidRPr="0075279E">
              <w:rPr>
                <w:rFonts w:eastAsia="Calibri" w:cs="Arial"/>
                <w:lang w:eastAsia="en-ZA"/>
              </w:rPr>
              <w:t xml:space="preserve">Investment costs can vary </w:t>
            </w:r>
            <w:r>
              <w:rPr>
                <w:rFonts w:eastAsia="Calibri" w:cs="Arial"/>
                <w:lang w:eastAsia="en-ZA"/>
              </w:rPr>
              <w:t>according to the scale of restoration required</w:t>
            </w:r>
          </w:p>
          <w:p w14:paraId="354CA622" w14:textId="77777777" w:rsidR="0037398D" w:rsidRDefault="0037398D" w:rsidP="00773AC5">
            <w:pPr>
              <w:numPr>
                <w:ilvl w:val="0"/>
                <w:numId w:val="25"/>
              </w:numPr>
              <w:spacing w:after="0" w:line="240" w:lineRule="auto"/>
              <w:jc w:val="left"/>
              <w:rPr>
                <w:rFonts w:eastAsia="Calibri" w:cs="Arial"/>
                <w:lang w:eastAsia="en-ZA"/>
              </w:rPr>
            </w:pPr>
            <w:r>
              <w:rPr>
                <w:rFonts w:eastAsia="Calibri" w:cs="Arial"/>
                <w:lang w:eastAsia="en-ZA"/>
              </w:rPr>
              <w:t>An understanding of who uses the identified streams is required to ensure that restoration activities do not have negative impacts on those people using the streams to support their livelihoods.</w:t>
            </w:r>
          </w:p>
          <w:p w14:paraId="588E3181" w14:textId="77777777" w:rsidR="0037398D" w:rsidRPr="0075279E" w:rsidRDefault="0037398D" w:rsidP="009A13C9">
            <w:pPr>
              <w:spacing w:after="0" w:line="240" w:lineRule="auto"/>
              <w:ind w:left="420"/>
              <w:jc w:val="left"/>
              <w:rPr>
                <w:rFonts w:eastAsia="Calibri" w:cs="Arial"/>
                <w:lang w:eastAsia="en-ZA"/>
              </w:rPr>
            </w:pPr>
          </w:p>
        </w:tc>
        <w:tc>
          <w:tcPr>
            <w:tcW w:w="1061" w:type="pct"/>
          </w:tcPr>
          <w:p w14:paraId="620E02D2" w14:textId="2D96E2DF" w:rsidR="0037398D" w:rsidRPr="0075279E" w:rsidRDefault="0037398D" w:rsidP="009A13C9">
            <w:pPr>
              <w:spacing w:after="0" w:line="240" w:lineRule="auto"/>
              <w:ind w:left="40"/>
              <w:jc w:val="left"/>
              <w:rPr>
                <w:rFonts w:eastAsia="Calibri" w:cs="Arial"/>
                <w:lang w:eastAsia="en-ZA"/>
              </w:rPr>
            </w:pPr>
            <w:r>
              <w:rPr>
                <w:rFonts w:eastAsia="Calibri" w:cs="Arial"/>
                <w:lang w:eastAsia="en-ZA"/>
              </w:rPr>
              <w:t xml:space="preserve">Positive </w:t>
            </w:r>
            <w:r w:rsidR="004A7A33">
              <w:rPr>
                <w:rFonts w:eastAsia="Calibri" w:cs="Arial"/>
                <w:lang w:eastAsia="en-ZA"/>
              </w:rPr>
              <w:t>—</w:t>
            </w:r>
            <w:r>
              <w:rPr>
                <w:rFonts w:eastAsia="Calibri" w:cs="Arial"/>
                <w:lang w:eastAsia="en-ZA"/>
              </w:rPr>
              <w:t xml:space="preserve"> Streams provide a wide variety of ecosystem goods and services to surrounding communities</w:t>
            </w:r>
            <w:r w:rsidR="00F05CF7" w:rsidRPr="00F05CF7">
              <w:rPr>
                <w:rFonts w:eastAsia="Calibri" w:cs="Arial"/>
                <w:lang w:eastAsia="en-ZA"/>
              </w:rPr>
              <w:t xml:space="preserve">; for example, many community members use streams for fishing </w:t>
            </w:r>
            <w:r w:rsidR="00F05CF7" w:rsidRPr="00F05CF7">
              <w:rPr>
                <w:rFonts w:eastAsia="Calibri" w:cs="Arial"/>
                <w:lang w:eastAsia="en-ZA"/>
              </w:rPr>
              <w:lastRenderedPageBreak/>
              <w:t xml:space="preserve">to support their livelihoods. </w:t>
            </w:r>
            <w:r>
              <w:rPr>
                <w:rFonts w:eastAsia="Calibri" w:cs="Arial"/>
                <w:lang w:eastAsia="en-ZA"/>
              </w:rPr>
              <w:t xml:space="preserve">In addition, streams provide numerous social benefits including </w:t>
            </w:r>
            <w:r w:rsidRPr="00A43E5B">
              <w:rPr>
                <w:rFonts w:eastAsia="Calibri" w:cs="Arial"/>
                <w:i/>
                <w:lang w:eastAsia="en-ZA"/>
              </w:rPr>
              <w:t>inter alia</w:t>
            </w:r>
            <w:r>
              <w:rPr>
                <w:rFonts w:eastAsia="Calibri" w:cs="Arial"/>
                <w:lang w:eastAsia="en-ZA"/>
              </w:rPr>
              <w:t xml:space="preserve"> improved social cohesion and increased aesthetic value. Restoration of streams will ensure that streams continue to benefit the surrounding communities, which will contribute to improved livelihoods. </w:t>
            </w:r>
          </w:p>
        </w:tc>
      </w:tr>
      <w:tr w:rsidR="0037398D" w:rsidRPr="0075279E" w14:paraId="6E3D941F" w14:textId="77777777" w:rsidTr="0037398D">
        <w:trPr>
          <w:trHeight w:val="944"/>
        </w:trPr>
        <w:tc>
          <w:tcPr>
            <w:tcW w:w="1201" w:type="pct"/>
          </w:tcPr>
          <w:p w14:paraId="1CE46F40" w14:textId="77777777" w:rsidR="0037398D" w:rsidRPr="0075279E" w:rsidRDefault="0037398D" w:rsidP="009A13C9">
            <w:pPr>
              <w:spacing w:after="0" w:line="240" w:lineRule="auto"/>
              <w:ind w:left="80"/>
              <w:jc w:val="left"/>
              <w:rPr>
                <w:rFonts w:eastAsia="Times New Roman" w:cs="Arial"/>
                <w:lang w:eastAsia="en-ZA"/>
              </w:rPr>
            </w:pPr>
            <w:r w:rsidRPr="0075279E">
              <w:rPr>
                <w:rFonts w:eastAsia="Calibri" w:cs="Arial"/>
                <w:lang w:eastAsia="en-ZA"/>
              </w:rPr>
              <w:lastRenderedPageBreak/>
              <w:t>Permeable pavements</w:t>
            </w:r>
          </w:p>
        </w:tc>
        <w:tc>
          <w:tcPr>
            <w:tcW w:w="2738" w:type="pct"/>
            <w:hideMark/>
          </w:tcPr>
          <w:p w14:paraId="028CAB4B" w14:textId="77777777" w:rsidR="0037398D" w:rsidRPr="0075279E" w:rsidRDefault="0037398D" w:rsidP="00773AC5">
            <w:pPr>
              <w:numPr>
                <w:ilvl w:val="0"/>
                <w:numId w:val="24"/>
              </w:numPr>
              <w:spacing w:after="0" w:line="240" w:lineRule="auto"/>
              <w:jc w:val="left"/>
              <w:rPr>
                <w:rFonts w:eastAsia="Calibri" w:cs="Arial"/>
                <w:lang w:eastAsia="en-ZA"/>
              </w:rPr>
            </w:pPr>
            <w:r w:rsidRPr="0075279E">
              <w:rPr>
                <w:rFonts w:eastAsia="Calibri" w:cs="Arial"/>
                <w:lang w:eastAsia="en-ZA"/>
              </w:rPr>
              <w:t>Costs of installing a permeable pavement (US): US$ 30 to 150 per square metre</w:t>
            </w:r>
            <w:r w:rsidRPr="0075279E">
              <w:rPr>
                <w:rFonts w:eastAsia="Calibri" w:cs="Arial"/>
                <w:vertAlign w:val="superscript"/>
                <w:lang w:eastAsia="en-ZA"/>
              </w:rPr>
              <w:footnoteReference w:id="139"/>
            </w:r>
            <w:r w:rsidRPr="0075279E">
              <w:rPr>
                <w:rFonts w:eastAsia="Calibri" w:cs="Arial"/>
                <w:lang w:eastAsia="en-ZA"/>
              </w:rPr>
              <w:t>; lifetime between seven and 35 years, depending on the type of pavement and required maintenance.</w:t>
            </w:r>
          </w:p>
        </w:tc>
        <w:tc>
          <w:tcPr>
            <w:tcW w:w="1061" w:type="pct"/>
            <w:hideMark/>
          </w:tcPr>
          <w:p w14:paraId="699402D5" w14:textId="77777777" w:rsidR="0037398D" w:rsidRPr="0075279E" w:rsidRDefault="0037398D" w:rsidP="009A13C9">
            <w:pPr>
              <w:spacing w:after="0" w:line="240" w:lineRule="auto"/>
              <w:jc w:val="left"/>
              <w:rPr>
                <w:rFonts w:eastAsia="Calibri" w:cs="Arial"/>
                <w:lang w:eastAsia="en-ZA"/>
              </w:rPr>
            </w:pPr>
            <w:r w:rsidRPr="0075279E">
              <w:rPr>
                <w:rFonts w:eastAsia="Calibri" w:cs="Arial"/>
                <w:lang w:eastAsia="en-ZA"/>
              </w:rPr>
              <w:t>Uncertain — local case studies are recommended before large-scale adoption.</w:t>
            </w:r>
          </w:p>
        </w:tc>
      </w:tr>
      <w:tr w:rsidR="005979E0" w:rsidRPr="0075279E" w14:paraId="71FECAFF" w14:textId="77777777" w:rsidTr="0037398D">
        <w:trPr>
          <w:trHeight w:val="944"/>
        </w:trPr>
        <w:tc>
          <w:tcPr>
            <w:tcW w:w="1201" w:type="pct"/>
          </w:tcPr>
          <w:p w14:paraId="04C47898" w14:textId="6246E193" w:rsidR="005979E0" w:rsidRPr="0075279E" w:rsidRDefault="005979E0" w:rsidP="009A13C9">
            <w:pPr>
              <w:spacing w:after="0" w:line="240" w:lineRule="auto"/>
              <w:ind w:left="80"/>
              <w:jc w:val="left"/>
              <w:rPr>
                <w:rFonts w:eastAsia="Calibri" w:cs="Arial"/>
                <w:lang w:eastAsia="en-ZA"/>
              </w:rPr>
            </w:pPr>
            <w:r>
              <w:rPr>
                <w:rFonts w:eastAsia="Calibri" w:cs="Arial"/>
                <w:lang w:eastAsia="en-ZA"/>
              </w:rPr>
              <w:t>Riparian buffer zones</w:t>
            </w:r>
          </w:p>
        </w:tc>
        <w:tc>
          <w:tcPr>
            <w:tcW w:w="2738" w:type="pct"/>
          </w:tcPr>
          <w:p w14:paraId="01336452" w14:textId="77777777" w:rsidR="005979E0" w:rsidRDefault="00021EB6" w:rsidP="00773AC5">
            <w:pPr>
              <w:pStyle w:val="ListParagraph"/>
              <w:numPr>
                <w:ilvl w:val="0"/>
                <w:numId w:val="24"/>
              </w:numPr>
              <w:spacing w:after="0" w:line="240" w:lineRule="auto"/>
              <w:ind w:left="419" w:hanging="357"/>
              <w:rPr>
                <w:rFonts w:eastAsia="Calibri" w:cs="Arial"/>
                <w:lang w:eastAsia="en-ZA"/>
              </w:rPr>
            </w:pPr>
            <w:r w:rsidRPr="00021EB6">
              <w:rPr>
                <w:rFonts w:eastAsia="Calibri" w:cs="Arial"/>
                <w:lang w:eastAsia="en-ZA"/>
              </w:rPr>
              <w:t>Buffer zones should be designed to ensure that access to ecosystem goods and services provided by streams is not restricted.</w:t>
            </w:r>
          </w:p>
          <w:p w14:paraId="00531D6A" w14:textId="2716A2CC" w:rsidR="002F7DC3" w:rsidRPr="00824292" w:rsidRDefault="005B5970" w:rsidP="00773AC5">
            <w:pPr>
              <w:pStyle w:val="ListParagraph"/>
              <w:numPr>
                <w:ilvl w:val="0"/>
                <w:numId w:val="24"/>
              </w:numPr>
              <w:rPr>
                <w:rFonts w:eastAsia="Calibri" w:cs="Arial"/>
                <w:lang w:eastAsia="en-ZA"/>
              </w:rPr>
            </w:pPr>
            <w:r>
              <w:rPr>
                <w:rFonts w:eastAsia="Calibri" w:cs="Arial"/>
                <w:lang w:eastAsia="en-ZA"/>
              </w:rPr>
              <w:t xml:space="preserve">The identification and selection of sites for the implementation of buffer zones should </w:t>
            </w:r>
            <w:r w:rsidR="00FD7BE5">
              <w:rPr>
                <w:rFonts w:eastAsia="Calibri" w:cs="Arial"/>
                <w:lang w:eastAsia="en-ZA"/>
              </w:rPr>
              <w:t xml:space="preserve">be undertaken in a participatory way with surrounding communities. This will ensure community </w:t>
            </w:r>
            <w:r w:rsidR="001E7D48">
              <w:rPr>
                <w:rFonts w:eastAsia="Calibri" w:cs="Arial"/>
                <w:lang w:eastAsia="en-ZA"/>
              </w:rPr>
              <w:t xml:space="preserve">ownership </w:t>
            </w:r>
            <w:r w:rsidR="00FD7BE5">
              <w:rPr>
                <w:rFonts w:eastAsia="Calibri" w:cs="Arial"/>
                <w:lang w:eastAsia="en-ZA"/>
              </w:rPr>
              <w:t xml:space="preserve">and </w:t>
            </w:r>
            <w:r w:rsidR="001E7D48">
              <w:rPr>
                <w:rFonts w:eastAsia="Calibri" w:cs="Arial"/>
                <w:lang w:eastAsia="en-ZA"/>
              </w:rPr>
              <w:t>long-term sustainability of the zones.</w:t>
            </w:r>
          </w:p>
        </w:tc>
        <w:tc>
          <w:tcPr>
            <w:tcW w:w="1061" w:type="pct"/>
          </w:tcPr>
          <w:p w14:paraId="0F9C15D8" w14:textId="65CCD51A" w:rsidR="005979E0" w:rsidRPr="0075279E" w:rsidRDefault="002568FF" w:rsidP="009A13C9">
            <w:pPr>
              <w:spacing w:after="0" w:line="240" w:lineRule="auto"/>
              <w:jc w:val="left"/>
              <w:rPr>
                <w:rFonts w:eastAsia="Calibri" w:cs="Arial"/>
                <w:lang w:eastAsia="en-ZA"/>
              </w:rPr>
            </w:pPr>
            <w:r>
              <w:rPr>
                <w:rFonts w:eastAsia="Calibri" w:cs="Arial"/>
                <w:lang w:eastAsia="en-ZA"/>
              </w:rPr>
              <w:t xml:space="preserve">Positive </w:t>
            </w:r>
            <w:r w:rsidRPr="0075279E">
              <w:rPr>
                <w:rFonts w:eastAsia="Calibri" w:cs="Arial"/>
                <w:lang w:eastAsia="en-ZA"/>
              </w:rPr>
              <w:t xml:space="preserve">— </w:t>
            </w:r>
            <w:r>
              <w:rPr>
                <w:rFonts w:eastAsia="Calibri" w:cs="Arial"/>
                <w:lang w:eastAsia="en-ZA"/>
              </w:rPr>
              <w:t>riparian buffer zones contribute</w:t>
            </w:r>
            <w:r w:rsidR="000B31BA">
              <w:rPr>
                <w:rFonts w:eastAsia="Calibri" w:cs="Arial"/>
                <w:lang w:eastAsia="en-ZA"/>
              </w:rPr>
              <w:t xml:space="preserve"> to improved livelihoods of surrounding communities through the </w:t>
            </w:r>
            <w:r>
              <w:rPr>
                <w:rFonts w:eastAsia="Calibri" w:cs="Arial"/>
                <w:lang w:eastAsia="en-ZA"/>
              </w:rPr>
              <w:t>protection of ecosystems that</w:t>
            </w:r>
            <w:r w:rsidR="000B31BA">
              <w:rPr>
                <w:rFonts w:eastAsia="Calibri" w:cs="Arial"/>
                <w:lang w:eastAsia="en-ZA"/>
              </w:rPr>
              <w:t xml:space="preserve"> provide goods and services</w:t>
            </w:r>
            <w:r w:rsidR="002F7DC3">
              <w:rPr>
                <w:rFonts w:eastAsia="Calibri" w:cs="Arial"/>
                <w:lang w:eastAsia="en-ZA"/>
              </w:rPr>
              <w:t>.</w:t>
            </w:r>
            <w:r>
              <w:rPr>
                <w:rFonts w:eastAsia="Calibri" w:cs="Arial"/>
                <w:lang w:eastAsia="en-ZA"/>
              </w:rPr>
              <w:t xml:space="preserve"> </w:t>
            </w:r>
          </w:p>
        </w:tc>
      </w:tr>
      <w:tr w:rsidR="009961BE" w:rsidRPr="0075279E" w14:paraId="1BF1A199" w14:textId="77777777" w:rsidTr="0037398D">
        <w:trPr>
          <w:trHeight w:val="1173"/>
        </w:trPr>
        <w:tc>
          <w:tcPr>
            <w:tcW w:w="1201" w:type="pct"/>
          </w:tcPr>
          <w:p w14:paraId="451E25C3" w14:textId="77777777" w:rsidR="009961BE" w:rsidRPr="0075279E" w:rsidRDefault="009961BE" w:rsidP="009961BE">
            <w:pPr>
              <w:spacing w:after="0" w:line="240" w:lineRule="auto"/>
              <w:ind w:left="80"/>
              <w:jc w:val="left"/>
              <w:rPr>
                <w:rFonts w:eastAsia="Calibri" w:cs="Arial"/>
                <w:lang w:eastAsia="en-ZA"/>
              </w:rPr>
            </w:pPr>
            <w:r w:rsidRPr="0075279E">
              <w:rPr>
                <w:rFonts w:eastAsia="Calibri" w:cs="Arial"/>
                <w:lang w:eastAsia="en-ZA"/>
              </w:rPr>
              <w:t>Peri-urban and urban trees, forests, parks</w:t>
            </w:r>
          </w:p>
        </w:tc>
        <w:tc>
          <w:tcPr>
            <w:tcW w:w="2738" w:type="pct"/>
            <w:hideMark/>
          </w:tcPr>
          <w:p w14:paraId="309B8687" w14:textId="77777777" w:rsidR="009961BE" w:rsidRPr="0075279E" w:rsidRDefault="009961BE" w:rsidP="00773AC5">
            <w:pPr>
              <w:pStyle w:val="ListParagraph"/>
              <w:numPr>
                <w:ilvl w:val="0"/>
                <w:numId w:val="14"/>
              </w:numPr>
              <w:spacing w:after="0" w:line="240" w:lineRule="auto"/>
              <w:jc w:val="left"/>
              <w:rPr>
                <w:rFonts w:eastAsia="Calibri" w:cs="Arial"/>
                <w:lang w:eastAsia="en-ZA"/>
              </w:rPr>
            </w:pPr>
            <w:r w:rsidRPr="0075279E">
              <w:rPr>
                <w:rFonts w:eastAsia="Calibri" w:cs="Arial"/>
                <w:noProof/>
                <w:lang w:eastAsia="en-ZA"/>
              </w:rPr>
              <w:t>The time</w:t>
            </w:r>
            <w:r w:rsidRPr="0075279E">
              <w:rPr>
                <w:rFonts w:eastAsia="Calibri" w:cs="Arial"/>
                <w:lang w:eastAsia="en-ZA"/>
              </w:rPr>
              <w:t xml:space="preserve"> lag may increase the overall project costs (vegetation, particularly trees, may take time to mature and be able to deliver the full range of services).</w:t>
            </w:r>
          </w:p>
          <w:p w14:paraId="5984B6F8" w14:textId="77777777" w:rsidR="009961BE" w:rsidRPr="0075279E" w:rsidRDefault="009961BE" w:rsidP="00773AC5">
            <w:pPr>
              <w:pStyle w:val="ListParagraph"/>
              <w:numPr>
                <w:ilvl w:val="0"/>
                <w:numId w:val="14"/>
              </w:numPr>
              <w:spacing w:after="0" w:line="240" w:lineRule="auto"/>
              <w:jc w:val="left"/>
              <w:rPr>
                <w:rFonts w:eastAsia="Calibri" w:cs="Arial"/>
                <w:lang w:eastAsia="en-ZA"/>
              </w:rPr>
            </w:pPr>
            <w:r w:rsidRPr="0075279E">
              <w:rPr>
                <w:rFonts w:eastAsia="Calibri" w:cs="Arial"/>
                <w:lang w:eastAsia="en-ZA"/>
              </w:rPr>
              <w:t>Maintenance cost will depend heavily on local conditions.</w:t>
            </w:r>
          </w:p>
        </w:tc>
        <w:tc>
          <w:tcPr>
            <w:tcW w:w="1061" w:type="pct"/>
            <w:hideMark/>
          </w:tcPr>
          <w:p w14:paraId="536C1E56" w14:textId="2FC1E15E" w:rsidR="009961BE" w:rsidRPr="0075279E" w:rsidRDefault="009961BE" w:rsidP="009961BE">
            <w:pPr>
              <w:spacing w:after="0" w:line="240" w:lineRule="auto"/>
              <w:ind w:left="40"/>
              <w:jc w:val="left"/>
              <w:rPr>
                <w:rFonts w:eastAsia="Calibri" w:cs="Arial"/>
                <w:lang w:eastAsia="en-ZA"/>
              </w:rPr>
            </w:pPr>
            <w:r w:rsidRPr="0075279E">
              <w:rPr>
                <w:rFonts w:eastAsia="Calibri" w:cs="Arial"/>
                <w:lang w:eastAsia="en-ZA"/>
              </w:rPr>
              <w:t xml:space="preserve">Positive </w:t>
            </w:r>
            <w:r w:rsidR="00563152" w:rsidRPr="0075279E">
              <w:rPr>
                <w:rFonts w:eastAsia="Calibri" w:cs="Arial"/>
                <w:lang w:eastAsia="en-ZA"/>
              </w:rPr>
              <w:t xml:space="preserve">— </w:t>
            </w:r>
            <w:r w:rsidRPr="0075279E">
              <w:rPr>
                <w:rFonts w:eastAsia="Calibri" w:cs="Arial"/>
                <w:lang w:eastAsia="en-ZA"/>
              </w:rPr>
              <w:t>aligned with the</w:t>
            </w:r>
          </w:p>
          <w:p w14:paraId="75D4A5B3" w14:textId="77777777" w:rsidR="009961BE" w:rsidRPr="0075279E" w:rsidRDefault="009961BE" w:rsidP="009961BE">
            <w:pPr>
              <w:spacing w:after="0" w:line="240" w:lineRule="auto"/>
              <w:ind w:left="40"/>
              <w:jc w:val="left"/>
              <w:rPr>
                <w:rFonts w:eastAsia="Calibri" w:cs="Arial"/>
                <w:lang w:eastAsia="en-ZA"/>
              </w:rPr>
            </w:pPr>
            <w:r w:rsidRPr="0075279E">
              <w:rPr>
                <w:rFonts w:eastAsia="Calibri" w:cs="Arial"/>
                <w:lang w:eastAsia="en-ZA"/>
              </w:rPr>
              <w:t>“six Souls” vision for future</w:t>
            </w:r>
          </w:p>
          <w:p w14:paraId="79E5C9C5" w14:textId="77777777" w:rsidR="009961BE" w:rsidRPr="0075279E" w:rsidRDefault="009961BE" w:rsidP="009961BE">
            <w:pPr>
              <w:spacing w:after="0" w:line="240" w:lineRule="auto"/>
              <w:ind w:left="40"/>
              <w:jc w:val="left"/>
              <w:rPr>
                <w:rFonts w:eastAsia="Calibri" w:cs="Arial"/>
                <w:lang w:eastAsia="en-ZA"/>
              </w:rPr>
            </w:pPr>
            <w:r w:rsidRPr="0075279E">
              <w:rPr>
                <w:rFonts w:eastAsia="Calibri" w:cs="Arial"/>
                <w:lang w:eastAsia="en-ZA"/>
              </w:rPr>
              <w:t>cities (Green, Clean,</w:t>
            </w:r>
          </w:p>
          <w:p w14:paraId="7F7A939B" w14:textId="77777777" w:rsidR="009961BE" w:rsidRPr="0075279E" w:rsidRDefault="009961BE" w:rsidP="009961BE">
            <w:pPr>
              <w:spacing w:after="0" w:line="240" w:lineRule="auto"/>
              <w:ind w:left="40"/>
              <w:jc w:val="left"/>
              <w:rPr>
                <w:rFonts w:eastAsia="Calibri" w:cs="Arial"/>
                <w:lang w:eastAsia="en-ZA"/>
              </w:rPr>
            </w:pPr>
            <w:r w:rsidRPr="0075279E">
              <w:rPr>
                <w:rFonts w:eastAsia="Calibri" w:cs="Arial"/>
                <w:lang w:eastAsia="en-ZA"/>
              </w:rPr>
              <w:t>Peaceful, Bright, Charming,</w:t>
            </w:r>
          </w:p>
          <w:p w14:paraId="1C7DAA0E" w14:textId="77777777" w:rsidR="009961BE" w:rsidRPr="0075279E" w:rsidRDefault="009961BE" w:rsidP="009961BE">
            <w:pPr>
              <w:spacing w:after="0" w:line="240" w:lineRule="auto"/>
              <w:ind w:left="40"/>
              <w:jc w:val="left"/>
              <w:rPr>
                <w:rFonts w:eastAsia="Calibri" w:cs="Arial"/>
                <w:lang w:eastAsia="en-ZA"/>
              </w:rPr>
            </w:pPr>
            <w:r w:rsidRPr="0075279E">
              <w:rPr>
                <w:rFonts w:eastAsia="Calibri" w:cs="Arial"/>
                <w:lang w:eastAsia="en-ZA"/>
              </w:rPr>
              <w:t>Civilised)</w:t>
            </w:r>
          </w:p>
        </w:tc>
      </w:tr>
      <w:tr w:rsidR="009961BE" w:rsidRPr="0075279E" w14:paraId="113BFC3C" w14:textId="77777777" w:rsidTr="0037398D">
        <w:trPr>
          <w:trHeight w:val="1665"/>
        </w:trPr>
        <w:tc>
          <w:tcPr>
            <w:tcW w:w="1201" w:type="pct"/>
          </w:tcPr>
          <w:p w14:paraId="1FD11B23" w14:textId="77777777" w:rsidR="009961BE" w:rsidRPr="0075279E" w:rsidRDefault="009961BE" w:rsidP="009961BE">
            <w:pPr>
              <w:spacing w:after="0" w:line="240" w:lineRule="auto"/>
              <w:ind w:left="80"/>
              <w:jc w:val="left"/>
              <w:rPr>
                <w:rFonts w:eastAsia="Calibri" w:cs="Arial"/>
                <w:lang w:eastAsia="en-ZA"/>
              </w:rPr>
            </w:pPr>
            <w:r w:rsidRPr="0075279E">
              <w:rPr>
                <w:rFonts w:eastAsia="Calibri" w:cs="Arial"/>
                <w:lang w:eastAsia="en-ZA"/>
              </w:rPr>
              <w:t>Bioswales,</w:t>
            </w:r>
          </w:p>
          <w:p w14:paraId="340ADC2A" w14:textId="77777777" w:rsidR="009961BE" w:rsidRPr="0075279E" w:rsidRDefault="009961BE" w:rsidP="009961BE">
            <w:pPr>
              <w:spacing w:after="0" w:line="240" w:lineRule="auto"/>
              <w:ind w:left="80"/>
              <w:jc w:val="left"/>
              <w:rPr>
                <w:rFonts w:eastAsia="Calibri" w:cs="Arial"/>
                <w:lang w:eastAsia="en-ZA"/>
              </w:rPr>
            </w:pPr>
            <w:r w:rsidRPr="0075279E">
              <w:rPr>
                <w:rFonts w:eastAsia="Calibri" w:cs="Arial"/>
                <w:lang w:eastAsia="en-ZA"/>
              </w:rPr>
              <w:t>Bioretention ponds and rain</w:t>
            </w:r>
          </w:p>
          <w:p w14:paraId="1FAD17EB" w14:textId="77777777" w:rsidR="009961BE" w:rsidRPr="0075279E" w:rsidRDefault="009961BE" w:rsidP="009961BE">
            <w:pPr>
              <w:spacing w:after="0" w:line="240" w:lineRule="auto"/>
              <w:ind w:left="80"/>
              <w:jc w:val="left"/>
              <w:rPr>
                <w:rFonts w:eastAsia="Times New Roman" w:cs="Arial"/>
                <w:lang w:eastAsia="en-ZA"/>
              </w:rPr>
            </w:pPr>
            <w:r w:rsidRPr="0075279E">
              <w:rPr>
                <w:rFonts w:eastAsia="Calibri" w:cs="Arial"/>
                <w:lang w:eastAsia="en-ZA"/>
              </w:rPr>
              <w:t>gardens</w:t>
            </w:r>
          </w:p>
        </w:tc>
        <w:tc>
          <w:tcPr>
            <w:tcW w:w="2738" w:type="pct"/>
            <w:hideMark/>
          </w:tcPr>
          <w:p w14:paraId="4E7B51FC" w14:textId="0FE8941C" w:rsidR="009961BE" w:rsidRPr="0075279E" w:rsidRDefault="009961BE" w:rsidP="00773AC5">
            <w:pPr>
              <w:numPr>
                <w:ilvl w:val="0"/>
                <w:numId w:val="23"/>
              </w:numPr>
              <w:spacing w:after="0" w:line="240" w:lineRule="auto"/>
              <w:jc w:val="left"/>
              <w:rPr>
                <w:rFonts w:eastAsia="Calibri" w:cs="Arial"/>
                <w:vertAlign w:val="superscript"/>
                <w:lang w:eastAsia="en-ZA"/>
              </w:rPr>
            </w:pPr>
            <w:r w:rsidRPr="0075279E">
              <w:rPr>
                <w:rFonts w:eastAsia="Calibri" w:cs="Arial"/>
                <w:lang w:eastAsia="en-ZA"/>
              </w:rPr>
              <w:t>Relatively low construction costs. Cost estimates (US): US$ 4.5 per square metre, with costs ranging from US$ 3 to 9 per square metre</w:t>
            </w:r>
            <w:r w:rsidRPr="0075279E">
              <w:rPr>
                <w:rFonts w:eastAsia="Calibri" w:cs="Arial"/>
                <w:vertAlign w:val="superscript"/>
                <w:lang w:eastAsia="en-ZA"/>
              </w:rPr>
              <w:footnoteReference w:id="140"/>
            </w:r>
            <w:r w:rsidR="00BB422C" w:rsidRPr="0075279E">
              <w:rPr>
                <w:rFonts w:eastAsia="Calibri" w:cs="Arial"/>
                <w:lang w:eastAsia="en-ZA"/>
              </w:rPr>
              <w:t>.</w:t>
            </w:r>
          </w:p>
          <w:p w14:paraId="19A59B8B" w14:textId="77777777" w:rsidR="009961BE" w:rsidRPr="0075279E" w:rsidRDefault="009961BE" w:rsidP="00773AC5">
            <w:pPr>
              <w:numPr>
                <w:ilvl w:val="0"/>
                <w:numId w:val="23"/>
              </w:numPr>
              <w:spacing w:after="0" w:line="240" w:lineRule="auto"/>
              <w:jc w:val="left"/>
              <w:rPr>
                <w:rFonts w:eastAsia="Calibri" w:cs="Arial"/>
                <w:lang w:eastAsia="en-ZA"/>
              </w:rPr>
            </w:pPr>
            <w:r w:rsidRPr="0075279E">
              <w:rPr>
                <w:rFonts w:eastAsia="Calibri" w:cs="Arial"/>
                <w:lang w:eastAsia="en-ZA"/>
              </w:rPr>
              <w:t>Low maintenance costs once vegetation has been established.</w:t>
            </w:r>
          </w:p>
          <w:p w14:paraId="014CE1C4" w14:textId="77777777" w:rsidR="009961BE" w:rsidRPr="0075279E" w:rsidRDefault="009961BE" w:rsidP="00773AC5">
            <w:pPr>
              <w:numPr>
                <w:ilvl w:val="0"/>
                <w:numId w:val="23"/>
              </w:numPr>
              <w:spacing w:after="0" w:line="240" w:lineRule="auto"/>
              <w:jc w:val="left"/>
              <w:rPr>
                <w:rFonts w:eastAsia="Calibri" w:cs="Arial"/>
                <w:lang w:eastAsia="en-ZA"/>
              </w:rPr>
            </w:pPr>
            <w:r w:rsidRPr="0075279E">
              <w:rPr>
                <w:rFonts w:eastAsia="Calibri" w:cs="Arial"/>
                <w:lang w:eastAsia="en-ZA"/>
              </w:rPr>
              <w:t>Additional costs may occur as some plants may need to be replaced when they reach the limit of pollutant uptake.</w:t>
            </w:r>
          </w:p>
        </w:tc>
        <w:tc>
          <w:tcPr>
            <w:tcW w:w="1061" w:type="pct"/>
            <w:hideMark/>
          </w:tcPr>
          <w:p w14:paraId="7D7DCD81" w14:textId="10A547D8" w:rsidR="009961BE" w:rsidRPr="0075279E" w:rsidRDefault="009961BE" w:rsidP="009961BE">
            <w:pPr>
              <w:spacing w:after="0" w:line="240" w:lineRule="auto"/>
              <w:jc w:val="left"/>
              <w:rPr>
                <w:rFonts w:eastAsia="Calibri" w:cs="Arial"/>
                <w:lang w:eastAsia="en-ZA"/>
              </w:rPr>
            </w:pPr>
            <w:r w:rsidRPr="0075279E">
              <w:rPr>
                <w:rFonts w:eastAsia="Calibri" w:cs="Arial"/>
                <w:lang w:eastAsia="en-ZA"/>
              </w:rPr>
              <w:t xml:space="preserve">Positive </w:t>
            </w:r>
            <w:r w:rsidR="00563152" w:rsidRPr="0075279E">
              <w:rPr>
                <w:rFonts w:eastAsia="Calibri" w:cs="Arial"/>
                <w:lang w:eastAsia="en-ZA"/>
              </w:rPr>
              <w:t xml:space="preserve">— </w:t>
            </w:r>
            <w:r w:rsidRPr="0075279E">
              <w:rPr>
                <w:rFonts w:eastAsia="Calibri" w:cs="Arial"/>
                <w:lang w:eastAsia="en-ZA"/>
              </w:rPr>
              <w:t>high cost-</w:t>
            </w:r>
          </w:p>
          <w:p w14:paraId="5E41BBA2" w14:textId="77777777" w:rsidR="009961BE" w:rsidRPr="0075279E" w:rsidRDefault="009961BE" w:rsidP="009961BE">
            <w:pPr>
              <w:spacing w:after="0" w:line="240" w:lineRule="auto"/>
              <w:jc w:val="left"/>
              <w:rPr>
                <w:rFonts w:eastAsia="Calibri" w:cs="Arial"/>
                <w:lang w:eastAsia="en-ZA"/>
              </w:rPr>
            </w:pPr>
            <w:r w:rsidRPr="0075279E">
              <w:rPr>
                <w:rFonts w:eastAsia="Calibri" w:cs="Arial"/>
                <w:lang w:eastAsia="en-ZA"/>
              </w:rPr>
              <w:t>effectiveness compared to</w:t>
            </w:r>
          </w:p>
          <w:p w14:paraId="1AC81F47" w14:textId="77777777" w:rsidR="009961BE" w:rsidRPr="0075279E" w:rsidRDefault="009961BE" w:rsidP="009961BE">
            <w:pPr>
              <w:spacing w:after="0" w:line="240" w:lineRule="auto"/>
              <w:jc w:val="left"/>
              <w:rPr>
                <w:rFonts w:eastAsia="Calibri" w:cs="Arial"/>
                <w:lang w:eastAsia="en-ZA"/>
              </w:rPr>
            </w:pPr>
            <w:r w:rsidRPr="0075279E">
              <w:rPr>
                <w:rFonts w:eastAsia="Calibri" w:cs="Arial"/>
                <w:lang w:eastAsia="en-ZA"/>
              </w:rPr>
              <w:t>‘hard’ solutions</w:t>
            </w:r>
          </w:p>
          <w:p w14:paraId="0A64B014" w14:textId="77777777" w:rsidR="009961BE" w:rsidRPr="0075279E" w:rsidRDefault="009961BE" w:rsidP="009961BE">
            <w:pPr>
              <w:spacing w:after="0" w:line="240" w:lineRule="auto"/>
              <w:jc w:val="left"/>
              <w:rPr>
                <w:rFonts w:eastAsia="Calibri" w:cs="Arial"/>
                <w:lang w:eastAsia="en-ZA"/>
              </w:rPr>
            </w:pPr>
            <w:r w:rsidRPr="0075279E">
              <w:rPr>
                <w:rFonts w:eastAsia="Calibri" w:cs="Arial"/>
                <w:lang w:eastAsia="en-ZA"/>
              </w:rPr>
              <w:t>(hybrid solutions may be</w:t>
            </w:r>
          </w:p>
          <w:p w14:paraId="53C3951B" w14:textId="77777777" w:rsidR="009961BE" w:rsidRPr="0075279E" w:rsidRDefault="009961BE" w:rsidP="009961BE">
            <w:pPr>
              <w:spacing w:after="0" w:line="240" w:lineRule="auto"/>
              <w:jc w:val="left"/>
              <w:rPr>
                <w:rFonts w:eastAsia="Calibri" w:cs="Arial"/>
                <w:lang w:eastAsia="en-ZA"/>
              </w:rPr>
            </w:pPr>
            <w:r w:rsidRPr="0075279E">
              <w:rPr>
                <w:rFonts w:eastAsia="Calibri" w:cs="Arial"/>
                <w:lang w:eastAsia="en-ZA"/>
              </w:rPr>
              <w:t>considered)</w:t>
            </w:r>
          </w:p>
        </w:tc>
      </w:tr>
      <w:tr w:rsidR="009961BE" w:rsidRPr="0075279E" w14:paraId="066B9355" w14:textId="77777777" w:rsidTr="0037398D">
        <w:trPr>
          <w:trHeight w:val="3486"/>
        </w:trPr>
        <w:tc>
          <w:tcPr>
            <w:tcW w:w="1201" w:type="pct"/>
          </w:tcPr>
          <w:p w14:paraId="0B82556D" w14:textId="77777777" w:rsidR="009961BE" w:rsidRPr="0075279E" w:rsidRDefault="009961BE" w:rsidP="009961BE">
            <w:pPr>
              <w:spacing w:after="0" w:line="240" w:lineRule="auto"/>
              <w:ind w:left="80"/>
              <w:jc w:val="left"/>
              <w:rPr>
                <w:rFonts w:eastAsia="Calibri" w:cs="Arial"/>
                <w:lang w:eastAsia="en-ZA"/>
              </w:rPr>
            </w:pPr>
            <w:r w:rsidRPr="0075279E">
              <w:rPr>
                <w:rFonts w:eastAsia="Calibri" w:cs="Arial"/>
                <w:lang w:eastAsia="en-ZA"/>
              </w:rPr>
              <w:lastRenderedPageBreak/>
              <w:t>Flood bypasses,</w:t>
            </w:r>
          </w:p>
          <w:p w14:paraId="2213E9B3" w14:textId="77777777" w:rsidR="009961BE" w:rsidRPr="0075279E" w:rsidRDefault="009961BE" w:rsidP="009961BE">
            <w:pPr>
              <w:spacing w:after="0" w:line="240" w:lineRule="auto"/>
              <w:ind w:left="80"/>
              <w:jc w:val="left"/>
              <w:rPr>
                <w:rFonts w:eastAsia="Calibri" w:cs="Arial"/>
                <w:lang w:eastAsia="en-ZA"/>
              </w:rPr>
            </w:pPr>
            <w:r w:rsidRPr="0075279E">
              <w:rPr>
                <w:rFonts w:eastAsia="Calibri" w:cs="Arial"/>
                <w:lang w:eastAsia="en-ZA"/>
              </w:rPr>
              <w:t>Reconnecting rivers to</w:t>
            </w:r>
          </w:p>
          <w:p w14:paraId="70F94D38" w14:textId="77777777" w:rsidR="009961BE" w:rsidRPr="0075279E" w:rsidRDefault="009961BE" w:rsidP="009961BE">
            <w:pPr>
              <w:spacing w:after="0" w:line="240" w:lineRule="auto"/>
              <w:ind w:left="80"/>
              <w:jc w:val="left"/>
              <w:rPr>
                <w:rFonts w:eastAsia="Times New Roman" w:cs="Arial"/>
                <w:lang w:eastAsia="en-ZA"/>
              </w:rPr>
            </w:pPr>
            <w:r w:rsidRPr="0075279E">
              <w:rPr>
                <w:rFonts w:eastAsia="Calibri" w:cs="Arial"/>
                <w:lang w:eastAsia="en-ZA"/>
              </w:rPr>
              <w:t>floodplains</w:t>
            </w:r>
          </w:p>
        </w:tc>
        <w:tc>
          <w:tcPr>
            <w:tcW w:w="2738" w:type="pct"/>
            <w:hideMark/>
          </w:tcPr>
          <w:p w14:paraId="27144B57" w14:textId="77777777" w:rsidR="009961BE" w:rsidRPr="0075279E" w:rsidRDefault="009961BE" w:rsidP="00773AC5">
            <w:pPr>
              <w:numPr>
                <w:ilvl w:val="0"/>
                <w:numId w:val="24"/>
              </w:numPr>
              <w:spacing w:after="0" w:line="240" w:lineRule="auto"/>
              <w:jc w:val="left"/>
              <w:rPr>
                <w:rFonts w:eastAsia="Calibri" w:cs="Arial"/>
                <w:lang w:eastAsia="en-ZA"/>
              </w:rPr>
            </w:pPr>
            <w:r w:rsidRPr="0075279E">
              <w:rPr>
                <w:rFonts w:eastAsia="Calibri" w:cs="Arial"/>
                <w:lang w:eastAsia="en-ZA"/>
              </w:rPr>
              <w:t>Need to secure the access to land (easements or title for land to ensure access to the floodplains).</w:t>
            </w:r>
          </w:p>
          <w:p w14:paraId="509B14F5" w14:textId="77777777" w:rsidR="009961BE" w:rsidRPr="0075279E" w:rsidRDefault="009961BE" w:rsidP="00773AC5">
            <w:pPr>
              <w:numPr>
                <w:ilvl w:val="0"/>
                <w:numId w:val="24"/>
              </w:numPr>
              <w:spacing w:after="0" w:line="240" w:lineRule="auto"/>
              <w:jc w:val="left"/>
              <w:rPr>
                <w:rFonts w:eastAsia="Calibri" w:cs="Arial"/>
                <w:lang w:eastAsia="en-ZA"/>
              </w:rPr>
            </w:pPr>
            <w:r w:rsidRPr="0075279E">
              <w:rPr>
                <w:rFonts w:eastAsia="Calibri" w:cs="Arial"/>
                <w:lang w:eastAsia="en-ZA"/>
              </w:rPr>
              <w:t>Feasibility will be impacted by the possibility of ensuring space for periodic flooding, of organising multi-uses during the different periods (inundated and non-inundated).</w:t>
            </w:r>
          </w:p>
          <w:p w14:paraId="687FD85D" w14:textId="77777777" w:rsidR="009961BE" w:rsidRPr="0075279E" w:rsidRDefault="009961BE" w:rsidP="00773AC5">
            <w:pPr>
              <w:numPr>
                <w:ilvl w:val="0"/>
                <w:numId w:val="24"/>
              </w:numPr>
              <w:spacing w:after="0" w:line="240" w:lineRule="auto"/>
              <w:jc w:val="left"/>
              <w:rPr>
                <w:rFonts w:eastAsia="Calibri" w:cs="Arial"/>
                <w:lang w:eastAsia="en-ZA"/>
              </w:rPr>
            </w:pPr>
            <w:r w:rsidRPr="0075279E">
              <w:rPr>
                <w:rFonts w:eastAsia="Calibri" w:cs="Arial"/>
                <w:lang w:eastAsia="en-ZA"/>
              </w:rPr>
              <w:t>Potentially very high investment (including weir or gate to direct water into bypass, removal and construction of levees to delineate the floodway) though the costs can often be counterbalanced by avoided grey infrastructure investments</w:t>
            </w:r>
            <w:r w:rsidRPr="0075279E">
              <w:rPr>
                <w:rFonts w:eastAsia="Calibri" w:cs="Arial"/>
                <w:vertAlign w:val="superscript"/>
                <w:lang w:eastAsia="en-ZA"/>
              </w:rPr>
              <w:t xml:space="preserve">41 </w:t>
            </w:r>
            <w:r w:rsidRPr="0075279E">
              <w:rPr>
                <w:rFonts w:eastAsia="Calibri" w:cs="Arial"/>
                <w:lang w:eastAsia="en-ZA"/>
              </w:rPr>
              <w:t>and reduced flood damage.</w:t>
            </w:r>
          </w:p>
        </w:tc>
        <w:tc>
          <w:tcPr>
            <w:tcW w:w="1061" w:type="pct"/>
            <w:hideMark/>
          </w:tcPr>
          <w:p w14:paraId="0B9C4E11" w14:textId="1A525396" w:rsidR="009961BE" w:rsidRPr="0075279E" w:rsidRDefault="009961BE" w:rsidP="009961BE">
            <w:pPr>
              <w:spacing w:after="0" w:line="240" w:lineRule="auto"/>
              <w:jc w:val="left"/>
              <w:rPr>
                <w:rFonts w:eastAsia="Calibri" w:cs="Arial"/>
                <w:lang w:eastAsia="en-ZA"/>
              </w:rPr>
            </w:pPr>
            <w:r w:rsidRPr="0075279E">
              <w:rPr>
                <w:rFonts w:eastAsia="Calibri" w:cs="Arial"/>
                <w:lang w:eastAsia="en-ZA"/>
              </w:rPr>
              <w:t xml:space="preserve">Uncertain </w:t>
            </w:r>
            <w:r w:rsidR="00563152" w:rsidRPr="0075279E">
              <w:rPr>
                <w:rFonts w:eastAsia="Calibri" w:cs="Arial"/>
                <w:lang w:eastAsia="en-ZA"/>
              </w:rPr>
              <w:t>—</w:t>
            </w:r>
            <w:r w:rsidRPr="0075279E">
              <w:rPr>
                <w:rFonts w:eastAsia="Calibri" w:cs="Arial"/>
                <w:lang w:eastAsia="en-ZA"/>
              </w:rPr>
              <w:t xml:space="preserve"> highly dependent on local characteristics.</w:t>
            </w:r>
          </w:p>
        </w:tc>
      </w:tr>
      <w:tr w:rsidR="009961BE" w:rsidRPr="0075279E" w14:paraId="0A45989A" w14:textId="77777777" w:rsidTr="0037398D">
        <w:trPr>
          <w:trHeight w:val="558"/>
        </w:trPr>
        <w:tc>
          <w:tcPr>
            <w:tcW w:w="1201" w:type="pct"/>
          </w:tcPr>
          <w:p w14:paraId="67FFDD59" w14:textId="77777777" w:rsidR="009961BE" w:rsidRPr="0075279E" w:rsidRDefault="009961BE" w:rsidP="009961BE">
            <w:pPr>
              <w:spacing w:after="0" w:line="240" w:lineRule="auto"/>
              <w:ind w:left="80"/>
              <w:jc w:val="left"/>
              <w:rPr>
                <w:rFonts w:eastAsia="Times New Roman" w:cs="Arial"/>
                <w:lang w:eastAsia="en-ZA"/>
              </w:rPr>
            </w:pPr>
            <w:r w:rsidRPr="0075279E">
              <w:rPr>
                <w:rFonts w:eastAsia="Calibri" w:cs="Arial"/>
                <w:lang w:eastAsia="en-ZA"/>
              </w:rPr>
              <w:t>Slope stabilisation</w:t>
            </w:r>
          </w:p>
        </w:tc>
        <w:tc>
          <w:tcPr>
            <w:tcW w:w="2738" w:type="pct"/>
            <w:hideMark/>
          </w:tcPr>
          <w:p w14:paraId="5DDB8562" w14:textId="77777777" w:rsidR="009961BE" w:rsidRPr="0075279E" w:rsidRDefault="009961BE" w:rsidP="00773AC5">
            <w:pPr>
              <w:numPr>
                <w:ilvl w:val="0"/>
                <w:numId w:val="25"/>
              </w:numPr>
              <w:spacing w:after="0" w:line="240" w:lineRule="auto"/>
              <w:jc w:val="left"/>
              <w:rPr>
                <w:rFonts w:eastAsia="Calibri" w:cs="Arial"/>
                <w:lang w:eastAsia="en-ZA"/>
              </w:rPr>
            </w:pPr>
            <w:r w:rsidRPr="0075279E">
              <w:rPr>
                <w:rFonts w:eastAsia="Calibri" w:cs="Arial"/>
                <w:lang w:eastAsia="en-ZA"/>
              </w:rPr>
              <w:t xml:space="preserve">Highly suitable </w:t>
            </w:r>
            <w:r w:rsidRPr="0075279E">
              <w:rPr>
                <w:rFonts w:eastAsia="Calibri" w:cs="Arial"/>
                <w:noProof/>
                <w:lang w:eastAsia="en-ZA"/>
              </w:rPr>
              <w:t>for</w:t>
            </w:r>
            <w:r w:rsidRPr="0075279E">
              <w:rPr>
                <w:rFonts w:eastAsia="Calibri" w:cs="Arial"/>
                <w:lang w:eastAsia="en-ZA"/>
              </w:rPr>
              <w:t xml:space="preserve"> mixed grey/green solutions that improve the cost-effectiveness of both aspects.</w:t>
            </w:r>
          </w:p>
        </w:tc>
        <w:tc>
          <w:tcPr>
            <w:tcW w:w="1061" w:type="pct"/>
            <w:hideMark/>
          </w:tcPr>
          <w:p w14:paraId="4998E993" w14:textId="63617781" w:rsidR="009961BE" w:rsidRPr="0075279E" w:rsidRDefault="009961BE" w:rsidP="009961BE">
            <w:pPr>
              <w:spacing w:after="0" w:line="240" w:lineRule="auto"/>
              <w:jc w:val="left"/>
              <w:rPr>
                <w:rFonts w:eastAsia="Calibri" w:cs="Arial"/>
                <w:lang w:eastAsia="en-ZA"/>
              </w:rPr>
            </w:pPr>
            <w:r w:rsidRPr="0075279E">
              <w:rPr>
                <w:rFonts w:eastAsia="Calibri" w:cs="Arial"/>
                <w:lang w:eastAsia="en-ZA"/>
              </w:rPr>
              <w:t xml:space="preserve">Positive </w:t>
            </w:r>
            <w:r w:rsidR="00BB422C" w:rsidRPr="0075279E">
              <w:rPr>
                <w:rFonts w:eastAsia="Calibri" w:cs="Arial"/>
                <w:lang w:eastAsia="en-ZA"/>
              </w:rPr>
              <w:t xml:space="preserve">— </w:t>
            </w:r>
            <w:r w:rsidRPr="0075279E">
              <w:rPr>
                <w:rFonts w:eastAsia="Calibri" w:cs="Arial"/>
                <w:lang w:eastAsia="en-ZA"/>
              </w:rPr>
              <w:t>particularly useful in hilly terrain.</w:t>
            </w:r>
          </w:p>
        </w:tc>
      </w:tr>
    </w:tbl>
    <w:p w14:paraId="0B7E6DE3" w14:textId="0182B73C" w:rsidR="009961BE" w:rsidRPr="0075279E" w:rsidRDefault="009961BE" w:rsidP="009961BE">
      <w:pPr>
        <w:spacing w:after="0" w:line="240" w:lineRule="auto"/>
        <w:rPr>
          <w:rFonts w:cs="Arial"/>
          <w:sz w:val="22"/>
        </w:rPr>
      </w:pPr>
    </w:p>
    <w:p w14:paraId="0EBC39EA" w14:textId="2526EF52" w:rsidR="00A8487C" w:rsidRPr="00A8487C" w:rsidRDefault="00A8487C" w:rsidP="00620895">
      <w:pPr>
        <w:pStyle w:val="Heading1"/>
      </w:pPr>
      <w:bookmarkStart w:id="225" w:name="_Toc10454231"/>
      <w:bookmarkStart w:id="226" w:name="_Toc19807971"/>
      <w:r w:rsidRPr="00A8487C">
        <w:t>Cost effectiveness of integrated flood management and urban EbA</w:t>
      </w:r>
      <w:bookmarkEnd w:id="225"/>
      <w:bookmarkEnd w:id="226"/>
    </w:p>
    <w:p w14:paraId="461F1781" w14:textId="77777777" w:rsidR="00A949AA" w:rsidRDefault="00A949AA" w:rsidP="009961BE">
      <w:pPr>
        <w:spacing w:after="0" w:line="240" w:lineRule="auto"/>
        <w:rPr>
          <w:rFonts w:cs="Arial"/>
          <w:sz w:val="22"/>
        </w:rPr>
      </w:pPr>
    </w:p>
    <w:p w14:paraId="17E3A5FB" w14:textId="3E479134" w:rsidR="00A8487C" w:rsidRDefault="00A8487C" w:rsidP="00620895">
      <w:pPr>
        <w:pStyle w:val="Heading2"/>
      </w:pPr>
      <w:bookmarkStart w:id="227" w:name="_Toc10454232"/>
      <w:bookmarkStart w:id="228" w:name="_Toc19807972"/>
      <w:r>
        <w:t>Introduction</w:t>
      </w:r>
      <w:bookmarkEnd w:id="227"/>
      <w:bookmarkEnd w:id="228"/>
    </w:p>
    <w:p w14:paraId="796D609B" w14:textId="742003BB" w:rsidR="00A8487C" w:rsidRDefault="00A8487C" w:rsidP="009961BE">
      <w:pPr>
        <w:spacing w:after="0" w:line="240" w:lineRule="auto"/>
        <w:rPr>
          <w:rFonts w:cs="Arial"/>
          <w:sz w:val="22"/>
        </w:rPr>
      </w:pPr>
    </w:p>
    <w:p w14:paraId="5A9A4285" w14:textId="77777777" w:rsidR="00620895" w:rsidRDefault="00620895" w:rsidP="00620895">
      <w:pPr>
        <w:spacing w:after="0" w:line="240" w:lineRule="auto"/>
        <w:rPr>
          <w:rFonts w:cs="Arial"/>
          <w:sz w:val="22"/>
        </w:rPr>
      </w:pPr>
      <w:r>
        <w:rPr>
          <w:rFonts w:cs="Arial"/>
          <w:sz w:val="22"/>
        </w:rPr>
        <w:t>The overall approach of the project in describing the cost-effectiveness of urban EbA in Laos cites quantitative values and considers the following:</w:t>
      </w:r>
    </w:p>
    <w:p w14:paraId="6AF6BEDB" w14:textId="77777777" w:rsidR="00620895" w:rsidRDefault="00620895" w:rsidP="00773AC5">
      <w:pPr>
        <w:pStyle w:val="ListParagraph"/>
        <w:numPr>
          <w:ilvl w:val="0"/>
          <w:numId w:val="35"/>
        </w:numPr>
        <w:spacing w:after="0" w:line="240" w:lineRule="auto"/>
        <w:contextualSpacing/>
        <w:rPr>
          <w:rFonts w:cs="Arial"/>
          <w:sz w:val="22"/>
        </w:rPr>
      </w:pPr>
      <w:r>
        <w:rPr>
          <w:rFonts w:cs="Arial"/>
          <w:sz w:val="22"/>
        </w:rPr>
        <w:t>Ecosystem services values calculated in various ecosystem types and contexts in Laos</w:t>
      </w:r>
    </w:p>
    <w:p w14:paraId="1704CFE5" w14:textId="77777777" w:rsidR="00620895" w:rsidRDefault="00620895" w:rsidP="00773AC5">
      <w:pPr>
        <w:pStyle w:val="ListParagraph"/>
        <w:numPr>
          <w:ilvl w:val="0"/>
          <w:numId w:val="35"/>
        </w:numPr>
        <w:spacing w:after="0" w:line="240" w:lineRule="auto"/>
        <w:contextualSpacing/>
        <w:rPr>
          <w:rFonts w:cs="Arial"/>
          <w:sz w:val="22"/>
        </w:rPr>
      </w:pPr>
      <w:r>
        <w:rPr>
          <w:rFonts w:cs="Arial"/>
          <w:sz w:val="22"/>
        </w:rPr>
        <w:t>Cost benefit analyses of urban EbA interventions in different country contexts</w:t>
      </w:r>
    </w:p>
    <w:p w14:paraId="2EA8533E" w14:textId="77A3C27B" w:rsidR="00620895" w:rsidRDefault="00620895" w:rsidP="00773AC5">
      <w:pPr>
        <w:pStyle w:val="ListParagraph"/>
        <w:numPr>
          <w:ilvl w:val="0"/>
          <w:numId w:val="35"/>
        </w:numPr>
        <w:spacing w:after="0" w:line="240" w:lineRule="auto"/>
        <w:contextualSpacing/>
        <w:rPr>
          <w:rFonts w:cs="Arial"/>
          <w:sz w:val="22"/>
        </w:rPr>
      </w:pPr>
      <w:r>
        <w:rPr>
          <w:rFonts w:cs="Arial"/>
          <w:sz w:val="22"/>
        </w:rPr>
        <w:t>Reference to modelled flood damages potentially avoided through flood mitigation in the project sites</w:t>
      </w:r>
    </w:p>
    <w:p w14:paraId="0A8E3D34" w14:textId="77777777" w:rsidR="00620895" w:rsidRDefault="00620895" w:rsidP="00620895">
      <w:pPr>
        <w:spacing w:after="0" w:line="240" w:lineRule="auto"/>
        <w:rPr>
          <w:rFonts w:cs="Arial"/>
          <w:sz w:val="22"/>
        </w:rPr>
      </w:pPr>
    </w:p>
    <w:p w14:paraId="0DCEB8E7" w14:textId="75B4EA8B" w:rsidR="00620895" w:rsidRDefault="00620895" w:rsidP="00620895">
      <w:pPr>
        <w:spacing w:after="0" w:line="240" w:lineRule="auto"/>
        <w:rPr>
          <w:rFonts w:cs="Arial"/>
          <w:sz w:val="22"/>
        </w:rPr>
      </w:pPr>
      <w:r>
        <w:rPr>
          <w:rFonts w:cs="Arial"/>
          <w:sz w:val="22"/>
        </w:rPr>
        <w:t xml:space="preserve">A stand-alone economic analysis for the project calculating economic internal rates of return, considering project interventions and the resultant rate of flood abatement and production of ecosystem services would be beyond the scope and availability of project preparation resources. Site-specific studies are required, based on reliably collected primary data through site-specific ground surveys and spatial analysis. The flood abatement potential of restoration is particularly challenging to calculate in the case of this project. Comparable projects on ecosystem valuation conducted by UN Environment </w:t>
      </w:r>
      <w:r w:rsidRPr="002B6E3A">
        <w:rPr>
          <w:rFonts w:cs="Arial"/>
          <w:sz w:val="22"/>
        </w:rPr>
        <w:t>in Morocco, Senegal, Kazakhstan, India</w:t>
      </w:r>
      <w:r>
        <w:rPr>
          <w:rFonts w:cs="Arial"/>
          <w:sz w:val="22"/>
        </w:rPr>
        <w:t>,</w:t>
      </w:r>
      <w:r w:rsidRPr="002B6E3A">
        <w:rPr>
          <w:rFonts w:cs="Arial"/>
          <w:sz w:val="22"/>
        </w:rPr>
        <w:t xml:space="preserve"> and South Africa</w:t>
      </w:r>
      <w:r>
        <w:rPr>
          <w:rFonts w:cs="Arial"/>
          <w:sz w:val="22"/>
        </w:rPr>
        <w:t xml:space="preserve"> typically cost US $ 1.5 million. </w:t>
      </w:r>
    </w:p>
    <w:p w14:paraId="4E98348F" w14:textId="77777777" w:rsidR="00620895" w:rsidRDefault="00620895" w:rsidP="00620895">
      <w:pPr>
        <w:spacing w:after="0" w:line="240" w:lineRule="auto"/>
        <w:rPr>
          <w:rFonts w:cs="Arial"/>
          <w:sz w:val="22"/>
        </w:rPr>
      </w:pPr>
    </w:p>
    <w:p w14:paraId="40252618" w14:textId="12468178" w:rsidR="00620895" w:rsidRDefault="00620895" w:rsidP="00620895">
      <w:pPr>
        <w:spacing w:after="0" w:line="240" w:lineRule="auto"/>
        <w:rPr>
          <w:rFonts w:cs="Arial"/>
          <w:sz w:val="22"/>
        </w:rPr>
      </w:pPr>
      <w:r>
        <w:rPr>
          <w:rFonts w:cs="Arial"/>
          <w:sz w:val="22"/>
        </w:rPr>
        <w:t xml:space="preserve">The economic valuation of ecosystem services, including flood abatement, is challenging to cost compared with hard engineering approaches where standardized methodologies are available. Economic valuation is nonetheless, important in making investment decisions, and this is one of the gaps identified in the case of Laos. Development partners recognize the importance of </w:t>
      </w:r>
      <w:r w:rsidRPr="00053E79">
        <w:rPr>
          <w:rFonts w:cs="Arial"/>
          <w:sz w:val="22"/>
        </w:rPr>
        <w:t>ecological functions in flood abatement</w:t>
      </w:r>
      <w:r>
        <w:rPr>
          <w:rFonts w:cs="Arial"/>
          <w:sz w:val="22"/>
        </w:rPr>
        <w:t>. For example, the JICA flood master plan for Vientiane is dependent on the water storage capacity of That Luang Marsh</w:t>
      </w:r>
      <w:r>
        <w:rPr>
          <w:rStyle w:val="FootnoteReference"/>
          <w:rFonts w:cs="Arial"/>
          <w:sz w:val="22"/>
        </w:rPr>
        <w:footnoteReference w:id="141"/>
      </w:r>
      <w:r>
        <w:rPr>
          <w:rFonts w:cs="Arial"/>
          <w:sz w:val="22"/>
        </w:rPr>
        <w:t>, while ADB analysed nature-based solutions in different cities along the Mekong, including in Savannakhet</w:t>
      </w:r>
      <w:r>
        <w:rPr>
          <w:rStyle w:val="FootnoteReference"/>
          <w:rFonts w:cs="Arial"/>
          <w:sz w:val="22"/>
        </w:rPr>
        <w:footnoteReference w:id="142"/>
      </w:r>
      <w:r>
        <w:rPr>
          <w:rFonts w:cs="Arial"/>
          <w:sz w:val="22"/>
        </w:rPr>
        <w:t xml:space="preserve">. </w:t>
      </w:r>
    </w:p>
    <w:p w14:paraId="6C333FE2" w14:textId="77777777" w:rsidR="00620895" w:rsidRDefault="00620895" w:rsidP="00620895">
      <w:pPr>
        <w:spacing w:after="0" w:line="240" w:lineRule="auto"/>
        <w:rPr>
          <w:rFonts w:cs="Arial"/>
          <w:sz w:val="22"/>
        </w:rPr>
      </w:pPr>
    </w:p>
    <w:p w14:paraId="0526A0CA" w14:textId="54C72F4C" w:rsidR="00620895" w:rsidRDefault="00620895" w:rsidP="00620895">
      <w:pPr>
        <w:spacing w:after="0" w:line="240" w:lineRule="auto"/>
        <w:rPr>
          <w:rFonts w:cs="Arial"/>
          <w:sz w:val="22"/>
        </w:rPr>
      </w:pPr>
      <w:r>
        <w:rPr>
          <w:rFonts w:cs="Arial"/>
          <w:sz w:val="22"/>
        </w:rPr>
        <w:t xml:space="preserve">Despite this recognition, there have not been any significant investments in urban EbA in Laos. This underinvestment can be due to many reasons — competing development priorities, normative preference for hard infrastructure solutions, lack of demonstrated successful examples in developing countries, and others. Countries’ investment priorities are greatly influenced by economic decision tools, such as calculation of returns on investment. For urban EbA methods to be considered in lieu of or together with infrastructure measures, comparable economic analyses should be available. Unfortunately, the complexity of conducting ecosystem services valuation and associated costs, present a barrier. </w:t>
      </w:r>
      <w:r w:rsidRPr="009C56C1">
        <w:rPr>
          <w:rFonts w:cs="Arial"/>
          <w:sz w:val="22"/>
        </w:rPr>
        <w:t xml:space="preserve">In the case of the Metro Manila in the Philippines, for example, an interviewed </w:t>
      </w:r>
      <w:r>
        <w:rPr>
          <w:rFonts w:cs="Arial"/>
          <w:sz w:val="22"/>
        </w:rPr>
        <w:t xml:space="preserve">planning ministry </w:t>
      </w:r>
      <w:r w:rsidRPr="009C56C1">
        <w:rPr>
          <w:rFonts w:cs="Arial"/>
          <w:sz w:val="22"/>
        </w:rPr>
        <w:t xml:space="preserve">official, when asked why EbA for flood control </w:t>
      </w:r>
      <w:r>
        <w:rPr>
          <w:rFonts w:cs="Arial"/>
          <w:sz w:val="22"/>
        </w:rPr>
        <w:t>is</w:t>
      </w:r>
      <w:r w:rsidRPr="009C56C1">
        <w:rPr>
          <w:rFonts w:cs="Arial"/>
          <w:sz w:val="22"/>
        </w:rPr>
        <w:t xml:space="preserve"> not financed, pointed to the absence of methodologies to value soft or non-structural methods and that planning and priority of government projects relies heavily on rates of return on investments</w:t>
      </w:r>
      <w:r>
        <w:rPr>
          <w:rStyle w:val="FootnoteReference"/>
          <w:rFonts w:cs="Arial"/>
          <w:sz w:val="22"/>
        </w:rPr>
        <w:footnoteReference w:id="143"/>
      </w:r>
      <w:r w:rsidRPr="009C56C1">
        <w:rPr>
          <w:rFonts w:cs="Arial"/>
          <w:sz w:val="22"/>
        </w:rPr>
        <w:t>.</w:t>
      </w:r>
      <w:r>
        <w:rPr>
          <w:rFonts w:cs="Arial"/>
          <w:sz w:val="22"/>
        </w:rPr>
        <w:t xml:space="preserve"> </w:t>
      </w:r>
    </w:p>
    <w:p w14:paraId="35F31736" w14:textId="77777777" w:rsidR="00620895" w:rsidRDefault="00620895" w:rsidP="00620895">
      <w:pPr>
        <w:spacing w:after="0" w:line="240" w:lineRule="auto"/>
        <w:rPr>
          <w:rFonts w:cs="Arial"/>
          <w:sz w:val="22"/>
        </w:rPr>
      </w:pPr>
    </w:p>
    <w:p w14:paraId="0F02008D" w14:textId="41A2BE34" w:rsidR="00F8056D" w:rsidRDefault="00620895" w:rsidP="00620895">
      <w:pPr>
        <w:spacing w:after="0" w:line="240" w:lineRule="auto"/>
        <w:rPr>
          <w:rFonts w:cs="Arial"/>
          <w:sz w:val="22"/>
        </w:rPr>
      </w:pPr>
      <w:r>
        <w:rPr>
          <w:rFonts w:cs="Arial"/>
          <w:sz w:val="22"/>
        </w:rPr>
        <w:t>EbA investments may be viewed by other financiers such as JICA and ADB, as well as the country, as risky due to the absence of economic return values. This proposed GCF project has an important role to play in overcoming barriers to investments in urban EbA. By providing robust economic valuation of ecosystem services for flood management in particular, it has the potential to contribute to consideration of EbA investments in the future.</w:t>
      </w:r>
    </w:p>
    <w:p w14:paraId="1B67A470" w14:textId="77777777" w:rsidR="00620895" w:rsidRDefault="00620895" w:rsidP="00620895">
      <w:pPr>
        <w:spacing w:after="0" w:line="240" w:lineRule="auto"/>
        <w:rPr>
          <w:rFonts w:cs="Arial"/>
          <w:sz w:val="22"/>
        </w:rPr>
      </w:pPr>
    </w:p>
    <w:p w14:paraId="06FC50FE" w14:textId="7A3CE7D2" w:rsidR="00A8487C" w:rsidRDefault="00BA16B2" w:rsidP="00791E6B">
      <w:pPr>
        <w:pStyle w:val="Heading2"/>
      </w:pPr>
      <w:bookmarkStart w:id="229" w:name="_Toc10454233"/>
      <w:bookmarkStart w:id="230" w:name="_Toc19807973"/>
      <w:r>
        <w:t>Overview</w:t>
      </w:r>
      <w:bookmarkEnd w:id="229"/>
      <w:bookmarkEnd w:id="230"/>
    </w:p>
    <w:p w14:paraId="40841D93" w14:textId="35E2B641" w:rsidR="00BA16B2" w:rsidRDefault="00BA16B2" w:rsidP="009961BE">
      <w:pPr>
        <w:spacing w:after="0" w:line="240" w:lineRule="auto"/>
        <w:rPr>
          <w:rFonts w:cs="Arial"/>
          <w:sz w:val="22"/>
        </w:rPr>
      </w:pPr>
    </w:p>
    <w:p w14:paraId="34FEED7F" w14:textId="77777777" w:rsidR="002011A1" w:rsidRDefault="002011A1" w:rsidP="002011A1">
      <w:pPr>
        <w:spacing w:after="0" w:line="240" w:lineRule="auto"/>
        <w:rPr>
          <w:rFonts w:cs="Arial"/>
          <w:sz w:val="22"/>
        </w:rPr>
      </w:pPr>
      <w:r>
        <w:rPr>
          <w:rFonts w:cs="Arial"/>
          <w:sz w:val="22"/>
        </w:rPr>
        <w:t>Hydrological disasters, such as floods, are the most regularly occurring natural disaster in Laos</w:t>
      </w:r>
      <w:r>
        <w:rPr>
          <w:rStyle w:val="FootnoteReference"/>
          <w:rFonts w:cs="Arial"/>
          <w:sz w:val="22"/>
        </w:rPr>
        <w:footnoteReference w:id="144"/>
      </w:r>
      <w:r>
        <w:rPr>
          <w:rFonts w:cs="Arial"/>
          <w:sz w:val="22"/>
        </w:rPr>
        <w:t xml:space="preserve">. The impacts of these events are expected to worsen with the increased frequency and severity of floods due to climate change </w:t>
      </w:r>
      <w:r w:rsidRPr="0075279E">
        <w:rPr>
          <w:rFonts w:cs="Arial"/>
          <w:sz w:val="22"/>
        </w:rPr>
        <w:t xml:space="preserve">(see Section </w:t>
      </w:r>
      <w:r w:rsidRPr="0075279E">
        <w:rPr>
          <w:rFonts w:cs="Arial"/>
          <w:sz w:val="22"/>
        </w:rPr>
        <w:fldChar w:fldCharType="begin"/>
      </w:r>
      <w:r w:rsidRPr="0075279E">
        <w:rPr>
          <w:rFonts w:cs="Arial"/>
          <w:sz w:val="22"/>
        </w:rPr>
        <w:instrText xml:space="preserve"> REF _Ref8237382 \r \h </w:instrText>
      </w:r>
      <w:r w:rsidRPr="0075279E">
        <w:rPr>
          <w:rFonts w:cs="Arial"/>
          <w:sz w:val="22"/>
        </w:rPr>
      </w:r>
      <w:r w:rsidRPr="0075279E">
        <w:rPr>
          <w:rFonts w:cs="Arial"/>
          <w:sz w:val="22"/>
        </w:rPr>
        <w:fldChar w:fldCharType="separate"/>
      </w:r>
      <w:r w:rsidRPr="0075279E">
        <w:rPr>
          <w:rFonts w:cs="Arial"/>
          <w:sz w:val="22"/>
        </w:rPr>
        <w:t>2</w:t>
      </w:r>
      <w:r w:rsidRPr="0075279E">
        <w:rPr>
          <w:rFonts w:cs="Arial"/>
          <w:sz w:val="22"/>
        </w:rPr>
        <w:fldChar w:fldCharType="end"/>
      </w:r>
      <w:r w:rsidRPr="0075279E">
        <w:rPr>
          <w:rFonts w:cs="Arial"/>
          <w:sz w:val="22"/>
        </w:rPr>
        <w:t>)</w:t>
      </w:r>
      <w:r>
        <w:rPr>
          <w:rFonts w:cs="Arial"/>
          <w:sz w:val="22"/>
        </w:rPr>
        <w:t xml:space="preserve"> and compounded by rapid urbanisation</w:t>
      </w:r>
      <w:r>
        <w:rPr>
          <w:rStyle w:val="FootnoteReference"/>
          <w:rFonts w:cs="Arial"/>
          <w:sz w:val="22"/>
        </w:rPr>
        <w:footnoteReference w:id="145"/>
      </w:r>
      <w:r w:rsidRPr="0075279E">
        <w:rPr>
          <w:rFonts w:cs="Arial"/>
          <w:sz w:val="22"/>
        </w:rPr>
        <w:t>.</w:t>
      </w:r>
      <w:r>
        <w:rPr>
          <w:rFonts w:cs="Arial"/>
          <w:sz w:val="22"/>
        </w:rPr>
        <w:t xml:space="preserve"> The effect of floods on the economy in Laos, including losses and damages, between July and September 2018 has been estimated to total over US$ 370 million, or almost a tenth of the country’s annual budget</w:t>
      </w:r>
      <w:r>
        <w:rPr>
          <w:rStyle w:val="FootnoteReference"/>
          <w:rFonts w:cs="Arial"/>
          <w:sz w:val="22"/>
        </w:rPr>
        <w:footnoteReference w:id="146"/>
      </w:r>
      <w:r>
        <w:rPr>
          <w:rFonts w:cs="Arial"/>
          <w:sz w:val="22"/>
        </w:rPr>
        <w:t xml:space="preserve">. Interventions are needed to limit the additional negative impacts on property, livelihoods and quality of life. </w:t>
      </w:r>
    </w:p>
    <w:p w14:paraId="32E9FE46" w14:textId="77777777" w:rsidR="002011A1" w:rsidRDefault="002011A1" w:rsidP="002011A1">
      <w:pPr>
        <w:spacing w:after="0" w:line="240" w:lineRule="auto"/>
        <w:rPr>
          <w:rFonts w:cs="Arial"/>
          <w:sz w:val="22"/>
        </w:rPr>
      </w:pPr>
    </w:p>
    <w:p w14:paraId="55CC94CD" w14:textId="77777777" w:rsidR="002011A1" w:rsidRDefault="002011A1" w:rsidP="002011A1">
      <w:pPr>
        <w:spacing w:after="0" w:line="240" w:lineRule="auto"/>
        <w:rPr>
          <w:rFonts w:cs="Arial"/>
          <w:sz w:val="22"/>
        </w:rPr>
      </w:pPr>
      <w:r>
        <w:rPr>
          <w:rFonts w:cs="Arial"/>
          <w:sz w:val="22"/>
        </w:rPr>
        <w:t>Integrated Flood Management (IFM), including Ecosystem-based Adaptation (EbA), has been shown to be the most cost-effective intervention, in the long-term, for reducing the impacts of flood events in the region. The cost-effectiveness of EbA solutions were compared with that of traditional ‘hard’ engineering solutions in Lami Town, Fiji</w:t>
      </w:r>
      <w:r w:rsidRPr="006130AD">
        <w:rPr>
          <w:rStyle w:val="FootnoteReference"/>
          <w:rFonts w:cs="Arial"/>
          <w:sz w:val="22"/>
        </w:rPr>
        <w:footnoteReference w:id="147"/>
      </w:r>
      <w:r>
        <w:rPr>
          <w:rFonts w:cs="Arial"/>
          <w:sz w:val="22"/>
        </w:rPr>
        <w:t xml:space="preserve">; it was concluded that EbA solutions are more than twice as cost-effective at the same scale of damage avoidance than the alternative. Similar results were found when assessing coastal flooding interventions in </w:t>
      </w:r>
      <w:r>
        <w:rPr>
          <w:rFonts w:cs="Arial"/>
          <w:sz w:val="22"/>
        </w:rPr>
        <w:lastRenderedPageBreak/>
        <w:t>Philippines</w:t>
      </w:r>
      <w:r>
        <w:rPr>
          <w:rStyle w:val="FootnoteReference"/>
          <w:rFonts w:cs="Arial"/>
          <w:sz w:val="22"/>
        </w:rPr>
        <w:footnoteReference w:id="148"/>
      </w:r>
      <w:r>
        <w:rPr>
          <w:rFonts w:cs="Arial"/>
          <w:sz w:val="22"/>
        </w:rPr>
        <w:t>, as well as for coastal flooding measures in Vietnam</w:t>
      </w:r>
      <w:r>
        <w:rPr>
          <w:rStyle w:val="FootnoteReference"/>
          <w:rFonts w:cs="Arial"/>
          <w:sz w:val="22"/>
        </w:rPr>
        <w:footnoteReference w:id="149"/>
      </w:r>
      <w:r>
        <w:rPr>
          <w:rFonts w:cs="Arial"/>
          <w:sz w:val="22"/>
        </w:rPr>
        <w:t xml:space="preserve"> (see Annex K for further details). </w:t>
      </w:r>
    </w:p>
    <w:p w14:paraId="2475605B" w14:textId="77777777" w:rsidR="002011A1" w:rsidRDefault="002011A1" w:rsidP="002011A1">
      <w:pPr>
        <w:spacing w:after="0" w:line="240" w:lineRule="auto"/>
        <w:rPr>
          <w:rFonts w:cs="Arial"/>
          <w:sz w:val="22"/>
        </w:rPr>
      </w:pPr>
    </w:p>
    <w:p w14:paraId="45FE3B68" w14:textId="77777777" w:rsidR="002011A1" w:rsidRPr="007E495D" w:rsidRDefault="002011A1" w:rsidP="002011A1">
      <w:pPr>
        <w:spacing w:after="0" w:line="240" w:lineRule="auto"/>
        <w:rPr>
          <w:rFonts w:cs="Arial"/>
          <w:sz w:val="22"/>
        </w:rPr>
      </w:pPr>
      <w:r>
        <w:rPr>
          <w:rFonts w:cs="Arial"/>
          <w:sz w:val="22"/>
        </w:rPr>
        <w:t xml:space="preserve">Outside South-East Asia, several case studies have demonstrated the cost-effectiveness of integrated flood management and urban EbA for </w:t>
      </w:r>
      <w:r w:rsidRPr="00246990">
        <w:rPr>
          <w:rFonts w:cs="Arial"/>
          <w:sz w:val="22"/>
        </w:rPr>
        <w:t>flood management. Firstly</w:t>
      </w:r>
      <w:r w:rsidRPr="006648CA">
        <w:rPr>
          <w:rFonts w:cs="Arial"/>
          <w:sz w:val="22"/>
        </w:rPr>
        <w:t xml:space="preserve">, </w:t>
      </w:r>
      <w:r w:rsidRPr="0088649B">
        <w:rPr>
          <w:rFonts w:cs="Arial"/>
          <w:sz w:val="22"/>
        </w:rPr>
        <w:t>in Durban, South Africa, the impacts of an improved planning scheme were, for example, shown to be more cost-effective than all alternative stormwater management systems, including infiltration trenches, subsurface soakaways, green roofs and detention basins</w:t>
      </w:r>
      <w:r w:rsidRPr="00246990">
        <w:rPr>
          <w:rStyle w:val="FootnoteReference"/>
          <w:rFonts w:cs="Arial"/>
          <w:sz w:val="22"/>
        </w:rPr>
        <w:footnoteReference w:id="150"/>
      </w:r>
      <w:r w:rsidRPr="00246990">
        <w:rPr>
          <w:rFonts w:cs="Arial"/>
          <w:sz w:val="22"/>
        </w:rPr>
        <w:t>. The planning scheme included the promotion of conservation activities and rete</w:t>
      </w:r>
      <w:r w:rsidRPr="006648CA">
        <w:rPr>
          <w:rFonts w:cs="Arial"/>
          <w:sz w:val="22"/>
        </w:rPr>
        <w:t>ntion of natural, green, open spaces in the city. This reduced the total area of hardened surfaces in the city, increasing soil infiltration and reducing flood impacts. Secondly</w:t>
      </w:r>
      <w:r w:rsidRPr="0088649B">
        <w:rPr>
          <w:rFonts w:cs="Arial"/>
          <w:sz w:val="22"/>
        </w:rPr>
        <w:t>, in Beijing, China, the economic benefits of rainwater-runoff reduction by urban green spaces was analysed</w:t>
      </w:r>
      <w:r w:rsidRPr="00246990">
        <w:rPr>
          <w:rStyle w:val="FootnoteReference"/>
          <w:rFonts w:cs="Arial"/>
          <w:sz w:val="22"/>
        </w:rPr>
        <w:footnoteReference w:id="151"/>
      </w:r>
      <w:r w:rsidRPr="00246990">
        <w:rPr>
          <w:rFonts w:cs="Arial"/>
          <w:sz w:val="22"/>
        </w:rPr>
        <w:t>. For each additional h</w:t>
      </w:r>
      <w:r w:rsidRPr="006648CA">
        <w:rPr>
          <w:rFonts w:cs="Arial"/>
          <w:sz w:val="22"/>
        </w:rPr>
        <w:t>ectare of urban green space, potential runoff was reduced by 2,494 m</w:t>
      </w:r>
      <w:r w:rsidRPr="0088649B">
        <w:rPr>
          <w:rFonts w:cs="Arial"/>
          <w:sz w:val="22"/>
          <w:vertAlign w:val="superscript"/>
        </w:rPr>
        <w:t>3</w:t>
      </w:r>
      <w:r w:rsidRPr="0088649B">
        <w:rPr>
          <w:rFonts w:cs="Arial"/>
          <w:sz w:val="22"/>
        </w:rPr>
        <w:t xml:space="preserve"> as a result of increased soil infiltration rates of between 8 and 10 mm/min. The 2012 value of this runoff reduction was estimated to be equivalent to US$ 3,150 per hectare, but this is expected to increase with the increased frequency and intensity of floods due to climate change. Lastly, in Portland, Oregon, USA,</w:t>
      </w:r>
      <w:r>
        <w:rPr>
          <w:rFonts w:cs="Arial"/>
          <w:sz w:val="22"/>
        </w:rPr>
        <w:t xml:space="preserve"> it has been estimated that US$ 250 million was saved by the city due to the planting of urban green spaces rather than constructing hard infrastructure for the same stormwater management outcomes</w:t>
      </w:r>
      <w:r>
        <w:rPr>
          <w:rStyle w:val="FootnoteReference"/>
          <w:rFonts w:cs="Arial"/>
          <w:sz w:val="22"/>
        </w:rPr>
        <w:footnoteReference w:id="152"/>
      </w:r>
      <w:r>
        <w:rPr>
          <w:rFonts w:cs="Arial"/>
          <w:sz w:val="22"/>
        </w:rPr>
        <w:t>. The cost-effectiveness of street trees for reducing rainwater runoff was calculated to be 3 to 6 times greater than traditional drainage systems.</w:t>
      </w:r>
    </w:p>
    <w:p w14:paraId="4539CF09" w14:textId="77777777" w:rsidR="002011A1" w:rsidRDefault="002011A1" w:rsidP="002011A1">
      <w:pPr>
        <w:spacing w:after="0"/>
        <w:rPr>
          <w:rFonts w:cs="Arial"/>
          <w:sz w:val="22"/>
        </w:rPr>
      </w:pPr>
    </w:p>
    <w:p w14:paraId="106AA491" w14:textId="55C86655" w:rsidR="000F21D6" w:rsidRDefault="002011A1" w:rsidP="002011A1">
      <w:pPr>
        <w:spacing w:after="0" w:line="240" w:lineRule="auto"/>
        <w:rPr>
          <w:rFonts w:cs="Arial"/>
          <w:sz w:val="22"/>
        </w:rPr>
      </w:pPr>
      <w:r>
        <w:rPr>
          <w:rFonts w:cs="Arial"/>
          <w:sz w:val="22"/>
        </w:rPr>
        <w:t>Besides avoided flood damages, EbA solutions provide additional co-benefits compared with traditional hard engineering solutions. These benefits include the provision of natural resources, carbon storage, biodiversity, erosion control, water quality improvement, and recreation.</w:t>
      </w:r>
    </w:p>
    <w:p w14:paraId="0D7DE66E" w14:textId="77777777" w:rsidR="000F21D6" w:rsidRDefault="000F21D6" w:rsidP="000F21D6">
      <w:pPr>
        <w:spacing w:after="0" w:line="240" w:lineRule="auto"/>
        <w:rPr>
          <w:rFonts w:cs="Arial"/>
          <w:sz w:val="22"/>
        </w:rPr>
      </w:pPr>
    </w:p>
    <w:p w14:paraId="31FDC2AF" w14:textId="77777777" w:rsidR="000F21D6" w:rsidRDefault="000F21D6" w:rsidP="000F21D6">
      <w:pPr>
        <w:pStyle w:val="Heading2"/>
      </w:pPr>
      <w:bookmarkStart w:id="231" w:name="_Toc19807974"/>
      <w:r>
        <w:t>Valuation of ecosystem services in Laos</w:t>
      </w:r>
      <w:bookmarkEnd w:id="231"/>
    </w:p>
    <w:p w14:paraId="6F227A4E" w14:textId="77777777" w:rsidR="000F21D6" w:rsidRPr="006A483F" w:rsidRDefault="000F21D6" w:rsidP="000F21D6"/>
    <w:p w14:paraId="18BAEE29" w14:textId="2E81DBDB" w:rsidR="000F21D6" w:rsidRDefault="000F21D6" w:rsidP="000F21D6">
      <w:pPr>
        <w:spacing w:after="0" w:line="240" w:lineRule="auto"/>
        <w:rPr>
          <w:rFonts w:cs="Arial"/>
          <w:sz w:val="22"/>
        </w:rPr>
      </w:pPr>
      <w:r>
        <w:rPr>
          <w:rFonts w:cs="Arial"/>
          <w:sz w:val="22"/>
        </w:rPr>
        <w:t xml:space="preserve">Various studies in Laos have been examined to investigate values of ecosystem services calculated in Laos. These are indicated in Table </w:t>
      </w:r>
      <w:r w:rsidR="0073086B">
        <w:rPr>
          <w:rFonts w:cs="Arial"/>
          <w:sz w:val="22"/>
        </w:rPr>
        <w:t>9.1</w:t>
      </w:r>
      <w:r>
        <w:rPr>
          <w:rFonts w:cs="Arial"/>
          <w:sz w:val="22"/>
        </w:rPr>
        <w:t xml:space="preserve"> below. </w:t>
      </w:r>
    </w:p>
    <w:p w14:paraId="564F5D0E" w14:textId="77777777" w:rsidR="000F21D6" w:rsidRPr="00802EE3" w:rsidRDefault="000F21D6" w:rsidP="000F21D6">
      <w:pPr>
        <w:spacing w:after="0" w:line="240" w:lineRule="auto"/>
        <w:rPr>
          <w:rFonts w:cs="Arial"/>
          <w:sz w:val="22"/>
        </w:rPr>
      </w:pPr>
    </w:p>
    <w:p w14:paraId="3DB1CAD6" w14:textId="6CEC6970" w:rsidR="000F21D6" w:rsidRDefault="000F21D6" w:rsidP="000F21D6">
      <w:pPr>
        <w:spacing w:after="0" w:line="240" w:lineRule="auto"/>
        <w:rPr>
          <w:rFonts w:cs="Arial"/>
          <w:sz w:val="22"/>
        </w:rPr>
      </w:pPr>
      <w:r w:rsidRPr="00802EE3">
        <w:rPr>
          <w:rFonts w:cs="Arial"/>
          <w:sz w:val="22"/>
        </w:rPr>
        <w:t>In addition, Kyophilavong</w:t>
      </w:r>
      <w:r>
        <w:rPr>
          <w:rStyle w:val="FootnoteReference"/>
          <w:rFonts w:cs="Arial"/>
          <w:sz w:val="22"/>
        </w:rPr>
        <w:footnoteReference w:id="153"/>
      </w:r>
      <w:r w:rsidRPr="00802EE3">
        <w:rPr>
          <w:rFonts w:cs="Arial"/>
          <w:sz w:val="22"/>
        </w:rPr>
        <w:t xml:space="preserve"> has also developed a manual for wetland valuation in Lao PDR using benefit transfer, market price, and contingent valuation or willingness to pay methods. A USAID study in 2015 for economic valuation in Lao PDR explore the methods </w:t>
      </w:r>
      <w:r w:rsidR="00C72022">
        <w:rPr>
          <w:rFonts w:cs="Arial"/>
          <w:sz w:val="22"/>
        </w:rPr>
        <w:t xml:space="preserve">of </w:t>
      </w:r>
      <w:r w:rsidRPr="00802EE3">
        <w:rPr>
          <w:rFonts w:cs="Arial"/>
          <w:sz w:val="22"/>
        </w:rPr>
        <w:t>avoided cost, replacement cost, market prices, and market substitutes.</w:t>
      </w:r>
      <w:r>
        <w:rPr>
          <w:rFonts w:cs="Arial"/>
          <w:sz w:val="22"/>
        </w:rPr>
        <w:t xml:space="preserve"> There are also a few</w:t>
      </w:r>
      <w:r w:rsidRPr="00802EE3">
        <w:rPr>
          <w:rFonts w:cs="Arial"/>
          <w:sz w:val="22"/>
        </w:rPr>
        <w:t xml:space="preserve"> example</w:t>
      </w:r>
      <w:r>
        <w:rPr>
          <w:rFonts w:cs="Arial"/>
          <w:sz w:val="22"/>
        </w:rPr>
        <w:t>s</w:t>
      </w:r>
      <w:r w:rsidRPr="00802EE3">
        <w:rPr>
          <w:rFonts w:cs="Arial"/>
          <w:sz w:val="22"/>
        </w:rPr>
        <w:t xml:space="preserve"> of using economic valuation to develop sustainable financing solution</w:t>
      </w:r>
      <w:r>
        <w:rPr>
          <w:rFonts w:cs="Arial"/>
          <w:sz w:val="22"/>
        </w:rPr>
        <w:t xml:space="preserve">s, such as </w:t>
      </w:r>
      <w:r w:rsidRPr="00802EE3">
        <w:rPr>
          <w:rFonts w:cs="Arial"/>
          <w:sz w:val="22"/>
        </w:rPr>
        <w:t>the initiative from the Australian National University and National University of Laos to develop two payments for ecosystem services project with funding from the Environment Protection Fund</w:t>
      </w:r>
      <w:r>
        <w:rPr>
          <w:rStyle w:val="FootnoteReference"/>
          <w:rFonts w:cs="Arial"/>
          <w:sz w:val="22"/>
        </w:rPr>
        <w:footnoteReference w:id="154"/>
      </w:r>
      <w:r w:rsidRPr="00802EE3">
        <w:rPr>
          <w:rFonts w:cs="Arial"/>
          <w:sz w:val="22"/>
        </w:rPr>
        <w:t>.</w:t>
      </w:r>
    </w:p>
    <w:p w14:paraId="68BF4B08" w14:textId="77777777" w:rsidR="000F21D6" w:rsidRDefault="000F21D6" w:rsidP="000F21D6"/>
    <w:p w14:paraId="0DAE6334" w14:textId="1A8186A8" w:rsidR="000F21D6" w:rsidRDefault="000F21D6" w:rsidP="000F21D6">
      <w:r>
        <w:lastRenderedPageBreak/>
        <w:t xml:space="preserve">Table </w:t>
      </w:r>
      <w:r w:rsidR="0073086B">
        <w:t>9.1</w:t>
      </w:r>
      <w:r>
        <w:t xml:space="preserve">. </w:t>
      </w:r>
      <w:r w:rsidRPr="00802EE3">
        <w:t xml:space="preserve">Examples </w:t>
      </w:r>
      <w:r>
        <w:t>Studies Valuing</w:t>
      </w:r>
      <w:r w:rsidRPr="00802EE3">
        <w:t xml:space="preserve"> Ecosystem Services in Laos</w:t>
      </w:r>
      <w:r>
        <w:rPr>
          <w:rStyle w:val="FootnoteReference"/>
        </w:rPr>
        <w:footnoteReference w:id="155"/>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758"/>
        <w:gridCol w:w="1146"/>
        <w:gridCol w:w="2230"/>
        <w:gridCol w:w="2313"/>
        <w:gridCol w:w="2559"/>
      </w:tblGrid>
      <w:tr w:rsidR="000F21D6" w:rsidRPr="003D54FE" w14:paraId="30962EA6" w14:textId="77777777" w:rsidTr="001040F7">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206794" w14:textId="77777777" w:rsidR="000F21D6" w:rsidRPr="003D54FE" w:rsidRDefault="000F21D6" w:rsidP="001040F7">
            <w:pPr>
              <w:jc w:val="center"/>
              <w:rPr>
                <w:lang w:val="en-US"/>
              </w:rPr>
            </w:pPr>
            <w:r w:rsidRPr="003D54FE">
              <w:rPr>
                <w:b/>
                <w:bCs/>
                <w:lang w:val="en-US"/>
              </w:rPr>
              <w:t>Year</w:t>
            </w:r>
          </w:p>
        </w:tc>
        <w:tc>
          <w:tcPr>
            <w:tcW w:w="13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32809E" w14:textId="77777777" w:rsidR="000F21D6" w:rsidRPr="003D54FE" w:rsidRDefault="000F21D6" w:rsidP="001040F7">
            <w:pPr>
              <w:jc w:val="center"/>
              <w:rPr>
                <w:lang w:val="en-US"/>
              </w:rPr>
            </w:pPr>
            <w:r w:rsidRPr="003D54FE">
              <w:rPr>
                <w:b/>
                <w:bCs/>
                <w:lang w:val="en-US"/>
              </w:rPr>
              <w:t>Author</w:t>
            </w:r>
          </w:p>
        </w:tc>
        <w:tc>
          <w:tcPr>
            <w:tcW w:w="34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7CFDF3" w14:textId="77777777" w:rsidR="000F21D6" w:rsidRPr="003D54FE" w:rsidRDefault="000F21D6" w:rsidP="001040F7">
            <w:pPr>
              <w:jc w:val="center"/>
              <w:rPr>
                <w:lang w:val="en-US"/>
              </w:rPr>
            </w:pPr>
            <w:r w:rsidRPr="003D54FE">
              <w:rPr>
                <w:b/>
                <w:bCs/>
                <w:lang w:val="en-US"/>
              </w:rPr>
              <w:t>Ecosystem services valued</w:t>
            </w:r>
          </w:p>
        </w:tc>
        <w:tc>
          <w:tcPr>
            <w:tcW w:w="30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2710DE" w14:textId="77777777" w:rsidR="000F21D6" w:rsidRPr="003D54FE" w:rsidRDefault="000F21D6" w:rsidP="001040F7">
            <w:pPr>
              <w:jc w:val="center"/>
              <w:rPr>
                <w:lang w:val="en-US"/>
              </w:rPr>
            </w:pPr>
            <w:r w:rsidRPr="003D54FE">
              <w:rPr>
                <w:b/>
                <w:bCs/>
                <w:lang w:val="en-US"/>
              </w:rPr>
              <w:t>Values</w:t>
            </w:r>
          </w:p>
        </w:tc>
        <w:tc>
          <w:tcPr>
            <w:tcW w:w="4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BEFA53" w14:textId="77777777" w:rsidR="000F21D6" w:rsidRPr="003D54FE" w:rsidRDefault="000F21D6" w:rsidP="001040F7">
            <w:pPr>
              <w:jc w:val="center"/>
              <w:rPr>
                <w:lang w:val="en-US"/>
              </w:rPr>
            </w:pPr>
            <w:r w:rsidRPr="003D54FE">
              <w:rPr>
                <w:b/>
                <w:bCs/>
                <w:lang w:val="en-US"/>
              </w:rPr>
              <w:t>Methods employed</w:t>
            </w:r>
          </w:p>
        </w:tc>
      </w:tr>
      <w:tr w:rsidR="000F21D6" w:rsidRPr="003D54FE" w14:paraId="42009CB7" w14:textId="77777777" w:rsidTr="001040F7">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8870BF" w14:textId="77777777" w:rsidR="000F21D6" w:rsidRPr="003D54FE" w:rsidRDefault="000F21D6" w:rsidP="001040F7">
            <w:pPr>
              <w:rPr>
                <w:lang w:val="en-US"/>
              </w:rPr>
            </w:pPr>
            <w:r w:rsidRPr="003D54FE">
              <w:rPr>
                <w:lang w:val="en-US"/>
              </w:rPr>
              <w:t>2005</w:t>
            </w:r>
          </w:p>
        </w:tc>
        <w:tc>
          <w:tcPr>
            <w:tcW w:w="13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5A0C14" w14:textId="77777777" w:rsidR="000F21D6" w:rsidRPr="003D54FE" w:rsidRDefault="0065431A" w:rsidP="001040F7">
            <w:pPr>
              <w:rPr>
                <w:lang w:val="en-US"/>
              </w:rPr>
            </w:pPr>
            <w:hyperlink r:id="rId80" w:history="1">
              <w:r w:rsidR="000F21D6" w:rsidRPr="003D54FE">
                <w:rPr>
                  <w:rStyle w:val="Hyperlink"/>
                  <w:lang w:val="en-US"/>
                </w:rPr>
                <w:t>Rosales et al.</w:t>
              </w:r>
            </w:hyperlink>
          </w:p>
        </w:tc>
        <w:tc>
          <w:tcPr>
            <w:tcW w:w="34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8E3A0D" w14:textId="77777777" w:rsidR="000F21D6" w:rsidRPr="003D54FE" w:rsidRDefault="000F21D6" w:rsidP="001040F7">
            <w:pPr>
              <w:jc w:val="left"/>
              <w:rPr>
                <w:lang w:val="en-US"/>
              </w:rPr>
            </w:pPr>
            <w:r w:rsidRPr="003D54FE">
              <w:rPr>
                <w:lang w:val="en-US"/>
              </w:rPr>
              <w:t>Watershed protection benefits</w:t>
            </w:r>
          </w:p>
          <w:p w14:paraId="7155D5F1" w14:textId="77777777" w:rsidR="000F21D6" w:rsidRPr="003D54FE" w:rsidRDefault="000F21D6" w:rsidP="001040F7">
            <w:pPr>
              <w:jc w:val="left"/>
              <w:rPr>
                <w:lang w:val="en-US"/>
              </w:rPr>
            </w:pPr>
            <w:r w:rsidRPr="003D54FE">
              <w:rPr>
                <w:lang w:val="en-US"/>
              </w:rPr>
              <w:t xml:space="preserve">Downstream fisheries, irrigation and micro-hydropower, and flood control benefits </w:t>
            </w:r>
          </w:p>
        </w:tc>
        <w:tc>
          <w:tcPr>
            <w:tcW w:w="30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FD7ADC" w14:textId="77777777" w:rsidR="000F21D6" w:rsidRPr="003D54FE" w:rsidRDefault="000F21D6" w:rsidP="001040F7">
            <w:pPr>
              <w:jc w:val="left"/>
              <w:rPr>
                <w:lang w:val="en-US"/>
              </w:rPr>
            </w:pPr>
            <w:r w:rsidRPr="003D54FE">
              <w:rPr>
                <w:lang w:val="en-US"/>
              </w:rPr>
              <w:t>US$0.85 million a year or US$ 3 /ha</w:t>
            </w:r>
          </w:p>
          <w:p w14:paraId="0B5F0A97" w14:textId="77777777" w:rsidR="000F21D6" w:rsidRPr="003D54FE" w:rsidRDefault="000F21D6" w:rsidP="001040F7">
            <w:pPr>
              <w:jc w:val="left"/>
              <w:rPr>
                <w:lang w:val="en-US"/>
              </w:rPr>
            </w:pPr>
            <w:r w:rsidRPr="003D54FE">
              <w:rPr>
                <w:lang w:val="en-US"/>
              </w:rPr>
              <w:t>US$26.60 million or US$92.3 per hectare</w:t>
            </w:r>
          </w:p>
        </w:tc>
        <w:tc>
          <w:tcPr>
            <w:tcW w:w="40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25ECF7" w14:textId="77777777" w:rsidR="000F21D6" w:rsidRPr="003D54FE" w:rsidRDefault="000F21D6" w:rsidP="001040F7">
            <w:pPr>
              <w:jc w:val="left"/>
              <w:rPr>
                <w:lang w:val="en-US"/>
              </w:rPr>
            </w:pPr>
            <w:r w:rsidRPr="003D54FE">
              <w:rPr>
                <w:lang w:val="en-US"/>
              </w:rPr>
              <w:t>Market prices, participatory environmental valuation, willingness to pay, production, and other approaches</w:t>
            </w:r>
          </w:p>
        </w:tc>
      </w:tr>
      <w:tr w:rsidR="000F21D6" w:rsidRPr="003D54FE" w14:paraId="6CEA2DFE" w14:textId="77777777" w:rsidTr="001040F7">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890248" w14:textId="77777777" w:rsidR="000F21D6" w:rsidRPr="003D54FE" w:rsidRDefault="000F21D6" w:rsidP="001040F7">
            <w:pPr>
              <w:rPr>
                <w:lang w:val="en-US"/>
              </w:rPr>
            </w:pPr>
            <w:r w:rsidRPr="003D54FE">
              <w:rPr>
                <w:lang w:val="en-US"/>
              </w:rPr>
              <w:t>2004</w:t>
            </w:r>
          </w:p>
        </w:tc>
        <w:tc>
          <w:tcPr>
            <w:tcW w:w="13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2949EB" w14:textId="77777777" w:rsidR="000F21D6" w:rsidRPr="003D54FE" w:rsidRDefault="0065431A" w:rsidP="001040F7">
            <w:pPr>
              <w:rPr>
                <w:lang w:val="en-US"/>
              </w:rPr>
            </w:pPr>
            <w:hyperlink r:id="rId81" w:history="1">
              <w:r w:rsidR="000F21D6" w:rsidRPr="003D54FE">
                <w:rPr>
                  <w:rStyle w:val="Hyperlink"/>
                  <w:lang w:val="en-US"/>
                </w:rPr>
                <w:t>Gerrard</w:t>
              </w:r>
            </w:hyperlink>
          </w:p>
        </w:tc>
        <w:tc>
          <w:tcPr>
            <w:tcW w:w="34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0573F9" w14:textId="77777777" w:rsidR="000F21D6" w:rsidRPr="003D54FE" w:rsidRDefault="000F21D6" w:rsidP="001040F7">
            <w:pPr>
              <w:jc w:val="left"/>
              <w:rPr>
                <w:lang w:val="en-US"/>
              </w:rPr>
            </w:pPr>
            <w:r>
              <w:rPr>
                <w:lang w:val="en-US"/>
              </w:rPr>
              <w:t>F</w:t>
            </w:r>
            <w:r w:rsidRPr="003D54FE">
              <w:rPr>
                <w:lang w:val="en-US"/>
              </w:rPr>
              <w:t>lood protection and wastewater treatment services</w:t>
            </w:r>
          </w:p>
        </w:tc>
        <w:tc>
          <w:tcPr>
            <w:tcW w:w="30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3EC265" w14:textId="77777777" w:rsidR="000F21D6" w:rsidRPr="003D54FE" w:rsidRDefault="000F21D6" w:rsidP="001040F7">
            <w:pPr>
              <w:jc w:val="left"/>
              <w:rPr>
                <w:lang w:val="en-US"/>
              </w:rPr>
            </w:pPr>
            <w:r w:rsidRPr="003D54FE">
              <w:rPr>
                <w:lang w:val="en-US"/>
              </w:rPr>
              <w:t>US$2.87 million a year or US$1,436/ha</w:t>
            </w:r>
          </w:p>
        </w:tc>
        <w:tc>
          <w:tcPr>
            <w:tcW w:w="407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B4533D" w14:textId="77777777" w:rsidR="000F21D6" w:rsidRPr="003D54FE" w:rsidRDefault="000F21D6" w:rsidP="001040F7">
            <w:pPr>
              <w:jc w:val="left"/>
              <w:rPr>
                <w:lang w:val="en-US"/>
              </w:rPr>
            </w:pPr>
            <w:r w:rsidRPr="003D54FE">
              <w:rPr>
                <w:lang w:val="en-US"/>
              </w:rPr>
              <w:t>Market prices, examining damages avoided during floods, and replacement costs of wastewater purification services, and production</w:t>
            </w:r>
          </w:p>
        </w:tc>
      </w:tr>
      <w:tr w:rsidR="000F21D6" w:rsidRPr="003D54FE" w14:paraId="540A1BA1" w14:textId="77777777" w:rsidTr="001040F7">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F34A27" w14:textId="77777777" w:rsidR="000F21D6" w:rsidRPr="003D54FE" w:rsidRDefault="000F21D6" w:rsidP="001040F7">
            <w:pPr>
              <w:rPr>
                <w:lang w:val="en-US"/>
              </w:rPr>
            </w:pPr>
            <w:r w:rsidRPr="003D54FE">
              <w:rPr>
                <w:lang w:val="en-US"/>
              </w:rPr>
              <w:t>2009</w:t>
            </w:r>
          </w:p>
        </w:tc>
        <w:tc>
          <w:tcPr>
            <w:tcW w:w="13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70B521" w14:textId="77777777" w:rsidR="000F21D6" w:rsidRPr="003D54FE" w:rsidRDefault="0065431A" w:rsidP="001040F7">
            <w:pPr>
              <w:rPr>
                <w:lang w:val="en-US"/>
              </w:rPr>
            </w:pPr>
            <w:hyperlink r:id="rId82" w:history="1">
              <w:r w:rsidR="000F21D6" w:rsidRPr="003D54FE">
                <w:rPr>
                  <w:rStyle w:val="Hyperlink"/>
                  <w:lang w:val="en-US"/>
                </w:rPr>
                <w:t>Ayumi and Chanhda</w:t>
              </w:r>
            </w:hyperlink>
          </w:p>
        </w:tc>
        <w:tc>
          <w:tcPr>
            <w:tcW w:w="34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E16950" w14:textId="77777777" w:rsidR="000F21D6" w:rsidRPr="003D54FE" w:rsidRDefault="000F21D6" w:rsidP="001040F7">
            <w:pPr>
              <w:jc w:val="left"/>
              <w:rPr>
                <w:lang w:val="en-US"/>
              </w:rPr>
            </w:pPr>
            <w:r w:rsidRPr="003D54FE">
              <w:rPr>
                <w:lang w:val="en-US"/>
              </w:rPr>
              <w:t>Forest conservation</w:t>
            </w:r>
          </w:p>
        </w:tc>
        <w:tc>
          <w:tcPr>
            <w:tcW w:w="30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91EFFD" w14:textId="77777777" w:rsidR="000F21D6" w:rsidRPr="003D54FE" w:rsidRDefault="000F21D6" w:rsidP="001040F7">
            <w:pPr>
              <w:jc w:val="left"/>
              <w:rPr>
                <w:lang w:val="en-US"/>
              </w:rPr>
            </w:pPr>
            <w:r w:rsidRPr="003D54FE">
              <w:rPr>
                <w:lang w:val="en-US"/>
              </w:rPr>
              <w:t>US$2,008 per hectare over 10 years, or an average of US$200/ha/year</w:t>
            </w:r>
          </w:p>
        </w:tc>
        <w:tc>
          <w:tcPr>
            <w:tcW w:w="37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B09328" w14:textId="77777777" w:rsidR="000F21D6" w:rsidRPr="003D54FE" w:rsidRDefault="000F21D6" w:rsidP="001040F7">
            <w:pPr>
              <w:jc w:val="left"/>
              <w:rPr>
                <w:lang w:val="en-US"/>
              </w:rPr>
            </w:pPr>
          </w:p>
        </w:tc>
      </w:tr>
      <w:tr w:rsidR="000F21D6" w:rsidRPr="003D54FE" w14:paraId="56AF119D" w14:textId="77777777" w:rsidTr="001040F7">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D2CEE0" w14:textId="77777777" w:rsidR="000F21D6" w:rsidRPr="003D54FE" w:rsidRDefault="000F21D6" w:rsidP="001040F7">
            <w:pPr>
              <w:rPr>
                <w:lang w:val="en-US"/>
              </w:rPr>
            </w:pPr>
            <w:r w:rsidRPr="003D54FE">
              <w:rPr>
                <w:lang w:val="en-US"/>
              </w:rPr>
              <w:t>2010</w:t>
            </w:r>
          </w:p>
        </w:tc>
        <w:tc>
          <w:tcPr>
            <w:tcW w:w="13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57239F" w14:textId="77777777" w:rsidR="000F21D6" w:rsidRPr="003D54FE" w:rsidRDefault="0065431A" w:rsidP="001040F7">
            <w:pPr>
              <w:rPr>
                <w:lang w:val="en-US"/>
              </w:rPr>
            </w:pPr>
            <w:hyperlink r:id="rId83" w:history="1">
              <w:r w:rsidR="000F21D6" w:rsidRPr="003D54FE">
                <w:rPr>
                  <w:rStyle w:val="Hyperlink"/>
                  <w:lang w:val="en-US"/>
                </w:rPr>
                <w:t xml:space="preserve">ADB </w:t>
              </w:r>
            </w:hyperlink>
          </w:p>
        </w:tc>
        <w:tc>
          <w:tcPr>
            <w:tcW w:w="34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FE3FBD" w14:textId="77777777" w:rsidR="000F21D6" w:rsidRPr="003D54FE" w:rsidRDefault="000F21D6" w:rsidP="001040F7">
            <w:pPr>
              <w:jc w:val="left"/>
              <w:rPr>
                <w:lang w:val="en-US"/>
              </w:rPr>
            </w:pPr>
            <w:r w:rsidRPr="003D54FE">
              <w:rPr>
                <w:lang w:val="en-US"/>
              </w:rPr>
              <w:t>Carbon storage values</w:t>
            </w:r>
          </w:p>
          <w:p w14:paraId="05DFF940" w14:textId="77777777" w:rsidR="000F21D6" w:rsidRPr="003D54FE" w:rsidRDefault="000F21D6" w:rsidP="001040F7">
            <w:pPr>
              <w:jc w:val="left"/>
              <w:rPr>
                <w:lang w:val="en-US"/>
              </w:rPr>
            </w:pPr>
            <w:r w:rsidRPr="003D54FE">
              <w:rPr>
                <w:lang w:val="en-US"/>
              </w:rPr>
              <w:t>Watershed protection</w:t>
            </w:r>
          </w:p>
          <w:p w14:paraId="7C69B994" w14:textId="77777777" w:rsidR="000F21D6" w:rsidRPr="003D54FE" w:rsidRDefault="000F21D6" w:rsidP="001040F7">
            <w:pPr>
              <w:jc w:val="left"/>
              <w:rPr>
                <w:lang w:val="en-US"/>
              </w:rPr>
            </w:pPr>
            <w:r w:rsidRPr="003D54FE">
              <w:rPr>
                <w:lang w:val="en-US"/>
              </w:rPr>
              <w:t>Water quality regulation</w:t>
            </w:r>
          </w:p>
          <w:p w14:paraId="7F015ED8" w14:textId="77777777" w:rsidR="000F21D6" w:rsidRPr="003D54FE" w:rsidRDefault="000F21D6" w:rsidP="001040F7">
            <w:pPr>
              <w:jc w:val="left"/>
              <w:rPr>
                <w:lang w:val="en-US"/>
              </w:rPr>
            </w:pPr>
            <w:r w:rsidRPr="003D54FE">
              <w:rPr>
                <w:lang w:val="en-US"/>
              </w:rPr>
              <w:t>Soil erosion control</w:t>
            </w:r>
          </w:p>
        </w:tc>
        <w:tc>
          <w:tcPr>
            <w:tcW w:w="30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A07CE0" w14:textId="77777777" w:rsidR="000F21D6" w:rsidRPr="003D54FE" w:rsidRDefault="000F21D6" w:rsidP="001040F7">
            <w:pPr>
              <w:jc w:val="left"/>
              <w:rPr>
                <w:lang w:val="en-US"/>
              </w:rPr>
            </w:pPr>
            <w:r w:rsidRPr="003D54FE">
              <w:rPr>
                <w:lang w:val="en-US"/>
              </w:rPr>
              <w:t>US$1,846/ha/year</w:t>
            </w:r>
          </w:p>
          <w:p w14:paraId="11E399AF" w14:textId="77777777" w:rsidR="000F21D6" w:rsidRPr="003D54FE" w:rsidRDefault="000F21D6" w:rsidP="001040F7">
            <w:pPr>
              <w:jc w:val="left"/>
              <w:rPr>
                <w:lang w:val="en-US"/>
              </w:rPr>
            </w:pPr>
            <w:r w:rsidRPr="003D54FE">
              <w:rPr>
                <w:lang w:val="en-US"/>
              </w:rPr>
              <w:t>US$681/ha/year</w:t>
            </w:r>
          </w:p>
          <w:p w14:paraId="638B8F3C" w14:textId="77777777" w:rsidR="000F21D6" w:rsidRPr="003D54FE" w:rsidRDefault="000F21D6" w:rsidP="001040F7">
            <w:pPr>
              <w:jc w:val="left"/>
              <w:rPr>
                <w:lang w:val="en-US"/>
              </w:rPr>
            </w:pPr>
            <w:r w:rsidRPr="003D54FE">
              <w:rPr>
                <w:lang w:val="en-US"/>
              </w:rPr>
              <w:t>US$718ha/year</w:t>
            </w:r>
          </w:p>
          <w:p w14:paraId="7C02E7A1" w14:textId="77777777" w:rsidR="000F21D6" w:rsidRPr="003D54FE" w:rsidRDefault="000F21D6" w:rsidP="001040F7">
            <w:pPr>
              <w:jc w:val="left"/>
              <w:rPr>
                <w:lang w:val="en-US"/>
              </w:rPr>
            </w:pPr>
            <w:r w:rsidRPr="003D54FE">
              <w:rPr>
                <w:lang w:val="en-US"/>
              </w:rPr>
              <w:t>US$380ha/year</w:t>
            </w:r>
          </w:p>
        </w:tc>
        <w:tc>
          <w:tcPr>
            <w:tcW w:w="37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7D0ED7" w14:textId="77777777" w:rsidR="000F21D6" w:rsidRPr="003D54FE" w:rsidRDefault="000F21D6" w:rsidP="001040F7">
            <w:pPr>
              <w:jc w:val="left"/>
              <w:rPr>
                <w:lang w:val="en-US"/>
              </w:rPr>
            </w:pPr>
          </w:p>
        </w:tc>
      </w:tr>
      <w:tr w:rsidR="000F21D6" w:rsidRPr="003D54FE" w14:paraId="10E593DF" w14:textId="77777777" w:rsidTr="001040F7">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43A721" w14:textId="77777777" w:rsidR="000F21D6" w:rsidRPr="003D54FE" w:rsidRDefault="000F21D6" w:rsidP="001040F7">
            <w:pPr>
              <w:rPr>
                <w:lang w:val="en-US"/>
              </w:rPr>
            </w:pPr>
            <w:r w:rsidRPr="003D54FE">
              <w:rPr>
                <w:lang w:val="en-US"/>
              </w:rPr>
              <w:t>2015</w:t>
            </w:r>
          </w:p>
        </w:tc>
        <w:tc>
          <w:tcPr>
            <w:tcW w:w="13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6F5076" w14:textId="77777777" w:rsidR="000F21D6" w:rsidRPr="003D54FE" w:rsidRDefault="000F21D6" w:rsidP="001040F7">
            <w:pPr>
              <w:rPr>
                <w:lang w:val="en-US"/>
              </w:rPr>
            </w:pPr>
            <w:r w:rsidRPr="003D54FE">
              <w:rPr>
                <w:lang w:val="en-US"/>
              </w:rPr>
              <w:t>USAID</w:t>
            </w:r>
          </w:p>
        </w:tc>
        <w:tc>
          <w:tcPr>
            <w:tcW w:w="34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6EB6E7" w14:textId="77777777" w:rsidR="000F21D6" w:rsidRPr="003D54FE" w:rsidRDefault="000F21D6" w:rsidP="001040F7">
            <w:pPr>
              <w:jc w:val="left"/>
              <w:rPr>
                <w:lang w:val="en-US"/>
              </w:rPr>
            </w:pPr>
            <w:r w:rsidRPr="003D54FE">
              <w:rPr>
                <w:lang w:val="en-US"/>
              </w:rPr>
              <w:t>Wastewater treatment</w:t>
            </w:r>
          </w:p>
          <w:p w14:paraId="4E6B954F" w14:textId="77777777" w:rsidR="000F21D6" w:rsidRPr="003D54FE" w:rsidRDefault="000F21D6" w:rsidP="001040F7">
            <w:pPr>
              <w:jc w:val="left"/>
              <w:rPr>
                <w:lang w:val="en-US"/>
              </w:rPr>
            </w:pPr>
            <w:r w:rsidRPr="003D54FE">
              <w:rPr>
                <w:lang w:val="en-US"/>
              </w:rPr>
              <w:t>Species consumed</w:t>
            </w:r>
          </w:p>
        </w:tc>
        <w:tc>
          <w:tcPr>
            <w:tcW w:w="30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4BC5ED" w14:textId="77777777" w:rsidR="000F21D6" w:rsidRPr="003D54FE" w:rsidRDefault="000F21D6" w:rsidP="001040F7">
            <w:pPr>
              <w:jc w:val="left"/>
              <w:rPr>
                <w:lang w:val="en-US"/>
              </w:rPr>
            </w:pPr>
            <w:r w:rsidRPr="003D54FE">
              <w:rPr>
                <w:lang w:val="en-US"/>
              </w:rPr>
              <w:t>$1.7 million</w:t>
            </w:r>
          </w:p>
          <w:p w14:paraId="45F4E0DA" w14:textId="77777777" w:rsidR="000F21D6" w:rsidRPr="003D54FE" w:rsidRDefault="000F21D6" w:rsidP="001040F7">
            <w:pPr>
              <w:jc w:val="left"/>
              <w:rPr>
                <w:lang w:val="en-US"/>
              </w:rPr>
            </w:pPr>
            <w:r w:rsidRPr="003D54FE">
              <w:rPr>
                <w:lang w:val="en-US"/>
              </w:rPr>
              <w:t>$2.5 million / year</w:t>
            </w:r>
          </w:p>
        </w:tc>
        <w:tc>
          <w:tcPr>
            <w:tcW w:w="4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62D72C" w14:textId="77777777" w:rsidR="000F21D6" w:rsidRPr="003D54FE" w:rsidRDefault="000F21D6" w:rsidP="001040F7">
            <w:pPr>
              <w:jc w:val="left"/>
              <w:rPr>
                <w:lang w:val="en-US"/>
              </w:rPr>
            </w:pPr>
            <w:r w:rsidRPr="003D54FE">
              <w:rPr>
                <w:lang w:val="en-US"/>
              </w:rPr>
              <w:t>Replacement cost, market prices, market substitutes</w:t>
            </w:r>
          </w:p>
        </w:tc>
      </w:tr>
    </w:tbl>
    <w:p w14:paraId="5266802B" w14:textId="77777777" w:rsidR="000F21D6" w:rsidRDefault="000F21D6" w:rsidP="000F21D6"/>
    <w:p w14:paraId="414FC744" w14:textId="2C8E8145" w:rsidR="000F21D6" w:rsidRDefault="000F21D6" w:rsidP="000F21D6">
      <w:pPr>
        <w:spacing w:after="0" w:line="240" w:lineRule="auto"/>
        <w:rPr>
          <w:rFonts w:cs="Arial"/>
          <w:sz w:val="22"/>
        </w:rPr>
      </w:pPr>
      <w:r>
        <w:rPr>
          <w:rFonts w:cs="Arial"/>
          <w:sz w:val="22"/>
        </w:rPr>
        <w:t xml:space="preserve">The figures generated by these studies are site-specific, mostly covering forest ecosystems and large watersheds. In the context of That Luang marsh, an urban wetland in Vientiane, the costs of ecosystem services per hectare are not directly translatable to Paksan, where the wetland considered in the project is located. Relative to Vientiane, Paksan has a much smaller population density, different socio-economic profile, and different livelihood opportunities, and likely different level of dependence on natural resources for food, medicine, and other services. </w:t>
      </w:r>
    </w:p>
    <w:p w14:paraId="180777F8" w14:textId="663800A7" w:rsidR="000F21D6" w:rsidRDefault="000F21D6" w:rsidP="000F21D6">
      <w:pPr>
        <w:spacing w:after="0" w:line="240" w:lineRule="auto"/>
        <w:rPr>
          <w:rFonts w:cs="Arial"/>
          <w:sz w:val="22"/>
        </w:rPr>
      </w:pPr>
      <w:r>
        <w:rPr>
          <w:rFonts w:cs="Arial"/>
          <w:sz w:val="22"/>
        </w:rPr>
        <w:t xml:space="preserve"> </w:t>
      </w:r>
    </w:p>
    <w:p w14:paraId="0BE331D4" w14:textId="77777777" w:rsidR="00F701F7" w:rsidRDefault="00F701F7" w:rsidP="009961BE">
      <w:pPr>
        <w:spacing w:after="0" w:line="240" w:lineRule="auto"/>
        <w:rPr>
          <w:rFonts w:cs="Arial"/>
          <w:sz w:val="22"/>
        </w:rPr>
      </w:pPr>
    </w:p>
    <w:p w14:paraId="5668FB4B" w14:textId="5DE6854A" w:rsidR="007163B2" w:rsidRPr="00336A11" w:rsidRDefault="00827A10" w:rsidP="002D03AD">
      <w:pPr>
        <w:pStyle w:val="Heading2"/>
      </w:pPr>
      <w:bookmarkStart w:id="232" w:name="_Toc10454234"/>
      <w:bookmarkStart w:id="233" w:name="_Toc19807975"/>
      <w:r w:rsidRPr="00336A11">
        <w:lastRenderedPageBreak/>
        <w:t>Urban wetlands and streams</w:t>
      </w:r>
      <w:bookmarkEnd w:id="232"/>
      <w:bookmarkEnd w:id="233"/>
    </w:p>
    <w:p w14:paraId="20371792" w14:textId="30EB9DB5" w:rsidR="00816B88" w:rsidRPr="00336A11" w:rsidRDefault="00816B88" w:rsidP="00816B88">
      <w:pPr>
        <w:spacing w:after="0" w:line="240" w:lineRule="auto"/>
        <w:rPr>
          <w:rFonts w:cs="Arial"/>
          <w:sz w:val="22"/>
        </w:rPr>
      </w:pPr>
      <w:r w:rsidRPr="00336A11">
        <w:rPr>
          <w:rFonts w:cs="Arial"/>
          <w:sz w:val="22"/>
        </w:rPr>
        <w:t>Urban wetlands act as flood buffers for the surrounding areas</w:t>
      </w:r>
      <w:r w:rsidRPr="00336A11">
        <w:rPr>
          <w:rStyle w:val="FootnoteReference"/>
          <w:rFonts w:cs="Arial"/>
          <w:sz w:val="22"/>
        </w:rPr>
        <w:footnoteReference w:id="156"/>
      </w:r>
      <w:r w:rsidRPr="00336A11">
        <w:rPr>
          <w:rFonts w:cs="Arial"/>
          <w:sz w:val="22"/>
        </w:rPr>
        <w:t xml:space="preserve">, which is of increasing value in the context of increasing flood risk in Laos due to climate change. The economic value of wetlands, however, extend beyond the mitigation of flood damage. </w:t>
      </w:r>
      <w:r>
        <w:rPr>
          <w:rFonts w:cs="Arial"/>
          <w:sz w:val="22"/>
        </w:rPr>
        <w:t>Wetlands provide various other economic benefits.</w:t>
      </w:r>
      <w:r w:rsidRPr="00336A11">
        <w:rPr>
          <w:rFonts w:cs="Arial"/>
          <w:sz w:val="22"/>
        </w:rPr>
        <w:t xml:space="preserve"> </w:t>
      </w:r>
      <w:r>
        <w:rPr>
          <w:rFonts w:cs="Arial"/>
          <w:sz w:val="22"/>
        </w:rPr>
        <w:t>I</w:t>
      </w:r>
      <w:r w:rsidRPr="00336A11">
        <w:rPr>
          <w:rFonts w:cs="Arial"/>
          <w:sz w:val="22"/>
        </w:rPr>
        <w:t>n Laos</w:t>
      </w:r>
      <w:r>
        <w:rPr>
          <w:rFonts w:cs="Arial"/>
          <w:sz w:val="22"/>
        </w:rPr>
        <w:t>,</w:t>
      </w:r>
      <w:r w:rsidRPr="00336A11">
        <w:rPr>
          <w:rFonts w:cs="Arial"/>
          <w:sz w:val="22"/>
        </w:rPr>
        <w:t xml:space="preserve"> </w:t>
      </w:r>
      <w:r>
        <w:rPr>
          <w:rFonts w:cs="Arial"/>
          <w:sz w:val="22"/>
        </w:rPr>
        <w:t xml:space="preserve">wetland benefits </w:t>
      </w:r>
      <w:r w:rsidRPr="00336A11">
        <w:rPr>
          <w:rFonts w:cs="Arial"/>
          <w:sz w:val="22"/>
        </w:rPr>
        <w:t>include paddy rice production, vegetable production, traditional fishing as well as aquaculture operations, wastewater treatment, water storage through groundwater recharge, leisure and tourism</w:t>
      </w:r>
      <w:r w:rsidRPr="00336A11">
        <w:rPr>
          <w:rStyle w:val="FootnoteReference"/>
          <w:rFonts w:cs="Arial"/>
          <w:sz w:val="22"/>
        </w:rPr>
        <w:footnoteReference w:id="157"/>
      </w:r>
      <w:r>
        <w:rPr>
          <w:rFonts w:cs="Arial"/>
          <w:sz w:val="22"/>
        </w:rPr>
        <w:t>.</w:t>
      </w:r>
      <w:r w:rsidRPr="00336A11">
        <w:rPr>
          <w:rFonts w:cs="Arial"/>
          <w:sz w:val="22"/>
        </w:rPr>
        <w:t xml:space="preserve"> The value of many of these benefits</w:t>
      </w:r>
      <w:r>
        <w:rPr>
          <w:rFonts w:cs="Arial"/>
          <w:sz w:val="22"/>
        </w:rPr>
        <w:t>, for example,</w:t>
      </w:r>
      <w:r w:rsidRPr="00336A11">
        <w:rPr>
          <w:rFonts w:cs="Arial"/>
          <w:sz w:val="22"/>
        </w:rPr>
        <w:t xml:space="preserve"> were quantified in 2004 for That Luang Marsh in Vientiane (Table </w:t>
      </w:r>
      <w:r w:rsidR="0073086B">
        <w:rPr>
          <w:rFonts w:cs="Arial"/>
          <w:sz w:val="22"/>
        </w:rPr>
        <w:t>9.2</w:t>
      </w:r>
      <w:r w:rsidRPr="00336A11">
        <w:rPr>
          <w:rFonts w:cs="Arial"/>
          <w:sz w:val="22"/>
        </w:rPr>
        <w:t>).</w:t>
      </w:r>
    </w:p>
    <w:p w14:paraId="7C90083D" w14:textId="77777777" w:rsidR="00816B88" w:rsidRDefault="00816B88" w:rsidP="00816B88">
      <w:pPr>
        <w:spacing w:after="0" w:line="240" w:lineRule="auto"/>
        <w:rPr>
          <w:rFonts w:cs="Arial"/>
          <w:sz w:val="22"/>
        </w:rPr>
      </w:pPr>
    </w:p>
    <w:p w14:paraId="3C9901F3" w14:textId="64A00FCA" w:rsidR="00816B88" w:rsidRDefault="00816B88" w:rsidP="00816B88">
      <w:pPr>
        <w:spacing w:line="240" w:lineRule="auto"/>
        <w:rPr>
          <w:rFonts w:cs="Arial"/>
          <w:sz w:val="22"/>
        </w:rPr>
      </w:pPr>
      <w:r w:rsidRPr="0073086B">
        <w:rPr>
          <w:rFonts w:cs="Arial"/>
          <w:szCs w:val="20"/>
        </w:rPr>
        <w:t xml:space="preserve">Table </w:t>
      </w:r>
      <w:r w:rsidR="0073086B" w:rsidRPr="0073086B">
        <w:rPr>
          <w:rFonts w:cs="Arial"/>
          <w:szCs w:val="20"/>
        </w:rPr>
        <w:t>9.2</w:t>
      </w:r>
      <w:r w:rsidRPr="0073086B">
        <w:rPr>
          <w:rFonts w:cs="Arial"/>
          <w:szCs w:val="20"/>
        </w:rPr>
        <w:t>. Annual</w:t>
      </w:r>
      <w:r>
        <w:rPr>
          <w:rFonts w:cs="Arial"/>
          <w:szCs w:val="20"/>
        </w:rPr>
        <w:t xml:space="preserve"> v</w:t>
      </w:r>
      <w:r w:rsidRPr="0080392A">
        <w:rPr>
          <w:rFonts w:cs="Arial"/>
          <w:szCs w:val="20"/>
        </w:rPr>
        <w:t>alue of That Luang Marsh</w:t>
      </w:r>
      <w:r>
        <w:rPr>
          <w:rFonts w:cs="Arial"/>
          <w:szCs w:val="20"/>
        </w:rPr>
        <w:t xml:space="preserve"> </w:t>
      </w:r>
      <w:r w:rsidRPr="0080392A">
        <w:rPr>
          <w:rFonts w:cs="Arial"/>
          <w:szCs w:val="20"/>
        </w:rPr>
        <w:t>wetland</w:t>
      </w:r>
      <w:r>
        <w:rPr>
          <w:rFonts w:cs="Arial"/>
          <w:szCs w:val="20"/>
        </w:rPr>
        <w:t>, Vientiane</w:t>
      </w:r>
      <w:r w:rsidRPr="0080392A">
        <w:rPr>
          <w:rFonts w:cs="Arial"/>
          <w:szCs w:val="20"/>
        </w:rPr>
        <w:t xml:space="preserve"> co-benefits in 2004</w:t>
      </w:r>
      <w:r w:rsidRPr="0080392A">
        <w:rPr>
          <w:rStyle w:val="FootnoteReference"/>
          <w:rFonts w:cs="Arial"/>
        </w:rPr>
        <w:footnoteReference w:id="158"/>
      </w:r>
      <w:r>
        <w:rPr>
          <w:rFonts w:cs="Arial"/>
          <w:sz w:val="22"/>
        </w:rPr>
        <w:t>.</w:t>
      </w:r>
    </w:p>
    <w:tbl>
      <w:tblPr>
        <w:tblStyle w:val="TableGrid"/>
        <w:tblW w:w="0" w:type="auto"/>
        <w:tblLook w:val="04A0" w:firstRow="1" w:lastRow="0" w:firstColumn="1" w:lastColumn="0" w:noHBand="0" w:noVBand="1"/>
      </w:tblPr>
      <w:tblGrid>
        <w:gridCol w:w="2972"/>
        <w:gridCol w:w="1276"/>
        <w:gridCol w:w="1843"/>
      </w:tblGrid>
      <w:tr w:rsidR="00816B88" w:rsidRPr="00B1707B" w14:paraId="060BE156" w14:textId="77777777" w:rsidTr="00070C39">
        <w:trPr>
          <w:trHeight w:val="252"/>
        </w:trPr>
        <w:tc>
          <w:tcPr>
            <w:tcW w:w="2972" w:type="dxa"/>
          </w:tcPr>
          <w:p w14:paraId="54EC8F6F" w14:textId="77777777" w:rsidR="00816B88" w:rsidRPr="008A4BB0" w:rsidRDefault="00816B88" w:rsidP="00070C39">
            <w:pPr>
              <w:rPr>
                <w:rFonts w:cs="Arial"/>
                <w:b/>
                <w:bCs/>
                <w:szCs w:val="18"/>
              </w:rPr>
            </w:pPr>
            <w:r w:rsidRPr="008A4BB0">
              <w:rPr>
                <w:rFonts w:cs="Arial"/>
                <w:b/>
                <w:bCs/>
                <w:szCs w:val="18"/>
              </w:rPr>
              <w:t>Co-benefit</w:t>
            </w:r>
          </w:p>
        </w:tc>
        <w:tc>
          <w:tcPr>
            <w:tcW w:w="1276" w:type="dxa"/>
          </w:tcPr>
          <w:p w14:paraId="12476C18" w14:textId="77777777" w:rsidR="00816B88" w:rsidRPr="008A4BB0" w:rsidRDefault="00816B88" w:rsidP="00070C39">
            <w:pPr>
              <w:jc w:val="right"/>
              <w:rPr>
                <w:rFonts w:cs="Arial"/>
                <w:b/>
                <w:bCs/>
                <w:szCs w:val="18"/>
              </w:rPr>
            </w:pPr>
            <w:r w:rsidRPr="008A4BB0">
              <w:rPr>
                <w:rFonts w:cs="Arial"/>
                <w:b/>
                <w:bCs/>
                <w:szCs w:val="18"/>
              </w:rPr>
              <w:t>Area (ha)</w:t>
            </w:r>
          </w:p>
        </w:tc>
        <w:tc>
          <w:tcPr>
            <w:tcW w:w="1843" w:type="dxa"/>
          </w:tcPr>
          <w:p w14:paraId="590A953B" w14:textId="77777777" w:rsidR="00816B88" w:rsidRPr="008A4BB0" w:rsidRDefault="00816B88" w:rsidP="00070C39">
            <w:pPr>
              <w:jc w:val="right"/>
              <w:rPr>
                <w:rFonts w:cs="Arial"/>
                <w:b/>
                <w:bCs/>
                <w:szCs w:val="18"/>
              </w:rPr>
            </w:pPr>
            <w:r w:rsidRPr="008A4BB0">
              <w:rPr>
                <w:rFonts w:cs="Arial"/>
                <w:b/>
                <w:bCs/>
                <w:szCs w:val="18"/>
              </w:rPr>
              <w:t>Value (US$/year)</w:t>
            </w:r>
          </w:p>
        </w:tc>
      </w:tr>
      <w:tr w:rsidR="00816B88" w:rsidRPr="00B1707B" w14:paraId="019E3D05" w14:textId="77777777" w:rsidTr="00070C39">
        <w:trPr>
          <w:trHeight w:val="252"/>
        </w:trPr>
        <w:tc>
          <w:tcPr>
            <w:tcW w:w="2972" w:type="dxa"/>
          </w:tcPr>
          <w:p w14:paraId="10D05F1C" w14:textId="77777777" w:rsidR="00816B88" w:rsidRPr="008A4BB0" w:rsidRDefault="00816B88" w:rsidP="00070C39">
            <w:pPr>
              <w:rPr>
                <w:rFonts w:cs="Arial"/>
                <w:szCs w:val="18"/>
              </w:rPr>
            </w:pPr>
            <w:r w:rsidRPr="008A4BB0">
              <w:rPr>
                <w:rFonts w:cs="Arial"/>
                <w:szCs w:val="18"/>
              </w:rPr>
              <w:t>Rice production</w:t>
            </w:r>
          </w:p>
        </w:tc>
        <w:tc>
          <w:tcPr>
            <w:tcW w:w="1276" w:type="dxa"/>
          </w:tcPr>
          <w:p w14:paraId="24DD77DC" w14:textId="77777777" w:rsidR="00816B88" w:rsidRPr="008A4BB0" w:rsidRDefault="00816B88" w:rsidP="00070C39">
            <w:pPr>
              <w:jc w:val="right"/>
              <w:rPr>
                <w:rFonts w:cs="Arial"/>
                <w:szCs w:val="18"/>
              </w:rPr>
            </w:pPr>
            <w:r w:rsidRPr="008A4BB0">
              <w:rPr>
                <w:rFonts w:cs="Arial"/>
                <w:szCs w:val="18"/>
              </w:rPr>
              <w:t>774</w:t>
            </w:r>
          </w:p>
        </w:tc>
        <w:tc>
          <w:tcPr>
            <w:tcW w:w="1843" w:type="dxa"/>
          </w:tcPr>
          <w:p w14:paraId="5F4BFFB9" w14:textId="77777777" w:rsidR="00816B88" w:rsidRPr="008A4BB0" w:rsidRDefault="00816B88" w:rsidP="00070C39">
            <w:pPr>
              <w:jc w:val="right"/>
              <w:rPr>
                <w:rFonts w:cs="Arial"/>
                <w:szCs w:val="18"/>
              </w:rPr>
            </w:pPr>
            <w:r w:rsidRPr="008A4BB0">
              <w:rPr>
                <w:rFonts w:cs="Arial"/>
                <w:szCs w:val="18"/>
              </w:rPr>
              <w:t>349,681</w:t>
            </w:r>
          </w:p>
        </w:tc>
      </w:tr>
      <w:tr w:rsidR="00816B88" w:rsidRPr="00B1707B" w14:paraId="6BE4BBF5" w14:textId="77777777" w:rsidTr="00070C39">
        <w:trPr>
          <w:trHeight w:val="252"/>
        </w:trPr>
        <w:tc>
          <w:tcPr>
            <w:tcW w:w="2972" w:type="dxa"/>
          </w:tcPr>
          <w:p w14:paraId="2E979001" w14:textId="77777777" w:rsidR="00816B88" w:rsidRPr="008A4BB0" w:rsidRDefault="00816B88" w:rsidP="00070C39">
            <w:pPr>
              <w:rPr>
                <w:rFonts w:cs="Arial"/>
                <w:szCs w:val="18"/>
              </w:rPr>
            </w:pPr>
            <w:r w:rsidRPr="008A4BB0">
              <w:rPr>
                <w:rFonts w:cs="Arial"/>
                <w:szCs w:val="18"/>
              </w:rPr>
              <w:t>Vegetable production</w:t>
            </w:r>
          </w:p>
        </w:tc>
        <w:tc>
          <w:tcPr>
            <w:tcW w:w="1276" w:type="dxa"/>
          </w:tcPr>
          <w:p w14:paraId="077C5022" w14:textId="77777777" w:rsidR="00816B88" w:rsidRPr="008A4BB0" w:rsidRDefault="00816B88" w:rsidP="00070C39">
            <w:pPr>
              <w:jc w:val="right"/>
              <w:rPr>
                <w:rFonts w:cs="Arial"/>
                <w:szCs w:val="18"/>
              </w:rPr>
            </w:pPr>
            <w:r w:rsidRPr="008A4BB0">
              <w:rPr>
                <w:rFonts w:cs="Arial"/>
                <w:szCs w:val="18"/>
              </w:rPr>
              <w:t>47</w:t>
            </w:r>
          </w:p>
        </w:tc>
        <w:tc>
          <w:tcPr>
            <w:tcW w:w="1843" w:type="dxa"/>
          </w:tcPr>
          <w:p w14:paraId="471AD831" w14:textId="77777777" w:rsidR="00816B88" w:rsidRPr="008A4BB0" w:rsidRDefault="00816B88" w:rsidP="00070C39">
            <w:pPr>
              <w:jc w:val="right"/>
              <w:rPr>
                <w:rFonts w:cs="Arial"/>
                <w:szCs w:val="18"/>
              </w:rPr>
            </w:pPr>
            <w:r w:rsidRPr="008A4BB0">
              <w:rPr>
                <w:rFonts w:cs="Arial"/>
                <w:szCs w:val="18"/>
              </w:rPr>
              <w:t>55,017</w:t>
            </w:r>
          </w:p>
        </w:tc>
      </w:tr>
      <w:tr w:rsidR="00816B88" w:rsidRPr="00B1707B" w14:paraId="2FBB535C" w14:textId="77777777" w:rsidTr="00070C39">
        <w:trPr>
          <w:trHeight w:val="252"/>
        </w:trPr>
        <w:tc>
          <w:tcPr>
            <w:tcW w:w="2972" w:type="dxa"/>
          </w:tcPr>
          <w:p w14:paraId="410B9A98" w14:textId="77777777" w:rsidR="00816B88" w:rsidRPr="008A4BB0" w:rsidRDefault="00816B88" w:rsidP="00070C39">
            <w:pPr>
              <w:rPr>
                <w:rFonts w:cs="Arial"/>
                <w:szCs w:val="18"/>
              </w:rPr>
            </w:pPr>
            <w:r w:rsidRPr="008A4BB0">
              <w:rPr>
                <w:rFonts w:cs="Arial"/>
                <w:szCs w:val="18"/>
              </w:rPr>
              <w:t>Traditional capture fishing</w:t>
            </w:r>
          </w:p>
        </w:tc>
        <w:tc>
          <w:tcPr>
            <w:tcW w:w="1276" w:type="dxa"/>
          </w:tcPr>
          <w:p w14:paraId="753684F8" w14:textId="77777777" w:rsidR="00816B88" w:rsidRPr="008A4BB0" w:rsidRDefault="00816B88" w:rsidP="00070C39">
            <w:pPr>
              <w:jc w:val="right"/>
              <w:rPr>
                <w:rFonts w:cs="Arial"/>
                <w:szCs w:val="18"/>
              </w:rPr>
            </w:pPr>
            <w:r w:rsidRPr="008A4BB0">
              <w:rPr>
                <w:rFonts w:cs="Arial"/>
                <w:szCs w:val="18"/>
              </w:rPr>
              <w:t>200</w:t>
            </w:r>
          </w:p>
        </w:tc>
        <w:tc>
          <w:tcPr>
            <w:tcW w:w="1843" w:type="dxa"/>
          </w:tcPr>
          <w:p w14:paraId="4798106F" w14:textId="77777777" w:rsidR="00816B88" w:rsidRPr="008A4BB0" w:rsidRDefault="00816B88" w:rsidP="00070C39">
            <w:pPr>
              <w:jc w:val="right"/>
              <w:rPr>
                <w:rFonts w:cs="Arial"/>
                <w:szCs w:val="18"/>
              </w:rPr>
            </w:pPr>
            <w:r w:rsidRPr="008A4BB0">
              <w:rPr>
                <w:rFonts w:cs="Arial"/>
                <w:szCs w:val="18"/>
              </w:rPr>
              <w:t>1,336,000</w:t>
            </w:r>
          </w:p>
        </w:tc>
      </w:tr>
      <w:tr w:rsidR="00816B88" w:rsidRPr="00B1707B" w14:paraId="7A732668" w14:textId="77777777" w:rsidTr="00070C39">
        <w:trPr>
          <w:trHeight w:val="252"/>
        </w:trPr>
        <w:tc>
          <w:tcPr>
            <w:tcW w:w="2972" w:type="dxa"/>
          </w:tcPr>
          <w:p w14:paraId="4079AC84" w14:textId="77777777" w:rsidR="00816B88" w:rsidRPr="008A4BB0" w:rsidRDefault="00816B88" w:rsidP="00070C39">
            <w:pPr>
              <w:rPr>
                <w:rFonts w:cs="Arial"/>
                <w:szCs w:val="18"/>
              </w:rPr>
            </w:pPr>
            <w:r w:rsidRPr="008A4BB0">
              <w:rPr>
                <w:rFonts w:cs="Arial"/>
                <w:szCs w:val="18"/>
              </w:rPr>
              <w:t>Aquaculture</w:t>
            </w:r>
          </w:p>
        </w:tc>
        <w:tc>
          <w:tcPr>
            <w:tcW w:w="1276" w:type="dxa"/>
          </w:tcPr>
          <w:p w14:paraId="16DC115B" w14:textId="77777777" w:rsidR="00816B88" w:rsidRPr="008A4BB0" w:rsidRDefault="00816B88" w:rsidP="00070C39">
            <w:pPr>
              <w:jc w:val="right"/>
              <w:rPr>
                <w:rFonts w:cs="Arial"/>
                <w:szCs w:val="18"/>
              </w:rPr>
            </w:pPr>
            <w:r w:rsidRPr="008A4BB0">
              <w:rPr>
                <w:rFonts w:cs="Arial"/>
                <w:szCs w:val="18"/>
              </w:rPr>
              <w:t>38</w:t>
            </w:r>
          </w:p>
        </w:tc>
        <w:tc>
          <w:tcPr>
            <w:tcW w:w="1843" w:type="dxa"/>
          </w:tcPr>
          <w:p w14:paraId="13929BE4" w14:textId="77777777" w:rsidR="00816B88" w:rsidRPr="008A4BB0" w:rsidRDefault="00816B88" w:rsidP="00070C39">
            <w:pPr>
              <w:jc w:val="right"/>
              <w:rPr>
                <w:rFonts w:cs="Arial"/>
                <w:szCs w:val="18"/>
              </w:rPr>
            </w:pPr>
            <w:r w:rsidRPr="008A4BB0">
              <w:rPr>
                <w:rFonts w:cs="Arial"/>
                <w:szCs w:val="18"/>
              </w:rPr>
              <w:t>179,671</w:t>
            </w:r>
          </w:p>
        </w:tc>
      </w:tr>
      <w:tr w:rsidR="00816B88" w:rsidRPr="00B1707B" w14:paraId="0B161B37" w14:textId="77777777" w:rsidTr="00070C39">
        <w:trPr>
          <w:trHeight w:val="252"/>
        </w:trPr>
        <w:tc>
          <w:tcPr>
            <w:tcW w:w="2972" w:type="dxa"/>
          </w:tcPr>
          <w:p w14:paraId="2E9566E8" w14:textId="77777777" w:rsidR="00816B88" w:rsidRPr="008A4BB0" w:rsidRDefault="00816B88" w:rsidP="00070C39">
            <w:pPr>
              <w:jc w:val="left"/>
              <w:rPr>
                <w:rFonts w:cs="Arial"/>
                <w:szCs w:val="18"/>
              </w:rPr>
            </w:pPr>
            <w:r w:rsidRPr="008A4BB0">
              <w:rPr>
                <w:rFonts w:cs="Arial"/>
                <w:szCs w:val="18"/>
              </w:rPr>
              <w:t>Non-fishery wetland products</w:t>
            </w:r>
          </w:p>
        </w:tc>
        <w:tc>
          <w:tcPr>
            <w:tcW w:w="1276" w:type="dxa"/>
          </w:tcPr>
          <w:p w14:paraId="3499A753" w14:textId="77777777" w:rsidR="00816B88" w:rsidRPr="008A4BB0" w:rsidRDefault="00816B88" w:rsidP="00070C39">
            <w:pPr>
              <w:jc w:val="right"/>
              <w:rPr>
                <w:rFonts w:cs="Arial"/>
                <w:szCs w:val="18"/>
              </w:rPr>
            </w:pPr>
            <w:r w:rsidRPr="008A4BB0">
              <w:rPr>
                <w:rFonts w:cs="Arial"/>
                <w:szCs w:val="18"/>
              </w:rPr>
              <w:t>200</w:t>
            </w:r>
          </w:p>
        </w:tc>
        <w:tc>
          <w:tcPr>
            <w:tcW w:w="1843" w:type="dxa"/>
          </w:tcPr>
          <w:p w14:paraId="05B4FB37" w14:textId="77777777" w:rsidR="00816B88" w:rsidRPr="008A4BB0" w:rsidRDefault="00816B88" w:rsidP="00070C39">
            <w:pPr>
              <w:jc w:val="right"/>
              <w:rPr>
                <w:rFonts w:cs="Arial"/>
                <w:szCs w:val="18"/>
              </w:rPr>
            </w:pPr>
            <w:r w:rsidRPr="008A4BB0">
              <w:rPr>
                <w:rFonts w:cs="Arial"/>
                <w:szCs w:val="18"/>
              </w:rPr>
              <w:t>354,106</w:t>
            </w:r>
          </w:p>
        </w:tc>
      </w:tr>
      <w:tr w:rsidR="00816B88" w:rsidRPr="00B1707B" w14:paraId="0598FD64" w14:textId="77777777" w:rsidTr="00070C39">
        <w:trPr>
          <w:trHeight w:val="252"/>
        </w:trPr>
        <w:tc>
          <w:tcPr>
            <w:tcW w:w="2972" w:type="dxa"/>
          </w:tcPr>
          <w:p w14:paraId="6A1EC33A" w14:textId="77777777" w:rsidR="00816B88" w:rsidRPr="008A4BB0" w:rsidRDefault="00816B88" w:rsidP="00070C39">
            <w:pPr>
              <w:jc w:val="left"/>
              <w:rPr>
                <w:rFonts w:cs="Arial"/>
                <w:b/>
                <w:bCs/>
                <w:szCs w:val="18"/>
              </w:rPr>
            </w:pPr>
            <w:r w:rsidRPr="008A4BB0">
              <w:rPr>
                <w:rFonts w:cs="Arial"/>
                <w:b/>
                <w:bCs/>
                <w:szCs w:val="18"/>
              </w:rPr>
              <w:t>Total</w:t>
            </w:r>
          </w:p>
        </w:tc>
        <w:tc>
          <w:tcPr>
            <w:tcW w:w="1276" w:type="dxa"/>
          </w:tcPr>
          <w:p w14:paraId="39347564" w14:textId="77777777" w:rsidR="00816B88" w:rsidRPr="008A4BB0" w:rsidRDefault="00816B88" w:rsidP="00070C39">
            <w:pPr>
              <w:jc w:val="right"/>
              <w:rPr>
                <w:rFonts w:cs="Arial"/>
                <w:b/>
                <w:bCs/>
                <w:szCs w:val="18"/>
              </w:rPr>
            </w:pPr>
          </w:p>
        </w:tc>
        <w:tc>
          <w:tcPr>
            <w:tcW w:w="1843" w:type="dxa"/>
          </w:tcPr>
          <w:p w14:paraId="2C8857B1" w14:textId="77777777" w:rsidR="00816B88" w:rsidRPr="008A4BB0" w:rsidRDefault="00816B88" w:rsidP="00070C39">
            <w:pPr>
              <w:jc w:val="right"/>
              <w:rPr>
                <w:rFonts w:cs="Arial"/>
                <w:b/>
                <w:bCs/>
                <w:szCs w:val="18"/>
              </w:rPr>
            </w:pPr>
            <w:r w:rsidRPr="008A4BB0">
              <w:rPr>
                <w:rFonts w:cs="Arial"/>
                <w:b/>
                <w:bCs/>
                <w:szCs w:val="18"/>
              </w:rPr>
              <w:t>2,274,475</w:t>
            </w:r>
          </w:p>
        </w:tc>
      </w:tr>
    </w:tbl>
    <w:p w14:paraId="593DA1DE" w14:textId="77777777" w:rsidR="00816B88" w:rsidRDefault="00816B88" w:rsidP="00816B88">
      <w:pPr>
        <w:spacing w:after="0" w:line="240" w:lineRule="auto"/>
        <w:rPr>
          <w:rFonts w:cs="Arial"/>
          <w:sz w:val="22"/>
        </w:rPr>
      </w:pPr>
    </w:p>
    <w:p w14:paraId="2C77B8DC" w14:textId="77777777" w:rsidR="00816B88" w:rsidRDefault="00816B88" w:rsidP="00816B88">
      <w:pPr>
        <w:spacing w:after="0" w:line="240" w:lineRule="auto"/>
        <w:rPr>
          <w:rFonts w:cs="Arial"/>
          <w:color w:val="000000" w:themeColor="text1"/>
          <w:sz w:val="22"/>
        </w:rPr>
      </w:pPr>
      <w:r>
        <w:rPr>
          <w:rFonts w:cs="Arial"/>
          <w:color w:val="000000" w:themeColor="text1"/>
          <w:sz w:val="22"/>
        </w:rPr>
        <w:t>The case of That Luang Marsh illustrates the value of intact urban wetlands. When the functioning of such wetlands is lost because of urban development, there are substantial negative impacts. For example, the recent development of a special economic zone on the That Luang Marsh has led to major drainage and flooding problems on the site and in the surrounding area</w:t>
      </w:r>
      <w:r>
        <w:rPr>
          <w:rStyle w:val="FootnoteReference"/>
          <w:rFonts w:cs="Arial"/>
          <w:color w:val="000000" w:themeColor="text1"/>
          <w:sz w:val="22"/>
        </w:rPr>
        <w:footnoteReference w:id="159"/>
      </w:r>
      <w:r>
        <w:rPr>
          <w:rFonts w:cs="Arial"/>
          <w:color w:val="000000" w:themeColor="text1"/>
          <w:sz w:val="22"/>
        </w:rPr>
        <w:t xml:space="preserve">. However, where wetlands are degraded, the cost of rehabilitation is highly site-specific, as are the potential benefits that can subsequently be derived. The composition, structure and function of a wetland is dependent on its position in the landscape and the catchment. </w:t>
      </w:r>
      <w:r w:rsidRPr="001C2166">
        <w:rPr>
          <w:rFonts w:cs="Arial"/>
          <w:color w:val="000000" w:themeColor="text1"/>
          <w:sz w:val="22"/>
        </w:rPr>
        <w:t>The most efficient wetland rehabilitation projects are usually those that require the least modification to existing conditions</w:t>
      </w:r>
      <w:r>
        <w:rPr>
          <w:rFonts w:cs="Arial"/>
          <w:color w:val="000000" w:themeColor="text1"/>
          <w:sz w:val="22"/>
        </w:rPr>
        <w:t>. The c</w:t>
      </w:r>
      <w:r w:rsidRPr="001C2166">
        <w:rPr>
          <w:rFonts w:cs="Arial"/>
          <w:color w:val="000000" w:themeColor="text1"/>
          <w:sz w:val="22"/>
        </w:rPr>
        <w:t xml:space="preserve">onditions required for a wetland to exist include: i) a suitable geomorphological setting; ii) favourable hydrology; and iii) a substrate able to support </w:t>
      </w:r>
      <w:r>
        <w:rPr>
          <w:rFonts w:cs="Arial"/>
          <w:color w:val="000000" w:themeColor="text1"/>
          <w:sz w:val="22"/>
        </w:rPr>
        <w:t>wetland</w:t>
      </w:r>
      <w:r w:rsidRPr="001C2166">
        <w:rPr>
          <w:rFonts w:cs="Arial"/>
          <w:color w:val="000000" w:themeColor="text1"/>
          <w:sz w:val="22"/>
        </w:rPr>
        <w:t xml:space="preserve"> vegetation.</w:t>
      </w:r>
      <w:r>
        <w:rPr>
          <w:rFonts w:cs="Arial"/>
          <w:color w:val="000000" w:themeColor="text1"/>
          <w:sz w:val="22"/>
        </w:rPr>
        <w:t xml:space="preserve"> </w:t>
      </w:r>
      <w:r w:rsidRPr="001C2166">
        <w:rPr>
          <w:rFonts w:cs="Arial"/>
          <w:color w:val="000000" w:themeColor="text1"/>
          <w:sz w:val="22"/>
        </w:rPr>
        <w:t xml:space="preserve">Sites that have the above-mentioned conditions in place and </w:t>
      </w:r>
      <w:r>
        <w:rPr>
          <w:rFonts w:cs="Arial"/>
          <w:color w:val="000000" w:themeColor="text1"/>
          <w:sz w:val="22"/>
        </w:rPr>
        <w:t>require</w:t>
      </w:r>
      <w:r w:rsidRPr="001C2166">
        <w:rPr>
          <w:rFonts w:cs="Arial"/>
          <w:color w:val="000000" w:themeColor="text1"/>
          <w:sz w:val="22"/>
        </w:rPr>
        <w:t xml:space="preserve"> only minor modifications</w:t>
      </w:r>
      <w:r w:rsidRPr="001C2166">
        <w:rPr>
          <w:rFonts w:cs="Arial"/>
          <w:color w:val="000000" w:themeColor="text1"/>
          <w:sz w:val="22"/>
          <w:shd w:val="clear" w:color="auto" w:fill="FFFFFF"/>
        </w:rPr>
        <w:t xml:space="preserve"> </w:t>
      </w:r>
      <w:r w:rsidRPr="001C2166">
        <w:rPr>
          <w:rFonts w:cs="Arial"/>
          <w:color w:val="000000" w:themeColor="text1"/>
          <w:sz w:val="22"/>
        </w:rPr>
        <w:t>offer cost</w:t>
      </w:r>
      <w:r>
        <w:rPr>
          <w:rFonts w:cs="Arial"/>
          <w:color w:val="000000" w:themeColor="text1"/>
          <w:sz w:val="22"/>
        </w:rPr>
        <w:t>-</w:t>
      </w:r>
      <w:r w:rsidRPr="001C2166">
        <w:rPr>
          <w:rFonts w:cs="Arial"/>
          <w:color w:val="000000" w:themeColor="text1"/>
          <w:sz w:val="22"/>
        </w:rPr>
        <w:t xml:space="preserve">effective </w:t>
      </w:r>
      <w:r>
        <w:rPr>
          <w:rFonts w:cs="Arial"/>
          <w:color w:val="000000" w:themeColor="text1"/>
          <w:sz w:val="22"/>
        </w:rPr>
        <w:t>opportunities for wetland rehabilitation</w:t>
      </w:r>
      <w:r w:rsidRPr="001C2166">
        <w:rPr>
          <w:rFonts w:cs="Arial"/>
          <w:color w:val="000000" w:themeColor="text1"/>
          <w:sz w:val="22"/>
        </w:rPr>
        <w:t xml:space="preserve"> and are the most likely to be successful</w:t>
      </w:r>
      <w:r w:rsidRPr="00BE3C10">
        <w:rPr>
          <w:rFonts w:cs="Arial"/>
          <w:color w:val="000000" w:themeColor="text1"/>
          <w:sz w:val="22"/>
          <w:vertAlign w:val="superscript"/>
        </w:rPr>
        <w:footnoteReference w:id="160"/>
      </w:r>
      <w:r w:rsidRPr="001C2166">
        <w:rPr>
          <w:rFonts w:cs="Arial"/>
          <w:color w:val="000000" w:themeColor="text1"/>
          <w:sz w:val="22"/>
        </w:rPr>
        <w:t>.</w:t>
      </w:r>
      <w:r>
        <w:rPr>
          <w:rFonts w:cs="Arial"/>
          <w:color w:val="000000" w:themeColor="text1"/>
          <w:sz w:val="22"/>
        </w:rPr>
        <w:t xml:space="preserve"> Considering the costs of rehabilitating severely degraded wetland sites and the benefits provided by intact wetlands, there is a strong economic case for protection measures to avoid the degradation of wetland functioning in the first place, and for investing in appropriate ecological restoration of wetlands to enhance their functioning. </w:t>
      </w:r>
    </w:p>
    <w:p w14:paraId="07FBA964" w14:textId="77777777" w:rsidR="00816B88" w:rsidRDefault="00816B88" w:rsidP="00816B88">
      <w:pPr>
        <w:spacing w:after="0" w:line="240" w:lineRule="auto"/>
        <w:rPr>
          <w:rFonts w:cs="Arial"/>
          <w:color w:val="000000" w:themeColor="text1"/>
          <w:sz w:val="22"/>
        </w:rPr>
      </w:pPr>
    </w:p>
    <w:p w14:paraId="5C9E1028" w14:textId="77777777" w:rsidR="00816B88" w:rsidRDefault="00816B88" w:rsidP="00816B88">
      <w:pPr>
        <w:spacing w:after="0" w:line="240" w:lineRule="auto"/>
        <w:rPr>
          <w:rFonts w:cs="Arial"/>
          <w:i/>
          <w:iCs/>
          <w:sz w:val="22"/>
        </w:rPr>
      </w:pPr>
      <w:r>
        <w:rPr>
          <w:rFonts w:cs="Arial"/>
          <w:color w:val="000000" w:themeColor="text1"/>
          <w:sz w:val="22"/>
        </w:rPr>
        <w:t>In the same way that the wetlands in Laos provide valuable ecosystem services, livelihoods are also supported by well-functioning and intact streams and rivers. The fisheries supported by the Mekong River are among the most productive inland fisheries in the world</w:t>
      </w:r>
      <w:r>
        <w:rPr>
          <w:rStyle w:val="FootnoteReference"/>
          <w:rFonts w:cs="Arial"/>
          <w:color w:val="000000" w:themeColor="text1"/>
          <w:sz w:val="22"/>
        </w:rPr>
        <w:footnoteReference w:id="161"/>
      </w:r>
      <w:r>
        <w:rPr>
          <w:rFonts w:cs="Arial"/>
          <w:color w:val="000000" w:themeColor="text1"/>
          <w:sz w:val="22"/>
        </w:rPr>
        <w:t xml:space="preserve">. This productivity is supported by the seasonal migration of many fish species between different habitats through networks of wetlands and streams. The extent to which livelihoods and food </w:t>
      </w:r>
      <w:r>
        <w:rPr>
          <w:rFonts w:cs="Arial"/>
          <w:color w:val="000000" w:themeColor="text1"/>
          <w:sz w:val="22"/>
        </w:rPr>
        <w:lastRenderedPageBreak/>
        <w:t>security are dependent on fisheries increases the risk and potential cost of hard infrastructure development in streams, which is one of the greatest threats to fish populations</w:t>
      </w:r>
      <w:r>
        <w:rPr>
          <w:rStyle w:val="FootnoteReference"/>
          <w:rFonts w:cs="Arial"/>
          <w:color w:val="000000" w:themeColor="text1"/>
          <w:sz w:val="22"/>
        </w:rPr>
        <w:footnoteReference w:id="162"/>
      </w:r>
      <w:r>
        <w:rPr>
          <w:rFonts w:cs="Arial"/>
          <w:color w:val="000000" w:themeColor="text1"/>
          <w:sz w:val="22"/>
        </w:rPr>
        <w:t>. Urban stream rehabilitation using EbA solutions, therefore, offers the benefits of flood regulation without the negative externalities on livelihoods that often accompany hard infrastructure construction in streams. Establishing appropriate vegetation in streams, as opposed to concrete canals, can stabilise banks, filter water and slow down flash floods</w:t>
      </w:r>
      <w:r w:rsidRPr="00871EAD">
        <w:rPr>
          <w:rFonts w:eastAsia="Arial" w:cs="Arial"/>
          <w:sz w:val="22"/>
          <w:vertAlign w:val="superscript"/>
        </w:rPr>
        <w:footnoteReference w:id="163"/>
      </w:r>
      <w:r w:rsidRPr="00871EAD">
        <w:rPr>
          <w:rFonts w:cs="Arial"/>
          <w:color w:val="000000" w:themeColor="text1"/>
          <w:sz w:val="22"/>
          <w:vertAlign w:val="superscript"/>
        </w:rPr>
        <w:t xml:space="preserve">, </w:t>
      </w:r>
      <w:r w:rsidRPr="00871EAD">
        <w:rPr>
          <w:rStyle w:val="FootnoteReference"/>
          <w:rFonts w:cs="Arial"/>
          <w:color w:val="000000" w:themeColor="text1"/>
          <w:sz w:val="22"/>
        </w:rPr>
        <w:footnoteReference w:id="164"/>
      </w:r>
      <w:r>
        <w:rPr>
          <w:rFonts w:cs="Arial"/>
          <w:color w:val="000000" w:themeColor="text1"/>
          <w:sz w:val="22"/>
        </w:rPr>
        <w:t>.</w:t>
      </w:r>
    </w:p>
    <w:p w14:paraId="36DEBC87" w14:textId="77777777" w:rsidR="00816B88" w:rsidRDefault="00816B88" w:rsidP="00816B88">
      <w:pPr>
        <w:spacing w:after="0" w:line="240" w:lineRule="auto"/>
        <w:rPr>
          <w:rFonts w:cs="Arial"/>
          <w:sz w:val="22"/>
        </w:rPr>
      </w:pPr>
    </w:p>
    <w:p w14:paraId="19F35366" w14:textId="77777777" w:rsidR="00816B88" w:rsidRPr="001474AE" w:rsidRDefault="00816B88" w:rsidP="00816B88">
      <w:pPr>
        <w:spacing w:after="0" w:line="240" w:lineRule="auto"/>
        <w:rPr>
          <w:rFonts w:cs="Arial"/>
          <w:sz w:val="22"/>
        </w:rPr>
      </w:pPr>
      <w:r>
        <w:rPr>
          <w:rFonts w:cs="Arial"/>
          <w:sz w:val="22"/>
        </w:rPr>
        <w:t>To determine the cost-effectiveness of flood mitigation measures in rivers and streams, multiple EbA and hard infrastructure solutions were compared in two river catchments in Fiji</w:t>
      </w:r>
      <w:r>
        <w:rPr>
          <w:rStyle w:val="FootnoteReference"/>
          <w:rFonts w:cs="Arial"/>
          <w:sz w:val="22"/>
        </w:rPr>
        <w:footnoteReference w:id="165"/>
      </w:r>
      <w:r>
        <w:rPr>
          <w:rFonts w:cs="Arial"/>
          <w:sz w:val="22"/>
        </w:rPr>
        <w:t xml:space="preserve">. The benefit to cost ratio for planting and preserving vegetation along riverbanks (riparian buffers) ranged from 2.8 to 21.6, depending on the catchment and the climate change scenario. For both catchments, the cost-effectiveness of riparian buffers compared to the alternatives increased under increasing climate change severity. Under the current climate conditions, the benefit to cost ratio was at least double the alternative EbA and hard infrastructure solutions, but this increased to at least four-fold the alternatives under sever climate change conditions. Non-monetised benefits that are not associated with hard infrastructure projects further increase the economic attractiveness of planting and preserving riparian buffers. These benefits include soil erosion control, maintenance of soil fertility, improved biodiversity and habitat, recreation and cultural value. </w:t>
      </w:r>
    </w:p>
    <w:p w14:paraId="0B76048A" w14:textId="3EC41F00" w:rsidR="00A8487C" w:rsidRDefault="00A8487C" w:rsidP="009961BE">
      <w:pPr>
        <w:spacing w:after="0" w:line="240" w:lineRule="auto"/>
        <w:rPr>
          <w:rFonts w:cs="Arial"/>
          <w:sz w:val="22"/>
        </w:rPr>
      </w:pPr>
    </w:p>
    <w:p w14:paraId="04E613C7" w14:textId="1E87C847" w:rsidR="00A8487C" w:rsidRDefault="00C137B0" w:rsidP="004453B9">
      <w:pPr>
        <w:pStyle w:val="Heading2"/>
      </w:pPr>
      <w:bookmarkStart w:id="234" w:name="_Toc10454235"/>
      <w:bookmarkStart w:id="235" w:name="_Toc19807976"/>
      <w:r>
        <w:t>Permeable paving</w:t>
      </w:r>
      <w:bookmarkEnd w:id="234"/>
      <w:bookmarkEnd w:id="235"/>
    </w:p>
    <w:p w14:paraId="590CCB53" w14:textId="069EAEDE" w:rsidR="00A44DF3" w:rsidRPr="00A44DF3" w:rsidRDefault="00A44DF3" w:rsidP="00A44DF3">
      <w:pPr>
        <w:spacing w:after="0" w:line="240" w:lineRule="auto"/>
        <w:rPr>
          <w:rFonts w:cs="Arial"/>
          <w:sz w:val="22"/>
        </w:rPr>
      </w:pPr>
    </w:p>
    <w:p w14:paraId="25D99405" w14:textId="77777777" w:rsidR="00F90E48" w:rsidRDefault="00F90E48" w:rsidP="00F90E48">
      <w:pPr>
        <w:spacing w:after="0" w:line="240" w:lineRule="auto"/>
        <w:rPr>
          <w:rFonts w:cs="Arial"/>
          <w:color w:val="000000" w:themeColor="text1"/>
          <w:sz w:val="22"/>
        </w:rPr>
      </w:pPr>
      <w:r>
        <w:rPr>
          <w:rFonts w:cs="Arial"/>
          <w:sz w:val="22"/>
        </w:rPr>
        <w:t>The impacts of the increased frequency and intensity of rainfall events in urban areas due to climate change are exacerbated by the extent of hard surfaces that prevent the infiltration of stormwater runoff into the soil</w:t>
      </w:r>
      <w:r>
        <w:rPr>
          <w:rStyle w:val="FootnoteReference"/>
          <w:rFonts w:cs="Arial"/>
          <w:sz w:val="22"/>
        </w:rPr>
        <w:footnoteReference w:id="166"/>
      </w:r>
      <w:r>
        <w:rPr>
          <w:rFonts w:cs="Arial"/>
          <w:sz w:val="22"/>
        </w:rPr>
        <w:t xml:space="preserve">. Without infiltration, the volume of runoff results in flash floods, threatening water quality and creating drainage problems, which leads to additional costs. Managing urban stormwater </w:t>
      </w:r>
      <w:r w:rsidRPr="0B11E995">
        <w:rPr>
          <w:rFonts w:cs="Arial"/>
          <w:color w:val="000000" w:themeColor="text1"/>
          <w:sz w:val="22"/>
        </w:rPr>
        <w:t>often</w:t>
      </w:r>
      <w:r>
        <w:rPr>
          <w:rFonts w:cs="Arial"/>
          <w:color w:val="000000" w:themeColor="text1"/>
          <w:sz w:val="22"/>
        </w:rPr>
        <w:t>, therefore, includes the use of permeable or semi-permeable paving</w:t>
      </w:r>
      <w:r w:rsidRPr="0B11E995">
        <w:rPr>
          <w:rFonts w:cs="Arial"/>
          <w:color w:val="000000" w:themeColor="text1"/>
          <w:sz w:val="22"/>
        </w:rPr>
        <w:t xml:space="preserve"> on parking lots, low traffic streets, driveways and walkways</w:t>
      </w:r>
      <w:r>
        <w:rPr>
          <w:rFonts w:cs="Arial"/>
          <w:color w:val="000000" w:themeColor="text1"/>
          <w:sz w:val="22"/>
        </w:rPr>
        <w:t>.</w:t>
      </w:r>
    </w:p>
    <w:p w14:paraId="27104694" w14:textId="77777777" w:rsidR="00F90E48" w:rsidRDefault="00F90E48" w:rsidP="00F90E48">
      <w:pPr>
        <w:spacing w:after="0" w:line="240" w:lineRule="auto"/>
        <w:rPr>
          <w:rFonts w:cs="Arial"/>
          <w:color w:val="000000" w:themeColor="text1"/>
          <w:sz w:val="22"/>
        </w:rPr>
      </w:pPr>
    </w:p>
    <w:p w14:paraId="107F8CE8" w14:textId="36706F89" w:rsidR="00CA0CE5" w:rsidRDefault="00F90E48" w:rsidP="00F90E48">
      <w:pPr>
        <w:spacing w:after="0" w:line="240" w:lineRule="auto"/>
        <w:rPr>
          <w:rFonts w:cs="Arial"/>
          <w:color w:val="000000" w:themeColor="text1"/>
          <w:sz w:val="22"/>
        </w:rPr>
      </w:pPr>
      <w:r>
        <w:rPr>
          <w:rFonts w:cs="Arial"/>
          <w:color w:val="000000" w:themeColor="text1"/>
          <w:sz w:val="22"/>
        </w:rPr>
        <w:t>In urban, built-up contexts, permeable paving is often the only feasible, cost-effective intervention that can be implemented as limited space precludes most nature-based solutions</w:t>
      </w:r>
      <w:r>
        <w:rPr>
          <w:rStyle w:val="FootnoteReference"/>
          <w:rFonts w:cs="Arial"/>
          <w:color w:val="000000" w:themeColor="text1"/>
          <w:sz w:val="22"/>
        </w:rPr>
        <w:footnoteReference w:id="167"/>
      </w:r>
      <w:r>
        <w:rPr>
          <w:rFonts w:cs="Arial"/>
          <w:color w:val="000000" w:themeColor="text1"/>
          <w:sz w:val="22"/>
        </w:rPr>
        <w:t>. Greater permeability in built-up areas decreases the volume and intensity of stormwater runoff and alleviates the need for detention ponds or hard infrastructure that may be prohibitively expensive</w:t>
      </w:r>
      <w:r>
        <w:rPr>
          <w:rStyle w:val="FootnoteReference"/>
          <w:rFonts w:cs="Arial"/>
          <w:color w:val="000000" w:themeColor="text1"/>
          <w:sz w:val="22"/>
        </w:rPr>
        <w:footnoteReference w:id="168"/>
      </w:r>
      <w:r>
        <w:rPr>
          <w:rFonts w:cs="Arial"/>
          <w:color w:val="000000" w:themeColor="text1"/>
          <w:sz w:val="22"/>
        </w:rPr>
        <w:t>. The cost of permeable paving in a Laotian context is uncertain as there are few comparable case studies in the region and because the available material, design and maintenance of the paving influences its effectiveness, efficiency and longevity</w:t>
      </w:r>
      <w:r w:rsidRPr="0075279E">
        <w:rPr>
          <w:rStyle w:val="FootnoteReference"/>
          <w:rFonts w:cs="Arial"/>
        </w:rPr>
        <w:footnoteReference w:id="169"/>
      </w:r>
    </w:p>
    <w:p w14:paraId="5D884CB7" w14:textId="77777777" w:rsidR="002915DD" w:rsidRDefault="002915DD" w:rsidP="009961BE">
      <w:pPr>
        <w:spacing w:after="0" w:line="240" w:lineRule="auto"/>
        <w:rPr>
          <w:rFonts w:cs="Arial"/>
          <w:sz w:val="22"/>
        </w:rPr>
      </w:pPr>
    </w:p>
    <w:p w14:paraId="330B7583" w14:textId="6847402B" w:rsidR="002915DD" w:rsidRDefault="002915DD" w:rsidP="002915DD">
      <w:pPr>
        <w:pStyle w:val="Heading2"/>
      </w:pPr>
      <w:bookmarkStart w:id="236" w:name="_Toc19807977"/>
      <w:r>
        <w:lastRenderedPageBreak/>
        <w:t>Estimated avoided flood losses in target areas.</w:t>
      </w:r>
      <w:bookmarkEnd w:id="236"/>
    </w:p>
    <w:p w14:paraId="5789AAD9" w14:textId="576C2E75" w:rsidR="00372C5A" w:rsidRDefault="00372C5A" w:rsidP="00206E6F">
      <w:pPr>
        <w:spacing w:after="0" w:line="240" w:lineRule="auto"/>
      </w:pPr>
    </w:p>
    <w:p w14:paraId="291C247D" w14:textId="23679DB0" w:rsidR="00025D0D" w:rsidRDefault="00372C5A" w:rsidP="00206E6F">
      <w:pPr>
        <w:spacing w:after="0" w:line="240" w:lineRule="auto"/>
      </w:pPr>
      <w:r>
        <w:t xml:space="preserve">The </w:t>
      </w:r>
      <w:r w:rsidR="00F07465">
        <w:t>avoided flood losses due to</w:t>
      </w:r>
      <w:r w:rsidR="00513FBE">
        <w:t xml:space="preserve"> the implementation of</w:t>
      </w:r>
      <w:r w:rsidR="00F07465">
        <w:t xml:space="preserve"> </w:t>
      </w:r>
      <w:r w:rsidR="00DF5220">
        <w:t xml:space="preserve">a range of </w:t>
      </w:r>
      <w:r w:rsidR="00F07465">
        <w:t xml:space="preserve">flood mitigation </w:t>
      </w:r>
      <w:r w:rsidR="00513FBE">
        <w:t xml:space="preserve">measures was estimated over a 20-year period in </w:t>
      </w:r>
      <w:r w:rsidR="00513FBE" w:rsidRPr="00646C7E">
        <w:t>Vientiane, Paksan, Savannakhet and Pakse</w:t>
      </w:r>
      <w:r w:rsidR="003B1FBC">
        <w:t xml:space="preserve"> through a CTCN study</w:t>
      </w:r>
      <w:r w:rsidR="00513FBE">
        <w:t xml:space="preserve">. </w:t>
      </w:r>
      <w:r w:rsidR="00087FA1">
        <w:t xml:space="preserve">The </w:t>
      </w:r>
      <w:r w:rsidR="00921F49">
        <w:t>losses included in the analysis were limited to</w:t>
      </w:r>
      <w:r w:rsidR="00921F49" w:rsidRPr="00921F49">
        <w:t xml:space="preserve"> </w:t>
      </w:r>
      <w:r w:rsidR="00D13EED">
        <w:t>direct loss of</w:t>
      </w:r>
      <w:r w:rsidR="00995005">
        <w:t xml:space="preserve"> </w:t>
      </w:r>
      <w:r w:rsidR="00921F49" w:rsidRPr="00921F49">
        <w:t>income from business closure, agriculture, household possessions and infrastructure</w:t>
      </w:r>
      <w:r w:rsidR="00995005">
        <w:t xml:space="preserve">. </w:t>
      </w:r>
      <w:r w:rsidR="00652183">
        <w:t xml:space="preserve">The </w:t>
      </w:r>
      <w:r w:rsidR="00516E33">
        <w:t xml:space="preserve">methodology applied in the analysis is </w:t>
      </w:r>
      <w:r w:rsidR="00D83B74">
        <w:t xml:space="preserve">adopted from a World Bank </w:t>
      </w:r>
      <w:r w:rsidR="00702E3C">
        <w:t xml:space="preserve">report on the </w:t>
      </w:r>
      <w:r w:rsidR="0020325C" w:rsidRPr="0020325C">
        <w:t>Lao PDR Southeast Asia Disaster Risk Management Project</w:t>
      </w:r>
      <w:r w:rsidR="00C02072">
        <w:rPr>
          <w:rStyle w:val="FootnoteReference"/>
        </w:rPr>
        <w:footnoteReference w:id="170"/>
      </w:r>
      <w:r w:rsidR="00C02072">
        <w:t>.</w:t>
      </w:r>
      <w:r w:rsidR="00614936">
        <w:t xml:space="preserve"> </w:t>
      </w:r>
      <w:r w:rsidR="00F4555E">
        <w:t xml:space="preserve">Over 20 years, the avoided flood losses </w:t>
      </w:r>
      <w:r w:rsidR="00C21AA6">
        <w:t>have been</w:t>
      </w:r>
      <w:r w:rsidR="00C346B5">
        <w:t xml:space="preserve"> estimated to be </w:t>
      </w:r>
      <w:r w:rsidR="0079508A">
        <w:t>US$24.45 million in Vientiane, US$</w:t>
      </w:r>
      <w:r w:rsidR="00B35AD1">
        <w:t>27</w:t>
      </w:r>
      <w:r w:rsidR="00EC2DC0">
        <w:t>.89 million in Paksan,</w:t>
      </w:r>
      <w:r w:rsidR="002A5FF1">
        <w:t xml:space="preserve"> </w:t>
      </w:r>
      <w:r w:rsidR="0037272B">
        <w:t>US$46.24 million in Savannakhet</w:t>
      </w:r>
      <w:r w:rsidR="00EC2DC0">
        <w:t xml:space="preserve"> </w:t>
      </w:r>
      <w:r w:rsidR="002A5FF1">
        <w:t xml:space="preserve">and </w:t>
      </w:r>
      <w:r w:rsidR="00406D0A">
        <w:t>US$12.26 million in Pakse</w:t>
      </w:r>
      <w:r w:rsidR="002A5FF1">
        <w:t>.</w:t>
      </w:r>
      <w:r w:rsidR="00025D0D">
        <w:t xml:space="preserve"> </w:t>
      </w:r>
    </w:p>
    <w:p w14:paraId="0F28F020" w14:textId="77777777" w:rsidR="00025D0D" w:rsidRDefault="00025D0D" w:rsidP="00206E6F">
      <w:pPr>
        <w:spacing w:after="0" w:line="240" w:lineRule="auto"/>
      </w:pPr>
    </w:p>
    <w:p w14:paraId="45727FEA" w14:textId="30892219" w:rsidR="00025D0D" w:rsidRPr="00F93DA3" w:rsidRDefault="00025D0D" w:rsidP="00206E6F">
      <w:pPr>
        <w:spacing w:after="0" w:line="240" w:lineRule="auto"/>
      </w:pPr>
      <w:r>
        <w:t xml:space="preserve">These estimates are conservative as they </w:t>
      </w:r>
      <w:r w:rsidR="0080237C">
        <w:t>make no assumption of the increased frequency and severity of flood impacts due to climate change</w:t>
      </w:r>
      <w:r w:rsidR="00594509">
        <w:t>, which w</w:t>
      </w:r>
      <w:r w:rsidR="00E73552">
        <w:t>ould</w:t>
      </w:r>
      <w:r w:rsidR="00594509">
        <w:t xml:space="preserve"> result in greater flood losses</w:t>
      </w:r>
      <w:r w:rsidR="00E73552">
        <w:t xml:space="preserve"> in the absence of </w:t>
      </w:r>
      <w:r w:rsidR="00C80099">
        <w:t xml:space="preserve">mitigation measures. </w:t>
      </w:r>
      <w:r w:rsidR="00A733E5">
        <w:t xml:space="preserve">The additional benefits provided by </w:t>
      </w:r>
      <w:r w:rsidR="00741104">
        <w:t xml:space="preserve">EbA interventions and the indirect </w:t>
      </w:r>
      <w:r w:rsidR="001D3868">
        <w:t xml:space="preserve">avoided costs due to flood losses are also not included in the estimates. </w:t>
      </w:r>
    </w:p>
    <w:p w14:paraId="344B1929" w14:textId="77777777" w:rsidR="00A8487C" w:rsidRPr="0075279E" w:rsidRDefault="00A8487C" w:rsidP="009961BE">
      <w:pPr>
        <w:spacing w:after="0" w:line="240" w:lineRule="auto"/>
        <w:rPr>
          <w:rFonts w:cs="Arial"/>
          <w:sz w:val="22"/>
        </w:rPr>
      </w:pPr>
    </w:p>
    <w:p w14:paraId="496A74C3" w14:textId="77777777" w:rsidR="00640469" w:rsidRDefault="00640469" w:rsidP="00640469">
      <w:pPr>
        <w:pStyle w:val="Heading1"/>
      </w:pPr>
      <w:bookmarkStart w:id="237" w:name="_Toc10454236"/>
      <w:bookmarkStart w:id="238" w:name="_Toc19807978"/>
      <w:r>
        <w:t>Selection of EbA Interventions and Sites</w:t>
      </w:r>
      <w:bookmarkEnd w:id="237"/>
      <w:bookmarkEnd w:id="238"/>
    </w:p>
    <w:p w14:paraId="140E42D2" w14:textId="77777777" w:rsidR="00640469" w:rsidRPr="00636BB6" w:rsidRDefault="00640469" w:rsidP="00640469">
      <w:pPr>
        <w:spacing w:after="0" w:line="240" w:lineRule="auto"/>
        <w:rPr>
          <w:rFonts w:cs="Arial"/>
          <w:sz w:val="22"/>
        </w:rPr>
      </w:pPr>
    </w:p>
    <w:p w14:paraId="02262DF0" w14:textId="77777777" w:rsidR="00640469" w:rsidRPr="00636BB6" w:rsidRDefault="00640469" w:rsidP="009F0A18">
      <w:pPr>
        <w:spacing w:after="0" w:line="240" w:lineRule="auto"/>
        <w:rPr>
          <w:rFonts w:eastAsia="Arial" w:cs="Arial"/>
          <w:sz w:val="22"/>
        </w:rPr>
      </w:pPr>
      <w:r w:rsidRPr="00636BB6">
        <w:rPr>
          <w:rFonts w:eastAsia="Arial" w:cs="Arial"/>
          <w:sz w:val="22"/>
        </w:rPr>
        <w:t xml:space="preserve">Based on the findings of the vulnerability assessment conducted by DHI and through a participatory process, a suite of EbA interventions for flood management were identified as suitable within the Laotian context. Potential sites for the implementation of these EbA interventions were identified through extensive consultations held with city-level government stakeholders across multiple sectors. Participants were introduced </w:t>
      </w:r>
      <w:r w:rsidRPr="00636BB6">
        <w:rPr>
          <w:rFonts w:eastAsia="Arial" w:cs="Arial"/>
          <w:noProof/>
          <w:sz w:val="22"/>
        </w:rPr>
        <w:t>to,</w:t>
      </w:r>
      <w:r w:rsidRPr="00636BB6">
        <w:rPr>
          <w:rFonts w:eastAsia="Arial" w:cs="Arial"/>
          <w:sz w:val="22"/>
        </w:rPr>
        <w:t xml:space="preserve"> and asked to evaluate, a range of possible EbA interventions for selected sites in their city — which were prioritised based on the state of the ecosystem goods and services — ensuring that the interventions address the specific flood impacts on the site. Three rounds of group discussions (see details below) took place to select and prioritise EbA interventions.</w:t>
      </w:r>
    </w:p>
    <w:p w14:paraId="0DBCF3C8" w14:textId="77777777" w:rsidR="00640469" w:rsidRPr="00636BB6" w:rsidRDefault="00640469" w:rsidP="009F0A18">
      <w:pPr>
        <w:spacing w:after="0" w:line="240" w:lineRule="auto"/>
        <w:rPr>
          <w:rFonts w:eastAsia="Arial" w:cs="Arial"/>
          <w:sz w:val="22"/>
        </w:rPr>
      </w:pPr>
    </w:p>
    <w:p w14:paraId="24E0FDDA" w14:textId="77777777" w:rsidR="00640469" w:rsidRPr="00636BB6" w:rsidRDefault="00640469" w:rsidP="009F0A18">
      <w:pPr>
        <w:spacing w:after="0" w:line="240" w:lineRule="auto"/>
        <w:rPr>
          <w:rFonts w:cs="Arial"/>
          <w:sz w:val="22"/>
        </w:rPr>
      </w:pPr>
      <w:r w:rsidRPr="00636BB6">
        <w:rPr>
          <w:rFonts w:cs="Arial"/>
          <w:noProof/>
          <w:sz w:val="22"/>
          <w:lang w:val="en-ZA" w:eastAsia="en-ZA"/>
        </w:rPr>
        <mc:AlternateContent>
          <mc:Choice Requires="wps">
            <w:drawing>
              <wp:anchor distT="0" distB="0" distL="114300" distR="114300" simplePos="0" relativeHeight="251658258" behindDoc="0" locked="0" layoutInCell="1" allowOverlap="1" wp14:anchorId="2606849C" wp14:editId="631A16D5">
                <wp:simplePos x="0" y="0"/>
                <wp:positionH relativeFrom="margin">
                  <wp:align>left</wp:align>
                </wp:positionH>
                <wp:positionV relativeFrom="paragraph">
                  <wp:posOffset>3963035</wp:posOffset>
                </wp:positionV>
                <wp:extent cx="5212715" cy="635"/>
                <wp:effectExtent l="0" t="0" r="6985" b="8255"/>
                <wp:wrapTopAndBottom/>
                <wp:docPr id="12" name="Text Box 12"/>
                <wp:cNvGraphicFramePr/>
                <a:graphic xmlns:a="http://schemas.openxmlformats.org/drawingml/2006/main">
                  <a:graphicData uri="http://schemas.microsoft.com/office/word/2010/wordprocessingShape">
                    <wps:wsp>
                      <wps:cNvSpPr txBox="1"/>
                      <wps:spPr>
                        <a:xfrm>
                          <a:off x="0" y="0"/>
                          <a:ext cx="5212715" cy="635"/>
                        </a:xfrm>
                        <a:prstGeom prst="rect">
                          <a:avLst/>
                        </a:prstGeom>
                        <a:solidFill>
                          <a:prstClr val="white"/>
                        </a:solidFill>
                        <a:ln>
                          <a:noFill/>
                        </a:ln>
                      </wps:spPr>
                      <wps:txbx>
                        <w:txbxContent>
                          <w:p w14:paraId="15250CD8" w14:textId="77777777" w:rsidR="00D47859" w:rsidRPr="00BE4CE3" w:rsidRDefault="00D47859" w:rsidP="00640469">
                            <w:pPr>
                              <w:pStyle w:val="Caption"/>
                              <w:rPr>
                                <w:noProof/>
                                <w:sz w:val="20"/>
                                <w:szCs w:val="20"/>
                              </w:rPr>
                            </w:pPr>
                            <w:r w:rsidRPr="00BE4CE3">
                              <w:rPr>
                                <w:sz w:val="20"/>
                                <w:szCs w:val="20"/>
                              </w:rPr>
                              <w:t xml:space="preserve">Figure </w:t>
                            </w:r>
                            <w:r>
                              <w:rPr>
                                <w:sz w:val="20"/>
                                <w:szCs w:val="20"/>
                              </w:rPr>
                              <w:t>55</w:t>
                            </w:r>
                            <w:r w:rsidRPr="00BE4CE3">
                              <w:rPr>
                                <w:sz w:val="20"/>
                                <w:szCs w:val="20"/>
                              </w:rPr>
                              <w:t>. Example of the EbA intervention selection criteria.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606849C" id="Text Box 12" o:spid="_x0000_s1038" type="#_x0000_t202" style="position:absolute;left:0;text-align:left;margin-left:0;margin-top:312.05pt;width:410.45pt;height:.05pt;z-index:25165825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5LgIAAGYEAAAOAAAAZHJzL2Uyb0RvYy54bWysVMFu2zAMvQ/YPwi6L04ypB2MOEWWIsOA&#10;oC2QDD0rshwLkEWNUmJ3Xz9KttOt22nYRaZIitJ7j/TyrmsMuyj0GmzBZ5MpZ8pKKLU9FfzbYfvh&#10;E2c+CFsKA1YV/EV5frd6/27ZulzNoQZTKmRUxPq8dQWvQ3B5lnlZq0b4CThlKVgBNiLQFk9ZiaKl&#10;6o3J5tPpTdYClg5BKu/Je98H+SrVryolw2NVeRWYKTi9LaQV03qMa7ZaivyEwtVaDs8Q//CKRmhL&#10;l15L3Ysg2Bn1H6UaLRE8VGEiocmgqrRUCQOhmU3foNnXwqmEhcjx7kqT/39l5cPlCZkuSbs5Z1Y0&#10;pNFBdYF9ho6Ri/hpnc8pbe8oMXTkp9zR78kZYXcVNvFLgBjFiemXK7uxmiTnYj6b384WnEmK3Xxc&#10;xBrZ61GHPnxR0LBoFBxJusSouOx86FPHlHiTB6PLrTYmbmJgY5BdBMnc1jqoofhvWcbGXAvxVF8w&#10;erKIr8cRrdAdu8TH7YjxCOULQUfom8c7udV030748CSQuoXQ0gSER1oqA23BYbA4qwF//M0f80lE&#10;inLWUvcV3H8/C1Scma+W5I2tOho4GsfRsOdmA4R0RrPlZDLpAAYzmhVC80yDsY63UEhYSXcVPIzm&#10;JvQzQIMl1XqdkqghnQg7u3cylh55PXTPAt2gSiAxH2DsS5G/EafPTfK49TkQ00m5yGvP4kA3NXPS&#10;fhi8OC2/7lPW6+9h9RMAAP//AwBQSwMEFAAGAAgAAAAhAJ2oxELfAAAACAEAAA8AAABkcnMvZG93&#10;bnJldi54bWxMj8FOwzAQRO9I/QdrK3FB1GmIohLiVFVVDnCpCL1wc+NtHBqvI9tpw99juMBxdlYz&#10;b8r1ZHp2Qec7SwKWiwQYUmNVR62Aw/vz/QqYD5KU7C2hgC/0sK5mN6UslL3SG17q0LIYQr6QAnQI&#10;Q8G5bzQa6Rd2QIreyTojQ5Su5crJaww3PU+TJOdGdhQbtBxwq7E516MRsM8+9vpuPO1eN9mDezmM&#10;2/yzrYW4nU+bJ2ABp/D3DD/4ER2qyHS0IynPegFxSBCQp9kSWLRXafII7Ph7SYFXJf8/oPoGAAD/&#10;/wMAUEsBAi0AFAAGAAgAAAAhALaDOJL+AAAA4QEAABMAAAAAAAAAAAAAAAAAAAAAAFtDb250ZW50&#10;X1R5cGVzXS54bWxQSwECLQAUAAYACAAAACEAOP0h/9YAAACUAQAACwAAAAAAAAAAAAAAAAAvAQAA&#10;X3JlbHMvLnJlbHNQSwECLQAUAAYACAAAACEAfovyuS4CAABmBAAADgAAAAAAAAAAAAAAAAAuAgAA&#10;ZHJzL2Uyb0RvYy54bWxQSwECLQAUAAYACAAAACEAnajEQt8AAAAIAQAADwAAAAAAAAAAAAAAAACI&#10;BAAAZHJzL2Rvd25yZXYueG1sUEsFBgAAAAAEAAQA8wAAAJQFAAAAAA==&#10;" stroked="f">
                <v:textbox style="mso-fit-shape-to-text:t" inset="0,0,0,0">
                  <w:txbxContent>
                    <w:p w14:paraId="15250CD8" w14:textId="77777777" w:rsidR="00D47859" w:rsidRPr="00BE4CE3" w:rsidRDefault="00D47859" w:rsidP="00640469">
                      <w:pPr>
                        <w:pStyle w:val="Caption"/>
                        <w:rPr>
                          <w:noProof/>
                          <w:sz w:val="20"/>
                          <w:szCs w:val="20"/>
                        </w:rPr>
                      </w:pPr>
                      <w:r w:rsidRPr="00BE4CE3">
                        <w:rPr>
                          <w:sz w:val="20"/>
                          <w:szCs w:val="20"/>
                        </w:rPr>
                        <w:t xml:space="preserve">Figure </w:t>
                      </w:r>
                      <w:r>
                        <w:rPr>
                          <w:sz w:val="20"/>
                          <w:szCs w:val="20"/>
                        </w:rPr>
                        <w:t>55</w:t>
                      </w:r>
                      <w:r w:rsidRPr="00BE4CE3">
                        <w:rPr>
                          <w:sz w:val="20"/>
                          <w:szCs w:val="20"/>
                        </w:rPr>
                        <w:t>. Example of the EbA intervention selection criteria.</w:t>
                      </w:r>
                    </w:p>
                  </w:txbxContent>
                </v:textbox>
                <w10:wrap type="topAndBottom" anchorx="margin"/>
              </v:shape>
            </w:pict>
          </mc:Fallback>
        </mc:AlternateContent>
      </w:r>
      <w:r w:rsidRPr="00636BB6">
        <w:rPr>
          <w:rFonts w:cs="Arial"/>
          <w:noProof/>
          <w:sz w:val="22"/>
          <w:lang w:val="en-ZA" w:eastAsia="en-ZA"/>
        </w:rPr>
        <w:drawing>
          <wp:anchor distT="0" distB="0" distL="114300" distR="114300" simplePos="0" relativeHeight="251658257" behindDoc="0" locked="0" layoutInCell="1" allowOverlap="1" wp14:anchorId="7AEAD220" wp14:editId="1D8C1348">
            <wp:simplePos x="0" y="0"/>
            <wp:positionH relativeFrom="margin">
              <wp:align>left</wp:align>
            </wp:positionH>
            <wp:positionV relativeFrom="paragraph">
              <wp:posOffset>744855</wp:posOffset>
            </wp:positionV>
            <wp:extent cx="5212715" cy="3096895"/>
            <wp:effectExtent l="0" t="0" r="6985" b="8255"/>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4">
                      <a:extLst>
                        <a:ext uri="{28A0092B-C50C-407E-A947-70E740481C1C}">
                          <a14:useLocalDpi xmlns:a14="http://schemas.microsoft.com/office/drawing/2010/main"/>
                        </a:ext>
                      </a:extLst>
                    </a:blip>
                    <a:srcRect/>
                    <a:stretch>
                      <a:fillRect/>
                    </a:stretch>
                  </pic:blipFill>
                  <pic:spPr bwMode="auto">
                    <a:xfrm>
                      <a:off x="0" y="0"/>
                      <a:ext cx="5212715" cy="3096895"/>
                    </a:xfrm>
                    <a:prstGeom prst="rect">
                      <a:avLst/>
                    </a:prstGeom>
                    <a:noFill/>
                  </pic:spPr>
                </pic:pic>
              </a:graphicData>
            </a:graphic>
          </wp:anchor>
        </w:drawing>
      </w:r>
      <w:r w:rsidRPr="00636BB6">
        <w:rPr>
          <w:rFonts w:eastAsia="Arial" w:cs="Arial"/>
          <w:sz w:val="22"/>
        </w:rPr>
        <w:t xml:space="preserve">Exercise 1: Identification of the damage experienced to ecosystems at the site, the causes of that damage (flooding and land conversion) and the resulting damage to ecosystem services. </w:t>
      </w:r>
      <w:r w:rsidRPr="009F0A18">
        <w:rPr>
          <w:sz w:val="22"/>
        </w:rPr>
        <w:fldChar w:fldCharType="begin"/>
      </w:r>
      <w:r w:rsidRPr="00636BB6">
        <w:rPr>
          <w:rFonts w:eastAsia="Arial" w:cs="Arial"/>
          <w:sz w:val="22"/>
        </w:rPr>
        <w:instrText xml:space="preserve"> REF _Ref503279076 \h </w:instrText>
      </w:r>
      <w:r w:rsidRPr="00636BB6">
        <w:rPr>
          <w:rFonts w:cs="Arial"/>
          <w:sz w:val="22"/>
        </w:rPr>
        <w:instrText xml:space="preserve"> \* MERGEFORMAT </w:instrText>
      </w:r>
      <w:r w:rsidRPr="009F0A18">
        <w:rPr>
          <w:sz w:val="22"/>
        </w:rPr>
      </w:r>
      <w:r w:rsidRPr="009F0A18">
        <w:rPr>
          <w:rFonts w:eastAsia="Arial" w:cs="Arial"/>
          <w:sz w:val="22"/>
        </w:rPr>
        <w:fldChar w:fldCharType="separate"/>
      </w:r>
      <w:r w:rsidRPr="00636BB6">
        <w:rPr>
          <w:rFonts w:cs="Arial"/>
          <w:sz w:val="22"/>
        </w:rPr>
        <w:t xml:space="preserve">Figure </w:t>
      </w:r>
      <w:r w:rsidRPr="009F0A18">
        <w:rPr>
          <w:sz w:val="22"/>
        </w:rPr>
        <w:fldChar w:fldCharType="end"/>
      </w:r>
      <w:r w:rsidRPr="00636BB6">
        <w:rPr>
          <w:rFonts w:cs="Arial"/>
          <w:sz w:val="22"/>
        </w:rPr>
        <w:t>55 provides a schematic example of the analysis</w:t>
      </w:r>
      <w:r w:rsidRPr="00636BB6">
        <w:rPr>
          <w:rFonts w:eastAsia="Arial" w:cs="Arial"/>
          <w:sz w:val="22"/>
        </w:rPr>
        <w:t>.</w:t>
      </w:r>
    </w:p>
    <w:p w14:paraId="66775588" w14:textId="77777777" w:rsidR="00640469" w:rsidRPr="00636BB6" w:rsidRDefault="00640469" w:rsidP="00640469">
      <w:pPr>
        <w:spacing w:after="0" w:line="240" w:lineRule="auto"/>
        <w:ind w:right="326"/>
        <w:rPr>
          <w:rFonts w:cs="Arial"/>
          <w:sz w:val="22"/>
        </w:rPr>
      </w:pPr>
    </w:p>
    <w:p w14:paraId="0B192B3C" w14:textId="77777777" w:rsidR="00640469" w:rsidRPr="00636BB6" w:rsidRDefault="00640469" w:rsidP="009F0A18">
      <w:pPr>
        <w:spacing w:after="0" w:line="240" w:lineRule="auto"/>
        <w:rPr>
          <w:rFonts w:cs="Arial"/>
          <w:sz w:val="22"/>
        </w:rPr>
      </w:pPr>
      <w:r w:rsidRPr="00636BB6">
        <w:rPr>
          <w:rFonts w:cs="Arial"/>
          <w:sz w:val="22"/>
        </w:rPr>
        <w:lastRenderedPageBreak/>
        <w:t>Exercise 2: Group discussions and presentations of outcomes. Two to three EbA interventions were selected for further analysis. The considerations were that the selected EbA options are relevant for flood protection but that they also provide the ecosystem goods and services identified in Exercise 1.</w:t>
      </w:r>
    </w:p>
    <w:p w14:paraId="5F9C54B1" w14:textId="77777777" w:rsidR="00640469" w:rsidRPr="00636BB6" w:rsidRDefault="00640469" w:rsidP="009F0A18">
      <w:pPr>
        <w:spacing w:after="0" w:line="240" w:lineRule="auto"/>
        <w:rPr>
          <w:rFonts w:cs="Arial"/>
          <w:sz w:val="22"/>
        </w:rPr>
      </w:pPr>
    </w:p>
    <w:p w14:paraId="0B69F77A" w14:textId="77777777" w:rsidR="00640469" w:rsidRPr="00636BB6" w:rsidRDefault="00640469" w:rsidP="009F0A18">
      <w:pPr>
        <w:spacing w:after="0" w:line="240" w:lineRule="auto"/>
        <w:rPr>
          <w:rFonts w:cs="Arial"/>
          <w:sz w:val="22"/>
        </w:rPr>
      </w:pPr>
      <w:r w:rsidRPr="00636BB6">
        <w:rPr>
          <w:rFonts w:cs="Arial"/>
          <w:sz w:val="22"/>
        </w:rPr>
        <w:t>Exercise 3. Detailed assessment and prioritisation of the selected EbA interventions based on the following criteria:</w:t>
      </w:r>
    </w:p>
    <w:p w14:paraId="7B47A961" w14:textId="77777777" w:rsidR="00640469" w:rsidRPr="00636BB6" w:rsidRDefault="00640469" w:rsidP="00773AC5">
      <w:pPr>
        <w:numPr>
          <w:ilvl w:val="0"/>
          <w:numId w:val="15"/>
        </w:numPr>
        <w:spacing w:after="0" w:line="240" w:lineRule="auto"/>
        <w:ind w:left="284" w:right="326" w:hanging="284"/>
        <w:contextualSpacing/>
        <w:jc w:val="left"/>
        <w:rPr>
          <w:rFonts w:cs="Arial"/>
          <w:sz w:val="22"/>
        </w:rPr>
      </w:pPr>
      <w:r w:rsidRPr="00636BB6">
        <w:rPr>
          <w:rFonts w:cs="Arial"/>
          <w:sz w:val="22"/>
        </w:rPr>
        <w:t>necessary scale of the intervention for best impact (local or basin);</w:t>
      </w:r>
    </w:p>
    <w:p w14:paraId="0739F8EF" w14:textId="77777777" w:rsidR="00640469" w:rsidRPr="00636BB6" w:rsidRDefault="00640469" w:rsidP="00773AC5">
      <w:pPr>
        <w:numPr>
          <w:ilvl w:val="0"/>
          <w:numId w:val="15"/>
        </w:numPr>
        <w:spacing w:after="0" w:line="240" w:lineRule="auto"/>
        <w:ind w:left="284" w:right="326" w:hanging="284"/>
        <w:contextualSpacing/>
        <w:jc w:val="left"/>
        <w:rPr>
          <w:rFonts w:cs="Arial"/>
          <w:sz w:val="22"/>
        </w:rPr>
      </w:pPr>
      <w:r w:rsidRPr="00636BB6">
        <w:rPr>
          <w:rFonts w:cs="Arial"/>
          <w:sz w:val="22"/>
        </w:rPr>
        <w:t>ecosystem goods and services that the selected EbA interventions can provide (flood protection, but also environmental and socioeconomic co-benefits);</w:t>
      </w:r>
    </w:p>
    <w:p w14:paraId="560FA4B1" w14:textId="77777777" w:rsidR="00640469" w:rsidRPr="00636BB6" w:rsidRDefault="00640469" w:rsidP="00773AC5">
      <w:pPr>
        <w:numPr>
          <w:ilvl w:val="0"/>
          <w:numId w:val="15"/>
        </w:numPr>
        <w:spacing w:after="0" w:line="240" w:lineRule="auto"/>
        <w:ind w:left="284" w:right="326" w:hanging="284"/>
        <w:contextualSpacing/>
        <w:jc w:val="left"/>
        <w:rPr>
          <w:rFonts w:cs="Arial"/>
          <w:sz w:val="22"/>
        </w:rPr>
      </w:pPr>
      <w:r w:rsidRPr="00636BB6">
        <w:rPr>
          <w:rFonts w:cs="Arial"/>
          <w:sz w:val="22"/>
        </w:rPr>
        <w:t xml:space="preserve">expected </w:t>
      </w:r>
      <w:r w:rsidRPr="00636BB6">
        <w:rPr>
          <w:rFonts w:cs="Arial"/>
          <w:noProof/>
          <w:sz w:val="22"/>
        </w:rPr>
        <w:t>complexity</w:t>
      </w:r>
      <w:r w:rsidRPr="00636BB6">
        <w:rPr>
          <w:rFonts w:cs="Arial"/>
          <w:sz w:val="22"/>
        </w:rPr>
        <w:t xml:space="preserve"> of implementation;</w:t>
      </w:r>
    </w:p>
    <w:p w14:paraId="312DF929" w14:textId="77777777" w:rsidR="00640469" w:rsidRPr="00636BB6" w:rsidRDefault="00640469" w:rsidP="00773AC5">
      <w:pPr>
        <w:numPr>
          <w:ilvl w:val="0"/>
          <w:numId w:val="15"/>
        </w:numPr>
        <w:spacing w:after="0" w:line="240" w:lineRule="auto"/>
        <w:ind w:left="284" w:right="326" w:hanging="284"/>
        <w:contextualSpacing/>
        <w:jc w:val="left"/>
        <w:rPr>
          <w:rFonts w:cs="Arial"/>
          <w:sz w:val="22"/>
        </w:rPr>
      </w:pPr>
      <w:r w:rsidRPr="00636BB6">
        <w:rPr>
          <w:rFonts w:cs="Arial"/>
          <w:noProof/>
          <w:sz w:val="22"/>
        </w:rPr>
        <w:t>the estimated</w:t>
      </w:r>
      <w:r w:rsidRPr="00636BB6">
        <w:rPr>
          <w:rFonts w:cs="Arial"/>
          <w:sz w:val="22"/>
        </w:rPr>
        <w:t xml:space="preserve"> cost of implementation; and</w:t>
      </w:r>
    </w:p>
    <w:p w14:paraId="4BBC7216" w14:textId="77777777" w:rsidR="00640469" w:rsidRPr="00636BB6" w:rsidRDefault="00640469" w:rsidP="00773AC5">
      <w:pPr>
        <w:numPr>
          <w:ilvl w:val="0"/>
          <w:numId w:val="15"/>
        </w:numPr>
        <w:spacing w:after="0" w:line="240" w:lineRule="auto"/>
        <w:ind w:left="284" w:right="326" w:hanging="284"/>
        <w:contextualSpacing/>
        <w:jc w:val="left"/>
        <w:rPr>
          <w:rFonts w:cs="Arial"/>
          <w:sz w:val="22"/>
        </w:rPr>
      </w:pPr>
      <w:r w:rsidRPr="00636BB6">
        <w:rPr>
          <w:rFonts w:cs="Arial"/>
          <w:sz w:val="22"/>
        </w:rPr>
        <w:t xml:space="preserve">timeframe to achieve the desired ESS benefits (short- to </w:t>
      </w:r>
      <w:r w:rsidRPr="00636BB6">
        <w:rPr>
          <w:rFonts w:cs="Arial"/>
          <w:noProof/>
          <w:sz w:val="22"/>
        </w:rPr>
        <w:t>long-term</w:t>
      </w:r>
      <w:r w:rsidRPr="00636BB6">
        <w:rPr>
          <w:rFonts w:cs="Arial"/>
          <w:sz w:val="22"/>
        </w:rPr>
        <w:t>).</w:t>
      </w:r>
    </w:p>
    <w:p w14:paraId="177187D1" w14:textId="77777777" w:rsidR="00640469" w:rsidRPr="00636BB6" w:rsidRDefault="00640469" w:rsidP="00640469">
      <w:pPr>
        <w:spacing w:after="0" w:line="240" w:lineRule="auto"/>
        <w:ind w:right="326"/>
        <w:rPr>
          <w:rFonts w:cs="Arial"/>
          <w:sz w:val="22"/>
        </w:rPr>
      </w:pPr>
    </w:p>
    <w:p w14:paraId="79741DE3" w14:textId="77777777" w:rsidR="00640469" w:rsidRPr="00636BB6" w:rsidRDefault="00640469" w:rsidP="00640469">
      <w:pPr>
        <w:spacing w:after="0" w:line="240" w:lineRule="auto"/>
        <w:rPr>
          <w:rFonts w:cs="Arial"/>
          <w:sz w:val="22"/>
        </w:rPr>
      </w:pPr>
      <w:r w:rsidRPr="00636BB6">
        <w:rPr>
          <w:rFonts w:cs="Arial"/>
          <w:sz w:val="22"/>
        </w:rPr>
        <w:t xml:space="preserve">A schematic presentation of the analysis outcome can be seen in </w:t>
      </w:r>
      <w:r w:rsidRPr="00636BB6">
        <w:rPr>
          <w:rFonts w:cs="Arial"/>
          <w:sz w:val="22"/>
        </w:rPr>
        <w:fldChar w:fldCharType="begin"/>
      </w:r>
      <w:r w:rsidRPr="00636BB6">
        <w:rPr>
          <w:rFonts w:cs="Arial"/>
          <w:sz w:val="22"/>
        </w:rPr>
        <w:instrText xml:space="preserve"> REF _Ref503279244 \h  \* MERGEFORMAT </w:instrText>
      </w:r>
      <w:r w:rsidRPr="00636BB6">
        <w:rPr>
          <w:rFonts w:cs="Arial"/>
          <w:sz w:val="22"/>
        </w:rPr>
      </w:r>
      <w:r w:rsidRPr="00636BB6">
        <w:rPr>
          <w:rFonts w:cs="Arial"/>
          <w:sz w:val="22"/>
        </w:rPr>
        <w:fldChar w:fldCharType="separate"/>
      </w:r>
      <w:r w:rsidRPr="00636BB6">
        <w:rPr>
          <w:rFonts w:cs="Arial"/>
          <w:sz w:val="22"/>
        </w:rPr>
        <w:t xml:space="preserve">Figure </w:t>
      </w:r>
      <w:r w:rsidRPr="00636BB6">
        <w:rPr>
          <w:rFonts w:cs="Arial"/>
          <w:noProof/>
          <w:sz w:val="22"/>
        </w:rPr>
        <w:t>56</w:t>
      </w:r>
      <w:r w:rsidRPr="00636BB6">
        <w:rPr>
          <w:rFonts w:cs="Arial"/>
          <w:sz w:val="22"/>
        </w:rPr>
        <w:fldChar w:fldCharType="end"/>
      </w:r>
      <w:r w:rsidRPr="00636BB6">
        <w:rPr>
          <w:rFonts w:cs="Arial"/>
          <w:sz w:val="22"/>
        </w:rPr>
        <w:t xml:space="preserve"> below.</w:t>
      </w:r>
    </w:p>
    <w:p w14:paraId="76AB79CF" w14:textId="77777777" w:rsidR="00640469" w:rsidRPr="00636BB6" w:rsidRDefault="00640469" w:rsidP="00640469">
      <w:pPr>
        <w:keepNext/>
        <w:spacing w:after="0" w:line="240" w:lineRule="auto"/>
        <w:rPr>
          <w:rFonts w:cs="Arial"/>
          <w:sz w:val="22"/>
        </w:rPr>
      </w:pPr>
      <w:r w:rsidRPr="00636BB6">
        <w:rPr>
          <w:rFonts w:cs="Arial"/>
          <w:noProof/>
          <w:sz w:val="22"/>
          <w:lang w:val="en-ZA" w:eastAsia="en-ZA"/>
        </w:rPr>
        <w:drawing>
          <wp:inline distT="0" distB="0" distL="0" distR="0" wp14:anchorId="21CC7C29" wp14:editId="3CC403EA">
            <wp:extent cx="5334637" cy="2578735"/>
            <wp:effectExtent l="0" t="0" r="0" b="0"/>
            <wp:docPr id="2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5">
                      <a:extLst>
                        <a:ext uri="{28A0092B-C50C-407E-A947-70E740481C1C}">
                          <a14:useLocalDpi xmlns:a14="http://schemas.microsoft.com/office/drawing/2010/main"/>
                        </a:ext>
                      </a:extLst>
                    </a:blip>
                    <a:stretch>
                      <a:fillRect/>
                    </a:stretch>
                  </pic:blipFill>
                  <pic:spPr>
                    <a:xfrm>
                      <a:off x="0" y="0"/>
                      <a:ext cx="5334637" cy="2578735"/>
                    </a:xfrm>
                    <a:prstGeom prst="rect">
                      <a:avLst/>
                    </a:prstGeom>
                  </pic:spPr>
                </pic:pic>
              </a:graphicData>
            </a:graphic>
          </wp:inline>
        </w:drawing>
      </w:r>
    </w:p>
    <w:p w14:paraId="2B6CED37" w14:textId="77777777" w:rsidR="00640469" w:rsidRPr="00636BB6" w:rsidRDefault="00640469" w:rsidP="00640469">
      <w:pPr>
        <w:spacing w:after="0" w:line="240" w:lineRule="auto"/>
        <w:rPr>
          <w:rFonts w:cs="Arial"/>
          <w:iCs/>
          <w:color w:val="000000" w:themeColor="text1"/>
        </w:rPr>
      </w:pPr>
      <w:r w:rsidRPr="00636BB6">
        <w:rPr>
          <w:rFonts w:cs="Arial"/>
          <w:iCs/>
          <w:color w:val="000000" w:themeColor="text1"/>
        </w:rPr>
        <w:t>Figure 56. Schematic presentation of the analysis.</w:t>
      </w:r>
    </w:p>
    <w:p w14:paraId="0CD529EE" w14:textId="77777777" w:rsidR="00640469" w:rsidRPr="00636BB6" w:rsidRDefault="00640469" w:rsidP="00640469">
      <w:pPr>
        <w:spacing w:after="0" w:line="240" w:lineRule="auto"/>
        <w:contextualSpacing/>
        <w:jc w:val="left"/>
        <w:rPr>
          <w:rFonts w:cs="Arial"/>
          <w:sz w:val="22"/>
        </w:rPr>
      </w:pPr>
    </w:p>
    <w:p w14:paraId="68B645DB" w14:textId="77777777" w:rsidR="00640469" w:rsidRPr="00636BB6" w:rsidRDefault="00640469" w:rsidP="00640469">
      <w:pPr>
        <w:spacing w:after="0" w:line="240" w:lineRule="auto"/>
        <w:rPr>
          <w:rFonts w:eastAsia="Arial" w:cs="Arial"/>
          <w:sz w:val="22"/>
        </w:rPr>
      </w:pPr>
      <w:r w:rsidRPr="00636BB6">
        <w:rPr>
          <w:rFonts w:eastAsia="Arial" w:cs="Arial"/>
          <w:sz w:val="22"/>
        </w:rPr>
        <w:t>The aim of the assessment was to identify several EbA options for managing flooding at identified sites. It indicated that a portfolio of multiple EbA interventions may be most suitable to build climate resilience at many of the flooding sites. As a result, it is recommended that a suite of EbA options are selected and included in the recommended ICFMS</w:t>
      </w:r>
      <w:r w:rsidRPr="00636BB6">
        <w:rPr>
          <w:rFonts w:eastAsia="Arial" w:cs="Arial"/>
          <w:sz w:val="22"/>
          <w:vertAlign w:val="superscript"/>
        </w:rPr>
        <w:footnoteReference w:id="171"/>
      </w:r>
      <w:r w:rsidRPr="00636BB6">
        <w:rPr>
          <w:rFonts w:eastAsia="Arial" w:cs="Arial"/>
          <w:sz w:val="22"/>
        </w:rPr>
        <w:t>, which should be used to inform future urban development. Using a portfolio of EbA interventions will diversify the investment costs and reduce the associated risks, as a single intervention type may underperform as a result of unforeseen circumstance. Additionally, having multiple EbA interventions will reduce the risk of overall system failure. Ultimately, this approach also acknowledges that no single intervention is likely to effectively manage flood impacts.</w:t>
      </w:r>
    </w:p>
    <w:p w14:paraId="33A2DDD1" w14:textId="77777777" w:rsidR="00640469" w:rsidRPr="00636BB6" w:rsidRDefault="00640469" w:rsidP="00640469">
      <w:pPr>
        <w:spacing w:after="0" w:line="240" w:lineRule="auto"/>
        <w:ind w:right="146"/>
        <w:rPr>
          <w:rFonts w:cs="Arial"/>
          <w:sz w:val="22"/>
        </w:rPr>
      </w:pPr>
    </w:p>
    <w:p w14:paraId="0A246D0D" w14:textId="77777777" w:rsidR="00640469" w:rsidRPr="00636BB6" w:rsidRDefault="00640469" w:rsidP="00773AC5">
      <w:pPr>
        <w:keepNext/>
        <w:keepLines/>
        <w:numPr>
          <w:ilvl w:val="2"/>
          <w:numId w:val="7"/>
        </w:numPr>
        <w:tabs>
          <w:tab w:val="num" w:pos="360"/>
        </w:tabs>
        <w:spacing w:after="0" w:line="240" w:lineRule="auto"/>
        <w:ind w:left="0" w:firstLine="0"/>
        <w:contextualSpacing/>
        <w:outlineLvl w:val="2"/>
        <w:rPr>
          <w:rFonts w:eastAsiaTheme="majorEastAsia" w:cs="Arial"/>
          <w:sz w:val="22"/>
          <w:u w:val="single"/>
        </w:rPr>
      </w:pPr>
      <w:bookmarkStart w:id="239" w:name="_Toc10454237"/>
      <w:bookmarkStart w:id="240" w:name="_Toc19807979"/>
      <w:r w:rsidRPr="00636BB6">
        <w:rPr>
          <w:rFonts w:eastAsiaTheme="majorEastAsia" w:cs="Arial"/>
          <w:sz w:val="22"/>
          <w:u w:val="single"/>
        </w:rPr>
        <w:t>Validation of findings</w:t>
      </w:r>
      <w:bookmarkEnd w:id="239"/>
      <w:bookmarkEnd w:id="240"/>
    </w:p>
    <w:p w14:paraId="32784232" w14:textId="77777777" w:rsidR="00640469" w:rsidRPr="00636BB6" w:rsidRDefault="00640469" w:rsidP="00640469">
      <w:pPr>
        <w:spacing w:after="0" w:line="240" w:lineRule="auto"/>
        <w:rPr>
          <w:rFonts w:cs="Arial"/>
          <w:sz w:val="22"/>
        </w:rPr>
      </w:pPr>
    </w:p>
    <w:p w14:paraId="4A905407" w14:textId="1E9EF14B" w:rsidR="00640469" w:rsidRDefault="00640469" w:rsidP="00640469">
      <w:pPr>
        <w:spacing w:after="0" w:line="240" w:lineRule="auto"/>
        <w:rPr>
          <w:rFonts w:cs="Arial"/>
          <w:sz w:val="22"/>
        </w:rPr>
      </w:pPr>
      <w:r w:rsidRPr="00636BB6">
        <w:rPr>
          <w:rFonts w:cs="Arial"/>
          <w:sz w:val="22"/>
        </w:rPr>
        <w:t xml:space="preserve">After suitable EbA interventions were identified by stakeholders through the </w:t>
      </w:r>
      <w:r w:rsidRPr="00636BB6">
        <w:rPr>
          <w:rFonts w:cs="Arial"/>
          <w:noProof/>
          <w:sz w:val="22"/>
        </w:rPr>
        <w:t>participatory</w:t>
      </w:r>
      <w:r w:rsidRPr="00636BB6">
        <w:rPr>
          <w:rFonts w:cs="Arial"/>
          <w:sz w:val="22"/>
        </w:rPr>
        <w:t xml:space="preserve"> process mentioned above, international consultants evaluated the identified interventions for technical feasibility</w:t>
      </w:r>
      <w:r>
        <w:rPr>
          <w:rFonts w:cs="Arial"/>
          <w:sz w:val="22"/>
        </w:rPr>
        <w:t xml:space="preserve"> </w:t>
      </w:r>
      <w:r w:rsidRPr="00EB4F2E">
        <w:rPr>
          <w:rFonts w:cs="Arial"/>
          <w:sz w:val="22"/>
        </w:rPr>
        <w:t>and against safeguards standards</w:t>
      </w:r>
      <w:r>
        <w:rPr>
          <w:rFonts w:cs="Arial"/>
          <w:sz w:val="22"/>
        </w:rPr>
        <w:t>.</w:t>
      </w:r>
      <w:r w:rsidRPr="00636BB6">
        <w:rPr>
          <w:rFonts w:cs="Arial"/>
          <w:sz w:val="22"/>
        </w:rPr>
        <w:t xml:space="preserve"> Based on this evaluation, wetland and stream restoration/rehabilitation as well as distributed interventions, such as permeable paving solutions</w:t>
      </w:r>
      <w:r>
        <w:rPr>
          <w:rFonts w:cs="Arial"/>
          <w:sz w:val="22"/>
        </w:rPr>
        <w:t xml:space="preserve"> as demonstration activities</w:t>
      </w:r>
      <w:r w:rsidRPr="00636BB6">
        <w:rPr>
          <w:rFonts w:cs="Arial"/>
          <w:sz w:val="22"/>
        </w:rPr>
        <w:t xml:space="preserve">, were identified as the most feasible options for flood management of prioritised cities (Vientiane, Paksan, Savannakhet and Pakse). </w:t>
      </w:r>
      <w:r w:rsidRPr="00636BB6">
        <w:rPr>
          <w:rFonts w:cs="Arial"/>
          <w:sz w:val="22"/>
        </w:rPr>
        <w:lastRenderedPageBreak/>
        <w:t xml:space="preserve">Distributed interventions, in particular, will require inputs from additional catchment hydrological analyses. Recommendations for EbA interventions for identified sites </w:t>
      </w:r>
      <w:r w:rsidRPr="00636BB6">
        <w:rPr>
          <w:rFonts w:cs="Arial"/>
          <w:noProof/>
          <w:sz w:val="22"/>
        </w:rPr>
        <w:t>are</w:t>
      </w:r>
      <w:r w:rsidRPr="00636BB6">
        <w:rPr>
          <w:rFonts w:cs="Arial"/>
          <w:sz w:val="22"/>
        </w:rPr>
        <w:t xml:space="preserve"> shown in Section </w:t>
      </w:r>
      <w:r w:rsidRPr="00DF5220">
        <w:rPr>
          <w:rFonts w:cs="Arial"/>
          <w:sz w:val="22"/>
        </w:rPr>
        <w:t>7</w:t>
      </w:r>
      <w:r w:rsidRPr="00636BB6">
        <w:rPr>
          <w:rFonts w:cs="Arial"/>
          <w:sz w:val="22"/>
        </w:rPr>
        <w:t xml:space="preserve"> of this Feasibility Study. The findings and consequent recommendations were based on limited spatial and hydrological data and did not include detailed intervention design. Potential sites and interventions were validated through site visits and consultation with communities and local government officials conducted by international consultants</w:t>
      </w:r>
      <w:r>
        <w:rPr>
          <w:rFonts w:cs="Arial"/>
          <w:sz w:val="22"/>
        </w:rPr>
        <w:t xml:space="preserve"> documented in </w:t>
      </w:r>
      <w:r w:rsidRPr="00DF5220">
        <w:rPr>
          <w:rFonts w:cs="Arial"/>
          <w:sz w:val="22"/>
        </w:rPr>
        <w:t xml:space="preserve">Annex </w:t>
      </w:r>
      <w:r w:rsidR="008C6BC6" w:rsidRPr="008C6BC6">
        <w:rPr>
          <w:rFonts w:cs="Arial"/>
          <w:sz w:val="22"/>
        </w:rPr>
        <w:t>12</w:t>
      </w:r>
      <w:r w:rsidR="008C6BC6">
        <w:rPr>
          <w:rFonts w:cs="Arial"/>
          <w:sz w:val="22"/>
        </w:rPr>
        <w:t>: ESAP.</w:t>
      </w:r>
      <w:r w:rsidRPr="00636BB6">
        <w:rPr>
          <w:rFonts w:cs="Arial"/>
          <w:sz w:val="22"/>
        </w:rPr>
        <w:t xml:space="preserve"> </w:t>
      </w:r>
    </w:p>
    <w:p w14:paraId="1DF45E8C" w14:textId="77777777" w:rsidR="00640469" w:rsidRPr="00636BB6" w:rsidRDefault="00640469" w:rsidP="00640469">
      <w:pPr>
        <w:spacing w:after="0" w:line="240" w:lineRule="auto"/>
        <w:rPr>
          <w:rFonts w:cs="Arial"/>
          <w:sz w:val="22"/>
        </w:rPr>
      </w:pPr>
    </w:p>
    <w:p w14:paraId="42DBD7B5" w14:textId="74CD51DD" w:rsidR="00640469" w:rsidRPr="00636BB6" w:rsidRDefault="00640469" w:rsidP="00773AC5">
      <w:pPr>
        <w:keepNext/>
        <w:keepLines/>
        <w:numPr>
          <w:ilvl w:val="1"/>
          <w:numId w:val="7"/>
        </w:numPr>
        <w:tabs>
          <w:tab w:val="num" w:pos="360"/>
        </w:tabs>
        <w:spacing w:after="0" w:line="240" w:lineRule="auto"/>
        <w:ind w:left="0" w:firstLine="0"/>
        <w:contextualSpacing/>
        <w:outlineLvl w:val="1"/>
        <w:rPr>
          <w:rFonts w:eastAsiaTheme="majorEastAsia" w:cs="Arial"/>
          <w:i/>
          <w:sz w:val="22"/>
        </w:rPr>
      </w:pPr>
      <w:bookmarkStart w:id="241" w:name="_Toc10454238"/>
      <w:bookmarkStart w:id="242" w:name="_Toc19807980"/>
      <w:r>
        <w:rPr>
          <w:rFonts w:eastAsiaTheme="majorEastAsia" w:cs="Arial"/>
          <w:i/>
          <w:sz w:val="22"/>
        </w:rPr>
        <w:t>Detailed s</w:t>
      </w:r>
      <w:r w:rsidRPr="00636BB6">
        <w:rPr>
          <w:rFonts w:eastAsiaTheme="majorEastAsia" w:cs="Arial"/>
          <w:i/>
          <w:sz w:val="22"/>
        </w:rPr>
        <w:t>ite selection in the target cities</w:t>
      </w:r>
      <w:bookmarkEnd w:id="241"/>
      <w:bookmarkEnd w:id="242"/>
    </w:p>
    <w:p w14:paraId="06EF1319" w14:textId="77777777" w:rsidR="00640469" w:rsidRPr="00636BB6" w:rsidRDefault="00640469" w:rsidP="00640469">
      <w:pPr>
        <w:spacing w:after="0" w:line="240" w:lineRule="auto"/>
        <w:rPr>
          <w:rFonts w:cs="Arial"/>
          <w:sz w:val="22"/>
        </w:rPr>
      </w:pPr>
    </w:p>
    <w:p w14:paraId="437849EF" w14:textId="12B8E2ED" w:rsidR="007D3B00" w:rsidRDefault="007D3B00" w:rsidP="00640469">
      <w:pPr>
        <w:spacing w:after="0" w:line="240" w:lineRule="auto"/>
        <w:rPr>
          <w:rFonts w:cs="Arial"/>
          <w:sz w:val="22"/>
        </w:rPr>
      </w:pPr>
      <w:r w:rsidRPr="00636BB6">
        <w:rPr>
          <w:rFonts w:cs="Arial"/>
          <w:sz w:val="22"/>
        </w:rPr>
        <w:t xml:space="preserve">Table </w:t>
      </w:r>
      <w:r w:rsidR="0073086B">
        <w:rPr>
          <w:rFonts w:cs="Arial"/>
          <w:sz w:val="22"/>
        </w:rPr>
        <w:t>10.1</w:t>
      </w:r>
      <w:r w:rsidRPr="00636BB6">
        <w:rPr>
          <w:rFonts w:cs="Arial"/>
          <w:sz w:val="22"/>
        </w:rPr>
        <w:t xml:space="preserve"> sets out the </w:t>
      </w:r>
      <w:r w:rsidR="00DF5220">
        <w:rPr>
          <w:rFonts w:cs="Arial"/>
          <w:sz w:val="22"/>
        </w:rPr>
        <w:t>final selected</w:t>
      </w:r>
      <w:r w:rsidRPr="00636BB6">
        <w:rPr>
          <w:rFonts w:cs="Arial"/>
          <w:sz w:val="22"/>
        </w:rPr>
        <w:t xml:space="preserve"> sites</w:t>
      </w:r>
      <w:r>
        <w:rPr>
          <w:rFonts w:cs="Arial"/>
          <w:sz w:val="22"/>
        </w:rPr>
        <w:t xml:space="preserve">; which </w:t>
      </w:r>
      <w:r w:rsidRPr="00636BB6">
        <w:rPr>
          <w:rFonts w:cs="Arial"/>
          <w:sz w:val="22"/>
        </w:rPr>
        <w:t xml:space="preserve">included the evaluation of the potential for ecosystem services to increase resilience to </w:t>
      </w:r>
      <w:r w:rsidRPr="00DF5220">
        <w:rPr>
          <w:rFonts w:cs="Arial"/>
          <w:sz w:val="22"/>
        </w:rPr>
        <w:t xml:space="preserve">climate change and consideration of safeguard risks. </w:t>
      </w:r>
      <w:r w:rsidR="00DF5220">
        <w:rPr>
          <w:rFonts w:cs="Arial"/>
          <w:sz w:val="22"/>
        </w:rPr>
        <w:t>This final selection built on the other assessments described above and was refin</w:t>
      </w:r>
      <w:r w:rsidR="00375956">
        <w:rPr>
          <w:rFonts w:cs="Arial"/>
          <w:sz w:val="22"/>
        </w:rPr>
        <w:t>ed further and finalised through</w:t>
      </w:r>
      <w:r w:rsidR="00DF5220">
        <w:rPr>
          <w:rFonts w:cs="Arial"/>
          <w:sz w:val="22"/>
        </w:rPr>
        <w:t xml:space="preserve"> extensive stakeholder consultations and site visits</w:t>
      </w:r>
      <w:r w:rsidR="00375956">
        <w:rPr>
          <w:rStyle w:val="FootnoteReference"/>
          <w:rFonts w:cs="Arial"/>
          <w:sz w:val="22"/>
        </w:rPr>
        <w:footnoteReference w:id="172"/>
      </w:r>
      <w:r w:rsidR="00375956">
        <w:rPr>
          <w:rFonts w:cs="Arial"/>
          <w:sz w:val="22"/>
        </w:rPr>
        <w:t>.</w:t>
      </w:r>
      <w:r w:rsidR="00DF5220">
        <w:rPr>
          <w:rFonts w:cs="Arial"/>
          <w:sz w:val="22"/>
        </w:rPr>
        <w:t xml:space="preserve"> </w:t>
      </w:r>
      <w:r w:rsidRPr="00DF5220">
        <w:rPr>
          <w:rFonts w:cs="Arial"/>
          <w:sz w:val="22"/>
        </w:rPr>
        <w:t>The identification of ecosystem services t</w:t>
      </w:r>
      <w:r w:rsidRPr="00636BB6">
        <w:rPr>
          <w:rFonts w:cs="Arial"/>
          <w:sz w:val="22"/>
        </w:rPr>
        <w:t xml:space="preserve">hat are being negatively impacted by flooding and thus requiring appropriate protection has also formed part of this process.   </w:t>
      </w:r>
    </w:p>
    <w:p w14:paraId="153C736A" w14:textId="77777777" w:rsidR="00640469" w:rsidRPr="00636BB6" w:rsidRDefault="00640469" w:rsidP="00640469">
      <w:pPr>
        <w:spacing w:after="0" w:line="240" w:lineRule="auto"/>
        <w:rPr>
          <w:rFonts w:cs="Arial"/>
          <w:sz w:val="22"/>
        </w:rPr>
      </w:pPr>
    </w:p>
    <w:p w14:paraId="4B247719" w14:textId="1E8705CA" w:rsidR="00640469" w:rsidRPr="00636BB6" w:rsidRDefault="00640469" w:rsidP="00640469">
      <w:pPr>
        <w:spacing w:after="0" w:line="240" w:lineRule="auto"/>
        <w:rPr>
          <w:rFonts w:cs="Arial"/>
          <w:szCs w:val="20"/>
        </w:rPr>
      </w:pPr>
      <w:r w:rsidRPr="00636BB6">
        <w:rPr>
          <w:rFonts w:cs="Arial"/>
          <w:szCs w:val="20"/>
        </w:rPr>
        <w:t xml:space="preserve">Table </w:t>
      </w:r>
      <w:r w:rsidR="0073086B">
        <w:rPr>
          <w:rFonts w:cs="Arial"/>
          <w:szCs w:val="20"/>
        </w:rPr>
        <w:t>10.1</w:t>
      </w:r>
      <w:r w:rsidRPr="00636BB6">
        <w:rPr>
          <w:rFonts w:cs="Arial"/>
          <w:szCs w:val="20"/>
        </w:rPr>
        <w:t xml:space="preserve">. </w:t>
      </w:r>
      <w:r w:rsidRPr="00375956">
        <w:rPr>
          <w:rFonts w:cs="Arial"/>
          <w:szCs w:val="20"/>
        </w:rPr>
        <w:t>Selected intervention</w:t>
      </w:r>
      <w:r w:rsidRPr="00636BB6">
        <w:rPr>
          <w:rFonts w:cs="Arial"/>
          <w:szCs w:val="20"/>
        </w:rPr>
        <w:t xml:space="preserve"> sites in the four </w:t>
      </w:r>
      <w:r w:rsidR="00375956">
        <w:rPr>
          <w:rFonts w:cs="Arial"/>
          <w:szCs w:val="20"/>
        </w:rPr>
        <w:t>target</w:t>
      </w:r>
      <w:r w:rsidRPr="00636BB6">
        <w:rPr>
          <w:rFonts w:cs="Arial"/>
          <w:szCs w:val="20"/>
        </w:rPr>
        <w:t xml:space="preserve"> cities. </w:t>
      </w:r>
    </w:p>
    <w:tbl>
      <w:tblPr>
        <w:tblW w:w="83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40"/>
        <w:gridCol w:w="5940"/>
      </w:tblGrid>
      <w:tr w:rsidR="00640469" w:rsidRPr="00636BB6" w14:paraId="67A08B1F" w14:textId="77777777" w:rsidTr="00781759">
        <w:trPr>
          <w:trHeight w:val="170"/>
        </w:trPr>
        <w:tc>
          <w:tcPr>
            <w:tcW w:w="2440" w:type="dxa"/>
          </w:tcPr>
          <w:p w14:paraId="50F9C426" w14:textId="77777777" w:rsidR="00640469" w:rsidRPr="00636BB6" w:rsidRDefault="00640469" w:rsidP="00781759">
            <w:pPr>
              <w:spacing w:after="0" w:line="240" w:lineRule="auto"/>
              <w:jc w:val="left"/>
              <w:rPr>
                <w:rFonts w:cs="Arial"/>
                <w:szCs w:val="20"/>
              </w:rPr>
            </w:pPr>
            <w:r w:rsidRPr="00636BB6">
              <w:rPr>
                <w:rFonts w:cs="Arial"/>
                <w:b/>
                <w:bCs/>
                <w:szCs w:val="20"/>
              </w:rPr>
              <w:t>City</w:t>
            </w:r>
          </w:p>
        </w:tc>
        <w:tc>
          <w:tcPr>
            <w:tcW w:w="5940" w:type="dxa"/>
          </w:tcPr>
          <w:p w14:paraId="18E6C1AB" w14:textId="7574978E" w:rsidR="00640469" w:rsidRPr="00636BB6" w:rsidRDefault="00375956" w:rsidP="00781759">
            <w:pPr>
              <w:spacing w:after="0" w:line="240" w:lineRule="auto"/>
              <w:jc w:val="left"/>
              <w:rPr>
                <w:rFonts w:cs="Arial"/>
                <w:szCs w:val="20"/>
              </w:rPr>
            </w:pPr>
            <w:r>
              <w:rPr>
                <w:rFonts w:cs="Arial"/>
                <w:b/>
                <w:bCs/>
                <w:szCs w:val="20"/>
              </w:rPr>
              <w:t>Village</w:t>
            </w:r>
            <w:r w:rsidR="00640469" w:rsidRPr="00636BB6">
              <w:rPr>
                <w:rFonts w:cs="Arial"/>
                <w:b/>
                <w:bCs/>
                <w:szCs w:val="20"/>
              </w:rPr>
              <w:t xml:space="preserve"> name</w:t>
            </w:r>
            <w:r>
              <w:rPr>
                <w:rFonts w:cs="Arial"/>
                <w:b/>
                <w:bCs/>
                <w:szCs w:val="20"/>
              </w:rPr>
              <w:t>s</w:t>
            </w:r>
          </w:p>
        </w:tc>
      </w:tr>
      <w:tr w:rsidR="00640469" w:rsidRPr="00636BB6" w14:paraId="3DE8DE5E" w14:textId="77777777" w:rsidTr="00781759">
        <w:trPr>
          <w:trHeight w:val="170"/>
        </w:trPr>
        <w:tc>
          <w:tcPr>
            <w:tcW w:w="2440" w:type="dxa"/>
            <w:vMerge w:val="restart"/>
          </w:tcPr>
          <w:p w14:paraId="1506017A" w14:textId="77777777" w:rsidR="00640469" w:rsidRPr="00636BB6" w:rsidRDefault="00640469" w:rsidP="00781759">
            <w:pPr>
              <w:spacing w:line="240" w:lineRule="auto"/>
              <w:jc w:val="left"/>
              <w:rPr>
                <w:rFonts w:cs="Arial"/>
                <w:szCs w:val="20"/>
              </w:rPr>
            </w:pPr>
            <w:r w:rsidRPr="00636BB6">
              <w:rPr>
                <w:rFonts w:cs="Arial"/>
                <w:szCs w:val="20"/>
              </w:rPr>
              <w:t>Vientiane, Vientiane Prefecture</w:t>
            </w:r>
          </w:p>
        </w:tc>
        <w:tc>
          <w:tcPr>
            <w:tcW w:w="5940" w:type="dxa"/>
          </w:tcPr>
          <w:p w14:paraId="2273574D" w14:textId="77777777" w:rsidR="00640469" w:rsidRPr="00636BB6" w:rsidRDefault="00640469" w:rsidP="00781759">
            <w:pPr>
              <w:spacing w:line="240" w:lineRule="auto"/>
              <w:jc w:val="left"/>
              <w:rPr>
                <w:rFonts w:cs="Arial"/>
                <w:szCs w:val="20"/>
              </w:rPr>
            </w:pPr>
            <w:r w:rsidRPr="00636BB6">
              <w:rPr>
                <w:rFonts w:cs="Arial"/>
                <w:szCs w:val="20"/>
              </w:rPr>
              <w:t xml:space="preserve">Ban Dontiou </w:t>
            </w:r>
          </w:p>
        </w:tc>
      </w:tr>
      <w:tr w:rsidR="00640469" w:rsidRPr="00636BB6" w14:paraId="44290DDD" w14:textId="77777777" w:rsidTr="00781759">
        <w:trPr>
          <w:trHeight w:val="170"/>
        </w:trPr>
        <w:tc>
          <w:tcPr>
            <w:tcW w:w="2440" w:type="dxa"/>
            <w:vMerge/>
          </w:tcPr>
          <w:p w14:paraId="29A79B3C" w14:textId="77777777" w:rsidR="00640469" w:rsidRPr="00636BB6" w:rsidRDefault="00640469" w:rsidP="00781759">
            <w:pPr>
              <w:spacing w:line="240" w:lineRule="auto"/>
              <w:jc w:val="left"/>
              <w:rPr>
                <w:rFonts w:cs="Arial"/>
                <w:szCs w:val="20"/>
              </w:rPr>
            </w:pPr>
          </w:p>
        </w:tc>
        <w:tc>
          <w:tcPr>
            <w:tcW w:w="5940" w:type="dxa"/>
          </w:tcPr>
          <w:p w14:paraId="1DFB1388" w14:textId="5D06DD28" w:rsidR="00640469" w:rsidRPr="00636BB6" w:rsidRDefault="00640469" w:rsidP="00781759">
            <w:pPr>
              <w:spacing w:line="240" w:lineRule="auto"/>
              <w:jc w:val="left"/>
              <w:rPr>
                <w:rFonts w:cs="Arial"/>
                <w:szCs w:val="20"/>
              </w:rPr>
            </w:pPr>
            <w:r w:rsidRPr="00636BB6">
              <w:rPr>
                <w:rFonts w:cs="Arial"/>
                <w:szCs w:val="20"/>
              </w:rPr>
              <w:t>Ban Dong Xang Hin</w:t>
            </w:r>
          </w:p>
        </w:tc>
      </w:tr>
      <w:tr w:rsidR="00640469" w:rsidRPr="00636BB6" w14:paraId="7A93E7C0" w14:textId="77777777" w:rsidTr="00781759">
        <w:trPr>
          <w:trHeight w:val="431"/>
        </w:trPr>
        <w:tc>
          <w:tcPr>
            <w:tcW w:w="2440" w:type="dxa"/>
          </w:tcPr>
          <w:p w14:paraId="7605BFBB" w14:textId="77777777" w:rsidR="00640469" w:rsidRPr="00636BB6" w:rsidRDefault="00640469" w:rsidP="00781759">
            <w:pPr>
              <w:spacing w:line="240" w:lineRule="auto"/>
              <w:jc w:val="left"/>
              <w:rPr>
                <w:rFonts w:cs="Arial"/>
                <w:szCs w:val="20"/>
              </w:rPr>
            </w:pPr>
            <w:r w:rsidRPr="00636BB6">
              <w:rPr>
                <w:rFonts w:cs="Arial"/>
                <w:szCs w:val="20"/>
              </w:rPr>
              <w:t>Paksan, Bolikhamxay Province</w:t>
            </w:r>
          </w:p>
        </w:tc>
        <w:tc>
          <w:tcPr>
            <w:tcW w:w="5940" w:type="dxa"/>
          </w:tcPr>
          <w:p w14:paraId="74FB6193" w14:textId="77777777" w:rsidR="00640469" w:rsidRDefault="00640469" w:rsidP="00781759">
            <w:pPr>
              <w:spacing w:line="240" w:lineRule="auto"/>
              <w:jc w:val="left"/>
              <w:rPr>
                <w:rFonts w:cs="Arial"/>
                <w:szCs w:val="20"/>
              </w:rPr>
            </w:pPr>
            <w:r w:rsidRPr="00636BB6">
              <w:rPr>
                <w:rFonts w:cs="Arial"/>
                <w:szCs w:val="20"/>
              </w:rPr>
              <w:t xml:space="preserve">Nong Peung </w:t>
            </w:r>
            <w:r>
              <w:rPr>
                <w:rFonts w:cs="Arial"/>
                <w:szCs w:val="20"/>
              </w:rPr>
              <w:t>wetland area</w:t>
            </w:r>
            <w:r w:rsidR="00375956">
              <w:rPr>
                <w:rFonts w:cs="Arial"/>
                <w:szCs w:val="20"/>
              </w:rPr>
              <w:t>.</w:t>
            </w:r>
          </w:p>
          <w:p w14:paraId="1025CF1F" w14:textId="77777777" w:rsidR="00375956" w:rsidRDefault="00375956" w:rsidP="00781759">
            <w:pPr>
              <w:spacing w:line="240" w:lineRule="auto"/>
              <w:jc w:val="left"/>
              <w:rPr>
                <w:rFonts w:cs="Arial"/>
                <w:szCs w:val="20"/>
              </w:rPr>
            </w:pPr>
            <w:r w:rsidRPr="00375956">
              <w:rPr>
                <w:rFonts w:cs="Arial"/>
                <w:szCs w:val="20"/>
              </w:rPr>
              <w:t>Pakpung</w:t>
            </w:r>
          </w:p>
          <w:p w14:paraId="39AA9148" w14:textId="77777777" w:rsidR="00375956" w:rsidRDefault="00375956" w:rsidP="00781759">
            <w:pPr>
              <w:spacing w:line="240" w:lineRule="auto"/>
              <w:jc w:val="left"/>
              <w:rPr>
                <w:rFonts w:cs="Arial"/>
                <w:szCs w:val="20"/>
              </w:rPr>
            </w:pPr>
            <w:r w:rsidRPr="00375956">
              <w:rPr>
                <w:rFonts w:cs="Arial"/>
                <w:szCs w:val="20"/>
              </w:rPr>
              <w:t>Paksuntay</w:t>
            </w:r>
          </w:p>
          <w:p w14:paraId="437CE2FE" w14:textId="77777777" w:rsidR="00375956" w:rsidRDefault="00375956" w:rsidP="00781759">
            <w:pPr>
              <w:spacing w:line="240" w:lineRule="auto"/>
              <w:jc w:val="left"/>
              <w:rPr>
                <w:rFonts w:cs="Arial"/>
                <w:szCs w:val="20"/>
              </w:rPr>
            </w:pPr>
            <w:r w:rsidRPr="00375956">
              <w:rPr>
                <w:rFonts w:cs="Arial"/>
                <w:szCs w:val="20"/>
              </w:rPr>
              <w:t>Pakxan-Nua</w:t>
            </w:r>
          </w:p>
          <w:p w14:paraId="124A96AF" w14:textId="77777777" w:rsidR="00375956" w:rsidRDefault="00375956" w:rsidP="00781759">
            <w:pPr>
              <w:spacing w:line="240" w:lineRule="auto"/>
              <w:jc w:val="left"/>
              <w:rPr>
                <w:rFonts w:cs="Arial"/>
                <w:szCs w:val="20"/>
              </w:rPr>
            </w:pPr>
            <w:r w:rsidRPr="00375956">
              <w:rPr>
                <w:rFonts w:cs="Arial"/>
                <w:szCs w:val="20"/>
              </w:rPr>
              <w:t>Phonsa-At</w:t>
            </w:r>
          </w:p>
          <w:p w14:paraId="05C6D845" w14:textId="77777777" w:rsidR="00375956" w:rsidRDefault="00375956" w:rsidP="00781759">
            <w:pPr>
              <w:spacing w:line="240" w:lineRule="auto"/>
              <w:jc w:val="left"/>
              <w:rPr>
                <w:rFonts w:cs="Arial"/>
                <w:szCs w:val="20"/>
              </w:rPr>
            </w:pPr>
            <w:r w:rsidRPr="00375956">
              <w:rPr>
                <w:rFonts w:cs="Arial"/>
                <w:szCs w:val="20"/>
              </w:rPr>
              <w:t>Phonxai</w:t>
            </w:r>
          </w:p>
          <w:p w14:paraId="51F7CF2D" w14:textId="77777777" w:rsidR="00375956" w:rsidRDefault="00375956" w:rsidP="00781759">
            <w:pPr>
              <w:spacing w:line="240" w:lineRule="auto"/>
              <w:jc w:val="left"/>
              <w:rPr>
                <w:rFonts w:cs="Arial"/>
                <w:szCs w:val="20"/>
              </w:rPr>
            </w:pPr>
            <w:r w:rsidRPr="00375956">
              <w:rPr>
                <w:rFonts w:cs="Arial"/>
                <w:szCs w:val="20"/>
              </w:rPr>
              <w:t>Phosi</w:t>
            </w:r>
          </w:p>
          <w:p w14:paraId="43709A8C" w14:textId="77777777" w:rsidR="00375956" w:rsidRDefault="00375956" w:rsidP="00781759">
            <w:pPr>
              <w:spacing w:line="240" w:lineRule="auto"/>
              <w:jc w:val="left"/>
              <w:rPr>
                <w:rFonts w:cs="Arial"/>
                <w:szCs w:val="20"/>
              </w:rPr>
            </w:pPr>
            <w:r w:rsidRPr="00375956">
              <w:rPr>
                <w:rFonts w:cs="Arial"/>
                <w:szCs w:val="20"/>
              </w:rPr>
              <w:t>Simoungkhoun</w:t>
            </w:r>
          </w:p>
          <w:p w14:paraId="75021A71" w14:textId="77777777" w:rsidR="00375956" w:rsidRDefault="00375956" w:rsidP="00781759">
            <w:pPr>
              <w:spacing w:line="240" w:lineRule="auto"/>
              <w:jc w:val="left"/>
              <w:rPr>
                <w:rFonts w:cs="Arial"/>
                <w:szCs w:val="20"/>
              </w:rPr>
            </w:pPr>
            <w:r w:rsidRPr="00375956">
              <w:rPr>
                <w:rFonts w:cs="Arial"/>
                <w:szCs w:val="20"/>
              </w:rPr>
              <w:t>Sisa-At</w:t>
            </w:r>
          </w:p>
          <w:p w14:paraId="389AB547" w14:textId="77777777" w:rsidR="00375956" w:rsidRDefault="00375956" w:rsidP="00781759">
            <w:pPr>
              <w:spacing w:line="240" w:lineRule="auto"/>
              <w:jc w:val="left"/>
              <w:rPr>
                <w:rFonts w:cs="Arial"/>
                <w:szCs w:val="20"/>
              </w:rPr>
            </w:pPr>
            <w:r w:rsidRPr="00375956">
              <w:rPr>
                <w:rFonts w:cs="Arial"/>
                <w:szCs w:val="20"/>
              </w:rPr>
              <w:t>Sivilai</w:t>
            </w:r>
          </w:p>
          <w:p w14:paraId="55997114" w14:textId="6EB7DB10" w:rsidR="00375956" w:rsidRPr="00636BB6" w:rsidRDefault="00375956" w:rsidP="00781759">
            <w:pPr>
              <w:spacing w:line="240" w:lineRule="auto"/>
              <w:jc w:val="left"/>
              <w:rPr>
                <w:rFonts w:cs="Arial"/>
                <w:szCs w:val="20"/>
              </w:rPr>
            </w:pPr>
            <w:r w:rsidRPr="00375956">
              <w:rPr>
                <w:rFonts w:cs="Arial"/>
                <w:szCs w:val="20"/>
              </w:rPr>
              <w:t>Pathsoum</w:t>
            </w:r>
          </w:p>
        </w:tc>
      </w:tr>
      <w:tr w:rsidR="00375956" w:rsidRPr="00636BB6" w14:paraId="7BA5B696" w14:textId="77777777" w:rsidTr="00D012F2">
        <w:trPr>
          <w:trHeight w:val="850"/>
        </w:trPr>
        <w:tc>
          <w:tcPr>
            <w:tcW w:w="2440" w:type="dxa"/>
          </w:tcPr>
          <w:p w14:paraId="172EA8A3" w14:textId="77777777" w:rsidR="00375956" w:rsidRPr="00375956" w:rsidRDefault="00375956" w:rsidP="00781759">
            <w:pPr>
              <w:spacing w:line="240" w:lineRule="auto"/>
              <w:jc w:val="left"/>
              <w:rPr>
                <w:rFonts w:cs="Arial"/>
                <w:szCs w:val="20"/>
              </w:rPr>
            </w:pPr>
            <w:r w:rsidRPr="00375956">
              <w:rPr>
                <w:rFonts w:cs="Arial"/>
                <w:szCs w:val="20"/>
              </w:rPr>
              <w:t>Kaysone Phomvihane (Savannakhet), Savannakhet Province</w:t>
            </w:r>
          </w:p>
        </w:tc>
        <w:tc>
          <w:tcPr>
            <w:tcW w:w="5940" w:type="dxa"/>
          </w:tcPr>
          <w:p w14:paraId="1AB972B5" w14:textId="77777777" w:rsidR="00375956" w:rsidRDefault="00375956" w:rsidP="00781759">
            <w:pPr>
              <w:spacing w:line="240" w:lineRule="auto"/>
              <w:jc w:val="left"/>
              <w:rPr>
                <w:rFonts w:cs="Arial"/>
                <w:szCs w:val="20"/>
              </w:rPr>
            </w:pPr>
            <w:r w:rsidRPr="00375956">
              <w:rPr>
                <w:rFonts w:cs="Arial"/>
                <w:szCs w:val="20"/>
              </w:rPr>
              <w:t>Houamuang-Nua</w:t>
            </w:r>
          </w:p>
          <w:p w14:paraId="21A85EDC" w14:textId="77777777" w:rsidR="00375956" w:rsidRDefault="00375956" w:rsidP="00781759">
            <w:pPr>
              <w:spacing w:line="240" w:lineRule="auto"/>
              <w:jc w:val="left"/>
              <w:rPr>
                <w:rFonts w:cs="Arial"/>
                <w:szCs w:val="20"/>
              </w:rPr>
            </w:pPr>
            <w:r w:rsidRPr="00375956">
              <w:rPr>
                <w:rFonts w:cs="Arial"/>
                <w:szCs w:val="20"/>
              </w:rPr>
              <w:t>Nalao</w:t>
            </w:r>
          </w:p>
          <w:p w14:paraId="6E48725A" w14:textId="77777777" w:rsidR="00375956" w:rsidRDefault="00375956" w:rsidP="00781759">
            <w:pPr>
              <w:spacing w:line="240" w:lineRule="auto"/>
              <w:jc w:val="left"/>
              <w:rPr>
                <w:rFonts w:cs="Arial"/>
                <w:szCs w:val="20"/>
              </w:rPr>
            </w:pPr>
            <w:r w:rsidRPr="00375956">
              <w:rPr>
                <w:rFonts w:cs="Arial"/>
                <w:szCs w:val="20"/>
              </w:rPr>
              <w:t>Phoxai-Noy</w:t>
            </w:r>
          </w:p>
          <w:p w14:paraId="10A74260" w14:textId="77777777" w:rsidR="00375956" w:rsidRDefault="00375956" w:rsidP="00781759">
            <w:pPr>
              <w:spacing w:line="240" w:lineRule="auto"/>
              <w:jc w:val="left"/>
              <w:rPr>
                <w:rFonts w:cs="Arial"/>
                <w:szCs w:val="20"/>
              </w:rPr>
            </w:pPr>
            <w:r w:rsidRPr="00375956">
              <w:rPr>
                <w:rFonts w:cs="Arial"/>
                <w:szCs w:val="20"/>
              </w:rPr>
              <w:t>Sibounhuang</w:t>
            </w:r>
          </w:p>
          <w:p w14:paraId="4239C177" w14:textId="77777777" w:rsidR="00375956" w:rsidRDefault="00375956" w:rsidP="00781759">
            <w:pPr>
              <w:spacing w:line="240" w:lineRule="auto"/>
              <w:jc w:val="left"/>
              <w:rPr>
                <w:rFonts w:cs="Arial"/>
                <w:szCs w:val="20"/>
              </w:rPr>
            </w:pPr>
            <w:r w:rsidRPr="00375956">
              <w:rPr>
                <w:rFonts w:cs="Arial"/>
                <w:szCs w:val="20"/>
              </w:rPr>
              <w:t>Lattanalangsi-Nua</w:t>
            </w:r>
          </w:p>
          <w:p w14:paraId="44896437" w14:textId="77777777" w:rsidR="00375956" w:rsidRDefault="00375956" w:rsidP="00781759">
            <w:pPr>
              <w:spacing w:line="240" w:lineRule="auto"/>
              <w:jc w:val="left"/>
              <w:rPr>
                <w:rFonts w:cs="Arial"/>
                <w:szCs w:val="20"/>
              </w:rPr>
            </w:pPr>
            <w:r w:rsidRPr="00375956">
              <w:rPr>
                <w:rFonts w:cs="Arial"/>
                <w:szCs w:val="20"/>
              </w:rPr>
              <w:t>Nake</w:t>
            </w:r>
          </w:p>
          <w:p w14:paraId="7B24DC62" w14:textId="77777777" w:rsidR="00375956" w:rsidRDefault="00375956" w:rsidP="00781759">
            <w:pPr>
              <w:spacing w:line="240" w:lineRule="auto"/>
              <w:jc w:val="left"/>
              <w:rPr>
                <w:rFonts w:cs="Arial"/>
                <w:szCs w:val="20"/>
              </w:rPr>
            </w:pPr>
            <w:r w:rsidRPr="00375956">
              <w:rPr>
                <w:rFonts w:cs="Arial"/>
                <w:szCs w:val="20"/>
              </w:rPr>
              <w:t>Phonsavang-Nua</w:t>
            </w:r>
          </w:p>
          <w:p w14:paraId="4D26E3F3" w14:textId="77777777" w:rsidR="00375956" w:rsidRDefault="00375956" w:rsidP="00781759">
            <w:pPr>
              <w:spacing w:line="240" w:lineRule="auto"/>
              <w:jc w:val="left"/>
              <w:rPr>
                <w:rFonts w:cs="Arial"/>
                <w:szCs w:val="20"/>
              </w:rPr>
            </w:pPr>
            <w:r w:rsidRPr="00375956">
              <w:rPr>
                <w:rFonts w:cs="Arial"/>
                <w:szCs w:val="20"/>
              </w:rPr>
              <w:t>Phoxai-Nua</w:t>
            </w:r>
          </w:p>
          <w:p w14:paraId="68EF6189" w14:textId="77777777" w:rsidR="00375956" w:rsidRDefault="00375956" w:rsidP="00781759">
            <w:pPr>
              <w:spacing w:line="240" w:lineRule="auto"/>
              <w:jc w:val="left"/>
              <w:rPr>
                <w:rFonts w:cs="Arial"/>
                <w:szCs w:val="20"/>
              </w:rPr>
            </w:pPr>
            <w:r w:rsidRPr="00375956">
              <w:rPr>
                <w:rFonts w:cs="Arial"/>
                <w:szCs w:val="20"/>
              </w:rPr>
              <w:lastRenderedPageBreak/>
              <w:t>Phoxai-Tai</w:t>
            </w:r>
          </w:p>
          <w:p w14:paraId="48587461" w14:textId="77777777" w:rsidR="00375956" w:rsidRDefault="00375956" w:rsidP="00781759">
            <w:pPr>
              <w:spacing w:line="240" w:lineRule="auto"/>
              <w:jc w:val="left"/>
              <w:rPr>
                <w:rFonts w:cs="Arial"/>
                <w:szCs w:val="20"/>
              </w:rPr>
            </w:pPr>
            <w:r w:rsidRPr="00375956">
              <w:rPr>
                <w:rFonts w:cs="Arial"/>
                <w:szCs w:val="20"/>
              </w:rPr>
              <w:t>Sounantha</w:t>
            </w:r>
          </w:p>
          <w:p w14:paraId="740840AA" w14:textId="5430B921" w:rsidR="00375956" w:rsidRPr="00375956" w:rsidRDefault="00375956" w:rsidP="00781759">
            <w:pPr>
              <w:spacing w:line="240" w:lineRule="auto"/>
              <w:jc w:val="left"/>
              <w:rPr>
                <w:rFonts w:cs="Arial"/>
                <w:szCs w:val="20"/>
              </w:rPr>
            </w:pPr>
            <w:r w:rsidRPr="00375956">
              <w:rPr>
                <w:rFonts w:cs="Arial"/>
                <w:szCs w:val="20"/>
              </w:rPr>
              <w:t>Thamuang</w:t>
            </w:r>
          </w:p>
        </w:tc>
      </w:tr>
      <w:tr w:rsidR="00375956" w:rsidRPr="00636BB6" w14:paraId="5C3C7B48" w14:textId="77777777" w:rsidTr="00D012F2">
        <w:trPr>
          <w:trHeight w:val="884"/>
        </w:trPr>
        <w:tc>
          <w:tcPr>
            <w:tcW w:w="2440" w:type="dxa"/>
          </w:tcPr>
          <w:p w14:paraId="54CC4960" w14:textId="77777777" w:rsidR="00375956" w:rsidRPr="00636BB6" w:rsidRDefault="00375956" w:rsidP="00781759">
            <w:pPr>
              <w:spacing w:line="240" w:lineRule="auto"/>
              <w:jc w:val="left"/>
              <w:rPr>
                <w:rFonts w:cs="Arial"/>
                <w:szCs w:val="20"/>
              </w:rPr>
            </w:pPr>
            <w:r w:rsidRPr="00636BB6">
              <w:rPr>
                <w:rFonts w:cs="Arial"/>
                <w:szCs w:val="20"/>
              </w:rPr>
              <w:lastRenderedPageBreak/>
              <w:t>Pakse, Champasak Province</w:t>
            </w:r>
          </w:p>
        </w:tc>
        <w:tc>
          <w:tcPr>
            <w:tcW w:w="5940" w:type="dxa"/>
          </w:tcPr>
          <w:p w14:paraId="638A8AAE" w14:textId="77777777" w:rsidR="00375956" w:rsidRDefault="00375956" w:rsidP="00781759">
            <w:pPr>
              <w:spacing w:line="240" w:lineRule="auto"/>
              <w:jc w:val="left"/>
              <w:rPr>
                <w:rFonts w:cs="Arial"/>
                <w:szCs w:val="20"/>
              </w:rPr>
            </w:pPr>
            <w:r w:rsidRPr="00375956">
              <w:rPr>
                <w:rFonts w:cs="Arial"/>
                <w:szCs w:val="20"/>
              </w:rPr>
              <w:t>Ban Photak</w:t>
            </w:r>
          </w:p>
          <w:p w14:paraId="30813ABE" w14:textId="77777777" w:rsidR="00375956" w:rsidRDefault="00375956" w:rsidP="00781759">
            <w:pPr>
              <w:spacing w:line="240" w:lineRule="auto"/>
              <w:jc w:val="left"/>
              <w:rPr>
                <w:rFonts w:cs="Arial"/>
                <w:szCs w:val="20"/>
              </w:rPr>
            </w:pPr>
            <w:r w:rsidRPr="00375956">
              <w:rPr>
                <w:rFonts w:cs="Arial"/>
                <w:szCs w:val="20"/>
              </w:rPr>
              <w:t>Ban Kae</w:t>
            </w:r>
          </w:p>
          <w:p w14:paraId="0588CD8C" w14:textId="77777777" w:rsidR="00375956" w:rsidRDefault="00375956" w:rsidP="00781759">
            <w:pPr>
              <w:spacing w:line="240" w:lineRule="auto"/>
              <w:jc w:val="left"/>
              <w:rPr>
                <w:rFonts w:cs="Arial"/>
                <w:szCs w:val="20"/>
              </w:rPr>
            </w:pPr>
            <w:r w:rsidRPr="00375956">
              <w:rPr>
                <w:rFonts w:cs="Arial"/>
                <w:szCs w:val="20"/>
              </w:rPr>
              <w:t>Ban Nathaek</w:t>
            </w:r>
          </w:p>
          <w:p w14:paraId="089831FE" w14:textId="77777777" w:rsidR="00375956" w:rsidRDefault="00375956" w:rsidP="00781759">
            <w:pPr>
              <w:spacing w:line="240" w:lineRule="auto"/>
              <w:jc w:val="left"/>
              <w:rPr>
                <w:rFonts w:cs="Arial"/>
                <w:szCs w:val="20"/>
              </w:rPr>
            </w:pPr>
            <w:r w:rsidRPr="00375956">
              <w:rPr>
                <w:rFonts w:cs="Arial"/>
                <w:szCs w:val="20"/>
              </w:rPr>
              <w:t>Ban Sokamnouay</w:t>
            </w:r>
          </w:p>
          <w:p w14:paraId="47005A7A" w14:textId="77777777" w:rsidR="00375956" w:rsidRDefault="00375956" w:rsidP="00781759">
            <w:pPr>
              <w:spacing w:line="240" w:lineRule="auto"/>
              <w:jc w:val="left"/>
              <w:rPr>
                <w:rFonts w:cs="Arial"/>
                <w:szCs w:val="20"/>
              </w:rPr>
            </w:pPr>
            <w:r w:rsidRPr="00375956">
              <w:rPr>
                <w:rFonts w:cs="Arial"/>
                <w:szCs w:val="20"/>
              </w:rPr>
              <w:t>Ban Huoainhangkam</w:t>
            </w:r>
          </w:p>
          <w:p w14:paraId="44ED753D" w14:textId="77777777" w:rsidR="00375956" w:rsidRDefault="00375956" w:rsidP="00781759">
            <w:pPr>
              <w:spacing w:line="240" w:lineRule="auto"/>
              <w:jc w:val="left"/>
              <w:rPr>
                <w:rFonts w:cs="Arial"/>
                <w:szCs w:val="20"/>
              </w:rPr>
            </w:pPr>
            <w:r w:rsidRPr="00375956">
              <w:rPr>
                <w:rFonts w:cs="Arial"/>
                <w:szCs w:val="20"/>
              </w:rPr>
              <w:t>Ban Phaksae</w:t>
            </w:r>
          </w:p>
          <w:p w14:paraId="5A38169D" w14:textId="77777777" w:rsidR="00375956" w:rsidRDefault="00375956" w:rsidP="00781759">
            <w:pPr>
              <w:spacing w:line="240" w:lineRule="auto"/>
              <w:jc w:val="left"/>
              <w:rPr>
                <w:rFonts w:cs="Arial"/>
                <w:szCs w:val="20"/>
              </w:rPr>
            </w:pPr>
            <w:r w:rsidRPr="00375956">
              <w:rPr>
                <w:rFonts w:cs="Arial"/>
                <w:szCs w:val="20"/>
              </w:rPr>
              <w:t>Ban Phonesaath</w:t>
            </w:r>
          </w:p>
          <w:p w14:paraId="12E825DE" w14:textId="77777777" w:rsidR="00375956" w:rsidRDefault="00375956" w:rsidP="00781759">
            <w:pPr>
              <w:spacing w:line="240" w:lineRule="auto"/>
              <w:jc w:val="left"/>
              <w:rPr>
                <w:rFonts w:cs="Arial"/>
                <w:szCs w:val="20"/>
              </w:rPr>
            </w:pPr>
            <w:r w:rsidRPr="00375956">
              <w:rPr>
                <w:rFonts w:cs="Arial"/>
                <w:szCs w:val="20"/>
              </w:rPr>
              <w:t>Ban Thahai</w:t>
            </w:r>
          </w:p>
          <w:p w14:paraId="201674ED" w14:textId="77777777" w:rsidR="00375956" w:rsidRDefault="00375956" w:rsidP="00781759">
            <w:pPr>
              <w:spacing w:line="240" w:lineRule="auto"/>
              <w:jc w:val="left"/>
              <w:rPr>
                <w:rFonts w:cs="Arial"/>
                <w:szCs w:val="20"/>
              </w:rPr>
            </w:pPr>
            <w:r w:rsidRPr="00375956">
              <w:rPr>
                <w:rFonts w:cs="Arial"/>
                <w:szCs w:val="20"/>
              </w:rPr>
              <w:t>Ban Thahinnuea</w:t>
            </w:r>
          </w:p>
          <w:p w14:paraId="06C74353" w14:textId="77777777" w:rsidR="00375956" w:rsidRDefault="00375956" w:rsidP="00781759">
            <w:pPr>
              <w:spacing w:line="240" w:lineRule="auto"/>
              <w:jc w:val="left"/>
              <w:rPr>
                <w:rFonts w:cs="Arial"/>
                <w:szCs w:val="20"/>
              </w:rPr>
            </w:pPr>
            <w:r w:rsidRPr="00375956">
              <w:rPr>
                <w:rFonts w:cs="Arial"/>
                <w:szCs w:val="20"/>
              </w:rPr>
              <w:t>Ban Houachae</w:t>
            </w:r>
          </w:p>
          <w:p w14:paraId="3C27C1A4" w14:textId="658004EB" w:rsidR="00375956" w:rsidRPr="00375956" w:rsidRDefault="00375956" w:rsidP="00781759">
            <w:pPr>
              <w:spacing w:line="240" w:lineRule="auto"/>
              <w:jc w:val="left"/>
              <w:rPr>
                <w:rFonts w:cs="Arial"/>
                <w:szCs w:val="20"/>
              </w:rPr>
            </w:pPr>
            <w:r w:rsidRPr="00375956">
              <w:rPr>
                <w:rFonts w:cs="Arial"/>
                <w:szCs w:val="20"/>
              </w:rPr>
              <w:t>Ban Xaysavang</w:t>
            </w:r>
          </w:p>
        </w:tc>
      </w:tr>
    </w:tbl>
    <w:p w14:paraId="19686C85" w14:textId="6348C4FE" w:rsidR="00640469" w:rsidRDefault="00640469" w:rsidP="00640469">
      <w:pPr>
        <w:spacing w:line="240" w:lineRule="auto"/>
        <w:rPr>
          <w:rFonts w:cs="Arial"/>
          <w:sz w:val="22"/>
        </w:rPr>
      </w:pPr>
    </w:p>
    <w:p w14:paraId="79BA2E12" w14:textId="1E9AFA87" w:rsidR="008B2540" w:rsidRDefault="008B2540" w:rsidP="00640469">
      <w:pPr>
        <w:spacing w:line="240" w:lineRule="auto"/>
        <w:rPr>
          <w:rFonts w:cs="Arial"/>
          <w:sz w:val="22"/>
        </w:rPr>
      </w:pPr>
      <w:r>
        <w:rPr>
          <w:rFonts w:cs="Arial"/>
          <w:sz w:val="22"/>
        </w:rPr>
        <w:t>Maps of the sites in each city are presented below.</w:t>
      </w:r>
    </w:p>
    <w:p w14:paraId="5ABC0708" w14:textId="4B4E3D49" w:rsidR="008B2540" w:rsidRDefault="008B2540" w:rsidP="00640469">
      <w:pPr>
        <w:spacing w:line="240" w:lineRule="auto"/>
        <w:rPr>
          <w:rFonts w:cs="Arial"/>
          <w:sz w:val="22"/>
        </w:rPr>
      </w:pPr>
      <w:r>
        <w:rPr>
          <w:rFonts w:cs="Arial"/>
          <w:noProof/>
          <w:sz w:val="22"/>
        </w:rPr>
        <w:drawing>
          <wp:inline distT="0" distB="0" distL="0" distR="0" wp14:anchorId="1391F370" wp14:editId="4A98FD8A">
            <wp:extent cx="4653887" cy="3747445"/>
            <wp:effectExtent l="0" t="0" r="0" b="5715"/>
            <wp:docPr id="902263712" name="Picture 90226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263712" name="Basemap_Vientiane.jpg"/>
                    <pic:cNvPicPr/>
                  </pic:nvPicPr>
                  <pic:blipFill>
                    <a:blip r:embed="rId86" cstate="print">
                      <a:extLst>
                        <a:ext uri="{28A0092B-C50C-407E-A947-70E740481C1C}">
                          <a14:useLocalDpi xmlns:a14="http://schemas.microsoft.com/office/drawing/2010/main"/>
                        </a:ext>
                      </a:extLst>
                    </a:blip>
                    <a:stretch>
                      <a:fillRect/>
                    </a:stretch>
                  </pic:blipFill>
                  <pic:spPr>
                    <a:xfrm>
                      <a:off x="0" y="0"/>
                      <a:ext cx="4660339" cy="3752640"/>
                    </a:xfrm>
                    <a:prstGeom prst="rect">
                      <a:avLst/>
                    </a:prstGeom>
                  </pic:spPr>
                </pic:pic>
              </a:graphicData>
            </a:graphic>
          </wp:inline>
        </w:drawing>
      </w:r>
    </w:p>
    <w:p w14:paraId="07863453" w14:textId="0010C2E6" w:rsidR="008B2540" w:rsidRDefault="008B2540" w:rsidP="00640469">
      <w:pPr>
        <w:spacing w:line="240" w:lineRule="auto"/>
        <w:rPr>
          <w:rFonts w:cs="Arial"/>
          <w:sz w:val="22"/>
        </w:rPr>
      </w:pPr>
      <w:r>
        <w:rPr>
          <w:rFonts w:cs="Arial"/>
          <w:sz w:val="22"/>
        </w:rPr>
        <w:t>Figur</w:t>
      </w:r>
      <w:r w:rsidR="004F759F">
        <w:rPr>
          <w:rFonts w:cs="Arial"/>
          <w:sz w:val="22"/>
        </w:rPr>
        <w:t xml:space="preserve">e </w:t>
      </w:r>
      <w:r w:rsidR="0073086B">
        <w:rPr>
          <w:rFonts w:cs="Arial"/>
          <w:sz w:val="22"/>
        </w:rPr>
        <w:t>10.1</w:t>
      </w:r>
      <w:r w:rsidR="004F759F">
        <w:rPr>
          <w:rFonts w:cs="Arial"/>
          <w:sz w:val="22"/>
        </w:rPr>
        <w:t>. Target areas in Vientiane.</w:t>
      </w:r>
    </w:p>
    <w:p w14:paraId="11771951" w14:textId="60369521" w:rsidR="00353503" w:rsidRDefault="008B2540" w:rsidP="00640469">
      <w:pPr>
        <w:spacing w:after="0" w:line="240" w:lineRule="auto"/>
        <w:rPr>
          <w:rFonts w:cs="Arial"/>
        </w:rPr>
      </w:pPr>
      <w:r>
        <w:rPr>
          <w:rFonts w:cs="Arial"/>
          <w:noProof/>
        </w:rPr>
        <w:lastRenderedPageBreak/>
        <w:drawing>
          <wp:inline distT="0" distB="0" distL="0" distR="0" wp14:anchorId="4C69A4AF" wp14:editId="70C15B3B">
            <wp:extent cx="5731510" cy="297561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asemap_Paksan.jpg"/>
                    <pic:cNvPicPr/>
                  </pic:nvPicPr>
                  <pic:blipFill>
                    <a:blip r:embed="rId87" cstate="print">
                      <a:extLst>
                        <a:ext uri="{28A0092B-C50C-407E-A947-70E740481C1C}">
                          <a14:useLocalDpi xmlns:a14="http://schemas.microsoft.com/office/drawing/2010/main"/>
                        </a:ext>
                      </a:extLst>
                    </a:blip>
                    <a:stretch>
                      <a:fillRect/>
                    </a:stretch>
                  </pic:blipFill>
                  <pic:spPr>
                    <a:xfrm>
                      <a:off x="0" y="0"/>
                      <a:ext cx="5731510" cy="2975610"/>
                    </a:xfrm>
                    <a:prstGeom prst="rect">
                      <a:avLst/>
                    </a:prstGeom>
                  </pic:spPr>
                </pic:pic>
              </a:graphicData>
            </a:graphic>
          </wp:inline>
        </w:drawing>
      </w:r>
    </w:p>
    <w:p w14:paraId="29040269" w14:textId="19DD2D72" w:rsidR="004F759F" w:rsidRDefault="004F759F" w:rsidP="00640469">
      <w:pPr>
        <w:spacing w:after="0" w:line="240" w:lineRule="auto"/>
        <w:rPr>
          <w:rFonts w:cs="Arial"/>
        </w:rPr>
      </w:pPr>
    </w:p>
    <w:p w14:paraId="61F492AE" w14:textId="42F9D41B" w:rsidR="00D9417B" w:rsidRDefault="004F759F">
      <w:pPr>
        <w:jc w:val="left"/>
        <w:rPr>
          <w:rFonts w:eastAsia="Arial" w:cs="Arial"/>
          <w:sz w:val="22"/>
        </w:rPr>
      </w:pPr>
      <w:r>
        <w:rPr>
          <w:rFonts w:cs="Arial"/>
        </w:rPr>
        <w:t xml:space="preserve">Figure </w:t>
      </w:r>
      <w:r w:rsidR="0073086B">
        <w:rPr>
          <w:rFonts w:cs="Arial"/>
        </w:rPr>
        <w:t>10.2</w:t>
      </w:r>
      <w:r>
        <w:rPr>
          <w:rFonts w:cs="Arial"/>
        </w:rPr>
        <w:t>. Target area in Paksan. The wetland area that will be restored is indicated.</w:t>
      </w:r>
    </w:p>
    <w:p w14:paraId="64AF4C62" w14:textId="0BDCC59D" w:rsidR="008B2540" w:rsidRDefault="008B2540">
      <w:pPr>
        <w:jc w:val="left"/>
        <w:rPr>
          <w:rFonts w:eastAsia="Arial" w:cs="Arial"/>
          <w:sz w:val="22"/>
        </w:rPr>
      </w:pPr>
      <w:r>
        <w:rPr>
          <w:rFonts w:eastAsia="Arial" w:cs="Arial"/>
          <w:noProof/>
          <w:sz w:val="22"/>
        </w:rPr>
        <w:drawing>
          <wp:inline distT="0" distB="0" distL="0" distR="0" wp14:anchorId="3BACE2B3" wp14:editId="6860C3EA">
            <wp:extent cx="5731510" cy="2478405"/>
            <wp:effectExtent l="0" t="0" r="2540" b="0"/>
            <wp:docPr id="902263715" name="Picture 90226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263715" name="Basemap_Savannakhet.jpg"/>
                    <pic:cNvPicPr/>
                  </pic:nvPicPr>
                  <pic:blipFill>
                    <a:blip r:embed="rId88" cstate="print">
                      <a:extLst>
                        <a:ext uri="{28A0092B-C50C-407E-A947-70E740481C1C}">
                          <a14:useLocalDpi xmlns:a14="http://schemas.microsoft.com/office/drawing/2010/main"/>
                        </a:ext>
                      </a:extLst>
                    </a:blip>
                    <a:stretch>
                      <a:fillRect/>
                    </a:stretch>
                  </pic:blipFill>
                  <pic:spPr>
                    <a:xfrm>
                      <a:off x="0" y="0"/>
                      <a:ext cx="5731510" cy="2478405"/>
                    </a:xfrm>
                    <a:prstGeom prst="rect">
                      <a:avLst/>
                    </a:prstGeom>
                  </pic:spPr>
                </pic:pic>
              </a:graphicData>
            </a:graphic>
          </wp:inline>
        </w:drawing>
      </w:r>
    </w:p>
    <w:p w14:paraId="2F95CDD6" w14:textId="0A4CFE9B" w:rsidR="004F759F" w:rsidRDefault="004F759F">
      <w:pPr>
        <w:jc w:val="left"/>
        <w:rPr>
          <w:rFonts w:eastAsia="Arial" w:cs="Arial"/>
          <w:sz w:val="22"/>
        </w:rPr>
      </w:pPr>
      <w:r>
        <w:rPr>
          <w:rFonts w:eastAsia="Arial" w:cs="Arial"/>
          <w:sz w:val="22"/>
        </w:rPr>
        <w:t xml:space="preserve">Figure </w:t>
      </w:r>
      <w:r w:rsidR="0073086B">
        <w:rPr>
          <w:rFonts w:eastAsia="Arial" w:cs="Arial"/>
          <w:sz w:val="22"/>
        </w:rPr>
        <w:t>10.3</w:t>
      </w:r>
      <w:r>
        <w:rPr>
          <w:rFonts w:eastAsia="Arial" w:cs="Arial"/>
          <w:sz w:val="22"/>
        </w:rPr>
        <w:t>. Target area in Savannakhet. The stream that will be restored is indicated.</w:t>
      </w:r>
    </w:p>
    <w:p w14:paraId="39835715" w14:textId="7CD4F8C9" w:rsidR="008B2540" w:rsidRDefault="008B2540">
      <w:pPr>
        <w:jc w:val="left"/>
        <w:rPr>
          <w:rFonts w:eastAsia="Arial" w:cs="Arial"/>
          <w:sz w:val="22"/>
        </w:rPr>
      </w:pPr>
      <w:r>
        <w:rPr>
          <w:rFonts w:eastAsia="Arial" w:cs="Arial"/>
          <w:noProof/>
          <w:sz w:val="22"/>
        </w:rPr>
        <w:lastRenderedPageBreak/>
        <w:drawing>
          <wp:inline distT="0" distB="0" distL="0" distR="0" wp14:anchorId="1BA10E8B" wp14:editId="1BB706DA">
            <wp:extent cx="5731510" cy="2541270"/>
            <wp:effectExtent l="0" t="0" r="2540" b="0"/>
            <wp:docPr id="902263713" name="Picture 90226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263713" name="Basemap_Pakse4.jpg"/>
                    <pic:cNvPicPr/>
                  </pic:nvPicPr>
                  <pic:blipFill>
                    <a:blip r:embed="rId89" cstate="print">
                      <a:extLst>
                        <a:ext uri="{28A0092B-C50C-407E-A947-70E740481C1C}">
                          <a14:useLocalDpi xmlns:a14="http://schemas.microsoft.com/office/drawing/2010/main"/>
                        </a:ext>
                      </a:extLst>
                    </a:blip>
                    <a:stretch>
                      <a:fillRect/>
                    </a:stretch>
                  </pic:blipFill>
                  <pic:spPr>
                    <a:xfrm>
                      <a:off x="0" y="0"/>
                      <a:ext cx="5731510" cy="2541270"/>
                    </a:xfrm>
                    <a:prstGeom prst="rect">
                      <a:avLst/>
                    </a:prstGeom>
                  </pic:spPr>
                </pic:pic>
              </a:graphicData>
            </a:graphic>
          </wp:inline>
        </w:drawing>
      </w:r>
    </w:p>
    <w:p w14:paraId="11593700" w14:textId="070AFFE2" w:rsidR="004F759F" w:rsidRDefault="004F759F">
      <w:pPr>
        <w:jc w:val="left"/>
        <w:rPr>
          <w:rFonts w:eastAsia="Arial" w:cs="Arial"/>
          <w:sz w:val="22"/>
        </w:rPr>
      </w:pPr>
      <w:r>
        <w:rPr>
          <w:rFonts w:eastAsia="Arial" w:cs="Arial"/>
          <w:sz w:val="22"/>
        </w:rPr>
        <w:t xml:space="preserve">Figure </w:t>
      </w:r>
      <w:r w:rsidR="0073086B">
        <w:rPr>
          <w:rFonts w:eastAsia="Arial" w:cs="Arial"/>
          <w:sz w:val="22"/>
        </w:rPr>
        <w:t>10.4</w:t>
      </w:r>
      <w:r>
        <w:rPr>
          <w:rFonts w:eastAsia="Arial" w:cs="Arial"/>
          <w:sz w:val="22"/>
        </w:rPr>
        <w:t>. Target area in Pakse. The stream that will be restored is indicated.</w:t>
      </w:r>
    </w:p>
    <w:p w14:paraId="154116EE" w14:textId="4ED750D6" w:rsidR="008B2540" w:rsidRDefault="008B2540">
      <w:pPr>
        <w:jc w:val="left"/>
        <w:rPr>
          <w:rFonts w:eastAsia="Arial" w:cs="Arial"/>
          <w:sz w:val="22"/>
        </w:rPr>
      </w:pPr>
    </w:p>
    <w:p w14:paraId="3544FBBB" w14:textId="62CC707D" w:rsidR="008B2540" w:rsidRDefault="008B2540">
      <w:pPr>
        <w:jc w:val="left"/>
        <w:rPr>
          <w:rFonts w:eastAsia="Arial" w:cs="Arial"/>
          <w:sz w:val="22"/>
        </w:rPr>
      </w:pPr>
    </w:p>
    <w:p w14:paraId="4BC53116" w14:textId="77777777" w:rsidR="008B2540" w:rsidRPr="0075279E" w:rsidRDefault="008B2540">
      <w:pPr>
        <w:jc w:val="left"/>
        <w:rPr>
          <w:rFonts w:eastAsia="Arial" w:cs="Arial"/>
          <w:sz w:val="22"/>
        </w:rPr>
      </w:pPr>
    </w:p>
    <w:p w14:paraId="108E1B61" w14:textId="0754CF86" w:rsidR="007C6EDE" w:rsidRPr="0075279E" w:rsidRDefault="007C6EDE" w:rsidP="00A351C4">
      <w:pPr>
        <w:rPr>
          <w:rFonts w:eastAsiaTheme="minorEastAsia" w:cs="Arial"/>
          <w:sz w:val="22"/>
        </w:rPr>
      </w:pPr>
    </w:p>
    <w:p w14:paraId="36BD0E90" w14:textId="5BA9EC78" w:rsidR="00071C4F" w:rsidRPr="00BA17FB" w:rsidRDefault="007C2C36" w:rsidP="00B962C4">
      <w:pPr>
        <w:pStyle w:val="Heading1"/>
        <w:rPr>
          <w:sz w:val="24"/>
        </w:rPr>
      </w:pPr>
      <w:bookmarkStart w:id="243" w:name="_Toc10454252"/>
      <w:bookmarkStart w:id="244" w:name="_Toc19807981"/>
      <w:r>
        <w:rPr>
          <w:sz w:val="24"/>
        </w:rPr>
        <w:t xml:space="preserve">Designing </w:t>
      </w:r>
      <w:r w:rsidR="009044EA">
        <w:rPr>
          <w:sz w:val="24"/>
        </w:rPr>
        <w:t xml:space="preserve">Project </w:t>
      </w:r>
      <w:r w:rsidR="003D66C3">
        <w:rPr>
          <w:sz w:val="24"/>
        </w:rPr>
        <w:t>Interventions</w:t>
      </w:r>
      <w:bookmarkEnd w:id="243"/>
      <w:bookmarkEnd w:id="244"/>
    </w:p>
    <w:p w14:paraId="0DE4783E" w14:textId="77777777" w:rsidR="00071C4F" w:rsidRPr="0075279E" w:rsidRDefault="00071C4F" w:rsidP="00071C4F">
      <w:pPr>
        <w:spacing w:after="0" w:line="240" w:lineRule="auto"/>
        <w:rPr>
          <w:rFonts w:cs="Arial"/>
          <w:sz w:val="22"/>
        </w:rPr>
      </w:pPr>
    </w:p>
    <w:p w14:paraId="56A1781F" w14:textId="6558168D" w:rsidR="00071C4F" w:rsidRPr="0075279E" w:rsidRDefault="00071C4F" w:rsidP="00071C4F">
      <w:pPr>
        <w:spacing w:after="0" w:line="240" w:lineRule="auto"/>
        <w:rPr>
          <w:rFonts w:cs="Arial"/>
          <w:sz w:val="22"/>
        </w:rPr>
      </w:pPr>
      <w:r w:rsidRPr="0075279E">
        <w:rPr>
          <w:rFonts w:cs="Arial"/>
          <w:sz w:val="22"/>
        </w:rPr>
        <w:t xml:space="preserve">This Feasibility Study indicates that </w:t>
      </w:r>
      <w:r w:rsidR="004B4356">
        <w:rPr>
          <w:rFonts w:cs="Arial"/>
          <w:sz w:val="22"/>
        </w:rPr>
        <w:t>the</w:t>
      </w:r>
      <w:r w:rsidRPr="0075279E">
        <w:rPr>
          <w:rFonts w:cs="Arial"/>
          <w:sz w:val="22"/>
        </w:rPr>
        <w:t xml:space="preserve"> cities </w:t>
      </w:r>
      <w:r w:rsidR="004B4356">
        <w:rPr>
          <w:rFonts w:cs="Arial"/>
          <w:sz w:val="22"/>
        </w:rPr>
        <w:t>located</w:t>
      </w:r>
      <w:r w:rsidRPr="0075279E">
        <w:rPr>
          <w:rFonts w:cs="Arial"/>
          <w:sz w:val="22"/>
        </w:rPr>
        <w:t xml:space="preserve"> along the Mekong River</w:t>
      </w:r>
      <w:r w:rsidR="004B4356">
        <w:rPr>
          <w:rFonts w:cs="Arial"/>
          <w:sz w:val="22"/>
        </w:rPr>
        <w:t xml:space="preserve"> in Laos</w:t>
      </w:r>
      <w:r w:rsidRPr="0075279E">
        <w:rPr>
          <w:rFonts w:cs="Arial"/>
          <w:sz w:val="22"/>
        </w:rPr>
        <w:t xml:space="preserve"> are vulnerable to climate </w:t>
      </w:r>
      <w:r w:rsidR="00BC3FB5" w:rsidRPr="0075279E">
        <w:rPr>
          <w:rFonts w:cs="Arial"/>
          <w:sz w:val="22"/>
        </w:rPr>
        <w:t>change</w:t>
      </w:r>
      <w:r w:rsidR="00BC3FB5">
        <w:rPr>
          <w:rFonts w:cs="Arial"/>
          <w:sz w:val="22"/>
        </w:rPr>
        <w:t>-</w:t>
      </w:r>
      <w:r w:rsidRPr="0075279E">
        <w:rPr>
          <w:rFonts w:cs="Arial"/>
          <w:sz w:val="22"/>
        </w:rPr>
        <w:t>induced</w:t>
      </w:r>
      <w:r w:rsidR="00BC3FB5">
        <w:rPr>
          <w:rFonts w:cs="Arial"/>
          <w:sz w:val="22"/>
        </w:rPr>
        <w:t xml:space="preserve"> </w:t>
      </w:r>
      <w:r w:rsidRPr="0075279E">
        <w:rPr>
          <w:rFonts w:cs="Arial"/>
          <w:sz w:val="22"/>
        </w:rPr>
        <w:t xml:space="preserve">flooding (see Section </w:t>
      </w:r>
      <w:r w:rsidR="0003280C" w:rsidRPr="0075279E">
        <w:rPr>
          <w:rFonts w:cs="Arial"/>
          <w:sz w:val="22"/>
        </w:rPr>
        <w:t>3</w:t>
      </w:r>
      <w:r w:rsidRPr="0075279E">
        <w:rPr>
          <w:rFonts w:cs="Arial"/>
          <w:sz w:val="22"/>
        </w:rPr>
        <w:t xml:space="preserve">). </w:t>
      </w:r>
      <w:r w:rsidRPr="005B4624">
        <w:rPr>
          <w:rFonts w:cs="Arial"/>
          <w:sz w:val="22"/>
        </w:rPr>
        <w:t xml:space="preserve">It is likely that these cities will remain vulnerable to both the current and future effects of climate </w:t>
      </w:r>
      <w:r w:rsidRPr="009B1E8D">
        <w:rPr>
          <w:rFonts w:cs="Arial"/>
          <w:sz w:val="22"/>
        </w:rPr>
        <w:t>change</w:t>
      </w:r>
      <w:r w:rsidRPr="003544CF">
        <w:rPr>
          <w:rFonts w:cs="Arial"/>
          <w:sz w:val="22"/>
        </w:rPr>
        <w:t xml:space="preserve"> unless effective adaptation is undertaken</w:t>
      </w:r>
      <w:r w:rsidRPr="004B4356">
        <w:rPr>
          <w:rFonts w:cs="Arial"/>
          <w:sz w:val="22"/>
        </w:rPr>
        <w:t xml:space="preserve">. </w:t>
      </w:r>
      <w:r w:rsidRPr="004B4356">
        <w:rPr>
          <w:sz w:val="22"/>
        </w:rPr>
        <w:t>Best</w:t>
      </w:r>
      <w:r w:rsidRPr="004B4356">
        <w:rPr>
          <w:rFonts w:cs="Arial"/>
          <w:sz w:val="22"/>
        </w:rPr>
        <w:t xml:space="preserve"> practices and lessons</w:t>
      </w:r>
      <w:r w:rsidRPr="0075279E">
        <w:rPr>
          <w:rFonts w:cs="Arial"/>
          <w:sz w:val="22"/>
        </w:rPr>
        <w:t xml:space="preserve"> learned have emerged from past and ongoing projects in Laos (see Section </w:t>
      </w:r>
      <w:r w:rsidR="0034677F" w:rsidRPr="0075279E">
        <w:rPr>
          <w:rFonts w:cs="Arial"/>
          <w:sz w:val="22"/>
        </w:rPr>
        <w:t>5</w:t>
      </w:r>
      <w:r w:rsidRPr="0075279E">
        <w:rPr>
          <w:rFonts w:cs="Arial"/>
          <w:sz w:val="22"/>
        </w:rPr>
        <w:t xml:space="preserve">). A </w:t>
      </w:r>
      <w:r w:rsidRPr="004B4356">
        <w:rPr>
          <w:rFonts w:cs="Arial"/>
          <w:sz w:val="22"/>
        </w:rPr>
        <w:t xml:space="preserve">number of </w:t>
      </w:r>
      <w:r w:rsidRPr="009B1E8D">
        <w:rPr>
          <w:rFonts w:cs="Arial"/>
          <w:sz w:val="22"/>
        </w:rPr>
        <w:t>barriers are also evident</w:t>
      </w:r>
      <w:r w:rsidRPr="0075279E">
        <w:rPr>
          <w:rFonts w:cs="Arial"/>
          <w:sz w:val="22"/>
        </w:rPr>
        <w:t xml:space="preserve"> (see Section </w:t>
      </w:r>
      <w:r w:rsidR="0034677F" w:rsidRPr="0075279E">
        <w:rPr>
          <w:rFonts w:cs="Arial"/>
          <w:sz w:val="22"/>
        </w:rPr>
        <w:t>6</w:t>
      </w:r>
      <w:r w:rsidRPr="0075279E">
        <w:rPr>
          <w:rFonts w:cs="Arial"/>
          <w:sz w:val="22"/>
        </w:rPr>
        <w:t>), which need to be addressed if Laotian cities are to adapt to climate change. Specific needs for building climate resilience were identified during stakeholder consultations conducted during the development of this Feasibility Study</w:t>
      </w:r>
      <w:r w:rsidR="004B4356">
        <w:rPr>
          <w:rFonts w:cs="Arial"/>
          <w:sz w:val="22"/>
        </w:rPr>
        <w:t xml:space="preserve"> </w:t>
      </w:r>
      <w:r w:rsidR="004B4356" w:rsidRPr="00116764">
        <w:rPr>
          <w:rFonts w:cs="Arial"/>
          <w:sz w:val="22"/>
        </w:rPr>
        <w:t>(</w:t>
      </w:r>
      <w:r w:rsidR="004B4356" w:rsidRPr="004F759F">
        <w:rPr>
          <w:rFonts w:cs="Arial"/>
          <w:sz w:val="22"/>
        </w:rPr>
        <w:t xml:space="preserve">see Annex </w:t>
      </w:r>
      <w:r w:rsidR="00116764" w:rsidRPr="004F759F">
        <w:rPr>
          <w:rFonts w:cs="Arial"/>
          <w:sz w:val="22"/>
        </w:rPr>
        <w:t>12: ESAP).</w:t>
      </w:r>
      <w:r w:rsidR="009B1E8D">
        <w:rPr>
          <w:rFonts w:cs="Arial"/>
          <w:sz w:val="22"/>
        </w:rPr>
        <w:t xml:space="preserve"> </w:t>
      </w:r>
      <w:r w:rsidRPr="0075279E">
        <w:rPr>
          <w:rFonts w:cs="Arial"/>
          <w:sz w:val="22"/>
        </w:rPr>
        <w:t>Given the above</w:t>
      </w:r>
      <w:r w:rsidR="00716D67">
        <w:rPr>
          <w:rFonts w:cs="Arial"/>
          <w:sz w:val="22"/>
        </w:rPr>
        <w:t xml:space="preserve"> scenario</w:t>
      </w:r>
      <w:r w:rsidRPr="0075279E">
        <w:rPr>
          <w:rFonts w:cs="Arial"/>
          <w:sz w:val="22"/>
        </w:rPr>
        <w:t xml:space="preserve">, it </w:t>
      </w:r>
      <w:r w:rsidRPr="0075279E">
        <w:rPr>
          <w:rFonts w:cs="Arial"/>
          <w:noProof/>
          <w:sz w:val="22"/>
        </w:rPr>
        <w:t>is recommended</w:t>
      </w:r>
      <w:r w:rsidRPr="0075279E">
        <w:rPr>
          <w:rFonts w:cs="Arial"/>
          <w:sz w:val="22"/>
        </w:rPr>
        <w:t xml:space="preserve"> that urban EbA interventions should be implemented in Laotian cities in an integrated manner as an effective way of reducing the vulnerability of </w:t>
      </w:r>
      <w:r w:rsidR="003B59F3">
        <w:rPr>
          <w:rFonts w:cs="Arial"/>
          <w:sz w:val="22"/>
        </w:rPr>
        <w:t xml:space="preserve">the country’s </w:t>
      </w:r>
      <w:r w:rsidRPr="0075279E">
        <w:rPr>
          <w:rFonts w:cs="Arial"/>
          <w:sz w:val="22"/>
        </w:rPr>
        <w:t xml:space="preserve">cities, particularly along the Mekong River. </w:t>
      </w:r>
    </w:p>
    <w:p w14:paraId="0B8A1FDF" w14:textId="77777777" w:rsidR="00071C4F" w:rsidRPr="0075279E" w:rsidRDefault="00071C4F" w:rsidP="00071C4F">
      <w:pPr>
        <w:spacing w:after="0" w:line="240" w:lineRule="auto"/>
        <w:rPr>
          <w:rFonts w:cs="Arial"/>
          <w:sz w:val="22"/>
        </w:rPr>
      </w:pPr>
    </w:p>
    <w:p w14:paraId="4CF562FC" w14:textId="7F65F935" w:rsidR="00071C4F" w:rsidRPr="0075279E" w:rsidRDefault="00071C4F" w:rsidP="00160CD7">
      <w:pPr>
        <w:spacing w:after="0" w:line="240" w:lineRule="auto"/>
        <w:rPr>
          <w:rFonts w:cs="Arial"/>
          <w:sz w:val="22"/>
        </w:rPr>
      </w:pPr>
      <w:r w:rsidRPr="0075279E">
        <w:rPr>
          <w:rFonts w:cs="Arial"/>
          <w:sz w:val="22"/>
        </w:rPr>
        <w:t xml:space="preserve">The sections below describe </w:t>
      </w:r>
      <w:r w:rsidR="009B1E8D">
        <w:rPr>
          <w:rFonts w:cs="Arial"/>
          <w:sz w:val="22"/>
        </w:rPr>
        <w:t>the</w:t>
      </w:r>
      <w:r w:rsidRPr="0075279E">
        <w:rPr>
          <w:rFonts w:cs="Arial"/>
          <w:sz w:val="22"/>
        </w:rPr>
        <w:t xml:space="preserve"> </w:t>
      </w:r>
      <w:r w:rsidR="00BC3FB5">
        <w:rPr>
          <w:rFonts w:cs="Arial"/>
          <w:sz w:val="22"/>
        </w:rPr>
        <w:t>project’s</w:t>
      </w:r>
      <w:r w:rsidR="00BC3FB5" w:rsidRPr="0075279E">
        <w:rPr>
          <w:rFonts w:cs="Arial"/>
          <w:sz w:val="22"/>
        </w:rPr>
        <w:t xml:space="preserve"> </w:t>
      </w:r>
      <w:r w:rsidRPr="0075279E">
        <w:rPr>
          <w:rFonts w:cs="Arial"/>
          <w:sz w:val="22"/>
        </w:rPr>
        <w:t xml:space="preserve">approach to climate change adaptation for the </w:t>
      </w:r>
      <w:r w:rsidR="00160CD7">
        <w:rPr>
          <w:rFonts w:cs="Arial"/>
          <w:sz w:val="22"/>
        </w:rPr>
        <w:t>four target cities</w:t>
      </w:r>
      <w:r w:rsidRPr="0075279E">
        <w:rPr>
          <w:rFonts w:cs="Arial"/>
          <w:sz w:val="22"/>
        </w:rPr>
        <w:t xml:space="preserve"> along the Mekong River.</w:t>
      </w:r>
      <w:r w:rsidR="00160CD7">
        <w:rPr>
          <w:rFonts w:cs="Arial"/>
          <w:sz w:val="22"/>
        </w:rPr>
        <w:t xml:space="preserve"> This approach focuses on integrated flood management and investment in ecological infrastructure to reduce the impacts of floods. </w:t>
      </w:r>
      <w:r w:rsidRPr="0075279E">
        <w:rPr>
          <w:rFonts w:cs="Arial"/>
          <w:sz w:val="22"/>
        </w:rPr>
        <w:t xml:space="preserve">Cross-sectoral planning and management should form an integral part of this approach. It is </w:t>
      </w:r>
      <w:r w:rsidR="00160CD7">
        <w:rPr>
          <w:rFonts w:cs="Arial"/>
          <w:sz w:val="22"/>
        </w:rPr>
        <w:t xml:space="preserve">also </w:t>
      </w:r>
      <w:r w:rsidRPr="0075279E">
        <w:rPr>
          <w:rFonts w:cs="Arial"/>
          <w:sz w:val="22"/>
        </w:rPr>
        <w:t>recommended that urban EbA for flood management should be integrated into planning and decision-making in local and national government structures.</w:t>
      </w:r>
    </w:p>
    <w:p w14:paraId="7CE3477E" w14:textId="77777777" w:rsidR="00071C4F" w:rsidRPr="0075279E" w:rsidRDefault="00071C4F" w:rsidP="00071C4F">
      <w:pPr>
        <w:spacing w:after="0" w:line="240" w:lineRule="auto"/>
        <w:rPr>
          <w:rFonts w:cs="Arial"/>
          <w:sz w:val="22"/>
        </w:rPr>
      </w:pPr>
    </w:p>
    <w:p w14:paraId="363AA6D5" w14:textId="41061AC5" w:rsidR="00071C4F" w:rsidRPr="0075279E" w:rsidRDefault="00071C4F" w:rsidP="00B962C4">
      <w:pPr>
        <w:pStyle w:val="Heading2"/>
      </w:pPr>
      <w:bookmarkStart w:id="245" w:name="_Toc10454253"/>
      <w:bookmarkStart w:id="246" w:name="_Toc19807982"/>
      <w:r w:rsidRPr="0075279E">
        <w:t>Capacity building</w:t>
      </w:r>
      <w:bookmarkEnd w:id="245"/>
      <w:bookmarkEnd w:id="246"/>
    </w:p>
    <w:p w14:paraId="031F0F2D" w14:textId="77777777" w:rsidR="00071C4F" w:rsidRPr="0075279E" w:rsidRDefault="00071C4F" w:rsidP="00071C4F">
      <w:pPr>
        <w:spacing w:after="0" w:line="240" w:lineRule="auto"/>
        <w:rPr>
          <w:rFonts w:cs="Arial"/>
          <w:sz w:val="22"/>
        </w:rPr>
      </w:pPr>
    </w:p>
    <w:p w14:paraId="5995E3FF" w14:textId="4D59F49D" w:rsidR="00071C4F" w:rsidRPr="0075279E" w:rsidRDefault="00071C4F" w:rsidP="00071C4F">
      <w:pPr>
        <w:spacing w:after="0" w:line="240" w:lineRule="auto"/>
        <w:rPr>
          <w:rFonts w:cs="Arial"/>
          <w:sz w:val="22"/>
        </w:rPr>
      </w:pPr>
      <w:r w:rsidRPr="0075279E">
        <w:rPr>
          <w:rFonts w:cs="Arial"/>
          <w:sz w:val="22"/>
        </w:rPr>
        <w:t xml:space="preserve">Implementing </w:t>
      </w:r>
      <w:r w:rsidR="003B59F3">
        <w:rPr>
          <w:rFonts w:cs="Arial"/>
          <w:sz w:val="22"/>
        </w:rPr>
        <w:t>integrated flood management (</w:t>
      </w:r>
      <w:r w:rsidRPr="0075279E">
        <w:rPr>
          <w:rFonts w:cs="Arial"/>
          <w:sz w:val="22"/>
        </w:rPr>
        <w:t>IFM</w:t>
      </w:r>
      <w:r w:rsidR="003B59F3">
        <w:rPr>
          <w:rFonts w:cs="Arial"/>
          <w:sz w:val="22"/>
        </w:rPr>
        <w:t>)</w:t>
      </w:r>
      <w:r w:rsidRPr="0075279E">
        <w:rPr>
          <w:rFonts w:cs="Arial"/>
          <w:sz w:val="22"/>
        </w:rPr>
        <w:t xml:space="preserve"> and EbA interventions effectively requires multi-sectoral </w:t>
      </w:r>
      <w:r w:rsidRPr="0075279E">
        <w:rPr>
          <w:rFonts w:cs="Arial"/>
          <w:noProof/>
          <w:sz w:val="22"/>
        </w:rPr>
        <w:t>coordination</w:t>
      </w:r>
      <w:r w:rsidRPr="0075279E">
        <w:rPr>
          <w:rFonts w:cs="Arial"/>
          <w:sz w:val="22"/>
        </w:rPr>
        <w:t xml:space="preserve"> and technical capacity that is not currently available within the GoL. </w:t>
      </w:r>
      <w:r w:rsidR="00233C31">
        <w:rPr>
          <w:rFonts w:cs="Arial"/>
          <w:sz w:val="22"/>
        </w:rPr>
        <w:t>Contemporary w</w:t>
      </w:r>
      <w:r w:rsidRPr="0075279E">
        <w:rPr>
          <w:rFonts w:cs="Arial"/>
          <w:sz w:val="22"/>
        </w:rPr>
        <w:t xml:space="preserve">ater and flood management in Laos </w:t>
      </w:r>
      <w:r w:rsidR="00233C31">
        <w:rPr>
          <w:rFonts w:cs="Arial"/>
          <w:sz w:val="22"/>
        </w:rPr>
        <w:t>remains</w:t>
      </w:r>
      <w:r w:rsidRPr="0075279E">
        <w:rPr>
          <w:rFonts w:cs="Arial"/>
          <w:sz w:val="22"/>
        </w:rPr>
        <w:t xml:space="preserve"> focused on traditional flood control methods</w:t>
      </w:r>
      <w:r w:rsidR="00233C31">
        <w:rPr>
          <w:rFonts w:cs="Arial"/>
          <w:sz w:val="22"/>
        </w:rPr>
        <w:t xml:space="preserve">, which are generally not implemented in ways that allow for </w:t>
      </w:r>
      <w:r w:rsidR="009B1E8D">
        <w:rPr>
          <w:rFonts w:cs="Arial"/>
          <w:sz w:val="22"/>
        </w:rPr>
        <w:t>involvement of</w:t>
      </w:r>
      <w:r w:rsidR="00233C31">
        <w:rPr>
          <w:rFonts w:cs="Arial"/>
          <w:sz w:val="22"/>
        </w:rPr>
        <w:t xml:space="preserve"> sectors and stakeholders beyond</w:t>
      </w:r>
      <w:r w:rsidR="0054450F">
        <w:rPr>
          <w:rFonts w:cs="Arial"/>
          <w:sz w:val="22"/>
        </w:rPr>
        <w:t xml:space="preserve"> those associated with hard infrastructure approaches</w:t>
      </w:r>
      <w:r w:rsidRPr="0075279E">
        <w:rPr>
          <w:rFonts w:cs="Arial"/>
          <w:sz w:val="22"/>
        </w:rPr>
        <w:t xml:space="preserve">. For EbA interventions to be effective, they will need to be implemented in an integrated manner </w:t>
      </w:r>
      <w:r w:rsidRPr="0075279E">
        <w:rPr>
          <w:rFonts w:cs="Arial"/>
          <w:sz w:val="22"/>
        </w:rPr>
        <w:lastRenderedPageBreak/>
        <w:t xml:space="preserve">along with grey infrastructure. This will require increased: i) awareness of, and capacity for, IFM in </w:t>
      </w:r>
      <w:r w:rsidR="003B59F3">
        <w:rPr>
          <w:rFonts w:cs="Arial"/>
          <w:sz w:val="22"/>
        </w:rPr>
        <w:t>the context of</w:t>
      </w:r>
      <w:r w:rsidRPr="0075279E">
        <w:rPr>
          <w:rFonts w:cs="Arial"/>
          <w:sz w:val="22"/>
        </w:rPr>
        <w:t xml:space="preserve"> climate change amongst Laotian stakeholders; ii) technical capacity </w:t>
      </w:r>
      <w:r w:rsidR="00DE41B0">
        <w:rPr>
          <w:rFonts w:cs="Arial"/>
          <w:sz w:val="22"/>
        </w:rPr>
        <w:t xml:space="preserve">of government </w:t>
      </w:r>
      <w:r w:rsidRPr="0075279E">
        <w:rPr>
          <w:rFonts w:cs="Arial"/>
          <w:sz w:val="22"/>
        </w:rPr>
        <w:t xml:space="preserve">for the implementation of EbA interventions, particularly </w:t>
      </w:r>
      <w:r w:rsidR="00DE41B0">
        <w:rPr>
          <w:rFonts w:cs="Arial"/>
          <w:sz w:val="22"/>
        </w:rPr>
        <w:t xml:space="preserve">for </w:t>
      </w:r>
      <w:r w:rsidRPr="0075279E">
        <w:rPr>
          <w:rFonts w:cs="Arial"/>
          <w:sz w:val="22"/>
        </w:rPr>
        <w:t xml:space="preserve">optimising co-benefits; and iii) multi-sectoral collaboration to manage floods, including </w:t>
      </w:r>
      <w:r w:rsidR="003B59F3">
        <w:rPr>
          <w:rFonts w:cs="Arial"/>
          <w:sz w:val="22"/>
        </w:rPr>
        <w:t xml:space="preserve">with </w:t>
      </w:r>
      <w:r w:rsidRPr="0075279E">
        <w:rPr>
          <w:rFonts w:cs="Arial"/>
          <w:sz w:val="22"/>
        </w:rPr>
        <w:t>the private sector.</w:t>
      </w:r>
      <w:r w:rsidR="006B0C80">
        <w:rPr>
          <w:rFonts w:cs="Arial"/>
          <w:sz w:val="22"/>
        </w:rPr>
        <w:t xml:space="preserve"> </w:t>
      </w:r>
    </w:p>
    <w:p w14:paraId="6658A5BF" w14:textId="77777777" w:rsidR="00071C4F" w:rsidRPr="0075279E" w:rsidRDefault="00071C4F" w:rsidP="00071C4F">
      <w:pPr>
        <w:spacing w:after="0" w:line="240" w:lineRule="auto"/>
        <w:rPr>
          <w:rFonts w:cs="Arial"/>
          <w:sz w:val="22"/>
        </w:rPr>
      </w:pPr>
    </w:p>
    <w:p w14:paraId="71DB87BF" w14:textId="5F78A6BD" w:rsidR="00071C4F" w:rsidRPr="0075279E" w:rsidRDefault="00071C4F" w:rsidP="00071C4F">
      <w:pPr>
        <w:spacing w:after="0" w:line="240" w:lineRule="auto"/>
        <w:rPr>
          <w:rFonts w:cs="Arial"/>
          <w:sz w:val="22"/>
        </w:rPr>
      </w:pPr>
      <w:r w:rsidRPr="0075279E">
        <w:rPr>
          <w:rFonts w:cs="Arial"/>
          <w:sz w:val="22"/>
        </w:rPr>
        <w:t>The relevant stakeholders</w:t>
      </w:r>
      <w:r w:rsidRPr="0075279E">
        <w:rPr>
          <w:rFonts w:cs="Arial"/>
          <w:sz w:val="22"/>
          <w:vertAlign w:val="superscript"/>
        </w:rPr>
        <w:footnoteReference w:id="173"/>
      </w:r>
      <w:r w:rsidRPr="0075279E">
        <w:rPr>
          <w:rFonts w:cs="Arial"/>
          <w:sz w:val="22"/>
        </w:rPr>
        <w:t xml:space="preserve"> in the </w:t>
      </w:r>
      <w:r w:rsidRPr="0075279E">
        <w:rPr>
          <w:rFonts w:cs="Arial"/>
          <w:noProof/>
          <w:sz w:val="22"/>
        </w:rPr>
        <w:t>GoL</w:t>
      </w:r>
      <w:r w:rsidRPr="0075279E">
        <w:rPr>
          <w:rFonts w:cs="Arial"/>
          <w:sz w:val="22"/>
        </w:rPr>
        <w:t xml:space="preserve"> should attend workshops and undergo training to ensure that </w:t>
      </w:r>
      <w:r w:rsidRPr="0075279E">
        <w:rPr>
          <w:rFonts w:cs="Arial"/>
          <w:noProof/>
          <w:sz w:val="22"/>
        </w:rPr>
        <w:t>they have</w:t>
      </w:r>
      <w:r w:rsidRPr="0075279E">
        <w:rPr>
          <w:rFonts w:cs="Arial"/>
          <w:sz w:val="22"/>
        </w:rPr>
        <w:t xml:space="preserve"> the capacity to plan and implement urban EbA interventions to manage climate</w:t>
      </w:r>
      <w:r w:rsidR="00FE1F3C">
        <w:rPr>
          <w:rFonts w:cs="Arial"/>
          <w:sz w:val="22"/>
        </w:rPr>
        <w:t xml:space="preserve"> </w:t>
      </w:r>
      <w:r w:rsidRPr="0075279E">
        <w:rPr>
          <w:rFonts w:cs="Arial"/>
          <w:sz w:val="22"/>
        </w:rPr>
        <w:t>change</w:t>
      </w:r>
      <w:r w:rsidR="00FE1F3C">
        <w:rPr>
          <w:rFonts w:cs="Arial"/>
          <w:sz w:val="22"/>
        </w:rPr>
        <w:t>-</w:t>
      </w:r>
      <w:r w:rsidRPr="0075279E">
        <w:rPr>
          <w:rFonts w:cs="Arial"/>
          <w:sz w:val="22"/>
        </w:rPr>
        <w:t xml:space="preserve">induced flooding. </w:t>
      </w:r>
      <w:r w:rsidR="00E01CFD">
        <w:rPr>
          <w:rFonts w:cs="Arial"/>
          <w:sz w:val="22"/>
        </w:rPr>
        <w:t>The method by which the capacity building will be achieved is described further under Section 12 below.</w:t>
      </w:r>
      <w:r w:rsidR="00E01CFD" w:rsidDel="00E01CFD">
        <w:rPr>
          <w:rStyle w:val="CommentReference"/>
        </w:rPr>
        <w:t xml:space="preserve"> </w:t>
      </w:r>
      <w:r w:rsidRPr="0075279E">
        <w:rPr>
          <w:rFonts w:cs="Arial"/>
          <w:sz w:val="22"/>
        </w:rPr>
        <w:t>Long-term capacity building</w:t>
      </w:r>
      <w:r w:rsidR="00DE41B0">
        <w:rPr>
          <w:rFonts w:cs="Arial"/>
          <w:sz w:val="22"/>
        </w:rPr>
        <w:t xml:space="preserve"> of government and urban development professionals</w:t>
      </w:r>
      <w:r w:rsidRPr="0075279E">
        <w:rPr>
          <w:rFonts w:cs="Arial"/>
          <w:sz w:val="22"/>
        </w:rPr>
        <w:t xml:space="preserve"> for EbA and flood management should also be undertaken. It is recommended that the National University of Laos (NUoL) </w:t>
      </w:r>
      <w:r w:rsidR="00FE1F3C">
        <w:rPr>
          <w:rFonts w:cs="Arial"/>
          <w:sz w:val="22"/>
        </w:rPr>
        <w:t>integrate</w:t>
      </w:r>
      <w:r w:rsidR="00FE1F3C" w:rsidRPr="0075279E">
        <w:rPr>
          <w:rFonts w:cs="Arial"/>
          <w:sz w:val="22"/>
        </w:rPr>
        <w:t xml:space="preserve"> </w:t>
      </w:r>
      <w:r w:rsidRPr="0075279E">
        <w:rPr>
          <w:rFonts w:cs="Arial"/>
          <w:sz w:val="22"/>
        </w:rPr>
        <w:t xml:space="preserve">EbA content into their existing curricula for civil engineers and environmental scientists. </w:t>
      </w:r>
    </w:p>
    <w:p w14:paraId="542CBF55" w14:textId="77777777" w:rsidR="00071C4F" w:rsidRPr="0075279E" w:rsidRDefault="00071C4F" w:rsidP="00071C4F">
      <w:pPr>
        <w:spacing w:after="0" w:line="240" w:lineRule="auto"/>
        <w:rPr>
          <w:rFonts w:cs="Arial"/>
          <w:sz w:val="22"/>
        </w:rPr>
      </w:pPr>
    </w:p>
    <w:p w14:paraId="53B50E9F" w14:textId="610BC37F" w:rsidR="00071C4F" w:rsidRPr="0075279E" w:rsidRDefault="002B3B3E" w:rsidP="00071C4F">
      <w:pPr>
        <w:spacing w:after="0" w:line="240" w:lineRule="auto"/>
        <w:rPr>
          <w:rFonts w:cs="Arial"/>
          <w:sz w:val="22"/>
        </w:rPr>
      </w:pPr>
      <w:r>
        <w:rPr>
          <w:rFonts w:cs="Arial"/>
          <w:sz w:val="22"/>
        </w:rPr>
        <w:t>It is also recommended that a</w:t>
      </w:r>
      <w:r w:rsidR="00071C4F" w:rsidRPr="0075279E">
        <w:rPr>
          <w:rFonts w:cs="Arial"/>
          <w:sz w:val="22"/>
        </w:rPr>
        <w:t xml:space="preserve"> </w:t>
      </w:r>
      <w:r>
        <w:rPr>
          <w:rFonts w:cs="Arial"/>
          <w:sz w:val="22"/>
        </w:rPr>
        <w:t>n</w:t>
      </w:r>
      <w:r w:rsidR="00071C4F" w:rsidRPr="0075279E">
        <w:rPr>
          <w:rFonts w:cs="Arial"/>
          <w:sz w:val="22"/>
        </w:rPr>
        <w:t xml:space="preserve">ational </w:t>
      </w:r>
      <w:r>
        <w:rPr>
          <w:rFonts w:cs="Arial"/>
          <w:sz w:val="22"/>
        </w:rPr>
        <w:t>k</w:t>
      </w:r>
      <w:r w:rsidR="00071C4F" w:rsidRPr="0075279E">
        <w:rPr>
          <w:rFonts w:cs="Arial"/>
          <w:sz w:val="22"/>
        </w:rPr>
        <w:t xml:space="preserve">nowledge </w:t>
      </w:r>
      <w:r>
        <w:rPr>
          <w:rFonts w:cs="Arial"/>
          <w:sz w:val="22"/>
        </w:rPr>
        <w:t>h</w:t>
      </w:r>
      <w:r w:rsidR="00071C4F" w:rsidRPr="0075279E">
        <w:rPr>
          <w:rFonts w:cs="Arial"/>
          <w:sz w:val="22"/>
        </w:rPr>
        <w:t xml:space="preserve">ub on EbA for urban flood management </w:t>
      </w:r>
      <w:r>
        <w:rPr>
          <w:rFonts w:cs="Arial"/>
          <w:sz w:val="22"/>
        </w:rPr>
        <w:t>is</w:t>
      </w:r>
      <w:r w:rsidR="00071C4F" w:rsidRPr="0075279E">
        <w:rPr>
          <w:rFonts w:cs="Arial"/>
          <w:sz w:val="22"/>
        </w:rPr>
        <w:t xml:space="preserve"> established </w:t>
      </w:r>
      <w:r>
        <w:rPr>
          <w:rFonts w:cs="Arial"/>
          <w:sz w:val="22"/>
        </w:rPr>
        <w:t>in the</w:t>
      </w:r>
      <w:r w:rsidR="00071C4F" w:rsidRPr="0075279E">
        <w:rPr>
          <w:rFonts w:cs="Arial"/>
          <w:sz w:val="22"/>
        </w:rPr>
        <w:t xml:space="preserve"> N</w:t>
      </w:r>
      <w:r>
        <w:rPr>
          <w:rFonts w:cs="Arial"/>
          <w:sz w:val="22"/>
        </w:rPr>
        <w:t xml:space="preserve">ational </w:t>
      </w:r>
      <w:r w:rsidR="00071C4F" w:rsidRPr="0075279E">
        <w:rPr>
          <w:rFonts w:cs="Arial"/>
          <w:sz w:val="22"/>
        </w:rPr>
        <w:t>U</w:t>
      </w:r>
      <w:r>
        <w:rPr>
          <w:rFonts w:cs="Arial"/>
          <w:sz w:val="22"/>
        </w:rPr>
        <w:t xml:space="preserve">niversity of </w:t>
      </w:r>
      <w:r w:rsidR="00071C4F" w:rsidRPr="0075279E">
        <w:rPr>
          <w:rFonts w:cs="Arial"/>
          <w:sz w:val="22"/>
        </w:rPr>
        <w:t>L</w:t>
      </w:r>
      <w:r>
        <w:rPr>
          <w:rFonts w:cs="Arial"/>
          <w:sz w:val="22"/>
        </w:rPr>
        <w:t>aos</w:t>
      </w:r>
      <w:r w:rsidR="00071C4F" w:rsidRPr="0075279E">
        <w:rPr>
          <w:rFonts w:cs="Arial"/>
          <w:sz w:val="22"/>
        </w:rPr>
        <w:t xml:space="preserve">. The </w:t>
      </w:r>
      <w:r w:rsidR="00DE41B0">
        <w:rPr>
          <w:rFonts w:cs="Arial"/>
          <w:sz w:val="22"/>
        </w:rPr>
        <w:t xml:space="preserve">staff of the </w:t>
      </w:r>
      <w:r w:rsidR="00071C4F" w:rsidRPr="0075279E">
        <w:rPr>
          <w:rFonts w:cs="Arial"/>
          <w:sz w:val="22"/>
        </w:rPr>
        <w:t>hub w</w:t>
      </w:r>
      <w:r>
        <w:rPr>
          <w:rFonts w:cs="Arial"/>
          <w:sz w:val="22"/>
        </w:rPr>
        <w:t>ould</w:t>
      </w:r>
      <w:r w:rsidR="00071C4F" w:rsidRPr="0075279E">
        <w:rPr>
          <w:rFonts w:cs="Arial"/>
          <w:sz w:val="22"/>
        </w:rPr>
        <w:t xml:space="preserve"> </w:t>
      </w:r>
      <w:r>
        <w:rPr>
          <w:rFonts w:cs="Arial"/>
          <w:sz w:val="22"/>
        </w:rPr>
        <w:t xml:space="preserve">conduct action research about urban EbA for flood management, </w:t>
      </w:r>
      <w:r w:rsidR="006D126E">
        <w:rPr>
          <w:rFonts w:cs="Arial"/>
          <w:sz w:val="22"/>
        </w:rPr>
        <w:t xml:space="preserve">conduct joint research and facilitate linkages with international universities, </w:t>
      </w:r>
      <w:r w:rsidR="00071C4F" w:rsidRPr="0075279E">
        <w:rPr>
          <w:rFonts w:cs="Arial"/>
          <w:sz w:val="22"/>
        </w:rPr>
        <w:t>monitor the performance of EbA interventions and provide information to government stakeholders. This process w</w:t>
      </w:r>
      <w:r>
        <w:rPr>
          <w:rFonts w:cs="Arial"/>
          <w:sz w:val="22"/>
        </w:rPr>
        <w:t>ould facilitate</w:t>
      </w:r>
      <w:r w:rsidR="00071C4F" w:rsidRPr="0075279E">
        <w:rPr>
          <w:rFonts w:cs="Arial"/>
          <w:sz w:val="22"/>
        </w:rPr>
        <w:t xml:space="preserve"> adaptive management of </w:t>
      </w:r>
      <w:r>
        <w:rPr>
          <w:rFonts w:cs="Arial"/>
          <w:sz w:val="22"/>
        </w:rPr>
        <w:t>EbA</w:t>
      </w:r>
      <w:r w:rsidR="00071C4F" w:rsidRPr="0075279E">
        <w:rPr>
          <w:rFonts w:cs="Arial"/>
          <w:sz w:val="22"/>
        </w:rPr>
        <w:t xml:space="preserve"> interventions</w:t>
      </w:r>
      <w:r>
        <w:rPr>
          <w:rFonts w:cs="Arial"/>
          <w:sz w:val="22"/>
        </w:rPr>
        <w:t>,</w:t>
      </w:r>
      <w:r w:rsidR="00071C4F" w:rsidRPr="0075279E">
        <w:rPr>
          <w:rFonts w:cs="Arial"/>
          <w:sz w:val="22"/>
        </w:rPr>
        <w:t xml:space="preserve"> while also ensuring that the EbA curricula at NUoL benefit from current best practices and local practical examples. The civil engineering department at NUoL </w:t>
      </w:r>
      <w:r>
        <w:rPr>
          <w:rFonts w:cs="Arial"/>
          <w:sz w:val="22"/>
        </w:rPr>
        <w:t>could potentially host the knowledge hub, considering its</w:t>
      </w:r>
      <w:r w:rsidR="00071C4F" w:rsidRPr="0075279E">
        <w:rPr>
          <w:rFonts w:cs="Arial"/>
          <w:sz w:val="22"/>
        </w:rPr>
        <w:t xml:space="preserve"> existing </w:t>
      </w:r>
      <w:r>
        <w:rPr>
          <w:rFonts w:cs="Arial"/>
          <w:sz w:val="22"/>
        </w:rPr>
        <w:t xml:space="preserve">approach of </w:t>
      </w:r>
      <w:r w:rsidR="00071C4F" w:rsidRPr="0075279E">
        <w:rPr>
          <w:rFonts w:cs="Arial"/>
          <w:sz w:val="22"/>
        </w:rPr>
        <w:t>lecturers and researchers provid</w:t>
      </w:r>
      <w:r>
        <w:rPr>
          <w:rFonts w:cs="Arial"/>
          <w:sz w:val="22"/>
        </w:rPr>
        <w:t>ing</w:t>
      </w:r>
      <w:r w:rsidR="00071C4F" w:rsidRPr="0075279E">
        <w:rPr>
          <w:rFonts w:cs="Arial"/>
          <w:sz w:val="22"/>
        </w:rPr>
        <w:t xml:space="preserve"> advice on public and private sector projects and shar</w:t>
      </w:r>
      <w:r>
        <w:rPr>
          <w:rFonts w:cs="Arial"/>
          <w:sz w:val="22"/>
        </w:rPr>
        <w:t>ing</w:t>
      </w:r>
      <w:r w:rsidR="00071C4F" w:rsidRPr="0075279E">
        <w:rPr>
          <w:rFonts w:cs="Arial"/>
          <w:sz w:val="22"/>
        </w:rPr>
        <w:t xml:space="preserve"> their experience with students. </w:t>
      </w:r>
    </w:p>
    <w:p w14:paraId="63FED56F" w14:textId="77777777" w:rsidR="00071C4F" w:rsidRPr="0075279E" w:rsidRDefault="00071C4F" w:rsidP="00071C4F">
      <w:pPr>
        <w:spacing w:after="0" w:line="240" w:lineRule="auto"/>
        <w:rPr>
          <w:rFonts w:cs="Arial"/>
          <w:sz w:val="22"/>
        </w:rPr>
      </w:pPr>
    </w:p>
    <w:p w14:paraId="424EDDD6" w14:textId="01FFC4FD" w:rsidR="00071C4F" w:rsidRPr="0075279E" w:rsidRDefault="00F40692" w:rsidP="00071C4F">
      <w:pPr>
        <w:spacing w:after="0" w:line="240" w:lineRule="auto"/>
        <w:rPr>
          <w:rFonts w:cs="Arial"/>
          <w:sz w:val="22"/>
        </w:rPr>
      </w:pPr>
      <w:r>
        <w:rPr>
          <w:rFonts w:cs="Arial"/>
          <w:sz w:val="22"/>
        </w:rPr>
        <w:t>The final capacity-building</w:t>
      </w:r>
      <w:r w:rsidR="00071C4F" w:rsidRPr="0075279E">
        <w:rPr>
          <w:rFonts w:cs="Arial"/>
          <w:sz w:val="22"/>
        </w:rPr>
        <w:t xml:space="preserve"> recommend</w:t>
      </w:r>
      <w:r w:rsidR="00D31344">
        <w:rPr>
          <w:rFonts w:cs="Arial"/>
          <w:sz w:val="22"/>
        </w:rPr>
        <w:t>ation is</w:t>
      </w:r>
      <w:r w:rsidR="00071C4F" w:rsidRPr="0075279E">
        <w:rPr>
          <w:rFonts w:cs="Arial"/>
          <w:sz w:val="22"/>
        </w:rPr>
        <w:t xml:space="preserve"> that GoL </w:t>
      </w:r>
      <w:r w:rsidR="00DE41B0">
        <w:rPr>
          <w:rFonts w:cs="Arial"/>
          <w:sz w:val="22"/>
        </w:rPr>
        <w:t>managers and decision-makers</w:t>
      </w:r>
      <w:r w:rsidR="00071C4F" w:rsidRPr="0075279E">
        <w:rPr>
          <w:rFonts w:cs="Arial"/>
          <w:sz w:val="22"/>
        </w:rPr>
        <w:t xml:space="preserve"> undertake knowledge exchange trips to countries where urban EbA has been successfully used to manage the impact of flooding. </w:t>
      </w:r>
      <w:r w:rsidR="002B3B3E">
        <w:rPr>
          <w:rFonts w:cs="Arial"/>
          <w:sz w:val="22"/>
        </w:rPr>
        <w:t xml:space="preserve">Bangkok in Thailand is the recommended location since </w:t>
      </w:r>
      <w:r w:rsidR="00115424">
        <w:rPr>
          <w:rFonts w:cs="Arial"/>
          <w:sz w:val="22"/>
        </w:rPr>
        <w:t xml:space="preserve">it is geographically and culturally close to Laos and has successfully implemented urban EbA interventions. Another option for a knowledge exchange trip is </w:t>
      </w:r>
      <w:r w:rsidR="00071C4F" w:rsidRPr="0075279E">
        <w:rPr>
          <w:rFonts w:cs="Arial"/>
          <w:sz w:val="22"/>
        </w:rPr>
        <w:t>Singapore</w:t>
      </w:r>
      <w:r w:rsidR="00115424">
        <w:rPr>
          <w:rFonts w:cs="Arial"/>
          <w:sz w:val="22"/>
        </w:rPr>
        <w:t xml:space="preserve">, </w:t>
      </w:r>
      <w:r w:rsidR="00071C4F" w:rsidRPr="0075279E">
        <w:rPr>
          <w:rFonts w:cs="Arial"/>
          <w:sz w:val="22"/>
        </w:rPr>
        <w:t xml:space="preserve">as it is internationally recognised as a leader in sustainable water management using EbA principles. </w:t>
      </w:r>
      <w:r w:rsidR="00D31344">
        <w:rPr>
          <w:rFonts w:cs="Arial"/>
          <w:sz w:val="22"/>
        </w:rPr>
        <w:t>K</w:t>
      </w:r>
      <w:r w:rsidR="00071C4F" w:rsidRPr="0075279E">
        <w:rPr>
          <w:rFonts w:cs="Arial"/>
          <w:sz w:val="22"/>
        </w:rPr>
        <w:t>nowledge exchange trip</w:t>
      </w:r>
      <w:r w:rsidR="00D31344">
        <w:rPr>
          <w:rFonts w:cs="Arial"/>
          <w:sz w:val="22"/>
        </w:rPr>
        <w:t>s</w:t>
      </w:r>
      <w:r w:rsidR="00071C4F" w:rsidRPr="0075279E">
        <w:rPr>
          <w:rFonts w:cs="Arial"/>
          <w:sz w:val="22"/>
        </w:rPr>
        <w:t xml:space="preserve"> </w:t>
      </w:r>
      <w:r w:rsidR="00D31344">
        <w:rPr>
          <w:rFonts w:cs="Arial"/>
          <w:sz w:val="22"/>
        </w:rPr>
        <w:t>are</w:t>
      </w:r>
      <w:r w:rsidR="00071C4F" w:rsidRPr="0075279E">
        <w:rPr>
          <w:rFonts w:cs="Arial"/>
          <w:sz w:val="22"/>
        </w:rPr>
        <w:t xml:space="preserve"> expected to provide stakeholders with practical examples </w:t>
      </w:r>
      <w:r w:rsidR="00071C4F" w:rsidRPr="0075279E">
        <w:rPr>
          <w:rFonts w:cs="Arial"/>
          <w:noProof/>
          <w:sz w:val="22"/>
        </w:rPr>
        <w:t>of</w:t>
      </w:r>
      <w:r w:rsidR="00071C4F" w:rsidRPr="0075279E">
        <w:rPr>
          <w:rFonts w:cs="Arial"/>
          <w:sz w:val="22"/>
        </w:rPr>
        <w:t xml:space="preserve"> the use of urban EbA and to demonstrate its co-benefits. </w:t>
      </w:r>
    </w:p>
    <w:p w14:paraId="66A144C4" w14:textId="77777777" w:rsidR="00071C4F" w:rsidRPr="0075279E" w:rsidRDefault="00071C4F" w:rsidP="00071C4F">
      <w:pPr>
        <w:spacing w:after="0" w:line="240" w:lineRule="auto"/>
        <w:rPr>
          <w:rFonts w:cs="Arial"/>
          <w:sz w:val="22"/>
        </w:rPr>
      </w:pPr>
    </w:p>
    <w:p w14:paraId="53D7EDDE" w14:textId="77777777" w:rsidR="00071C4F" w:rsidRPr="0075279E" w:rsidRDefault="00071C4F" w:rsidP="00B962C4">
      <w:pPr>
        <w:pStyle w:val="Heading2"/>
      </w:pPr>
      <w:bookmarkStart w:id="247" w:name="_Toc10454254"/>
      <w:bookmarkStart w:id="248" w:name="_Toc19807983"/>
      <w:r w:rsidRPr="0075279E">
        <w:t>Integrated flood management</w:t>
      </w:r>
      <w:bookmarkEnd w:id="247"/>
      <w:bookmarkEnd w:id="248"/>
    </w:p>
    <w:p w14:paraId="1DCD2F3F" w14:textId="77777777" w:rsidR="00071C4F" w:rsidRPr="0075279E" w:rsidRDefault="00071C4F" w:rsidP="00071C4F">
      <w:pPr>
        <w:spacing w:after="0" w:line="240" w:lineRule="auto"/>
        <w:rPr>
          <w:rFonts w:cs="Arial"/>
          <w:sz w:val="22"/>
        </w:rPr>
      </w:pPr>
    </w:p>
    <w:p w14:paraId="639A564E" w14:textId="0AAC4AF8" w:rsidR="00071C4F" w:rsidRPr="005B4624" w:rsidRDefault="00071C4F" w:rsidP="00657174">
      <w:pPr>
        <w:spacing w:after="0" w:line="240" w:lineRule="auto"/>
        <w:rPr>
          <w:rFonts w:cs="Arial"/>
          <w:sz w:val="22"/>
        </w:rPr>
      </w:pPr>
      <w:r w:rsidRPr="0075279E">
        <w:rPr>
          <w:rFonts w:cs="Arial"/>
          <w:sz w:val="22"/>
        </w:rPr>
        <w:t xml:space="preserve">Because urban EbA interventions will work </w:t>
      </w:r>
      <w:r w:rsidRPr="00DE41B0">
        <w:rPr>
          <w:rFonts w:cs="Arial"/>
          <w:sz w:val="22"/>
        </w:rPr>
        <w:t>best when applied within an integrated strategy,</w:t>
      </w:r>
      <w:r w:rsidR="00DE41B0" w:rsidRPr="00DE41B0">
        <w:rPr>
          <w:rFonts w:cs="Arial"/>
          <w:sz w:val="22"/>
        </w:rPr>
        <w:t xml:space="preserve"> it is recommended that</w:t>
      </w:r>
      <w:r w:rsidRPr="00DE41B0">
        <w:rPr>
          <w:rFonts w:cs="Arial"/>
          <w:sz w:val="22"/>
        </w:rPr>
        <w:t xml:space="preserve"> integrated flood management strategies</w:t>
      </w:r>
      <w:r w:rsidRPr="0075279E">
        <w:rPr>
          <w:rFonts w:cs="Arial"/>
          <w:sz w:val="22"/>
        </w:rPr>
        <w:t xml:space="preserve"> </w:t>
      </w:r>
      <w:r w:rsidR="00DE41B0">
        <w:rPr>
          <w:rFonts w:cs="Arial"/>
          <w:sz w:val="22"/>
        </w:rPr>
        <w:t>are</w:t>
      </w:r>
      <w:r w:rsidRPr="0075279E">
        <w:rPr>
          <w:rFonts w:cs="Arial"/>
          <w:sz w:val="22"/>
        </w:rPr>
        <w:t xml:space="preserve"> developed </w:t>
      </w:r>
      <w:r w:rsidRPr="0075279E">
        <w:rPr>
          <w:rFonts w:cs="Arial"/>
          <w:noProof/>
          <w:sz w:val="22"/>
        </w:rPr>
        <w:t>for</w:t>
      </w:r>
      <w:r w:rsidRPr="0075279E">
        <w:rPr>
          <w:rFonts w:cs="Arial"/>
          <w:sz w:val="22"/>
        </w:rPr>
        <w:t xml:space="preserve"> Vientiane, </w:t>
      </w:r>
      <w:r w:rsidRPr="0075279E">
        <w:rPr>
          <w:rFonts w:cs="Arial"/>
          <w:noProof/>
          <w:sz w:val="22"/>
        </w:rPr>
        <w:t>Paksan</w:t>
      </w:r>
      <w:r w:rsidRPr="0075279E">
        <w:rPr>
          <w:rFonts w:cs="Arial"/>
          <w:sz w:val="22"/>
        </w:rPr>
        <w:t>, Savannakhet</w:t>
      </w:r>
      <w:r w:rsidR="00115424">
        <w:rPr>
          <w:rFonts w:cs="Arial"/>
          <w:sz w:val="22"/>
        </w:rPr>
        <w:t xml:space="preserve"> and</w:t>
      </w:r>
      <w:r w:rsidRPr="0075279E">
        <w:rPr>
          <w:rFonts w:cs="Arial"/>
          <w:sz w:val="22"/>
        </w:rPr>
        <w:t xml:space="preserve"> Pakse. These strategies will form the basis of future IFM in Laotian cities, specifically focusing on the use of EbA to manage flood impacts. Strategies should be forward-looking and evidence-based. More data will need to be gathered to inform the strategies. While this Feasibility Study has conducted initial flood hazard mapping exercises, designing </w:t>
      </w:r>
      <w:r w:rsidR="002253EC">
        <w:rPr>
          <w:rFonts w:cs="Arial"/>
          <w:sz w:val="22"/>
        </w:rPr>
        <w:t xml:space="preserve">specific </w:t>
      </w:r>
      <w:r w:rsidRPr="0075279E">
        <w:rPr>
          <w:rFonts w:cs="Arial"/>
          <w:sz w:val="22"/>
        </w:rPr>
        <w:t xml:space="preserve">flood management interventions will require detailed hydrological models that: i) identify areas that contribute to flooding; ii) evaluate the flood reduction benefit of various interventions; and iii) take boundary conditions into account. Such models should be developed at the </w:t>
      </w:r>
      <w:r w:rsidRPr="0075279E">
        <w:rPr>
          <w:rFonts w:cs="Arial"/>
          <w:noProof/>
          <w:sz w:val="22"/>
        </w:rPr>
        <w:t>city</w:t>
      </w:r>
      <w:r w:rsidRPr="0075279E">
        <w:rPr>
          <w:rFonts w:cs="Arial"/>
          <w:sz w:val="22"/>
        </w:rPr>
        <w:t xml:space="preserve"> level to inform flood management strategies and </w:t>
      </w:r>
      <w:r w:rsidR="00115424">
        <w:rPr>
          <w:rFonts w:cs="Arial"/>
          <w:sz w:val="22"/>
        </w:rPr>
        <w:t>should incorporate the predicted changes in climate</w:t>
      </w:r>
      <w:r w:rsidRPr="0075279E">
        <w:rPr>
          <w:rFonts w:cs="Arial"/>
          <w:sz w:val="22"/>
        </w:rPr>
        <w:t xml:space="preserve"> to ensure that the strategies developed </w:t>
      </w:r>
      <w:r w:rsidR="00115424">
        <w:rPr>
          <w:rFonts w:cs="Arial"/>
          <w:sz w:val="22"/>
        </w:rPr>
        <w:t>account for</w:t>
      </w:r>
      <w:r w:rsidRPr="0075279E">
        <w:rPr>
          <w:rFonts w:cs="Arial"/>
          <w:sz w:val="22"/>
        </w:rPr>
        <w:t xml:space="preserve"> the impact</w:t>
      </w:r>
      <w:r w:rsidR="00115424">
        <w:rPr>
          <w:rFonts w:cs="Arial"/>
          <w:sz w:val="22"/>
        </w:rPr>
        <w:t>s</w:t>
      </w:r>
      <w:r w:rsidRPr="0075279E">
        <w:rPr>
          <w:rFonts w:cs="Arial"/>
          <w:sz w:val="22"/>
        </w:rPr>
        <w:t xml:space="preserve"> of </w:t>
      </w:r>
      <w:r w:rsidR="00115424">
        <w:rPr>
          <w:rFonts w:cs="Arial"/>
          <w:sz w:val="22"/>
        </w:rPr>
        <w:t>increasing</w:t>
      </w:r>
      <w:r w:rsidRPr="0075279E">
        <w:rPr>
          <w:rFonts w:cs="Arial"/>
          <w:sz w:val="22"/>
        </w:rPr>
        <w:t xml:space="preserve"> </w:t>
      </w:r>
      <w:r w:rsidR="00115424">
        <w:rPr>
          <w:rFonts w:cs="Arial"/>
          <w:sz w:val="22"/>
        </w:rPr>
        <w:t xml:space="preserve">extreme </w:t>
      </w:r>
      <w:r w:rsidRPr="0075279E">
        <w:rPr>
          <w:rFonts w:cs="Arial"/>
          <w:sz w:val="22"/>
        </w:rPr>
        <w:t>rainfall</w:t>
      </w:r>
      <w:r w:rsidR="00115424">
        <w:rPr>
          <w:rFonts w:cs="Arial"/>
          <w:sz w:val="22"/>
        </w:rPr>
        <w:t xml:space="preserve"> events</w:t>
      </w:r>
      <w:r w:rsidRPr="0075279E">
        <w:rPr>
          <w:rFonts w:cs="Arial"/>
          <w:sz w:val="22"/>
        </w:rPr>
        <w:t xml:space="preserve">. </w:t>
      </w:r>
    </w:p>
    <w:p w14:paraId="32EDE70C" w14:textId="77777777" w:rsidR="00071C4F" w:rsidRPr="0075279E" w:rsidRDefault="00071C4F" w:rsidP="00071C4F">
      <w:pPr>
        <w:spacing w:after="0" w:line="240" w:lineRule="auto"/>
        <w:rPr>
          <w:rFonts w:cs="Arial"/>
          <w:sz w:val="22"/>
        </w:rPr>
      </w:pPr>
    </w:p>
    <w:p w14:paraId="6BC582BC" w14:textId="7348E590" w:rsidR="00071C4F" w:rsidRPr="0075279E" w:rsidRDefault="00115424" w:rsidP="00071C4F">
      <w:pPr>
        <w:spacing w:after="0" w:line="240" w:lineRule="auto"/>
        <w:rPr>
          <w:rFonts w:cs="Arial"/>
          <w:sz w:val="22"/>
        </w:rPr>
      </w:pPr>
      <w:r>
        <w:rPr>
          <w:rFonts w:cs="Arial"/>
          <w:sz w:val="22"/>
        </w:rPr>
        <w:t xml:space="preserve">Such </w:t>
      </w:r>
      <w:r w:rsidR="00071C4F" w:rsidRPr="0075279E">
        <w:rPr>
          <w:rFonts w:cs="Arial"/>
          <w:sz w:val="22"/>
        </w:rPr>
        <w:t xml:space="preserve">Integrated Climate Resilient Flood Management Strategies (ICFMS) should qualify the role of private sector stakeholders and prioritise community engagement. in each city should be consulted during all stages of </w:t>
      </w:r>
      <w:r w:rsidR="00071C4F" w:rsidRPr="0075279E">
        <w:rPr>
          <w:rFonts w:cs="Arial"/>
          <w:noProof/>
          <w:sz w:val="22"/>
        </w:rPr>
        <w:t>ICFMS</w:t>
      </w:r>
      <w:r w:rsidR="00071C4F" w:rsidRPr="0075279E">
        <w:rPr>
          <w:rFonts w:cs="Arial"/>
          <w:sz w:val="22"/>
        </w:rPr>
        <w:t xml:space="preserve"> development. Organisations representing local </w:t>
      </w:r>
      <w:r w:rsidR="00071C4F" w:rsidRPr="0075279E">
        <w:rPr>
          <w:rFonts w:cs="Arial"/>
          <w:sz w:val="22"/>
        </w:rPr>
        <w:lastRenderedPageBreak/>
        <w:t xml:space="preserve">communities </w:t>
      </w:r>
      <w:r w:rsidR="004A7A33">
        <w:rPr>
          <w:rFonts w:cs="Arial"/>
          <w:sz w:val="22"/>
        </w:rPr>
        <w:t xml:space="preserve">— </w:t>
      </w:r>
      <w:r w:rsidR="00071C4F" w:rsidRPr="0075279E">
        <w:rPr>
          <w:rFonts w:cs="Arial"/>
          <w:sz w:val="22"/>
        </w:rPr>
        <w:t xml:space="preserve">such as the National Women’s Union and National Front </w:t>
      </w:r>
      <w:r w:rsidR="004A7A33">
        <w:rPr>
          <w:rFonts w:cs="Arial"/>
          <w:sz w:val="22"/>
        </w:rPr>
        <w:t xml:space="preserve">— </w:t>
      </w:r>
      <w:r w:rsidR="00071C4F" w:rsidRPr="0075279E">
        <w:rPr>
          <w:rFonts w:cs="Arial"/>
          <w:sz w:val="22"/>
        </w:rPr>
        <w:t xml:space="preserve"> should be invited to actively participate in the development of these strategies. Local academics from the NUoL and other institutions should also be invited to participate in and comment on the design and implementation of these strategies.</w:t>
      </w:r>
    </w:p>
    <w:p w14:paraId="13355C2A" w14:textId="77777777" w:rsidR="00071C4F" w:rsidRPr="0075279E" w:rsidRDefault="00071C4F" w:rsidP="00071C4F">
      <w:pPr>
        <w:spacing w:after="0" w:line="240" w:lineRule="auto"/>
        <w:rPr>
          <w:rFonts w:cs="Arial"/>
          <w:sz w:val="22"/>
        </w:rPr>
      </w:pPr>
    </w:p>
    <w:p w14:paraId="011D6019" w14:textId="08CA3449" w:rsidR="00071C4F" w:rsidRPr="0075279E" w:rsidRDefault="00071C4F" w:rsidP="00071C4F">
      <w:pPr>
        <w:spacing w:after="0" w:line="240" w:lineRule="auto"/>
        <w:rPr>
          <w:rFonts w:cs="Arial"/>
          <w:sz w:val="22"/>
        </w:rPr>
      </w:pPr>
      <w:r w:rsidRPr="0075279E">
        <w:rPr>
          <w:rFonts w:cs="Arial"/>
          <w:sz w:val="22"/>
        </w:rPr>
        <w:t xml:space="preserve">EbA should form an integral aspect of the </w:t>
      </w:r>
      <w:r w:rsidRPr="0075279E">
        <w:rPr>
          <w:rFonts w:cs="Arial"/>
          <w:noProof/>
          <w:sz w:val="22"/>
        </w:rPr>
        <w:t>ICFMS</w:t>
      </w:r>
      <w:r w:rsidR="0089759C">
        <w:rPr>
          <w:rFonts w:cs="Arial"/>
          <w:sz w:val="22"/>
        </w:rPr>
        <w:t>, as it is a flexible, climate-resilient approach to flood management that also provides numerous co-benefits.</w:t>
      </w:r>
      <w:r w:rsidRPr="0075279E">
        <w:rPr>
          <w:rFonts w:cs="Arial"/>
          <w:sz w:val="22"/>
        </w:rPr>
        <w:t xml:space="preserve"> Urban EbA </w:t>
      </w:r>
      <w:r w:rsidR="00CA62B2">
        <w:rPr>
          <w:rFonts w:cs="Arial"/>
          <w:sz w:val="22"/>
        </w:rPr>
        <w:t>handbooks</w:t>
      </w:r>
      <w:r w:rsidRPr="0075279E">
        <w:rPr>
          <w:rFonts w:cs="Arial"/>
          <w:sz w:val="22"/>
        </w:rPr>
        <w:t xml:space="preserve"> need to be developed</w:t>
      </w:r>
      <w:r w:rsidR="004D5F1D" w:rsidRPr="0075279E">
        <w:rPr>
          <w:rFonts w:cs="Arial"/>
          <w:sz w:val="22"/>
        </w:rPr>
        <w:t xml:space="preserve"> </w:t>
      </w:r>
      <w:r w:rsidR="004A7A33">
        <w:rPr>
          <w:rFonts w:cs="Arial"/>
          <w:sz w:val="22"/>
        </w:rPr>
        <w:t xml:space="preserve">— </w:t>
      </w:r>
      <w:r w:rsidR="004D5F1D" w:rsidRPr="0075279E">
        <w:rPr>
          <w:rFonts w:cs="Arial"/>
          <w:sz w:val="22"/>
        </w:rPr>
        <w:t xml:space="preserve">in close </w:t>
      </w:r>
      <w:r w:rsidRPr="0075279E">
        <w:rPr>
          <w:rFonts w:cs="Arial"/>
          <w:sz w:val="22"/>
        </w:rPr>
        <w:t>cooperation with local government stakeholders and communities</w:t>
      </w:r>
      <w:r w:rsidR="004771D6" w:rsidRPr="0075279E">
        <w:rPr>
          <w:rFonts w:cs="Arial"/>
          <w:sz w:val="22"/>
        </w:rPr>
        <w:t xml:space="preserve"> </w:t>
      </w:r>
      <w:r w:rsidR="004A7A33">
        <w:rPr>
          <w:rFonts w:cs="Arial"/>
          <w:sz w:val="22"/>
        </w:rPr>
        <w:t xml:space="preserve">— </w:t>
      </w:r>
      <w:r w:rsidR="004771D6" w:rsidRPr="0075279E">
        <w:rPr>
          <w:rFonts w:cs="Arial"/>
          <w:sz w:val="22"/>
        </w:rPr>
        <w:t xml:space="preserve"> as annexes </w:t>
      </w:r>
      <w:r w:rsidRPr="0075279E">
        <w:rPr>
          <w:rFonts w:cs="Arial"/>
          <w:sz w:val="22"/>
        </w:rPr>
        <w:t xml:space="preserve">to each of the </w:t>
      </w:r>
      <w:r w:rsidR="0089759C">
        <w:rPr>
          <w:rFonts w:cs="Arial"/>
          <w:sz w:val="22"/>
        </w:rPr>
        <w:t>four</w:t>
      </w:r>
      <w:r w:rsidRPr="0075279E">
        <w:rPr>
          <w:rFonts w:cs="Arial"/>
          <w:sz w:val="22"/>
        </w:rPr>
        <w:t xml:space="preserve"> ICFMS.</w:t>
      </w:r>
      <w:r w:rsidR="00CA62B2">
        <w:rPr>
          <w:rFonts w:cs="Arial"/>
          <w:sz w:val="22"/>
        </w:rPr>
        <w:t xml:space="preserve"> These handbooks should include detailed instructions on how to plan, implement, maintain and monitor urban EbA interventions in each city specifically. </w:t>
      </w:r>
      <w:r w:rsidR="00CA62B2" w:rsidRPr="0075279E">
        <w:rPr>
          <w:rFonts w:cs="Arial"/>
          <w:sz w:val="22"/>
        </w:rPr>
        <w:t>Different types of EbA interventions should be prioritised, given the cities’ specific requirements and local conditions.</w:t>
      </w:r>
      <w:r w:rsidR="00CA62B2">
        <w:rPr>
          <w:rFonts w:cs="Arial"/>
          <w:sz w:val="22"/>
        </w:rPr>
        <w:t xml:space="preserve"> Overall, EbA recommendations should be based on </w:t>
      </w:r>
      <w:r w:rsidR="00115424">
        <w:rPr>
          <w:rFonts w:cs="Arial"/>
          <w:sz w:val="22"/>
        </w:rPr>
        <w:t xml:space="preserve">national urban EbA </w:t>
      </w:r>
      <w:r w:rsidRPr="0075279E">
        <w:rPr>
          <w:rFonts w:cs="Arial"/>
          <w:sz w:val="22"/>
        </w:rPr>
        <w:t>guidelines</w:t>
      </w:r>
      <w:r w:rsidR="00CA62B2">
        <w:rPr>
          <w:rFonts w:cs="Arial"/>
          <w:sz w:val="22"/>
        </w:rPr>
        <w:t>. Such national guidelines</w:t>
      </w:r>
      <w:r w:rsidRPr="0075279E">
        <w:rPr>
          <w:rFonts w:cs="Arial"/>
          <w:sz w:val="22"/>
        </w:rPr>
        <w:t xml:space="preserve"> </w:t>
      </w:r>
      <w:r w:rsidR="00115424">
        <w:rPr>
          <w:rFonts w:cs="Arial"/>
          <w:sz w:val="22"/>
        </w:rPr>
        <w:t>need to be developed to</w:t>
      </w:r>
      <w:r w:rsidRPr="0075279E">
        <w:rPr>
          <w:rFonts w:cs="Arial"/>
          <w:sz w:val="22"/>
        </w:rPr>
        <w:t xml:space="preserve"> provide </w:t>
      </w:r>
      <w:r w:rsidR="00CA62B2">
        <w:rPr>
          <w:rFonts w:cs="Arial"/>
          <w:sz w:val="22"/>
        </w:rPr>
        <w:t>general recommendations on</w:t>
      </w:r>
      <w:r w:rsidRPr="0075279E">
        <w:rPr>
          <w:rFonts w:cs="Arial"/>
          <w:sz w:val="22"/>
        </w:rPr>
        <w:t xml:space="preserve"> urban EbA interventions for flood management</w:t>
      </w:r>
      <w:r w:rsidR="00CA62B2">
        <w:rPr>
          <w:rFonts w:cs="Arial"/>
          <w:sz w:val="22"/>
        </w:rPr>
        <w:t xml:space="preserve"> in all the different urban contexts of Laos</w:t>
      </w:r>
      <w:r w:rsidRPr="0075279E">
        <w:rPr>
          <w:rFonts w:cs="Arial"/>
          <w:sz w:val="22"/>
        </w:rPr>
        <w:t xml:space="preserve">. </w:t>
      </w:r>
      <w:r w:rsidR="00CA62B2">
        <w:rPr>
          <w:rFonts w:cs="Arial"/>
          <w:sz w:val="22"/>
        </w:rPr>
        <w:t xml:space="preserve">These </w:t>
      </w:r>
      <w:r w:rsidRPr="0075279E">
        <w:rPr>
          <w:rFonts w:cs="Arial"/>
          <w:sz w:val="22"/>
        </w:rPr>
        <w:t xml:space="preserve">EbA guidelines should </w:t>
      </w:r>
      <w:r w:rsidR="00CA62B2">
        <w:rPr>
          <w:rFonts w:cs="Arial"/>
          <w:sz w:val="22"/>
        </w:rPr>
        <w:t xml:space="preserve">also </w:t>
      </w:r>
      <w:r w:rsidRPr="0075279E">
        <w:rPr>
          <w:rFonts w:cs="Arial"/>
          <w:sz w:val="22"/>
        </w:rPr>
        <w:t xml:space="preserve">provide detailed information on how to optimise co-benefits derived from </w:t>
      </w:r>
      <w:r w:rsidR="00CA62B2">
        <w:rPr>
          <w:rFonts w:cs="Arial"/>
          <w:sz w:val="22"/>
        </w:rPr>
        <w:t>different EbA interventions.</w:t>
      </w:r>
    </w:p>
    <w:p w14:paraId="6F885C9E" w14:textId="77777777" w:rsidR="00746D7A" w:rsidRPr="0075279E" w:rsidRDefault="00746D7A" w:rsidP="00071C4F">
      <w:pPr>
        <w:spacing w:after="0" w:line="240" w:lineRule="auto"/>
        <w:rPr>
          <w:rFonts w:cs="Arial"/>
          <w:sz w:val="22"/>
        </w:rPr>
      </w:pPr>
    </w:p>
    <w:p w14:paraId="4BF2D12D" w14:textId="1D5C277A" w:rsidR="00746D7A" w:rsidRPr="0075279E" w:rsidRDefault="00746D7A" w:rsidP="00B56177">
      <w:pPr>
        <w:pStyle w:val="Heading2"/>
      </w:pPr>
      <w:bookmarkStart w:id="249" w:name="_Ref8905294"/>
      <w:bookmarkStart w:id="250" w:name="_Toc10037251"/>
      <w:bookmarkStart w:id="251" w:name="_Toc10454255"/>
      <w:bookmarkStart w:id="252" w:name="_Toc10624250"/>
      <w:bookmarkStart w:id="253" w:name="_Toc10731416"/>
      <w:bookmarkStart w:id="254" w:name="_Toc19807984"/>
      <w:r w:rsidRPr="0075279E">
        <w:t>Permeable paving</w:t>
      </w:r>
      <w:bookmarkEnd w:id="249"/>
      <w:bookmarkEnd w:id="250"/>
      <w:bookmarkEnd w:id="251"/>
      <w:bookmarkEnd w:id="252"/>
      <w:bookmarkEnd w:id="253"/>
      <w:bookmarkEnd w:id="254"/>
    </w:p>
    <w:p w14:paraId="63D3F89A" w14:textId="68E6F31A" w:rsidR="00666A15" w:rsidRPr="0075279E" w:rsidRDefault="00666A15" w:rsidP="00071C4F">
      <w:pPr>
        <w:spacing w:after="0" w:line="240" w:lineRule="auto"/>
        <w:rPr>
          <w:rFonts w:cs="Arial"/>
          <w:sz w:val="22"/>
        </w:rPr>
      </w:pPr>
    </w:p>
    <w:p w14:paraId="74887038" w14:textId="4A76F3BC" w:rsidR="000B10FA" w:rsidRPr="0075279E" w:rsidRDefault="000B10FA" w:rsidP="000B10FA">
      <w:pPr>
        <w:spacing w:line="240" w:lineRule="auto"/>
        <w:rPr>
          <w:rFonts w:cs="Arial"/>
          <w:sz w:val="22"/>
        </w:rPr>
      </w:pPr>
      <w:r w:rsidRPr="0075279E">
        <w:rPr>
          <w:rFonts w:cs="Arial"/>
          <w:color w:val="000000" w:themeColor="text1"/>
          <w:sz w:val="22"/>
        </w:rPr>
        <w:t>Uncontrolled stormwater runoff creates drainage problems, flash floods and threatens water quality in Laotian cities. Sustainable urban drainage systems</w:t>
      </w:r>
      <w:r>
        <w:rPr>
          <w:rFonts w:cs="Arial"/>
          <w:color w:val="000000" w:themeColor="text1"/>
          <w:sz w:val="22"/>
        </w:rPr>
        <w:t xml:space="preserve"> </w:t>
      </w:r>
      <w:r w:rsidR="00F54A1B">
        <w:rPr>
          <w:rFonts w:cs="Arial"/>
          <w:color w:val="000000" w:themeColor="text1"/>
          <w:sz w:val="22"/>
        </w:rPr>
        <w:t xml:space="preserve">(SUDS) </w:t>
      </w:r>
      <w:r w:rsidR="00F54A1B" w:rsidRPr="0075279E">
        <w:rPr>
          <w:rFonts w:cs="Arial"/>
          <w:color w:val="000000" w:themeColor="text1"/>
          <w:sz w:val="22"/>
          <w:shd w:val="clear" w:color="auto" w:fill="FFFFFF"/>
        </w:rPr>
        <w:t xml:space="preserve">are a range of drainage techniques </w:t>
      </w:r>
      <w:r w:rsidRPr="0075279E">
        <w:rPr>
          <w:rFonts w:cs="Arial"/>
          <w:color w:val="000000" w:themeColor="text1"/>
          <w:sz w:val="22"/>
          <w:shd w:val="clear" w:color="auto" w:fill="FFFFFF"/>
        </w:rPr>
        <w:t xml:space="preserve">and </w:t>
      </w:r>
      <w:r w:rsidR="00F54A1B" w:rsidRPr="0075279E">
        <w:rPr>
          <w:rFonts w:cs="Arial"/>
          <w:color w:val="000000" w:themeColor="text1"/>
          <w:sz w:val="22"/>
          <w:shd w:val="clear" w:color="auto" w:fill="FFFFFF"/>
        </w:rPr>
        <w:t xml:space="preserve">devices </w:t>
      </w:r>
      <w:r w:rsidR="00F54A1B" w:rsidRPr="0075279E">
        <w:rPr>
          <w:rFonts w:cs="Arial"/>
          <w:sz w:val="22"/>
        </w:rPr>
        <w:t>primarily aimed at optimal stormwater management</w:t>
      </w:r>
      <w:r w:rsidR="00F54A1B" w:rsidRPr="0075279E">
        <w:rPr>
          <w:rFonts w:cs="Arial"/>
          <w:color w:val="000000" w:themeColor="text1"/>
          <w:sz w:val="22"/>
          <w:shd w:val="clear" w:color="auto" w:fill="FFFFFF"/>
        </w:rPr>
        <w:t xml:space="preserve">. </w:t>
      </w:r>
      <w:r w:rsidR="00F54A1B" w:rsidRPr="0075279E">
        <w:rPr>
          <w:rFonts w:cs="Arial"/>
          <w:sz w:val="22"/>
        </w:rPr>
        <w:t xml:space="preserve">These systems are used </w:t>
      </w:r>
      <w:r w:rsidR="00F54A1B" w:rsidRPr="0075279E">
        <w:rPr>
          <w:rFonts w:cs="Arial"/>
          <w:color w:val="000000" w:themeColor="text1"/>
          <w:sz w:val="22"/>
          <w:shd w:val="clear" w:color="auto" w:fill="FFFFFF"/>
        </w:rPr>
        <w:t>for runoff attenuation and mitigation, pollutant reduction and amenity construction.</w:t>
      </w:r>
      <w:r w:rsidR="00F54A1B" w:rsidRPr="0075279E">
        <w:rPr>
          <w:rFonts w:cs="Arial"/>
          <w:sz w:val="22"/>
        </w:rPr>
        <w:t xml:space="preserve"> </w:t>
      </w:r>
      <w:r w:rsidR="00F54A1B" w:rsidRPr="0075279E">
        <w:rPr>
          <w:rFonts w:cs="Arial"/>
          <w:color w:val="000000" w:themeColor="text1"/>
          <w:sz w:val="22"/>
          <w:shd w:val="clear" w:color="auto" w:fill="FFFFFF"/>
        </w:rPr>
        <w:t xml:space="preserve">The most commonly used SUDS techniques include: i) </w:t>
      </w:r>
      <w:r w:rsidRPr="0075279E">
        <w:rPr>
          <w:rFonts w:cs="Arial"/>
          <w:color w:val="000000" w:themeColor="text1"/>
          <w:sz w:val="22"/>
          <w:shd w:val="clear" w:color="auto" w:fill="FFFFFF"/>
        </w:rPr>
        <w:t xml:space="preserve">permeable </w:t>
      </w:r>
      <w:r w:rsidR="00F54A1B" w:rsidRPr="0075279E">
        <w:rPr>
          <w:rFonts w:cs="Arial"/>
          <w:color w:val="000000" w:themeColor="text1"/>
          <w:sz w:val="22"/>
          <w:shd w:val="clear" w:color="auto" w:fill="FFFFFF"/>
        </w:rPr>
        <w:t>surfaces; ii) filter and infiltration trenches; iii) water storage; iv) swales; v) water harvesting; vi) detention basins; and vii) wetlands and ponds.</w:t>
      </w:r>
      <w:r w:rsidR="00005507">
        <w:rPr>
          <w:rFonts w:cs="Arial"/>
          <w:color w:val="000000" w:themeColor="text1"/>
          <w:sz w:val="22"/>
          <w:shd w:val="clear" w:color="auto" w:fill="FFFFFF"/>
        </w:rPr>
        <w:t xml:space="preserve"> </w:t>
      </w:r>
      <w:r w:rsidR="00005507">
        <w:rPr>
          <w:rFonts w:cs="Arial"/>
          <w:sz w:val="22"/>
        </w:rPr>
        <w:t>P</w:t>
      </w:r>
      <w:r w:rsidRPr="0075279E">
        <w:rPr>
          <w:rFonts w:cs="Arial"/>
          <w:sz w:val="22"/>
        </w:rPr>
        <w:t xml:space="preserve">ermeable </w:t>
      </w:r>
      <w:r w:rsidR="00005507">
        <w:rPr>
          <w:rFonts w:cs="Arial"/>
          <w:sz w:val="22"/>
        </w:rPr>
        <w:t xml:space="preserve">surfaces, in the form of </w:t>
      </w:r>
      <w:r w:rsidRPr="0075279E">
        <w:rPr>
          <w:rFonts w:cs="Arial"/>
          <w:sz w:val="22"/>
        </w:rPr>
        <w:t>paving</w:t>
      </w:r>
      <w:r w:rsidR="00005507">
        <w:rPr>
          <w:rFonts w:cs="Arial"/>
          <w:sz w:val="22"/>
        </w:rPr>
        <w:t>,</w:t>
      </w:r>
      <w:r w:rsidRPr="0075279E">
        <w:rPr>
          <w:rFonts w:cs="Arial"/>
          <w:sz w:val="22"/>
        </w:rPr>
        <w:t xml:space="preserve"> are recommended </w:t>
      </w:r>
      <w:r w:rsidR="00CA62B2">
        <w:rPr>
          <w:rFonts w:cs="Arial"/>
          <w:sz w:val="22"/>
        </w:rPr>
        <w:t xml:space="preserve">for built-up areas as part of a suite of interventions for </w:t>
      </w:r>
      <w:r w:rsidR="0001447F" w:rsidRPr="0075279E">
        <w:rPr>
          <w:rFonts w:cs="Arial"/>
          <w:sz w:val="22"/>
        </w:rPr>
        <w:t xml:space="preserve">stormwater </w:t>
      </w:r>
      <w:r w:rsidRPr="0075279E">
        <w:rPr>
          <w:rFonts w:cs="Arial"/>
          <w:sz w:val="22"/>
        </w:rPr>
        <w:t>management</w:t>
      </w:r>
      <w:r w:rsidR="00CA62B2">
        <w:rPr>
          <w:rFonts w:cs="Arial"/>
          <w:sz w:val="22"/>
        </w:rPr>
        <w:t>.</w:t>
      </w:r>
    </w:p>
    <w:p w14:paraId="3A3D43C6" w14:textId="4BBEAF8B" w:rsidR="000B10FA" w:rsidRPr="00AC2259" w:rsidRDefault="000B10FA" w:rsidP="0B11E995">
      <w:pPr>
        <w:spacing w:line="240" w:lineRule="auto"/>
        <w:rPr>
          <w:rFonts w:cs="Arial"/>
          <w:color w:val="000000" w:themeColor="text1"/>
          <w:sz w:val="22"/>
        </w:rPr>
      </w:pPr>
      <w:r w:rsidRPr="0B11E995">
        <w:rPr>
          <w:rFonts w:cs="Arial"/>
          <w:sz w:val="22"/>
        </w:rPr>
        <w:t xml:space="preserve">Permeable paving is </w:t>
      </w:r>
      <w:r w:rsidR="00CA62B2">
        <w:rPr>
          <w:rFonts w:cs="Arial"/>
          <w:sz w:val="22"/>
        </w:rPr>
        <w:t>an</w:t>
      </w:r>
      <w:r w:rsidRPr="0B11E995">
        <w:rPr>
          <w:rFonts w:cs="Arial"/>
          <w:sz w:val="22"/>
        </w:rPr>
        <w:t xml:space="preserve"> efficient techn</w:t>
      </w:r>
      <w:r w:rsidR="00CA62B2">
        <w:rPr>
          <w:rFonts w:cs="Arial"/>
          <w:sz w:val="22"/>
        </w:rPr>
        <w:t>ology</w:t>
      </w:r>
      <w:r w:rsidRPr="0B11E995">
        <w:rPr>
          <w:rFonts w:cs="Arial"/>
          <w:sz w:val="22"/>
        </w:rPr>
        <w:t xml:space="preserve"> </w:t>
      </w:r>
      <w:r w:rsidR="00291881" w:rsidRPr="0B11E995">
        <w:rPr>
          <w:rFonts w:cs="Arial"/>
          <w:sz w:val="22"/>
        </w:rPr>
        <w:t xml:space="preserve">for </w:t>
      </w:r>
      <w:r w:rsidRPr="0B11E995">
        <w:rPr>
          <w:rFonts w:cs="Arial"/>
          <w:sz w:val="22"/>
        </w:rPr>
        <w:t>manag</w:t>
      </w:r>
      <w:r w:rsidR="00291881" w:rsidRPr="0B11E995">
        <w:rPr>
          <w:rFonts w:cs="Arial"/>
          <w:sz w:val="22"/>
        </w:rPr>
        <w:t>ing</w:t>
      </w:r>
      <w:r w:rsidRPr="0B11E995">
        <w:rPr>
          <w:rFonts w:cs="Arial"/>
          <w:sz w:val="22"/>
        </w:rPr>
        <w:t xml:space="preserve"> urban stormwater to reduce flood</w:t>
      </w:r>
      <w:r w:rsidR="00291881" w:rsidRPr="0B11E995">
        <w:rPr>
          <w:rFonts w:cs="Arial"/>
          <w:sz w:val="22"/>
        </w:rPr>
        <w:t>ing</w:t>
      </w:r>
      <w:r w:rsidRPr="0B11E995">
        <w:rPr>
          <w:rFonts w:cs="Arial"/>
          <w:sz w:val="22"/>
        </w:rPr>
        <w:t xml:space="preserve">. This paving system incorporates permeable or semi-permeable materials overlaying a gravel storage layer (Figure </w:t>
      </w:r>
      <w:r w:rsidR="00BC75AD">
        <w:rPr>
          <w:rFonts w:cs="Arial"/>
          <w:sz w:val="22"/>
        </w:rPr>
        <w:t>57</w:t>
      </w:r>
      <w:r w:rsidRPr="0B11E995">
        <w:rPr>
          <w:rFonts w:cs="Arial"/>
          <w:sz w:val="22"/>
        </w:rPr>
        <w:t xml:space="preserve">). </w:t>
      </w:r>
      <w:r w:rsidRPr="0B11E995">
        <w:rPr>
          <w:rFonts w:cs="Arial"/>
          <w:color w:val="000000" w:themeColor="text1"/>
          <w:sz w:val="22"/>
        </w:rPr>
        <w:t>Several types of permeable pavement exist with differences in their materials, total pore space, spatial arrangement of the underlying pervious layers and structural strength. The most common types include: i) porous asphalt; ii) p</w:t>
      </w:r>
      <w:r w:rsidR="00FB1984" w:rsidRPr="0B11E995">
        <w:rPr>
          <w:rFonts w:cs="Arial"/>
          <w:color w:val="000000" w:themeColor="text1"/>
          <w:sz w:val="22"/>
        </w:rPr>
        <w:t>or</w:t>
      </w:r>
      <w:r w:rsidRPr="0B11E995">
        <w:rPr>
          <w:rFonts w:cs="Arial"/>
          <w:color w:val="000000" w:themeColor="text1"/>
          <w:sz w:val="22"/>
        </w:rPr>
        <w:t xml:space="preserve">ous concrete; </w:t>
      </w:r>
      <w:r w:rsidR="00291881" w:rsidRPr="0B11E995">
        <w:rPr>
          <w:rFonts w:cs="Arial"/>
          <w:color w:val="000000" w:themeColor="text1"/>
          <w:sz w:val="22"/>
        </w:rPr>
        <w:t xml:space="preserve">and </w:t>
      </w:r>
      <w:r w:rsidRPr="0B11E995">
        <w:rPr>
          <w:rFonts w:cs="Arial"/>
          <w:color w:val="000000" w:themeColor="text1"/>
          <w:sz w:val="22"/>
        </w:rPr>
        <w:t>iii) permeable interlocking concrete pav</w:t>
      </w:r>
      <w:r w:rsidR="00995778" w:rsidRPr="0B11E995">
        <w:rPr>
          <w:rFonts w:cs="Arial"/>
          <w:color w:val="000000" w:themeColor="text1"/>
          <w:sz w:val="22"/>
        </w:rPr>
        <w:t>ers</w:t>
      </w:r>
      <w:r w:rsidR="00904566" w:rsidRPr="0B11E995">
        <w:rPr>
          <w:rFonts w:cs="Arial"/>
          <w:color w:val="000000" w:themeColor="text1"/>
          <w:sz w:val="22"/>
        </w:rPr>
        <w:t xml:space="preserve"> (</w:t>
      </w:r>
      <w:r w:rsidR="00C65920">
        <w:rPr>
          <w:rFonts w:cs="Arial"/>
          <w:color w:val="000000" w:themeColor="text1"/>
          <w:sz w:val="22"/>
        </w:rPr>
        <w:t xml:space="preserve">Figure 58, </w:t>
      </w:r>
      <w:r w:rsidR="00904566" w:rsidRPr="0B11E995">
        <w:rPr>
          <w:rFonts w:cs="Arial"/>
          <w:color w:val="000000" w:themeColor="text1"/>
          <w:sz w:val="22"/>
        </w:rPr>
        <w:t xml:space="preserve">Table </w:t>
      </w:r>
      <w:r w:rsidR="00224F88">
        <w:rPr>
          <w:rFonts w:cs="Arial"/>
          <w:color w:val="000000" w:themeColor="text1"/>
          <w:sz w:val="22"/>
        </w:rPr>
        <w:t>11</w:t>
      </w:r>
      <w:r w:rsidR="00904566" w:rsidRPr="0B11E995">
        <w:rPr>
          <w:rFonts w:cs="Arial"/>
          <w:color w:val="000000" w:themeColor="text1"/>
          <w:sz w:val="22"/>
        </w:rPr>
        <w:t>)</w:t>
      </w:r>
      <w:r w:rsidRPr="0B11E995">
        <w:rPr>
          <w:rFonts w:cs="Arial"/>
          <w:color w:val="000000" w:themeColor="text1"/>
          <w:sz w:val="22"/>
        </w:rPr>
        <w:t xml:space="preserve">. Permeable paving is often used on parking lots, low traffic streets, driveways and walkways. As precipitation falls on these </w:t>
      </w:r>
      <w:r w:rsidR="00291881" w:rsidRPr="0B11E995">
        <w:rPr>
          <w:rFonts w:cs="Arial"/>
          <w:color w:val="000000" w:themeColor="text1"/>
          <w:sz w:val="22"/>
        </w:rPr>
        <w:t>surfaces</w:t>
      </w:r>
      <w:r w:rsidRPr="0B11E995">
        <w:rPr>
          <w:rFonts w:cs="Arial"/>
          <w:color w:val="000000" w:themeColor="text1"/>
          <w:sz w:val="22"/>
        </w:rPr>
        <w:t xml:space="preserve">, water infiltrates down through </w:t>
      </w:r>
      <w:r w:rsidR="00CE6679" w:rsidRPr="0B11E995">
        <w:rPr>
          <w:rFonts w:cs="Arial"/>
          <w:color w:val="000000" w:themeColor="text1"/>
          <w:sz w:val="22"/>
        </w:rPr>
        <w:t xml:space="preserve">layers of </w:t>
      </w:r>
      <w:r w:rsidRPr="0B11E995">
        <w:rPr>
          <w:rFonts w:cs="Arial"/>
          <w:color w:val="000000" w:themeColor="text1"/>
          <w:sz w:val="22"/>
        </w:rPr>
        <w:t>different aggregate sizes and is then released into the surrounding soil or stored in</w:t>
      </w:r>
      <w:r w:rsidR="5DE45FFD" w:rsidRPr="0B11E995">
        <w:rPr>
          <w:rFonts w:cs="Arial"/>
          <w:color w:val="000000" w:themeColor="text1"/>
          <w:sz w:val="22"/>
        </w:rPr>
        <w:t xml:space="preserve"> </w:t>
      </w:r>
      <w:r w:rsidRPr="0B11E995">
        <w:rPr>
          <w:rFonts w:cs="Arial"/>
          <w:color w:val="000000" w:themeColor="text1"/>
          <w:sz w:val="22"/>
        </w:rPr>
        <w:t>basins.</w:t>
      </w:r>
    </w:p>
    <w:p w14:paraId="1068F407" w14:textId="05F2E901" w:rsidR="000B10FA" w:rsidRPr="00952379" w:rsidRDefault="000B10FA" w:rsidP="0032722E">
      <w:pPr>
        <w:spacing w:line="240" w:lineRule="auto"/>
        <w:rPr>
          <w:rFonts w:cs="Arial"/>
          <w:lang w:val="fr-FR"/>
        </w:rPr>
      </w:pPr>
      <w:r w:rsidRPr="0075279E">
        <w:rPr>
          <w:rFonts w:cs="Arial"/>
          <w:noProof/>
          <w:sz w:val="22"/>
          <w:lang w:val="en-ZA" w:eastAsia="en-ZA"/>
        </w:rPr>
        <w:lastRenderedPageBreak/>
        <w:drawing>
          <wp:inline distT="0" distB="0" distL="0" distR="0" wp14:anchorId="03D3C380" wp14:editId="6DFFB17B">
            <wp:extent cx="5756910" cy="2456815"/>
            <wp:effectExtent l="0" t="0" r="0" b="0"/>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rmeable pavements.jpeg"/>
                    <pic:cNvPicPr/>
                  </pic:nvPicPr>
                  <pic:blipFill>
                    <a:blip r:embed="rId90">
                      <a:extLst>
                        <a:ext uri="{28A0092B-C50C-407E-A947-70E740481C1C}">
                          <a14:useLocalDpi xmlns:a14="http://schemas.microsoft.com/office/drawing/2010/main"/>
                        </a:ext>
                      </a:extLst>
                    </a:blip>
                    <a:stretch>
                      <a:fillRect/>
                    </a:stretch>
                  </pic:blipFill>
                  <pic:spPr>
                    <a:xfrm>
                      <a:off x="0" y="0"/>
                      <a:ext cx="5756910" cy="2456815"/>
                    </a:xfrm>
                    <a:prstGeom prst="rect">
                      <a:avLst/>
                    </a:prstGeom>
                  </pic:spPr>
                </pic:pic>
              </a:graphicData>
            </a:graphic>
          </wp:inline>
        </w:drawing>
      </w:r>
      <w:r w:rsidRPr="00952379">
        <w:rPr>
          <w:rFonts w:cs="Arial"/>
          <w:lang w:val="fr-FR"/>
        </w:rPr>
        <w:t xml:space="preserve"> Figure </w:t>
      </w:r>
      <w:r w:rsidR="007153C3" w:rsidRPr="00C56940">
        <w:rPr>
          <w:rFonts w:cs="Arial"/>
          <w:lang w:val="fr-FR"/>
        </w:rPr>
        <w:t>57</w:t>
      </w:r>
      <w:r w:rsidRPr="00952379">
        <w:rPr>
          <w:rFonts w:cs="Arial"/>
          <w:lang w:val="fr-FR"/>
        </w:rPr>
        <w:t>: Permeable pavement structure</w:t>
      </w:r>
      <w:r w:rsidRPr="00AC2259">
        <w:rPr>
          <w:rStyle w:val="FootnoteReference"/>
          <w:rFonts w:cs="Arial"/>
        </w:rPr>
        <w:footnoteReference w:id="174"/>
      </w:r>
    </w:p>
    <w:p w14:paraId="06B3BB66" w14:textId="52E17A6B" w:rsidR="00EE18E7" w:rsidRPr="00952379" w:rsidRDefault="00EE18E7" w:rsidP="0032722E">
      <w:pPr>
        <w:spacing w:line="240" w:lineRule="auto"/>
        <w:rPr>
          <w:rFonts w:cs="Arial"/>
          <w:lang w:val="fr-FR"/>
        </w:rPr>
      </w:pPr>
    </w:p>
    <w:p w14:paraId="7081A5D2" w14:textId="4346CBEC" w:rsidR="00702D16" w:rsidRPr="00E43ACC" w:rsidRDefault="00A864F9" w:rsidP="00A864F9">
      <w:pPr>
        <w:jc w:val="left"/>
        <w:rPr>
          <w:rFonts w:ascii="Times New Roman" w:eastAsia="Times New Roman" w:hAnsi="Times New Roman" w:cs="Times New Roman"/>
          <w:sz w:val="24"/>
          <w:szCs w:val="24"/>
          <w:lang w:val="en-US"/>
        </w:rPr>
      </w:pPr>
      <w:r w:rsidRPr="0089759C">
        <w:fldChar w:fldCharType="begin"/>
      </w:r>
      <w:r w:rsidRPr="00A864F9">
        <w:rPr>
          <w:rFonts w:ascii="Times New Roman" w:eastAsia="Times New Roman" w:hAnsi="Times New Roman" w:cs="Times New Roman"/>
          <w:sz w:val="24"/>
          <w:szCs w:val="24"/>
          <w:lang w:val="en-US"/>
        </w:rPr>
        <w:instrText xml:space="preserve"> INCLUDEPICTURE "https://www.uniformpavingllc.com/wp-content/uploads/2018/04/pervious.jpg" \* MERGEFORMATINET </w:instrText>
      </w:r>
      <w:r w:rsidRPr="0089759C">
        <w:rPr>
          <w:rFonts w:ascii="Times New Roman" w:eastAsia="Times New Roman" w:hAnsi="Times New Roman" w:cs="Times New Roman"/>
          <w:sz w:val="24"/>
          <w:szCs w:val="24"/>
          <w:lang w:val="fr-FR"/>
        </w:rPr>
        <w:fldChar w:fldCharType="separate"/>
      </w:r>
      <w:r w:rsidRPr="00A864F9">
        <w:rPr>
          <w:rFonts w:ascii="Times New Roman" w:eastAsia="Times New Roman" w:hAnsi="Times New Roman" w:cs="Times New Roman"/>
          <w:noProof/>
          <w:sz w:val="24"/>
          <w:szCs w:val="24"/>
          <w:lang w:val="en-ZA" w:eastAsia="en-ZA"/>
        </w:rPr>
        <w:drawing>
          <wp:inline distT="0" distB="0" distL="0" distR="0" wp14:anchorId="3C4812D8" wp14:editId="14CAAAB0">
            <wp:extent cx="1439333" cy="1314450"/>
            <wp:effectExtent l="0" t="0" r="0" b="0"/>
            <wp:docPr id="48" name="Picture 48" descr="RÃ©sultat de recherche d'images pour &quot;permeable concret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Ã©sultat de recherche d'images pour &quot;permeable concrete&quot;"/>
                    <pic:cNvPicPr>
                      <a:picLocks noChangeAspect="1" noChangeArrowheads="1"/>
                    </pic:cNvPicPr>
                  </pic:nvPicPr>
                  <pic:blipFill rotWithShape="1">
                    <a:blip r:embed="rId91" cstate="print">
                      <a:extLst>
                        <a:ext uri="{28A0092B-C50C-407E-A947-70E740481C1C}">
                          <a14:useLocalDpi xmlns:a14="http://schemas.microsoft.com/office/drawing/2010/main"/>
                        </a:ext>
                      </a:extLst>
                    </a:blip>
                    <a:srcRect/>
                    <a:stretch/>
                  </pic:blipFill>
                  <pic:spPr bwMode="auto">
                    <a:xfrm>
                      <a:off x="0" y="0"/>
                      <a:ext cx="1471689" cy="1343999"/>
                    </a:xfrm>
                    <a:prstGeom prst="rect">
                      <a:avLst/>
                    </a:prstGeom>
                    <a:noFill/>
                    <a:ln>
                      <a:noFill/>
                    </a:ln>
                    <a:extLst>
                      <a:ext uri="{53640926-AAD7-44D8-BBD7-CCE9431645EC}">
                        <a14:shadowObscured xmlns:a14="http://schemas.microsoft.com/office/drawing/2010/main"/>
                      </a:ext>
                    </a:extLst>
                  </pic:spPr>
                </pic:pic>
              </a:graphicData>
            </a:graphic>
          </wp:inline>
        </w:drawing>
      </w:r>
      <w:r w:rsidRPr="0089759C">
        <w:fldChar w:fldCharType="end"/>
      </w:r>
      <w:r w:rsidRPr="00A864F9">
        <w:t xml:space="preserve"> </w:t>
      </w:r>
      <w:r>
        <w:t xml:space="preserve"> </w:t>
      </w:r>
      <w:r w:rsidRPr="0089759C">
        <w:fldChar w:fldCharType="begin"/>
      </w:r>
      <w:r w:rsidRPr="00A864F9">
        <w:rPr>
          <w:rFonts w:ascii="Times New Roman" w:eastAsia="Times New Roman" w:hAnsi="Times New Roman" w:cs="Times New Roman"/>
          <w:sz w:val="24"/>
          <w:szCs w:val="24"/>
          <w:lang w:val="en-US"/>
        </w:rPr>
        <w:instrText xml:space="preserve"> INCLUDEPICTURE "https://www.hmacontracting.com/images/porous-asphalt-is-the-choice-of-pavers.png" \* MERGEFORMATINET </w:instrText>
      </w:r>
      <w:r w:rsidRPr="0089759C">
        <w:rPr>
          <w:rFonts w:ascii="Times New Roman" w:eastAsia="Times New Roman" w:hAnsi="Times New Roman" w:cs="Times New Roman"/>
          <w:sz w:val="24"/>
          <w:szCs w:val="24"/>
          <w:lang w:val="fr-FR"/>
        </w:rPr>
        <w:fldChar w:fldCharType="separate"/>
      </w:r>
      <w:r w:rsidRPr="00A864F9">
        <w:rPr>
          <w:rFonts w:ascii="Times New Roman" w:eastAsia="Times New Roman" w:hAnsi="Times New Roman" w:cs="Times New Roman"/>
          <w:noProof/>
          <w:sz w:val="24"/>
          <w:szCs w:val="24"/>
          <w:lang w:val="en-ZA" w:eastAsia="en-ZA"/>
        </w:rPr>
        <w:drawing>
          <wp:inline distT="0" distB="0" distL="0" distR="0" wp14:anchorId="7A71193D" wp14:editId="18B52AD6">
            <wp:extent cx="1380067" cy="1311910"/>
            <wp:effectExtent l="0" t="0" r="4445" b="0"/>
            <wp:docPr id="49" name="Picture 49" descr="RÃ©sultat de recherche d'images pour &quot;porous asphal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Ã©sultat de recherche d'images pour &quot;porous asphalt&quot;"/>
                    <pic:cNvPicPr>
                      <a:picLocks noChangeAspect="1" noChangeArrowheads="1"/>
                    </pic:cNvPicPr>
                  </pic:nvPicPr>
                  <pic:blipFill rotWithShape="1">
                    <a:blip r:embed="rId92" cstate="print">
                      <a:extLst>
                        <a:ext uri="{28A0092B-C50C-407E-A947-70E740481C1C}">
                          <a14:useLocalDpi xmlns:a14="http://schemas.microsoft.com/office/drawing/2010/main"/>
                        </a:ext>
                      </a:extLst>
                    </a:blip>
                    <a:srcRect/>
                    <a:stretch/>
                  </pic:blipFill>
                  <pic:spPr bwMode="auto">
                    <a:xfrm flipH="1">
                      <a:off x="0" y="0"/>
                      <a:ext cx="1399949" cy="1330810"/>
                    </a:xfrm>
                    <a:prstGeom prst="rect">
                      <a:avLst/>
                    </a:prstGeom>
                    <a:noFill/>
                    <a:ln>
                      <a:noFill/>
                    </a:ln>
                    <a:extLst>
                      <a:ext uri="{53640926-AAD7-44D8-BBD7-CCE9431645EC}">
                        <a14:shadowObscured xmlns:a14="http://schemas.microsoft.com/office/drawing/2010/main"/>
                      </a:ext>
                    </a:extLst>
                  </pic:spPr>
                </pic:pic>
              </a:graphicData>
            </a:graphic>
          </wp:inline>
        </w:drawing>
      </w:r>
      <w:r w:rsidRPr="0089759C">
        <w:fldChar w:fldCharType="end"/>
      </w:r>
      <w:r w:rsidRPr="00A864F9">
        <w:rPr>
          <w:rFonts w:ascii="Times New Roman" w:eastAsia="Times New Roman" w:hAnsi="Times New Roman" w:cs="Times New Roman"/>
          <w:sz w:val="24"/>
          <w:szCs w:val="24"/>
          <w:lang w:val="en-US"/>
        </w:rPr>
        <w:t xml:space="preserve">  </w:t>
      </w:r>
      <w:r w:rsidR="00702D16" w:rsidRPr="0089759C">
        <w:fldChar w:fldCharType="begin"/>
      </w:r>
      <w:r w:rsidR="00702D16" w:rsidRPr="00E43ACC">
        <w:rPr>
          <w:rFonts w:ascii="Times New Roman" w:eastAsia="Times New Roman" w:hAnsi="Times New Roman" w:cs="Times New Roman"/>
          <w:sz w:val="24"/>
          <w:szCs w:val="24"/>
          <w:lang w:val="en-US"/>
        </w:rPr>
        <w:instrText xml:space="preserve"> INCLUDEPICTURE "https://www.belgard.com/sites/default/files/styles/colors_179x179/public/2018-01/SRASTOCKTON_BEL2017_SWATCH_AquaRoc_Toscana_rendition.jpg?itok=qQMDfZFp" \* MERGEFORMATINET </w:instrText>
      </w:r>
      <w:r w:rsidR="00702D16" w:rsidRPr="0089759C">
        <w:rPr>
          <w:rFonts w:ascii="Times New Roman" w:eastAsia="Times New Roman" w:hAnsi="Times New Roman" w:cs="Times New Roman"/>
          <w:sz w:val="24"/>
          <w:szCs w:val="24"/>
          <w:lang w:val="fr-FR"/>
        </w:rPr>
        <w:fldChar w:fldCharType="separate"/>
      </w:r>
      <w:r w:rsidR="00702D16" w:rsidRPr="00702D16">
        <w:rPr>
          <w:rFonts w:ascii="Times New Roman" w:eastAsia="Times New Roman" w:hAnsi="Times New Roman" w:cs="Times New Roman"/>
          <w:noProof/>
          <w:sz w:val="24"/>
          <w:szCs w:val="24"/>
          <w:lang w:val="en-ZA" w:eastAsia="en-ZA"/>
        </w:rPr>
        <w:drawing>
          <wp:inline distT="0" distB="0" distL="0" distR="0" wp14:anchorId="69D44491" wp14:editId="0679B6D0">
            <wp:extent cx="1303867" cy="1303867"/>
            <wp:effectExtent l="0" t="0" r="4445" b="4445"/>
            <wp:docPr id="51" name="Picture 51" descr="RÃ©sultat de recherche d'images pour &quot;interlocking pavers permeabl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Ã©sultat de recherche d'images pour &quot;interlocking pavers permeable&quot;"/>
                    <pic:cNvPicPr>
                      <a:picLocks noChangeAspect="1" noChangeArrowheads="1"/>
                    </pic:cNvPicPr>
                  </pic:nvPicPr>
                  <pic:blipFill>
                    <a:blip r:embed="rId93">
                      <a:extLst>
                        <a:ext uri="{28A0092B-C50C-407E-A947-70E740481C1C}">
                          <a14:useLocalDpi xmlns:a14="http://schemas.microsoft.com/office/drawing/2010/main"/>
                        </a:ext>
                      </a:extLst>
                    </a:blip>
                    <a:srcRect/>
                    <a:stretch>
                      <a:fillRect/>
                    </a:stretch>
                  </pic:blipFill>
                  <pic:spPr bwMode="auto">
                    <a:xfrm>
                      <a:off x="0" y="0"/>
                      <a:ext cx="1308268" cy="1308268"/>
                    </a:xfrm>
                    <a:prstGeom prst="rect">
                      <a:avLst/>
                    </a:prstGeom>
                    <a:noFill/>
                    <a:ln>
                      <a:noFill/>
                    </a:ln>
                  </pic:spPr>
                </pic:pic>
              </a:graphicData>
            </a:graphic>
          </wp:inline>
        </w:drawing>
      </w:r>
      <w:r w:rsidR="00702D16" w:rsidRPr="0089759C">
        <w:fldChar w:fldCharType="end"/>
      </w:r>
    </w:p>
    <w:p w14:paraId="4E5164F4" w14:textId="1F58D6AB" w:rsidR="00701E39" w:rsidRPr="00701E39" w:rsidRDefault="00A864F9" w:rsidP="00701E39">
      <w:pPr>
        <w:jc w:val="left"/>
        <w:rPr>
          <w:rFonts w:eastAsia="Times New Roman" w:cs="Arial"/>
          <w:szCs w:val="20"/>
          <w:lang w:val="en-US"/>
        </w:rPr>
      </w:pPr>
      <w:r w:rsidRPr="00A864F9">
        <w:rPr>
          <w:rFonts w:eastAsia="Times New Roman" w:cs="Arial"/>
          <w:szCs w:val="20"/>
          <w:lang w:val="en-US"/>
        </w:rPr>
        <w:t xml:space="preserve">Figure </w:t>
      </w:r>
      <w:r w:rsidR="00882527" w:rsidRPr="0089759C">
        <w:rPr>
          <w:rFonts w:eastAsia="Times New Roman" w:cs="Arial"/>
          <w:szCs w:val="20"/>
          <w:lang w:val="en-US"/>
        </w:rPr>
        <w:t>58</w:t>
      </w:r>
      <w:r w:rsidRPr="00A864F9">
        <w:rPr>
          <w:rFonts w:eastAsia="Times New Roman" w:cs="Arial"/>
          <w:szCs w:val="20"/>
          <w:lang w:val="en-US"/>
        </w:rPr>
        <w:t>. Porous concrete, porous asphalt and interlocking pavers</w:t>
      </w:r>
    </w:p>
    <w:p w14:paraId="2986E4D6" w14:textId="2E301678" w:rsidR="00EE18E7" w:rsidRPr="00E43ACC" w:rsidRDefault="00EE18E7" w:rsidP="00A864F9">
      <w:pPr>
        <w:jc w:val="left"/>
        <w:rPr>
          <w:rFonts w:ascii="Times New Roman" w:eastAsia="Times New Roman" w:hAnsi="Times New Roman" w:cs="Times New Roman"/>
          <w:sz w:val="24"/>
          <w:szCs w:val="24"/>
          <w:lang w:val="en-US"/>
        </w:rPr>
      </w:pPr>
    </w:p>
    <w:p w14:paraId="61493DEE" w14:textId="1DBD9892" w:rsidR="00995778" w:rsidRPr="0075279E" w:rsidRDefault="00995778" w:rsidP="000B10FA">
      <w:pPr>
        <w:spacing w:line="240" w:lineRule="auto"/>
        <w:rPr>
          <w:rFonts w:cs="Arial"/>
          <w:szCs w:val="20"/>
        </w:rPr>
      </w:pPr>
      <w:r w:rsidRPr="0075279E">
        <w:rPr>
          <w:rFonts w:cs="Arial"/>
          <w:szCs w:val="20"/>
        </w:rPr>
        <w:t xml:space="preserve">Table </w:t>
      </w:r>
      <w:r w:rsidR="0022704B">
        <w:rPr>
          <w:rFonts w:cs="Arial"/>
          <w:szCs w:val="20"/>
        </w:rPr>
        <w:t>11</w:t>
      </w:r>
      <w:r w:rsidRPr="0075279E">
        <w:rPr>
          <w:rFonts w:cs="Arial"/>
          <w:szCs w:val="20"/>
        </w:rPr>
        <w:t>: Characteristics of main types of permeable paving</w:t>
      </w:r>
      <w:r w:rsidRPr="0075279E">
        <w:rPr>
          <w:rStyle w:val="FootnoteReference"/>
          <w:rFonts w:cs="Arial"/>
          <w:szCs w:val="20"/>
        </w:rPr>
        <w:footnoteReference w:id="175"/>
      </w:r>
    </w:p>
    <w:tbl>
      <w:tblPr>
        <w:tblStyle w:val="TableGrid3"/>
        <w:tblW w:w="0" w:type="auto"/>
        <w:tblLook w:val="04A0" w:firstRow="1" w:lastRow="0" w:firstColumn="1" w:lastColumn="0" w:noHBand="0" w:noVBand="1"/>
      </w:tblPr>
      <w:tblGrid>
        <w:gridCol w:w="2254"/>
        <w:gridCol w:w="2254"/>
        <w:gridCol w:w="2254"/>
        <w:gridCol w:w="2254"/>
      </w:tblGrid>
      <w:tr w:rsidR="00D13CFA" w:rsidRPr="0075279E" w14:paraId="24F26A87" w14:textId="2D85E277" w:rsidTr="0089759C">
        <w:trPr>
          <w:tblHeader/>
        </w:trPr>
        <w:tc>
          <w:tcPr>
            <w:tcW w:w="2254" w:type="dxa"/>
          </w:tcPr>
          <w:p w14:paraId="25291F2E" w14:textId="0D92DA3B" w:rsidR="00D13CFA" w:rsidRPr="0075279E" w:rsidRDefault="00D13CFA" w:rsidP="00241322">
            <w:pPr>
              <w:jc w:val="left"/>
              <w:rPr>
                <w:rFonts w:cs="Arial"/>
                <w:b/>
                <w:szCs w:val="20"/>
              </w:rPr>
            </w:pPr>
          </w:p>
        </w:tc>
        <w:tc>
          <w:tcPr>
            <w:tcW w:w="2254" w:type="dxa"/>
          </w:tcPr>
          <w:p w14:paraId="359DFB55" w14:textId="34F056FE" w:rsidR="00D13CFA" w:rsidRPr="0075279E" w:rsidRDefault="0007571D" w:rsidP="00241322">
            <w:pPr>
              <w:jc w:val="left"/>
              <w:rPr>
                <w:rFonts w:cs="Arial"/>
                <w:b/>
                <w:szCs w:val="20"/>
              </w:rPr>
            </w:pPr>
            <w:r w:rsidRPr="0075279E">
              <w:rPr>
                <w:rFonts w:cs="Arial"/>
                <w:b/>
                <w:szCs w:val="20"/>
              </w:rPr>
              <w:t xml:space="preserve">Porous </w:t>
            </w:r>
            <w:r w:rsidR="00A864F9">
              <w:rPr>
                <w:rFonts w:cs="Arial"/>
                <w:b/>
                <w:szCs w:val="20"/>
              </w:rPr>
              <w:t>c</w:t>
            </w:r>
            <w:r w:rsidRPr="0075279E">
              <w:rPr>
                <w:rFonts w:cs="Arial"/>
                <w:b/>
                <w:szCs w:val="20"/>
              </w:rPr>
              <w:t>oncrete</w:t>
            </w:r>
          </w:p>
        </w:tc>
        <w:tc>
          <w:tcPr>
            <w:tcW w:w="2254" w:type="dxa"/>
          </w:tcPr>
          <w:p w14:paraId="08BFBAA2" w14:textId="54391F72" w:rsidR="00D13CFA" w:rsidRPr="0075279E" w:rsidRDefault="0007571D" w:rsidP="00241322">
            <w:pPr>
              <w:jc w:val="left"/>
              <w:rPr>
                <w:rFonts w:cs="Arial"/>
                <w:b/>
                <w:szCs w:val="20"/>
              </w:rPr>
            </w:pPr>
            <w:r w:rsidRPr="0075279E">
              <w:rPr>
                <w:rFonts w:cs="Arial"/>
                <w:b/>
                <w:szCs w:val="20"/>
              </w:rPr>
              <w:t xml:space="preserve">Porous </w:t>
            </w:r>
            <w:r w:rsidR="00A864F9">
              <w:rPr>
                <w:rFonts w:cs="Arial"/>
                <w:b/>
                <w:szCs w:val="20"/>
              </w:rPr>
              <w:t>a</w:t>
            </w:r>
            <w:r w:rsidRPr="0075279E">
              <w:rPr>
                <w:rFonts w:cs="Arial"/>
                <w:b/>
                <w:szCs w:val="20"/>
              </w:rPr>
              <w:t>sphalt</w:t>
            </w:r>
          </w:p>
        </w:tc>
        <w:tc>
          <w:tcPr>
            <w:tcW w:w="2254" w:type="dxa"/>
          </w:tcPr>
          <w:p w14:paraId="3E6788A8" w14:textId="7D0114BF" w:rsidR="00D13CFA" w:rsidRPr="0075279E" w:rsidRDefault="00DF6EBC" w:rsidP="00241322">
            <w:pPr>
              <w:jc w:val="left"/>
              <w:rPr>
                <w:rFonts w:cs="Arial"/>
                <w:b/>
                <w:szCs w:val="20"/>
              </w:rPr>
            </w:pPr>
            <w:r w:rsidRPr="0075279E">
              <w:rPr>
                <w:rFonts w:cs="Arial"/>
                <w:b/>
                <w:szCs w:val="20"/>
              </w:rPr>
              <w:t xml:space="preserve">Interlocking </w:t>
            </w:r>
            <w:r w:rsidR="00A864F9">
              <w:rPr>
                <w:rFonts w:cs="Arial"/>
                <w:b/>
                <w:szCs w:val="20"/>
              </w:rPr>
              <w:t>p</w:t>
            </w:r>
            <w:r w:rsidRPr="0075279E">
              <w:rPr>
                <w:rFonts w:cs="Arial"/>
                <w:b/>
                <w:szCs w:val="20"/>
              </w:rPr>
              <w:t>avers</w:t>
            </w:r>
          </w:p>
        </w:tc>
      </w:tr>
      <w:tr w:rsidR="00D13CFA" w:rsidRPr="0075279E" w14:paraId="32148D0D" w14:textId="5DAB5B6A" w:rsidTr="00691121">
        <w:tc>
          <w:tcPr>
            <w:tcW w:w="2254" w:type="dxa"/>
          </w:tcPr>
          <w:p w14:paraId="02ED7A30" w14:textId="37838513" w:rsidR="00D13CFA" w:rsidRPr="0075279E" w:rsidRDefault="009E2158" w:rsidP="00241322">
            <w:pPr>
              <w:jc w:val="left"/>
              <w:rPr>
                <w:rFonts w:ascii="Times New Roman" w:hAnsi="Times New Roman"/>
                <w:b/>
              </w:rPr>
            </w:pPr>
            <w:r w:rsidRPr="0075279E">
              <w:rPr>
                <w:b/>
              </w:rPr>
              <w:t>Pavement Thickness</w:t>
            </w:r>
          </w:p>
        </w:tc>
        <w:tc>
          <w:tcPr>
            <w:tcW w:w="2254" w:type="dxa"/>
          </w:tcPr>
          <w:p w14:paraId="6B753F4E" w14:textId="7BBC4FF1" w:rsidR="00D13CFA" w:rsidRPr="0075279E" w:rsidRDefault="00731BC0" w:rsidP="00241322">
            <w:pPr>
              <w:jc w:val="left"/>
              <w:rPr>
                <w:rFonts w:cs="Arial"/>
                <w:szCs w:val="20"/>
              </w:rPr>
            </w:pPr>
            <w:r w:rsidRPr="0075279E">
              <w:rPr>
                <w:rFonts w:cs="Arial"/>
                <w:szCs w:val="20"/>
              </w:rPr>
              <w:sym w:font="Symbol" w:char="F07E"/>
            </w:r>
            <w:r w:rsidR="0099314C" w:rsidRPr="0075279E">
              <w:rPr>
                <w:rFonts w:cs="Arial"/>
                <w:szCs w:val="20"/>
              </w:rPr>
              <w:t>12</w:t>
            </w:r>
            <w:r w:rsidR="00241322" w:rsidRPr="0075279E">
              <w:rPr>
                <w:rFonts w:cs="Arial"/>
                <w:szCs w:val="20"/>
              </w:rPr>
              <w:sym w:font="Symbol" w:char="F02D"/>
            </w:r>
            <w:r w:rsidR="0099314C" w:rsidRPr="0075279E">
              <w:rPr>
                <w:rFonts w:cs="Arial"/>
                <w:szCs w:val="20"/>
              </w:rPr>
              <w:t>20 cm</w:t>
            </w:r>
          </w:p>
        </w:tc>
        <w:tc>
          <w:tcPr>
            <w:tcW w:w="2254" w:type="dxa"/>
          </w:tcPr>
          <w:p w14:paraId="0C0A7233" w14:textId="3D1140AD" w:rsidR="00D13CFA" w:rsidRPr="0075279E" w:rsidRDefault="00241322" w:rsidP="00241322">
            <w:pPr>
              <w:jc w:val="left"/>
              <w:rPr>
                <w:rFonts w:cs="Arial"/>
                <w:szCs w:val="20"/>
              </w:rPr>
            </w:pPr>
            <w:r w:rsidRPr="0075279E">
              <w:rPr>
                <w:rFonts w:cs="Arial"/>
                <w:szCs w:val="20"/>
              </w:rPr>
              <w:sym w:font="Symbol" w:char="F07E"/>
            </w:r>
            <w:r w:rsidR="00B47C41" w:rsidRPr="0075279E">
              <w:rPr>
                <w:rFonts w:cs="Arial"/>
                <w:szCs w:val="20"/>
              </w:rPr>
              <w:t>7</w:t>
            </w:r>
            <w:r w:rsidRPr="0075279E">
              <w:rPr>
                <w:rFonts w:cs="Arial"/>
                <w:szCs w:val="20"/>
              </w:rPr>
              <w:sym w:font="Symbol" w:char="F02D"/>
            </w:r>
            <w:r w:rsidR="00B47C41" w:rsidRPr="0075279E">
              <w:rPr>
                <w:rFonts w:cs="Arial"/>
                <w:szCs w:val="20"/>
              </w:rPr>
              <w:softHyphen/>
            </w:r>
            <w:r w:rsidR="00D56FBF" w:rsidRPr="0075279E">
              <w:rPr>
                <w:rFonts w:cs="Arial"/>
                <w:szCs w:val="20"/>
              </w:rPr>
              <w:softHyphen/>
            </w:r>
            <w:r w:rsidR="00B47C41" w:rsidRPr="0075279E">
              <w:rPr>
                <w:rFonts w:cs="Arial"/>
                <w:szCs w:val="20"/>
              </w:rPr>
              <w:t>10</w:t>
            </w:r>
            <w:r w:rsidR="00D56FBF" w:rsidRPr="0075279E">
              <w:rPr>
                <w:rFonts w:cs="Arial"/>
                <w:szCs w:val="20"/>
              </w:rPr>
              <w:t>cm</w:t>
            </w:r>
          </w:p>
        </w:tc>
        <w:tc>
          <w:tcPr>
            <w:tcW w:w="2254" w:type="dxa"/>
          </w:tcPr>
          <w:p w14:paraId="07CBD770" w14:textId="6E696DEF" w:rsidR="00D13CFA" w:rsidRPr="0075279E" w:rsidRDefault="00241322" w:rsidP="00241322">
            <w:pPr>
              <w:jc w:val="left"/>
              <w:rPr>
                <w:rFonts w:cs="Arial"/>
                <w:szCs w:val="20"/>
              </w:rPr>
            </w:pPr>
            <w:r w:rsidRPr="0075279E">
              <w:rPr>
                <w:rFonts w:cs="Arial"/>
                <w:szCs w:val="20"/>
              </w:rPr>
              <w:sym w:font="Symbol" w:char="F07E"/>
            </w:r>
            <w:r w:rsidR="0098574E" w:rsidRPr="0075279E">
              <w:rPr>
                <w:rFonts w:cs="Arial"/>
                <w:szCs w:val="20"/>
              </w:rPr>
              <w:t>7cm</w:t>
            </w:r>
          </w:p>
        </w:tc>
      </w:tr>
      <w:tr w:rsidR="00D13CFA" w:rsidRPr="0075279E" w14:paraId="140D7685" w14:textId="7D8CEC78" w:rsidTr="00691121">
        <w:tc>
          <w:tcPr>
            <w:tcW w:w="2254" w:type="dxa"/>
          </w:tcPr>
          <w:p w14:paraId="5973E963" w14:textId="2D484EB1" w:rsidR="00D13CFA" w:rsidRPr="0075279E" w:rsidRDefault="0046359D" w:rsidP="00241322">
            <w:pPr>
              <w:jc w:val="left"/>
              <w:rPr>
                <w:rFonts w:ascii="Times New Roman" w:hAnsi="Times New Roman"/>
                <w:b/>
              </w:rPr>
            </w:pPr>
            <w:r w:rsidRPr="0075279E">
              <w:rPr>
                <w:b/>
              </w:rPr>
              <w:t>Construction Properties</w:t>
            </w:r>
          </w:p>
        </w:tc>
        <w:tc>
          <w:tcPr>
            <w:tcW w:w="2254" w:type="dxa"/>
          </w:tcPr>
          <w:p w14:paraId="4ECD679C" w14:textId="0D40BA25" w:rsidR="00D13CFA" w:rsidRPr="0075279E" w:rsidRDefault="00407EA9" w:rsidP="00241322">
            <w:pPr>
              <w:jc w:val="left"/>
              <w:rPr>
                <w:rFonts w:ascii="Times New Roman" w:hAnsi="Times New Roman"/>
              </w:rPr>
            </w:pPr>
            <w:r w:rsidRPr="0075279E">
              <w:t xml:space="preserve">Cast in place, </w:t>
            </w:r>
            <w:r w:rsidR="006C3B10">
              <w:t>7-</w:t>
            </w:r>
            <w:r w:rsidRPr="0075279E">
              <w:t>day</w:t>
            </w:r>
            <w:r w:rsidR="006C3B10">
              <w:t>s</w:t>
            </w:r>
            <w:r w:rsidRPr="0075279E">
              <w:t xml:space="preserve"> cure, must be covered</w:t>
            </w:r>
          </w:p>
        </w:tc>
        <w:tc>
          <w:tcPr>
            <w:tcW w:w="2254" w:type="dxa"/>
          </w:tcPr>
          <w:p w14:paraId="2A85304C" w14:textId="3159A90A" w:rsidR="004C3A4B" w:rsidRPr="0075279E" w:rsidRDefault="004C3A4B" w:rsidP="00241322">
            <w:pPr>
              <w:jc w:val="left"/>
              <w:rPr>
                <w:rFonts w:ascii="Times New Roman" w:hAnsi="Times New Roman"/>
              </w:rPr>
            </w:pPr>
            <w:r w:rsidRPr="0075279E">
              <w:t xml:space="preserve">Cast in place, </w:t>
            </w:r>
            <w:r w:rsidR="00161209" w:rsidRPr="0075279E">
              <w:t>24-hour</w:t>
            </w:r>
            <w:r w:rsidRPr="0075279E">
              <w:t xml:space="preserve"> cure</w:t>
            </w:r>
          </w:p>
          <w:p w14:paraId="390CB40C" w14:textId="57B6B555" w:rsidR="00D13CFA" w:rsidRPr="0075279E" w:rsidRDefault="00D13CFA" w:rsidP="00241322">
            <w:pPr>
              <w:jc w:val="left"/>
              <w:rPr>
                <w:rFonts w:cs="Arial"/>
                <w:szCs w:val="20"/>
              </w:rPr>
            </w:pPr>
          </w:p>
        </w:tc>
        <w:tc>
          <w:tcPr>
            <w:tcW w:w="2254" w:type="dxa"/>
          </w:tcPr>
          <w:p w14:paraId="37640B2C" w14:textId="62A20B00" w:rsidR="00D13CFA" w:rsidRPr="0075279E" w:rsidRDefault="008F3CF1" w:rsidP="00241322">
            <w:pPr>
              <w:jc w:val="left"/>
              <w:rPr>
                <w:rFonts w:ascii="Times New Roman" w:hAnsi="Times New Roman"/>
              </w:rPr>
            </w:pPr>
            <w:r w:rsidRPr="0075279E">
              <w:t>No cure period; manual or mechanical installation of pre-manufactured units, over</w:t>
            </w:r>
            <w:r w:rsidR="00A43E3F" w:rsidRPr="0075279E">
              <w:t xml:space="preserve"> 460m</w:t>
            </w:r>
            <w:r w:rsidR="00A43E3F" w:rsidRPr="0075279E">
              <w:rPr>
                <w:vertAlign w:val="superscript"/>
              </w:rPr>
              <w:t>2</w:t>
            </w:r>
            <w:r w:rsidRPr="0075279E">
              <w:t>/day</w:t>
            </w:r>
            <w:r w:rsidR="006B39E2" w:rsidRPr="0075279E">
              <w:t>/</w:t>
            </w:r>
            <w:r w:rsidRPr="0075279E">
              <w:t xml:space="preserve"> machine</w:t>
            </w:r>
          </w:p>
        </w:tc>
      </w:tr>
      <w:tr w:rsidR="00D13CFA" w:rsidRPr="0075279E" w14:paraId="0D6E393D" w14:textId="0D0153A0" w:rsidTr="00691121">
        <w:tc>
          <w:tcPr>
            <w:tcW w:w="2254" w:type="dxa"/>
          </w:tcPr>
          <w:p w14:paraId="6388967E" w14:textId="00A484EE" w:rsidR="00D13CFA" w:rsidRPr="0075279E" w:rsidRDefault="00DA27C2" w:rsidP="00241322">
            <w:pPr>
              <w:jc w:val="left"/>
              <w:rPr>
                <w:rFonts w:ascii="Times New Roman" w:hAnsi="Times New Roman"/>
                <w:b/>
              </w:rPr>
            </w:pPr>
            <w:r w:rsidRPr="0075279E">
              <w:rPr>
                <w:b/>
              </w:rPr>
              <w:t>Permeability</w:t>
            </w:r>
            <w:r w:rsidR="00C21A37">
              <w:rPr>
                <w:b/>
              </w:rPr>
              <w:t xml:space="preserve"> capacity</w:t>
            </w:r>
          </w:p>
        </w:tc>
        <w:tc>
          <w:tcPr>
            <w:tcW w:w="2254" w:type="dxa"/>
          </w:tcPr>
          <w:p w14:paraId="0A02593C" w14:textId="0AC2451C" w:rsidR="00D13CFA" w:rsidRPr="0075279E" w:rsidRDefault="00BA21F9" w:rsidP="00241322">
            <w:pPr>
              <w:jc w:val="left"/>
              <w:rPr>
                <w:rFonts w:cs="Arial"/>
                <w:szCs w:val="20"/>
              </w:rPr>
            </w:pPr>
            <w:r w:rsidRPr="0075279E">
              <w:rPr>
                <w:rFonts w:cs="Arial"/>
                <w:szCs w:val="20"/>
              </w:rPr>
              <w:sym w:font="Symbol" w:char="F07E"/>
            </w:r>
            <w:r w:rsidR="00405FB0" w:rsidRPr="0075279E">
              <w:rPr>
                <w:rFonts w:cs="Arial"/>
                <w:szCs w:val="20"/>
              </w:rPr>
              <w:t>3</w:t>
            </w:r>
            <w:r w:rsidR="00995778" w:rsidRPr="0075279E">
              <w:rPr>
                <w:rFonts w:cs="Arial"/>
                <w:szCs w:val="20"/>
              </w:rPr>
              <w:t xml:space="preserve"> </w:t>
            </w:r>
            <w:r w:rsidR="00405FB0" w:rsidRPr="0075279E">
              <w:rPr>
                <w:rFonts w:cs="Arial"/>
                <w:szCs w:val="20"/>
              </w:rPr>
              <w:t>m</w:t>
            </w:r>
            <w:r w:rsidR="00C21A37">
              <w:rPr>
                <w:rFonts w:cs="Arial"/>
                <w:szCs w:val="20"/>
              </w:rPr>
              <w:t xml:space="preserve"> of water</w:t>
            </w:r>
            <w:r w:rsidR="00405FB0" w:rsidRPr="0075279E">
              <w:rPr>
                <w:rFonts w:cs="Arial"/>
                <w:szCs w:val="20"/>
              </w:rPr>
              <w:t>/day</w:t>
            </w:r>
          </w:p>
        </w:tc>
        <w:tc>
          <w:tcPr>
            <w:tcW w:w="2254" w:type="dxa"/>
          </w:tcPr>
          <w:p w14:paraId="17261722" w14:textId="59ECDB3D" w:rsidR="00D13CFA" w:rsidRPr="0075279E" w:rsidRDefault="00BA21F9" w:rsidP="00241322">
            <w:pPr>
              <w:jc w:val="left"/>
              <w:rPr>
                <w:rFonts w:cs="Arial"/>
                <w:szCs w:val="20"/>
              </w:rPr>
            </w:pPr>
            <w:r w:rsidRPr="0075279E">
              <w:rPr>
                <w:rFonts w:cs="Arial"/>
                <w:szCs w:val="20"/>
              </w:rPr>
              <w:sym w:font="Symbol" w:char="F07E"/>
            </w:r>
            <w:r w:rsidR="00405FB0" w:rsidRPr="0075279E">
              <w:rPr>
                <w:rFonts w:cs="Arial"/>
                <w:szCs w:val="20"/>
              </w:rPr>
              <w:t>2</w:t>
            </w:r>
            <w:r w:rsidR="00995778" w:rsidRPr="0075279E">
              <w:rPr>
                <w:rFonts w:cs="Arial"/>
                <w:szCs w:val="20"/>
              </w:rPr>
              <w:t xml:space="preserve"> </w:t>
            </w:r>
            <w:r w:rsidR="00405FB0" w:rsidRPr="0075279E">
              <w:rPr>
                <w:rFonts w:cs="Arial"/>
                <w:szCs w:val="20"/>
              </w:rPr>
              <w:t>m</w:t>
            </w:r>
            <w:r w:rsidR="00C21A37">
              <w:rPr>
                <w:rFonts w:cs="Arial"/>
                <w:szCs w:val="20"/>
              </w:rPr>
              <w:t xml:space="preserve"> of water</w:t>
            </w:r>
            <w:r w:rsidR="00405FB0" w:rsidRPr="0075279E">
              <w:rPr>
                <w:rFonts w:cs="Arial"/>
                <w:szCs w:val="20"/>
              </w:rPr>
              <w:t>/day</w:t>
            </w:r>
          </w:p>
        </w:tc>
        <w:tc>
          <w:tcPr>
            <w:tcW w:w="2254" w:type="dxa"/>
          </w:tcPr>
          <w:p w14:paraId="2B524001" w14:textId="46538425" w:rsidR="00D13CFA" w:rsidRPr="00AC2259" w:rsidRDefault="00BA21F9" w:rsidP="00241322">
            <w:pPr>
              <w:jc w:val="left"/>
              <w:rPr>
                <w:rFonts w:cs="Arial"/>
              </w:rPr>
            </w:pPr>
            <w:r w:rsidRPr="0075279E">
              <w:rPr>
                <w:rFonts w:cs="Arial"/>
                <w:szCs w:val="20"/>
              </w:rPr>
              <w:sym w:font="Symbol" w:char="F07E"/>
            </w:r>
            <w:r w:rsidR="00405FB0" w:rsidRPr="00AC2259">
              <w:rPr>
                <w:rFonts w:cs="Arial"/>
              </w:rPr>
              <w:t>0.5</w:t>
            </w:r>
            <w:r w:rsidR="00995778" w:rsidRPr="00AC2259">
              <w:rPr>
                <w:rFonts w:cs="Arial"/>
              </w:rPr>
              <w:t xml:space="preserve"> </w:t>
            </w:r>
            <w:r w:rsidR="00405FB0" w:rsidRPr="00AC2259">
              <w:rPr>
                <w:rFonts w:cs="Arial"/>
              </w:rPr>
              <w:t>m</w:t>
            </w:r>
            <w:r w:rsidR="00C21A37">
              <w:rPr>
                <w:rFonts w:cs="Arial"/>
              </w:rPr>
              <w:t xml:space="preserve"> of water</w:t>
            </w:r>
            <w:r w:rsidR="00405FB0" w:rsidRPr="00AC2259">
              <w:rPr>
                <w:rFonts w:cs="Arial"/>
              </w:rPr>
              <w:t>/day</w:t>
            </w:r>
          </w:p>
        </w:tc>
      </w:tr>
      <w:tr w:rsidR="00BA21F9" w:rsidRPr="0075279E" w14:paraId="4DC546D9" w14:textId="4BE52F9D" w:rsidTr="00691121">
        <w:tc>
          <w:tcPr>
            <w:tcW w:w="2254" w:type="dxa"/>
          </w:tcPr>
          <w:p w14:paraId="58968897" w14:textId="09C023BA" w:rsidR="00BA21F9" w:rsidRPr="0075279E" w:rsidRDefault="00BA21F9" w:rsidP="00241322">
            <w:pPr>
              <w:jc w:val="left"/>
              <w:rPr>
                <w:rFonts w:ascii="Times New Roman" w:hAnsi="Times New Roman"/>
                <w:b/>
              </w:rPr>
            </w:pPr>
            <w:r w:rsidRPr="0075279E">
              <w:rPr>
                <w:b/>
              </w:rPr>
              <w:t>Construction Cost</w:t>
            </w:r>
          </w:p>
        </w:tc>
        <w:tc>
          <w:tcPr>
            <w:tcW w:w="2254" w:type="dxa"/>
          </w:tcPr>
          <w:p w14:paraId="2202E1DF" w14:textId="6C55EE60" w:rsidR="00BA21F9" w:rsidRPr="0075279E" w:rsidRDefault="00BA21F9" w:rsidP="00241322">
            <w:pPr>
              <w:jc w:val="left"/>
              <w:rPr>
                <w:rFonts w:cs="Arial"/>
                <w:szCs w:val="20"/>
              </w:rPr>
            </w:pPr>
            <w:r w:rsidRPr="0075279E">
              <w:rPr>
                <w:rFonts w:cs="Arial"/>
                <w:szCs w:val="20"/>
              </w:rPr>
              <w:sym w:font="Symbol" w:char="F07E"/>
            </w:r>
            <w:r w:rsidRPr="0075279E">
              <w:rPr>
                <w:rFonts w:cs="Arial"/>
                <w:szCs w:val="20"/>
              </w:rPr>
              <w:t>US$20</w:t>
            </w:r>
            <w:r w:rsidRPr="0075279E">
              <w:rPr>
                <w:rFonts w:cs="Arial"/>
                <w:szCs w:val="20"/>
              </w:rPr>
              <w:sym w:font="Symbol" w:char="F02D"/>
            </w:r>
            <w:r w:rsidRPr="0075279E">
              <w:rPr>
                <w:rFonts w:cs="Arial"/>
                <w:szCs w:val="20"/>
              </w:rPr>
              <w:t>65/m</w:t>
            </w:r>
            <w:r w:rsidRPr="0075279E">
              <w:rPr>
                <w:rFonts w:cs="Arial"/>
                <w:szCs w:val="20"/>
                <w:vertAlign w:val="superscript"/>
              </w:rPr>
              <w:t>2</w:t>
            </w:r>
          </w:p>
        </w:tc>
        <w:tc>
          <w:tcPr>
            <w:tcW w:w="2254" w:type="dxa"/>
          </w:tcPr>
          <w:p w14:paraId="639FF9C2" w14:textId="2FB259B1" w:rsidR="00BA21F9" w:rsidRPr="0075279E" w:rsidRDefault="00BA21F9" w:rsidP="00241322">
            <w:pPr>
              <w:jc w:val="left"/>
              <w:rPr>
                <w:rFonts w:cs="Arial"/>
                <w:szCs w:val="20"/>
              </w:rPr>
            </w:pPr>
            <w:r w:rsidRPr="0075279E">
              <w:rPr>
                <w:rFonts w:cs="Arial"/>
                <w:szCs w:val="20"/>
              </w:rPr>
              <w:sym w:font="Symbol" w:char="F07E"/>
            </w:r>
            <w:r w:rsidRPr="0075279E">
              <w:rPr>
                <w:rFonts w:cs="Arial"/>
                <w:szCs w:val="20"/>
              </w:rPr>
              <w:t>US$5</w:t>
            </w:r>
            <w:r w:rsidRPr="0075279E">
              <w:rPr>
                <w:rFonts w:cs="Arial"/>
                <w:szCs w:val="20"/>
              </w:rPr>
              <w:sym w:font="Symbol" w:char="F02D"/>
            </w:r>
            <w:r w:rsidRPr="0075279E">
              <w:rPr>
                <w:rFonts w:cs="Arial"/>
                <w:szCs w:val="20"/>
              </w:rPr>
              <w:t>10/m</w:t>
            </w:r>
            <w:r w:rsidRPr="0075279E">
              <w:rPr>
                <w:rFonts w:cs="Arial"/>
                <w:szCs w:val="20"/>
                <w:vertAlign w:val="superscript"/>
              </w:rPr>
              <w:t>2</w:t>
            </w:r>
          </w:p>
        </w:tc>
        <w:tc>
          <w:tcPr>
            <w:tcW w:w="2254" w:type="dxa"/>
          </w:tcPr>
          <w:p w14:paraId="0B3D67D7" w14:textId="1CFA5D97" w:rsidR="00BA21F9" w:rsidRPr="0075279E" w:rsidRDefault="00BA21F9" w:rsidP="00241322">
            <w:pPr>
              <w:jc w:val="left"/>
              <w:rPr>
                <w:rFonts w:cs="Arial"/>
                <w:szCs w:val="20"/>
              </w:rPr>
            </w:pPr>
            <w:r w:rsidRPr="0075279E">
              <w:rPr>
                <w:rFonts w:cs="Arial"/>
                <w:szCs w:val="20"/>
              </w:rPr>
              <w:sym w:font="Symbol" w:char="F07E"/>
            </w:r>
            <w:r w:rsidRPr="0075279E">
              <w:rPr>
                <w:rFonts w:cs="Arial"/>
                <w:szCs w:val="20"/>
              </w:rPr>
              <w:t>US$50</w:t>
            </w:r>
            <w:r w:rsidRPr="0075279E">
              <w:rPr>
                <w:rFonts w:cs="Arial"/>
                <w:szCs w:val="20"/>
              </w:rPr>
              <w:sym w:font="Symbol" w:char="F02D"/>
            </w:r>
            <w:r w:rsidRPr="0075279E">
              <w:rPr>
                <w:rFonts w:cs="Arial"/>
                <w:szCs w:val="20"/>
              </w:rPr>
              <w:t>100/m</w:t>
            </w:r>
            <w:r w:rsidRPr="0075279E">
              <w:rPr>
                <w:rFonts w:cs="Arial"/>
                <w:szCs w:val="20"/>
                <w:vertAlign w:val="superscript"/>
              </w:rPr>
              <w:t>2</w:t>
            </w:r>
          </w:p>
        </w:tc>
      </w:tr>
      <w:tr w:rsidR="00BA21F9" w:rsidRPr="0075279E" w14:paraId="1305A699" w14:textId="2E216B2E" w:rsidTr="00691121">
        <w:tc>
          <w:tcPr>
            <w:tcW w:w="2254" w:type="dxa"/>
          </w:tcPr>
          <w:p w14:paraId="243BBEF6" w14:textId="39E842EF" w:rsidR="00BA21F9" w:rsidRPr="0075279E" w:rsidRDefault="00BA21F9" w:rsidP="00241322">
            <w:pPr>
              <w:jc w:val="left"/>
              <w:rPr>
                <w:rFonts w:ascii="Times New Roman" w:hAnsi="Times New Roman"/>
                <w:b/>
              </w:rPr>
            </w:pPr>
            <w:r w:rsidRPr="0075279E">
              <w:rPr>
                <w:b/>
              </w:rPr>
              <w:t>Longevity</w:t>
            </w:r>
          </w:p>
        </w:tc>
        <w:tc>
          <w:tcPr>
            <w:tcW w:w="2254" w:type="dxa"/>
          </w:tcPr>
          <w:p w14:paraId="2319ABD3" w14:textId="1A39A19E" w:rsidR="00BA21F9" w:rsidRPr="0075279E" w:rsidRDefault="0041021D" w:rsidP="00241322">
            <w:pPr>
              <w:jc w:val="left"/>
              <w:rPr>
                <w:rFonts w:ascii="Times New Roman" w:hAnsi="Times New Roman"/>
              </w:rPr>
            </w:pPr>
            <w:r w:rsidRPr="0075279E">
              <w:t>20</w:t>
            </w:r>
            <w:r w:rsidR="006B39E2" w:rsidRPr="0075279E">
              <w:t xml:space="preserve"> to </w:t>
            </w:r>
            <w:r w:rsidRPr="0075279E">
              <w:t xml:space="preserve">30 years </w:t>
            </w:r>
          </w:p>
        </w:tc>
        <w:tc>
          <w:tcPr>
            <w:tcW w:w="2254" w:type="dxa"/>
          </w:tcPr>
          <w:p w14:paraId="2AE189EE" w14:textId="234E032F" w:rsidR="00BA21F9" w:rsidRPr="0075279E" w:rsidRDefault="0041021D" w:rsidP="00241322">
            <w:pPr>
              <w:jc w:val="left"/>
              <w:rPr>
                <w:rFonts w:cs="Arial"/>
                <w:szCs w:val="20"/>
              </w:rPr>
            </w:pPr>
            <w:r w:rsidRPr="0075279E">
              <w:t>15 to 20 years</w:t>
            </w:r>
          </w:p>
        </w:tc>
        <w:tc>
          <w:tcPr>
            <w:tcW w:w="2254" w:type="dxa"/>
          </w:tcPr>
          <w:p w14:paraId="297545DB" w14:textId="6D38910C" w:rsidR="00BA21F9" w:rsidRPr="0075279E" w:rsidRDefault="0041021D" w:rsidP="00241322">
            <w:pPr>
              <w:jc w:val="left"/>
              <w:rPr>
                <w:rFonts w:cs="Arial"/>
                <w:szCs w:val="20"/>
              </w:rPr>
            </w:pPr>
            <w:r w:rsidRPr="0075279E">
              <w:t>20 to 30 years</w:t>
            </w:r>
          </w:p>
        </w:tc>
      </w:tr>
      <w:tr w:rsidR="00BA21F9" w:rsidRPr="0075279E" w14:paraId="571C39A9" w14:textId="46554BAC" w:rsidTr="00691121">
        <w:tc>
          <w:tcPr>
            <w:tcW w:w="2254" w:type="dxa"/>
          </w:tcPr>
          <w:p w14:paraId="5AD4EC5C" w14:textId="15EF5C3B" w:rsidR="00BA21F9" w:rsidRPr="0075279E" w:rsidRDefault="00BA21F9" w:rsidP="00241322">
            <w:pPr>
              <w:jc w:val="left"/>
              <w:rPr>
                <w:rFonts w:ascii="Times New Roman" w:hAnsi="Times New Roman"/>
                <w:b/>
              </w:rPr>
            </w:pPr>
            <w:r w:rsidRPr="0075279E">
              <w:rPr>
                <w:b/>
              </w:rPr>
              <w:t>Temperature Reduction</w:t>
            </w:r>
          </w:p>
        </w:tc>
        <w:tc>
          <w:tcPr>
            <w:tcW w:w="2254" w:type="dxa"/>
          </w:tcPr>
          <w:p w14:paraId="357C68C7" w14:textId="377424AA" w:rsidR="00BA21F9" w:rsidRPr="0075279E" w:rsidRDefault="00DD7808" w:rsidP="00241322">
            <w:pPr>
              <w:jc w:val="left"/>
              <w:rPr>
                <w:rFonts w:ascii="Times New Roman" w:hAnsi="Times New Roman"/>
              </w:rPr>
            </w:pPr>
            <w:r w:rsidRPr="0075279E">
              <w:t>Cooling in the reservoir layer</w:t>
            </w:r>
          </w:p>
        </w:tc>
        <w:tc>
          <w:tcPr>
            <w:tcW w:w="2254" w:type="dxa"/>
          </w:tcPr>
          <w:p w14:paraId="797C4F06" w14:textId="4ABF05EE" w:rsidR="00913DF5" w:rsidRPr="0075279E" w:rsidRDefault="00913DF5" w:rsidP="00913DF5">
            <w:pPr>
              <w:jc w:val="left"/>
              <w:rPr>
                <w:rFonts w:ascii="Times New Roman" w:hAnsi="Times New Roman"/>
              </w:rPr>
            </w:pPr>
            <w:r w:rsidRPr="0075279E">
              <w:t>Cooling in the reservoir layer</w:t>
            </w:r>
          </w:p>
          <w:p w14:paraId="00CC6E97" w14:textId="1D535467" w:rsidR="00BA21F9" w:rsidRPr="0075279E" w:rsidRDefault="00BA21F9" w:rsidP="00241322">
            <w:pPr>
              <w:jc w:val="left"/>
              <w:rPr>
                <w:rFonts w:cs="Arial"/>
                <w:szCs w:val="20"/>
              </w:rPr>
            </w:pPr>
          </w:p>
        </w:tc>
        <w:tc>
          <w:tcPr>
            <w:tcW w:w="2254" w:type="dxa"/>
          </w:tcPr>
          <w:p w14:paraId="3DBB5798" w14:textId="5C6268A4" w:rsidR="00BA21F9" w:rsidRPr="0075279E" w:rsidRDefault="00913DF5" w:rsidP="00913DF5">
            <w:pPr>
              <w:jc w:val="left"/>
              <w:rPr>
                <w:rFonts w:ascii="Times New Roman" w:hAnsi="Times New Roman"/>
              </w:rPr>
            </w:pPr>
            <w:r w:rsidRPr="0075279E">
              <w:t>Cooling at the pavement surface &amp; reservoir layer</w:t>
            </w:r>
          </w:p>
        </w:tc>
      </w:tr>
      <w:tr w:rsidR="00BA21F9" w:rsidRPr="0075279E" w14:paraId="25B1C120" w14:textId="654E8D6E" w:rsidTr="00AD3745">
        <w:trPr>
          <w:trHeight w:val="79"/>
        </w:trPr>
        <w:tc>
          <w:tcPr>
            <w:tcW w:w="2254" w:type="dxa"/>
          </w:tcPr>
          <w:p w14:paraId="70DCECB9" w14:textId="6FDCD4A4" w:rsidR="00BA21F9" w:rsidRPr="0075279E" w:rsidRDefault="00BA21F9" w:rsidP="00241322">
            <w:pPr>
              <w:jc w:val="left"/>
              <w:rPr>
                <w:rFonts w:ascii="Times New Roman" w:hAnsi="Times New Roman"/>
                <w:b/>
              </w:rPr>
            </w:pPr>
            <w:r w:rsidRPr="0075279E">
              <w:rPr>
                <w:b/>
              </w:rPr>
              <w:t>Colo</w:t>
            </w:r>
            <w:r w:rsidR="00542957" w:rsidRPr="0075279E">
              <w:rPr>
                <w:b/>
              </w:rPr>
              <w:t>u</w:t>
            </w:r>
            <w:r w:rsidRPr="0075279E">
              <w:rPr>
                <w:b/>
              </w:rPr>
              <w:t>rs/Texture</w:t>
            </w:r>
          </w:p>
        </w:tc>
        <w:tc>
          <w:tcPr>
            <w:tcW w:w="2254" w:type="dxa"/>
          </w:tcPr>
          <w:p w14:paraId="6672575C" w14:textId="69967B52" w:rsidR="00BA21F9" w:rsidRPr="0075279E" w:rsidRDefault="00913DF5" w:rsidP="00241322">
            <w:pPr>
              <w:jc w:val="left"/>
              <w:rPr>
                <w:rFonts w:ascii="Times New Roman" w:hAnsi="Times New Roman"/>
              </w:rPr>
            </w:pPr>
            <w:r w:rsidRPr="0075279E">
              <w:t>Limited range of colo</w:t>
            </w:r>
            <w:r w:rsidR="00542957" w:rsidRPr="0075279E">
              <w:t>u</w:t>
            </w:r>
            <w:r w:rsidRPr="0075279E">
              <w:t>rs and textures</w:t>
            </w:r>
          </w:p>
        </w:tc>
        <w:tc>
          <w:tcPr>
            <w:tcW w:w="2254" w:type="dxa"/>
          </w:tcPr>
          <w:p w14:paraId="4B8E62D3" w14:textId="276E8213" w:rsidR="00BA21F9" w:rsidRPr="0075279E" w:rsidRDefault="00913DF5" w:rsidP="00241322">
            <w:pPr>
              <w:jc w:val="left"/>
              <w:rPr>
                <w:rFonts w:ascii="Times New Roman" w:hAnsi="Times New Roman"/>
              </w:rPr>
            </w:pPr>
            <w:r w:rsidRPr="0075279E">
              <w:t>Black or dark grey colo</w:t>
            </w:r>
            <w:r w:rsidR="00542957" w:rsidRPr="0075279E">
              <w:t>u</w:t>
            </w:r>
            <w:r w:rsidRPr="0075279E">
              <w:t>r</w:t>
            </w:r>
          </w:p>
        </w:tc>
        <w:tc>
          <w:tcPr>
            <w:tcW w:w="2254" w:type="dxa"/>
          </w:tcPr>
          <w:p w14:paraId="307222E7" w14:textId="2D95C25F" w:rsidR="00BA21F9" w:rsidRPr="0075279E" w:rsidRDefault="00913DF5" w:rsidP="00241322">
            <w:pPr>
              <w:jc w:val="left"/>
              <w:rPr>
                <w:rFonts w:ascii="Times New Roman" w:hAnsi="Times New Roman"/>
              </w:rPr>
            </w:pPr>
            <w:r w:rsidRPr="0075279E">
              <w:t>Wide range of colo</w:t>
            </w:r>
            <w:r w:rsidR="00995778" w:rsidRPr="0075279E">
              <w:t>u</w:t>
            </w:r>
            <w:r w:rsidRPr="0075279E">
              <w:t>rs, textures, and patterns</w:t>
            </w:r>
          </w:p>
        </w:tc>
      </w:tr>
      <w:tr w:rsidR="00BA21F9" w:rsidRPr="0075279E" w14:paraId="02B8F921" w14:textId="1D56D180" w:rsidTr="00691121">
        <w:trPr>
          <w:trHeight w:val="76"/>
        </w:trPr>
        <w:tc>
          <w:tcPr>
            <w:tcW w:w="2254" w:type="dxa"/>
          </w:tcPr>
          <w:p w14:paraId="3B31ABB0" w14:textId="0CF4AC1A" w:rsidR="00BA21F9" w:rsidRPr="0075279E" w:rsidRDefault="00BA21F9" w:rsidP="00241322">
            <w:pPr>
              <w:jc w:val="left"/>
              <w:rPr>
                <w:rFonts w:ascii="Times New Roman" w:hAnsi="Times New Roman"/>
                <w:b/>
              </w:rPr>
            </w:pPr>
            <w:r w:rsidRPr="0075279E">
              <w:rPr>
                <w:b/>
              </w:rPr>
              <w:lastRenderedPageBreak/>
              <w:t>Traffic Bearing</w:t>
            </w:r>
          </w:p>
          <w:p w14:paraId="273053F7" w14:textId="0BCFBD09" w:rsidR="00BA21F9" w:rsidRPr="0075279E" w:rsidRDefault="00BA21F9" w:rsidP="00241322">
            <w:pPr>
              <w:jc w:val="left"/>
              <w:rPr>
                <w:b/>
              </w:rPr>
            </w:pPr>
            <w:r w:rsidRPr="0075279E">
              <w:rPr>
                <w:b/>
              </w:rPr>
              <w:t>Capacity</w:t>
            </w:r>
          </w:p>
        </w:tc>
        <w:tc>
          <w:tcPr>
            <w:tcW w:w="2254" w:type="dxa"/>
          </w:tcPr>
          <w:p w14:paraId="04120120" w14:textId="512EDA4D" w:rsidR="00BA21F9" w:rsidRPr="0075279E" w:rsidRDefault="00BA0C97" w:rsidP="00241322">
            <w:pPr>
              <w:jc w:val="left"/>
              <w:rPr>
                <w:rFonts w:ascii="Times New Roman" w:hAnsi="Times New Roman"/>
              </w:rPr>
            </w:pPr>
            <w:r w:rsidRPr="0075279E">
              <w:t>Can</w:t>
            </w:r>
            <w:r w:rsidR="00F747B9" w:rsidRPr="0075279E">
              <w:t xml:space="preserve"> support</w:t>
            </w:r>
            <w:r w:rsidRPr="0075279E">
              <w:t xml:space="preserve"> all traffic loads, with appropriate bedding layer design</w:t>
            </w:r>
          </w:p>
        </w:tc>
        <w:tc>
          <w:tcPr>
            <w:tcW w:w="2254" w:type="dxa"/>
          </w:tcPr>
          <w:p w14:paraId="41C1ECA9" w14:textId="10159477" w:rsidR="00BA21F9" w:rsidRPr="0075279E" w:rsidRDefault="00ED09D7" w:rsidP="00241322">
            <w:pPr>
              <w:jc w:val="left"/>
              <w:rPr>
                <w:rFonts w:cs="Arial"/>
                <w:szCs w:val="20"/>
              </w:rPr>
            </w:pPr>
            <w:r w:rsidRPr="0075279E">
              <w:rPr>
                <w:rFonts w:cs="Arial"/>
                <w:szCs w:val="20"/>
              </w:rPr>
              <w:t>Can support limited traffic loads</w:t>
            </w:r>
          </w:p>
        </w:tc>
        <w:tc>
          <w:tcPr>
            <w:tcW w:w="2254" w:type="dxa"/>
          </w:tcPr>
          <w:p w14:paraId="47A0E689" w14:textId="0ACE09B3" w:rsidR="00BA21F9" w:rsidRPr="0075279E" w:rsidRDefault="00ED09D7" w:rsidP="00241322">
            <w:pPr>
              <w:jc w:val="left"/>
              <w:rPr>
                <w:rFonts w:cs="Arial"/>
                <w:szCs w:val="20"/>
              </w:rPr>
            </w:pPr>
            <w:r w:rsidRPr="0075279E">
              <w:rPr>
                <w:rFonts w:cs="Arial"/>
                <w:szCs w:val="20"/>
              </w:rPr>
              <w:t>Can support limited traffic loads</w:t>
            </w:r>
          </w:p>
        </w:tc>
      </w:tr>
      <w:tr w:rsidR="00BA21F9" w:rsidRPr="0075279E" w14:paraId="45F3B8C0" w14:textId="31E6CD6D" w:rsidTr="00691121">
        <w:trPr>
          <w:trHeight w:val="76"/>
        </w:trPr>
        <w:tc>
          <w:tcPr>
            <w:tcW w:w="2254" w:type="dxa"/>
          </w:tcPr>
          <w:p w14:paraId="0D3A14EC" w14:textId="4378A96A" w:rsidR="00BA21F9" w:rsidRPr="0075279E" w:rsidRDefault="00BA21F9" w:rsidP="00BA21F9">
            <w:pPr>
              <w:jc w:val="left"/>
              <w:rPr>
                <w:rFonts w:ascii="Times New Roman" w:hAnsi="Times New Roman"/>
                <w:b/>
              </w:rPr>
            </w:pPr>
            <w:r w:rsidRPr="0075279E">
              <w:rPr>
                <w:b/>
              </w:rPr>
              <w:t>Surface Clogging</w:t>
            </w:r>
          </w:p>
        </w:tc>
        <w:tc>
          <w:tcPr>
            <w:tcW w:w="2254" w:type="dxa"/>
          </w:tcPr>
          <w:p w14:paraId="0841627A" w14:textId="5AF4A788" w:rsidR="00BA21F9" w:rsidRPr="0075279E" w:rsidRDefault="00BA0C97" w:rsidP="00BA0C97">
            <w:pPr>
              <w:jc w:val="left"/>
              <w:rPr>
                <w:rFonts w:ascii="Times New Roman" w:hAnsi="Times New Roman"/>
              </w:rPr>
            </w:pPr>
            <w:r w:rsidRPr="0075279E">
              <w:t xml:space="preserve">Replace paved areas or install drop inlet </w:t>
            </w:r>
          </w:p>
        </w:tc>
        <w:tc>
          <w:tcPr>
            <w:tcW w:w="2254" w:type="dxa"/>
          </w:tcPr>
          <w:p w14:paraId="4F6BAA64" w14:textId="0B26C434" w:rsidR="00BA21F9" w:rsidRPr="0075279E" w:rsidRDefault="00BA0C97" w:rsidP="00BA0C97">
            <w:pPr>
              <w:jc w:val="left"/>
              <w:rPr>
                <w:rFonts w:ascii="Times New Roman" w:hAnsi="Times New Roman"/>
              </w:rPr>
            </w:pPr>
            <w:r w:rsidRPr="0075279E">
              <w:t>Replace paved areas or install drop inlet</w:t>
            </w:r>
          </w:p>
        </w:tc>
        <w:tc>
          <w:tcPr>
            <w:tcW w:w="2254" w:type="dxa"/>
          </w:tcPr>
          <w:p w14:paraId="42375425" w14:textId="19394841" w:rsidR="001A778F" w:rsidRPr="009760C4" w:rsidRDefault="001A778F" w:rsidP="001A778F">
            <w:pPr>
              <w:jc w:val="left"/>
              <w:rPr>
                <w:szCs w:val="20"/>
                <w:lang w:val="en-US"/>
              </w:rPr>
            </w:pPr>
            <w:r w:rsidRPr="009760C4">
              <w:rPr>
                <w:szCs w:val="20"/>
                <w:lang w:val="en-US"/>
              </w:rPr>
              <w:t>Vacuum pavers when clogged joints are observed (up to twice a year).</w:t>
            </w:r>
          </w:p>
          <w:p w14:paraId="7074A53B" w14:textId="7AFF5EDA" w:rsidR="00BA21F9" w:rsidRPr="0075279E" w:rsidRDefault="00BA0C97" w:rsidP="001A778F">
            <w:pPr>
              <w:jc w:val="left"/>
              <w:rPr>
                <w:rFonts w:ascii="Times New Roman" w:hAnsi="Times New Roman"/>
              </w:rPr>
            </w:pPr>
            <w:r w:rsidRPr="009760C4">
              <w:rPr>
                <w:szCs w:val="20"/>
              </w:rPr>
              <w:t>Replace permeable stone jointing materials</w:t>
            </w:r>
            <w:r w:rsidR="00A864F9" w:rsidRPr="009760C4">
              <w:rPr>
                <w:szCs w:val="20"/>
              </w:rPr>
              <w:t xml:space="preserve"> when missing</w:t>
            </w:r>
            <w:r w:rsidR="004F2B29" w:rsidRPr="009760C4">
              <w:rPr>
                <w:szCs w:val="20"/>
              </w:rPr>
              <w:t xml:space="preserve"> (e.g. granite chips</w:t>
            </w:r>
            <w:r w:rsidR="004F2B29">
              <w:t>)</w:t>
            </w:r>
          </w:p>
        </w:tc>
      </w:tr>
    </w:tbl>
    <w:p w14:paraId="1BECC539" w14:textId="7E63AEBA" w:rsidR="381C7C53" w:rsidRPr="00AC2259" w:rsidRDefault="381C7C53" w:rsidP="00F62BB5">
      <w:pPr>
        <w:spacing w:line="240" w:lineRule="auto"/>
        <w:rPr>
          <w:rFonts w:cs="Arial"/>
        </w:rPr>
      </w:pPr>
    </w:p>
    <w:p w14:paraId="44D7C14D" w14:textId="2F37BFF7" w:rsidR="00BF3297" w:rsidRPr="0089759C" w:rsidRDefault="000B10FA" w:rsidP="009E563D">
      <w:pPr>
        <w:spacing w:line="240" w:lineRule="auto"/>
        <w:rPr>
          <w:rFonts w:cs="Arial"/>
          <w:color w:val="000000" w:themeColor="text1"/>
          <w:sz w:val="22"/>
        </w:rPr>
      </w:pPr>
      <w:r w:rsidRPr="0075279E">
        <w:rPr>
          <w:rFonts w:cs="Arial"/>
          <w:color w:val="000000" w:themeColor="text1"/>
          <w:sz w:val="22"/>
        </w:rPr>
        <w:t xml:space="preserve">Environmental benefits </w:t>
      </w:r>
      <w:r w:rsidR="00995778" w:rsidRPr="0075279E">
        <w:rPr>
          <w:rFonts w:cs="Arial"/>
          <w:color w:val="000000" w:themeColor="text1"/>
          <w:sz w:val="22"/>
        </w:rPr>
        <w:t>of</w:t>
      </w:r>
      <w:r w:rsidRPr="0075279E">
        <w:rPr>
          <w:rFonts w:cs="Arial"/>
          <w:color w:val="000000" w:themeColor="text1"/>
          <w:sz w:val="22"/>
        </w:rPr>
        <w:t xml:space="preserve"> permeable pav</w:t>
      </w:r>
      <w:r w:rsidR="00995778" w:rsidRPr="0075279E">
        <w:rPr>
          <w:rFonts w:cs="Arial"/>
          <w:color w:val="000000" w:themeColor="text1"/>
          <w:sz w:val="22"/>
        </w:rPr>
        <w:t>ing</w:t>
      </w:r>
      <w:r w:rsidRPr="0075279E">
        <w:rPr>
          <w:rFonts w:cs="Arial"/>
          <w:color w:val="000000" w:themeColor="text1"/>
          <w:sz w:val="22"/>
        </w:rPr>
        <w:t xml:space="preserve"> include: i) reduced stormwater </w:t>
      </w:r>
      <w:r w:rsidR="0089759C">
        <w:rPr>
          <w:rFonts w:cs="Arial"/>
          <w:color w:val="000000" w:themeColor="text1"/>
          <w:sz w:val="22"/>
        </w:rPr>
        <w:t xml:space="preserve">runoff </w:t>
      </w:r>
      <w:r w:rsidRPr="0075279E">
        <w:rPr>
          <w:rFonts w:cs="Arial"/>
          <w:color w:val="000000" w:themeColor="text1"/>
          <w:sz w:val="22"/>
        </w:rPr>
        <w:t xml:space="preserve">volume; ii) reduced flows to storm sewer systems and streams; iii) increased groundwater recharge; iv) decreased and delayed peak discharge; v) reduced </w:t>
      </w:r>
      <w:r w:rsidR="00E9153D" w:rsidRPr="0075279E">
        <w:rPr>
          <w:rFonts w:cs="Arial"/>
          <w:color w:val="000000" w:themeColor="text1"/>
          <w:sz w:val="22"/>
        </w:rPr>
        <w:t xml:space="preserve">water </w:t>
      </w:r>
      <w:r w:rsidRPr="0075279E">
        <w:rPr>
          <w:rFonts w:cs="Arial"/>
          <w:color w:val="000000" w:themeColor="text1"/>
          <w:sz w:val="22"/>
        </w:rPr>
        <w:t xml:space="preserve">pollutant </w:t>
      </w:r>
      <w:r w:rsidR="00E9153D" w:rsidRPr="0075279E">
        <w:rPr>
          <w:rFonts w:cs="Arial"/>
          <w:color w:val="000000" w:themeColor="text1"/>
          <w:sz w:val="22"/>
        </w:rPr>
        <w:t>concentrations</w:t>
      </w:r>
      <w:r w:rsidRPr="0075279E">
        <w:rPr>
          <w:rFonts w:cs="Arial"/>
          <w:color w:val="000000" w:themeColor="text1"/>
          <w:sz w:val="22"/>
        </w:rPr>
        <w:t xml:space="preserve"> and improved water quality; and vi) reduced urban heat island effect.</w:t>
      </w:r>
      <w:r w:rsidR="0089759C">
        <w:rPr>
          <w:rFonts w:cs="Arial"/>
          <w:color w:val="000000" w:themeColor="text1"/>
          <w:sz w:val="22"/>
        </w:rPr>
        <w:t xml:space="preserve"> </w:t>
      </w:r>
      <w:r w:rsidRPr="002039E8">
        <w:rPr>
          <w:rFonts w:cs="Arial"/>
          <w:color w:val="000000" w:themeColor="text1"/>
          <w:sz w:val="22"/>
        </w:rPr>
        <w:t xml:space="preserve">Several studies show </w:t>
      </w:r>
      <w:r w:rsidRPr="002039E8">
        <w:rPr>
          <w:rFonts w:cs="Arial"/>
          <w:color w:val="000000" w:themeColor="text1"/>
          <w:sz w:val="22"/>
          <w:shd w:val="clear" w:color="auto" w:fill="FFFFFF"/>
        </w:rPr>
        <w:t>successful applications of permeable paving to mitigate stormwater runoff</w:t>
      </w:r>
      <w:r w:rsidRPr="00B84FE8">
        <w:rPr>
          <w:rStyle w:val="FootnoteReference"/>
          <w:rFonts w:cs="Arial"/>
          <w:color w:val="000000" w:themeColor="text1"/>
          <w:sz w:val="22"/>
          <w:shd w:val="clear" w:color="auto" w:fill="FFFFFF"/>
        </w:rPr>
        <w:footnoteReference w:id="176"/>
      </w:r>
      <w:r w:rsidRPr="00B84FE8">
        <w:rPr>
          <w:rFonts w:cs="Arial"/>
          <w:color w:val="000000" w:themeColor="text1"/>
          <w:sz w:val="22"/>
          <w:shd w:val="clear" w:color="auto" w:fill="FFFFFF"/>
          <w:vertAlign w:val="superscript"/>
        </w:rPr>
        <w:t>,</w:t>
      </w:r>
      <w:r w:rsidRPr="00B84FE8">
        <w:rPr>
          <w:rStyle w:val="FootnoteReference"/>
          <w:rFonts w:cs="Arial"/>
          <w:color w:val="000000" w:themeColor="text1"/>
          <w:sz w:val="22"/>
          <w:shd w:val="clear" w:color="auto" w:fill="FFFFFF"/>
        </w:rPr>
        <w:footnoteReference w:id="177"/>
      </w:r>
      <w:r w:rsidRPr="00B84FE8">
        <w:rPr>
          <w:rFonts w:cs="Arial"/>
          <w:color w:val="000000" w:themeColor="text1"/>
          <w:sz w:val="22"/>
          <w:shd w:val="clear" w:color="auto" w:fill="F9F9F9"/>
        </w:rPr>
        <w:t>. However,</w:t>
      </w:r>
      <w:r w:rsidRPr="00B84FE8">
        <w:rPr>
          <w:rFonts w:cs="Arial"/>
          <w:color w:val="000000" w:themeColor="text1"/>
          <w:sz w:val="22"/>
        </w:rPr>
        <w:t xml:space="preserve"> the efficiency of these techniques </w:t>
      </w:r>
      <w:r w:rsidRPr="00B84FE8">
        <w:rPr>
          <w:rFonts w:cs="Arial"/>
          <w:sz w:val="22"/>
        </w:rPr>
        <w:t xml:space="preserve">is highly dependent on the physical conditions of the site selected. Therefore, </w:t>
      </w:r>
      <w:r w:rsidR="00512194" w:rsidRPr="00B84FE8">
        <w:rPr>
          <w:rFonts w:cs="Arial"/>
          <w:sz w:val="22"/>
        </w:rPr>
        <w:t>site assessment</w:t>
      </w:r>
      <w:r w:rsidR="0089759C" w:rsidRPr="00B84FE8">
        <w:rPr>
          <w:rFonts w:cs="Arial"/>
          <w:sz w:val="22"/>
        </w:rPr>
        <w:t>s</w:t>
      </w:r>
      <w:r w:rsidRPr="00B84FE8">
        <w:rPr>
          <w:rFonts w:cs="Arial"/>
          <w:sz w:val="22"/>
        </w:rPr>
        <w:t xml:space="preserve"> </w:t>
      </w:r>
      <w:r w:rsidR="0089759C" w:rsidRPr="00B84FE8">
        <w:rPr>
          <w:rFonts w:cs="Arial"/>
          <w:sz w:val="22"/>
        </w:rPr>
        <w:t>including data collection on groundwater depth and technical designs are</w:t>
      </w:r>
      <w:r w:rsidRPr="00B84FE8">
        <w:rPr>
          <w:rFonts w:cs="Arial"/>
          <w:sz w:val="22"/>
        </w:rPr>
        <w:t xml:space="preserve"> necessary to determine the type of </w:t>
      </w:r>
      <w:r w:rsidRPr="00B84FE8">
        <w:rPr>
          <w:rFonts w:cs="Arial"/>
          <w:color w:val="000000" w:themeColor="text1"/>
          <w:sz w:val="22"/>
        </w:rPr>
        <w:t>permeable paving needed for specific sites.</w:t>
      </w:r>
      <w:r w:rsidRPr="00B84FE8">
        <w:rPr>
          <w:rFonts w:cs="Arial"/>
          <w:sz w:val="22"/>
        </w:rPr>
        <w:t xml:space="preserve"> </w:t>
      </w:r>
      <w:r w:rsidRPr="00B84FE8">
        <w:rPr>
          <w:rFonts w:cs="Arial"/>
          <w:color w:val="000000" w:themeColor="text1"/>
          <w:sz w:val="22"/>
        </w:rPr>
        <w:t xml:space="preserve">Paving infiltration rates can decline </w:t>
      </w:r>
      <w:r w:rsidR="0089759C" w:rsidRPr="00B84FE8">
        <w:rPr>
          <w:rFonts w:cs="Arial"/>
          <w:color w:val="000000" w:themeColor="text1"/>
          <w:sz w:val="22"/>
        </w:rPr>
        <w:t>because of</w:t>
      </w:r>
      <w:r w:rsidRPr="00B84FE8">
        <w:rPr>
          <w:rFonts w:cs="Arial"/>
          <w:color w:val="000000" w:themeColor="text1"/>
          <w:sz w:val="22"/>
        </w:rPr>
        <w:t xml:space="preserve"> clogging of pores either by </w:t>
      </w:r>
      <w:r w:rsidRPr="00B84FE8">
        <w:rPr>
          <w:rFonts w:eastAsiaTheme="majorEastAsia" w:cs="Arial"/>
          <w:color w:val="000000" w:themeColor="text1"/>
          <w:sz w:val="22"/>
        </w:rPr>
        <w:t>dry deposition</w:t>
      </w:r>
      <w:r w:rsidRPr="00B84FE8">
        <w:rPr>
          <w:rFonts w:cs="Arial"/>
          <w:color w:val="000000" w:themeColor="text1"/>
          <w:sz w:val="22"/>
        </w:rPr>
        <w:t> of particles and/or </w:t>
      </w:r>
      <w:r w:rsidRPr="00B84FE8">
        <w:rPr>
          <w:rFonts w:eastAsiaTheme="majorEastAsia" w:cs="Arial"/>
          <w:color w:val="000000" w:themeColor="text1"/>
          <w:sz w:val="22"/>
        </w:rPr>
        <w:t>shear stress</w:t>
      </w:r>
      <w:r w:rsidRPr="00B84FE8">
        <w:rPr>
          <w:rFonts w:cs="Arial"/>
          <w:color w:val="000000" w:themeColor="text1"/>
          <w:sz w:val="22"/>
        </w:rPr>
        <w:t> of vehicles driving and degrading the </w:t>
      </w:r>
      <w:r w:rsidRPr="00B84FE8">
        <w:rPr>
          <w:rFonts w:eastAsiaTheme="majorEastAsia" w:cs="Arial"/>
          <w:color w:val="000000" w:themeColor="text1"/>
          <w:sz w:val="22"/>
        </w:rPr>
        <w:t>permeable surfaces</w:t>
      </w:r>
      <w:r w:rsidRPr="00B84FE8">
        <w:rPr>
          <w:rStyle w:val="FootnoteReference"/>
          <w:rFonts w:eastAsiaTheme="majorEastAsia" w:cs="Arial"/>
          <w:color w:val="000000" w:themeColor="text1"/>
          <w:sz w:val="22"/>
        </w:rPr>
        <w:footnoteReference w:id="178"/>
      </w:r>
      <w:r w:rsidRPr="00B84FE8">
        <w:rPr>
          <w:rFonts w:eastAsiaTheme="majorEastAsia" w:cs="Arial"/>
          <w:color w:val="000000" w:themeColor="text1"/>
          <w:sz w:val="22"/>
        </w:rPr>
        <w:t xml:space="preserve">. </w:t>
      </w:r>
      <w:r w:rsidRPr="00B84FE8">
        <w:rPr>
          <w:rFonts w:cs="Arial"/>
          <w:color w:val="000000" w:themeColor="text1"/>
          <w:sz w:val="22"/>
          <w:shd w:val="clear" w:color="auto" w:fill="F9F9F9"/>
        </w:rPr>
        <w:t>To maintain permeability, periodic vacuuming of the surface is required</w:t>
      </w:r>
      <w:r w:rsidR="0089759C" w:rsidRPr="00B84FE8">
        <w:rPr>
          <w:rFonts w:cs="Arial"/>
          <w:color w:val="000000" w:themeColor="text1"/>
          <w:sz w:val="22"/>
          <w:shd w:val="clear" w:color="auto" w:fill="F9F9F9"/>
        </w:rPr>
        <w:t xml:space="preserve"> to remove material clogging pores</w:t>
      </w:r>
      <w:r w:rsidRPr="00B84FE8">
        <w:rPr>
          <w:rFonts w:cs="Arial"/>
          <w:color w:val="000000" w:themeColor="text1"/>
          <w:sz w:val="22"/>
          <w:shd w:val="clear" w:color="auto" w:fill="F9F9F9"/>
        </w:rPr>
        <w:t>.</w:t>
      </w:r>
      <w:r w:rsidR="00B84FE8">
        <w:rPr>
          <w:rFonts w:cs="Arial"/>
          <w:color w:val="000000" w:themeColor="text1"/>
          <w:sz w:val="22"/>
          <w:shd w:val="clear" w:color="auto" w:fill="F9F9F9"/>
        </w:rPr>
        <w:t xml:space="preserve"> The average annual maintenance cost of permeable paving solutions is US$0.45 per m</w:t>
      </w:r>
      <w:r w:rsidR="00B84FE8" w:rsidRPr="004F759F">
        <w:rPr>
          <w:rFonts w:cs="Arial"/>
          <w:color w:val="000000" w:themeColor="text1"/>
          <w:sz w:val="22"/>
          <w:shd w:val="clear" w:color="auto" w:fill="F9F9F9"/>
          <w:vertAlign w:val="superscript"/>
        </w:rPr>
        <w:t>2</w:t>
      </w:r>
      <w:r w:rsidR="00B84FE8">
        <w:rPr>
          <w:rFonts w:cs="Arial"/>
          <w:color w:val="000000" w:themeColor="text1"/>
          <w:sz w:val="22"/>
          <w:shd w:val="clear" w:color="auto" w:fill="F9F9F9"/>
        </w:rPr>
        <w:t>.</w:t>
      </w:r>
      <w:r w:rsidR="00B84FE8">
        <w:rPr>
          <w:rStyle w:val="FootnoteReference"/>
          <w:rFonts w:cs="Arial"/>
          <w:color w:val="000000" w:themeColor="text1"/>
          <w:sz w:val="22"/>
          <w:shd w:val="clear" w:color="auto" w:fill="F9F9F9"/>
        </w:rPr>
        <w:footnoteReference w:id="179"/>
      </w:r>
      <w:r w:rsidRPr="00B84FE8">
        <w:rPr>
          <w:rFonts w:cs="Arial"/>
          <w:color w:val="000000" w:themeColor="text1"/>
          <w:sz w:val="22"/>
        </w:rPr>
        <w:t xml:space="preserve"> </w:t>
      </w:r>
      <w:r w:rsidRPr="00B84FE8">
        <w:rPr>
          <w:rFonts w:cs="Arial"/>
          <w:color w:val="000000" w:themeColor="text1"/>
          <w:sz w:val="22"/>
          <w:shd w:val="clear" w:color="auto" w:fill="F9F9F9"/>
        </w:rPr>
        <w:t xml:space="preserve">Initial construction and maintenance costs for permeable pavements are considered to be higher than for conventional pavements. However, these costs are often offset by a reduction in the use of other traditional stormwater structures. Permeable paving also </w:t>
      </w:r>
      <w:r w:rsidR="0089759C" w:rsidRPr="00B84FE8">
        <w:rPr>
          <w:rFonts w:cs="Arial"/>
          <w:color w:val="000000" w:themeColor="text1"/>
          <w:sz w:val="22"/>
          <w:shd w:val="clear" w:color="auto" w:fill="F9F9F9"/>
        </w:rPr>
        <w:t>improves water quality</w:t>
      </w:r>
      <w:r w:rsidRPr="00B84FE8">
        <w:rPr>
          <w:rFonts w:cs="Arial"/>
          <w:color w:val="000000" w:themeColor="text1"/>
          <w:sz w:val="22"/>
          <w:shd w:val="clear" w:color="auto" w:fill="F9F9F9"/>
        </w:rPr>
        <w:t xml:space="preserve">, thus reducing the need for additional water </w:t>
      </w:r>
      <w:r w:rsidR="001D09DC" w:rsidRPr="00B84FE8">
        <w:rPr>
          <w:rFonts w:cs="Arial"/>
          <w:color w:val="000000" w:themeColor="text1"/>
          <w:sz w:val="22"/>
          <w:shd w:val="clear" w:color="auto" w:fill="F9F9F9"/>
        </w:rPr>
        <w:t xml:space="preserve">treatment </w:t>
      </w:r>
      <w:r w:rsidRPr="00B84FE8">
        <w:rPr>
          <w:rFonts w:cs="Arial"/>
          <w:color w:val="000000" w:themeColor="text1"/>
          <w:sz w:val="22"/>
          <w:shd w:val="clear" w:color="auto" w:fill="F9F9F9"/>
        </w:rPr>
        <w:t>measures.</w:t>
      </w:r>
      <w:r w:rsidRPr="0075279E">
        <w:rPr>
          <w:rFonts w:cs="Arial"/>
          <w:color w:val="000000" w:themeColor="text1"/>
          <w:sz w:val="22"/>
          <w:shd w:val="clear" w:color="auto" w:fill="F9F9F9"/>
        </w:rPr>
        <w:t xml:space="preserve"> </w:t>
      </w:r>
    </w:p>
    <w:p w14:paraId="5EFC5255" w14:textId="2C963749" w:rsidR="00071C4F" w:rsidRPr="0075279E" w:rsidRDefault="00B47508" w:rsidP="00B47508">
      <w:pPr>
        <w:pStyle w:val="Heading2"/>
      </w:pPr>
      <w:bookmarkStart w:id="261" w:name="_Toc10454256"/>
      <w:bookmarkStart w:id="262" w:name="_Toc19807985"/>
      <w:r w:rsidRPr="0075279E">
        <w:t>Rehabilitation and sustainable management of urban wetlands</w:t>
      </w:r>
      <w:bookmarkEnd w:id="261"/>
      <w:bookmarkEnd w:id="262"/>
    </w:p>
    <w:p w14:paraId="6CCE2F7F" w14:textId="77777777" w:rsidR="000E3E05" w:rsidRPr="002263C4" w:rsidRDefault="000E3E05" w:rsidP="00BA17FB">
      <w:pPr>
        <w:pStyle w:val="C4Paragraph"/>
      </w:pPr>
    </w:p>
    <w:p w14:paraId="78478C30" w14:textId="0EC8A7E6" w:rsidR="002263C4" w:rsidRPr="00805C0C" w:rsidRDefault="002263C4" w:rsidP="002263C4">
      <w:pPr>
        <w:rPr>
          <w:rFonts w:cs="Arial"/>
          <w:sz w:val="22"/>
          <w:lang w:val="en-US"/>
        </w:rPr>
      </w:pPr>
      <w:r w:rsidRPr="00B94719">
        <w:rPr>
          <w:rFonts w:cs="Arial"/>
          <w:sz w:val="22"/>
        </w:rPr>
        <w:t>Urban wetlands provide a range of valuable ecosystem services</w:t>
      </w:r>
      <w:r w:rsidR="0059456F">
        <w:rPr>
          <w:rFonts w:cs="Arial"/>
          <w:sz w:val="22"/>
        </w:rPr>
        <w:t>,</w:t>
      </w:r>
      <w:r w:rsidRPr="00B94719">
        <w:rPr>
          <w:rFonts w:cs="Arial"/>
          <w:sz w:val="22"/>
        </w:rPr>
        <w:t xml:space="preserve"> includ</w:t>
      </w:r>
      <w:r w:rsidR="00A42F09">
        <w:rPr>
          <w:rFonts w:cs="Arial"/>
          <w:sz w:val="22"/>
        </w:rPr>
        <w:t>ing</w:t>
      </w:r>
      <w:r w:rsidR="0059456F">
        <w:rPr>
          <w:rFonts w:cs="Arial"/>
          <w:sz w:val="22"/>
        </w:rPr>
        <w:t xml:space="preserve"> but not limited to</w:t>
      </w:r>
      <w:r w:rsidRPr="00B94719">
        <w:rPr>
          <w:rFonts w:cs="Arial"/>
          <w:sz w:val="22"/>
        </w:rPr>
        <w:t xml:space="preserve">: i) </w:t>
      </w:r>
      <w:r w:rsidR="002039E8">
        <w:rPr>
          <w:rFonts w:cs="Arial"/>
          <w:sz w:val="22"/>
        </w:rPr>
        <w:t xml:space="preserve">controlling floods; ii) </w:t>
      </w:r>
      <w:r w:rsidR="0089593B">
        <w:rPr>
          <w:rFonts w:cs="Arial"/>
          <w:sz w:val="22"/>
        </w:rPr>
        <w:t>moderat</w:t>
      </w:r>
      <w:r w:rsidR="0089593B" w:rsidRPr="00B94719">
        <w:rPr>
          <w:rFonts w:cs="Arial"/>
          <w:sz w:val="22"/>
        </w:rPr>
        <w:t xml:space="preserve">ing </w:t>
      </w:r>
      <w:r w:rsidRPr="0011429C">
        <w:rPr>
          <w:rFonts w:cs="Arial"/>
          <w:sz w:val="22"/>
        </w:rPr>
        <w:t>local microclimate; ii</w:t>
      </w:r>
      <w:r w:rsidR="002039E8">
        <w:rPr>
          <w:rFonts w:cs="Arial"/>
          <w:sz w:val="22"/>
        </w:rPr>
        <w:t>i</w:t>
      </w:r>
      <w:r w:rsidRPr="0011429C">
        <w:rPr>
          <w:rFonts w:cs="Arial"/>
          <w:sz w:val="22"/>
        </w:rPr>
        <w:t>) improving water quality; i</w:t>
      </w:r>
      <w:r w:rsidR="002039E8">
        <w:rPr>
          <w:rFonts w:cs="Arial"/>
          <w:sz w:val="22"/>
        </w:rPr>
        <w:t>v</w:t>
      </w:r>
      <w:r w:rsidRPr="0011429C">
        <w:rPr>
          <w:rFonts w:cs="Arial"/>
          <w:sz w:val="22"/>
        </w:rPr>
        <w:t>) recharging groundwater;</w:t>
      </w:r>
      <w:r w:rsidR="002039E8">
        <w:rPr>
          <w:rFonts w:cs="Arial"/>
          <w:sz w:val="22"/>
        </w:rPr>
        <w:t xml:space="preserve"> and</w:t>
      </w:r>
      <w:r w:rsidRPr="0011429C">
        <w:rPr>
          <w:rFonts w:cs="Arial"/>
          <w:sz w:val="22"/>
        </w:rPr>
        <w:t xml:space="preserve"> v) providing recreation</w:t>
      </w:r>
      <w:r w:rsidR="0089593B">
        <w:rPr>
          <w:rFonts w:cs="Arial"/>
          <w:sz w:val="22"/>
        </w:rPr>
        <w:t>al spaces</w:t>
      </w:r>
      <w:r w:rsidRPr="0011429C">
        <w:rPr>
          <w:rFonts w:cs="Arial"/>
          <w:sz w:val="22"/>
        </w:rPr>
        <w:t xml:space="preserve"> for nearby residents</w:t>
      </w:r>
      <w:r>
        <w:rPr>
          <w:rStyle w:val="FootnoteReference"/>
          <w:rFonts w:cs="Arial"/>
          <w:sz w:val="22"/>
        </w:rPr>
        <w:footnoteReference w:id="180"/>
      </w:r>
      <w:r w:rsidRPr="0011429C">
        <w:rPr>
          <w:rFonts w:cs="Arial"/>
          <w:sz w:val="22"/>
        </w:rPr>
        <w:t>.</w:t>
      </w:r>
      <w:r w:rsidRPr="004F2B29">
        <w:rPr>
          <w:rFonts w:cs="Arial"/>
          <w:sz w:val="22"/>
        </w:rPr>
        <w:t xml:space="preserve"> </w:t>
      </w:r>
      <w:r w:rsidR="001128E2">
        <w:rPr>
          <w:rFonts w:cs="Arial"/>
          <w:sz w:val="22"/>
        </w:rPr>
        <w:t xml:space="preserve">Considering the increasing flood risk because of climate change, wetlands are important for flood management. </w:t>
      </w:r>
      <w:r w:rsidR="004776EB" w:rsidRPr="004F2B29">
        <w:rPr>
          <w:rFonts w:cs="Arial"/>
          <w:sz w:val="22"/>
          <w:lang w:val="en-US"/>
        </w:rPr>
        <w:t>Wetlands can act as flood retention basins upstream or within a city when managed appropriately</w:t>
      </w:r>
      <w:r w:rsidR="001412E7">
        <w:rPr>
          <w:rFonts w:cs="Arial"/>
          <w:sz w:val="22"/>
          <w:lang w:val="en-US"/>
        </w:rPr>
        <w:t>.</w:t>
      </w:r>
      <w:r w:rsidR="004776EB" w:rsidRPr="004F2B29">
        <w:rPr>
          <w:rFonts w:cs="Arial"/>
          <w:sz w:val="22"/>
          <w:lang w:val="en-US"/>
        </w:rPr>
        <w:t xml:space="preserve"> </w:t>
      </w:r>
      <w:r w:rsidR="0089593B">
        <w:rPr>
          <w:rFonts w:cs="Arial"/>
          <w:sz w:val="22"/>
          <w:lang w:val="en-US"/>
        </w:rPr>
        <w:t>In Laotian cities, this</w:t>
      </w:r>
      <w:r>
        <w:rPr>
          <w:rFonts w:cs="Arial"/>
          <w:sz w:val="22"/>
          <w:lang w:val="en-US"/>
        </w:rPr>
        <w:t xml:space="preserve"> </w:t>
      </w:r>
      <w:r w:rsidRPr="0011429C">
        <w:rPr>
          <w:rFonts w:cs="Arial"/>
          <w:sz w:val="22"/>
        </w:rPr>
        <w:t xml:space="preserve">capacity </w:t>
      </w:r>
      <w:r w:rsidR="0089593B">
        <w:rPr>
          <w:rFonts w:cs="Arial"/>
          <w:sz w:val="22"/>
        </w:rPr>
        <w:t xml:space="preserve">of wetlands </w:t>
      </w:r>
      <w:r w:rsidRPr="0011429C">
        <w:rPr>
          <w:rFonts w:cs="Arial"/>
          <w:sz w:val="22"/>
        </w:rPr>
        <w:t xml:space="preserve">to store water </w:t>
      </w:r>
      <w:r w:rsidR="00AD3E95">
        <w:rPr>
          <w:rFonts w:cs="Arial"/>
          <w:sz w:val="22"/>
        </w:rPr>
        <w:t xml:space="preserve">will be particularly necessary </w:t>
      </w:r>
      <w:r w:rsidRPr="0011429C">
        <w:rPr>
          <w:rFonts w:cs="Arial"/>
          <w:sz w:val="22"/>
        </w:rPr>
        <w:t xml:space="preserve">as the magnitude and frequency of floods increase with climate change and </w:t>
      </w:r>
      <w:r w:rsidR="00A7576C">
        <w:rPr>
          <w:rFonts w:cs="Arial"/>
          <w:sz w:val="22"/>
        </w:rPr>
        <w:t xml:space="preserve">threaten </w:t>
      </w:r>
      <w:r w:rsidRPr="0011429C">
        <w:rPr>
          <w:rFonts w:cs="Arial"/>
          <w:sz w:val="22"/>
        </w:rPr>
        <w:t>Laos’ fast-growing urban population. However, rapid</w:t>
      </w:r>
      <w:r w:rsidR="005D6289">
        <w:rPr>
          <w:rFonts w:cs="Arial"/>
          <w:sz w:val="22"/>
        </w:rPr>
        <w:t>ly expanding urban areas</w:t>
      </w:r>
      <w:r w:rsidRPr="0011429C">
        <w:rPr>
          <w:rFonts w:cs="Arial"/>
          <w:sz w:val="22"/>
        </w:rPr>
        <w:t xml:space="preserve"> in </w:t>
      </w:r>
      <w:r w:rsidRPr="0011429C">
        <w:rPr>
          <w:rFonts w:cs="Arial"/>
          <w:sz w:val="22"/>
        </w:rPr>
        <w:lastRenderedPageBreak/>
        <w:t xml:space="preserve">the country </w:t>
      </w:r>
      <w:r w:rsidR="005D6289">
        <w:rPr>
          <w:rFonts w:cs="Arial"/>
          <w:sz w:val="22"/>
        </w:rPr>
        <w:t xml:space="preserve">are </w:t>
      </w:r>
      <w:r w:rsidRPr="0011429C">
        <w:rPr>
          <w:rFonts w:cs="Arial"/>
          <w:sz w:val="22"/>
        </w:rPr>
        <w:t>encroach</w:t>
      </w:r>
      <w:r w:rsidR="005D6289">
        <w:rPr>
          <w:rFonts w:cs="Arial"/>
          <w:sz w:val="22"/>
        </w:rPr>
        <w:t>ing</w:t>
      </w:r>
      <w:r w:rsidRPr="0011429C">
        <w:rPr>
          <w:rFonts w:cs="Arial"/>
          <w:sz w:val="22"/>
        </w:rPr>
        <w:t xml:space="preserve"> on wetlands and limit</w:t>
      </w:r>
      <w:r w:rsidR="005D6289">
        <w:rPr>
          <w:rFonts w:cs="Arial"/>
          <w:sz w:val="22"/>
        </w:rPr>
        <w:t>ing</w:t>
      </w:r>
      <w:r w:rsidRPr="0011429C">
        <w:rPr>
          <w:rFonts w:cs="Arial"/>
          <w:sz w:val="22"/>
        </w:rPr>
        <w:t xml:space="preserve"> their capacity to provide ecosystem services</w:t>
      </w:r>
      <w:r w:rsidR="00DA2D91">
        <w:rPr>
          <w:rFonts w:cs="Arial"/>
          <w:sz w:val="22"/>
        </w:rPr>
        <w:t xml:space="preserve"> such as flood control</w:t>
      </w:r>
      <w:r w:rsidRPr="0011429C">
        <w:rPr>
          <w:rFonts w:cs="Arial"/>
          <w:sz w:val="22"/>
        </w:rPr>
        <w:t>.</w:t>
      </w:r>
      <w:r w:rsidRPr="00A76164">
        <w:rPr>
          <w:rFonts w:eastAsia="Times New Roman" w:cs="Arial"/>
          <w:sz w:val="24"/>
          <w:lang w:val="en-US" w:eastAsia="en-GB"/>
        </w:rPr>
        <w:t xml:space="preserve"> </w:t>
      </w:r>
      <w:r w:rsidR="00A76164">
        <w:rPr>
          <w:rFonts w:cs="Arial"/>
          <w:sz w:val="22"/>
          <w:lang w:val="en-US"/>
        </w:rPr>
        <w:t>For example</w:t>
      </w:r>
      <w:r w:rsidR="00A76164" w:rsidRPr="00A76164">
        <w:rPr>
          <w:rFonts w:cs="Arial"/>
          <w:sz w:val="22"/>
          <w:lang w:val="en-US"/>
        </w:rPr>
        <w:t xml:space="preserve">, </w:t>
      </w:r>
      <w:r w:rsidR="00A84CF7" w:rsidRPr="00A84CF7">
        <w:rPr>
          <w:rFonts w:cs="Arial"/>
          <w:sz w:val="22"/>
          <w:lang w:val="en-US"/>
        </w:rPr>
        <w:t>That Luang Marsh</w:t>
      </w:r>
      <w:r w:rsidR="00A76164" w:rsidRPr="00A76164">
        <w:rPr>
          <w:rFonts w:cs="Arial"/>
          <w:sz w:val="22"/>
          <w:lang w:val="en-US"/>
        </w:rPr>
        <w:t xml:space="preserve"> was identified as </w:t>
      </w:r>
      <w:r w:rsidR="00805C0C">
        <w:rPr>
          <w:rFonts w:cs="Arial"/>
          <w:sz w:val="22"/>
          <w:lang w:val="en-US"/>
        </w:rPr>
        <w:t xml:space="preserve">an </w:t>
      </w:r>
      <w:r w:rsidR="00A76164" w:rsidRPr="00A76164">
        <w:rPr>
          <w:rFonts w:cs="Arial"/>
          <w:sz w:val="22"/>
          <w:lang w:val="en-US"/>
        </w:rPr>
        <w:t xml:space="preserve">important </w:t>
      </w:r>
      <w:r w:rsidR="004101BC">
        <w:rPr>
          <w:rFonts w:cs="Arial"/>
          <w:sz w:val="22"/>
          <w:lang w:val="en-US"/>
        </w:rPr>
        <w:t>wetland</w:t>
      </w:r>
      <w:r w:rsidR="00A76164" w:rsidRPr="00A76164">
        <w:rPr>
          <w:rFonts w:cs="Arial"/>
          <w:sz w:val="22"/>
          <w:lang w:val="en-US"/>
        </w:rPr>
        <w:t xml:space="preserve"> for flood management</w:t>
      </w:r>
      <w:r w:rsidR="007F0BDF">
        <w:rPr>
          <w:rFonts w:cs="Arial"/>
          <w:sz w:val="22"/>
          <w:lang w:val="en-US"/>
        </w:rPr>
        <w:t xml:space="preserve"> in the city of</w:t>
      </w:r>
      <w:r w:rsidR="007F0BDF" w:rsidRPr="00A76164">
        <w:rPr>
          <w:rFonts w:cs="Arial"/>
          <w:sz w:val="22"/>
          <w:lang w:val="en-US"/>
        </w:rPr>
        <w:t xml:space="preserve"> Vientiane</w:t>
      </w:r>
      <w:r w:rsidR="00A76164" w:rsidRPr="00A76164">
        <w:rPr>
          <w:rFonts w:cs="Arial"/>
          <w:sz w:val="22"/>
          <w:lang w:val="en-US"/>
        </w:rPr>
        <w:t xml:space="preserve"> but </w:t>
      </w:r>
      <w:r w:rsidR="004101BC">
        <w:rPr>
          <w:rFonts w:cs="Arial"/>
          <w:sz w:val="22"/>
          <w:lang w:val="en-US"/>
        </w:rPr>
        <w:t xml:space="preserve">continues to be </w:t>
      </w:r>
      <w:r w:rsidR="006E1E01">
        <w:rPr>
          <w:rFonts w:cs="Arial"/>
          <w:sz w:val="22"/>
          <w:lang w:val="en-US"/>
        </w:rPr>
        <w:t xml:space="preserve">drained </w:t>
      </w:r>
      <w:r w:rsidR="000A1C8E">
        <w:rPr>
          <w:rFonts w:cs="Arial"/>
          <w:sz w:val="22"/>
          <w:lang w:val="en-US"/>
        </w:rPr>
        <w:t>for</w:t>
      </w:r>
      <w:r w:rsidR="00805C0C">
        <w:rPr>
          <w:rFonts w:cs="Arial"/>
          <w:sz w:val="22"/>
          <w:lang w:val="en-US"/>
        </w:rPr>
        <w:t xml:space="preserve"> </w:t>
      </w:r>
      <w:r w:rsidR="001128E2">
        <w:rPr>
          <w:rFonts w:cs="Arial"/>
          <w:sz w:val="22"/>
          <w:lang w:val="en-US"/>
        </w:rPr>
        <w:t>urban development</w:t>
      </w:r>
      <w:r w:rsidR="002039E8">
        <w:rPr>
          <w:rFonts w:cs="Arial"/>
          <w:sz w:val="22"/>
          <w:lang w:val="en-US"/>
        </w:rPr>
        <w:t xml:space="preserve"> as part of a special economic zone</w:t>
      </w:r>
      <w:r w:rsidR="00805C0C">
        <w:rPr>
          <w:rStyle w:val="FootnoteReference"/>
          <w:rFonts w:cs="Arial"/>
          <w:sz w:val="22"/>
          <w:lang w:val="en-US"/>
        </w:rPr>
        <w:footnoteReference w:id="181"/>
      </w:r>
      <w:r w:rsidR="00805C0C">
        <w:rPr>
          <w:rFonts w:cs="Arial"/>
          <w:sz w:val="22"/>
          <w:lang w:val="en-US"/>
        </w:rPr>
        <w:t>.</w:t>
      </w:r>
      <w:r>
        <w:rPr>
          <w:rFonts w:cs="Arial"/>
          <w:sz w:val="22"/>
          <w:lang w:val="en-US"/>
        </w:rPr>
        <w:t xml:space="preserve"> </w:t>
      </w:r>
      <w:r w:rsidR="00BE3C10">
        <w:rPr>
          <w:rFonts w:cs="Arial"/>
          <w:sz w:val="22"/>
        </w:rPr>
        <w:t>U</w:t>
      </w:r>
      <w:r w:rsidRPr="0011429C">
        <w:rPr>
          <w:rFonts w:cs="Arial"/>
          <w:sz w:val="22"/>
        </w:rPr>
        <w:t xml:space="preserve">rban encroachment restricts the space available to convey and store </w:t>
      </w:r>
      <w:r w:rsidR="00D84765">
        <w:rPr>
          <w:rFonts w:cs="Arial"/>
          <w:sz w:val="22"/>
        </w:rPr>
        <w:t>an increasing volume of</w:t>
      </w:r>
      <w:r w:rsidRPr="0011429C">
        <w:rPr>
          <w:rFonts w:cs="Arial"/>
          <w:sz w:val="22"/>
        </w:rPr>
        <w:t xml:space="preserve"> flood water,</w:t>
      </w:r>
      <w:r w:rsidR="00BE3C10">
        <w:rPr>
          <w:rFonts w:cs="Arial"/>
          <w:sz w:val="22"/>
        </w:rPr>
        <w:t xml:space="preserve"> therefore</w:t>
      </w:r>
      <w:r w:rsidRPr="0011429C">
        <w:rPr>
          <w:rFonts w:cs="Arial"/>
          <w:sz w:val="22"/>
        </w:rPr>
        <w:t xml:space="preserve"> the </w:t>
      </w:r>
      <w:r w:rsidR="002039E8">
        <w:rPr>
          <w:rFonts w:cs="Arial"/>
          <w:sz w:val="22"/>
        </w:rPr>
        <w:t xml:space="preserve">protection and </w:t>
      </w:r>
      <w:r w:rsidRPr="0011429C">
        <w:rPr>
          <w:rFonts w:cs="Arial"/>
          <w:sz w:val="22"/>
        </w:rPr>
        <w:t xml:space="preserve">rehabilitation of urban and peri-urban wetlands is recommended as an EbA intervention to </w:t>
      </w:r>
      <w:r w:rsidR="00DA2D91">
        <w:rPr>
          <w:rFonts w:cs="Arial"/>
          <w:sz w:val="22"/>
        </w:rPr>
        <w:t>mitigate</w:t>
      </w:r>
      <w:r w:rsidRPr="0011429C">
        <w:rPr>
          <w:rFonts w:cs="Arial"/>
          <w:sz w:val="22"/>
        </w:rPr>
        <w:t xml:space="preserve"> floods in Laotian cities. </w:t>
      </w:r>
    </w:p>
    <w:p w14:paraId="23A6C83B" w14:textId="0AFD13D2" w:rsidR="002263C4" w:rsidRPr="004776EB" w:rsidRDefault="002263C4" w:rsidP="002263C4">
      <w:pPr>
        <w:rPr>
          <w:rFonts w:cs="Arial"/>
          <w:color w:val="000000"/>
          <w:sz w:val="22"/>
          <w:shd w:val="clear" w:color="auto" w:fill="FFFFFF"/>
        </w:rPr>
      </w:pPr>
      <w:r w:rsidRPr="0011429C">
        <w:rPr>
          <w:rFonts w:cs="Arial"/>
          <w:sz w:val="22"/>
        </w:rPr>
        <w:t xml:space="preserve">As a </w:t>
      </w:r>
      <w:r w:rsidRPr="001C2166">
        <w:rPr>
          <w:rFonts w:cs="Arial"/>
          <w:color w:val="000000" w:themeColor="text1"/>
          <w:sz w:val="22"/>
        </w:rPr>
        <w:t xml:space="preserve">wetland’s composition, structure and function </w:t>
      </w:r>
      <w:r w:rsidR="005D6289">
        <w:rPr>
          <w:rFonts w:cs="Arial"/>
          <w:color w:val="000000" w:themeColor="text1"/>
          <w:sz w:val="22"/>
        </w:rPr>
        <w:t>are</w:t>
      </w:r>
      <w:r w:rsidRPr="001C2166">
        <w:rPr>
          <w:rFonts w:cs="Arial"/>
          <w:color w:val="000000" w:themeColor="text1"/>
          <w:sz w:val="22"/>
        </w:rPr>
        <w:t xml:space="preserve"> dependent on </w:t>
      </w:r>
      <w:r w:rsidR="00BE3C10">
        <w:rPr>
          <w:rFonts w:cs="Arial"/>
          <w:color w:val="000000" w:themeColor="text1"/>
          <w:sz w:val="22"/>
        </w:rPr>
        <w:t>its position in the landscape and its catchment</w:t>
      </w:r>
      <w:r w:rsidRPr="001C2166">
        <w:rPr>
          <w:rFonts w:cs="Arial"/>
          <w:color w:val="000000" w:themeColor="text1"/>
          <w:sz w:val="22"/>
        </w:rPr>
        <w:t>, rehabilitation actions are site</w:t>
      </w:r>
      <w:r w:rsidR="00BE2058">
        <w:rPr>
          <w:rFonts w:cs="Arial"/>
          <w:color w:val="000000" w:themeColor="text1"/>
          <w:sz w:val="22"/>
        </w:rPr>
        <w:t>-</w:t>
      </w:r>
      <w:r w:rsidRPr="001C2166">
        <w:rPr>
          <w:rFonts w:cs="Arial"/>
          <w:color w:val="000000" w:themeColor="text1"/>
          <w:sz w:val="22"/>
        </w:rPr>
        <w:t>specific and their cost</w:t>
      </w:r>
      <w:r w:rsidR="002039E8">
        <w:rPr>
          <w:rFonts w:cs="Arial"/>
          <w:color w:val="000000" w:themeColor="text1"/>
          <w:sz w:val="22"/>
        </w:rPr>
        <w:t>s</w:t>
      </w:r>
      <w:r w:rsidRPr="001C2166">
        <w:rPr>
          <w:rFonts w:cs="Arial"/>
          <w:color w:val="000000" w:themeColor="text1"/>
          <w:sz w:val="22"/>
        </w:rPr>
        <w:t xml:space="preserve"> var</w:t>
      </w:r>
      <w:r w:rsidR="002039E8">
        <w:rPr>
          <w:rFonts w:cs="Arial"/>
          <w:color w:val="000000" w:themeColor="text1"/>
          <w:sz w:val="22"/>
        </w:rPr>
        <w:t>y</w:t>
      </w:r>
      <w:r w:rsidRPr="001C2166">
        <w:rPr>
          <w:rFonts w:cs="Arial"/>
          <w:color w:val="000000" w:themeColor="text1"/>
          <w:sz w:val="22"/>
        </w:rPr>
        <w:t xml:space="preserve"> greatly. </w:t>
      </w:r>
      <w:r w:rsidR="00BE3C10">
        <w:rPr>
          <w:rFonts w:cs="Arial"/>
          <w:color w:val="000000" w:themeColor="text1"/>
          <w:sz w:val="22"/>
        </w:rPr>
        <w:t>W</w:t>
      </w:r>
      <w:r w:rsidRPr="001C2166">
        <w:rPr>
          <w:rFonts w:cs="Arial"/>
          <w:color w:val="000000" w:themeColor="text1"/>
          <w:sz w:val="22"/>
        </w:rPr>
        <w:t xml:space="preserve">hen compared to </w:t>
      </w:r>
      <w:r w:rsidRPr="001C2166">
        <w:rPr>
          <w:rFonts w:cs="Arial"/>
          <w:color w:val="000000" w:themeColor="text1"/>
          <w:sz w:val="22"/>
          <w:shd w:val="clear" w:color="auto" w:fill="FFFFFF"/>
          <w:lang w:val="en-US"/>
        </w:rPr>
        <w:t xml:space="preserve">stormwater treatment plants and </w:t>
      </w:r>
      <w:r w:rsidR="00B76D00">
        <w:rPr>
          <w:rFonts w:cs="Arial"/>
          <w:color w:val="000000" w:themeColor="text1"/>
          <w:sz w:val="22"/>
          <w:shd w:val="clear" w:color="auto" w:fill="FFFFFF"/>
          <w:lang w:val="en-US"/>
        </w:rPr>
        <w:t xml:space="preserve">hard infrastructure interventions for </w:t>
      </w:r>
      <w:r w:rsidRPr="001C2166">
        <w:rPr>
          <w:rFonts w:cs="Arial"/>
          <w:color w:val="000000" w:themeColor="text1"/>
          <w:sz w:val="22"/>
          <w:shd w:val="clear" w:color="auto" w:fill="FFFFFF"/>
          <w:lang w:val="en-US"/>
        </w:rPr>
        <w:t xml:space="preserve">flood management, wetland rehabilitation </w:t>
      </w:r>
      <w:r w:rsidR="00BE3C10">
        <w:rPr>
          <w:rFonts w:cs="Arial"/>
          <w:color w:val="000000" w:themeColor="text1"/>
          <w:sz w:val="22"/>
          <w:shd w:val="clear" w:color="auto" w:fill="FFFFFF"/>
          <w:lang w:val="en-US"/>
        </w:rPr>
        <w:t>is</w:t>
      </w:r>
      <w:r w:rsidRPr="001C2166">
        <w:rPr>
          <w:rFonts w:cs="Arial"/>
          <w:color w:val="000000" w:themeColor="text1"/>
          <w:sz w:val="22"/>
          <w:shd w:val="clear" w:color="auto" w:fill="FFFFFF"/>
          <w:lang w:val="en-US"/>
        </w:rPr>
        <w:t xml:space="preserve"> a cost-effective option.</w:t>
      </w:r>
      <w:r w:rsidR="002039E8">
        <w:rPr>
          <w:rFonts w:cs="Arial"/>
          <w:color w:val="000000" w:themeColor="text1"/>
          <w:sz w:val="22"/>
          <w:shd w:val="clear" w:color="auto" w:fill="FFFFFF"/>
          <w:lang w:val="en-US"/>
        </w:rPr>
        <w:t xml:space="preserve"> In addition, when the other ecosystem services provided by wetlands in addition to flood management are considered, rehabilitating and protecting wetlands make economic sense.</w:t>
      </w:r>
      <w:r w:rsidRPr="001C2166">
        <w:rPr>
          <w:rFonts w:cs="Arial"/>
          <w:color w:val="000000" w:themeColor="text1"/>
          <w:sz w:val="22"/>
          <w:shd w:val="clear" w:color="auto" w:fill="FFFFFF"/>
          <w:lang w:val="en-US"/>
        </w:rPr>
        <w:t xml:space="preserve"> </w:t>
      </w:r>
      <w:r w:rsidR="00BE3C10" w:rsidRPr="001C2166">
        <w:rPr>
          <w:rFonts w:cs="Arial"/>
          <w:color w:val="000000" w:themeColor="text1"/>
          <w:sz w:val="22"/>
        </w:rPr>
        <w:t>The most efficient wetland rehabilitation projects are usually those that require the least modification to existing conditions</w:t>
      </w:r>
      <w:r w:rsidR="00BE3C10">
        <w:rPr>
          <w:rFonts w:cs="Arial"/>
          <w:color w:val="000000" w:themeColor="text1"/>
          <w:sz w:val="22"/>
        </w:rPr>
        <w:t>. The c</w:t>
      </w:r>
      <w:r w:rsidRPr="001C2166">
        <w:rPr>
          <w:rFonts w:cs="Arial"/>
          <w:color w:val="000000" w:themeColor="text1"/>
          <w:sz w:val="22"/>
        </w:rPr>
        <w:t xml:space="preserve">onditions required for a wetland to exist include: i) a suitable geomorphological setting; ii) favourable hydrology; and iii) a substrate able to support </w:t>
      </w:r>
      <w:r w:rsidR="00B76D00">
        <w:rPr>
          <w:rFonts w:cs="Arial"/>
          <w:color w:val="000000" w:themeColor="text1"/>
          <w:sz w:val="22"/>
        </w:rPr>
        <w:t>wetland</w:t>
      </w:r>
      <w:r w:rsidR="00B76D00" w:rsidRPr="001C2166">
        <w:rPr>
          <w:rFonts w:cs="Arial"/>
          <w:color w:val="000000" w:themeColor="text1"/>
          <w:sz w:val="22"/>
        </w:rPr>
        <w:t xml:space="preserve"> </w:t>
      </w:r>
      <w:r w:rsidRPr="001C2166">
        <w:rPr>
          <w:rFonts w:cs="Arial"/>
          <w:color w:val="000000" w:themeColor="text1"/>
          <w:sz w:val="22"/>
        </w:rPr>
        <w:t>vegetation.</w:t>
      </w:r>
      <w:r w:rsidR="00BE3C10">
        <w:rPr>
          <w:rFonts w:cs="Arial"/>
          <w:color w:val="000000" w:themeColor="text1"/>
          <w:sz w:val="22"/>
        </w:rPr>
        <w:t xml:space="preserve"> </w:t>
      </w:r>
      <w:r w:rsidRPr="001C2166">
        <w:rPr>
          <w:rFonts w:cs="Arial"/>
          <w:color w:val="000000" w:themeColor="text1"/>
          <w:sz w:val="22"/>
        </w:rPr>
        <w:t xml:space="preserve">Sites that have the above-mentioned conditions in place and </w:t>
      </w:r>
      <w:r w:rsidR="00B76D00">
        <w:rPr>
          <w:rFonts w:cs="Arial"/>
          <w:color w:val="000000" w:themeColor="text1"/>
          <w:sz w:val="22"/>
        </w:rPr>
        <w:t>require</w:t>
      </w:r>
      <w:r w:rsidRPr="001C2166">
        <w:rPr>
          <w:rFonts w:cs="Arial"/>
          <w:color w:val="000000" w:themeColor="text1"/>
          <w:sz w:val="22"/>
        </w:rPr>
        <w:t xml:space="preserve"> only minor modifications</w:t>
      </w:r>
      <w:r w:rsidRPr="001C2166">
        <w:rPr>
          <w:rFonts w:cs="Arial"/>
          <w:color w:val="000000" w:themeColor="text1"/>
          <w:sz w:val="22"/>
          <w:shd w:val="clear" w:color="auto" w:fill="FFFFFF"/>
        </w:rPr>
        <w:t xml:space="preserve"> </w:t>
      </w:r>
      <w:r w:rsidRPr="001C2166">
        <w:rPr>
          <w:rFonts w:cs="Arial"/>
          <w:color w:val="000000" w:themeColor="text1"/>
          <w:sz w:val="22"/>
        </w:rPr>
        <w:t>offer cost</w:t>
      </w:r>
      <w:r w:rsidR="00B76D00">
        <w:rPr>
          <w:rFonts w:cs="Arial"/>
          <w:color w:val="000000" w:themeColor="text1"/>
          <w:sz w:val="22"/>
        </w:rPr>
        <w:t>-</w:t>
      </w:r>
      <w:r w:rsidRPr="001C2166">
        <w:rPr>
          <w:rFonts w:cs="Arial"/>
          <w:color w:val="000000" w:themeColor="text1"/>
          <w:sz w:val="22"/>
        </w:rPr>
        <w:t xml:space="preserve">effective </w:t>
      </w:r>
      <w:r w:rsidR="00C31F59">
        <w:rPr>
          <w:rFonts w:cs="Arial"/>
          <w:color w:val="000000" w:themeColor="text1"/>
          <w:sz w:val="22"/>
        </w:rPr>
        <w:t>opportunities for wetland rehabilitation</w:t>
      </w:r>
      <w:r w:rsidR="00C31F59" w:rsidRPr="001C2166">
        <w:rPr>
          <w:rFonts w:cs="Arial"/>
          <w:color w:val="000000" w:themeColor="text1"/>
          <w:sz w:val="22"/>
        </w:rPr>
        <w:t xml:space="preserve"> </w:t>
      </w:r>
      <w:r w:rsidRPr="001C2166">
        <w:rPr>
          <w:rFonts w:cs="Arial"/>
          <w:color w:val="000000" w:themeColor="text1"/>
          <w:sz w:val="22"/>
        </w:rPr>
        <w:t>and are the most likely to be successful</w:t>
      </w:r>
      <w:r w:rsidRPr="00BE3C10">
        <w:rPr>
          <w:rFonts w:cs="Arial"/>
          <w:color w:val="000000" w:themeColor="text1"/>
          <w:sz w:val="22"/>
          <w:vertAlign w:val="superscript"/>
        </w:rPr>
        <w:footnoteReference w:id="182"/>
      </w:r>
      <w:r w:rsidRPr="001C2166">
        <w:rPr>
          <w:rFonts w:cs="Arial"/>
          <w:color w:val="000000" w:themeColor="text1"/>
          <w:sz w:val="22"/>
        </w:rPr>
        <w:t xml:space="preserve">. </w:t>
      </w:r>
      <w:r w:rsidRPr="001C2166">
        <w:rPr>
          <w:rFonts w:cs="Arial"/>
          <w:color w:val="000000" w:themeColor="text1"/>
          <w:sz w:val="22"/>
          <w:shd w:val="clear" w:color="auto" w:fill="FFFFFF"/>
        </w:rPr>
        <w:t>Rehabilitation actions</w:t>
      </w:r>
      <w:r w:rsidRPr="001C2166">
        <w:rPr>
          <w:rFonts w:cs="Arial"/>
          <w:color w:val="000000" w:themeColor="text1"/>
          <w:sz w:val="22"/>
        </w:rPr>
        <w:t xml:space="preserve"> can include: i) </w:t>
      </w:r>
      <w:r w:rsidRPr="001C2166">
        <w:rPr>
          <w:rFonts w:cs="Arial"/>
          <w:color w:val="000000" w:themeColor="text1"/>
          <w:sz w:val="22"/>
          <w:shd w:val="clear" w:color="auto" w:fill="FFFFFF"/>
        </w:rPr>
        <w:t xml:space="preserve">alien </w:t>
      </w:r>
      <w:r w:rsidR="00C31F59">
        <w:rPr>
          <w:rFonts w:cs="Arial"/>
          <w:color w:val="000000" w:themeColor="text1"/>
          <w:sz w:val="22"/>
          <w:shd w:val="clear" w:color="auto" w:fill="FFFFFF"/>
        </w:rPr>
        <w:t>vegetation</w:t>
      </w:r>
      <w:r w:rsidRPr="001C2166">
        <w:rPr>
          <w:rFonts w:cs="Arial"/>
          <w:color w:val="000000" w:themeColor="text1"/>
          <w:sz w:val="22"/>
          <w:shd w:val="clear" w:color="auto" w:fill="FFFFFF"/>
        </w:rPr>
        <w:t xml:space="preserve"> clearing; ii) revegetation; and iii) the installation of gabion, concrete or earth </w:t>
      </w:r>
      <w:r w:rsidRPr="0011429C">
        <w:rPr>
          <w:rFonts w:cs="Arial"/>
          <w:color w:val="000000"/>
          <w:sz w:val="22"/>
          <w:shd w:val="clear" w:color="auto" w:fill="FFFFFF"/>
        </w:rPr>
        <w:t xml:space="preserve">structures. </w:t>
      </w:r>
      <w:r w:rsidRPr="0011429C">
        <w:rPr>
          <w:rFonts w:cs="Arial"/>
          <w:sz w:val="22"/>
        </w:rPr>
        <w:t xml:space="preserve">Table </w:t>
      </w:r>
      <w:r w:rsidR="000F4A34">
        <w:rPr>
          <w:rFonts w:cs="Arial"/>
          <w:sz w:val="22"/>
        </w:rPr>
        <w:t>12</w:t>
      </w:r>
      <w:r w:rsidRPr="0011429C">
        <w:rPr>
          <w:rFonts w:cs="Arial"/>
          <w:sz w:val="22"/>
        </w:rPr>
        <w:t xml:space="preserve"> below provides </w:t>
      </w:r>
      <w:r>
        <w:rPr>
          <w:rFonts w:cs="Arial"/>
          <w:sz w:val="22"/>
        </w:rPr>
        <w:t xml:space="preserve">a list of </w:t>
      </w:r>
      <w:r w:rsidRPr="0011429C">
        <w:rPr>
          <w:rFonts w:cs="Arial"/>
          <w:sz w:val="22"/>
        </w:rPr>
        <w:t>guiding principles for wetland rehabilitation</w:t>
      </w:r>
      <w:r w:rsidR="00006F2E">
        <w:rPr>
          <w:rFonts w:cs="Arial"/>
          <w:sz w:val="22"/>
        </w:rPr>
        <w:t xml:space="preserve"> projects</w:t>
      </w:r>
      <w:r w:rsidR="00B6262C">
        <w:rPr>
          <w:rFonts w:cs="Arial"/>
          <w:sz w:val="22"/>
        </w:rPr>
        <w:t xml:space="preserve"> and Table </w:t>
      </w:r>
      <w:r w:rsidR="00A35DCA">
        <w:rPr>
          <w:rFonts w:cs="Arial"/>
          <w:sz w:val="22"/>
        </w:rPr>
        <w:t>13</w:t>
      </w:r>
      <w:r w:rsidR="00B6262C">
        <w:rPr>
          <w:rFonts w:cs="Arial"/>
          <w:sz w:val="22"/>
        </w:rPr>
        <w:t xml:space="preserve"> gives examples of methods used</w:t>
      </w:r>
      <w:r w:rsidR="00FE347E">
        <w:rPr>
          <w:rFonts w:cs="Arial"/>
          <w:sz w:val="22"/>
        </w:rPr>
        <w:t xml:space="preserve"> in these projects</w:t>
      </w:r>
      <w:r>
        <w:rPr>
          <w:rFonts w:cs="Arial"/>
          <w:sz w:val="22"/>
        </w:rPr>
        <w:t>.</w:t>
      </w:r>
    </w:p>
    <w:p w14:paraId="505C3202" w14:textId="64D98D42" w:rsidR="002263C4" w:rsidRPr="00B94719" w:rsidRDefault="002263C4" w:rsidP="002263C4">
      <w:pPr>
        <w:rPr>
          <w:rFonts w:cs="Arial"/>
          <w:sz w:val="22"/>
        </w:rPr>
      </w:pPr>
      <w:r w:rsidRPr="00BE3C10">
        <w:rPr>
          <w:rFonts w:cs="Arial"/>
        </w:rPr>
        <w:t xml:space="preserve">Table </w:t>
      </w:r>
      <w:r w:rsidR="00882527" w:rsidRPr="00BE3C10">
        <w:rPr>
          <w:rFonts w:cs="Arial"/>
        </w:rPr>
        <w:t>1</w:t>
      </w:r>
      <w:r w:rsidR="00157FBB">
        <w:rPr>
          <w:rFonts w:cs="Arial"/>
        </w:rPr>
        <w:t>2</w:t>
      </w:r>
      <w:r w:rsidRPr="00BE3C10">
        <w:rPr>
          <w:rFonts w:cs="Arial"/>
        </w:rPr>
        <w:t>: Principles of we</w:t>
      </w:r>
      <w:r w:rsidR="00FC2A6A">
        <w:rPr>
          <w:rFonts w:cs="Arial"/>
        </w:rPr>
        <w:t>t</w:t>
      </w:r>
      <w:r w:rsidRPr="00BE3C10">
        <w:rPr>
          <w:rFonts w:cs="Arial"/>
        </w:rPr>
        <w:t>land rehabilitation</w:t>
      </w:r>
      <w:r w:rsidRPr="00BE3C10">
        <w:rPr>
          <w:rStyle w:val="FootnoteReference"/>
          <w:rFonts w:cs="Arial"/>
        </w:rPr>
        <w:footnoteReference w:id="183"/>
      </w:r>
      <w:r w:rsidR="0C7FF042" w:rsidRPr="00C56940">
        <w:rPr>
          <w:rFonts w:cs="Arial"/>
          <w:noProof/>
        </w:rPr>
        <w:t>.</w:t>
      </w:r>
    </w:p>
    <w:tbl>
      <w:tblPr>
        <w:tblStyle w:val="TableGrid"/>
        <w:tblW w:w="0" w:type="auto"/>
        <w:tblLook w:val="04A0" w:firstRow="1" w:lastRow="0" w:firstColumn="1" w:lastColumn="0" w:noHBand="0" w:noVBand="1"/>
      </w:tblPr>
      <w:tblGrid>
        <w:gridCol w:w="4509"/>
        <w:gridCol w:w="4507"/>
      </w:tblGrid>
      <w:tr w:rsidR="002263C4" w:rsidRPr="0011429C" w14:paraId="2A377FCB" w14:textId="77777777" w:rsidTr="00BE3C10">
        <w:trPr>
          <w:tblHeader/>
        </w:trPr>
        <w:tc>
          <w:tcPr>
            <w:tcW w:w="4528" w:type="dxa"/>
          </w:tcPr>
          <w:p w14:paraId="7BF767DD" w14:textId="77777777" w:rsidR="002263C4" w:rsidRPr="00B94719" w:rsidRDefault="002263C4" w:rsidP="00143F9E">
            <w:pPr>
              <w:jc w:val="left"/>
              <w:rPr>
                <w:rFonts w:cs="Arial"/>
                <w:b/>
              </w:rPr>
            </w:pPr>
            <w:r w:rsidRPr="00B94719">
              <w:rPr>
                <w:rFonts w:cs="Arial"/>
                <w:b/>
              </w:rPr>
              <w:t>General Principles relating to wetland functioning and management</w:t>
            </w:r>
          </w:p>
        </w:tc>
        <w:tc>
          <w:tcPr>
            <w:tcW w:w="4528" w:type="dxa"/>
          </w:tcPr>
          <w:p w14:paraId="5D589420" w14:textId="77777777" w:rsidR="002263C4" w:rsidRPr="00B94719" w:rsidRDefault="002263C4" w:rsidP="00143F9E">
            <w:pPr>
              <w:jc w:val="left"/>
              <w:rPr>
                <w:rFonts w:cs="Arial"/>
                <w:b/>
              </w:rPr>
            </w:pPr>
            <w:r w:rsidRPr="00B94719">
              <w:rPr>
                <w:rFonts w:cs="Arial"/>
                <w:b/>
              </w:rPr>
              <w:t>Associated principles for implementing wetland rehabilitation</w:t>
            </w:r>
          </w:p>
        </w:tc>
      </w:tr>
      <w:tr w:rsidR="002263C4" w:rsidRPr="0011429C" w14:paraId="4B919F59" w14:textId="77777777" w:rsidTr="00373C23">
        <w:tc>
          <w:tcPr>
            <w:tcW w:w="4528" w:type="dxa"/>
          </w:tcPr>
          <w:p w14:paraId="2E2E655D" w14:textId="35BB5005" w:rsidR="002263C4" w:rsidRPr="00B94719" w:rsidRDefault="002263C4" w:rsidP="00143F9E">
            <w:pPr>
              <w:jc w:val="left"/>
              <w:rPr>
                <w:rFonts w:cs="Arial"/>
              </w:rPr>
            </w:pPr>
            <w:r w:rsidRPr="00B94719">
              <w:rPr>
                <w:rFonts w:cs="Arial"/>
              </w:rPr>
              <w:t>Wetlands result from several driving forces, including geomorphological setting, hydrology, physical processes (e.g. fire, sediment movement), biochemical processes (e.g. nutrient cycling) and biological processes (e.g. coloni</w:t>
            </w:r>
            <w:r>
              <w:rPr>
                <w:rFonts w:cs="Arial"/>
              </w:rPr>
              <w:t>s</w:t>
            </w:r>
            <w:r w:rsidRPr="00B94719">
              <w:rPr>
                <w:rFonts w:cs="Arial"/>
              </w:rPr>
              <w:t xml:space="preserve">ation). These </w:t>
            </w:r>
            <w:r w:rsidR="002626BC">
              <w:rPr>
                <w:rFonts w:cs="Arial"/>
              </w:rPr>
              <w:t xml:space="preserve">driving </w:t>
            </w:r>
            <w:r w:rsidRPr="00B94719">
              <w:rPr>
                <w:rFonts w:cs="Arial"/>
              </w:rPr>
              <w:t xml:space="preserve">forces interact to </w:t>
            </w:r>
            <w:r w:rsidR="002039E8">
              <w:rPr>
                <w:rFonts w:cs="Arial"/>
              </w:rPr>
              <w:t>provide</w:t>
            </w:r>
            <w:r w:rsidRPr="00B94719">
              <w:rPr>
                <w:rFonts w:cs="Arial"/>
              </w:rPr>
              <w:t xml:space="preserve"> </w:t>
            </w:r>
            <w:r w:rsidR="00D50190">
              <w:rPr>
                <w:rFonts w:cs="Arial"/>
              </w:rPr>
              <w:t>ecosystem</w:t>
            </w:r>
            <w:r w:rsidRPr="00B94719">
              <w:rPr>
                <w:rFonts w:cs="Arial"/>
              </w:rPr>
              <w:t xml:space="preserve"> services</w:t>
            </w:r>
            <w:r w:rsidR="002039E8">
              <w:rPr>
                <w:rFonts w:cs="Arial"/>
              </w:rPr>
              <w:t xml:space="preserve">, </w:t>
            </w:r>
            <w:r w:rsidRPr="00B94719">
              <w:rPr>
                <w:rFonts w:cs="Arial"/>
              </w:rPr>
              <w:t>e.g. water quality enhancement</w:t>
            </w:r>
            <w:r w:rsidR="002039E8">
              <w:rPr>
                <w:rFonts w:cs="Arial"/>
              </w:rPr>
              <w:t>.</w:t>
            </w:r>
          </w:p>
        </w:tc>
        <w:tc>
          <w:tcPr>
            <w:tcW w:w="4528" w:type="dxa"/>
          </w:tcPr>
          <w:p w14:paraId="44F379BA" w14:textId="2BC7D562" w:rsidR="002263C4" w:rsidRPr="00B94719" w:rsidRDefault="002263C4" w:rsidP="00143F9E">
            <w:pPr>
              <w:jc w:val="left"/>
              <w:rPr>
                <w:rFonts w:cs="Arial"/>
              </w:rPr>
            </w:pPr>
            <w:r w:rsidRPr="00B94719">
              <w:rPr>
                <w:rFonts w:cs="Arial"/>
              </w:rPr>
              <w:t xml:space="preserve">Rehabilitation is the reinstatement of these driving forces to a level close to the original system to improve the wetland’s capacity to provide </w:t>
            </w:r>
            <w:r w:rsidR="002039E8">
              <w:rPr>
                <w:rFonts w:cs="Arial"/>
              </w:rPr>
              <w:t>ecosystem services.</w:t>
            </w:r>
            <w:r w:rsidRPr="00B94719">
              <w:rPr>
                <w:rFonts w:cs="Arial"/>
              </w:rPr>
              <w:t xml:space="preserve"> </w:t>
            </w:r>
          </w:p>
        </w:tc>
      </w:tr>
      <w:tr w:rsidR="002263C4" w:rsidRPr="0011429C" w14:paraId="35E7B2E5" w14:textId="77777777" w:rsidTr="00373C23">
        <w:tc>
          <w:tcPr>
            <w:tcW w:w="4528" w:type="dxa"/>
          </w:tcPr>
          <w:p w14:paraId="2C9AFDD0" w14:textId="655CF5FF" w:rsidR="002263C4" w:rsidRPr="00B94719" w:rsidRDefault="002263C4" w:rsidP="00143F9E">
            <w:pPr>
              <w:jc w:val="left"/>
              <w:rPr>
                <w:rFonts w:cs="Arial"/>
              </w:rPr>
            </w:pPr>
            <w:r w:rsidRPr="00B94719">
              <w:rPr>
                <w:rFonts w:cs="Arial"/>
              </w:rPr>
              <w:t xml:space="preserve">Wetlands are dynamic, changing </w:t>
            </w:r>
            <w:r w:rsidR="00B53DB4">
              <w:rPr>
                <w:rFonts w:cs="Arial"/>
              </w:rPr>
              <w:t>across</w:t>
            </w:r>
            <w:r w:rsidRPr="00B94719">
              <w:rPr>
                <w:rFonts w:cs="Arial"/>
              </w:rPr>
              <w:t xml:space="preserve"> time scales of days, seasons, years, decades, millennia and longer. Given sufficient time (</w:t>
            </w:r>
            <w:r>
              <w:rPr>
                <w:rFonts w:cs="Arial"/>
              </w:rPr>
              <w:t>i</w:t>
            </w:r>
            <w:r w:rsidRPr="00B94719">
              <w:rPr>
                <w:rFonts w:cs="Arial"/>
              </w:rPr>
              <w:t>.e. geological time spans) all wetlands will ultimately decline as wetlands develop elsewhere in the landscape.</w:t>
            </w:r>
          </w:p>
        </w:tc>
        <w:tc>
          <w:tcPr>
            <w:tcW w:w="4528" w:type="dxa"/>
          </w:tcPr>
          <w:p w14:paraId="5107DE4B" w14:textId="77777777" w:rsidR="002263C4" w:rsidRPr="00B94719" w:rsidRDefault="002263C4" w:rsidP="00143F9E">
            <w:pPr>
              <w:jc w:val="left"/>
              <w:rPr>
                <w:rFonts w:cs="Arial"/>
              </w:rPr>
            </w:pPr>
            <w:r w:rsidRPr="00B94719">
              <w:rPr>
                <w:rFonts w:cs="Arial"/>
              </w:rPr>
              <w:t>The goal of wetland rehabilitation should not be to return and maintain a wetland in a static state but rather to achieve a persistent resilient system that is largely self-maintaining and can respond to change with little human intervention.</w:t>
            </w:r>
          </w:p>
        </w:tc>
      </w:tr>
      <w:tr w:rsidR="002263C4" w:rsidRPr="0011429C" w14:paraId="10048175" w14:textId="77777777" w:rsidTr="00373C23">
        <w:tc>
          <w:tcPr>
            <w:tcW w:w="4528" w:type="dxa"/>
          </w:tcPr>
          <w:p w14:paraId="14C6D841" w14:textId="77777777" w:rsidR="002263C4" w:rsidRPr="00B94719" w:rsidRDefault="002263C4" w:rsidP="00143F9E">
            <w:pPr>
              <w:jc w:val="left"/>
              <w:rPr>
                <w:rFonts w:cs="Arial"/>
              </w:rPr>
            </w:pPr>
            <w:r w:rsidRPr="00B94719">
              <w:rPr>
                <w:rFonts w:cs="Arial"/>
              </w:rPr>
              <w:t>Wetland are an integral part of catchments and broader landscapes. The nature and rates of processes affecting wetlands can be influenced by human interventions within catchments and landscapes.</w:t>
            </w:r>
          </w:p>
        </w:tc>
        <w:tc>
          <w:tcPr>
            <w:tcW w:w="4528" w:type="dxa"/>
          </w:tcPr>
          <w:p w14:paraId="2B630005" w14:textId="77777777" w:rsidR="002263C4" w:rsidRPr="00B94719" w:rsidRDefault="002263C4" w:rsidP="00143F9E">
            <w:pPr>
              <w:jc w:val="left"/>
              <w:rPr>
                <w:rFonts w:cs="Arial"/>
              </w:rPr>
            </w:pPr>
            <w:r w:rsidRPr="00B94719">
              <w:rPr>
                <w:rFonts w:cs="Arial"/>
              </w:rPr>
              <w:t>Wetland rehabilitation must be integrated with the surrounding landscape if it is to address the causes of wetland degradation and not just the symptoms.</w:t>
            </w:r>
          </w:p>
        </w:tc>
      </w:tr>
      <w:tr w:rsidR="002263C4" w:rsidRPr="0011429C" w14:paraId="1A7E4A64" w14:textId="77777777" w:rsidTr="00373C23">
        <w:tc>
          <w:tcPr>
            <w:tcW w:w="4528" w:type="dxa"/>
          </w:tcPr>
          <w:p w14:paraId="17E71D7A" w14:textId="1519CDC7" w:rsidR="002263C4" w:rsidRPr="00B94719" w:rsidRDefault="002263C4" w:rsidP="00143F9E">
            <w:pPr>
              <w:jc w:val="left"/>
              <w:rPr>
                <w:rFonts w:cs="Arial"/>
              </w:rPr>
            </w:pPr>
            <w:r w:rsidRPr="00B94719">
              <w:rPr>
                <w:rFonts w:cs="Arial"/>
              </w:rPr>
              <w:lastRenderedPageBreak/>
              <w:t xml:space="preserve">All wetlands occur within </w:t>
            </w:r>
            <w:r w:rsidR="00933060">
              <w:rPr>
                <w:rFonts w:cs="Arial"/>
              </w:rPr>
              <w:t>a</w:t>
            </w:r>
            <w:r w:rsidRPr="00B94719">
              <w:rPr>
                <w:rFonts w:cs="Arial"/>
              </w:rPr>
              <w:t xml:space="preserve"> socio-economic context that may have a profound effect on management and land-use decisions</w:t>
            </w:r>
            <w:r w:rsidR="00933060">
              <w:rPr>
                <w:rFonts w:cs="Arial"/>
              </w:rPr>
              <w:t>, in turn</w:t>
            </w:r>
            <w:r w:rsidRPr="00B94719">
              <w:rPr>
                <w:rFonts w:cs="Arial"/>
              </w:rPr>
              <w:t xml:space="preserve"> affecting the functioning of the wetland.</w:t>
            </w:r>
          </w:p>
        </w:tc>
        <w:tc>
          <w:tcPr>
            <w:tcW w:w="4528" w:type="dxa"/>
          </w:tcPr>
          <w:p w14:paraId="18629F19" w14:textId="77777777" w:rsidR="002263C4" w:rsidRPr="00B94719" w:rsidRDefault="002263C4" w:rsidP="00143F9E">
            <w:pPr>
              <w:jc w:val="left"/>
              <w:rPr>
                <w:rFonts w:cs="Arial"/>
              </w:rPr>
            </w:pPr>
            <w:r w:rsidRPr="00B94719">
              <w:rPr>
                <w:rFonts w:cs="Arial"/>
              </w:rPr>
              <w:t>If wetland rehabilitation projects are to be sustainable, they must have meaningful ownership by local people and give adequate consideration to socio-economic factors, particularly those relating to the direct users of the wetland.</w:t>
            </w:r>
          </w:p>
        </w:tc>
      </w:tr>
    </w:tbl>
    <w:p w14:paraId="01D64908" w14:textId="77777777" w:rsidR="003A7474" w:rsidRPr="00A958CA" w:rsidRDefault="003A7474" w:rsidP="00B6262C">
      <w:pPr>
        <w:rPr>
          <w:rFonts w:cs="Arial"/>
          <w:szCs w:val="20"/>
          <w:lang w:val="en-US"/>
        </w:rPr>
      </w:pPr>
    </w:p>
    <w:p w14:paraId="14BC5A14" w14:textId="1E38CB12" w:rsidR="00B6262C" w:rsidRPr="006D4E4E" w:rsidRDefault="00B6262C" w:rsidP="0018787B">
      <w:pPr>
        <w:spacing w:after="0" w:line="276" w:lineRule="auto"/>
        <w:rPr>
          <w:rFonts w:cs="Arial"/>
          <w:lang w:val="en-US"/>
        </w:rPr>
      </w:pPr>
      <w:r w:rsidRPr="16A24E78">
        <w:rPr>
          <w:rFonts w:cs="Arial"/>
          <w:lang w:val="en-US"/>
        </w:rPr>
        <w:t xml:space="preserve">Table </w:t>
      </w:r>
      <w:r w:rsidR="00882527">
        <w:rPr>
          <w:rFonts w:cs="Arial"/>
          <w:lang w:val="en-US"/>
        </w:rPr>
        <w:t>1</w:t>
      </w:r>
      <w:r w:rsidR="00157FBB">
        <w:rPr>
          <w:rFonts w:cs="Arial"/>
          <w:lang w:val="en-US"/>
        </w:rPr>
        <w:t>3</w:t>
      </w:r>
      <w:r w:rsidRPr="16A24E78">
        <w:rPr>
          <w:rFonts w:cs="Arial"/>
          <w:lang w:val="en-US"/>
        </w:rPr>
        <w:t>. Common methods used for wetland rehabilitation</w:t>
      </w:r>
      <w:r w:rsidRPr="00BE3C10">
        <w:rPr>
          <w:rFonts w:cs="Arial"/>
          <w:vertAlign w:val="superscript"/>
          <w:lang w:val="en-US"/>
        </w:rPr>
        <w:footnoteReference w:id="184"/>
      </w:r>
      <w:r w:rsidR="0C7FF042" w:rsidRPr="00C56940">
        <w:rPr>
          <w:rFonts w:cs="Arial"/>
          <w:lang w:val="en-US"/>
        </w:rPr>
        <w:t>.</w:t>
      </w:r>
    </w:p>
    <w:tbl>
      <w:tblPr>
        <w:tblStyle w:val="TableGrid"/>
        <w:tblW w:w="0" w:type="auto"/>
        <w:tblLook w:val="04A0" w:firstRow="1" w:lastRow="0" w:firstColumn="1" w:lastColumn="0" w:noHBand="0" w:noVBand="1"/>
      </w:tblPr>
      <w:tblGrid>
        <w:gridCol w:w="4792"/>
        <w:gridCol w:w="4224"/>
      </w:tblGrid>
      <w:tr w:rsidR="00B6262C" w14:paraId="151BFDFA" w14:textId="77777777" w:rsidTr="00BE3C10">
        <w:trPr>
          <w:tblHeader/>
        </w:trPr>
        <w:tc>
          <w:tcPr>
            <w:tcW w:w="4815" w:type="dxa"/>
          </w:tcPr>
          <w:p w14:paraId="18D85E27" w14:textId="77777777" w:rsidR="00B6262C" w:rsidRPr="00777884" w:rsidRDefault="00B6262C" w:rsidP="00F40993">
            <w:pPr>
              <w:rPr>
                <w:rFonts w:cs="Arial"/>
                <w:b/>
                <w:lang w:val="en-US"/>
              </w:rPr>
            </w:pPr>
            <w:r w:rsidRPr="00777884">
              <w:rPr>
                <w:rFonts w:cs="Arial"/>
                <w:b/>
                <w:lang w:val="en-US"/>
              </w:rPr>
              <w:t>Hard engineering interventions</w:t>
            </w:r>
          </w:p>
        </w:tc>
        <w:tc>
          <w:tcPr>
            <w:tcW w:w="4241" w:type="dxa"/>
          </w:tcPr>
          <w:p w14:paraId="3FA0C114" w14:textId="77777777" w:rsidR="00B6262C" w:rsidRPr="00777884" w:rsidRDefault="00B6262C" w:rsidP="00F40993">
            <w:pPr>
              <w:rPr>
                <w:rFonts w:cs="Arial"/>
                <w:b/>
                <w:lang w:val="en-US"/>
              </w:rPr>
            </w:pPr>
            <w:r w:rsidRPr="00777884">
              <w:rPr>
                <w:rFonts w:cs="Arial"/>
                <w:b/>
                <w:lang w:val="en-US"/>
              </w:rPr>
              <w:t>Soft engineering interventions</w:t>
            </w:r>
          </w:p>
        </w:tc>
      </w:tr>
      <w:tr w:rsidR="00B6262C" w14:paraId="2205586E" w14:textId="77777777" w:rsidTr="00F40993">
        <w:tc>
          <w:tcPr>
            <w:tcW w:w="4815" w:type="dxa"/>
          </w:tcPr>
          <w:p w14:paraId="6DEB0DE6" w14:textId="77777777" w:rsidR="00B6262C" w:rsidRPr="0034482B" w:rsidRDefault="00B6262C" w:rsidP="00773AC5">
            <w:pPr>
              <w:pStyle w:val="ListParagraph"/>
              <w:numPr>
                <w:ilvl w:val="0"/>
                <w:numId w:val="30"/>
              </w:numPr>
              <w:ind w:left="319"/>
              <w:contextualSpacing/>
              <w:jc w:val="left"/>
              <w:rPr>
                <w:rFonts w:cs="Arial"/>
                <w:lang w:val="en-US"/>
              </w:rPr>
            </w:pPr>
            <w:r w:rsidRPr="0034482B">
              <w:rPr>
                <w:rFonts w:cs="Arial"/>
                <w:lang w:val="en-US"/>
              </w:rPr>
              <w:t>Earth berms in conjunction with gabion systems to block artificial channels that drain water from or divert polluted water to the wetland</w:t>
            </w:r>
          </w:p>
          <w:p w14:paraId="6D812597" w14:textId="77777777" w:rsidR="00B6262C" w:rsidRPr="0034482B" w:rsidRDefault="00B6262C" w:rsidP="00773AC5">
            <w:pPr>
              <w:pStyle w:val="ListParagraph"/>
              <w:numPr>
                <w:ilvl w:val="0"/>
                <w:numId w:val="30"/>
              </w:numPr>
              <w:ind w:left="319"/>
              <w:contextualSpacing/>
              <w:jc w:val="left"/>
              <w:rPr>
                <w:rFonts w:cs="Arial"/>
                <w:lang w:val="en-US"/>
              </w:rPr>
            </w:pPr>
            <w:r w:rsidRPr="0034482B">
              <w:rPr>
                <w:rFonts w:cs="Arial"/>
                <w:lang w:val="en-US"/>
              </w:rPr>
              <w:t>Concrete and gabion weirs to act as settling ponds, to reduce flow velocity or to re-disperse water across former wetland areas thereby re-establishing natural flow paths</w:t>
            </w:r>
          </w:p>
          <w:p w14:paraId="0E8C0792" w14:textId="77777777" w:rsidR="00B6262C" w:rsidRPr="0034482B" w:rsidRDefault="00B6262C" w:rsidP="00773AC5">
            <w:pPr>
              <w:pStyle w:val="ListParagraph"/>
              <w:numPr>
                <w:ilvl w:val="0"/>
                <w:numId w:val="30"/>
              </w:numPr>
              <w:tabs>
                <w:tab w:val="left" w:pos="1480"/>
              </w:tabs>
              <w:ind w:left="319"/>
              <w:contextualSpacing/>
              <w:rPr>
                <w:rFonts w:cs="Arial"/>
                <w:lang w:val="en-US"/>
              </w:rPr>
            </w:pPr>
            <w:r w:rsidRPr="0034482B">
              <w:rPr>
                <w:rFonts w:cs="Arial"/>
                <w:lang w:val="en-US"/>
              </w:rPr>
              <w:t>Earth or gabion structure plugs to raise channel floors and reduce water velocity</w:t>
            </w:r>
          </w:p>
          <w:p w14:paraId="2D0B2D4E" w14:textId="77777777" w:rsidR="00B6262C" w:rsidRPr="0034482B" w:rsidRDefault="00B6262C" w:rsidP="00773AC5">
            <w:pPr>
              <w:pStyle w:val="ListParagraph"/>
              <w:numPr>
                <w:ilvl w:val="0"/>
                <w:numId w:val="30"/>
              </w:numPr>
              <w:ind w:left="319"/>
              <w:contextualSpacing/>
              <w:jc w:val="left"/>
              <w:rPr>
                <w:rFonts w:cs="Arial"/>
                <w:lang w:val="en-US"/>
              </w:rPr>
            </w:pPr>
            <w:r w:rsidRPr="0034482B">
              <w:rPr>
                <w:rFonts w:cs="Arial"/>
                <w:lang w:val="en-US"/>
              </w:rPr>
              <w:t>Concrete or gabion structures to stabilise head-cut or other erosion and prevent gullies</w:t>
            </w:r>
          </w:p>
          <w:p w14:paraId="20D5C4D5" w14:textId="77777777" w:rsidR="00B6262C" w:rsidRPr="0034482B" w:rsidRDefault="00B6262C" w:rsidP="00773AC5">
            <w:pPr>
              <w:pStyle w:val="ListParagraph"/>
              <w:numPr>
                <w:ilvl w:val="0"/>
                <w:numId w:val="30"/>
              </w:numPr>
              <w:tabs>
                <w:tab w:val="left" w:pos="1480"/>
              </w:tabs>
              <w:ind w:left="319"/>
              <w:contextualSpacing/>
              <w:rPr>
                <w:rFonts w:cs="Arial"/>
                <w:lang w:val="en-US"/>
              </w:rPr>
            </w:pPr>
            <w:r w:rsidRPr="0034482B">
              <w:rPr>
                <w:rFonts w:cs="Arial"/>
                <w:lang w:val="en-US"/>
              </w:rPr>
              <w:t>Gabion structures (mattresses, blankets or baskets) to provide a platform for the growth of desired wetland vegetation</w:t>
            </w:r>
          </w:p>
        </w:tc>
        <w:tc>
          <w:tcPr>
            <w:tcW w:w="4241" w:type="dxa"/>
          </w:tcPr>
          <w:p w14:paraId="43ECDB66" w14:textId="61F8E01B" w:rsidR="00B6262C" w:rsidRPr="0034482B" w:rsidRDefault="002039E8" w:rsidP="00773AC5">
            <w:pPr>
              <w:pStyle w:val="ListParagraph"/>
              <w:numPr>
                <w:ilvl w:val="0"/>
                <w:numId w:val="30"/>
              </w:numPr>
              <w:ind w:left="323"/>
              <w:contextualSpacing/>
              <w:jc w:val="left"/>
              <w:rPr>
                <w:rFonts w:cs="Arial"/>
                <w:lang w:val="fr-FR"/>
              </w:rPr>
            </w:pPr>
            <w:r>
              <w:rPr>
                <w:rFonts w:cs="Arial"/>
              </w:rPr>
              <w:t>I</w:t>
            </w:r>
            <w:r w:rsidRPr="0034482B">
              <w:rPr>
                <w:rFonts w:cs="Arial"/>
              </w:rPr>
              <w:t xml:space="preserve">nvasive </w:t>
            </w:r>
            <w:r>
              <w:rPr>
                <w:rFonts w:cs="Arial"/>
              </w:rPr>
              <w:t>a</w:t>
            </w:r>
            <w:r w:rsidR="00B6262C" w:rsidRPr="0034482B">
              <w:rPr>
                <w:rFonts w:cs="Arial"/>
              </w:rPr>
              <w:t>lien plant clearing</w:t>
            </w:r>
          </w:p>
          <w:p w14:paraId="70A99E7C" w14:textId="77777777" w:rsidR="00B6262C" w:rsidRPr="0034482B" w:rsidRDefault="00B6262C" w:rsidP="00773AC5">
            <w:pPr>
              <w:pStyle w:val="ListParagraph"/>
              <w:numPr>
                <w:ilvl w:val="0"/>
                <w:numId w:val="30"/>
              </w:numPr>
              <w:ind w:left="323"/>
              <w:contextualSpacing/>
              <w:jc w:val="left"/>
              <w:rPr>
                <w:rFonts w:cs="Arial"/>
                <w:lang w:val="en-US"/>
              </w:rPr>
            </w:pPr>
            <w:r w:rsidRPr="0034482B">
              <w:rPr>
                <w:rFonts w:cs="Arial"/>
                <w:lang w:val="en-US"/>
              </w:rPr>
              <w:t>The re-vegetation of stabilised areas with appropriate wetland and riparian plant species</w:t>
            </w:r>
          </w:p>
          <w:p w14:paraId="3631F15C" w14:textId="0ED36AB2" w:rsidR="00B6262C" w:rsidRPr="0034482B" w:rsidRDefault="002039E8" w:rsidP="00773AC5">
            <w:pPr>
              <w:pStyle w:val="ListParagraph"/>
              <w:numPr>
                <w:ilvl w:val="0"/>
                <w:numId w:val="30"/>
              </w:numPr>
              <w:ind w:left="323"/>
              <w:contextualSpacing/>
              <w:jc w:val="left"/>
              <w:rPr>
                <w:rFonts w:cs="Arial"/>
                <w:lang w:val="en-US"/>
              </w:rPr>
            </w:pPr>
            <w:r>
              <w:rPr>
                <w:rFonts w:cs="Arial"/>
                <w:lang w:val="en-US"/>
              </w:rPr>
              <w:t>F</w:t>
            </w:r>
            <w:r w:rsidR="00B6262C" w:rsidRPr="0034482B">
              <w:rPr>
                <w:rFonts w:cs="Arial"/>
                <w:lang w:val="en-US"/>
              </w:rPr>
              <w:t>encing off sensitive areas within the wetland to keep grazers out and to allow for the re-establishment of vegetation</w:t>
            </w:r>
          </w:p>
          <w:p w14:paraId="35052912" w14:textId="77777777" w:rsidR="00B6262C" w:rsidRPr="0034482B" w:rsidRDefault="00B6262C" w:rsidP="00773AC5">
            <w:pPr>
              <w:pStyle w:val="ListParagraph"/>
              <w:numPr>
                <w:ilvl w:val="0"/>
                <w:numId w:val="30"/>
              </w:numPr>
              <w:ind w:left="323"/>
              <w:contextualSpacing/>
              <w:jc w:val="left"/>
              <w:rPr>
                <w:rFonts w:cs="Arial"/>
                <w:lang w:val="en-US"/>
              </w:rPr>
            </w:pPr>
            <w:r w:rsidRPr="0034482B">
              <w:rPr>
                <w:rFonts w:cs="Arial"/>
                <w:lang w:val="en-US"/>
              </w:rPr>
              <w:t>The use of biodegradable or natural soil retention systems such as eco-logs, plant plugs, grass or hay bales, and brush-packing techniques</w:t>
            </w:r>
          </w:p>
        </w:tc>
      </w:tr>
    </w:tbl>
    <w:p w14:paraId="2F8E186C" w14:textId="570C9B2E" w:rsidR="00B6262C" w:rsidRDefault="00B6262C" w:rsidP="00071C4F">
      <w:pPr>
        <w:spacing w:after="0" w:line="240" w:lineRule="auto"/>
        <w:rPr>
          <w:rFonts w:cs="Arial"/>
          <w:sz w:val="22"/>
          <w:lang w:val="en-US"/>
        </w:rPr>
      </w:pPr>
    </w:p>
    <w:p w14:paraId="19AA096E" w14:textId="30A64FEA" w:rsidR="007D42FB" w:rsidRPr="00B6262C" w:rsidRDefault="004F759F" w:rsidP="00071C4F">
      <w:pPr>
        <w:spacing w:after="0" w:line="240" w:lineRule="auto"/>
        <w:rPr>
          <w:rFonts w:cs="Arial"/>
          <w:sz w:val="22"/>
          <w:lang w:val="en-US"/>
        </w:rPr>
      </w:pPr>
      <w:r>
        <w:rPr>
          <w:rFonts w:cs="Arial"/>
          <w:sz w:val="22"/>
          <w:lang w:val="en-US"/>
        </w:rPr>
        <w:t>Hard</w:t>
      </w:r>
      <w:r w:rsidR="001B2F9E">
        <w:rPr>
          <w:rFonts w:cs="Arial"/>
          <w:sz w:val="22"/>
          <w:lang w:val="en-US"/>
        </w:rPr>
        <w:t xml:space="preserve"> engineering </w:t>
      </w:r>
      <w:r w:rsidR="007A662F">
        <w:rPr>
          <w:rFonts w:cs="Arial"/>
          <w:sz w:val="22"/>
          <w:lang w:val="en-US"/>
        </w:rPr>
        <w:t>interventions measures</w:t>
      </w:r>
      <w:r>
        <w:rPr>
          <w:rFonts w:cs="Arial"/>
          <w:sz w:val="22"/>
          <w:lang w:val="en-US"/>
        </w:rPr>
        <w:t xml:space="preserve"> at a large scale</w:t>
      </w:r>
      <w:r w:rsidR="007A662F">
        <w:rPr>
          <w:rFonts w:cs="Arial"/>
          <w:sz w:val="22"/>
          <w:lang w:val="en-US"/>
        </w:rPr>
        <w:t xml:space="preserve"> will not be implemented under the proposed project. </w:t>
      </w:r>
      <w:r w:rsidR="006532A7">
        <w:rPr>
          <w:rFonts w:cs="Arial"/>
          <w:sz w:val="22"/>
          <w:lang w:val="en-US"/>
        </w:rPr>
        <w:t>The permeable paving solutions will be implemented at small-</w:t>
      </w:r>
      <w:r w:rsidR="00AA2671">
        <w:rPr>
          <w:rFonts w:cs="Arial"/>
          <w:sz w:val="22"/>
          <w:lang w:val="en-US"/>
        </w:rPr>
        <w:t xml:space="preserve">scale </w:t>
      </w:r>
      <w:r w:rsidR="00BF7585">
        <w:rPr>
          <w:rFonts w:cs="Arial"/>
          <w:sz w:val="22"/>
          <w:lang w:val="en-US"/>
        </w:rPr>
        <w:t xml:space="preserve">in the four target cities and monitored regularly to track their success as </w:t>
      </w:r>
      <w:r w:rsidR="008F4DC2">
        <w:rPr>
          <w:rFonts w:cs="Arial"/>
          <w:sz w:val="22"/>
          <w:lang w:val="en-US"/>
        </w:rPr>
        <w:t xml:space="preserve">an </w:t>
      </w:r>
      <w:r w:rsidR="00D94AEB">
        <w:rPr>
          <w:rFonts w:cs="Arial"/>
          <w:sz w:val="22"/>
          <w:lang w:val="en-US"/>
        </w:rPr>
        <w:t xml:space="preserve">option for improving drainage across Laos’ urban areas. </w:t>
      </w:r>
    </w:p>
    <w:p w14:paraId="6AD040D9" w14:textId="77777777" w:rsidR="00B6262C" w:rsidRPr="0075279E" w:rsidRDefault="00B6262C" w:rsidP="00071C4F">
      <w:pPr>
        <w:spacing w:after="0" w:line="240" w:lineRule="auto"/>
        <w:rPr>
          <w:rFonts w:cs="Arial"/>
          <w:sz w:val="22"/>
        </w:rPr>
      </w:pPr>
    </w:p>
    <w:p w14:paraId="6B803AAA" w14:textId="0EA9D252" w:rsidR="00D747DD" w:rsidRPr="00D747DD" w:rsidRDefault="00BC2BDA" w:rsidP="00D747DD">
      <w:pPr>
        <w:pStyle w:val="Heading2"/>
      </w:pPr>
      <w:bookmarkStart w:id="263" w:name="_Toc10454257"/>
      <w:bookmarkStart w:id="264" w:name="_Toc19807986"/>
      <w:r w:rsidRPr="0075279E">
        <w:t>Rehabilitation and sustainable management of urban streams</w:t>
      </w:r>
      <w:bookmarkEnd w:id="263"/>
      <w:bookmarkEnd w:id="264"/>
    </w:p>
    <w:p w14:paraId="304A9DA2" w14:textId="77777777" w:rsidR="00830A50" w:rsidRPr="00830A50" w:rsidRDefault="00830A50" w:rsidP="0018787B">
      <w:pPr>
        <w:spacing w:after="0"/>
      </w:pPr>
    </w:p>
    <w:p w14:paraId="29BA9508" w14:textId="02FC8FBE" w:rsidR="00047087" w:rsidRDefault="009E04F1" w:rsidP="0018787B">
      <w:pPr>
        <w:spacing w:after="0"/>
        <w:rPr>
          <w:rFonts w:eastAsia="Arial" w:cs="Arial"/>
          <w:sz w:val="22"/>
        </w:rPr>
      </w:pPr>
      <w:r>
        <w:rPr>
          <w:rFonts w:eastAsia="Arial" w:cs="Arial"/>
          <w:sz w:val="22"/>
        </w:rPr>
        <w:t>E</w:t>
      </w:r>
      <w:r w:rsidR="4E25B7DE" w:rsidRPr="00BE3C10">
        <w:rPr>
          <w:rFonts w:eastAsia="Arial" w:cs="Arial"/>
          <w:sz w:val="22"/>
        </w:rPr>
        <w:t>cosystem services</w:t>
      </w:r>
      <w:r>
        <w:rPr>
          <w:rFonts w:eastAsia="Arial" w:cs="Arial"/>
          <w:sz w:val="22"/>
        </w:rPr>
        <w:t xml:space="preserve"> provided by streams</w:t>
      </w:r>
      <w:r w:rsidR="4E25B7DE" w:rsidRPr="00BE3C10">
        <w:rPr>
          <w:rFonts w:eastAsia="Arial" w:cs="Arial"/>
          <w:sz w:val="22"/>
        </w:rPr>
        <w:t xml:space="preserve"> — such as microclimate and flood regulation — are often degraded </w:t>
      </w:r>
      <w:r w:rsidR="1EF900F0" w:rsidRPr="00BE3C10">
        <w:rPr>
          <w:rFonts w:eastAsia="Arial" w:cs="Arial"/>
          <w:sz w:val="22"/>
        </w:rPr>
        <w:t>in urban locations</w:t>
      </w:r>
      <w:r w:rsidR="4E25B7DE" w:rsidRPr="00BE3C10">
        <w:rPr>
          <w:rFonts w:eastAsia="Arial" w:cs="Arial"/>
          <w:sz w:val="22"/>
        </w:rPr>
        <w:t xml:space="preserve"> as a result of: i) </w:t>
      </w:r>
      <w:r w:rsidR="002039E8">
        <w:rPr>
          <w:rFonts w:eastAsia="Arial" w:cs="Arial"/>
          <w:sz w:val="22"/>
        </w:rPr>
        <w:t>channelization through</w:t>
      </w:r>
      <w:r w:rsidR="4E25B7DE" w:rsidRPr="00BE3C10">
        <w:rPr>
          <w:rFonts w:eastAsia="Arial" w:cs="Arial"/>
          <w:sz w:val="22"/>
        </w:rPr>
        <w:t xml:space="preserve"> artificial banks</w:t>
      </w:r>
      <w:r w:rsidR="00734F37">
        <w:rPr>
          <w:rFonts w:eastAsia="Arial" w:cs="Arial"/>
          <w:sz w:val="22"/>
        </w:rPr>
        <w:t xml:space="preserve">; ii) </w:t>
      </w:r>
      <w:r w:rsidR="4E25B7DE" w:rsidRPr="00BE3C10">
        <w:rPr>
          <w:rFonts w:eastAsia="Arial" w:cs="Arial"/>
          <w:sz w:val="22"/>
        </w:rPr>
        <w:t>/bed dredging; i</w:t>
      </w:r>
      <w:r w:rsidR="00734F37">
        <w:rPr>
          <w:rFonts w:eastAsia="Arial" w:cs="Arial"/>
          <w:sz w:val="22"/>
        </w:rPr>
        <w:t>i</w:t>
      </w:r>
      <w:r w:rsidR="4E25B7DE" w:rsidRPr="00BE3C10">
        <w:rPr>
          <w:rFonts w:eastAsia="Arial" w:cs="Arial"/>
          <w:sz w:val="22"/>
        </w:rPr>
        <w:t>i) water quality degradation; i</w:t>
      </w:r>
      <w:r w:rsidR="00734F37">
        <w:rPr>
          <w:rFonts w:eastAsia="Arial" w:cs="Arial"/>
          <w:sz w:val="22"/>
        </w:rPr>
        <w:t>v</w:t>
      </w:r>
      <w:r w:rsidR="4E25B7DE" w:rsidRPr="00BE3C10">
        <w:rPr>
          <w:rFonts w:eastAsia="Arial" w:cs="Arial"/>
          <w:sz w:val="22"/>
        </w:rPr>
        <w:t xml:space="preserve">) </w:t>
      </w:r>
      <w:r w:rsidR="00734F37">
        <w:rPr>
          <w:rFonts w:eastAsia="Arial" w:cs="Arial"/>
          <w:sz w:val="22"/>
        </w:rPr>
        <w:t>loss</w:t>
      </w:r>
      <w:r w:rsidR="4E25B7DE" w:rsidRPr="00BE3C10">
        <w:rPr>
          <w:rFonts w:eastAsia="Arial" w:cs="Arial"/>
          <w:sz w:val="22"/>
        </w:rPr>
        <w:t xml:space="preserve"> of riparian vegetation; v) </w:t>
      </w:r>
      <w:r w:rsidR="00734F37">
        <w:rPr>
          <w:rFonts w:eastAsia="Arial" w:cs="Arial"/>
          <w:sz w:val="22"/>
        </w:rPr>
        <w:t>solid waste dumped in streams</w:t>
      </w:r>
      <w:r w:rsidR="4E25B7DE" w:rsidRPr="00BE3C10">
        <w:rPr>
          <w:rFonts w:eastAsia="Arial" w:cs="Arial"/>
          <w:sz w:val="22"/>
        </w:rPr>
        <w:t>; and v</w:t>
      </w:r>
      <w:r w:rsidR="00734F37">
        <w:rPr>
          <w:rFonts w:eastAsia="Arial" w:cs="Arial"/>
          <w:sz w:val="22"/>
        </w:rPr>
        <w:t>i</w:t>
      </w:r>
      <w:r w:rsidR="4E25B7DE" w:rsidRPr="00BE3C10">
        <w:rPr>
          <w:rFonts w:eastAsia="Arial" w:cs="Arial"/>
          <w:sz w:val="22"/>
        </w:rPr>
        <w:t xml:space="preserve">) invasive species. </w:t>
      </w:r>
      <w:r w:rsidR="00734F37">
        <w:rPr>
          <w:rFonts w:eastAsia="Arial" w:cs="Arial"/>
          <w:sz w:val="22"/>
        </w:rPr>
        <w:t xml:space="preserve">Establishing the appropriate vegetation is </w:t>
      </w:r>
      <w:r w:rsidR="4E25B7DE" w:rsidRPr="00BE3C10">
        <w:rPr>
          <w:rFonts w:eastAsia="Arial" w:cs="Arial"/>
          <w:sz w:val="22"/>
        </w:rPr>
        <w:t xml:space="preserve">one of the </w:t>
      </w:r>
      <w:r w:rsidR="00BE3C10">
        <w:rPr>
          <w:rFonts w:eastAsia="Arial" w:cs="Arial"/>
          <w:sz w:val="22"/>
        </w:rPr>
        <w:t>most important</w:t>
      </w:r>
      <w:r w:rsidR="4E25B7DE" w:rsidRPr="00BE3C10">
        <w:rPr>
          <w:rFonts w:eastAsia="Arial" w:cs="Arial"/>
          <w:sz w:val="22"/>
        </w:rPr>
        <w:t xml:space="preserve"> components of urban stream rehabilitation</w:t>
      </w:r>
      <w:r w:rsidR="00734F37">
        <w:rPr>
          <w:rFonts w:eastAsia="Arial" w:cs="Arial"/>
          <w:sz w:val="22"/>
        </w:rPr>
        <w:t>. Plant species</w:t>
      </w:r>
      <w:r w:rsidR="4E25B7DE" w:rsidRPr="00BE3C10">
        <w:rPr>
          <w:rFonts w:eastAsia="Arial" w:cs="Arial"/>
          <w:sz w:val="22"/>
        </w:rPr>
        <w:t xml:space="preserve"> </w:t>
      </w:r>
      <w:r w:rsidR="00734F37">
        <w:rPr>
          <w:rFonts w:eastAsia="Arial" w:cs="Arial"/>
          <w:sz w:val="22"/>
        </w:rPr>
        <w:t>used in stream channels should not be</w:t>
      </w:r>
      <w:r w:rsidR="4E25B7DE" w:rsidRPr="00BE3C10">
        <w:rPr>
          <w:rFonts w:eastAsia="Arial" w:cs="Arial"/>
          <w:sz w:val="22"/>
        </w:rPr>
        <w:t xml:space="preserve"> easily washed away during flooding and </w:t>
      </w:r>
      <w:r w:rsidR="00734F37">
        <w:rPr>
          <w:rFonts w:eastAsia="Arial" w:cs="Arial"/>
          <w:sz w:val="22"/>
        </w:rPr>
        <w:t>be able to tolerate</w:t>
      </w:r>
      <w:r w:rsidR="4E25B7DE" w:rsidRPr="00BE3C10">
        <w:rPr>
          <w:rFonts w:eastAsia="Arial" w:cs="Arial"/>
          <w:sz w:val="22"/>
        </w:rPr>
        <w:t xml:space="preserve"> extended submergence.</w:t>
      </w:r>
      <w:r w:rsidR="00047087">
        <w:rPr>
          <w:rFonts w:eastAsia="Arial" w:cs="Arial"/>
          <w:sz w:val="22"/>
        </w:rPr>
        <w:t xml:space="preserve"> The vegetation established should be appropriate for the flood management goal of the particular section of a stream. In the upper and middle sections of streams both trees and shrubs that stabilise banks, as well as aquatic vegetation in stream channels that filter water and slow down flash floods are appropriate. In the lower reaches of urban streams where discharge capacity of channels is critical to prevent localised flooding, planting should be done in a manner that does not impede stream flow. </w:t>
      </w:r>
    </w:p>
    <w:p w14:paraId="39145753" w14:textId="7F45E872" w:rsidR="52DC19D0" w:rsidRPr="00BE3C10" w:rsidRDefault="00047087" w:rsidP="00734F37">
      <w:pPr>
        <w:rPr>
          <w:rFonts w:eastAsia="Arial" w:cs="Arial"/>
          <w:sz w:val="22"/>
        </w:rPr>
      </w:pPr>
      <w:r>
        <w:rPr>
          <w:rFonts w:eastAsia="Arial" w:cs="Arial"/>
          <w:sz w:val="22"/>
        </w:rPr>
        <w:t xml:space="preserve">In general, plant species that have strong root systems, grow well in wet areas, and can tolerate submergence are useful for stream restoration. </w:t>
      </w:r>
      <w:r w:rsidR="4E25B7DE" w:rsidRPr="00BE3C10">
        <w:rPr>
          <w:rFonts w:eastAsia="Arial" w:cs="Arial"/>
          <w:sz w:val="22"/>
        </w:rPr>
        <w:t xml:space="preserve">Examples of </w:t>
      </w:r>
      <w:r>
        <w:rPr>
          <w:rFonts w:eastAsia="Arial" w:cs="Arial"/>
          <w:sz w:val="22"/>
        </w:rPr>
        <w:t>such plant species used in</w:t>
      </w:r>
      <w:r w:rsidR="4E25B7DE" w:rsidRPr="00BE3C10">
        <w:rPr>
          <w:rFonts w:eastAsia="Arial" w:cs="Arial"/>
          <w:sz w:val="22"/>
        </w:rPr>
        <w:t xml:space="preserve"> Korea are provided in Table </w:t>
      </w:r>
      <w:r w:rsidR="00D7503B">
        <w:rPr>
          <w:rFonts w:eastAsia="Arial" w:cs="Arial"/>
          <w:sz w:val="22"/>
        </w:rPr>
        <w:t>14</w:t>
      </w:r>
      <w:r w:rsidR="4E25B7DE" w:rsidRPr="00BE3C10">
        <w:rPr>
          <w:rFonts w:eastAsia="Arial" w:cs="Arial"/>
          <w:sz w:val="22"/>
        </w:rPr>
        <w:t xml:space="preserve"> below. </w:t>
      </w:r>
      <w:r w:rsidR="00720487">
        <w:rPr>
          <w:rFonts w:eastAsia="Arial" w:cs="Arial"/>
          <w:sz w:val="22"/>
        </w:rPr>
        <w:t>Locall</w:t>
      </w:r>
      <w:r w:rsidR="00B54D63">
        <w:rPr>
          <w:rFonts w:eastAsia="Arial" w:cs="Arial"/>
          <w:sz w:val="22"/>
        </w:rPr>
        <w:t xml:space="preserve">y indigenous species </w:t>
      </w:r>
      <w:r w:rsidR="007837AE">
        <w:rPr>
          <w:rFonts w:eastAsia="Arial" w:cs="Arial"/>
          <w:sz w:val="22"/>
        </w:rPr>
        <w:t xml:space="preserve">need to be used for the </w:t>
      </w:r>
      <w:r w:rsidR="007837AE">
        <w:rPr>
          <w:rFonts w:eastAsia="Arial" w:cs="Arial"/>
          <w:sz w:val="22"/>
        </w:rPr>
        <w:lastRenderedPageBreak/>
        <w:t>restoration of urban stream banks, based on surveys of riparian vegetation</w:t>
      </w:r>
      <w:r w:rsidR="007837AE">
        <w:rPr>
          <w:rStyle w:val="FootnoteReference"/>
          <w:rFonts w:eastAsia="Arial" w:cs="Arial"/>
          <w:sz w:val="22"/>
        </w:rPr>
        <w:footnoteReference w:id="185"/>
      </w:r>
      <w:r w:rsidR="007837AE">
        <w:rPr>
          <w:rFonts w:eastAsia="Arial" w:cs="Arial"/>
          <w:sz w:val="22"/>
        </w:rPr>
        <w:t xml:space="preserve">. </w:t>
      </w:r>
      <w:r w:rsidR="7D1D6849" w:rsidRPr="00BE3C10">
        <w:rPr>
          <w:rFonts w:eastAsia="Arial" w:cs="Arial"/>
          <w:sz w:val="22"/>
        </w:rPr>
        <w:t xml:space="preserve">Further research on the </w:t>
      </w:r>
      <w:r w:rsidR="52DC19D0" w:rsidRPr="00BE3C10">
        <w:rPr>
          <w:rFonts w:eastAsia="Arial" w:cs="Arial"/>
          <w:sz w:val="22"/>
        </w:rPr>
        <w:t>appropriate</w:t>
      </w:r>
      <w:r w:rsidR="7D1D6849" w:rsidRPr="00BE3C10">
        <w:rPr>
          <w:rFonts w:eastAsia="Arial" w:cs="Arial"/>
          <w:sz w:val="22"/>
        </w:rPr>
        <w:t xml:space="preserve"> vegetation needed </w:t>
      </w:r>
      <w:r w:rsidR="52DC19D0" w:rsidRPr="00BE3C10">
        <w:rPr>
          <w:rFonts w:eastAsia="Arial" w:cs="Arial"/>
          <w:sz w:val="22"/>
        </w:rPr>
        <w:t>for</w:t>
      </w:r>
      <w:r w:rsidR="7D1D6849" w:rsidRPr="00BE3C10">
        <w:rPr>
          <w:rFonts w:eastAsia="Arial" w:cs="Arial"/>
          <w:sz w:val="22"/>
        </w:rPr>
        <w:t xml:space="preserve"> Laotian urban streams is</w:t>
      </w:r>
      <w:r w:rsidR="52DC19D0" w:rsidRPr="00BE3C10">
        <w:rPr>
          <w:rFonts w:eastAsia="Arial" w:cs="Arial"/>
          <w:sz w:val="22"/>
        </w:rPr>
        <w:t xml:space="preserve"> needed.</w:t>
      </w:r>
    </w:p>
    <w:p w14:paraId="0C630605" w14:textId="0DF98C8C" w:rsidR="4E25B7DE" w:rsidRPr="00BE3C10" w:rsidRDefault="4E25B7DE">
      <w:pPr>
        <w:rPr>
          <w:rFonts w:eastAsia="Arial" w:cs="Arial"/>
          <w:vertAlign w:val="superscript"/>
        </w:rPr>
      </w:pPr>
      <w:r w:rsidRPr="00BE3C10">
        <w:rPr>
          <w:rFonts w:eastAsia="Arial" w:cs="Arial"/>
        </w:rPr>
        <w:t xml:space="preserve">Table </w:t>
      </w:r>
      <w:r w:rsidR="00882527" w:rsidRPr="00BE3C10">
        <w:rPr>
          <w:rFonts w:eastAsia="Arial" w:cs="Arial"/>
        </w:rPr>
        <w:t>1</w:t>
      </w:r>
      <w:r w:rsidR="00753AAE" w:rsidRPr="00BE3C10">
        <w:rPr>
          <w:rFonts w:eastAsia="Arial" w:cs="Arial"/>
        </w:rPr>
        <w:t>4</w:t>
      </w:r>
      <w:r w:rsidRPr="00BE3C10">
        <w:rPr>
          <w:rFonts w:eastAsia="Arial" w:cs="Arial"/>
        </w:rPr>
        <w:t>. Common types of vegetation used in urban stream restoration in Korea</w:t>
      </w:r>
      <w:r w:rsidRPr="00BE3C10">
        <w:rPr>
          <w:rFonts w:eastAsia="Arial" w:cs="Arial"/>
          <w:vertAlign w:val="superscript"/>
        </w:rPr>
        <w:footnoteReference w:id="186"/>
      </w:r>
      <w:r w:rsidR="17FFE994" w:rsidRPr="00BE3C10">
        <w:rPr>
          <w:rFonts w:eastAsia="Arial" w:cs="Arial"/>
        </w:rPr>
        <w:t>.</w:t>
      </w:r>
    </w:p>
    <w:tbl>
      <w:tblPr>
        <w:tblStyle w:val="TableGrid"/>
        <w:tblW w:w="0" w:type="auto"/>
        <w:tblLayout w:type="fixed"/>
        <w:tblLook w:val="04A0" w:firstRow="1" w:lastRow="0" w:firstColumn="1" w:lastColumn="0" w:noHBand="0" w:noVBand="1"/>
      </w:tblPr>
      <w:tblGrid>
        <w:gridCol w:w="3009"/>
        <w:gridCol w:w="3009"/>
        <w:gridCol w:w="3009"/>
      </w:tblGrid>
      <w:tr w:rsidR="4E25B7DE" w14:paraId="3079A7FC" w14:textId="77777777" w:rsidTr="00BE3C10">
        <w:tc>
          <w:tcPr>
            <w:tcW w:w="3009" w:type="dxa"/>
            <w:tcBorders>
              <w:top w:val="single" w:sz="8" w:space="0" w:color="auto"/>
              <w:left w:val="single" w:sz="8" w:space="0" w:color="auto"/>
              <w:bottom w:val="single" w:sz="8" w:space="0" w:color="auto"/>
              <w:right w:val="single" w:sz="8" w:space="0" w:color="auto"/>
            </w:tcBorders>
          </w:tcPr>
          <w:p w14:paraId="5ADEA6F9" w14:textId="27B0CC92" w:rsidR="4E25B7DE" w:rsidRDefault="4E25B7DE">
            <w:r w:rsidRPr="00BE3C10">
              <w:rPr>
                <w:rFonts w:eastAsia="Arial" w:cs="Arial"/>
                <w:b/>
                <w:bCs/>
              </w:rPr>
              <w:t>Tree</w:t>
            </w:r>
          </w:p>
        </w:tc>
        <w:tc>
          <w:tcPr>
            <w:tcW w:w="3009" w:type="dxa"/>
            <w:tcBorders>
              <w:top w:val="single" w:sz="8" w:space="0" w:color="auto"/>
              <w:left w:val="single" w:sz="8" w:space="0" w:color="auto"/>
              <w:bottom w:val="single" w:sz="8" w:space="0" w:color="auto"/>
              <w:right w:val="single" w:sz="8" w:space="0" w:color="auto"/>
            </w:tcBorders>
          </w:tcPr>
          <w:p w14:paraId="6D36A4FD" w14:textId="6D86F9FB" w:rsidR="4E25B7DE" w:rsidRDefault="4E25B7DE">
            <w:r w:rsidRPr="00BE3C10">
              <w:rPr>
                <w:rFonts w:eastAsia="Arial" w:cs="Arial"/>
                <w:b/>
                <w:bCs/>
              </w:rPr>
              <w:t>Shrub</w:t>
            </w:r>
          </w:p>
        </w:tc>
        <w:tc>
          <w:tcPr>
            <w:tcW w:w="3009" w:type="dxa"/>
            <w:tcBorders>
              <w:top w:val="single" w:sz="8" w:space="0" w:color="auto"/>
              <w:left w:val="single" w:sz="8" w:space="0" w:color="auto"/>
              <w:bottom w:val="single" w:sz="8" w:space="0" w:color="auto"/>
              <w:right w:val="single" w:sz="8" w:space="0" w:color="auto"/>
            </w:tcBorders>
          </w:tcPr>
          <w:p w14:paraId="0E7FF50C" w14:textId="1C1CFDE3" w:rsidR="4E25B7DE" w:rsidRDefault="4E25B7DE">
            <w:r w:rsidRPr="00BE3C10">
              <w:rPr>
                <w:rFonts w:eastAsia="Arial" w:cs="Arial"/>
                <w:b/>
                <w:bCs/>
              </w:rPr>
              <w:t>Grass</w:t>
            </w:r>
          </w:p>
        </w:tc>
      </w:tr>
      <w:tr w:rsidR="4E25B7DE" w14:paraId="509140FA" w14:textId="77777777" w:rsidTr="00BE3C10">
        <w:tc>
          <w:tcPr>
            <w:tcW w:w="3009" w:type="dxa"/>
            <w:tcBorders>
              <w:top w:val="single" w:sz="8" w:space="0" w:color="auto"/>
              <w:left w:val="single" w:sz="8" w:space="0" w:color="auto"/>
              <w:bottom w:val="single" w:sz="8" w:space="0" w:color="auto"/>
              <w:right w:val="single" w:sz="8" w:space="0" w:color="auto"/>
            </w:tcBorders>
          </w:tcPr>
          <w:p w14:paraId="5781B13B" w14:textId="58A2EEB5" w:rsidR="4E25B7DE" w:rsidRDefault="4E25B7DE" w:rsidP="00773AC5">
            <w:pPr>
              <w:pStyle w:val="ListParagraph"/>
              <w:numPr>
                <w:ilvl w:val="0"/>
                <w:numId w:val="31"/>
              </w:numPr>
              <w:jc w:val="left"/>
            </w:pPr>
            <w:r w:rsidRPr="00BE3C10">
              <w:rPr>
                <w:rFonts w:eastAsia="Arial" w:cs="Arial"/>
                <w:i/>
              </w:rPr>
              <w:t>Salix</w:t>
            </w:r>
            <w:r w:rsidRPr="00BE3C10">
              <w:rPr>
                <w:rFonts w:eastAsia="Arial" w:cs="Arial"/>
              </w:rPr>
              <w:t xml:space="preserve"> spp. L.</w:t>
            </w:r>
          </w:p>
          <w:p w14:paraId="46C69E45" w14:textId="7BA4BFC4" w:rsidR="4E25B7DE" w:rsidRDefault="4E25B7DE" w:rsidP="00773AC5">
            <w:pPr>
              <w:pStyle w:val="ListParagraph"/>
              <w:numPr>
                <w:ilvl w:val="0"/>
                <w:numId w:val="31"/>
              </w:numPr>
              <w:jc w:val="left"/>
            </w:pPr>
            <w:r w:rsidRPr="00BE3C10">
              <w:rPr>
                <w:rFonts w:eastAsia="Arial" w:cs="Arial"/>
                <w:i/>
              </w:rPr>
              <w:t>Salix pseudolasiogyne</w:t>
            </w:r>
            <w:r w:rsidRPr="00BE3C10">
              <w:rPr>
                <w:rFonts w:eastAsia="Arial" w:cs="Arial"/>
              </w:rPr>
              <w:t xml:space="preserve"> H.Lév.</w:t>
            </w:r>
          </w:p>
          <w:p w14:paraId="180773F2" w14:textId="0D0D760E" w:rsidR="4E25B7DE" w:rsidRDefault="4E25B7DE" w:rsidP="00773AC5">
            <w:pPr>
              <w:pStyle w:val="ListParagraph"/>
              <w:numPr>
                <w:ilvl w:val="0"/>
                <w:numId w:val="31"/>
              </w:numPr>
              <w:jc w:val="left"/>
            </w:pPr>
            <w:r w:rsidRPr="00BE3C10">
              <w:rPr>
                <w:rFonts w:eastAsia="Arial" w:cs="Arial"/>
                <w:i/>
              </w:rPr>
              <w:t>Salix babylonica</w:t>
            </w:r>
            <w:r w:rsidRPr="00BE3C10">
              <w:rPr>
                <w:rFonts w:eastAsia="Arial" w:cs="Arial"/>
              </w:rPr>
              <w:t xml:space="preserve"> L.</w:t>
            </w:r>
          </w:p>
          <w:p w14:paraId="55F5CBE5" w14:textId="025A701A" w:rsidR="4E25B7DE" w:rsidRDefault="4E25B7DE" w:rsidP="00773AC5">
            <w:pPr>
              <w:pStyle w:val="ListParagraph"/>
              <w:numPr>
                <w:ilvl w:val="0"/>
                <w:numId w:val="31"/>
              </w:numPr>
              <w:jc w:val="left"/>
            </w:pPr>
            <w:r w:rsidRPr="00BE3C10">
              <w:rPr>
                <w:rFonts w:eastAsia="Arial" w:cs="Arial"/>
                <w:i/>
              </w:rPr>
              <w:t>Iris ensata var. spontanea</w:t>
            </w:r>
            <w:r w:rsidRPr="00BE3C10">
              <w:rPr>
                <w:rFonts w:eastAsia="Arial" w:cs="Arial"/>
              </w:rPr>
              <w:t xml:space="preserve"> Nakai </w:t>
            </w:r>
          </w:p>
          <w:p w14:paraId="07381728" w14:textId="7366695F" w:rsidR="4E25B7DE" w:rsidRDefault="4E25B7DE" w:rsidP="00773AC5">
            <w:pPr>
              <w:pStyle w:val="ListParagraph"/>
              <w:numPr>
                <w:ilvl w:val="0"/>
                <w:numId w:val="31"/>
              </w:numPr>
              <w:jc w:val="left"/>
            </w:pPr>
            <w:r w:rsidRPr="00BE3C10">
              <w:rPr>
                <w:rFonts w:eastAsia="Arial" w:cs="Arial"/>
                <w:i/>
              </w:rPr>
              <w:t>Fraxinus rhynchophylla</w:t>
            </w:r>
            <w:r w:rsidRPr="00BE3C10">
              <w:rPr>
                <w:rFonts w:eastAsia="Arial" w:cs="Arial"/>
              </w:rPr>
              <w:t xml:space="preserve"> Hance</w:t>
            </w:r>
          </w:p>
        </w:tc>
        <w:tc>
          <w:tcPr>
            <w:tcW w:w="3009" w:type="dxa"/>
            <w:tcBorders>
              <w:top w:val="single" w:sz="8" w:space="0" w:color="auto"/>
              <w:left w:val="single" w:sz="8" w:space="0" w:color="auto"/>
              <w:bottom w:val="single" w:sz="8" w:space="0" w:color="auto"/>
              <w:right w:val="single" w:sz="8" w:space="0" w:color="auto"/>
            </w:tcBorders>
          </w:tcPr>
          <w:p w14:paraId="2DA784EA" w14:textId="63B6C0EE" w:rsidR="4E25B7DE" w:rsidRDefault="4E25B7DE" w:rsidP="00773AC5">
            <w:pPr>
              <w:pStyle w:val="ListParagraph"/>
              <w:numPr>
                <w:ilvl w:val="0"/>
                <w:numId w:val="31"/>
              </w:numPr>
              <w:jc w:val="left"/>
            </w:pPr>
            <w:r w:rsidRPr="00BE3C10">
              <w:rPr>
                <w:rFonts w:eastAsia="Arial" w:cs="Arial"/>
                <w:i/>
              </w:rPr>
              <w:t>Phragmites</w:t>
            </w:r>
            <w:r w:rsidRPr="00BE3C10">
              <w:rPr>
                <w:rFonts w:eastAsia="Arial" w:cs="Arial"/>
              </w:rPr>
              <w:t xml:space="preserve"> Trin.</w:t>
            </w:r>
          </w:p>
          <w:p w14:paraId="0D267C46" w14:textId="150C7A4B" w:rsidR="4E25B7DE" w:rsidRDefault="4E25B7DE" w:rsidP="00773AC5">
            <w:pPr>
              <w:pStyle w:val="ListParagraph"/>
              <w:numPr>
                <w:ilvl w:val="0"/>
                <w:numId w:val="31"/>
              </w:numPr>
              <w:jc w:val="left"/>
            </w:pPr>
            <w:r w:rsidRPr="00BE3C10">
              <w:rPr>
                <w:rFonts w:eastAsia="Arial" w:cs="Arial"/>
                <w:i/>
              </w:rPr>
              <w:t>Salix gracilistyla</w:t>
            </w:r>
            <w:r w:rsidRPr="00BE3C10">
              <w:rPr>
                <w:rFonts w:eastAsia="Arial" w:cs="Arial"/>
              </w:rPr>
              <w:t xml:space="preserve"> Miq.</w:t>
            </w:r>
          </w:p>
          <w:p w14:paraId="658E7BE6" w14:textId="4FEF6ECE" w:rsidR="4E25B7DE" w:rsidRDefault="4E25B7DE" w:rsidP="00773AC5">
            <w:pPr>
              <w:pStyle w:val="ListParagraph"/>
              <w:numPr>
                <w:ilvl w:val="0"/>
                <w:numId w:val="31"/>
              </w:numPr>
              <w:jc w:val="left"/>
            </w:pPr>
            <w:r w:rsidRPr="00BE3C10">
              <w:rPr>
                <w:rFonts w:eastAsia="Arial" w:cs="Arial"/>
                <w:i/>
              </w:rPr>
              <w:t>Miscanthus sacchariflorus</w:t>
            </w:r>
            <w:r w:rsidRPr="00BE3C10">
              <w:rPr>
                <w:rFonts w:eastAsia="Arial" w:cs="Arial"/>
              </w:rPr>
              <w:t xml:space="preserve"> Hack</w:t>
            </w:r>
          </w:p>
        </w:tc>
        <w:tc>
          <w:tcPr>
            <w:tcW w:w="3009" w:type="dxa"/>
            <w:tcBorders>
              <w:top w:val="single" w:sz="8" w:space="0" w:color="auto"/>
              <w:left w:val="single" w:sz="8" w:space="0" w:color="auto"/>
              <w:bottom w:val="single" w:sz="8" w:space="0" w:color="auto"/>
              <w:right w:val="single" w:sz="8" w:space="0" w:color="auto"/>
            </w:tcBorders>
          </w:tcPr>
          <w:p w14:paraId="7250A845" w14:textId="668CEF38" w:rsidR="4E25B7DE" w:rsidRDefault="4E25B7DE" w:rsidP="00773AC5">
            <w:pPr>
              <w:pStyle w:val="ListParagraph"/>
              <w:numPr>
                <w:ilvl w:val="0"/>
                <w:numId w:val="31"/>
              </w:numPr>
              <w:jc w:val="left"/>
            </w:pPr>
            <w:r w:rsidRPr="00BE3C10">
              <w:rPr>
                <w:rFonts w:eastAsia="Arial" w:cs="Arial"/>
                <w:i/>
              </w:rPr>
              <w:t>Aster yomena</w:t>
            </w:r>
            <w:r w:rsidRPr="00BE3C10">
              <w:rPr>
                <w:rFonts w:eastAsia="Arial" w:cs="Arial"/>
              </w:rPr>
              <w:t xml:space="preserve"> Honda</w:t>
            </w:r>
          </w:p>
          <w:p w14:paraId="6FCB4720" w14:textId="19968D79" w:rsidR="4E25B7DE" w:rsidRDefault="4E25B7DE" w:rsidP="00773AC5">
            <w:pPr>
              <w:pStyle w:val="ListParagraph"/>
              <w:numPr>
                <w:ilvl w:val="0"/>
                <w:numId w:val="31"/>
              </w:numPr>
              <w:jc w:val="left"/>
            </w:pPr>
            <w:r w:rsidRPr="00BE3C10">
              <w:rPr>
                <w:rFonts w:eastAsia="Arial" w:cs="Arial"/>
                <w:i/>
              </w:rPr>
              <w:t>Imperata cylindrica</w:t>
            </w:r>
            <w:r w:rsidRPr="00BE3C10">
              <w:rPr>
                <w:rFonts w:eastAsia="Arial" w:cs="Arial"/>
              </w:rPr>
              <w:t xml:space="preserve"> P.Beauv.</w:t>
            </w:r>
          </w:p>
          <w:p w14:paraId="1ECEADCC" w14:textId="39CDE2A0" w:rsidR="4E25B7DE" w:rsidRDefault="4E25B7DE" w:rsidP="00773AC5">
            <w:pPr>
              <w:pStyle w:val="ListParagraph"/>
              <w:numPr>
                <w:ilvl w:val="0"/>
                <w:numId w:val="31"/>
              </w:numPr>
              <w:jc w:val="left"/>
            </w:pPr>
            <w:r w:rsidRPr="00BE3C10">
              <w:rPr>
                <w:rFonts w:eastAsia="Arial" w:cs="Arial"/>
                <w:i/>
              </w:rPr>
              <w:t>Zoysia matrella</w:t>
            </w:r>
            <w:r w:rsidRPr="00BE3C10">
              <w:rPr>
                <w:rFonts w:eastAsia="Arial" w:cs="Arial"/>
              </w:rPr>
              <w:t xml:space="preserve"> Merr.</w:t>
            </w:r>
          </w:p>
          <w:p w14:paraId="197820F9" w14:textId="536F0E7D" w:rsidR="4E25B7DE" w:rsidRDefault="4E25B7DE" w:rsidP="00773AC5">
            <w:pPr>
              <w:pStyle w:val="ListParagraph"/>
              <w:numPr>
                <w:ilvl w:val="0"/>
                <w:numId w:val="31"/>
              </w:numPr>
              <w:jc w:val="left"/>
            </w:pPr>
            <w:r w:rsidRPr="00BE3C10">
              <w:rPr>
                <w:rFonts w:eastAsia="Arial" w:cs="Arial"/>
                <w:i/>
              </w:rPr>
              <w:t>Pennisetum alopecuroides</w:t>
            </w:r>
            <w:r w:rsidRPr="00BE3C10">
              <w:rPr>
                <w:rFonts w:eastAsia="Arial" w:cs="Arial"/>
              </w:rPr>
              <w:t xml:space="preserve"> Spreng.</w:t>
            </w:r>
          </w:p>
          <w:p w14:paraId="71658A22" w14:textId="5D287ED0" w:rsidR="4E25B7DE" w:rsidRDefault="4E25B7DE" w:rsidP="00773AC5">
            <w:pPr>
              <w:pStyle w:val="ListParagraph"/>
              <w:numPr>
                <w:ilvl w:val="0"/>
                <w:numId w:val="31"/>
              </w:numPr>
              <w:jc w:val="left"/>
            </w:pPr>
            <w:r w:rsidRPr="00BE3C10">
              <w:rPr>
                <w:rFonts w:eastAsia="Arial" w:cs="Arial"/>
                <w:i/>
              </w:rPr>
              <w:t>Phragmites communis</w:t>
            </w:r>
            <w:r w:rsidRPr="00BE3C10">
              <w:rPr>
                <w:rFonts w:eastAsia="Arial" w:cs="Arial"/>
              </w:rPr>
              <w:t xml:space="preserve"> Trin.</w:t>
            </w:r>
          </w:p>
        </w:tc>
      </w:tr>
    </w:tbl>
    <w:p w14:paraId="395DC3E2" w14:textId="4938CDFC" w:rsidR="4E25B7DE" w:rsidRDefault="4E25B7DE">
      <w:pPr>
        <w:rPr>
          <w:rFonts w:ascii="Times New Roman" w:eastAsia="Times New Roman" w:hAnsi="Times New Roman" w:cs="Times New Roman"/>
          <w:sz w:val="24"/>
          <w:szCs w:val="24"/>
        </w:rPr>
      </w:pPr>
      <w:r w:rsidRPr="00BE3C10">
        <w:rPr>
          <w:rFonts w:ascii="Times New Roman" w:eastAsia="Times New Roman" w:hAnsi="Times New Roman" w:cs="Times New Roman"/>
          <w:sz w:val="24"/>
          <w:szCs w:val="24"/>
        </w:rPr>
        <w:t xml:space="preserve"> </w:t>
      </w:r>
    </w:p>
    <w:p w14:paraId="2B92EE9C" w14:textId="2F011955" w:rsidR="00CE4774" w:rsidRDefault="00CE4774" w:rsidP="00CE4774">
      <w:pPr>
        <w:spacing w:after="0" w:line="240" w:lineRule="auto"/>
        <w:rPr>
          <w:rFonts w:cs="Arial"/>
          <w:sz w:val="22"/>
        </w:rPr>
      </w:pPr>
      <w:bookmarkStart w:id="265" w:name="_Toc9260800"/>
      <w:bookmarkStart w:id="266" w:name="_Toc9260801"/>
      <w:bookmarkStart w:id="267" w:name="_Toc9260802"/>
      <w:bookmarkStart w:id="268" w:name="_Toc9260803"/>
      <w:bookmarkStart w:id="269" w:name="_Toc9260804"/>
      <w:bookmarkStart w:id="270" w:name="_Toc10037256"/>
      <w:bookmarkStart w:id="271" w:name="_Toc10454260"/>
      <w:bookmarkStart w:id="272" w:name="_Toc10624255"/>
      <w:bookmarkStart w:id="273" w:name="_Toc10731421"/>
      <w:bookmarkStart w:id="274" w:name="_Toc10037258"/>
      <w:bookmarkStart w:id="275" w:name="_Toc10454262"/>
      <w:bookmarkStart w:id="276" w:name="_Toc10624257"/>
      <w:bookmarkStart w:id="277" w:name="_Toc10731423"/>
      <w:bookmarkEnd w:id="265"/>
      <w:bookmarkEnd w:id="266"/>
      <w:bookmarkEnd w:id="267"/>
      <w:bookmarkEnd w:id="268"/>
      <w:bookmarkEnd w:id="269"/>
      <w:bookmarkEnd w:id="270"/>
      <w:bookmarkEnd w:id="271"/>
      <w:bookmarkEnd w:id="272"/>
      <w:bookmarkEnd w:id="273"/>
      <w:bookmarkEnd w:id="274"/>
      <w:bookmarkEnd w:id="275"/>
      <w:bookmarkEnd w:id="276"/>
      <w:bookmarkEnd w:id="277"/>
    </w:p>
    <w:p w14:paraId="5F6A1E62" w14:textId="3C0C76B0" w:rsidR="004B4356" w:rsidRPr="0075279E" w:rsidRDefault="000A16B6" w:rsidP="004B4356">
      <w:pPr>
        <w:pStyle w:val="Heading1"/>
        <w:rPr>
          <w:rFonts w:cs="Arial"/>
        </w:rPr>
      </w:pPr>
      <w:bookmarkStart w:id="278" w:name="_Toc10453320"/>
      <w:bookmarkStart w:id="279" w:name="_Toc10453321"/>
      <w:bookmarkStart w:id="280" w:name="_Toc10453323"/>
      <w:bookmarkStart w:id="281" w:name="_Toc10454264"/>
      <w:bookmarkStart w:id="282" w:name="_Toc19807988"/>
      <w:bookmarkEnd w:id="278"/>
      <w:bookmarkEnd w:id="279"/>
      <w:bookmarkEnd w:id="280"/>
      <w:r>
        <w:rPr>
          <w:rFonts w:cs="Arial"/>
        </w:rPr>
        <w:t>Description of p</w:t>
      </w:r>
      <w:r w:rsidR="004B4356">
        <w:rPr>
          <w:rFonts w:cs="Arial"/>
        </w:rPr>
        <w:t>roject activities</w:t>
      </w:r>
      <w:bookmarkEnd w:id="281"/>
      <w:bookmarkEnd w:id="282"/>
    </w:p>
    <w:p w14:paraId="6755A14E" w14:textId="77777777" w:rsidR="0021054E" w:rsidRDefault="0021054E" w:rsidP="00071C4F">
      <w:pPr>
        <w:spacing w:after="0" w:line="240" w:lineRule="auto"/>
        <w:rPr>
          <w:rFonts w:cs="Arial"/>
          <w:sz w:val="22"/>
        </w:rPr>
      </w:pPr>
    </w:p>
    <w:p w14:paraId="3B15FF8B" w14:textId="5053EB14" w:rsidR="00773354" w:rsidRDefault="00773354" w:rsidP="00773354">
      <w:pPr>
        <w:spacing w:after="0" w:line="240" w:lineRule="auto"/>
        <w:rPr>
          <w:rFonts w:cs="Arial"/>
          <w:sz w:val="22"/>
        </w:rPr>
      </w:pPr>
      <w:bookmarkStart w:id="283" w:name="_Toc9260806"/>
      <w:bookmarkStart w:id="284" w:name="_Toc9260807"/>
      <w:bookmarkStart w:id="285" w:name="_Toc9260809"/>
      <w:bookmarkStart w:id="286" w:name="_Toc9260811"/>
      <w:bookmarkStart w:id="287" w:name="_Toc9260816"/>
      <w:bookmarkStart w:id="288" w:name="_Toc9260821"/>
      <w:bookmarkStart w:id="289" w:name="_Toc9260823"/>
      <w:bookmarkStart w:id="290" w:name="_Toc9260827"/>
      <w:bookmarkStart w:id="291" w:name="_Toc9260829"/>
      <w:bookmarkStart w:id="292" w:name="_Toc9260831"/>
      <w:bookmarkStart w:id="293" w:name="_Toc9260833"/>
      <w:bookmarkStart w:id="294" w:name="_Toc9260835"/>
      <w:bookmarkStart w:id="295" w:name="_Toc9260837"/>
      <w:bookmarkStart w:id="296" w:name="_Toc9260839"/>
      <w:bookmarkStart w:id="297" w:name="_Toc9260841"/>
      <w:bookmarkStart w:id="298" w:name="_Toc9260843"/>
      <w:bookmarkStart w:id="299" w:name="_Toc9260845"/>
      <w:bookmarkStart w:id="300" w:name="_Toc9260847"/>
      <w:bookmarkStart w:id="301" w:name="_Toc9260850"/>
      <w:bookmarkStart w:id="302" w:name="_Toc9260852"/>
      <w:bookmarkStart w:id="303" w:name="_Toc9260854"/>
      <w:bookmarkStart w:id="304" w:name="_Toc9260856"/>
      <w:bookmarkStart w:id="305" w:name="_Toc9260859"/>
      <w:bookmarkStart w:id="306" w:name="_Toc9260861"/>
      <w:bookmarkStart w:id="307" w:name="_Toc9260863"/>
      <w:bookmarkStart w:id="308" w:name="_Toc9260865"/>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r w:rsidRPr="003C04EA">
        <w:rPr>
          <w:rFonts w:cs="Arial"/>
          <w:sz w:val="22"/>
        </w:rPr>
        <w:t xml:space="preserve">Based on these </w:t>
      </w:r>
      <w:r w:rsidR="00EA3A8E" w:rsidRPr="003C04EA">
        <w:rPr>
          <w:rFonts w:cs="Arial"/>
          <w:sz w:val="22"/>
        </w:rPr>
        <w:t>project approaches</w:t>
      </w:r>
      <w:r w:rsidRPr="003C04EA">
        <w:rPr>
          <w:rFonts w:cs="Arial"/>
          <w:sz w:val="22"/>
        </w:rPr>
        <w:t xml:space="preserve"> and the particular findings of this Feasibility Study, the following section describes specific activities that the proposed GCF project will undertake in each of the four cities.</w:t>
      </w:r>
    </w:p>
    <w:p w14:paraId="3E6E33FC" w14:textId="770530F9" w:rsidR="00E315D4" w:rsidRDefault="00E315D4" w:rsidP="00773354">
      <w:pPr>
        <w:spacing w:after="0" w:line="240" w:lineRule="auto"/>
        <w:rPr>
          <w:rFonts w:cs="Arial"/>
          <w:sz w:val="22"/>
        </w:rPr>
      </w:pPr>
    </w:p>
    <w:p w14:paraId="1D34B486" w14:textId="4586A262" w:rsidR="00E315D4" w:rsidRPr="003C04EA" w:rsidRDefault="00E315D4" w:rsidP="0071473C">
      <w:pPr>
        <w:pStyle w:val="Heading2"/>
      </w:pPr>
      <w:bookmarkStart w:id="309" w:name="_Toc19807989"/>
      <w:r>
        <w:t>Project activities</w:t>
      </w:r>
      <w:bookmarkEnd w:id="309"/>
    </w:p>
    <w:p w14:paraId="38701982" w14:textId="77777777" w:rsidR="00271448" w:rsidRPr="003C04EA" w:rsidRDefault="00271448" w:rsidP="00773354">
      <w:pPr>
        <w:spacing w:after="0" w:line="240" w:lineRule="auto"/>
        <w:rPr>
          <w:rFonts w:cs="Arial"/>
          <w:sz w:val="22"/>
        </w:rPr>
      </w:pPr>
    </w:p>
    <w:p w14:paraId="15356F16" w14:textId="3DEF78F3" w:rsidR="003C04EA" w:rsidRPr="003C04EA" w:rsidRDefault="003C04EA" w:rsidP="003C04EA">
      <w:pPr>
        <w:spacing w:after="0"/>
        <w:rPr>
          <w:rFonts w:cs="Arial"/>
          <w:b/>
          <w:sz w:val="22"/>
        </w:rPr>
      </w:pPr>
      <w:r w:rsidRPr="003C04EA">
        <w:rPr>
          <w:rFonts w:cs="Arial"/>
          <w:b/>
          <w:sz w:val="22"/>
        </w:rPr>
        <w:t xml:space="preserve">Component 1. </w:t>
      </w:r>
      <w:r w:rsidR="00161230" w:rsidRPr="00161230">
        <w:rPr>
          <w:rFonts w:cs="Arial"/>
          <w:b/>
          <w:sz w:val="22"/>
        </w:rPr>
        <w:t>Technical and institutional capacity building to plan, design, implement and maintain integrated urban Ecosystems-based Adaptation (EbA) interventions for the reduction of climate change-induced flooding</w:t>
      </w:r>
    </w:p>
    <w:p w14:paraId="3DF34B20" w14:textId="77777777" w:rsidR="003C04EA" w:rsidRPr="003C04EA" w:rsidRDefault="003C04EA" w:rsidP="003C04EA">
      <w:pPr>
        <w:spacing w:after="0"/>
        <w:rPr>
          <w:rFonts w:cs="Arial"/>
          <w:b/>
          <w:sz w:val="22"/>
        </w:rPr>
      </w:pPr>
    </w:p>
    <w:p w14:paraId="3995E3F1" w14:textId="77777777" w:rsidR="003C04EA" w:rsidRPr="003C04EA" w:rsidRDefault="003C04EA" w:rsidP="003C04EA">
      <w:pPr>
        <w:spacing w:after="0" w:line="276" w:lineRule="auto"/>
        <w:rPr>
          <w:rFonts w:cs="Arial"/>
          <w:sz w:val="22"/>
        </w:rPr>
      </w:pPr>
      <w:r w:rsidRPr="003C04EA">
        <w:rPr>
          <w:rFonts w:cs="Arial"/>
          <w:sz w:val="22"/>
        </w:rPr>
        <w:t>Urban development in Laos is taking place without sufficient consideration of the increasing risks of climate change-induced floods. To enhance the flood resilience of cities in Laos requires a comprehensive, integrated approach to flood management that includes good planning and the use of EbA. Cities are not currently adopting such an approach because of the barriers described in Section B.1 above. The project interventions under this project component will work at multiple levels and through different entry points to overcome these barriers. This will be achieved through two project outputs. The first output will focus on increasing awareness and knowledge of urban EbA, as well as building technical and institutional capacity for the implementation of urban EbA interventions. The second output will focus on developing city-level strategies for integrated, climate-resilient flood management, which will be informed by hydrological and ecosystem assessments, and supported by creating an enabling policy environment.</w:t>
      </w:r>
    </w:p>
    <w:p w14:paraId="46565BCF" w14:textId="77777777" w:rsidR="003C04EA" w:rsidRPr="003C04EA" w:rsidRDefault="003C04EA" w:rsidP="003C04EA">
      <w:pPr>
        <w:spacing w:after="0" w:line="276" w:lineRule="auto"/>
        <w:rPr>
          <w:rFonts w:cs="Arial"/>
          <w:sz w:val="22"/>
        </w:rPr>
      </w:pPr>
    </w:p>
    <w:p w14:paraId="7A0CE412" w14:textId="0D97F76A" w:rsidR="003C04EA" w:rsidRPr="003C04EA" w:rsidRDefault="003C04EA" w:rsidP="003C04EA">
      <w:pPr>
        <w:spacing w:after="0"/>
        <w:rPr>
          <w:rFonts w:cs="Arial"/>
          <w:sz w:val="22"/>
          <w:u w:val="single"/>
        </w:rPr>
      </w:pPr>
      <w:bookmarkStart w:id="310" w:name="_Hlk11116293"/>
      <w:r w:rsidRPr="003C04EA">
        <w:rPr>
          <w:rFonts w:cs="Arial"/>
          <w:sz w:val="22"/>
          <w:u w:val="single"/>
        </w:rPr>
        <w:t xml:space="preserve">Output 1.1 </w:t>
      </w:r>
      <w:r w:rsidR="00F247AA" w:rsidRPr="00F247AA">
        <w:rPr>
          <w:rFonts w:cs="Arial"/>
          <w:sz w:val="22"/>
          <w:u w:val="single"/>
        </w:rPr>
        <w:t xml:space="preserve">Strengthening of institutional capacity for integrated flood risk management and implementation of urban ecosystems-based adaptation and males and females with increased awareness of climate threats </w:t>
      </w:r>
    </w:p>
    <w:p w14:paraId="5B967881" w14:textId="77777777" w:rsidR="003C04EA" w:rsidRPr="003C04EA" w:rsidRDefault="003C04EA" w:rsidP="003C04EA">
      <w:pPr>
        <w:spacing w:after="0"/>
        <w:rPr>
          <w:rFonts w:cs="Arial"/>
          <w:sz w:val="22"/>
          <w:u w:val="single"/>
        </w:rPr>
      </w:pPr>
    </w:p>
    <w:p w14:paraId="3699D158" w14:textId="77777777" w:rsidR="003C04EA" w:rsidRPr="003C04EA" w:rsidRDefault="003C04EA" w:rsidP="003C04EA">
      <w:pPr>
        <w:spacing w:after="0"/>
        <w:rPr>
          <w:rFonts w:cs="Arial"/>
          <w:sz w:val="22"/>
        </w:rPr>
      </w:pPr>
      <w:r w:rsidRPr="003C04EA">
        <w:rPr>
          <w:rFonts w:cs="Arial"/>
          <w:sz w:val="22"/>
        </w:rPr>
        <w:t>The uptake of urban EbA for flood management in Laos is constrained by the limited knowledge and awareness of urban EbA among government, the private sector and communities. The activities under this output will address this barrier by building the capacity of the relevant government departments, by creating and sharing knowledge of urban EbA in Laos, and by engaging with communities and the private sector. Improving knowledge of the benefits and successful examples of urban EbA in the public and private sectors and at the community level strengthens adoption and sustainability of incorporating urban EbA in planning frameworks as well as supports the sustainability of the investments themselves.</w:t>
      </w:r>
      <w:bookmarkEnd w:id="310"/>
    </w:p>
    <w:p w14:paraId="4600E6B3" w14:textId="77777777" w:rsidR="003C04EA" w:rsidRPr="003C04EA" w:rsidRDefault="003C04EA" w:rsidP="003C04EA">
      <w:pPr>
        <w:spacing w:after="0"/>
        <w:rPr>
          <w:rFonts w:cs="Arial"/>
          <w:sz w:val="22"/>
        </w:rPr>
      </w:pPr>
    </w:p>
    <w:p w14:paraId="2B9F30AD" w14:textId="1DA9BD37" w:rsidR="003C04EA" w:rsidRDefault="003C04EA" w:rsidP="003C04EA">
      <w:pPr>
        <w:spacing w:after="0"/>
        <w:rPr>
          <w:rFonts w:cs="Arial"/>
          <w:i/>
          <w:sz w:val="22"/>
        </w:rPr>
      </w:pPr>
      <w:bookmarkStart w:id="311" w:name="_Hlk11116342"/>
      <w:r w:rsidRPr="003C04EA">
        <w:rPr>
          <w:rFonts w:cs="Arial"/>
          <w:i/>
          <w:sz w:val="22"/>
        </w:rPr>
        <w:t>Activity 1.1.1 Build the capacity of national and local representatives for using urban EbA to manage climate change-induced flooding.</w:t>
      </w:r>
    </w:p>
    <w:p w14:paraId="13CCA6E6" w14:textId="77777777" w:rsidR="003C04EA" w:rsidRPr="003C04EA" w:rsidRDefault="003C04EA" w:rsidP="003C04EA">
      <w:pPr>
        <w:spacing w:after="0"/>
        <w:rPr>
          <w:rFonts w:cs="Arial"/>
          <w:i/>
          <w:sz w:val="22"/>
        </w:rPr>
      </w:pPr>
    </w:p>
    <w:p w14:paraId="151B39E9" w14:textId="77777777" w:rsidR="003C04EA" w:rsidRPr="003C04EA" w:rsidRDefault="003C04EA" w:rsidP="003C04EA">
      <w:pPr>
        <w:spacing w:after="0" w:line="240" w:lineRule="auto"/>
        <w:rPr>
          <w:rFonts w:cs="Arial"/>
          <w:sz w:val="22"/>
        </w:rPr>
      </w:pPr>
      <w:r w:rsidRPr="003C04EA">
        <w:rPr>
          <w:rFonts w:cs="Arial"/>
          <w:sz w:val="22"/>
        </w:rPr>
        <w:t xml:space="preserve">Successfully implementing urban EbA requires effective coordination across institutions and sectors, as well as effective urban planning that maintains the necessary space for urban EbA interventions. This activity will train </w:t>
      </w:r>
      <w:r w:rsidRPr="003C04EA">
        <w:rPr>
          <w:rFonts w:cs="Arial"/>
          <w:color w:val="000000"/>
          <w:sz w:val="22"/>
          <w:lang w:eastAsia="ja-JP"/>
        </w:rPr>
        <w:t xml:space="preserve">decision-makers from MONRE, Ministry of Planning and Investment (MPI), Ministry of Public Works and Transport (MPWT), Ministry of Agriculture and Forestry, provincial governments and other relevant agencies on how to incorporate integrated climate-resilient flood management into urban planning for the cities of Vientiane, Paksan, Savannakhet and Pakse. This training will include training sessions and learning-by-doing and will cover </w:t>
      </w:r>
      <w:r w:rsidRPr="003C04EA">
        <w:rPr>
          <w:rFonts w:cs="Arial"/>
          <w:i/>
          <w:iCs/>
          <w:color w:val="000000"/>
          <w:sz w:val="22"/>
          <w:lang w:eastAsia="ja-JP"/>
        </w:rPr>
        <w:t xml:space="preserve">inter alia </w:t>
      </w:r>
      <w:r w:rsidRPr="003C04EA">
        <w:rPr>
          <w:rFonts w:cs="Arial"/>
          <w:color w:val="000000"/>
          <w:sz w:val="22"/>
          <w:lang w:eastAsia="ja-JP"/>
        </w:rPr>
        <w:t>the following topics: i) EbA concepts and roles of different institutions and sectors; ii) how to link spatial planning</w:t>
      </w:r>
      <w:r w:rsidRPr="003C04EA">
        <w:rPr>
          <w:rStyle w:val="FootnoteReference"/>
          <w:rFonts w:cs="Arial"/>
          <w:color w:val="000000"/>
          <w:sz w:val="22"/>
          <w:lang w:eastAsia="ja-JP"/>
        </w:rPr>
        <w:footnoteReference w:id="187"/>
      </w:r>
      <w:r w:rsidRPr="003C04EA">
        <w:rPr>
          <w:rFonts w:cs="Arial"/>
          <w:color w:val="000000"/>
          <w:sz w:val="22"/>
          <w:lang w:eastAsia="ja-JP"/>
        </w:rPr>
        <w:t xml:space="preserve"> with the planning of investments in socio-economic development</w:t>
      </w:r>
      <w:r w:rsidRPr="003C04EA">
        <w:rPr>
          <w:rStyle w:val="FootnoteReference"/>
          <w:rFonts w:cs="Arial"/>
          <w:color w:val="000000"/>
          <w:sz w:val="22"/>
          <w:lang w:eastAsia="ja-JP"/>
        </w:rPr>
        <w:footnoteReference w:id="188"/>
      </w:r>
      <w:r w:rsidRPr="003C04EA">
        <w:rPr>
          <w:rFonts w:cs="Arial"/>
          <w:color w:val="000000"/>
          <w:sz w:val="22"/>
          <w:lang w:eastAsia="ja-JP"/>
        </w:rPr>
        <w:t xml:space="preserve">; iii) master planning processes, iterative planning and their applications at local level; iv) how to strengthen district-level planning systems and their links to provincial planning systems; v) how to use City-level Project Steering Committees as the multi-sectoral coordination mechanism for the Integrated Climate-resilient Flood Management Strategies (see Activity 1.2.3.) and linking this mechanism to the provincial administration; vi) existing legal frameworks and their enforcement.  Furthermore, implementing urban EbA interventions such as wetland rehabilitation and detention ponds demands technical skills. Technical staff from the relevant national and city-level departments will receive training on how to use urban EbA to reduce climate-induced flooding. This training will include: i) hands-on spatial planning exercises using GIS; ii) drone mapping; iii) best practices on the design, implementation and maintenance of urban EbA; iv) </w:t>
      </w:r>
      <w:r w:rsidRPr="003C04EA">
        <w:rPr>
          <w:rFonts w:cs="Arial"/>
          <w:sz w:val="22"/>
        </w:rPr>
        <w:t>enforcement of land use regulations and buffer zones around wetlands, rivers and streams; and v) submitting applications for the financing of urban EbA interventions, including to the Environmental Protection Fund (EPF).  Lastly, the proposed project will arrange a knowledge-exchange trip for senior government representatives, technical experts and academics to a city with considerable experience with urban EbA for flood management</w:t>
      </w:r>
      <w:r w:rsidRPr="003C04EA">
        <w:rPr>
          <w:rFonts w:cs="Arial"/>
          <w:sz w:val="22"/>
          <w:vertAlign w:val="superscript"/>
        </w:rPr>
        <w:footnoteReference w:id="189"/>
      </w:r>
      <w:r w:rsidRPr="003C04EA">
        <w:rPr>
          <w:rFonts w:cs="Arial"/>
          <w:sz w:val="22"/>
        </w:rPr>
        <w:t xml:space="preserve"> and is geographically and culturally close to Laos which will promote long-term knowledge exchange</w:t>
      </w:r>
      <w:r w:rsidRPr="003C04EA">
        <w:rPr>
          <w:rStyle w:val="FootnoteReference"/>
          <w:rFonts w:cs="Arial"/>
          <w:sz w:val="22"/>
        </w:rPr>
        <w:footnoteReference w:id="190"/>
      </w:r>
      <w:r w:rsidRPr="003C04EA">
        <w:rPr>
          <w:rFonts w:cs="Arial"/>
          <w:sz w:val="22"/>
        </w:rPr>
        <w:t>.</w:t>
      </w:r>
    </w:p>
    <w:bookmarkEnd w:id="311"/>
    <w:p w14:paraId="50896A0C" w14:textId="0320A41F" w:rsidR="003C04EA" w:rsidRDefault="003C04EA" w:rsidP="003C04EA">
      <w:pPr>
        <w:spacing w:after="0" w:line="276" w:lineRule="auto"/>
        <w:rPr>
          <w:rFonts w:cs="Arial"/>
          <w:sz w:val="22"/>
        </w:rPr>
      </w:pPr>
    </w:p>
    <w:p w14:paraId="1644FE46" w14:textId="05753886" w:rsidR="003C04EA" w:rsidRPr="003C04EA" w:rsidRDefault="003C04EA" w:rsidP="003C04EA">
      <w:pPr>
        <w:rPr>
          <w:i/>
          <w:iCs/>
          <w:sz w:val="22"/>
          <w:szCs w:val="24"/>
        </w:rPr>
      </w:pPr>
      <w:r w:rsidRPr="003C04EA">
        <w:rPr>
          <w:i/>
          <w:iCs/>
          <w:sz w:val="22"/>
          <w:szCs w:val="24"/>
        </w:rPr>
        <w:t>Activity 1.1.2 Establish a national knowledge hub that produces and disseminates information on urban EbA interventions locally, regionally and internationally.</w:t>
      </w:r>
    </w:p>
    <w:p w14:paraId="635045C1" w14:textId="4C2C958F" w:rsidR="003C04EA" w:rsidRPr="003C04EA" w:rsidRDefault="003C04EA" w:rsidP="003C04EA">
      <w:pPr>
        <w:rPr>
          <w:rFonts w:cs="Arial"/>
          <w:sz w:val="22"/>
          <w:lang w:eastAsia="ja-JP"/>
        </w:rPr>
      </w:pPr>
      <w:r w:rsidRPr="003C04EA">
        <w:rPr>
          <w:rFonts w:cs="Arial"/>
          <w:sz w:val="22"/>
          <w:lang w:eastAsia="ja-JP"/>
        </w:rPr>
        <w:t>A national knowledge hub will be established to produce, collate, analyse and disseminate information on local, regional and international urban EbA interventions</w:t>
      </w:r>
      <w:r w:rsidR="0009718E">
        <w:rPr>
          <w:rFonts w:cs="Arial"/>
          <w:sz w:val="22"/>
          <w:lang w:eastAsia="ja-JP"/>
        </w:rPr>
        <w:t xml:space="preserve">, </w:t>
      </w:r>
      <w:r w:rsidR="0009718E">
        <w:rPr>
          <w:rFonts w:cs="Arial"/>
          <w:szCs w:val="20"/>
          <w:lang w:eastAsia="ja-JP"/>
        </w:rPr>
        <w:t xml:space="preserve">including local and </w:t>
      </w:r>
      <w:r w:rsidR="0009718E">
        <w:rPr>
          <w:rFonts w:cs="Arial"/>
          <w:szCs w:val="20"/>
          <w:lang w:eastAsia="ja-JP"/>
        </w:rPr>
        <w:lastRenderedPageBreak/>
        <w:t>indigenous knowledge on EbA</w:t>
      </w:r>
      <w:r w:rsidRPr="003C04EA">
        <w:rPr>
          <w:rFonts w:cs="Arial"/>
          <w:sz w:val="22"/>
          <w:lang w:eastAsia="ja-JP"/>
        </w:rPr>
        <w:t xml:space="preserve">. This knowledge hub will be hosted by the </w:t>
      </w:r>
      <w:r w:rsidRPr="003C04EA">
        <w:rPr>
          <w:rFonts w:cs="Arial"/>
          <w:sz w:val="22"/>
        </w:rPr>
        <w:t xml:space="preserve">National University of Laos (NUoL) in Vientiane. Since urban EbA incorporates different disciplines, the knowledge hub will be multi-disciplinary, covering the fields of civil engineering, urban planning, water resource management, economics, agriculture, ecology and governance. The knowledge hub will contribute to economic valuation of ecosystem services (Activity 1.2.1), hydrological modelling and wetland assessments (Activity 1.2.2), guidelines development (Activity 1.2.4) and other relevant activities.  Funding will be made available to the NUoL and relevant institutions to conduct joint assessments and monitoring as well as increase knowledge of topics related to urban EbA. An MoU will be signed between the university and MONRE which will require the knowledge hub to deliver annual presentations and reports to the relevant line ministries and the research institutes affiliated with them and/or the Project Steering Committee. The knowledge hub will also create linkages between NUoL and international institutions specialising in urban EbA. The Knowledge Hub </w:t>
      </w:r>
      <w:r w:rsidRPr="003C04EA">
        <w:rPr>
          <w:rFonts w:cs="Arial"/>
          <w:sz w:val="22"/>
          <w:lang w:eastAsia="ja-JP"/>
        </w:rPr>
        <w:t>will support the hosting and attendance of conferences and regional forums</w:t>
      </w:r>
      <w:r w:rsidRPr="003C04EA">
        <w:rPr>
          <w:rStyle w:val="FootnoteReference"/>
          <w:rFonts w:cs="Arial"/>
          <w:color w:val="000000"/>
          <w:sz w:val="22"/>
          <w:lang w:eastAsia="ja-JP"/>
        </w:rPr>
        <w:footnoteReference w:id="191"/>
      </w:r>
      <w:r w:rsidRPr="003C04EA">
        <w:rPr>
          <w:rFonts w:cs="Arial"/>
          <w:sz w:val="22"/>
          <w:lang w:eastAsia="ja-JP"/>
        </w:rPr>
        <w:t xml:space="preserve"> on EbA for relevant staff and students, as well as for knowledge exchange and joint research with other EbA initiatives in the region. By linking NUoL and international institutions, the national knowledge hub will ensure that international best practices are applied in Laos.</w:t>
      </w:r>
    </w:p>
    <w:p w14:paraId="1990F141" w14:textId="77777777" w:rsidR="003C04EA" w:rsidRPr="003C04EA" w:rsidRDefault="003C04EA" w:rsidP="003C04EA">
      <w:pPr>
        <w:rPr>
          <w:rFonts w:cs="Arial"/>
          <w:sz w:val="22"/>
          <w:lang w:eastAsia="ja-JP"/>
        </w:rPr>
      </w:pPr>
      <w:bookmarkStart w:id="312" w:name="_Hlk11116384"/>
      <w:r w:rsidRPr="003C04EA">
        <w:rPr>
          <w:rFonts w:cs="Arial"/>
          <w:sz w:val="22"/>
          <w:lang w:eastAsia="ja-JP"/>
        </w:rPr>
        <w:t>The knowledge hub will play an important role in providing technical support to government departments for the implementation of EbA interventions, as well as to the community management committees that will be established by the project under Component 2.</w:t>
      </w:r>
    </w:p>
    <w:p w14:paraId="688412EB" w14:textId="77777777" w:rsidR="003C04EA" w:rsidRPr="003C04EA" w:rsidRDefault="003C04EA" w:rsidP="003C04EA">
      <w:pPr>
        <w:rPr>
          <w:rFonts w:cs="Arial"/>
          <w:sz w:val="22"/>
          <w:lang w:eastAsia="ja-JP"/>
        </w:rPr>
      </w:pPr>
      <w:r w:rsidRPr="003C04EA">
        <w:rPr>
          <w:rFonts w:cs="Arial"/>
          <w:sz w:val="22"/>
          <w:lang w:eastAsia="ja-JP"/>
        </w:rPr>
        <w:t>Urban EbA content will also be integrated into existing civil engineering curricula at the university. By expanding existing curricula to include modules on EbA, the project will ensure that the long-term capacity to design, implement and maintain urban EbA interventions in Laos remains after project completion. An international urban EbA expert will be contracted to assist with the integration of new content into the existing curricula.</w:t>
      </w:r>
    </w:p>
    <w:p w14:paraId="2DD6A613" w14:textId="75A94685" w:rsidR="003C04EA" w:rsidRDefault="003C04EA" w:rsidP="003C04EA">
      <w:pPr>
        <w:spacing w:after="0"/>
        <w:rPr>
          <w:rFonts w:cs="Arial"/>
          <w:i/>
          <w:sz w:val="22"/>
        </w:rPr>
      </w:pPr>
      <w:bookmarkStart w:id="313" w:name="_Hlk11116398"/>
      <w:bookmarkEnd w:id="312"/>
      <w:r w:rsidRPr="003C04EA">
        <w:rPr>
          <w:rFonts w:cs="Arial"/>
          <w:i/>
          <w:sz w:val="22"/>
        </w:rPr>
        <w:t>Activity 1.1.3 Conduct awareness-raising campaigns in each of the four target cities for communities and the private sector on urban EbA and flood management.</w:t>
      </w:r>
    </w:p>
    <w:p w14:paraId="7A0365CE" w14:textId="77777777" w:rsidR="000B0582" w:rsidRPr="003C04EA" w:rsidRDefault="000B0582" w:rsidP="003C04EA">
      <w:pPr>
        <w:spacing w:after="0"/>
        <w:rPr>
          <w:rFonts w:cs="Arial"/>
          <w:i/>
          <w:sz w:val="22"/>
        </w:rPr>
      </w:pPr>
    </w:p>
    <w:p w14:paraId="1EAE058A" w14:textId="77777777" w:rsidR="003C04EA" w:rsidRPr="003C04EA" w:rsidRDefault="003C04EA" w:rsidP="003C04EA">
      <w:pPr>
        <w:spacing w:after="0"/>
        <w:rPr>
          <w:rFonts w:cs="Arial"/>
          <w:sz w:val="22"/>
        </w:rPr>
      </w:pPr>
      <w:r w:rsidRPr="003C04EA">
        <w:rPr>
          <w:rFonts w:cs="Arial"/>
          <w:sz w:val="22"/>
        </w:rPr>
        <w:t xml:space="preserve">The active support of various stakeholders is needed for urban EbA interventions to work well and for planning future urban EbA interventions. To achieve this the proposed project will raise awareness among the public about: i) the value of wetlands and urban streams; ii) the importance of proper solid waste disposal; iii) the need to protect natural streams and rivers; and v) regulations on waterway buffer zones; and v) household-level adaptation measures such as keeping drainage lines on private property open. </w:t>
      </w:r>
      <w:r w:rsidRPr="003C04EA">
        <w:rPr>
          <w:rFonts w:cs="Arial"/>
          <w:color w:val="000000"/>
          <w:sz w:val="22"/>
          <w:lang w:eastAsia="ja-JP"/>
        </w:rPr>
        <w:t xml:space="preserve">The awareness-raising campaign will not only communicate the impacts of climate-induced floods and the benefits of urban EbA, but also recommend household-level adaptation measures. </w:t>
      </w:r>
      <w:r w:rsidRPr="003C04EA">
        <w:rPr>
          <w:rFonts w:cs="Arial"/>
          <w:sz w:val="22"/>
        </w:rPr>
        <w:t>These awareness raising campaigns will be conducted via community management committees, village governance structures, water-user associations, and the National Women’s Union. Water-user associations and village-level groups consulted during the project preparation have nuanced understandings of flood-related issues in their communities and can be important channels for awareness campaigns and promoting behaviour change in resource use and maintenance of small-scale community infrastructure. Awareness-raising campaigns will be focused on, but not limited to, villages around the wetland and stream rehabilitation sites (see Component 2). This will include information on the appropriate management of these ecosystems and sustainable natural resource use. In Paksan, it will be linked to the sustainable management plan that will be developed under the project for the Nong Peung wetland (see Component 2).</w:t>
      </w:r>
    </w:p>
    <w:p w14:paraId="1517426C" w14:textId="77777777" w:rsidR="003C04EA" w:rsidRPr="003C04EA" w:rsidRDefault="003C04EA" w:rsidP="003C04EA">
      <w:pPr>
        <w:spacing w:after="0"/>
        <w:rPr>
          <w:rFonts w:cs="Arial"/>
          <w:sz w:val="22"/>
        </w:rPr>
      </w:pPr>
    </w:p>
    <w:p w14:paraId="385BE10F" w14:textId="6F659C06" w:rsidR="003C04EA" w:rsidRDefault="003C04EA" w:rsidP="003C04EA">
      <w:pPr>
        <w:spacing w:after="0"/>
        <w:rPr>
          <w:rFonts w:cs="Arial"/>
          <w:sz w:val="22"/>
        </w:rPr>
      </w:pPr>
      <w:r w:rsidRPr="003C04EA">
        <w:rPr>
          <w:rFonts w:cs="Arial"/>
          <w:sz w:val="22"/>
        </w:rPr>
        <w:lastRenderedPageBreak/>
        <w:t>In addition to interactions with communities, the project will also engage selected private sector stakeholders to identify how they can contribute to and benefit from project activities. This will include especially stakeholders that manage large areas of urban land and can therefore contribute to effective management of stormwater runoff, for example special economic zones and shopping malls such as the Savann-Itecc mall in Savannakhet.</w:t>
      </w:r>
    </w:p>
    <w:p w14:paraId="281F8CB0" w14:textId="4ECC9EDD" w:rsidR="000B0582" w:rsidRDefault="000B0582" w:rsidP="003C04EA">
      <w:pPr>
        <w:spacing w:after="0"/>
        <w:rPr>
          <w:rFonts w:cs="Arial"/>
          <w:sz w:val="22"/>
        </w:rPr>
      </w:pPr>
    </w:p>
    <w:p w14:paraId="1AF76C37" w14:textId="1EF5F859" w:rsidR="000B0582" w:rsidRDefault="000B0582" w:rsidP="003C04EA">
      <w:pPr>
        <w:spacing w:after="0"/>
        <w:rPr>
          <w:rFonts w:cs="Arial"/>
          <w:sz w:val="22"/>
        </w:rPr>
      </w:pPr>
    </w:p>
    <w:p w14:paraId="5D453031" w14:textId="77777777" w:rsidR="000B0582" w:rsidRPr="003C04EA" w:rsidRDefault="000B0582" w:rsidP="003C04EA">
      <w:pPr>
        <w:spacing w:after="0"/>
        <w:rPr>
          <w:rFonts w:cs="Arial"/>
          <w:sz w:val="22"/>
        </w:rPr>
      </w:pPr>
    </w:p>
    <w:bookmarkEnd w:id="313"/>
    <w:p w14:paraId="37D5BC4A" w14:textId="77777777" w:rsidR="003C04EA" w:rsidRPr="003C04EA" w:rsidRDefault="003C04EA" w:rsidP="003C04EA">
      <w:pPr>
        <w:spacing w:after="0" w:line="276" w:lineRule="auto"/>
        <w:rPr>
          <w:rFonts w:cs="Arial"/>
          <w:sz w:val="22"/>
        </w:rPr>
      </w:pPr>
    </w:p>
    <w:p w14:paraId="242682F4" w14:textId="1DD769C5" w:rsidR="00B65EAA" w:rsidRPr="003C04EA" w:rsidRDefault="00B65EAA" w:rsidP="003C04EA">
      <w:pPr>
        <w:spacing w:after="0"/>
        <w:rPr>
          <w:rFonts w:cs="Arial"/>
          <w:sz w:val="22"/>
          <w:u w:val="single"/>
        </w:rPr>
      </w:pPr>
      <w:r w:rsidRPr="00B65EAA">
        <w:rPr>
          <w:rFonts w:cs="Arial"/>
          <w:sz w:val="22"/>
          <w:u w:val="single"/>
        </w:rPr>
        <w:t>Output 1.2 Integrated Climate-resilient Flood Management Strategies and urban EbA guidelines developed for Vientiane, Paksan, Savannakhet and Pakse, and effective Flood Risk Management Committees as coordination mechanisms</w:t>
      </w:r>
    </w:p>
    <w:p w14:paraId="65B2E6EA" w14:textId="77777777" w:rsidR="003C04EA" w:rsidRPr="003C04EA" w:rsidRDefault="003C04EA" w:rsidP="003C04EA">
      <w:pPr>
        <w:spacing w:after="0"/>
        <w:rPr>
          <w:rFonts w:cs="Arial"/>
          <w:sz w:val="22"/>
          <w:u w:val="single"/>
        </w:rPr>
      </w:pPr>
    </w:p>
    <w:p w14:paraId="1B5184B0" w14:textId="77777777" w:rsidR="003C04EA" w:rsidRPr="003C04EA" w:rsidRDefault="003C04EA" w:rsidP="003C04EA">
      <w:pPr>
        <w:spacing w:after="0"/>
        <w:rPr>
          <w:rFonts w:cs="Arial"/>
          <w:sz w:val="22"/>
        </w:rPr>
      </w:pPr>
      <w:r w:rsidRPr="003C04EA">
        <w:rPr>
          <w:rFonts w:cs="Arial"/>
          <w:sz w:val="22"/>
        </w:rPr>
        <w:t>Responding adequately to increasing flood risk in Laotian cities because of climate change requires an integrated approach to flood management. Such an approach must include the use of ecosystems (green infrastructure) for flood reduction along with traditional grey infrastructure. To develop this approach in a given city demands cross-sectoral cooperation and comprehensive planning informed by hydrological assessments and understanding of the value of ecosystem services. The activities under this output will address these needs by determining the economic value of ecosystem services provided by urban wetlands and streams, conducting hydrological assessments and mainstreaming urban EbA into relevant policies and plans for each of the four target cities.</w:t>
      </w:r>
    </w:p>
    <w:p w14:paraId="215C1A13" w14:textId="77777777" w:rsidR="003C04EA" w:rsidRPr="003C04EA" w:rsidRDefault="003C04EA" w:rsidP="003C04EA">
      <w:pPr>
        <w:spacing w:after="0" w:line="276" w:lineRule="auto"/>
        <w:rPr>
          <w:rFonts w:cs="Arial"/>
          <w:sz w:val="22"/>
        </w:rPr>
      </w:pPr>
    </w:p>
    <w:p w14:paraId="1860B88B" w14:textId="77777777" w:rsidR="000B0582" w:rsidRDefault="003C04EA" w:rsidP="003C04EA">
      <w:pPr>
        <w:spacing w:before="40" w:after="0"/>
        <w:rPr>
          <w:rFonts w:cs="Arial"/>
          <w:i/>
          <w:sz w:val="22"/>
        </w:rPr>
      </w:pPr>
      <w:bookmarkStart w:id="314" w:name="_Hlk11116482"/>
      <w:bookmarkStart w:id="315" w:name="_Hlk11116468"/>
      <w:bookmarkStart w:id="316" w:name="_Hlk11116445"/>
      <w:r w:rsidRPr="003C04EA">
        <w:rPr>
          <w:rFonts w:cs="Arial"/>
          <w:i/>
          <w:color w:val="000000"/>
          <w:sz w:val="22"/>
          <w:lang w:eastAsia="ja-JP"/>
        </w:rPr>
        <w:t xml:space="preserve">Activity 1.2.1 </w:t>
      </w:r>
      <w:r w:rsidRPr="003C04EA">
        <w:rPr>
          <w:rFonts w:cs="Arial"/>
          <w:i/>
          <w:sz w:val="22"/>
        </w:rPr>
        <w:t>Conduct economic valuation of urban ecosystem services.</w:t>
      </w:r>
    </w:p>
    <w:p w14:paraId="6560FEFA" w14:textId="35C9C393" w:rsidR="003C04EA" w:rsidRPr="003C04EA" w:rsidRDefault="003C04EA" w:rsidP="003C04EA">
      <w:pPr>
        <w:spacing w:before="40" w:after="0"/>
        <w:rPr>
          <w:rFonts w:cs="Arial"/>
          <w:sz w:val="22"/>
          <w:u w:val="single"/>
        </w:rPr>
      </w:pPr>
      <w:r w:rsidRPr="003C04EA">
        <w:rPr>
          <w:rFonts w:cs="Arial"/>
          <w:sz w:val="22"/>
          <w:u w:val="single"/>
        </w:rPr>
        <w:t xml:space="preserve"> </w:t>
      </w:r>
    </w:p>
    <w:p w14:paraId="55229FE0" w14:textId="77777777" w:rsidR="003C04EA" w:rsidRPr="003C04EA" w:rsidRDefault="003C04EA" w:rsidP="003C04EA">
      <w:pPr>
        <w:spacing w:after="0"/>
        <w:rPr>
          <w:rFonts w:eastAsia="MS Mincho" w:cs="Arial"/>
          <w:sz w:val="22"/>
        </w:rPr>
      </w:pPr>
      <w:bookmarkStart w:id="317" w:name="_Hlk11116500"/>
      <w:bookmarkEnd w:id="314"/>
      <w:r w:rsidRPr="003C04EA">
        <w:rPr>
          <w:rFonts w:eastAsia="MS Mincho" w:cs="Arial"/>
          <w:sz w:val="22"/>
        </w:rPr>
        <w:t xml:space="preserve">In order to prioritise urban EbA, decision-makers need to understand the value of the services, including flood reduction, provided by urban ecosystems. MPI, PWT and the National University of Laos and other key stakeholders will be engaged throughout the activity from inception, to refining methodologies, and presentation of results through meetings and workshops. Briefing notes will be developed and working sessions will be held with key decision makers (i.e. provincial governors, members of working committees for developing certain policies, investment committees under the MPI, staff of planning departments in key ministries) with the objective of communicating evidence of benefits of urban EbA, providing specific policy recommendations, and looking at opportunities for further engagement and investment. Under this activity the ecosystem services provided by the Nong Peung wetland in Paksan and urban streams in the four target cities will be measured and valued. Physical maps developed under Activity 1.2.2 will form the basis of a GIS analysis of the ecosystems. Subsequently, ecosystem services provided by the urban wetlands and streams under different climate change projections will be identified and valued, and a sensitivity analysis will be carried out. The valuation will be undertaken through a variety of market and non-market methods, such as direct damage assessment, spatial analyses of changes in the landscape and studies on people’s willingness to accept compensation for losses. </w:t>
      </w:r>
      <w:bookmarkStart w:id="318" w:name="_Hlk11116510"/>
      <w:bookmarkEnd w:id="317"/>
      <w:r w:rsidRPr="003C04EA">
        <w:rPr>
          <w:rFonts w:eastAsia="MS Mincho" w:cs="Arial"/>
          <w:sz w:val="22"/>
        </w:rPr>
        <w:t>The valuation process will entail survey designs, training of enumerators, collection of socio-economic data, model calibration, and</w:t>
      </w:r>
      <w:bookmarkEnd w:id="315"/>
      <w:bookmarkEnd w:id="318"/>
      <w:r w:rsidRPr="003C04EA">
        <w:rPr>
          <w:rFonts w:eastAsia="MS Mincho" w:cs="Arial"/>
          <w:sz w:val="22"/>
        </w:rPr>
        <w:t xml:space="preserve"> </w:t>
      </w:r>
      <w:bookmarkStart w:id="319" w:name="_Hlk11116517"/>
      <w:r w:rsidRPr="003C04EA">
        <w:rPr>
          <w:rFonts w:eastAsia="MS Mincho" w:cs="Arial"/>
          <w:sz w:val="22"/>
        </w:rPr>
        <w:t>computation. Furthermore, based on the valuation, policy recommendations will be developed such as  assessing how the valuation of climate change impacts on ecosystem  services and EbA measures can contribute to natural capital accounting processes in the country</w:t>
      </w:r>
      <w:r w:rsidRPr="003C04EA">
        <w:rPr>
          <w:rStyle w:val="FootnoteReference"/>
          <w:rFonts w:eastAsia="MS Mincho" w:cs="Arial"/>
          <w:sz w:val="22"/>
        </w:rPr>
        <w:footnoteReference w:id="192"/>
      </w:r>
      <w:r w:rsidRPr="003C04EA">
        <w:rPr>
          <w:rFonts w:eastAsia="MS Mincho" w:cs="Arial"/>
          <w:sz w:val="22"/>
        </w:rPr>
        <w:t xml:space="preserve">, incorporation of operations and maintenance costs of EbA in the </w:t>
      </w:r>
      <w:r w:rsidRPr="003C04EA">
        <w:rPr>
          <w:rFonts w:eastAsia="MS Mincho" w:cs="Arial"/>
          <w:sz w:val="22"/>
        </w:rPr>
        <w:lastRenderedPageBreak/>
        <w:t>government’s asset management system, and assessment of options for payments for ecosystem services and water allocation schemes. The policy recommendations will be integrated into the adaptation assessments in Activity 1.2.4 to help mainstream EbA into the planning, policy and legal frameworks.</w:t>
      </w:r>
      <w:bookmarkEnd w:id="316"/>
      <w:bookmarkEnd w:id="319"/>
    </w:p>
    <w:p w14:paraId="2C5C3329" w14:textId="77777777" w:rsidR="003C04EA" w:rsidRPr="003C04EA" w:rsidRDefault="003C04EA" w:rsidP="003C04EA">
      <w:pPr>
        <w:spacing w:after="0"/>
        <w:rPr>
          <w:rFonts w:eastAsia="MS Mincho" w:cs="Arial"/>
          <w:sz w:val="22"/>
        </w:rPr>
      </w:pPr>
    </w:p>
    <w:p w14:paraId="68237D1D" w14:textId="519473AD" w:rsidR="003C04EA" w:rsidRDefault="003C04EA" w:rsidP="003C04EA">
      <w:pPr>
        <w:spacing w:after="0"/>
        <w:rPr>
          <w:rFonts w:cs="Arial"/>
          <w:i/>
          <w:color w:val="000000"/>
          <w:sz w:val="22"/>
          <w:lang w:eastAsia="ja-JP"/>
        </w:rPr>
      </w:pPr>
      <w:r w:rsidRPr="003C04EA">
        <w:rPr>
          <w:rFonts w:cs="Arial"/>
          <w:i/>
          <w:color w:val="000000"/>
          <w:sz w:val="22"/>
          <w:lang w:eastAsia="ja-JP"/>
        </w:rPr>
        <w:t>Activity 1.2.2 Conduct hydrological assessments and climate risk assessments to inform climate change adaptation solutions for flood management in Vientiane, Paksan, Savannakhet and Pakse.</w:t>
      </w:r>
    </w:p>
    <w:p w14:paraId="4726A31E" w14:textId="77777777" w:rsidR="000B0582" w:rsidRPr="003C04EA" w:rsidRDefault="000B0582" w:rsidP="003C04EA">
      <w:pPr>
        <w:spacing w:after="0"/>
        <w:rPr>
          <w:rFonts w:cs="Arial"/>
          <w:i/>
          <w:color w:val="000000"/>
          <w:sz w:val="22"/>
          <w:lang w:eastAsia="ja-JP"/>
        </w:rPr>
      </w:pPr>
    </w:p>
    <w:p w14:paraId="3483BDD8" w14:textId="77777777" w:rsidR="003C04EA" w:rsidRPr="003C04EA" w:rsidRDefault="003C04EA" w:rsidP="003C04EA">
      <w:pPr>
        <w:spacing w:before="40" w:after="0"/>
        <w:rPr>
          <w:rFonts w:cs="Arial"/>
          <w:color w:val="000000"/>
          <w:sz w:val="22"/>
          <w:lang w:eastAsia="ja-JP"/>
        </w:rPr>
      </w:pPr>
      <w:r w:rsidRPr="003C04EA">
        <w:rPr>
          <w:rFonts w:cs="Arial"/>
          <w:color w:val="000000"/>
          <w:sz w:val="22"/>
          <w:lang w:eastAsia="ja-JP"/>
        </w:rPr>
        <w:t>Effective urban flood management strategies cannot be developed without detailed hydrological models at a city-scale. Presently, such models are either not available for Laotian cities, or if they do exist, they are at coarse spatial resolutions that do not assist with planning interventions. To address this gap, detailed spatial and hydrological assessments will be conducted for the four target cities. Data on elevation, land use and existing infrastructure will be collected for the assessments. Drone mapping will be used to obtain high-resolution spatial information.</w:t>
      </w:r>
    </w:p>
    <w:p w14:paraId="3D16C80F" w14:textId="77777777" w:rsidR="003C04EA" w:rsidRPr="003C04EA" w:rsidRDefault="003C04EA" w:rsidP="003C04EA">
      <w:pPr>
        <w:spacing w:before="40" w:after="0"/>
        <w:rPr>
          <w:rFonts w:cs="Arial"/>
          <w:color w:val="000000"/>
          <w:sz w:val="22"/>
          <w:lang w:eastAsia="ja-JP"/>
        </w:rPr>
      </w:pPr>
    </w:p>
    <w:p w14:paraId="2E05B0F5" w14:textId="77777777" w:rsidR="003C04EA" w:rsidRPr="003C04EA" w:rsidRDefault="003C04EA" w:rsidP="003C04EA">
      <w:pPr>
        <w:spacing w:before="40" w:after="0"/>
        <w:rPr>
          <w:rFonts w:cs="Arial"/>
          <w:color w:val="000000"/>
          <w:sz w:val="22"/>
          <w:lang w:eastAsia="ja-JP"/>
        </w:rPr>
      </w:pPr>
      <w:r w:rsidRPr="003C04EA">
        <w:rPr>
          <w:rFonts w:cs="Arial"/>
          <w:color w:val="000000"/>
          <w:sz w:val="22"/>
          <w:lang w:eastAsia="ja-JP"/>
        </w:rPr>
        <w:t>Using these data, one hydrological model for each of the four cities will be developed to inform the integrated climate-resilient flood management strategies (ICFMS) that will be developed under Activity 1.2.4. The software that will be used to develop these hydrological models will be selected in consultation with local stakeholders to prevent vendor lock-in of costly and inappropriate software. There are also currently no demarcated floodplains</w:t>
      </w:r>
      <w:r w:rsidRPr="003C04EA">
        <w:rPr>
          <w:rFonts w:cs="Arial"/>
          <w:color w:val="000000"/>
          <w:sz w:val="22"/>
          <w:vertAlign w:val="superscript"/>
          <w:lang w:eastAsia="ja-JP"/>
        </w:rPr>
        <w:footnoteReference w:id="193"/>
      </w:r>
      <w:r w:rsidRPr="003C04EA">
        <w:rPr>
          <w:rFonts w:cs="Arial"/>
          <w:color w:val="000000"/>
          <w:sz w:val="22"/>
          <w:lang w:eastAsia="ja-JP"/>
        </w:rPr>
        <w:t xml:space="preserve"> in Laotian cities. The hydrological models will be used to establish 20-, 50- and 100-year floodlines</w:t>
      </w:r>
      <w:r w:rsidRPr="003C04EA">
        <w:rPr>
          <w:rFonts w:cs="Arial"/>
          <w:color w:val="000000"/>
          <w:sz w:val="22"/>
          <w:vertAlign w:val="superscript"/>
          <w:lang w:eastAsia="ja-JP"/>
        </w:rPr>
        <w:footnoteReference w:id="194"/>
      </w:r>
      <w:r w:rsidRPr="003C04EA">
        <w:rPr>
          <w:rFonts w:cs="Arial"/>
          <w:color w:val="000000"/>
          <w:sz w:val="22"/>
          <w:lang w:eastAsia="ja-JP"/>
        </w:rPr>
        <w:t xml:space="preserve"> in the four target cities, taking climate change scenarios into account. These floodlines will further inform the ICFMS and future development planning of the cities. To ensure sustainability and effective technology transfer, the modelling and mapping infrastructure and trained staff will be hosted within an appropriate institution to be selected at the start of the project</w:t>
      </w:r>
      <w:r w:rsidRPr="003C04EA">
        <w:rPr>
          <w:rStyle w:val="FootnoteReference"/>
          <w:rFonts w:cs="Arial"/>
          <w:color w:val="000000"/>
          <w:sz w:val="22"/>
          <w:lang w:eastAsia="ja-JP"/>
        </w:rPr>
        <w:footnoteReference w:id="195"/>
      </w:r>
      <w:r w:rsidRPr="003C04EA">
        <w:rPr>
          <w:rFonts w:cs="Arial"/>
          <w:color w:val="000000"/>
          <w:sz w:val="22"/>
          <w:lang w:eastAsia="ja-JP"/>
        </w:rPr>
        <w:t>.</w:t>
      </w:r>
    </w:p>
    <w:p w14:paraId="2B6261C0" w14:textId="77777777" w:rsidR="003C04EA" w:rsidRPr="003C04EA" w:rsidRDefault="003C04EA" w:rsidP="003C04EA">
      <w:pPr>
        <w:spacing w:before="40" w:after="0"/>
        <w:rPr>
          <w:rFonts w:cs="Arial"/>
          <w:color w:val="000000"/>
          <w:sz w:val="22"/>
          <w:lang w:eastAsia="ja-JP"/>
        </w:rPr>
      </w:pPr>
    </w:p>
    <w:p w14:paraId="784CC5CF" w14:textId="77777777" w:rsidR="003C04EA" w:rsidRPr="003C04EA" w:rsidRDefault="003C04EA" w:rsidP="003C04EA">
      <w:pPr>
        <w:spacing w:before="40" w:after="0"/>
        <w:rPr>
          <w:rFonts w:cs="Arial"/>
          <w:color w:val="000000"/>
          <w:sz w:val="22"/>
          <w:lang w:eastAsia="ja-JP"/>
        </w:rPr>
      </w:pPr>
      <w:r w:rsidRPr="003C04EA">
        <w:rPr>
          <w:rFonts w:cs="Arial"/>
          <w:color w:val="000000"/>
          <w:sz w:val="22"/>
          <w:lang w:eastAsia="ja-JP"/>
        </w:rPr>
        <w:t>In Paksan, the hydrological assessment will specifically include the Nong Peung wetland. In addition, other aspects of the wetland will be assessed, including the different functional zones, water quality, biodiversity, invasive alien species and community use of the wetland. This general wetland assessment will inform the management plan for the wetland that will be developed under Activity 2.1.1.</w:t>
      </w:r>
    </w:p>
    <w:p w14:paraId="344D85D8" w14:textId="180EB2AC" w:rsidR="003C04EA" w:rsidRDefault="003C04EA" w:rsidP="003C04EA">
      <w:pPr>
        <w:spacing w:after="0" w:line="276" w:lineRule="auto"/>
        <w:rPr>
          <w:rFonts w:cs="Arial"/>
          <w:sz w:val="22"/>
        </w:rPr>
      </w:pPr>
    </w:p>
    <w:p w14:paraId="06E93712" w14:textId="36192BA1" w:rsidR="000B0582" w:rsidRPr="003C04EA" w:rsidRDefault="000B0582" w:rsidP="000B0582">
      <w:pPr>
        <w:rPr>
          <w:rFonts w:cs="Arial"/>
          <w:sz w:val="22"/>
        </w:rPr>
      </w:pPr>
      <w:r w:rsidRPr="000B0582">
        <w:rPr>
          <w:i/>
          <w:iCs/>
          <w:sz w:val="22"/>
          <w:szCs w:val="24"/>
        </w:rPr>
        <w:t>Activity 1.2.3 Develop the ICFMS and mainstream climate change and urban EbA into relevant policies, guidelines and plans.</w:t>
      </w:r>
    </w:p>
    <w:p w14:paraId="35DF04A7" w14:textId="77777777" w:rsidR="003C04EA" w:rsidRPr="003C04EA" w:rsidRDefault="003C04EA" w:rsidP="003C04EA">
      <w:pPr>
        <w:spacing w:before="40" w:after="0"/>
        <w:rPr>
          <w:rFonts w:cs="Arial"/>
          <w:color w:val="000000"/>
          <w:sz w:val="22"/>
          <w:lang w:eastAsia="ja-JP"/>
        </w:rPr>
      </w:pPr>
      <w:r w:rsidRPr="003C04EA">
        <w:rPr>
          <w:rFonts w:eastAsia="MS Mincho" w:cs="Arial"/>
          <w:sz w:val="22"/>
        </w:rPr>
        <w:t xml:space="preserve">Without a shift in the way cities in Laos are planned and developed, future urban development is likely to further contribute to flooding – particularly as rainfall intensity and frequency increases. Existing spatial development plans in Laos do not take into account the interaction between increasing rainfall and increases in catchment imperviousness. Moreover, many of the existing drainage systems in the four cities have been not been adequately designed to effectively drain runoff from large rainfall events. These poorly performing drainage systems increase the frequency and severity of floods and result in more frequent on-site flooding. To address these challenges, this project activity will develop one </w:t>
      </w:r>
      <w:r w:rsidRPr="003C04EA">
        <w:rPr>
          <w:rFonts w:cs="Arial"/>
          <w:color w:val="000000"/>
          <w:sz w:val="22"/>
          <w:lang w:eastAsia="ja-JP"/>
        </w:rPr>
        <w:t xml:space="preserve">ICFMS for each of the four target cities. The development of the ICFMS will take place through broad consultation with </w:t>
      </w:r>
      <w:r w:rsidRPr="003C04EA">
        <w:rPr>
          <w:rFonts w:cs="Arial"/>
          <w:color w:val="000000"/>
          <w:sz w:val="22"/>
          <w:lang w:eastAsia="ja-JP"/>
        </w:rPr>
        <w:lastRenderedPageBreak/>
        <w:t>stakeholders and continual engagement with existing policy-making processes and planning processes, as well as by holding various workshops focused on the ICFMS. This development will be driven by a dedicated full-time ICFMS Officer that will be established in the provincial office of MPWT, in coordination with the city-level project focal point sitting in PONRE in each city. These strategies will draw on the findings of the assessments done under Activities 1.2.1 and 1.2.2. The cross-sectoral ICFMS will be owned by the Provincial Office of Public Works and Transport.</w:t>
      </w:r>
      <w:r w:rsidRPr="003C04EA">
        <w:rPr>
          <w:rFonts w:cs="Arial"/>
          <w:sz w:val="22"/>
        </w:rPr>
        <w:t xml:space="preserve"> </w:t>
      </w:r>
      <w:r w:rsidRPr="003C04EA">
        <w:rPr>
          <w:rFonts w:cs="Arial"/>
          <w:color w:val="000000"/>
          <w:sz w:val="22"/>
          <w:lang w:eastAsia="ja-JP"/>
        </w:rPr>
        <w:t xml:space="preserve">A coordination mechanism for the ICFMS with representation from the relevant government departments will be set up, the Flood Risk Management Committee (FRMC), to ensure effective cross-sectoral collaboration. Adopting a cross-sectoral approach will ensure that flood management is considered in all sectoral planning processes. Stakeholder consultations with affected communities, the private sector and civil society will also be conducted during the ICFMS development and implementation. The ICFMS will contain proposed EbA interventions, management recommendations and enforcement arrangements appropriate to each city, as well as options for specific improvements to city regulations and provincial policies. </w:t>
      </w:r>
    </w:p>
    <w:p w14:paraId="47C23A95" w14:textId="77777777" w:rsidR="003C04EA" w:rsidRPr="003C04EA" w:rsidRDefault="003C04EA" w:rsidP="003C04EA">
      <w:pPr>
        <w:spacing w:before="40" w:after="0"/>
        <w:rPr>
          <w:rFonts w:cs="Arial"/>
          <w:color w:val="000000"/>
          <w:sz w:val="22"/>
          <w:lang w:eastAsia="ja-JP"/>
        </w:rPr>
      </w:pPr>
    </w:p>
    <w:p w14:paraId="014E3DA6" w14:textId="77777777" w:rsidR="003C04EA" w:rsidRPr="003C04EA" w:rsidRDefault="003C04EA" w:rsidP="003C04EA">
      <w:pPr>
        <w:spacing w:before="40" w:after="0" w:line="240" w:lineRule="auto"/>
        <w:rPr>
          <w:rFonts w:cs="Arial"/>
          <w:color w:val="000000"/>
          <w:sz w:val="22"/>
          <w:lang w:eastAsia="ja-JP"/>
        </w:rPr>
      </w:pPr>
      <w:r w:rsidRPr="003C04EA">
        <w:rPr>
          <w:rFonts w:cs="Arial"/>
          <w:color w:val="000000"/>
          <w:sz w:val="22"/>
          <w:lang w:eastAsia="ja-JP"/>
        </w:rPr>
        <w:t>Specific steps in the process include:</w:t>
      </w:r>
    </w:p>
    <w:p w14:paraId="319FC2C7" w14:textId="77777777" w:rsidR="003C04EA" w:rsidRPr="003C04EA" w:rsidRDefault="003C04EA" w:rsidP="00773AC5">
      <w:pPr>
        <w:pStyle w:val="ListParagraph"/>
        <w:numPr>
          <w:ilvl w:val="0"/>
          <w:numId w:val="36"/>
        </w:numPr>
        <w:spacing w:before="40" w:after="0"/>
        <w:contextualSpacing/>
        <w:rPr>
          <w:rFonts w:cs="Arial"/>
          <w:color w:val="000000"/>
          <w:sz w:val="22"/>
          <w:lang w:eastAsia="ja-JP"/>
        </w:rPr>
      </w:pPr>
      <w:r w:rsidRPr="003C04EA">
        <w:rPr>
          <w:rFonts w:cs="Arial"/>
          <w:color w:val="000000"/>
          <w:sz w:val="22"/>
          <w:lang w:eastAsia="ja-JP"/>
        </w:rPr>
        <w:t>Sign MOU with PWT to carry out Activities 1.2.3 and 1.2.4 as an implementing partner and embed implementation within its urban planning unit, including looking at options for updating the ICFMS at regular intervals</w:t>
      </w:r>
    </w:p>
    <w:p w14:paraId="59000BFB" w14:textId="77777777" w:rsidR="003C04EA" w:rsidRPr="003C04EA" w:rsidRDefault="003C04EA" w:rsidP="00773AC5">
      <w:pPr>
        <w:pStyle w:val="ListParagraph"/>
        <w:numPr>
          <w:ilvl w:val="0"/>
          <w:numId w:val="36"/>
        </w:numPr>
        <w:spacing w:before="40" w:after="0" w:line="240" w:lineRule="auto"/>
        <w:contextualSpacing/>
        <w:rPr>
          <w:rFonts w:cs="Arial"/>
          <w:color w:val="000000"/>
          <w:sz w:val="22"/>
          <w:lang w:eastAsia="ja-JP"/>
        </w:rPr>
      </w:pPr>
      <w:r w:rsidRPr="003C04EA">
        <w:rPr>
          <w:rFonts w:cs="Arial"/>
          <w:color w:val="000000"/>
          <w:sz w:val="22"/>
          <w:lang w:eastAsia="ja-JP"/>
        </w:rPr>
        <w:t>Organise Flood Risk Management Committees at the city level, including representatives from MONRE, MPWT and MPI as well as representatives from relevant provincial departments, to be convened by the provincial governor</w:t>
      </w:r>
      <w:r w:rsidRPr="003C04EA">
        <w:rPr>
          <w:rStyle w:val="FootnoteReference"/>
          <w:rFonts w:cs="Arial"/>
          <w:color w:val="000000"/>
          <w:sz w:val="22"/>
          <w:lang w:eastAsia="ja-JP"/>
        </w:rPr>
        <w:footnoteReference w:id="196"/>
      </w:r>
      <w:r w:rsidRPr="003C04EA">
        <w:rPr>
          <w:rFonts w:cs="Arial"/>
          <w:color w:val="000000"/>
          <w:sz w:val="22"/>
          <w:lang w:eastAsia="ja-JP"/>
        </w:rPr>
        <w:t xml:space="preserve">. The committee would agree on the terms of reference, as well as decide on indicators and targets for Activity 1.2.3. </w:t>
      </w:r>
    </w:p>
    <w:p w14:paraId="71D890A8" w14:textId="77777777" w:rsidR="003C04EA" w:rsidRPr="003C04EA" w:rsidRDefault="003C04EA" w:rsidP="003C04EA">
      <w:pPr>
        <w:spacing w:before="40" w:after="0" w:line="240" w:lineRule="auto"/>
        <w:ind w:firstLine="720"/>
        <w:rPr>
          <w:rFonts w:cs="Arial"/>
          <w:color w:val="000000"/>
          <w:sz w:val="22"/>
          <w:lang w:eastAsia="ja-JP"/>
        </w:rPr>
      </w:pPr>
    </w:p>
    <w:p w14:paraId="1C3277EB" w14:textId="77777777" w:rsidR="003C04EA" w:rsidRPr="003C04EA" w:rsidRDefault="003C04EA" w:rsidP="003C04EA">
      <w:pPr>
        <w:spacing w:before="40" w:after="0" w:line="240" w:lineRule="auto"/>
        <w:ind w:firstLine="720"/>
        <w:rPr>
          <w:rFonts w:cs="Arial"/>
          <w:color w:val="000000"/>
          <w:sz w:val="22"/>
          <w:lang w:eastAsia="ja-JP"/>
        </w:rPr>
      </w:pPr>
      <w:r w:rsidRPr="003C04EA">
        <w:rPr>
          <w:rFonts w:cs="Arial"/>
          <w:color w:val="000000"/>
          <w:sz w:val="22"/>
          <w:lang w:eastAsia="ja-JP"/>
        </w:rPr>
        <w:t>The ICFMS includes:</w:t>
      </w:r>
    </w:p>
    <w:p w14:paraId="572F21A6" w14:textId="77777777" w:rsidR="003C04EA" w:rsidRPr="003C04EA" w:rsidRDefault="003C04EA" w:rsidP="00773AC5">
      <w:pPr>
        <w:numPr>
          <w:ilvl w:val="1"/>
          <w:numId w:val="36"/>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t>Based on hydrological assessments, develop flood risk maps including 50 and 100-year flood lines and how flood lines would shift under climate change scenarios</w:t>
      </w:r>
    </w:p>
    <w:p w14:paraId="462ACEBF" w14:textId="77777777" w:rsidR="003C04EA" w:rsidRPr="003C04EA" w:rsidRDefault="003C04EA" w:rsidP="00773AC5">
      <w:pPr>
        <w:numPr>
          <w:ilvl w:val="1"/>
          <w:numId w:val="36"/>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t>Analysis of mix of investment options: infrastructure, urban EbA, early warning, land use and urban planning</w:t>
      </w:r>
    </w:p>
    <w:p w14:paraId="734A4F5F" w14:textId="77777777" w:rsidR="003C04EA" w:rsidRPr="003C04EA" w:rsidRDefault="003C04EA" w:rsidP="00773AC5">
      <w:pPr>
        <w:numPr>
          <w:ilvl w:val="1"/>
          <w:numId w:val="36"/>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t>Priority urban EbA investments for each city</w:t>
      </w:r>
    </w:p>
    <w:p w14:paraId="04D3F57D" w14:textId="77777777" w:rsidR="003C04EA" w:rsidRPr="003C04EA" w:rsidRDefault="003C04EA" w:rsidP="00773AC5">
      <w:pPr>
        <w:numPr>
          <w:ilvl w:val="1"/>
          <w:numId w:val="36"/>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t>Operationalization of priority investments</w:t>
      </w:r>
    </w:p>
    <w:p w14:paraId="527D6732" w14:textId="77777777" w:rsidR="003C04EA" w:rsidRPr="003C04EA" w:rsidRDefault="003C04EA" w:rsidP="00773AC5">
      <w:pPr>
        <w:pStyle w:val="ListParagraph"/>
        <w:numPr>
          <w:ilvl w:val="0"/>
          <w:numId w:val="37"/>
        </w:numPr>
        <w:spacing w:before="40" w:after="0" w:line="240" w:lineRule="auto"/>
        <w:contextualSpacing/>
        <w:jc w:val="left"/>
        <w:textAlignment w:val="center"/>
        <w:rPr>
          <w:rFonts w:eastAsia="Times New Roman" w:cs="Arial"/>
          <w:color w:val="000000"/>
          <w:sz w:val="22"/>
        </w:rPr>
      </w:pPr>
      <w:r w:rsidRPr="003C04EA">
        <w:rPr>
          <w:rFonts w:eastAsia="Times New Roman" w:cs="Arial"/>
          <w:color w:val="000000"/>
          <w:sz w:val="22"/>
        </w:rPr>
        <w:t>Identification of financing sources</w:t>
      </w:r>
    </w:p>
    <w:p w14:paraId="2FECB824" w14:textId="77777777" w:rsidR="003C04EA" w:rsidRPr="003C04EA" w:rsidRDefault="003C04EA" w:rsidP="00773AC5">
      <w:pPr>
        <w:pStyle w:val="ListParagraph"/>
        <w:numPr>
          <w:ilvl w:val="0"/>
          <w:numId w:val="37"/>
        </w:numPr>
        <w:spacing w:before="40" w:after="0" w:line="240" w:lineRule="auto"/>
        <w:contextualSpacing/>
        <w:jc w:val="left"/>
        <w:textAlignment w:val="center"/>
        <w:rPr>
          <w:rFonts w:eastAsia="Times New Roman" w:cs="Arial"/>
          <w:color w:val="000000"/>
          <w:sz w:val="22"/>
        </w:rPr>
      </w:pPr>
      <w:r w:rsidRPr="003C04EA">
        <w:rPr>
          <w:rFonts w:eastAsia="Times New Roman" w:cs="Arial"/>
          <w:color w:val="000000"/>
          <w:sz w:val="22"/>
        </w:rPr>
        <w:t>Scoping availability of potential service providers</w:t>
      </w:r>
    </w:p>
    <w:p w14:paraId="276101CA" w14:textId="77777777" w:rsidR="003C04EA" w:rsidRPr="003C04EA" w:rsidRDefault="003C04EA" w:rsidP="00773AC5">
      <w:pPr>
        <w:pStyle w:val="ListParagraph"/>
        <w:numPr>
          <w:ilvl w:val="0"/>
          <w:numId w:val="37"/>
        </w:numPr>
        <w:spacing w:before="40" w:after="0" w:line="240" w:lineRule="auto"/>
        <w:contextualSpacing/>
        <w:jc w:val="left"/>
        <w:textAlignment w:val="center"/>
        <w:rPr>
          <w:rFonts w:eastAsia="Times New Roman" w:cs="Arial"/>
          <w:color w:val="000000"/>
          <w:sz w:val="22"/>
        </w:rPr>
      </w:pPr>
      <w:r w:rsidRPr="003C04EA">
        <w:rPr>
          <w:rFonts w:eastAsia="Times New Roman" w:cs="Arial"/>
          <w:color w:val="000000"/>
          <w:sz w:val="22"/>
        </w:rPr>
        <w:t>Assessment of technical and operational capacity to execute</w:t>
      </w:r>
    </w:p>
    <w:p w14:paraId="4F8E6B83" w14:textId="77777777" w:rsidR="003C04EA" w:rsidRPr="003C04EA" w:rsidRDefault="003C04EA" w:rsidP="00773AC5">
      <w:pPr>
        <w:pStyle w:val="ListParagraph"/>
        <w:numPr>
          <w:ilvl w:val="0"/>
          <w:numId w:val="37"/>
        </w:numPr>
        <w:spacing w:before="40" w:after="0" w:line="240" w:lineRule="auto"/>
        <w:contextualSpacing/>
        <w:jc w:val="left"/>
        <w:textAlignment w:val="center"/>
        <w:rPr>
          <w:rFonts w:eastAsia="Times New Roman" w:cs="Arial"/>
          <w:color w:val="000000"/>
          <w:sz w:val="22"/>
        </w:rPr>
      </w:pPr>
      <w:r w:rsidRPr="003C04EA">
        <w:rPr>
          <w:rFonts w:eastAsia="Times New Roman" w:cs="Arial"/>
          <w:color w:val="000000"/>
          <w:sz w:val="22"/>
        </w:rPr>
        <w:t>Operations and maintenance requirements</w:t>
      </w:r>
    </w:p>
    <w:p w14:paraId="25BF6538" w14:textId="77777777" w:rsidR="003C04EA" w:rsidRPr="003C04EA" w:rsidRDefault="003C04EA" w:rsidP="00773AC5">
      <w:pPr>
        <w:numPr>
          <w:ilvl w:val="1"/>
          <w:numId w:val="36"/>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t>Proposed zonation in the context of flood risk</w:t>
      </w:r>
    </w:p>
    <w:p w14:paraId="3A9AED03" w14:textId="77777777" w:rsidR="003C04EA" w:rsidRPr="003C04EA" w:rsidRDefault="003C04EA" w:rsidP="00773AC5">
      <w:pPr>
        <w:numPr>
          <w:ilvl w:val="1"/>
          <w:numId w:val="36"/>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t>Institutional mapping and analysis of mandates on flood risk management</w:t>
      </w:r>
    </w:p>
    <w:p w14:paraId="6483537F" w14:textId="77777777" w:rsidR="003C04EA" w:rsidRPr="003C04EA" w:rsidRDefault="003C04EA" w:rsidP="00773AC5">
      <w:pPr>
        <w:numPr>
          <w:ilvl w:val="1"/>
          <w:numId w:val="36"/>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t>Policy gap analysis and recommendations on urban planning, building codes, permitting processes, investment requirements for concessions including Special Economic Zones, environmental impact assessments, and other relevant areas</w:t>
      </w:r>
    </w:p>
    <w:p w14:paraId="1D270CF3" w14:textId="77777777" w:rsidR="003C04EA" w:rsidRPr="003C04EA" w:rsidRDefault="003C04EA" w:rsidP="00773AC5">
      <w:pPr>
        <w:numPr>
          <w:ilvl w:val="1"/>
          <w:numId w:val="36"/>
        </w:numPr>
        <w:spacing w:before="40" w:after="0" w:line="240" w:lineRule="auto"/>
        <w:jc w:val="left"/>
        <w:textAlignment w:val="center"/>
        <w:rPr>
          <w:rFonts w:cs="Arial"/>
          <w:color w:val="000000"/>
          <w:sz w:val="22"/>
          <w:lang w:eastAsia="ja-JP"/>
        </w:rPr>
      </w:pPr>
      <w:r w:rsidRPr="003C04EA">
        <w:rPr>
          <w:rFonts w:eastAsia="Times New Roman" w:cs="Arial"/>
          <w:color w:val="000000"/>
          <w:sz w:val="22"/>
        </w:rPr>
        <w:t>Procedures</w:t>
      </w:r>
      <w:r w:rsidRPr="003C04EA">
        <w:rPr>
          <w:rFonts w:cs="Arial"/>
          <w:color w:val="000000"/>
          <w:sz w:val="22"/>
          <w:lang w:eastAsia="ja-JP"/>
        </w:rPr>
        <w:t xml:space="preserve"> for regular updating of ICFMS</w:t>
      </w:r>
    </w:p>
    <w:p w14:paraId="7E2889A2" w14:textId="77777777" w:rsidR="003C04EA" w:rsidRPr="003C04EA" w:rsidRDefault="003C04EA" w:rsidP="003C04EA">
      <w:pPr>
        <w:spacing w:before="40" w:after="0" w:line="240" w:lineRule="auto"/>
        <w:textAlignment w:val="center"/>
        <w:rPr>
          <w:rFonts w:eastAsia="Times New Roman" w:cs="Arial"/>
          <w:color w:val="000000"/>
          <w:sz w:val="22"/>
        </w:rPr>
      </w:pPr>
    </w:p>
    <w:p w14:paraId="7435175D" w14:textId="77777777" w:rsidR="003C04EA" w:rsidRPr="003C04EA" w:rsidRDefault="003C04EA" w:rsidP="003C04EA">
      <w:pPr>
        <w:pStyle w:val="ListParagraph"/>
        <w:spacing w:before="40" w:after="0" w:line="240" w:lineRule="auto"/>
        <w:rPr>
          <w:rFonts w:cs="Arial"/>
          <w:color w:val="000000"/>
          <w:sz w:val="22"/>
          <w:lang w:eastAsia="ja-JP"/>
        </w:rPr>
      </w:pPr>
      <w:r w:rsidRPr="003C04EA">
        <w:rPr>
          <w:rFonts w:cs="Arial"/>
          <w:color w:val="000000"/>
          <w:sz w:val="22"/>
          <w:lang w:eastAsia="ja-JP"/>
        </w:rPr>
        <w:t xml:space="preserve">Options for the mainstreaming work plan are: </w:t>
      </w:r>
    </w:p>
    <w:p w14:paraId="33CE5361" w14:textId="77777777" w:rsidR="003C04EA" w:rsidRPr="003C04EA" w:rsidRDefault="003C04EA" w:rsidP="00773AC5">
      <w:pPr>
        <w:numPr>
          <w:ilvl w:val="0"/>
          <w:numId w:val="38"/>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lastRenderedPageBreak/>
        <w:t>Linking ICFMS into district and provincial Socio-Economic Development Plan for the next 5-year cycle</w:t>
      </w:r>
    </w:p>
    <w:p w14:paraId="0D618F2D" w14:textId="77777777" w:rsidR="003C04EA" w:rsidRPr="003C04EA" w:rsidRDefault="003C04EA" w:rsidP="00773AC5">
      <w:pPr>
        <w:numPr>
          <w:ilvl w:val="0"/>
          <w:numId w:val="38"/>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t xml:space="preserve">Examine policies considered in the Provincial Assembly for points of entry </w:t>
      </w:r>
    </w:p>
    <w:p w14:paraId="72BE6A24" w14:textId="77777777" w:rsidR="003C04EA" w:rsidRPr="003C04EA" w:rsidRDefault="003C04EA" w:rsidP="00773AC5">
      <w:pPr>
        <w:numPr>
          <w:ilvl w:val="0"/>
          <w:numId w:val="38"/>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t>Link with existing processes for updating building codes and construction approval processes</w:t>
      </w:r>
    </w:p>
    <w:p w14:paraId="0DFADB25" w14:textId="77777777" w:rsidR="003C04EA" w:rsidRPr="003C04EA" w:rsidRDefault="003C04EA" w:rsidP="00773AC5">
      <w:pPr>
        <w:numPr>
          <w:ilvl w:val="0"/>
          <w:numId w:val="38"/>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t>Propose revisions to the EIA guidelines in MONRE as appropriate to account for stream and wetland buffers and consistency with developed management plans</w:t>
      </w:r>
    </w:p>
    <w:p w14:paraId="6BB5DBDA" w14:textId="77777777" w:rsidR="003C04EA" w:rsidRPr="003C04EA" w:rsidRDefault="003C04EA" w:rsidP="00773AC5">
      <w:pPr>
        <w:numPr>
          <w:ilvl w:val="0"/>
          <w:numId w:val="38"/>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t>Work with MPI in looking at investment requirements and any opportunities to promote permeable paving and sustainable urban drainage solutions</w:t>
      </w:r>
    </w:p>
    <w:p w14:paraId="3AC029FD" w14:textId="77777777" w:rsidR="003C04EA" w:rsidRPr="003C04EA" w:rsidRDefault="003C04EA" w:rsidP="00773AC5">
      <w:pPr>
        <w:numPr>
          <w:ilvl w:val="0"/>
          <w:numId w:val="38"/>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t>Work with partners on the ground at the city-level to link with urban planning, master planning and other projects as appropriate (ADB, JICA, etc.)</w:t>
      </w:r>
    </w:p>
    <w:p w14:paraId="7917A90C" w14:textId="77777777" w:rsidR="003C04EA" w:rsidRPr="003C04EA" w:rsidRDefault="003C04EA" w:rsidP="003C04EA">
      <w:pPr>
        <w:spacing w:before="40" w:after="0" w:line="240" w:lineRule="auto"/>
        <w:ind w:left="1440"/>
        <w:textAlignment w:val="center"/>
        <w:rPr>
          <w:rFonts w:eastAsia="Times New Roman" w:cs="Arial"/>
          <w:color w:val="000000"/>
          <w:sz w:val="22"/>
        </w:rPr>
      </w:pPr>
    </w:p>
    <w:p w14:paraId="1BBD1EE8" w14:textId="77777777" w:rsidR="003C04EA" w:rsidRPr="003C04EA" w:rsidRDefault="003C04EA" w:rsidP="00773AC5">
      <w:pPr>
        <w:numPr>
          <w:ilvl w:val="0"/>
          <w:numId w:val="36"/>
        </w:numPr>
        <w:spacing w:before="40" w:after="0" w:line="240" w:lineRule="auto"/>
        <w:jc w:val="left"/>
        <w:textAlignment w:val="center"/>
        <w:rPr>
          <w:rFonts w:eastAsia="Times New Roman" w:cs="Arial"/>
          <w:color w:val="000000"/>
          <w:sz w:val="22"/>
        </w:rPr>
      </w:pPr>
      <w:r w:rsidRPr="003C04EA">
        <w:rPr>
          <w:rFonts w:eastAsia="Times New Roman" w:cs="Arial"/>
          <w:color w:val="000000"/>
          <w:sz w:val="22"/>
        </w:rPr>
        <w:t>Along with the mainstreaming work in Activity 1.2.1, policy briefs on the ICFMS will be developed and working sessions will take place with key decision makers and stakeholders to bring forward specific policy recommendations and evidence to be considered in policy working groups.</w:t>
      </w:r>
    </w:p>
    <w:p w14:paraId="41577356" w14:textId="77777777" w:rsidR="003C04EA" w:rsidRPr="003C04EA" w:rsidRDefault="003C04EA" w:rsidP="00773AC5">
      <w:pPr>
        <w:pStyle w:val="ListParagraph"/>
        <w:numPr>
          <w:ilvl w:val="0"/>
          <w:numId w:val="36"/>
        </w:numPr>
        <w:spacing w:before="40" w:after="0" w:line="240" w:lineRule="auto"/>
        <w:contextualSpacing/>
        <w:rPr>
          <w:rFonts w:cs="Arial"/>
          <w:color w:val="000000"/>
          <w:sz w:val="22"/>
          <w:lang w:eastAsia="ja-JP"/>
        </w:rPr>
      </w:pPr>
      <w:r w:rsidRPr="003C04EA">
        <w:rPr>
          <w:rFonts w:cs="Arial"/>
          <w:color w:val="000000"/>
          <w:sz w:val="22"/>
          <w:lang w:eastAsia="ja-JP"/>
        </w:rPr>
        <w:t>During project implementation, conduct an annual participatory review of the ICFMS developed, as well as the performance of stakeholders, against the indicators and targets agreed on in the first step.</w:t>
      </w:r>
    </w:p>
    <w:p w14:paraId="3B3D5556" w14:textId="01EB4C31" w:rsidR="003C04EA" w:rsidRDefault="003C04EA" w:rsidP="003C04EA">
      <w:pPr>
        <w:spacing w:after="0"/>
        <w:rPr>
          <w:rFonts w:cs="Arial"/>
          <w:sz w:val="22"/>
        </w:rPr>
      </w:pPr>
      <w:r w:rsidRPr="003C04EA">
        <w:rPr>
          <w:rFonts w:cs="Arial"/>
          <w:sz w:val="22"/>
        </w:rPr>
        <w:t>In addition to the national urban EbA guidelines, national and provincial policies on flood management and urban planning will be reviewed and recommendations for appropriate policy reforms will be developed</w:t>
      </w:r>
      <w:r w:rsidRPr="003C04EA">
        <w:rPr>
          <w:rStyle w:val="FootnoteReference"/>
          <w:rFonts w:cs="Arial"/>
          <w:sz w:val="22"/>
        </w:rPr>
        <w:footnoteReference w:id="197"/>
      </w:r>
      <w:r w:rsidRPr="003C04EA">
        <w:rPr>
          <w:rFonts w:cs="Arial"/>
          <w:sz w:val="22"/>
        </w:rPr>
        <w:t>. These will include incorporating climate change, integrated flood management and urban EbA into policies. This review will be conducted by an international expert working with a national policy expert embedded in the MPWT Department of Urban Planning. Similar to Activities 1.2.1 and 1.2.3, policy briefs will be developed and working sessions with key decision makers will be organized to highlight benefits of integrated flood management and urban EbA into various policies. A national workshop will also be organized.</w:t>
      </w:r>
    </w:p>
    <w:p w14:paraId="3AD6B2E4" w14:textId="257C10DC" w:rsidR="000B0582" w:rsidRDefault="000B0582" w:rsidP="003C04EA">
      <w:pPr>
        <w:spacing w:after="0"/>
        <w:rPr>
          <w:rFonts w:cs="Arial"/>
          <w:sz w:val="22"/>
        </w:rPr>
      </w:pPr>
    </w:p>
    <w:p w14:paraId="4A0284FF" w14:textId="77777777" w:rsidR="000B0582" w:rsidRPr="000B0582" w:rsidRDefault="000B0582" w:rsidP="000B0582">
      <w:pPr>
        <w:rPr>
          <w:i/>
          <w:iCs/>
          <w:sz w:val="22"/>
          <w:szCs w:val="24"/>
        </w:rPr>
      </w:pPr>
      <w:r w:rsidRPr="000B0582">
        <w:rPr>
          <w:i/>
          <w:iCs/>
          <w:sz w:val="22"/>
          <w:szCs w:val="24"/>
        </w:rPr>
        <w:t>Activity 1.2.4 Develop national urban EbA guidelines for Laos and recommendations for policies on urban flood management</w:t>
      </w:r>
    </w:p>
    <w:p w14:paraId="777882AC" w14:textId="729CE69D" w:rsidR="000B0582" w:rsidRPr="000B0582" w:rsidRDefault="000B0582" w:rsidP="000B0582">
      <w:pPr>
        <w:spacing w:after="0"/>
        <w:rPr>
          <w:rFonts w:cs="Arial"/>
          <w:sz w:val="24"/>
          <w:szCs w:val="24"/>
        </w:rPr>
      </w:pPr>
      <w:r w:rsidRPr="000B0582">
        <w:rPr>
          <w:rFonts w:cs="Arial"/>
          <w:color w:val="000000"/>
          <w:sz w:val="22"/>
          <w:lang w:eastAsia="ja-JP"/>
        </w:rPr>
        <w:t>National EbA guidelines will be developed to assist the achievement of ICFMS-set flood reduction targets and to promote the uptake of such approaches in other cities not targeted by the project. These guidelines will be designed to inform decision-makers, planners and contractors on how to plan, design, implement and maintain EbA investments. International civil engineering experts with urban EbA expertise will be contracted to assist in the development of the guidelines. These experts will have in-depth experience in developing urban EbA guidelines in a flood management context to ensure that international best practices are transferred to Laos. The national urban EbA guidelines will include: i) options for urban EbA and Sustainable Urban Drainage Systems in different contexts; ii) institutional responsibilities for enforcement, monitoring and implementation; iii) options for incentives and instruments to promote EbA in the private sector; and iv) options for regulatory reforms. In addition, the guidelines will offer detailed guidance on the processes of</w:t>
      </w:r>
      <w:r>
        <w:rPr>
          <w:rFonts w:cs="Arial"/>
          <w:color w:val="000000"/>
          <w:sz w:val="22"/>
          <w:lang w:eastAsia="ja-JP"/>
        </w:rPr>
        <w:t>:</w:t>
      </w:r>
    </w:p>
    <w:p w14:paraId="69D64984" w14:textId="66813405" w:rsidR="000B0582" w:rsidRDefault="000B0582" w:rsidP="003C04EA">
      <w:pPr>
        <w:spacing w:after="0"/>
        <w:rPr>
          <w:rFonts w:cs="Arial"/>
          <w:sz w:val="22"/>
        </w:rPr>
      </w:pPr>
    </w:p>
    <w:p w14:paraId="37773F76" w14:textId="77777777" w:rsidR="000B0582" w:rsidRPr="000B0582" w:rsidRDefault="000B0582" w:rsidP="000B0582">
      <w:pPr>
        <w:spacing w:after="0"/>
        <w:rPr>
          <w:rFonts w:cs="Arial"/>
          <w:sz w:val="22"/>
        </w:rPr>
      </w:pPr>
      <w:r w:rsidRPr="000B0582">
        <w:rPr>
          <w:rFonts w:cs="Arial"/>
          <w:sz w:val="22"/>
        </w:rPr>
        <w:t>1.</w:t>
      </w:r>
      <w:r w:rsidRPr="000B0582">
        <w:rPr>
          <w:rFonts w:cs="Arial"/>
          <w:sz w:val="22"/>
        </w:rPr>
        <w:tab/>
        <w:t xml:space="preserve">defining the flooding problem, including impacts on women, men and vulnerable social groups; </w:t>
      </w:r>
    </w:p>
    <w:p w14:paraId="74CA5C58" w14:textId="77777777" w:rsidR="000B0582" w:rsidRPr="000B0582" w:rsidRDefault="000B0582" w:rsidP="000B0582">
      <w:pPr>
        <w:spacing w:after="0"/>
        <w:rPr>
          <w:rFonts w:cs="Arial"/>
          <w:sz w:val="22"/>
        </w:rPr>
      </w:pPr>
      <w:r w:rsidRPr="000B0582">
        <w:rPr>
          <w:rFonts w:cs="Arial"/>
          <w:sz w:val="22"/>
        </w:rPr>
        <w:t>2.</w:t>
      </w:r>
      <w:r w:rsidRPr="000B0582">
        <w:rPr>
          <w:rFonts w:cs="Arial"/>
          <w:sz w:val="22"/>
        </w:rPr>
        <w:tab/>
        <w:t xml:space="preserve">selecting EbA intervention sites; </w:t>
      </w:r>
    </w:p>
    <w:p w14:paraId="12458AF1" w14:textId="77777777" w:rsidR="000B0582" w:rsidRPr="000B0582" w:rsidRDefault="000B0582" w:rsidP="000B0582">
      <w:pPr>
        <w:spacing w:after="0"/>
        <w:rPr>
          <w:rFonts w:cs="Arial"/>
          <w:sz w:val="22"/>
        </w:rPr>
      </w:pPr>
      <w:r w:rsidRPr="000B0582">
        <w:rPr>
          <w:rFonts w:cs="Arial"/>
          <w:sz w:val="22"/>
        </w:rPr>
        <w:lastRenderedPageBreak/>
        <w:t>3.</w:t>
      </w:r>
      <w:r w:rsidRPr="000B0582">
        <w:rPr>
          <w:rFonts w:cs="Arial"/>
          <w:sz w:val="22"/>
        </w:rPr>
        <w:tab/>
        <w:t xml:space="preserve">assessing flooding scenarios without EbA interventions; </w:t>
      </w:r>
    </w:p>
    <w:p w14:paraId="10EFF37B" w14:textId="77777777" w:rsidR="000B0582" w:rsidRPr="000B0582" w:rsidRDefault="000B0582" w:rsidP="000B0582">
      <w:pPr>
        <w:spacing w:after="0"/>
        <w:rPr>
          <w:rFonts w:cs="Arial"/>
          <w:sz w:val="22"/>
        </w:rPr>
      </w:pPr>
      <w:r w:rsidRPr="000B0582">
        <w:rPr>
          <w:rFonts w:cs="Arial"/>
          <w:sz w:val="22"/>
        </w:rPr>
        <w:t>4.</w:t>
      </w:r>
      <w:r w:rsidRPr="000B0582">
        <w:rPr>
          <w:rFonts w:cs="Arial"/>
          <w:sz w:val="22"/>
        </w:rPr>
        <w:tab/>
        <w:t>identifying how the flood reduction target can be met using EbA interventions;</w:t>
      </w:r>
    </w:p>
    <w:p w14:paraId="605C6470" w14:textId="77777777" w:rsidR="000B0582" w:rsidRPr="000B0582" w:rsidRDefault="000B0582" w:rsidP="000B0582">
      <w:pPr>
        <w:spacing w:after="0"/>
        <w:rPr>
          <w:rFonts w:cs="Arial"/>
          <w:sz w:val="22"/>
        </w:rPr>
      </w:pPr>
      <w:r w:rsidRPr="000B0582">
        <w:rPr>
          <w:rFonts w:cs="Arial"/>
          <w:sz w:val="22"/>
        </w:rPr>
        <w:t>5.</w:t>
      </w:r>
      <w:r w:rsidRPr="000B0582">
        <w:rPr>
          <w:rFonts w:cs="Arial"/>
          <w:sz w:val="22"/>
        </w:rPr>
        <w:tab/>
        <w:t>assessing flooding scenarios with EbA interventions;</w:t>
      </w:r>
    </w:p>
    <w:p w14:paraId="538603B7" w14:textId="77777777" w:rsidR="000B0582" w:rsidRPr="000B0582" w:rsidRDefault="000B0582" w:rsidP="000B0582">
      <w:pPr>
        <w:spacing w:after="0"/>
        <w:rPr>
          <w:rFonts w:cs="Arial"/>
          <w:sz w:val="22"/>
        </w:rPr>
      </w:pPr>
      <w:r w:rsidRPr="000B0582">
        <w:rPr>
          <w:rFonts w:cs="Arial"/>
          <w:sz w:val="22"/>
        </w:rPr>
        <w:t>6.</w:t>
      </w:r>
      <w:r w:rsidRPr="000B0582">
        <w:rPr>
          <w:rFonts w:cs="Arial"/>
          <w:sz w:val="22"/>
        </w:rPr>
        <w:tab/>
        <w:t>estimating costs and benefits of EbA interventions;</w:t>
      </w:r>
    </w:p>
    <w:p w14:paraId="574953F4" w14:textId="77777777" w:rsidR="000B0582" w:rsidRPr="000B0582" w:rsidRDefault="000B0582" w:rsidP="000B0582">
      <w:pPr>
        <w:spacing w:after="0"/>
        <w:rPr>
          <w:rFonts w:cs="Arial"/>
          <w:sz w:val="22"/>
        </w:rPr>
      </w:pPr>
      <w:r w:rsidRPr="000B0582">
        <w:rPr>
          <w:rFonts w:cs="Arial"/>
          <w:sz w:val="22"/>
        </w:rPr>
        <w:t>7.</w:t>
      </w:r>
      <w:r w:rsidRPr="000B0582">
        <w:rPr>
          <w:rFonts w:cs="Arial"/>
          <w:sz w:val="22"/>
        </w:rPr>
        <w:tab/>
        <w:t>identifying and communicating the desired EbA interventions;</w:t>
      </w:r>
    </w:p>
    <w:p w14:paraId="332694A1" w14:textId="77777777" w:rsidR="000B0582" w:rsidRPr="000B0582" w:rsidRDefault="000B0582" w:rsidP="000B0582">
      <w:pPr>
        <w:spacing w:after="0"/>
        <w:rPr>
          <w:rFonts w:cs="Arial"/>
          <w:sz w:val="22"/>
        </w:rPr>
      </w:pPr>
      <w:r w:rsidRPr="000B0582">
        <w:rPr>
          <w:rFonts w:cs="Arial"/>
          <w:sz w:val="22"/>
        </w:rPr>
        <w:t>8.</w:t>
      </w:r>
      <w:r w:rsidRPr="000B0582">
        <w:rPr>
          <w:rFonts w:cs="Arial"/>
          <w:sz w:val="22"/>
        </w:rPr>
        <w:tab/>
        <w:t>following due diligence procedures for procurement, environmental and social safeguards and risk assessment;</w:t>
      </w:r>
    </w:p>
    <w:p w14:paraId="6A20A7EC" w14:textId="77777777" w:rsidR="000B0582" w:rsidRPr="000B0582" w:rsidRDefault="000B0582" w:rsidP="000B0582">
      <w:pPr>
        <w:spacing w:after="0"/>
        <w:rPr>
          <w:rFonts w:cs="Arial"/>
          <w:sz w:val="22"/>
        </w:rPr>
      </w:pPr>
      <w:r w:rsidRPr="000B0582">
        <w:rPr>
          <w:rFonts w:cs="Arial"/>
          <w:sz w:val="22"/>
        </w:rPr>
        <w:t>9.</w:t>
      </w:r>
      <w:r w:rsidRPr="000B0582">
        <w:rPr>
          <w:rFonts w:cs="Arial"/>
          <w:sz w:val="22"/>
        </w:rPr>
        <w:tab/>
        <w:t>implementing and maintaining the desired EbA interventions;</w:t>
      </w:r>
    </w:p>
    <w:p w14:paraId="01D6F4DC" w14:textId="77777777" w:rsidR="000B0582" w:rsidRPr="000B0582" w:rsidRDefault="000B0582" w:rsidP="000B0582">
      <w:pPr>
        <w:spacing w:after="0"/>
        <w:rPr>
          <w:rFonts w:cs="Arial"/>
          <w:sz w:val="22"/>
        </w:rPr>
      </w:pPr>
      <w:r w:rsidRPr="000B0582">
        <w:rPr>
          <w:rFonts w:cs="Arial"/>
          <w:sz w:val="22"/>
        </w:rPr>
        <w:t>10.</w:t>
      </w:r>
      <w:r w:rsidRPr="000B0582">
        <w:rPr>
          <w:rFonts w:cs="Arial"/>
          <w:sz w:val="22"/>
        </w:rPr>
        <w:tab/>
        <w:t>monitoring and evaluating the EbA interventions; and</w:t>
      </w:r>
    </w:p>
    <w:p w14:paraId="05B5830E" w14:textId="2E7C5385" w:rsidR="000B0582" w:rsidRDefault="000B0582" w:rsidP="000B0582">
      <w:pPr>
        <w:spacing w:after="0"/>
        <w:rPr>
          <w:rFonts w:cs="Arial"/>
          <w:sz w:val="22"/>
        </w:rPr>
      </w:pPr>
      <w:r w:rsidRPr="000B0582">
        <w:rPr>
          <w:rFonts w:cs="Arial"/>
          <w:sz w:val="22"/>
        </w:rPr>
        <w:t>11.</w:t>
      </w:r>
      <w:r w:rsidRPr="000B0582">
        <w:rPr>
          <w:rFonts w:cs="Arial"/>
          <w:sz w:val="22"/>
        </w:rPr>
        <w:tab/>
        <w:t>identifying appropriate sustainable financing strategies to fund the implementation and maintenance of EbA</w:t>
      </w:r>
    </w:p>
    <w:p w14:paraId="158283B8" w14:textId="3838DCF9" w:rsidR="000B0582" w:rsidRDefault="000B0582" w:rsidP="003C04EA">
      <w:pPr>
        <w:spacing w:after="0"/>
        <w:rPr>
          <w:rFonts w:cs="Arial"/>
          <w:sz w:val="22"/>
        </w:rPr>
      </w:pPr>
    </w:p>
    <w:p w14:paraId="788210E6" w14:textId="08C63D34" w:rsidR="000B0582" w:rsidRPr="000B0582" w:rsidRDefault="000B0582" w:rsidP="003C04EA">
      <w:pPr>
        <w:spacing w:after="0"/>
        <w:rPr>
          <w:rFonts w:cs="Arial"/>
          <w:sz w:val="22"/>
        </w:rPr>
      </w:pPr>
      <w:r w:rsidRPr="000B0582">
        <w:rPr>
          <w:rFonts w:cs="Arial"/>
          <w:sz w:val="22"/>
        </w:rPr>
        <w:t>In addition to the national urban EbA guidelines, national and provincial policies on flood management and urban planning will be reviewed and recommendations for appropriate policy reforms will be developed</w:t>
      </w:r>
      <w:r w:rsidRPr="000B0582">
        <w:rPr>
          <w:rStyle w:val="FootnoteReference"/>
          <w:rFonts w:cs="Arial"/>
          <w:sz w:val="22"/>
        </w:rPr>
        <w:footnoteReference w:id="198"/>
      </w:r>
      <w:r w:rsidRPr="000B0582">
        <w:rPr>
          <w:rFonts w:cs="Arial"/>
          <w:sz w:val="22"/>
        </w:rPr>
        <w:t>. These will include incorporating climate change, integrated flood management and urban EbA into policies. This review will be conducted by an international expert working with a national policy expert embedded in the MPWT Department of Urban Planning. Similar to Activities 1.2.1 and 1.2.3, policy briefs will be developed and working sessions with key decision makers will be organized to highlight benefits of integrated flood management and urban EbA into various policies. A national workshop will also be organized.</w:t>
      </w:r>
    </w:p>
    <w:p w14:paraId="3AFF8B80" w14:textId="77777777" w:rsidR="003C04EA" w:rsidRPr="003C04EA" w:rsidRDefault="003C04EA" w:rsidP="003C04EA">
      <w:pPr>
        <w:spacing w:after="0"/>
        <w:rPr>
          <w:rFonts w:cs="Arial"/>
          <w:sz w:val="22"/>
        </w:rPr>
      </w:pPr>
    </w:p>
    <w:p w14:paraId="5A5E2F6D" w14:textId="0852498C" w:rsidR="00236D50" w:rsidRPr="003C04EA" w:rsidRDefault="00236D50" w:rsidP="003C04EA">
      <w:pPr>
        <w:spacing w:after="0"/>
        <w:rPr>
          <w:rFonts w:cs="Arial"/>
          <w:b/>
          <w:sz w:val="22"/>
        </w:rPr>
      </w:pPr>
      <w:r w:rsidRPr="00236D50">
        <w:rPr>
          <w:rFonts w:cs="Arial"/>
          <w:b/>
          <w:sz w:val="22"/>
        </w:rPr>
        <w:t xml:space="preserve">Component 2. Rehabilitation and protection of ecosystem in response to climate variability and change </w:t>
      </w:r>
    </w:p>
    <w:p w14:paraId="66B1977A" w14:textId="77777777" w:rsidR="003C04EA" w:rsidRPr="003C04EA" w:rsidRDefault="003C04EA" w:rsidP="003C04EA">
      <w:pPr>
        <w:spacing w:after="0"/>
        <w:rPr>
          <w:rFonts w:cs="Arial"/>
          <w:b/>
          <w:sz w:val="22"/>
        </w:rPr>
      </w:pPr>
    </w:p>
    <w:p w14:paraId="460D07CD" w14:textId="77777777" w:rsidR="003C04EA" w:rsidRPr="003C04EA" w:rsidRDefault="003C04EA" w:rsidP="003C04EA">
      <w:pPr>
        <w:spacing w:after="0"/>
        <w:rPr>
          <w:rFonts w:cs="Arial"/>
          <w:sz w:val="22"/>
        </w:rPr>
      </w:pPr>
      <w:r w:rsidRPr="003C04EA">
        <w:rPr>
          <w:rFonts w:cs="Arial"/>
          <w:sz w:val="22"/>
        </w:rPr>
        <w:t>Wetlands and natural streams in Laotian cities play a vital role in flood reduction and provide various other ecosystem services. However, these ecosystems are frequently lost to urban development or degraded. The project interventions under this component will therefore rehabilitate an important urban wetland and urban streams in the target cities. The specific wetland and urban streams were chosen based on their importance to local communities and their role in flood management</w:t>
      </w:r>
      <w:r w:rsidRPr="003C04EA">
        <w:rPr>
          <w:rStyle w:val="FootnoteReference"/>
          <w:rFonts w:cs="Arial"/>
          <w:sz w:val="22"/>
        </w:rPr>
        <w:footnoteReference w:id="199"/>
      </w:r>
      <w:r w:rsidRPr="003C04EA">
        <w:rPr>
          <w:rFonts w:cs="Arial"/>
          <w:sz w:val="22"/>
        </w:rPr>
        <w:t>. The areas to be rehabilitated are: i) the Nong Peung Wetland in Paksan; ii) the Houay Khi La Meng stream in Savannakhet; and iii) the Houay Nhang stream in Pakse</w:t>
      </w:r>
      <w:r w:rsidRPr="003C04EA">
        <w:rPr>
          <w:rStyle w:val="FootnoteReference"/>
          <w:rFonts w:cs="Arial"/>
          <w:sz w:val="22"/>
        </w:rPr>
        <w:footnoteReference w:id="200"/>
      </w:r>
      <w:r w:rsidRPr="003C04EA">
        <w:rPr>
          <w:rFonts w:cs="Arial"/>
          <w:sz w:val="22"/>
        </w:rPr>
        <w:t>. At the same time, frameworks for the sustainable management of these urban ecosystems will be established. The restoration and establishment of management frameworks for these sites will comprise the first and second outputs under this component. The third output will focus on the problem of the increasing impervious surface area in the built-up parts of cities which contributes to stormwater flooding during extreme rainfall events. To address this problem, the project will introduce and demonstrate the technology of permeable paving in each of the four target cities.</w:t>
      </w:r>
    </w:p>
    <w:p w14:paraId="7CF10D33" w14:textId="77777777" w:rsidR="003C04EA" w:rsidRPr="003C04EA" w:rsidRDefault="003C04EA" w:rsidP="003C04EA">
      <w:pPr>
        <w:spacing w:after="0"/>
        <w:rPr>
          <w:rFonts w:cs="Arial"/>
          <w:sz w:val="22"/>
        </w:rPr>
      </w:pPr>
    </w:p>
    <w:p w14:paraId="779AC523" w14:textId="34E3E4D7" w:rsidR="00450421" w:rsidRPr="003C04EA" w:rsidRDefault="003C04EA" w:rsidP="003C04EA">
      <w:pPr>
        <w:spacing w:after="0"/>
        <w:rPr>
          <w:rFonts w:cs="Arial"/>
          <w:sz w:val="22"/>
          <w:u w:val="single"/>
          <w:lang w:val="en-US"/>
        </w:rPr>
      </w:pPr>
      <w:r w:rsidRPr="003C04EA">
        <w:rPr>
          <w:rFonts w:cs="Arial"/>
          <w:sz w:val="22"/>
          <w:u w:val="single"/>
          <w:lang w:val="en-US"/>
        </w:rPr>
        <w:t xml:space="preserve">Output 2.1 </w:t>
      </w:r>
      <w:r w:rsidR="00450421" w:rsidRPr="00450421">
        <w:rPr>
          <w:rFonts w:cs="Arial"/>
          <w:sz w:val="22"/>
          <w:u w:val="single"/>
          <w:lang w:val="en-US"/>
        </w:rPr>
        <w:t>Area of wetland restored  contributing to flood reduction and sustainable management of the Nong Peung wetland in Paksan</w:t>
      </w:r>
    </w:p>
    <w:p w14:paraId="4355B245" w14:textId="77777777" w:rsidR="003C04EA" w:rsidRPr="003C04EA" w:rsidRDefault="003C04EA" w:rsidP="003C04EA">
      <w:pPr>
        <w:spacing w:after="0"/>
        <w:rPr>
          <w:rFonts w:cs="Arial"/>
          <w:sz w:val="22"/>
          <w:u w:val="single"/>
          <w:lang w:val="en-US"/>
        </w:rPr>
      </w:pPr>
    </w:p>
    <w:p w14:paraId="49A4D270" w14:textId="033837CA" w:rsidR="003C04EA" w:rsidRDefault="003C04EA" w:rsidP="003C04EA">
      <w:pPr>
        <w:spacing w:after="0"/>
        <w:rPr>
          <w:rFonts w:cs="Arial"/>
          <w:sz w:val="22"/>
          <w:lang w:val="en-US"/>
        </w:rPr>
      </w:pPr>
      <w:r w:rsidRPr="003C04EA">
        <w:rPr>
          <w:rFonts w:cs="Arial"/>
          <w:sz w:val="22"/>
          <w:lang w:val="en-US"/>
        </w:rPr>
        <w:t xml:space="preserve">The Nong Peung Wetland in Paksan plays an important role in reducing flood impacts in the city by absorbing stormwater from intense rainfall events and by buffering river flooding from the Nam San River. This wetland provides a range of ecosystem services to the city and the surrounding farming communities as well as being an important habitat for many fish and bird </w:t>
      </w:r>
      <w:r w:rsidRPr="003C04EA">
        <w:rPr>
          <w:rFonts w:cs="Arial"/>
          <w:sz w:val="22"/>
          <w:lang w:val="en-US"/>
        </w:rPr>
        <w:lastRenderedPageBreak/>
        <w:t>species. Despite its importance, there is currently no management plan for the wetland and it has been negatively impacted by human activities. The activities under this output will therefore develop a full management plan for the wetland to ensure that it provides climate change adaptation benefits to the citizens of Paksan, as well as rehabilitating 800 ha of the wetland area to enhance its functioning.</w:t>
      </w:r>
    </w:p>
    <w:p w14:paraId="1EC0EC98" w14:textId="6A413D23" w:rsidR="000B0582" w:rsidRDefault="000B0582" w:rsidP="003C04EA">
      <w:pPr>
        <w:spacing w:after="0"/>
        <w:rPr>
          <w:rFonts w:cs="Arial"/>
          <w:sz w:val="22"/>
          <w:lang w:val="en-US"/>
        </w:rPr>
      </w:pPr>
    </w:p>
    <w:p w14:paraId="5329F691" w14:textId="77777777" w:rsidR="003C04EA" w:rsidRPr="003C04EA" w:rsidRDefault="003C04EA" w:rsidP="003C04EA">
      <w:pPr>
        <w:spacing w:after="0"/>
        <w:rPr>
          <w:rFonts w:cs="Arial"/>
          <w:sz w:val="22"/>
          <w:lang w:val="en-US"/>
        </w:rPr>
      </w:pPr>
    </w:p>
    <w:p w14:paraId="0BE4F763" w14:textId="56E2A0EA" w:rsidR="003C04EA" w:rsidRDefault="003C04EA" w:rsidP="003C04EA">
      <w:pPr>
        <w:spacing w:after="0"/>
        <w:rPr>
          <w:rFonts w:cs="Arial"/>
          <w:i/>
          <w:sz w:val="22"/>
        </w:rPr>
      </w:pPr>
      <w:bookmarkStart w:id="320" w:name="_Hlk11117052"/>
      <w:bookmarkStart w:id="321" w:name="_Hlk11117080"/>
      <w:r w:rsidRPr="003C04EA">
        <w:rPr>
          <w:rFonts w:cs="Arial"/>
          <w:i/>
          <w:sz w:val="22"/>
        </w:rPr>
        <w:t>Activity 2.1.1 Develop a wetland management plan for Nong Peung Wetland in Paksan.</w:t>
      </w:r>
    </w:p>
    <w:p w14:paraId="4F441DCE" w14:textId="77777777" w:rsidR="000B0582" w:rsidRPr="003C04EA" w:rsidRDefault="000B0582" w:rsidP="003C04EA">
      <w:pPr>
        <w:spacing w:after="0"/>
        <w:rPr>
          <w:rFonts w:cs="Arial"/>
          <w:i/>
          <w:sz w:val="22"/>
        </w:rPr>
      </w:pPr>
    </w:p>
    <w:p w14:paraId="69F35B37" w14:textId="44519391" w:rsidR="003C04EA" w:rsidRDefault="003C04EA" w:rsidP="003C04EA">
      <w:pPr>
        <w:spacing w:after="0"/>
        <w:rPr>
          <w:rFonts w:cs="Arial"/>
          <w:sz w:val="22"/>
        </w:rPr>
      </w:pPr>
      <w:r w:rsidRPr="003C04EA">
        <w:rPr>
          <w:rFonts w:cs="Arial"/>
          <w:sz w:val="22"/>
        </w:rPr>
        <w:t xml:space="preserve">The Nong Peung Wetland provides many ecosystem goods and services to the surrounding communities including fishing, irrigation water and flood reduction. However, the wetland is threatened by </w:t>
      </w:r>
      <w:r w:rsidRPr="003C04EA">
        <w:rPr>
          <w:rFonts w:cs="Arial"/>
          <w:i/>
          <w:sz w:val="22"/>
        </w:rPr>
        <w:t>inter alia</w:t>
      </w:r>
      <w:r w:rsidRPr="003C04EA">
        <w:rPr>
          <w:rFonts w:cs="Arial"/>
          <w:sz w:val="22"/>
        </w:rPr>
        <w:t>: i)</w:t>
      </w:r>
      <w:r w:rsidRPr="003C04EA">
        <w:rPr>
          <w:rFonts w:cs="Arial"/>
          <w:i/>
          <w:sz w:val="22"/>
        </w:rPr>
        <w:t xml:space="preserve"> </w:t>
      </w:r>
      <w:r w:rsidRPr="003C04EA">
        <w:rPr>
          <w:rFonts w:cs="Arial"/>
          <w:sz w:val="22"/>
        </w:rPr>
        <w:t>encroaching rice farming; ii) excessive withdrawal of water to irrigate rice; and iii) invasive alien species. In addition, the wetland has no legal protection and lacks a management plan. To address these threats and gaps, a comprehensive, sustainable management plan for the wetland will be developed under this activity. This will be done through participatory land-use planning with local communities and other stakeholders. The management plan will also be informed by the findings of the wetland assessment that will be conducted under Activity 1.2.2. Community involvement in the management of the wetland will be facilitated by establishing a Community Wetland Management Committee, drawing on representatives from the Pak Peung water user association, local fishing organization, village-level National Women’s Union, and other groups in the surrounding villages. A local government representative should be part of each committee</w:t>
      </w:r>
      <w:r w:rsidRPr="003C04EA">
        <w:rPr>
          <w:rStyle w:val="FootnoteReference"/>
          <w:rFonts w:cs="Arial"/>
          <w:sz w:val="22"/>
        </w:rPr>
        <w:footnoteReference w:id="201"/>
      </w:r>
      <w:r w:rsidRPr="003C04EA">
        <w:rPr>
          <w:rFonts w:cs="Arial"/>
          <w:sz w:val="22"/>
        </w:rPr>
        <w:t>. The committee will work closely with the CPSC and city-level focal points in the ICFMS process, in developing the management plan and monitoring its implementation. This committee, consistent with citizen science approaches, will assist the government with water quality monitoring, fishery management and the monitoring and management of invasive species. The government and the Community Wetland Management Committee will receive technical support from experts from the knowledge hub established under Activity 1.1.2.</w:t>
      </w:r>
      <w:bookmarkEnd w:id="320"/>
    </w:p>
    <w:p w14:paraId="08970556" w14:textId="77777777" w:rsidR="000B0582" w:rsidRPr="003C04EA" w:rsidRDefault="000B0582" w:rsidP="003C04EA">
      <w:pPr>
        <w:spacing w:after="0"/>
        <w:rPr>
          <w:rFonts w:cs="Arial"/>
          <w:sz w:val="22"/>
        </w:rPr>
      </w:pPr>
    </w:p>
    <w:bookmarkEnd w:id="321"/>
    <w:p w14:paraId="37FF4D69" w14:textId="0909DA0F" w:rsidR="003C04EA" w:rsidRPr="000B0582" w:rsidRDefault="000B0582" w:rsidP="003C04EA">
      <w:pPr>
        <w:spacing w:before="40" w:after="0" w:line="240" w:lineRule="auto"/>
        <w:textAlignment w:val="center"/>
        <w:rPr>
          <w:rFonts w:cs="Arial"/>
          <w:i/>
          <w:sz w:val="22"/>
        </w:rPr>
      </w:pPr>
      <w:r w:rsidRPr="000B0582">
        <w:rPr>
          <w:rFonts w:cs="Arial"/>
          <w:i/>
          <w:sz w:val="22"/>
        </w:rPr>
        <w:t>Activity 2.1.2 Rehabilitate the Nong Peung Wetland</w:t>
      </w:r>
    </w:p>
    <w:p w14:paraId="15281773" w14:textId="77777777" w:rsidR="003C04EA" w:rsidRPr="003C04EA" w:rsidRDefault="003C04EA" w:rsidP="003C04EA">
      <w:pPr>
        <w:spacing w:after="0"/>
        <w:rPr>
          <w:rFonts w:cs="Arial"/>
          <w:sz w:val="22"/>
        </w:rPr>
      </w:pPr>
      <w:r w:rsidRPr="003C04EA">
        <w:rPr>
          <w:rFonts w:cs="Arial"/>
          <w:sz w:val="22"/>
        </w:rPr>
        <w:t xml:space="preserve">Since the Nong Peung Wetland is used extensively by the surrounding communities and people from further afield it has been degraded in certain respects. Specifically, natural vegetation has been lost in parts of the wetland, invasive alien plants are encroaching, and the natural water flow has been disrupted in places. This activity will improve the ecological functioning of the wetland by: i) removing invasive alien plants, especially </w:t>
      </w:r>
      <w:r w:rsidRPr="003C04EA">
        <w:rPr>
          <w:rFonts w:cs="Arial"/>
          <w:i/>
          <w:sz w:val="22"/>
        </w:rPr>
        <w:t>Mimosa pigra</w:t>
      </w:r>
      <w:r w:rsidRPr="003C04EA">
        <w:rPr>
          <w:rFonts w:cs="Arial"/>
          <w:sz w:val="22"/>
        </w:rPr>
        <w:t xml:space="preserve"> and </w:t>
      </w:r>
      <w:r w:rsidRPr="003C04EA">
        <w:rPr>
          <w:rFonts w:cs="Arial"/>
          <w:i/>
          <w:sz w:val="22"/>
        </w:rPr>
        <w:t>Eichhornia crassipes</w:t>
      </w:r>
      <w:r w:rsidRPr="003C04EA">
        <w:rPr>
          <w:rFonts w:cs="Arial"/>
          <w:sz w:val="22"/>
        </w:rPr>
        <w:t xml:space="preserve"> (water hyacinth); ii) removing small human-made barriers that impede natural flow and wetland functioning; and iii) restoring natural vegetation by planting appropriate indigenous plant species including terrestrial and aquatic plants across 800 ha.  The project will train and employ community members to do the restoration work under the technical supervision </w:t>
      </w:r>
      <w:bookmarkStart w:id="322" w:name="_Hlk11117104"/>
      <w:r w:rsidRPr="003C04EA">
        <w:rPr>
          <w:rFonts w:cs="Arial"/>
          <w:sz w:val="22"/>
        </w:rPr>
        <w:t>of the recruited firm and the CTA and following restoration protocols developed in the project. PONRE staff will be engaged in the execution of restoration work in a “learning by doing” approach to build capacity. Subsequent restoration work can be financed through local government, EPF, and other sources.</w:t>
      </w:r>
      <w:bookmarkEnd w:id="322"/>
    </w:p>
    <w:p w14:paraId="3E186620" w14:textId="77777777" w:rsidR="003C04EA" w:rsidRPr="003C04EA" w:rsidRDefault="003C04EA" w:rsidP="003C04EA">
      <w:pPr>
        <w:spacing w:after="0"/>
        <w:rPr>
          <w:rFonts w:cs="Arial"/>
          <w:sz w:val="22"/>
        </w:rPr>
      </w:pPr>
    </w:p>
    <w:p w14:paraId="4912C12D" w14:textId="25CECEF2" w:rsidR="003C04EA" w:rsidRPr="003C04EA" w:rsidRDefault="003C04EA" w:rsidP="003C04EA">
      <w:pPr>
        <w:spacing w:after="0"/>
        <w:rPr>
          <w:rFonts w:cs="Arial"/>
          <w:sz w:val="22"/>
          <w:u w:val="single"/>
        </w:rPr>
      </w:pPr>
      <w:r w:rsidRPr="003C04EA">
        <w:rPr>
          <w:rFonts w:cs="Arial"/>
          <w:sz w:val="22"/>
          <w:u w:val="single"/>
        </w:rPr>
        <w:t xml:space="preserve">Output 2.2 </w:t>
      </w:r>
      <w:r w:rsidR="00450421" w:rsidRPr="00450421">
        <w:rPr>
          <w:rFonts w:cs="Arial"/>
          <w:sz w:val="22"/>
          <w:u w:val="single"/>
        </w:rPr>
        <w:t>Area of urban streams restored contributing to flood reduction and sustainable management of urban streams in Savannakhet and Pakse</w:t>
      </w:r>
    </w:p>
    <w:p w14:paraId="6F89B63C" w14:textId="77777777" w:rsidR="003C04EA" w:rsidRPr="003C04EA" w:rsidRDefault="003C04EA" w:rsidP="003C04EA">
      <w:pPr>
        <w:spacing w:after="0"/>
        <w:rPr>
          <w:rFonts w:cs="Arial"/>
          <w:sz w:val="22"/>
          <w:u w:val="single"/>
        </w:rPr>
      </w:pPr>
    </w:p>
    <w:p w14:paraId="1121024D" w14:textId="77777777" w:rsidR="003C04EA" w:rsidRPr="003C04EA" w:rsidRDefault="003C04EA" w:rsidP="003C04EA">
      <w:pPr>
        <w:spacing w:after="0"/>
        <w:rPr>
          <w:rFonts w:cs="Arial"/>
          <w:sz w:val="22"/>
        </w:rPr>
      </w:pPr>
      <w:r w:rsidRPr="003C04EA">
        <w:rPr>
          <w:rFonts w:cs="Arial"/>
          <w:sz w:val="22"/>
        </w:rPr>
        <w:lastRenderedPageBreak/>
        <w:t>Natural urban streams provide ecosystem goods and services in otherwise built-up areas, including helping to reduce flooding. Intact natural vegetation reduces the velocity of flash floods, protects riverbanks from erosion and reduces sedimentation. Urban development frequently leads to streams being degraded, through loss of vegetation, building within stream buffer zones and deposition of solid waste in streams. The activities under this output will rehabilitate 700 ha along two important urban streams in the cities of Savannakhet and Pakse which provide the above-mentioned services but are subject to degradation.</w:t>
      </w:r>
    </w:p>
    <w:p w14:paraId="3A620A08" w14:textId="77777777" w:rsidR="003C04EA" w:rsidRPr="003C04EA" w:rsidRDefault="003C04EA" w:rsidP="003C04EA">
      <w:pPr>
        <w:spacing w:after="0"/>
        <w:rPr>
          <w:rFonts w:cs="Arial"/>
          <w:sz w:val="22"/>
        </w:rPr>
      </w:pPr>
    </w:p>
    <w:p w14:paraId="5E27A860" w14:textId="1F216E18" w:rsidR="003C04EA" w:rsidRDefault="003C04EA" w:rsidP="003C04EA">
      <w:pPr>
        <w:spacing w:after="0"/>
        <w:rPr>
          <w:rFonts w:cs="Arial"/>
          <w:i/>
          <w:sz w:val="22"/>
        </w:rPr>
      </w:pPr>
      <w:bookmarkStart w:id="323" w:name="_Hlk11117190"/>
      <w:bookmarkStart w:id="324" w:name="_Hlk11117119"/>
      <w:r w:rsidRPr="003C04EA">
        <w:rPr>
          <w:rFonts w:cs="Arial"/>
          <w:i/>
          <w:sz w:val="22"/>
        </w:rPr>
        <w:t>Activity 2.2.1 Restore natural urban streams in Savannakhet and Pakse</w:t>
      </w:r>
      <w:bookmarkEnd w:id="323"/>
      <w:r w:rsidRPr="003C04EA">
        <w:rPr>
          <w:rFonts w:cs="Arial"/>
          <w:i/>
          <w:sz w:val="22"/>
        </w:rPr>
        <w:t>.</w:t>
      </w:r>
    </w:p>
    <w:p w14:paraId="3273520D" w14:textId="77777777" w:rsidR="003C04EA" w:rsidRPr="003C04EA" w:rsidRDefault="003C04EA" w:rsidP="003C04EA">
      <w:pPr>
        <w:spacing w:after="0"/>
        <w:rPr>
          <w:rFonts w:cs="Arial"/>
          <w:sz w:val="22"/>
        </w:rPr>
      </w:pPr>
      <w:r w:rsidRPr="003C04EA">
        <w:rPr>
          <w:rFonts w:cs="Arial"/>
          <w:sz w:val="22"/>
        </w:rPr>
        <w:t>Under this activity, the Houay Khi La Meng stream in Savannakhet and the Houay Nhang stream in Pakse will be rehabilitated. Firstly, social and environmental surveys of the streams will be undertaken to: i) gain a detailed understanding of how communities use the streams; ii) prioritise specific areas for rehabilitation; and iii) select appropriate indigenous plant species</w:t>
      </w:r>
      <w:r w:rsidRPr="003C04EA">
        <w:rPr>
          <w:rStyle w:val="FootnoteReference"/>
          <w:rFonts w:cs="Arial"/>
          <w:sz w:val="22"/>
        </w:rPr>
        <w:footnoteReference w:id="202"/>
      </w:r>
      <w:r w:rsidRPr="003C04EA">
        <w:rPr>
          <w:rFonts w:cs="Arial"/>
          <w:sz w:val="22"/>
        </w:rPr>
        <w:t xml:space="preserve"> to be used for restoration. Secondly, solid waste in and around the streams will be removed to increase the drainage capacity of the stream channels, in collaboration with UDAA through Activity 2.2.2. and combined with enhanced community awareness of good solid waste management practices through Activity 1.1.3. Thirdly, invasive alien plants such as </w:t>
      </w:r>
      <w:r w:rsidRPr="003C04EA">
        <w:rPr>
          <w:rFonts w:cs="Arial"/>
          <w:i/>
          <w:sz w:val="22"/>
        </w:rPr>
        <w:t>Mimosa pigra</w:t>
      </w:r>
      <w:r w:rsidRPr="003C04EA">
        <w:rPr>
          <w:rFonts w:cs="Arial"/>
          <w:sz w:val="22"/>
        </w:rPr>
        <w:t xml:space="preserve"> that impede stream flow will be removed. Fourthly, locally indigenous, climate-resilient plant species will be planted along degraded stream banks to stabilise the banks and improve water quality. Where necessary, plantings will be combined with small-scale installation of geotextile sandbags to combat erosion. Lastly, the legislated buffer zones along the streams will be delineated, with signage installed to indicate the extent of the buffer zones and provide information about the need to protect the streams. These rehabilitation interventions will be implemented across 700 hectares along the two target streams. The project will train and employ community members to do the restoration work under the technical supervision of the recruited firm and the CTA and following restoration protocols developed in the project. PONRE staff will be engaged in the execution of restoration work in a “learning by doing” approach to build capacity. Subsequent restoration work can be financed through local government, EPF, and other sources. </w:t>
      </w:r>
      <w:bookmarkEnd w:id="324"/>
    </w:p>
    <w:p w14:paraId="0D1F9B23" w14:textId="77777777" w:rsidR="003C04EA" w:rsidRPr="003C04EA" w:rsidRDefault="003C04EA" w:rsidP="003C04EA">
      <w:pPr>
        <w:spacing w:before="40" w:after="0" w:line="240" w:lineRule="auto"/>
        <w:textAlignment w:val="center"/>
        <w:rPr>
          <w:rFonts w:eastAsia="Times New Roman" w:cs="Arial"/>
          <w:color w:val="000000"/>
          <w:sz w:val="22"/>
        </w:rPr>
      </w:pPr>
    </w:p>
    <w:p w14:paraId="108F3C19" w14:textId="77777777" w:rsidR="003C04EA" w:rsidRPr="003C04EA" w:rsidRDefault="003C04EA" w:rsidP="003C04EA">
      <w:pPr>
        <w:spacing w:after="0"/>
        <w:rPr>
          <w:rFonts w:cs="Arial"/>
          <w:i/>
          <w:sz w:val="22"/>
        </w:rPr>
      </w:pPr>
      <w:bookmarkStart w:id="325" w:name="_Hlk11117132"/>
      <w:r w:rsidRPr="003C04EA">
        <w:rPr>
          <w:rFonts w:cs="Arial"/>
          <w:i/>
          <w:sz w:val="22"/>
        </w:rPr>
        <w:t xml:space="preserve">Activity 2.2.2 Develop management plans for restored urban streams in Savannakhet and Pakse. </w:t>
      </w:r>
    </w:p>
    <w:p w14:paraId="62014F44" w14:textId="4DDC17FA" w:rsidR="003C04EA" w:rsidRPr="00C3089B" w:rsidRDefault="003C04EA" w:rsidP="003C04EA">
      <w:pPr>
        <w:spacing w:after="0"/>
        <w:rPr>
          <w:rFonts w:cs="Arial"/>
          <w:sz w:val="22"/>
        </w:rPr>
      </w:pPr>
      <w:r w:rsidRPr="003C04EA">
        <w:rPr>
          <w:rFonts w:cs="Arial"/>
          <w:sz w:val="22"/>
        </w:rPr>
        <w:t>To ensure that the streams restored under Activity 2.2.1 are maintained and used sustainably, management plans will be developed in collaboration with communities along the streams. These management plans will include engagement with the Urban Development Administration Authorities (UDAA) on improving the effectiveness of existing regular solid waste collection and drainage maintenance regulations and operations. This engagement will include workshops with UDAA to co-develop the urban stream management plans, which will form part of the ICFMS process. Overall comprehensively addressing solid waste management challenges is beyond the scope of this project and is dealt with by other ongoing projects focused on improving solid waste management</w:t>
      </w:r>
      <w:r w:rsidRPr="003C04EA">
        <w:rPr>
          <w:rStyle w:val="FootnoteReference"/>
          <w:rFonts w:cs="Arial"/>
          <w:sz w:val="22"/>
        </w:rPr>
        <w:footnoteReference w:id="203"/>
      </w:r>
      <w:r w:rsidRPr="003C04EA">
        <w:rPr>
          <w:rFonts w:cs="Arial"/>
          <w:sz w:val="22"/>
        </w:rPr>
        <w:t xml:space="preserve">.  To assist with the implementation of the stream management plans, Community Stream and Drainage Management Committees will be established within the existing village governance structures. One such committee will be established in Savannakhet and one in Pakse. These committees will work with the relevant government authorities (PONRE and UDAA) to monitor and maintain the rehabilitated steams, with technical support provided by experts from the knowledge hub </w:t>
      </w:r>
      <w:r w:rsidRPr="003C04EA">
        <w:rPr>
          <w:rFonts w:cs="Arial"/>
          <w:sz w:val="22"/>
        </w:rPr>
        <w:lastRenderedPageBreak/>
        <w:t xml:space="preserve">established under Activity 1.1.2, and in coordination with the city-level project steering committees (CPSCs). The stream management plans will include measures to: i) curb the introduction and spread of invasive plants; ii) raise awareness among streamside communities </w:t>
      </w:r>
      <w:r w:rsidRPr="00C3089B">
        <w:rPr>
          <w:rFonts w:cs="Arial"/>
          <w:sz w:val="22"/>
        </w:rPr>
        <w:t>about improving household-level solid waste management and maintaining small drainage lines; and iii) promote the sustainable use of natural resources such as fish and wood from streambank ecosystems.</w:t>
      </w:r>
    </w:p>
    <w:p w14:paraId="0F90B913" w14:textId="3E18CCEB" w:rsidR="00C3089B" w:rsidRPr="00C3089B" w:rsidRDefault="00C3089B" w:rsidP="003C04EA">
      <w:pPr>
        <w:spacing w:after="0"/>
        <w:rPr>
          <w:rFonts w:cs="Arial"/>
          <w:sz w:val="22"/>
        </w:rPr>
      </w:pPr>
    </w:p>
    <w:p w14:paraId="6FB8B112" w14:textId="77777777" w:rsidR="00C3089B" w:rsidRPr="00C3089B" w:rsidRDefault="00C3089B" w:rsidP="00C3089B">
      <w:pPr>
        <w:spacing w:after="0"/>
        <w:rPr>
          <w:rFonts w:cs="Arial"/>
          <w:sz w:val="22"/>
          <w:u w:val="single"/>
        </w:rPr>
      </w:pPr>
      <w:r w:rsidRPr="00C3089B">
        <w:rPr>
          <w:rFonts w:cs="Arial"/>
          <w:sz w:val="22"/>
          <w:u w:val="single"/>
        </w:rPr>
        <w:t>Output 2.3 Area of permeable paving solutions installed in public areas contributing to flood reduction in Vientiane, Paksan, Savannakhet and Pakse</w:t>
      </w:r>
    </w:p>
    <w:p w14:paraId="587A23FE" w14:textId="77777777" w:rsidR="00C3089B" w:rsidRPr="00C3089B" w:rsidRDefault="00C3089B" w:rsidP="003C04EA">
      <w:pPr>
        <w:spacing w:after="0"/>
        <w:rPr>
          <w:rFonts w:cs="Arial"/>
          <w:sz w:val="22"/>
        </w:rPr>
      </w:pPr>
    </w:p>
    <w:p w14:paraId="02821816" w14:textId="77777777" w:rsidR="00C3089B" w:rsidRPr="00C3089B" w:rsidRDefault="00C3089B" w:rsidP="00C3089B">
      <w:pPr>
        <w:spacing w:after="0"/>
        <w:rPr>
          <w:rFonts w:cs="Arial"/>
          <w:sz w:val="22"/>
        </w:rPr>
      </w:pPr>
      <w:r w:rsidRPr="00C3089B">
        <w:rPr>
          <w:rFonts w:cs="Arial"/>
          <w:sz w:val="22"/>
        </w:rPr>
        <w:t>As cities in Laos are expanding and densifying, the total impervious surface area in urban catchments is expanding. Green areas that are vital for rainwater infiltration are being converted into hard surfaces. For example, as new buildings are constructed impervious paving is installed around existing buildings and the remaining dirt streets are converted to asphalt roads. This exacerbates flooding caused by stormwater, especially following extreme rainfall events. To address this problem, the activities under this component will introduce permeable paving technology at demonstration sites at public institutions in the target cities. The design, implementation and monitoring of the permeable paving will be conducted in collaboration with the knowledge hub to ensure effective technology transfer.</w:t>
      </w:r>
    </w:p>
    <w:p w14:paraId="674AC8C8" w14:textId="593C123D" w:rsidR="003C04EA" w:rsidRPr="00C3089B" w:rsidRDefault="003C04EA" w:rsidP="003C04EA">
      <w:pPr>
        <w:spacing w:after="0"/>
        <w:rPr>
          <w:rFonts w:cs="Arial"/>
          <w:sz w:val="22"/>
        </w:rPr>
      </w:pPr>
    </w:p>
    <w:p w14:paraId="709496D5" w14:textId="3859EBC0" w:rsidR="00C3089B" w:rsidRPr="00C3089B" w:rsidRDefault="00C3089B" w:rsidP="003C04EA">
      <w:pPr>
        <w:spacing w:after="0"/>
        <w:rPr>
          <w:rFonts w:cs="Arial"/>
          <w:sz w:val="22"/>
        </w:rPr>
      </w:pPr>
      <w:r w:rsidRPr="00C3089B">
        <w:rPr>
          <w:rFonts w:cs="Arial"/>
          <w:i/>
          <w:sz w:val="22"/>
        </w:rPr>
        <w:t>Activity 2.3.1 Design permeable paving solutions for public areas in Vientiane, Paksan, Savannakhet and Pakse</w:t>
      </w:r>
    </w:p>
    <w:p w14:paraId="3CEE100A" w14:textId="251C41DD" w:rsidR="00C3089B" w:rsidRPr="00C3089B" w:rsidRDefault="00C3089B" w:rsidP="00C3089B">
      <w:pPr>
        <w:spacing w:after="0"/>
        <w:rPr>
          <w:rFonts w:cs="Arial"/>
          <w:sz w:val="22"/>
        </w:rPr>
      </w:pPr>
      <w:r w:rsidRPr="00C3089B">
        <w:rPr>
          <w:rFonts w:cs="Arial"/>
          <w:sz w:val="22"/>
        </w:rPr>
        <w:t xml:space="preserve">Permeable paving technology is not well known in Laos. Public institutions such as hospitals, educational institutions and government offices will therefore be used to demonstrate the benefits of permeable paving. The specific sites in each target city where permeable paving will be installed will be selected at the project outset in consultation with local government and the host institutions. </w:t>
      </w:r>
      <w:r w:rsidR="00672BE7">
        <w:rPr>
          <w:rFonts w:cs="Arial"/>
          <w:sz w:val="22"/>
        </w:rPr>
        <w:t>Site selection criteria will include: i) located on public land at public institution; ii) in an area already earmarked for development of conventional paving; iii) suited for comparison with nearby area of conventional paving and unpaved area; iv) suitable soil and groundwater level for permeable paving; v) local</w:t>
      </w:r>
      <w:r w:rsidR="00665CFB">
        <w:rPr>
          <w:rFonts w:cs="Arial"/>
          <w:sz w:val="22"/>
        </w:rPr>
        <w:t xml:space="preserve"> drainage problems; vi) visibility of areas and extent of use by the public</w:t>
      </w:r>
      <w:r w:rsidR="00665CFB">
        <w:rPr>
          <w:rStyle w:val="FootnoteReference"/>
          <w:rFonts w:cs="Arial"/>
          <w:sz w:val="22"/>
        </w:rPr>
        <w:footnoteReference w:id="204"/>
      </w:r>
      <w:r w:rsidR="00665CFB">
        <w:rPr>
          <w:rFonts w:cs="Arial"/>
          <w:sz w:val="22"/>
        </w:rPr>
        <w:t>.</w:t>
      </w:r>
      <w:r w:rsidR="00672BE7">
        <w:rPr>
          <w:rFonts w:cs="Arial"/>
          <w:sz w:val="22"/>
        </w:rPr>
        <w:t xml:space="preserve"> </w:t>
      </w:r>
      <w:r w:rsidRPr="00C3089B">
        <w:rPr>
          <w:rFonts w:cs="Arial"/>
          <w:sz w:val="22"/>
        </w:rPr>
        <w:t xml:space="preserve">Thereafter, specific permeable paving solutions will be designed for each site, considering </w:t>
      </w:r>
      <w:r w:rsidRPr="00C3089B">
        <w:rPr>
          <w:rFonts w:cs="Arial"/>
          <w:i/>
          <w:sz w:val="22"/>
        </w:rPr>
        <w:t>inter alia</w:t>
      </w:r>
      <w:r w:rsidRPr="00C3089B">
        <w:rPr>
          <w:rFonts w:cs="Arial"/>
          <w:sz w:val="22"/>
        </w:rPr>
        <w:t>: i) pedestrian and vehicle traffic volumes; ii) groundwater level; iii) potential surface pollutants; and iv) the risk of permeable paving pores becoming clogged through sediment deposition. The selection of specific permeable paving options and the design of the paving that will be installed will be based on international best practice. The design process will include consultation with staff at the knowledge hub to facilitate the transfer of knowledge about permeable paving from the knowledge hub to NUoL</w:t>
      </w:r>
      <w:r w:rsidR="00672BE7">
        <w:rPr>
          <w:rFonts w:cs="Arial"/>
          <w:sz w:val="22"/>
        </w:rPr>
        <w:t xml:space="preserve"> in general</w:t>
      </w:r>
      <w:r w:rsidRPr="00C3089B">
        <w:rPr>
          <w:rFonts w:cs="Arial"/>
          <w:sz w:val="22"/>
        </w:rPr>
        <w:t xml:space="preserve">, civil engineering firms and the relevant government departments such as MPWT.  </w:t>
      </w:r>
    </w:p>
    <w:p w14:paraId="6A40A42F" w14:textId="47CD2735" w:rsidR="00C3089B" w:rsidRPr="00C3089B" w:rsidRDefault="00C3089B" w:rsidP="003C04EA">
      <w:pPr>
        <w:spacing w:after="0"/>
        <w:rPr>
          <w:rFonts w:cs="Arial"/>
          <w:sz w:val="22"/>
        </w:rPr>
      </w:pPr>
    </w:p>
    <w:p w14:paraId="770C0EF0" w14:textId="77777777" w:rsidR="00C3089B" w:rsidRPr="00C3089B" w:rsidRDefault="00C3089B" w:rsidP="00C3089B">
      <w:pPr>
        <w:spacing w:after="0"/>
        <w:rPr>
          <w:rFonts w:cs="Arial"/>
          <w:i/>
          <w:sz w:val="22"/>
        </w:rPr>
      </w:pPr>
      <w:r w:rsidRPr="00C3089B">
        <w:rPr>
          <w:rFonts w:cs="Arial"/>
          <w:i/>
          <w:sz w:val="22"/>
        </w:rPr>
        <w:t>Activity 2.3.2 Install permeable paving in public areas in Vientiane, Paksan, Savannakhet and Pakse.</w:t>
      </w:r>
    </w:p>
    <w:p w14:paraId="47CB103A" w14:textId="322BFAA2" w:rsidR="003C04EA" w:rsidRDefault="003C04EA" w:rsidP="003C04EA">
      <w:pPr>
        <w:spacing w:after="0"/>
        <w:rPr>
          <w:rFonts w:cs="Arial"/>
          <w:sz w:val="22"/>
        </w:rPr>
      </w:pPr>
      <w:r w:rsidRPr="00C3089B">
        <w:rPr>
          <w:rFonts w:cs="Arial"/>
          <w:sz w:val="22"/>
        </w:rPr>
        <w:t xml:space="preserve">Based on the site assessments and paving designs completed under Activity 2.3.1, permeable paving will be installed at the selected public institutions such as hospitals, educational institutions and government offices. Signs will be installed at the sites to provide information about the advantages of permeable paving to the public. The permeable paving demonstration sites will be monitored by the knowledge hub and government staff to build the local evidence base for this technology. In addition, operations and maintenance arrangements will be set up </w:t>
      </w:r>
      <w:r w:rsidRPr="00C3089B">
        <w:rPr>
          <w:rFonts w:cs="Arial"/>
          <w:sz w:val="22"/>
        </w:rPr>
        <w:lastRenderedPageBreak/>
        <w:t>with the host institutions. The knowledge hub will assess the reduction in stormwater run-off achieved through the permeable paving.</w:t>
      </w:r>
    </w:p>
    <w:p w14:paraId="5C3AF4F0" w14:textId="5BA400EF" w:rsidR="00552279" w:rsidRDefault="00552279" w:rsidP="003C04EA">
      <w:pPr>
        <w:spacing w:after="0"/>
        <w:rPr>
          <w:rFonts w:cs="Arial"/>
          <w:sz w:val="22"/>
        </w:rPr>
      </w:pPr>
    </w:p>
    <w:p w14:paraId="3DC4B288" w14:textId="3E01DFDA" w:rsidR="00552279" w:rsidRDefault="00552279" w:rsidP="003C04EA">
      <w:pPr>
        <w:spacing w:after="0"/>
        <w:rPr>
          <w:rFonts w:cs="Arial"/>
          <w:sz w:val="22"/>
        </w:rPr>
      </w:pPr>
    </w:p>
    <w:p w14:paraId="68F57CDE" w14:textId="77777777" w:rsidR="00552279" w:rsidRDefault="00552279" w:rsidP="003C04EA">
      <w:pPr>
        <w:spacing w:after="0"/>
        <w:rPr>
          <w:rFonts w:cs="Arial"/>
          <w:sz w:val="22"/>
        </w:rPr>
      </w:pPr>
    </w:p>
    <w:p w14:paraId="1ED66C85" w14:textId="1457518D" w:rsidR="00552279" w:rsidRDefault="00552279" w:rsidP="00F95EE6">
      <w:pPr>
        <w:pStyle w:val="Heading2"/>
      </w:pPr>
      <w:bookmarkStart w:id="326" w:name="_Toc19807990"/>
      <w:r>
        <w:t>Method</w:t>
      </w:r>
      <w:r w:rsidR="00E315D4">
        <w:t>s</w:t>
      </w:r>
      <w:r>
        <w:t xml:space="preserve"> for evaluating flood reduction by EbA interventions and permeable paving</w:t>
      </w:r>
      <w:bookmarkEnd w:id="326"/>
    </w:p>
    <w:p w14:paraId="230DFC84" w14:textId="77777777" w:rsidR="00552279" w:rsidRDefault="00552279" w:rsidP="00552279">
      <w:pPr>
        <w:spacing w:before="40" w:after="0" w:line="240" w:lineRule="auto"/>
        <w:textAlignment w:val="center"/>
        <w:rPr>
          <w:rFonts w:eastAsia="Times New Roman" w:cs="Arial"/>
          <w:color w:val="000000"/>
          <w:szCs w:val="20"/>
        </w:rPr>
      </w:pPr>
    </w:p>
    <w:p w14:paraId="7B99F57D" w14:textId="77777777" w:rsidR="00B12D07" w:rsidRPr="009615A2" w:rsidRDefault="00B12D07" w:rsidP="00B12D07">
      <w:pPr>
        <w:spacing w:before="40" w:after="0" w:line="240" w:lineRule="auto"/>
        <w:textAlignment w:val="center"/>
        <w:rPr>
          <w:rFonts w:eastAsia="Times New Roman" w:cs="Arial"/>
          <w:color w:val="000000" w:themeColor="text1"/>
        </w:rPr>
      </w:pPr>
      <w:r w:rsidRPr="009615A2">
        <w:rPr>
          <w:rFonts w:eastAsia="Times New Roman" w:cs="Arial"/>
          <w:color w:val="000000"/>
        </w:rPr>
        <w:t>Quantifying flood reduction achieved through urban EbA interventions requires high-resolution spatial data</w:t>
      </w:r>
      <w:r>
        <w:rPr>
          <w:rFonts w:eastAsia="Times New Roman" w:cs="Arial"/>
          <w:color w:val="000000"/>
        </w:rPr>
        <w:t xml:space="preserve"> such as </w:t>
      </w:r>
      <w:r w:rsidRPr="005149BE">
        <w:rPr>
          <w:rFonts w:eastAsia="Times New Roman" w:cs="Arial"/>
          <w:color w:val="000000"/>
        </w:rPr>
        <w:t>local topography, vegetation</w:t>
      </w:r>
      <w:r>
        <w:rPr>
          <w:rFonts w:eastAsia="Times New Roman" w:cs="Arial"/>
          <w:color w:val="000000"/>
        </w:rPr>
        <w:t xml:space="preserve">, </w:t>
      </w:r>
      <w:r w:rsidRPr="005149BE">
        <w:rPr>
          <w:rFonts w:eastAsia="Times New Roman" w:cs="Arial"/>
          <w:color w:val="000000"/>
        </w:rPr>
        <w:t>soil characteristics</w:t>
      </w:r>
      <w:r>
        <w:rPr>
          <w:rFonts w:eastAsia="Times New Roman" w:cs="Arial"/>
          <w:color w:val="000000"/>
        </w:rPr>
        <w:t>, land use and surface character</w:t>
      </w:r>
      <w:r w:rsidRPr="009615A2">
        <w:rPr>
          <w:rFonts w:eastAsia="Times New Roman" w:cs="Arial"/>
          <w:color w:val="000000"/>
        </w:rPr>
        <w:t>, site-specific physical measurement of parameters such as infiltration</w:t>
      </w:r>
      <w:r>
        <w:rPr>
          <w:rFonts w:eastAsia="Times New Roman" w:cs="Arial"/>
          <w:color w:val="000000"/>
        </w:rPr>
        <w:t>, river discharge, high event lag time</w:t>
      </w:r>
      <w:r w:rsidRPr="009615A2">
        <w:rPr>
          <w:rFonts w:eastAsia="Times New Roman" w:cs="Arial"/>
          <w:color w:val="000000"/>
        </w:rPr>
        <w:t xml:space="preserve"> and </w:t>
      </w:r>
      <w:r>
        <w:rPr>
          <w:rFonts w:eastAsia="Times New Roman" w:cs="Arial"/>
          <w:color w:val="000000"/>
        </w:rPr>
        <w:t xml:space="preserve">baseline </w:t>
      </w:r>
      <w:r w:rsidRPr="009615A2">
        <w:rPr>
          <w:rFonts w:eastAsia="Times New Roman" w:cs="Arial"/>
          <w:color w:val="000000"/>
        </w:rPr>
        <w:t>streamflow, and advanced modelling</w:t>
      </w:r>
      <w:r>
        <w:rPr>
          <w:rFonts w:eastAsia="Times New Roman" w:cs="Arial"/>
          <w:color w:val="000000"/>
        </w:rPr>
        <w:t xml:space="preserve"> using design rainfall scenarios</w:t>
      </w:r>
      <w:r w:rsidRPr="009615A2">
        <w:rPr>
          <w:rFonts w:eastAsia="Times New Roman" w:cs="Arial"/>
          <w:color w:val="000000"/>
        </w:rPr>
        <w:t xml:space="preserve">. While more common in developed countries (especially those with long histories of flood management), the data and skills needed for such quantification is typically limited in developing countries such as Laos. At the same time, it is exactly contexts such as Laos’ cities – which have relatively low-densities but are rapidly expanding – where the potential for the use of urban EbA for flood reduction </w:t>
      </w:r>
      <w:r>
        <w:rPr>
          <w:rFonts w:eastAsia="Times New Roman" w:cs="Arial"/>
          <w:color w:val="000000"/>
        </w:rPr>
        <w:t>may be</w:t>
      </w:r>
      <w:r w:rsidRPr="009615A2">
        <w:rPr>
          <w:rFonts w:eastAsia="Times New Roman" w:cs="Arial"/>
          <w:color w:val="000000"/>
        </w:rPr>
        <w:t xml:space="preserve"> the greatest. Similarly, there is very limited experience of permeable paving in Laos and, as permeable paving solutions are site-specific, evaluation of their efficacy </w:t>
      </w:r>
      <w:r>
        <w:rPr>
          <w:rFonts w:eastAsia="Times New Roman" w:cs="Arial"/>
          <w:color w:val="000000"/>
        </w:rPr>
        <w:t xml:space="preserve">at the site-level </w:t>
      </w:r>
      <w:r w:rsidRPr="009615A2">
        <w:rPr>
          <w:rFonts w:eastAsia="Times New Roman" w:cs="Arial"/>
          <w:color w:val="000000"/>
        </w:rPr>
        <w:t>can only be done once installed. Overall, this GCF project will contribute to addressing these data, knowledge and capacity gaps in Laos, so that EbA for flood reduction can be upscaled across the country’s urban areas. The proposed methods for the quantification of flood reduction through the project interventions are described below.</w:t>
      </w:r>
    </w:p>
    <w:p w14:paraId="5C6BC873" w14:textId="77777777" w:rsidR="00B12D07" w:rsidRDefault="00B12D07" w:rsidP="00B12D07">
      <w:pPr>
        <w:spacing w:before="40" w:after="0" w:line="240" w:lineRule="auto"/>
        <w:textAlignment w:val="center"/>
        <w:rPr>
          <w:rFonts w:eastAsia="Times New Roman" w:cs="Arial"/>
          <w:color w:val="000000"/>
          <w:szCs w:val="20"/>
        </w:rPr>
      </w:pPr>
    </w:p>
    <w:p w14:paraId="2DF5D05A" w14:textId="0396D15C" w:rsidR="00B12D07" w:rsidRPr="009615A2" w:rsidRDefault="00B12D07" w:rsidP="00B12D07">
      <w:pPr>
        <w:spacing w:before="40" w:after="0" w:line="240" w:lineRule="auto"/>
        <w:textAlignment w:val="center"/>
        <w:rPr>
          <w:rFonts w:eastAsia="Times New Roman" w:cs="Arial"/>
          <w:color w:val="000000" w:themeColor="text1"/>
        </w:rPr>
      </w:pPr>
      <w:r w:rsidRPr="009615A2">
        <w:rPr>
          <w:rFonts w:eastAsia="Times New Roman" w:cs="Arial"/>
          <w:color w:val="000000"/>
        </w:rPr>
        <w:t xml:space="preserve">Evaluation of flood reduction </w:t>
      </w:r>
      <w:r>
        <w:rPr>
          <w:rFonts w:eastAsia="Times New Roman" w:cs="Arial"/>
          <w:color w:val="000000"/>
        </w:rPr>
        <w:t xml:space="preserve">potential </w:t>
      </w:r>
      <w:r w:rsidRPr="009615A2">
        <w:rPr>
          <w:rFonts w:eastAsia="Times New Roman" w:cs="Arial"/>
          <w:color w:val="000000"/>
        </w:rPr>
        <w:t xml:space="preserve">as a result of </w:t>
      </w:r>
      <w:r>
        <w:rPr>
          <w:rFonts w:eastAsia="Times New Roman" w:cs="Arial"/>
          <w:color w:val="000000"/>
        </w:rPr>
        <w:t xml:space="preserve">the </w:t>
      </w:r>
      <w:r w:rsidRPr="009615A2">
        <w:rPr>
          <w:rFonts w:eastAsia="Times New Roman" w:cs="Arial"/>
          <w:color w:val="000000"/>
        </w:rPr>
        <w:t>p</w:t>
      </w:r>
      <w:r>
        <w:rPr>
          <w:rFonts w:eastAsia="Times New Roman" w:cs="Arial"/>
          <w:color w:val="000000"/>
        </w:rPr>
        <w:t>r</w:t>
      </w:r>
      <w:r w:rsidRPr="009615A2">
        <w:rPr>
          <w:rFonts w:eastAsia="Times New Roman" w:cs="Arial"/>
          <w:color w:val="000000"/>
        </w:rPr>
        <w:t>oposed urban EbA solutions is critical</w:t>
      </w:r>
      <w:r>
        <w:rPr>
          <w:rFonts w:eastAsia="Times New Roman" w:cs="Arial"/>
          <w:color w:val="000000"/>
        </w:rPr>
        <w:t>:</w:t>
      </w:r>
      <w:r w:rsidRPr="009615A2">
        <w:rPr>
          <w:rFonts w:eastAsia="Times New Roman" w:cs="Arial"/>
          <w:color w:val="000000"/>
        </w:rPr>
        <w:t xml:space="preserve"> both as a measure of the project’s impact, as well as to build the local evidence base for urban EbA to promote upscaling across all of Laos’ cities. Such an evaluation of flood reduction </w:t>
      </w:r>
      <w:r>
        <w:rPr>
          <w:rFonts w:eastAsia="Times New Roman" w:cs="Arial"/>
          <w:color w:val="000000"/>
        </w:rPr>
        <w:t xml:space="preserve">potential </w:t>
      </w:r>
      <w:r w:rsidRPr="009615A2">
        <w:rPr>
          <w:rFonts w:eastAsia="Times New Roman" w:cs="Arial"/>
          <w:color w:val="000000"/>
        </w:rPr>
        <w:t xml:space="preserve">will require a robust method that can be practically applied within the Laotian context. Overall, this will require the collection of </w:t>
      </w:r>
      <w:r>
        <w:rPr>
          <w:rFonts w:eastAsia="Times New Roman" w:cs="Arial"/>
          <w:color w:val="000000"/>
        </w:rPr>
        <w:t xml:space="preserve">existing </w:t>
      </w:r>
      <w:r w:rsidRPr="009615A2">
        <w:rPr>
          <w:rFonts w:eastAsia="Times New Roman" w:cs="Arial"/>
          <w:color w:val="000000"/>
        </w:rPr>
        <w:t>baseline data, further data collection during and after the project period</w:t>
      </w:r>
      <w:r>
        <w:rPr>
          <w:rFonts w:eastAsia="Times New Roman" w:cs="Arial"/>
          <w:color w:val="000000"/>
        </w:rPr>
        <w:t xml:space="preserve">. These data will need to be used by a suitable qualified professional with the appropriate hydrological modelling software (such as </w:t>
      </w:r>
      <w:r w:rsidRPr="00FC13B5">
        <w:rPr>
          <w:rFonts w:eastAsia="Times New Roman" w:cs="Arial"/>
          <w:color w:val="000000"/>
        </w:rPr>
        <w:t>HEC-RAS</w:t>
      </w:r>
      <w:r>
        <w:rPr>
          <w:rFonts w:eastAsia="Times New Roman" w:cs="Arial"/>
          <w:color w:val="000000"/>
        </w:rPr>
        <w:t>)</w:t>
      </w:r>
      <w:r w:rsidRPr="009615A2">
        <w:rPr>
          <w:rFonts w:eastAsia="Times New Roman" w:cs="Arial"/>
          <w:color w:val="000000"/>
        </w:rPr>
        <w:t>. There are various technical methods for quantifying flood reduction</w:t>
      </w:r>
      <w:r w:rsidRPr="009615A2">
        <w:rPr>
          <w:rStyle w:val="FootnoteReference"/>
          <w:rFonts w:eastAsia="Times New Roman"/>
          <w:color w:val="000000"/>
        </w:rPr>
        <w:footnoteReference w:id="205"/>
      </w:r>
      <w:r w:rsidRPr="009615A2">
        <w:rPr>
          <w:rFonts w:eastAsia="Times New Roman" w:cs="Arial"/>
          <w:color w:val="000000"/>
        </w:rPr>
        <w:t>. The specific method that will be used for this project will be chosen by the specialists who will undertake the assessment</w:t>
      </w:r>
      <w:r>
        <w:rPr>
          <w:rFonts w:eastAsia="Times New Roman" w:cs="Arial"/>
          <w:color w:val="000000"/>
        </w:rPr>
        <w:t>.</w:t>
      </w:r>
      <w:r w:rsidRPr="009615A2">
        <w:rPr>
          <w:rFonts w:eastAsia="Times New Roman" w:cs="Arial"/>
          <w:color w:val="000000"/>
        </w:rPr>
        <w:t xml:space="preserve"> For wetland and stream restoration, the following general steps will need to be taken:</w:t>
      </w:r>
    </w:p>
    <w:p w14:paraId="4A46C7BD" w14:textId="77777777" w:rsidR="00B12D07" w:rsidRDefault="00B12D07" w:rsidP="00B12D07">
      <w:pPr>
        <w:spacing w:before="40" w:after="0" w:line="240" w:lineRule="auto"/>
        <w:textAlignment w:val="center"/>
        <w:rPr>
          <w:rFonts w:eastAsia="Times New Roman" w:cs="Arial"/>
          <w:color w:val="000000"/>
          <w:szCs w:val="20"/>
        </w:rPr>
      </w:pPr>
    </w:p>
    <w:p w14:paraId="18697C99" w14:textId="77777777" w:rsidR="00B12D07" w:rsidRDefault="00B12D07" w:rsidP="00B12D07">
      <w:pPr>
        <w:pStyle w:val="ListParagraph"/>
        <w:numPr>
          <w:ilvl w:val="0"/>
          <w:numId w:val="39"/>
        </w:numPr>
        <w:spacing w:before="40" w:after="0" w:line="240" w:lineRule="auto"/>
        <w:contextualSpacing/>
        <w:textAlignment w:val="center"/>
        <w:rPr>
          <w:rFonts w:eastAsia="Times New Roman" w:cs="Arial"/>
          <w:color w:val="000000"/>
          <w:szCs w:val="20"/>
        </w:rPr>
      </w:pPr>
      <w:r>
        <w:rPr>
          <w:rFonts w:eastAsia="Times New Roman" w:cs="Arial"/>
          <w:color w:val="000000"/>
          <w:szCs w:val="20"/>
        </w:rPr>
        <w:t>Baseline assessment of the nature, frequency and magnitude of flooding in the target areas.</w:t>
      </w:r>
    </w:p>
    <w:p w14:paraId="21DDB261" w14:textId="15C6B83E" w:rsidR="00B12D07" w:rsidRDefault="00B12D07" w:rsidP="00B12D07">
      <w:pPr>
        <w:pStyle w:val="ListParagraph"/>
        <w:numPr>
          <w:ilvl w:val="0"/>
          <w:numId w:val="39"/>
        </w:numPr>
        <w:spacing w:before="40" w:after="0" w:line="240" w:lineRule="auto"/>
        <w:contextualSpacing/>
        <w:textAlignment w:val="center"/>
        <w:rPr>
          <w:rFonts w:eastAsia="Times New Roman" w:cs="Arial"/>
          <w:color w:val="000000"/>
          <w:szCs w:val="20"/>
        </w:rPr>
      </w:pPr>
      <w:r>
        <w:rPr>
          <w:rFonts w:eastAsia="Times New Roman" w:cs="Arial"/>
          <w:color w:val="000000"/>
          <w:szCs w:val="20"/>
        </w:rPr>
        <w:t>Baseline spatial assessment at fine scale of the target catchments and sub-catchments where appropriate, including land cover and specifically the extent and condition, and the ability of the wetland systems and riparian vegetation to increase flood discharge lag time.</w:t>
      </w:r>
    </w:p>
    <w:p w14:paraId="511100F0" w14:textId="77777777" w:rsidR="00B12D07" w:rsidRDefault="00B12D07" w:rsidP="00B12D07">
      <w:pPr>
        <w:pStyle w:val="ListParagraph"/>
        <w:numPr>
          <w:ilvl w:val="0"/>
          <w:numId w:val="39"/>
        </w:numPr>
        <w:spacing w:before="40" w:after="0" w:line="240" w:lineRule="auto"/>
        <w:contextualSpacing/>
        <w:textAlignment w:val="center"/>
        <w:rPr>
          <w:rFonts w:eastAsia="Times New Roman" w:cs="Arial"/>
          <w:color w:val="000000"/>
          <w:szCs w:val="20"/>
        </w:rPr>
      </w:pPr>
      <w:r>
        <w:rPr>
          <w:rFonts w:eastAsia="Times New Roman" w:cs="Arial"/>
          <w:color w:val="000000"/>
          <w:szCs w:val="20"/>
        </w:rPr>
        <w:t>Modelling of potential flood reduction that can be achieved through wetland and stream restoration.</w:t>
      </w:r>
    </w:p>
    <w:p w14:paraId="145DDEE4" w14:textId="77777777" w:rsidR="00B12D07" w:rsidRDefault="00B12D07" w:rsidP="00B12D07">
      <w:pPr>
        <w:pStyle w:val="ListParagraph"/>
        <w:numPr>
          <w:ilvl w:val="0"/>
          <w:numId w:val="39"/>
        </w:numPr>
        <w:spacing w:before="40" w:after="0" w:line="240" w:lineRule="auto"/>
        <w:contextualSpacing/>
        <w:textAlignment w:val="center"/>
        <w:rPr>
          <w:rFonts w:eastAsia="Times New Roman" w:cs="Arial"/>
          <w:color w:val="000000"/>
          <w:szCs w:val="20"/>
        </w:rPr>
      </w:pPr>
      <w:r>
        <w:rPr>
          <w:rFonts w:eastAsia="Times New Roman" w:cs="Arial"/>
          <w:color w:val="000000"/>
          <w:szCs w:val="20"/>
        </w:rPr>
        <w:t>Collection of data on flood dynamics and flood reduction achieved by wetland and stream restoration over time. This data will be compared to model predictions and could be used to further improve modelling.</w:t>
      </w:r>
    </w:p>
    <w:p w14:paraId="703C9349" w14:textId="77777777" w:rsidR="00B12D07" w:rsidRDefault="00B12D07" w:rsidP="00B12D07">
      <w:pPr>
        <w:spacing w:before="40" w:after="0" w:line="240" w:lineRule="auto"/>
        <w:textAlignment w:val="center"/>
        <w:rPr>
          <w:rFonts w:eastAsia="Times New Roman" w:cs="Arial"/>
          <w:color w:val="000000"/>
          <w:szCs w:val="20"/>
        </w:rPr>
      </w:pPr>
    </w:p>
    <w:p w14:paraId="5EEB5C24" w14:textId="77777777" w:rsidR="00B12D07" w:rsidRDefault="00B12D07" w:rsidP="00B12D07">
      <w:pPr>
        <w:spacing w:before="40" w:after="0" w:line="240" w:lineRule="auto"/>
        <w:textAlignment w:val="center"/>
        <w:rPr>
          <w:rFonts w:eastAsia="Times New Roman" w:cs="Arial"/>
          <w:color w:val="000000"/>
          <w:szCs w:val="20"/>
        </w:rPr>
      </w:pPr>
      <w:r>
        <w:rPr>
          <w:rFonts w:eastAsia="Times New Roman" w:cs="Arial"/>
          <w:color w:val="000000"/>
          <w:szCs w:val="20"/>
        </w:rPr>
        <w:t>In the case of permeable paving, the installation sites will be chosen to include areas covered in conventional paving/hard surfaces as well as unpaved areas, as well as those that are estimated, through modelling, to provide significant flood mitigation potential. This will enable further comparison of different types of surfaces to assess the efficacy of permeable paving in improving local drainage and reducing run-off to neighbouring areas that contribute to flooding. Physical measurements will be taken of the infiltration rates of the different surfaces and used to model the change in run-off, in local flooding and the contribution to flood reduction at the sub-catchment level if permeable paving were to be implemented at scale.</w:t>
      </w:r>
    </w:p>
    <w:p w14:paraId="063ABE67" w14:textId="77777777" w:rsidR="00B12D07" w:rsidRDefault="00B12D07" w:rsidP="00B12D07">
      <w:pPr>
        <w:spacing w:before="40" w:after="0" w:line="240" w:lineRule="auto"/>
        <w:textAlignment w:val="center"/>
        <w:rPr>
          <w:rFonts w:eastAsia="Times New Roman" w:cs="Arial"/>
          <w:color w:val="000000"/>
          <w:szCs w:val="20"/>
        </w:rPr>
      </w:pPr>
    </w:p>
    <w:p w14:paraId="16A7296C" w14:textId="77777777" w:rsidR="00B12D07" w:rsidRPr="009615A2" w:rsidRDefault="00B12D07" w:rsidP="00B12D07">
      <w:pPr>
        <w:spacing w:before="40" w:after="0" w:line="240" w:lineRule="auto"/>
        <w:textAlignment w:val="center"/>
        <w:rPr>
          <w:rFonts w:eastAsia="Times New Roman" w:cs="Arial"/>
          <w:color w:val="000000"/>
        </w:rPr>
      </w:pPr>
      <w:r w:rsidRPr="009615A2">
        <w:rPr>
          <w:rFonts w:eastAsia="Times New Roman" w:cs="Arial"/>
          <w:color w:val="000000"/>
        </w:rPr>
        <w:t xml:space="preserve">In terms of the monitoring and evaluation of this GCF project, baseline assessments will be required to determine appropriate baseline values, and the appropriate mid-term and terminal targets will then be </w:t>
      </w:r>
      <w:r w:rsidRPr="009615A2">
        <w:rPr>
          <w:rFonts w:eastAsia="Times New Roman" w:cs="Arial"/>
          <w:color w:val="000000"/>
        </w:rPr>
        <w:lastRenderedPageBreak/>
        <w:t>determined based on the assessments and modelling described above. This will require collection of a range of fine-scale data, that is currently not available in the target areas and in fact rarely collected in all of Laos. In this regard, the project’s data collection and modelling will make an important contribution to knowledge in Laos and could indeed serve as a valuable case study internationally. Considering that certain benefits of ecological restoration for flood reduction require more than three to five years to manifest, ongoing monitoring and evaluation by the government and the knowledge hub will also be important.</w:t>
      </w:r>
    </w:p>
    <w:p w14:paraId="06004FF0" w14:textId="77777777" w:rsidR="00552279" w:rsidRPr="00C3089B" w:rsidRDefault="00552279" w:rsidP="003C04EA">
      <w:pPr>
        <w:spacing w:after="0"/>
        <w:rPr>
          <w:rFonts w:cs="Arial"/>
          <w:sz w:val="22"/>
        </w:rPr>
      </w:pPr>
    </w:p>
    <w:bookmarkEnd w:id="325"/>
    <w:p w14:paraId="543A63C0" w14:textId="77777777" w:rsidR="003C04EA" w:rsidRPr="006F1BB0" w:rsidRDefault="003C04EA" w:rsidP="003C04EA">
      <w:pPr>
        <w:spacing w:before="40" w:after="0" w:line="240" w:lineRule="auto"/>
        <w:textAlignment w:val="center"/>
        <w:rPr>
          <w:rFonts w:eastAsia="Times New Roman" w:cs="Arial"/>
          <w:color w:val="000000"/>
          <w:szCs w:val="20"/>
        </w:rPr>
      </w:pPr>
    </w:p>
    <w:p w14:paraId="35677C33" w14:textId="104F7250" w:rsidR="009B1757" w:rsidRDefault="009B1757">
      <w:pPr>
        <w:spacing w:after="0" w:line="240" w:lineRule="auto"/>
        <w:rPr>
          <w:rFonts w:cs="Arial"/>
          <w:sz w:val="22"/>
        </w:rPr>
      </w:pPr>
    </w:p>
    <w:p w14:paraId="50D9FA30" w14:textId="77777777" w:rsidR="009B1757" w:rsidRDefault="009B1757">
      <w:pPr>
        <w:spacing w:after="0" w:line="240" w:lineRule="auto"/>
        <w:rPr>
          <w:rFonts w:cs="Arial"/>
          <w:sz w:val="22"/>
        </w:rPr>
      </w:pPr>
    </w:p>
    <w:p w14:paraId="6DC54171" w14:textId="77777777" w:rsidR="00D229B2" w:rsidRDefault="00D229B2">
      <w:pPr>
        <w:jc w:val="left"/>
        <w:rPr>
          <w:rFonts w:cs="Arial"/>
          <w:sz w:val="22"/>
        </w:rPr>
        <w:sectPr w:rsidR="00D229B2" w:rsidSect="007151BC">
          <w:headerReference w:type="default" r:id="rId94"/>
          <w:footerReference w:type="default" r:id="rId95"/>
          <w:pgSz w:w="11906" w:h="16838"/>
          <w:pgMar w:top="1440" w:right="1440" w:bottom="1440" w:left="1440" w:header="708" w:footer="708" w:gutter="0"/>
          <w:pgNumType w:start="0"/>
          <w:cols w:space="708"/>
          <w:titlePg/>
          <w:docGrid w:linePitch="360"/>
        </w:sectPr>
      </w:pPr>
    </w:p>
    <w:p w14:paraId="7D188249" w14:textId="055ABEE6" w:rsidR="00E319D9" w:rsidRDefault="00C23B6D">
      <w:pPr>
        <w:pStyle w:val="Heading1"/>
      </w:pPr>
      <w:bookmarkStart w:id="328" w:name="_Toc9260869"/>
      <w:bookmarkStart w:id="329" w:name="_Toc10454265"/>
      <w:bookmarkStart w:id="330" w:name="_Toc19807991"/>
      <w:bookmarkEnd w:id="328"/>
      <w:r>
        <w:lastRenderedPageBreak/>
        <w:t>A</w:t>
      </w:r>
      <w:r w:rsidR="00E319D9">
        <w:t>nnexes</w:t>
      </w:r>
      <w:r>
        <w:t xml:space="preserve"> to the Feasibility Study</w:t>
      </w:r>
      <w:bookmarkEnd w:id="329"/>
      <w:bookmarkEnd w:id="330"/>
    </w:p>
    <w:p w14:paraId="055A2B0A" w14:textId="77777777" w:rsidR="00AE7983" w:rsidRPr="00AE7983" w:rsidRDefault="00AE7983" w:rsidP="00AE7983"/>
    <w:p w14:paraId="1EECF86F" w14:textId="6E79035C" w:rsidR="00D229B2" w:rsidRDefault="009B1757" w:rsidP="00E11B2E">
      <w:pPr>
        <w:pStyle w:val="Heading2"/>
        <w:numPr>
          <w:ilvl w:val="0"/>
          <w:numId w:val="0"/>
        </w:numPr>
        <w:ind w:left="576" w:hanging="576"/>
      </w:pPr>
      <w:bookmarkStart w:id="331" w:name="_Toc10454266"/>
      <w:bookmarkStart w:id="332" w:name="_Toc19807992"/>
      <w:r>
        <w:t>Annex</w:t>
      </w:r>
      <w:r w:rsidR="00E319D9">
        <w:t xml:space="preserve"> 2</w:t>
      </w:r>
      <w:r w:rsidR="0069245D">
        <w:t>a</w:t>
      </w:r>
      <w:r w:rsidR="00E319D9">
        <w:t xml:space="preserve">. </w:t>
      </w:r>
      <w:bookmarkEnd w:id="331"/>
      <w:r w:rsidR="00CC0E0D">
        <w:t xml:space="preserve">Project </w:t>
      </w:r>
      <w:r w:rsidR="0069245D">
        <w:t>Logic Framework</w:t>
      </w:r>
      <w:bookmarkEnd w:id="332"/>
    </w:p>
    <w:p w14:paraId="68636339" w14:textId="47E2741F" w:rsidR="0069245D" w:rsidRDefault="0069245D" w:rsidP="0069245D"/>
    <w:p w14:paraId="558DB11D" w14:textId="43A5BA35" w:rsidR="0069245D" w:rsidRPr="0069245D" w:rsidRDefault="0069245D" w:rsidP="0069245D">
      <w:r>
        <w:t xml:space="preserve">The </w:t>
      </w:r>
      <w:r w:rsidR="00CC0E0D">
        <w:t xml:space="preserve">project-level </w:t>
      </w:r>
      <w:r>
        <w:t>logic framework is provided as a separate standalone annex.</w:t>
      </w:r>
    </w:p>
    <w:p w14:paraId="72543591" w14:textId="77777777" w:rsidR="00AE7983" w:rsidRPr="00AE7983" w:rsidRDefault="00AE7983" w:rsidP="00AE7983">
      <w:pPr>
        <w:rPr>
          <w:sz w:val="10"/>
          <w:szCs w:val="12"/>
        </w:rPr>
      </w:pPr>
    </w:p>
    <w:p w14:paraId="35495C37" w14:textId="4970C4E8" w:rsidR="00E319D9" w:rsidRDefault="00E319D9" w:rsidP="00E11B2E">
      <w:pPr>
        <w:pStyle w:val="Heading2"/>
        <w:numPr>
          <w:ilvl w:val="0"/>
          <w:numId w:val="0"/>
        </w:numPr>
        <w:ind w:left="576" w:hanging="576"/>
        <w:rPr>
          <w:i w:val="0"/>
          <w:iCs/>
        </w:rPr>
      </w:pPr>
      <w:bookmarkStart w:id="333" w:name="_Toc9260872"/>
      <w:bookmarkStart w:id="334" w:name="_Toc9260873"/>
      <w:bookmarkStart w:id="335" w:name="_Toc9260874"/>
      <w:bookmarkStart w:id="336" w:name="_Toc10454267"/>
      <w:bookmarkStart w:id="337" w:name="_Toc19807993"/>
      <w:bookmarkEnd w:id="333"/>
      <w:bookmarkEnd w:id="334"/>
      <w:bookmarkEnd w:id="335"/>
      <w:r>
        <w:t>Annex 2</w:t>
      </w:r>
      <w:r w:rsidR="00CC0E0D">
        <w:t>b</w:t>
      </w:r>
      <w:r>
        <w:t xml:space="preserve">. </w:t>
      </w:r>
      <w:bookmarkEnd w:id="336"/>
      <w:r w:rsidR="00CC0E0D">
        <w:t>Timetable</w:t>
      </w:r>
      <w:bookmarkEnd w:id="337"/>
    </w:p>
    <w:p w14:paraId="063EDC3D" w14:textId="3493CF7A" w:rsidR="00CC0E0D" w:rsidRDefault="00CC0E0D" w:rsidP="00CC0E0D"/>
    <w:p w14:paraId="258B4175" w14:textId="2E6E8046" w:rsidR="00CC0E0D" w:rsidRDefault="00CC0E0D" w:rsidP="00CC0E0D">
      <w:r>
        <w:t>The timetable for the project is provided as a separate standalone annex.</w:t>
      </w:r>
    </w:p>
    <w:p w14:paraId="603BB998" w14:textId="075947BB" w:rsidR="000A54D1" w:rsidRDefault="000A54D1" w:rsidP="00CC0E0D"/>
    <w:p w14:paraId="07218ADB" w14:textId="7E9AE2B8" w:rsidR="000A54D1" w:rsidRDefault="000A54D1" w:rsidP="00BE30FA">
      <w:pPr>
        <w:pStyle w:val="Heading2"/>
        <w:numPr>
          <w:ilvl w:val="0"/>
          <w:numId w:val="0"/>
        </w:numPr>
        <w:ind w:left="576" w:hanging="576"/>
      </w:pPr>
      <w:r>
        <w:br w:type="column"/>
      </w:r>
      <w:bookmarkStart w:id="338" w:name="_Toc19807994"/>
      <w:r>
        <w:rPr>
          <w:noProof/>
        </w:rPr>
        <w:lastRenderedPageBreak/>
        <w:drawing>
          <wp:anchor distT="0" distB="0" distL="114300" distR="114300" simplePos="0" relativeHeight="251658259" behindDoc="0" locked="0" layoutInCell="1" allowOverlap="1" wp14:anchorId="2C10918C" wp14:editId="602AFD42">
            <wp:simplePos x="0" y="0"/>
            <wp:positionH relativeFrom="column">
              <wp:posOffset>-473075</wp:posOffset>
            </wp:positionH>
            <wp:positionV relativeFrom="paragraph">
              <wp:posOffset>334626</wp:posOffset>
            </wp:positionV>
            <wp:extent cx="6677506" cy="6139666"/>
            <wp:effectExtent l="0" t="0" r="0" b="0"/>
            <wp:wrapNone/>
            <wp:docPr id="902263717" name="Picture 90226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263717" name="Slide1.JPG"/>
                    <pic:cNvPicPr/>
                  </pic:nvPicPr>
                  <pic:blipFill>
                    <a:blip r:embed="rId96">
                      <a:extLst>
                        <a:ext uri="{28A0092B-C50C-407E-A947-70E740481C1C}">
                          <a14:useLocalDpi xmlns:a14="http://schemas.microsoft.com/office/drawing/2010/main" val="0"/>
                        </a:ext>
                      </a:extLst>
                    </a:blip>
                    <a:stretch>
                      <a:fillRect/>
                    </a:stretch>
                  </pic:blipFill>
                  <pic:spPr>
                    <a:xfrm>
                      <a:off x="0" y="0"/>
                      <a:ext cx="6677506" cy="6139666"/>
                    </a:xfrm>
                    <a:prstGeom prst="rect">
                      <a:avLst/>
                    </a:prstGeom>
                  </pic:spPr>
                </pic:pic>
              </a:graphicData>
            </a:graphic>
            <wp14:sizeRelH relativeFrom="page">
              <wp14:pctWidth>0</wp14:pctWidth>
            </wp14:sizeRelH>
            <wp14:sizeRelV relativeFrom="page">
              <wp14:pctHeight>0</wp14:pctHeight>
            </wp14:sizeRelV>
          </wp:anchor>
        </w:drawing>
      </w:r>
      <w:r>
        <w:t>Annex 2c. Theory of Change</w:t>
      </w:r>
      <w:bookmarkEnd w:id="338"/>
    </w:p>
    <w:p w14:paraId="4B890162" w14:textId="00029857" w:rsidR="000A54D1" w:rsidRDefault="000A54D1" w:rsidP="00CC0E0D"/>
    <w:p w14:paraId="3BD20519" w14:textId="129C5D1F" w:rsidR="000A54D1" w:rsidRDefault="000A54D1" w:rsidP="00CC0E0D"/>
    <w:p w14:paraId="13AD27CF" w14:textId="30D6ECDE" w:rsidR="000A54D1" w:rsidRDefault="000A54D1" w:rsidP="00CC0E0D"/>
    <w:p w14:paraId="4049C9A1" w14:textId="5544AA6B" w:rsidR="000A54D1" w:rsidRDefault="000A54D1" w:rsidP="00CC0E0D"/>
    <w:p w14:paraId="464AAFB9" w14:textId="3524B0F6" w:rsidR="000A54D1" w:rsidRDefault="000A54D1" w:rsidP="00CC0E0D"/>
    <w:p w14:paraId="5BA5AC86" w14:textId="41E42608" w:rsidR="000A54D1" w:rsidRDefault="000A54D1" w:rsidP="00CC0E0D"/>
    <w:p w14:paraId="6893DF3D" w14:textId="6945857F" w:rsidR="000A54D1" w:rsidRDefault="000A54D1" w:rsidP="00CC0E0D"/>
    <w:p w14:paraId="2B1F37C6" w14:textId="1CBE9776" w:rsidR="000A54D1" w:rsidRDefault="000A54D1" w:rsidP="00CC0E0D"/>
    <w:p w14:paraId="56C55A6A" w14:textId="4F25BD11" w:rsidR="000A54D1" w:rsidRDefault="000A54D1" w:rsidP="00CC0E0D"/>
    <w:p w14:paraId="75D31694" w14:textId="64722B07" w:rsidR="000A54D1" w:rsidRDefault="000A54D1" w:rsidP="00CC0E0D"/>
    <w:p w14:paraId="0AE98F47" w14:textId="3810C148" w:rsidR="000A54D1" w:rsidRDefault="000A54D1" w:rsidP="00CC0E0D"/>
    <w:p w14:paraId="75D3AE69" w14:textId="665C4609" w:rsidR="000A54D1" w:rsidRDefault="000A54D1" w:rsidP="00CC0E0D"/>
    <w:p w14:paraId="7CF7A826" w14:textId="0CFAB436" w:rsidR="000A54D1" w:rsidRDefault="000A54D1" w:rsidP="00CC0E0D"/>
    <w:p w14:paraId="08E02F3F" w14:textId="1EB9877A" w:rsidR="000A54D1" w:rsidRDefault="000A54D1" w:rsidP="00CC0E0D"/>
    <w:p w14:paraId="4E8F1807" w14:textId="3CFBCC39" w:rsidR="000A54D1" w:rsidRDefault="000A54D1" w:rsidP="00CC0E0D"/>
    <w:p w14:paraId="22D66E1E" w14:textId="70DA0C74" w:rsidR="000A54D1" w:rsidRDefault="000A54D1" w:rsidP="00CC0E0D"/>
    <w:p w14:paraId="781CA038" w14:textId="666D0BA4" w:rsidR="000A54D1" w:rsidRDefault="000A54D1" w:rsidP="00CC0E0D"/>
    <w:p w14:paraId="00648440" w14:textId="45D3A08E" w:rsidR="000A54D1" w:rsidRDefault="000A54D1" w:rsidP="00CC0E0D"/>
    <w:p w14:paraId="62C34D90" w14:textId="6E3C6BA6" w:rsidR="000A54D1" w:rsidRDefault="000A54D1" w:rsidP="00CC0E0D"/>
    <w:p w14:paraId="1EFABD56" w14:textId="43BE470A" w:rsidR="000A54D1" w:rsidRDefault="000A54D1" w:rsidP="00CC0E0D"/>
    <w:p w14:paraId="75B83088" w14:textId="4E00CA7B" w:rsidR="000A54D1" w:rsidRDefault="000A54D1" w:rsidP="00CC0E0D"/>
    <w:p w14:paraId="0F64A0C9" w14:textId="700E85DB" w:rsidR="000A54D1" w:rsidRDefault="000A54D1" w:rsidP="00CC0E0D"/>
    <w:p w14:paraId="78321220" w14:textId="3724FE28" w:rsidR="000A54D1" w:rsidRDefault="000A54D1" w:rsidP="00CC0E0D"/>
    <w:p w14:paraId="21371B13" w14:textId="772A4288" w:rsidR="000A54D1" w:rsidRDefault="000A54D1" w:rsidP="00CC0E0D"/>
    <w:p w14:paraId="2B474F06" w14:textId="03E9AD7A" w:rsidR="000A54D1" w:rsidRDefault="000A54D1" w:rsidP="00CC0E0D"/>
    <w:p w14:paraId="36B0D745" w14:textId="6EDB1A46" w:rsidR="000A54D1" w:rsidRDefault="000A54D1" w:rsidP="00CC0E0D"/>
    <w:p w14:paraId="668BE06B" w14:textId="2721E09B" w:rsidR="000A54D1" w:rsidRDefault="000A54D1" w:rsidP="00CC0E0D"/>
    <w:p w14:paraId="59B2580C" w14:textId="2FEFB44E" w:rsidR="000A54D1" w:rsidRDefault="000A54D1" w:rsidP="00CC0E0D"/>
    <w:p w14:paraId="19E4F05A" w14:textId="7C752081" w:rsidR="000A54D1" w:rsidRDefault="000A54D1" w:rsidP="00CC0E0D"/>
    <w:p w14:paraId="346D01E1" w14:textId="554CB363" w:rsidR="000A54D1" w:rsidRDefault="000A54D1" w:rsidP="00CC0E0D"/>
    <w:p w14:paraId="7A8AB514" w14:textId="21A568D5" w:rsidR="000A54D1" w:rsidRDefault="000A54D1" w:rsidP="00CC0E0D"/>
    <w:p w14:paraId="61B37F6E" w14:textId="2B511863" w:rsidR="000A54D1" w:rsidRDefault="000A54D1" w:rsidP="00CC0E0D"/>
    <w:p w14:paraId="61215585" w14:textId="77777777" w:rsidR="000A54D1" w:rsidRPr="00CC0E0D" w:rsidRDefault="000A54D1" w:rsidP="00CC0E0D"/>
    <w:p w14:paraId="58E2A843" w14:textId="02E45D95" w:rsidR="008F4707" w:rsidRPr="00C56940" w:rsidRDefault="008F4707" w:rsidP="00BE30FA">
      <w:pPr>
        <w:pStyle w:val="Heading2"/>
        <w:numPr>
          <w:ilvl w:val="0"/>
          <w:numId w:val="0"/>
        </w:numPr>
        <w:ind w:left="576" w:hanging="576"/>
      </w:pPr>
      <w:bookmarkStart w:id="339" w:name="_Toc10454269"/>
      <w:bookmarkStart w:id="340" w:name="_Toc19807995"/>
      <w:r w:rsidRPr="00C56940">
        <w:lastRenderedPageBreak/>
        <w:t>Annex 2</w:t>
      </w:r>
      <w:r w:rsidR="00CC0E0D">
        <w:t>d</w:t>
      </w:r>
      <w:r w:rsidRPr="00C56940">
        <w:t>. Map of Laos</w:t>
      </w:r>
      <w:bookmarkEnd w:id="339"/>
      <w:bookmarkEnd w:id="340"/>
    </w:p>
    <w:p w14:paraId="60F28580" w14:textId="77777777" w:rsidR="008F4707" w:rsidRDefault="008F4707">
      <w:pPr>
        <w:spacing w:after="0" w:line="240" w:lineRule="auto"/>
        <w:ind w:right="246"/>
        <w:rPr>
          <w:rFonts w:eastAsia="Arial" w:cs="Arial"/>
        </w:rPr>
      </w:pPr>
    </w:p>
    <w:p w14:paraId="562493BE" w14:textId="6D225D05" w:rsidR="00482B94" w:rsidRDefault="00DE13BF" w:rsidP="000A54D1">
      <w:pPr>
        <w:rPr>
          <w:rFonts w:eastAsia="Times New Roman"/>
          <w:color w:val="000000"/>
          <w:szCs w:val="20"/>
          <w:lang w:eastAsia="ja-JP"/>
        </w:rPr>
      </w:pPr>
      <w:r>
        <w:rPr>
          <w:noProof/>
          <w:lang w:val="en-ZA" w:eastAsia="en-ZA"/>
        </w:rPr>
        <mc:AlternateContent>
          <mc:Choice Requires="wps">
            <w:drawing>
              <wp:anchor distT="45720" distB="45720" distL="114300" distR="114300" simplePos="0" relativeHeight="251658249" behindDoc="0" locked="0" layoutInCell="1" allowOverlap="1" wp14:anchorId="6860E13F" wp14:editId="67AE1224">
                <wp:simplePos x="0" y="0"/>
                <wp:positionH relativeFrom="column">
                  <wp:posOffset>2733675</wp:posOffset>
                </wp:positionH>
                <wp:positionV relativeFrom="paragraph">
                  <wp:posOffset>3326766</wp:posOffset>
                </wp:positionV>
                <wp:extent cx="704850" cy="190500"/>
                <wp:effectExtent l="0" t="0" r="19050" b="1905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190500"/>
                        </a:xfrm>
                        <a:prstGeom prst="rect">
                          <a:avLst/>
                        </a:prstGeom>
                        <a:solidFill>
                          <a:srgbClr val="FFFFFF"/>
                        </a:solidFill>
                        <a:ln w="9525">
                          <a:solidFill>
                            <a:srgbClr val="000000"/>
                          </a:solidFill>
                          <a:miter lim="800000"/>
                          <a:headEnd/>
                          <a:tailEnd/>
                        </a:ln>
                      </wps:spPr>
                      <wps:txbx>
                        <w:txbxContent>
                          <w:p w14:paraId="1145BC60" w14:textId="77777777" w:rsidR="00D47859" w:rsidRPr="002815FE" w:rsidRDefault="00D47859" w:rsidP="00DE13BF">
                            <w:pPr>
                              <w:rPr>
                                <w:b/>
                                <w:sz w:val="16"/>
                              </w:rPr>
                            </w:pPr>
                            <w:r w:rsidRPr="002815FE">
                              <w:rPr>
                                <w:b/>
                                <w:sz w:val="16"/>
                              </w:rPr>
                              <w:t>Paksan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60E13F" id="_x0000_s1039" type="#_x0000_t202" style="position:absolute;left:0;text-align:left;margin-left:215.25pt;margin-top:261.95pt;width:55.5pt;height:15pt;z-index:25165824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1PjJQIAAEsEAAAOAAAAZHJzL2Uyb0RvYy54bWysVNuO0zAQfUfiHyy/06SlZduo6WrpUoS0&#10;XKRdPmDqOI2F7Qm226R8PWOnLdUCL4g8WB7P+HjmnJksb3uj2UE6r9CWfDzKOZNWYKXsruRfnzav&#10;5pz5ALYCjVaW/Cg9v129fLHs2kJOsEFdSccIxPqia0vehNAWWeZFIw34EbbSkrNGZyCQ6XZZ5aAj&#10;dKOzSZ6/yTp0VetQSO/p9H5w8lXCr2spwue69jIwXXLKLaTVpXUb12y1hGLnoG2UOKUB/5CFAWXp&#10;0QvUPQRge6d+gzJKOPRYh5FAk2FdKyFTDVTNOH9WzWMDrUy1EDm+vdDk/x+s+HT44piqSLvXnFkw&#10;pNGT7AN7iz2bRHq61hcU9dhSXOjpmEJTqb59QPHNM4vrBuxO3jmHXSOhovTG8WZ2dXXA8RFk233E&#10;ip6BfcAE1NfORO6IDUboJNPxIk1MRdDhTT6dz8gjyDVe5LM8SZdBcb7cOh/eSzQsbkruSPkEDocH&#10;H2IyUJxD4lsetao2SutkuN12rR07AHXJJn0p/2dh2rKu5IvZZDbU/1eIPH1/gjAqULtrZUo+vwRB&#10;EVl7Z6vUjAGUHvaUsrYnGiNzA4eh3/ZJsPlZnS1WR+LV4dDdNI20adD94Kyjzi65/74HJznTHyxp&#10;sxhPp3EUkjGd3UzIcNee7bUHrCCokgfOhu06pPGJvFm8Iw1rlfiNYg+ZnFKmjk20n6YrjsS1naJ+&#10;/QNWPwEAAP//AwBQSwMEFAAGAAgAAAAhACXa22LhAAAACwEAAA8AAABkcnMvZG93bnJldi54bWxM&#10;j0FPwzAMhe9I/IfISFwQS7e2YytNJ4QEYjcYCK5Z67UViVOSrCv/HnOCm/3e0/PncjNZI0b0oXek&#10;YD5LQCDVrumpVfD2+nC9AhGipkYbR6jgGwNsqvOzUheNO9ELjrvYCi6hUGgFXYxDIWWoO7Q6zNyA&#10;xN7Beasjr76VjdcnLrdGLpJkKa3uiS90esD7DuvP3dEqWGVP40fYps/v9fJg1vHqZnz88kpdXkx3&#10;tyAiTvEvDL/4jA4VM+3dkZogjIIsTXKOKsgX6RoEJ/Jszsqeh5wVWZXy/w/VDwAAAP//AwBQSwEC&#10;LQAUAAYACAAAACEAtoM4kv4AAADhAQAAEwAAAAAAAAAAAAAAAAAAAAAAW0NvbnRlbnRfVHlwZXNd&#10;LnhtbFBLAQItABQABgAIAAAAIQA4/SH/1gAAAJQBAAALAAAAAAAAAAAAAAAAAC8BAABfcmVscy8u&#10;cmVsc1BLAQItABQABgAIAAAAIQB6H1PjJQIAAEsEAAAOAAAAAAAAAAAAAAAAAC4CAABkcnMvZTJv&#10;RG9jLnhtbFBLAQItABQABgAIAAAAIQAl2tti4QAAAAsBAAAPAAAAAAAAAAAAAAAAAH8EAABkcnMv&#10;ZG93bnJldi54bWxQSwUGAAAAAAQABADzAAAAjQUAAAAA&#10;">
                <v:textbox>
                  <w:txbxContent>
                    <w:p w14:paraId="1145BC60" w14:textId="77777777" w:rsidR="00D47859" w:rsidRPr="002815FE" w:rsidRDefault="00D47859" w:rsidP="00DE13BF">
                      <w:pPr>
                        <w:rPr>
                          <w:b/>
                          <w:sz w:val="16"/>
                        </w:rPr>
                      </w:pPr>
                      <w:r w:rsidRPr="002815FE">
                        <w:rPr>
                          <w:b/>
                          <w:sz w:val="16"/>
                        </w:rPr>
                        <w:t>Paksan</w:t>
                      </w:r>
                    </w:p>
                  </w:txbxContent>
                </v:textbox>
              </v:shape>
            </w:pict>
          </mc:Fallback>
        </mc:AlternateContent>
      </w:r>
      <w:r>
        <w:rPr>
          <w:noProof/>
          <w:lang w:val="en-ZA" w:eastAsia="en-ZA"/>
        </w:rPr>
        <mc:AlternateContent>
          <mc:Choice Requires="wps">
            <w:drawing>
              <wp:anchor distT="45720" distB="45720" distL="114300" distR="114300" simplePos="0" relativeHeight="251658247" behindDoc="0" locked="0" layoutInCell="1" allowOverlap="1" wp14:anchorId="1BFACA45" wp14:editId="7F2E6EB6">
                <wp:simplePos x="0" y="0"/>
                <wp:positionH relativeFrom="column">
                  <wp:posOffset>3486150</wp:posOffset>
                </wp:positionH>
                <wp:positionV relativeFrom="paragraph">
                  <wp:posOffset>4841240</wp:posOffset>
                </wp:positionV>
                <wp:extent cx="847725" cy="190500"/>
                <wp:effectExtent l="0" t="0" r="28575" b="1905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190500"/>
                        </a:xfrm>
                        <a:prstGeom prst="rect">
                          <a:avLst/>
                        </a:prstGeom>
                        <a:solidFill>
                          <a:srgbClr val="FFFFFF"/>
                        </a:solidFill>
                        <a:ln w="9525">
                          <a:solidFill>
                            <a:srgbClr val="000000"/>
                          </a:solidFill>
                          <a:miter lim="800000"/>
                          <a:headEnd/>
                          <a:tailEnd/>
                        </a:ln>
                      </wps:spPr>
                      <wps:txbx>
                        <w:txbxContent>
                          <w:p w14:paraId="4A2C1812" w14:textId="77777777" w:rsidR="00D47859" w:rsidRPr="002815FE" w:rsidRDefault="00D47859" w:rsidP="00DE13BF">
                            <w:pPr>
                              <w:rPr>
                                <w:b/>
                                <w:sz w:val="16"/>
                                <w:lang w:val="en-ZA"/>
                              </w:rPr>
                            </w:pPr>
                            <w:r w:rsidRPr="002815FE">
                              <w:rPr>
                                <w:b/>
                                <w:sz w:val="16"/>
                                <w:lang w:val="en-ZA"/>
                              </w:rPr>
                              <w:t>Savannakhet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FACA45" id="Text Box 14" o:spid="_x0000_s1040" type="#_x0000_t202" style="position:absolute;left:0;text-align:left;margin-left:274.5pt;margin-top:381.2pt;width:66.75pt;height:15pt;z-index:25165824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uxiJAIAAEwEAAAOAAAAZHJzL2Uyb0RvYy54bWysVNuO0zAQfUfiHyy/06RVS7dR09XSpQhp&#10;WZB2+YCp4zQWtifYbpPy9YydtlQL4gGRB8uX8fGZc2ayvO2NZgfpvEJb8vEo50xagZWyu5J/fd68&#10;ueHMB7AVaLSy5Efp+e3q9atl1xZygg3qSjpGINYXXVvyJoS2yDIvGmnAj7CVlg5rdAYCLd0uqxx0&#10;hG50Nsnzt1mHrmodCuk97d4Ph3yV8OtaivC5rr0MTJecuIU0ujRu45itllDsHLSNEica8A8sDChL&#10;j16g7iEA2zv1G5RRwqHHOowEmgzrWgmZcqBsxvmLbJ4aaGXKhcTx7UUm//9gxePhi2OqIu+mnFkw&#10;5NGz7AN7hz2jLdKna31BYU8tBYae9ik25erbBxTfPLO4bsDu5J1z2DUSKuI3jjezq6sDjo8g2+4T&#10;VvQO7AMmoL52JopHcjBCJ5+OF28iF0GbN9P5fDLjTNDReJHP8uRdBsX5cut8+CDRsDgpuSPrEzgc&#10;HnyIZKA4h8S3PGpVbZTWaeF227V27ABUJpv0Jf4vwrRlXckXM+Lxd4g8fX+CMCpQvWtlKKNLEBRR&#10;tfe2StUYQOlhTpS1PckYlRs0DP22T44tzu5ssTqSrg6H8qZ2pEmD7gdnHZV2yf33PTjJmf5oyZvF&#10;eDqNvZAW09l8Qgt3fbK9PgErCKrkgbNhug6pf6ICFu/Iw1olfaPZA5MTZSrZJPupvWJPXK9T1K+f&#10;wOonAAAA//8DAFBLAwQUAAYACAAAACEAb2i5feEAAAALAQAADwAAAGRycy9kb3ducmV2LnhtbEyP&#10;zU7DMBCE70i8g7VIXBB1CGmahDgVQgLBDdoKrm68TSL8E2w3DW/PcoLjzo5mvqnXs9FsQh8GZwXc&#10;LBJgaFunBtsJ2G0frwtgIUqrpHYWBXxjgHVzflbLSrmTfcNpEztGITZUUkAf41hxHtoejQwLN6Kl&#10;38F5IyOdvuPKyxOFG83TJMm5kYOlhl6O+NBj+7k5GgFF9jx9hJfb1/c2P+gyXq2mpy8vxOXFfH8H&#10;LOIc/8zwi0/o0BDT3h2tCkwLWGYlbYkCVnmaASNHXqRLYHtSSlJ4U/P/G5ofAAAA//8DAFBLAQIt&#10;ABQABgAIAAAAIQC2gziS/gAAAOEBAAATAAAAAAAAAAAAAAAAAAAAAABbQ29udGVudF9UeXBlc10u&#10;eG1sUEsBAi0AFAAGAAgAAAAhADj9If/WAAAAlAEAAAsAAAAAAAAAAAAAAAAALwEAAF9yZWxzLy5y&#10;ZWxzUEsBAi0AFAAGAAgAAAAhAKlq7GIkAgAATAQAAA4AAAAAAAAAAAAAAAAALgIAAGRycy9lMm9E&#10;b2MueG1sUEsBAi0AFAAGAAgAAAAhAG9ouX3hAAAACwEAAA8AAAAAAAAAAAAAAAAAfgQAAGRycy9k&#10;b3ducmV2LnhtbFBLBQYAAAAABAAEAPMAAACMBQAAAAA=&#10;">
                <v:textbox>
                  <w:txbxContent>
                    <w:p w14:paraId="4A2C1812" w14:textId="77777777" w:rsidR="00D47859" w:rsidRPr="002815FE" w:rsidRDefault="00D47859" w:rsidP="00DE13BF">
                      <w:pPr>
                        <w:rPr>
                          <w:b/>
                          <w:sz w:val="16"/>
                          <w:lang w:val="en-ZA"/>
                        </w:rPr>
                      </w:pPr>
                      <w:r w:rsidRPr="002815FE">
                        <w:rPr>
                          <w:b/>
                          <w:sz w:val="16"/>
                          <w:lang w:val="en-ZA"/>
                        </w:rPr>
                        <w:t>Savannakhet</w:t>
                      </w:r>
                    </w:p>
                  </w:txbxContent>
                </v:textbox>
              </v:shape>
            </w:pict>
          </mc:Fallback>
        </mc:AlternateContent>
      </w:r>
      <w:r>
        <w:rPr>
          <w:noProof/>
          <w:lang w:val="en-ZA" w:eastAsia="en-ZA"/>
        </w:rPr>
        <mc:AlternateContent>
          <mc:Choice Requires="wps">
            <w:drawing>
              <wp:anchor distT="45720" distB="45720" distL="114300" distR="114300" simplePos="0" relativeHeight="251658248" behindDoc="0" locked="0" layoutInCell="1" allowOverlap="1" wp14:anchorId="335A3E6B" wp14:editId="281963EB">
                <wp:simplePos x="0" y="0"/>
                <wp:positionH relativeFrom="column">
                  <wp:posOffset>4072270</wp:posOffset>
                </wp:positionH>
                <wp:positionV relativeFrom="paragraph">
                  <wp:posOffset>5611658</wp:posOffset>
                </wp:positionV>
                <wp:extent cx="485775" cy="191386"/>
                <wp:effectExtent l="0" t="0" r="28575" b="18415"/>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191386"/>
                        </a:xfrm>
                        <a:prstGeom prst="rect">
                          <a:avLst/>
                        </a:prstGeom>
                        <a:solidFill>
                          <a:srgbClr val="FFFFFF"/>
                        </a:solidFill>
                        <a:ln w="9525">
                          <a:solidFill>
                            <a:srgbClr val="000000"/>
                          </a:solidFill>
                          <a:miter lim="800000"/>
                          <a:headEnd/>
                          <a:tailEnd/>
                        </a:ln>
                      </wps:spPr>
                      <wps:txbx>
                        <w:txbxContent>
                          <w:p w14:paraId="737AF0E7" w14:textId="77777777" w:rsidR="00D47859" w:rsidRPr="002815FE" w:rsidRDefault="00D47859" w:rsidP="00DE13BF">
                            <w:pPr>
                              <w:rPr>
                                <w:b/>
                                <w:sz w:val="16"/>
                              </w:rPr>
                            </w:pPr>
                            <w:r w:rsidRPr="002815FE">
                              <w:rPr>
                                <w:b/>
                                <w:sz w:val="16"/>
                              </w:rPr>
                              <w:t>Pakse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5A3E6B" id="_x0000_s1041" type="#_x0000_t202" style="position:absolute;left:0;text-align:left;margin-left:320.65pt;margin-top:441.85pt;width:38.25pt;height:15.05pt;z-index:251658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evQJQIAAEwEAAAOAAAAZHJzL2Uyb0RvYy54bWysVNtu2zAMfR+wfxD0vjjJkjYx4hRdugwD&#10;ugvQ7gNoWY6FSaInKbGzrx8lp2l2exnmB0EUqaPDQ9Krm95odpDOK7QFn4zGnEkrsFJ2V/Avj9tX&#10;C858AFuBRisLfpSe36xfvlh1bS6n2KCupGMEYn3etQVvQmjzLPOikQb8CFtpyVmjMxDIdLusctAR&#10;utHZdDy+yjp0VetQSO/p9G5w8nXCr2spwqe69jIwXXDiFtLq0lrGNVuvIN85aBslTjTgH1gYUJYe&#10;PUPdQQC2d+o3KKOEQ491GAk0Gda1EjLlQNlMxr9k89BAK1MuJI5vzzL5/wcrPh4+O6Yqqt2cMwuG&#10;avQo+8DeYM+mUZ6u9TlFPbQUF3o6ptCUqm/vUXz1zOKmAbuTt85h10ioiN4k3swurg44PoKU3Qes&#10;6BnYB0xAfe1M1I7UYIROZTqeSxOpCDqcLebX18RQkGuynLxeXKUXIH+63Dof3kk0LG4K7qjyCRwO&#10;9z5EMpA/hcS3PGpVbZXWyXC7cqMdOwB1yTZ9J/SfwrRlXcGX8+l8yP+vEOP0/QnCqEDtrpUp+OIc&#10;BHlU7a2tUjMGUHrYE2VtTzJG5QYNQ1/2Q8FS90aNS6yOJKzDob1pHGnToPvOWUetXXD/bQ9Ocqbf&#10;WyrOcjKbxVlIxmx+PSXDXXrKSw9YQVAFD5wN201I8xOFs3hLRaxVEviZyYkztWzS/TRecSYu7RT1&#10;/BNY/wAAAP//AwBQSwMEFAAGAAgAAAAhAGkt0CfhAAAACwEAAA8AAABkcnMvZG93bnJldi54bWxM&#10;j8FOwzAQRO9I/IO1SFwQdUKqJA1xKoQEglspVbm6sZtE2Otgu2n4e5YTHFf79GamXs/WsEn7MDgU&#10;kC4SYBpbpwbsBOzen25LYCFKVNI41AK+dYB1c3lRy0q5M77paRs7RhIMlRTQxzhWnIe211aGhRs1&#10;0u/ovJWRTt9x5eWZ5NbwuyTJuZUDUkIvR/3Y6/Zze7ICyuXL9BFes82+zY9mFW+K6fnLC3F9NT/c&#10;A4t6jn8w/Nan6tBQp4M7oQrMCMiXaUYoycqsAEZEkRY05iBglWYl8Kbm/zc0PwAAAP//AwBQSwEC&#10;LQAUAAYACAAAACEAtoM4kv4AAADhAQAAEwAAAAAAAAAAAAAAAAAAAAAAW0NvbnRlbnRfVHlwZXNd&#10;LnhtbFBLAQItABQABgAIAAAAIQA4/SH/1gAAAJQBAAALAAAAAAAAAAAAAAAAAC8BAABfcmVscy8u&#10;cmVsc1BLAQItABQABgAIAAAAIQClRevQJQIAAEwEAAAOAAAAAAAAAAAAAAAAAC4CAABkcnMvZTJv&#10;RG9jLnhtbFBLAQItABQABgAIAAAAIQBpLdAn4QAAAAsBAAAPAAAAAAAAAAAAAAAAAH8EAABkcnMv&#10;ZG93bnJldi54bWxQSwUGAAAAAAQABADzAAAAjQUAAAAA&#10;">
                <v:textbox>
                  <w:txbxContent>
                    <w:p w14:paraId="737AF0E7" w14:textId="77777777" w:rsidR="00D47859" w:rsidRPr="002815FE" w:rsidRDefault="00D47859" w:rsidP="00DE13BF">
                      <w:pPr>
                        <w:rPr>
                          <w:b/>
                          <w:sz w:val="16"/>
                        </w:rPr>
                      </w:pPr>
                      <w:r w:rsidRPr="002815FE">
                        <w:rPr>
                          <w:b/>
                          <w:sz w:val="16"/>
                        </w:rPr>
                        <w:t>Pakse</w:t>
                      </w:r>
                    </w:p>
                  </w:txbxContent>
                </v:textbox>
              </v:shape>
            </w:pict>
          </mc:Fallback>
        </mc:AlternateContent>
      </w:r>
      <w:r>
        <w:rPr>
          <w:noProof/>
          <w:lang w:val="en-ZA" w:eastAsia="en-ZA"/>
        </w:rPr>
        <mc:AlternateContent>
          <mc:Choice Requires="wps">
            <w:drawing>
              <wp:anchor distT="0" distB="0" distL="114300" distR="114300" simplePos="0" relativeHeight="251658251" behindDoc="0" locked="0" layoutInCell="1" allowOverlap="1" wp14:anchorId="711AE810" wp14:editId="3045A8C5">
                <wp:simplePos x="0" y="0"/>
                <wp:positionH relativeFrom="column">
                  <wp:posOffset>4124325</wp:posOffset>
                </wp:positionH>
                <wp:positionV relativeFrom="paragraph">
                  <wp:posOffset>5800725</wp:posOffset>
                </wp:positionV>
                <wp:extent cx="85725" cy="76200"/>
                <wp:effectExtent l="0" t="0" r="28575" b="19050"/>
                <wp:wrapNone/>
                <wp:docPr id="16" name="Oval 16"/>
                <wp:cNvGraphicFramePr/>
                <a:graphic xmlns:a="http://schemas.openxmlformats.org/drawingml/2006/main">
                  <a:graphicData uri="http://schemas.microsoft.com/office/word/2010/wordprocessingShape">
                    <wps:wsp>
                      <wps:cNvSpPr/>
                      <wps:spPr>
                        <a:xfrm>
                          <a:off x="0" y="0"/>
                          <a:ext cx="85725" cy="76200"/>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575DFFD" id="Oval 16" o:spid="_x0000_s1026" style="position:absolute;margin-left:324.75pt;margin-top:456.75pt;width:6.75pt;height:6pt;z-index:25165825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OsXhAIAAGoFAAAOAAAAZHJzL2Uyb0RvYy54bWysVEtv2zAMvg/YfxB0X50E6WNBnSJIkWFA&#10;0RZth54VWYoFyKJGKXGyXz9KdtxgLXYY5oNMiuTHh0he3+wby3YKgwFX8vHZiDPlJFTGbUr+42X1&#10;5YqzEIWrhAWnSn5Qgd/MP3+6bv1MTaAGWylkBOLCrPUlr2P0s6IIslaNCGfglSOhBmxEJBY3RYWi&#10;JfTGFpPR6KJoASuPIFUIdHvbCfk842utZHzQOqjIbMkptphPzOc6ncX8Wsw2KHxtZB+G+IcoGmEc&#10;OR2gbkUUbIvmHVRjJEIAHc8kNAVobaTKOVA249Ef2TzXwqucCxUn+KFM4f/ByvvdIzJT0dtdcOZE&#10;Q2/0sBOWEUu1aX2Ykcqzf8SeC0SmRPcam/SnFNg+1/Mw1FPtI5N0eXV+OTnnTJLk8oJeKyEWb6Ye&#10;Q/ymoGGJKLmy1viQ8hUzsbsLsdM+aqXrANZUK2NtZnCzXlpkFG3JV6sRfb2DE7UiZdDFnKl4sCoZ&#10;W/ekNOVNUU6yx9xxasATUioXx52oFpXq3Jyfekk9mixyUhkwIWsKb8DuAY6aHcgRu8uv10+mKjfs&#10;YDz6W2Cd8WCRPYOLg3FjHOBHAJay6j13+hT+SWkSuYbqQF2B0I1L8HJl6InuRIiPAmk+aJJo5uMD&#10;HdpCW3LoKc5qwF8f3Sd9aluSctbSvJU8/NwKVJzZ744a+ut4Ok0DmpkpNQ4xeCpZn0rctlkCPfuY&#10;touXmUz60R5JjdC80mpYJK8kEk6S75LLiEdmGbs9QMtFqsUiq9FQehHv3LOXCTxVNfXfy/5VoO/7&#10;NFJ738NxNt/1aqebLB0sthG0yY38Vte+3jTQuXH65ZM2ximftd5W5Pw3AAAA//8DAFBLAwQUAAYA&#10;CAAAACEAnhcd5eMAAAALAQAADwAAAGRycy9kb3ducmV2LnhtbEyPwU7DMBBE70j8g7VI3KjThoQ2&#10;xKkQCEGlciAgcXViNw7E6yh2k5SvZznBbXdnNPsm3862Y6MefOtQwHIRAdNYO9ViI+D97fFqDcwH&#10;iUp2DrWAk/awLc7PcpkpN+GrHsvQMApBn0kBJoQ+49zXRlvpF67XSNrBDVYGWoeGq0FOFG47voqi&#10;lFvZIn0wstf3Rtdf5dEKeK4Op5unF7OePqPvcb//wHL3EAtxeTHf3QILeg5/ZvjFJ3QoiKlyR1Se&#10;dQLS601CVgGbZUwDOdI0pnYVXVZJArzI+f8OxQ8AAAD//wMAUEsBAi0AFAAGAAgAAAAhALaDOJL+&#10;AAAA4QEAABMAAAAAAAAAAAAAAAAAAAAAAFtDb250ZW50X1R5cGVzXS54bWxQSwECLQAUAAYACAAA&#10;ACEAOP0h/9YAAACUAQAACwAAAAAAAAAAAAAAAAAvAQAAX3JlbHMvLnJlbHNQSwECLQAUAAYACAAA&#10;ACEADbjrF4QCAABqBQAADgAAAAAAAAAAAAAAAAAuAgAAZHJzL2Uyb0RvYy54bWxQSwECLQAUAAYA&#10;CAAAACEAnhcd5eMAAAALAQAADwAAAAAAAAAAAAAAAADeBAAAZHJzL2Rvd25yZXYueG1sUEsFBgAA&#10;AAAEAAQA8wAAAO4FAAAAAA==&#10;" fillcolor="red" strokecolor="#1f3763 [1604]" strokeweight="1pt">
                <v:stroke joinstyle="miter"/>
              </v:oval>
            </w:pict>
          </mc:Fallback>
        </mc:AlternateContent>
      </w:r>
      <w:r>
        <w:rPr>
          <w:noProof/>
          <w:lang w:val="en-ZA" w:eastAsia="en-ZA"/>
        </w:rPr>
        <mc:AlternateContent>
          <mc:Choice Requires="wps">
            <w:drawing>
              <wp:anchor distT="0" distB="0" distL="114300" distR="114300" simplePos="0" relativeHeight="251658252" behindDoc="0" locked="0" layoutInCell="1" allowOverlap="1" wp14:anchorId="7B686A40" wp14:editId="6FC10D89">
                <wp:simplePos x="0" y="0"/>
                <wp:positionH relativeFrom="column">
                  <wp:posOffset>3409950</wp:posOffset>
                </wp:positionH>
                <wp:positionV relativeFrom="paragraph">
                  <wp:posOffset>4838700</wp:posOffset>
                </wp:positionV>
                <wp:extent cx="85725" cy="76200"/>
                <wp:effectExtent l="0" t="0" r="28575" b="19050"/>
                <wp:wrapNone/>
                <wp:docPr id="17" name="Oval 17"/>
                <wp:cNvGraphicFramePr/>
                <a:graphic xmlns:a="http://schemas.openxmlformats.org/drawingml/2006/main">
                  <a:graphicData uri="http://schemas.microsoft.com/office/word/2010/wordprocessingShape">
                    <wps:wsp>
                      <wps:cNvSpPr/>
                      <wps:spPr>
                        <a:xfrm>
                          <a:off x="0" y="0"/>
                          <a:ext cx="85725" cy="76200"/>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EBEA093" id="Oval 17" o:spid="_x0000_s1026" style="position:absolute;margin-left:268.5pt;margin-top:381pt;width:6.75pt;height:6pt;z-index:2516582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HFmhAIAAGoFAAAOAAAAZHJzL2Uyb0RvYy54bWysVEtv2zAMvg/YfxB0X50E6WNBnSJIkWFA&#10;0RZth54VWYoFyKJGKXGyXz9KdtxgLXYY5oNMiuTHh0he3+wby3YKgwFX8vHZiDPlJFTGbUr+42X1&#10;5YqzEIWrhAWnSn5Qgd/MP3+6bv1MTaAGWylkBOLCrPUlr2P0s6IIslaNCGfglSOhBmxEJBY3RYWi&#10;JfTGFpPR6KJoASuPIFUIdHvbCfk842utZHzQOqjIbMkptphPzOc6ncX8Wsw2KHxtZB+G+IcoGmEc&#10;OR2gbkUUbIvmHVRjJEIAHc8kNAVobaTKOVA249Ef2TzXwqucCxUn+KFM4f/ByvvdIzJT0dtdcuZE&#10;Q2/0sBOWEUu1aX2Ykcqzf8SeC0SmRPcam/SnFNg+1/Mw1FPtI5N0eXV+OTnnTJLk8oJeKyEWb6Ye&#10;Q/ymoGGJKLmy1viQ8hUzsbsLsdM+aqXrANZUK2NtZnCzXlpkFG3JV6sRfb2DE7UiZdDFnKl4sCoZ&#10;W/ekNOVNUU6yx9xxasATUioXx52oFpXq3Jyfekk9mixyUhkwIWsKb8DuAY6aHcgRu8uv10+mKjfs&#10;YDz6W2Cd8WCRPYOLg3FjHOBHAJay6j13+hT+SWkSuYbqQF2B0I1L8HJl6InuRIiPAmk+aJJo5uMD&#10;HdpCW3LoKc5qwF8f3Sd9aluSctbSvJU8/NwKVJzZ744a+ut4Ok0DmpkpNQ4xeCpZn0rctlkCPfuY&#10;touXmUz60R5JjdC80mpYJK8kEk6S75LLiEdmGbs9QMtFqsUiq9FQehHv3LOXCTxVNfXfy/5VoO/7&#10;NFJ738NxNt/1aqebLB0sthG0yY38Vte+3jTQuXH65ZM2ximftd5W5Pw3AAAA//8DAFBLAwQUAAYA&#10;CAAAACEAUSQyg+IAAAALAQAADwAAAGRycy9kb3ducmV2LnhtbEyPwU7DMBBE70j8g7VI3KhNS5oq&#10;xKkQCAFSORCQuDqxGwfidRS7ScrXdznBbXdnNPsm386uY6MZQutRwvVCADNYe91iI+Hj/fFqAyxE&#10;hVp1Ho2EowmwLc7PcpVpP+GbGcvYMArBkCkJNsY+4zzU1jgVFr43SNreD05FWoeG60FNFO46vhRi&#10;zZ1qkT5Y1Zt7a+rv8uAkPFf7Y/r0ajfTl/gZd7tPLF8eVlJeXsx3t8CimeOfGX7xCR0KYqr8AXVg&#10;nYRklVKXKCFdL2kgR5KIBFhFl/RGAC9y/r9DcQIAAP//AwBQSwECLQAUAAYACAAAACEAtoM4kv4A&#10;AADhAQAAEwAAAAAAAAAAAAAAAAAAAAAAW0NvbnRlbnRfVHlwZXNdLnhtbFBLAQItABQABgAIAAAA&#10;IQA4/SH/1gAAAJQBAAALAAAAAAAAAAAAAAAAAC8BAABfcmVscy8ucmVsc1BLAQItABQABgAIAAAA&#10;IQBdKHFmhAIAAGoFAAAOAAAAAAAAAAAAAAAAAC4CAABkcnMvZTJvRG9jLnhtbFBLAQItABQABgAI&#10;AAAAIQBRJDKD4gAAAAsBAAAPAAAAAAAAAAAAAAAAAN4EAABkcnMvZG93bnJldi54bWxQSwUGAAAA&#10;AAQABADzAAAA7QUAAAAA&#10;" fillcolor="red" strokecolor="#1f3763 [1604]" strokeweight="1pt">
                <v:stroke joinstyle="miter"/>
              </v:oval>
            </w:pict>
          </mc:Fallback>
        </mc:AlternateContent>
      </w:r>
      <w:r>
        <w:rPr>
          <w:noProof/>
          <w:lang w:val="en-ZA" w:eastAsia="en-ZA"/>
        </w:rPr>
        <mc:AlternateContent>
          <mc:Choice Requires="wps">
            <w:drawing>
              <wp:anchor distT="0" distB="0" distL="114300" distR="114300" simplePos="0" relativeHeight="251658253" behindDoc="0" locked="0" layoutInCell="1" allowOverlap="1" wp14:anchorId="5C313D60" wp14:editId="680C6869">
                <wp:simplePos x="0" y="0"/>
                <wp:positionH relativeFrom="column">
                  <wp:posOffset>2647950</wp:posOffset>
                </wp:positionH>
                <wp:positionV relativeFrom="paragraph">
                  <wp:posOffset>3514725</wp:posOffset>
                </wp:positionV>
                <wp:extent cx="85725" cy="76200"/>
                <wp:effectExtent l="0" t="0" r="28575" b="19050"/>
                <wp:wrapNone/>
                <wp:docPr id="18" name="Oval 18"/>
                <wp:cNvGraphicFramePr/>
                <a:graphic xmlns:a="http://schemas.openxmlformats.org/drawingml/2006/main">
                  <a:graphicData uri="http://schemas.microsoft.com/office/word/2010/wordprocessingShape">
                    <wps:wsp>
                      <wps:cNvSpPr/>
                      <wps:spPr>
                        <a:xfrm>
                          <a:off x="0" y="0"/>
                          <a:ext cx="85725" cy="76200"/>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3818A52" id="Oval 18" o:spid="_x0000_s1026" style="position:absolute;margin-left:208.5pt;margin-top:276.75pt;width:6.75pt;height:6pt;z-index:25165825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fPTgwIAAGoFAAAOAAAAZHJzL2Uyb0RvYy54bWysVEtv2zAMvg/YfxB0X50E6WNBnSJIkWFA&#10;0RZth54VWYoFyKJGKXGyXz9KdtxgLXYY5oNMiuTHh0he3+wby3YKgwFX8vHZiDPlJFTGbUr+42X1&#10;5YqzEIWrhAWnSn5Qgd/MP3+6bv1MTaAGWylkBOLCrPUlr2P0s6IIslaNCGfglSOhBmxEJBY3RYWi&#10;JfTGFpPR6KJoASuPIFUIdHvbCfk842utZHzQOqjIbMkptphPzOc6ncX8Wsw2KHxtZB+G+IcoGmEc&#10;OR2gbkUUbIvmHVRjJEIAHc8kNAVobaTKOVA249Ef2TzXwqucCxUn+KFM4f/ByvvdIzJT0dvRSznR&#10;0Bs97IRlxFJtWh9mpPLsH7HnApEp0b3GJv0pBbbP9TwM9VT7yCRdXp1fTs45kyS5vKDXSojFm6nH&#10;EL8paFgiSq6sNT6kfMVM7O5C7LSPWuk6gDXVylibGdyslxYZRVvy1WpEX+/gRK1IGXQxZyoerErG&#10;1j0pTXlTlJPsMXecGvCElMrFcSeqRaU6N+enXlKPJoucVAZMyJrCG7B7gKNmB3LE7vLr9ZOpyg07&#10;GI/+FlhnPFhkz+DiYNwYB/gRgKWses+dPoV/UppErqE6UFcgdOMSvFwZeqI7EeKjQJoPmiSa+fhA&#10;h7bQlhx6irMa8NdH90mf2paknLU0byUPP7cCFWf2u6OG/jqeTtOAZmZKjUMMnkrWpxK3bZZAzz6m&#10;7eJlJpN+tEdSIzSvtBoWySuJhJPku+Qy4pFZxm4P0HKRarHIajSUXsQ79+xlAk9VTf33sn8V6Ps+&#10;jdTe93CczXe92ukmSweLbQRtciO/1bWvNw10bpx++aSNccpnrbcVOf8NAAD//wMAUEsDBBQABgAI&#10;AAAAIQCPDoMv4gAAAAsBAAAPAAAAZHJzL2Rvd25yZXYueG1sTI/BTsMwEETvSPyDtUjcqF3StFWI&#10;UyEQAqRyICBxdWI3DsTrKHaTlK9nOcFtd2c0+ybfza5joxlC61HCciGAGay9brGR8P72cLUFFqJC&#10;rTqPRsLJBNgV52e5yrSf8NWMZWwYhWDIlAQbY59xHmprnAoL3xsk7eAHpyKtQ8P1oCYKdx2/FmLN&#10;nWqRPljVmztr6q/y6CQ8VYfT5vHFbqdP8T3u9x9YPt8nUl5ezLc3wKKZ458ZfvEJHQpiqvwRdWCd&#10;hNVyQ12ihDRNUmDkWCWChoou6zQFXuT8f4fiBwAA//8DAFBLAQItABQABgAIAAAAIQC2gziS/gAA&#10;AOEBAAATAAAAAAAAAAAAAAAAAAAAAABbQ29udGVudF9UeXBlc10ueG1sUEsBAi0AFAAGAAgAAAAh&#10;ADj9If/WAAAAlAEAAAsAAAAAAAAAAAAAAAAALwEAAF9yZWxzLy5yZWxzUEsBAi0AFAAGAAgAAAAh&#10;AK5R89ODAgAAagUAAA4AAAAAAAAAAAAAAAAALgIAAGRycy9lMm9Eb2MueG1sUEsBAi0AFAAGAAgA&#10;AAAhAI8Ogy/iAAAACwEAAA8AAAAAAAAAAAAAAAAA3QQAAGRycy9kb3ducmV2LnhtbFBLBQYAAAAA&#10;BAAEAPMAAADsBQAAAAA=&#10;" fillcolor="red" strokecolor="#1f3763 [1604]" strokeweight="1pt">
                <v:stroke joinstyle="miter"/>
              </v:oval>
            </w:pict>
          </mc:Fallback>
        </mc:AlternateContent>
      </w:r>
      <w:r>
        <w:rPr>
          <w:noProof/>
          <w:lang w:val="en-ZA" w:eastAsia="en-ZA"/>
        </w:rPr>
        <mc:AlternateContent>
          <mc:Choice Requires="wps">
            <w:drawing>
              <wp:anchor distT="0" distB="0" distL="114300" distR="114300" simplePos="0" relativeHeight="251658250" behindDoc="0" locked="0" layoutInCell="1" allowOverlap="1" wp14:anchorId="3F0E6A7F" wp14:editId="271868A0">
                <wp:simplePos x="0" y="0"/>
                <wp:positionH relativeFrom="column">
                  <wp:posOffset>1905000</wp:posOffset>
                </wp:positionH>
                <wp:positionV relativeFrom="paragraph">
                  <wp:posOffset>3790950</wp:posOffset>
                </wp:positionV>
                <wp:extent cx="85725" cy="76200"/>
                <wp:effectExtent l="0" t="0" r="28575" b="19050"/>
                <wp:wrapNone/>
                <wp:docPr id="20" name="Oval 20"/>
                <wp:cNvGraphicFramePr/>
                <a:graphic xmlns:a="http://schemas.openxmlformats.org/drawingml/2006/main">
                  <a:graphicData uri="http://schemas.microsoft.com/office/word/2010/wordprocessingShape">
                    <wps:wsp>
                      <wps:cNvSpPr/>
                      <wps:spPr>
                        <a:xfrm>
                          <a:off x="0" y="0"/>
                          <a:ext cx="85725" cy="76200"/>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AB1DE6F" id="Oval 20" o:spid="_x0000_s1026" style="position:absolute;margin-left:150pt;margin-top:298.5pt;width:6.75pt;height:6pt;z-index:2516582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pUhAIAAGoFAAAOAAAAZHJzL2Uyb0RvYy54bWysVEtv2zAMvg/YfxB0X50E6WNBnSJIkWFA&#10;0RZth54VWYoFyKJGKXGyXz9KdtxgLXYYloMiiuTHhz/y+mbfWLZTGAy4ko/PRpwpJ6EyblPyHy+r&#10;L1echShcJSw4VfKDCvxm/vnTdetnagI12EohIxAXZq0veR2jnxVFkLVqRDgDrxwpNWAjIom4KSoU&#10;LaE3tpiMRhdFC1h5BKlCoNfbTsnnGV9rJeOD1kFFZktOucV8Yj7X6Szm12K2QeFrI/s0xD9k0Qjj&#10;KOgAdSuiYFs076AaIxEC6HgmoSlAayNVroGqGY/+qOa5Fl7lWqg5wQ9tCv8PVt7vHpGZquQTao8T&#10;DX2jh52wjETqTevDjEye/SP2UqBrKnSvsUn/VALb534ehn6qfWSSHq/OLyfnnEnSXF7Q10qIxZur&#10;xxC/KWhYupRcWWt8SPWKmdjdhdhZH63ScwBrqpWxNgu4WS8tMsq25KvViH59gBOzIlXQ5Zxv8WBV&#10;crbuSWmqm7Kc5IiZcWrAE1IqF8edqhaV6sKcn0ZJHE0euagMmJA1pTdg9wBHyw7kiN3V19snV5UJ&#10;OziP/pZY5zx45Mjg4uDcGAf4EYClqvrInT2lf9KadF1DdSBWIHTjErxcGfpEdyLER4E0H0QVmvn4&#10;QIe20JYc+htnNeCvj96TPdGWtJy1NG8lDz+3AhVn9rsjQn8dT6dpQLMwJeKQgKea9anGbZsl0Gcf&#10;03bxMl+TfbTHq0ZoXmk1LFJUUgknKXbJZcSjsIzdHqDlItVikc1oKL2Id+7ZywSeupr497J/Feh7&#10;nkai9z0cZ/MdVzvb5OlgsY2gTSbyW1/7ftNAZ+L0yydtjFM5W72tyPlvAAAA//8DAFBLAwQUAAYA&#10;CAAAACEAy/lcV+IAAAALAQAADwAAAGRycy9kb3ducmV2LnhtbEyPzU7DMBCE70i8g7VI3Khdov6F&#10;OBUCIahUDgQkrk7sxoF4HcVukvbpWU5wm9WMZr/JtpNr2WD60HiUMJ8JYAYrrxusJXy8P92sgYWo&#10;UKvWo5FwMgG2+eVFplLtR3wzQxFrRiUYUiXBxtilnIfKGqfCzHcGyTv43qlIZ19z3auRyl3Lb4VY&#10;cqcapA9WdebBmuq7ODoJL+XhtHp+tevxS5yH/f4Ti91jIuX11XR/ByyaKf6F4Ref0CEnptIfUQfW&#10;SkiEoC1RwmKzIkGJZJ4sgJUSlmIjgOcZ/78h/wEAAP//AwBQSwECLQAUAAYACAAAACEAtoM4kv4A&#10;AADhAQAAEwAAAAAAAAAAAAAAAAAAAAAAW0NvbnRlbnRfVHlwZXNdLnhtbFBLAQItABQABgAIAAAA&#10;IQA4/SH/1gAAAJQBAAALAAAAAAAAAAAAAAAAAC8BAABfcmVscy8ucmVsc1BLAQItABQABgAIAAAA&#10;IQAAgupUhAIAAGoFAAAOAAAAAAAAAAAAAAAAAC4CAABkcnMvZTJvRG9jLnhtbFBLAQItABQABgAI&#10;AAAAIQDL+VxX4gAAAAsBAAAPAAAAAAAAAAAAAAAAAN4EAABkcnMvZG93bnJldi54bWxQSwUGAAAA&#10;AAQABADzAAAA7QUAAAAA&#10;" fillcolor="red" strokecolor="#1f3763 [1604]" strokeweight="1pt">
                <v:stroke joinstyle="miter"/>
              </v:oval>
            </w:pict>
          </mc:Fallback>
        </mc:AlternateContent>
      </w:r>
      <w:r>
        <w:rPr>
          <w:noProof/>
          <w:lang w:val="en-ZA" w:eastAsia="en-ZA"/>
        </w:rPr>
        <mc:AlternateContent>
          <mc:Choice Requires="wps">
            <w:drawing>
              <wp:anchor distT="45720" distB="45720" distL="114300" distR="114300" simplePos="0" relativeHeight="251658246" behindDoc="0" locked="0" layoutInCell="1" allowOverlap="1" wp14:anchorId="6E727779" wp14:editId="385E4363">
                <wp:simplePos x="0" y="0"/>
                <wp:positionH relativeFrom="column">
                  <wp:posOffset>1990725</wp:posOffset>
                </wp:positionH>
                <wp:positionV relativeFrom="paragraph">
                  <wp:posOffset>3667125</wp:posOffset>
                </wp:positionV>
                <wp:extent cx="666750" cy="200025"/>
                <wp:effectExtent l="0" t="0" r="19050" b="2857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200025"/>
                        </a:xfrm>
                        <a:prstGeom prst="rect">
                          <a:avLst/>
                        </a:prstGeom>
                        <a:solidFill>
                          <a:srgbClr val="FFFFFF"/>
                        </a:solidFill>
                        <a:ln w="9525">
                          <a:solidFill>
                            <a:srgbClr val="000000"/>
                          </a:solidFill>
                          <a:miter lim="800000"/>
                          <a:headEnd/>
                          <a:tailEnd/>
                        </a:ln>
                      </wps:spPr>
                      <wps:txbx>
                        <w:txbxContent>
                          <w:p w14:paraId="0BEA089D" w14:textId="77777777" w:rsidR="00D47859" w:rsidRPr="002815FE" w:rsidRDefault="00D47859" w:rsidP="00DE13BF">
                            <w:pPr>
                              <w:rPr>
                                <w:b/>
                                <w:sz w:val="16"/>
                              </w:rPr>
                            </w:pPr>
                            <w:r w:rsidRPr="002815FE">
                              <w:rPr>
                                <w:b/>
                                <w:sz w:val="16"/>
                              </w:rPr>
                              <w:t>Vientiane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727779" id="_x0000_s1042" type="#_x0000_t202" style="position:absolute;left:0;text-align:left;margin-left:156.75pt;margin-top:288.75pt;width:52.5pt;height:15.75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yYdJQIAAE0EAAAOAAAAZHJzL2Uyb0RvYy54bWysVNtu2zAMfR+wfxD0vjg2cmmNOEWXLsOA&#10;rhvQ7gNkWY6FSaImKbGzrx8lp2l2wR6G+UEQRerw6JD06mbQihyE8xJMRfPJlBJhODTS7Cr65Wn7&#10;5ooSH5hpmAIjKnoUnt6sX79a9bYUBXSgGuEIghhf9raiXQi2zDLPO6GZn4AVBp0tOM0Cmm6XNY71&#10;iK5VVkyni6wH11gHXHiPp3ejk64TftsKHj61rReBqIoit5BWl9Y6rtl6xcqdY7aT/ESD/QMLzaTB&#10;pGeoOxYY2Tv5G5SW3IGHNkw46AzaVnKR3oCvyae/vOaxY1akt6A43p5l8v8Plj8cPjsim4oW+ZIS&#10;wzQW6UkMgbyFgRRRn976EsMeLQaGAY+xzumt3t4D/+qJgU3HzE7cOgd9J1iD/PJ4M7u4OuL4CFL3&#10;H6HBNGwfIAENrdNRPJSDIDrW6XiuTaTC8XCxWCzn6OHowsJPi3nKwMrny9b58F6AJnFTUYelT+Ds&#10;cO9DJMPK55CYy4OSzVYqlQy3qzfKkQPDNtmm74T+U5gypK/o9Rxz/x0C+eH3JwgtA/a7krqiV+cg&#10;VkbV3pkmdWNgUo17pKzMScao3KhhGOohVSxPIkeNa2iOKKyDsb9xHnHTgftOSY+9XVH/bc+coER9&#10;MFic63w2i8OQjNl8WaDhLj31pYcZjlAVDZSM201IAxQlMHCLRWxlEviFyYkz9mzS/TRfcSgu7RT1&#10;8hdY/wAAAP//AwBQSwMEFAAGAAgAAAAhAPZ2Es3hAAAACwEAAA8AAABkcnMvZG93bnJldi54bWxM&#10;j8FOwzAMhu9IvENkJC6IJaVb25W6E0ICsRsMBNesydqKJilJ1pW3x5zg9lv+9PtztZnNwCbtQ+8s&#10;QrIQwLRtnOpti/D2+nBdAAtRWiUHZzXCtw6wqc/PKlkqd7IvetrFllGJDaVE6GIcS85D02kjw8KN&#10;2tLu4LyRkUbfcuXlicrNwG+EyLiRvaULnRz1faebz93RIBTLp+kjbNPn9yY7DOt4lU+PXx7x8mK+&#10;uwUW9Rz/YPjVJ3WoyWnvjlYFNiCkSboiFGGV5xSIWCYFhT1CJtYCeF3x/z/UPwAAAP//AwBQSwEC&#10;LQAUAAYACAAAACEAtoM4kv4AAADhAQAAEwAAAAAAAAAAAAAAAAAAAAAAW0NvbnRlbnRfVHlwZXNd&#10;LnhtbFBLAQItABQABgAIAAAAIQA4/SH/1gAAAJQBAAALAAAAAAAAAAAAAAAAAC8BAABfcmVscy8u&#10;cmVsc1BLAQItABQABgAIAAAAIQD0YyYdJQIAAE0EAAAOAAAAAAAAAAAAAAAAAC4CAABkcnMvZTJv&#10;RG9jLnhtbFBLAQItABQABgAIAAAAIQD2dhLN4QAAAAsBAAAPAAAAAAAAAAAAAAAAAH8EAABkcnMv&#10;ZG93bnJldi54bWxQSwUGAAAAAAQABADzAAAAjQUAAAAA&#10;">
                <v:textbox>
                  <w:txbxContent>
                    <w:p w14:paraId="0BEA089D" w14:textId="77777777" w:rsidR="00D47859" w:rsidRPr="002815FE" w:rsidRDefault="00D47859" w:rsidP="00DE13BF">
                      <w:pPr>
                        <w:rPr>
                          <w:b/>
                          <w:sz w:val="16"/>
                        </w:rPr>
                      </w:pPr>
                      <w:r w:rsidRPr="002815FE">
                        <w:rPr>
                          <w:b/>
                          <w:sz w:val="16"/>
                        </w:rPr>
                        <w:t>Vientiane</w:t>
                      </w:r>
                    </w:p>
                  </w:txbxContent>
                </v:textbox>
              </v:shape>
            </w:pict>
          </mc:Fallback>
        </mc:AlternateContent>
      </w:r>
      <w:r>
        <w:rPr>
          <w:noProof/>
          <w:lang w:val="en-ZA" w:eastAsia="en-ZA"/>
        </w:rPr>
        <w:drawing>
          <wp:inline distT="0" distB="0" distL="0" distR="0" wp14:anchorId="134BEC22" wp14:editId="62AE8C8C">
            <wp:extent cx="5731510" cy="7193915"/>
            <wp:effectExtent l="0" t="0" r="254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aos map_2 May 2019.png"/>
                    <pic:cNvPicPr/>
                  </pic:nvPicPr>
                  <pic:blipFill>
                    <a:blip r:embed="rId97" cstate="print">
                      <a:extLst>
                        <a:ext uri="{28A0092B-C50C-407E-A947-70E740481C1C}">
                          <a14:useLocalDpi xmlns:a14="http://schemas.microsoft.com/office/drawing/2010/main"/>
                        </a:ext>
                      </a:extLst>
                    </a:blip>
                    <a:stretch>
                      <a:fillRect/>
                    </a:stretch>
                  </pic:blipFill>
                  <pic:spPr>
                    <a:xfrm>
                      <a:off x="0" y="0"/>
                      <a:ext cx="5731510" cy="7193915"/>
                    </a:xfrm>
                    <a:prstGeom prst="rect">
                      <a:avLst/>
                    </a:prstGeom>
                  </pic:spPr>
                </pic:pic>
              </a:graphicData>
            </a:graphic>
          </wp:inline>
        </w:drawing>
      </w:r>
    </w:p>
    <w:p w14:paraId="5A577815" w14:textId="416C3C6D" w:rsidR="00B12D07" w:rsidRPr="00B12D07" w:rsidRDefault="00B12D07" w:rsidP="00B12D07">
      <w:pPr>
        <w:pStyle w:val="Heading2"/>
        <w:numPr>
          <w:ilvl w:val="0"/>
          <w:numId w:val="0"/>
        </w:numPr>
        <w:ind w:left="576" w:hanging="576"/>
        <w:jc w:val="center"/>
        <w:rPr>
          <w:rFonts w:eastAsia="Times New Roman"/>
          <w:b/>
          <w:bCs/>
          <w:color w:val="000000"/>
          <w:szCs w:val="20"/>
          <w:lang w:eastAsia="ja-JP"/>
        </w:rPr>
      </w:pPr>
      <w:r>
        <w:rPr>
          <w:rFonts w:eastAsia="Times New Roman"/>
          <w:color w:val="000000"/>
          <w:szCs w:val="20"/>
          <w:lang w:eastAsia="ja-JP"/>
        </w:rPr>
        <w:br w:type="column"/>
      </w:r>
      <w:bookmarkStart w:id="341" w:name="_Toc19807996"/>
      <w:r w:rsidRPr="00B12D07">
        <w:rPr>
          <w:b/>
          <w:bCs/>
        </w:rPr>
        <w:lastRenderedPageBreak/>
        <w:t>Annex 2e: Technical note on restoration and flood reduction</w:t>
      </w:r>
      <w:bookmarkEnd w:id="341"/>
    </w:p>
    <w:p w14:paraId="2C5BA784" w14:textId="77777777" w:rsidR="00B12D07" w:rsidRDefault="00B12D07" w:rsidP="00B12D07">
      <w:pPr>
        <w:rPr>
          <w:rFonts w:cs="Arial"/>
          <w:b/>
          <w:bCs/>
        </w:rPr>
      </w:pPr>
    </w:p>
    <w:p w14:paraId="71C03CA8" w14:textId="19E61FB8" w:rsidR="00B12D07" w:rsidRPr="00B12D07" w:rsidRDefault="00B12D07" w:rsidP="00B12D07">
      <w:pPr>
        <w:rPr>
          <w:rFonts w:cs="Arial"/>
          <w:b/>
          <w:bCs/>
          <w:szCs w:val="20"/>
        </w:rPr>
      </w:pPr>
      <w:r w:rsidRPr="00B12D07">
        <w:rPr>
          <w:rFonts w:cs="Arial"/>
          <w:b/>
          <w:bCs/>
          <w:szCs w:val="20"/>
        </w:rPr>
        <w:t>Introduction</w:t>
      </w:r>
    </w:p>
    <w:p w14:paraId="76E3EF0A" w14:textId="77777777" w:rsidR="00B12D07" w:rsidRPr="00B12D07" w:rsidRDefault="00B12D07" w:rsidP="00B12D07">
      <w:pPr>
        <w:rPr>
          <w:rFonts w:cs="Arial"/>
          <w:szCs w:val="20"/>
        </w:rPr>
      </w:pPr>
      <w:r w:rsidRPr="00B12D07">
        <w:rPr>
          <w:rFonts w:cs="Arial"/>
          <w:szCs w:val="20"/>
        </w:rPr>
        <w:t>This annex provides further information about how the restoration of wetlands and streams can reduce flood impacts and enhance the climate resilience of vulnerable communities and ecosystems. The following topics are covered: i) mechanisms by which wetland and stream restoration reduce flood impacts; ii) approaches for the ecological restoration of wetlands and streams for flood reduction; and iii) methods for monitoring and evaluating the success of wetland and stream restoration. For further context, please read this annex in conjunction with Sections 9 and 11 and 12.2.</w:t>
      </w:r>
    </w:p>
    <w:p w14:paraId="21565622" w14:textId="77777777" w:rsidR="00B12D07" w:rsidRPr="00B12D07" w:rsidRDefault="00B12D07" w:rsidP="00B12D07">
      <w:pPr>
        <w:rPr>
          <w:rFonts w:cs="Arial"/>
          <w:b/>
          <w:bCs/>
          <w:szCs w:val="20"/>
        </w:rPr>
      </w:pPr>
      <w:r w:rsidRPr="00B12D07">
        <w:rPr>
          <w:rFonts w:cs="Arial"/>
          <w:b/>
          <w:bCs/>
          <w:szCs w:val="20"/>
        </w:rPr>
        <w:t>How wetland and stream restoration reduce flood impacts and enhance climate resilience</w:t>
      </w:r>
    </w:p>
    <w:p w14:paraId="083327CD" w14:textId="77777777" w:rsidR="00B12D07" w:rsidRPr="00B12D07" w:rsidRDefault="00B12D07" w:rsidP="00B12D07">
      <w:pPr>
        <w:rPr>
          <w:rFonts w:cs="Arial"/>
          <w:szCs w:val="20"/>
        </w:rPr>
      </w:pPr>
      <w:r w:rsidRPr="00B12D07">
        <w:rPr>
          <w:rFonts w:cs="Arial"/>
          <w:szCs w:val="20"/>
        </w:rPr>
        <w:t>Wetlands and streams support rich biodiversity and provide numerous valuable ecosystem services. For wetlands, these services include but are not limited to water quality improvement, ﬂood abatement, and carbon sequestration</w:t>
      </w:r>
      <w:r w:rsidRPr="00B12D07">
        <w:rPr>
          <w:rStyle w:val="FootnoteReference"/>
          <w:rFonts w:cs="Arial"/>
          <w:szCs w:val="20"/>
        </w:rPr>
        <w:footnoteReference w:id="206"/>
      </w:r>
      <w:r w:rsidRPr="00B12D07">
        <w:rPr>
          <w:rFonts w:cs="Arial"/>
          <w:szCs w:val="20"/>
        </w:rPr>
        <w:t>. Likewise, natural rivers and streams</w:t>
      </w:r>
      <w:r w:rsidRPr="00B12D07">
        <w:rPr>
          <w:rStyle w:val="FootnoteReference"/>
          <w:rFonts w:cs="Arial"/>
          <w:szCs w:val="20"/>
        </w:rPr>
        <w:footnoteReference w:id="207"/>
      </w:r>
      <w:r w:rsidRPr="00B12D07">
        <w:rPr>
          <w:rFonts w:cs="Arial"/>
          <w:szCs w:val="20"/>
        </w:rPr>
        <w:t xml:space="preserve"> also provide various services including flood abatement and water quality improvement. In addition, both wetlands and rivers/streams support the livelihoods of people who depend on natural resources such as fishing, irrigated agricultural products and non-timber forest products (NTFPs). Considering all these important functions, protecting and restoring wetlands, rivers and streams is a central aspect of ecosystem-based adaptation (EbA) to climate change. This section focuses on the specific biophysical mechanisms in which wetland and stream restoration contribute to flood reduction.</w:t>
      </w:r>
    </w:p>
    <w:p w14:paraId="2D8AA7F5" w14:textId="77777777" w:rsidR="00B12D07" w:rsidRPr="00B12D07" w:rsidRDefault="00B12D07" w:rsidP="00B12D07">
      <w:pPr>
        <w:rPr>
          <w:rFonts w:cs="Arial"/>
          <w:szCs w:val="20"/>
        </w:rPr>
      </w:pPr>
      <w:r w:rsidRPr="00B12D07">
        <w:rPr>
          <w:rFonts w:cs="Arial"/>
          <w:i/>
          <w:iCs/>
          <w:szCs w:val="20"/>
        </w:rPr>
        <w:t>Wetlands</w:t>
      </w:r>
    </w:p>
    <w:p w14:paraId="3B5A3C98" w14:textId="77777777" w:rsidR="00B12D07" w:rsidRPr="00B12D07" w:rsidRDefault="00B12D07" w:rsidP="00B12D07">
      <w:pPr>
        <w:rPr>
          <w:rFonts w:cs="Arial"/>
          <w:szCs w:val="20"/>
        </w:rPr>
      </w:pPr>
      <w:r w:rsidRPr="00B12D07">
        <w:rPr>
          <w:rFonts w:cs="Arial"/>
          <w:szCs w:val="20"/>
        </w:rPr>
        <w:t>The general role of wetland ecosystems in reducing floods is well-established</w:t>
      </w:r>
      <w:r w:rsidRPr="00B12D07">
        <w:rPr>
          <w:rStyle w:val="FootnoteReference"/>
          <w:rFonts w:cs="Arial"/>
          <w:szCs w:val="20"/>
        </w:rPr>
        <w:footnoteReference w:id="208"/>
      </w:r>
      <w:r w:rsidRPr="00B12D07">
        <w:rPr>
          <w:rFonts w:cs="Arial"/>
          <w:szCs w:val="20"/>
        </w:rPr>
        <w:t>. Since intact wetland ecosystems function better than degraded ones, the conservation and restoration of wetlands contribute to improved wetland functioning, including ﬂood attenuation. Wetlands alter flood regimes in several ways, for example, by influencing the peak flows, volume, timing and/or duration of floods</w:t>
      </w:r>
      <w:r w:rsidRPr="00B12D07">
        <w:rPr>
          <w:rStyle w:val="FootnoteReference"/>
          <w:rFonts w:cs="Arial"/>
          <w:szCs w:val="20"/>
        </w:rPr>
        <w:footnoteReference w:id="209"/>
      </w:r>
      <w:r w:rsidRPr="00B12D07">
        <w:rPr>
          <w:rFonts w:cs="Arial"/>
          <w:szCs w:val="20"/>
        </w:rPr>
        <w:t>. One of the main ways wetlands reduce flood impacts is by storing water. In the case of short-term storage wetlands delay and attenuate flood peaks. When water is stored by wetlands for longer periods, flood volumes are also decreased</w:t>
      </w:r>
      <w:r w:rsidRPr="00B12D07">
        <w:rPr>
          <w:rStyle w:val="FootnoteReference"/>
          <w:rFonts w:cs="Arial"/>
          <w:szCs w:val="20"/>
        </w:rPr>
        <w:footnoteReference w:id="210"/>
      </w:r>
      <w:r w:rsidRPr="00B12D07">
        <w:rPr>
          <w:rFonts w:cs="Arial"/>
          <w:szCs w:val="20"/>
        </w:rPr>
        <w:t xml:space="preserve">. </w:t>
      </w:r>
    </w:p>
    <w:p w14:paraId="0FD35DDA" w14:textId="77777777" w:rsidR="00B12D07" w:rsidRPr="00B12D07" w:rsidRDefault="00B12D07" w:rsidP="00B12D07">
      <w:pPr>
        <w:rPr>
          <w:rFonts w:cs="Arial"/>
          <w:szCs w:val="20"/>
        </w:rPr>
      </w:pPr>
      <w:r w:rsidRPr="00B12D07">
        <w:rPr>
          <w:rFonts w:cs="Arial"/>
          <w:szCs w:val="20"/>
        </w:rPr>
        <w:t>Different kinds of wetlands interact in different ways with floods. The target wetland for the proposed GCF project, namely the Nong Peung wetland in Paksan, is a floodplain wetland. Consequently, the discussion here focuses on this type of wetland. Floodplain wetlands reduce the flood wave speed</w:t>
      </w:r>
      <w:r w:rsidRPr="00B12D07">
        <w:rPr>
          <w:rStyle w:val="FootnoteReference"/>
          <w:rFonts w:cs="Arial"/>
          <w:szCs w:val="20"/>
        </w:rPr>
        <w:footnoteReference w:id="211"/>
      </w:r>
      <w:r w:rsidRPr="00B12D07">
        <w:rPr>
          <w:rFonts w:cs="Arial"/>
          <w:szCs w:val="20"/>
        </w:rPr>
        <w:t xml:space="preserve"> and store large amounts of water, mainly on the surface, this water flows back into the river later, evaporates or recharges groundwater</w:t>
      </w:r>
      <w:r w:rsidRPr="00B12D07">
        <w:rPr>
          <w:rStyle w:val="FootnoteReference"/>
          <w:rFonts w:cs="Arial"/>
          <w:szCs w:val="20"/>
        </w:rPr>
        <w:footnoteReference w:id="212"/>
      </w:r>
      <w:r w:rsidRPr="00B12D07">
        <w:rPr>
          <w:rFonts w:cs="Arial"/>
          <w:szCs w:val="20"/>
        </w:rPr>
        <w:t>. When flood water flows into wetlands that are flat and cover a large area,</w:t>
      </w:r>
      <w:r w:rsidRPr="00B12D07">
        <w:rPr>
          <w:rFonts w:cs="Arial"/>
          <w:szCs w:val="20"/>
          <w:lang w:val="en-ZA"/>
        </w:rPr>
        <w:t xml:space="preserve"> the discharge wave is flattened during a flood</w:t>
      </w:r>
      <w:r w:rsidRPr="00B12D07">
        <w:rPr>
          <w:rStyle w:val="FootnoteReference"/>
          <w:rFonts w:cs="Arial"/>
          <w:szCs w:val="20"/>
          <w:lang w:val="en-ZA"/>
        </w:rPr>
        <w:footnoteReference w:id="213"/>
      </w:r>
      <w:r w:rsidRPr="00B12D07">
        <w:rPr>
          <w:rFonts w:cs="Arial"/>
          <w:szCs w:val="20"/>
          <w:lang w:val="en-ZA"/>
        </w:rPr>
        <w:t xml:space="preserve">. The speed with which water flows across a floodplain depends in part on the hydraulic roughness of the surface, including the vegetation. </w:t>
      </w:r>
      <w:r w:rsidRPr="00B12D07">
        <w:rPr>
          <w:rFonts w:cs="Arial"/>
          <w:szCs w:val="20"/>
        </w:rPr>
        <w:t>Floodplains with rough vegetation (e.g. trees and shrubs) have high friction and therefore slow flood wave speed</w:t>
      </w:r>
      <w:r w:rsidRPr="00B12D07">
        <w:rPr>
          <w:rStyle w:val="FootnoteReference"/>
          <w:rFonts w:cs="Arial"/>
          <w:szCs w:val="20"/>
        </w:rPr>
        <w:footnoteReference w:id="214"/>
      </w:r>
      <w:r w:rsidRPr="00B12D07">
        <w:rPr>
          <w:rFonts w:cs="Arial"/>
          <w:szCs w:val="20"/>
        </w:rPr>
        <w:t xml:space="preserve">. Therefore, restoration of appropriate shrubs and trees in wetland areas where these elements have been lost can reduce the speed of a flood. For example, flow velocities were 29% greater </w:t>
      </w:r>
      <w:r w:rsidRPr="00B12D07">
        <w:rPr>
          <w:rFonts w:cs="Arial"/>
          <w:szCs w:val="20"/>
        </w:rPr>
        <w:lastRenderedPageBreak/>
        <w:t>in sloughs</w:t>
      </w:r>
      <w:r w:rsidRPr="00B12D07">
        <w:rPr>
          <w:rStyle w:val="FootnoteReference"/>
          <w:rFonts w:cs="Arial"/>
          <w:szCs w:val="20"/>
        </w:rPr>
        <w:footnoteReference w:id="215"/>
      </w:r>
      <w:r w:rsidRPr="00B12D07">
        <w:rPr>
          <w:rFonts w:cs="Arial"/>
          <w:szCs w:val="20"/>
        </w:rPr>
        <w:t xml:space="preserve"> compared to more densely vegetated ridges in the Everglade wetlands of Florida</w:t>
      </w:r>
      <w:r w:rsidRPr="00B12D07">
        <w:rPr>
          <w:rStyle w:val="FootnoteReference"/>
          <w:rFonts w:cs="Arial"/>
          <w:szCs w:val="20"/>
        </w:rPr>
        <w:footnoteReference w:id="216"/>
      </w:r>
      <w:r w:rsidRPr="00B12D07">
        <w:rPr>
          <w:rFonts w:cs="Arial"/>
          <w:szCs w:val="20"/>
        </w:rPr>
        <w:t>. Similarly, modeling of a river in England indicated that wooded wetlands in particular reduce flood peaks, increase peak travel time and increase flood storage</w:t>
      </w:r>
      <w:r w:rsidRPr="00B12D07">
        <w:rPr>
          <w:rStyle w:val="FootnoteReference"/>
          <w:rFonts w:cs="Arial"/>
          <w:szCs w:val="20"/>
        </w:rPr>
        <w:footnoteReference w:id="217"/>
      </w:r>
      <w:r w:rsidRPr="00B12D07">
        <w:rPr>
          <w:rFonts w:cs="Arial"/>
          <w:szCs w:val="20"/>
        </w:rPr>
        <w:t>. The latter study concluded that strategically placed floodplain woodland can play a valuable role in attenuating downstream flooding</w:t>
      </w:r>
      <w:r w:rsidRPr="00B12D07">
        <w:rPr>
          <w:rStyle w:val="FootnoteReference"/>
          <w:rFonts w:cs="Arial"/>
          <w:szCs w:val="20"/>
        </w:rPr>
        <w:footnoteReference w:id="218"/>
      </w:r>
      <w:r w:rsidRPr="00B12D07">
        <w:rPr>
          <w:rFonts w:cs="Arial"/>
          <w:szCs w:val="20"/>
        </w:rPr>
        <w:t>. However, depending on the local context, an increase in shrubs and trees may also reduce the storage capacity of a wetland</w:t>
      </w:r>
      <w:r w:rsidRPr="00B12D07">
        <w:rPr>
          <w:rStyle w:val="FootnoteReference"/>
          <w:rFonts w:cs="Arial"/>
          <w:szCs w:val="20"/>
        </w:rPr>
        <w:footnoteReference w:id="219"/>
      </w:r>
      <w:r w:rsidRPr="00B12D07">
        <w:rPr>
          <w:rFonts w:cs="Arial"/>
          <w:szCs w:val="20"/>
        </w:rPr>
        <w:t xml:space="preserve"> and thereby increase the size of a flood</w:t>
      </w:r>
      <w:r w:rsidRPr="00B12D07">
        <w:rPr>
          <w:rStyle w:val="FootnoteReference"/>
          <w:rFonts w:cs="Arial"/>
          <w:szCs w:val="20"/>
        </w:rPr>
        <w:footnoteReference w:id="220"/>
      </w:r>
      <w:r w:rsidRPr="00B12D07">
        <w:rPr>
          <w:rFonts w:cs="Arial"/>
          <w:szCs w:val="20"/>
        </w:rPr>
        <w:t>. For example, a vegetation shift from wet meadows (grass) to shrubs and trees in a wetland was found to double the size and depth of the inundated area for the same size flood event in Poland</w:t>
      </w:r>
      <w:r w:rsidRPr="00B12D07">
        <w:rPr>
          <w:rStyle w:val="FootnoteReference"/>
          <w:rFonts w:cs="Arial"/>
          <w:szCs w:val="20"/>
        </w:rPr>
        <w:footnoteReference w:id="221"/>
      </w:r>
      <w:r w:rsidRPr="00B12D07">
        <w:rPr>
          <w:rFonts w:cs="Arial"/>
          <w:szCs w:val="20"/>
        </w:rPr>
        <w:t xml:space="preserve">.  In the Nong Peung wetland, infestations of the invasive alien shrub </w:t>
      </w:r>
      <w:r w:rsidRPr="00B12D07">
        <w:rPr>
          <w:rFonts w:cs="Arial"/>
          <w:i/>
          <w:iCs/>
          <w:szCs w:val="20"/>
        </w:rPr>
        <w:t>Mimosa pigra</w:t>
      </w:r>
      <w:r w:rsidRPr="00B12D07">
        <w:rPr>
          <w:rFonts w:cs="Arial"/>
          <w:szCs w:val="20"/>
        </w:rPr>
        <w:t xml:space="preserve"> have negative impacts on flood storage capacity, stream channel capacity and biodiversity. This is because </w:t>
      </w:r>
      <w:r w:rsidRPr="00B12D07">
        <w:rPr>
          <w:rFonts w:cs="Arial"/>
          <w:i/>
          <w:iCs/>
          <w:szCs w:val="20"/>
        </w:rPr>
        <w:t>Mimosa pigra</w:t>
      </w:r>
      <w:r w:rsidRPr="00B12D07">
        <w:rPr>
          <w:rFonts w:cs="Arial"/>
          <w:szCs w:val="20"/>
        </w:rPr>
        <w:t xml:space="preserve"> forms dense infestations and invades areas of the wetland that would naturally be covered in grass, reeds or small shrubs.</w:t>
      </w:r>
    </w:p>
    <w:p w14:paraId="3AC42460" w14:textId="77777777" w:rsidR="00B12D07" w:rsidRPr="00B12D07" w:rsidRDefault="00B12D07" w:rsidP="00B12D07">
      <w:pPr>
        <w:rPr>
          <w:rFonts w:cs="Arial"/>
          <w:szCs w:val="20"/>
        </w:rPr>
      </w:pPr>
      <w:r w:rsidRPr="00B12D07">
        <w:rPr>
          <w:rFonts w:cs="Arial"/>
          <w:szCs w:val="20"/>
        </w:rPr>
        <w:t>The relative importance of floodplain roughness versus wetland storage capacity depends on the way water flows through a wetland. On floodplains with large depressions, or where the floodplain is only connected to the river at specific points (such as where there are gaps in levees), water can be stored rather than flowing along the floodplain parallel with the river flow direction. In such cases, the storage capacity is the main factor determining attenuation, rather than floodplain roughness</w:t>
      </w:r>
      <w:r w:rsidRPr="00B12D07">
        <w:rPr>
          <w:rStyle w:val="FootnoteReference"/>
          <w:rFonts w:cs="Arial"/>
          <w:szCs w:val="20"/>
        </w:rPr>
        <w:footnoteReference w:id="222"/>
      </w:r>
      <w:r w:rsidRPr="00B12D07">
        <w:rPr>
          <w:rFonts w:cs="Arial"/>
          <w:szCs w:val="20"/>
        </w:rPr>
        <w:t>. This is true in part for the Nong Peung wetland, which is separated on one side from the Nam San river by a raised road and separated from the Mekong in parts by levees, with outflow from the floodplain wetland into the Mekong blocked in one location and regulated in another. However, water flows into the Nong Peung wetland from various directions, not only from the Houay Peung stream (see Paksan site map in Section 10 and Figure 1). Therefore, overland flow and thus the roughness (vegetation cover) of the Nong Peung floodplain, as well as roughness of stream channels will play a role in flood attenuation, in addition to water storage capacity.</w:t>
      </w:r>
    </w:p>
    <w:p w14:paraId="11B448DA" w14:textId="77777777" w:rsidR="00B12D07" w:rsidRPr="00B12D07" w:rsidRDefault="00B12D07" w:rsidP="00B12D07">
      <w:pPr>
        <w:pStyle w:val="NormalWeb"/>
        <w:spacing w:after="0"/>
        <w:jc w:val="center"/>
        <w:rPr>
          <w:rFonts w:ascii="Arial" w:hAnsi="Arial" w:cs="Arial"/>
          <w:sz w:val="20"/>
          <w:szCs w:val="20"/>
        </w:rPr>
      </w:pPr>
      <w:r w:rsidRPr="00B12D07">
        <w:rPr>
          <w:rFonts w:ascii="Arial" w:hAnsi="Arial" w:cs="Arial"/>
          <w:noProof/>
          <w:sz w:val="20"/>
          <w:szCs w:val="20"/>
        </w:rPr>
        <w:lastRenderedPageBreak/>
        <w:drawing>
          <wp:inline distT="0" distB="0" distL="0" distR="0" wp14:anchorId="44661E77" wp14:editId="1CAB833D">
            <wp:extent cx="5943600" cy="48482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943600" cy="4848225"/>
                    </a:xfrm>
                    <a:prstGeom prst="rect">
                      <a:avLst/>
                    </a:prstGeom>
                  </pic:spPr>
                </pic:pic>
              </a:graphicData>
            </a:graphic>
          </wp:inline>
        </w:drawing>
      </w:r>
    </w:p>
    <w:p w14:paraId="4C5B7BBB" w14:textId="77777777" w:rsidR="00B12D07" w:rsidRPr="00B12D07" w:rsidRDefault="00B12D07" w:rsidP="00B12D07">
      <w:pPr>
        <w:rPr>
          <w:rFonts w:cs="Arial"/>
          <w:szCs w:val="20"/>
        </w:rPr>
      </w:pPr>
      <w:r w:rsidRPr="00B12D07">
        <w:rPr>
          <w:rFonts w:cs="Arial"/>
          <w:i/>
          <w:iCs/>
          <w:szCs w:val="20"/>
        </w:rPr>
        <w:t>Figure 1. Map of Nong Peung wetland</w:t>
      </w:r>
      <w:r w:rsidRPr="00B12D07">
        <w:rPr>
          <w:rStyle w:val="FootnoteReference"/>
          <w:rFonts w:cs="Arial"/>
          <w:szCs w:val="20"/>
        </w:rPr>
        <w:footnoteReference w:id="223"/>
      </w:r>
      <w:r w:rsidRPr="00B12D07">
        <w:rPr>
          <w:rFonts w:cs="Arial"/>
          <w:szCs w:val="20"/>
        </w:rPr>
        <w:t xml:space="preserve"> </w:t>
      </w:r>
    </w:p>
    <w:p w14:paraId="6CA69909" w14:textId="5CA17A13" w:rsidR="00B12D07" w:rsidRPr="00B12D07" w:rsidRDefault="00B12D07" w:rsidP="00B12D07">
      <w:pPr>
        <w:rPr>
          <w:rFonts w:cs="Arial"/>
          <w:szCs w:val="20"/>
        </w:rPr>
      </w:pPr>
      <w:r w:rsidRPr="00B12D07">
        <w:rPr>
          <w:rFonts w:cs="Arial"/>
          <w:szCs w:val="20"/>
        </w:rPr>
        <w:t>Besides shifts in vegetation, the capacity of wetlands to hold flood water – and therefore their capacity to attenuate floods – can also be influenced by the amount of water present in a wetland prior to flooding. The amount of water in a wetland is determined both by the surface water storage and by soil water storage. In terms of soil water storage, human interventions (such as impounding</w:t>
      </w:r>
      <w:r w:rsidRPr="00B12D07">
        <w:rPr>
          <w:rStyle w:val="FootnoteReference"/>
          <w:rFonts w:cs="Arial"/>
          <w:szCs w:val="20"/>
        </w:rPr>
        <w:footnoteReference w:id="224"/>
      </w:r>
      <w:r w:rsidRPr="00B12D07">
        <w:rPr>
          <w:rFonts w:cs="Arial"/>
          <w:szCs w:val="20"/>
        </w:rPr>
        <w:t xml:space="preserve"> for irrigation) that raise water levels in a floodplain reduce the potential for additional soil water storage, in areas where the soil would not be saturated otherwise, when floods occur</w:t>
      </w:r>
      <w:r w:rsidR="0050065E">
        <w:rPr>
          <w:rFonts w:cs="Arial"/>
          <w:szCs w:val="20"/>
        </w:rPr>
        <w:t xml:space="preserve">. </w:t>
      </w:r>
      <w:r w:rsidRPr="00B12D07">
        <w:rPr>
          <w:rFonts w:cs="Arial"/>
          <w:szCs w:val="20"/>
        </w:rPr>
        <w:t>When wetland restoration increases soil organic matter, soil water-holding capacity is also increased. Similarly as for soil water, increased surface water that is present in a wetland system before the onset of a flood increases the magnitude of the flood</w:t>
      </w:r>
      <w:r w:rsidRPr="00B12D07">
        <w:rPr>
          <w:rStyle w:val="FootnoteReference"/>
          <w:rFonts w:cs="Arial"/>
          <w:szCs w:val="20"/>
        </w:rPr>
        <w:footnoteReference w:id="225"/>
      </w:r>
      <w:r w:rsidRPr="00B12D07">
        <w:rPr>
          <w:rFonts w:cs="Arial"/>
          <w:szCs w:val="20"/>
        </w:rPr>
        <w:t xml:space="preserve">. There may thus be a trade-off between maintaining higher water levels for irrigation purposes during the dry season and the flood attenuation capacity of a wetland during the wet season; unless wetland water levels can be regulated seasonally through the use of for example wetland regulators (floodgates). In the case of Nong Peung wetland – where there is a wetland regulator installed at Pak Peung and a second wetland outlet permanently closed – an appropriate management strategy could be to decrease water levels in the wetland prior to the flood season, while maintaining the water level required for ecological functioning. </w:t>
      </w:r>
    </w:p>
    <w:p w14:paraId="4E49E1E2" w14:textId="77777777" w:rsidR="00B12D07" w:rsidRPr="00B12D07" w:rsidRDefault="00B12D07" w:rsidP="00B12D07">
      <w:pPr>
        <w:rPr>
          <w:rFonts w:cs="Arial"/>
          <w:szCs w:val="20"/>
        </w:rPr>
      </w:pPr>
      <w:r w:rsidRPr="00B12D07">
        <w:rPr>
          <w:rFonts w:cs="Arial"/>
          <w:szCs w:val="20"/>
        </w:rPr>
        <w:lastRenderedPageBreak/>
        <w:t>It is not only water flow and water levels that influence the capacity of wetlands to attenuate floods. Sediment that enters the wetland system also plays a role. While sediment flow into wetlands is a natural process, excessive sediment flow because of human impacts into wetlands</w:t>
      </w:r>
      <w:r w:rsidRPr="00B12D07">
        <w:rPr>
          <w:rStyle w:val="FootnoteReference"/>
          <w:rFonts w:cs="Arial"/>
          <w:szCs w:val="20"/>
        </w:rPr>
        <w:footnoteReference w:id="226"/>
      </w:r>
      <w:r w:rsidRPr="00B12D07">
        <w:rPr>
          <w:rFonts w:cs="Arial"/>
          <w:szCs w:val="20"/>
        </w:rPr>
        <w:t xml:space="preserve"> or trapping of sediment in wetlands by bunds and regulators, increase sedimentation of wetlands and has negative impacts. One of these is that the flood storage capacity of a wetland may be reduced by sedimentation. Another negative impact of excessive sediment flow is to reduce water quality. As sediment flows from various sources into a wetland system and may originate in distant areas of the wetland catchment, it is important to identify the major sources and to implement appropriate land management across catchment areas. In the case of the Nong Peung wetland – where stakeholders have identified sedimentation as a problem – the wetland assessment to be conducted under the project will assess sedimentation. Following this, the wetland management plan developed through the project will provide for the necessary interventions. At a larger scale, the integrated climate-resilient flood management strategies (ICFMS) that will be developed by the project will also address land use and its effects on sediment flows into the wetland. </w:t>
      </w:r>
    </w:p>
    <w:p w14:paraId="036B7F6F" w14:textId="77777777" w:rsidR="00B12D07" w:rsidRPr="00B12D07" w:rsidRDefault="00B12D07" w:rsidP="00B12D07">
      <w:pPr>
        <w:rPr>
          <w:rFonts w:cs="Arial"/>
          <w:i/>
          <w:iCs/>
          <w:szCs w:val="20"/>
        </w:rPr>
      </w:pPr>
      <w:r w:rsidRPr="00B12D07">
        <w:rPr>
          <w:rFonts w:cs="Arial"/>
          <w:i/>
          <w:iCs/>
          <w:szCs w:val="20"/>
        </w:rPr>
        <w:t>Rivers and streams</w:t>
      </w:r>
    </w:p>
    <w:p w14:paraId="4E04811E" w14:textId="77777777" w:rsidR="00B12D07" w:rsidRPr="00B12D07" w:rsidRDefault="00B12D07" w:rsidP="00B12D07">
      <w:pPr>
        <w:rPr>
          <w:rFonts w:cs="Arial"/>
          <w:szCs w:val="20"/>
        </w:rPr>
      </w:pPr>
      <w:r w:rsidRPr="00B12D07">
        <w:rPr>
          <w:rFonts w:cs="Arial"/>
          <w:szCs w:val="20"/>
        </w:rPr>
        <w:t>Along with wetlands, riparian corridors are vital for mitigating ﬂoods and for storing water. For this reason, measures should be taken to ensure that these ecosystems are in the best possible condition, especially in urban settings. Such measures include removal of invasive alien plants, re-grading riverbanks to reconnect ﬂoodplains to the active channel and a range of other measures</w:t>
      </w:r>
      <w:r w:rsidRPr="00B12D07">
        <w:rPr>
          <w:rStyle w:val="FootnoteReference"/>
          <w:rFonts w:cs="Arial"/>
          <w:szCs w:val="20"/>
        </w:rPr>
        <w:footnoteReference w:id="227"/>
      </w:r>
      <w:r w:rsidRPr="00B12D07">
        <w:rPr>
          <w:rFonts w:cs="Arial"/>
          <w:szCs w:val="20"/>
        </w:rPr>
        <w:t>. Where the discharge of a stream has increased significantly compared to its natural, historic discharge (for example because of increased runoff from built-up areas), river restoration to stabilise eroding banks or to repair in-stream habitat may be required</w:t>
      </w:r>
      <w:r w:rsidRPr="00B12D07">
        <w:rPr>
          <w:rStyle w:val="FootnoteReference"/>
          <w:rFonts w:cs="Arial"/>
          <w:szCs w:val="20"/>
        </w:rPr>
        <w:footnoteReference w:id="228"/>
      </w:r>
      <w:r w:rsidRPr="00B12D07">
        <w:rPr>
          <w:rFonts w:cs="Arial"/>
          <w:szCs w:val="20"/>
        </w:rPr>
        <w:t>. This should be coupled with improved stormwater management, because stormwater flows into streams at excessive volume and velocity if stormwater systems are not well-designed and without measures to attenuate runoff from built-up catchments. Other measures include creating storage basins away from the channel and creating or maintaining wetlands to absorb increased flow energy that result from urbanization and climate change</w:t>
      </w:r>
      <w:r w:rsidRPr="00B12D07">
        <w:rPr>
          <w:rStyle w:val="FootnoteReference"/>
          <w:rFonts w:cs="Arial"/>
          <w:szCs w:val="20"/>
        </w:rPr>
        <w:footnoteReference w:id="229"/>
      </w:r>
      <w:r w:rsidRPr="00B12D07">
        <w:rPr>
          <w:rFonts w:cs="Arial"/>
          <w:szCs w:val="20"/>
        </w:rPr>
        <w:t>.</w:t>
      </w:r>
    </w:p>
    <w:p w14:paraId="1DDA33CB" w14:textId="77777777" w:rsidR="00B12D07" w:rsidRPr="00B12D07" w:rsidRDefault="00B12D07" w:rsidP="00B12D07">
      <w:pPr>
        <w:rPr>
          <w:rFonts w:cs="Arial"/>
          <w:szCs w:val="20"/>
        </w:rPr>
      </w:pPr>
      <w:r w:rsidRPr="00B12D07">
        <w:rPr>
          <w:rFonts w:cs="Arial"/>
          <w:szCs w:val="20"/>
        </w:rPr>
        <w:t>Restoring urban rivers and streams provide numerous benefits against the backdrop of increasing climate-induced floods and urban development patterns that compound flooding</w:t>
      </w:r>
      <w:r w:rsidRPr="00B12D07">
        <w:rPr>
          <w:rStyle w:val="FootnoteReference"/>
          <w:rFonts w:cs="Arial"/>
          <w:szCs w:val="20"/>
        </w:rPr>
        <w:footnoteReference w:id="230"/>
      </w:r>
      <w:r w:rsidRPr="00B12D07">
        <w:rPr>
          <w:rFonts w:cs="Arial"/>
          <w:szCs w:val="20"/>
        </w:rPr>
        <w:t>.  These benefits include decreased flooding as well as reduced erosion and sedimentation from extreme flow events. Reducing erosion is important both to protect sensitive riparian ecosystems and to limit sediment loads. Increased sediment loads affect not only water quality</w:t>
      </w:r>
      <w:r w:rsidRPr="00B12D07">
        <w:rPr>
          <w:rStyle w:val="FootnoteReference"/>
          <w:rFonts w:cs="Arial"/>
          <w:szCs w:val="20"/>
        </w:rPr>
        <w:footnoteReference w:id="231"/>
      </w:r>
      <w:r w:rsidRPr="00B12D07">
        <w:rPr>
          <w:rFonts w:cs="Arial"/>
          <w:szCs w:val="20"/>
        </w:rPr>
        <w:t xml:space="preserve"> and stream ecology</w:t>
      </w:r>
      <w:r w:rsidRPr="00B12D07">
        <w:rPr>
          <w:rStyle w:val="FootnoteReference"/>
          <w:rFonts w:cs="Arial"/>
          <w:szCs w:val="20"/>
        </w:rPr>
        <w:footnoteReference w:id="232"/>
      </w:r>
      <w:r w:rsidRPr="00B12D07">
        <w:rPr>
          <w:rFonts w:cs="Arial"/>
          <w:szCs w:val="20"/>
        </w:rPr>
        <w:t xml:space="preserve">, but may also increase floods by: i) partially filling up downstream channels and thereby reducing their discharge capacity; and ii) potentially filling up detention/retention ponds and thereby reducing their floodwater holding capacity. </w:t>
      </w:r>
    </w:p>
    <w:p w14:paraId="5701A8B2" w14:textId="77777777" w:rsidR="00B12D07" w:rsidRPr="00B12D07" w:rsidRDefault="00B12D07" w:rsidP="00B12D07">
      <w:pPr>
        <w:spacing w:before="240"/>
        <w:rPr>
          <w:rFonts w:cs="Arial"/>
          <w:szCs w:val="20"/>
        </w:rPr>
      </w:pPr>
      <w:r w:rsidRPr="00B12D07">
        <w:rPr>
          <w:rFonts w:cs="Arial"/>
          <w:szCs w:val="20"/>
        </w:rPr>
        <w:t>Along with its benefits in terms of reducing erosion and sedimentation, the restored and protected riparian vegetation attenuates floods by slowing down flow. As vegetation succession</w:t>
      </w:r>
      <w:r w:rsidRPr="00B12D07">
        <w:rPr>
          <w:rStyle w:val="FootnoteReference"/>
          <w:rFonts w:cs="Arial"/>
          <w:szCs w:val="20"/>
        </w:rPr>
        <w:footnoteReference w:id="233"/>
      </w:r>
      <w:r w:rsidRPr="00B12D07">
        <w:rPr>
          <w:rFonts w:cs="Arial"/>
          <w:szCs w:val="20"/>
        </w:rPr>
        <w:t xml:space="preserve"> progresses, forest growth increases the roughness and resistance of the stream bed, thereby decreasing the velocity of the discharged river water</w:t>
      </w:r>
      <w:r w:rsidRPr="00B12D07">
        <w:rPr>
          <w:rStyle w:val="FootnoteReference"/>
          <w:rFonts w:cs="Arial"/>
          <w:szCs w:val="20"/>
        </w:rPr>
        <w:footnoteReference w:id="234"/>
      </w:r>
      <w:r w:rsidRPr="00B12D07">
        <w:rPr>
          <w:rFonts w:cs="Arial"/>
          <w:szCs w:val="20"/>
        </w:rPr>
        <w:t xml:space="preserve">. This contributes to mitigating flash flood impacts. However, excessive vegetation within a stream channel (for example infestation of invasive plants such as </w:t>
      </w:r>
      <w:r w:rsidRPr="00B12D07">
        <w:rPr>
          <w:rFonts w:cs="Arial"/>
          <w:i/>
          <w:iCs/>
          <w:szCs w:val="20"/>
        </w:rPr>
        <w:lastRenderedPageBreak/>
        <w:t>Mimosa pigra</w:t>
      </w:r>
      <w:r w:rsidRPr="00B12D07">
        <w:rPr>
          <w:rFonts w:cs="Arial"/>
          <w:szCs w:val="20"/>
        </w:rPr>
        <w:t>) can also reduce the channel capacity below the desired level</w:t>
      </w:r>
      <w:r w:rsidRPr="00B12D07">
        <w:rPr>
          <w:rStyle w:val="FootnoteReference"/>
          <w:rFonts w:cs="Arial"/>
          <w:szCs w:val="20"/>
        </w:rPr>
        <w:footnoteReference w:id="235"/>
      </w:r>
      <w:r w:rsidRPr="00B12D07">
        <w:rPr>
          <w:rFonts w:cs="Arial"/>
          <w:szCs w:val="20"/>
        </w:rPr>
        <w:t xml:space="preserve"> and thus increase the risk of local flooding. This is because </w:t>
      </w:r>
      <w:r w:rsidRPr="00B12D07">
        <w:rPr>
          <w:rFonts w:cs="Arial"/>
          <w:i/>
          <w:iCs/>
          <w:szCs w:val="20"/>
        </w:rPr>
        <w:t>Mimosa pigra</w:t>
      </w:r>
      <w:r w:rsidRPr="00B12D07">
        <w:rPr>
          <w:rFonts w:cs="Arial"/>
          <w:szCs w:val="20"/>
        </w:rPr>
        <w:t xml:space="preserve"> forms more dense stands than native shrubs and invade areas where native shrubs do not occur. </w:t>
      </w:r>
    </w:p>
    <w:p w14:paraId="75B1861C" w14:textId="77777777" w:rsidR="00B12D07" w:rsidRPr="00B12D07" w:rsidRDefault="00B12D07" w:rsidP="00B12D07">
      <w:pPr>
        <w:spacing w:before="240"/>
        <w:rPr>
          <w:rFonts w:cs="Arial"/>
          <w:szCs w:val="20"/>
        </w:rPr>
      </w:pPr>
      <w:r w:rsidRPr="00B12D07">
        <w:rPr>
          <w:rFonts w:cs="Arial"/>
          <w:szCs w:val="20"/>
        </w:rPr>
        <w:t>Besides the role of riparian vegetation in slowing down floods, natural streams have another advantage over built concrete canals in terms of flood reduction. Natural streams typically meander more than built canals and therefore slow down floods:  a sinuous stream has a longer flow path length than a straight channel, hence the length in contact with the bed and banks is greater and attenuation is thus greater</w:t>
      </w:r>
      <w:r w:rsidRPr="00B12D07">
        <w:rPr>
          <w:rStyle w:val="FootnoteReference"/>
          <w:rFonts w:cs="Arial"/>
          <w:szCs w:val="20"/>
        </w:rPr>
        <w:footnoteReference w:id="236"/>
      </w:r>
      <w:r w:rsidRPr="00B12D07">
        <w:rPr>
          <w:rFonts w:cs="Arial"/>
          <w:szCs w:val="20"/>
        </w:rPr>
        <w:t>.  Such meanders in a stream, vegetation and woody debris within the stream channel impact flood waves by reducing flow velocity and providing temporary storage of flood waters</w:t>
      </w:r>
      <w:r w:rsidRPr="00B12D07">
        <w:rPr>
          <w:rStyle w:val="FootnoteReference"/>
          <w:rFonts w:cs="Arial"/>
          <w:szCs w:val="20"/>
        </w:rPr>
        <w:footnoteReference w:id="237"/>
      </w:r>
      <w:r w:rsidRPr="00B12D07">
        <w:rPr>
          <w:rFonts w:cs="Arial"/>
          <w:szCs w:val="20"/>
          <w:vertAlign w:val="superscript"/>
        </w:rPr>
        <w:t>,</w:t>
      </w:r>
      <w:r w:rsidRPr="00B12D07">
        <w:rPr>
          <w:rFonts w:cs="Arial"/>
          <w:szCs w:val="20"/>
        </w:rPr>
        <w:t xml:space="preserve"> </w:t>
      </w:r>
      <w:r w:rsidRPr="00B12D07">
        <w:rPr>
          <w:rStyle w:val="FootnoteReference"/>
          <w:rFonts w:cs="Arial"/>
          <w:szCs w:val="20"/>
        </w:rPr>
        <w:footnoteReference w:id="238"/>
      </w:r>
      <w:r w:rsidRPr="00B12D07">
        <w:rPr>
          <w:rFonts w:cs="Arial"/>
          <w:szCs w:val="20"/>
        </w:rPr>
        <w:t>.</w:t>
      </w:r>
    </w:p>
    <w:p w14:paraId="3672CB05" w14:textId="77777777" w:rsidR="00B12D07" w:rsidRPr="00B12D07" w:rsidRDefault="00B12D07" w:rsidP="00B12D07">
      <w:pPr>
        <w:rPr>
          <w:rFonts w:cs="Arial"/>
          <w:szCs w:val="20"/>
        </w:rPr>
      </w:pPr>
      <w:r w:rsidRPr="00B12D07">
        <w:rPr>
          <w:rFonts w:cs="Arial"/>
          <w:szCs w:val="20"/>
        </w:rPr>
        <w:t xml:space="preserve">In addition to flood reduction, the restoration of riparian vegetation also: i) enhances stream ecosystem functioning </w:t>
      </w:r>
      <w:r w:rsidRPr="00B12D07">
        <w:rPr>
          <w:rFonts w:cs="Arial"/>
          <w:i/>
          <w:iCs/>
          <w:szCs w:val="20"/>
        </w:rPr>
        <w:t xml:space="preserve">inter alia </w:t>
      </w:r>
      <w:r w:rsidRPr="00B12D07">
        <w:rPr>
          <w:rFonts w:cs="Arial"/>
          <w:szCs w:val="20"/>
        </w:rPr>
        <w:t>by increasing habitat heterogeneity</w:t>
      </w:r>
      <w:r w:rsidRPr="00B12D07">
        <w:rPr>
          <w:rStyle w:val="FootnoteReference"/>
          <w:rFonts w:cs="Arial"/>
          <w:szCs w:val="20"/>
        </w:rPr>
        <w:footnoteReference w:id="239"/>
      </w:r>
      <w:r w:rsidRPr="00B12D07">
        <w:rPr>
          <w:rFonts w:cs="Arial"/>
          <w:szCs w:val="20"/>
        </w:rPr>
        <w:t>; ii) creates vegetation buffers that reduce runoff velocity</w:t>
      </w:r>
      <w:r w:rsidRPr="00B12D07">
        <w:rPr>
          <w:rStyle w:val="FootnoteReference"/>
          <w:rFonts w:cs="Arial"/>
          <w:szCs w:val="20"/>
        </w:rPr>
        <w:footnoteReference w:id="240"/>
      </w:r>
      <w:r w:rsidRPr="00B12D07">
        <w:rPr>
          <w:rFonts w:cs="Arial"/>
          <w:szCs w:val="20"/>
        </w:rPr>
        <w:t>; iii) traps sediment and associated pollutants originating from surrounding hillslopes as it passes through the riparian zone before it enters the stream itself</w:t>
      </w:r>
      <w:r w:rsidRPr="00B12D07">
        <w:rPr>
          <w:rStyle w:val="FootnoteReference"/>
          <w:rFonts w:cs="Arial"/>
          <w:szCs w:val="20"/>
        </w:rPr>
        <w:footnoteReference w:id="241"/>
      </w:r>
      <w:r w:rsidRPr="00B12D07">
        <w:rPr>
          <w:rFonts w:cs="Arial"/>
          <w:szCs w:val="20"/>
        </w:rPr>
        <w:t>; and iii) buffers changes in temperature and flow caused by climate change compared to clear-cut or entirely developed urban watersheds</w:t>
      </w:r>
      <w:r w:rsidRPr="00B12D07">
        <w:rPr>
          <w:rStyle w:val="FootnoteReference"/>
          <w:rFonts w:cs="Arial"/>
          <w:szCs w:val="20"/>
        </w:rPr>
        <w:footnoteReference w:id="242"/>
      </w:r>
      <w:r w:rsidRPr="00B12D07">
        <w:rPr>
          <w:rFonts w:cs="Arial"/>
          <w:szCs w:val="20"/>
        </w:rPr>
        <w:t>.</w:t>
      </w:r>
    </w:p>
    <w:p w14:paraId="6CE3598D" w14:textId="77777777" w:rsidR="00B12D07" w:rsidRPr="00B12D07" w:rsidRDefault="00B12D07" w:rsidP="00B12D07">
      <w:pPr>
        <w:rPr>
          <w:rFonts w:cs="Arial"/>
          <w:b/>
          <w:bCs/>
          <w:szCs w:val="20"/>
        </w:rPr>
      </w:pPr>
      <w:r w:rsidRPr="00B12D07">
        <w:rPr>
          <w:rFonts w:cs="Arial"/>
          <w:b/>
          <w:bCs/>
          <w:szCs w:val="20"/>
        </w:rPr>
        <w:t>Approaches for ecological restoration of wetlands and streams to reduce flood impacts</w:t>
      </w:r>
    </w:p>
    <w:p w14:paraId="68EF7526" w14:textId="3BCA16A0" w:rsidR="00B12D07" w:rsidRPr="00B12D07" w:rsidRDefault="00B12D07" w:rsidP="00B12D07">
      <w:pPr>
        <w:rPr>
          <w:rFonts w:cs="Arial"/>
          <w:szCs w:val="20"/>
        </w:rPr>
      </w:pPr>
      <w:r w:rsidRPr="00B12D07">
        <w:rPr>
          <w:rFonts w:cs="Arial"/>
          <w:szCs w:val="20"/>
        </w:rPr>
        <w:t>International experts in wetland and stream restoration recommend taking a proactive approach to protecting and restoring wetlands and streams, in anticipation of future climate change. This is in order to minimise expensive, reactive restoration to repair damage as a result of climate change impacts</w:t>
      </w:r>
      <w:r w:rsidRPr="00B12D07">
        <w:rPr>
          <w:rStyle w:val="FootnoteReference"/>
          <w:rFonts w:cs="Arial"/>
          <w:szCs w:val="20"/>
        </w:rPr>
        <w:footnoteReference w:id="243"/>
      </w:r>
      <w:r w:rsidRPr="00B12D07">
        <w:rPr>
          <w:rFonts w:cs="Arial"/>
          <w:szCs w:val="20"/>
          <w:vertAlign w:val="superscript"/>
        </w:rPr>
        <w:t xml:space="preserve">, </w:t>
      </w:r>
      <w:r w:rsidRPr="00B12D07">
        <w:rPr>
          <w:rStyle w:val="FootnoteReference"/>
          <w:rFonts w:cs="Arial"/>
          <w:szCs w:val="20"/>
        </w:rPr>
        <w:footnoteReference w:id="244"/>
      </w:r>
      <w:r w:rsidRPr="00B12D07">
        <w:rPr>
          <w:rFonts w:cs="Arial"/>
          <w:szCs w:val="20"/>
        </w:rPr>
        <w:t xml:space="preserve"> that could otherwise have been limited by early action</w:t>
      </w:r>
      <w:r w:rsidRPr="00B12D07">
        <w:rPr>
          <w:rStyle w:val="FootnoteReference"/>
          <w:rFonts w:cs="Arial"/>
          <w:szCs w:val="20"/>
        </w:rPr>
        <w:footnoteReference w:id="245"/>
      </w:r>
      <w:r w:rsidRPr="00B12D07">
        <w:rPr>
          <w:rFonts w:cs="Arial"/>
          <w:szCs w:val="20"/>
        </w:rPr>
        <w:t>. Such proactive measures should restore the natural capacity of wetlands and rivers to reduce climate change impacts. In addition to flood attenuation, these restoration efforts will provide other environmental benefits such as increased fish populations, non-timber forest product supply and improved water quality. In urban settings, restoration of wetlands and streams should be coupled with improved storm water management and urban planning (as discussed in Sections 1, 8, 9 and 11)</w:t>
      </w:r>
      <w:r w:rsidRPr="00B12D07">
        <w:rPr>
          <w:rStyle w:val="FootnoteReference"/>
          <w:rFonts w:cs="Arial"/>
          <w:szCs w:val="20"/>
        </w:rPr>
        <w:footnoteReference w:id="246"/>
      </w:r>
      <w:r w:rsidRPr="00B12D07">
        <w:rPr>
          <w:rFonts w:cs="Arial"/>
          <w:szCs w:val="20"/>
        </w:rPr>
        <w:t>, as was the case in the integration of That Luang marsh in the flood master plan of Vientiane prior to the marsh’s conversion to a Special Economic Zone</w:t>
      </w:r>
      <w:r w:rsidRPr="00B12D07">
        <w:rPr>
          <w:rStyle w:val="FootnoteReference"/>
          <w:rFonts w:cs="Arial"/>
          <w:szCs w:val="20"/>
        </w:rPr>
        <w:footnoteReference w:id="247"/>
      </w:r>
      <w:r w:rsidRPr="00B12D07">
        <w:rPr>
          <w:rFonts w:cs="Arial"/>
          <w:szCs w:val="20"/>
          <w:vertAlign w:val="superscript"/>
        </w:rPr>
        <w:t xml:space="preserve">, </w:t>
      </w:r>
      <w:r w:rsidRPr="00B12D07">
        <w:rPr>
          <w:rStyle w:val="FootnoteReference"/>
          <w:rFonts w:cs="Arial"/>
          <w:szCs w:val="20"/>
        </w:rPr>
        <w:footnoteReference w:id="248"/>
      </w:r>
      <w:r w:rsidRPr="00B12D07">
        <w:rPr>
          <w:rFonts w:cs="Arial"/>
          <w:szCs w:val="20"/>
        </w:rPr>
        <w:t>.</w:t>
      </w:r>
    </w:p>
    <w:p w14:paraId="456E279E" w14:textId="77777777" w:rsidR="00B12D07" w:rsidRPr="00B12D07" w:rsidRDefault="00B12D07" w:rsidP="00B12D07">
      <w:pPr>
        <w:rPr>
          <w:rFonts w:cs="Arial"/>
          <w:szCs w:val="20"/>
        </w:rPr>
      </w:pPr>
      <w:r w:rsidRPr="00B12D07">
        <w:rPr>
          <w:rFonts w:cs="Arial"/>
          <w:szCs w:val="20"/>
        </w:rPr>
        <w:lastRenderedPageBreak/>
        <w:t>In addition to a proactive approach, the restoration activities in the project also take a process-based approach whereby the interventions aim to address the drivers of degradation instead of the resultant symptoms</w:t>
      </w:r>
      <w:r w:rsidRPr="00B12D07">
        <w:rPr>
          <w:rStyle w:val="FootnoteReference"/>
          <w:rFonts w:cs="Arial"/>
          <w:szCs w:val="20"/>
        </w:rPr>
        <w:footnoteReference w:id="249"/>
      </w:r>
      <w:r w:rsidRPr="00B12D07">
        <w:rPr>
          <w:rFonts w:cs="Arial"/>
          <w:szCs w:val="20"/>
        </w:rPr>
        <w:t xml:space="preserve"> The discussion below integrates site-specific restoration with catchment-scale activities that address such drivers.</w:t>
      </w:r>
    </w:p>
    <w:p w14:paraId="2DF2B90F" w14:textId="77777777" w:rsidR="00B12D07" w:rsidRPr="00B12D07" w:rsidRDefault="00B12D07" w:rsidP="00B12D07">
      <w:pPr>
        <w:rPr>
          <w:rFonts w:cs="Arial"/>
          <w:szCs w:val="20"/>
        </w:rPr>
      </w:pPr>
      <w:r w:rsidRPr="00B12D07">
        <w:rPr>
          <w:rFonts w:cs="Arial"/>
          <w:szCs w:val="20"/>
        </w:rPr>
        <w:t>The nature of streams and wetlands varies greatly across and within regions. Wetlands and streams should therefore be managed considering the local context and at the scale of local watersheds. Such a site-specific approach must take into account specific climate change projections for a region and what impacts the predicted physical changes in the climate will likely have in the local context.</w:t>
      </w:r>
      <w:r w:rsidRPr="00B12D07">
        <w:rPr>
          <w:rStyle w:val="FootnoteReference"/>
          <w:rFonts w:cs="Arial"/>
          <w:szCs w:val="20"/>
        </w:rPr>
        <w:footnoteReference w:id="250"/>
      </w:r>
    </w:p>
    <w:p w14:paraId="53B23410" w14:textId="77777777" w:rsidR="00B12D07" w:rsidRPr="00B12D07" w:rsidRDefault="00B12D07" w:rsidP="00B12D07">
      <w:pPr>
        <w:rPr>
          <w:rFonts w:cs="Arial"/>
          <w:i/>
          <w:iCs/>
          <w:szCs w:val="20"/>
        </w:rPr>
      </w:pPr>
      <w:r w:rsidRPr="00B12D07">
        <w:rPr>
          <w:rFonts w:cs="Arial"/>
          <w:i/>
          <w:iCs/>
          <w:szCs w:val="20"/>
        </w:rPr>
        <w:t>Development of restoration protocols</w:t>
      </w:r>
    </w:p>
    <w:p w14:paraId="76842BD1" w14:textId="77777777" w:rsidR="00B12D07" w:rsidRPr="00B12D07" w:rsidRDefault="00B12D07" w:rsidP="00B12D07">
      <w:pPr>
        <w:rPr>
          <w:rFonts w:cs="Arial"/>
          <w:szCs w:val="20"/>
        </w:rPr>
      </w:pPr>
      <w:r w:rsidRPr="00B12D07">
        <w:rPr>
          <w:rFonts w:cs="Arial"/>
          <w:szCs w:val="20"/>
        </w:rPr>
        <w:t>The development of restoration protocols in the proposed project is planned to account for the following elements:</w:t>
      </w:r>
    </w:p>
    <w:p w14:paraId="4791E13E" w14:textId="77777777" w:rsidR="00B12D07" w:rsidRPr="00B12D07" w:rsidRDefault="00B12D07" w:rsidP="00B12D07">
      <w:pPr>
        <w:rPr>
          <w:rFonts w:cs="Arial"/>
          <w:szCs w:val="20"/>
          <w:u w:val="single"/>
        </w:rPr>
      </w:pPr>
      <w:r w:rsidRPr="00B12D07">
        <w:rPr>
          <w:rFonts w:cs="Arial"/>
          <w:szCs w:val="20"/>
          <w:u w:val="single"/>
        </w:rPr>
        <w:t>Species selection for planting</w:t>
      </w:r>
    </w:p>
    <w:p w14:paraId="427AEC27" w14:textId="77777777" w:rsidR="00B12D07" w:rsidRPr="00B12D07" w:rsidRDefault="00B12D07" w:rsidP="00B12D07">
      <w:pPr>
        <w:rPr>
          <w:rFonts w:cs="Arial"/>
          <w:szCs w:val="20"/>
        </w:rPr>
      </w:pPr>
      <w:r w:rsidRPr="00B12D07">
        <w:rPr>
          <w:rFonts w:cs="Arial"/>
          <w:szCs w:val="20"/>
        </w:rPr>
        <w:t>It is important to develop and follow locally appropriate protocols for ecosystem-based adaptation in wetlands and streams. Since the ecology of wetlands and streams is fundamentally influenced by hydrology, any ecological restoration effort requires detailed spatial assessments and a clear understanding of the hydrology of the target systems. Thereafter, restoration protocols should be developed that detail locally appropriate plant species, density of planting, follow-up care of plants as required, as well as monitoring and evaluation protocols.</w:t>
      </w:r>
    </w:p>
    <w:p w14:paraId="00C26BD7" w14:textId="77777777" w:rsidR="00B12D07" w:rsidRPr="00B12D07" w:rsidRDefault="00B12D07" w:rsidP="00B12D07">
      <w:pPr>
        <w:rPr>
          <w:rFonts w:cs="Arial"/>
          <w:szCs w:val="20"/>
        </w:rPr>
      </w:pPr>
      <w:r w:rsidRPr="00B12D07">
        <w:rPr>
          <w:rFonts w:cs="Arial"/>
          <w:szCs w:val="20"/>
        </w:rPr>
        <w:t>When selecting plant species to use for restoration, it is critical to identify species that are locally indigenous</w:t>
      </w:r>
      <w:r w:rsidRPr="00B12D07">
        <w:rPr>
          <w:rStyle w:val="FootnoteReference"/>
          <w:rFonts w:cs="Arial"/>
          <w:szCs w:val="20"/>
        </w:rPr>
        <w:footnoteReference w:id="251"/>
      </w:r>
      <w:r w:rsidRPr="00B12D07">
        <w:rPr>
          <w:rFonts w:cs="Arial"/>
          <w:szCs w:val="20"/>
        </w:rPr>
        <w:t xml:space="preserve"> and to include species with specific desirable traits that provide adaptation benefits. These traits include plant species that have root systems which bind soil in a manner that prevents stream bank erosion as well as species that are flood-tolerant</w:t>
      </w:r>
      <w:r w:rsidRPr="00B12D07">
        <w:rPr>
          <w:rStyle w:val="FootnoteReference"/>
          <w:rFonts w:cs="Arial"/>
          <w:szCs w:val="20"/>
        </w:rPr>
        <w:footnoteReference w:id="252"/>
      </w:r>
      <w:r w:rsidRPr="00B12D07">
        <w:rPr>
          <w:rFonts w:cs="Arial"/>
          <w:szCs w:val="20"/>
        </w:rPr>
        <w:t>.  As wide a variety of species as possible should be used (bearing in mind local species diversity), since diverse ecosystems are generally more resilient to climate change</w:t>
      </w:r>
      <w:r w:rsidRPr="00B12D07">
        <w:rPr>
          <w:rStyle w:val="FootnoteReference"/>
          <w:rFonts w:cs="Arial"/>
          <w:szCs w:val="20"/>
        </w:rPr>
        <w:footnoteReference w:id="253"/>
      </w:r>
      <w:r w:rsidRPr="00B12D07">
        <w:rPr>
          <w:rFonts w:cs="Arial"/>
          <w:szCs w:val="20"/>
        </w:rPr>
        <w:t>. Therefore, the aim should not be only to restore ecosystems that enhance the climate resilience of vulnerable people through the provision of ecosystem services like flood reduction, but also to restore ecosystems in a manner that increase the resilience of the ecosystems themselves. Genetic diversity within species is an important component of biodiversity that enhances resilience</w:t>
      </w:r>
      <w:r w:rsidRPr="00B12D07">
        <w:rPr>
          <w:rStyle w:val="FootnoteReference"/>
          <w:rFonts w:cs="Arial"/>
          <w:szCs w:val="20"/>
        </w:rPr>
        <w:footnoteReference w:id="254"/>
      </w:r>
      <w:r w:rsidRPr="00B12D07">
        <w:rPr>
          <w:rFonts w:cs="Arial"/>
          <w:szCs w:val="20"/>
        </w:rPr>
        <w:t>, therefore seeds and seedlings for a given plant species should be obtained from many different local areas, rather than collected from only a few individuals in one area. At a larger scale, the variety of different habitats within the target ecosystems should also be considered, particularly in terms of gradients of wetness and seasonality.</w:t>
      </w:r>
    </w:p>
    <w:p w14:paraId="3DAFB826" w14:textId="77777777" w:rsidR="00B12D07" w:rsidRPr="00B12D07" w:rsidRDefault="00B12D07" w:rsidP="00B12D07">
      <w:pPr>
        <w:rPr>
          <w:rFonts w:cs="Arial"/>
          <w:szCs w:val="20"/>
          <w:u w:val="single"/>
        </w:rPr>
      </w:pPr>
      <w:r w:rsidRPr="00B12D07">
        <w:rPr>
          <w:rFonts w:cs="Arial"/>
          <w:szCs w:val="20"/>
          <w:u w:val="single"/>
        </w:rPr>
        <w:t>Removal of invasive species</w:t>
      </w:r>
    </w:p>
    <w:p w14:paraId="1938679E" w14:textId="77777777" w:rsidR="00B12D07" w:rsidRPr="00B12D07" w:rsidRDefault="00B12D07" w:rsidP="00B12D07">
      <w:pPr>
        <w:rPr>
          <w:rFonts w:cs="Arial"/>
          <w:szCs w:val="20"/>
        </w:rPr>
      </w:pPr>
      <w:r w:rsidRPr="00B12D07">
        <w:rPr>
          <w:rFonts w:cs="Arial"/>
          <w:szCs w:val="20"/>
        </w:rPr>
        <w:t>Invasive species in the target wetland and streams reduce the water storage capacity and overall harm ecosystem health, requiring their removal. The guidelines outlined below adopts methods proposed by the Climate Adaptation in Wetland Areas project</w:t>
      </w:r>
      <w:r w:rsidRPr="00B12D07">
        <w:rPr>
          <w:rStyle w:val="FootnoteReference"/>
          <w:rFonts w:cs="Arial"/>
          <w:szCs w:val="20"/>
        </w:rPr>
        <w:footnoteReference w:id="255"/>
      </w:r>
      <w:r w:rsidRPr="00B12D07">
        <w:rPr>
          <w:rFonts w:cs="Arial"/>
          <w:szCs w:val="20"/>
        </w:rPr>
        <w:t>.</w:t>
      </w:r>
    </w:p>
    <w:p w14:paraId="23EBE73A" w14:textId="77777777" w:rsidR="00B12D07" w:rsidRPr="00B12D07" w:rsidRDefault="00B12D07" w:rsidP="00B12D07">
      <w:pPr>
        <w:rPr>
          <w:rFonts w:cs="Arial"/>
          <w:szCs w:val="20"/>
        </w:rPr>
      </w:pPr>
      <w:r w:rsidRPr="00B12D07">
        <w:rPr>
          <w:rFonts w:cs="Arial"/>
          <w:szCs w:val="20"/>
        </w:rPr>
        <w:t xml:space="preserve">Water hyacinth removal will be done in February and March during the dry season and prior to the start of rice planting. Regular monitoring and clearing will need to be done to ensure maintenance. To </w:t>
      </w:r>
      <w:r w:rsidRPr="00B12D07">
        <w:rPr>
          <w:rFonts w:cs="Arial"/>
          <w:szCs w:val="20"/>
        </w:rPr>
        <w:lastRenderedPageBreak/>
        <w:t>promote community incentives for maintenance, composting of water hyacinth will be promoted to be used as organic fertilizer for rice fields and vegetable gardens.</w:t>
      </w:r>
    </w:p>
    <w:p w14:paraId="2C1252D8" w14:textId="77777777" w:rsidR="00B12D07" w:rsidRPr="00B12D07" w:rsidRDefault="00B12D07" w:rsidP="00B12D07">
      <w:pPr>
        <w:rPr>
          <w:rFonts w:cs="Arial"/>
          <w:szCs w:val="20"/>
        </w:rPr>
      </w:pPr>
      <w:r w:rsidRPr="00B12D07">
        <w:rPr>
          <w:rFonts w:cs="Arial"/>
          <w:i/>
          <w:iCs/>
          <w:szCs w:val="20"/>
        </w:rPr>
        <w:t>Mimosa pigra</w:t>
      </w:r>
      <w:r w:rsidRPr="00B12D07">
        <w:rPr>
          <w:rFonts w:cs="Arial"/>
          <w:szCs w:val="20"/>
        </w:rPr>
        <w:t xml:space="preserve"> will be gradually removed over time. Blocks of limited area will be treated at a time in order to leave cover for wildlife and to avoid sudden changes to the habitat. </w:t>
      </w:r>
      <w:r w:rsidRPr="00B12D07">
        <w:rPr>
          <w:rFonts w:cs="Arial"/>
          <w:i/>
          <w:iCs/>
          <w:szCs w:val="20"/>
        </w:rPr>
        <w:t>Mimosa pigra</w:t>
      </w:r>
      <w:r w:rsidRPr="00B12D07">
        <w:rPr>
          <w:rFonts w:cs="Arial"/>
          <w:szCs w:val="20"/>
        </w:rPr>
        <w:t xml:space="preserve"> shrubs will be cut down just before the start of the wet season in May – June. This will ensure that water levels are low and fish are not breeding or migrating. The timing allows for the flooding of the cut shrubs. This cut and flood method has been found to be effective after two years. The spread of </w:t>
      </w:r>
      <w:r w:rsidRPr="00B12D07">
        <w:rPr>
          <w:rFonts w:cs="Arial"/>
          <w:i/>
          <w:iCs/>
          <w:szCs w:val="20"/>
        </w:rPr>
        <w:t xml:space="preserve">Mimosa </w:t>
      </w:r>
      <w:r w:rsidRPr="00B12D07">
        <w:rPr>
          <w:rFonts w:cs="Arial"/>
          <w:szCs w:val="20"/>
        </w:rPr>
        <w:t>is difficult to control as the seeds are transported by the wind and water buffalos. Burning will not be used as a control method because fire promotes seed germination, unless coupled with good follow-up treatment with the aim of depleting the soil seed bank. Monitoring will be done in November just after the wet season to determine changes in the density after flooding.</w:t>
      </w:r>
    </w:p>
    <w:p w14:paraId="5600F9D7" w14:textId="77777777" w:rsidR="00B12D07" w:rsidRPr="00B12D07" w:rsidRDefault="00B12D07" w:rsidP="00B12D07">
      <w:pPr>
        <w:rPr>
          <w:rFonts w:cs="Arial"/>
          <w:szCs w:val="20"/>
        </w:rPr>
      </w:pPr>
      <w:r w:rsidRPr="00B12D07">
        <w:rPr>
          <w:rFonts w:cs="Arial"/>
          <w:szCs w:val="20"/>
        </w:rPr>
        <w:t>In restoration activities, access, priority locations that would benefit women and men’s livelihoods, and the occupational health and safety of people engaging in this work will be considered together with participating communities. The timing of activities will be validated with the communities.</w:t>
      </w:r>
    </w:p>
    <w:p w14:paraId="7E7D90FB" w14:textId="77777777" w:rsidR="00B12D07" w:rsidRPr="00B12D07" w:rsidRDefault="00B12D07" w:rsidP="00B12D07">
      <w:pPr>
        <w:rPr>
          <w:rFonts w:cs="Arial"/>
          <w:i/>
          <w:iCs/>
          <w:szCs w:val="20"/>
        </w:rPr>
      </w:pPr>
      <w:r w:rsidRPr="00B12D07">
        <w:rPr>
          <w:rFonts w:cs="Arial"/>
          <w:i/>
          <w:iCs/>
          <w:szCs w:val="20"/>
        </w:rPr>
        <w:t>Linking site-specific restoration to catchment-scale activities</w:t>
      </w:r>
    </w:p>
    <w:p w14:paraId="322FF242" w14:textId="77777777" w:rsidR="00B12D07" w:rsidRPr="00B12D07" w:rsidRDefault="00B12D07" w:rsidP="00B12D07">
      <w:pPr>
        <w:rPr>
          <w:rFonts w:cs="Arial"/>
          <w:szCs w:val="20"/>
        </w:rPr>
      </w:pPr>
      <w:r w:rsidRPr="00B12D07">
        <w:rPr>
          <w:rFonts w:cs="Arial"/>
          <w:szCs w:val="20"/>
        </w:rPr>
        <w:t xml:space="preserve">The effectiveness of wetlands and streams in flood reduction is impacted by hydrology and human activities at the catchment scale. In the case of the Nong Peung wetland in Paksan, the catchment-scale factors that impact the wetland, include: i) land-use and the associated land cover; ii) small-scale soil mining; iii) agricultural practices in the catchment area that influence water quantity and quality; and iv) water use and water pollution from urban areas. In the case of the target urban stream in Pakse, factors that impact on the stream include: i) urban expansion; ii) degradation of vegetation on mountain slopes above the stream iii) agricultural land use; and iv) water pollution and solid waste from upstream human settlements. The target urban stream in Savannakhet is impacted by similar factors as the stream in Pakse, but is not situated adjacent to mountain slopes and is in a more heavily urbanized area. For this reason, the target stream in Savannakhet is impacted more by inadequate solid waste management and water pollution. Across all three these project sites, these factors that operate at the catchment scale will be addressed through the wetland and stream management plans at a more local scale, and especially through the ICFMS at a larger scale. Both the management plans and ICFMS will include measures to address these negative impacts on the wetland and streams comprehensively for long-term sustainability. </w:t>
      </w:r>
    </w:p>
    <w:p w14:paraId="746D983A" w14:textId="77777777" w:rsidR="00B12D07" w:rsidRPr="00B12D07" w:rsidRDefault="00B12D07" w:rsidP="00B12D07">
      <w:pPr>
        <w:rPr>
          <w:rFonts w:cs="Arial"/>
          <w:b/>
          <w:bCs/>
          <w:szCs w:val="20"/>
        </w:rPr>
      </w:pPr>
      <w:r w:rsidRPr="00B12D07">
        <w:rPr>
          <w:rFonts w:cs="Arial"/>
          <w:b/>
          <w:bCs/>
          <w:szCs w:val="20"/>
        </w:rPr>
        <w:t>Methods for monitoring EbA for flood reduction</w:t>
      </w:r>
    </w:p>
    <w:p w14:paraId="2B75E980" w14:textId="77777777" w:rsidR="00B12D07" w:rsidRPr="00B12D07" w:rsidRDefault="00B12D07" w:rsidP="00B12D07">
      <w:pPr>
        <w:rPr>
          <w:rFonts w:cs="Arial"/>
          <w:szCs w:val="20"/>
        </w:rPr>
      </w:pPr>
      <w:r w:rsidRPr="00B12D07">
        <w:rPr>
          <w:rFonts w:cs="Arial"/>
          <w:szCs w:val="20"/>
        </w:rPr>
        <w:t>The general approach to monitoring and evaluation of flood reduction achieved by EbA in the proposed project is discussed in Section 12.2 of Annex 2: Feasibility Study. The following section considers further details of how flood reduction may be measured. Firstly, it should be noted that wetlands and streams are dynamic systems: hydrologically, with variations in water levels and sediment flows across seasons and years; as well as ecologically, with stochastic populations and variance in ecological succession. Successful EbA needs to work with these dynamics, as well as a range of expected climate change trajectories. Consequently, it is important to monitor EbA interventions rigorously and to feed back the lessons learned into management. While some benefits of the proposed EbA interventions will manifest quickly during the project, others will only be fully recognised beyond the project period. In this regard, it is important to ensure that some of the benefits of EbA interventions are visible to stakeholders during the project period: Trees take time to grow, therefore some fast-growing species should be included in restoration efforts. Since some benefits take time to manifest, long-term monitoring of EbA interventions is needed. This should include monitoring changes in wetland and stream responses, coupled with the development of local scenario-building exercises that take land use and water use into account</w:t>
      </w:r>
      <w:r w:rsidRPr="00B12D07">
        <w:rPr>
          <w:rStyle w:val="FootnoteReference"/>
          <w:rFonts w:cs="Arial"/>
          <w:szCs w:val="20"/>
        </w:rPr>
        <w:footnoteReference w:id="256"/>
      </w:r>
      <w:r w:rsidRPr="00B12D07">
        <w:rPr>
          <w:rFonts w:cs="Arial"/>
          <w:szCs w:val="20"/>
        </w:rPr>
        <w:t>.</w:t>
      </w:r>
    </w:p>
    <w:p w14:paraId="658B93DD" w14:textId="77777777" w:rsidR="00B12D07" w:rsidRPr="00B12D07" w:rsidRDefault="00B12D07" w:rsidP="00B12D07">
      <w:pPr>
        <w:rPr>
          <w:rFonts w:cs="Arial"/>
          <w:szCs w:val="20"/>
        </w:rPr>
      </w:pPr>
      <w:r w:rsidRPr="00B12D07">
        <w:rPr>
          <w:rFonts w:cs="Arial"/>
          <w:noProof/>
          <w:szCs w:val="20"/>
        </w:rPr>
        <w:lastRenderedPageBreak/>
        <w:drawing>
          <wp:anchor distT="0" distB="0" distL="114300" distR="114300" simplePos="0" relativeHeight="251658260" behindDoc="0" locked="0" layoutInCell="1" allowOverlap="1" wp14:anchorId="7AD683FD" wp14:editId="12927008">
            <wp:simplePos x="0" y="0"/>
            <wp:positionH relativeFrom="column">
              <wp:posOffset>0</wp:posOffset>
            </wp:positionH>
            <wp:positionV relativeFrom="paragraph">
              <wp:posOffset>620395</wp:posOffset>
            </wp:positionV>
            <wp:extent cx="3371850" cy="204343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val="0"/>
                        </a:ext>
                      </a:extLst>
                    </a:blip>
                    <a:stretch>
                      <a:fillRect/>
                    </a:stretch>
                  </pic:blipFill>
                  <pic:spPr>
                    <a:xfrm>
                      <a:off x="0" y="0"/>
                      <a:ext cx="3371850" cy="2043430"/>
                    </a:xfrm>
                    <a:prstGeom prst="rect">
                      <a:avLst/>
                    </a:prstGeom>
                  </pic:spPr>
                </pic:pic>
              </a:graphicData>
            </a:graphic>
            <wp14:sizeRelH relativeFrom="page">
              <wp14:pctWidth>0</wp14:pctWidth>
            </wp14:sizeRelH>
            <wp14:sizeRelV relativeFrom="page">
              <wp14:pctHeight>0</wp14:pctHeight>
            </wp14:sizeRelV>
          </wp:anchor>
        </w:drawing>
      </w:r>
      <w:r w:rsidRPr="00B12D07">
        <w:rPr>
          <w:rFonts w:cs="Arial"/>
          <w:szCs w:val="20"/>
        </w:rPr>
        <w:t>The success of ecological restoration of rivers and streams can be measured in terms of stakeholder success, learning success and ecological success (Figure 2). While developed for rivers, the general model applies equally well to wetlands.</w:t>
      </w:r>
    </w:p>
    <w:p w14:paraId="36B46040" w14:textId="77777777" w:rsidR="00B12D07" w:rsidRPr="00B12D07" w:rsidRDefault="00B12D07" w:rsidP="00B12D07">
      <w:pPr>
        <w:rPr>
          <w:rFonts w:cs="Arial"/>
          <w:szCs w:val="20"/>
        </w:rPr>
      </w:pPr>
      <w:r w:rsidRPr="00B12D07">
        <w:rPr>
          <w:rFonts w:cs="Arial"/>
          <w:i/>
          <w:szCs w:val="20"/>
        </w:rPr>
        <w:t xml:space="preserve">Figure </w:t>
      </w:r>
      <w:r w:rsidRPr="00B12D07">
        <w:rPr>
          <w:rFonts w:cs="Arial"/>
          <w:szCs w:val="20"/>
        </w:rPr>
        <w:t>2</w:t>
      </w:r>
      <w:r w:rsidRPr="00B12D07">
        <w:rPr>
          <w:rFonts w:cs="Arial"/>
          <w:i/>
          <w:szCs w:val="20"/>
        </w:rPr>
        <w:t>. The different dimensions of successful river restoration</w:t>
      </w:r>
      <w:r w:rsidRPr="00B12D07">
        <w:rPr>
          <w:rStyle w:val="FootnoteReference"/>
          <w:rFonts w:cs="Arial"/>
          <w:szCs w:val="20"/>
        </w:rPr>
        <w:footnoteReference w:id="257"/>
      </w:r>
      <w:r w:rsidRPr="00B12D07">
        <w:rPr>
          <w:rFonts w:cs="Arial"/>
          <w:szCs w:val="20"/>
        </w:rPr>
        <w:t>.</w:t>
      </w:r>
    </w:p>
    <w:p w14:paraId="40DD3E5B" w14:textId="77777777" w:rsidR="00B12D07" w:rsidRPr="00B12D07" w:rsidRDefault="00B12D07" w:rsidP="00B12D07">
      <w:pPr>
        <w:rPr>
          <w:rFonts w:cs="Arial"/>
          <w:szCs w:val="20"/>
        </w:rPr>
      </w:pPr>
      <w:r w:rsidRPr="00B12D07">
        <w:rPr>
          <w:rFonts w:cs="Arial"/>
          <w:szCs w:val="20"/>
        </w:rPr>
        <w:t>In terms of the ecological success of restoration, five criteria have been proposed. These criteria and their respective indicators are widely cited internationally. The criteria are as follows:</w:t>
      </w:r>
    </w:p>
    <w:p w14:paraId="02AE115D" w14:textId="77777777" w:rsidR="00B12D07" w:rsidRPr="00B12D07" w:rsidRDefault="00B12D07" w:rsidP="00B12D07">
      <w:pPr>
        <w:pStyle w:val="ListParagraph"/>
        <w:numPr>
          <w:ilvl w:val="0"/>
          <w:numId w:val="41"/>
        </w:numPr>
        <w:contextualSpacing/>
        <w:rPr>
          <w:rFonts w:cs="Arial"/>
          <w:szCs w:val="20"/>
        </w:rPr>
      </w:pPr>
      <w:r w:rsidRPr="00B12D07">
        <w:rPr>
          <w:rFonts w:cs="Arial"/>
          <w:szCs w:val="20"/>
        </w:rPr>
        <w:t>the design of an ecological river restoration project should be based on a specified guiding image of a more dynamic, healthy river that could exist at the site.</w:t>
      </w:r>
    </w:p>
    <w:p w14:paraId="6ADCCA44" w14:textId="77777777" w:rsidR="00B12D07" w:rsidRPr="00B12D07" w:rsidRDefault="00B12D07" w:rsidP="00B12D07">
      <w:pPr>
        <w:pStyle w:val="ListParagraph"/>
        <w:numPr>
          <w:ilvl w:val="0"/>
          <w:numId w:val="41"/>
        </w:numPr>
        <w:contextualSpacing/>
        <w:rPr>
          <w:rFonts w:cs="Arial"/>
          <w:szCs w:val="20"/>
        </w:rPr>
      </w:pPr>
      <w:r w:rsidRPr="00B12D07">
        <w:rPr>
          <w:rFonts w:cs="Arial"/>
          <w:szCs w:val="20"/>
        </w:rPr>
        <w:t>the river's ecological condition must be measurably improved.</w:t>
      </w:r>
    </w:p>
    <w:p w14:paraId="3348765C" w14:textId="77777777" w:rsidR="00B12D07" w:rsidRPr="00B12D07" w:rsidRDefault="00B12D07" w:rsidP="00B12D07">
      <w:pPr>
        <w:pStyle w:val="ListParagraph"/>
        <w:numPr>
          <w:ilvl w:val="0"/>
          <w:numId w:val="41"/>
        </w:numPr>
        <w:contextualSpacing/>
        <w:rPr>
          <w:rFonts w:cs="Arial"/>
          <w:szCs w:val="20"/>
        </w:rPr>
      </w:pPr>
      <w:r w:rsidRPr="00B12D07">
        <w:rPr>
          <w:rFonts w:cs="Arial"/>
          <w:szCs w:val="20"/>
        </w:rPr>
        <w:t>the river system must be more self</w:t>
      </w:r>
      <w:r w:rsidRPr="00B12D07">
        <w:rPr>
          <w:rFonts w:ascii="Cambria Math" w:hAnsi="Cambria Math" w:cs="Cambria Math"/>
          <w:szCs w:val="20"/>
        </w:rPr>
        <w:t>‐</w:t>
      </w:r>
      <w:r w:rsidRPr="00B12D07">
        <w:rPr>
          <w:rFonts w:cs="Arial"/>
          <w:szCs w:val="20"/>
        </w:rPr>
        <w:t>sustaining and resilient to external perturbations so that only minimal follow</w:t>
      </w:r>
      <w:r w:rsidRPr="00B12D07">
        <w:rPr>
          <w:rFonts w:ascii="Cambria Math" w:hAnsi="Cambria Math" w:cs="Cambria Math"/>
          <w:szCs w:val="20"/>
        </w:rPr>
        <w:t>‐</w:t>
      </w:r>
      <w:r w:rsidRPr="00B12D07">
        <w:rPr>
          <w:rFonts w:cs="Arial"/>
          <w:szCs w:val="20"/>
        </w:rPr>
        <w:t>up maintenance is needed.</w:t>
      </w:r>
    </w:p>
    <w:p w14:paraId="7DF1884D" w14:textId="77777777" w:rsidR="00B12D07" w:rsidRPr="00B12D07" w:rsidRDefault="00B12D07" w:rsidP="00B12D07">
      <w:pPr>
        <w:pStyle w:val="ListParagraph"/>
        <w:numPr>
          <w:ilvl w:val="0"/>
          <w:numId w:val="41"/>
        </w:numPr>
        <w:contextualSpacing/>
        <w:rPr>
          <w:rFonts w:cs="Arial"/>
          <w:szCs w:val="20"/>
        </w:rPr>
      </w:pPr>
      <w:r w:rsidRPr="00B12D07">
        <w:rPr>
          <w:rFonts w:cs="Arial"/>
          <w:szCs w:val="20"/>
        </w:rPr>
        <w:t>during the construction phase, no lasting harm should be inflicted on the ecosystem.</w:t>
      </w:r>
    </w:p>
    <w:p w14:paraId="3606ECDB" w14:textId="77777777" w:rsidR="00B12D07" w:rsidRPr="00B12D07" w:rsidRDefault="00B12D07" w:rsidP="00B12D07">
      <w:pPr>
        <w:pStyle w:val="ListParagraph"/>
        <w:numPr>
          <w:ilvl w:val="0"/>
          <w:numId w:val="41"/>
        </w:numPr>
        <w:contextualSpacing/>
        <w:rPr>
          <w:rFonts w:cs="Arial"/>
          <w:szCs w:val="20"/>
        </w:rPr>
      </w:pPr>
      <w:r w:rsidRPr="00B12D07">
        <w:rPr>
          <w:rFonts w:cs="Arial"/>
          <w:szCs w:val="20"/>
        </w:rPr>
        <w:t>both pre</w:t>
      </w:r>
      <w:r w:rsidRPr="00B12D07">
        <w:rPr>
          <w:rFonts w:ascii="Cambria Math" w:hAnsi="Cambria Math" w:cs="Cambria Math"/>
          <w:szCs w:val="20"/>
        </w:rPr>
        <w:t>‐</w:t>
      </w:r>
      <w:r w:rsidRPr="00B12D07">
        <w:rPr>
          <w:rFonts w:cs="Arial"/>
          <w:szCs w:val="20"/>
        </w:rPr>
        <w:t xml:space="preserve"> and post</w:t>
      </w:r>
      <w:r w:rsidRPr="00B12D07">
        <w:rPr>
          <w:rFonts w:ascii="Cambria Math" w:hAnsi="Cambria Math" w:cs="Cambria Math"/>
          <w:szCs w:val="20"/>
        </w:rPr>
        <w:t>‐</w:t>
      </w:r>
      <w:r w:rsidRPr="00B12D07">
        <w:rPr>
          <w:rFonts w:cs="Arial"/>
          <w:szCs w:val="20"/>
        </w:rPr>
        <w:t>assessment must be completed and data made publicly available.</w:t>
      </w:r>
    </w:p>
    <w:p w14:paraId="42B96334" w14:textId="77777777" w:rsidR="00B12D07" w:rsidRPr="00B12D07" w:rsidRDefault="00B12D07" w:rsidP="00B12D07">
      <w:pPr>
        <w:rPr>
          <w:rFonts w:cs="Arial"/>
          <w:szCs w:val="20"/>
        </w:rPr>
      </w:pPr>
      <w:r w:rsidRPr="00B12D07">
        <w:rPr>
          <w:rFonts w:cs="Arial"/>
          <w:szCs w:val="20"/>
        </w:rPr>
        <w:t>Each of these criteria are described further in the table below, along with the respective indicators.</w:t>
      </w:r>
    </w:p>
    <w:p w14:paraId="5D1F8CF8" w14:textId="77777777" w:rsidR="00B12D07" w:rsidRPr="00B12D07" w:rsidRDefault="00B12D07" w:rsidP="00B12D07">
      <w:pPr>
        <w:rPr>
          <w:rFonts w:cs="Arial"/>
          <w:i/>
          <w:iCs/>
          <w:szCs w:val="20"/>
        </w:rPr>
      </w:pPr>
      <w:r w:rsidRPr="00B12D07">
        <w:rPr>
          <w:rFonts w:cs="Arial"/>
          <w:i/>
          <w:iCs/>
          <w:szCs w:val="20"/>
        </w:rPr>
        <w:t>Table 1. Criteria for measuring the ecological success of river/stream restoration, and associated indicators</w:t>
      </w:r>
      <w:r w:rsidRPr="00B12D07">
        <w:rPr>
          <w:rStyle w:val="FootnoteReference"/>
          <w:rFonts w:cs="Arial"/>
          <w:i/>
          <w:iCs/>
          <w:szCs w:val="20"/>
        </w:rPr>
        <w:footnoteReference w:id="258"/>
      </w:r>
      <w:r w:rsidRPr="00B12D07">
        <w:rPr>
          <w:rFonts w:cs="Arial"/>
          <w:i/>
          <w:iCs/>
          <w:szCs w:val="20"/>
        </w:rPr>
        <w:t>.</w:t>
      </w:r>
    </w:p>
    <w:tbl>
      <w:tblPr>
        <w:tblStyle w:val="TableGrid"/>
        <w:tblW w:w="9350" w:type="dxa"/>
        <w:tblLook w:val="04A0" w:firstRow="1" w:lastRow="0" w:firstColumn="1" w:lastColumn="0" w:noHBand="0" w:noVBand="1"/>
      </w:tblPr>
      <w:tblGrid>
        <w:gridCol w:w="3116"/>
        <w:gridCol w:w="3117"/>
        <w:gridCol w:w="3117"/>
      </w:tblGrid>
      <w:tr w:rsidR="00B12D07" w:rsidRPr="00B12D07" w14:paraId="21E4F3AD" w14:textId="77777777" w:rsidTr="00197E01">
        <w:trPr>
          <w:tblHeader/>
        </w:trPr>
        <w:tc>
          <w:tcPr>
            <w:tcW w:w="3116" w:type="dxa"/>
            <w:shd w:val="clear" w:color="auto" w:fill="BFBFBF" w:themeFill="background1" w:themeFillShade="BF"/>
          </w:tcPr>
          <w:p w14:paraId="1E6FE016" w14:textId="77777777" w:rsidR="00B12D07" w:rsidRPr="00B12D07" w:rsidRDefault="00B12D07" w:rsidP="00197E01">
            <w:pPr>
              <w:rPr>
                <w:rFonts w:cs="Arial"/>
              </w:rPr>
            </w:pPr>
            <w:r w:rsidRPr="00B12D07">
              <w:rPr>
                <w:rFonts w:cs="Arial"/>
              </w:rPr>
              <w:t>Criteria</w:t>
            </w:r>
          </w:p>
        </w:tc>
        <w:tc>
          <w:tcPr>
            <w:tcW w:w="3117" w:type="dxa"/>
            <w:shd w:val="clear" w:color="auto" w:fill="BFBFBF" w:themeFill="background1" w:themeFillShade="BF"/>
          </w:tcPr>
          <w:p w14:paraId="44F4653D" w14:textId="77777777" w:rsidR="00B12D07" w:rsidRPr="00B12D07" w:rsidRDefault="00B12D07" w:rsidP="00197E01">
            <w:pPr>
              <w:rPr>
                <w:rFonts w:cs="Arial"/>
              </w:rPr>
            </w:pPr>
            <w:r w:rsidRPr="00B12D07">
              <w:rPr>
                <w:rFonts w:cs="Arial"/>
              </w:rPr>
              <w:t>Description</w:t>
            </w:r>
          </w:p>
        </w:tc>
        <w:tc>
          <w:tcPr>
            <w:tcW w:w="3117" w:type="dxa"/>
            <w:shd w:val="clear" w:color="auto" w:fill="BFBFBF" w:themeFill="background1" w:themeFillShade="BF"/>
          </w:tcPr>
          <w:p w14:paraId="6EDCA64E" w14:textId="77777777" w:rsidR="00B12D07" w:rsidRPr="00B12D07" w:rsidRDefault="00B12D07" w:rsidP="00197E01">
            <w:pPr>
              <w:rPr>
                <w:rFonts w:cs="Arial"/>
              </w:rPr>
            </w:pPr>
            <w:r w:rsidRPr="00B12D07">
              <w:rPr>
                <w:rFonts w:cs="Arial"/>
              </w:rPr>
              <w:t>Indicators</w:t>
            </w:r>
          </w:p>
        </w:tc>
      </w:tr>
      <w:tr w:rsidR="00B12D07" w:rsidRPr="00B12D07" w14:paraId="3A704744" w14:textId="77777777" w:rsidTr="00197E01">
        <w:tc>
          <w:tcPr>
            <w:tcW w:w="3116" w:type="dxa"/>
          </w:tcPr>
          <w:p w14:paraId="6764F8B4" w14:textId="77777777" w:rsidR="00B12D07" w:rsidRPr="00B12D07" w:rsidRDefault="00B12D07" w:rsidP="00197E01">
            <w:pPr>
              <w:rPr>
                <w:rFonts w:cs="Arial"/>
              </w:rPr>
            </w:pPr>
            <w:r w:rsidRPr="00B12D07">
              <w:rPr>
                <w:rFonts w:cs="Arial"/>
                <w:color w:val="000000"/>
              </w:rPr>
              <w:t>Guiding image of dynamic state</w:t>
            </w:r>
          </w:p>
        </w:tc>
        <w:tc>
          <w:tcPr>
            <w:tcW w:w="3117" w:type="dxa"/>
          </w:tcPr>
          <w:p w14:paraId="27A60ED3" w14:textId="77777777" w:rsidR="00B12D07" w:rsidRPr="00B12D07" w:rsidRDefault="00B12D07" w:rsidP="00197E01">
            <w:pPr>
              <w:rPr>
                <w:rFonts w:cs="Arial"/>
              </w:rPr>
            </w:pPr>
            <w:r w:rsidRPr="00B12D07">
              <w:rPr>
                <w:rFonts w:cs="Arial"/>
                <w:color w:val="000000"/>
              </w:rPr>
              <w:t>The guiding image should take into account not only the average condition or some fixed value of key system variables (hydrology, chemistry, geomorphology, physical habitat and biology) but also the range of these variables and the likelihood they will not be static. It should explicitly recognise human</w:t>
            </w:r>
            <w:r w:rsidRPr="00B12D07">
              <w:rPr>
                <w:rFonts w:ascii="Cambria Math" w:hAnsi="Cambria Math" w:cs="Cambria Math"/>
                <w:color w:val="000000"/>
              </w:rPr>
              <w:t>‐</w:t>
            </w:r>
            <w:r w:rsidRPr="00B12D07">
              <w:rPr>
                <w:rFonts w:cs="Arial"/>
                <w:color w:val="000000"/>
              </w:rPr>
              <w:t>induced changes to the system.</w:t>
            </w:r>
          </w:p>
        </w:tc>
        <w:tc>
          <w:tcPr>
            <w:tcW w:w="3117" w:type="dxa"/>
          </w:tcPr>
          <w:p w14:paraId="28936AAD" w14:textId="77777777" w:rsidR="00B12D07" w:rsidRPr="00B12D07" w:rsidRDefault="00B12D07" w:rsidP="00197E01">
            <w:pPr>
              <w:rPr>
                <w:rFonts w:cs="Arial"/>
              </w:rPr>
            </w:pPr>
            <w:r w:rsidRPr="00B12D07">
              <w:rPr>
                <w:rFonts w:cs="Arial"/>
                <w:color w:val="000000"/>
              </w:rPr>
              <w:t>Presence of a design plan or description of desired goals that are not orientated around a single, fixed and invariable endpoint (e.g. static channel, temporally invariant water quality)</w:t>
            </w:r>
          </w:p>
        </w:tc>
      </w:tr>
      <w:tr w:rsidR="00B12D07" w:rsidRPr="00B12D07" w14:paraId="734E85E0" w14:textId="77777777" w:rsidTr="00197E01">
        <w:tc>
          <w:tcPr>
            <w:tcW w:w="3116" w:type="dxa"/>
          </w:tcPr>
          <w:p w14:paraId="006ABC12" w14:textId="77777777" w:rsidR="00B12D07" w:rsidRPr="00B12D07" w:rsidRDefault="00B12D07" w:rsidP="00197E01">
            <w:pPr>
              <w:rPr>
                <w:rFonts w:cs="Arial"/>
              </w:rPr>
            </w:pPr>
            <w:r w:rsidRPr="00B12D07">
              <w:rPr>
                <w:rFonts w:cs="Arial"/>
                <w:color w:val="000000"/>
              </w:rPr>
              <w:t>Ecosystems are improved</w:t>
            </w:r>
          </w:p>
        </w:tc>
        <w:tc>
          <w:tcPr>
            <w:tcW w:w="3117" w:type="dxa"/>
          </w:tcPr>
          <w:p w14:paraId="19BDB324" w14:textId="77777777" w:rsidR="00B12D07" w:rsidRPr="00B12D07" w:rsidRDefault="00B12D07" w:rsidP="00197E01">
            <w:pPr>
              <w:rPr>
                <w:rFonts w:cs="Arial"/>
              </w:rPr>
            </w:pPr>
            <w:r w:rsidRPr="00B12D07">
              <w:rPr>
                <w:rFonts w:cs="Arial"/>
                <w:color w:val="000000"/>
              </w:rPr>
              <w:t>Appropriate indicators of ecological integrity or ecosystem health should be selected based on relevant system attributes and the types of stressors causing impaired ecological conditions.</w:t>
            </w:r>
          </w:p>
        </w:tc>
        <w:tc>
          <w:tcPr>
            <w:tcW w:w="3117" w:type="dxa"/>
          </w:tcPr>
          <w:p w14:paraId="1D8E3330" w14:textId="77777777" w:rsidR="00B12D07" w:rsidRPr="00B12D07" w:rsidRDefault="00B12D07" w:rsidP="00197E01">
            <w:pPr>
              <w:rPr>
                <w:rFonts w:cs="Arial"/>
              </w:rPr>
            </w:pPr>
            <w:r w:rsidRPr="00B12D07">
              <w:rPr>
                <w:rFonts w:cs="Arial"/>
                <w:color w:val="000000"/>
              </w:rPr>
              <w:t>Water quality improved; natural flow regime implemented; increase in population viability of target species; percentage of native vs. non</w:t>
            </w:r>
            <w:r w:rsidRPr="00B12D07">
              <w:rPr>
                <w:rFonts w:ascii="Cambria Math" w:hAnsi="Cambria Math" w:cs="Cambria Math"/>
                <w:color w:val="000000"/>
              </w:rPr>
              <w:t>‐</w:t>
            </w:r>
            <w:r w:rsidRPr="00B12D07">
              <w:rPr>
                <w:rFonts w:cs="Arial"/>
                <w:color w:val="000000"/>
              </w:rPr>
              <w:t>native species increased; extent of riparian vegetation increased; increased rates of ecosystem functions; bioassessment index improved; improvements in limiting factors for a given species or life stage (e.g. decrease in percentage fines in spawning beds or decrease in stream temperature)</w:t>
            </w:r>
          </w:p>
        </w:tc>
      </w:tr>
      <w:tr w:rsidR="00B12D07" w:rsidRPr="00B12D07" w14:paraId="5122AEEE" w14:textId="77777777" w:rsidTr="00197E01">
        <w:tc>
          <w:tcPr>
            <w:tcW w:w="3116" w:type="dxa"/>
          </w:tcPr>
          <w:p w14:paraId="2672C4DF" w14:textId="77777777" w:rsidR="00B12D07" w:rsidRPr="00B12D07" w:rsidRDefault="00B12D07" w:rsidP="00197E01">
            <w:pPr>
              <w:rPr>
                <w:rFonts w:cs="Arial"/>
              </w:rPr>
            </w:pPr>
            <w:r w:rsidRPr="00B12D07">
              <w:rPr>
                <w:rFonts w:cs="Arial"/>
                <w:color w:val="000000"/>
              </w:rPr>
              <w:t>Resilience is increased</w:t>
            </w:r>
          </w:p>
        </w:tc>
        <w:tc>
          <w:tcPr>
            <w:tcW w:w="3117" w:type="dxa"/>
          </w:tcPr>
          <w:p w14:paraId="1BF75CD5" w14:textId="77777777" w:rsidR="00B12D07" w:rsidRPr="00B12D07" w:rsidRDefault="00B12D07" w:rsidP="00197E01">
            <w:pPr>
              <w:rPr>
                <w:rFonts w:cs="Arial"/>
              </w:rPr>
            </w:pPr>
            <w:r w:rsidRPr="00B12D07">
              <w:rPr>
                <w:rFonts w:cs="Arial"/>
                <w:color w:val="000000"/>
              </w:rPr>
              <w:t>River system should require minimal on</w:t>
            </w:r>
            <w:r w:rsidRPr="00B12D07">
              <w:rPr>
                <w:rFonts w:ascii="Cambria Math" w:hAnsi="Cambria Math" w:cs="Cambria Math"/>
                <w:color w:val="000000"/>
              </w:rPr>
              <w:t>‐</w:t>
            </w:r>
            <w:r w:rsidRPr="00B12D07">
              <w:rPr>
                <w:rFonts w:cs="Arial"/>
                <w:color w:val="000000"/>
              </w:rPr>
              <w:t>going intervention and have the capacity to recover from natural disturbances such as floods and fires, and to recover from further human encroachment.</w:t>
            </w:r>
          </w:p>
        </w:tc>
        <w:tc>
          <w:tcPr>
            <w:tcW w:w="3117" w:type="dxa"/>
          </w:tcPr>
          <w:p w14:paraId="7BB1053B" w14:textId="77777777" w:rsidR="00B12D07" w:rsidRPr="00B12D07" w:rsidRDefault="00B12D07" w:rsidP="00197E01">
            <w:pPr>
              <w:rPr>
                <w:rFonts w:cs="Arial"/>
              </w:rPr>
            </w:pPr>
            <w:r w:rsidRPr="00B12D07">
              <w:rPr>
                <w:rFonts w:cs="Arial"/>
                <w:color w:val="000000"/>
              </w:rPr>
              <w:t>Few interventions needed to maintain site; scale of repair work required is small; documentation that ecological indicators (see 2 above) stay within a range consistent with reference conditions over time.</w:t>
            </w:r>
          </w:p>
        </w:tc>
      </w:tr>
      <w:tr w:rsidR="00B12D07" w:rsidRPr="00B12D07" w14:paraId="2D6C8BF9" w14:textId="77777777" w:rsidTr="00197E01">
        <w:tc>
          <w:tcPr>
            <w:tcW w:w="3116" w:type="dxa"/>
          </w:tcPr>
          <w:p w14:paraId="3A9DBC19" w14:textId="77777777" w:rsidR="00B12D07" w:rsidRPr="00B12D07" w:rsidRDefault="00B12D07" w:rsidP="00197E01">
            <w:pPr>
              <w:rPr>
                <w:rFonts w:cs="Arial"/>
              </w:rPr>
            </w:pPr>
            <w:r w:rsidRPr="00B12D07">
              <w:rPr>
                <w:rFonts w:cs="Arial"/>
                <w:color w:val="000000"/>
              </w:rPr>
              <w:t>No lasting harm</w:t>
            </w:r>
          </w:p>
        </w:tc>
        <w:tc>
          <w:tcPr>
            <w:tcW w:w="3117" w:type="dxa"/>
          </w:tcPr>
          <w:p w14:paraId="5045EA8A" w14:textId="77777777" w:rsidR="00B12D07" w:rsidRPr="00B12D07" w:rsidRDefault="00B12D07" w:rsidP="00197E01">
            <w:pPr>
              <w:rPr>
                <w:rFonts w:cs="Arial"/>
              </w:rPr>
            </w:pPr>
            <w:r w:rsidRPr="00B12D07">
              <w:rPr>
                <w:rFonts w:cs="Arial"/>
                <w:color w:val="000000"/>
              </w:rPr>
              <w:t>Pre</w:t>
            </w:r>
            <w:r w:rsidRPr="00B12D07">
              <w:rPr>
                <w:rFonts w:ascii="Cambria Math" w:hAnsi="Cambria Math" w:cs="Cambria Math"/>
                <w:color w:val="000000"/>
              </w:rPr>
              <w:t>‐</w:t>
            </w:r>
            <w:r w:rsidRPr="00B12D07">
              <w:rPr>
                <w:rFonts w:cs="Arial"/>
                <w:color w:val="000000"/>
              </w:rPr>
              <w:t xml:space="preserve"> and post</w:t>
            </w:r>
            <w:r w:rsidRPr="00B12D07">
              <w:rPr>
                <w:rFonts w:ascii="Cambria Math" w:hAnsi="Cambria Math" w:cs="Cambria Math"/>
                <w:color w:val="000000"/>
              </w:rPr>
              <w:t>‐</w:t>
            </w:r>
            <w:r w:rsidRPr="00B12D07">
              <w:rPr>
                <w:rFonts w:cs="Arial"/>
                <w:color w:val="000000"/>
              </w:rPr>
              <w:t>project monitoring of selected ecosystem indicators (see point two in the criteria list above) should demonstrate that impacts of the restoration intervention did not cause irreversible damage to ecological properties of the system.</w:t>
            </w:r>
          </w:p>
        </w:tc>
        <w:tc>
          <w:tcPr>
            <w:tcW w:w="3117" w:type="dxa"/>
          </w:tcPr>
          <w:p w14:paraId="254399B5" w14:textId="77777777" w:rsidR="00B12D07" w:rsidRPr="00B12D07" w:rsidRDefault="00B12D07" w:rsidP="00197E01">
            <w:pPr>
              <w:rPr>
                <w:rFonts w:cs="Arial"/>
              </w:rPr>
            </w:pPr>
            <w:r w:rsidRPr="00B12D07">
              <w:rPr>
                <w:rFonts w:cs="Arial"/>
                <w:color w:val="000000"/>
              </w:rPr>
              <w:t>Limited native vegetation removed or damaged during implementation; vegetation that was removed has been replaced and shows signs of viability (e.g. seedling growth); limited deposition of fine sediments because of implementation process.</w:t>
            </w:r>
          </w:p>
        </w:tc>
      </w:tr>
      <w:tr w:rsidR="00B12D07" w:rsidRPr="00B12D07" w14:paraId="5A566EF3" w14:textId="77777777" w:rsidTr="00197E01">
        <w:tc>
          <w:tcPr>
            <w:tcW w:w="3116" w:type="dxa"/>
          </w:tcPr>
          <w:p w14:paraId="3842936B" w14:textId="77777777" w:rsidR="00B12D07" w:rsidRPr="00B12D07" w:rsidRDefault="00B12D07" w:rsidP="00197E01">
            <w:pPr>
              <w:rPr>
                <w:rFonts w:cs="Arial"/>
                <w:color w:val="000000"/>
              </w:rPr>
            </w:pPr>
            <w:r w:rsidRPr="00B12D07">
              <w:rPr>
                <w:rFonts w:cs="Arial"/>
                <w:color w:val="000000"/>
              </w:rPr>
              <w:t>Ecological assessment is completed</w:t>
            </w:r>
          </w:p>
        </w:tc>
        <w:tc>
          <w:tcPr>
            <w:tcW w:w="3117" w:type="dxa"/>
          </w:tcPr>
          <w:p w14:paraId="6D1E400B" w14:textId="77777777" w:rsidR="00B12D07" w:rsidRPr="00B12D07" w:rsidRDefault="00B12D07" w:rsidP="00197E01">
            <w:pPr>
              <w:rPr>
                <w:rFonts w:cs="Arial"/>
                <w:color w:val="000000"/>
              </w:rPr>
            </w:pPr>
            <w:r w:rsidRPr="00B12D07">
              <w:rPr>
                <w:rFonts w:cs="Arial"/>
                <w:color w:val="000000"/>
              </w:rPr>
              <w:t>Ecological goals for project should be clearly specified, with evidence available that post</w:t>
            </w:r>
            <w:r w:rsidRPr="00B12D07">
              <w:rPr>
                <w:rFonts w:ascii="Cambria Math" w:hAnsi="Cambria Math" w:cs="Cambria Math"/>
                <w:color w:val="000000"/>
              </w:rPr>
              <w:t>‐</w:t>
            </w:r>
            <w:r w:rsidRPr="00B12D07">
              <w:rPr>
                <w:rFonts w:cs="Arial"/>
                <w:color w:val="000000"/>
              </w:rPr>
              <w:t>restoration information or data were collected on the ecosystem variables of interest.</w:t>
            </w:r>
          </w:p>
        </w:tc>
        <w:tc>
          <w:tcPr>
            <w:tcW w:w="3117" w:type="dxa"/>
          </w:tcPr>
          <w:p w14:paraId="3C8BCD79" w14:textId="77777777" w:rsidR="00B12D07" w:rsidRPr="00B12D07" w:rsidRDefault="00B12D07" w:rsidP="00197E01">
            <w:pPr>
              <w:rPr>
                <w:rFonts w:cs="Arial"/>
              </w:rPr>
            </w:pPr>
            <w:r w:rsidRPr="00B12D07">
              <w:rPr>
                <w:rFonts w:cs="Arial"/>
                <w:color w:val="000000"/>
              </w:rPr>
              <w:t>Available documentation of preconditions and post-assessment.</w:t>
            </w:r>
          </w:p>
        </w:tc>
      </w:tr>
    </w:tbl>
    <w:p w14:paraId="40EB51DE" w14:textId="77777777" w:rsidR="00B12D07" w:rsidRPr="00B12D07" w:rsidRDefault="00B12D07" w:rsidP="00B12D07">
      <w:pPr>
        <w:rPr>
          <w:rFonts w:cs="Arial"/>
          <w:szCs w:val="20"/>
        </w:rPr>
      </w:pPr>
    </w:p>
    <w:p w14:paraId="1EB09994" w14:textId="77777777" w:rsidR="00B12D07" w:rsidRPr="00B12D07" w:rsidRDefault="00B12D07" w:rsidP="00B12D07">
      <w:pPr>
        <w:rPr>
          <w:rFonts w:cs="Arial"/>
          <w:szCs w:val="20"/>
        </w:rPr>
      </w:pPr>
      <w:r w:rsidRPr="00B12D07">
        <w:rPr>
          <w:rFonts w:cs="Arial"/>
          <w:szCs w:val="20"/>
        </w:rPr>
        <w:t>These criteria and indicators will be incorporated into the national EbA guidelines that will be developed by the project.</w:t>
      </w:r>
    </w:p>
    <w:p w14:paraId="780073C4" w14:textId="52F770A1" w:rsidR="00B12D07" w:rsidRDefault="004F3070" w:rsidP="00B12D07">
      <w:pPr>
        <w:rPr>
          <w:rFonts w:cs="Arial"/>
          <w:b/>
          <w:bCs/>
          <w:szCs w:val="20"/>
        </w:rPr>
      </w:pPr>
      <w:r>
        <w:rPr>
          <w:rFonts w:cs="Arial"/>
          <w:b/>
          <w:bCs/>
          <w:szCs w:val="20"/>
        </w:rPr>
        <w:t>List of Key References on Wetland and Stream Restoration</w:t>
      </w:r>
    </w:p>
    <w:p w14:paraId="1CB93338" w14:textId="77777777" w:rsidR="004F3070" w:rsidRPr="00C1110F"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C1110F">
        <w:rPr>
          <w:rFonts w:asciiTheme="minorHAnsi" w:hAnsiTheme="minorHAnsi" w:cstheme="minorHAnsi"/>
          <w:szCs w:val="20"/>
        </w:rPr>
        <w:t xml:space="preserve">Asian Development Bank, 2016. </w:t>
      </w:r>
      <w:hyperlink r:id="rId100" w:anchor="overlay-context=nature-based-solutions-building-resilience-towns-and-cities-case-studies-greater-mekong-subregion" w:history="1">
        <w:r w:rsidRPr="00C1110F">
          <w:rPr>
            <w:rStyle w:val="Hyperlink"/>
            <w:rFonts w:asciiTheme="minorHAnsi" w:hAnsiTheme="minorHAnsi" w:cstheme="minorHAnsi"/>
          </w:rPr>
          <w:t>Nature-based solutions for building the resilience of towns and cities: Case Studies from the Greater Mekong Subregion</w:t>
        </w:r>
      </w:hyperlink>
    </w:p>
    <w:p w14:paraId="07EEA08C" w14:textId="77777777" w:rsidR="004F3070" w:rsidRPr="00C1110F"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C1110F">
        <w:rPr>
          <w:rFonts w:asciiTheme="minorHAnsi" w:hAnsiTheme="minorHAnsi" w:cstheme="minorHAnsi"/>
          <w:szCs w:val="20"/>
        </w:rPr>
        <w:t xml:space="preserve">WMO and GWP, 2017. </w:t>
      </w:r>
      <w:hyperlink r:id="rId101" w:history="1">
        <w:r w:rsidRPr="00C1110F">
          <w:rPr>
            <w:rStyle w:val="Hyperlink"/>
            <w:rFonts w:asciiTheme="minorHAnsi" w:hAnsiTheme="minorHAnsi" w:cstheme="minorHAnsi"/>
          </w:rPr>
          <w:t>Selecting measures and designing strategies for integrated flood management</w:t>
        </w:r>
      </w:hyperlink>
    </w:p>
    <w:p w14:paraId="6891CCFC" w14:textId="77777777" w:rsidR="004F3070" w:rsidRPr="00C1110F"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C1110F">
        <w:rPr>
          <w:rFonts w:asciiTheme="minorHAnsi" w:hAnsiTheme="minorHAnsi" w:cstheme="minorHAnsi"/>
          <w:szCs w:val="20"/>
        </w:rPr>
        <w:t xml:space="preserve">World Bank, 2016. </w:t>
      </w:r>
      <w:hyperlink r:id="rId102" w:history="1">
        <w:r w:rsidRPr="00C1110F">
          <w:rPr>
            <w:rStyle w:val="Hyperlink"/>
            <w:rFonts w:asciiTheme="minorHAnsi" w:hAnsiTheme="minorHAnsi" w:cstheme="minorHAnsi"/>
          </w:rPr>
          <w:t>The Role of Green Infrastructure Solutions in Urban Flood Risk Management</w:t>
        </w:r>
      </w:hyperlink>
    </w:p>
    <w:p w14:paraId="3C71CD3E" w14:textId="77777777" w:rsidR="004F3070" w:rsidRPr="00C1110F"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C1110F">
        <w:rPr>
          <w:rFonts w:asciiTheme="minorHAnsi" w:hAnsiTheme="minorHAnsi" w:cstheme="minorHAnsi"/>
          <w:szCs w:val="20"/>
        </w:rPr>
        <w:t xml:space="preserve">WMO and GWP, 2012. </w:t>
      </w:r>
      <w:hyperlink r:id="rId103" w:history="1">
        <w:r w:rsidRPr="00C1110F">
          <w:rPr>
            <w:rStyle w:val="Hyperlink"/>
            <w:rFonts w:asciiTheme="minorHAnsi" w:hAnsiTheme="minorHAnsi" w:cstheme="minorHAnsi"/>
          </w:rPr>
          <w:t>Conservation and restoration of rivers and floodplains.</w:t>
        </w:r>
      </w:hyperlink>
    </w:p>
    <w:p w14:paraId="74DB9A5D" w14:textId="77777777" w:rsidR="004F3070" w:rsidRPr="00C1110F"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C1110F">
        <w:rPr>
          <w:rFonts w:asciiTheme="minorHAnsi" w:hAnsiTheme="minorHAnsi" w:cstheme="minorHAnsi"/>
          <w:szCs w:val="20"/>
        </w:rPr>
        <w:t xml:space="preserve">Environment Agency, 2010. </w:t>
      </w:r>
      <w:hyperlink r:id="rId104" w:history="1">
        <w:r w:rsidRPr="00C1110F">
          <w:rPr>
            <w:rStyle w:val="Hyperlink"/>
            <w:rFonts w:asciiTheme="minorHAnsi" w:hAnsiTheme="minorHAnsi" w:cstheme="minorHAnsi"/>
          </w:rPr>
          <w:t>Working with natural processes to manage flood and coastal erosion risk.</w:t>
        </w:r>
      </w:hyperlink>
    </w:p>
    <w:p w14:paraId="27BDCFA2" w14:textId="77777777" w:rsidR="004F3070" w:rsidRPr="00F273B2"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AE5D9A">
        <w:rPr>
          <w:rFonts w:asciiTheme="minorHAnsi" w:hAnsiTheme="minorHAnsi" w:cstheme="minorHAnsi"/>
          <w:szCs w:val="20"/>
        </w:rPr>
        <w:t>Brink, E., Aalders, T., Ádám, D., Feller, R., Henselek, Y., Hoffmann, A., Ibe, K., Matthey-Doret, A., Meyer, M., Negrut, N.L. and Rau, A.L., 2016. Cascades of green: a review of ecosystem-bas</w:t>
      </w:r>
      <w:r w:rsidRPr="00F273B2">
        <w:rPr>
          <w:rFonts w:asciiTheme="minorHAnsi" w:hAnsiTheme="minorHAnsi" w:cstheme="minorHAnsi"/>
          <w:szCs w:val="20"/>
        </w:rPr>
        <w:t>ed adaptation in urban areas. Global Environmental Change, 36, pp.111-123.</w:t>
      </w:r>
    </w:p>
    <w:p w14:paraId="37D3386B" w14:textId="77777777" w:rsidR="004F3070" w:rsidRPr="00C1110F" w:rsidRDefault="004F3070" w:rsidP="004F3070">
      <w:pPr>
        <w:pStyle w:val="ListParagraph"/>
        <w:numPr>
          <w:ilvl w:val="0"/>
          <w:numId w:val="44"/>
        </w:numPr>
        <w:spacing w:before="60" w:after="60" w:line="240" w:lineRule="auto"/>
        <w:contextualSpacing/>
        <w:rPr>
          <w:rFonts w:asciiTheme="minorHAnsi" w:hAnsiTheme="minorHAnsi" w:cstheme="minorHAnsi"/>
          <w:color w:val="222222"/>
          <w:szCs w:val="20"/>
          <w:shd w:val="clear" w:color="auto" w:fill="FFFFFF"/>
        </w:rPr>
      </w:pPr>
      <w:r w:rsidRPr="00057C18">
        <w:rPr>
          <w:rFonts w:asciiTheme="minorHAnsi" w:hAnsiTheme="minorHAnsi" w:cstheme="minorHAnsi"/>
          <w:color w:val="222222"/>
          <w:szCs w:val="20"/>
          <w:shd w:val="clear" w:color="auto" w:fill="FFFFFF"/>
        </w:rPr>
        <w:t>Sebesvari, Z., Rodrigues, S. and Renaud, F., 2017. Mainstreaming ecosystem-based climate change adaptation into integrated water resources management in the Mekong region. </w:t>
      </w:r>
      <w:r w:rsidRPr="00057C18">
        <w:rPr>
          <w:rFonts w:asciiTheme="minorHAnsi" w:hAnsiTheme="minorHAnsi" w:cstheme="minorHAnsi"/>
          <w:i/>
          <w:iCs/>
          <w:color w:val="222222"/>
          <w:szCs w:val="20"/>
          <w:shd w:val="clear" w:color="auto" w:fill="FFFFFF"/>
        </w:rPr>
        <w:t>Regional environmental change</w:t>
      </w:r>
      <w:r w:rsidRPr="00C1110F">
        <w:rPr>
          <w:rFonts w:asciiTheme="minorHAnsi" w:hAnsiTheme="minorHAnsi" w:cstheme="minorHAnsi"/>
          <w:color w:val="222222"/>
          <w:szCs w:val="20"/>
          <w:shd w:val="clear" w:color="auto" w:fill="FFFFFF"/>
        </w:rPr>
        <w:t>, </w:t>
      </w:r>
      <w:r w:rsidRPr="00C1110F">
        <w:rPr>
          <w:rFonts w:asciiTheme="minorHAnsi" w:hAnsiTheme="minorHAnsi" w:cstheme="minorHAnsi"/>
          <w:i/>
          <w:iCs/>
          <w:color w:val="222222"/>
          <w:szCs w:val="20"/>
          <w:shd w:val="clear" w:color="auto" w:fill="FFFFFF"/>
        </w:rPr>
        <w:t>17</w:t>
      </w:r>
      <w:r w:rsidRPr="00C1110F">
        <w:rPr>
          <w:rFonts w:asciiTheme="minorHAnsi" w:hAnsiTheme="minorHAnsi" w:cstheme="minorHAnsi"/>
          <w:color w:val="222222"/>
          <w:szCs w:val="20"/>
          <w:shd w:val="clear" w:color="auto" w:fill="FFFFFF"/>
        </w:rPr>
        <w:t>(7), pp.1907-1920.</w:t>
      </w:r>
    </w:p>
    <w:p w14:paraId="3D282E0C" w14:textId="77777777" w:rsidR="004F3070" w:rsidRPr="00C1110F" w:rsidRDefault="004F3070" w:rsidP="004F3070">
      <w:pPr>
        <w:pStyle w:val="ListParagraph"/>
        <w:numPr>
          <w:ilvl w:val="0"/>
          <w:numId w:val="44"/>
        </w:numPr>
        <w:spacing w:before="60" w:after="60" w:line="240" w:lineRule="auto"/>
        <w:contextualSpacing/>
        <w:rPr>
          <w:rFonts w:asciiTheme="minorHAnsi" w:hAnsiTheme="minorHAnsi" w:cstheme="minorHAnsi"/>
          <w:color w:val="222222"/>
          <w:szCs w:val="20"/>
          <w:shd w:val="clear" w:color="auto" w:fill="FFFFFF"/>
        </w:rPr>
      </w:pPr>
      <w:r w:rsidRPr="00C1110F">
        <w:rPr>
          <w:rFonts w:asciiTheme="minorHAnsi" w:hAnsiTheme="minorHAnsi" w:cstheme="minorHAnsi"/>
          <w:color w:val="222222"/>
          <w:szCs w:val="20"/>
          <w:shd w:val="clear" w:color="auto" w:fill="FFFFFF"/>
        </w:rPr>
        <w:t>Dixon, S.J., Sear, D.A., Odoni, N.A., Sykes, T. and Lane, S.N., 2016. The effects of river restoration on catchment scale flood risk and flood hydrology. </w:t>
      </w:r>
      <w:r w:rsidRPr="00C1110F">
        <w:rPr>
          <w:rFonts w:asciiTheme="minorHAnsi" w:hAnsiTheme="minorHAnsi" w:cstheme="minorHAnsi"/>
          <w:i/>
          <w:iCs/>
          <w:color w:val="222222"/>
          <w:szCs w:val="20"/>
          <w:shd w:val="clear" w:color="auto" w:fill="FFFFFF"/>
        </w:rPr>
        <w:t>Earth Surface Processes and Landforms</w:t>
      </w:r>
      <w:r w:rsidRPr="00C1110F">
        <w:rPr>
          <w:rFonts w:asciiTheme="minorHAnsi" w:hAnsiTheme="minorHAnsi" w:cstheme="minorHAnsi"/>
          <w:color w:val="222222"/>
          <w:szCs w:val="20"/>
          <w:shd w:val="clear" w:color="auto" w:fill="FFFFFF"/>
        </w:rPr>
        <w:t>, </w:t>
      </w:r>
      <w:r w:rsidRPr="00C1110F">
        <w:rPr>
          <w:rFonts w:asciiTheme="minorHAnsi" w:hAnsiTheme="minorHAnsi" w:cstheme="minorHAnsi"/>
          <w:i/>
          <w:iCs/>
          <w:color w:val="222222"/>
          <w:szCs w:val="20"/>
          <w:shd w:val="clear" w:color="auto" w:fill="FFFFFF"/>
        </w:rPr>
        <w:t>41</w:t>
      </w:r>
      <w:r w:rsidRPr="00C1110F">
        <w:rPr>
          <w:rFonts w:asciiTheme="minorHAnsi" w:hAnsiTheme="minorHAnsi" w:cstheme="minorHAnsi"/>
          <w:color w:val="222222"/>
          <w:szCs w:val="20"/>
          <w:shd w:val="clear" w:color="auto" w:fill="FFFFFF"/>
        </w:rPr>
        <w:t>(7), pp.997-1008.</w:t>
      </w:r>
    </w:p>
    <w:p w14:paraId="497B5FA5" w14:textId="77777777" w:rsidR="004F3070" w:rsidRPr="00C1110F" w:rsidRDefault="0065431A" w:rsidP="004F3070">
      <w:pPr>
        <w:pStyle w:val="ListParagraph"/>
        <w:numPr>
          <w:ilvl w:val="0"/>
          <w:numId w:val="44"/>
        </w:numPr>
        <w:spacing w:before="60" w:after="60" w:line="240" w:lineRule="auto"/>
        <w:contextualSpacing/>
        <w:rPr>
          <w:rFonts w:asciiTheme="minorHAnsi" w:hAnsiTheme="minorHAnsi" w:cstheme="minorHAnsi"/>
          <w:szCs w:val="20"/>
        </w:rPr>
      </w:pPr>
      <w:hyperlink r:id="rId105" w:history="1">
        <w:r w:rsidR="004F3070" w:rsidRPr="00C1110F">
          <w:rPr>
            <w:rStyle w:val="Hyperlink"/>
            <w:rFonts w:asciiTheme="minorHAnsi" w:hAnsiTheme="minorHAnsi" w:cstheme="minorHAnsi"/>
          </w:rPr>
          <w:t>M</w:t>
        </w:r>
        <w:r w:rsidR="004F3070">
          <w:rPr>
            <w:rStyle w:val="Hyperlink"/>
            <w:rFonts w:asciiTheme="minorHAnsi" w:hAnsiTheme="minorHAnsi" w:cstheme="minorHAnsi"/>
          </w:rPr>
          <w:t>etro Colombo Wetland Management Strategy</w:t>
        </w:r>
        <w:r w:rsidR="004F3070" w:rsidRPr="00C1110F">
          <w:rPr>
            <w:rStyle w:val="Hyperlink"/>
            <w:rFonts w:asciiTheme="minorHAnsi" w:hAnsiTheme="minorHAnsi" w:cstheme="minorHAnsi"/>
          </w:rPr>
          <w:t>, 2016.</w:t>
        </w:r>
      </w:hyperlink>
    </w:p>
    <w:p w14:paraId="1D111C41" w14:textId="77777777" w:rsidR="004F3070" w:rsidRPr="0097674A"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AE5D9A">
        <w:rPr>
          <w:rFonts w:asciiTheme="minorHAnsi" w:hAnsiTheme="minorHAnsi" w:cstheme="minorHAnsi"/>
          <w:color w:val="222222"/>
          <w:szCs w:val="20"/>
          <w:shd w:val="clear" w:color="auto" w:fill="FFFFFF"/>
        </w:rPr>
        <w:t>Wagenaar, D.J., Dahm, R.J., Diermanse, F.L.M., Dias, W.P.S., Dissanayake, D.M.S.S., Vajja, H.P., Gehrels, J.C. and Bouwer, L.M., 2019. Evaluating adaptation measures for red</w:t>
      </w:r>
      <w:r w:rsidRPr="00F273B2">
        <w:rPr>
          <w:rFonts w:asciiTheme="minorHAnsi" w:hAnsiTheme="minorHAnsi" w:cstheme="minorHAnsi"/>
          <w:color w:val="222222"/>
          <w:szCs w:val="20"/>
          <w:shd w:val="clear" w:color="auto" w:fill="FFFFFF"/>
        </w:rPr>
        <w:t>ucing flood risk: A case study in the city of Colombo, Sri Lanka. </w:t>
      </w:r>
      <w:r w:rsidRPr="00F273B2">
        <w:rPr>
          <w:rFonts w:asciiTheme="minorHAnsi" w:hAnsiTheme="minorHAnsi" w:cstheme="minorHAnsi"/>
          <w:i/>
          <w:iCs/>
          <w:color w:val="222222"/>
          <w:szCs w:val="20"/>
          <w:shd w:val="clear" w:color="auto" w:fill="FFFFFF"/>
        </w:rPr>
        <w:t>International Journal of Disaster Risk Reduction</w:t>
      </w:r>
      <w:r w:rsidRPr="00F273B2">
        <w:rPr>
          <w:rFonts w:asciiTheme="minorHAnsi" w:hAnsiTheme="minorHAnsi" w:cstheme="minorHAnsi"/>
          <w:color w:val="222222"/>
          <w:szCs w:val="20"/>
          <w:shd w:val="clear" w:color="auto" w:fill="FFFFFF"/>
        </w:rPr>
        <w:t>, </w:t>
      </w:r>
      <w:r w:rsidRPr="00F273B2">
        <w:rPr>
          <w:rFonts w:asciiTheme="minorHAnsi" w:hAnsiTheme="minorHAnsi" w:cstheme="minorHAnsi"/>
          <w:i/>
          <w:iCs/>
          <w:color w:val="222222"/>
          <w:szCs w:val="20"/>
          <w:shd w:val="clear" w:color="auto" w:fill="FFFFFF"/>
        </w:rPr>
        <w:t>37</w:t>
      </w:r>
      <w:r w:rsidRPr="00F273B2">
        <w:rPr>
          <w:rFonts w:asciiTheme="minorHAnsi" w:hAnsiTheme="minorHAnsi" w:cstheme="minorHAnsi"/>
          <w:color w:val="222222"/>
          <w:szCs w:val="20"/>
          <w:shd w:val="clear" w:color="auto" w:fill="FFFFFF"/>
        </w:rPr>
        <w:t>, p.101162.</w:t>
      </w:r>
    </w:p>
    <w:p w14:paraId="34759EE3" w14:textId="77777777" w:rsidR="004F3070" w:rsidRPr="0097674A"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C1110F">
        <w:rPr>
          <w:rFonts w:asciiTheme="minorHAnsi" w:hAnsiTheme="minorHAnsi" w:cstheme="minorHAnsi"/>
          <w:color w:val="222222"/>
          <w:szCs w:val="20"/>
          <w:shd w:val="clear" w:color="auto" w:fill="FFFFFF"/>
        </w:rPr>
        <w:t xml:space="preserve">Iglesias &amp; Yu, 2008. Flood disaster mitigation and river </w:t>
      </w:r>
      <w:r w:rsidRPr="00AE5D9A">
        <w:rPr>
          <w:rFonts w:asciiTheme="minorHAnsi" w:hAnsiTheme="minorHAnsi" w:cstheme="minorHAnsi"/>
          <w:color w:val="222222"/>
          <w:szCs w:val="20"/>
          <w:shd w:val="clear" w:color="auto" w:fill="FFFFFF"/>
        </w:rPr>
        <w:t>rehabilitation by Marikana City, Phillippines. Safer Cities 22, Asian Disaster Preparedness Centre.</w:t>
      </w:r>
    </w:p>
    <w:p w14:paraId="1F5D49ED" w14:textId="77777777" w:rsidR="004F3070" w:rsidRPr="0097674A"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97674A">
        <w:rPr>
          <w:rFonts w:asciiTheme="minorHAnsi" w:hAnsiTheme="minorHAnsi" w:cstheme="minorHAnsi"/>
          <w:color w:val="222222"/>
          <w:szCs w:val="20"/>
          <w:shd w:val="clear" w:color="auto" w:fill="FFFFFF"/>
        </w:rPr>
        <w:t>Storey, D., 2013. TROUBLED WATERS: Rehabilitating the Pasig River. </w:t>
      </w:r>
      <w:r w:rsidRPr="0097674A">
        <w:rPr>
          <w:rFonts w:asciiTheme="minorHAnsi" w:hAnsiTheme="minorHAnsi" w:cstheme="minorHAnsi"/>
          <w:i/>
          <w:iCs/>
          <w:color w:val="222222"/>
          <w:szCs w:val="20"/>
          <w:shd w:val="clear" w:color="auto" w:fill="FFFFFF"/>
        </w:rPr>
        <w:t>Water Issues in Southeast Asia: Present Trends and Future Directions</w:t>
      </w:r>
      <w:r w:rsidRPr="0097674A">
        <w:rPr>
          <w:rFonts w:asciiTheme="minorHAnsi" w:hAnsiTheme="minorHAnsi" w:cstheme="minorHAnsi"/>
          <w:color w:val="222222"/>
          <w:szCs w:val="20"/>
          <w:shd w:val="clear" w:color="auto" w:fill="FFFFFF"/>
        </w:rPr>
        <w:t>, p.174.</w:t>
      </w:r>
    </w:p>
    <w:p w14:paraId="58E9CC4F" w14:textId="77777777" w:rsidR="004F3070" w:rsidRPr="0097674A"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97674A">
        <w:rPr>
          <w:rFonts w:asciiTheme="minorHAnsi" w:hAnsiTheme="minorHAnsi" w:cstheme="minorHAnsi"/>
          <w:szCs w:val="20"/>
        </w:rPr>
        <w:t>Duy, P.N., Chapman, L., Tight, M., Linh, P.N. and Thuong, L.V., 2018. Increasing vulnerability to floods in new development areas: evidence from Ho Chi Minh City. International Journal of Climate Change Strategies and Management, 10(1), pp.197-212.</w:t>
      </w:r>
    </w:p>
    <w:p w14:paraId="1C4FC9EB" w14:textId="77777777" w:rsidR="004F3070" w:rsidRPr="0097674A"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97674A">
        <w:rPr>
          <w:rFonts w:asciiTheme="minorHAnsi" w:hAnsiTheme="minorHAnsi" w:cstheme="minorHAnsi"/>
          <w:szCs w:val="20"/>
        </w:rPr>
        <w:t>Li, H., Ding, L., Ren, M., Li, C. and Wang, H., 2017. Sponge city construction in China: A survey of the challenges and opportunities. Water, 9(9), p.594.</w:t>
      </w:r>
    </w:p>
    <w:p w14:paraId="3C020055" w14:textId="77777777" w:rsidR="004F3070" w:rsidRPr="0097674A"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97674A">
        <w:rPr>
          <w:rFonts w:asciiTheme="minorHAnsi" w:hAnsiTheme="minorHAnsi" w:cstheme="minorHAnsi"/>
          <w:color w:val="222222"/>
          <w:szCs w:val="20"/>
          <w:shd w:val="clear" w:color="auto" w:fill="FFFFFF"/>
        </w:rPr>
        <w:t>Jiang, Y., Zevenbergen, C. and Ma, Y., 2018. Urban pluvial flooding and stormwater management: A contemporary review of China’s challenges and “sponge cities” strategy. </w:t>
      </w:r>
      <w:r w:rsidRPr="0097674A">
        <w:rPr>
          <w:rFonts w:asciiTheme="minorHAnsi" w:hAnsiTheme="minorHAnsi" w:cstheme="minorHAnsi"/>
          <w:i/>
          <w:iCs/>
          <w:color w:val="222222"/>
          <w:szCs w:val="20"/>
          <w:shd w:val="clear" w:color="auto" w:fill="FFFFFF"/>
        </w:rPr>
        <w:t>Environmental science &amp; policy</w:t>
      </w:r>
      <w:r w:rsidRPr="0097674A">
        <w:rPr>
          <w:rFonts w:asciiTheme="minorHAnsi" w:hAnsiTheme="minorHAnsi" w:cstheme="minorHAnsi"/>
          <w:color w:val="222222"/>
          <w:szCs w:val="20"/>
          <w:shd w:val="clear" w:color="auto" w:fill="FFFFFF"/>
        </w:rPr>
        <w:t>, </w:t>
      </w:r>
      <w:r w:rsidRPr="0097674A">
        <w:rPr>
          <w:rFonts w:asciiTheme="minorHAnsi" w:hAnsiTheme="minorHAnsi" w:cstheme="minorHAnsi"/>
          <w:i/>
          <w:iCs/>
          <w:color w:val="222222"/>
          <w:szCs w:val="20"/>
          <w:shd w:val="clear" w:color="auto" w:fill="FFFFFF"/>
        </w:rPr>
        <w:t>80</w:t>
      </w:r>
      <w:r w:rsidRPr="0097674A">
        <w:rPr>
          <w:rFonts w:asciiTheme="minorHAnsi" w:hAnsiTheme="minorHAnsi" w:cstheme="minorHAnsi"/>
          <w:color w:val="222222"/>
          <w:szCs w:val="20"/>
          <w:shd w:val="clear" w:color="auto" w:fill="FFFFFF"/>
        </w:rPr>
        <w:t>, pp.132-143.</w:t>
      </w:r>
    </w:p>
    <w:p w14:paraId="20EBC0E7" w14:textId="77777777" w:rsidR="004F3070" w:rsidRPr="004F3070"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97674A">
        <w:rPr>
          <w:rFonts w:asciiTheme="minorHAnsi" w:hAnsiTheme="minorHAnsi" w:cstheme="minorHAnsi"/>
          <w:color w:val="222222"/>
          <w:szCs w:val="20"/>
          <w:shd w:val="clear" w:color="auto" w:fill="FFFFFF"/>
        </w:rPr>
        <w:t>Jiang, Y., Zevenbergen, C. and Fu, D., 2017. Understanding the challenges for the governance of China’s “sponge cities” initiative to sustainably manage urban stormwater and flooding. </w:t>
      </w:r>
      <w:r w:rsidRPr="0097674A">
        <w:rPr>
          <w:rFonts w:asciiTheme="minorHAnsi" w:hAnsiTheme="minorHAnsi" w:cstheme="minorHAnsi"/>
          <w:i/>
          <w:iCs/>
          <w:color w:val="222222"/>
          <w:szCs w:val="20"/>
          <w:shd w:val="clear" w:color="auto" w:fill="FFFFFF"/>
        </w:rPr>
        <w:t>Natural Hazards</w:t>
      </w:r>
      <w:r w:rsidRPr="0097674A">
        <w:rPr>
          <w:rFonts w:asciiTheme="minorHAnsi" w:hAnsiTheme="minorHAnsi" w:cstheme="minorHAnsi"/>
          <w:color w:val="222222"/>
          <w:szCs w:val="20"/>
          <w:shd w:val="clear" w:color="auto" w:fill="FFFFFF"/>
        </w:rPr>
        <w:t>, </w:t>
      </w:r>
      <w:r w:rsidRPr="0097674A">
        <w:rPr>
          <w:rFonts w:asciiTheme="minorHAnsi" w:hAnsiTheme="minorHAnsi" w:cstheme="minorHAnsi"/>
          <w:i/>
          <w:iCs/>
          <w:color w:val="222222"/>
          <w:szCs w:val="20"/>
          <w:shd w:val="clear" w:color="auto" w:fill="FFFFFF"/>
        </w:rPr>
        <w:t>89</w:t>
      </w:r>
      <w:r w:rsidRPr="0097674A">
        <w:rPr>
          <w:rFonts w:asciiTheme="minorHAnsi" w:hAnsiTheme="minorHAnsi" w:cstheme="minorHAnsi"/>
          <w:color w:val="222222"/>
          <w:szCs w:val="20"/>
          <w:shd w:val="clear" w:color="auto" w:fill="FFFFFF"/>
        </w:rPr>
        <w:t>(1), pp.521-529.</w:t>
      </w:r>
    </w:p>
    <w:p w14:paraId="3219A419" w14:textId="3916208E" w:rsidR="004F3070" w:rsidRPr="004F3070" w:rsidRDefault="004F3070" w:rsidP="004F3070">
      <w:pPr>
        <w:pStyle w:val="ListParagraph"/>
        <w:numPr>
          <w:ilvl w:val="0"/>
          <w:numId w:val="44"/>
        </w:numPr>
        <w:spacing w:before="60" w:after="60" w:line="240" w:lineRule="auto"/>
        <w:contextualSpacing/>
        <w:rPr>
          <w:rFonts w:asciiTheme="minorHAnsi" w:hAnsiTheme="minorHAnsi" w:cstheme="minorHAnsi"/>
          <w:szCs w:val="20"/>
        </w:rPr>
      </w:pPr>
      <w:r w:rsidRPr="004F3070">
        <w:rPr>
          <w:rFonts w:asciiTheme="minorHAnsi" w:hAnsiTheme="minorHAnsi" w:cstheme="minorHAnsi"/>
          <w:color w:val="222222"/>
          <w:szCs w:val="20"/>
          <w:shd w:val="clear" w:color="auto" w:fill="FFFFFF"/>
        </w:rPr>
        <w:t>Hu, M., Zhang, X., Siu, Y., Li, Y., Tanaka, K., Yang, H. and Xu, Y., 2018. Flood mitigation by permeable pavements in Chinese sponge city construction. </w:t>
      </w:r>
      <w:r w:rsidRPr="004F3070">
        <w:rPr>
          <w:rFonts w:asciiTheme="minorHAnsi" w:hAnsiTheme="minorHAnsi" w:cstheme="minorHAnsi"/>
          <w:i/>
          <w:iCs/>
          <w:color w:val="222222"/>
          <w:szCs w:val="20"/>
          <w:shd w:val="clear" w:color="auto" w:fill="FFFFFF"/>
        </w:rPr>
        <w:t>Water</w:t>
      </w:r>
      <w:r w:rsidRPr="004F3070">
        <w:rPr>
          <w:rFonts w:asciiTheme="minorHAnsi" w:hAnsiTheme="minorHAnsi" w:cstheme="minorHAnsi"/>
          <w:color w:val="222222"/>
          <w:szCs w:val="20"/>
          <w:shd w:val="clear" w:color="auto" w:fill="FFFFFF"/>
        </w:rPr>
        <w:t>, </w:t>
      </w:r>
      <w:r w:rsidRPr="004F3070">
        <w:rPr>
          <w:rFonts w:asciiTheme="minorHAnsi" w:hAnsiTheme="minorHAnsi" w:cstheme="minorHAnsi"/>
          <w:i/>
          <w:iCs/>
          <w:color w:val="222222"/>
          <w:szCs w:val="20"/>
          <w:shd w:val="clear" w:color="auto" w:fill="FFFFFF"/>
        </w:rPr>
        <w:t>10</w:t>
      </w:r>
      <w:r w:rsidRPr="004F3070">
        <w:rPr>
          <w:rFonts w:asciiTheme="minorHAnsi" w:hAnsiTheme="minorHAnsi" w:cstheme="minorHAnsi"/>
          <w:color w:val="222222"/>
          <w:szCs w:val="20"/>
          <w:shd w:val="clear" w:color="auto" w:fill="FFFFFF"/>
        </w:rPr>
        <w:t>(2), p.172.</w:t>
      </w:r>
    </w:p>
    <w:p w14:paraId="48DD5451" w14:textId="77777777" w:rsidR="00B12D07" w:rsidRPr="00B12D07" w:rsidRDefault="00B12D07" w:rsidP="000A54D1">
      <w:pPr>
        <w:rPr>
          <w:rFonts w:eastAsia="Times New Roman" w:cs="Arial"/>
          <w:color w:val="000000"/>
          <w:szCs w:val="20"/>
          <w:lang w:eastAsia="ja-JP"/>
        </w:rPr>
      </w:pPr>
    </w:p>
    <w:sectPr w:rsidR="00B12D07" w:rsidRPr="00B12D07" w:rsidSect="009615A2">
      <w:headerReference w:type="default" r:id="rId106"/>
      <w:pgSz w:w="11906" w:h="16838"/>
      <w:pgMar w:top="1440" w:right="1440" w:bottom="1440" w:left="1440" w:header="706" w:footer="706"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5EBE25" w14:textId="77777777" w:rsidR="0065431A" w:rsidRDefault="0065431A" w:rsidP="00837886">
      <w:pPr>
        <w:spacing w:after="0" w:line="240" w:lineRule="auto"/>
      </w:pPr>
      <w:r>
        <w:separator/>
      </w:r>
    </w:p>
  </w:endnote>
  <w:endnote w:type="continuationSeparator" w:id="0">
    <w:p w14:paraId="1DF6C6A8" w14:textId="77777777" w:rsidR="0065431A" w:rsidRDefault="0065431A" w:rsidP="00837886">
      <w:pPr>
        <w:spacing w:after="0" w:line="240" w:lineRule="auto"/>
      </w:pPr>
      <w:r>
        <w:continuationSeparator/>
      </w:r>
    </w:p>
  </w:endnote>
  <w:endnote w:type="continuationNotice" w:id="1">
    <w:p w14:paraId="0C818FD1" w14:textId="77777777" w:rsidR="0065431A" w:rsidRDefault="0065431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06815133"/>
      <w:docPartObj>
        <w:docPartGallery w:val="Page Numbers (Bottom of Page)"/>
        <w:docPartUnique/>
      </w:docPartObj>
    </w:sdtPr>
    <w:sdtEndPr>
      <w:rPr>
        <w:noProof/>
      </w:rPr>
    </w:sdtEndPr>
    <w:sdtContent>
      <w:p w14:paraId="387AC92A" w14:textId="3FD9A109" w:rsidR="00D47859" w:rsidRDefault="00D47859">
        <w:pPr>
          <w:pStyle w:val="Footer"/>
          <w:jc w:val="right"/>
        </w:pPr>
        <w:r>
          <w:fldChar w:fldCharType="begin"/>
        </w:r>
        <w:r>
          <w:instrText xml:space="preserve"> PAGE   \* MERGEFORMAT </w:instrText>
        </w:r>
        <w:r>
          <w:fldChar w:fldCharType="separate"/>
        </w:r>
        <w:r>
          <w:rPr>
            <w:noProof/>
          </w:rPr>
          <w:t>86</w:t>
        </w:r>
        <w:r>
          <w:rPr>
            <w:noProof/>
          </w:rPr>
          <w:fldChar w:fldCharType="end"/>
        </w:r>
      </w:p>
    </w:sdtContent>
  </w:sdt>
  <w:p w14:paraId="5596EED8" w14:textId="5C207A27" w:rsidR="00D47859" w:rsidRDefault="00D478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722591" w14:textId="77777777" w:rsidR="0065431A" w:rsidRDefault="0065431A" w:rsidP="00837886">
      <w:pPr>
        <w:spacing w:after="0" w:line="240" w:lineRule="auto"/>
      </w:pPr>
      <w:r>
        <w:separator/>
      </w:r>
    </w:p>
  </w:footnote>
  <w:footnote w:type="continuationSeparator" w:id="0">
    <w:p w14:paraId="027C8579" w14:textId="77777777" w:rsidR="0065431A" w:rsidRDefault="0065431A" w:rsidP="00837886">
      <w:pPr>
        <w:spacing w:after="0" w:line="240" w:lineRule="auto"/>
      </w:pPr>
      <w:r>
        <w:continuationSeparator/>
      </w:r>
    </w:p>
  </w:footnote>
  <w:footnote w:type="continuationNotice" w:id="1">
    <w:p w14:paraId="2520CACB" w14:textId="77777777" w:rsidR="0065431A" w:rsidRDefault="0065431A">
      <w:pPr>
        <w:spacing w:after="0" w:line="240" w:lineRule="auto"/>
      </w:pPr>
    </w:p>
  </w:footnote>
  <w:footnote w:id="2">
    <w:p w14:paraId="4ED1347E" w14:textId="1B9FBEC5" w:rsidR="00D47859" w:rsidRPr="004F759F" w:rsidRDefault="00D47859" w:rsidP="004F759F">
      <w:pPr>
        <w:pStyle w:val="FootnoteText"/>
        <w:jc w:val="left"/>
        <w:rPr>
          <w:sz w:val="18"/>
          <w:szCs w:val="18"/>
          <w:lang w:val="en-ZA"/>
        </w:rPr>
      </w:pPr>
      <w:r w:rsidRPr="004F759F">
        <w:rPr>
          <w:rStyle w:val="FootnoteReference"/>
          <w:sz w:val="18"/>
          <w:szCs w:val="18"/>
        </w:rPr>
        <w:footnoteRef/>
      </w:r>
      <w:r w:rsidRPr="004F759F">
        <w:rPr>
          <w:sz w:val="18"/>
          <w:szCs w:val="18"/>
        </w:rPr>
        <w:t xml:space="preserve"> CBD 2009, Doswald et al. 2014, Brink et al. 2016, Huq et al. 2017.</w:t>
      </w:r>
    </w:p>
  </w:footnote>
  <w:footnote w:id="3">
    <w:p w14:paraId="3E287660" w14:textId="37894EB5" w:rsidR="00D47859" w:rsidRPr="004F759F" w:rsidRDefault="00D47859" w:rsidP="004F759F">
      <w:pPr>
        <w:pStyle w:val="FootnoteText"/>
        <w:jc w:val="left"/>
        <w:rPr>
          <w:rFonts w:cs="Arial"/>
          <w:sz w:val="18"/>
          <w:szCs w:val="18"/>
          <w:lang w:val="en-ZA"/>
        </w:rPr>
      </w:pPr>
      <w:r w:rsidRPr="004F759F">
        <w:rPr>
          <w:rStyle w:val="FootnoteReference"/>
          <w:sz w:val="18"/>
          <w:szCs w:val="18"/>
        </w:rPr>
        <w:footnoteRef/>
      </w:r>
      <w:r w:rsidRPr="004F759F">
        <w:rPr>
          <w:sz w:val="18"/>
          <w:szCs w:val="18"/>
        </w:rPr>
        <w:t xml:space="preserve"> State of Green Infrastructure in the Gauteng City-Region (GCRO 2013). </w:t>
      </w:r>
      <w:r w:rsidRPr="004F759F">
        <w:rPr>
          <w:sz w:val="18"/>
          <w:szCs w:val="18"/>
          <w:lang w:val="en-ZA"/>
        </w:rPr>
        <w:t xml:space="preserve">Available at: </w:t>
      </w:r>
      <w:hyperlink r:id="rId1" w:history="1">
        <w:r w:rsidRPr="004F759F">
          <w:rPr>
            <w:rStyle w:val="Hyperlink"/>
            <w:sz w:val="18"/>
            <w:szCs w:val="18"/>
          </w:rPr>
          <w:t>http://www.gcro.ac.za/media/redactor_files/Green%20Infrastructure%20Citylab%20information.pdf</w:t>
        </w:r>
      </w:hyperlink>
      <w:r w:rsidRPr="004F759F">
        <w:rPr>
          <w:sz w:val="18"/>
          <w:szCs w:val="18"/>
        </w:rPr>
        <w:t>. Accessed on 4 June 2019.</w:t>
      </w:r>
    </w:p>
  </w:footnote>
  <w:footnote w:id="4">
    <w:p w14:paraId="38C5A609" w14:textId="77777777"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Doswald et al. (2014) Effectiveness of ecosystem-based approaches for adaptation: review of the evidence-base. Climate and Development 6(2): 185–201.</w:t>
      </w:r>
    </w:p>
  </w:footnote>
  <w:footnote w:id="5">
    <w:p w14:paraId="477458D9" w14:textId="77777777" w:rsidR="00D47859" w:rsidRPr="006B6E35" w:rsidRDefault="00D47859" w:rsidP="004F759F">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Mekong River Commission. 2012. The Impact &amp; </w:t>
      </w:r>
      <w:r w:rsidRPr="00431689">
        <w:rPr>
          <w:rFonts w:cs="Arial"/>
          <w:sz w:val="18"/>
          <w:szCs w:val="18"/>
        </w:rPr>
        <w:t>Management of Floods &amp; Droughts in the Lower Mekong Basin &amp; the Implications of Possible Climate Change.</w:t>
      </w:r>
    </w:p>
  </w:footnote>
  <w:footnote w:id="6">
    <w:p w14:paraId="5581564C" w14:textId="6C48F8D6" w:rsidR="00D47859" w:rsidRPr="00B93653" w:rsidRDefault="00D47859" w:rsidP="00C723A8">
      <w:pPr>
        <w:pStyle w:val="FootnoteText"/>
        <w:jc w:val="left"/>
        <w:rPr>
          <w:rFonts w:cs="Arial"/>
          <w:sz w:val="18"/>
          <w:szCs w:val="18"/>
          <w:lang w:val="fr-FR"/>
        </w:rPr>
      </w:pPr>
      <w:r w:rsidRPr="00C723A8">
        <w:rPr>
          <w:rStyle w:val="FootnoteReference"/>
          <w:rFonts w:cs="Arial"/>
          <w:sz w:val="18"/>
          <w:szCs w:val="18"/>
        </w:rPr>
        <w:footnoteRef/>
      </w:r>
      <w:r w:rsidRPr="00C723A8">
        <w:rPr>
          <w:rFonts w:cs="Arial"/>
          <w:sz w:val="18"/>
          <w:szCs w:val="18"/>
          <w:lang w:val="fr-FR"/>
        </w:rPr>
        <w:t xml:space="preserve"> </w:t>
      </w:r>
      <w:r w:rsidRPr="00431689">
        <w:rPr>
          <w:rFonts w:cs="Arial"/>
          <w:sz w:val="18"/>
          <w:szCs w:val="18"/>
        </w:rPr>
        <w:t>Estimates of the econom</w:t>
      </w:r>
      <w:r>
        <w:rPr>
          <w:rFonts w:cs="Arial"/>
          <w:sz w:val="18"/>
          <w:szCs w:val="18"/>
        </w:rPr>
        <w:t>i</w:t>
      </w:r>
      <w:r w:rsidRPr="00431689">
        <w:rPr>
          <w:rFonts w:cs="Arial"/>
          <w:sz w:val="18"/>
          <w:szCs w:val="18"/>
        </w:rPr>
        <w:t xml:space="preserve">c costs of floods </w:t>
      </w:r>
      <w:r>
        <w:rPr>
          <w:rFonts w:cs="Arial"/>
          <w:sz w:val="18"/>
          <w:szCs w:val="18"/>
        </w:rPr>
        <w:t>v</w:t>
      </w:r>
      <w:r w:rsidRPr="00431689">
        <w:rPr>
          <w:rFonts w:cs="Arial"/>
          <w:sz w:val="18"/>
          <w:szCs w:val="18"/>
        </w:rPr>
        <w:t>ary substantially depending on</w:t>
      </w:r>
      <w:r w:rsidRPr="006B6E35">
        <w:rPr>
          <w:rFonts w:cs="Arial"/>
          <w:sz w:val="18"/>
          <w:szCs w:val="18"/>
        </w:rPr>
        <w:t xml:space="preserve"> the methods used to quantify these costs and the scope of loss and damage that they include. For example</w:t>
      </w:r>
      <w:r>
        <w:rPr>
          <w:rFonts w:cs="Arial"/>
          <w:sz w:val="18"/>
          <w:szCs w:val="18"/>
        </w:rPr>
        <w:t>,</w:t>
      </w:r>
      <w:r w:rsidRPr="006B6E35">
        <w:rPr>
          <w:rFonts w:cs="Arial"/>
          <w:sz w:val="18"/>
          <w:szCs w:val="18"/>
        </w:rPr>
        <w:t xml:space="preserve"> some calculations include only physical damage to infrastructure, while others consider agricultural and other livelihood losses as well. These estimates come from the Second National Communication and Post-Disaster Needs Assessment: 2018 Floods, Lao PDR. Available at:</w:t>
      </w:r>
      <w:r w:rsidRPr="006B6E35">
        <w:rPr>
          <w:rFonts w:cs="Arial"/>
          <w:sz w:val="18"/>
          <w:szCs w:val="18"/>
          <w:lang w:val="en-US"/>
        </w:rPr>
        <w:t xml:space="preserve"> https://www.gfdrr.org/en/publication/post-disaster-needs-assessment-2018-floods-lao-pdr. Accessed on: 30 April 2019. </w:t>
      </w:r>
    </w:p>
  </w:footnote>
  <w:footnote w:id="7">
    <w:p w14:paraId="5DD876CD"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Post-Disaster Ne</w:t>
      </w:r>
      <w:r w:rsidRPr="006B6E35">
        <w:rPr>
          <w:rFonts w:cs="Arial"/>
          <w:sz w:val="18"/>
          <w:szCs w:val="18"/>
          <w:lang w:val="en-US"/>
        </w:rPr>
        <w:t>eds Assessment: 2018 Floods, Lao PDR. Available at: https://www.gfdrr.org/en/publication/post-disaster-needs-assessment-2018-floods-lao-pdr. Accessed on: 30 April 2019.</w:t>
      </w:r>
    </w:p>
  </w:footnote>
  <w:footnote w:id="8">
    <w:p w14:paraId="54528477" w14:textId="3128760A"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ZA"/>
        </w:rPr>
        <w:t>Est</w:t>
      </w:r>
      <w:r>
        <w:rPr>
          <w:rFonts w:cs="Arial"/>
          <w:sz w:val="18"/>
          <w:szCs w:val="18"/>
          <w:lang w:val="en-ZA"/>
        </w:rPr>
        <w:t>i</w:t>
      </w:r>
      <w:r w:rsidRPr="00431689">
        <w:rPr>
          <w:rFonts w:cs="Arial"/>
          <w:sz w:val="18"/>
          <w:szCs w:val="18"/>
          <w:lang w:val="en-ZA"/>
        </w:rPr>
        <w:t>mates</w:t>
      </w:r>
      <w:r w:rsidRPr="006B6E35">
        <w:rPr>
          <w:rFonts w:cs="Arial"/>
          <w:sz w:val="18"/>
          <w:szCs w:val="18"/>
          <w:lang w:val="en-ZA"/>
        </w:rPr>
        <w:t xml:space="preserve"> of flood damages can vary substantially, depending on the methods used to quantify damages and the scope of the damages included. For example, some studies include only estimates of the cost of physical damage to infrastructure, while other include agricultural losses and overall damage, or the cost of recovery.</w:t>
      </w:r>
    </w:p>
  </w:footnote>
  <w:footnote w:id="9">
    <w:p w14:paraId="7CB0BBF1"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 xml:space="preserve">In 2018 alone, flood </w:t>
      </w:r>
      <w:r w:rsidRPr="006B6E35">
        <w:rPr>
          <w:rFonts w:cs="Arial"/>
          <w:sz w:val="18"/>
          <w:szCs w:val="18"/>
        </w:rPr>
        <w:t xml:space="preserve">damages in Laos were estimated at ~US$371.5 million, equivalent to 2.1% of the country’s projected 2018 GDP, and 10.2% of Lao PDR’s 2018 annual budget in 2018. Recovery needs were estimated at US$520 million, with the highest impacts identified in the transport, agriculture, and waterways sectors. (Post-Disaster Needs Assessment: 2018 Floods, Lao PDR. Available at: </w:t>
      </w:r>
      <w:hyperlink r:id="rId2" w:history="1">
        <w:r w:rsidRPr="00431689">
          <w:rPr>
            <w:rStyle w:val="Hyperlink"/>
            <w:rFonts w:cs="Arial"/>
            <w:sz w:val="18"/>
            <w:szCs w:val="18"/>
          </w:rPr>
          <w:t>https://www.gfdrr.org/en/publication/post-disaster-needs-assessment-2018-floods-lao-pdr</w:t>
        </w:r>
      </w:hyperlink>
      <w:r w:rsidRPr="00C723A8">
        <w:rPr>
          <w:rFonts w:cs="Arial"/>
          <w:sz w:val="18"/>
          <w:szCs w:val="18"/>
        </w:rPr>
        <w:t>. Accessed on: 30 April 2019.) These costs are expected to be exacerbated by the projected increases in flood frequency, intens</w:t>
      </w:r>
      <w:r w:rsidRPr="00431689">
        <w:rPr>
          <w:rFonts w:cs="Arial"/>
          <w:sz w:val="18"/>
          <w:szCs w:val="18"/>
        </w:rPr>
        <w:t>ity and extent as a result of climate change.</w:t>
      </w:r>
    </w:p>
  </w:footnote>
  <w:footnote w:id="10">
    <w:p w14:paraId="23271047" w14:textId="77777777"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ZA"/>
        </w:rPr>
        <w:t>Damages during the</w:t>
      </w:r>
      <w:r w:rsidRPr="006B6E35">
        <w:rPr>
          <w:rFonts w:cs="Arial"/>
          <w:sz w:val="18"/>
          <w:szCs w:val="18"/>
          <w:lang w:val="en-ZA"/>
        </w:rPr>
        <w:t xml:space="preserve"> 2018 flood events were great because of unusually intense rainfall. Furthermore, the collapse of a dam wall in Attapeu province, coupled with heavy rainfall, caused ~10% of the total damages countrywide.</w:t>
      </w:r>
    </w:p>
  </w:footnote>
  <w:footnote w:id="11">
    <w:p w14:paraId="2CA833DC" w14:textId="77777777" w:rsidR="00D47859" w:rsidRPr="00431689" w:rsidRDefault="00D47859" w:rsidP="00C723A8">
      <w:pPr>
        <w:pStyle w:val="FootnoteText"/>
        <w:jc w:val="left"/>
        <w:rPr>
          <w:rFonts w:cs="Arial"/>
          <w:sz w:val="18"/>
          <w:szCs w:val="18"/>
          <w:lang w:val="fr-FR"/>
        </w:rPr>
      </w:pPr>
      <w:r w:rsidRPr="00C723A8">
        <w:rPr>
          <w:rStyle w:val="FootnoteReference"/>
          <w:rFonts w:cs="Arial"/>
          <w:sz w:val="18"/>
          <w:szCs w:val="18"/>
        </w:rPr>
        <w:footnoteRef/>
      </w:r>
      <w:r w:rsidRPr="00C723A8">
        <w:rPr>
          <w:rFonts w:cs="Arial"/>
          <w:sz w:val="18"/>
          <w:szCs w:val="18"/>
          <w:lang w:val="fr-FR"/>
        </w:rPr>
        <w:t xml:space="preserve"> NAPA</w:t>
      </w:r>
    </w:p>
  </w:footnote>
  <w:footnote w:id="12">
    <w:p w14:paraId="7DF09445" w14:textId="3CC385F7" w:rsidR="00D47859" w:rsidRPr="00862B37" w:rsidRDefault="00D47859">
      <w:pPr>
        <w:pStyle w:val="FootnoteText"/>
        <w:rPr>
          <w:lang w:val="en-US"/>
        </w:rPr>
      </w:pPr>
      <w:r>
        <w:rPr>
          <w:rStyle w:val="FootnoteReference"/>
        </w:rPr>
        <w:footnoteRef/>
      </w:r>
      <w:r>
        <w:t xml:space="preserve"> </w:t>
      </w:r>
      <w:r w:rsidRPr="00862B37">
        <w:rPr>
          <w:sz w:val="18"/>
          <w:szCs w:val="18"/>
          <w:lang w:val="en-US"/>
        </w:rPr>
        <w:t>Which includes almost the entire country of Laos and large parts of Thailand, Cambodia and Vietnam</w:t>
      </w:r>
    </w:p>
  </w:footnote>
  <w:footnote w:id="13">
    <w:p w14:paraId="555C2939" w14:textId="53D76A8D" w:rsidR="00D47859" w:rsidRPr="00862B37" w:rsidRDefault="00D47859" w:rsidP="00057BF2">
      <w:pPr>
        <w:pStyle w:val="FootnoteText"/>
        <w:rPr>
          <w:lang w:val="en-US"/>
        </w:rPr>
      </w:pPr>
      <w:r>
        <w:rPr>
          <w:rStyle w:val="FootnoteReference"/>
        </w:rPr>
        <w:footnoteRef/>
      </w:r>
      <w:r>
        <w:t xml:space="preserve"> </w:t>
      </w:r>
      <w:r w:rsidRPr="00862B37">
        <w:rPr>
          <w:sz w:val="18"/>
          <w:szCs w:val="18"/>
        </w:rPr>
        <w:t xml:space="preserve">Hijioka, Y., E. </w:t>
      </w:r>
      <w:r>
        <w:rPr>
          <w:sz w:val="18"/>
          <w:szCs w:val="18"/>
        </w:rPr>
        <w:t>et al.</w:t>
      </w:r>
      <w:r w:rsidRPr="00862B37">
        <w:rPr>
          <w:sz w:val="18"/>
          <w:szCs w:val="18"/>
        </w:rPr>
        <w:t>, 2014: Asia.</w:t>
      </w:r>
      <w:r>
        <w:rPr>
          <w:sz w:val="18"/>
          <w:szCs w:val="18"/>
        </w:rPr>
        <w:t xml:space="preserve"> </w:t>
      </w:r>
      <w:r w:rsidRPr="00862B37">
        <w:rPr>
          <w:sz w:val="18"/>
          <w:szCs w:val="18"/>
        </w:rPr>
        <w:t>In: Climate Change 2014: Impacts, Adaptation, and Vulnerability. Part B: Regional Aspects. Contribution of</w:t>
      </w:r>
      <w:r>
        <w:rPr>
          <w:sz w:val="18"/>
          <w:szCs w:val="18"/>
        </w:rPr>
        <w:t xml:space="preserve"> </w:t>
      </w:r>
      <w:r w:rsidRPr="00862B37">
        <w:rPr>
          <w:sz w:val="18"/>
          <w:szCs w:val="18"/>
        </w:rPr>
        <w:t>Working Group II to the Fifth Assessment Report of the Intergovernmental Panel on Climate Change</w:t>
      </w:r>
      <w:r>
        <w:rPr>
          <w:sz w:val="18"/>
          <w:szCs w:val="18"/>
        </w:rPr>
        <w:t xml:space="preserve"> </w:t>
      </w:r>
      <w:r w:rsidRPr="00862B37">
        <w:rPr>
          <w:sz w:val="18"/>
          <w:szCs w:val="18"/>
        </w:rPr>
        <w:t>[Barros, V.R., C.B. Field, D.J. Dokken, M.D. Mastrandrea, K.J. Mach, T.E. Bilir, M. Chatterjee, K.L. Ebi,</w:t>
      </w:r>
      <w:r>
        <w:rPr>
          <w:sz w:val="18"/>
          <w:szCs w:val="18"/>
        </w:rPr>
        <w:t xml:space="preserve"> </w:t>
      </w:r>
      <w:r w:rsidRPr="00862B37">
        <w:rPr>
          <w:sz w:val="18"/>
          <w:szCs w:val="18"/>
        </w:rPr>
        <w:t>Y.O. Estrada, R.C. Genova, B. Girma, E.S. Kissel, A.N. Levy, S. MacCracken, P.R. Mastrandrea, and L.L.White</w:t>
      </w:r>
      <w:r>
        <w:rPr>
          <w:sz w:val="18"/>
          <w:szCs w:val="18"/>
        </w:rPr>
        <w:t xml:space="preserve"> </w:t>
      </w:r>
      <w:r w:rsidRPr="00862B37">
        <w:rPr>
          <w:sz w:val="18"/>
          <w:szCs w:val="18"/>
        </w:rPr>
        <w:t>(eds.)]. Cambridge University Press, Cambridge, United Kingdom and New York, NY, USA, pp. 1327-1370.</w:t>
      </w:r>
      <w:r>
        <w:rPr>
          <w:sz w:val="18"/>
          <w:szCs w:val="18"/>
        </w:rPr>
        <w:t xml:space="preserve"> Available at: </w:t>
      </w:r>
      <w:hyperlink r:id="rId3" w:history="1">
        <w:r w:rsidRPr="001F0D58">
          <w:rPr>
            <w:rStyle w:val="Hyperlink"/>
            <w:sz w:val="18"/>
            <w:szCs w:val="18"/>
          </w:rPr>
          <w:t>https://www.ipcc.ch/site/assets/uploads/2018/02/WGIIAR5-Chap24_FINAL.pdf</w:t>
        </w:r>
      </w:hyperlink>
      <w:r>
        <w:rPr>
          <w:sz w:val="18"/>
          <w:szCs w:val="18"/>
        </w:rPr>
        <w:t>. See page 1355.</w:t>
      </w:r>
    </w:p>
  </w:footnote>
  <w:footnote w:id="14">
    <w:p w14:paraId="4BDA3E03" w14:textId="256F64EA" w:rsidR="00D47859" w:rsidRPr="00431689" w:rsidRDefault="00D47859" w:rsidP="00431689">
      <w:pPr>
        <w:pStyle w:val="FootnoteText"/>
        <w:jc w:val="left"/>
        <w:rPr>
          <w:rFonts w:cs="Arial"/>
          <w:sz w:val="18"/>
          <w:szCs w:val="18"/>
          <w:lang w:val="fr-FR"/>
        </w:rPr>
      </w:pPr>
      <w:r w:rsidRPr="00C723A8">
        <w:rPr>
          <w:rStyle w:val="FootnoteReference"/>
          <w:rFonts w:cs="Arial"/>
          <w:sz w:val="18"/>
          <w:szCs w:val="18"/>
        </w:rPr>
        <w:footnoteRef/>
      </w:r>
      <w:r w:rsidRPr="00C723A8">
        <w:rPr>
          <w:rFonts w:cs="Arial"/>
          <w:sz w:val="18"/>
          <w:szCs w:val="18"/>
          <w:lang w:val="fr-FR"/>
        </w:rPr>
        <w:t xml:space="preserve"> </w:t>
      </w:r>
      <w:r w:rsidRPr="00123BA4">
        <w:rPr>
          <w:rFonts w:cs="Arial"/>
          <w:sz w:val="18"/>
          <w:szCs w:val="18"/>
          <w:lang w:val="fr-FR"/>
        </w:rPr>
        <w:t xml:space="preserve">Lao PDR </w:t>
      </w:r>
      <w:r w:rsidRPr="00C723A8">
        <w:rPr>
          <w:rFonts w:cs="Arial"/>
          <w:sz w:val="18"/>
          <w:szCs w:val="18"/>
          <w:lang w:val="fr-FR"/>
        </w:rPr>
        <w:t xml:space="preserve">Second National Communication </w:t>
      </w:r>
      <w:r>
        <w:rPr>
          <w:rFonts w:cs="Arial"/>
          <w:sz w:val="18"/>
          <w:szCs w:val="18"/>
          <w:lang w:val="fr-FR"/>
        </w:rPr>
        <w:t>to the UNFCCC</w:t>
      </w:r>
    </w:p>
  </w:footnote>
  <w:footnote w:id="15">
    <w:p w14:paraId="0E89D0AF" w14:textId="575D1364" w:rsidR="00D47859" w:rsidRPr="00431689" w:rsidRDefault="00D47859">
      <w:pPr>
        <w:pStyle w:val="FootnoteText"/>
        <w:jc w:val="left"/>
        <w:rPr>
          <w:rFonts w:cs="Arial"/>
          <w:sz w:val="18"/>
          <w:szCs w:val="18"/>
          <w:lang w:val="fr-FR"/>
        </w:rPr>
      </w:pPr>
      <w:r w:rsidRPr="00C723A8">
        <w:rPr>
          <w:rStyle w:val="FootnoteReference"/>
          <w:rFonts w:cs="Arial"/>
          <w:sz w:val="18"/>
          <w:szCs w:val="18"/>
        </w:rPr>
        <w:footnoteRef/>
      </w:r>
      <w:r w:rsidRPr="00C723A8">
        <w:rPr>
          <w:rFonts w:cs="Arial"/>
          <w:sz w:val="18"/>
          <w:szCs w:val="18"/>
          <w:lang w:val="fr-FR"/>
        </w:rPr>
        <w:t xml:space="preserve"> </w:t>
      </w:r>
      <w:r w:rsidRPr="00123BA4">
        <w:rPr>
          <w:rFonts w:cs="Arial"/>
          <w:sz w:val="18"/>
          <w:szCs w:val="18"/>
          <w:lang w:val="fr-FR"/>
        </w:rPr>
        <w:t xml:space="preserve">Lao PDR </w:t>
      </w:r>
      <w:r w:rsidRPr="00C723A8">
        <w:rPr>
          <w:rFonts w:cs="Arial"/>
          <w:sz w:val="18"/>
          <w:szCs w:val="18"/>
          <w:lang w:val="fr-FR"/>
        </w:rPr>
        <w:t xml:space="preserve">Second National Communication </w:t>
      </w:r>
      <w:r>
        <w:rPr>
          <w:rFonts w:cs="Arial"/>
          <w:sz w:val="18"/>
          <w:szCs w:val="18"/>
          <w:lang w:val="fr-FR"/>
        </w:rPr>
        <w:t>to the UNFCCC</w:t>
      </w:r>
    </w:p>
  </w:footnote>
  <w:footnote w:id="16">
    <w:p w14:paraId="58178A03" w14:textId="28BDBB4C" w:rsidR="00D47859" w:rsidRPr="00431689" w:rsidRDefault="00D47859">
      <w:pPr>
        <w:pStyle w:val="FootnoteText"/>
        <w:jc w:val="left"/>
        <w:rPr>
          <w:rFonts w:cs="Arial"/>
          <w:sz w:val="18"/>
          <w:szCs w:val="18"/>
          <w:lang w:val="fr-FR"/>
        </w:rPr>
      </w:pPr>
      <w:r w:rsidRPr="00C723A8">
        <w:rPr>
          <w:rStyle w:val="FootnoteReference"/>
          <w:rFonts w:cs="Arial"/>
          <w:sz w:val="18"/>
          <w:szCs w:val="18"/>
        </w:rPr>
        <w:footnoteRef/>
      </w:r>
      <w:r w:rsidRPr="00C723A8">
        <w:rPr>
          <w:rFonts w:cs="Arial"/>
          <w:sz w:val="18"/>
          <w:szCs w:val="18"/>
          <w:lang w:val="fr-FR"/>
        </w:rPr>
        <w:t xml:space="preserve"> </w:t>
      </w:r>
      <w:r w:rsidRPr="00123BA4">
        <w:rPr>
          <w:rFonts w:cs="Arial"/>
          <w:sz w:val="18"/>
          <w:szCs w:val="18"/>
          <w:lang w:val="fr-FR"/>
        </w:rPr>
        <w:t xml:space="preserve">Lao PDR </w:t>
      </w:r>
      <w:r w:rsidRPr="00C723A8">
        <w:rPr>
          <w:rFonts w:cs="Arial"/>
          <w:sz w:val="18"/>
          <w:szCs w:val="18"/>
          <w:lang w:val="fr-FR"/>
        </w:rPr>
        <w:t xml:space="preserve">Second National Communication </w:t>
      </w:r>
      <w:r>
        <w:rPr>
          <w:rFonts w:cs="Arial"/>
          <w:sz w:val="18"/>
          <w:szCs w:val="18"/>
          <w:lang w:val="fr-FR"/>
        </w:rPr>
        <w:t>to the UNFCCC</w:t>
      </w:r>
    </w:p>
  </w:footnote>
  <w:footnote w:id="17">
    <w:p w14:paraId="1A167706" w14:textId="11C70F87" w:rsidR="00D47859" w:rsidRPr="00431689" w:rsidRDefault="00D47859">
      <w:pPr>
        <w:pStyle w:val="FootnoteText"/>
        <w:jc w:val="left"/>
        <w:rPr>
          <w:rFonts w:cs="Arial"/>
          <w:sz w:val="18"/>
          <w:szCs w:val="18"/>
          <w:lang w:val="fr-FR"/>
        </w:rPr>
      </w:pPr>
      <w:r w:rsidRPr="00C723A8">
        <w:rPr>
          <w:rStyle w:val="FootnoteReference"/>
          <w:rFonts w:cs="Arial"/>
          <w:sz w:val="18"/>
          <w:szCs w:val="18"/>
        </w:rPr>
        <w:footnoteRef/>
      </w:r>
      <w:r w:rsidRPr="00C723A8">
        <w:rPr>
          <w:rFonts w:cs="Arial"/>
          <w:sz w:val="18"/>
          <w:szCs w:val="18"/>
          <w:lang w:val="fr-FR"/>
        </w:rPr>
        <w:t xml:space="preserve"> </w:t>
      </w:r>
      <w:r w:rsidRPr="00123BA4">
        <w:rPr>
          <w:rFonts w:cs="Arial"/>
          <w:sz w:val="18"/>
          <w:szCs w:val="18"/>
          <w:lang w:val="fr-FR"/>
        </w:rPr>
        <w:t xml:space="preserve">Lao PDR </w:t>
      </w:r>
      <w:r w:rsidRPr="00C723A8">
        <w:rPr>
          <w:rFonts w:cs="Arial"/>
          <w:sz w:val="18"/>
          <w:szCs w:val="18"/>
          <w:lang w:val="fr-FR"/>
        </w:rPr>
        <w:t>Second National Communication</w:t>
      </w:r>
      <w:r>
        <w:rPr>
          <w:rFonts w:cs="Arial"/>
          <w:sz w:val="18"/>
          <w:szCs w:val="18"/>
          <w:lang w:val="fr-FR"/>
        </w:rPr>
        <w:t xml:space="preserve"> to the UNFCCC</w:t>
      </w:r>
    </w:p>
  </w:footnote>
  <w:footnote w:id="18">
    <w:p w14:paraId="6AE0E42A" w14:textId="77777777" w:rsidR="00D47859" w:rsidRPr="00431689" w:rsidRDefault="00D47859">
      <w:pPr>
        <w:pStyle w:val="FootnoteText"/>
        <w:jc w:val="left"/>
        <w:rPr>
          <w:rFonts w:cs="Arial"/>
          <w:sz w:val="18"/>
          <w:szCs w:val="18"/>
          <w:lang w:val="fr-FR"/>
        </w:rPr>
      </w:pPr>
      <w:r w:rsidRPr="00C723A8">
        <w:rPr>
          <w:rStyle w:val="FootnoteReference"/>
          <w:rFonts w:cs="Arial"/>
          <w:sz w:val="18"/>
          <w:szCs w:val="18"/>
        </w:rPr>
        <w:footnoteRef/>
      </w:r>
      <w:r w:rsidRPr="00C723A8">
        <w:rPr>
          <w:rFonts w:cs="Arial"/>
          <w:sz w:val="18"/>
          <w:szCs w:val="18"/>
          <w:lang w:val="fr-FR"/>
        </w:rPr>
        <w:t xml:space="preserve"> NAPA</w:t>
      </w:r>
    </w:p>
  </w:footnote>
  <w:footnote w:id="19">
    <w:p w14:paraId="509E07EF" w14:textId="77777777" w:rsidR="00D47859" w:rsidRPr="00431689" w:rsidRDefault="00D4785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most storms resulted in floods</w:t>
      </w:r>
    </w:p>
  </w:footnote>
  <w:footnote w:id="20">
    <w:p w14:paraId="20D703D3" w14:textId="0EEFA959" w:rsidR="00D47859" w:rsidRPr="00862B37" w:rsidRDefault="00D47859">
      <w:pPr>
        <w:pStyle w:val="FootnoteText"/>
        <w:rPr>
          <w:lang w:val="en-US"/>
        </w:rPr>
      </w:pPr>
      <w:r>
        <w:rPr>
          <w:rStyle w:val="FootnoteReference"/>
        </w:rPr>
        <w:footnoteRef/>
      </w:r>
      <w:r>
        <w:t xml:space="preserve"> </w:t>
      </w:r>
      <w:r w:rsidRPr="00862B37">
        <w:rPr>
          <w:sz w:val="18"/>
          <w:szCs w:val="18"/>
        </w:rPr>
        <w:t>Center for Excellence in Disaster Management and Humanitarian Assistance, 2017. Lao PDR Disaster Management Reference Handbook.</w:t>
      </w:r>
    </w:p>
  </w:footnote>
  <w:footnote w:id="21">
    <w:p w14:paraId="4AC61320" w14:textId="010C467F" w:rsidR="00D47859" w:rsidRPr="00431689" w:rsidRDefault="00D47859">
      <w:pPr>
        <w:pStyle w:val="FootnoteText"/>
        <w:jc w:val="left"/>
        <w:rPr>
          <w:rFonts w:cs="Arial"/>
          <w:sz w:val="18"/>
          <w:szCs w:val="18"/>
          <w:lang w:val="fr-FR"/>
        </w:rPr>
      </w:pPr>
      <w:r w:rsidRPr="00C723A8">
        <w:rPr>
          <w:rStyle w:val="FootnoteReference"/>
          <w:rFonts w:cs="Arial"/>
          <w:sz w:val="18"/>
          <w:szCs w:val="18"/>
        </w:rPr>
        <w:footnoteRef/>
      </w:r>
      <w:r w:rsidRPr="00C723A8">
        <w:rPr>
          <w:rFonts w:cs="Arial"/>
          <w:sz w:val="18"/>
          <w:szCs w:val="18"/>
          <w:lang w:val="fr-FR"/>
        </w:rPr>
        <w:t xml:space="preserve"> NAP</w:t>
      </w:r>
      <w:r>
        <w:rPr>
          <w:rFonts w:cs="Arial"/>
          <w:sz w:val="18"/>
          <w:szCs w:val="18"/>
          <w:lang w:val="fr-FR"/>
        </w:rPr>
        <w:t>A</w:t>
      </w:r>
    </w:p>
  </w:footnote>
  <w:footnote w:id="22">
    <w:p w14:paraId="28D31E64" w14:textId="29F18EF6" w:rsidR="00D47859" w:rsidRPr="00862B37" w:rsidRDefault="00D47859" w:rsidP="00862B37">
      <w:pPr>
        <w:pStyle w:val="FootnoteText"/>
        <w:jc w:val="left"/>
        <w:rPr>
          <w:lang w:val="en-US"/>
        </w:rPr>
      </w:pPr>
      <w:r>
        <w:rPr>
          <w:rStyle w:val="FootnoteReference"/>
        </w:rPr>
        <w:footnoteRef/>
      </w:r>
      <w:r>
        <w:t xml:space="preserve"> </w:t>
      </w:r>
      <w:r w:rsidRPr="00862B37">
        <w:rPr>
          <w:sz w:val="18"/>
          <w:szCs w:val="18"/>
        </w:rPr>
        <w:t xml:space="preserve">Arief Anshory Yusuf and Herminia Francisco. 2009. Climate change vulnerability mapping for Southeast Asia. Available at: https://idl-bnc-idrc.dspacedirect.org/bitstream/handle/10625/46380/132875.pdf?sequence=1&amp;isAllowed=y. Accessed on: 6 February 2019.  </w:t>
      </w:r>
    </w:p>
  </w:footnote>
  <w:footnote w:id="23">
    <w:p w14:paraId="2BD89E60" w14:textId="77777777" w:rsidR="00D47859" w:rsidRPr="00953FB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953FB5">
        <w:rPr>
          <w:rFonts w:cs="Arial"/>
          <w:sz w:val="18"/>
          <w:szCs w:val="18"/>
          <w:lang w:val="en-ZA"/>
        </w:rPr>
        <w:t>NAPA</w:t>
      </w:r>
    </w:p>
  </w:footnote>
  <w:footnote w:id="24">
    <w:p w14:paraId="001457A7" w14:textId="59F65BC7" w:rsidR="00D47859" w:rsidRPr="00862B37" w:rsidRDefault="00D47859" w:rsidP="00CE305C">
      <w:pPr>
        <w:pStyle w:val="FootnoteText"/>
        <w:rPr>
          <w:sz w:val="18"/>
          <w:szCs w:val="18"/>
        </w:rPr>
      </w:pPr>
      <w:r w:rsidRPr="00862B37">
        <w:rPr>
          <w:rStyle w:val="FootnoteReference"/>
          <w:sz w:val="18"/>
          <w:szCs w:val="18"/>
        </w:rPr>
        <w:footnoteRef/>
      </w:r>
      <w:r w:rsidRPr="00862B37">
        <w:rPr>
          <w:sz w:val="18"/>
          <w:szCs w:val="18"/>
        </w:rPr>
        <w:t xml:space="preserve"> Center for Excellence in Disaster Management and Humanitarian Assistance, 201</w:t>
      </w:r>
      <w:r>
        <w:rPr>
          <w:sz w:val="18"/>
          <w:szCs w:val="18"/>
        </w:rPr>
        <w:t>4</w:t>
      </w:r>
      <w:r w:rsidRPr="00862B37">
        <w:rPr>
          <w:sz w:val="18"/>
          <w:szCs w:val="18"/>
        </w:rPr>
        <w:t>. Lao PDR Disaster Management Reference Handbook.</w:t>
      </w:r>
    </w:p>
  </w:footnote>
  <w:footnote w:id="25">
    <w:p w14:paraId="3216B3BE" w14:textId="419A432E" w:rsidR="00D47859" w:rsidRPr="00862B37" w:rsidRDefault="00D47859">
      <w:pPr>
        <w:pStyle w:val="FootnoteText"/>
        <w:rPr>
          <w:lang w:val="en-US"/>
        </w:rPr>
      </w:pPr>
      <w:r w:rsidRPr="00862B37">
        <w:rPr>
          <w:rStyle w:val="FootnoteReference"/>
          <w:sz w:val="18"/>
          <w:szCs w:val="18"/>
        </w:rPr>
        <w:footnoteRef/>
      </w:r>
      <w:r w:rsidRPr="00862B37">
        <w:rPr>
          <w:sz w:val="18"/>
          <w:szCs w:val="18"/>
        </w:rPr>
        <w:t xml:space="preserve"> </w:t>
      </w:r>
      <w:bookmarkStart w:id="45" w:name="_Hlk18447742"/>
      <w:r w:rsidRPr="00862B37">
        <w:rPr>
          <w:sz w:val="18"/>
          <w:szCs w:val="18"/>
        </w:rPr>
        <w:t>Center for Excellence in Disaster Management and Humanitarian Assistance, 2017. Lao PDR Disaster Management Reference Handbook.</w:t>
      </w:r>
      <w:bookmarkEnd w:id="45"/>
    </w:p>
  </w:footnote>
  <w:footnote w:id="26">
    <w:p w14:paraId="304083FF" w14:textId="57830394" w:rsidR="00D47859" w:rsidRPr="00431689" w:rsidRDefault="00D47859" w:rsidP="00C723A8">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w:t>
      </w:r>
      <w:r>
        <w:rPr>
          <w:rFonts w:cs="Arial"/>
          <w:sz w:val="18"/>
          <w:szCs w:val="18"/>
        </w:rPr>
        <w:t xml:space="preserve">Lao PDR </w:t>
      </w:r>
      <w:r w:rsidRPr="00C723A8">
        <w:rPr>
          <w:rFonts w:cs="Arial"/>
          <w:sz w:val="18"/>
          <w:szCs w:val="18"/>
        </w:rPr>
        <w:t>Second National Communication</w:t>
      </w:r>
      <w:r>
        <w:rPr>
          <w:rFonts w:cs="Arial"/>
          <w:sz w:val="18"/>
          <w:szCs w:val="18"/>
        </w:rPr>
        <w:t xml:space="preserve"> </w:t>
      </w:r>
      <w:r>
        <w:rPr>
          <w:rFonts w:cs="Arial"/>
          <w:sz w:val="18"/>
          <w:szCs w:val="18"/>
          <w:lang w:val="fr-FR"/>
        </w:rPr>
        <w:t>to the UNFCCC</w:t>
      </w:r>
    </w:p>
  </w:footnote>
  <w:footnote w:id="27">
    <w:p w14:paraId="7528374E" w14:textId="77777777" w:rsidR="00D47859" w:rsidRPr="00431689" w:rsidRDefault="00D47859" w:rsidP="0043168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Lao People’s Democratic Republic. 2009.National Adaptation Programme of Action to Climate Change.</w:t>
      </w:r>
    </w:p>
  </w:footnote>
  <w:footnote w:id="28">
    <w:p w14:paraId="6EE857D5" w14:textId="77777777" w:rsidR="00D47859" w:rsidRPr="00431689"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In 2018 alone, flood damages in Laos were estimated at ~US$371.5 million, equivalent to 2.1% of the country’s projected 2018 GDP, and 10.2% of Lao PDR’s 2018 annual budget in 2018. Recovery needs were estimated at US$520 million, with the highest impacts </w:t>
      </w:r>
      <w:r w:rsidRPr="00431689">
        <w:rPr>
          <w:rFonts w:cs="Arial"/>
          <w:sz w:val="18"/>
          <w:szCs w:val="18"/>
        </w:rPr>
        <w:t xml:space="preserve">identified in the transport, agriculture, and waterways sectors. (Post-Disaster Needs Assessment: 2018 Floods, Lao PDR. Available at: </w:t>
      </w:r>
      <w:hyperlink r:id="rId4" w:history="1">
        <w:r w:rsidRPr="00431689">
          <w:rPr>
            <w:rStyle w:val="Hyperlink"/>
            <w:rFonts w:cs="Arial"/>
            <w:sz w:val="18"/>
            <w:szCs w:val="18"/>
          </w:rPr>
          <w:t>https://www.gfdrr.</w:t>
        </w:r>
        <w:r w:rsidRPr="00B93653">
          <w:rPr>
            <w:rStyle w:val="Hyperlink"/>
            <w:rFonts w:cs="Arial"/>
            <w:sz w:val="18"/>
            <w:szCs w:val="18"/>
          </w:rPr>
          <w:t>org</w:t>
        </w:r>
        <w:r w:rsidRPr="00BE7AD0">
          <w:rPr>
            <w:rStyle w:val="Hyperlink"/>
            <w:rFonts w:cs="Arial"/>
            <w:sz w:val="18"/>
            <w:szCs w:val="18"/>
          </w:rPr>
          <w:t>/en/publication/post-disaster-needs-assessment-2018-floods-lao-pdr</w:t>
        </w:r>
      </w:hyperlink>
      <w:r w:rsidRPr="00C723A8">
        <w:rPr>
          <w:rFonts w:cs="Arial"/>
          <w:sz w:val="18"/>
          <w:szCs w:val="18"/>
        </w:rPr>
        <w:t>. Accessed on: 30 April 2019.) These costs are expected to be exacerbated by the projected increases in flood frequency, intensity and extent as a result of climate change.</w:t>
      </w:r>
    </w:p>
  </w:footnote>
  <w:footnote w:id="29">
    <w:p w14:paraId="11D76473" w14:textId="2A983F84" w:rsidR="00D47859" w:rsidRPr="00BE7AD0"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ZA"/>
        </w:rPr>
        <w:t>Further deta</w:t>
      </w:r>
      <w:r w:rsidRPr="00B93653">
        <w:rPr>
          <w:rFonts w:cs="Arial"/>
          <w:sz w:val="18"/>
          <w:szCs w:val="18"/>
          <w:lang w:val="en-ZA"/>
        </w:rPr>
        <w:t>ils on the current and predicted climate trends for Laos, as well as the associated impacts, are presented in Section 2 of this Feasibility Study.</w:t>
      </w:r>
    </w:p>
  </w:footnote>
  <w:footnote w:id="30">
    <w:p w14:paraId="0F2DFEAE" w14:textId="08C3E78F" w:rsidR="00D47859" w:rsidRPr="00B93653"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ZA"/>
        </w:rPr>
        <w:t xml:space="preserve">Further details on site selection are presented in Section 1.9 of this Feasibility Study. </w:t>
      </w:r>
    </w:p>
  </w:footnote>
  <w:footnote w:id="31">
    <w:p w14:paraId="22DE96EF" w14:textId="77777777" w:rsidR="00D47859" w:rsidRPr="006B6E35" w:rsidRDefault="00D47859" w:rsidP="00C723A8">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Lao People’s D</w:t>
      </w:r>
      <w:r w:rsidRPr="00431689">
        <w:rPr>
          <w:rFonts w:cs="Arial"/>
          <w:sz w:val="18"/>
          <w:szCs w:val="18"/>
        </w:rPr>
        <w:t xml:space="preserve">emocratic Republic. 2000. The First National Communication on Climate Change. </w:t>
      </w:r>
    </w:p>
  </w:footnote>
  <w:footnote w:id="32">
    <w:p w14:paraId="1518BE17" w14:textId="77777777" w:rsidR="00D47859" w:rsidRPr="00431689" w:rsidRDefault="00D47859" w:rsidP="0043168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Lao People’s Democratic Republic. 2009.National Adaptation Programme of Action to Climate Change.</w:t>
      </w:r>
    </w:p>
  </w:footnote>
  <w:footnote w:id="33">
    <w:p w14:paraId="53A05E4B" w14:textId="77777777" w:rsidR="00D47859" w:rsidRPr="006B6E35" w:rsidRDefault="00D4785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Lao People’s Democratic Republic. 2000. The First National Communication on</w:t>
      </w:r>
      <w:r w:rsidRPr="00431689">
        <w:rPr>
          <w:rFonts w:cs="Arial"/>
          <w:sz w:val="18"/>
          <w:szCs w:val="18"/>
        </w:rPr>
        <w:t xml:space="preserve"> Climate Change.</w:t>
      </w:r>
    </w:p>
  </w:footnote>
  <w:footnote w:id="34">
    <w:p w14:paraId="4A4E3D89" w14:textId="77777777" w:rsidR="00D47859" w:rsidRPr="00431689" w:rsidRDefault="00D4785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Lao People’s Democratic Republic. 2009.National Adaptation Programme of Action to Climate Change.</w:t>
      </w:r>
    </w:p>
  </w:footnote>
  <w:footnote w:id="35">
    <w:p w14:paraId="16603491" w14:textId="77777777" w:rsidR="00D47859" w:rsidRPr="00431689" w:rsidRDefault="00D4785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NAPAREF</w:t>
      </w:r>
    </w:p>
  </w:footnote>
  <w:footnote w:id="36">
    <w:p w14:paraId="44261235" w14:textId="77777777" w:rsidR="00D47859" w:rsidRPr="00B93653" w:rsidRDefault="00D4785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This is the minimum level of income deemed adequate in a particular country. It represents the international equivalent of US$1</w:t>
      </w:r>
      <w:r w:rsidRPr="00431689">
        <w:rPr>
          <w:rFonts w:cs="Arial"/>
          <w:sz w:val="18"/>
          <w:szCs w:val="18"/>
        </w:rPr>
        <w:t xml:space="preserve">.90 in the United States of America in 2011.  </w:t>
      </w:r>
    </w:p>
  </w:footnote>
  <w:footnote w:id="37">
    <w:p w14:paraId="076C3C7F" w14:textId="77777777" w:rsidR="00D47859" w:rsidRPr="00B93653" w:rsidRDefault="00D4785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 xml:space="preserve">World Bank. 2017. Lao PDR Economic Monitor: lowering risks and reviving growth. Available at: http:/ </w:t>
      </w:r>
      <w:hyperlink r:id="rId5" w:history="1">
        <w:r w:rsidRPr="00431689">
          <w:rPr>
            <w:rStyle w:val="Hyperlink"/>
            <w:rFonts w:cs="Arial"/>
            <w:color w:val="auto"/>
            <w:sz w:val="18"/>
            <w:szCs w:val="18"/>
          </w:rPr>
          <w:t>http://documents.worldbank.org/curated/en/677161512735183133/pdf/121960-PUBLIC-LEM-December-2017-final.pdf</w:t>
        </w:r>
      </w:hyperlink>
      <w:r w:rsidRPr="00C723A8">
        <w:rPr>
          <w:rFonts w:cs="Arial"/>
          <w:sz w:val="18"/>
          <w:szCs w:val="18"/>
        </w:rPr>
        <w:t xml:space="preserve"> Accessed on 11 December 2017</w:t>
      </w:r>
      <w:r w:rsidRPr="00431689">
        <w:rPr>
          <w:rFonts w:cs="Arial"/>
          <w:sz w:val="18"/>
          <w:szCs w:val="18"/>
        </w:rPr>
        <w:t>.</w:t>
      </w:r>
    </w:p>
  </w:footnote>
  <w:footnote w:id="38">
    <w:p w14:paraId="5E597E3F" w14:textId="464F831C" w:rsidR="00D47859" w:rsidRPr="006B6E35" w:rsidRDefault="00D4785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 xml:space="preserve">United Nations Department of Economic and Social Affairs. Population Division. World Population Prospects 2017. Available at: </w:t>
      </w:r>
      <w:hyperlink r:id="rId6" w:history="1">
        <w:r w:rsidRPr="00431689">
          <w:rPr>
            <w:rStyle w:val="Hyperlink"/>
            <w:rFonts w:cs="Arial"/>
            <w:sz w:val="18"/>
            <w:szCs w:val="18"/>
          </w:rPr>
          <w:t>https://population.un.org/wpp/Graphs/DemographicProf</w:t>
        </w:r>
        <w:r w:rsidRPr="006B6E35">
          <w:rPr>
            <w:rStyle w:val="Hyperlink"/>
            <w:rFonts w:cs="Arial"/>
            <w:sz w:val="18"/>
            <w:szCs w:val="18"/>
          </w:rPr>
          <w:t>iles/</w:t>
        </w:r>
      </w:hyperlink>
      <w:r w:rsidRPr="00C723A8">
        <w:rPr>
          <w:rFonts w:cs="Arial"/>
          <w:sz w:val="18"/>
          <w:szCs w:val="18"/>
        </w:rPr>
        <w:t xml:space="preserve">. Accessed on 6 May 2019. </w:t>
      </w:r>
      <w:r w:rsidRPr="00431689">
        <w:rPr>
          <w:rFonts w:cs="Arial"/>
          <w:sz w:val="18"/>
          <w:szCs w:val="18"/>
        </w:rPr>
        <w:t xml:space="preserve"> </w:t>
      </w:r>
    </w:p>
  </w:footnote>
  <w:footnote w:id="39">
    <w:p w14:paraId="2A4D13E0" w14:textId="7A4657D7" w:rsidR="00D47859" w:rsidRPr="006B6E35" w:rsidRDefault="00D4785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w:t>
      </w:r>
      <w:r w:rsidRPr="00431689">
        <w:rPr>
          <w:rFonts w:cs="Arial"/>
          <w:i/>
          <w:sz w:val="18"/>
          <w:szCs w:val="18"/>
        </w:rPr>
        <w:t>Ibid</w:t>
      </w:r>
    </w:p>
  </w:footnote>
  <w:footnote w:id="40">
    <w:p w14:paraId="6A003BCF" w14:textId="4E8E8212" w:rsidR="00D47859" w:rsidRPr="006B6E35" w:rsidRDefault="00D4785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The population density in Vientiane was 209 people per square kilometre – nearly eight</w:t>
      </w:r>
      <w:r w:rsidRPr="00431689">
        <w:rPr>
          <w:rFonts w:cs="Arial"/>
          <w:sz w:val="18"/>
          <w:szCs w:val="18"/>
        </w:rPr>
        <w:t xml:space="preserve"> times</w:t>
      </w:r>
      <w:r w:rsidRPr="006B6E35">
        <w:rPr>
          <w:rFonts w:cs="Arial"/>
          <w:sz w:val="18"/>
          <w:szCs w:val="18"/>
        </w:rPr>
        <w:t xml:space="preserve"> higher than the national figure. </w:t>
      </w:r>
    </w:p>
  </w:footnote>
  <w:footnote w:id="41">
    <w:p w14:paraId="26036053" w14:textId="77777777" w:rsidR="00D47859" w:rsidRPr="006B6E35" w:rsidRDefault="00D47859">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Government of Laos. 2010. </w:t>
      </w:r>
      <w:r w:rsidRPr="00431689">
        <w:rPr>
          <w:rFonts w:cs="Arial"/>
          <w:sz w:val="18"/>
          <w:szCs w:val="18"/>
          <w:lang w:val="en-US"/>
        </w:rPr>
        <w:t xml:space="preserve">Strategy on Climate Change of the Lao PDR. </w:t>
      </w:r>
    </w:p>
  </w:footnote>
  <w:footnote w:id="42">
    <w:p w14:paraId="4E6E00B7" w14:textId="674B05AD" w:rsidR="00D47859" w:rsidRPr="00C723A8" w:rsidRDefault="00D47859">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ZA"/>
        </w:rPr>
        <w:t>a</w:t>
      </w:r>
      <w:r w:rsidRPr="00B93653">
        <w:rPr>
          <w:rFonts w:cs="Arial"/>
          <w:sz w:val="18"/>
          <w:szCs w:val="18"/>
          <w:lang w:val="en-ZA"/>
        </w:rPr>
        <w:t xml:space="preserve">vailable at: </w:t>
      </w:r>
      <w:hyperlink r:id="rId7" w:history="1">
        <w:r w:rsidRPr="00431689">
          <w:rPr>
            <w:rStyle w:val="Hyperlink"/>
            <w:rFonts w:cs="Arial"/>
            <w:sz w:val="18"/>
            <w:szCs w:val="18"/>
          </w:rPr>
          <w:t>http://www.vientianetimes.org.la/Laws%20in%20English/33.%20Law%20on%20Land_Decr</w:t>
        </w:r>
        <w:r w:rsidRPr="00B93653">
          <w:rPr>
            <w:rStyle w:val="Hyperlink"/>
            <w:rFonts w:cs="Arial"/>
            <w:sz w:val="18"/>
            <w:szCs w:val="18"/>
          </w:rPr>
          <w:t>ee%20(2003)%20Eng.pdf</w:t>
        </w:r>
      </w:hyperlink>
    </w:p>
  </w:footnote>
  <w:footnote w:id="43">
    <w:p w14:paraId="609196C8" w14:textId="3509BAD6" w:rsidR="00D47859" w:rsidRPr="00B93653" w:rsidRDefault="00D47859" w:rsidP="004F759F">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A revised Land Law is pending approval</w:t>
      </w:r>
      <w:r w:rsidRPr="00431689">
        <w:rPr>
          <w:rFonts w:cs="Arial"/>
          <w:sz w:val="18"/>
          <w:szCs w:val="18"/>
        </w:rPr>
        <w:t xml:space="preserve"> in 2019.</w:t>
      </w:r>
    </w:p>
  </w:footnote>
  <w:footnote w:id="44">
    <w:p w14:paraId="3D4D0EF7" w14:textId="1F35B7EE" w:rsidR="00D47859" w:rsidRPr="00C723A8" w:rsidRDefault="00D47859" w:rsidP="00C723A8">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a</w:t>
      </w:r>
      <w:r w:rsidRPr="00B93653">
        <w:rPr>
          <w:rFonts w:cs="Arial"/>
          <w:sz w:val="18"/>
          <w:szCs w:val="18"/>
        </w:rPr>
        <w:t xml:space="preserve">vailable at: </w:t>
      </w:r>
      <w:hyperlink r:id="rId8" w:history="1">
        <w:r w:rsidRPr="00431689">
          <w:rPr>
            <w:rStyle w:val="Hyperlink"/>
            <w:rFonts w:cs="Arial"/>
            <w:sz w:val="18"/>
            <w:szCs w:val="18"/>
          </w:rPr>
          <w:t>http://www.vientianetimes.org.la/Laws%20in%20Engl</w:t>
        </w:r>
        <w:r w:rsidRPr="00B93653">
          <w:rPr>
            <w:rStyle w:val="Hyperlink"/>
            <w:rFonts w:cs="Arial"/>
            <w:sz w:val="18"/>
            <w:szCs w:val="18"/>
          </w:rPr>
          <w:t>ish/41.%20Law%20on%20Urban%20Plans%20(1999)%20Eng.pdf</w:t>
        </w:r>
      </w:hyperlink>
    </w:p>
  </w:footnote>
  <w:footnote w:id="45">
    <w:p w14:paraId="56D19D7B" w14:textId="4EDA2AA9" w:rsidR="00D47859" w:rsidRPr="00C723A8" w:rsidRDefault="00D47859" w:rsidP="00431689">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ZA"/>
        </w:rPr>
        <w:t>a</w:t>
      </w:r>
      <w:r w:rsidRPr="00B93653">
        <w:rPr>
          <w:rFonts w:cs="Arial"/>
          <w:sz w:val="18"/>
          <w:szCs w:val="18"/>
          <w:lang w:val="en-ZA"/>
        </w:rPr>
        <w:t xml:space="preserve">vailable at: </w:t>
      </w:r>
      <w:hyperlink r:id="rId9" w:history="1">
        <w:r w:rsidRPr="00431689">
          <w:rPr>
            <w:rStyle w:val="Hyperlink"/>
            <w:rFonts w:cs="Arial"/>
            <w:sz w:val="18"/>
            <w:szCs w:val="18"/>
          </w:rPr>
          <w:t>http://portal.mrcmekong.org/assets/documents/Lao-Law/Law-on-Investment-Promotion-(2009).pdf</w:t>
        </w:r>
      </w:hyperlink>
    </w:p>
  </w:footnote>
  <w:footnote w:id="46">
    <w:p w14:paraId="03984246" w14:textId="1F4B8C47" w:rsidR="00D47859" w:rsidRPr="00431689" w:rsidRDefault="00D47859">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available at: </w:t>
      </w:r>
      <w:hyperlink r:id="rId10" w:history="1">
        <w:r w:rsidRPr="00431689">
          <w:rPr>
            <w:rStyle w:val="Hyperlink"/>
            <w:rFonts w:cs="Arial"/>
            <w:sz w:val="18"/>
            <w:szCs w:val="18"/>
          </w:rPr>
          <w:t>http://www.vientianetimes.org.la/Laws%20in%20English/49.%20Law%20on%20Local%20Administration%20(2003)%20Eng.pdf</w:t>
        </w:r>
      </w:hyperlink>
      <w:r w:rsidRPr="00C723A8">
        <w:rPr>
          <w:rFonts w:cs="Arial"/>
          <w:sz w:val="18"/>
          <w:szCs w:val="18"/>
        </w:rPr>
        <w:t xml:space="preserve"> </w:t>
      </w:r>
    </w:p>
  </w:footnote>
  <w:footnote w:id="47">
    <w:p w14:paraId="3DAEC68E" w14:textId="30DE4CA0"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Disaster Prevention and Control Committees (DPCC) have </w:t>
      </w:r>
      <w:r w:rsidRPr="00431689">
        <w:rPr>
          <w:rFonts w:cs="Arial"/>
          <w:sz w:val="18"/>
          <w:szCs w:val="18"/>
        </w:rPr>
        <w:t>been set up at the national and village levels</w:t>
      </w:r>
      <w:r w:rsidRPr="00B93653">
        <w:rPr>
          <w:rFonts w:cs="Arial"/>
          <w:sz w:val="18"/>
          <w:szCs w:val="18"/>
        </w:rPr>
        <w:t xml:space="preserve"> to contribute to this process.  </w:t>
      </w:r>
    </w:p>
  </w:footnote>
  <w:footnote w:id="48">
    <w:p w14:paraId="6A9307BF" w14:textId="77777777" w:rsidR="00D47859" w:rsidRPr="006B6E35" w:rsidRDefault="00D47859" w:rsidP="00C723A8">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 xml:space="preserve">Government of Laos. 2015. </w:t>
      </w:r>
      <w:r w:rsidRPr="006B6E35">
        <w:rPr>
          <w:rFonts w:cs="Arial"/>
          <w:sz w:val="18"/>
          <w:szCs w:val="18"/>
          <w:lang w:val="en-US"/>
        </w:rPr>
        <w:t xml:space="preserve">Lao PDR Intended Nationally Determined Contribution. </w:t>
      </w:r>
    </w:p>
  </w:footnote>
  <w:footnote w:id="49">
    <w:p w14:paraId="259D220D" w14:textId="77777777" w:rsidR="00D47859" w:rsidRPr="00B93653" w:rsidRDefault="00D47859" w:rsidP="0043168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 xml:space="preserve">within the Ministry of </w:t>
      </w:r>
      <w:r w:rsidRPr="006B6E35">
        <w:rPr>
          <w:rFonts w:cs="Arial"/>
          <w:sz w:val="18"/>
          <w:szCs w:val="18"/>
        </w:rPr>
        <w:t>Planning and Investment (MPI)</w:t>
      </w:r>
    </w:p>
  </w:footnote>
  <w:footnote w:id="50">
    <w:p w14:paraId="6F68DB62" w14:textId="77777777" w:rsidR="00D47859" w:rsidRPr="00BE7AD0"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 xml:space="preserve">Discussions with Department of </w:t>
      </w:r>
      <w:r w:rsidRPr="00B93653">
        <w:rPr>
          <w:rFonts w:cs="Arial"/>
          <w:sz w:val="18"/>
          <w:szCs w:val="18"/>
          <w:lang w:val="en-US"/>
        </w:rPr>
        <w:t>Land Administration, MONRE.</w:t>
      </w:r>
    </w:p>
  </w:footnote>
  <w:footnote w:id="51">
    <w:p w14:paraId="24B52063"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ADB. 2012. Lao People’s Democratic Republic: Urban Development Sector Assessment, Strategy and Road Map.</w:t>
      </w:r>
    </w:p>
  </w:footnote>
  <w:footnote w:id="52">
    <w:p w14:paraId="01013D55" w14:textId="67BF1CB4" w:rsidR="00D47859" w:rsidRPr="00B93653"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ZA"/>
        </w:rPr>
        <w:t>Grey-green measures refer to a combination of hard infrastructure and nature-based solutions to flood management.</w:t>
      </w:r>
    </w:p>
  </w:footnote>
  <w:footnote w:id="53">
    <w:p w14:paraId="53A82B17" w14:textId="77777777" w:rsidR="00D47859" w:rsidRPr="00B93653" w:rsidRDefault="00D47859" w:rsidP="00C723A8">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 xml:space="preserve">ADB. 2016. Nature-based Solutions for </w:t>
      </w:r>
      <w:r w:rsidRPr="00B93653">
        <w:rPr>
          <w:rFonts w:cs="Arial"/>
          <w:sz w:val="18"/>
          <w:szCs w:val="18"/>
          <w:lang w:val="en-US"/>
        </w:rPr>
        <w:t xml:space="preserve">Building Resilience in Towns and Cities: Case Studies from the Greater Mekong Sub-region. Accessed from: </w:t>
      </w:r>
      <w:hyperlink r:id="rId11" w:anchor="overlay-context=nature-based-solutions-building-resilience-towns-and-cities-case-studies-greater-mekong-subregion" w:history="1">
        <w:r w:rsidRPr="00431689">
          <w:rPr>
            <w:rStyle w:val="Hyperlink"/>
            <w:rFonts w:cs="Arial"/>
            <w:sz w:val="18"/>
            <w:szCs w:val="18"/>
          </w:rPr>
          <w:t>https://www.greatermekong.org/sites/default/files/nature-based-solutions.pdf#overlay-context=nature-based-solutions-building-resilience-towns-and-cities-case</w:t>
        </w:r>
        <w:r w:rsidRPr="00B93653">
          <w:rPr>
            <w:rStyle w:val="Hyperlink"/>
            <w:rFonts w:cs="Arial"/>
            <w:sz w:val="18"/>
            <w:szCs w:val="18"/>
          </w:rPr>
          <w:t>-studies-greater-mekong-subregion</w:t>
        </w:r>
      </w:hyperlink>
      <w:r w:rsidRPr="00C723A8">
        <w:rPr>
          <w:rFonts w:cs="Arial"/>
          <w:sz w:val="18"/>
          <w:szCs w:val="18"/>
        </w:rPr>
        <w:t>. Acc</w:t>
      </w:r>
      <w:r w:rsidRPr="00431689">
        <w:rPr>
          <w:rFonts w:cs="Arial"/>
          <w:sz w:val="18"/>
          <w:szCs w:val="18"/>
        </w:rPr>
        <w:t>essed on 15 May 2019.</w:t>
      </w:r>
    </w:p>
  </w:footnote>
  <w:footnote w:id="54">
    <w:p w14:paraId="7589E2E0"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Laine, Elsa. 2015. Urban Development and New Actors in Lao PDR in the Context of Regionalization: Case studies of two border towns. Social Science Research on Southeast Asia. 25: 99-122.</w:t>
      </w:r>
    </w:p>
  </w:footnote>
  <w:footnote w:id="55">
    <w:p w14:paraId="45D19D31"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ADB. </w:t>
      </w:r>
      <w:r w:rsidRPr="00431689">
        <w:rPr>
          <w:rFonts w:cs="Arial"/>
          <w:sz w:val="18"/>
          <w:szCs w:val="18"/>
        </w:rPr>
        <w:t>2012. Lao People’s Democratic Republic: Urban Development Sector Assessment, Strategy and Road Map.</w:t>
      </w:r>
    </w:p>
  </w:footnote>
  <w:footnote w:id="56">
    <w:p w14:paraId="15883759"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 xml:space="preserve">SIDA. 2003. Governance and Participation in Laos. </w:t>
      </w:r>
    </w:p>
  </w:footnote>
  <w:footnote w:id="57">
    <w:p w14:paraId="2CEA556D" w14:textId="77777777" w:rsidR="00D47859" w:rsidRPr="00431689" w:rsidRDefault="00D47859" w:rsidP="0043168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ADB. 2012. Lao People’s Democratic Republic: Urban Development Sector Assessment, Strategy and Road Map.</w:t>
      </w:r>
    </w:p>
  </w:footnote>
  <w:footnote w:id="58">
    <w:p w14:paraId="34DC007A"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USAID. 2015. Valuing Ecosystem Services in the Lower Mekong Basin: Country Report for Lao PDR.</w:t>
      </w:r>
      <w:r w:rsidRPr="006B6E35">
        <w:rPr>
          <w:rFonts w:cs="Arial"/>
          <w:sz w:val="18"/>
          <w:szCs w:val="18"/>
          <w:lang w:val="en-US"/>
        </w:rPr>
        <w:t xml:space="preserve"> </w:t>
      </w:r>
    </w:p>
  </w:footnote>
  <w:footnote w:id="59">
    <w:p w14:paraId="770B25E7"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Gerrard, Pauline. 2004. Integrating Wetland Ecosys</w:t>
      </w:r>
      <w:r w:rsidRPr="00B93653">
        <w:rPr>
          <w:rFonts w:cs="Arial"/>
          <w:sz w:val="18"/>
          <w:szCs w:val="18"/>
          <w:lang w:val="en-US"/>
        </w:rPr>
        <w:t xml:space="preserve">tem Values into Urban Planning: The case of the That Luang Marsh, Vientiane, Lao PDR. </w:t>
      </w:r>
    </w:p>
  </w:footnote>
  <w:footnote w:id="60">
    <w:p w14:paraId="01BA0A1B"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Gerrard, Pauline 2004.</w:t>
      </w:r>
    </w:p>
  </w:footnote>
  <w:footnote w:id="61">
    <w:p w14:paraId="59225299" w14:textId="77777777" w:rsidR="00D47859" w:rsidRPr="004F759F" w:rsidRDefault="00D47859" w:rsidP="004F759F">
      <w:pPr>
        <w:pStyle w:val="FootnoteText"/>
        <w:jc w:val="left"/>
        <w:rPr>
          <w:sz w:val="18"/>
          <w:szCs w:val="18"/>
          <w:lang w:val="en-US"/>
        </w:rPr>
      </w:pPr>
      <w:r w:rsidRPr="004F759F">
        <w:rPr>
          <w:rStyle w:val="FootnoteReference"/>
          <w:sz w:val="18"/>
          <w:szCs w:val="18"/>
        </w:rPr>
        <w:footnoteRef/>
      </w:r>
      <w:r w:rsidRPr="004F759F">
        <w:rPr>
          <w:sz w:val="18"/>
          <w:szCs w:val="18"/>
        </w:rPr>
        <w:t xml:space="preserve"> </w:t>
      </w:r>
      <w:r w:rsidRPr="004F759F">
        <w:rPr>
          <w:sz w:val="18"/>
          <w:szCs w:val="18"/>
          <w:lang w:val="en-US"/>
        </w:rPr>
        <w:t xml:space="preserve">JICA. 2011. The Project for Urban Development Master Plan Study in Vientiane Capital. Available at: </w:t>
      </w:r>
      <w:hyperlink r:id="rId12" w:history="1">
        <w:r w:rsidRPr="004F759F">
          <w:rPr>
            <w:rStyle w:val="Hyperlink"/>
            <w:sz w:val="18"/>
            <w:szCs w:val="18"/>
            <w:lang w:val="en-US"/>
          </w:rPr>
          <w:t>http://open_jicareport.jica.go.jp/pdf/12023693_01.pdf</w:t>
        </w:r>
      </w:hyperlink>
      <w:r w:rsidRPr="004F759F">
        <w:rPr>
          <w:sz w:val="18"/>
          <w:szCs w:val="18"/>
          <w:lang w:val="en-US"/>
        </w:rPr>
        <w:t>. Accessed 13 May 2019.</w:t>
      </w:r>
    </w:p>
  </w:footnote>
  <w:footnote w:id="62">
    <w:p w14:paraId="0ECF9481" w14:textId="77777777" w:rsidR="00D47859" w:rsidRPr="00C723A8" w:rsidRDefault="00D47859" w:rsidP="004F759F">
      <w:pPr>
        <w:pStyle w:val="FootnoteText"/>
        <w:jc w:val="left"/>
        <w:rPr>
          <w:rFonts w:cs="Arial"/>
          <w:sz w:val="18"/>
          <w:szCs w:val="18"/>
          <w:lang w:val="en-US"/>
        </w:rPr>
      </w:pPr>
      <w:r w:rsidRPr="004F759F">
        <w:rPr>
          <w:rStyle w:val="FootnoteReference"/>
          <w:sz w:val="18"/>
          <w:szCs w:val="18"/>
        </w:rPr>
        <w:footnoteRef/>
      </w:r>
      <w:r w:rsidRPr="004F759F">
        <w:rPr>
          <w:sz w:val="18"/>
          <w:szCs w:val="18"/>
        </w:rPr>
        <w:t xml:space="preserve"> </w:t>
      </w:r>
      <w:r w:rsidRPr="004F759F">
        <w:rPr>
          <w:sz w:val="18"/>
          <w:szCs w:val="18"/>
          <w:lang w:val="en-US"/>
        </w:rPr>
        <w:t>Discussions with Ministry of Planning and Investment, Special Economic Zone Promotion and Management Office. April 9, 2019.</w:t>
      </w:r>
    </w:p>
  </w:footnote>
  <w:footnote w:id="63">
    <w:p w14:paraId="14C7988B" w14:textId="2FDEE514" w:rsidR="00D47859" w:rsidRPr="00431689"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 xml:space="preserve">JICA. 2011. The Project for Urban Development Master Plan Study in Vientiane Capital. Available at: </w:t>
      </w:r>
      <w:hyperlink r:id="rId13" w:history="1">
        <w:r w:rsidRPr="00431689">
          <w:rPr>
            <w:rStyle w:val="Hyperlink"/>
            <w:rFonts w:cs="Arial"/>
            <w:sz w:val="18"/>
            <w:szCs w:val="18"/>
            <w:lang w:val="en-US"/>
          </w:rPr>
          <w:t>http://open_jicareport.jica.go.jp/pdf/12023693_01.pdf</w:t>
        </w:r>
      </w:hyperlink>
      <w:r w:rsidRPr="00C723A8">
        <w:rPr>
          <w:rFonts w:cs="Arial"/>
          <w:sz w:val="18"/>
          <w:szCs w:val="18"/>
          <w:lang w:val="en-US"/>
        </w:rPr>
        <w:t>. Accessed 13 May 2019.</w:t>
      </w:r>
    </w:p>
  </w:footnote>
  <w:footnote w:id="64">
    <w:p w14:paraId="02C2C567" w14:textId="77777777" w:rsidR="00D47859" w:rsidRPr="006B6E35" w:rsidRDefault="00D47859" w:rsidP="00D74C51">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Locals refer to the wetland as Nong Peung while international sources such as Birdlife International refer to it as the Paksan wetland.</w:t>
      </w:r>
    </w:p>
  </w:footnote>
  <w:footnote w:id="65">
    <w:p w14:paraId="0B763269"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Laine,</w:t>
      </w:r>
      <w:r w:rsidRPr="00B93653">
        <w:rPr>
          <w:rFonts w:cs="Arial"/>
          <w:sz w:val="18"/>
          <w:szCs w:val="18"/>
          <w:lang w:val="en-US"/>
        </w:rPr>
        <w:t xml:space="preserve"> Elsa. 2015. Urban Development and New Actors in Lao PDR in the Context of Regionalization: Case studies of two </w:t>
      </w:r>
      <w:r w:rsidRPr="00BE7AD0">
        <w:rPr>
          <w:rFonts w:cs="Arial"/>
          <w:sz w:val="18"/>
          <w:szCs w:val="18"/>
          <w:lang w:val="en-US"/>
        </w:rPr>
        <w:t xml:space="preserve">border towns. Social Science Research on Southeast Asia. 25: 99-122. </w:t>
      </w:r>
    </w:p>
  </w:footnote>
  <w:footnote w:id="66">
    <w:p w14:paraId="5078962C" w14:textId="77777777" w:rsidR="00D47859" w:rsidRPr="006B6E35" w:rsidRDefault="00D47859" w:rsidP="00C723A8">
      <w:pPr>
        <w:autoSpaceDE w:val="0"/>
        <w:autoSpaceDN w:val="0"/>
        <w:adjustRightInd w:val="0"/>
        <w:spacing w:after="0" w:line="240" w:lineRule="auto"/>
        <w:jc w:val="left"/>
        <w:rPr>
          <w:rFonts w:cs="Arial"/>
          <w:color w:val="646464"/>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 xml:space="preserve">ADB. 2015. </w:t>
      </w:r>
      <w:r w:rsidRPr="00B93653">
        <w:rPr>
          <w:rFonts w:cs="Arial"/>
          <w:i/>
          <w:sz w:val="18"/>
          <w:szCs w:val="18"/>
          <w:lang w:val="en-US"/>
        </w:rPr>
        <w:t>Building Resilience in Kaysone Pomvihane, Lao PDR</w:t>
      </w:r>
      <w:r w:rsidRPr="006B6E35">
        <w:rPr>
          <w:rFonts w:cs="Arial"/>
          <w:sz w:val="18"/>
          <w:szCs w:val="18"/>
          <w:lang w:val="en-US"/>
        </w:rPr>
        <w:t>, Volume 7 of the Resource Kit for Building Resilience and Sustainability in Mekong Towns, Prepared by ICEM – International Centre for Environmental Management for the Asian Development Bank and Nordic Development Fund. Manila (TA 8186)</w:t>
      </w:r>
    </w:p>
  </w:footnote>
  <w:footnote w:id="67">
    <w:p w14:paraId="3D260062"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Ibid.</w:t>
      </w:r>
    </w:p>
  </w:footnote>
  <w:footnote w:id="68">
    <w:p w14:paraId="75E986BD" w14:textId="77777777" w:rsidR="00D47859" w:rsidRPr="00B93653"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Ibid.</w:t>
      </w:r>
    </w:p>
  </w:footnote>
  <w:footnote w:id="69">
    <w:p w14:paraId="1AE30A62" w14:textId="77777777" w:rsidR="00D47859" w:rsidRPr="006B6E35" w:rsidRDefault="00D47859" w:rsidP="00C723A8">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ADB</w:t>
      </w:r>
      <w:r w:rsidRPr="00B93653">
        <w:rPr>
          <w:rFonts w:cs="Arial"/>
          <w:sz w:val="18"/>
          <w:szCs w:val="18"/>
          <w:lang w:val="en-US"/>
        </w:rPr>
        <w:t xml:space="preserve">.2011. Technical Note: Urban Development Strategy. Available at </w:t>
      </w:r>
      <w:hyperlink r:id="rId14" w:history="1">
        <w:r w:rsidRPr="00431689">
          <w:rPr>
            <w:rStyle w:val="Hyperlink"/>
            <w:rFonts w:cs="Arial"/>
            <w:sz w:val="18"/>
            <w:szCs w:val="18"/>
            <w:lang w:val="en-US"/>
          </w:rPr>
          <w:t>https://www.adb.org/sites/default/files/linked-documents/43316-012-lao-oth-03.pdf</w:t>
        </w:r>
      </w:hyperlink>
      <w:r w:rsidRPr="00C723A8">
        <w:rPr>
          <w:rFonts w:cs="Arial"/>
          <w:sz w:val="18"/>
          <w:szCs w:val="18"/>
          <w:lang w:val="en-US"/>
        </w:rPr>
        <w:t>. Accessed on</w:t>
      </w:r>
      <w:r w:rsidRPr="00431689">
        <w:rPr>
          <w:rFonts w:cs="Arial"/>
          <w:sz w:val="18"/>
          <w:szCs w:val="18"/>
          <w:lang w:val="en-US"/>
        </w:rPr>
        <w:t xml:space="preserve"> 13 May 1986.</w:t>
      </w:r>
    </w:p>
  </w:footnote>
  <w:footnote w:id="70">
    <w:p w14:paraId="1311FFAF" w14:textId="15070CF4" w:rsidR="00D47859" w:rsidRPr="00431689" w:rsidRDefault="00D47859" w:rsidP="00C723A8">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 xml:space="preserve">ADB.2011. Technical Note: Urban Development Strategy. Available at </w:t>
      </w:r>
      <w:hyperlink r:id="rId15" w:history="1">
        <w:r w:rsidRPr="00EE0B08">
          <w:rPr>
            <w:rStyle w:val="Hyperlink"/>
            <w:sz w:val="18"/>
            <w:szCs w:val="18"/>
            <w:lang w:val="en-US"/>
          </w:rPr>
          <w:t>https://www.adb.org/sites/default/files/linked-documents/43316-012-lao-oth-03.pdf</w:t>
        </w:r>
      </w:hyperlink>
      <w:r w:rsidRPr="00C723A8">
        <w:rPr>
          <w:rFonts w:cs="Arial"/>
          <w:sz w:val="18"/>
          <w:szCs w:val="18"/>
          <w:lang w:val="en-US"/>
        </w:rPr>
        <w:t>. Accessed on 13 May 1986.</w:t>
      </w:r>
    </w:p>
  </w:footnote>
  <w:footnote w:id="71">
    <w:p w14:paraId="348AAB40" w14:textId="77777777" w:rsidR="00D47859" w:rsidRPr="00431689" w:rsidRDefault="00D47859" w:rsidP="00431689">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UN Habitat. 2014. Pakse Lao People’s Democratic </w:t>
      </w:r>
      <w:r w:rsidRPr="00431689">
        <w:rPr>
          <w:rFonts w:cs="Arial"/>
          <w:sz w:val="18"/>
          <w:szCs w:val="18"/>
        </w:rPr>
        <w:t xml:space="preserve">Republic Climate Change Assessment. Available at: </w:t>
      </w:r>
      <w:hyperlink r:id="rId16" w:history="1">
        <w:r w:rsidRPr="00EE0B08">
          <w:rPr>
            <w:rStyle w:val="Hyperlink"/>
            <w:sz w:val="18"/>
            <w:szCs w:val="18"/>
          </w:rPr>
          <w:t>https://unhabitat.org/books/95406/</w:t>
        </w:r>
      </w:hyperlink>
      <w:r w:rsidRPr="00C723A8">
        <w:rPr>
          <w:rFonts w:cs="Arial"/>
          <w:sz w:val="18"/>
          <w:szCs w:val="18"/>
        </w:rPr>
        <w:t>. Accessed on 13 May 2019.</w:t>
      </w:r>
    </w:p>
  </w:footnote>
  <w:footnote w:id="72">
    <w:p w14:paraId="46D88573" w14:textId="77777777" w:rsidR="00D47859" w:rsidRPr="00431689" w:rsidRDefault="00D47859" w:rsidP="00431689">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 xml:space="preserve">ADB.2011. Technical Note: Urban Development Strategy. Available at </w:t>
      </w:r>
      <w:hyperlink r:id="rId17" w:history="1">
        <w:r w:rsidRPr="00EE0B08">
          <w:rPr>
            <w:rStyle w:val="Hyperlink"/>
            <w:sz w:val="18"/>
            <w:szCs w:val="18"/>
            <w:lang w:val="en-US"/>
          </w:rPr>
          <w:t>https://www.adb.org/sites/default/files/linked-documents/43316-012-lao-oth-03.pdf</w:t>
        </w:r>
      </w:hyperlink>
      <w:r w:rsidRPr="00C723A8">
        <w:rPr>
          <w:rFonts w:cs="Arial"/>
          <w:sz w:val="18"/>
          <w:szCs w:val="18"/>
          <w:lang w:val="en-US"/>
        </w:rPr>
        <w:t>. Accessed on 13 May 1986.</w:t>
      </w:r>
    </w:p>
  </w:footnote>
  <w:footnote w:id="73">
    <w:p w14:paraId="7B846663" w14:textId="77777777" w:rsidR="00D47859" w:rsidRPr="00431689" w:rsidRDefault="00D47859">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Ibid.</w:t>
      </w:r>
    </w:p>
  </w:footnote>
  <w:footnote w:id="74">
    <w:p w14:paraId="2158ED76" w14:textId="77777777" w:rsidR="00D47859" w:rsidRPr="00431689" w:rsidRDefault="00D47859">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UN Habitat. 2014. Pakse Lao People’s Democratic Republic Climate </w:t>
      </w:r>
      <w:r w:rsidRPr="00431689">
        <w:rPr>
          <w:rFonts w:cs="Arial"/>
          <w:sz w:val="18"/>
          <w:szCs w:val="18"/>
        </w:rPr>
        <w:t xml:space="preserve">Change Assessment. Available at: </w:t>
      </w:r>
      <w:hyperlink r:id="rId18" w:history="1">
        <w:r w:rsidRPr="00EE0B08">
          <w:rPr>
            <w:rStyle w:val="Hyperlink"/>
            <w:sz w:val="18"/>
            <w:szCs w:val="18"/>
          </w:rPr>
          <w:t>https://unhabitat.org/books/95406/</w:t>
        </w:r>
      </w:hyperlink>
      <w:r w:rsidRPr="00C723A8">
        <w:rPr>
          <w:rFonts w:cs="Arial"/>
          <w:sz w:val="18"/>
          <w:szCs w:val="18"/>
        </w:rPr>
        <w:t>. Accessed on 13 May 2019.</w:t>
      </w:r>
    </w:p>
  </w:footnote>
  <w:footnote w:id="75">
    <w:p w14:paraId="3A6ED7BE" w14:textId="0343E58F" w:rsidR="00D47859" w:rsidRPr="004F759F" w:rsidRDefault="00D47859" w:rsidP="004F759F">
      <w:pPr>
        <w:pStyle w:val="FootnoteText"/>
        <w:jc w:val="left"/>
        <w:rPr>
          <w:sz w:val="18"/>
          <w:szCs w:val="18"/>
          <w:lang w:val="en-US"/>
        </w:rPr>
      </w:pPr>
      <w:r w:rsidRPr="004F759F">
        <w:rPr>
          <w:rStyle w:val="FootnoteReference"/>
          <w:sz w:val="18"/>
          <w:szCs w:val="18"/>
        </w:rPr>
        <w:footnoteRef/>
      </w:r>
      <w:r w:rsidRPr="004F759F">
        <w:rPr>
          <w:sz w:val="18"/>
          <w:szCs w:val="18"/>
        </w:rPr>
        <w:t xml:space="preserve"> </w:t>
      </w:r>
      <w:r w:rsidRPr="004F759F">
        <w:rPr>
          <w:sz w:val="18"/>
          <w:szCs w:val="18"/>
          <w:lang w:val="en-US"/>
        </w:rPr>
        <w:t>Conducted in April 2019</w:t>
      </w:r>
    </w:p>
  </w:footnote>
  <w:footnote w:id="76">
    <w:p w14:paraId="6B9A8754" w14:textId="77777777" w:rsidR="00D47859" w:rsidRPr="006B6E35" w:rsidRDefault="00D47859" w:rsidP="00C723A8">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 xml:space="preserve">ADB.2011. Technical Note: Urban Development Strategy. Available at </w:t>
      </w:r>
      <w:hyperlink r:id="rId19" w:history="1">
        <w:r w:rsidRPr="00EE0B08">
          <w:rPr>
            <w:rStyle w:val="Hyperlink"/>
            <w:sz w:val="18"/>
            <w:szCs w:val="18"/>
            <w:lang w:val="en-US"/>
          </w:rPr>
          <w:t>https://www.adb.org/sites/default/files/linked-documents/43316-012-lao-oth-03.pdf</w:t>
        </w:r>
      </w:hyperlink>
      <w:r w:rsidRPr="00C723A8">
        <w:rPr>
          <w:rFonts w:cs="Arial"/>
          <w:sz w:val="18"/>
          <w:szCs w:val="18"/>
          <w:lang w:val="en-US"/>
        </w:rPr>
        <w:t>. Accessed</w:t>
      </w:r>
      <w:r w:rsidRPr="00431689">
        <w:rPr>
          <w:rFonts w:cs="Arial"/>
          <w:sz w:val="18"/>
          <w:szCs w:val="18"/>
          <w:lang w:val="en-US"/>
        </w:rPr>
        <w:t xml:space="preserve"> on 13 May 1986.</w:t>
      </w:r>
    </w:p>
  </w:footnote>
  <w:footnote w:id="77">
    <w:p w14:paraId="303912F1" w14:textId="77777777" w:rsidR="00D47859" w:rsidRPr="006B6E35" w:rsidRDefault="00D47859" w:rsidP="00C723A8">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Asian Development Bank. 2008. Lao PDR: Vientiane Urban Infrastructure and Services Project. Completion Report.</w:t>
      </w:r>
    </w:p>
  </w:footnote>
  <w:footnote w:id="78">
    <w:p w14:paraId="18986A04" w14:textId="77777777" w:rsidR="00D47859" w:rsidRPr="006B6E35" w:rsidRDefault="00D47859" w:rsidP="00C723A8">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UNDP. December 2016. Integrated disaster and climate risk management project in Lao PDR. Project Brief.</w:t>
      </w:r>
    </w:p>
  </w:footnote>
  <w:footnote w:id="79">
    <w:p w14:paraId="2A27D35A" w14:textId="77777777" w:rsidR="00D47859" w:rsidRPr="00BE7AD0" w:rsidRDefault="00D47859" w:rsidP="00C723A8">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 xml:space="preserve">The World </w:t>
      </w:r>
      <w:r w:rsidRPr="006B6E35">
        <w:rPr>
          <w:rFonts w:cs="Arial"/>
          <w:sz w:val="18"/>
          <w:szCs w:val="18"/>
          <w:lang w:val="en-US"/>
        </w:rPr>
        <w:t>Bank. 2015. Lao PDR: Mainstreaming Disaster and Climate Risk Management into Investment Decisions. Implementation Status and Results Report.</w:t>
      </w:r>
      <w:r w:rsidRPr="00B93653">
        <w:rPr>
          <w:rFonts w:cs="Arial"/>
          <w:sz w:val="18"/>
          <w:szCs w:val="18"/>
          <w:lang w:val="en-US"/>
        </w:rPr>
        <w:t xml:space="preserve"> </w:t>
      </w:r>
    </w:p>
  </w:footnote>
  <w:footnote w:id="80">
    <w:p w14:paraId="54E3EA80" w14:textId="77777777" w:rsidR="00D47859" w:rsidRPr="00EE0B08" w:rsidRDefault="00D47859" w:rsidP="00C723A8">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Examples of published literature illustrating the benefits of urban EbA include: Burns </w:t>
      </w:r>
      <w:r w:rsidRPr="00431689">
        <w:rPr>
          <w:rFonts w:cs="Arial"/>
          <w:i/>
          <w:sz w:val="18"/>
          <w:szCs w:val="18"/>
        </w:rPr>
        <w:t>et al</w:t>
      </w:r>
      <w:r w:rsidRPr="00B93653">
        <w:rPr>
          <w:rFonts w:cs="Arial"/>
          <w:sz w:val="18"/>
          <w:szCs w:val="18"/>
        </w:rPr>
        <w:t>. 2012. Hy</w:t>
      </w:r>
      <w:r w:rsidRPr="00BE7AD0">
        <w:rPr>
          <w:rFonts w:cs="Arial"/>
          <w:sz w:val="18"/>
          <w:szCs w:val="18"/>
        </w:rPr>
        <w:t xml:space="preserve">drologic shortcomings of conventional urban stormwater management and opportunities of reform and Armitage </w:t>
      </w:r>
      <w:r w:rsidRPr="00216F48">
        <w:rPr>
          <w:rFonts w:cs="Arial"/>
          <w:i/>
          <w:sz w:val="18"/>
          <w:szCs w:val="18"/>
        </w:rPr>
        <w:t>et al</w:t>
      </w:r>
      <w:r w:rsidRPr="00D5309F">
        <w:rPr>
          <w:rFonts w:cs="Arial"/>
          <w:sz w:val="18"/>
          <w:szCs w:val="18"/>
        </w:rPr>
        <w:t>. 2013. The South African guidelines for sustainable urban drainage systems.</w:t>
      </w:r>
    </w:p>
  </w:footnote>
  <w:footnote w:id="81">
    <w:p w14:paraId="46A8234A" w14:textId="77777777" w:rsidR="00D47859" w:rsidRPr="00B93653" w:rsidRDefault="00D47859" w:rsidP="00C723A8">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ADB. 2010. Performance Evaluation Report. Lao People’s </w:t>
      </w:r>
      <w:r w:rsidRPr="00431689">
        <w:rPr>
          <w:rFonts w:cs="Arial"/>
          <w:sz w:val="18"/>
          <w:szCs w:val="18"/>
        </w:rPr>
        <w:t>Democratic Republic: Vientiane Urban Infrastructure and Services Project.</w:t>
      </w:r>
    </w:p>
  </w:footnote>
  <w:footnote w:id="82">
    <w:p w14:paraId="3B5EB236" w14:textId="77777777" w:rsidR="00D47859" w:rsidRPr="00431689" w:rsidRDefault="00D47859" w:rsidP="00431689">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 xml:space="preserve">UNDP. December 2016. Integrated disaster and climate risk management project in Lao PDR. Project Brief. Accessed at </w:t>
      </w:r>
      <w:hyperlink r:id="rId20" w:history="1">
        <w:r w:rsidRPr="00431689">
          <w:rPr>
            <w:rStyle w:val="Hyperlink"/>
            <w:rFonts w:cs="Arial"/>
            <w:color w:val="auto"/>
            <w:sz w:val="18"/>
            <w:szCs w:val="18"/>
            <w:lang w:val="en-US"/>
          </w:rPr>
          <w:t>http://www.la.undp.org/content/dam/laopdr/docs/Project%20Briefs_Fact%20Sheets/Environment/FINAL%20DRM2%20Project-Brief_Dec2016.pdf</w:t>
        </w:r>
      </w:hyperlink>
      <w:r w:rsidRPr="00C723A8">
        <w:rPr>
          <w:rFonts w:cs="Arial"/>
          <w:sz w:val="18"/>
          <w:szCs w:val="18"/>
          <w:lang w:val="en-US"/>
        </w:rPr>
        <w:t xml:space="preserve"> </w:t>
      </w:r>
    </w:p>
  </w:footnote>
  <w:footnote w:id="83">
    <w:p w14:paraId="3AE7A3C6" w14:textId="77777777" w:rsidR="00D47859" w:rsidRPr="00431689" w:rsidRDefault="00D47859" w:rsidP="004F759F">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GIZ. 2018. Presentation. Improving Land Governance through Spatial Framework Planning and Land Conflict Hotspots. Lao-German Land Program.</w:t>
      </w:r>
    </w:p>
  </w:footnote>
  <w:footnote w:id="84">
    <w:p w14:paraId="6382BAD2" w14:textId="77777777" w:rsidR="00D47859" w:rsidRPr="00431689" w:rsidRDefault="00D47859" w:rsidP="00C723A8">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hyperlink r:id="rId21" w:history="1">
        <w:r w:rsidRPr="00431689">
          <w:rPr>
            <w:rStyle w:val="Hyperlink"/>
            <w:rFonts w:cs="Arial"/>
            <w:color w:val="auto"/>
            <w:sz w:val="18"/>
            <w:szCs w:val="18"/>
          </w:rPr>
          <w:t>http://www.mrcmekong.org/assets/Publications/project-docs/Xe-Bang-Hieng-and-Nam-Kam-River-Basins-Wetland-Management</w:t>
        </w:r>
        <w:r w:rsidRPr="00B93653">
          <w:rPr>
            <w:rStyle w:val="Hyperlink"/>
            <w:rFonts w:cs="Arial"/>
            <w:color w:val="auto"/>
            <w:sz w:val="18"/>
            <w:szCs w:val="18"/>
          </w:rPr>
          <w:t>-Project.pdf</w:t>
        </w:r>
      </w:hyperlink>
      <w:r w:rsidRPr="00C723A8">
        <w:rPr>
          <w:rFonts w:cs="Arial"/>
          <w:sz w:val="18"/>
          <w:szCs w:val="18"/>
        </w:rPr>
        <w:t xml:space="preserve"> </w:t>
      </w:r>
    </w:p>
  </w:footnote>
  <w:footnote w:id="85">
    <w:p w14:paraId="2945E69A" w14:textId="77777777" w:rsidR="00D47859" w:rsidRPr="00431689" w:rsidRDefault="00D47859" w:rsidP="0043168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USAID. 2017. The economics of ecosystem-based adaptation.</w:t>
      </w:r>
    </w:p>
  </w:footnote>
  <w:footnote w:id="86">
    <w:p w14:paraId="0AAD76B4" w14:textId="0F5821BC" w:rsidR="00D47859" w:rsidRPr="0053635B" w:rsidRDefault="00D47859">
      <w:pPr>
        <w:pStyle w:val="FootnoteText"/>
        <w:rPr>
          <w:lang w:val="en-US"/>
        </w:rPr>
      </w:pPr>
      <w:r>
        <w:rPr>
          <w:rStyle w:val="FootnoteReference"/>
        </w:rPr>
        <w:footnoteRef/>
      </w:r>
      <w:r>
        <w:t xml:space="preserve"> </w:t>
      </w:r>
      <w:r w:rsidRPr="0053635B">
        <w:rPr>
          <w:sz w:val="18"/>
          <w:szCs w:val="18"/>
        </w:rPr>
        <w:t>Duy, P.N., Chapman, L., Tight, M., Linh, P.N. and Thuong, L.V., 2018. Increasing vulnerability to floods in new development areas: evidence from Ho Chi Minh City. International Journal of Climate Change Strategies and Management, 10(1), pp.197-212.</w:t>
      </w:r>
    </w:p>
  </w:footnote>
  <w:footnote w:id="87">
    <w:p w14:paraId="79AC7364" w14:textId="77777777" w:rsidR="00D47859" w:rsidRPr="00C723A8" w:rsidRDefault="00D47859" w:rsidP="00431689">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hyperlink r:id="rId22" w:anchor="overlay-context=nature-based-solutions-building-resilience-towns-and-cities-case-studies-greater-mekong-subregion" w:history="1">
        <w:r w:rsidRPr="00431689">
          <w:rPr>
            <w:rStyle w:val="Hyperlink"/>
            <w:rFonts w:cs="Arial"/>
            <w:color w:val="auto"/>
            <w:sz w:val="18"/>
            <w:szCs w:val="18"/>
          </w:rPr>
          <w:t>https://www.greatermekong.org/sites/default/files/nature-based-solutions.pdf#overlay-context=nature-based-solutions-building-resilience-towns-and-cities-case-studies-greater-mekong-subregion</w:t>
        </w:r>
      </w:hyperlink>
    </w:p>
  </w:footnote>
  <w:footnote w:id="88">
    <w:p w14:paraId="67D3AE2C" w14:textId="77777777" w:rsidR="00D47859" w:rsidRPr="00B93653" w:rsidRDefault="00D47859" w:rsidP="004F759F">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UNEP. 2014. Project Document</w:t>
      </w:r>
      <w:r w:rsidRPr="00431689">
        <w:rPr>
          <w:rFonts w:cs="Arial"/>
          <w:sz w:val="18"/>
          <w:szCs w:val="18"/>
        </w:rPr>
        <w:t>. Building climate resilience of urban systems through Ecosystem-based Adaptation (EbA) in the Asia-Pacific region.</w:t>
      </w:r>
    </w:p>
  </w:footnote>
  <w:footnote w:id="89">
    <w:p w14:paraId="3ECDCF16" w14:textId="77777777" w:rsidR="00D47859" w:rsidRPr="00431689" w:rsidRDefault="00D47859" w:rsidP="004F759F">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FAO. 2014. Project Document. Climate change Adaptation in Wetland Areas (CAWA) in Lao PDR. </w:t>
      </w:r>
    </w:p>
  </w:footnote>
  <w:footnote w:id="90">
    <w:p w14:paraId="788E578E" w14:textId="77777777" w:rsidR="00D47859" w:rsidRPr="00C723A8" w:rsidRDefault="00D47859" w:rsidP="00C723A8">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hyperlink r:id="rId23" w:history="1">
        <w:r w:rsidRPr="00431689">
          <w:rPr>
            <w:rStyle w:val="Hyperlink"/>
            <w:rFonts w:cs="Arial"/>
            <w:color w:val="auto"/>
            <w:sz w:val="18"/>
            <w:szCs w:val="18"/>
          </w:rPr>
          <w:t>https://www.thegef.org/project/sustainable-forest-and-land-management-dry-dipterocarp-forest-ecosystems-southern-lao-pdr</w:t>
        </w:r>
      </w:hyperlink>
    </w:p>
  </w:footnote>
  <w:footnote w:id="91">
    <w:p w14:paraId="07C1D741" w14:textId="77777777" w:rsidR="00D47859" w:rsidRPr="006B6E35" w:rsidRDefault="00D47859" w:rsidP="004F759F">
      <w:pPr>
        <w:pStyle w:val="FootnoteText"/>
        <w:jc w:val="left"/>
        <w:rPr>
          <w:rFonts w:cs="Arial"/>
          <w:color w:val="000000"/>
          <w:sz w:val="18"/>
          <w:szCs w:val="18"/>
        </w:rPr>
      </w:pPr>
      <w:r w:rsidRPr="00C723A8">
        <w:rPr>
          <w:rStyle w:val="FootnoteReference"/>
          <w:rFonts w:cs="Arial"/>
          <w:color w:val="000000"/>
          <w:sz w:val="18"/>
          <w:szCs w:val="18"/>
        </w:rPr>
        <w:footnoteRef/>
      </w:r>
      <w:r w:rsidRPr="00C723A8">
        <w:rPr>
          <w:rFonts w:cs="Arial"/>
          <w:color w:val="000000"/>
          <w:sz w:val="18"/>
          <w:szCs w:val="18"/>
        </w:rPr>
        <w:t xml:space="preserve"> E.g. climate change was first integrated into the 7</w:t>
      </w:r>
      <w:r w:rsidRPr="00431689">
        <w:rPr>
          <w:rFonts w:cs="Arial"/>
          <w:color w:val="000000"/>
          <w:sz w:val="18"/>
          <w:szCs w:val="18"/>
          <w:vertAlign w:val="superscript"/>
        </w:rPr>
        <w:t>th</w:t>
      </w:r>
      <w:r w:rsidRPr="006B6E35">
        <w:rPr>
          <w:rFonts w:cs="Arial"/>
          <w:color w:val="000000"/>
          <w:sz w:val="18"/>
          <w:szCs w:val="18"/>
        </w:rPr>
        <w:t xml:space="preserve"> National Development Socioeconomic</w:t>
      </w:r>
      <w:r w:rsidRPr="006B6E35">
        <w:rPr>
          <w:rFonts w:cs="Arial"/>
          <w:color w:val="000000"/>
          <w:sz w:val="18"/>
          <w:szCs w:val="18"/>
        </w:rPr>
        <w:noBreakHyphen/>
        <w:t xml:space="preserve"> Development Plan for 2011–2015 and has since been carried over into the 8</w:t>
      </w:r>
      <w:r w:rsidRPr="006B6E35">
        <w:rPr>
          <w:rFonts w:cs="Arial"/>
          <w:color w:val="000000"/>
          <w:sz w:val="18"/>
          <w:szCs w:val="18"/>
          <w:vertAlign w:val="superscript"/>
        </w:rPr>
        <w:t>th</w:t>
      </w:r>
      <w:r w:rsidRPr="006B6E35">
        <w:rPr>
          <w:rFonts w:cs="Arial"/>
          <w:color w:val="000000"/>
          <w:sz w:val="18"/>
          <w:szCs w:val="18"/>
        </w:rPr>
        <w:t xml:space="preserve"> Five-year National </w:t>
      </w:r>
      <w:r w:rsidRPr="006B6E35">
        <w:rPr>
          <w:rFonts w:cs="Arial"/>
          <w:color w:val="000000"/>
          <w:sz w:val="18"/>
          <w:szCs w:val="18"/>
        </w:rPr>
        <w:noBreakHyphen/>
        <w:t>Socioeconomic</w:t>
      </w:r>
      <w:r w:rsidRPr="006B6E35">
        <w:rPr>
          <w:rFonts w:cs="Arial"/>
          <w:color w:val="000000"/>
          <w:sz w:val="18"/>
          <w:szCs w:val="18"/>
        </w:rPr>
        <w:noBreakHyphen/>
        <w:t xml:space="preserve"> Development Plan for 2016–2020. See further: 8</w:t>
      </w:r>
      <w:r w:rsidRPr="006B6E35">
        <w:rPr>
          <w:rFonts w:cs="Arial"/>
          <w:color w:val="000000"/>
          <w:sz w:val="18"/>
          <w:szCs w:val="18"/>
          <w:vertAlign w:val="superscript"/>
        </w:rPr>
        <w:t>th</w:t>
      </w:r>
      <w:r w:rsidRPr="006B6E35">
        <w:rPr>
          <w:rFonts w:cs="Arial"/>
          <w:color w:val="000000"/>
          <w:sz w:val="18"/>
          <w:szCs w:val="18"/>
        </w:rPr>
        <w:t xml:space="preserve"> Five-year National </w:t>
      </w:r>
      <w:r w:rsidRPr="006B6E35">
        <w:rPr>
          <w:rFonts w:cs="Arial"/>
          <w:color w:val="000000"/>
          <w:sz w:val="18"/>
          <w:szCs w:val="18"/>
        </w:rPr>
        <w:noBreakHyphen/>
        <w:t xml:space="preserve">Socioeconomic Development Plan (2016–2020). 2016. Ministry of Planning and Investment. Officially approved at the </w:t>
      </w:r>
      <w:r w:rsidRPr="006B6E35">
        <w:rPr>
          <w:rFonts w:cs="Arial"/>
          <w:color w:val="000000"/>
          <w:sz w:val="18"/>
          <w:szCs w:val="18"/>
        </w:rPr>
        <w:noBreakHyphen/>
        <w:t>VIII</w:t>
      </w:r>
      <w:r w:rsidRPr="006B6E35">
        <w:rPr>
          <w:rFonts w:cs="Arial"/>
          <w:color w:val="000000"/>
          <w:sz w:val="18"/>
          <w:szCs w:val="18"/>
          <w:vertAlign w:val="superscript"/>
        </w:rPr>
        <w:t>th</w:t>
      </w:r>
      <w:r w:rsidRPr="006B6E35">
        <w:rPr>
          <w:rFonts w:cs="Arial"/>
          <w:color w:val="000000"/>
          <w:sz w:val="18"/>
          <w:szCs w:val="18"/>
        </w:rPr>
        <w:t xml:space="preserve"> National Assembly’s Inaugural Session, 20–23 April 2016, Vientiane.</w:t>
      </w:r>
    </w:p>
  </w:footnote>
  <w:footnote w:id="92">
    <w:p w14:paraId="326B850C" w14:textId="77777777" w:rsidR="00D47859" w:rsidRPr="006B6E35" w:rsidRDefault="00D47859" w:rsidP="004F759F">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The DoW is also responsible for riverbank p</w:t>
      </w:r>
      <w:r w:rsidRPr="00431689">
        <w:rPr>
          <w:rFonts w:cs="Arial"/>
          <w:sz w:val="18"/>
          <w:szCs w:val="18"/>
        </w:rPr>
        <w:t>rotection.</w:t>
      </w:r>
    </w:p>
  </w:footnote>
  <w:footnote w:id="93">
    <w:p w14:paraId="61DBEC2F" w14:textId="5B87B34B"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‘End-of-pipe’ suggests that you solve the problem downstream in the catchment, rather than preventing it from becoming a problem by using integrated, distributed solutions.</w:t>
      </w:r>
      <w:r w:rsidRPr="006B6E35">
        <w:rPr>
          <w:rFonts w:cs="Arial"/>
          <w:sz w:val="18"/>
          <w:szCs w:val="18"/>
        </w:rPr>
        <w:t xml:space="preserve"> Examples observed </w:t>
      </w:r>
      <w:r>
        <w:rPr>
          <w:rFonts w:cs="Arial"/>
          <w:sz w:val="18"/>
          <w:szCs w:val="18"/>
        </w:rPr>
        <w:t>o</w:t>
      </w:r>
      <w:r w:rsidRPr="006B6E35">
        <w:rPr>
          <w:rFonts w:cs="Arial"/>
          <w:sz w:val="18"/>
          <w:szCs w:val="18"/>
        </w:rPr>
        <w:t>n field visits include the canali</w:t>
      </w:r>
      <w:r>
        <w:rPr>
          <w:rFonts w:cs="Arial"/>
          <w:sz w:val="18"/>
          <w:szCs w:val="18"/>
        </w:rPr>
        <w:t>s</w:t>
      </w:r>
      <w:r w:rsidRPr="006B6E35">
        <w:rPr>
          <w:rFonts w:cs="Arial"/>
          <w:sz w:val="18"/>
          <w:szCs w:val="18"/>
        </w:rPr>
        <w:t>ation of water courses, installation of floodgates where streams drain out into the Mekong River to prevent Mekong backflow, and pumps to discharge water from the stream to the Mekong when the Mekong level is high.</w:t>
      </w:r>
    </w:p>
  </w:footnote>
  <w:footnote w:id="94">
    <w:p w14:paraId="4D00A436" w14:textId="77777777" w:rsidR="00D47859" w:rsidRPr="006B6E35" w:rsidRDefault="00D47859" w:rsidP="004F759F">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 xml:space="preserve">Roles of some of these agencies in flood </w:t>
      </w:r>
      <w:r w:rsidRPr="006B6E35">
        <w:rPr>
          <w:rFonts w:cs="Arial"/>
          <w:sz w:val="18"/>
          <w:szCs w:val="18"/>
          <w:lang w:val="en-US"/>
        </w:rPr>
        <w:t>management are discussed in 1.5.1.</w:t>
      </w:r>
    </w:p>
  </w:footnote>
  <w:footnote w:id="95">
    <w:p w14:paraId="2CA87CFE" w14:textId="77777777" w:rsidR="00D47859" w:rsidRPr="00431689" w:rsidRDefault="00D47859" w:rsidP="004F759F">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ADB. 2015. Building resilience and sustainability in Mekong Towns. </w:t>
      </w:r>
    </w:p>
  </w:footnote>
  <w:footnote w:id="96">
    <w:p w14:paraId="56CFD9CA" w14:textId="77777777" w:rsidR="00D47859" w:rsidRPr="00431689" w:rsidRDefault="00D47859" w:rsidP="004F759F">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Personal communication. 2018. ADB Project Manager and international consultants.</w:t>
      </w:r>
    </w:p>
  </w:footnote>
  <w:footnote w:id="97">
    <w:p w14:paraId="7EE2F917"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Style w:val="FootnoteReference"/>
          <w:rFonts w:cs="Arial"/>
          <w:sz w:val="18"/>
          <w:szCs w:val="18"/>
        </w:rPr>
        <w:t xml:space="preserve"> </w:t>
      </w:r>
      <w:r w:rsidRPr="00431689">
        <w:rPr>
          <w:rFonts w:cs="Arial"/>
          <w:sz w:val="18"/>
          <w:szCs w:val="18"/>
        </w:rPr>
        <w:t xml:space="preserve">See </w:t>
      </w:r>
      <w:r w:rsidRPr="006B6E35">
        <w:rPr>
          <w:rFonts w:cs="Arial"/>
          <w:sz w:val="18"/>
          <w:szCs w:val="18"/>
        </w:rPr>
        <w:t>Section 5: Past and ongoing projects.</w:t>
      </w:r>
    </w:p>
  </w:footnote>
  <w:footnote w:id="98">
    <w:p w14:paraId="647AD7F9"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Style w:val="FootnoteReference"/>
          <w:rFonts w:cs="Arial"/>
          <w:sz w:val="18"/>
          <w:szCs w:val="18"/>
        </w:rPr>
        <w:t xml:space="preserve"> </w:t>
      </w:r>
      <w:r w:rsidRPr="00431689">
        <w:rPr>
          <w:rFonts w:cs="Arial"/>
          <w:sz w:val="18"/>
          <w:szCs w:val="18"/>
        </w:rPr>
        <w:t xml:space="preserve">Personal </w:t>
      </w:r>
      <w:r w:rsidRPr="006B6E35">
        <w:rPr>
          <w:rFonts w:cs="Arial"/>
          <w:sz w:val="18"/>
          <w:szCs w:val="18"/>
        </w:rPr>
        <w:t>communication, April 2019. Project Manager, Pakse Urban Environmental Improvement Project</w:t>
      </w:r>
    </w:p>
  </w:footnote>
  <w:footnote w:id="99">
    <w:p w14:paraId="57BC4598" w14:textId="77777777" w:rsidR="00D47859" w:rsidRPr="006B6E35"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US"/>
        </w:rPr>
        <w:t>Discussions with the Savannakhet Department of Urban Planning Department, the Pakse Department of Public Works and Transport, and the national-level Department of H</w:t>
      </w:r>
      <w:r w:rsidRPr="006B6E35">
        <w:rPr>
          <w:rFonts w:cs="Arial"/>
          <w:sz w:val="18"/>
          <w:szCs w:val="18"/>
          <w:lang w:val="en-US"/>
        </w:rPr>
        <w:t>ousing and Urban Planning in MPWT have all demonstrated understanding of EbA solutions. Personal communications, April 2019. Public Works and Transport officials.</w:t>
      </w:r>
    </w:p>
  </w:footnote>
  <w:footnote w:id="100">
    <w:p w14:paraId="6CC6C5C3" w14:textId="77777777" w:rsidR="00D47859" w:rsidRPr="006B6E35" w:rsidRDefault="00D47859" w:rsidP="00B342BF">
      <w:pPr>
        <w:pStyle w:val="FootnoteText"/>
        <w:jc w:val="left"/>
        <w:rPr>
          <w:rFonts w:cs="Arial"/>
          <w:sz w:val="18"/>
          <w:szCs w:val="18"/>
          <w:lang w:val="en-US"/>
        </w:rPr>
      </w:pPr>
      <w:r w:rsidRPr="00C723A8">
        <w:rPr>
          <w:rStyle w:val="FootnoteReference"/>
          <w:rFonts w:cs="Arial"/>
          <w:sz w:val="18"/>
          <w:szCs w:val="18"/>
        </w:rPr>
        <w:footnoteRef/>
      </w:r>
      <w:r w:rsidRPr="00C723A8">
        <w:rPr>
          <w:rStyle w:val="FootnoteReference"/>
          <w:rFonts w:cs="Arial"/>
          <w:sz w:val="18"/>
          <w:szCs w:val="18"/>
        </w:rPr>
        <w:t xml:space="preserve"> </w:t>
      </w:r>
      <w:r w:rsidRPr="00431689">
        <w:rPr>
          <w:rFonts w:cs="Arial"/>
          <w:sz w:val="18"/>
          <w:szCs w:val="18"/>
        </w:rPr>
        <w:t>MONRE, 2013. Available at: https://www.researchgate.net/publication/283898362_National_Guid</w:t>
      </w:r>
      <w:r w:rsidRPr="006B6E35">
        <w:rPr>
          <w:rFonts w:cs="Arial"/>
          <w:sz w:val="18"/>
          <w:szCs w:val="18"/>
        </w:rPr>
        <w:t>elines_on_Ecosystem-based_Adaptation_Practices_in_Lao_PDR/download</w:t>
      </w:r>
    </w:p>
  </w:footnote>
  <w:footnote w:id="101">
    <w:p w14:paraId="209DB91C" w14:textId="77777777" w:rsidR="00D47859" w:rsidRPr="00431689" w:rsidRDefault="00D47859" w:rsidP="00B342BF">
      <w:pPr>
        <w:pStyle w:val="FootnoteText"/>
        <w:jc w:val="left"/>
        <w:rPr>
          <w:rFonts w:cs="Arial"/>
          <w:color w:val="000000"/>
          <w:sz w:val="18"/>
          <w:szCs w:val="18"/>
        </w:rPr>
      </w:pPr>
      <w:r w:rsidRPr="00C723A8">
        <w:rPr>
          <w:rStyle w:val="FootnoteReference"/>
          <w:rFonts w:cs="Arial"/>
          <w:color w:val="000000"/>
          <w:sz w:val="18"/>
          <w:szCs w:val="18"/>
        </w:rPr>
        <w:footnoteRef/>
      </w:r>
      <w:r w:rsidRPr="00C723A8">
        <w:rPr>
          <w:rFonts w:cs="Arial"/>
          <w:color w:val="000000"/>
          <w:sz w:val="18"/>
          <w:szCs w:val="18"/>
        </w:rPr>
        <w:t xml:space="preserve"> ‘End-of-pipe’ suggests that you solve the problem downstream in the catchment, rather than preventing it from becoming a problem by using integrated, distributed solutions.</w:t>
      </w:r>
    </w:p>
  </w:footnote>
  <w:footnote w:id="102">
    <w:p w14:paraId="5DD336F8" w14:textId="77777777" w:rsidR="00D47859" w:rsidRPr="006B6E35" w:rsidRDefault="00D47859" w:rsidP="00B342B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WWF. 2013. The Economic Value of Ecosystem Services in the Mekong Basin: What we</w:t>
      </w:r>
      <w:r w:rsidRPr="00431689">
        <w:rPr>
          <w:rFonts w:cs="Arial"/>
          <w:sz w:val="18"/>
          <w:szCs w:val="18"/>
        </w:rPr>
        <w:t xml:space="preserve"> know, and what we need to know. Gland, Switzerland. Accessed from https://d2ouvy59p0dg6k.cloudfront.net/downloads/report_economic_analysis_of_ecosystemservicesnov2013.pdf. Accessed on 17 May 2019.</w:t>
      </w:r>
    </w:p>
  </w:footnote>
  <w:footnote w:id="103">
    <w:p w14:paraId="0AF0B318" w14:textId="77777777" w:rsidR="00D47859" w:rsidRPr="006B6E35" w:rsidRDefault="00D47859" w:rsidP="00B342BF">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w:t>
      </w:r>
      <w:r w:rsidRPr="00431689">
        <w:rPr>
          <w:rFonts w:cs="Arial"/>
          <w:color w:val="000000"/>
          <w:sz w:val="18"/>
          <w:szCs w:val="18"/>
        </w:rPr>
        <w:t>Personal communication. 2013. National Economic and Deve</w:t>
      </w:r>
      <w:r w:rsidRPr="006B6E35">
        <w:rPr>
          <w:rFonts w:cs="Arial"/>
          <w:color w:val="000000"/>
          <w:sz w:val="18"/>
          <w:szCs w:val="18"/>
        </w:rPr>
        <w:t>lopment Authority, Infrastructure Division.</w:t>
      </w:r>
    </w:p>
  </w:footnote>
  <w:footnote w:id="104">
    <w:p w14:paraId="4F1361E1" w14:textId="77777777" w:rsidR="00D47859" w:rsidRPr="006B6E35" w:rsidRDefault="00D47859" w:rsidP="00B342B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 xml:space="preserve">This approach is also described as pursuing the “hydraulic mission”. </w:t>
      </w:r>
      <w:r w:rsidRPr="006B6E35">
        <w:rPr>
          <w:rFonts w:cs="Arial"/>
          <w:color w:val="000000"/>
          <w:sz w:val="18"/>
          <w:szCs w:val="18"/>
        </w:rPr>
        <w:t>Molle, Mollinga, and Wester. 2009. Hydraulic bureaucracies and the hydraulic mission: Flows of Water, Flows of Power. Water Alternatives 2(3): 328-349.</w:t>
      </w:r>
    </w:p>
  </w:footnote>
  <w:footnote w:id="105">
    <w:p w14:paraId="274ADB7C" w14:textId="74E463E9" w:rsidR="00D47859" w:rsidRPr="006B6E35" w:rsidRDefault="00D47859" w:rsidP="00B342B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ZA"/>
        </w:rPr>
        <w:t xml:space="preserve">Further details on the current and predicted climate trends for Laos are presented in Annex </w:t>
      </w:r>
      <w:r w:rsidRPr="00B93653">
        <w:rPr>
          <w:rFonts w:cs="Arial"/>
          <w:sz w:val="18"/>
          <w:szCs w:val="18"/>
          <w:lang w:val="en-ZA"/>
        </w:rPr>
        <w:t>13: Vulnerability Assessment.</w:t>
      </w:r>
    </w:p>
  </w:footnote>
  <w:footnote w:id="106">
    <w:p w14:paraId="5EEB06AC" w14:textId="77777777" w:rsidR="00D47859" w:rsidRPr="00B93653" w:rsidRDefault="00D47859" w:rsidP="00C723A8">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Second National Communication</w:t>
      </w:r>
      <w:r w:rsidRPr="00431689">
        <w:rPr>
          <w:rFonts w:cs="Arial"/>
          <w:sz w:val="18"/>
          <w:szCs w:val="18"/>
        </w:rPr>
        <w:t xml:space="preserve"> </w:t>
      </w:r>
    </w:p>
  </w:footnote>
  <w:footnote w:id="107">
    <w:p w14:paraId="2E9526B3" w14:textId="77777777" w:rsidR="00D47859" w:rsidRPr="00431689" w:rsidRDefault="00D47859" w:rsidP="0043168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NAPA – cf. Asian Development Bank 2007</w:t>
      </w:r>
    </w:p>
  </w:footnote>
  <w:footnote w:id="108">
    <w:p w14:paraId="2AFA70C1" w14:textId="77777777" w:rsidR="00D47859" w:rsidRPr="00431689"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NAPA</w:t>
      </w:r>
    </w:p>
  </w:footnote>
  <w:footnote w:id="109">
    <w:p w14:paraId="5D07987B" w14:textId="620C28A9"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Funk, C., Peterson, P., Landsfeld, M., Pedreros, D.</w:t>
      </w:r>
      <w:r w:rsidRPr="00431689">
        <w:rPr>
          <w:rFonts w:cs="Arial"/>
          <w:sz w:val="18"/>
          <w:szCs w:val="18"/>
        </w:rPr>
        <w:t>, Verdin, J., Shukla, S., . . . Michaelsen, J. (2015). The climate hazards infrared precipitation with stations—a new environmental record for monitoring extremes. Scientific Data, 2, 150066. doi:10.1038/sdata.2015.66</w:t>
      </w:r>
    </w:p>
  </w:footnote>
  <w:footnote w:id="110">
    <w:p w14:paraId="74951857" w14:textId="7D1B586D"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Harris, I., Jones, P., Osborn, T., &amp; Lister, D. (2014). Updated high</w:t>
      </w:r>
      <w:r w:rsidRPr="00431689">
        <w:rPr>
          <w:rFonts w:ascii="Cambria Math" w:hAnsi="Cambria Math" w:cs="Cambria Math"/>
          <w:sz w:val="18"/>
          <w:szCs w:val="18"/>
        </w:rPr>
        <w:t>‐</w:t>
      </w:r>
      <w:r w:rsidRPr="006B6E35">
        <w:rPr>
          <w:rFonts w:cs="Arial"/>
          <w:sz w:val="18"/>
          <w:szCs w:val="18"/>
        </w:rPr>
        <w:t>resolution grids of monthly climatic observations–the CRU TS3. 10 Dataset. International Journal of Climatology, 34(3), 623-642.</w:t>
      </w:r>
    </w:p>
  </w:footnote>
  <w:footnote w:id="111">
    <w:p w14:paraId="0227B8F1" w14:textId="719B9D4E"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Giorgi, F., Jones, C., &amp; Asrar, G. R. (2009). Addressin</w:t>
      </w:r>
      <w:r w:rsidRPr="00431689">
        <w:rPr>
          <w:rFonts w:cs="Arial"/>
          <w:sz w:val="18"/>
          <w:szCs w:val="18"/>
        </w:rPr>
        <w:t xml:space="preserve">g climate information needs at the regional level: the CORDEX framework. </w:t>
      </w:r>
      <w:r w:rsidRPr="006B6E35">
        <w:rPr>
          <w:rFonts w:cs="Arial"/>
          <w:i/>
          <w:sz w:val="18"/>
          <w:szCs w:val="18"/>
        </w:rPr>
        <w:t>World Meteorological Organization (WMO) Bulletin, 58</w:t>
      </w:r>
      <w:r w:rsidRPr="006B6E35">
        <w:rPr>
          <w:rFonts w:cs="Arial"/>
          <w:sz w:val="18"/>
          <w:szCs w:val="18"/>
        </w:rPr>
        <w:t>(3), 175.</w:t>
      </w:r>
    </w:p>
  </w:footnote>
  <w:footnote w:id="112">
    <w:p w14:paraId="6C41CC52" w14:textId="3FB680F4"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Martin, G. M., Bellouin, N., Collins, W. J., Culverwell, I. D., Halloran, P. R., Hardiman, S. C., . . . Wiltshire, A. (</w:t>
      </w:r>
      <w:r w:rsidRPr="006B6E35">
        <w:rPr>
          <w:rFonts w:cs="Arial"/>
          <w:sz w:val="18"/>
          <w:szCs w:val="18"/>
        </w:rPr>
        <w:t xml:space="preserve">2011). The HadGEM2 family of Met Office Unified Model climate configurations. </w:t>
      </w:r>
      <w:r w:rsidRPr="006B6E35">
        <w:rPr>
          <w:rFonts w:cs="Arial"/>
          <w:i/>
          <w:sz w:val="18"/>
          <w:szCs w:val="18"/>
        </w:rPr>
        <w:t>Geosci. Model Dev., 4</w:t>
      </w:r>
      <w:r w:rsidRPr="006B6E35">
        <w:rPr>
          <w:rFonts w:cs="Arial"/>
          <w:sz w:val="18"/>
          <w:szCs w:val="18"/>
        </w:rPr>
        <w:t>(3), 723-757. doi:10.5194/gmd-4-723-2011</w:t>
      </w:r>
    </w:p>
  </w:footnote>
  <w:footnote w:id="113">
    <w:p w14:paraId="33AA549B" w14:textId="5DAFB406"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da-DK"/>
        </w:rPr>
        <w:t>Bøssing Christensen, O., Drews, M., Hesselbjerg Christensen, J., Dethloff, K., Ketelsen, K., Hebestadt, I., &amp; Rink</w:t>
      </w:r>
      <w:r w:rsidRPr="006B6E35">
        <w:rPr>
          <w:rFonts w:cs="Arial"/>
          <w:sz w:val="18"/>
          <w:szCs w:val="18"/>
          <w:lang w:val="da-DK"/>
        </w:rPr>
        <w:t xml:space="preserve">e, A. (2007). </w:t>
      </w:r>
      <w:r w:rsidRPr="006B6E35">
        <w:rPr>
          <w:rFonts w:cs="Arial"/>
          <w:i/>
          <w:sz w:val="18"/>
          <w:szCs w:val="18"/>
        </w:rPr>
        <w:t>The HIRHAM Regional Climate Model. Version 5 (beta)</w:t>
      </w:r>
      <w:r w:rsidRPr="006B6E35">
        <w:rPr>
          <w:rFonts w:cs="Arial"/>
          <w:sz w:val="18"/>
          <w:szCs w:val="18"/>
        </w:rPr>
        <w:t>.</w:t>
      </w:r>
    </w:p>
  </w:footnote>
  <w:footnote w:id="114">
    <w:p w14:paraId="29A3354D" w14:textId="79CF16FA"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Hazeleger, W., Wang, X., Severijns, C., Ştefănescu, S., Bintanja, R., Sterl, A., . . . van der Wiel, K. (2012). EC-Earth V2.2: description and validation of a new seamless earth system pr</w:t>
      </w:r>
      <w:r w:rsidRPr="006B6E35">
        <w:rPr>
          <w:rFonts w:cs="Arial"/>
          <w:sz w:val="18"/>
          <w:szCs w:val="18"/>
        </w:rPr>
        <w:t xml:space="preserve">ediction model. </w:t>
      </w:r>
      <w:r w:rsidRPr="006B6E35">
        <w:rPr>
          <w:rFonts w:cs="Arial"/>
          <w:i/>
          <w:sz w:val="18"/>
          <w:szCs w:val="18"/>
        </w:rPr>
        <w:t>Climate dynamics, 39</w:t>
      </w:r>
      <w:r w:rsidRPr="006B6E35">
        <w:rPr>
          <w:rFonts w:cs="Arial"/>
          <w:sz w:val="18"/>
          <w:szCs w:val="18"/>
        </w:rPr>
        <w:t>(11), 2611-2629. doi:10.1007/s00382-011-1228-5</w:t>
      </w:r>
    </w:p>
  </w:footnote>
  <w:footnote w:id="115">
    <w:p w14:paraId="38356263" w14:textId="59BE6B01"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Davies, T., Cullen, M. J., Malcolm, A. J., Mawson, M., Staniforth, A., White, A., &amp; Wood, N. (2005). A new dynamical core for the Met Office's global and regional modellin</w:t>
      </w:r>
      <w:r w:rsidRPr="006B6E35">
        <w:rPr>
          <w:rFonts w:cs="Arial"/>
          <w:sz w:val="18"/>
          <w:szCs w:val="18"/>
        </w:rPr>
        <w:t xml:space="preserve">g of the atmosphere. </w:t>
      </w:r>
      <w:r w:rsidRPr="006B6E35">
        <w:rPr>
          <w:rFonts w:cs="Arial"/>
          <w:i/>
          <w:sz w:val="18"/>
          <w:szCs w:val="18"/>
        </w:rPr>
        <w:t>Quarterly Journal of the Royal Meteorological Society, 131</w:t>
      </w:r>
      <w:r w:rsidRPr="006B6E35">
        <w:rPr>
          <w:rFonts w:cs="Arial"/>
          <w:sz w:val="18"/>
          <w:szCs w:val="18"/>
        </w:rPr>
        <w:t>(608), 1759-1782.</w:t>
      </w:r>
    </w:p>
  </w:footnote>
  <w:footnote w:id="116">
    <w:p w14:paraId="51B8E46F" w14:textId="1476DB60"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da-DK"/>
        </w:rPr>
        <w:t xml:space="preserve">Park, C., Min, S.-K., Lee, D., Cha, D.-H., Suh, M.-S., Kang, H.-S., . . . </w:t>
      </w:r>
      <w:r w:rsidRPr="006B6E35">
        <w:rPr>
          <w:rFonts w:cs="Arial"/>
          <w:sz w:val="18"/>
          <w:szCs w:val="18"/>
        </w:rPr>
        <w:t xml:space="preserve">Boo, K.-O. (2016). Evaluation of multiple regional climate models for summer climate extremes over East Asia. </w:t>
      </w:r>
      <w:r w:rsidRPr="006B6E35">
        <w:rPr>
          <w:rFonts w:cs="Arial"/>
          <w:i/>
          <w:sz w:val="18"/>
          <w:szCs w:val="18"/>
        </w:rPr>
        <w:t>Climate dynamics, 46</w:t>
      </w:r>
      <w:r w:rsidRPr="006B6E35">
        <w:rPr>
          <w:rFonts w:cs="Arial"/>
          <w:sz w:val="18"/>
          <w:szCs w:val="18"/>
        </w:rPr>
        <w:t>(7-8), 2469-2486.</w:t>
      </w:r>
    </w:p>
  </w:footnote>
  <w:footnote w:id="117">
    <w:p w14:paraId="7517DF22" w14:textId="3EDE885F"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Pachauri, R. K., Allen, M. R., Barros, V. R., Broome, J., Cramer, W., Christ, R., . . . Dasgupta, P. (2014). Climate change 2014: synthesis report. Contribution of Working Groups I, II and III to the fifth assessment report of the Intergovernmental Panel </w:t>
      </w:r>
      <w:r w:rsidRPr="00431689">
        <w:rPr>
          <w:rFonts w:cs="Arial"/>
          <w:sz w:val="18"/>
          <w:szCs w:val="18"/>
        </w:rPr>
        <w:t>on Climate Change: IPCC.</w:t>
      </w:r>
    </w:p>
  </w:footnote>
  <w:footnote w:id="118">
    <w:p w14:paraId="144FCE3C" w14:textId="5E491748"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Maraun, D., Wetterhall, F., Ireson, A., Chandler, R., Kendon, E., Widmann, M., . . . Themeßl, M. (2010). Precipitation downscaling under climate change: Recent developments to bridge the gap between dynamical models and the end u</w:t>
      </w:r>
      <w:r w:rsidRPr="00431689">
        <w:rPr>
          <w:rFonts w:cs="Arial"/>
          <w:sz w:val="18"/>
          <w:szCs w:val="18"/>
        </w:rPr>
        <w:t>ser. Reviews of Geophysics, 48(3).</w:t>
      </w:r>
    </w:p>
  </w:footnote>
  <w:footnote w:id="119">
    <w:p w14:paraId="1EAF07E7" w14:textId="30CED0EE"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Sunyer Pinya, M. A., Hundecha, Y., Lawrence, D., Madsen, H., Willems, P., Martinkova, M., . . . Kriaučiuniene, J. (2015). Inter-comparison of statistical downscaling methods for projection of extreme precipitation in Eu</w:t>
      </w:r>
      <w:r w:rsidRPr="006B6E35">
        <w:rPr>
          <w:rFonts w:cs="Arial"/>
          <w:sz w:val="18"/>
          <w:szCs w:val="18"/>
        </w:rPr>
        <w:t xml:space="preserve">rope. </w:t>
      </w:r>
      <w:r w:rsidRPr="006B6E35">
        <w:rPr>
          <w:rFonts w:cs="Arial"/>
          <w:i/>
          <w:sz w:val="18"/>
          <w:szCs w:val="18"/>
        </w:rPr>
        <w:t>Hydrology and Earth System Sciences, 19</w:t>
      </w:r>
      <w:r w:rsidRPr="006B6E35">
        <w:rPr>
          <w:rFonts w:cs="Arial"/>
          <w:sz w:val="18"/>
          <w:szCs w:val="18"/>
        </w:rPr>
        <w:t>(4), 1827-1847.</w:t>
      </w:r>
    </w:p>
  </w:footnote>
  <w:footnote w:id="120">
    <w:p w14:paraId="1BED0705" w14:textId="4644B57A"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rPr>
        <w:t>Sunyer Pinya, M. A., Hundecha, Y., Lawrence, D., Madsen, H., Willems, P., Martinkova, M., . . . Kriaučiuniene, J. (2015). Inter-comparison of statistical downscaling methods for projection of e</w:t>
      </w:r>
      <w:r w:rsidRPr="006B6E35">
        <w:rPr>
          <w:rFonts w:cs="Arial"/>
          <w:sz w:val="18"/>
          <w:szCs w:val="18"/>
        </w:rPr>
        <w:t xml:space="preserve">xtreme precipitation in Europe. </w:t>
      </w:r>
      <w:r w:rsidRPr="006B6E35">
        <w:rPr>
          <w:rFonts w:cs="Arial"/>
          <w:i/>
          <w:sz w:val="18"/>
          <w:szCs w:val="18"/>
        </w:rPr>
        <w:t>Hydrology and Earth System Sciences, 19</w:t>
      </w:r>
      <w:r w:rsidRPr="006B6E35">
        <w:rPr>
          <w:rFonts w:cs="Arial"/>
          <w:sz w:val="18"/>
          <w:szCs w:val="18"/>
        </w:rPr>
        <w:t>(4), 1827-1847.</w:t>
      </w:r>
    </w:p>
  </w:footnote>
  <w:footnote w:id="121">
    <w:p w14:paraId="7A989C9B" w14:textId="78D9D22F"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The impacts of climate change in the target cities were determined by a UNEP-DHI study that was commissioned specifically for the proposed project and conducted throug</w:t>
      </w:r>
      <w:r w:rsidRPr="00431689">
        <w:rPr>
          <w:rFonts w:cs="Arial"/>
          <w:sz w:val="18"/>
          <w:szCs w:val="18"/>
        </w:rPr>
        <w:t>h CTCN.</w:t>
      </w:r>
      <w:r w:rsidRPr="006B6E35">
        <w:rPr>
          <w:rFonts w:cs="Arial"/>
          <w:sz w:val="18"/>
          <w:szCs w:val="18"/>
        </w:rPr>
        <w:t xml:space="preserve"> This study is summarised in Annex 2: Feasibility Study and provided in full as Annex 13  </w:t>
      </w:r>
    </w:p>
  </w:footnote>
  <w:footnote w:id="122">
    <w:p w14:paraId="4BBCD161" w14:textId="77777777"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i.e. the events that currently cause flooding in urban and peri-urban areas</w:t>
      </w:r>
      <w:r w:rsidRPr="00431689">
        <w:rPr>
          <w:rFonts w:cs="Arial"/>
          <w:sz w:val="18"/>
          <w:szCs w:val="18"/>
        </w:rPr>
        <w:t>.</w:t>
      </w:r>
    </w:p>
  </w:footnote>
  <w:footnote w:id="123">
    <w:p w14:paraId="5263270F" w14:textId="4E6B4B35"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A vulnerability assessment conducted by DHI (Annex 13) identified these</w:t>
      </w:r>
      <w:r w:rsidRPr="00431689">
        <w:rPr>
          <w:rFonts w:cs="Arial"/>
          <w:sz w:val="18"/>
          <w:szCs w:val="18"/>
          <w:lang w:val="en-ZA"/>
        </w:rPr>
        <w:t xml:space="preserve"> citie</w:t>
      </w:r>
      <w:r w:rsidRPr="006B6E35">
        <w:rPr>
          <w:rFonts w:cs="Arial"/>
          <w:sz w:val="18"/>
          <w:szCs w:val="18"/>
          <w:lang w:val="en-ZA"/>
        </w:rPr>
        <w:t xml:space="preserve">s as being vulnerable to seasonal flooding. </w:t>
      </w:r>
    </w:p>
  </w:footnote>
  <w:footnote w:id="124">
    <w:p w14:paraId="672DA4A9" w14:textId="77777777"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431689">
        <w:rPr>
          <w:rFonts w:cs="Arial"/>
          <w:sz w:val="18"/>
          <w:szCs w:val="18"/>
          <w:lang w:val="en-ZA"/>
        </w:rPr>
        <w:t xml:space="preserve">Further details on current and predicted climate trends in Laos, as well as the associated impacts, are presented in Section 2 of </w:t>
      </w:r>
      <w:r w:rsidRPr="00B93653">
        <w:rPr>
          <w:rFonts w:cs="Arial"/>
          <w:sz w:val="18"/>
          <w:szCs w:val="18"/>
          <w:lang w:val="en-ZA"/>
        </w:rPr>
        <w:t>this document (Annex 2. Feasibili</w:t>
      </w:r>
      <w:r w:rsidRPr="00BE7AD0">
        <w:rPr>
          <w:rFonts w:cs="Arial"/>
          <w:sz w:val="18"/>
          <w:szCs w:val="18"/>
          <w:lang w:val="en-ZA"/>
        </w:rPr>
        <w:t xml:space="preserve">ty Study) and in Annex 13. Vulnerability Assessment. </w:t>
      </w:r>
    </w:p>
  </w:footnote>
  <w:footnote w:id="125">
    <w:p w14:paraId="5E5D7558" w14:textId="77777777" w:rsidR="00D47859" w:rsidRPr="006B6E35" w:rsidRDefault="00D47859" w:rsidP="004F759F">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Further details on site selection are</w:t>
      </w:r>
      <w:r w:rsidRPr="00431689">
        <w:rPr>
          <w:rFonts w:cs="Arial"/>
          <w:sz w:val="18"/>
          <w:szCs w:val="18"/>
        </w:rPr>
        <w:t xml:space="preserve"> presented in Section 1.9</w:t>
      </w:r>
      <w:r w:rsidRPr="00B93653">
        <w:rPr>
          <w:rFonts w:cs="Arial"/>
          <w:sz w:val="18"/>
          <w:szCs w:val="18"/>
        </w:rPr>
        <w:t xml:space="preserve"> of this Feasibility Study.</w:t>
      </w:r>
    </w:p>
  </w:footnote>
  <w:footnote w:id="126">
    <w:p w14:paraId="02E06DF9" w14:textId="77777777" w:rsidR="00D47859" w:rsidRPr="00F91C0C" w:rsidRDefault="00D47859" w:rsidP="0043168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Grabs </w:t>
      </w:r>
      <w:r w:rsidRPr="007C7157">
        <w:rPr>
          <w:rFonts w:cs="Arial"/>
          <w:i/>
          <w:sz w:val="18"/>
          <w:szCs w:val="18"/>
        </w:rPr>
        <w:t>et al</w:t>
      </w:r>
      <w:r w:rsidRPr="00F91C0C">
        <w:rPr>
          <w:rFonts w:cs="Arial"/>
          <w:sz w:val="18"/>
          <w:szCs w:val="18"/>
        </w:rPr>
        <w:t>. 2007. Integrated Flood Management</w:t>
      </w:r>
    </w:p>
  </w:footnote>
  <w:footnote w:id="127">
    <w:p w14:paraId="680D1C33" w14:textId="77777777" w:rsidR="00D47859" w:rsidRDefault="00D47859"/>
    <w:p w14:paraId="76E79F8D" w14:textId="67FD661C" w:rsidR="00D47859" w:rsidRPr="00431689" w:rsidRDefault="00D47859" w:rsidP="00870006">
      <w:pPr>
        <w:pStyle w:val="FootnoteText"/>
        <w:jc w:val="left"/>
        <w:rPr>
          <w:del w:id="212" w:author="Sean Foden" w:date="2019-05-16T11:40:00Z"/>
          <w:rFonts w:cs="Arial"/>
          <w:sz w:val="18"/>
          <w:szCs w:val="18"/>
        </w:rPr>
      </w:pPr>
    </w:p>
  </w:footnote>
  <w:footnote w:id="128">
    <w:p w14:paraId="59FFB96D" w14:textId="77777777" w:rsidR="00D47859" w:rsidRDefault="00D47859"/>
    <w:p w14:paraId="2EE0E9F9" w14:textId="507CC665" w:rsidR="00D47859" w:rsidRPr="001757EA" w:rsidRDefault="00D47859" w:rsidP="001757EA">
      <w:pPr>
        <w:pStyle w:val="FootnoteText"/>
        <w:jc w:val="left"/>
        <w:rPr>
          <w:del w:id="213" w:author="Sean Foden" w:date="2019-05-16T11:44:00Z"/>
          <w:rFonts w:cs="Arial"/>
          <w:sz w:val="18"/>
          <w:szCs w:val="18"/>
        </w:rPr>
      </w:pPr>
    </w:p>
  </w:footnote>
  <w:footnote w:id="129">
    <w:p w14:paraId="6EF0A7AD" w14:textId="29897830" w:rsidR="00D47859" w:rsidRPr="007C7157" w:rsidRDefault="00D47859">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UN-Water, 2018. The United Nations World Water Development Report 2018: Nature-Based Solutions for Water. Paris, UNESCO.</w:t>
      </w:r>
    </w:p>
  </w:footnote>
  <w:footnote w:id="130">
    <w:p w14:paraId="027A3AE0" w14:textId="4ADCF988" w:rsidR="00D47859" w:rsidRPr="007C7157" w:rsidRDefault="00D4785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Colls et al. (2009)</w:t>
      </w:r>
    </w:p>
  </w:footnote>
  <w:footnote w:id="131">
    <w:p w14:paraId="47619A19" w14:textId="17F03E25" w:rsidR="00D47859" w:rsidRPr="007C7157" w:rsidRDefault="00D47859">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Doswald et al. (2014) Effectiveness of ecosystem-based approaches for adaptation: review of the evidence-base. Climate and Development 6(2): 185–201.</w:t>
      </w:r>
    </w:p>
  </w:footnote>
  <w:footnote w:id="132">
    <w:p w14:paraId="767EDCF2" w14:textId="12B34AB4" w:rsidR="00D47859" w:rsidRPr="007C7157" w:rsidRDefault="00D47859">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lang w:val="en-US"/>
        </w:rPr>
        <w:t xml:space="preserve"> Balderas Guzman C, et al. 2018. </w:t>
      </w:r>
      <w:r w:rsidRPr="007C7157">
        <w:rPr>
          <w:rFonts w:cs="Arial"/>
          <w:sz w:val="18"/>
          <w:szCs w:val="18"/>
        </w:rPr>
        <w:t xml:space="preserve">Design Guidelines for Urban Stormwater Wetlands. </w:t>
      </w:r>
      <w:r w:rsidRPr="00F91C0C">
        <w:rPr>
          <w:rFonts w:cs="Arial"/>
          <w:sz w:val="18"/>
          <w:szCs w:val="18"/>
        </w:rPr>
        <w:t xml:space="preserve">Available at: </w:t>
      </w:r>
      <w:hyperlink r:id="rId24" w:history="1">
        <w:r w:rsidRPr="007C7157">
          <w:rPr>
            <w:rStyle w:val="Hyperlink"/>
            <w:rFonts w:cs="Arial"/>
            <w:sz w:val="18"/>
            <w:szCs w:val="18"/>
          </w:rPr>
          <w:t>https://www.researchgate.net/publication/326356857_Design_Guidelines_for_Urban_Stormwater_Wetlands</w:t>
        </w:r>
      </w:hyperlink>
      <w:r w:rsidRPr="00C723A8">
        <w:rPr>
          <w:rFonts w:cs="Arial"/>
          <w:sz w:val="18"/>
          <w:szCs w:val="18"/>
        </w:rPr>
        <w:t xml:space="preserve">. Accessed on: 14 May 2019. </w:t>
      </w:r>
    </w:p>
  </w:footnote>
  <w:footnote w:id="133">
    <w:p w14:paraId="057CC8B5" w14:textId="7BEEBE52" w:rsidR="00D47859" w:rsidRPr="00870006" w:rsidRDefault="00D4785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w:t>
      </w:r>
      <w:r w:rsidRPr="007C7157">
        <w:rPr>
          <w:rFonts w:cs="Arial"/>
          <w:sz w:val="18"/>
          <w:szCs w:val="18"/>
        </w:rPr>
        <w:t xml:space="preserve">De Groot et al. 2013. Benefits of investing in ecosystem restoration. </w:t>
      </w:r>
      <w:r w:rsidRPr="00F91C0C">
        <w:rPr>
          <w:rFonts w:cs="Arial"/>
          <w:i/>
          <w:sz w:val="18"/>
          <w:szCs w:val="18"/>
        </w:rPr>
        <w:t xml:space="preserve">Conservation Biology </w:t>
      </w:r>
      <w:r w:rsidRPr="00F91C0C">
        <w:rPr>
          <w:rFonts w:cs="Arial"/>
          <w:sz w:val="18"/>
          <w:szCs w:val="18"/>
        </w:rPr>
        <w:t>27: 1286-1293</w:t>
      </w:r>
      <w:r w:rsidRPr="00431689">
        <w:rPr>
          <w:rFonts w:cs="Arial"/>
          <w:sz w:val="18"/>
          <w:szCs w:val="18"/>
        </w:rPr>
        <w:t xml:space="preserve">. </w:t>
      </w:r>
    </w:p>
  </w:footnote>
  <w:footnote w:id="134">
    <w:p w14:paraId="2BD6405A" w14:textId="7155C7DB" w:rsidR="00D47859" w:rsidRPr="00F91C0C" w:rsidRDefault="00D47859">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Doswald et al. (2014) Effectiveness of ecosystem-based approaches for adaptation: review of the evidence-base. Climate and Development 6(2): 185–</w:t>
      </w:r>
      <w:r w:rsidRPr="007C7157">
        <w:rPr>
          <w:rFonts w:cs="Arial"/>
          <w:sz w:val="18"/>
          <w:szCs w:val="18"/>
        </w:rPr>
        <w:t>201.</w:t>
      </w:r>
    </w:p>
  </w:footnote>
  <w:footnote w:id="135">
    <w:p w14:paraId="1F2C73AA" w14:textId="77777777" w:rsidR="00D47859" w:rsidRPr="00431689" w:rsidRDefault="00D4785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Rao et al. 2013. </w:t>
      </w:r>
      <w:r w:rsidRPr="007C7157">
        <w:rPr>
          <w:rFonts w:cs="Arial"/>
          <w:sz w:val="18"/>
          <w:szCs w:val="18"/>
        </w:rPr>
        <w:t>An economic analysis of ecosystem-based adaptation and engineering options for climate change adaptation in Lami Town, Republic of</w:t>
      </w:r>
      <w:r w:rsidRPr="00F91C0C">
        <w:rPr>
          <w:rFonts w:cs="Arial"/>
          <w:sz w:val="18"/>
          <w:szCs w:val="18"/>
        </w:rPr>
        <w:t xml:space="preserve"> the Fiji Islands.</w:t>
      </w:r>
    </w:p>
  </w:footnote>
  <w:footnote w:id="136">
    <w:p w14:paraId="075E052C" w14:textId="77777777" w:rsidR="00D47859" w:rsidRPr="007C7157" w:rsidRDefault="00D47859">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Initial consultations with local stakeholders indicate that urban </w:t>
      </w:r>
      <w:r w:rsidRPr="007C7157">
        <w:rPr>
          <w:rFonts w:cs="Arial"/>
          <w:sz w:val="18"/>
          <w:szCs w:val="18"/>
        </w:rPr>
        <w:t>groundwater levels are deep (&gt;40 m). However, no comprehensive groundwater dataset is available for Laotian cities.</w:t>
      </w:r>
    </w:p>
  </w:footnote>
  <w:footnote w:id="137">
    <w:p w14:paraId="793D2CE9" w14:textId="58EC66B5" w:rsidR="00D47859" w:rsidRPr="008564A4" w:rsidRDefault="00D47859" w:rsidP="004F759F">
      <w:pPr>
        <w:pStyle w:val="FootnoteText"/>
        <w:jc w:val="left"/>
        <w:rPr>
          <w:rFonts w:cs="Arial"/>
          <w:sz w:val="18"/>
          <w:szCs w:val="18"/>
          <w:lang w:val="en-US"/>
        </w:rPr>
      </w:pPr>
      <w:r w:rsidRPr="00C723A8">
        <w:rPr>
          <w:rStyle w:val="FootnoteReference"/>
          <w:rFonts w:cs="Arial"/>
          <w:sz w:val="18"/>
          <w:szCs w:val="18"/>
        </w:rPr>
        <w:footnoteRef/>
      </w:r>
      <w:r w:rsidRPr="00C723A8">
        <w:rPr>
          <w:rFonts w:cs="Arial"/>
          <w:sz w:val="18"/>
          <w:szCs w:val="18"/>
        </w:rPr>
        <w:t xml:space="preserve"> </w:t>
      </w:r>
      <w:r w:rsidRPr="007C7157">
        <w:rPr>
          <w:rFonts w:cs="Arial"/>
          <w:sz w:val="18"/>
          <w:szCs w:val="18"/>
        </w:rPr>
        <w:t>Scheufele, G. &amp; Bennett J. &amp; Kyophilavong P. (2018). Pricing biodiversity protection: Payments for Environmental Services schemes in Lao PDR. Land Use Policy, Vol. 75, 284-291.</w:t>
      </w:r>
    </w:p>
  </w:footnote>
  <w:footnote w:id="138">
    <w:p w14:paraId="3CF9163E" w14:textId="77777777" w:rsidR="00D47859" w:rsidRPr="007C7157" w:rsidRDefault="00D47859" w:rsidP="00C723A8">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USAID / CIFOR. 2014. Motivation for payments for ecosystem services in Laos - The essential alignment. </w:t>
      </w:r>
    </w:p>
  </w:footnote>
  <w:footnote w:id="139">
    <w:p w14:paraId="4B686BF0" w14:textId="77777777" w:rsidR="00D47859" w:rsidRPr="007C7157" w:rsidRDefault="00D47859" w:rsidP="00C723A8">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Foster et al. 2011. The value of green infrastructure for urban climate adaptation.</w:t>
      </w:r>
      <w:r w:rsidRPr="007C7157">
        <w:rPr>
          <w:rFonts w:cs="Arial"/>
          <w:sz w:val="18"/>
          <w:szCs w:val="18"/>
        </w:rPr>
        <w:t xml:space="preserve">  </w:t>
      </w:r>
    </w:p>
  </w:footnote>
  <w:footnote w:id="140">
    <w:p w14:paraId="3AD71746" w14:textId="77777777" w:rsidR="00D47859" w:rsidRPr="007C7157" w:rsidRDefault="00D47859" w:rsidP="007C7157">
      <w:pPr>
        <w:pStyle w:val="FootnoteText"/>
        <w:jc w:val="left"/>
        <w:rPr>
          <w:rFonts w:cs="Arial"/>
          <w:sz w:val="18"/>
          <w:szCs w:val="18"/>
        </w:rPr>
      </w:pPr>
      <w:r w:rsidRPr="00C723A8">
        <w:rPr>
          <w:rStyle w:val="FootnoteReference"/>
          <w:rFonts w:cs="Arial"/>
          <w:sz w:val="18"/>
          <w:szCs w:val="18"/>
        </w:rPr>
        <w:footnoteRef/>
      </w:r>
      <w:r w:rsidRPr="00C723A8">
        <w:rPr>
          <w:rFonts w:cs="Arial"/>
          <w:sz w:val="18"/>
          <w:szCs w:val="18"/>
        </w:rPr>
        <w:t xml:space="preserve"> CNT &amp; American Rivers. 2010. The Value of Green Infrastructure.  </w:t>
      </w:r>
    </w:p>
  </w:footnote>
  <w:footnote w:id="141">
    <w:p w14:paraId="09246404" w14:textId="77777777" w:rsidR="00D47859" w:rsidRPr="007D63D0" w:rsidRDefault="00D47859" w:rsidP="00620895">
      <w:pPr>
        <w:pStyle w:val="FootnoteText"/>
        <w:rPr>
          <w:sz w:val="18"/>
          <w:szCs w:val="18"/>
          <w:lang w:val="en-US"/>
        </w:rPr>
      </w:pPr>
      <w:r w:rsidRPr="007D63D0">
        <w:rPr>
          <w:rStyle w:val="FootnoteReference"/>
          <w:sz w:val="18"/>
          <w:szCs w:val="18"/>
        </w:rPr>
        <w:footnoteRef/>
      </w:r>
      <w:r w:rsidRPr="007D63D0">
        <w:rPr>
          <w:sz w:val="18"/>
          <w:szCs w:val="18"/>
        </w:rPr>
        <w:t xml:space="preserve"> </w:t>
      </w:r>
      <w:r w:rsidRPr="007D63D0">
        <w:rPr>
          <w:sz w:val="18"/>
          <w:szCs w:val="18"/>
          <w:lang w:val="en-US"/>
        </w:rPr>
        <w:t xml:space="preserve">JICA. 2011. The Project for Urban Development Master Plan Study in Vientiane Capital. Available at: </w:t>
      </w:r>
      <w:hyperlink r:id="rId25" w:history="1">
        <w:r w:rsidRPr="007D63D0">
          <w:rPr>
            <w:rStyle w:val="Hyperlink"/>
            <w:sz w:val="18"/>
            <w:szCs w:val="18"/>
            <w:lang w:val="en-US"/>
          </w:rPr>
          <w:t>http://open_jicareport.jica.go.jp/pdf/12023693_01.pdf</w:t>
        </w:r>
      </w:hyperlink>
      <w:r w:rsidRPr="007D63D0">
        <w:rPr>
          <w:sz w:val="18"/>
          <w:szCs w:val="18"/>
          <w:lang w:val="en-US"/>
        </w:rPr>
        <w:t>. Accessed 13 May 2019.</w:t>
      </w:r>
    </w:p>
  </w:footnote>
  <w:footnote w:id="142">
    <w:p w14:paraId="541DB36F" w14:textId="77777777" w:rsidR="00D47859" w:rsidRPr="007D63D0" w:rsidRDefault="00D47859" w:rsidP="00620895">
      <w:pPr>
        <w:pStyle w:val="FootnoteText"/>
        <w:rPr>
          <w:sz w:val="18"/>
          <w:szCs w:val="18"/>
          <w:lang w:val="en-US"/>
        </w:rPr>
      </w:pPr>
      <w:r w:rsidRPr="007D63D0">
        <w:rPr>
          <w:rStyle w:val="FootnoteReference"/>
          <w:sz w:val="18"/>
          <w:szCs w:val="18"/>
        </w:rPr>
        <w:footnoteRef/>
      </w:r>
      <w:r w:rsidRPr="007D63D0">
        <w:rPr>
          <w:sz w:val="18"/>
          <w:szCs w:val="18"/>
        </w:rPr>
        <w:t xml:space="preserve"> ADB. 2016. Nature-based Solutions for Building Resilience in Towns and Cities: Case Studies from the Greater Mekong Sub-region. Accessed from: https://www.greatermekong.org/sites/default/files/nature-based-solutions.pdf#overlay-context=nature-based-solutions-building-resilience-towns-and-cities-case-studies-greater-mekong-subregion. Accessed on 15 May 2019.</w:t>
      </w:r>
    </w:p>
  </w:footnote>
  <w:footnote w:id="143">
    <w:p w14:paraId="12799C31" w14:textId="77777777" w:rsidR="00D47859" w:rsidRPr="00053E79" w:rsidRDefault="00D47859" w:rsidP="00620895">
      <w:pPr>
        <w:pStyle w:val="FootnoteText"/>
        <w:rPr>
          <w:lang w:val="en-US"/>
        </w:rPr>
      </w:pPr>
      <w:r w:rsidRPr="007D63D0">
        <w:rPr>
          <w:rStyle w:val="FootnoteReference"/>
          <w:sz w:val="18"/>
          <w:szCs w:val="18"/>
        </w:rPr>
        <w:footnoteRef/>
      </w:r>
      <w:r w:rsidRPr="007D63D0">
        <w:rPr>
          <w:sz w:val="18"/>
          <w:szCs w:val="18"/>
        </w:rPr>
        <w:t xml:space="preserve"> </w:t>
      </w:r>
      <w:r w:rsidRPr="007D63D0">
        <w:rPr>
          <w:sz w:val="18"/>
          <w:szCs w:val="18"/>
          <w:lang w:val="en-US"/>
        </w:rPr>
        <w:t>Baviera, M. 2013. Flood Policy Discourses in Metro Manila (Unpublished master’s dissertation</w:t>
      </w:r>
      <w:r>
        <w:rPr>
          <w:sz w:val="18"/>
          <w:szCs w:val="18"/>
          <w:lang w:val="en-US"/>
        </w:rPr>
        <w:t>)</w:t>
      </w:r>
      <w:r w:rsidRPr="007D63D0">
        <w:rPr>
          <w:sz w:val="18"/>
          <w:szCs w:val="18"/>
          <w:lang w:val="en-US"/>
        </w:rPr>
        <w:t>.</w:t>
      </w:r>
    </w:p>
  </w:footnote>
  <w:footnote w:id="144">
    <w:p w14:paraId="15D60AC2" w14:textId="77777777" w:rsidR="00D47859" w:rsidRPr="00F91C0C" w:rsidRDefault="00D47859" w:rsidP="002011A1">
      <w:pPr>
        <w:spacing w:after="0"/>
        <w:jc w:val="left"/>
        <w:rPr>
          <w:rFonts w:cs="Arial"/>
          <w:sz w:val="18"/>
          <w:szCs w:val="18"/>
        </w:rPr>
      </w:pPr>
      <w:r w:rsidRPr="00C723A8">
        <w:rPr>
          <w:rStyle w:val="FootnoteReference"/>
          <w:rFonts w:cs="Arial"/>
          <w:sz w:val="18"/>
          <w:szCs w:val="18"/>
        </w:rPr>
        <w:footnoteRef/>
      </w:r>
      <w:r w:rsidRPr="00C723A8">
        <w:rPr>
          <w:rFonts w:cs="Arial"/>
          <w:sz w:val="18"/>
          <w:szCs w:val="18"/>
        </w:rPr>
        <w:t xml:space="preserve"> </w:t>
      </w:r>
      <w:r w:rsidRPr="007C7157">
        <w:rPr>
          <w:rFonts w:cs="Arial"/>
          <w:sz w:val="18"/>
          <w:szCs w:val="18"/>
        </w:rPr>
        <w:t>Guha-Sapir, D., Hoyois, P.H. &amp; Below, R. 2016. Annual Disaster Statistical Review 2016: The Numbers</w:t>
      </w:r>
      <w:r w:rsidRPr="008564A4">
        <w:rPr>
          <w:rFonts w:cs="Arial"/>
          <w:sz w:val="18"/>
          <w:szCs w:val="18"/>
        </w:rPr>
        <w:t xml:space="preserve"> and Trends. Brussels: CRED.</w:t>
      </w:r>
      <w:r w:rsidRPr="00F91C0C">
        <w:rPr>
          <w:rFonts w:cs="Arial"/>
          <w:sz w:val="18"/>
          <w:szCs w:val="18"/>
        </w:rPr>
        <w:t xml:space="preserve"> </w:t>
      </w:r>
    </w:p>
  </w:footnote>
  <w:footnote w:id="145">
    <w:p w14:paraId="4F6775AA" w14:textId="77777777" w:rsidR="00D47859" w:rsidRPr="008564A4" w:rsidRDefault="00D47859" w:rsidP="002011A1">
      <w:pPr>
        <w:pStyle w:val="FootnoteText"/>
        <w:jc w:val="left"/>
        <w:rPr>
          <w:rFonts w:cs="Arial"/>
          <w:sz w:val="18"/>
          <w:szCs w:val="18"/>
          <w:lang w:val="en-ZA"/>
        </w:rPr>
      </w:pPr>
      <w:r w:rsidRPr="00C723A8">
        <w:rPr>
          <w:rStyle w:val="FootnoteReference"/>
          <w:rFonts w:cs="Arial"/>
          <w:sz w:val="18"/>
          <w:szCs w:val="18"/>
        </w:rPr>
        <w:footnoteRef/>
      </w:r>
      <w:r w:rsidRPr="00C723A8">
        <w:rPr>
          <w:rFonts w:cs="Arial"/>
          <w:sz w:val="18"/>
          <w:szCs w:val="18"/>
        </w:rPr>
        <w:t xml:space="preserve"> </w:t>
      </w:r>
      <w:r w:rsidRPr="007C7157">
        <w:rPr>
          <w:rFonts w:cs="Arial"/>
          <w:sz w:val="18"/>
          <w:szCs w:val="18"/>
        </w:rPr>
        <w:t>Laos Population and Housing Census (PHC) 2015. The 4th Population and Housing Census, Results of population and housing census.</w:t>
      </w:r>
    </w:p>
  </w:footnote>
  <w:footnote w:id="146">
    <w:p w14:paraId="4F19D5A5" w14:textId="77777777" w:rsidR="00D47859" w:rsidRPr="007A0930" w:rsidRDefault="00D47859" w:rsidP="002011A1">
      <w:pPr>
        <w:pStyle w:val="FootnoteText"/>
        <w:jc w:val="left"/>
        <w:rPr>
          <w:rFonts w:cs="Arial"/>
          <w:sz w:val="18"/>
          <w:szCs w:val="18"/>
          <w:lang w:val="en-ZA"/>
        </w:rPr>
      </w:pPr>
      <w:r w:rsidRPr="007A0930">
        <w:rPr>
          <w:rStyle w:val="FootnoteReference"/>
          <w:rFonts w:cs="Arial"/>
          <w:sz w:val="18"/>
          <w:szCs w:val="18"/>
        </w:rPr>
        <w:footnoteRef/>
      </w:r>
      <w:r w:rsidRPr="007A0930">
        <w:rPr>
          <w:rFonts w:cs="Arial"/>
          <w:sz w:val="18"/>
          <w:szCs w:val="18"/>
        </w:rPr>
        <w:t xml:space="preserve"> </w:t>
      </w:r>
      <w:r w:rsidRPr="007A0930">
        <w:rPr>
          <w:rFonts w:cs="Arial"/>
          <w:sz w:val="18"/>
          <w:szCs w:val="18"/>
          <w:lang w:val="en-US"/>
        </w:rPr>
        <w:t xml:space="preserve">Post-Disaster Needs Assessment: 2018 Floods, Lao PDR. Available at: </w:t>
      </w:r>
      <w:hyperlink r:id="rId26" w:history="1">
        <w:r w:rsidRPr="007A0930">
          <w:rPr>
            <w:rStyle w:val="Hyperlink"/>
            <w:rFonts w:cs="Arial"/>
            <w:sz w:val="18"/>
            <w:szCs w:val="18"/>
            <w:lang w:val="en-US"/>
          </w:rPr>
          <w:t>https://www.gfdrr.org/en/publication/post-disaster-needs-assessment-2018-floods-lao-pdr</w:t>
        </w:r>
      </w:hyperlink>
      <w:r w:rsidRPr="007A0930">
        <w:rPr>
          <w:rFonts w:cs="Arial"/>
          <w:sz w:val="18"/>
          <w:szCs w:val="18"/>
          <w:lang w:val="en-US"/>
        </w:rPr>
        <w:t>. Accessed on: 30 April 2019.</w:t>
      </w:r>
    </w:p>
  </w:footnote>
  <w:footnote w:id="147">
    <w:p w14:paraId="2D260172" w14:textId="77777777" w:rsidR="00D47859" w:rsidRPr="007A0930" w:rsidRDefault="00D47859" w:rsidP="002011A1">
      <w:pPr>
        <w:pStyle w:val="FootnoteText"/>
        <w:jc w:val="left"/>
        <w:rPr>
          <w:sz w:val="18"/>
          <w:szCs w:val="18"/>
          <w:lang w:val="en-ZA"/>
        </w:rPr>
      </w:pPr>
      <w:r w:rsidRPr="007A0930">
        <w:rPr>
          <w:rStyle w:val="FootnoteReference"/>
          <w:sz w:val="18"/>
          <w:szCs w:val="18"/>
        </w:rPr>
        <w:footnoteRef/>
      </w:r>
      <w:r w:rsidRPr="007A0930">
        <w:rPr>
          <w:sz w:val="18"/>
          <w:szCs w:val="18"/>
        </w:rPr>
        <w:t xml:space="preserve"> </w:t>
      </w:r>
      <w:r w:rsidRPr="007A0930">
        <w:rPr>
          <w:rFonts w:cs="Arial"/>
          <w:sz w:val="18"/>
          <w:szCs w:val="18"/>
        </w:rPr>
        <w:t>Rao, N.S., Carruthers, T., Anderson, P., Sivo, L., Saxby, T., Durbin, T., Jungblut, V., Hills, T. &amp; Chape, S. 2013. An Economic Analysis of Ecosystem-based Adaptation and Engineer</w:t>
      </w:r>
      <w:r w:rsidRPr="007A0930">
        <w:rPr>
          <w:rFonts w:cs="Arial"/>
          <w:sz w:val="18"/>
          <w:szCs w:val="18"/>
        </w:rPr>
        <w:softHyphen/>
        <w:t>ing Options for Climate Change Adaptation in Lami Town, Republic of the Fiji Islands. Technical report by the Secretariat of the Pacific Regional Environment Programme. Apia, Samoa.</w:t>
      </w:r>
    </w:p>
  </w:footnote>
  <w:footnote w:id="148">
    <w:p w14:paraId="26123879" w14:textId="77777777" w:rsidR="00D47859" w:rsidRPr="007A0930" w:rsidRDefault="00D47859" w:rsidP="002011A1">
      <w:pPr>
        <w:pStyle w:val="FootnoteText"/>
        <w:jc w:val="left"/>
        <w:rPr>
          <w:sz w:val="18"/>
          <w:szCs w:val="18"/>
          <w:lang w:val="en-ZA"/>
        </w:rPr>
      </w:pPr>
      <w:r w:rsidRPr="007A0930">
        <w:rPr>
          <w:rStyle w:val="FootnoteReference"/>
          <w:sz w:val="18"/>
          <w:szCs w:val="18"/>
        </w:rPr>
        <w:footnoteRef/>
      </w:r>
      <w:r w:rsidRPr="007A0930">
        <w:rPr>
          <w:sz w:val="18"/>
          <w:szCs w:val="18"/>
        </w:rPr>
        <w:t xml:space="preserve"> </w:t>
      </w:r>
      <w:r w:rsidRPr="007A0930">
        <w:rPr>
          <w:rFonts w:cs="Arial"/>
          <w:sz w:val="18"/>
          <w:szCs w:val="18"/>
        </w:rPr>
        <w:t>Baig, S.P., Rizvi, A., Josella, M., Palanca-Tan, R. 2016. Cost and Benefits of Ecosystem Based Adaptation: The Case of the Philippines. Gland, Switzerland: IUCN.</w:t>
      </w:r>
    </w:p>
  </w:footnote>
  <w:footnote w:id="149">
    <w:p w14:paraId="240D4D6E" w14:textId="77777777" w:rsidR="00D47859" w:rsidRPr="004453B9" w:rsidRDefault="00D47859" w:rsidP="002011A1">
      <w:pPr>
        <w:spacing w:after="0" w:line="240" w:lineRule="auto"/>
        <w:jc w:val="left"/>
        <w:rPr>
          <w:sz w:val="18"/>
          <w:szCs w:val="18"/>
          <w:lang w:val="en-ZA"/>
        </w:rPr>
      </w:pPr>
      <w:r w:rsidRPr="004453B9">
        <w:rPr>
          <w:rStyle w:val="FootnoteReference"/>
          <w:sz w:val="18"/>
          <w:szCs w:val="18"/>
        </w:rPr>
        <w:footnoteRef/>
      </w:r>
      <w:r w:rsidRPr="007A0930">
        <w:rPr>
          <w:sz w:val="18"/>
          <w:szCs w:val="18"/>
        </w:rPr>
        <w:t xml:space="preserve"> </w:t>
      </w:r>
      <w:r w:rsidRPr="007A0930">
        <w:rPr>
          <w:rFonts w:cs="Arial"/>
          <w:sz w:val="18"/>
          <w:szCs w:val="18"/>
        </w:rPr>
        <w:t>International Federation of Red Cross and Red Crescent Societies (IFRC) 2012.  Mangrove plantation in Vietnam: measuring impact and cost benefit. Geneva, Switzerland.</w:t>
      </w:r>
    </w:p>
  </w:footnote>
  <w:footnote w:id="150">
    <w:p w14:paraId="2D6035C6" w14:textId="77777777" w:rsidR="00D47859" w:rsidRPr="00E10542" w:rsidRDefault="00D47859" w:rsidP="002011A1">
      <w:pPr>
        <w:pStyle w:val="FootnoteText"/>
        <w:rPr>
          <w:sz w:val="18"/>
          <w:szCs w:val="18"/>
          <w:lang w:val="en-ZA"/>
        </w:rPr>
      </w:pPr>
      <w:r w:rsidRPr="007A0930">
        <w:rPr>
          <w:rStyle w:val="FootnoteReference"/>
          <w:sz w:val="18"/>
          <w:szCs w:val="18"/>
        </w:rPr>
        <w:footnoteRef/>
      </w:r>
      <w:r w:rsidRPr="007A0930">
        <w:rPr>
          <w:sz w:val="18"/>
          <w:szCs w:val="18"/>
        </w:rPr>
        <w:t xml:space="preserve"> </w:t>
      </w:r>
      <w:r>
        <w:rPr>
          <w:sz w:val="18"/>
          <w:szCs w:val="18"/>
        </w:rPr>
        <w:t>Turpie, J., Gwyneth, L., Chrystal, R., Corbella, S. and Stretch, D. 2017. Evaluating the potential returns to investing in green urban development in Durban, Part II. World Bank Report</w:t>
      </w:r>
    </w:p>
  </w:footnote>
  <w:footnote w:id="151">
    <w:p w14:paraId="5EFBCB56" w14:textId="77777777" w:rsidR="00D47859" w:rsidRPr="004453B9" w:rsidRDefault="00D47859" w:rsidP="002011A1">
      <w:pPr>
        <w:pStyle w:val="FootnoteText"/>
        <w:rPr>
          <w:rFonts w:cs="Arial"/>
          <w:sz w:val="18"/>
          <w:szCs w:val="18"/>
          <w:lang w:val="en-ZA"/>
        </w:rPr>
      </w:pPr>
      <w:r>
        <w:rPr>
          <w:rStyle w:val="FootnoteReference"/>
        </w:rPr>
        <w:footnoteRef/>
      </w:r>
      <w:r>
        <w:t xml:space="preserve"> </w:t>
      </w:r>
      <w:r w:rsidRPr="007A0930">
        <w:rPr>
          <w:sz w:val="18"/>
          <w:szCs w:val="18"/>
        </w:rPr>
        <w:t xml:space="preserve">Zhang, B., Xie, G., Zhang, C. and Zhang, J., 2012. The economic benefits of rainwater-runoff reduction by </w:t>
      </w:r>
      <w:r w:rsidRPr="00DD39CB">
        <w:rPr>
          <w:rFonts w:cs="Arial"/>
          <w:sz w:val="18"/>
          <w:szCs w:val="18"/>
        </w:rPr>
        <w:t>urban green spaces: A case study in Beijing, China. Journal of environmental management, 100, pp.65-71.</w:t>
      </w:r>
    </w:p>
  </w:footnote>
  <w:footnote w:id="152">
    <w:p w14:paraId="7CB49D59" w14:textId="77777777" w:rsidR="00D47859" w:rsidRPr="004453B9" w:rsidRDefault="00D47859" w:rsidP="002011A1">
      <w:pPr>
        <w:autoSpaceDE w:val="0"/>
        <w:autoSpaceDN w:val="0"/>
        <w:adjustRightInd w:val="0"/>
        <w:spacing w:after="0" w:line="240" w:lineRule="auto"/>
        <w:rPr>
          <w:rFonts w:cs="Arial"/>
          <w:sz w:val="18"/>
          <w:szCs w:val="18"/>
        </w:rPr>
      </w:pPr>
      <w:r w:rsidRPr="004453B9">
        <w:rPr>
          <w:rStyle w:val="FootnoteReference"/>
          <w:rFonts w:cs="Arial"/>
          <w:sz w:val="18"/>
          <w:szCs w:val="18"/>
        </w:rPr>
        <w:footnoteRef/>
      </w:r>
      <w:r w:rsidRPr="004453B9">
        <w:rPr>
          <w:rFonts w:cs="Arial"/>
          <w:sz w:val="18"/>
          <w:szCs w:val="18"/>
        </w:rPr>
        <w:t xml:space="preserve"> Foster J, Lowe A, Winkelman S (2011) The value of green infrastructures for urban climate adaptation.</w:t>
      </w:r>
    </w:p>
    <w:p w14:paraId="380549E2" w14:textId="77777777" w:rsidR="00D47859" w:rsidRPr="00032B37" w:rsidRDefault="00D47859" w:rsidP="002011A1">
      <w:pPr>
        <w:pStyle w:val="FootnoteText"/>
        <w:rPr>
          <w:lang w:val="en-ZA"/>
        </w:rPr>
      </w:pPr>
      <w:r w:rsidRPr="004453B9">
        <w:rPr>
          <w:rFonts w:cs="Arial"/>
          <w:sz w:val="18"/>
          <w:szCs w:val="18"/>
        </w:rPr>
        <w:t>The Center for Clean Air Policy. Washington, DC</w:t>
      </w:r>
    </w:p>
  </w:footnote>
  <w:footnote w:id="153">
    <w:p w14:paraId="2C9C46C8" w14:textId="77777777" w:rsidR="00D47859" w:rsidRPr="00E277A8" w:rsidRDefault="00D47859" w:rsidP="000F21D6">
      <w:pPr>
        <w:pStyle w:val="FootnoteText"/>
        <w:rPr>
          <w:lang w:val="en-US"/>
        </w:rPr>
      </w:pPr>
      <w:r w:rsidRPr="00E277A8">
        <w:rPr>
          <w:rStyle w:val="FootnoteReference"/>
          <w:sz w:val="18"/>
          <w:szCs w:val="18"/>
        </w:rPr>
        <w:footnoteRef/>
      </w:r>
      <w:r w:rsidRPr="00E277A8">
        <w:rPr>
          <w:sz w:val="18"/>
          <w:szCs w:val="18"/>
        </w:rPr>
        <w:t xml:space="preserve"> Kyophilavong, P. 2011. Simple manual for estimating economic value of wetland for Lao policymakers.</w:t>
      </w:r>
    </w:p>
  </w:footnote>
  <w:footnote w:id="154">
    <w:p w14:paraId="025440A6" w14:textId="77777777" w:rsidR="00D47859" w:rsidRPr="00802EE3" w:rsidRDefault="00D47859" w:rsidP="000F21D6">
      <w:pPr>
        <w:pStyle w:val="FootnoteText"/>
        <w:rPr>
          <w:sz w:val="18"/>
          <w:szCs w:val="18"/>
          <w:lang w:val="en-US"/>
        </w:rPr>
      </w:pPr>
      <w:r w:rsidRPr="00802EE3">
        <w:rPr>
          <w:rStyle w:val="FootnoteReference"/>
          <w:sz w:val="18"/>
          <w:szCs w:val="18"/>
        </w:rPr>
        <w:footnoteRef/>
      </w:r>
      <w:r w:rsidRPr="00802EE3">
        <w:rPr>
          <w:sz w:val="18"/>
          <w:szCs w:val="18"/>
        </w:rPr>
        <w:t xml:space="preserve"> https://ipesl.crawford.anu.edu.au/.</w:t>
      </w:r>
    </w:p>
  </w:footnote>
  <w:footnote w:id="155">
    <w:p w14:paraId="7540D98C" w14:textId="77777777" w:rsidR="00D47859" w:rsidRPr="00802EE3" w:rsidRDefault="00D47859" w:rsidP="000F21D6">
      <w:pPr>
        <w:pStyle w:val="FootnoteText"/>
        <w:jc w:val="left"/>
        <w:rPr>
          <w:sz w:val="18"/>
          <w:szCs w:val="18"/>
          <w:lang w:val="en-US"/>
        </w:rPr>
      </w:pPr>
      <w:r w:rsidRPr="00E277A8">
        <w:rPr>
          <w:rStyle w:val="FootnoteReference"/>
          <w:rFonts w:cs="Arial"/>
          <w:sz w:val="18"/>
          <w:szCs w:val="18"/>
        </w:rPr>
        <w:footnoteRef/>
      </w:r>
      <w:r w:rsidRPr="00E277A8">
        <w:rPr>
          <w:rFonts w:cs="Arial"/>
          <w:sz w:val="18"/>
          <w:szCs w:val="18"/>
        </w:rPr>
        <w:t xml:space="preserve"> WWF. 2013. The Economic Value of Ecosystem Services in the Mekong Basin: What we know, and what we need to know. Gland, Switzerland. Accessed from </w:t>
      </w:r>
      <w:hyperlink r:id="rId27" w:history="1">
        <w:r w:rsidRPr="00802EE3">
          <w:rPr>
            <w:rStyle w:val="Hyperlink"/>
            <w:rFonts w:ascii="Calibri" w:hAnsi="Calibri" w:cs="Calibri"/>
            <w:sz w:val="18"/>
            <w:szCs w:val="18"/>
          </w:rPr>
          <w:t>https://d2ouvy59p0dg6k.cloudfront.net/downloads/report_economic_analysis_of_ecosystemservicesnov2013.pdf</w:t>
        </w:r>
      </w:hyperlink>
      <w:r w:rsidRPr="00802EE3">
        <w:rPr>
          <w:rFonts w:ascii="Calibri" w:hAnsi="Calibri" w:cs="Calibri"/>
          <w:sz w:val="18"/>
          <w:szCs w:val="18"/>
        </w:rPr>
        <w:t>. Accessed on 17 May 2019.</w:t>
      </w:r>
    </w:p>
  </w:footnote>
  <w:footnote w:id="156">
    <w:p w14:paraId="26D3270E" w14:textId="77777777" w:rsidR="00D47859" w:rsidRPr="00431689" w:rsidRDefault="00D47859" w:rsidP="00816B88">
      <w:pPr>
        <w:pStyle w:val="FootnoteText"/>
        <w:jc w:val="left"/>
        <w:rPr>
          <w:rFonts w:cs="Arial"/>
          <w:sz w:val="18"/>
          <w:szCs w:val="18"/>
          <w:lang w:val="en-ZA"/>
        </w:rPr>
      </w:pPr>
      <w:r w:rsidRPr="007C7157">
        <w:rPr>
          <w:rStyle w:val="FootnoteReference"/>
          <w:rFonts w:cs="Arial"/>
          <w:sz w:val="18"/>
          <w:szCs w:val="18"/>
        </w:rPr>
        <w:footnoteRef/>
      </w:r>
      <w:r w:rsidRPr="007C7157">
        <w:rPr>
          <w:rFonts w:cs="Arial"/>
          <w:sz w:val="18"/>
          <w:szCs w:val="18"/>
        </w:rPr>
        <w:t xml:space="preserve"> </w:t>
      </w:r>
      <w:r w:rsidRPr="007C7157">
        <w:rPr>
          <w:rFonts w:cs="Arial"/>
          <w:sz w:val="18"/>
          <w:szCs w:val="18"/>
          <w:lang w:val="en-US"/>
        </w:rPr>
        <w:t xml:space="preserve">Gerrard, P. 2014. </w:t>
      </w:r>
      <w:r w:rsidRPr="007C7157">
        <w:rPr>
          <w:rFonts w:eastAsia="Times New Roman" w:cs="Arial"/>
          <w:sz w:val="18"/>
          <w:szCs w:val="18"/>
          <w:lang w:val="en-US"/>
        </w:rPr>
        <w:t>Integrating Wetland Ecosystem Values into Urban Planning: The Case of That Luang Marsh, Vientiane, Lao PDR.</w:t>
      </w:r>
    </w:p>
  </w:footnote>
  <w:footnote w:id="157">
    <w:p w14:paraId="0D8E0401" w14:textId="77777777" w:rsidR="00D47859" w:rsidRPr="007C7157" w:rsidRDefault="00D47859" w:rsidP="00816B88">
      <w:pPr>
        <w:spacing w:after="0" w:line="240" w:lineRule="auto"/>
        <w:jc w:val="left"/>
        <w:rPr>
          <w:rFonts w:cs="Arial"/>
          <w:sz w:val="18"/>
          <w:szCs w:val="18"/>
          <w:lang w:val="en-US"/>
        </w:rPr>
      </w:pPr>
      <w:r w:rsidRPr="007C7157">
        <w:rPr>
          <w:rStyle w:val="FootnoteReference"/>
          <w:rFonts w:cs="Arial"/>
          <w:sz w:val="18"/>
          <w:szCs w:val="18"/>
        </w:rPr>
        <w:footnoteRef/>
      </w:r>
      <w:r w:rsidRPr="007C7157">
        <w:rPr>
          <w:rFonts w:cs="Arial"/>
          <w:sz w:val="18"/>
          <w:szCs w:val="18"/>
          <w:lang w:val="en-US"/>
        </w:rPr>
        <w:t xml:space="preserve"> </w:t>
      </w:r>
      <w:r w:rsidRPr="007C7157">
        <w:rPr>
          <w:rFonts w:cs="Arial"/>
          <w:color w:val="222222"/>
          <w:sz w:val="18"/>
          <w:szCs w:val="18"/>
          <w:shd w:val="clear" w:color="auto" w:fill="FFFFFF"/>
          <w:lang w:val="en-US"/>
        </w:rPr>
        <w:t>Mitsch WJ, Bernal B and Hernandez ME. 2015. Ecosystem services of wetlands.</w:t>
      </w:r>
    </w:p>
  </w:footnote>
  <w:footnote w:id="158">
    <w:p w14:paraId="1C3C4B85" w14:textId="77777777" w:rsidR="00D47859" w:rsidRPr="00431689" w:rsidRDefault="00D47859" w:rsidP="00816B88">
      <w:pPr>
        <w:pStyle w:val="FootnoteText"/>
        <w:jc w:val="left"/>
        <w:rPr>
          <w:rFonts w:cs="Arial"/>
          <w:sz w:val="18"/>
          <w:szCs w:val="18"/>
          <w:lang w:val="en-ZA"/>
        </w:rPr>
      </w:pPr>
      <w:r w:rsidRPr="007C7157">
        <w:rPr>
          <w:rStyle w:val="FootnoteReference"/>
          <w:rFonts w:cs="Arial"/>
          <w:sz w:val="18"/>
          <w:szCs w:val="18"/>
        </w:rPr>
        <w:footnoteRef/>
      </w:r>
      <w:r w:rsidRPr="007C7157">
        <w:rPr>
          <w:rFonts w:cs="Arial"/>
          <w:sz w:val="18"/>
          <w:szCs w:val="18"/>
        </w:rPr>
        <w:t xml:space="preserve"> </w:t>
      </w:r>
      <w:r w:rsidRPr="007C7157">
        <w:rPr>
          <w:rFonts w:cs="Arial"/>
          <w:sz w:val="18"/>
          <w:szCs w:val="18"/>
          <w:lang w:val="en-US"/>
        </w:rPr>
        <w:t xml:space="preserve">Gerrard, P. 2014. </w:t>
      </w:r>
      <w:r w:rsidRPr="007C7157">
        <w:rPr>
          <w:rFonts w:eastAsia="Times New Roman" w:cs="Arial"/>
          <w:sz w:val="18"/>
          <w:szCs w:val="18"/>
          <w:lang w:val="en-US"/>
        </w:rPr>
        <w:t>Integrating Wetland Ecosystem Values into Urban Planning: The Case of That Luang Marsh, Vien</w:t>
      </w:r>
      <w:r w:rsidRPr="00431689">
        <w:rPr>
          <w:rFonts w:eastAsia="Times New Roman" w:cs="Arial"/>
          <w:sz w:val="18"/>
          <w:szCs w:val="18"/>
          <w:lang w:val="en-US"/>
        </w:rPr>
        <w:t>tiane, Lao PDR.</w:t>
      </w:r>
    </w:p>
  </w:footnote>
  <w:footnote w:id="159">
    <w:p w14:paraId="5029E6C9" w14:textId="77777777" w:rsidR="00D47859" w:rsidRPr="004453B9" w:rsidRDefault="00D47859" w:rsidP="00816B88">
      <w:pPr>
        <w:pStyle w:val="FootnoteText"/>
        <w:rPr>
          <w:lang w:val="en-US"/>
        </w:rPr>
      </w:pPr>
      <w:r>
        <w:rPr>
          <w:rStyle w:val="FootnoteReference"/>
        </w:rPr>
        <w:footnoteRef/>
      </w:r>
      <w:r>
        <w:t xml:space="preserve"> </w:t>
      </w:r>
      <w:r>
        <w:rPr>
          <w:lang w:val="en-US"/>
        </w:rPr>
        <w:t xml:space="preserve">Stakeholder consultation in Laos, April 2019; </w:t>
      </w:r>
      <w:hyperlink r:id="rId28" w:history="1">
        <w:r w:rsidRPr="001A34A9">
          <w:rPr>
            <w:rStyle w:val="Hyperlink"/>
            <w:lang w:val="en-US"/>
          </w:rPr>
          <w:t>http://www.la.one.un.org/media-center/news-and-features/368-wetlands-and-the-paradox-of-urban-development</w:t>
        </w:r>
      </w:hyperlink>
      <w:r>
        <w:rPr>
          <w:lang w:val="en-US"/>
        </w:rPr>
        <w:t xml:space="preserve">; </w:t>
      </w:r>
      <w:hyperlink r:id="rId29" w:history="1">
        <w:r>
          <w:rPr>
            <w:rStyle w:val="Hyperlink"/>
          </w:rPr>
          <w:t>https://wle.cgiar.org/thrive/2016/02/01/luang-wetland-development-and-livelihoods</w:t>
        </w:r>
      </w:hyperlink>
    </w:p>
  </w:footnote>
  <w:footnote w:id="160">
    <w:p w14:paraId="72879312" w14:textId="77777777" w:rsidR="00D47859" w:rsidRPr="00431689" w:rsidRDefault="00D47859" w:rsidP="00816B88">
      <w:pPr>
        <w:spacing w:after="0" w:line="240" w:lineRule="auto"/>
        <w:jc w:val="left"/>
        <w:rPr>
          <w:rFonts w:cs="Arial"/>
          <w:sz w:val="18"/>
          <w:szCs w:val="18"/>
          <w:lang w:val="en-US"/>
        </w:rPr>
      </w:pPr>
      <w:r w:rsidRPr="007C7157">
        <w:rPr>
          <w:rFonts w:cs="Arial"/>
          <w:sz w:val="18"/>
          <w:szCs w:val="18"/>
          <w:vertAlign w:val="superscript"/>
        </w:rPr>
        <w:footnoteRef/>
      </w:r>
      <w:r w:rsidRPr="007C7157">
        <w:rPr>
          <w:rFonts w:cs="Arial"/>
          <w:sz w:val="18"/>
          <w:szCs w:val="18"/>
          <w:vertAlign w:val="superscript"/>
        </w:rPr>
        <w:t xml:space="preserve"> </w:t>
      </w:r>
      <w:r w:rsidRPr="007C7157">
        <w:rPr>
          <w:rFonts w:cs="Arial"/>
          <w:sz w:val="18"/>
          <w:szCs w:val="18"/>
          <w:lang w:val="en-US"/>
        </w:rPr>
        <w:t xml:space="preserve">Russel, W. </w:t>
      </w:r>
      <w:r w:rsidRPr="007C7157">
        <w:rPr>
          <w:rFonts w:cs="Arial"/>
          <w:color w:val="222222"/>
          <w:sz w:val="18"/>
          <w:szCs w:val="18"/>
          <w:lang w:val="en-US"/>
        </w:rPr>
        <w:t xml:space="preserve">et al. 2010. WET-Rehab Methods national guidelines and methods for wetland rehabilitation. </w:t>
      </w:r>
      <w:r w:rsidRPr="007C7157">
        <w:rPr>
          <w:rFonts w:cs="Arial"/>
          <w:i/>
          <w:color w:val="222222"/>
          <w:sz w:val="18"/>
          <w:szCs w:val="18"/>
          <w:lang w:val="en-US"/>
        </w:rPr>
        <w:t>WRC Report</w:t>
      </w:r>
      <w:r w:rsidRPr="00431689">
        <w:rPr>
          <w:rFonts w:cs="Arial"/>
          <w:color w:val="222222"/>
          <w:sz w:val="18"/>
          <w:szCs w:val="18"/>
          <w:lang w:val="en-US"/>
        </w:rPr>
        <w:t> 341/09.</w:t>
      </w:r>
    </w:p>
  </w:footnote>
  <w:footnote w:id="161">
    <w:p w14:paraId="56220283" w14:textId="77777777" w:rsidR="00D47859" w:rsidRPr="00B25418" w:rsidRDefault="00D47859" w:rsidP="00816B88">
      <w:pPr>
        <w:pStyle w:val="FootnoteText"/>
        <w:jc w:val="left"/>
        <w:rPr>
          <w:rFonts w:cs="Arial"/>
          <w:sz w:val="18"/>
          <w:szCs w:val="18"/>
          <w:lang w:val="en-ZA"/>
        </w:rPr>
      </w:pPr>
      <w:r w:rsidRPr="007C7157">
        <w:rPr>
          <w:rStyle w:val="FootnoteReference"/>
          <w:rFonts w:cs="Arial"/>
          <w:sz w:val="18"/>
          <w:szCs w:val="18"/>
        </w:rPr>
        <w:footnoteRef/>
      </w:r>
      <w:r w:rsidRPr="007C7157">
        <w:rPr>
          <w:rFonts w:cs="Arial"/>
          <w:sz w:val="18"/>
          <w:szCs w:val="18"/>
        </w:rPr>
        <w:t xml:space="preserve"> </w:t>
      </w:r>
      <w:r w:rsidRPr="007C7157">
        <w:rPr>
          <w:rFonts w:cs="Arial"/>
          <w:color w:val="222222"/>
          <w:sz w:val="18"/>
          <w:szCs w:val="18"/>
          <w:lang w:val="en-US"/>
        </w:rPr>
        <w:t xml:space="preserve">Baumgartner et al. </w:t>
      </w:r>
      <w:r w:rsidRPr="004453B9">
        <w:rPr>
          <w:rFonts w:cs="Arial"/>
          <w:sz w:val="18"/>
          <w:szCs w:val="18"/>
          <w:lang w:val="en-US"/>
        </w:rPr>
        <w:t xml:space="preserve">2019. Achieving fish passage outcomes at irrigation infrastructure; a case study from the Lower Mekong Basin. Aquaculture and Fisheries </w:t>
      </w:r>
    </w:p>
  </w:footnote>
  <w:footnote w:id="162">
    <w:p w14:paraId="71C747DC" w14:textId="77777777" w:rsidR="00D47859" w:rsidRPr="00B25418" w:rsidRDefault="00D47859" w:rsidP="00816B88">
      <w:pPr>
        <w:pStyle w:val="FootnoteText"/>
        <w:jc w:val="left"/>
        <w:rPr>
          <w:rFonts w:cs="Arial"/>
          <w:sz w:val="18"/>
          <w:szCs w:val="18"/>
          <w:lang w:val="en-ZA"/>
        </w:rPr>
      </w:pPr>
      <w:r w:rsidRPr="00B25418">
        <w:rPr>
          <w:rStyle w:val="FootnoteReference"/>
          <w:rFonts w:cs="Arial"/>
          <w:sz w:val="18"/>
          <w:szCs w:val="18"/>
        </w:rPr>
        <w:footnoteRef/>
      </w:r>
      <w:r w:rsidRPr="00B25418">
        <w:rPr>
          <w:rFonts w:cs="Arial"/>
          <w:sz w:val="18"/>
          <w:szCs w:val="18"/>
        </w:rPr>
        <w:t xml:space="preserve"> </w:t>
      </w:r>
      <w:r w:rsidRPr="004453B9">
        <w:rPr>
          <w:rFonts w:cs="Arial"/>
          <w:sz w:val="18"/>
          <w:szCs w:val="18"/>
          <w:lang w:val="en-US"/>
        </w:rPr>
        <w:t>Baumgartner et al. 2019. Achieving fish passage outcomes at irrigation infrastructure; a case study from the Lower Mekong Basin. Aquaculture and Fisheries</w:t>
      </w:r>
    </w:p>
  </w:footnote>
  <w:footnote w:id="163">
    <w:p w14:paraId="051CAED3" w14:textId="77777777" w:rsidR="00D47859" w:rsidRPr="004453B9" w:rsidRDefault="00D47859" w:rsidP="00816B88">
      <w:pPr>
        <w:spacing w:after="0"/>
        <w:jc w:val="left"/>
        <w:rPr>
          <w:rFonts w:eastAsia="Arial" w:cs="Arial"/>
          <w:sz w:val="18"/>
          <w:szCs w:val="18"/>
        </w:rPr>
      </w:pPr>
      <w:r w:rsidRPr="00B25418">
        <w:rPr>
          <w:sz w:val="18"/>
          <w:szCs w:val="18"/>
          <w:vertAlign w:val="superscript"/>
        </w:rPr>
        <w:footnoteRef/>
      </w:r>
      <w:r w:rsidRPr="00B25418">
        <w:rPr>
          <w:sz w:val="18"/>
          <w:szCs w:val="18"/>
        </w:rPr>
        <w:t xml:space="preserve"> </w:t>
      </w:r>
      <w:r w:rsidRPr="004453B9">
        <w:rPr>
          <w:rFonts w:eastAsia="Arial" w:cs="Arial"/>
          <w:sz w:val="18"/>
          <w:szCs w:val="18"/>
          <w:lang w:val="en-US"/>
        </w:rPr>
        <w:t xml:space="preserve">Bae, H. 2011. Urban stream restoration in Korea: Design considerations and residents’ willingness to pay. </w:t>
      </w:r>
      <w:r w:rsidRPr="004453B9">
        <w:rPr>
          <w:rFonts w:eastAsia="Arial" w:cs="Arial"/>
          <w:i/>
          <w:sz w:val="18"/>
          <w:szCs w:val="18"/>
        </w:rPr>
        <w:t>Urban Forestry &amp; Urban Greening</w:t>
      </w:r>
      <w:r w:rsidRPr="004453B9">
        <w:rPr>
          <w:rFonts w:eastAsia="Arial" w:cs="Arial"/>
          <w:sz w:val="18"/>
          <w:szCs w:val="18"/>
        </w:rPr>
        <w:t xml:space="preserve">, </w:t>
      </w:r>
      <w:r w:rsidRPr="004453B9">
        <w:rPr>
          <w:rFonts w:eastAsia="Arial" w:cs="Arial"/>
          <w:i/>
          <w:sz w:val="18"/>
          <w:szCs w:val="18"/>
        </w:rPr>
        <w:t>10</w:t>
      </w:r>
      <w:r w:rsidRPr="004453B9">
        <w:rPr>
          <w:rFonts w:eastAsia="Arial" w:cs="Arial"/>
          <w:sz w:val="18"/>
          <w:szCs w:val="18"/>
        </w:rPr>
        <w:t>(2).</w:t>
      </w:r>
    </w:p>
  </w:footnote>
  <w:footnote w:id="164">
    <w:p w14:paraId="386B7758" w14:textId="77777777" w:rsidR="00D47859" w:rsidRPr="00C45914" w:rsidRDefault="00D47859" w:rsidP="00816B88">
      <w:pPr>
        <w:pStyle w:val="FootnoteText"/>
        <w:rPr>
          <w:sz w:val="18"/>
          <w:szCs w:val="18"/>
        </w:rPr>
      </w:pPr>
      <w:r w:rsidRPr="001474AE">
        <w:rPr>
          <w:rStyle w:val="FootnoteReference"/>
          <w:sz w:val="18"/>
          <w:szCs w:val="18"/>
        </w:rPr>
        <w:footnoteRef/>
      </w:r>
      <w:r w:rsidRPr="001474AE">
        <w:rPr>
          <w:sz w:val="18"/>
          <w:szCs w:val="18"/>
        </w:rPr>
        <w:t xml:space="preserve"> </w:t>
      </w:r>
      <w:r>
        <w:rPr>
          <w:sz w:val="18"/>
          <w:szCs w:val="18"/>
        </w:rPr>
        <w:t>Lo, V.</w:t>
      </w:r>
      <w:r w:rsidRPr="001474AE">
        <w:rPr>
          <w:sz w:val="18"/>
          <w:szCs w:val="18"/>
        </w:rPr>
        <w:t xml:space="preserve"> 2016. </w:t>
      </w:r>
      <w:r w:rsidRPr="00C45914">
        <w:rPr>
          <w:sz w:val="18"/>
          <w:szCs w:val="18"/>
        </w:rPr>
        <w:t>Synthesis Report on Experiences with Ecosystem-Based Approaches to Climate Change Adaptation and Disaster Risk Reduction. Technical Series No. 85 Secretariat of the Convention on Biological Diversity, Montreal.</w:t>
      </w:r>
    </w:p>
  </w:footnote>
  <w:footnote w:id="165">
    <w:p w14:paraId="0DCE48A2" w14:textId="77777777" w:rsidR="00D47859" w:rsidRPr="00C80F05" w:rsidRDefault="00D47859" w:rsidP="00816B88">
      <w:pPr>
        <w:pStyle w:val="FootnoteText"/>
        <w:rPr>
          <w:sz w:val="18"/>
          <w:szCs w:val="18"/>
          <w:lang w:val="en-ZA"/>
        </w:rPr>
      </w:pPr>
      <w:r w:rsidRPr="00C45914">
        <w:rPr>
          <w:rStyle w:val="FootnoteReference"/>
          <w:sz w:val="18"/>
          <w:szCs w:val="18"/>
        </w:rPr>
        <w:footnoteRef/>
      </w:r>
      <w:r w:rsidRPr="00C45914">
        <w:rPr>
          <w:sz w:val="18"/>
          <w:szCs w:val="18"/>
        </w:rPr>
        <w:t xml:space="preserve"> </w:t>
      </w:r>
      <w:r w:rsidRPr="00C80F05">
        <w:rPr>
          <w:sz w:val="18"/>
          <w:szCs w:val="18"/>
          <w:lang w:val="en-ZA"/>
        </w:rPr>
        <w:t>Daigneault</w:t>
      </w:r>
      <w:r>
        <w:rPr>
          <w:sz w:val="18"/>
          <w:szCs w:val="18"/>
          <w:lang w:val="en-ZA"/>
        </w:rPr>
        <w:t>,</w:t>
      </w:r>
      <w:r w:rsidRPr="00C80F05">
        <w:rPr>
          <w:sz w:val="18"/>
          <w:szCs w:val="18"/>
          <w:lang w:val="en-ZA"/>
        </w:rPr>
        <w:t xml:space="preserve"> A., Brown</w:t>
      </w:r>
      <w:r>
        <w:rPr>
          <w:sz w:val="18"/>
          <w:szCs w:val="18"/>
          <w:lang w:val="en-ZA"/>
        </w:rPr>
        <w:t>,</w:t>
      </w:r>
      <w:r w:rsidRPr="00C80F05">
        <w:rPr>
          <w:sz w:val="18"/>
          <w:szCs w:val="18"/>
          <w:lang w:val="en-ZA"/>
        </w:rPr>
        <w:t xml:space="preserve"> P. and Gawith</w:t>
      </w:r>
      <w:r>
        <w:rPr>
          <w:sz w:val="18"/>
          <w:szCs w:val="18"/>
          <w:lang w:val="en-ZA"/>
        </w:rPr>
        <w:t>,</w:t>
      </w:r>
      <w:r w:rsidRPr="00C80F05">
        <w:rPr>
          <w:sz w:val="18"/>
          <w:szCs w:val="18"/>
          <w:lang w:val="en-ZA"/>
        </w:rPr>
        <w:t xml:space="preserve"> D. 2016. Dredging versus hedging: Comparing hard infrastructure toecosystem-based adaptation to flooding. </w:t>
      </w:r>
      <w:r w:rsidRPr="00C80F05">
        <w:rPr>
          <w:i/>
          <w:iCs/>
          <w:sz w:val="18"/>
          <w:szCs w:val="18"/>
          <w:lang w:val="en-ZA"/>
        </w:rPr>
        <w:t>Ecological Economics</w:t>
      </w:r>
      <w:r>
        <w:rPr>
          <w:i/>
          <w:iCs/>
          <w:sz w:val="18"/>
          <w:szCs w:val="18"/>
          <w:lang w:val="en-ZA"/>
        </w:rPr>
        <w:t>,</w:t>
      </w:r>
      <w:r w:rsidRPr="00C80F05">
        <w:rPr>
          <w:sz w:val="18"/>
          <w:szCs w:val="18"/>
          <w:lang w:val="en-ZA"/>
        </w:rPr>
        <w:t xml:space="preserve"> 122</w:t>
      </w:r>
      <w:r>
        <w:rPr>
          <w:sz w:val="18"/>
          <w:szCs w:val="18"/>
          <w:lang w:val="en-ZA"/>
        </w:rPr>
        <w:t>, pp. 25-35</w:t>
      </w:r>
    </w:p>
  </w:footnote>
  <w:footnote w:id="166">
    <w:p w14:paraId="1273B775" w14:textId="77777777" w:rsidR="00D47859" w:rsidRPr="00885029" w:rsidRDefault="00D47859" w:rsidP="00F90E48">
      <w:pPr>
        <w:pStyle w:val="FootnoteText"/>
        <w:rPr>
          <w:sz w:val="18"/>
          <w:szCs w:val="18"/>
          <w:lang w:val="en-ZA"/>
        </w:rPr>
      </w:pPr>
      <w:r w:rsidRPr="00E37670">
        <w:rPr>
          <w:rStyle w:val="FootnoteReference"/>
          <w:sz w:val="18"/>
          <w:szCs w:val="18"/>
        </w:rPr>
        <w:footnoteRef/>
      </w:r>
      <w:r w:rsidRPr="00E37670">
        <w:rPr>
          <w:sz w:val="18"/>
          <w:szCs w:val="18"/>
        </w:rPr>
        <w:t xml:space="preserve"> Zhang, B., Xie, G., Zhang, C. and Zhang, J., 2012. The economic benefits of rainwater-runoff reduction by urba</w:t>
      </w:r>
      <w:r w:rsidRPr="00885029">
        <w:rPr>
          <w:sz w:val="18"/>
          <w:szCs w:val="18"/>
        </w:rPr>
        <w:t xml:space="preserve">n green spaces: A case study in Beijing, China. </w:t>
      </w:r>
      <w:r w:rsidRPr="00885029">
        <w:rPr>
          <w:i/>
          <w:iCs/>
          <w:sz w:val="18"/>
          <w:szCs w:val="18"/>
        </w:rPr>
        <w:t>Journal of Environmental Management</w:t>
      </w:r>
      <w:r w:rsidRPr="00885029">
        <w:rPr>
          <w:sz w:val="18"/>
          <w:szCs w:val="18"/>
        </w:rPr>
        <w:t>, 100, pp. 65-71</w:t>
      </w:r>
    </w:p>
  </w:footnote>
  <w:footnote w:id="167">
    <w:p w14:paraId="7C51D16D" w14:textId="77777777" w:rsidR="00D47859" w:rsidRPr="00885029" w:rsidRDefault="00D47859" w:rsidP="00F90E48">
      <w:pPr>
        <w:pStyle w:val="FootnoteText"/>
        <w:rPr>
          <w:sz w:val="18"/>
          <w:szCs w:val="18"/>
          <w:lang w:val="en-ZA"/>
        </w:rPr>
      </w:pPr>
      <w:r w:rsidRPr="00885029">
        <w:rPr>
          <w:rStyle w:val="FootnoteReference"/>
          <w:sz w:val="18"/>
          <w:szCs w:val="18"/>
        </w:rPr>
        <w:footnoteRef/>
      </w:r>
      <w:r w:rsidRPr="00885029">
        <w:rPr>
          <w:sz w:val="18"/>
          <w:szCs w:val="18"/>
        </w:rPr>
        <w:t xml:space="preserve"> </w:t>
      </w:r>
      <w:r w:rsidRPr="00885029">
        <w:rPr>
          <w:sz w:val="18"/>
          <w:szCs w:val="18"/>
          <w:lang w:val="en-ZA"/>
        </w:rPr>
        <w:t xml:space="preserve">Drake, J., Bradford, A. and Marsalek, J., 2013. Review of environmental performance of permeable pavement systems: state of the knowledge. </w:t>
      </w:r>
      <w:r w:rsidRPr="00885029">
        <w:rPr>
          <w:i/>
          <w:iCs/>
          <w:sz w:val="18"/>
          <w:szCs w:val="18"/>
          <w:lang w:val="en-ZA"/>
        </w:rPr>
        <w:t>Water Quality Research Journal</w:t>
      </w:r>
      <w:r w:rsidRPr="00885029">
        <w:rPr>
          <w:sz w:val="18"/>
          <w:szCs w:val="18"/>
          <w:lang w:val="en-ZA"/>
        </w:rPr>
        <w:t>, 48 (3), pp. 203-222</w:t>
      </w:r>
    </w:p>
  </w:footnote>
  <w:footnote w:id="168">
    <w:p w14:paraId="69DC3F34" w14:textId="77777777" w:rsidR="00D47859" w:rsidRPr="00D213EC" w:rsidRDefault="00D47859" w:rsidP="00F90E48">
      <w:pPr>
        <w:pStyle w:val="FootnoteText"/>
        <w:rPr>
          <w:sz w:val="18"/>
          <w:szCs w:val="18"/>
          <w:lang w:val="en-ZA"/>
        </w:rPr>
      </w:pPr>
      <w:r w:rsidRPr="00D213EC">
        <w:rPr>
          <w:rStyle w:val="FootnoteReference"/>
          <w:sz w:val="18"/>
          <w:szCs w:val="18"/>
        </w:rPr>
        <w:footnoteRef/>
      </w:r>
      <w:r w:rsidRPr="00D213EC">
        <w:rPr>
          <w:sz w:val="18"/>
          <w:szCs w:val="18"/>
        </w:rPr>
        <w:t xml:space="preserve"> </w:t>
      </w:r>
      <w:r w:rsidRPr="00D213EC">
        <w:rPr>
          <w:sz w:val="18"/>
          <w:szCs w:val="18"/>
          <w:lang w:val="en-ZA"/>
        </w:rPr>
        <w:t xml:space="preserve">Drake, J., Bradford, A. and Marsalek, J., 2013. Review of environmental performance of permeable pavement systems: state of the knowledge. </w:t>
      </w:r>
      <w:r w:rsidRPr="00D213EC">
        <w:rPr>
          <w:i/>
          <w:iCs/>
          <w:sz w:val="18"/>
          <w:szCs w:val="18"/>
          <w:lang w:val="en-ZA"/>
        </w:rPr>
        <w:t>Water Quality Research Journal</w:t>
      </w:r>
      <w:r w:rsidRPr="00D213EC">
        <w:rPr>
          <w:sz w:val="18"/>
          <w:szCs w:val="18"/>
          <w:lang w:val="en-ZA"/>
        </w:rPr>
        <w:t>, 48 (3), pp. 203-222</w:t>
      </w:r>
    </w:p>
  </w:footnote>
  <w:footnote w:id="169">
    <w:p w14:paraId="41718A6D" w14:textId="77777777" w:rsidR="00D47859" w:rsidRPr="007C7157" w:rsidRDefault="00D47859" w:rsidP="00F90E48">
      <w:pPr>
        <w:spacing w:after="0"/>
        <w:jc w:val="left"/>
        <w:rPr>
          <w:rFonts w:cs="Arial"/>
          <w:sz w:val="18"/>
          <w:szCs w:val="18"/>
        </w:rPr>
      </w:pPr>
      <w:r w:rsidRPr="00E37670">
        <w:rPr>
          <w:rStyle w:val="FootnoteReference"/>
          <w:rFonts w:cs="Arial"/>
          <w:sz w:val="18"/>
          <w:szCs w:val="18"/>
        </w:rPr>
        <w:footnoteRef/>
      </w:r>
      <w:r w:rsidRPr="00E37670">
        <w:rPr>
          <w:rFonts w:cs="Arial"/>
          <w:sz w:val="18"/>
          <w:szCs w:val="18"/>
        </w:rPr>
        <w:t xml:space="preserve"> </w:t>
      </w:r>
      <w:r w:rsidRPr="00885029">
        <w:rPr>
          <w:rFonts w:cs="Arial"/>
          <w:sz w:val="18"/>
          <w:szCs w:val="18"/>
          <w:lang w:val="en-US"/>
        </w:rPr>
        <w:t xml:space="preserve">Scholz, M. and Grabowiecki, P., 2007. Review of permeable pavement systems. </w:t>
      </w:r>
      <w:r w:rsidRPr="00885029">
        <w:rPr>
          <w:rFonts w:cs="Arial"/>
          <w:i/>
          <w:iCs/>
          <w:sz w:val="18"/>
          <w:szCs w:val="18"/>
          <w:lang w:val="en-US"/>
        </w:rPr>
        <w:t>Building and Environment</w:t>
      </w:r>
      <w:r>
        <w:rPr>
          <w:rFonts w:cs="Arial"/>
          <w:sz w:val="18"/>
          <w:szCs w:val="18"/>
          <w:lang w:val="en-US"/>
        </w:rPr>
        <w:t>, 42, pp. 3820-3836</w:t>
      </w:r>
    </w:p>
  </w:footnote>
  <w:footnote w:id="170">
    <w:p w14:paraId="46447CCA" w14:textId="7914898F" w:rsidR="00D47859" w:rsidRPr="006811EC" w:rsidRDefault="00D47859">
      <w:pPr>
        <w:pStyle w:val="FootnoteText"/>
        <w:rPr>
          <w:sz w:val="18"/>
          <w:szCs w:val="18"/>
          <w:lang w:val="en-US"/>
        </w:rPr>
      </w:pPr>
      <w:r w:rsidRPr="006811EC">
        <w:rPr>
          <w:rStyle w:val="FootnoteReference"/>
          <w:sz w:val="18"/>
          <w:szCs w:val="18"/>
        </w:rPr>
        <w:footnoteRef/>
      </w:r>
      <w:r w:rsidRPr="006811EC">
        <w:rPr>
          <w:sz w:val="18"/>
          <w:szCs w:val="18"/>
        </w:rPr>
        <w:t xml:space="preserve"> </w:t>
      </w:r>
      <w:r w:rsidRPr="006811EC">
        <w:rPr>
          <w:noProof/>
          <w:sz w:val="18"/>
          <w:szCs w:val="18"/>
        </w:rPr>
        <w:t>World Bank. (2017). Lao PDR South East Asia Disaster Risk Management Project: Project Appraisal Document. Washington D.C.: World Bank.</w:t>
      </w:r>
    </w:p>
  </w:footnote>
  <w:footnote w:id="171">
    <w:p w14:paraId="64BA750E" w14:textId="77777777" w:rsidR="00D47859" w:rsidRPr="00F91C0C" w:rsidRDefault="00D47859" w:rsidP="004F759F">
      <w:pPr>
        <w:pStyle w:val="FootnoteText"/>
        <w:jc w:val="left"/>
        <w:rPr>
          <w:rFonts w:cs="Arial"/>
          <w:sz w:val="18"/>
          <w:szCs w:val="18"/>
          <w:lang w:val="en-ZA"/>
        </w:rPr>
      </w:pPr>
      <w:r w:rsidRPr="007C7157">
        <w:rPr>
          <w:rStyle w:val="FootnoteReference"/>
          <w:rFonts w:cs="Arial"/>
          <w:sz w:val="18"/>
          <w:szCs w:val="18"/>
        </w:rPr>
        <w:footnoteRef/>
      </w:r>
      <w:r w:rsidRPr="007C7157">
        <w:rPr>
          <w:rFonts w:cs="Arial"/>
          <w:sz w:val="18"/>
          <w:szCs w:val="18"/>
        </w:rPr>
        <w:t xml:space="preserve"> Section 7.2 of this Feasibility Study presents further details on the recommendation for ICFMS to be established for Laos to inform development planning.</w:t>
      </w:r>
      <w:r w:rsidRPr="00F91C0C">
        <w:rPr>
          <w:rFonts w:cs="Arial"/>
          <w:sz w:val="18"/>
          <w:szCs w:val="18"/>
        </w:rPr>
        <w:t xml:space="preserve"> </w:t>
      </w:r>
    </w:p>
  </w:footnote>
  <w:footnote w:id="172">
    <w:p w14:paraId="2FDCA963" w14:textId="5C2D4D21" w:rsidR="00D47859" w:rsidRPr="00375956" w:rsidRDefault="00D47859">
      <w:pPr>
        <w:pStyle w:val="FootnoteText"/>
        <w:rPr>
          <w:lang w:val="en-US"/>
        </w:rPr>
      </w:pPr>
      <w:r>
        <w:rPr>
          <w:rStyle w:val="FootnoteReference"/>
        </w:rPr>
        <w:footnoteRef/>
      </w:r>
      <w:r>
        <w:t xml:space="preserve"> </w:t>
      </w:r>
      <w:r>
        <w:rPr>
          <w:rFonts w:cs="Arial"/>
          <w:sz w:val="18"/>
          <w:szCs w:val="18"/>
        </w:rPr>
        <w:t>b</w:t>
      </w:r>
      <w:r w:rsidRPr="00375956">
        <w:rPr>
          <w:rFonts w:cs="Arial"/>
          <w:sz w:val="18"/>
          <w:szCs w:val="18"/>
        </w:rPr>
        <w:t>y a UNEP and international consultants in April 2019.</w:t>
      </w:r>
    </w:p>
  </w:footnote>
  <w:footnote w:id="173">
    <w:p w14:paraId="0156D8C3" w14:textId="77777777" w:rsidR="00D47859" w:rsidRPr="00216F48" w:rsidRDefault="00D47859" w:rsidP="007C7157">
      <w:pPr>
        <w:pStyle w:val="FootnoteText"/>
        <w:jc w:val="left"/>
        <w:rPr>
          <w:rFonts w:cs="Arial"/>
          <w:sz w:val="18"/>
          <w:szCs w:val="18"/>
        </w:rPr>
      </w:pPr>
      <w:r w:rsidRPr="007C7157">
        <w:rPr>
          <w:rStyle w:val="FootnoteReference"/>
          <w:rFonts w:cs="Arial"/>
          <w:sz w:val="18"/>
          <w:szCs w:val="18"/>
        </w:rPr>
        <w:footnoteRef/>
      </w:r>
      <w:r w:rsidRPr="007C7157">
        <w:rPr>
          <w:rFonts w:cs="Arial"/>
          <w:sz w:val="18"/>
          <w:szCs w:val="18"/>
        </w:rPr>
        <w:t xml:space="preserve"> </w:t>
      </w:r>
      <w:r w:rsidRPr="00870006">
        <w:rPr>
          <w:rFonts w:cs="Arial"/>
          <w:sz w:val="18"/>
          <w:szCs w:val="18"/>
        </w:rPr>
        <w:t>i</w:t>
      </w:r>
      <w:r w:rsidRPr="00B93653">
        <w:rPr>
          <w:rFonts w:cs="Arial"/>
          <w:sz w:val="18"/>
          <w:szCs w:val="18"/>
        </w:rPr>
        <w:t>ncluding, but not limited to, representatives of MONRE, MPI, MPWT and MAF</w:t>
      </w:r>
    </w:p>
  </w:footnote>
  <w:footnote w:id="174">
    <w:p w14:paraId="42796FD3" w14:textId="77777777" w:rsidR="00D47859" w:rsidRDefault="00D47859"/>
    <w:p w14:paraId="0548AD6E" w14:textId="01FFB8DE" w:rsidR="00D47859" w:rsidRPr="004F759F" w:rsidDel="00EA3A8E" w:rsidRDefault="00D47859" w:rsidP="004F759F">
      <w:pPr>
        <w:pStyle w:val="FootnoteText"/>
        <w:jc w:val="left"/>
        <w:rPr>
          <w:del w:id="255" w:author="Mara Baviera" w:date="2019-05-22T09:34:00Z"/>
          <w:rFonts w:cs="Arial"/>
          <w:color w:val="000000" w:themeColor="text1"/>
          <w:sz w:val="18"/>
          <w:szCs w:val="18"/>
          <w:lang w:val="en-US"/>
        </w:rPr>
      </w:pPr>
      <w:bookmarkStart w:id="256" w:name="_GoBack"/>
      <w:bookmarkEnd w:id="256"/>
    </w:p>
  </w:footnote>
  <w:footnote w:id="175">
    <w:p w14:paraId="47C3DAB4" w14:textId="77777777" w:rsidR="00D47859" w:rsidRDefault="00D47859"/>
    <w:p w14:paraId="2994B538" w14:textId="7BF18F1D" w:rsidR="00D47859" w:rsidRPr="004F759F" w:rsidDel="00EA3A8E" w:rsidRDefault="00D47859" w:rsidP="004F759F">
      <w:pPr>
        <w:spacing w:after="0"/>
        <w:jc w:val="left"/>
        <w:rPr>
          <w:del w:id="257" w:author="Mara Baviera" w:date="2019-05-22T09:34:00Z"/>
          <w:rFonts w:cs="Arial"/>
          <w:sz w:val="18"/>
          <w:szCs w:val="18"/>
        </w:rPr>
      </w:pPr>
    </w:p>
  </w:footnote>
  <w:footnote w:id="176">
    <w:p w14:paraId="3FA9F831" w14:textId="77777777" w:rsidR="00D47859" w:rsidRDefault="00D47859"/>
    <w:p w14:paraId="5031FE3F" w14:textId="378D61F2" w:rsidR="00D47859" w:rsidRPr="004F759F" w:rsidDel="00EA3A8E" w:rsidRDefault="00D47859" w:rsidP="004F759F">
      <w:pPr>
        <w:spacing w:after="0" w:line="240" w:lineRule="auto"/>
        <w:jc w:val="left"/>
        <w:rPr>
          <w:del w:id="258" w:author="Mara Baviera" w:date="2019-05-22T09:34:00Z"/>
          <w:rFonts w:cs="Arial"/>
          <w:color w:val="000000" w:themeColor="text1"/>
          <w:sz w:val="18"/>
          <w:szCs w:val="18"/>
          <w:shd w:val="clear" w:color="auto" w:fill="FFFFFF"/>
          <w:lang w:val="en-US"/>
        </w:rPr>
      </w:pPr>
    </w:p>
  </w:footnote>
  <w:footnote w:id="177">
    <w:p w14:paraId="76A3509B" w14:textId="77777777" w:rsidR="00D47859" w:rsidRDefault="00D47859"/>
    <w:p w14:paraId="28F393F3" w14:textId="362EF779" w:rsidR="00D47859" w:rsidRPr="004F759F" w:rsidDel="00EA3A8E" w:rsidRDefault="00D47859" w:rsidP="004F759F">
      <w:pPr>
        <w:spacing w:after="0" w:line="240" w:lineRule="auto"/>
        <w:jc w:val="left"/>
        <w:rPr>
          <w:del w:id="259" w:author="Mara Baviera" w:date="2019-05-22T09:34:00Z"/>
          <w:rFonts w:cs="Arial"/>
          <w:color w:val="000000" w:themeColor="text1"/>
          <w:sz w:val="18"/>
          <w:szCs w:val="18"/>
          <w:lang w:val="en-US"/>
        </w:rPr>
      </w:pPr>
    </w:p>
  </w:footnote>
  <w:footnote w:id="178">
    <w:p w14:paraId="72583E38" w14:textId="77777777" w:rsidR="00D47859" w:rsidRDefault="00D47859"/>
    <w:p w14:paraId="71844A35" w14:textId="6A1EF02D" w:rsidR="00D47859" w:rsidRPr="004F759F" w:rsidDel="00EA3A8E" w:rsidRDefault="00D47859" w:rsidP="004F759F">
      <w:pPr>
        <w:spacing w:after="0" w:line="240" w:lineRule="auto"/>
        <w:jc w:val="left"/>
        <w:rPr>
          <w:del w:id="260" w:author="Mara Baviera" w:date="2019-05-22T09:34:00Z"/>
          <w:rFonts w:cs="Arial"/>
          <w:color w:val="000000" w:themeColor="text1"/>
          <w:sz w:val="18"/>
          <w:szCs w:val="18"/>
          <w:lang w:val="en-US"/>
        </w:rPr>
      </w:pPr>
    </w:p>
  </w:footnote>
  <w:footnote w:id="179">
    <w:p w14:paraId="08CC2932" w14:textId="77777777" w:rsidR="00B84FE8" w:rsidRPr="004F759F" w:rsidRDefault="00B84FE8" w:rsidP="00B84FE8">
      <w:pPr>
        <w:pStyle w:val="FootnoteText"/>
        <w:jc w:val="left"/>
        <w:rPr>
          <w:rFonts w:cs="Arial"/>
          <w:sz w:val="18"/>
          <w:szCs w:val="18"/>
          <w:lang w:val="en-ZA"/>
        </w:rPr>
      </w:pPr>
      <w:r w:rsidRPr="004F759F">
        <w:rPr>
          <w:rStyle w:val="FootnoteReference"/>
          <w:sz w:val="18"/>
          <w:szCs w:val="18"/>
        </w:rPr>
        <w:footnoteRef/>
      </w:r>
      <w:r w:rsidRPr="004F759F">
        <w:rPr>
          <w:sz w:val="18"/>
          <w:szCs w:val="18"/>
        </w:rPr>
        <w:t xml:space="preserve"> Low Impact Development Stormwater Management Practice Inspection and Maintenance Guide. </w:t>
      </w:r>
      <w:r w:rsidRPr="004F759F">
        <w:rPr>
          <w:sz w:val="18"/>
          <w:szCs w:val="18"/>
        </w:rPr>
        <w:cr/>
        <w:t xml:space="preserve">Toronto and Region Conservation Authority, 2016. Available at: </w:t>
      </w:r>
      <w:hyperlink r:id="rId30" w:history="1">
        <w:r w:rsidRPr="004F759F">
          <w:rPr>
            <w:rStyle w:val="Hyperlink"/>
            <w:sz w:val="18"/>
            <w:szCs w:val="18"/>
          </w:rPr>
          <w:t>https://sustainabletechnologies.ca/app/uploads/2016/08/LID-IM-Guide-7.4-Permeable-Pavements.pdf</w:t>
        </w:r>
      </w:hyperlink>
      <w:r w:rsidRPr="004F759F">
        <w:rPr>
          <w:sz w:val="18"/>
          <w:szCs w:val="18"/>
        </w:rPr>
        <w:t>. Accessed on: 3 June 2019.</w:t>
      </w:r>
      <w:r w:rsidRPr="007C7157">
        <w:rPr>
          <w:rFonts w:cs="Arial"/>
          <w:sz w:val="18"/>
          <w:szCs w:val="18"/>
        </w:rPr>
        <w:t xml:space="preserve"> </w:t>
      </w:r>
      <w:r w:rsidRPr="00870006">
        <w:rPr>
          <w:rFonts w:cs="Arial"/>
          <w:sz w:val="18"/>
          <w:szCs w:val="18"/>
        </w:rPr>
        <w:t xml:space="preserve">  </w:t>
      </w:r>
    </w:p>
  </w:footnote>
  <w:footnote w:id="180">
    <w:p w14:paraId="79F89CAA" w14:textId="77777777" w:rsidR="00D47859" w:rsidRPr="004F759F" w:rsidRDefault="00D47859" w:rsidP="004F759F">
      <w:pPr>
        <w:spacing w:after="0" w:line="240" w:lineRule="auto"/>
        <w:jc w:val="left"/>
        <w:rPr>
          <w:rFonts w:cs="Arial"/>
          <w:sz w:val="18"/>
          <w:szCs w:val="18"/>
          <w:lang w:val="en-US"/>
        </w:rPr>
      </w:pPr>
      <w:r w:rsidRPr="004F759F">
        <w:rPr>
          <w:rStyle w:val="FootnoteReference"/>
          <w:rFonts w:cs="Arial"/>
          <w:sz w:val="18"/>
          <w:szCs w:val="18"/>
        </w:rPr>
        <w:footnoteRef/>
      </w:r>
      <w:r w:rsidRPr="004F759F">
        <w:rPr>
          <w:rFonts w:cs="Arial"/>
          <w:sz w:val="18"/>
          <w:szCs w:val="18"/>
          <w:lang w:val="en-US"/>
        </w:rPr>
        <w:t xml:space="preserve"> </w:t>
      </w:r>
      <w:r w:rsidRPr="004F759F">
        <w:rPr>
          <w:rFonts w:cs="Arial"/>
          <w:color w:val="222222"/>
          <w:sz w:val="18"/>
          <w:szCs w:val="18"/>
          <w:shd w:val="clear" w:color="auto" w:fill="FFFFFF"/>
          <w:lang w:val="en-US"/>
        </w:rPr>
        <w:t>Mitsch WJ, Bernal B and Hernandez ME. 2015. Ecosystem services of wetlands.</w:t>
      </w:r>
    </w:p>
  </w:footnote>
  <w:footnote w:id="181">
    <w:p w14:paraId="19308BA0" w14:textId="3FF0CE55" w:rsidR="00D47859" w:rsidRPr="004F759F" w:rsidRDefault="00D47859" w:rsidP="007C7157">
      <w:pPr>
        <w:spacing w:after="0" w:line="240" w:lineRule="auto"/>
        <w:jc w:val="left"/>
        <w:rPr>
          <w:rFonts w:eastAsia="Times New Roman" w:cs="Arial"/>
          <w:sz w:val="18"/>
          <w:szCs w:val="18"/>
          <w:lang w:val="en-US"/>
        </w:rPr>
      </w:pPr>
      <w:r w:rsidRPr="004F759F">
        <w:rPr>
          <w:rStyle w:val="FootnoteReference"/>
          <w:rFonts w:cs="Arial"/>
          <w:sz w:val="18"/>
          <w:szCs w:val="18"/>
        </w:rPr>
        <w:footnoteRef/>
      </w:r>
      <w:r w:rsidRPr="004F759F">
        <w:rPr>
          <w:rFonts w:cs="Arial"/>
          <w:sz w:val="18"/>
          <w:szCs w:val="18"/>
          <w:lang w:val="en-US"/>
        </w:rPr>
        <w:t xml:space="preserve"> Gerrard, P. 2004. </w:t>
      </w:r>
      <w:r w:rsidRPr="004F759F">
        <w:rPr>
          <w:rFonts w:eastAsia="Times New Roman" w:cs="Arial"/>
          <w:sz w:val="18"/>
          <w:szCs w:val="18"/>
          <w:lang w:val="en-US"/>
        </w:rPr>
        <w:t>Integrating Wetland Ecosystem Values into Urban Planning: The Case of That Luang Marsh, Vientiane, Lao PDR.</w:t>
      </w:r>
    </w:p>
  </w:footnote>
  <w:footnote w:id="182">
    <w:p w14:paraId="6D9C0A81" w14:textId="14286082" w:rsidR="00D47859" w:rsidRPr="004F759F" w:rsidRDefault="00D47859" w:rsidP="004F759F">
      <w:pPr>
        <w:spacing w:after="0" w:line="240" w:lineRule="auto"/>
        <w:jc w:val="left"/>
        <w:rPr>
          <w:sz w:val="18"/>
          <w:szCs w:val="18"/>
        </w:rPr>
      </w:pPr>
      <w:r w:rsidRPr="004F759F">
        <w:rPr>
          <w:sz w:val="18"/>
          <w:szCs w:val="18"/>
        </w:rPr>
        <w:footnoteRef/>
      </w:r>
      <w:r w:rsidRPr="004F759F">
        <w:rPr>
          <w:sz w:val="18"/>
          <w:szCs w:val="18"/>
        </w:rPr>
        <w:t xml:space="preserve"> </w:t>
      </w:r>
      <w:r w:rsidRPr="004F759F">
        <w:rPr>
          <w:rFonts w:cs="Arial"/>
          <w:sz w:val="18"/>
          <w:szCs w:val="18"/>
          <w:lang w:val="en-US"/>
        </w:rPr>
        <w:t xml:space="preserve">Russel, W. </w:t>
      </w:r>
      <w:r w:rsidRPr="004F759F">
        <w:rPr>
          <w:rFonts w:cs="Arial"/>
          <w:color w:val="222222"/>
          <w:sz w:val="18"/>
          <w:szCs w:val="18"/>
          <w:lang w:val="en-US"/>
        </w:rPr>
        <w:t xml:space="preserve">et al. 2010. WET-RehabMethods national guidelines and methods for wetland rehabilitation. </w:t>
      </w:r>
      <w:r w:rsidRPr="004F759F">
        <w:rPr>
          <w:rFonts w:cs="Arial"/>
          <w:i/>
          <w:iCs/>
          <w:color w:val="222222"/>
          <w:sz w:val="18"/>
          <w:szCs w:val="18"/>
          <w:lang w:val="en-US"/>
        </w:rPr>
        <w:t>WRC Report</w:t>
      </w:r>
      <w:r w:rsidRPr="004F759F">
        <w:rPr>
          <w:rFonts w:cs="Arial"/>
          <w:color w:val="222222"/>
          <w:sz w:val="18"/>
          <w:szCs w:val="18"/>
          <w:lang w:val="en-US"/>
        </w:rPr>
        <w:t> 341/09.</w:t>
      </w:r>
    </w:p>
  </w:footnote>
  <w:footnote w:id="183">
    <w:p w14:paraId="519F2AC1" w14:textId="1F219165" w:rsidR="00D47859" w:rsidRPr="004F759F" w:rsidRDefault="00D47859" w:rsidP="004F759F">
      <w:pPr>
        <w:spacing w:after="0" w:line="240" w:lineRule="auto"/>
        <w:jc w:val="left"/>
        <w:rPr>
          <w:rFonts w:cs="Arial"/>
          <w:sz w:val="18"/>
          <w:szCs w:val="18"/>
          <w:lang w:val="en-US"/>
        </w:rPr>
      </w:pPr>
      <w:r w:rsidRPr="004F759F">
        <w:rPr>
          <w:rStyle w:val="FootnoteReference"/>
          <w:rFonts w:cs="Arial"/>
          <w:sz w:val="18"/>
          <w:szCs w:val="18"/>
        </w:rPr>
        <w:footnoteRef/>
      </w:r>
      <w:r w:rsidRPr="004F759F">
        <w:rPr>
          <w:rFonts w:cs="Arial"/>
          <w:sz w:val="18"/>
          <w:szCs w:val="18"/>
          <w:lang w:val="en-US"/>
        </w:rPr>
        <w:t xml:space="preserve"> Russel, W. </w:t>
      </w:r>
      <w:r w:rsidRPr="004F759F">
        <w:rPr>
          <w:rFonts w:cs="Arial"/>
          <w:color w:val="222222"/>
          <w:sz w:val="18"/>
          <w:szCs w:val="18"/>
          <w:shd w:val="clear" w:color="auto" w:fill="FFFFFF"/>
          <w:lang w:val="en-US"/>
        </w:rPr>
        <w:t xml:space="preserve">et al. 2010. WET-RehabMethods national guidelines and methods for wetland rehabilitation. </w:t>
      </w:r>
      <w:r w:rsidRPr="004F759F">
        <w:rPr>
          <w:rFonts w:cs="Arial"/>
          <w:i/>
          <w:iCs/>
          <w:color w:val="222222"/>
          <w:sz w:val="18"/>
          <w:szCs w:val="18"/>
          <w:shd w:val="clear" w:color="auto" w:fill="FFFFFF"/>
          <w:lang w:val="en-US"/>
        </w:rPr>
        <w:t>WRC Report</w:t>
      </w:r>
      <w:r w:rsidRPr="004F759F">
        <w:rPr>
          <w:rFonts w:cs="Arial"/>
          <w:color w:val="222222"/>
          <w:sz w:val="18"/>
          <w:szCs w:val="18"/>
          <w:shd w:val="clear" w:color="auto" w:fill="FFFFFF"/>
          <w:lang w:val="en-US"/>
        </w:rPr>
        <w:t> 341/09.</w:t>
      </w:r>
    </w:p>
    <w:p w14:paraId="623817D6" w14:textId="77777777" w:rsidR="00D47859" w:rsidRPr="007C7157" w:rsidRDefault="00D47859" w:rsidP="004F759F">
      <w:pPr>
        <w:pStyle w:val="FootnoteText"/>
        <w:jc w:val="left"/>
        <w:rPr>
          <w:rFonts w:cs="Arial"/>
          <w:sz w:val="18"/>
          <w:szCs w:val="18"/>
          <w:lang w:val="en-US"/>
        </w:rPr>
      </w:pPr>
    </w:p>
  </w:footnote>
  <w:footnote w:id="184">
    <w:p w14:paraId="71314CC0" w14:textId="4D74068D" w:rsidR="00D47859" w:rsidRPr="004F759F" w:rsidRDefault="00D47859" w:rsidP="007C7157">
      <w:pPr>
        <w:spacing w:after="0"/>
        <w:jc w:val="left"/>
        <w:rPr>
          <w:rFonts w:eastAsia="Arial" w:cs="Arial"/>
          <w:sz w:val="18"/>
          <w:szCs w:val="18"/>
        </w:rPr>
      </w:pPr>
      <w:r w:rsidRPr="004F759F">
        <w:rPr>
          <w:sz w:val="18"/>
          <w:szCs w:val="18"/>
          <w:vertAlign w:val="superscript"/>
        </w:rPr>
        <w:footnoteRef/>
      </w:r>
      <w:r w:rsidRPr="004F759F">
        <w:rPr>
          <w:sz w:val="18"/>
          <w:szCs w:val="18"/>
        </w:rPr>
        <w:t xml:space="preserve"> South African National Biodiversity Institute. 2014. Rehabilitation plan for Hogsback wetland project, Easter Cape.</w:t>
      </w:r>
    </w:p>
  </w:footnote>
  <w:footnote w:id="185">
    <w:p w14:paraId="0EA1B3B3" w14:textId="31E256BA" w:rsidR="00D47859" w:rsidRPr="004F759F" w:rsidRDefault="00D47859" w:rsidP="007C7157">
      <w:pPr>
        <w:pStyle w:val="FootnoteText"/>
        <w:jc w:val="left"/>
        <w:rPr>
          <w:sz w:val="18"/>
          <w:szCs w:val="18"/>
          <w:lang w:val="en-ZA"/>
        </w:rPr>
      </w:pPr>
      <w:r w:rsidRPr="004F759F">
        <w:rPr>
          <w:rStyle w:val="FootnoteReference"/>
          <w:sz w:val="18"/>
          <w:szCs w:val="18"/>
        </w:rPr>
        <w:footnoteRef/>
      </w:r>
      <w:r w:rsidRPr="004F759F">
        <w:rPr>
          <w:sz w:val="18"/>
          <w:szCs w:val="18"/>
        </w:rPr>
        <w:t xml:space="preserve"> For example, an ecological survey done by the IUCN of the Mekong River in northern Laos has identified locally indigenous riparian vegetation in that region. Available at: </w:t>
      </w:r>
      <w:hyperlink r:id="rId31" w:history="1">
        <w:r w:rsidRPr="004F759F">
          <w:rPr>
            <w:rStyle w:val="Hyperlink"/>
            <w:sz w:val="18"/>
            <w:szCs w:val="18"/>
          </w:rPr>
          <w:t>https://www.iucn.org/sites/dev/files/import/downloads/ecologicalsurveymekong__iucn_cepf.pdf</w:t>
        </w:r>
      </w:hyperlink>
    </w:p>
  </w:footnote>
  <w:footnote w:id="186">
    <w:p w14:paraId="03680355" w14:textId="4859AE35" w:rsidR="00D47859" w:rsidRPr="004F759F" w:rsidRDefault="00D47859" w:rsidP="004F759F">
      <w:pPr>
        <w:jc w:val="left"/>
        <w:rPr>
          <w:rFonts w:eastAsia="Arial" w:cs="Arial"/>
          <w:color w:val="222222"/>
          <w:sz w:val="18"/>
          <w:szCs w:val="18"/>
        </w:rPr>
      </w:pPr>
      <w:r w:rsidRPr="004F759F">
        <w:rPr>
          <w:sz w:val="18"/>
          <w:szCs w:val="18"/>
          <w:vertAlign w:val="superscript"/>
        </w:rPr>
        <w:footnoteRef/>
      </w:r>
      <w:r w:rsidRPr="004F759F">
        <w:rPr>
          <w:sz w:val="18"/>
          <w:szCs w:val="18"/>
        </w:rPr>
        <w:t xml:space="preserve"> </w:t>
      </w:r>
      <w:r w:rsidRPr="004F759F">
        <w:rPr>
          <w:rFonts w:eastAsia="Arial" w:cs="Arial"/>
          <w:color w:val="222222"/>
          <w:sz w:val="18"/>
          <w:szCs w:val="18"/>
          <w:lang w:val="en-US"/>
        </w:rPr>
        <w:t xml:space="preserve">Bae, H. 2011. Urban stream restoration in Korea: Design considerations and residents’ willingness to pay. </w:t>
      </w:r>
      <w:r w:rsidRPr="004F759F">
        <w:rPr>
          <w:rFonts w:eastAsia="Arial" w:cs="Arial"/>
          <w:i/>
          <w:color w:val="222222"/>
          <w:sz w:val="18"/>
          <w:szCs w:val="18"/>
        </w:rPr>
        <w:t>Urban Forestry &amp; Urban Greening</w:t>
      </w:r>
      <w:r w:rsidRPr="004F759F">
        <w:rPr>
          <w:rFonts w:eastAsia="Arial" w:cs="Arial"/>
          <w:color w:val="222222"/>
          <w:sz w:val="18"/>
          <w:szCs w:val="18"/>
        </w:rPr>
        <w:t xml:space="preserve">, </w:t>
      </w:r>
      <w:r w:rsidRPr="004F759F">
        <w:rPr>
          <w:rFonts w:eastAsia="Arial" w:cs="Arial"/>
          <w:i/>
          <w:color w:val="222222"/>
          <w:sz w:val="18"/>
          <w:szCs w:val="18"/>
        </w:rPr>
        <w:t>10</w:t>
      </w:r>
      <w:r w:rsidRPr="004F759F">
        <w:rPr>
          <w:rFonts w:eastAsia="Arial" w:cs="Arial"/>
          <w:color w:val="222222"/>
          <w:sz w:val="18"/>
          <w:szCs w:val="18"/>
        </w:rPr>
        <w:t>(2).</w:t>
      </w:r>
    </w:p>
    <w:p w14:paraId="51F1B321" w14:textId="77777777" w:rsidR="00D47859" w:rsidRPr="007C7157" w:rsidRDefault="00D47859" w:rsidP="004F759F">
      <w:pPr>
        <w:jc w:val="left"/>
        <w:rPr>
          <w:rFonts w:cs="Arial"/>
          <w:sz w:val="18"/>
          <w:szCs w:val="18"/>
        </w:rPr>
      </w:pPr>
    </w:p>
  </w:footnote>
  <w:footnote w:id="187">
    <w:p w14:paraId="5F119F0E" w14:textId="77777777" w:rsidR="00D47859" w:rsidRPr="00AA66AF" w:rsidRDefault="00D47859" w:rsidP="003C04EA">
      <w:pPr>
        <w:pStyle w:val="FootnoteText"/>
        <w:rPr>
          <w:lang w:val="en-US"/>
        </w:rPr>
      </w:pPr>
      <w:r w:rsidRPr="00AA66AF">
        <w:rPr>
          <w:rStyle w:val="FootnoteReference"/>
          <w:color w:val="000000"/>
          <w:sz w:val="16"/>
          <w:szCs w:val="16"/>
        </w:rPr>
        <w:footnoteRef/>
      </w:r>
      <w:r w:rsidRPr="00AA66AF">
        <w:rPr>
          <w:rStyle w:val="FootnoteReference"/>
          <w:color w:val="000000"/>
          <w:sz w:val="16"/>
          <w:szCs w:val="16"/>
        </w:rPr>
        <w:t xml:space="preserve"> </w:t>
      </w:r>
      <w:r w:rsidRPr="00AA66AF">
        <w:rPr>
          <w:rFonts w:cs="Arial"/>
          <w:color w:val="000000"/>
          <w:sz w:val="16"/>
          <w:szCs w:val="16"/>
        </w:rPr>
        <w:t>including land use planning and flood risk planning</w:t>
      </w:r>
    </w:p>
  </w:footnote>
  <w:footnote w:id="188">
    <w:p w14:paraId="420FC1EA" w14:textId="77777777" w:rsidR="00D47859" w:rsidRPr="00AA66AF" w:rsidRDefault="00D47859" w:rsidP="003C04EA">
      <w:pPr>
        <w:pStyle w:val="FootnoteText"/>
        <w:rPr>
          <w:sz w:val="16"/>
          <w:szCs w:val="16"/>
          <w:lang w:val="en-US"/>
        </w:rPr>
      </w:pPr>
      <w:r w:rsidRPr="00AA66AF">
        <w:rPr>
          <w:rStyle w:val="FootnoteReference"/>
          <w:color w:val="000000"/>
          <w:sz w:val="16"/>
          <w:szCs w:val="16"/>
        </w:rPr>
        <w:footnoteRef/>
      </w:r>
      <w:r w:rsidRPr="00AA66AF">
        <w:rPr>
          <w:rStyle w:val="FootnoteReference"/>
          <w:color w:val="000000"/>
          <w:sz w:val="16"/>
          <w:szCs w:val="16"/>
        </w:rPr>
        <w:t xml:space="preserve"> </w:t>
      </w:r>
      <w:r>
        <w:rPr>
          <w:color w:val="000000"/>
          <w:sz w:val="16"/>
          <w:szCs w:val="16"/>
        </w:rPr>
        <w:t>Through the Socio-Economic Development Plans of the Ministry of Planning and Investment, and b</w:t>
      </w:r>
      <w:r w:rsidRPr="00AA66AF">
        <w:rPr>
          <w:rFonts w:cs="Arial"/>
          <w:color w:val="000000"/>
          <w:sz w:val="16"/>
          <w:szCs w:val="16"/>
        </w:rPr>
        <w:t>uilding on lessons learned from the GIZ-funded project “Land management and decentralised planning I &amp; II”</w:t>
      </w:r>
    </w:p>
  </w:footnote>
  <w:footnote w:id="189">
    <w:p w14:paraId="718F0213" w14:textId="77777777" w:rsidR="00D47859" w:rsidRPr="00AA66AF" w:rsidRDefault="00D47859" w:rsidP="003C04EA">
      <w:pPr>
        <w:pStyle w:val="FootnoteText"/>
        <w:rPr>
          <w:rFonts w:cs="Arial"/>
          <w:sz w:val="16"/>
          <w:szCs w:val="16"/>
          <w:lang w:val="en-US"/>
        </w:rPr>
      </w:pPr>
      <w:r w:rsidRPr="00AA66AF">
        <w:rPr>
          <w:rStyle w:val="FootnoteReference"/>
          <w:rFonts w:cs="Arial"/>
          <w:sz w:val="16"/>
          <w:szCs w:val="16"/>
        </w:rPr>
        <w:footnoteRef/>
      </w:r>
      <w:r w:rsidRPr="00AA66AF">
        <w:rPr>
          <w:rFonts w:cs="Arial"/>
          <w:sz w:val="16"/>
          <w:szCs w:val="16"/>
        </w:rPr>
        <w:t xml:space="preserve"> </w:t>
      </w:r>
      <w:r w:rsidRPr="00AA66AF">
        <w:rPr>
          <w:rFonts w:cs="Arial"/>
          <w:sz w:val="16"/>
          <w:szCs w:val="16"/>
          <w:lang w:val="en-US"/>
        </w:rPr>
        <w:t xml:space="preserve">Options for the knowledge exchange trip include Bangkok, Manila, and Singapore. In selecting the city, the considerations include similarity of institutional contexts, relevance of the urban EbA interventions to the Laotian setting, and potential for sustaining linkages across institutions. </w:t>
      </w:r>
    </w:p>
  </w:footnote>
  <w:footnote w:id="190">
    <w:p w14:paraId="164F8B77" w14:textId="77777777" w:rsidR="00D47859" w:rsidRPr="00AA66AF" w:rsidRDefault="00D47859" w:rsidP="003C04EA">
      <w:pPr>
        <w:pStyle w:val="FootnoteText"/>
        <w:rPr>
          <w:sz w:val="16"/>
          <w:szCs w:val="16"/>
          <w:lang w:val="en-US"/>
        </w:rPr>
      </w:pPr>
      <w:r w:rsidRPr="00AA66AF">
        <w:rPr>
          <w:rStyle w:val="FootnoteReference"/>
          <w:sz w:val="16"/>
          <w:szCs w:val="16"/>
        </w:rPr>
        <w:footnoteRef/>
      </w:r>
      <w:r w:rsidRPr="00AA66AF">
        <w:rPr>
          <w:sz w:val="16"/>
          <w:szCs w:val="16"/>
        </w:rPr>
        <w:t xml:space="preserve"> </w:t>
      </w:r>
      <w:r w:rsidRPr="00AA66AF">
        <w:rPr>
          <w:rFonts w:cs="Arial"/>
          <w:sz w:val="16"/>
          <w:szCs w:val="16"/>
          <w:lang w:val="en-US"/>
        </w:rPr>
        <w:t>The project design adopts similar approaches with the Mekong Integrated Water Resources Management Project (M-IWRMP), which is a transboundary cooperation for river basin management between Laos and Thailand. The project has had successful outcomes in peer to peer learning.</w:t>
      </w:r>
    </w:p>
  </w:footnote>
  <w:footnote w:id="191">
    <w:p w14:paraId="04A611C0" w14:textId="77777777" w:rsidR="00D47859" w:rsidRPr="00E5697E" w:rsidRDefault="00D47859" w:rsidP="003C04EA">
      <w:pPr>
        <w:pStyle w:val="FootnoteText"/>
        <w:rPr>
          <w:sz w:val="18"/>
          <w:szCs w:val="18"/>
          <w:lang w:val="en-US"/>
        </w:rPr>
      </w:pPr>
      <w:r w:rsidRPr="00AA66AF">
        <w:rPr>
          <w:rStyle w:val="FootnoteReference"/>
          <w:sz w:val="16"/>
          <w:szCs w:val="16"/>
        </w:rPr>
        <w:footnoteRef/>
      </w:r>
      <w:r w:rsidRPr="00AA66AF">
        <w:rPr>
          <w:sz w:val="16"/>
          <w:szCs w:val="16"/>
        </w:rPr>
        <w:t xml:space="preserve"> </w:t>
      </w:r>
      <w:r w:rsidRPr="00AA66AF">
        <w:rPr>
          <w:sz w:val="16"/>
          <w:szCs w:val="16"/>
          <w:lang w:val="en-US"/>
        </w:rPr>
        <w:t>Such as the Asia Pacific Climate Change Adaptation Forum, ASEAN working group sessions, and other appropriate venues.</w:t>
      </w:r>
    </w:p>
  </w:footnote>
  <w:footnote w:id="192">
    <w:p w14:paraId="7203AB18" w14:textId="77777777" w:rsidR="00D47859" w:rsidRPr="00AA66AF" w:rsidRDefault="00D47859" w:rsidP="003C04EA">
      <w:pPr>
        <w:pStyle w:val="CommentText"/>
        <w:spacing w:after="0"/>
        <w:rPr>
          <w:rFonts w:cs="Arial"/>
          <w:sz w:val="16"/>
          <w:szCs w:val="16"/>
        </w:rPr>
      </w:pPr>
      <w:r w:rsidRPr="00AA66AF">
        <w:rPr>
          <w:rStyle w:val="FootnoteReference"/>
          <w:rFonts w:cs="Arial"/>
          <w:sz w:val="16"/>
          <w:szCs w:val="16"/>
        </w:rPr>
        <w:footnoteRef/>
      </w:r>
      <w:r w:rsidRPr="00AA66AF">
        <w:rPr>
          <w:rFonts w:cs="Arial"/>
          <w:sz w:val="16"/>
          <w:szCs w:val="16"/>
        </w:rPr>
        <w:t xml:space="preserve"> Approaches in Mekong countries, including Lao PDR, are outlined </w:t>
      </w:r>
      <w:r>
        <w:rPr>
          <w:rFonts w:cs="Arial"/>
          <w:sz w:val="16"/>
          <w:szCs w:val="16"/>
        </w:rPr>
        <w:t>in ADB. 2015. Investing in Natural Capital for a Sustainable Future in the Greater Mekong Subregion. Manila, Philippines.</w:t>
      </w:r>
    </w:p>
  </w:footnote>
  <w:footnote w:id="193">
    <w:p w14:paraId="11C7A857" w14:textId="77777777" w:rsidR="00D47859" w:rsidRPr="003F04D6" w:rsidRDefault="00D47859" w:rsidP="003C04EA">
      <w:pPr>
        <w:pStyle w:val="FootnoteText"/>
        <w:rPr>
          <w:rFonts w:cs="Arial"/>
          <w:sz w:val="16"/>
          <w:szCs w:val="16"/>
        </w:rPr>
      </w:pPr>
      <w:r w:rsidRPr="003F04D6">
        <w:rPr>
          <w:rStyle w:val="FootnoteReference"/>
          <w:rFonts w:cs="Arial"/>
          <w:sz w:val="16"/>
          <w:szCs w:val="16"/>
        </w:rPr>
        <w:footnoteRef/>
      </w:r>
      <w:r w:rsidRPr="003F04D6">
        <w:rPr>
          <w:rFonts w:cs="Arial"/>
          <w:sz w:val="16"/>
          <w:szCs w:val="16"/>
        </w:rPr>
        <w:t xml:space="preserve"> Floodplains are the areas adjacent to a river that </w:t>
      </w:r>
      <w:r>
        <w:rPr>
          <w:rFonts w:cs="Arial"/>
          <w:sz w:val="16"/>
          <w:szCs w:val="16"/>
        </w:rPr>
        <w:t>are</w:t>
      </w:r>
      <w:r w:rsidRPr="003F04D6">
        <w:rPr>
          <w:rFonts w:cs="Arial"/>
          <w:sz w:val="16"/>
          <w:szCs w:val="16"/>
        </w:rPr>
        <w:t xml:space="preserve"> flooded.</w:t>
      </w:r>
    </w:p>
  </w:footnote>
  <w:footnote w:id="194">
    <w:p w14:paraId="3391C562" w14:textId="77777777" w:rsidR="00D47859" w:rsidRPr="00600823" w:rsidRDefault="00D47859" w:rsidP="003C04EA">
      <w:pPr>
        <w:pStyle w:val="FootnoteText"/>
        <w:rPr>
          <w:sz w:val="16"/>
          <w:szCs w:val="16"/>
        </w:rPr>
      </w:pPr>
      <w:r w:rsidRPr="003F04D6">
        <w:rPr>
          <w:rStyle w:val="FootnoteReference"/>
          <w:rFonts w:cs="Arial"/>
          <w:sz w:val="16"/>
          <w:szCs w:val="16"/>
        </w:rPr>
        <w:footnoteRef/>
      </w:r>
      <w:r w:rsidRPr="003F04D6">
        <w:rPr>
          <w:rFonts w:cs="Arial"/>
          <w:sz w:val="16"/>
          <w:szCs w:val="16"/>
        </w:rPr>
        <w:t xml:space="preserve"> Floodlines are geographical demarcations of the floodplain for a flood with a particular return interval. For example, a 1-in-100-year floodline demarcates the floodplain of the 1-in-100-year flood.</w:t>
      </w:r>
      <w:r w:rsidRPr="00600823">
        <w:rPr>
          <w:sz w:val="16"/>
          <w:szCs w:val="16"/>
        </w:rPr>
        <w:t xml:space="preserve">  </w:t>
      </w:r>
    </w:p>
  </w:footnote>
  <w:footnote w:id="195">
    <w:p w14:paraId="7A4E07C8" w14:textId="77777777" w:rsidR="00D47859" w:rsidRPr="00BC1313" w:rsidRDefault="00D47859" w:rsidP="003C04EA">
      <w:pPr>
        <w:pStyle w:val="FootnoteText"/>
        <w:rPr>
          <w:lang w:val="en-US"/>
        </w:rPr>
      </w:pPr>
      <w:r w:rsidRPr="00BC1313">
        <w:rPr>
          <w:rStyle w:val="FootnoteReference"/>
          <w:rFonts w:cs="Arial"/>
          <w:sz w:val="16"/>
          <w:szCs w:val="16"/>
        </w:rPr>
        <w:footnoteRef/>
      </w:r>
      <w:r w:rsidRPr="00BC1313">
        <w:rPr>
          <w:rStyle w:val="FootnoteReference"/>
          <w:rFonts w:cs="Arial"/>
          <w:sz w:val="16"/>
          <w:szCs w:val="16"/>
        </w:rPr>
        <w:t xml:space="preserve"> </w:t>
      </w:r>
      <w:r w:rsidRPr="00BC1313">
        <w:rPr>
          <w:rFonts w:cs="Arial"/>
          <w:sz w:val="16"/>
          <w:szCs w:val="16"/>
        </w:rPr>
        <w:t>Options include the Civil Engineering Department of the NUoL or the Public Works and Transport Institute within MPWT.</w:t>
      </w:r>
    </w:p>
  </w:footnote>
  <w:footnote w:id="196">
    <w:p w14:paraId="1E8D72ED" w14:textId="77777777" w:rsidR="00D47859" w:rsidRPr="00952CCF" w:rsidRDefault="00D47859" w:rsidP="003C04EA">
      <w:pPr>
        <w:pStyle w:val="FootnoteText"/>
        <w:rPr>
          <w:lang w:val="en-US"/>
        </w:rPr>
      </w:pPr>
      <w:r w:rsidRPr="00952CCF">
        <w:rPr>
          <w:rStyle w:val="FootnoteReference"/>
          <w:sz w:val="16"/>
          <w:szCs w:val="16"/>
        </w:rPr>
        <w:footnoteRef/>
      </w:r>
      <w:r w:rsidRPr="00952CCF">
        <w:rPr>
          <w:sz w:val="16"/>
          <w:szCs w:val="16"/>
        </w:rPr>
        <w:t xml:space="preserve"> </w:t>
      </w:r>
      <w:r w:rsidRPr="00952CCF">
        <w:rPr>
          <w:sz w:val="16"/>
          <w:szCs w:val="16"/>
          <w:lang w:val="en-US"/>
        </w:rPr>
        <w:t>This structure is adapted from the Land Allocation Committees in the GIZ project Land Management and Decentralized Planning.</w:t>
      </w:r>
    </w:p>
  </w:footnote>
  <w:footnote w:id="197">
    <w:p w14:paraId="337EBDE6" w14:textId="77777777" w:rsidR="00D47859" w:rsidRPr="00AA66AF" w:rsidRDefault="00D47859" w:rsidP="003C04EA">
      <w:pPr>
        <w:pStyle w:val="FootnoteText"/>
        <w:rPr>
          <w:sz w:val="16"/>
          <w:szCs w:val="16"/>
          <w:lang w:val="en-US"/>
        </w:rPr>
      </w:pPr>
      <w:r w:rsidRPr="00AA66AF">
        <w:rPr>
          <w:rStyle w:val="FootnoteReference"/>
          <w:sz w:val="16"/>
          <w:szCs w:val="16"/>
        </w:rPr>
        <w:footnoteRef/>
      </w:r>
      <w:r w:rsidRPr="00AA66AF">
        <w:rPr>
          <w:sz w:val="16"/>
          <w:szCs w:val="16"/>
        </w:rPr>
        <w:t xml:space="preserve"> </w:t>
      </w:r>
      <w:r w:rsidRPr="00AA66AF">
        <w:rPr>
          <w:sz w:val="16"/>
          <w:szCs w:val="16"/>
          <w:lang w:val="en-US"/>
        </w:rPr>
        <w:t>for further information about the relevant policies, see Annex 2: Feasibility Study.</w:t>
      </w:r>
    </w:p>
  </w:footnote>
  <w:footnote w:id="198">
    <w:p w14:paraId="19546292" w14:textId="77777777" w:rsidR="00D47859" w:rsidRPr="00AA66AF" w:rsidRDefault="00D47859" w:rsidP="000B0582">
      <w:pPr>
        <w:pStyle w:val="FootnoteText"/>
        <w:rPr>
          <w:sz w:val="16"/>
          <w:szCs w:val="16"/>
          <w:lang w:val="en-US"/>
        </w:rPr>
      </w:pPr>
      <w:r w:rsidRPr="00AA66AF">
        <w:rPr>
          <w:rStyle w:val="FootnoteReference"/>
          <w:sz w:val="16"/>
          <w:szCs w:val="16"/>
        </w:rPr>
        <w:footnoteRef/>
      </w:r>
      <w:r w:rsidRPr="00AA66AF">
        <w:rPr>
          <w:sz w:val="16"/>
          <w:szCs w:val="16"/>
        </w:rPr>
        <w:t xml:space="preserve"> </w:t>
      </w:r>
      <w:r w:rsidRPr="00AA66AF">
        <w:rPr>
          <w:sz w:val="16"/>
          <w:szCs w:val="16"/>
          <w:lang w:val="en-US"/>
        </w:rPr>
        <w:t>for further information about the relevant policies, see Annex 2: Feasibility Study.</w:t>
      </w:r>
    </w:p>
  </w:footnote>
  <w:footnote w:id="199">
    <w:p w14:paraId="2047E531" w14:textId="77777777" w:rsidR="00D47859" w:rsidRPr="00C972D0" w:rsidRDefault="00D47859" w:rsidP="003C04EA">
      <w:pPr>
        <w:pStyle w:val="FootnoteText"/>
        <w:rPr>
          <w:sz w:val="16"/>
          <w:lang w:val="en-US"/>
        </w:rPr>
      </w:pPr>
      <w:r w:rsidRPr="008C1AF3">
        <w:rPr>
          <w:rStyle w:val="FootnoteReference"/>
          <w:sz w:val="16"/>
        </w:rPr>
        <w:footnoteRef/>
      </w:r>
      <w:r w:rsidRPr="008C1AF3">
        <w:rPr>
          <w:sz w:val="16"/>
        </w:rPr>
        <w:t xml:space="preserve"> </w:t>
      </w:r>
      <w:r w:rsidRPr="008C1AF3">
        <w:rPr>
          <w:sz w:val="16"/>
          <w:lang w:val="en-US"/>
        </w:rPr>
        <w:t xml:space="preserve">Further details on site selection are provided in Annex 2: Feasibility </w:t>
      </w:r>
      <w:r w:rsidRPr="00C972D0">
        <w:rPr>
          <w:sz w:val="16"/>
          <w:lang w:val="en-US"/>
        </w:rPr>
        <w:t>Study, Section 10.</w:t>
      </w:r>
    </w:p>
  </w:footnote>
  <w:footnote w:id="200">
    <w:p w14:paraId="01304AF7" w14:textId="77777777" w:rsidR="00D47859" w:rsidRPr="009B633C" w:rsidRDefault="00D47859" w:rsidP="003C04EA">
      <w:pPr>
        <w:pStyle w:val="FootnoteText"/>
        <w:rPr>
          <w:lang w:val="en-US"/>
        </w:rPr>
      </w:pPr>
      <w:r w:rsidRPr="00C972D0">
        <w:rPr>
          <w:rStyle w:val="FootnoteReference"/>
          <w:sz w:val="16"/>
        </w:rPr>
        <w:footnoteRef/>
      </w:r>
      <w:r w:rsidRPr="00C972D0">
        <w:rPr>
          <w:sz w:val="16"/>
        </w:rPr>
        <w:t xml:space="preserve"> </w:t>
      </w:r>
      <w:r w:rsidRPr="00C972D0">
        <w:rPr>
          <w:sz w:val="16"/>
          <w:lang w:val="en-US"/>
        </w:rPr>
        <w:t>Maps of the wetland and streams are provided in Annex 2: Feasibility Study, Section 10.</w:t>
      </w:r>
    </w:p>
  </w:footnote>
  <w:footnote w:id="201">
    <w:p w14:paraId="34B8A81E" w14:textId="77777777" w:rsidR="00D47859" w:rsidRPr="007021DF" w:rsidRDefault="00D47859" w:rsidP="003C04EA">
      <w:pPr>
        <w:pStyle w:val="FootnoteText"/>
        <w:rPr>
          <w:lang w:val="en-US"/>
        </w:rPr>
      </w:pPr>
      <w:r w:rsidRPr="00395BCA">
        <w:rPr>
          <w:rStyle w:val="FootnoteReference"/>
          <w:sz w:val="16"/>
          <w:szCs w:val="16"/>
        </w:rPr>
        <w:footnoteRef/>
      </w:r>
      <w:r w:rsidRPr="00395BCA">
        <w:rPr>
          <w:sz w:val="16"/>
          <w:szCs w:val="16"/>
        </w:rPr>
        <w:t xml:space="preserve"> </w:t>
      </w:r>
      <w:r w:rsidRPr="00395BCA">
        <w:rPr>
          <w:sz w:val="16"/>
          <w:szCs w:val="16"/>
          <w:lang w:val="en-US"/>
        </w:rPr>
        <w:t>Similar arrangements are expected for the Community Stream Management Committees under Activity 2.2.2.</w:t>
      </w:r>
    </w:p>
  </w:footnote>
  <w:footnote w:id="202">
    <w:p w14:paraId="2B165E31" w14:textId="77777777" w:rsidR="00D47859" w:rsidRPr="008C1AF3" w:rsidRDefault="00D47859" w:rsidP="003C04EA">
      <w:pPr>
        <w:pStyle w:val="FootnoteText"/>
        <w:rPr>
          <w:sz w:val="16"/>
          <w:szCs w:val="16"/>
          <w:lang w:val="en-US"/>
        </w:rPr>
      </w:pPr>
      <w:r w:rsidRPr="008C1AF3">
        <w:rPr>
          <w:rStyle w:val="FootnoteReference"/>
          <w:sz w:val="16"/>
          <w:szCs w:val="16"/>
        </w:rPr>
        <w:footnoteRef/>
      </w:r>
      <w:r w:rsidRPr="008C1AF3">
        <w:rPr>
          <w:sz w:val="16"/>
          <w:szCs w:val="16"/>
        </w:rPr>
        <w:t xml:space="preserve"> </w:t>
      </w:r>
      <w:r w:rsidRPr="008C1AF3">
        <w:rPr>
          <w:sz w:val="16"/>
          <w:szCs w:val="16"/>
          <w:lang w:val="en-US"/>
        </w:rPr>
        <w:t>Indigenous plant species that occur naturally along streambanks in and around each city will be identified in consultation with local ecologists. A wide range of these species will be used, since diversity increases ecosystem resilience, as well as focusing on species that are climate-resilient e.g. heat tolerant and well-suited to withstand flooding and reduce erosion.</w:t>
      </w:r>
    </w:p>
  </w:footnote>
  <w:footnote w:id="203">
    <w:p w14:paraId="1428543C" w14:textId="77777777" w:rsidR="00D47859" w:rsidRPr="00AA66AF" w:rsidRDefault="00D47859" w:rsidP="003C04EA">
      <w:pPr>
        <w:pStyle w:val="FootnoteText"/>
        <w:rPr>
          <w:lang w:val="en-US"/>
        </w:rPr>
      </w:pPr>
      <w:r w:rsidRPr="00AA66AF">
        <w:rPr>
          <w:rStyle w:val="FootnoteReference"/>
          <w:sz w:val="16"/>
          <w:szCs w:val="16"/>
        </w:rPr>
        <w:footnoteRef/>
      </w:r>
      <w:r w:rsidRPr="00AA66AF">
        <w:rPr>
          <w:sz w:val="16"/>
          <w:szCs w:val="16"/>
        </w:rPr>
        <w:t xml:space="preserve"> </w:t>
      </w:r>
      <w:r w:rsidRPr="00AA66AF">
        <w:rPr>
          <w:sz w:val="16"/>
          <w:szCs w:val="16"/>
          <w:lang w:val="en-US"/>
        </w:rPr>
        <w:t>such as the ADB-funded Pakse Urban Environment Improvement Project.</w:t>
      </w:r>
    </w:p>
  </w:footnote>
  <w:footnote w:id="204">
    <w:p w14:paraId="48178949" w14:textId="3D5D949F" w:rsidR="00D47859" w:rsidRPr="008F06EE" w:rsidRDefault="00D47859">
      <w:pPr>
        <w:pStyle w:val="FootnoteText"/>
        <w:rPr>
          <w:lang w:val="en-US"/>
        </w:rPr>
      </w:pPr>
      <w:r>
        <w:rPr>
          <w:rStyle w:val="FootnoteReference"/>
        </w:rPr>
        <w:footnoteRef/>
      </w:r>
      <w:r>
        <w:t xml:space="preserve"> </w:t>
      </w:r>
      <w:r w:rsidRPr="008F06EE">
        <w:rPr>
          <w:sz w:val="18"/>
          <w:szCs w:val="18"/>
        </w:rPr>
        <w:t>The consultancy recruited for the design will propose sites for selection based on these criteria and in close consultation with the Chief Technical Advisor. The final sites will be approved by the Project Steering Committee.</w:t>
      </w:r>
    </w:p>
  </w:footnote>
  <w:footnote w:id="205">
    <w:p w14:paraId="25ECC9F6" w14:textId="77777777" w:rsidR="00D47859" w:rsidRPr="006357D6" w:rsidRDefault="00D47859" w:rsidP="00B12D07">
      <w:pPr>
        <w:pStyle w:val="FootnoteText"/>
        <w:rPr>
          <w:lang w:val="en-US"/>
        </w:rPr>
      </w:pPr>
      <w:r>
        <w:rPr>
          <w:rStyle w:val="FootnoteReference"/>
        </w:rPr>
        <w:footnoteRef/>
      </w:r>
      <w:r>
        <w:t xml:space="preserve"> </w:t>
      </w:r>
      <w:r w:rsidRPr="00F95EE6">
        <w:rPr>
          <w:sz w:val="16"/>
          <w:szCs w:val="16"/>
        </w:rPr>
        <w:t xml:space="preserve">For example, </w:t>
      </w:r>
      <w:bookmarkStart w:id="327" w:name="_Hlk14013286"/>
      <w:r w:rsidRPr="00F95EE6">
        <w:rPr>
          <w:sz w:val="16"/>
          <w:szCs w:val="16"/>
        </w:rPr>
        <w:t>Hammond, M.J., Chen, A.S., Djordjević, S., Butler, D. and Mark, O., 2015. Urban flood impact assessment: A state-of-the-art review. Urban Water Journal, 12(1), pp.14-29; Iacob, O., Rowan, J.S., Brown, I. and Ellis, C., 2014. Evaluating wider benefits of natural flood management strategies: an ecosystem-based adaptation perspective. Hydrology Research, 45(6), pp.774-787; Potter, K.W., 1994. Estimating potential reduction flood benefits of restored wetlands. Journal of Contemporary Water Research and Education, 97(1), p.8.</w:t>
      </w:r>
      <w:bookmarkEnd w:id="327"/>
    </w:p>
  </w:footnote>
  <w:footnote w:id="206">
    <w:p w14:paraId="16E0A4C5"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Zedler, J.B. and Kercher, S., 2005. Wetland resources: status, trends, ecosystem services, and restorability. Annu. Rev. Environ. Resour., 30, pp.39-74.</w:t>
      </w:r>
    </w:p>
  </w:footnote>
  <w:footnote w:id="207">
    <w:p w14:paraId="431DE671"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broadly used here to mean rivers/streams that have retained most or some ecological functioning, as opposed to concrete canals on the other end of the spectrum.</w:t>
      </w:r>
    </w:p>
  </w:footnote>
  <w:footnote w:id="208">
    <w:p w14:paraId="6D1E64D3"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For example, Keesstra, S., Nunes, J., Novara, A., Finger, D., Avelar, D., Kalantari, Z., &amp; Cerdà, A. (2018). The superior effect of nature based solutions in land management for enhancing ecosystem services. Science of the Total Environment, 610–611, 997–1009. </w:t>
      </w:r>
      <w:hyperlink r:id="rId32" w:history="1">
        <w:r w:rsidRPr="00B12D07">
          <w:rPr>
            <w:rStyle w:val="Hyperlink"/>
            <w:rFonts w:cs="Arial"/>
            <w:sz w:val="16"/>
            <w:szCs w:val="16"/>
          </w:rPr>
          <w:t>https://doi.org/10.1016/j.scitotenv.2017.08.077</w:t>
        </w:r>
      </w:hyperlink>
      <w:r w:rsidRPr="00B12D07">
        <w:rPr>
          <w:rFonts w:cs="Arial"/>
          <w:sz w:val="16"/>
          <w:szCs w:val="16"/>
        </w:rPr>
        <w:t>; Acreman, M. and Holden, J., 2013. How wetlands affect floods. Wetlands, 33(5), pp.773-786.</w:t>
      </w:r>
    </w:p>
  </w:footnote>
  <w:footnote w:id="209">
    <w:p w14:paraId="420EE272"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Acreman, M. and Holden, J., 2013. How wetlands affect floods. Wetlands, 33(5), pp.773-786.</w:t>
      </w:r>
    </w:p>
  </w:footnote>
  <w:footnote w:id="210">
    <w:p w14:paraId="5012098D"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Acreman, M. and Holden, J., 2013. How wetlands affect floods. Wetlands, 33(5), pp.773-786.</w:t>
      </w:r>
    </w:p>
  </w:footnote>
  <w:footnote w:id="211">
    <w:p w14:paraId="5F0553C4" w14:textId="77777777" w:rsidR="00D47859" w:rsidRPr="00B12D07" w:rsidRDefault="00D47859" w:rsidP="00B12D07">
      <w:pPr>
        <w:pStyle w:val="FootnoteText"/>
        <w:rPr>
          <w:sz w:val="16"/>
          <w:szCs w:val="16"/>
        </w:rPr>
      </w:pPr>
      <w:r w:rsidRPr="00B12D07">
        <w:rPr>
          <w:rStyle w:val="FootnoteReference"/>
          <w:sz w:val="16"/>
          <w:szCs w:val="16"/>
        </w:rPr>
        <w:footnoteRef/>
      </w:r>
      <w:r w:rsidRPr="00B12D07">
        <w:rPr>
          <w:sz w:val="16"/>
          <w:szCs w:val="16"/>
        </w:rPr>
        <w:t xml:space="preserve"> </w:t>
      </w:r>
      <w:r w:rsidRPr="00B12D07">
        <w:rPr>
          <w:rFonts w:cs="Arial"/>
          <w:sz w:val="16"/>
          <w:szCs w:val="16"/>
        </w:rPr>
        <w:t>Flood wave speed is an important parameter in runoff and flood routing</w:t>
      </w:r>
    </w:p>
  </w:footnote>
  <w:footnote w:id="212">
    <w:p w14:paraId="6A6B7578"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Acreman, M. and Holden, J., 2013. How wetlands affect floods. Wetlands, 33(5), pp.773-786.</w:t>
      </w:r>
    </w:p>
  </w:footnote>
  <w:footnote w:id="213">
    <w:p w14:paraId="378672AE" w14:textId="77777777" w:rsidR="00D47859" w:rsidRPr="00B12D07" w:rsidRDefault="00D47859" w:rsidP="00B12D07">
      <w:pPr>
        <w:pStyle w:val="FootnoteText"/>
        <w:rPr>
          <w:sz w:val="16"/>
          <w:szCs w:val="16"/>
        </w:rPr>
      </w:pPr>
      <w:r w:rsidRPr="00B12D07">
        <w:rPr>
          <w:rStyle w:val="FootnoteReference"/>
          <w:rFonts w:cs="Arial"/>
          <w:sz w:val="16"/>
          <w:szCs w:val="16"/>
        </w:rPr>
        <w:footnoteRef/>
      </w:r>
      <w:r w:rsidRPr="00B12D07">
        <w:rPr>
          <w:rFonts w:cs="Arial"/>
          <w:sz w:val="16"/>
          <w:szCs w:val="16"/>
        </w:rPr>
        <w:t xml:space="preserve"> Watson et al., 2016 as cited in Keesstra, S., Nunes, J., Novara, A., Finger, D., Avelar, D., Kalantari, Z., &amp; Cerdà, A. (2018). The superior effect of nature based solutions in land management for enhancing ecosystem services.</w:t>
      </w:r>
    </w:p>
  </w:footnote>
  <w:footnote w:id="214">
    <w:p w14:paraId="3BEA613E" w14:textId="77777777" w:rsidR="00D47859" w:rsidRPr="009438EE" w:rsidRDefault="00D47859" w:rsidP="00B12D07">
      <w:pPr>
        <w:pStyle w:val="FootnoteText"/>
        <w:rPr>
          <w:rFonts w:cs="Arial"/>
          <w:sz w:val="16"/>
          <w:szCs w:val="18"/>
        </w:rPr>
      </w:pPr>
      <w:r w:rsidRPr="00B12D07">
        <w:rPr>
          <w:rStyle w:val="FootnoteReference"/>
          <w:rFonts w:cs="Arial"/>
          <w:sz w:val="16"/>
          <w:szCs w:val="16"/>
        </w:rPr>
        <w:footnoteRef/>
      </w:r>
      <w:r w:rsidRPr="00B12D07">
        <w:rPr>
          <w:rFonts w:cs="Arial"/>
          <w:sz w:val="16"/>
          <w:szCs w:val="16"/>
        </w:rPr>
        <w:t xml:space="preserve"> Acreman, M. and Holden, J., 2013. How wetlands affect floods. Wetlands, 33(5), pp.773-786.</w:t>
      </w:r>
    </w:p>
  </w:footnote>
  <w:footnote w:id="215">
    <w:p w14:paraId="29A14DCF"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In this case sloughs have less vegetation than wooded ridge. A slough is a wetland, usually a swamp or shallow lake, often a backwater to a larger body of water. Water tends to be stagnant or may flow slowly on a seasonal basis. In North America, "slough" may refer to a side-channel from or feeding a river, or an inlet or natural channel only sporadically filled with water.</w:t>
      </w:r>
    </w:p>
  </w:footnote>
  <w:footnote w:id="216">
    <w:p w14:paraId="2C32C036"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Harvey et al. (2009) as cited in Acreman 2016.</w:t>
      </w:r>
    </w:p>
  </w:footnote>
  <w:footnote w:id="217">
    <w:p w14:paraId="3204B26E"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Thomas, H. &amp; Nisbet, TR (2007) An assessment of the impact of floodplain woodland on flood flows. Water and Environment Journal, 21, 2, 114–126</w:t>
      </w:r>
    </w:p>
  </w:footnote>
  <w:footnote w:id="218">
    <w:p w14:paraId="793E057E" w14:textId="77777777" w:rsidR="00D47859" w:rsidRPr="00B12D07" w:rsidRDefault="00D47859" w:rsidP="00B12D07">
      <w:pPr>
        <w:pStyle w:val="FootnoteText"/>
        <w:rPr>
          <w:sz w:val="16"/>
          <w:szCs w:val="16"/>
        </w:rPr>
      </w:pPr>
      <w:r w:rsidRPr="00B12D07">
        <w:rPr>
          <w:rStyle w:val="FootnoteReference"/>
          <w:sz w:val="16"/>
          <w:szCs w:val="16"/>
        </w:rPr>
        <w:footnoteRef/>
      </w:r>
      <w:r w:rsidRPr="00B12D07">
        <w:rPr>
          <w:sz w:val="16"/>
          <w:szCs w:val="16"/>
        </w:rPr>
        <w:t xml:space="preserve"> Examples of wetland ecosystems in tropical environments similar to Laos were sought but literature is scarce.</w:t>
      </w:r>
    </w:p>
  </w:footnote>
  <w:footnote w:id="219">
    <w:p w14:paraId="5B65A350" w14:textId="77777777" w:rsidR="00D47859" w:rsidRPr="00B12D07" w:rsidRDefault="00D47859" w:rsidP="00B12D07">
      <w:pPr>
        <w:pStyle w:val="FootnoteText"/>
        <w:rPr>
          <w:sz w:val="16"/>
          <w:szCs w:val="16"/>
        </w:rPr>
      </w:pPr>
      <w:r w:rsidRPr="00B12D07">
        <w:rPr>
          <w:rStyle w:val="FootnoteReference"/>
          <w:sz w:val="16"/>
          <w:szCs w:val="16"/>
        </w:rPr>
        <w:footnoteRef/>
      </w:r>
      <w:r w:rsidRPr="00B12D07">
        <w:rPr>
          <w:sz w:val="16"/>
          <w:szCs w:val="16"/>
        </w:rPr>
        <w:t xml:space="preserve"> </w:t>
      </w:r>
      <w:r w:rsidRPr="00B12D07">
        <w:rPr>
          <w:rFonts w:cs="Arial"/>
          <w:sz w:val="16"/>
          <w:szCs w:val="16"/>
        </w:rPr>
        <w:t>Trees take up more space than grass, for example.</w:t>
      </w:r>
    </w:p>
  </w:footnote>
  <w:footnote w:id="220">
    <w:p w14:paraId="65372DAB" w14:textId="77777777" w:rsidR="00D47859" w:rsidRPr="00B12D07" w:rsidRDefault="00D47859" w:rsidP="00B12D07">
      <w:pPr>
        <w:pStyle w:val="FootnoteText"/>
        <w:rPr>
          <w:sz w:val="16"/>
          <w:szCs w:val="16"/>
        </w:rPr>
      </w:pPr>
      <w:r w:rsidRPr="00B12D07">
        <w:rPr>
          <w:rStyle w:val="FootnoteReference"/>
          <w:sz w:val="16"/>
          <w:szCs w:val="16"/>
        </w:rPr>
        <w:footnoteRef/>
      </w:r>
      <w:r w:rsidRPr="00B12D07">
        <w:rPr>
          <w:sz w:val="16"/>
          <w:szCs w:val="16"/>
        </w:rPr>
        <w:t xml:space="preserve"> When wetland storage capacity is lower a wetland stores less water during flood events, so floods are greater.</w:t>
      </w:r>
    </w:p>
  </w:footnote>
  <w:footnote w:id="221">
    <w:p w14:paraId="10DFF1C2"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Swiatek D, Szporak S, Chormański J, Okruszko T (2008) Hydrodynamic model of the lower Biebrza river flow - a tool for assessing the hydrologic vulnerability of a floodplain to management practices. Ecohydrology &amp; Hydrobiology, 8:24-32.</w:t>
      </w:r>
    </w:p>
  </w:footnote>
  <w:footnote w:id="222">
    <w:p w14:paraId="7A4A63E2"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w:t>
      </w:r>
      <w:bookmarkStart w:id="342" w:name="_Hlk14220322"/>
      <w:r w:rsidRPr="00B12D07">
        <w:rPr>
          <w:rFonts w:cs="Arial"/>
          <w:sz w:val="16"/>
          <w:szCs w:val="16"/>
        </w:rPr>
        <w:t>Acreman, M. and Holden, J., 2013. How wetlands affect floods. Wetlands, 33(5), pp.773-786.</w:t>
      </w:r>
    </w:p>
    <w:bookmarkEnd w:id="342"/>
    <w:p w14:paraId="12E6CF17" w14:textId="77777777" w:rsidR="00D47859" w:rsidRPr="009438EE" w:rsidRDefault="00D47859" w:rsidP="00B12D07">
      <w:pPr>
        <w:pStyle w:val="FootnoteText"/>
        <w:rPr>
          <w:rFonts w:cs="Arial"/>
          <w:sz w:val="16"/>
          <w:szCs w:val="18"/>
        </w:rPr>
      </w:pPr>
    </w:p>
  </w:footnote>
  <w:footnote w:id="223">
    <w:p w14:paraId="3BA34DBE" w14:textId="77777777" w:rsidR="00D47859" w:rsidRPr="00B12D07" w:rsidRDefault="00D47859" w:rsidP="00B12D07">
      <w:pPr>
        <w:pStyle w:val="FootnoteText"/>
        <w:jc w:val="left"/>
        <w:rPr>
          <w:sz w:val="16"/>
          <w:szCs w:val="16"/>
        </w:rPr>
      </w:pPr>
      <w:r w:rsidRPr="00B12D07">
        <w:rPr>
          <w:rStyle w:val="FootnoteReference"/>
          <w:sz w:val="16"/>
          <w:szCs w:val="16"/>
        </w:rPr>
        <w:footnoteRef/>
      </w:r>
      <w:r w:rsidRPr="00B12D07">
        <w:rPr>
          <w:sz w:val="16"/>
          <w:szCs w:val="16"/>
        </w:rPr>
        <w:t xml:space="preserve"> Hortle and Khonglaliane, 2014. Aquaculture Survey of Six Reservoirs in Lao PDR. Report to the CGIAR Challenge Program on Water and Food, Vientiane, Lao PDR. Available at: https://www.researchgate.net/profile/Kent_Hortle/publication/301341982_Hortle_KG_T_Khonglaliane_2014_Aquaculture_Survey_of_Six_Reservoirs_in_Lao_PDR_Report_to_CGIAR_Challenge_Program_on_Water_and_Food_Vientiane_66_pages/links/571347b708ae39beb87a55aa.pdf</w:t>
      </w:r>
    </w:p>
  </w:footnote>
  <w:footnote w:id="224">
    <w:p w14:paraId="02EA4832" w14:textId="77777777" w:rsidR="00D47859" w:rsidRPr="00B12D07" w:rsidRDefault="00D47859" w:rsidP="00B12D07">
      <w:pPr>
        <w:pStyle w:val="FootnoteText"/>
        <w:rPr>
          <w:sz w:val="16"/>
          <w:szCs w:val="16"/>
        </w:rPr>
      </w:pPr>
      <w:r w:rsidRPr="00B12D07">
        <w:rPr>
          <w:rStyle w:val="FootnoteReference"/>
          <w:sz w:val="16"/>
          <w:szCs w:val="16"/>
        </w:rPr>
        <w:footnoteRef/>
      </w:r>
      <w:r w:rsidRPr="00B12D07">
        <w:rPr>
          <w:sz w:val="16"/>
          <w:szCs w:val="16"/>
        </w:rPr>
        <w:t xml:space="preserve"> Impounding means to hold back or confine water.</w:t>
      </w:r>
    </w:p>
  </w:footnote>
  <w:footnote w:id="225">
    <w:p w14:paraId="70E0554B" w14:textId="77777777" w:rsidR="00D47859" w:rsidRDefault="00D47859" w:rsidP="00B12D07">
      <w:pPr>
        <w:pStyle w:val="FootnoteText"/>
      </w:pPr>
      <w:r w:rsidRPr="00B12D07">
        <w:rPr>
          <w:rStyle w:val="FootnoteReference"/>
          <w:sz w:val="16"/>
          <w:szCs w:val="16"/>
        </w:rPr>
        <w:footnoteRef/>
      </w:r>
      <w:r w:rsidRPr="00B12D07">
        <w:rPr>
          <w:sz w:val="16"/>
          <w:szCs w:val="16"/>
        </w:rPr>
        <w:t xml:space="preserve"> because there is reduced space for additional water in the wetland.</w:t>
      </w:r>
    </w:p>
  </w:footnote>
  <w:footnote w:id="226">
    <w:p w14:paraId="693501C0" w14:textId="77777777" w:rsidR="00D47859" w:rsidRPr="00B12D07" w:rsidRDefault="00D47859" w:rsidP="00B12D07">
      <w:pPr>
        <w:pStyle w:val="FootnoteText"/>
        <w:rPr>
          <w:sz w:val="16"/>
          <w:szCs w:val="16"/>
        </w:rPr>
      </w:pPr>
      <w:r w:rsidRPr="00B12D07">
        <w:rPr>
          <w:rStyle w:val="FootnoteReference"/>
          <w:sz w:val="16"/>
          <w:szCs w:val="16"/>
        </w:rPr>
        <w:footnoteRef/>
      </w:r>
      <w:r w:rsidRPr="00B12D07">
        <w:rPr>
          <w:sz w:val="16"/>
          <w:szCs w:val="16"/>
        </w:rPr>
        <w:t xml:space="preserve"> Such as soil erosion in catchment areas because of vegetation degradation</w:t>
      </w:r>
    </w:p>
  </w:footnote>
  <w:footnote w:id="227">
    <w:p w14:paraId="31911C0F" w14:textId="77777777" w:rsidR="00D47859" w:rsidRPr="00B12D07" w:rsidRDefault="00D47859" w:rsidP="00B12D07">
      <w:pPr>
        <w:pStyle w:val="FootnoteText"/>
        <w:rPr>
          <w:sz w:val="16"/>
          <w:szCs w:val="16"/>
        </w:rPr>
      </w:pPr>
      <w:r w:rsidRPr="00B12D07">
        <w:rPr>
          <w:rStyle w:val="FootnoteReference"/>
          <w:rFonts w:cs="Arial"/>
          <w:sz w:val="16"/>
          <w:szCs w:val="16"/>
        </w:rPr>
        <w:footnoteRef/>
      </w:r>
      <w:r w:rsidRPr="00B12D07">
        <w:rPr>
          <w:rFonts w:cs="Arial"/>
          <w:sz w:val="16"/>
          <w:szCs w:val="16"/>
        </w:rPr>
        <w:t xml:space="preserve"> Palmer, M.A., Lettenmaier, D.P., Poff, N.L., Postel, S.L., Richter, B. and Warner, R., 2009. Climate change and river ecosystems: protection and adaptation options. Environmental management, 44(6), pp.1053-1068.</w:t>
      </w:r>
    </w:p>
  </w:footnote>
  <w:footnote w:id="228">
    <w:p w14:paraId="26EE4836"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because stronger flow in a stream channel increases erosion and often damage the in-stream habitat. Palmer, M.A., Lettenmaier, D.P., Poff, N.L., Postel, S.L., Richter, B. and Warner, R., 2009. Climate change and river ecosystems: protection and adaptation options. Environmental management, 44(6), pp.1053-1068.</w:t>
      </w:r>
    </w:p>
  </w:footnote>
  <w:footnote w:id="229">
    <w:p w14:paraId="1E551483"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Urbanization through increased catchment imperviousness which reduces infiltration and increase run-off; climate change through increases in the frequency and intensity of extreme rainfall events, which cause pluvial flooding.</w:t>
      </w:r>
    </w:p>
  </w:footnote>
  <w:footnote w:id="230">
    <w:p w14:paraId="4100B7B6" w14:textId="77777777" w:rsidR="00D47859" w:rsidRPr="00B12D07" w:rsidRDefault="00D47859" w:rsidP="00B12D07">
      <w:pPr>
        <w:pStyle w:val="FootnoteText"/>
        <w:rPr>
          <w:sz w:val="16"/>
          <w:szCs w:val="16"/>
        </w:rPr>
      </w:pPr>
      <w:r w:rsidRPr="00B12D07">
        <w:rPr>
          <w:rStyle w:val="FootnoteReference"/>
          <w:sz w:val="16"/>
          <w:szCs w:val="16"/>
        </w:rPr>
        <w:footnoteRef/>
      </w:r>
      <w:r w:rsidRPr="00B12D07">
        <w:rPr>
          <w:sz w:val="16"/>
          <w:szCs w:val="16"/>
        </w:rPr>
        <w:t xml:space="preserve"> </w:t>
      </w:r>
      <w:r w:rsidRPr="00B12D07">
        <w:rPr>
          <w:i/>
          <w:iCs/>
          <w:sz w:val="16"/>
          <w:szCs w:val="16"/>
        </w:rPr>
        <w:t xml:space="preserve">inter alia </w:t>
      </w:r>
      <w:r w:rsidRPr="00B12D07">
        <w:rPr>
          <w:sz w:val="16"/>
          <w:szCs w:val="16"/>
        </w:rPr>
        <w:t>through the effect of urban development on stormwater</w:t>
      </w:r>
    </w:p>
  </w:footnote>
  <w:footnote w:id="231">
    <w:p w14:paraId="53949DF4"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because of increased suspended sediment loads</w:t>
      </w:r>
    </w:p>
  </w:footnote>
  <w:footnote w:id="232">
    <w:p w14:paraId="077C7582"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Sedimentation affects many aquatic organisms negatively. Good ecological functioning of a stream is central to its capacity to supply ecosystem services. Nelson et al. 2009, as cited by Palmer, M.A., Lettenmaier, D.P., Poff, N.L., Postel, S.L., Richter, B. and Warner, R., 2009. Climate change and river ecosystems: protection and adaptation options. Environmental management, 44(6), pp.1053-1068.</w:t>
      </w:r>
    </w:p>
  </w:footnote>
  <w:footnote w:id="233">
    <w:p w14:paraId="4CB4A3DD"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The process of vegetation going through stages of development following a disturbance, e.g. shifting from grass to shrubs to trees.</w:t>
      </w:r>
    </w:p>
  </w:footnote>
  <w:footnote w:id="234">
    <w:p w14:paraId="48FF327F"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Silva &amp; Kok, 1996 cited in Nienhuis, P.H. and Leuven, R.S.E.W., 2001. River restoration and flood protection: controversy or synergism?. Hydrobiologia, 444(1), pp.85-99.</w:t>
      </w:r>
    </w:p>
  </w:footnote>
  <w:footnote w:id="235">
    <w:p w14:paraId="01410A7B" w14:textId="03F2560E"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and as channel capacity decreases the Standard High Water Level in the river/stream typically increases.</w:t>
      </w:r>
    </w:p>
  </w:footnote>
  <w:footnote w:id="236">
    <w:p w14:paraId="373BCA14"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Acreman, M. and Holden, J., 2013. How wetlands affect floods. Wetlands, 33(5), pp.773-786.</w:t>
      </w:r>
    </w:p>
  </w:footnote>
  <w:footnote w:id="237">
    <w:p w14:paraId="0BC4405B" w14:textId="77777777" w:rsidR="00D47859" w:rsidRPr="00B12D07" w:rsidRDefault="00D47859" w:rsidP="00B12D07">
      <w:pPr>
        <w:pStyle w:val="FootnoteText"/>
        <w:rPr>
          <w:sz w:val="16"/>
          <w:szCs w:val="16"/>
        </w:rPr>
      </w:pPr>
      <w:r w:rsidRPr="00B12D07">
        <w:rPr>
          <w:rStyle w:val="FootnoteReference"/>
          <w:sz w:val="16"/>
          <w:szCs w:val="16"/>
        </w:rPr>
        <w:footnoteRef/>
      </w:r>
      <w:r w:rsidRPr="00B12D07">
        <w:rPr>
          <w:sz w:val="16"/>
          <w:szCs w:val="16"/>
        </w:rPr>
        <w:t xml:space="preserve"> </w:t>
      </w:r>
      <w:r w:rsidRPr="00B12D07">
        <w:rPr>
          <w:rFonts w:cs="Arial"/>
          <w:sz w:val="16"/>
          <w:szCs w:val="16"/>
        </w:rPr>
        <w:t>In technical terms, a flood wave traveling through a channel with these features will have its instantaneous peak discharge (Qpk) and celerity (wave speed, c), among other hydraulic parameters, reduced as it moves downstream, assuming no inputs from tributaries.</w:t>
      </w:r>
    </w:p>
  </w:footnote>
  <w:footnote w:id="238">
    <w:p w14:paraId="02E58EE5"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Sholtes, J. S., &amp; Doyle, M. W. (2010). Effect of Channel Restoration on Flood Wave Attenuation. Journal of Hydraulic Engineering, 137(2), 196–208. https://doi.org/10.1061/(asce)hy.1943-7900.0000294</w:t>
      </w:r>
    </w:p>
  </w:footnote>
  <w:footnote w:id="239">
    <w:p w14:paraId="3BA7A4A2"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Palmer, M.A., Lettenmaier, D.P., Poff, N.L., Postel, S.L., Richter, B. and Warner, R., 2009. Climate change and river ecosystems: protection and adaptation options. Environmental management, 44(6), pp.1053-1068.</w:t>
      </w:r>
    </w:p>
  </w:footnote>
  <w:footnote w:id="240">
    <w:p w14:paraId="2963B299"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Janes, V. J., Grabowski, R. C., Mant, J., Allen, D., Morse, J. L., &amp; Haynes, H. (2017). The Impacts of Natural Flood Management Approaches on In-Channel Sediment Quality. River Research and Applications, 33(1), 89–101. https://doi.org/10.1002/rra.3068</w:t>
      </w:r>
    </w:p>
  </w:footnote>
  <w:footnote w:id="241">
    <w:p w14:paraId="70C75698"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Keesstra, S., Nunes, J., Novara, A., Finger, D., Avelar, D., Kalantari, Z., &amp; Cerdà, A. (2018). The superior effect of nature based solutions in land management for enhancing ecosystem services. Science of the Total Environment, 610–611, 997–1009. https://doi.org/10.1016/j.scitotenv.2017.08.077</w:t>
      </w:r>
    </w:p>
  </w:footnote>
  <w:footnote w:id="242">
    <w:p w14:paraId="2A51FC35" w14:textId="77777777" w:rsidR="00D47859" w:rsidRPr="00B12D07" w:rsidRDefault="00D47859" w:rsidP="00B12D07">
      <w:pPr>
        <w:pStyle w:val="FootnoteText"/>
        <w:rPr>
          <w:sz w:val="16"/>
          <w:szCs w:val="16"/>
        </w:rPr>
      </w:pPr>
      <w:r w:rsidRPr="00B12D07">
        <w:rPr>
          <w:rStyle w:val="FootnoteReference"/>
          <w:rFonts w:cs="Arial"/>
          <w:sz w:val="16"/>
          <w:szCs w:val="16"/>
        </w:rPr>
        <w:footnoteRef/>
      </w:r>
      <w:r w:rsidRPr="00B12D07">
        <w:rPr>
          <w:rFonts w:cs="Arial"/>
          <w:sz w:val="16"/>
          <w:szCs w:val="16"/>
        </w:rPr>
        <w:t xml:space="preserve"> As the reference case, for a given change in temperature, free-ﬂowing rivers in protected watersheds are expected to be the most resilient to climate change. (Nelson and others 2009) as cited in Palmer 2009</w:t>
      </w:r>
    </w:p>
  </w:footnote>
  <w:footnote w:id="243">
    <w:p w14:paraId="264541D1"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Palmer, M.A., Lettenmaier, D.P., Poff, N.L., Postel, S.L., Richter, B. and Warner, R., 2009. Climate change and river ecosystems: protection and adaptation options. Environmental management, 44(6), pp.1053-1068.</w:t>
      </w:r>
    </w:p>
  </w:footnote>
  <w:footnote w:id="244">
    <w:p w14:paraId="49FAAA1E"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Taking the case of Pasig river in Manila, Philippines, clean up and restoration has taken two decades thus far and the expectation is that it would take another decade and a half for the river to sustain life. The costs are upwards of $100 million in grants form DANIDA and loans from ADB and included the resettlement more than 18,000 families living along the its banks and dismantling of nearly 400 private structures.</w:t>
      </w:r>
    </w:p>
  </w:footnote>
  <w:footnote w:id="245">
    <w:p w14:paraId="305D2DC5"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Palmer, M.A., Lettenmaier, D.P., Poff, N.L., Postel, S.L., Richter, B. and Warner, R., 2009. Climate change and river ecosystems: protection and adaptation options. Environmental management, 44(6), pp.1053-1068.</w:t>
      </w:r>
    </w:p>
  </w:footnote>
  <w:footnote w:id="246">
    <w:p w14:paraId="01B1B57D" w14:textId="77777777" w:rsidR="00D47859" w:rsidRPr="009438EE" w:rsidRDefault="00D47859" w:rsidP="00B12D07">
      <w:pPr>
        <w:pStyle w:val="FootnoteText"/>
        <w:rPr>
          <w:rFonts w:cs="Arial"/>
          <w:sz w:val="16"/>
          <w:szCs w:val="18"/>
        </w:rPr>
      </w:pPr>
      <w:r w:rsidRPr="00B12D07">
        <w:rPr>
          <w:rStyle w:val="FootnoteReference"/>
          <w:rFonts w:cs="Arial"/>
          <w:sz w:val="16"/>
          <w:szCs w:val="16"/>
        </w:rPr>
        <w:footnoteRef/>
      </w:r>
      <w:r w:rsidRPr="00B12D07">
        <w:rPr>
          <w:rFonts w:cs="Arial"/>
          <w:sz w:val="16"/>
          <w:szCs w:val="16"/>
        </w:rPr>
        <w:t xml:space="preserve"> Palmer, M.A., Lettenmaier, D.P., Poff, N.L., Postel, S.L., Richter, B. and Warner, R., 2009. Climate change and river ecosystems: protection and adaptation options. Environmental management, 44(6), pp.1053-1068.</w:t>
      </w:r>
    </w:p>
  </w:footnote>
  <w:footnote w:id="247">
    <w:p w14:paraId="198C2480" w14:textId="77777777" w:rsidR="00D47859" w:rsidRPr="00B12D07" w:rsidRDefault="00D47859" w:rsidP="00B12D07">
      <w:pPr>
        <w:pStyle w:val="FootnoteText"/>
        <w:rPr>
          <w:sz w:val="16"/>
          <w:szCs w:val="16"/>
        </w:rPr>
      </w:pPr>
      <w:r w:rsidRPr="00B12D07">
        <w:rPr>
          <w:rStyle w:val="FootnoteReference"/>
          <w:sz w:val="16"/>
          <w:szCs w:val="16"/>
        </w:rPr>
        <w:footnoteRef/>
      </w:r>
      <w:r w:rsidRPr="00B12D07">
        <w:rPr>
          <w:sz w:val="16"/>
          <w:szCs w:val="16"/>
        </w:rPr>
        <w:t xml:space="preserve"> </w:t>
      </w:r>
      <w:r w:rsidRPr="00B12D07">
        <w:rPr>
          <w:rFonts w:cs="Arial"/>
          <w:sz w:val="16"/>
          <w:szCs w:val="16"/>
        </w:rPr>
        <w:t>Gerrard, P., 2004. Integrating wetland ecosystem values into urban planning: the case of that Luang Marsh, Vientiane, Lao PDR. IUCN− The World Conservation Union Asia Regional Environmental Economics Programme and WWF Lao Country Office, Vientiane.</w:t>
      </w:r>
    </w:p>
  </w:footnote>
  <w:footnote w:id="248">
    <w:p w14:paraId="3060FCCC"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JICA. 2011. The Project for Urban Development Master Plan Study in Vientiane Capital. Available at: http://open_jicareport.jica.go.jp/pdf/12023693_01.pdf. Accessed 13 May 2019.</w:t>
      </w:r>
    </w:p>
  </w:footnote>
  <w:footnote w:id="249">
    <w:p w14:paraId="13CEF4BB"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Beechie et al. 2010 as cited in Anim, D.O, Fletcher, T.D., Vietz, G.J., Pasternack, G.B., Burns, M.J. 2010. Restoring in-stream habitat in urban catchments: Modify flow or the channel?. Ecohydrology, 12(1).</w:t>
      </w:r>
    </w:p>
  </w:footnote>
  <w:footnote w:id="250">
    <w:p w14:paraId="058F5C84"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Palmer, M.A., Lettenmaier, D.P., Poff, N.L., Postel, S.L., Richter, B. and Warner, R., 2009. Climate change and river ecosystems: protection and adaptation options. Environmental management, 44(6), pp.1053-1068.</w:t>
      </w:r>
    </w:p>
  </w:footnote>
  <w:footnote w:id="251">
    <w:p w14:paraId="67DCD85E" w14:textId="77777777" w:rsidR="00D47859" w:rsidRPr="00B12D07" w:rsidRDefault="00D47859" w:rsidP="00B12D07">
      <w:pPr>
        <w:pStyle w:val="FootnoteText"/>
        <w:rPr>
          <w:sz w:val="16"/>
          <w:szCs w:val="16"/>
        </w:rPr>
      </w:pPr>
      <w:r w:rsidRPr="00B12D07">
        <w:rPr>
          <w:rStyle w:val="FootnoteReference"/>
          <w:sz w:val="16"/>
          <w:szCs w:val="16"/>
        </w:rPr>
        <w:footnoteRef/>
      </w:r>
      <w:r w:rsidRPr="00B12D07">
        <w:rPr>
          <w:sz w:val="16"/>
          <w:szCs w:val="16"/>
        </w:rPr>
        <w:t xml:space="preserve"> i.e. indigenous to the province; species that naturally occur in the vicinity of the target city</w:t>
      </w:r>
    </w:p>
  </w:footnote>
  <w:footnote w:id="252">
    <w:p w14:paraId="1E6572A1" w14:textId="77777777" w:rsidR="00D47859" w:rsidRPr="00B12D07" w:rsidRDefault="00D47859" w:rsidP="00B12D07">
      <w:pPr>
        <w:pStyle w:val="FootnoteText"/>
        <w:rPr>
          <w:sz w:val="16"/>
          <w:szCs w:val="16"/>
        </w:rPr>
      </w:pPr>
      <w:r w:rsidRPr="00B12D07">
        <w:rPr>
          <w:rStyle w:val="FootnoteReference"/>
          <w:sz w:val="16"/>
          <w:szCs w:val="16"/>
        </w:rPr>
        <w:footnoteRef/>
      </w:r>
      <w:r w:rsidRPr="00B12D07">
        <w:rPr>
          <w:sz w:val="16"/>
          <w:szCs w:val="16"/>
        </w:rPr>
        <w:t xml:space="preserve"> being tolerant of floods entails tolerance of inundation and/or of strong water flow.</w:t>
      </w:r>
    </w:p>
  </w:footnote>
  <w:footnote w:id="253">
    <w:p w14:paraId="34EB5438" w14:textId="77777777" w:rsidR="00D47859" w:rsidRPr="00B12D07" w:rsidRDefault="00D47859" w:rsidP="00B12D07">
      <w:pPr>
        <w:pStyle w:val="FootnoteText"/>
        <w:rPr>
          <w:sz w:val="16"/>
          <w:szCs w:val="16"/>
        </w:rPr>
      </w:pPr>
      <w:r w:rsidRPr="00B12D07">
        <w:rPr>
          <w:rStyle w:val="FootnoteReference"/>
          <w:sz w:val="16"/>
          <w:szCs w:val="16"/>
        </w:rPr>
        <w:footnoteRef/>
      </w:r>
      <w:r w:rsidRPr="00B12D07">
        <w:rPr>
          <w:sz w:val="16"/>
          <w:szCs w:val="16"/>
        </w:rPr>
        <w:t xml:space="preserve"> </w:t>
      </w:r>
      <w:r w:rsidRPr="00B12D07">
        <w:rPr>
          <w:rFonts w:cs="Arial"/>
          <w:sz w:val="16"/>
          <w:szCs w:val="16"/>
        </w:rPr>
        <w:t>Oliver, T.H., Heard, M.S., Isaac, N.J., Roy, D.B., Procter, D., Eigenbrod, F., Freckleton, R., Hector, A., Orme, C.D.L., Petchey, O.L. and Proença, V., 2015. Biodiversity and resilience of ecosystem functions. Trends in ecology &amp; evolution, 30(11), pp.673-684.</w:t>
      </w:r>
    </w:p>
  </w:footnote>
  <w:footnote w:id="254">
    <w:p w14:paraId="430AB7FE" w14:textId="77777777" w:rsidR="00D47859" w:rsidRDefault="00D47859" w:rsidP="00B12D07">
      <w:pPr>
        <w:pStyle w:val="FootnoteText"/>
      </w:pPr>
      <w:r w:rsidRPr="00B12D07">
        <w:rPr>
          <w:rStyle w:val="FootnoteReference"/>
          <w:rFonts w:cs="Arial"/>
          <w:sz w:val="16"/>
          <w:szCs w:val="16"/>
        </w:rPr>
        <w:footnoteRef/>
      </w:r>
      <w:r w:rsidRPr="00B12D07">
        <w:rPr>
          <w:rFonts w:cs="Arial"/>
          <w:sz w:val="16"/>
          <w:szCs w:val="16"/>
        </w:rPr>
        <w:t xml:space="preserve"> For example, a more genetically diverse stand of trees of a given species is more resistant to climate change-related disease than a stand of clones.</w:t>
      </w:r>
    </w:p>
  </w:footnote>
  <w:footnote w:id="255">
    <w:p w14:paraId="0D416856" w14:textId="77777777" w:rsidR="00D47859" w:rsidRPr="001674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FAO and IUCN. 2017. Identification of spatial priorities for the re-opening of wetland to maintain the water flow required for ecological functioning, biological connectivity and habitat maintenance: Xe Champone Ramsar Site, Lao PDR. Climate Adaptation of Wetland Areas Project. </w:t>
      </w:r>
    </w:p>
  </w:footnote>
  <w:footnote w:id="256">
    <w:p w14:paraId="214C75A6"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Palmer, M.A., Lettenmaier, D.P., Poff, N.L., Postel, S.L., Richter, B. and Warner, R., 2009. Climate change and river ecosystems: protection and adaptation options. Environmental management, 44(6), pp.1053-1068.</w:t>
      </w:r>
    </w:p>
  </w:footnote>
  <w:footnote w:id="257">
    <w:p w14:paraId="0D4A22F2" w14:textId="77777777" w:rsidR="00D47859" w:rsidRPr="00B12D07" w:rsidRDefault="00D47859" w:rsidP="00B12D07">
      <w:pPr>
        <w:pStyle w:val="FootnoteText"/>
        <w:rPr>
          <w:rFonts w:cs="Arial"/>
          <w:sz w:val="16"/>
          <w:szCs w:val="16"/>
        </w:rPr>
      </w:pPr>
      <w:r w:rsidRPr="00B12D07">
        <w:rPr>
          <w:rStyle w:val="FootnoteReference"/>
          <w:rFonts w:cs="Arial"/>
          <w:sz w:val="16"/>
          <w:szCs w:val="16"/>
        </w:rPr>
        <w:footnoteRef/>
      </w:r>
      <w:r w:rsidRPr="00B12D07">
        <w:rPr>
          <w:rFonts w:cs="Arial"/>
          <w:sz w:val="16"/>
          <w:szCs w:val="16"/>
        </w:rPr>
        <w:t xml:space="preserve"> Palmer, M.A., Bernhardt, E.S., Allan, J.D., Lake, P.S., Alexander, G., Brooks, S., Carr, J., Clayton, S., Dahm, C.N., Follstad Shah, J. and Galat, D.L., 2005. Standards for ecologically successful river restoration. Journal of applied ecology, 42(2), pp.208-217.</w:t>
      </w:r>
    </w:p>
  </w:footnote>
  <w:footnote w:id="258">
    <w:p w14:paraId="702B55E2" w14:textId="77777777" w:rsidR="00D47859" w:rsidRDefault="00D47859" w:rsidP="00B12D07">
      <w:pPr>
        <w:pStyle w:val="FootnoteText"/>
      </w:pPr>
      <w:r w:rsidRPr="00B12D07">
        <w:rPr>
          <w:rStyle w:val="FootnoteReference"/>
          <w:rFonts w:cs="Arial"/>
          <w:sz w:val="16"/>
          <w:szCs w:val="16"/>
        </w:rPr>
        <w:footnoteRef/>
      </w:r>
      <w:r w:rsidRPr="00B12D07">
        <w:rPr>
          <w:rFonts w:cs="Arial"/>
          <w:sz w:val="16"/>
          <w:szCs w:val="16"/>
        </w:rPr>
        <w:t xml:space="preserve"> Palmer, M.A., Bernhardt, E.S., Allan, J.D., Lake, P.S., Alexander, G., Brooks, S., Carr, J., Clayton, S., Dahm, C.N., Follstad Shah, J. and Galat, D.L., 2005. Standards for ecologically successful river restoration. Journal of applied ecology, 42(2), pp.208-217.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DC154D" w14:textId="77777777" w:rsidR="00D47859" w:rsidRDefault="00D47859" w:rsidP="006C5B06">
    <w:pPr>
      <w:pStyle w:val="Header"/>
      <w:ind w:hanging="142"/>
      <w:jc w:val="left"/>
      <w:rPr>
        <w:sz w:val="22"/>
      </w:rPr>
    </w:pPr>
    <w:r>
      <w:rPr>
        <w:sz w:val="22"/>
      </w:rPr>
      <w:t>Green Climate Fund project</w:t>
    </w:r>
  </w:p>
  <w:p w14:paraId="7D29D7B4" w14:textId="77777777" w:rsidR="00D47859" w:rsidRPr="00D14619" w:rsidRDefault="00D47859" w:rsidP="006C5B06">
    <w:pPr>
      <w:pStyle w:val="Header"/>
      <w:ind w:hanging="142"/>
      <w:jc w:val="left"/>
      <w:rPr>
        <w:i/>
        <w:sz w:val="22"/>
      </w:rPr>
    </w:pPr>
    <w:r>
      <w:rPr>
        <w:noProof/>
        <w:lang w:val="en-ZA" w:eastAsia="en-ZA"/>
      </w:rPr>
      <mc:AlternateContent>
        <mc:Choice Requires="wps">
          <w:drawing>
            <wp:anchor distT="0" distB="0" distL="114300" distR="114300" simplePos="0" relativeHeight="251658240" behindDoc="0" locked="0" layoutInCell="1" allowOverlap="1" wp14:anchorId="6BE5DD52" wp14:editId="5734DCB8">
              <wp:simplePos x="0" y="0"/>
              <wp:positionH relativeFrom="column">
                <wp:posOffset>-647700</wp:posOffset>
              </wp:positionH>
              <wp:positionV relativeFrom="paragraph">
                <wp:posOffset>266700</wp:posOffset>
              </wp:positionV>
              <wp:extent cx="7020000" cy="0"/>
              <wp:effectExtent l="0" t="0" r="0" b="0"/>
              <wp:wrapNone/>
              <wp:docPr id="9" name="Straight Connector 9"/>
              <wp:cNvGraphicFramePr/>
              <a:graphic xmlns:a="http://schemas.openxmlformats.org/drawingml/2006/main">
                <a:graphicData uri="http://schemas.microsoft.com/office/word/2010/wordprocessingShape">
                  <wps:wsp>
                    <wps:cNvCnPr/>
                    <wps:spPr>
                      <a:xfrm>
                        <a:off x="0" y="0"/>
                        <a:ext cx="702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BB73B0" id="Straight Connector 9"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21pt" to="501.7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ObhtgEAAMMDAAAOAAAAZHJzL2Uyb0RvYy54bWysU8GOEzEMvSPxD1HudKZ7AHbU6R662r0g&#10;qFj4gGzG6URK4sgJnenf46TtLAIkBOLiiRM/2+/Zs7mbvRNHoGQx9HK9aqWAoHGw4dDLr18e3ryX&#10;ImUVBuUwQC9PkOTd9vWrzRQ7uMER3QAkOElI3RR7OeYcu6ZJegSv0gojBH40SF5ldunQDKQmzu5d&#10;c9O2b5sJaYiEGlLi2/vzo9zW/MaAzp+MSZCF6yX3lqulap+LbbYb1R1IxdHqSxvqH7rwygYuuqS6&#10;V1mJb2R/SeWtJkxo8kqjb9AYq6FyYDbr9ic2T6OKULmwOCkuMqX/l1Z/PO5J2KGXt1IE5XlET5mU&#10;PYxZ7DAEFhBJ3Badppg6Dt+FPV28FPdUSM+GfPkyHTFXbU+LtjBnofnyXcvjankE+vrWvAAjpfwI&#10;6EU59NLZUGirTh0/pMzFOPQawk5p5Fy6nvLJQQl24TMYpsLF1hVdlwh2jsRR8fiV1hDyulDhfDW6&#10;wIx1bgG2fwZe4gsU6oL9DXhB1MoY8gL2NiD9rnqery2bc/xVgTPvIsEzDqc6lCoNb0pleNnqsoo/&#10;+hX+8u9tvwMAAP//AwBQSwMEFAAGAAgAAAAhAGZRaPDhAAAACwEAAA8AAABkcnMvZG93bnJldi54&#10;bWxMj0FLw0AQhe+C/2EZobd2t6mKxGxKKZTWgpRWoR632TGJZmfD7rZJ/70bPOhpmHmPN9/L5r1p&#10;2AWdry1JmE4EMKTC6ppKCe9vq/ETMB8UadVYQglX9DDPb28ylWrb0R4vh1CyGEI+VRKqENqUc19U&#10;aJSf2BYpap/WGRXi6kqunepiuGl4IsQjN6qm+KFSLS4rLL4PZyPh1W02y8X2+kW7D9Mdk+1x99Kv&#10;pRzd9YtnYAH78GeGAT+iQx6ZTvZM2rNGwngqklgmSLgf5uAQYvYA7PR74XnG/3fIfwAAAP//AwBQ&#10;SwECLQAUAAYACAAAACEAtoM4kv4AAADhAQAAEwAAAAAAAAAAAAAAAAAAAAAAW0NvbnRlbnRfVHlw&#10;ZXNdLnhtbFBLAQItABQABgAIAAAAIQA4/SH/1gAAAJQBAAALAAAAAAAAAAAAAAAAAC8BAABfcmVs&#10;cy8ucmVsc1BLAQItABQABgAIAAAAIQBRtObhtgEAAMMDAAAOAAAAAAAAAAAAAAAAAC4CAABkcnMv&#10;ZTJvRG9jLnhtbFBLAQItABQABgAIAAAAIQBmUWjw4QAAAAsBAAAPAAAAAAAAAAAAAAAAABAEAABk&#10;cnMvZG93bnJldi54bWxQSwUGAAAAAAQABADzAAAAHgUAAAAA&#10;" strokecolor="#4472c4 [3204]" strokeweight=".5pt">
              <v:stroke joinstyle="miter"/>
            </v:line>
          </w:pict>
        </mc:Fallback>
      </mc:AlternateContent>
    </w:r>
    <w:r w:rsidRPr="00D14619">
      <w:rPr>
        <w:i/>
        <w:sz w:val="22"/>
      </w:rPr>
      <w:t>Building resilience of urban populations with ecosystem-based solutions in Lao PDR</w:t>
    </w:r>
  </w:p>
  <w:p w14:paraId="17DCE7D0" w14:textId="79524D87" w:rsidR="00D47859" w:rsidRDefault="00D4785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E3CF20" w14:textId="4F1747A5" w:rsidR="00D47859" w:rsidRDefault="00D47859" w:rsidP="006C5B06">
    <w:pPr>
      <w:pStyle w:val="Header"/>
      <w:ind w:hanging="142"/>
      <w:jc w:val="left"/>
      <w:rPr>
        <w:sz w:val="22"/>
      </w:rPr>
    </w:pPr>
    <w:r>
      <w:rPr>
        <w:sz w:val="22"/>
      </w:rPr>
      <w:t>Feasibility Study: UNEP project proposal for the Green Climate Fund</w:t>
    </w:r>
  </w:p>
  <w:p w14:paraId="007CD31B" w14:textId="38A7778E" w:rsidR="00D47859" w:rsidRPr="00D14619" w:rsidRDefault="00D47859" w:rsidP="006C5B06">
    <w:pPr>
      <w:pStyle w:val="Header"/>
      <w:ind w:hanging="142"/>
      <w:jc w:val="left"/>
      <w:rPr>
        <w:i/>
        <w:sz w:val="22"/>
      </w:rPr>
    </w:pPr>
    <w:r w:rsidRPr="00D14619">
      <w:rPr>
        <w:i/>
        <w:sz w:val="22"/>
      </w:rPr>
      <w:t>Building resilience of urban populations with ecosystem-based solutions in Lao PDR</w:t>
    </w:r>
  </w:p>
  <w:p w14:paraId="519ABF3D" w14:textId="77777777" w:rsidR="00D47859" w:rsidRDefault="00D478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D02049"/>
    <w:multiLevelType w:val="hybridMultilevel"/>
    <w:tmpl w:val="CF28EE10"/>
    <w:lvl w:ilvl="0" w:tplc="687253F2">
      <w:start w:val="1"/>
      <w:numFmt w:val="bullet"/>
      <w:lvlText w:val=""/>
      <w:lvlJc w:val="left"/>
      <w:pPr>
        <w:ind w:left="360" w:hanging="360"/>
      </w:pPr>
      <w:rPr>
        <w:rFonts w:ascii="Symbol" w:hAnsi="Symbol" w:hint="default"/>
        <w:vertAlign w:val="baseline"/>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 w15:restartNumberingAfterBreak="0">
    <w:nsid w:val="0C943207"/>
    <w:multiLevelType w:val="multilevel"/>
    <w:tmpl w:val="A10CF856"/>
    <w:styleLink w:val="C4Headings"/>
    <w:lvl w:ilvl="0">
      <w:start w:val="1"/>
      <w:numFmt w:val="decimal"/>
      <w:pStyle w:val="C4Heading1"/>
      <w:lvlText w:val="%1."/>
      <w:lvlJc w:val="left"/>
      <w:pPr>
        <w:ind w:left="0" w:firstLine="0"/>
      </w:pPr>
      <w:rPr>
        <w:rFonts w:ascii="Arial Bold" w:hAnsi="Arial Bold" w:hint="default"/>
        <w:b/>
        <w:i w:val="0"/>
        <w:sz w:val="24"/>
      </w:rPr>
    </w:lvl>
    <w:lvl w:ilvl="1">
      <w:start w:val="1"/>
      <w:numFmt w:val="decimal"/>
      <w:pStyle w:val="C4Heading2"/>
      <w:lvlText w:val="%1.%2."/>
      <w:lvlJc w:val="left"/>
      <w:pPr>
        <w:ind w:left="0" w:firstLine="0"/>
      </w:pPr>
      <w:rPr>
        <w:rFonts w:ascii="Arial" w:hAnsi="Arial" w:hint="default"/>
        <w:b w:val="0"/>
        <w:i/>
        <w:sz w:val="24"/>
      </w:rPr>
    </w:lvl>
    <w:lvl w:ilvl="2">
      <w:start w:val="1"/>
      <w:numFmt w:val="decimal"/>
      <w:pStyle w:val="C4Heading3"/>
      <w:lvlText w:val="%1.%2.%3."/>
      <w:lvlJc w:val="left"/>
      <w:pPr>
        <w:ind w:left="0" w:firstLine="0"/>
      </w:pPr>
      <w:rPr>
        <w:rFonts w:ascii="Arial" w:hAnsi="Arial" w:hint="default"/>
        <w:b w:val="0"/>
        <w:i w:val="0"/>
        <w:sz w:val="24"/>
        <w:u w:val="none"/>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ascii="Arial" w:eastAsiaTheme="minorEastAsia" w:hAnsi="Arial" w:cs="Arial"/>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CEB4417"/>
    <w:multiLevelType w:val="hybridMultilevel"/>
    <w:tmpl w:val="94FE52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F043B79"/>
    <w:multiLevelType w:val="hybridMultilevel"/>
    <w:tmpl w:val="7E504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303354"/>
    <w:multiLevelType w:val="hybridMultilevel"/>
    <w:tmpl w:val="BD54DF6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31245A6"/>
    <w:multiLevelType w:val="multilevel"/>
    <w:tmpl w:val="84F67002"/>
    <w:lvl w:ilvl="0">
      <w:start w:val="1"/>
      <w:numFmt w:val="decimal"/>
      <w:pStyle w:val="Heading1"/>
      <w:lvlText w:val="%1"/>
      <w:lvlJc w:val="left"/>
      <w:pPr>
        <w:ind w:left="432" w:hanging="432"/>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576" w:hanging="576"/>
      </w:pPr>
      <w:rPr>
        <w:rFonts w:hint="default"/>
        <w:b w:val="0"/>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964" w:hanging="964"/>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13282376"/>
    <w:multiLevelType w:val="hybridMultilevel"/>
    <w:tmpl w:val="54800C5C"/>
    <w:lvl w:ilvl="0" w:tplc="04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4385503"/>
    <w:multiLevelType w:val="hybridMultilevel"/>
    <w:tmpl w:val="58983C8E"/>
    <w:lvl w:ilvl="0" w:tplc="C9E6F2AA">
      <w:start w:val="1"/>
      <w:numFmt w:val="bullet"/>
      <w:pStyle w:val="C41stOrderBullets"/>
      <w:lvlText w:val=""/>
      <w:lvlJc w:val="left"/>
      <w:pPr>
        <w:ind w:left="720" w:hanging="360"/>
      </w:pPr>
      <w:rPr>
        <w:rFonts w:ascii="Symbol" w:hAnsi="Symbol" w:hint="default"/>
      </w:rPr>
    </w:lvl>
    <w:lvl w:ilvl="1" w:tplc="796493EE">
      <w:start w:val="1"/>
      <w:numFmt w:val="bullet"/>
      <w:pStyle w:val="C42ndorderbullets"/>
      <w:lvlText w:val="○"/>
      <w:lvlJc w:val="left"/>
      <w:pPr>
        <w:ind w:left="1440" w:hanging="360"/>
      </w:pPr>
      <w:rPr>
        <w:rFonts w:ascii="Arial" w:hAnsi="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760AE7"/>
    <w:multiLevelType w:val="hybridMultilevel"/>
    <w:tmpl w:val="C150BC1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 w15:restartNumberingAfterBreak="0">
    <w:nsid w:val="19CE335E"/>
    <w:multiLevelType w:val="hybridMultilevel"/>
    <w:tmpl w:val="B414D470"/>
    <w:lvl w:ilvl="0" w:tplc="0409000F">
      <w:start w:val="1"/>
      <w:numFmt w:val="decimal"/>
      <w:lvlText w:val="%1."/>
      <w:lvlJc w:val="left"/>
      <w:pPr>
        <w:ind w:left="761" w:hanging="360"/>
      </w:pPr>
      <w:rPr>
        <w:rFonts w:hint="default"/>
      </w:rPr>
    </w:lvl>
    <w:lvl w:ilvl="1" w:tplc="08090003" w:tentative="1">
      <w:start w:val="1"/>
      <w:numFmt w:val="bullet"/>
      <w:lvlText w:val="o"/>
      <w:lvlJc w:val="left"/>
      <w:pPr>
        <w:ind w:left="1481" w:hanging="360"/>
      </w:pPr>
      <w:rPr>
        <w:rFonts w:ascii="Courier New" w:hAnsi="Courier New" w:cs="Courier New" w:hint="default"/>
      </w:rPr>
    </w:lvl>
    <w:lvl w:ilvl="2" w:tplc="08090005" w:tentative="1">
      <w:start w:val="1"/>
      <w:numFmt w:val="bullet"/>
      <w:lvlText w:val=""/>
      <w:lvlJc w:val="left"/>
      <w:pPr>
        <w:ind w:left="2201" w:hanging="360"/>
      </w:pPr>
      <w:rPr>
        <w:rFonts w:ascii="Wingdings" w:hAnsi="Wingdings" w:hint="default"/>
      </w:rPr>
    </w:lvl>
    <w:lvl w:ilvl="3" w:tplc="08090001" w:tentative="1">
      <w:start w:val="1"/>
      <w:numFmt w:val="bullet"/>
      <w:lvlText w:val=""/>
      <w:lvlJc w:val="left"/>
      <w:pPr>
        <w:ind w:left="2921" w:hanging="360"/>
      </w:pPr>
      <w:rPr>
        <w:rFonts w:ascii="Symbol" w:hAnsi="Symbol" w:hint="default"/>
      </w:rPr>
    </w:lvl>
    <w:lvl w:ilvl="4" w:tplc="08090003" w:tentative="1">
      <w:start w:val="1"/>
      <w:numFmt w:val="bullet"/>
      <w:lvlText w:val="o"/>
      <w:lvlJc w:val="left"/>
      <w:pPr>
        <w:ind w:left="3641" w:hanging="360"/>
      </w:pPr>
      <w:rPr>
        <w:rFonts w:ascii="Courier New" w:hAnsi="Courier New" w:cs="Courier New" w:hint="default"/>
      </w:rPr>
    </w:lvl>
    <w:lvl w:ilvl="5" w:tplc="08090005" w:tentative="1">
      <w:start w:val="1"/>
      <w:numFmt w:val="bullet"/>
      <w:lvlText w:val=""/>
      <w:lvlJc w:val="left"/>
      <w:pPr>
        <w:ind w:left="4361" w:hanging="360"/>
      </w:pPr>
      <w:rPr>
        <w:rFonts w:ascii="Wingdings" w:hAnsi="Wingdings" w:hint="default"/>
      </w:rPr>
    </w:lvl>
    <w:lvl w:ilvl="6" w:tplc="08090001" w:tentative="1">
      <w:start w:val="1"/>
      <w:numFmt w:val="bullet"/>
      <w:lvlText w:val=""/>
      <w:lvlJc w:val="left"/>
      <w:pPr>
        <w:ind w:left="5081" w:hanging="360"/>
      </w:pPr>
      <w:rPr>
        <w:rFonts w:ascii="Symbol" w:hAnsi="Symbol" w:hint="default"/>
      </w:rPr>
    </w:lvl>
    <w:lvl w:ilvl="7" w:tplc="08090003" w:tentative="1">
      <w:start w:val="1"/>
      <w:numFmt w:val="bullet"/>
      <w:lvlText w:val="o"/>
      <w:lvlJc w:val="left"/>
      <w:pPr>
        <w:ind w:left="5801" w:hanging="360"/>
      </w:pPr>
      <w:rPr>
        <w:rFonts w:ascii="Courier New" w:hAnsi="Courier New" w:cs="Courier New" w:hint="default"/>
      </w:rPr>
    </w:lvl>
    <w:lvl w:ilvl="8" w:tplc="08090005" w:tentative="1">
      <w:start w:val="1"/>
      <w:numFmt w:val="bullet"/>
      <w:lvlText w:val=""/>
      <w:lvlJc w:val="left"/>
      <w:pPr>
        <w:ind w:left="6521" w:hanging="360"/>
      </w:pPr>
      <w:rPr>
        <w:rFonts w:ascii="Wingdings" w:hAnsi="Wingdings" w:hint="default"/>
      </w:rPr>
    </w:lvl>
  </w:abstractNum>
  <w:abstractNum w:abstractNumId="10" w15:restartNumberingAfterBreak="0">
    <w:nsid w:val="24EE03BF"/>
    <w:multiLevelType w:val="hybridMultilevel"/>
    <w:tmpl w:val="E36088D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 w15:restartNumberingAfterBreak="0">
    <w:nsid w:val="253F1439"/>
    <w:multiLevelType w:val="hybridMultilevel"/>
    <w:tmpl w:val="DC985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FD01F9"/>
    <w:multiLevelType w:val="hybridMultilevel"/>
    <w:tmpl w:val="58AE8FA8"/>
    <w:lvl w:ilvl="0" w:tplc="687253F2">
      <w:start w:val="1"/>
      <w:numFmt w:val="bullet"/>
      <w:lvlText w:val=""/>
      <w:lvlJc w:val="left"/>
      <w:pPr>
        <w:ind w:left="420" w:hanging="360"/>
      </w:pPr>
      <w:rPr>
        <w:rFonts w:ascii="Symbol" w:hAnsi="Symbol" w:hint="default"/>
        <w:vertAlign w:val="baseline"/>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13" w15:restartNumberingAfterBreak="0">
    <w:nsid w:val="272918A2"/>
    <w:multiLevelType w:val="hybridMultilevel"/>
    <w:tmpl w:val="B16E4698"/>
    <w:lvl w:ilvl="0" w:tplc="687253F2">
      <w:start w:val="1"/>
      <w:numFmt w:val="bullet"/>
      <w:lvlText w:val=""/>
      <w:lvlJc w:val="left"/>
      <w:pPr>
        <w:ind w:left="420" w:hanging="360"/>
      </w:pPr>
      <w:rPr>
        <w:rFonts w:ascii="Symbol" w:hAnsi="Symbol" w:hint="default"/>
        <w:vertAlign w:val="baseline"/>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14" w15:restartNumberingAfterBreak="0">
    <w:nsid w:val="2A5F3178"/>
    <w:multiLevelType w:val="hybridMultilevel"/>
    <w:tmpl w:val="0E26284A"/>
    <w:lvl w:ilvl="0" w:tplc="0409001B">
      <w:start w:val="1"/>
      <w:numFmt w:val="lowerRoman"/>
      <w:lvlText w:val="%1."/>
      <w:lvlJc w:val="right"/>
      <w:pPr>
        <w:ind w:left="2160" w:hanging="360"/>
      </w:p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15:restartNumberingAfterBreak="0">
    <w:nsid w:val="3366039E"/>
    <w:multiLevelType w:val="hybridMultilevel"/>
    <w:tmpl w:val="E38641C4"/>
    <w:lvl w:ilvl="0" w:tplc="1C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6690869"/>
    <w:multiLevelType w:val="hybridMultilevel"/>
    <w:tmpl w:val="AA8C3224"/>
    <w:lvl w:ilvl="0" w:tplc="08090001">
      <w:start w:val="1"/>
      <w:numFmt w:val="bullet"/>
      <w:lvlText w:val=""/>
      <w:lvlJc w:val="left"/>
      <w:pPr>
        <w:ind w:left="761" w:hanging="360"/>
      </w:pPr>
      <w:rPr>
        <w:rFonts w:ascii="Symbol" w:hAnsi="Symbol" w:hint="default"/>
      </w:rPr>
    </w:lvl>
    <w:lvl w:ilvl="1" w:tplc="08090003" w:tentative="1">
      <w:start w:val="1"/>
      <w:numFmt w:val="bullet"/>
      <w:lvlText w:val="o"/>
      <w:lvlJc w:val="left"/>
      <w:pPr>
        <w:ind w:left="1481" w:hanging="360"/>
      </w:pPr>
      <w:rPr>
        <w:rFonts w:ascii="Courier New" w:hAnsi="Courier New" w:cs="Courier New" w:hint="default"/>
      </w:rPr>
    </w:lvl>
    <w:lvl w:ilvl="2" w:tplc="08090005" w:tentative="1">
      <w:start w:val="1"/>
      <w:numFmt w:val="bullet"/>
      <w:lvlText w:val=""/>
      <w:lvlJc w:val="left"/>
      <w:pPr>
        <w:ind w:left="2201" w:hanging="360"/>
      </w:pPr>
      <w:rPr>
        <w:rFonts w:ascii="Wingdings" w:hAnsi="Wingdings" w:hint="default"/>
      </w:rPr>
    </w:lvl>
    <w:lvl w:ilvl="3" w:tplc="08090001" w:tentative="1">
      <w:start w:val="1"/>
      <w:numFmt w:val="bullet"/>
      <w:lvlText w:val=""/>
      <w:lvlJc w:val="left"/>
      <w:pPr>
        <w:ind w:left="2921" w:hanging="360"/>
      </w:pPr>
      <w:rPr>
        <w:rFonts w:ascii="Symbol" w:hAnsi="Symbol" w:hint="default"/>
      </w:rPr>
    </w:lvl>
    <w:lvl w:ilvl="4" w:tplc="08090003" w:tentative="1">
      <w:start w:val="1"/>
      <w:numFmt w:val="bullet"/>
      <w:lvlText w:val="o"/>
      <w:lvlJc w:val="left"/>
      <w:pPr>
        <w:ind w:left="3641" w:hanging="360"/>
      </w:pPr>
      <w:rPr>
        <w:rFonts w:ascii="Courier New" w:hAnsi="Courier New" w:cs="Courier New" w:hint="default"/>
      </w:rPr>
    </w:lvl>
    <w:lvl w:ilvl="5" w:tplc="08090005" w:tentative="1">
      <w:start w:val="1"/>
      <w:numFmt w:val="bullet"/>
      <w:lvlText w:val=""/>
      <w:lvlJc w:val="left"/>
      <w:pPr>
        <w:ind w:left="4361" w:hanging="360"/>
      </w:pPr>
      <w:rPr>
        <w:rFonts w:ascii="Wingdings" w:hAnsi="Wingdings" w:hint="default"/>
      </w:rPr>
    </w:lvl>
    <w:lvl w:ilvl="6" w:tplc="08090001" w:tentative="1">
      <w:start w:val="1"/>
      <w:numFmt w:val="bullet"/>
      <w:lvlText w:val=""/>
      <w:lvlJc w:val="left"/>
      <w:pPr>
        <w:ind w:left="5081" w:hanging="360"/>
      </w:pPr>
      <w:rPr>
        <w:rFonts w:ascii="Symbol" w:hAnsi="Symbol" w:hint="default"/>
      </w:rPr>
    </w:lvl>
    <w:lvl w:ilvl="7" w:tplc="08090003" w:tentative="1">
      <w:start w:val="1"/>
      <w:numFmt w:val="bullet"/>
      <w:lvlText w:val="o"/>
      <w:lvlJc w:val="left"/>
      <w:pPr>
        <w:ind w:left="5801" w:hanging="360"/>
      </w:pPr>
      <w:rPr>
        <w:rFonts w:ascii="Courier New" w:hAnsi="Courier New" w:cs="Courier New" w:hint="default"/>
      </w:rPr>
    </w:lvl>
    <w:lvl w:ilvl="8" w:tplc="08090005" w:tentative="1">
      <w:start w:val="1"/>
      <w:numFmt w:val="bullet"/>
      <w:lvlText w:val=""/>
      <w:lvlJc w:val="left"/>
      <w:pPr>
        <w:ind w:left="6521" w:hanging="360"/>
      </w:pPr>
      <w:rPr>
        <w:rFonts w:ascii="Wingdings" w:hAnsi="Wingdings" w:hint="default"/>
      </w:rPr>
    </w:lvl>
  </w:abstractNum>
  <w:abstractNum w:abstractNumId="17" w15:restartNumberingAfterBreak="0">
    <w:nsid w:val="38044297"/>
    <w:multiLevelType w:val="hybridMultilevel"/>
    <w:tmpl w:val="D168017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395829AE"/>
    <w:multiLevelType w:val="hybridMultilevel"/>
    <w:tmpl w:val="7FB02B7E"/>
    <w:lvl w:ilvl="0" w:tplc="04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15:restartNumberingAfterBreak="0">
    <w:nsid w:val="39DB4D36"/>
    <w:multiLevelType w:val="multilevel"/>
    <w:tmpl w:val="5B50A6D4"/>
    <w:lvl w:ilvl="0">
      <w:start w:val="1"/>
      <w:numFmt w:val="upperRoman"/>
      <w:pStyle w:val="H1"/>
      <w:lvlText w:val="%1."/>
      <w:lvlJc w:val="left"/>
      <w:pPr>
        <w:tabs>
          <w:tab w:val="num" w:pos="720"/>
        </w:tabs>
        <w:ind w:left="0" w:firstLine="0"/>
      </w:pPr>
      <w:rPr>
        <w:rFonts w:ascii="Cambria" w:hAnsi="Cambria" w:hint="default"/>
        <w:b/>
        <w:i w:val="0"/>
        <w:sz w:val="28"/>
      </w:rPr>
    </w:lvl>
    <w:lvl w:ilvl="1">
      <w:start w:val="1"/>
      <w:numFmt w:val="decimal"/>
      <w:isLgl/>
      <w:lvlText w:val="%1.%2"/>
      <w:lvlJc w:val="left"/>
      <w:pPr>
        <w:tabs>
          <w:tab w:val="num" w:pos="720"/>
        </w:tabs>
        <w:ind w:left="720" w:hanging="720"/>
      </w:pPr>
      <w:rPr>
        <w:rFonts w:ascii="Cambria" w:hAnsi="Cambria" w:hint="default"/>
        <w:b w:val="0"/>
        <w:i w:val="0"/>
        <w:sz w:val="28"/>
      </w:rPr>
    </w:lvl>
    <w:lvl w:ilvl="2">
      <w:start w:val="1"/>
      <w:numFmt w:val="decimal"/>
      <w:lvlRestart w:val="1"/>
      <w:isLgl/>
      <w:lvlText w:val="%1.%2.%3"/>
      <w:lvlJc w:val="left"/>
      <w:pPr>
        <w:tabs>
          <w:tab w:val="num" w:pos="990"/>
        </w:tabs>
        <w:ind w:left="270" w:firstLine="0"/>
      </w:pPr>
      <w:rPr>
        <w:rFonts w:ascii="Cambria" w:hAnsi="Cambria" w:hint="default"/>
        <w:b w:val="0"/>
        <w:i w:val="0"/>
        <w:sz w:val="16"/>
      </w:rPr>
    </w:lvl>
    <w:lvl w:ilvl="3">
      <w:start w:val="1"/>
      <w:numFmt w:val="decimal"/>
      <w:lvlRestart w:val="0"/>
      <w:pStyle w:val="P1"/>
      <w:lvlText w:val="%4."/>
      <w:lvlJc w:val="left"/>
      <w:pPr>
        <w:tabs>
          <w:tab w:val="num" w:pos="720"/>
        </w:tabs>
        <w:ind w:left="0" w:firstLine="0"/>
      </w:pPr>
      <w:rPr>
        <w:rFonts w:ascii="Cambria" w:hAnsi="Cambria" w:hint="default"/>
        <w:b w:val="0"/>
        <w:i w:val="0"/>
        <w:sz w:val="16"/>
      </w:rPr>
    </w:lvl>
    <w:lvl w:ilvl="4">
      <w:start w:val="1"/>
      <w:numFmt w:val="lowerLetter"/>
      <w:pStyle w:val="P2"/>
      <w:lvlText w:val="(%5)"/>
      <w:lvlJc w:val="left"/>
      <w:pPr>
        <w:tabs>
          <w:tab w:val="num" w:pos="720"/>
        </w:tabs>
        <w:ind w:left="0" w:firstLine="0"/>
      </w:pPr>
      <w:rPr>
        <w:rFonts w:ascii="Cambria" w:hAnsi="Cambria" w:hint="default"/>
        <w:b w:val="0"/>
        <w:i w:val="0"/>
        <w:color w:val="auto"/>
        <w:sz w:val="16"/>
      </w:rPr>
    </w:lvl>
    <w:lvl w:ilvl="5">
      <w:start w:val="1"/>
      <w:numFmt w:val="lowerRoman"/>
      <w:lvlText w:val="(%6)"/>
      <w:lvlJc w:val="left"/>
      <w:pPr>
        <w:tabs>
          <w:tab w:val="num" w:pos="1418"/>
        </w:tabs>
        <w:ind w:left="720" w:hanging="720"/>
      </w:pPr>
      <w:rPr>
        <w:rFonts w:ascii="Cambria" w:hAnsi="Cambria" w:hint="default"/>
        <w:b w:val="0"/>
        <w:i w:val="0"/>
        <w:sz w:val="16"/>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A5B04EB"/>
    <w:multiLevelType w:val="hybridMultilevel"/>
    <w:tmpl w:val="ABEE472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3B3A50AF"/>
    <w:multiLevelType w:val="hybridMultilevel"/>
    <w:tmpl w:val="1708F0C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15:restartNumberingAfterBreak="0">
    <w:nsid w:val="47AF518B"/>
    <w:multiLevelType w:val="hybridMultilevel"/>
    <w:tmpl w:val="088412B4"/>
    <w:lvl w:ilvl="0" w:tplc="04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47CE5E3B"/>
    <w:multiLevelType w:val="hybridMultilevel"/>
    <w:tmpl w:val="1996E22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4" w15:restartNumberingAfterBreak="0">
    <w:nsid w:val="4843648C"/>
    <w:multiLevelType w:val="hybridMultilevel"/>
    <w:tmpl w:val="25F69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C30208"/>
    <w:multiLevelType w:val="hybridMultilevel"/>
    <w:tmpl w:val="7B76B99C"/>
    <w:lvl w:ilvl="0" w:tplc="F852F8D4">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582DEB"/>
    <w:multiLevelType w:val="hybridMultilevel"/>
    <w:tmpl w:val="AA46C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114537"/>
    <w:multiLevelType w:val="multilevel"/>
    <w:tmpl w:val="DF848794"/>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F757A4D"/>
    <w:multiLevelType w:val="hybridMultilevel"/>
    <w:tmpl w:val="3EC68B9A"/>
    <w:lvl w:ilvl="0" w:tplc="04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4FF532BB"/>
    <w:multiLevelType w:val="hybridMultilevel"/>
    <w:tmpl w:val="D3702F3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 w15:restartNumberingAfterBreak="0">
    <w:nsid w:val="55BB40BB"/>
    <w:multiLevelType w:val="hybridMultilevel"/>
    <w:tmpl w:val="645C7A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2411BB1"/>
    <w:multiLevelType w:val="hybridMultilevel"/>
    <w:tmpl w:val="13F4D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1000CF"/>
    <w:multiLevelType w:val="hybridMultilevel"/>
    <w:tmpl w:val="7D1E8B7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3" w15:restartNumberingAfterBreak="0">
    <w:nsid w:val="66940E42"/>
    <w:multiLevelType w:val="hybridMultilevel"/>
    <w:tmpl w:val="3AD8EE30"/>
    <w:lvl w:ilvl="0" w:tplc="1C090001">
      <w:start w:val="1"/>
      <w:numFmt w:val="bullet"/>
      <w:lvlText w:val=""/>
      <w:lvlJc w:val="left"/>
      <w:pPr>
        <w:ind w:left="720" w:hanging="72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4" w15:restartNumberingAfterBreak="0">
    <w:nsid w:val="6C94400F"/>
    <w:multiLevelType w:val="hybridMultilevel"/>
    <w:tmpl w:val="11FAE75E"/>
    <w:lvl w:ilvl="0" w:tplc="9C783858">
      <w:start w:val="1"/>
      <w:numFmt w:val="bullet"/>
      <w:lvlText w:val=""/>
      <w:lvlJc w:val="left"/>
      <w:pPr>
        <w:ind w:left="360" w:hanging="360"/>
      </w:pPr>
      <w:rPr>
        <w:rFonts w:ascii="Symbol" w:hAnsi="Symbol" w:hint="default"/>
        <w:color w:val="000000" w:themeColor="text1"/>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 w15:restartNumberingAfterBreak="0">
    <w:nsid w:val="6C9C78D4"/>
    <w:multiLevelType w:val="hybridMultilevel"/>
    <w:tmpl w:val="FFFFFFFF"/>
    <w:lvl w:ilvl="0" w:tplc="5FB620EA">
      <w:start w:val="1"/>
      <w:numFmt w:val="bullet"/>
      <w:lvlText w:val=""/>
      <w:lvlJc w:val="left"/>
      <w:pPr>
        <w:ind w:left="360" w:hanging="360"/>
      </w:pPr>
      <w:rPr>
        <w:rFonts w:ascii="Symbol" w:hAnsi="Symbol" w:hint="default"/>
      </w:rPr>
    </w:lvl>
    <w:lvl w:ilvl="1" w:tplc="F5AEC28A">
      <w:start w:val="1"/>
      <w:numFmt w:val="bullet"/>
      <w:lvlText w:val="o"/>
      <w:lvlJc w:val="left"/>
      <w:pPr>
        <w:ind w:left="1080" w:hanging="360"/>
      </w:pPr>
      <w:rPr>
        <w:rFonts w:ascii="Courier New" w:hAnsi="Courier New" w:hint="default"/>
      </w:rPr>
    </w:lvl>
    <w:lvl w:ilvl="2" w:tplc="AEF0996E">
      <w:start w:val="1"/>
      <w:numFmt w:val="bullet"/>
      <w:lvlText w:val=""/>
      <w:lvlJc w:val="left"/>
      <w:pPr>
        <w:ind w:left="1800" w:hanging="360"/>
      </w:pPr>
      <w:rPr>
        <w:rFonts w:ascii="Wingdings" w:hAnsi="Wingdings" w:hint="default"/>
      </w:rPr>
    </w:lvl>
    <w:lvl w:ilvl="3" w:tplc="761C8242">
      <w:start w:val="1"/>
      <w:numFmt w:val="bullet"/>
      <w:lvlText w:val=""/>
      <w:lvlJc w:val="left"/>
      <w:pPr>
        <w:ind w:left="2520" w:hanging="360"/>
      </w:pPr>
      <w:rPr>
        <w:rFonts w:ascii="Symbol" w:hAnsi="Symbol" w:hint="default"/>
      </w:rPr>
    </w:lvl>
    <w:lvl w:ilvl="4" w:tplc="92F42788">
      <w:start w:val="1"/>
      <w:numFmt w:val="bullet"/>
      <w:lvlText w:val="o"/>
      <w:lvlJc w:val="left"/>
      <w:pPr>
        <w:ind w:left="3240" w:hanging="360"/>
      </w:pPr>
      <w:rPr>
        <w:rFonts w:ascii="Courier New" w:hAnsi="Courier New" w:hint="default"/>
      </w:rPr>
    </w:lvl>
    <w:lvl w:ilvl="5" w:tplc="16E81F4C">
      <w:start w:val="1"/>
      <w:numFmt w:val="bullet"/>
      <w:lvlText w:val=""/>
      <w:lvlJc w:val="left"/>
      <w:pPr>
        <w:ind w:left="3960" w:hanging="360"/>
      </w:pPr>
      <w:rPr>
        <w:rFonts w:ascii="Wingdings" w:hAnsi="Wingdings" w:hint="default"/>
      </w:rPr>
    </w:lvl>
    <w:lvl w:ilvl="6" w:tplc="1ADA85B8">
      <w:start w:val="1"/>
      <w:numFmt w:val="bullet"/>
      <w:lvlText w:val=""/>
      <w:lvlJc w:val="left"/>
      <w:pPr>
        <w:ind w:left="4680" w:hanging="360"/>
      </w:pPr>
      <w:rPr>
        <w:rFonts w:ascii="Symbol" w:hAnsi="Symbol" w:hint="default"/>
      </w:rPr>
    </w:lvl>
    <w:lvl w:ilvl="7" w:tplc="4CB679CC">
      <w:start w:val="1"/>
      <w:numFmt w:val="bullet"/>
      <w:lvlText w:val="o"/>
      <w:lvlJc w:val="left"/>
      <w:pPr>
        <w:ind w:left="5400" w:hanging="360"/>
      </w:pPr>
      <w:rPr>
        <w:rFonts w:ascii="Courier New" w:hAnsi="Courier New" w:hint="default"/>
      </w:rPr>
    </w:lvl>
    <w:lvl w:ilvl="8" w:tplc="28A0E952">
      <w:start w:val="1"/>
      <w:numFmt w:val="bullet"/>
      <w:lvlText w:val=""/>
      <w:lvlJc w:val="left"/>
      <w:pPr>
        <w:ind w:left="6120" w:hanging="360"/>
      </w:pPr>
      <w:rPr>
        <w:rFonts w:ascii="Wingdings" w:hAnsi="Wingdings" w:hint="default"/>
      </w:rPr>
    </w:lvl>
  </w:abstractNum>
  <w:abstractNum w:abstractNumId="36" w15:restartNumberingAfterBreak="0">
    <w:nsid w:val="6E1450A6"/>
    <w:multiLevelType w:val="hybridMultilevel"/>
    <w:tmpl w:val="EF8ED862"/>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0D31127"/>
    <w:multiLevelType w:val="hybridMultilevel"/>
    <w:tmpl w:val="93F6E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D104B4"/>
    <w:multiLevelType w:val="hybridMultilevel"/>
    <w:tmpl w:val="FD88F45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783A1EB4"/>
    <w:multiLevelType w:val="hybridMultilevel"/>
    <w:tmpl w:val="251AA1C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0" w15:restartNumberingAfterBreak="0">
    <w:nsid w:val="7D97646E"/>
    <w:multiLevelType w:val="hybridMultilevel"/>
    <w:tmpl w:val="26B8DC50"/>
    <w:lvl w:ilvl="0" w:tplc="9C783858">
      <w:start w:val="1"/>
      <w:numFmt w:val="bullet"/>
      <w:lvlText w:val=""/>
      <w:lvlJc w:val="left"/>
      <w:pPr>
        <w:ind w:left="360" w:hanging="360"/>
      </w:pPr>
      <w:rPr>
        <w:rFonts w:ascii="Symbol" w:hAnsi="Symbol" w:hint="default"/>
        <w:color w:val="000000" w:themeColor="text1"/>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1" w15:restartNumberingAfterBreak="0">
    <w:nsid w:val="7FCA40E4"/>
    <w:multiLevelType w:val="hybridMultilevel"/>
    <w:tmpl w:val="9112DBE6"/>
    <w:lvl w:ilvl="0" w:tplc="E80A871A">
      <w:start w:val="6"/>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num>
  <w:num w:numId="2">
    <w:abstractNumId w:val="26"/>
  </w:num>
  <w:num w:numId="3">
    <w:abstractNumId w:val="24"/>
  </w:num>
  <w:num w:numId="4">
    <w:abstractNumId w:val="3"/>
  </w:num>
  <w:num w:numId="5">
    <w:abstractNumId w:val="37"/>
  </w:num>
  <w:num w:numId="6">
    <w:abstractNumId w:val="11"/>
  </w:num>
  <w:num w:numId="7">
    <w:abstractNumId w:val="5"/>
  </w:num>
  <w:num w:numId="8">
    <w:abstractNumId w:val="1"/>
    <w:lvlOverride w:ilvl="0">
      <w:lvl w:ilvl="0">
        <w:start w:val="1"/>
        <w:numFmt w:val="decimal"/>
        <w:pStyle w:val="C4Heading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pStyle w:val="C4Heading2"/>
        <w:lvlText w:val="%1.%2"/>
        <w:lvlJc w:val="left"/>
        <w:pPr>
          <w:ind w:left="576" w:hanging="576"/>
        </w:pPr>
      </w:lvl>
    </w:lvlOverride>
    <w:lvlOverride w:ilvl="2">
      <w:lvl w:ilvl="2">
        <w:start w:val="1"/>
        <w:numFmt w:val="decimal"/>
        <w:pStyle w:val="C4Heading3"/>
        <w:lvlText w:val="%1.%2.%3"/>
        <w:lvlJc w:val="left"/>
        <w:pPr>
          <w:ind w:left="720" w:hanging="720"/>
        </w:pPr>
      </w:lvl>
    </w:lvlOverride>
    <w:lvlOverride w:ilvl="3">
      <w:lvl w:ilvl="3">
        <w:start w:val="1"/>
        <w:numFmt w:val="decimal"/>
        <w:lvlText w:val="%1.%2.%3.%4"/>
        <w:lvlJc w:val="left"/>
        <w:pPr>
          <w:ind w:left="864" w:hanging="864"/>
        </w:pPr>
      </w:lvl>
    </w:lvlOverride>
    <w:lvlOverride w:ilvl="4">
      <w:lvl w:ilvl="4">
        <w:start w:val="1"/>
        <w:numFmt w:val="decimal"/>
        <w:lvlText w:val="%1.%2.%3.%4.%5"/>
        <w:lvlJc w:val="left"/>
        <w:pPr>
          <w:ind w:left="1008" w:hanging="1008"/>
        </w:pPr>
      </w:lvl>
    </w:lvlOverride>
    <w:lvlOverride w:ilvl="5">
      <w:lvl w:ilvl="5">
        <w:start w:val="1"/>
        <w:numFmt w:val="decimal"/>
        <w:lvlText w:val="%1.%2.%3.%4.%5.%6"/>
        <w:lvlJc w:val="left"/>
        <w:pPr>
          <w:ind w:left="1152" w:hanging="1152"/>
        </w:pPr>
      </w:lvl>
    </w:lvlOverride>
    <w:lvlOverride w:ilvl="6">
      <w:lvl w:ilvl="6">
        <w:start w:val="1"/>
        <w:numFmt w:val="decimal"/>
        <w:lvlText w:val="%1.%2.%3.%4.%5.%6.%7"/>
        <w:lvlJc w:val="left"/>
        <w:pPr>
          <w:ind w:left="1296" w:hanging="1296"/>
        </w:pPr>
      </w:lvl>
    </w:lvlOverride>
    <w:lvlOverride w:ilvl="7">
      <w:lvl w:ilvl="7">
        <w:start w:val="1"/>
        <w:numFmt w:val="decimal"/>
        <w:lvlText w:val="%1.%2.%3.%4.%5.%6.%7.%8"/>
        <w:lvlJc w:val="left"/>
        <w:pPr>
          <w:ind w:left="1440" w:hanging="1440"/>
        </w:pPr>
      </w:lvl>
    </w:lvlOverride>
    <w:lvlOverride w:ilvl="8">
      <w:lvl w:ilvl="8">
        <w:start w:val="1"/>
        <w:numFmt w:val="decimal"/>
        <w:lvlText w:val="%1.%2.%3.%4.%5.%6.%7.%8.%9"/>
        <w:lvlJc w:val="left"/>
        <w:pPr>
          <w:ind w:left="1584" w:hanging="1584"/>
        </w:pPr>
      </w:lvl>
    </w:lvlOverride>
  </w:num>
  <w:num w:numId="9">
    <w:abstractNumId w:val="1"/>
  </w:num>
  <w:num w:numId="10">
    <w:abstractNumId w:val="40"/>
  </w:num>
  <w:num w:numId="11">
    <w:abstractNumId w:val="34"/>
  </w:num>
  <w:num w:numId="12">
    <w:abstractNumId w:val="4"/>
  </w:num>
  <w:num w:numId="13">
    <w:abstractNumId w:val="17"/>
  </w:num>
  <w:num w:numId="14">
    <w:abstractNumId w:val="27"/>
  </w:num>
  <w:num w:numId="15">
    <w:abstractNumId w:val="33"/>
  </w:num>
  <w:num w:numId="16">
    <w:abstractNumId w:val="10"/>
  </w:num>
  <w:num w:numId="17">
    <w:abstractNumId w:val="8"/>
  </w:num>
  <w:num w:numId="18">
    <w:abstractNumId w:val="21"/>
  </w:num>
  <w:num w:numId="19">
    <w:abstractNumId w:val="32"/>
  </w:num>
  <w:num w:numId="20">
    <w:abstractNumId w:val="23"/>
  </w:num>
  <w:num w:numId="21">
    <w:abstractNumId w:val="39"/>
  </w:num>
  <w:num w:numId="22">
    <w:abstractNumId w:val="29"/>
  </w:num>
  <w:num w:numId="23">
    <w:abstractNumId w:val="0"/>
  </w:num>
  <w:num w:numId="24">
    <w:abstractNumId w:val="12"/>
  </w:num>
  <w:num w:numId="25">
    <w:abstractNumId w:val="13"/>
  </w:num>
  <w:num w:numId="26">
    <w:abstractNumId w:val="6"/>
  </w:num>
  <w:num w:numId="27">
    <w:abstractNumId w:val="18"/>
  </w:num>
  <w:num w:numId="28">
    <w:abstractNumId w:val="28"/>
  </w:num>
  <w:num w:numId="29">
    <w:abstractNumId w:val="22"/>
  </w:num>
  <w:num w:numId="30">
    <w:abstractNumId w:val="31"/>
  </w:num>
  <w:num w:numId="31">
    <w:abstractNumId w:val="35"/>
  </w:num>
  <w:num w:numId="32">
    <w:abstractNumId w:val="15"/>
  </w:num>
  <w:num w:numId="33">
    <w:abstractNumId w:val="19"/>
  </w:num>
  <w:num w:numId="34">
    <w:abstractNumId w:val="2"/>
  </w:num>
  <w:num w:numId="35">
    <w:abstractNumId w:val="25"/>
  </w:num>
  <w:num w:numId="36">
    <w:abstractNumId w:val="30"/>
  </w:num>
  <w:num w:numId="37">
    <w:abstractNumId w:val="14"/>
  </w:num>
  <w:num w:numId="38">
    <w:abstractNumId w:val="20"/>
  </w:num>
  <w:num w:numId="39">
    <w:abstractNumId w:val="36"/>
  </w:num>
  <w:num w:numId="40">
    <w:abstractNumId w:val="41"/>
  </w:num>
  <w:num w:numId="41">
    <w:abstractNumId w:val="38"/>
  </w:num>
  <w:num w:numId="42">
    <w:abstractNumId w:val="5"/>
  </w:num>
  <w:num w:numId="43">
    <w:abstractNumId w:val="16"/>
  </w:num>
  <w:num w:numId="44">
    <w:abstractNumId w:val="9"/>
  </w:num>
  <w:numIdMacAtCleanup w:val="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ean Foden">
    <w15:presenceInfo w15:providerId="AD" w15:userId="S::sean.foden@c4es.co.za::67e2cc40-48c7-44ed-96cc-718993e1ca9a"/>
  </w15:person>
  <w15:person w15:author="Mara Baviera">
    <w15:presenceInfo w15:providerId="AD" w15:userId="S-1-5-21-3409425046-721531827-225666627-207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oNotDisplayPageBoundaries/>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QwMzSzMDc0sTA0MDBW0lEKTi0uzszPAykwtqgFAMXfERstAAAA"/>
  </w:docVars>
  <w:rsids>
    <w:rsidRoot w:val="00837886"/>
    <w:rsid w:val="00001A90"/>
    <w:rsid w:val="00002950"/>
    <w:rsid w:val="00003222"/>
    <w:rsid w:val="0000359E"/>
    <w:rsid w:val="00003769"/>
    <w:rsid w:val="0000391C"/>
    <w:rsid w:val="00003C29"/>
    <w:rsid w:val="00004755"/>
    <w:rsid w:val="00004C5B"/>
    <w:rsid w:val="00004D34"/>
    <w:rsid w:val="00004FE6"/>
    <w:rsid w:val="00005507"/>
    <w:rsid w:val="000057F3"/>
    <w:rsid w:val="00005867"/>
    <w:rsid w:val="00005DB1"/>
    <w:rsid w:val="00005E09"/>
    <w:rsid w:val="00005F02"/>
    <w:rsid w:val="0000634F"/>
    <w:rsid w:val="00006A6F"/>
    <w:rsid w:val="00006F2E"/>
    <w:rsid w:val="0000731B"/>
    <w:rsid w:val="0000731F"/>
    <w:rsid w:val="00007BA8"/>
    <w:rsid w:val="00007F00"/>
    <w:rsid w:val="0001035F"/>
    <w:rsid w:val="000103B3"/>
    <w:rsid w:val="00010D33"/>
    <w:rsid w:val="00010E1A"/>
    <w:rsid w:val="00011289"/>
    <w:rsid w:val="0001178A"/>
    <w:rsid w:val="00011BF5"/>
    <w:rsid w:val="000126FD"/>
    <w:rsid w:val="00012C67"/>
    <w:rsid w:val="00013542"/>
    <w:rsid w:val="000137A1"/>
    <w:rsid w:val="000137C7"/>
    <w:rsid w:val="0001393D"/>
    <w:rsid w:val="000139B2"/>
    <w:rsid w:val="00013B1A"/>
    <w:rsid w:val="00014077"/>
    <w:rsid w:val="0001447F"/>
    <w:rsid w:val="0001551D"/>
    <w:rsid w:val="00015975"/>
    <w:rsid w:val="00015CDC"/>
    <w:rsid w:val="00015D10"/>
    <w:rsid w:val="000163EF"/>
    <w:rsid w:val="00016ABE"/>
    <w:rsid w:val="00016F2F"/>
    <w:rsid w:val="00017920"/>
    <w:rsid w:val="00020514"/>
    <w:rsid w:val="00020A05"/>
    <w:rsid w:val="00020CFD"/>
    <w:rsid w:val="00020E3C"/>
    <w:rsid w:val="0002106C"/>
    <w:rsid w:val="0002177B"/>
    <w:rsid w:val="0002180B"/>
    <w:rsid w:val="0002184A"/>
    <w:rsid w:val="00021E13"/>
    <w:rsid w:val="00021EB6"/>
    <w:rsid w:val="00022A1D"/>
    <w:rsid w:val="00022A1F"/>
    <w:rsid w:val="00023247"/>
    <w:rsid w:val="00023D78"/>
    <w:rsid w:val="0002403B"/>
    <w:rsid w:val="0002433E"/>
    <w:rsid w:val="00024583"/>
    <w:rsid w:val="00024E12"/>
    <w:rsid w:val="00024E82"/>
    <w:rsid w:val="000251F2"/>
    <w:rsid w:val="0002569F"/>
    <w:rsid w:val="00025A99"/>
    <w:rsid w:val="00025D0D"/>
    <w:rsid w:val="00025EB4"/>
    <w:rsid w:val="00025ED1"/>
    <w:rsid w:val="00026753"/>
    <w:rsid w:val="00026CEA"/>
    <w:rsid w:val="000270EA"/>
    <w:rsid w:val="00027E47"/>
    <w:rsid w:val="00030025"/>
    <w:rsid w:val="00030173"/>
    <w:rsid w:val="000308E4"/>
    <w:rsid w:val="000311CE"/>
    <w:rsid w:val="00032047"/>
    <w:rsid w:val="00032798"/>
    <w:rsid w:val="0003280C"/>
    <w:rsid w:val="000329ED"/>
    <w:rsid w:val="00032AFD"/>
    <w:rsid w:val="00032D83"/>
    <w:rsid w:val="00032DD6"/>
    <w:rsid w:val="00032EFC"/>
    <w:rsid w:val="000330C2"/>
    <w:rsid w:val="00033454"/>
    <w:rsid w:val="00033548"/>
    <w:rsid w:val="000335E7"/>
    <w:rsid w:val="00034349"/>
    <w:rsid w:val="00035182"/>
    <w:rsid w:val="0003564E"/>
    <w:rsid w:val="00035662"/>
    <w:rsid w:val="00035AD8"/>
    <w:rsid w:val="00035BE1"/>
    <w:rsid w:val="00035E06"/>
    <w:rsid w:val="0003619C"/>
    <w:rsid w:val="00036235"/>
    <w:rsid w:val="000363FB"/>
    <w:rsid w:val="00036C62"/>
    <w:rsid w:val="00036DC3"/>
    <w:rsid w:val="0003706F"/>
    <w:rsid w:val="000379CC"/>
    <w:rsid w:val="00037BBF"/>
    <w:rsid w:val="0004011E"/>
    <w:rsid w:val="000409AB"/>
    <w:rsid w:val="00040F0C"/>
    <w:rsid w:val="00040F7F"/>
    <w:rsid w:val="000412EB"/>
    <w:rsid w:val="00041483"/>
    <w:rsid w:val="000415FC"/>
    <w:rsid w:val="0004182A"/>
    <w:rsid w:val="0004234D"/>
    <w:rsid w:val="0004273D"/>
    <w:rsid w:val="000428BA"/>
    <w:rsid w:val="000428FE"/>
    <w:rsid w:val="00042A7E"/>
    <w:rsid w:val="00042E50"/>
    <w:rsid w:val="00043503"/>
    <w:rsid w:val="00043F6E"/>
    <w:rsid w:val="00044460"/>
    <w:rsid w:val="0004456D"/>
    <w:rsid w:val="00044DE0"/>
    <w:rsid w:val="00044E1A"/>
    <w:rsid w:val="0004578C"/>
    <w:rsid w:val="00045B3A"/>
    <w:rsid w:val="00045F9D"/>
    <w:rsid w:val="0004647F"/>
    <w:rsid w:val="00046491"/>
    <w:rsid w:val="0004670E"/>
    <w:rsid w:val="00046C49"/>
    <w:rsid w:val="00047087"/>
    <w:rsid w:val="00047125"/>
    <w:rsid w:val="00047586"/>
    <w:rsid w:val="00047B36"/>
    <w:rsid w:val="000502FD"/>
    <w:rsid w:val="000504CE"/>
    <w:rsid w:val="000508FA"/>
    <w:rsid w:val="00050D15"/>
    <w:rsid w:val="00050D41"/>
    <w:rsid w:val="00050EAF"/>
    <w:rsid w:val="0005111A"/>
    <w:rsid w:val="000513F0"/>
    <w:rsid w:val="00051497"/>
    <w:rsid w:val="000516D4"/>
    <w:rsid w:val="000516D5"/>
    <w:rsid w:val="00051D3A"/>
    <w:rsid w:val="00051D8C"/>
    <w:rsid w:val="00052207"/>
    <w:rsid w:val="0005266F"/>
    <w:rsid w:val="000526E2"/>
    <w:rsid w:val="000529AF"/>
    <w:rsid w:val="00052AA6"/>
    <w:rsid w:val="00052CA5"/>
    <w:rsid w:val="00053471"/>
    <w:rsid w:val="000535DC"/>
    <w:rsid w:val="0005370C"/>
    <w:rsid w:val="00053A66"/>
    <w:rsid w:val="00054314"/>
    <w:rsid w:val="00054747"/>
    <w:rsid w:val="00054CD7"/>
    <w:rsid w:val="00054DDF"/>
    <w:rsid w:val="0005517B"/>
    <w:rsid w:val="00055341"/>
    <w:rsid w:val="000554BD"/>
    <w:rsid w:val="00055533"/>
    <w:rsid w:val="0005567C"/>
    <w:rsid w:val="00056547"/>
    <w:rsid w:val="000565FD"/>
    <w:rsid w:val="00056B40"/>
    <w:rsid w:val="00056C0C"/>
    <w:rsid w:val="00057273"/>
    <w:rsid w:val="000576A1"/>
    <w:rsid w:val="0005781D"/>
    <w:rsid w:val="00057BF2"/>
    <w:rsid w:val="000604A8"/>
    <w:rsid w:val="00061419"/>
    <w:rsid w:val="00061BAD"/>
    <w:rsid w:val="000621E4"/>
    <w:rsid w:val="0006237C"/>
    <w:rsid w:val="00062994"/>
    <w:rsid w:val="00062FD4"/>
    <w:rsid w:val="000632FC"/>
    <w:rsid w:val="0006352E"/>
    <w:rsid w:val="0006352F"/>
    <w:rsid w:val="000638BE"/>
    <w:rsid w:val="00063A67"/>
    <w:rsid w:val="00064279"/>
    <w:rsid w:val="000643A1"/>
    <w:rsid w:val="00065055"/>
    <w:rsid w:val="00065474"/>
    <w:rsid w:val="00065A6E"/>
    <w:rsid w:val="00065E0E"/>
    <w:rsid w:val="00065F38"/>
    <w:rsid w:val="000669B3"/>
    <w:rsid w:val="00066B9E"/>
    <w:rsid w:val="00067E16"/>
    <w:rsid w:val="00067E90"/>
    <w:rsid w:val="0007016B"/>
    <w:rsid w:val="00070899"/>
    <w:rsid w:val="00070C39"/>
    <w:rsid w:val="0007131C"/>
    <w:rsid w:val="00071C4F"/>
    <w:rsid w:val="00071F4C"/>
    <w:rsid w:val="000727A0"/>
    <w:rsid w:val="000728CC"/>
    <w:rsid w:val="00072A62"/>
    <w:rsid w:val="00073360"/>
    <w:rsid w:val="000734DC"/>
    <w:rsid w:val="000736F6"/>
    <w:rsid w:val="00073ABD"/>
    <w:rsid w:val="00073E2B"/>
    <w:rsid w:val="00074525"/>
    <w:rsid w:val="0007490C"/>
    <w:rsid w:val="000749CA"/>
    <w:rsid w:val="0007505E"/>
    <w:rsid w:val="0007571D"/>
    <w:rsid w:val="0007582F"/>
    <w:rsid w:val="00075B95"/>
    <w:rsid w:val="00075CA3"/>
    <w:rsid w:val="00075CBB"/>
    <w:rsid w:val="00075F2A"/>
    <w:rsid w:val="00076B11"/>
    <w:rsid w:val="00077202"/>
    <w:rsid w:val="00077433"/>
    <w:rsid w:val="000774A1"/>
    <w:rsid w:val="00077802"/>
    <w:rsid w:val="00077ED3"/>
    <w:rsid w:val="00080024"/>
    <w:rsid w:val="000809BF"/>
    <w:rsid w:val="00080ADA"/>
    <w:rsid w:val="00080E42"/>
    <w:rsid w:val="00080F9C"/>
    <w:rsid w:val="00081368"/>
    <w:rsid w:val="00081490"/>
    <w:rsid w:val="00081683"/>
    <w:rsid w:val="000817CE"/>
    <w:rsid w:val="0008188C"/>
    <w:rsid w:val="00081E50"/>
    <w:rsid w:val="000833FB"/>
    <w:rsid w:val="00083402"/>
    <w:rsid w:val="00083869"/>
    <w:rsid w:val="00083E55"/>
    <w:rsid w:val="0008417D"/>
    <w:rsid w:val="000842DF"/>
    <w:rsid w:val="00084ECC"/>
    <w:rsid w:val="00084F14"/>
    <w:rsid w:val="000850F6"/>
    <w:rsid w:val="00085241"/>
    <w:rsid w:val="000852EF"/>
    <w:rsid w:val="0008556F"/>
    <w:rsid w:val="00085585"/>
    <w:rsid w:val="000856AE"/>
    <w:rsid w:val="00085A16"/>
    <w:rsid w:val="0008631B"/>
    <w:rsid w:val="000866C0"/>
    <w:rsid w:val="0008691C"/>
    <w:rsid w:val="00086B3A"/>
    <w:rsid w:val="00086C61"/>
    <w:rsid w:val="00086F6F"/>
    <w:rsid w:val="000878DB"/>
    <w:rsid w:val="00087FA1"/>
    <w:rsid w:val="00090106"/>
    <w:rsid w:val="00090134"/>
    <w:rsid w:val="00091122"/>
    <w:rsid w:val="000918BE"/>
    <w:rsid w:val="00091F16"/>
    <w:rsid w:val="00092157"/>
    <w:rsid w:val="000923CB"/>
    <w:rsid w:val="000924B3"/>
    <w:rsid w:val="0009270F"/>
    <w:rsid w:val="000930BC"/>
    <w:rsid w:val="00093293"/>
    <w:rsid w:val="000935AC"/>
    <w:rsid w:val="0009389E"/>
    <w:rsid w:val="00093902"/>
    <w:rsid w:val="00093B22"/>
    <w:rsid w:val="00093F30"/>
    <w:rsid w:val="00094525"/>
    <w:rsid w:val="00094C40"/>
    <w:rsid w:val="00094F94"/>
    <w:rsid w:val="00095298"/>
    <w:rsid w:val="00095579"/>
    <w:rsid w:val="00095D39"/>
    <w:rsid w:val="00095E71"/>
    <w:rsid w:val="00096553"/>
    <w:rsid w:val="00096712"/>
    <w:rsid w:val="00096956"/>
    <w:rsid w:val="00096F0E"/>
    <w:rsid w:val="0009718E"/>
    <w:rsid w:val="00097E36"/>
    <w:rsid w:val="000A0992"/>
    <w:rsid w:val="000A0E73"/>
    <w:rsid w:val="000A0E8A"/>
    <w:rsid w:val="000A16B6"/>
    <w:rsid w:val="000A1C8E"/>
    <w:rsid w:val="000A207D"/>
    <w:rsid w:val="000A2129"/>
    <w:rsid w:val="000A2BB0"/>
    <w:rsid w:val="000A3299"/>
    <w:rsid w:val="000A4689"/>
    <w:rsid w:val="000A4AE2"/>
    <w:rsid w:val="000A4AE3"/>
    <w:rsid w:val="000A5046"/>
    <w:rsid w:val="000A5245"/>
    <w:rsid w:val="000A5291"/>
    <w:rsid w:val="000A54D1"/>
    <w:rsid w:val="000A57FA"/>
    <w:rsid w:val="000A5BDF"/>
    <w:rsid w:val="000A5C5F"/>
    <w:rsid w:val="000A5CE2"/>
    <w:rsid w:val="000A6270"/>
    <w:rsid w:val="000A788F"/>
    <w:rsid w:val="000A7B61"/>
    <w:rsid w:val="000A7DF3"/>
    <w:rsid w:val="000B04C8"/>
    <w:rsid w:val="000B0582"/>
    <w:rsid w:val="000B06F8"/>
    <w:rsid w:val="000B0976"/>
    <w:rsid w:val="000B0E37"/>
    <w:rsid w:val="000B104C"/>
    <w:rsid w:val="000B10FA"/>
    <w:rsid w:val="000B18B9"/>
    <w:rsid w:val="000B1997"/>
    <w:rsid w:val="000B19FD"/>
    <w:rsid w:val="000B1BB8"/>
    <w:rsid w:val="000B2C81"/>
    <w:rsid w:val="000B2CB1"/>
    <w:rsid w:val="000B2DA9"/>
    <w:rsid w:val="000B30E8"/>
    <w:rsid w:val="000B3152"/>
    <w:rsid w:val="000B31BA"/>
    <w:rsid w:val="000B32D9"/>
    <w:rsid w:val="000B35FD"/>
    <w:rsid w:val="000B3C25"/>
    <w:rsid w:val="000B4094"/>
    <w:rsid w:val="000B493C"/>
    <w:rsid w:val="000B4DE9"/>
    <w:rsid w:val="000B4EBB"/>
    <w:rsid w:val="000B4FCA"/>
    <w:rsid w:val="000B50FE"/>
    <w:rsid w:val="000B5287"/>
    <w:rsid w:val="000B555F"/>
    <w:rsid w:val="000B5899"/>
    <w:rsid w:val="000B5AD2"/>
    <w:rsid w:val="000B5D68"/>
    <w:rsid w:val="000B5DCA"/>
    <w:rsid w:val="000B6BFE"/>
    <w:rsid w:val="000B6CF4"/>
    <w:rsid w:val="000B6CFA"/>
    <w:rsid w:val="000B7373"/>
    <w:rsid w:val="000B7536"/>
    <w:rsid w:val="000B757E"/>
    <w:rsid w:val="000B7B22"/>
    <w:rsid w:val="000B7FA9"/>
    <w:rsid w:val="000B7FCA"/>
    <w:rsid w:val="000C0078"/>
    <w:rsid w:val="000C0618"/>
    <w:rsid w:val="000C09B7"/>
    <w:rsid w:val="000C0CB6"/>
    <w:rsid w:val="000C1047"/>
    <w:rsid w:val="000C11E0"/>
    <w:rsid w:val="000C18C4"/>
    <w:rsid w:val="000C2138"/>
    <w:rsid w:val="000C2A87"/>
    <w:rsid w:val="000C2AED"/>
    <w:rsid w:val="000C2C97"/>
    <w:rsid w:val="000C2F39"/>
    <w:rsid w:val="000C334C"/>
    <w:rsid w:val="000C33AF"/>
    <w:rsid w:val="000C34EC"/>
    <w:rsid w:val="000C36E7"/>
    <w:rsid w:val="000C36F0"/>
    <w:rsid w:val="000C3CF1"/>
    <w:rsid w:val="000C4269"/>
    <w:rsid w:val="000C4515"/>
    <w:rsid w:val="000C4AB7"/>
    <w:rsid w:val="000C4D4D"/>
    <w:rsid w:val="000C4DBB"/>
    <w:rsid w:val="000C5078"/>
    <w:rsid w:val="000C59F3"/>
    <w:rsid w:val="000C5AF4"/>
    <w:rsid w:val="000C5B23"/>
    <w:rsid w:val="000C5D7B"/>
    <w:rsid w:val="000C66D4"/>
    <w:rsid w:val="000C6EC9"/>
    <w:rsid w:val="000C6EE2"/>
    <w:rsid w:val="000C7188"/>
    <w:rsid w:val="000C7537"/>
    <w:rsid w:val="000C7888"/>
    <w:rsid w:val="000C7E74"/>
    <w:rsid w:val="000D1242"/>
    <w:rsid w:val="000D1290"/>
    <w:rsid w:val="000D1438"/>
    <w:rsid w:val="000D159E"/>
    <w:rsid w:val="000D15A7"/>
    <w:rsid w:val="000D18D2"/>
    <w:rsid w:val="000D1A0E"/>
    <w:rsid w:val="000D22A7"/>
    <w:rsid w:val="000D231C"/>
    <w:rsid w:val="000D24A4"/>
    <w:rsid w:val="000D25E6"/>
    <w:rsid w:val="000D2662"/>
    <w:rsid w:val="000D283A"/>
    <w:rsid w:val="000D2E25"/>
    <w:rsid w:val="000D3022"/>
    <w:rsid w:val="000D3243"/>
    <w:rsid w:val="000D3CA9"/>
    <w:rsid w:val="000D483F"/>
    <w:rsid w:val="000D49C0"/>
    <w:rsid w:val="000D4A38"/>
    <w:rsid w:val="000D5001"/>
    <w:rsid w:val="000D5199"/>
    <w:rsid w:val="000D5641"/>
    <w:rsid w:val="000D588D"/>
    <w:rsid w:val="000D5BFB"/>
    <w:rsid w:val="000D5F17"/>
    <w:rsid w:val="000D6139"/>
    <w:rsid w:val="000D6194"/>
    <w:rsid w:val="000D6C27"/>
    <w:rsid w:val="000E03D3"/>
    <w:rsid w:val="000E15E4"/>
    <w:rsid w:val="000E1674"/>
    <w:rsid w:val="000E1967"/>
    <w:rsid w:val="000E1A32"/>
    <w:rsid w:val="000E2074"/>
    <w:rsid w:val="000E2390"/>
    <w:rsid w:val="000E2C63"/>
    <w:rsid w:val="000E32A5"/>
    <w:rsid w:val="000E3D58"/>
    <w:rsid w:val="000E3E05"/>
    <w:rsid w:val="000E3E0A"/>
    <w:rsid w:val="000E3FD7"/>
    <w:rsid w:val="000E4447"/>
    <w:rsid w:val="000E477F"/>
    <w:rsid w:val="000E4A44"/>
    <w:rsid w:val="000E4EE1"/>
    <w:rsid w:val="000E4F46"/>
    <w:rsid w:val="000E51D9"/>
    <w:rsid w:val="000E5519"/>
    <w:rsid w:val="000E56A5"/>
    <w:rsid w:val="000E58AF"/>
    <w:rsid w:val="000E6563"/>
    <w:rsid w:val="000E77F6"/>
    <w:rsid w:val="000F04FB"/>
    <w:rsid w:val="000F091B"/>
    <w:rsid w:val="000F0A7B"/>
    <w:rsid w:val="000F1D3B"/>
    <w:rsid w:val="000F1E16"/>
    <w:rsid w:val="000F21D6"/>
    <w:rsid w:val="000F246B"/>
    <w:rsid w:val="000F3224"/>
    <w:rsid w:val="000F34F7"/>
    <w:rsid w:val="000F3835"/>
    <w:rsid w:val="000F3D6E"/>
    <w:rsid w:val="000F40E5"/>
    <w:rsid w:val="000F4464"/>
    <w:rsid w:val="000F448B"/>
    <w:rsid w:val="000F47EE"/>
    <w:rsid w:val="000F4A34"/>
    <w:rsid w:val="000F4A3F"/>
    <w:rsid w:val="000F4E67"/>
    <w:rsid w:val="000F5BE7"/>
    <w:rsid w:val="000F618C"/>
    <w:rsid w:val="000F6B42"/>
    <w:rsid w:val="000F6BE8"/>
    <w:rsid w:val="000F6D4A"/>
    <w:rsid w:val="000F6DFA"/>
    <w:rsid w:val="000F7199"/>
    <w:rsid w:val="000F7897"/>
    <w:rsid w:val="000F7930"/>
    <w:rsid w:val="000F799B"/>
    <w:rsid w:val="000F7EF7"/>
    <w:rsid w:val="000F7F75"/>
    <w:rsid w:val="00100121"/>
    <w:rsid w:val="00100B4C"/>
    <w:rsid w:val="001012A4"/>
    <w:rsid w:val="00101560"/>
    <w:rsid w:val="0010202C"/>
    <w:rsid w:val="00102B35"/>
    <w:rsid w:val="00103973"/>
    <w:rsid w:val="00103DC1"/>
    <w:rsid w:val="001040F7"/>
    <w:rsid w:val="00104192"/>
    <w:rsid w:val="0010450D"/>
    <w:rsid w:val="00104D9E"/>
    <w:rsid w:val="00104F62"/>
    <w:rsid w:val="0010501B"/>
    <w:rsid w:val="0010505D"/>
    <w:rsid w:val="001055FE"/>
    <w:rsid w:val="001056E2"/>
    <w:rsid w:val="001063A9"/>
    <w:rsid w:val="001065A5"/>
    <w:rsid w:val="00106F59"/>
    <w:rsid w:val="00107427"/>
    <w:rsid w:val="00107B47"/>
    <w:rsid w:val="00107EA0"/>
    <w:rsid w:val="001102B9"/>
    <w:rsid w:val="00110798"/>
    <w:rsid w:val="001108DA"/>
    <w:rsid w:val="00110CA5"/>
    <w:rsid w:val="00110FF7"/>
    <w:rsid w:val="001118C2"/>
    <w:rsid w:val="00111CE0"/>
    <w:rsid w:val="00111CFD"/>
    <w:rsid w:val="00112035"/>
    <w:rsid w:val="001128E2"/>
    <w:rsid w:val="00112C5F"/>
    <w:rsid w:val="00112D63"/>
    <w:rsid w:val="001137C8"/>
    <w:rsid w:val="00114991"/>
    <w:rsid w:val="00115424"/>
    <w:rsid w:val="00115676"/>
    <w:rsid w:val="001156AA"/>
    <w:rsid w:val="00115891"/>
    <w:rsid w:val="00115A63"/>
    <w:rsid w:val="00115D0D"/>
    <w:rsid w:val="00115FE9"/>
    <w:rsid w:val="0011611D"/>
    <w:rsid w:val="00116764"/>
    <w:rsid w:val="00116D97"/>
    <w:rsid w:val="001177A6"/>
    <w:rsid w:val="0011788F"/>
    <w:rsid w:val="001179D0"/>
    <w:rsid w:val="00120343"/>
    <w:rsid w:val="0012074C"/>
    <w:rsid w:val="00120B62"/>
    <w:rsid w:val="0012110B"/>
    <w:rsid w:val="001212D2"/>
    <w:rsid w:val="00121884"/>
    <w:rsid w:val="00121AB9"/>
    <w:rsid w:val="00121B7D"/>
    <w:rsid w:val="00121DA4"/>
    <w:rsid w:val="0012229C"/>
    <w:rsid w:val="00122490"/>
    <w:rsid w:val="00122526"/>
    <w:rsid w:val="0012255D"/>
    <w:rsid w:val="001225AA"/>
    <w:rsid w:val="00122607"/>
    <w:rsid w:val="0012288D"/>
    <w:rsid w:val="00122D53"/>
    <w:rsid w:val="00123BA4"/>
    <w:rsid w:val="001240DE"/>
    <w:rsid w:val="00124725"/>
    <w:rsid w:val="00124F51"/>
    <w:rsid w:val="00125239"/>
    <w:rsid w:val="00125544"/>
    <w:rsid w:val="001264D1"/>
    <w:rsid w:val="00126FC9"/>
    <w:rsid w:val="00126FF8"/>
    <w:rsid w:val="00127406"/>
    <w:rsid w:val="00127B27"/>
    <w:rsid w:val="00127F85"/>
    <w:rsid w:val="00130518"/>
    <w:rsid w:val="001315BA"/>
    <w:rsid w:val="00131BC7"/>
    <w:rsid w:val="001321CD"/>
    <w:rsid w:val="0013236B"/>
    <w:rsid w:val="001329EE"/>
    <w:rsid w:val="00132A2F"/>
    <w:rsid w:val="00132FC4"/>
    <w:rsid w:val="00133602"/>
    <w:rsid w:val="00133852"/>
    <w:rsid w:val="001339AD"/>
    <w:rsid w:val="00133C2B"/>
    <w:rsid w:val="00134228"/>
    <w:rsid w:val="0013491B"/>
    <w:rsid w:val="001349E2"/>
    <w:rsid w:val="00134AE9"/>
    <w:rsid w:val="00134B48"/>
    <w:rsid w:val="00134BCC"/>
    <w:rsid w:val="00135067"/>
    <w:rsid w:val="00135A32"/>
    <w:rsid w:val="00135B50"/>
    <w:rsid w:val="001360DE"/>
    <w:rsid w:val="001369BC"/>
    <w:rsid w:val="00136C4A"/>
    <w:rsid w:val="001378F4"/>
    <w:rsid w:val="00137A39"/>
    <w:rsid w:val="00137A52"/>
    <w:rsid w:val="00137D77"/>
    <w:rsid w:val="0014062A"/>
    <w:rsid w:val="001407B2"/>
    <w:rsid w:val="00140ABD"/>
    <w:rsid w:val="00140B03"/>
    <w:rsid w:val="00140F32"/>
    <w:rsid w:val="001412E7"/>
    <w:rsid w:val="0014146D"/>
    <w:rsid w:val="00141ABA"/>
    <w:rsid w:val="00141CA0"/>
    <w:rsid w:val="00141E56"/>
    <w:rsid w:val="00142519"/>
    <w:rsid w:val="0014260A"/>
    <w:rsid w:val="001438E7"/>
    <w:rsid w:val="00143969"/>
    <w:rsid w:val="00143B36"/>
    <w:rsid w:val="00143CF8"/>
    <w:rsid w:val="00143F9E"/>
    <w:rsid w:val="00143FC8"/>
    <w:rsid w:val="00144559"/>
    <w:rsid w:val="001447B7"/>
    <w:rsid w:val="00144B5C"/>
    <w:rsid w:val="00145266"/>
    <w:rsid w:val="00145E50"/>
    <w:rsid w:val="001462B7"/>
    <w:rsid w:val="00146A20"/>
    <w:rsid w:val="00146FEB"/>
    <w:rsid w:val="001474AE"/>
    <w:rsid w:val="001474CB"/>
    <w:rsid w:val="00147637"/>
    <w:rsid w:val="0014789F"/>
    <w:rsid w:val="001478EC"/>
    <w:rsid w:val="00147A48"/>
    <w:rsid w:val="00147F49"/>
    <w:rsid w:val="00150DE9"/>
    <w:rsid w:val="00151061"/>
    <w:rsid w:val="00151966"/>
    <w:rsid w:val="001521A2"/>
    <w:rsid w:val="001527E0"/>
    <w:rsid w:val="001529DA"/>
    <w:rsid w:val="0015331D"/>
    <w:rsid w:val="001533B6"/>
    <w:rsid w:val="00153D8F"/>
    <w:rsid w:val="00154679"/>
    <w:rsid w:val="0015490E"/>
    <w:rsid w:val="001550C1"/>
    <w:rsid w:val="00155500"/>
    <w:rsid w:val="001556D5"/>
    <w:rsid w:val="0015581D"/>
    <w:rsid w:val="00155D0E"/>
    <w:rsid w:val="00156048"/>
    <w:rsid w:val="0015619F"/>
    <w:rsid w:val="001563B3"/>
    <w:rsid w:val="00157027"/>
    <w:rsid w:val="001573C2"/>
    <w:rsid w:val="00157878"/>
    <w:rsid w:val="00157A4A"/>
    <w:rsid w:val="00157B62"/>
    <w:rsid w:val="00157BE7"/>
    <w:rsid w:val="00157FBB"/>
    <w:rsid w:val="001600B0"/>
    <w:rsid w:val="00160348"/>
    <w:rsid w:val="0016059C"/>
    <w:rsid w:val="00160812"/>
    <w:rsid w:val="00160CD7"/>
    <w:rsid w:val="00160DB3"/>
    <w:rsid w:val="00160E48"/>
    <w:rsid w:val="00161209"/>
    <w:rsid w:val="00161230"/>
    <w:rsid w:val="00161787"/>
    <w:rsid w:val="0016199C"/>
    <w:rsid w:val="001619A6"/>
    <w:rsid w:val="001619EC"/>
    <w:rsid w:val="00161BD0"/>
    <w:rsid w:val="00161C2C"/>
    <w:rsid w:val="00161E1C"/>
    <w:rsid w:val="00161F39"/>
    <w:rsid w:val="001620C0"/>
    <w:rsid w:val="00162119"/>
    <w:rsid w:val="00162364"/>
    <w:rsid w:val="001625F5"/>
    <w:rsid w:val="00162824"/>
    <w:rsid w:val="00162856"/>
    <w:rsid w:val="00162B57"/>
    <w:rsid w:val="00162D83"/>
    <w:rsid w:val="00162EC9"/>
    <w:rsid w:val="0016393C"/>
    <w:rsid w:val="00164310"/>
    <w:rsid w:val="001646AE"/>
    <w:rsid w:val="00164C49"/>
    <w:rsid w:val="00164E02"/>
    <w:rsid w:val="00165523"/>
    <w:rsid w:val="00165E19"/>
    <w:rsid w:val="00166D70"/>
    <w:rsid w:val="001670A4"/>
    <w:rsid w:val="001675D5"/>
    <w:rsid w:val="00167BD6"/>
    <w:rsid w:val="001701C5"/>
    <w:rsid w:val="001702E6"/>
    <w:rsid w:val="00170E30"/>
    <w:rsid w:val="0017136F"/>
    <w:rsid w:val="001713FD"/>
    <w:rsid w:val="001721FF"/>
    <w:rsid w:val="00172B76"/>
    <w:rsid w:val="00172C49"/>
    <w:rsid w:val="00172E8C"/>
    <w:rsid w:val="00173037"/>
    <w:rsid w:val="001732DE"/>
    <w:rsid w:val="0017345B"/>
    <w:rsid w:val="001735AF"/>
    <w:rsid w:val="001735FE"/>
    <w:rsid w:val="00173D88"/>
    <w:rsid w:val="00173E72"/>
    <w:rsid w:val="00174ADE"/>
    <w:rsid w:val="00174B52"/>
    <w:rsid w:val="00174FE8"/>
    <w:rsid w:val="00175128"/>
    <w:rsid w:val="001757EA"/>
    <w:rsid w:val="00175B56"/>
    <w:rsid w:val="00175D6D"/>
    <w:rsid w:val="00176171"/>
    <w:rsid w:val="00176177"/>
    <w:rsid w:val="001761CD"/>
    <w:rsid w:val="001764A8"/>
    <w:rsid w:val="00176A86"/>
    <w:rsid w:val="00176B6F"/>
    <w:rsid w:val="00176CFD"/>
    <w:rsid w:val="001778EF"/>
    <w:rsid w:val="00177D22"/>
    <w:rsid w:val="00177EAC"/>
    <w:rsid w:val="00180213"/>
    <w:rsid w:val="00180C91"/>
    <w:rsid w:val="001810A0"/>
    <w:rsid w:val="00182CDC"/>
    <w:rsid w:val="00182F27"/>
    <w:rsid w:val="00182FF9"/>
    <w:rsid w:val="001835E2"/>
    <w:rsid w:val="001837B2"/>
    <w:rsid w:val="00183954"/>
    <w:rsid w:val="00184EC9"/>
    <w:rsid w:val="00184FDA"/>
    <w:rsid w:val="001850A6"/>
    <w:rsid w:val="00185350"/>
    <w:rsid w:val="001854E0"/>
    <w:rsid w:val="00185B71"/>
    <w:rsid w:val="00185B7C"/>
    <w:rsid w:val="00186258"/>
    <w:rsid w:val="001865FC"/>
    <w:rsid w:val="00186D18"/>
    <w:rsid w:val="00187062"/>
    <w:rsid w:val="0018722C"/>
    <w:rsid w:val="001876C6"/>
    <w:rsid w:val="0018787B"/>
    <w:rsid w:val="00190284"/>
    <w:rsid w:val="001904FD"/>
    <w:rsid w:val="00190AB3"/>
    <w:rsid w:val="00190CF3"/>
    <w:rsid w:val="00191347"/>
    <w:rsid w:val="00191B5D"/>
    <w:rsid w:val="00191B65"/>
    <w:rsid w:val="00191FDB"/>
    <w:rsid w:val="001924FE"/>
    <w:rsid w:val="00192DBA"/>
    <w:rsid w:val="00193296"/>
    <w:rsid w:val="00193564"/>
    <w:rsid w:val="001936AE"/>
    <w:rsid w:val="00193D8D"/>
    <w:rsid w:val="00193E11"/>
    <w:rsid w:val="00193F54"/>
    <w:rsid w:val="001941E8"/>
    <w:rsid w:val="0019473A"/>
    <w:rsid w:val="00194E6A"/>
    <w:rsid w:val="001957A2"/>
    <w:rsid w:val="001958A3"/>
    <w:rsid w:val="00196273"/>
    <w:rsid w:val="001969F8"/>
    <w:rsid w:val="00197E01"/>
    <w:rsid w:val="001A0BF6"/>
    <w:rsid w:val="001A0CBF"/>
    <w:rsid w:val="001A0D75"/>
    <w:rsid w:val="001A119B"/>
    <w:rsid w:val="001A1685"/>
    <w:rsid w:val="001A1BA0"/>
    <w:rsid w:val="001A1BF4"/>
    <w:rsid w:val="001A1F95"/>
    <w:rsid w:val="001A1FA6"/>
    <w:rsid w:val="001A245E"/>
    <w:rsid w:val="001A276C"/>
    <w:rsid w:val="001A2C9E"/>
    <w:rsid w:val="001A2FE7"/>
    <w:rsid w:val="001A32E4"/>
    <w:rsid w:val="001A3A72"/>
    <w:rsid w:val="001A3F0B"/>
    <w:rsid w:val="001A432F"/>
    <w:rsid w:val="001A4A01"/>
    <w:rsid w:val="001A4A42"/>
    <w:rsid w:val="001A505A"/>
    <w:rsid w:val="001A5164"/>
    <w:rsid w:val="001A54CF"/>
    <w:rsid w:val="001A54D9"/>
    <w:rsid w:val="001A5559"/>
    <w:rsid w:val="001A5578"/>
    <w:rsid w:val="001A5C64"/>
    <w:rsid w:val="001A62F9"/>
    <w:rsid w:val="001A63BE"/>
    <w:rsid w:val="001A679E"/>
    <w:rsid w:val="001A6B77"/>
    <w:rsid w:val="001A6E1F"/>
    <w:rsid w:val="001A6E27"/>
    <w:rsid w:val="001A6F5D"/>
    <w:rsid w:val="001A7222"/>
    <w:rsid w:val="001A7256"/>
    <w:rsid w:val="001A733F"/>
    <w:rsid w:val="001A745F"/>
    <w:rsid w:val="001A778F"/>
    <w:rsid w:val="001A7914"/>
    <w:rsid w:val="001A7C9A"/>
    <w:rsid w:val="001A7DF6"/>
    <w:rsid w:val="001B0084"/>
    <w:rsid w:val="001B00EF"/>
    <w:rsid w:val="001B0D72"/>
    <w:rsid w:val="001B0DEB"/>
    <w:rsid w:val="001B1185"/>
    <w:rsid w:val="001B1665"/>
    <w:rsid w:val="001B17DE"/>
    <w:rsid w:val="001B219F"/>
    <w:rsid w:val="001B22A5"/>
    <w:rsid w:val="001B28E5"/>
    <w:rsid w:val="001B2F9E"/>
    <w:rsid w:val="001B31E1"/>
    <w:rsid w:val="001B3668"/>
    <w:rsid w:val="001B3813"/>
    <w:rsid w:val="001B3872"/>
    <w:rsid w:val="001B39E6"/>
    <w:rsid w:val="001B3B6F"/>
    <w:rsid w:val="001B3C8F"/>
    <w:rsid w:val="001B4005"/>
    <w:rsid w:val="001B4553"/>
    <w:rsid w:val="001B4A2F"/>
    <w:rsid w:val="001B4A69"/>
    <w:rsid w:val="001B4F38"/>
    <w:rsid w:val="001B51D9"/>
    <w:rsid w:val="001B52E8"/>
    <w:rsid w:val="001B5C6C"/>
    <w:rsid w:val="001B5C74"/>
    <w:rsid w:val="001B6E91"/>
    <w:rsid w:val="001B6F83"/>
    <w:rsid w:val="001B7C75"/>
    <w:rsid w:val="001B7D0E"/>
    <w:rsid w:val="001C08C2"/>
    <w:rsid w:val="001C0E6F"/>
    <w:rsid w:val="001C1739"/>
    <w:rsid w:val="001C1AB6"/>
    <w:rsid w:val="001C1DC6"/>
    <w:rsid w:val="001C2DFC"/>
    <w:rsid w:val="001C304F"/>
    <w:rsid w:val="001C359E"/>
    <w:rsid w:val="001C367E"/>
    <w:rsid w:val="001C38F5"/>
    <w:rsid w:val="001C3984"/>
    <w:rsid w:val="001C39BF"/>
    <w:rsid w:val="001C3BA5"/>
    <w:rsid w:val="001C3BA7"/>
    <w:rsid w:val="001C3C9F"/>
    <w:rsid w:val="001C3CED"/>
    <w:rsid w:val="001C4779"/>
    <w:rsid w:val="001C5958"/>
    <w:rsid w:val="001C5D0B"/>
    <w:rsid w:val="001C64C7"/>
    <w:rsid w:val="001C654E"/>
    <w:rsid w:val="001C6B13"/>
    <w:rsid w:val="001C73B9"/>
    <w:rsid w:val="001C73F4"/>
    <w:rsid w:val="001C7A7C"/>
    <w:rsid w:val="001D0070"/>
    <w:rsid w:val="001D0987"/>
    <w:rsid w:val="001D09DC"/>
    <w:rsid w:val="001D0AE6"/>
    <w:rsid w:val="001D0F0E"/>
    <w:rsid w:val="001D1432"/>
    <w:rsid w:val="001D1CE8"/>
    <w:rsid w:val="001D1D70"/>
    <w:rsid w:val="001D1EFC"/>
    <w:rsid w:val="001D221E"/>
    <w:rsid w:val="001D2CDB"/>
    <w:rsid w:val="001D3868"/>
    <w:rsid w:val="001D3F56"/>
    <w:rsid w:val="001D3F6E"/>
    <w:rsid w:val="001D4CD7"/>
    <w:rsid w:val="001D51C3"/>
    <w:rsid w:val="001D5926"/>
    <w:rsid w:val="001D6064"/>
    <w:rsid w:val="001D747F"/>
    <w:rsid w:val="001D74DB"/>
    <w:rsid w:val="001D7816"/>
    <w:rsid w:val="001D7D77"/>
    <w:rsid w:val="001D7FCA"/>
    <w:rsid w:val="001E03A0"/>
    <w:rsid w:val="001E083F"/>
    <w:rsid w:val="001E0859"/>
    <w:rsid w:val="001E08E8"/>
    <w:rsid w:val="001E0C4E"/>
    <w:rsid w:val="001E199F"/>
    <w:rsid w:val="001E2220"/>
    <w:rsid w:val="001E2698"/>
    <w:rsid w:val="001E2C4F"/>
    <w:rsid w:val="001E2CBB"/>
    <w:rsid w:val="001E2F85"/>
    <w:rsid w:val="001E379C"/>
    <w:rsid w:val="001E37E1"/>
    <w:rsid w:val="001E384B"/>
    <w:rsid w:val="001E3BD0"/>
    <w:rsid w:val="001E3F2E"/>
    <w:rsid w:val="001E43CE"/>
    <w:rsid w:val="001E46FD"/>
    <w:rsid w:val="001E4EB3"/>
    <w:rsid w:val="001E5A51"/>
    <w:rsid w:val="001E5B76"/>
    <w:rsid w:val="001E5C72"/>
    <w:rsid w:val="001E6410"/>
    <w:rsid w:val="001E688D"/>
    <w:rsid w:val="001E69A4"/>
    <w:rsid w:val="001E6FBD"/>
    <w:rsid w:val="001E6FD8"/>
    <w:rsid w:val="001E7473"/>
    <w:rsid w:val="001E7495"/>
    <w:rsid w:val="001E77B4"/>
    <w:rsid w:val="001E79F0"/>
    <w:rsid w:val="001E7D48"/>
    <w:rsid w:val="001F07AB"/>
    <w:rsid w:val="001F080E"/>
    <w:rsid w:val="001F12F7"/>
    <w:rsid w:val="001F1810"/>
    <w:rsid w:val="001F1A0E"/>
    <w:rsid w:val="001F1BA0"/>
    <w:rsid w:val="001F1ED2"/>
    <w:rsid w:val="001F1F3F"/>
    <w:rsid w:val="001F208B"/>
    <w:rsid w:val="001F2941"/>
    <w:rsid w:val="001F2C1E"/>
    <w:rsid w:val="001F3218"/>
    <w:rsid w:val="001F326D"/>
    <w:rsid w:val="001F32C1"/>
    <w:rsid w:val="001F34D1"/>
    <w:rsid w:val="001F34F2"/>
    <w:rsid w:val="001F3D4B"/>
    <w:rsid w:val="001F402D"/>
    <w:rsid w:val="001F4288"/>
    <w:rsid w:val="001F44D3"/>
    <w:rsid w:val="001F4571"/>
    <w:rsid w:val="001F46E7"/>
    <w:rsid w:val="001F472E"/>
    <w:rsid w:val="001F4E4F"/>
    <w:rsid w:val="001F5107"/>
    <w:rsid w:val="001F51AB"/>
    <w:rsid w:val="001F53FF"/>
    <w:rsid w:val="001F5476"/>
    <w:rsid w:val="001F5595"/>
    <w:rsid w:val="001F62DA"/>
    <w:rsid w:val="001F652E"/>
    <w:rsid w:val="001F6B17"/>
    <w:rsid w:val="001F6EFF"/>
    <w:rsid w:val="001F70DE"/>
    <w:rsid w:val="001F7203"/>
    <w:rsid w:val="001F7709"/>
    <w:rsid w:val="001F7954"/>
    <w:rsid w:val="001F7E5F"/>
    <w:rsid w:val="00200162"/>
    <w:rsid w:val="00200776"/>
    <w:rsid w:val="00200A10"/>
    <w:rsid w:val="00200EC1"/>
    <w:rsid w:val="002011A1"/>
    <w:rsid w:val="002013DA"/>
    <w:rsid w:val="002016AE"/>
    <w:rsid w:val="00201C18"/>
    <w:rsid w:val="00201E6C"/>
    <w:rsid w:val="00201EC0"/>
    <w:rsid w:val="00202090"/>
    <w:rsid w:val="002020BD"/>
    <w:rsid w:val="00202522"/>
    <w:rsid w:val="00202A9E"/>
    <w:rsid w:val="00202CBE"/>
    <w:rsid w:val="00202F16"/>
    <w:rsid w:val="00202F71"/>
    <w:rsid w:val="0020325C"/>
    <w:rsid w:val="002036D0"/>
    <w:rsid w:val="002038C4"/>
    <w:rsid w:val="002039E8"/>
    <w:rsid w:val="00204290"/>
    <w:rsid w:val="0020448F"/>
    <w:rsid w:val="00205569"/>
    <w:rsid w:val="0020576C"/>
    <w:rsid w:val="002057D2"/>
    <w:rsid w:val="00205DF3"/>
    <w:rsid w:val="0020609C"/>
    <w:rsid w:val="00206165"/>
    <w:rsid w:val="00206E6F"/>
    <w:rsid w:val="0021005F"/>
    <w:rsid w:val="00210126"/>
    <w:rsid w:val="0021054E"/>
    <w:rsid w:val="002106AA"/>
    <w:rsid w:val="0021085D"/>
    <w:rsid w:val="00210CC9"/>
    <w:rsid w:val="00210CE6"/>
    <w:rsid w:val="00211025"/>
    <w:rsid w:val="0021130A"/>
    <w:rsid w:val="0021167F"/>
    <w:rsid w:val="00211CA0"/>
    <w:rsid w:val="0021306C"/>
    <w:rsid w:val="002131CA"/>
    <w:rsid w:val="0021385C"/>
    <w:rsid w:val="00213A76"/>
    <w:rsid w:val="00213CDC"/>
    <w:rsid w:val="00214982"/>
    <w:rsid w:val="00214A7A"/>
    <w:rsid w:val="00214CAB"/>
    <w:rsid w:val="00214D19"/>
    <w:rsid w:val="00215469"/>
    <w:rsid w:val="00215B59"/>
    <w:rsid w:val="002162D4"/>
    <w:rsid w:val="00216A00"/>
    <w:rsid w:val="00216F48"/>
    <w:rsid w:val="00216FEF"/>
    <w:rsid w:val="00217457"/>
    <w:rsid w:val="002176A6"/>
    <w:rsid w:val="00217FDB"/>
    <w:rsid w:val="002200FF"/>
    <w:rsid w:val="002208BB"/>
    <w:rsid w:val="00220EAE"/>
    <w:rsid w:val="00220F04"/>
    <w:rsid w:val="00221088"/>
    <w:rsid w:val="00221363"/>
    <w:rsid w:val="0022146E"/>
    <w:rsid w:val="00221CE3"/>
    <w:rsid w:val="00221CF2"/>
    <w:rsid w:val="002225C7"/>
    <w:rsid w:val="00222738"/>
    <w:rsid w:val="00222809"/>
    <w:rsid w:val="00222B48"/>
    <w:rsid w:val="002231F1"/>
    <w:rsid w:val="002234BF"/>
    <w:rsid w:val="00223984"/>
    <w:rsid w:val="00223B57"/>
    <w:rsid w:val="00223E7E"/>
    <w:rsid w:val="0022418A"/>
    <w:rsid w:val="00224BA6"/>
    <w:rsid w:val="00224EAA"/>
    <w:rsid w:val="00224F88"/>
    <w:rsid w:val="002253EC"/>
    <w:rsid w:val="00225A1C"/>
    <w:rsid w:val="00226071"/>
    <w:rsid w:val="002263C4"/>
    <w:rsid w:val="00226430"/>
    <w:rsid w:val="00226BC7"/>
    <w:rsid w:val="00226EAB"/>
    <w:rsid w:val="00226FF1"/>
    <w:rsid w:val="0022704B"/>
    <w:rsid w:val="002279C9"/>
    <w:rsid w:val="00230054"/>
    <w:rsid w:val="00230308"/>
    <w:rsid w:val="0023089D"/>
    <w:rsid w:val="00230EEB"/>
    <w:rsid w:val="0023105F"/>
    <w:rsid w:val="0023117A"/>
    <w:rsid w:val="00231660"/>
    <w:rsid w:val="00231B54"/>
    <w:rsid w:val="00231D2F"/>
    <w:rsid w:val="00231E01"/>
    <w:rsid w:val="002322D8"/>
    <w:rsid w:val="002326A8"/>
    <w:rsid w:val="0023287E"/>
    <w:rsid w:val="00233427"/>
    <w:rsid w:val="002334AC"/>
    <w:rsid w:val="0023350E"/>
    <w:rsid w:val="00233599"/>
    <w:rsid w:val="00233C31"/>
    <w:rsid w:val="00233CB2"/>
    <w:rsid w:val="00233EF5"/>
    <w:rsid w:val="00234137"/>
    <w:rsid w:val="002343E5"/>
    <w:rsid w:val="002349F1"/>
    <w:rsid w:val="00234C85"/>
    <w:rsid w:val="00235370"/>
    <w:rsid w:val="00235463"/>
    <w:rsid w:val="002355CD"/>
    <w:rsid w:val="00235EAD"/>
    <w:rsid w:val="002360C9"/>
    <w:rsid w:val="00236491"/>
    <w:rsid w:val="002369C6"/>
    <w:rsid w:val="00236D50"/>
    <w:rsid w:val="002372C5"/>
    <w:rsid w:val="0023732B"/>
    <w:rsid w:val="00237832"/>
    <w:rsid w:val="002400D3"/>
    <w:rsid w:val="00240120"/>
    <w:rsid w:val="002403D1"/>
    <w:rsid w:val="0024091B"/>
    <w:rsid w:val="002409F0"/>
    <w:rsid w:val="00240B60"/>
    <w:rsid w:val="00240CD6"/>
    <w:rsid w:val="00241322"/>
    <w:rsid w:val="002415BC"/>
    <w:rsid w:val="00241A94"/>
    <w:rsid w:val="0024212F"/>
    <w:rsid w:val="002423F0"/>
    <w:rsid w:val="0024240E"/>
    <w:rsid w:val="00242600"/>
    <w:rsid w:val="00242AAA"/>
    <w:rsid w:val="00242D02"/>
    <w:rsid w:val="0024315F"/>
    <w:rsid w:val="00243627"/>
    <w:rsid w:val="0024372F"/>
    <w:rsid w:val="00243B97"/>
    <w:rsid w:val="00243E9F"/>
    <w:rsid w:val="002446F4"/>
    <w:rsid w:val="00244F97"/>
    <w:rsid w:val="00245129"/>
    <w:rsid w:val="00245733"/>
    <w:rsid w:val="002459F1"/>
    <w:rsid w:val="00245C9F"/>
    <w:rsid w:val="00245F63"/>
    <w:rsid w:val="0024691D"/>
    <w:rsid w:val="00246B95"/>
    <w:rsid w:val="00246D28"/>
    <w:rsid w:val="00246D7D"/>
    <w:rsid w:val="00247364"/>
    <w:rsid w:val="0024767A"/>
    <w:rsid w:val="002478E2"/>
    <w:rsid w:val="0024798D"/>
    <w:rsid w:val="00250714"/>
    <w:rsid w:val="002508D3"/>
    <w:rsid w:val="00250B31"/>
    <w:rsid w:val="00250BCB"/>
    <w:rsid w:val="00250E4F"/>
    <w:rsid w:val="0025107B"/>
    <w:rsid w:val="002510CD"/>
    <w:rsid w:val="0025114E"/>
    <w:rsid w:val="0025161A"/>
    <w:rsid w:val="002518CB"/>
    <w:rsid w:val="0025222C"/>
    <w:rsid w:val="002523F5"/>
    <w:rsid w:val="0025246F"/>
    <w:rsid w:val="002526CA"/>
    <w:rsid w:val="00252F31"/>
    <w:rsid w:val="00253105"/>
    <w:rsid w:val="00253106"/>
    <w:rsid w:val="002534E0"/>
    <w:rsid w:val="00253673"/>
    <w:rsid w:val="00253AF5"/>
    <w:rsid w:val="002541E0"/>
    <w:rsid w:val="002545A3"/>
    <w:rsid w:val="00254ACD"/>
    <w:rsid w:val="00254B50"/>
    <w:rsid w:val="0025532B"/>
    <w:rsid w:val="00255E97"/>
    <w:rsid w:val="002568FF"/>
    <w:rsid w:val="002569AC"/>
    <w:rsid w:val="00256F9E"/>
    <w:rsid w:val="002574EE"/>
    <w:rsid w:val="00257D10"/>
    <w:rsid w:val="00257FAB"/>
    <w:rsid w:val="00260368"/>
    <w:rsid w:val="00260677"/>
    <w:rsid w:val="002608C9"/>
    <w:rsid w:val="00260A88"/>
    <w:rsid w:val="0026123A"/>
    <w:rsid w:val="00261350"/>
    <w:rsid w:val="00261615"/>
    <w:rsid w:val="0026168C"/>
    <w:rsid w:val="0026196C"/>
    <w:rsid w:val="00261C89"/>
    <w:rsid w:val="00261ED8"/>
    <w:rsid w:val="00262613"/>
    <w:rsid w:val="002626BC"/>
    <w:rsid w:val="00262838"/>
    <w:rsid w:val="0026477E"/>
    <w:rsid w:val="00264A9D"/>
    <w:rsid w:val="00265367"/>
    <w:rsid w:val="0026641F"/>
    <w:rsid w:val="00266AED"/>
    <w:rsid w:val="00266AFC"/>
    <w:rsid w:val="002674AE"/>
    <w:rsid w:val="00267CF6"/>
    <w:rsid w:val="00270084"/>
    <w:rsid w:val="00270875"/>
    <w:rsid w:val="00270BB2"/>
    <w:rsid w:val="00270F74"/>
    <w:rsid w:val="002713FB"/>
    <w:rsid w:val="00271448"/>
    <w:rsid w:val="00271C32"/>
    <w:rsid w:val="00271D40"/>
    <w:rsid w:val="00271F28"/>
    <w:rsid w:val="00272634"/>
    <w:rsid w:val="0027270B"/>
    <w:rsid w:val="00272767"/>
    <w:rsid w:val="00272C45"/>
    <w:rsid w:val="00272FCA"/>
    <w:rsid w:val="0027355D"/>
    <w:rsid w:val="002735A5"/>
    <w:rsid w:val="00273924"/>
    <w:rsid w:val="002739C3"/>
    <w:rsid w:val="00273CE3"/>
    <w:rsid w:val="00274FD8"/>
    <w:rsid w:val="0027540A"/>
    <w:rsid w:val="0027651A"/>
    <w:rsid w:val="00276AFF"/>
    <w:rsid w:val="002773C6"/>
    <w:rsid w:val="00277A9E"/>
    <w:rsid w:val="00277B91"/>
    <w:rsid w:val="00280CA4"/>
    <w:rsid w:val="00280DDD"/>
    <w:rsid w:val="00281A6A"/>
    <w:rsid w:val="00281BB4"/>
    <w:rsid w:val="00281EAE"/>
    <w:rsid w:val="00281F1B"/>
    <w:rsid w:val="00282057"/>
    <w:rsid w:val="00282A56"/>
    <w:rsid w:val="00283308"/>
    <w:rsid w:val="00283466"/>
    <w:rsid w:val="00283D20"/>
    <w:rsid w:val="002841E2"/>
    <w:rsid w:val="002852C7"/>
    <w:rsid w:val="00285A94"/>
    <w:rsid w:val="00285E07"/>
    <w:rsid w:val="00286115"/>
    <w:rsid w:val="00286225"/>
    <w:rsid w:val="0028689C"/>
    <w:rsid w:val="002868DD"/>
    <w:rsid w:val="00286C51"/>
    <w:rsid w:val="00286CF7"/>
    <w:rsid w:val="00287667"/>
    <w:rsid w:val="002879A5"/>
    <w:rsid w:val="00287BD9"/>
    <w:rsid w:val="00287D35"/>
    <w:rsid w:val="002907A6"/>
    <w:rsid w:val="0029080C"/>
    <w:rsid w:val="00290B46"/>
    <w:rsid w:val="002911C2"/>
    <w:rsid w:val="00291494"/>
    <w:rsid w:val="002915DD"/>
    <w:rsid w:val="00291881"/>
    <w:rsid w:val="0029290E"/>
    <w:rsid w:val="00292B6A"/>
    <w:rsid w:val="00292FBA"/>
    <w:rsid w:val="00293342"/>
    <w:rsid w:val="0029341F"/>
    <w:rsid w:val="0029367B"/>
    <w:rsid w:val="002936D4"/>
    <w:rsid w:val="002939DD"/>
    <w:rsid w:val="00293D9F"/>
    <w:rsid w:val="0029407F"/>
    <w:rsid w:val="002940C8"/>
    <w:rsid w:val="002941FD"/>
    <w:rsid w:val="00294590"/>
    <w:rsid w:val="00294BC6"/>
    <w:rsid w:val="0029537C"/>
    <w:rsid w:val="0029557B"/>
    <w:rsid w:val="00295AE5"/>
    <w:rsid w:val="00295B33"/>
    <w:rsid w:val="00295CAB"/>
    <w:rsid w:val="00295CD0"/>
    <w:rsid w:val="00295FD5"/>
    <w:rsid w:val="0029613C"/>
    <w:rsid w:val="00296507"/>
    <w:rsid w:val="002968F9"/>
    <w:rsid w:val="00296A11"/>
    <w:rsid w:val="00296A42"/>
    <w:rsid w:val="00296EF4"/>
    <w:rsid w:val="002970FB"/>
    <w:rsid w:val="00297421"/>
    <w:rsid w:val="002A01B3"/>
    <w:rsid w:val="002A062A"/>
    <w:rsid w:val="002A0A74"/>
    <w:rsid w:val="002A0D37"/>
    <w:rsid w:val="002A1259"/>
    <w:rsid w:val="002A1351"/>
    <w:rsid w:val="002A1F40"/>
    <w:rsid w:val="002A1FF9"/>
    <w:rsid w:val="002A20D9"/>
    <w:rsid w:val="002A267B"/>
    <w:rsid w:val="002A273E"/>
    <w:rsid w:val="002A2BBC"/>
    <w:rsid w:val="002A2D41"/>
    <w:rsid w:val="002A34E0"/>
    <w:rsid w:val="002A353E"/>
    <w:rsid w:val="002A35FE"/>
    <w:rsid w:val="002A3854"/>
    <w:rsid w:val="002A3E34"/>
    <w:rsid w:val="002A4282"/>
    <w:rsid w:val="002A4388"/>
    <w:rsid w:val="002A47AA"/>
    <w:rsid w:val="002A4B99"/>
    <w:rsid w:val="002A4E94"/>
    <w:rsid w:val="002A50FD"/>
    <w:rsid w:val="002A5216"/>
    <w:rsid w:val="002A52B9"/>
    <w:rsid w:val="002A589F"/>
    <w:rsid w:val="002A5AC0"/>
    <w:rsid w:val="002A5E55"/>
    <w:rsid w:val="002A5FF1"/>
    <w:rsid w:val="002A6160"/>
    <w:rsid w:val="002A6A53"/>
    <w:rsid w:val="002A732E"/>
    <w:rsid w:val="002A7470"/>
    <w:rsid w:val="002A7880"/>
    <w:rsid w:val="002A7DF7"/>
    <w:rsid w:val="002B0510"/>
    <w:rsid w:val="002B0E7E"/>
    <w:rsid w:val="002B1336"/>
    <w:rsid w:val="002B167F"/>
    <w:rsid w:val="002B22E5"/>
    <w:rsid w:val="002B23A2"/>
    <w:rsid w:val="002B246E"/>
    <w:rsid w:val="002B273C"/>
    <w:rsid w:val="002B28D7"/>
    <w:rsid w:val="002B2AE8"/>
    <w:rsid w:val="002B32D8"/>
    <w:rsid w:val="002B3976"/>
    <w:rsid w:val="002B3B3E"/>
    <w:rsid w:val="002B3C35"/>
    <w:rsid w:val="002B3F55"/>
    <w:rsid w:val="002B421A"/>
    <w:rsid w:val="002B4471"/>
    <w:rsid w:val="002B44BA"/>
    <w:rsid w:val="002B46E2"/>
    <w:rsid w:val="002B4D37"/>
    <w:rsid w:val="002B4FB8"/>
    <w:rsid w:val="002B56AA"/>
    <w:rsid w:val="002B58C7"/>
    <w:rsid w:val="002B6157"/>
    <w:rsid w:val="002B615C"/>
    <w:rsid w:val="002B64E5"/>
    <w:rsid w:val="002B6589"/>
    <w:rsid w:val="002B6DD4"/>
    <w:rsid w:val="002B6F45"/>
    <w:rsid w:val="002B6F7A"/>
    <w:rsid w:val="002B7698"/>
    <w:rsid w:val="002B76AD"/>
    <w:rsid w:val="002B7A02"/>
    <w:rsid w:val="002B7B78"/>
    <w:rsid w:val="002C00A2"/>
    <w:rsid w:val="002C080F"/>
    <w:rsid w:val="002C097B"/>
    <w:rsid w:val="002C0EC6"/>
    <w:rsid w:val="002C0FB7"/>
    <w:rsid w:val="002C17CB"/>
    <w:rsid w:val="002C1F4D"/>
    <w:rsid w:val="002C2114"/>
    <w:rsid w:val="002C2909"/>
    <w:rsid w:val="002C2960"/>
    <w:rsid w:val="002C2D83"/>
    <w:rsid w:val="002C3019"/>
    <w:rsid w:val="002C32E7"/>
    <w:rsid w:val="002C3D03"/>
    <w:rsid w:val="002C3D76"/>
    <w:rsid w:val="002C3F03"/>
    <w:rsid w:val="002C4550"/>
    <w:rsid w:val="002C4609"/>
    <w:rsid w:val="002C48D9"/>
    <w:rsid w:val="002C4C1F"/>
    <w:rsid w:val="002C4E73"/>
    <w:rsid w:val="002C564F"/>
    <w:rsid w:val="002C61E4"/>
    <w:rsid w:val="002C6AFC"/>
    <w:rsid w:val="002C7665"/>
    <w:rsid w:val="002C77EF"/>
    <w:rsid w:val="002C7892"/>
    <w:rsid w:val="002C7CB3"/>
    <w:rsid w:val="002D01FB"/>
    <w:rsid w:val="002D031D"/>
    <w:rsid w:val="002D03AD"/>
    <w:rsid w:val="002D07BE"/>
    <w:rsid w:val="002D0A40"/>
    <w:rsid w:val="002D0A96"/>
    <w:rsid w:val="002D15A4"/>
    <w:rsid w:val="002D1CDA"/>
    <w:rsid w:val="002D1F3E"/>
    <w:rsid w:val="002D293A"/>
    <w:rsid w:val="002D2C85"/>
    <w:rsid w:val="002D31D2"/>
    <w:rsid w:val="002D34EB"/>
    <w:rsid w:val="002D3F17"/>
    <w:rsid w:val="002D42A9"/>
    <w:rsid w:val="002D516B"/>
    <w:rsid w:val="002D5B8A"/>
    <w:rsid w:val="002D5C8B"/>
    <w:rsid w:val="002D5DF0"/>
    <w:rsid w:val="002D6184"/>
    <w:rsid w:val="002D6466"/>
    <w:rsid w:val="002D6951"/>
    <w:rsid w:val="002D6B30"/>
    <w:rsid w:val="002D6C76"/>
    <w:rsid w:val="002D6DAA"/>
    <w:rsid w:val="002D73B4"/>
    <w:rsid w:val="002D75C6"/>
    <w:rsid w:val="002E0216"/>
    <w:rsid w:val="002E0CF8"/>
    <w:rsid w:val="002E10AF"/>
    <w:rsid w:val="002E13DA"/>
    <w:rsid w:val="002E1545"/>
    <w:rsid w:val="002E1EDD"/>
    <w:rsid w:val="002E20A2"/>
    <w:rsid w:val="002E2428"/>
    <w:rsid w:val="002E24AD"/>
    <w:rsid w:val="002E251A"/>
    <w:rsid w:val="002E362F"/>
    <w:rsid w:val="002E3658"/>
    <w:rsid w:val="002E38CE"/>
    <w:rsid w:val="002E3B9E"/>
    <w:rsid w:val="002E4612"/>
    <w:rsid w:val="002E47EA"/>
    <w:rsid w:val="002E4B7B"/>
    <w:rsid w:val="002E5267"/>
    <w:rsid w:val="002E5855"/>
    <w:rsid w:val="002E5CF2"/>
    <w:rsid w:val="002E5DFF"/>
    <w:rsid w:val="002E6300"/>
    <w:rsid w:val="002E6555"/>
    <w:rsid w:val="002E65DE"/>
    <w:rsid w:val="002E69BF"/>
    <w:rsid w:val="002E72CE"/>
    <w:rsid w:val="002E7560"/>
    <w:rsid w:val="002F017D"/>
    <w:rsid w:val="002F0607"/>
    <w:rsid w:val="002F066A"/>
    <w:rsid w:val="002F087D"/>
    <w:rsid w:val="002F0A1B"/>
    <w:rsid w:val="002F0CDF"/>
    <w:rsid w:val="002F0E3D"/>
    <w:rsid w:val="002F1354"/>
    <w:rsid w:val="002F198E"/>
    <w:rsid w:val="002F1A26"/>
    <w:rsid w:val="002F1C33"/>
    <w:rsid w:val="002F2128"/>
    <w:rsid w:val="002F26E7"/>
    <w:rsid w:val="002F3112"/>
    <w:rsid w:val="002F38C3"/>
    <w:rsid w:val="002F3A35"/>
    <w:rsid w:val="002F475B"/>
    <w:rsid w:val="002F48E1"/>
    <w:rsid w:val="002F498F"/>
    <w:rsid w:val="002F56C5"/>
    <w:rsid w:val="002F59D0"/>
    <w:rsid w:val="002F5D33"/>
    <w:rsid w:val="002F630C"/>
    <w:rsid w:val="002F649E"/>
    <w:rsid w:val="002F6867"/>
    <w:rsid w:val="002F6ADF"/>
    <w:rsid w:val="002F6AE6"/>
    <w:rsid w:val="002F701E"/>
    <w:rsid w:val="002F70AD"/>
    <w:rsid w:val="002F7287"/>
    <w:rsid w:val="002F79B1"/>
    <w:rsid w:val="002F7B0B"/>
    <w:rsid w:val="002F7DC3"/>
    <w:rsid w:val="0030057F"/>
    <w:rsid w:val="003009B2"/>
    <w:rsid w:val="00300CC7"/>
    <w:rsid w:val="0030149B"/>
    <w:rsid w:val="00301865"/>
    <w:rsid w:val="0030243B"/>
    <w:rsid w:val="003026C6"/>
    <w:rsid w:val="003027EA"/>
    <w:rsid w:val="00302AD8"/>
    <w:rsid w:val="00303C4D"/>
    <w:rsid w:val="00303FC0"/>
    <w:rsid w:val="003041D8"/>
    <w:rsid w:val="0030469A"/>
    <w:rsid w:val="00304E0E"/>
    <w:rsid w:val="0030557E"/>
    <w:rsid w:val="003056D5"/>
    <w:rsid w:val="003057FC"/>
    <w:rsid w:val="00305C3F"/>
    <w:rsid w:val="00305E8C"/>
    <w:rsid w:val="00306385"/>
    <w:rsid w:val="0030651E"/>
    <w:rsid w:val="00306A3A"/>
    <w:rsid w:val="00306ADD"/>
    <w:rsid w:val="003073A6"/>
    <w:rsid w:val="00307B37"/>
    <w:rsid w:val="00307F95"/>
    <w:rsid w:val="00310812"/>
    <w:rsid w:val="00310A38"/>
    <w:rsid w:val="00310DAC"/>
    <w:rsid w:val="00310DB8"/>
    <w:rsid w:val="00310E15"/>
    <w:rsid w:val="00310EEA"/>
    <w:rsid w:val="0031154D"/>
    <w:rsid w:val="00311884"/>
    <w:rsid w:val="003119C1"/>
    <w:rsid w:val="0031224D"/>
    <w:rsid w:val="0031246F"/>
    <w:rsid w:val="00312871"/>
    <w:rsid w:val="00312B4F"/>
    <w:rsid w:val="00312BFB"/>
    <w:rsid w:val="00312CE0"/>
    <w:rsid w:val="00312DB9"/>
    <w:rsid w:val="00313260"/>
    <w:rsid w:val="0031387D"/>
    <w:rsid w:val="00313D21"/>
    <w:rsid w:val="00313EB0"/>
    <w:rsid w:val="003141D0"/>
    <w:rsid w:val="00314441"/>
    <w:rsid w:val="00314565"/>
    <w:rsid w:val="00314D76"/>
    <w:rsid w:val="00314F9C"/>
    <w:rsid w:val="00315409"/>
    <w:rsid w:val="00315736"/>
    <w:rsid w:val="00315869"/>
    <w:rsid w:val="00315AD8"/>
    <w:rsid w:val="003161B4"/>
    <w:rsid w:val="003164F6"/>
    <w:rsid w:val="0031674E"/>
    <w:rsid w:val="00316CA8"/>
    <w:rsid w:val="00316D0E"/>
    <w:rsid w:val="00316F92"/>
    <w:rsid w:val="00317EEE"/>
    <w:rsid w:val="00317FCB"/>
    <w:rsid w:val="003203A8"/>
    <w:rsid w:val="00320477"/>
    <w:rsid w:val="0032060C"/>
    <w:rsid w:val="00320F91"/>
    <w:rsid w:val="003210E3"/>
    <w:rsid w:val="00321109"/>
    <w:rsid w:val="00321598"/>
    <w:rsid w:val="00321909"/>
    <w:rsid w:val="003219A0"/>
    <w:rsid w:val="00321A1B"/>
    <w:rsid w:val="003223DB"/>
    <w:rsid w:val="00322849"/>
    <w:rsid w:val="00322A69"/>
    <w:rsid w:val="00322AD1"/>
    <w:rsid w:val="00322CF0"/>
    <w:rsid w:val="00322D76"/>
    <w:rsid w:val="00322E7A"/>
    <w:rsid w:val="003233E0"/>
    <w:rsid w:val="003238CA"/>
    <w:rsid w:val="00323A89"/>
    <w:rsid w:val="003240A5"/>
    <w:rsid w:val="00324788"/>
    <w:rsid w:val="00325693"/>
    <w:rsid w:val="003263AD"/>
    <w:rsid w:val="0032691C"/>
    <w:rsid w:val="0032722E"/>
    <w:rsid w:val="00327E75"/>
    <w:rsid w:val="00327E7D"/>
    <w:rsid w:val="00330583"/>
    <w:rsid w:val="003308A7"/>
    <w:rsid w:val="00331684"/>
    <w:rsid w:val="00331E76"/>
    <w:rsid w:val="00331E98"/>
    <w:rsid w:val="00332067"/>
    <w:rsid w:val="0033208A"/>
    <w:rsid w:val="00332A46"/>
    <w:rsid w:val="00332BAA"/>
    <w:rsid w:val="00333771"/>
    <w:rsid w:val="00333A26"/>
    <w:rsid w:val="00334769"/>
    <w:rsid w:val="0033498D"/>
    <w:rsid w:val="003354D3"/>
    <w:rsid w:val="00335F51"/>
    <w:rsid w:val="0033621A"/>
    <w:rsid w:val="00336A11"/>
    <w:rsid w:val="00336A42"/>
    <w:rsid w:val="00336C8F"/>
    <w:rsid w:val="0033747B"/>
    <w:rsid w:val="00337613"/>
    <w:rsid w:val="0033762A"/>
    <w:rsid w:val="003378FF"/>
    <w:rsid w:val="0033792B"/>
    <w:rsid w:val="00337AFC"/>
    <w:rsid w:val="003400A2"/>
    <w:rsid w:val="0034013C"/>
    <w:rsid w:val="00340473"/>
    <w:rsid w:val="00340642"/>
    <w:rsid w:val="00340DF3"/>
    <w:rsid w:val="00340F34"/>
    <w:rsid w:val="003410EE"/>
    <w:rsid w:val="003412F5"/>
    <w:rsid w:val="0034138E"/>
    <w:rsid w:val="003419CD"/>
    <w:rsid w:val="00341C0F"/>
    <w:rsid w:val="00341C82"/>
    <w:rsid w:val="00341D01"/>
    <w:rsid w:val="00341D85"/>
    <w:rsid w:val="003431AD"/>
    <w:rsid w:val="0034361E"/>
    <w:rsid w:val="00343B1E"/>
    <w:rsid w:val="00344032"/>
    <w:rsid w:val="003443CD"/>
    <w:rsid w:val="003443FC"/>
    <w:rsid w:val="00344506"/>
    <w:rsid w:val="0034485C"/>
    <w:rsid w:val="0034492B"/>
    <w:rsid w:val="0034553E"/>
    <w:rsid w:val="003457C8"/>
    <w:rsid w:val="003457D9"/>
    <w:rsid w:val="00345F57"/>
    <w:rsid w:val="00346044"/>
    <w:rsid w:val="003462E9"/>
    <w:rsid w:val="0034677F"/>
    <w:rsid w:val="00346AC0"/>
    <w:rsid w:val="00346AC2"/>
    <w:rsid w:val="00346F3A"/>
    <w:rsid w:val="00347746"/>
    <w:rsid w:val="0034792E"/>
    <w:rsid w:val="003479DF"/>
    <w:rsid w:val="003505A2"/>
    <w:rsid w:val="0035126D"/>
    <w:rsid w:val="00351A6E"/>
    <w:rsid w:val="00351A9D"/>
    <w:rsid w:val="00351D88"/>
    <w:rsid w:val="00351E5B"/>
    <w:rsid w:val="00351E81"/>
    <w:rsid w:val="00352445"/>
    <w:rsid w:val="0035279E"/>
    <w:rsid w:val="00352D67"/>
    <w:rsid w:val="00353099"/>
    <w:rsid w:val="00353189"/>
    <w:rsid w:val="00353503"/>
    <w:rsid w:val="0035364D"/>
    <w:rsid w:val="00353B62"/>
    <w:rsid w:val="00353D05"/>
    <w:rsid w:val="003544CF"/>
    <w:rsid w:val="0035473F"/>
    <w:rsid w:val="003548AB"/>
    <w:rsid w:val="00354C6D"/>
    <w:rsid w:val="00354DBE"/>
    <w:rsid w:val="00354EC8"/>
    <w:rsid w:val="00354F6E"/>
    <w:rsid w:val="00355323"/>
    <w:rsid w:val="00355585"/>
    <w:rsid w:val="003555B9"/>
    <w:rsid w:val="00356034"/>
    <w:rsid w:val="00356B20"/>
    <w:rsid w:val="00357252"/>
    <w:rsid w:val="00357698"/>
    <w:rsid w:val="00357B2F"/>
    <w:rsid w:val="0036053B"/>
    <w:rsid w:val="00360BFC"/>
    <w:rsid w:val="00360E0C"/>
    <w:rsid w:val="003611AA"/>
    <w:rsid w:val="00361238"/>
    <w:rsid w:val="003612DB"/>
    <w:rsid w:val="0036146D"/>
    <w:rsid w:val="00361578"/>
    <w:rsid w:val="00361B83"/>
    <w:rsid w:val="003621E8"/>
    <w:rsid w:val="00362820"/>
    <w:rsid w:val="00362ED7"/>
    <w:rsid w:val="003633DB"/>
    <w:rsid w:val="003635D5"/>
    <w:rsid w:val="00363790"/>
    <w:rsid w:val="00363A5D"/>
    <w:rsid w:val="00363D28"/>
    <w:rsid w:val="00364597"/>
    <w:rsid w:val="003645DF"/>
    <w:rsid w:val="003646D6"/>
    <w:rsid w:val="003647FC"/>
    <w:rsid w:val="003648B4"/>
    <w:rsid w:val="00364CCF"/>
    <w:rsid w:val="00364DFF"/>
    <w:rsid w:val="00365EE3"/>
    <w:rsid w:val="003661B3"/>
    <w:rsid w:val="00366232"/>
    <w:rsid w:val="00366F8A"/>
    <w:rsid w:val="00367928"/>
    <w:rsid w:val="00367DE1"/>
    <w:rsid w:val="00367F4F"/>
    <w:rsid w:val="003701B8"/>
    <w:rsid w:val="0037034C"/>
    <w:rsid w:val="00370556"/>
    <w:rsid w:val="00370642"/>
    <w:rsid w:val="00370681"/>
    <w:rsid w:val="00370F0B"/>
    <w:rsid w:val="00371360"/>
    <w:rsid w:val="00371ABA"/>
    <w:rsid w:val="00371E82"/>
    <w:rsid w:val="003720B3"/>
    <w:rsid w:val="0037272B"/>
    <w:rsid w:val="00372C5A"/>
    <w:rsid w:val="00372C70"/>
    <w:rsid w:val="00372E83"/>
    <w:rsid w:val="003733D5"/>
    <w:rsid w:val="0037350D"/>
    <w:rsid w:val="0037398D"/>
    <w:rsid w:val="00373C23"/>
    <w:rsid w:val="0037411C"/>
    <w:rsid w:val="00374738"/>
    <w:rsid w:val="003747F9"/>
    <w:rsid w:val="00374D8F"/>
    <w:rsid w:val="00374E93"/>
    <w:rsid w:val="0037529F"/>
    <w:rsid w:val="00375956"/>
    <w:rsid w:val="00376451"/>
    <w:rsid w:val="003765D9"/>
    <w:rsid w:val="003774D1"/>
    <w:rsid w:val="00377AF2"/>
    <w:rsid w:val="00380263"/>
    <w:rsid w:val="00380956"/>
    <w:rsid w:val="0038123B"/>
    <w:rsid w:val="00381494"/>
    <w:rsid w:val="0038233F"/>
    <w:rsid w:val="003825EC"/>
    <w:rsid w:val="00382B02"/>
    <w:rsid w:val="00382EF2"/>
    <w:rsid w:val="00383532"/>
    <w:rsid w:val="003838B9"/>
    <w:rsid w:val="0038402E"/>
    <w:rsid w:val="00384847"/>
    <w:rsid w:val="003848D5"/>
    <w:rsid w:val="003849F8"/>
    <w:rsid w:val="00384A05"/>
    <w:rsid w:val="0038500C"/>
    <w:rsid w:val="003850E8"/>
    <w:rsid w:val="003851C2"/>
    <w:rsid w:val="00385E8C"/>
    <w:rsid w:val="00386AF9"/>
    <w:rsid w:val="00386BE8"/>
    <w:rsid w:val="00387145"/>
    <w:rsid w:val="003873C1"/>
    <w:rsid w:val="00387691"/>
    <w:rsid w:val="0038796C"/>
    <w:rsid w:val="0038797E"/>
    <w:rsid w:val="00387CAE"/>
    <w:rsid w:val="003900ED"/>
    <w:rsid w:val="00390753"/>
    <w:rsid w:val="00390C6F"/>
    <w:rsid w:val="00390F52"/>
    <w:rsid w:val="0039176D"/>
    <w:rsid w:val="00392103"/>
    <w:rsid w:val="003923B0"/>
    <w:rsid w:val="00392450"/>
    <w:rsid w:val="00392F21"/>
    <w:rsid w:val="0039317B"/>
    <w:rsid w:val="00393AFE"/>
    <w:rsid w:val="0039421C"/>
    <w:rsid w:val="003946FF"/>
    <w:rsid w:val="00395006"/>
    <w:rsid w:val="00395195"/>
    <w:rsid w:val="00395232"/>
    <w:rsid w:val="00395CB1"/>
    <w:rsid w:val="00395CE3"/>
    <w:rsid w:val="00395FF5"/>
    <w:rsid w:val="00396032"/>
    <w:rsid w:val="00396138"/>
    <w:rsid w:val="003966BB"/>
    <w:rsid w:val="0039699A"/>
    <w:rsid w:val="003975A7"/>
    <w:rsid w:val="003A02CD"/>
    <w:rsid w:val="003A08D6"/>
    <w:rsid w:val="003A133A"/>
    <w:rsid w:val="003A1361"/>
    <w:rsid w:val="003A1B4F"/>
    <w:rsid w:val="003A2230"/>
    <w:rsid w:val="003A23D9"/>
    <w:rsid w:val="003A24EB"/>
    <w:rsid w:val="003A33CD"/>
    <w:rsid w:val="003A390E"/>
    <w:rsid w:val="003A4118"/>
    <w:rsid w:val="003A430C"/>
    <w:rsid w:val="003A43D2"/>
    <w:rsid w:val="003A48E2"/>
    <w:rsid w:val="003A4C46"/>
    <w:rsid w:val="003A4F7E"/>
    <w:rsid w:val="003A5058"/>
    <w:rsid w:val="003A540E"/>
    <w:rsid w:val="003A5910"/>
    <w:rsid w:val="003A6231"/>
    <w:rsid w:val="003A649F"/>
    <w:rsid w:val="003A67C5"/>
    <w:rsid w:val="003A68C1"/>
    <w:rsid w:val="003A69D6"/>
    <w:rsid w:val="003A6B87"/>
    <w:rsid w:val="003A6F15"/>
    <w:rsid w:val="003A7247"/>
    <w:rsid w:val="003A7474"/>
    <w:rsid w:val="003B0972"/>
    <w:rsid w:val="003B0AE8"/>
    <w:rsid w:val="003B0C9F"/>
    <w:rsid w:val="003B0DE9"/>
    <w:rsid w:val="003B1006"/>
    <w:rsid w:val="003B103F"/>
    <w:rsid w:val="003B129F"/>
    <w:rsid w:val="003B16FC"/>
    <w:rsid w:val="003B173A"/>
    <w:rsid w:val="003B185F"/>
    <w:rsid w:val="003B1BF9"/>
    <w:rsid w:val="003B1CBB"/>
    <w:rsid w:val="003B1FBC"/>
    <w:rsid w:val="003B2163"/>
    <w:rsid w:val="003B27EE"/>
    <w:rsid w:val="003B2868"/>
    <w:rsid w:val="003B3135"/>
    <w:rsid w:val="003B329A"/>
    <w:rsid w:val="003B3C59"/>
    <w:rsid w:val="003B3E59"/>
    <w:rsid w:val="003B4122"/>
    <w:rsid w:val="003B43BE"/>
    <w:rsid w:val="003B45C3"/>
    <w:rsid w:val="003B45E4"/>
    <w:rsid w:val="003B45E6"/>
    <w:rsid w:val="003B4682"/>
    <w:rsid w:val="003B4FBC"/>
    <w:rsid w:val="003B5773"/>
    <w:rsid w:val="003B57BB"/>
    <w:rsid w:val="003B58B4"/>
    <w:rsid w:val="003B59C0"/>
    <w:rsid w:val="003B59F3"/>
    <w:rsid w:val="003B5FA7"/>
    <w:rsid w:val="003B688D"/>
    <w:rsid w:val="003B6F5C"/>
    <w:rsid w:val="003B701A"/>
    <w:rsid w:val="003B743D"/>
    <w:rsid w:val="003B762E"/>
    <w:rsid w:val="003B7645"/>
    <w:rsid w:val="003B7A48"/>
    <w:rsid w:val="003B7BEC"/>
    <w:rsid w:val="003B7EFA"/>
    <w:rsid w:val="003C0189"/>
    <w:rsid w:val="003C04EA"/>
    <w:rsid w:val="003C0BE6"/>
    <w:rsid w:val="003C0EBF"/>
    <w:rsid w:val="003C0FE1"/>
    <w:rsid w:val="003C1707"/>
    <w:rsid w:val="003C189F"/>
    <w:rsid w:val="003C19BA"/>
    <w:rsid w:val="003C2730"/>
    <w:rsid w:val="003C2A25"/>
    <w:rsid w:val="003C33A8"/>
    <w:rsid w:val="003C33B4"/>
    <w:rsid w:val="003C3532"/>
    <w:rsid w:val="003C39B2"/>
    <w:rsid w:val="003C3F47"/>
    <w:rsid w:val="003C443E"/>
    <w:rsid w:val="003C4514"/>
    <w:rsid w:val="003C4BA1"/>
    <w:rsid w:val="003C4CBD"/>
    <w:rsid w:val="003C4D75"/>
    <w:rsid w:val="003C532C"/>
    <w:rsid w:val="003C63EF"/>
    <w:rsid w:val="003C6448"/>
    <w:rsid w:val="003C6628"/>
    <w:rsid w:val="003C7002"/>
    <w:rsid w:val="003C706A"/>
    <w:rsid w:val="003C7253"/>
    <w:rsid w:val="003C735C"/>
    <w:rsid w:val="003C758D"/>
    <w:rsid w:val="003C7994"/>
    <w:rsid w:val="003C79B9"/>
    <w:rsid w:val="003C7B59"/>
    <w:rsid w:val="003C7F9C"/>
    <w:rsid w:val="003D026D"/>
    <w:rsid w:val="003D0870"/>
    <w:rsid w:val="003D1085"/>
    <w:rsid w:val="003D1405"/>
    <w:rsid w:val="003D16AA"/>
    <w:rsid w:val="003D2379"/>
    <w:rsid w:val="003D23F6"/>
    <w:rsid w:val="003D24A3"/>
    <w:rsid w:val="003D286F"/>
    <w:rsid w:val="003D28D2"/>
    <w:rsid w:val="003D2EB8"/>
    <w:rsid w:val="003D2FBF"/>
    <w:rsid w:val="003D36D6"/>
    <w:rsid w:val="003D3907"/>
    <w:rsid w:val="003D3987"/>
    <w:rsid w:val="003D4008"/>
    <w:rsid w:val="003D4288"/>
    <w:rsid w:val="003D4AE0"/>
    <w:rsid w:val="003D540B"/>
    <w:rsid w:val="003D5CBA"/>
    <w:rsid w:val="003D6111"/>
    <w:rsid w:val="003D6289"/>
    <w:rsid w:val="003D660C"/>
    <w:rsid w:val="003D66C3"/>
    <w:rsid w:val="003D6813"/>
    <w:rsid w:val="003D6F7B"/>
    <w:rsid w:val="003D7375"/>
    <w:rsid w:val="003D77CB"/>
    <w:rsid w:val="003E0783"/>
    <w:rsid w:val="003E0900"/>
    <w:rsid w:val="003E0B03"/>
    <w:rsid w:val="003E0EDD"/>
    <w:rsid w:val="003E12C9"/>
    <w:rsid w:val="003E1EF1"/>
    <w:rsid w:val="003E2638"/>
    <w:rsid w:val="003E26D5"/>
    <w:rsid w:val="003E2834"/>
    <w:rsid w:val="003E2CCC"/>
    <w:rsid w:val="003E34B1"/>
    <w:rsid w:val="003E3F92"/>
    <w:rsid w:val="003E4614"/>
    <w:rsid w:val="003E47CE"/>
    <w:rsid w:val="003E49E5"/>
    <w:rsid w:val="003E4B2D"/>
    <w:rsid w:val="003E530A"/>
    <w:rsid w:val="003E55AC"/>
    <w:rsid w:val="003E5F57"/>
    <w:rsid w:val="003E6104"/>
    <w:rsid w:val="003E6453"/>
    <w:rsid w:val="003E6831"/>
    <w:rsid w:val="003E690E"/>
    <w:rsid w:val="003E6F4F"/>
    <w:rsid w:val="003E76D2"/>
    <w:rsid w:val="003E770B"/>
    <w:rsid w:val="003E77CD"/>
    <w:rsid w:val="003E7956"/>
    <w:rsid w:val="003E7D01"/>
    <w:rsid w:val="003F02D6"/>
    <w:rsid w:val="003F03CF"/>
    <w:rsid w:val="003F05CC"/>
    <w:rsid w:val="003F0BA6"/>
    <w:rsid w:val="003F0EF4"/>
    <w:rsid w:val="003F10FF"/>
    <w:rsid w:val="003F1210"/>
    <w:rsid w:val="003F1A24"/>
    <w:rsid w:val="003F1A87"/>
    <w:rsid w:val="003F32AF"/>
    <w:rsid w:val="003F3525"/>
    <w:rsid w:val="003F4B27"/>
    <w:rsid w:val="003F4CB1"/>
    <w:rsid w:val="003F4EF7"/>
    <w:rsid w:val="003F5404"/>
    <w:rsid w:val="003F5A05"/>
    <w:rsid w:val="003F6020"/>
    <w:rsid w:val="003F6267"/>
    <w:rsid w:val="003F627D"/>
    <w:rsid w:val="003F69A8"/>
    <w:rsid w:val="003F6A02"/>
    <w:rsid w:val="003F6A2D"/>
    <w:rsid w:val="003F6E82"/>
    <w:rsid w:val="003F6F95"/>
    <w:rsid w:val="003F7176"/>
    <w:rsid w:val="003F76F0"/>
    <w:rsid w:val="003F7A31"/>
    <w:rsid w:val="003F7E05"/>
    <w:rsid w:val="00400062"/>
    <w:rsid w:val="004007BE"/>
    <w:rsid w:val="00400B2B"/>
    <w:rsid w:val="00400F8D"/>
    <w:rsid w:val="0040143D"/>
    <w:rsid w:val="00401A16"/>
    <w:rsid w:val="00401A4F"/>
    <w:rsid w:val="00402411"/>
    <w:rsid w:val="00402C98"/>
    <w:rsid w:val="004031CD"/>
    <w:rsid w:val="0040378A"/>
    <w:rsid w:val="004037F0"/>
    <w:rsid w:val="00403AE7"/>
    <w:rsid w:val="00403C7A"/>
    <w:rsid w:val="004048E4"/>
    <w:rsid w:val="00404A83"/>
    <w:rsid w:val="00404D8B"/>
    <w:rsid w:val="004053B8"/>
    <w:rsid w:val="0040561D"/>
    <w:rsid w:val="00405CC8"/>
    <w:rsid w:val="00405F4B"/>
    <w:rsid w:val="00405FB0"/>
    <w:rsid w:val="0040693B"/>
    <w:rsid w:val="0040695C"/>
    <w:rsid w:val="00406989"/>
    <w:rsid w:val="00406C71"/>
    <w:rsid w:val="00406D0A"/>
    <w:rsid w:val="004070AC"/>
    <w:rsid w:val="004079FA"/>
    <w:rsid w:val="00407A3B"/>
    <w:rsid w:val="00407A8D"/>
    <w:rsid w:val="00407B13"/>
    <w:rsid w:val="00407B5C"/>
    <w:rsid w:val="00407EA9"/>
    <w:rsid w:val="004101BC"/>
    <w:rsid w:val="0041021D"/>
    <w:rsid w:val="00410485"/>
    <w:rsid w:val="00410602"/>
    <w:rsid w:val="00410815"/>
    <w:rsid w:val="00410B30"/>
    <w:rsid w:val="00410DB0"/>
    <w:rsid w:val="00411874"/>
    <w:rsid w:val="004120E1"/>
    <w:rsid w:val="00412483"/>
    <w:rsid w:val="00412891"/>
    <w:rsid w:val="00412B1E"/>
    <w:rsid w:val="00412F0F"/>
    <w:rsid w:val="00413320"/>
    <w:rsid w:val="00413CBE"/>
    <w:rsid w:val="00413D61"/>
    <w:rsid w:val="00413EBC"/>
    <w:rsid w:val="00413EF0"/>
    <w:rsid w:val="00413EF6"/>
    <w:rsid w:val="00413FE0"/>
    <w:rsid w:val="004142E0"/>
    <w:rsid w:val="004147CD"/>
    <w:rsid w:val="0041484A"/>
    <w:rsid w:val="00414F0C"/>
    <w:rsid w:val="004154BB"/>
    <w:rsid w:val="00415818"/>
    <w:rsid w:val="00415820"/>
    <w:rsid w:val="00415918"/>
    <w:rsid w:val="00415CCF"/>
    <w:rsid w:val="00415CEE"/>
    <w:rsid w:val="004160A7"/>
    <w:rsid w:val="00416166"/>
    <w:rsid w:val="0041659C"/>
    <w:rsid w:val="00416B1A"/>
    <w:rsid w:val="00417429"/>
    <w:rsid w:val="004179EE"/>
    <w:rsid w:val="00417AE0"/>
    <w:rsid w:val="00417D68"/>
    <w:rsid w:val="004203B4"/>
    <w:rsid w:val="00420691"/>
    <w:rsid w:val="00420762"/>
    <w:rsid w:val="00420953"/>
    <w:rsid w:val="00420AB0"/>
    <w:rsid w:val="00420AF6"/>
    <w:rsid w:val="00420AFD"/>
    <w:rsid w:val="00420E84"/>
    <w:rsid w:val="00421275"/>
    <w:rsid w:val="004213EC"/>
    <w:rsid w:val="00421E53"/>
    <w:rsid w:val="00422601"/>
    <w:rsid w:val="00422DED"/>
    <w:rsid w:val="00423A97"/>
    <w:rsid w:val="00423B8F"/>
    <w:rsid w:val="00423E04"/>
    <w:rsid w:val="00424430"/>
    <w:rsid w:val="00424A50"/>
    <w:rsid w:val="00424C5B"/>
    <w:rsid w:val="00424E33"/>
    <w:rsid w:val="00426379"/>
    <w:rsid w:val="0042671C"/>
    <w:rsid w:val="00427944"/>
    <w:rsid w:val="00427B85"/>
    <w:rsid w:val="00427CCC"/>
    <w:rsid w:val="00427D90"/>
    <w:rsid w:val="00430624"/>
    <w:rsid w:val="00430C4B"/>
    <w:rsid w:val="0043135E"/>
    <w:rsid w:val="004313C2"/>
    <w:rsid w:val="004314FC"/>
    <w:rsid w:val="00431689"/>
    <w:rsid w:val="00431F64"/>
    <w:rsid w:val="00432108"/>
    <w:rsid w:val="00432297"/>
    <w:rsid w:val="0043376B"/>
    <w:rsid w:val="00433EA3"/>
    <w:rsid w:val="004342B0"/>
    <w:rsid w:val="00435FA8"/>
    <w:rsid w:val="00436012"/>
    <w:rsid w:val="004369AA"/>
    <w:rsid w:val="00437258"/>
    <w:rsid w:val="00437721"/>
    <w:rsid w:val="004403BF"/>
    <w:rsid w:val="00441F8F"/>
    <w:rsid w:val="00442193"/>
    <w:rsid w:val="00442359"/>
    <w:rsid w:val="004426C3"/>
    <w:rsid w:val="0044293C"/>
    <w:rsid w:val="00442C01"/>
    <w:rsid w:val="00442E85"/>
    <w:rsid w:val="00443329"/>
    <w:rsid w:val="0044335F"/>
    <w:rsid w:val="00443CF5"/>
    <w:rsid w:val="00443E85"/>
    <w:rsid w:val="00443F6F"/>
    <w:rsid w:val="00444612"/>
    <w:rsid w:val="00444B77"/>
    <w:rsid w:val="00444E35"/>
    <w:rsid w:val="00445050"/>
    <w:rsid w:val="004453B9"/>
    <w:rsid w:val="0044549B"/>
    <w:rsid w:val="00445E44"/>
    <w:rsid w:val="00445E74"/>
    <w:rsid w:val="00445EC9"/>
    <w:rsid w:val="00446EE6"/>
    <w:rsid w:val="004478F9"/>
    <w:rsid w:val="00447DA9"/>
    <w:rsid w:val="00447E75"/>
    <w:rsid w:val="004501DC"/>
    <w:rsid w:val="00450252"/>
    <w:rsid w:val="00450421"/>
    <w:rsid w:val="00450AB1"/>
    <w:rsid w:val="00451F25"/>
    <w:rsid w:val="0045217B"/>
    <w:rsid w:val="00452489"/>
    <w:rsid w:val="004531C3"/>
    <w:rsid w:val="00453B47"/>
    <w:rsid w:val="00454C99"/>
    <w:rsid w:val="00454E21"/>
    <w:rsid w:val="0045575F"/>
    <w:rsid w:val="00455918"/>
    <w:rsid w:val="00455950"/>
    <w:rsid w:val="004569BD"/>
    <w:rsid w:val="00456B00"/>
    <w:rsid w:val="00456CC4"/>
    <w:rsid w:val="004570E1"/>
    <w:rsid w:val="004571D1"/>
    <w:rsid w:val="004572DD"/>
    <w:rsid w:val="00457472"/>
    <w:rsid w:val="004579AE"/>
    <w:rsid w:val="00460225"/>
    <w:rsid w:val="004602FA"/>
    <w:rsid w:val="0046044A"/>
    <w:rsid w:val="004604AE"/>
    <w:rsid w:val="00460847"/>
    <w:rsid w:val="004614BF"/>
    <w:rsid w:val="00461BB9"/>
    <w:rsid w:val="00461E40"/>
    <w:rsid w:val="004625B1"/>
    <w:rsid w:val="00462787"/>
    <w:rsid w:val="0046283B"/>
    <w:rsid w:val="00462A25"/>
    <w:rsid w:val="00462EF2"/>
    <w:rsid w:val="0046359D"/>
    <w:rsid w:val="00464154"/>
    <w:rsid w:val="0046457F"/>
    <w:rsid w:val="004648F2"/>
    <w:rsid w:val="00464954"/>
    <w:rsid w:val="00464A84"/>
    <w:rsid w:val="00464B1F"/>
    <w:rsid w:val="00464C24"/>
    <w:rsid w:val="00464C4D"/>
    <w:rsid w:val="00465101"/>
    <w:rsid w:val="0046517B"/>
    <w:rsid w:val="00465268"/>
    <w:rsid w:val="00465375"/>
    <w:rsid w:val="0046564E"/>
    <w:rsid w:val="00465DF7"/>
    <w:rsid w:val="004665D6"/>
    <w:rsid w:val="00466E01"/>
    <w:rsid w:val="00467036"/>
    <w:rsid w:val="0046760D"/>
    <w:rsid w:val="00467AC1"/>
    <w:rsid w:val="00470284"/>
    <w:rsid w:val="00470371"/>
    <w:rsid w:val="004704FC"/>
    <w:rsid w:val="00470CB0"/>
    <w:rsid w:val="00471496"/>
    <w:rsid w:val="00471607"/>
    <w:rsid w:val="00471738"/>
    <w:rsid w:val="00472045"/>
    <w:rsid w:val="004726C7"/>
    <w:rsid w:val="00473335"/>
    <w:rsid w:val="00473639"/>
    <w:rsid w:val="0047371D"/>
    <w:rsid w:val="00473B18"/>
    <w:rsid w:val="00473C47"/>
    <w:rsid w:val="00473F75"/>
    <w:rsid w:val="00474494"/>
    <w:rsid w:val="004744E2"/>
    <w:rsid w:val="00474A80"/>
    <w:rsid w:val="004757AE"/>
    <w:rsid w:val="00475BD3"/>
    <w:rsid w:val="0047611A"/>
    <w:rsid w:val="004771D6"/>
    <w:rsid w:val="004776EB"/>
    <w:rsid w:val="00477727"/>
    <w:rsid w:val="00477739"/>
    <w:rsid w:val="0047796B"/>
    <w:rsid w:val="00477AFA"/>
    <w:rsid w:val="00477B63"/>
    <w:rsid w:val="00477C38"/>
    <w:rsid w:val="00477F42"/>
    <w:rsid w:val="00477F78"/>
    <w:rsid w:val="0048040B"/>
    <w:rsid w:val="00480B6E"/>
    <w:rsid w:val="00480BDE"/>
    <w:rsid w:val="00480BFA"/>
    <w:rsid w:val="00480D18"/>
    <w:rsid w:val="004816FE"/>
    <w:rsid w:val="00481977"/>
    <w:rsid w:val="00481CB9"/>
    <w:rsid w:val="00481CE2"/>
    <w:rsid w:val="00482031"/>
    <w:rsid w:val="0048224C"/>
    <w:rsid w:val="004829E1"/>
    <w:rsid w:val="00482B94"/>
    <w:rsid w:val="00482C6D"/>
    <w:rsid w:val="004832DE"/>
    <w:rsid w:val="00484107"/>
    <w:rsid w:val="00484566"/>
    <w:rsid w:val="00484794"/>
    <w:rsid w:val="004847C2"/>
    <w:rsid w:val="00484CBF"/>
    <w:rsid w:val="00484CD4"/>
    <w:rsid w:val="0048515D"/>
    <w:rsid w:val="00485820"/>
    <w:rsid w:val="00485B42"/>
    <w:rsid w:val="00485C36"/>
    <w:rsid w:val="004863FC"/>
    <w:rsid w:val="00486470"/>
    <w:rsid w:val="00486751"/>
    <w:rsid w:val="00486DFA"/>
    <w:rsid w:val="004872AB"/>
    <w:rsid w:val="0048736E"/>
    <w:rsid w:val="00487557"/>
    <w:rsid w:val="004875DA"/>
    <w:rsid w:val="0048776E"/>
    <w:rsid w:val="004877CF"/>
    <w:rsid w:val="00487BAF"/>
    <w:rsid w:val="00487BB4"/>
    <w:rsid w:val="00490024"/>
    <w:rsid w:val="004905DE"/>
    <w:rsid w:val="00490BED"/>
    <w:rsid w:val="00490DC1"/>
    <w:rsid w:val="004918E9"/>
    <w:rsid w:val="00491C4D"/>
    <w:rsid w:val="00491CDF"/>
    <w:rsid w:val="00491E8C"/>
    <w:rsid w:val="0049247F"/>
    <w:rsid w:val="004924B0"/>
    <w:rsid w:val="00493944"/>
    <w:rsid w:val="004940AD"/>
    <w:rsid w:val="00494185"/>
    <w:rsid w:val="004948EC"/>
    <w:rsid w:val="00495370"/>
    <w:rsid w:val="00495A09"/>
    <w:rsid w:val="004965EC"/>
    <w:rsid w:val="00496A3D"/>
    <w:rsid w:val="00496E7D"/>
    <w:rsid w:val="00496F47"/>
    <w:rsid w:val="00497E53"/>
    <w:rsid w:val="004A0049"/>
    <w:rsid w:val="004A0693"/>
    <w:rsid w:val="004A12D7"/>
    <w:rsid w:val="004A1B3D"/>
    <w:rsid w:val="004A1BB8"/>
    <w:rsid w:val="004A20FB"/>
    <w:rsid w:val="004A285E"/>
    <w:rsid w:val="004A2951"/>
    <w:rsid w:val="004A2B6D"/>
    <w:rsid w:val="004A2DBD"/>
    <w:rsid w:val="004A2EDF"/>
    <w:rsid w:val="004A39A6"/>
    <w:rsid w:val="004A3C85"/>
    <w:rsid w:val="004A3F92"/>
    <w:rsid w:val="004A452F"/>
    <w:rsid w:val="004A466C"/>
    <w:rsid w:val="004A50E8"/>
    <w:rsid w:val="004A5EB7"/>
    <w:rsid w:val="004A615E"/>
    <w:rsid w:val="004A6436"/>
    <w:rsid w:val="004A657B"/>
    <w:rsid w:val="004A6812"/>
    <w:rsid w:val="004A69AC"/>
    <w:rsid w:val="004A6A5C"/>
    <w:rsid w:val="004A6CF5"/>
    <w:rsid w:val="004A73C7"/>
    <w:rsid w:val="004A74C4"/>
    <w:rsid w:val="004A7A33"/>
    <w:rsid w:val="004A7B4F"/>
    <w:rsid w:val="004A7C30"/>
    <w:rsid w:val="004B002E"/>
    <w:rsid w:val="004B0D9E"/>
    <w:rsid w:val="004B0E57"/>
    <w:rsid w:val="004B0FF6"/>
    <w:rsid w:val="004B13CF"/>
    <w:rsid w:val="004B1403"/>
    <w:rsid w:val="004B1690"/>
    <w:rsid w:val="004B1809"/>
    <w:rsid w:val="004B194F"/>
    <w:rsid w:val="004B20CC"/>
    <w:rsid w:val="004B28BF"/>
    <w:rsid w:val="004B2A85"/>
    <w:rsid w:val="004B3972"/>
    <w:rsid w:val="004B3F0D"/>
    <w:rsid w:val="004B434C"/>
    <w:rsid w:val="004B4356"/>
    <w:rsid w:val="004B4B5A"/>
    <w:rsid w:val="004B4E6D"/>
    <w:rsid w:val="004B502B"/>
    <w:rsid w:val="004B508E"/>
    <w:rsid w:val="004B52AA"/>
    <w:rsid w:val="004B54F8"/>
    <w:rsid w:val="004B5675"/>
    <w:rsid w:val="004B5AE4"/>
    <w:rsid w:val="004B5BA8"/>
    <w:rsid w:val="004B5D96"/>
    <w:rsid w:val="004B5DA0"/>
    <w:rsid w:val="004B5EC5"/>
    <w:rsid w:val="004B5F25"/>
    <w:rsid w:val="004B6260"/>
    <w:rsid w:val="004B658C"/>
    <w:rsid w:val="004B6972"/>
    <w:rsid w:val="004B6B3D"/>
    <w:rsid w:val="004B6E5A"/>
    <w:rsid w:val="004B7467"/>
    <w:rsid w:val="004B7773"/>
    <w:rsid w:val="004B7999"/>
    <w:rsid w:val="004B7AB1"/>
    <w:rsid w:val="004C01D3"/>
    <w:rsid w:val="004C0514"/>
    <w:rsid w:val="004C0806"/>
    <w:rsid w:val="004C0904"/>
    <w:rsid w:val="004C18DF"/>
    <w:rsid w:val="004C18FA"/>
    <w:rsid w:val="004C1A5D"/>
    <w:rsid w:val="004C22CA"/>
    <w:rsid w:val="004C2935"/>
    <w:rsid w:val="004C2D43"/>
    <w:rsid w:val="004C2F42"/>
    <w:rsid w:val="004C2FB3"/>
    <w:rsid w:val="004C3333"/>
    <w:rsid w:val="004C3775"/>
    <w:rsid w:val="004C3A4B"/>
    <w:rsid w:val="004C3A7D"/>
    <w:rsid w:val="004C49B9"/>
    <w:rsid w:val="004C4D4F"/>
    <w:rsid w:val="004C4DE3"/>
    <w:rsid w:val="004C5438"/>
    <w:rsid w:val="004C54C1"/>
    <w:rsid w:val="004C5769"/>
    <w:rsid w:val="004C586D"/>
    <w:rsid w:val="004C5ABD"/>
    <w:rsid w:val="004C5B61"/>
    <w:rsid w:val="004C5DE0"/>
    <w:rsid w:val="004C5E4F"/>
    <w:rsid w:val="004C5ECB"/>
    <w:rsid w:val="004C5F98"/>
    <w:rsid w:val="004C6036"/>
    <w:rsid w:val="004C6977"/>
    <w:rsid w:val="004C6AE4"/>
    <w:rsid w:val="004C6C53"/>
    <w:rsid w:val="004C757C"/>
    <w:rsid w:val="004C78F8"/>
    <w:rsid w:val="004D0178"/>
    <w:rsid w:val="004D032A"/>
    <w:rsid w:val="004D0485"/>
    <w:rsid w:val="004D05EE"/>
    <w:rsid w:val="004D0753"/>
    <w:rsid w:val="004D07F6"/>
    <w:rsid w:val="004D096E"/>
    <w:rsid w:val="004D0D43"/>
    <w:rsid w:val="004D0E8D"/>
    <w:rsid w:val="004D0EC5"/>
    <w:rsid w:val="004D1017"/>
    <w:rsid w:val="004D11FF"/>
    <w:rsid w:val="004D1370"/>
    <w:rsid w:val="004D1CE3"/>
    <w:rsid w:val="004D204A"/>
    <w:rsid w:val="004D2DFA"/>
    <w:rsid w:val="004D2E85"/>
    <w:rsid w:val="004D2EF6"/>
    <w:rsid w:val="004D2F66"/>
    <w:rsid w:val="004D354D"/>
    <w:rsid w:val="004D35BA"/>
    <w:rsid w:val="004D5093"/>
    <w:rsid w:val="004D5F1D"/>
    <w:rsid w:val="004D6757"/>
    <w:rsid w:val="004D6914"/>
    <w:rsid w:val="004D72A0"/>
    <w:rsid w:val="004D79FA"/>
    <w:rsid w:val="004D7F43"/>
    <w:rsid w:val="004E052C"/>
    <w:rsid w:val="004E12CD"/>
    <w:rsid w:val="004E195E"/>
    <w:rsid w:val="004E1B05"/>
    <w:rsid w:val="004E26FA"/>
    <w:rsid w:val="004E2811"/>
    <w:rsid w:val="004E2DAC"/>
    <w:rsid w:val="004E345B"/>
    <w:rsid w:val="004E3876"/>
    <w:rsid w:val="004E3D05"/>
    <w:rsid w:val="004E3D23"/>
    <w:rsid w:val="004E3D8F"/>
    <w:rsid w:val="004E3DD4"/>
    <w:rsid w:val="004E4134"/>
    <w:rsid w:val="004E4266"/>
    <w:rsid w:val="004E4309"/>
    <w:rsid w:val="004E4544"/>
    <w:rsid w:val="004E510C"/>
    <w:rsid w:val="004E528E"/>
    <w:rsid w:val="004E5E3F"/>
    <w:rsid w:val="004E5EE5"/>
    <w:rsid w:val="004E6813"/>
    <w:rsid w:val="004E6BE2"/>
    <w:rsid w:val="004E70C3"/>
    <w:rsid w:val="004E746C"/>
    <w:rsid w:val="004F0A87"/>
    <w:rsid w:val="004F10B1"/>
    <w:rsid w:val="004F1180"/>
    <w:rsid w:val="004F118A"/>
    <w:rsid w:val="004F1435"/>
    <w:rsid w:val="004F1551"/>
    <w:rsid w:val="004F1CD2"/>
    <w:rsid w:val="004F2B29"/>
    <w:rsid w:val="004F3070"/>
    <w:rsid w:val="004F3AFA"/>
    <w:rsid w:val="004F3B0C"/>
    <w:rsid w:val="004F3B9A"/>
    <w:rsid w:val="004F3CF3"/>
    <w:rsid w:val="004F3D76"/>
    <w:rsid w:val="004F3F53"/>
    <w:rsid w:val="004F4050"/>
    <w:rsid w:val="004F423B"/>
    <w:rsid w:val="004F42DE"/>
    <w:rsid w:val="004F47C0"/>
    <w:rsid w:val="004F574C"/>
    <w:rsid w:val="004F5CC5"/>
    <w:rsid w:val="004F5CED"/>
    <w:rsid w:val="004F6B88"/>
    <w:rsid w:val="004F6EAD"/>
    <w:rsid w:val="004F6F0A"/>
    <w:rsid w:val="004F74C1"/>
    <w:rsid w:val="004F759F"/>
    <w:rsid w:val="004F76E1"/>
    <w:rsid w:val="004F7D37"/>
    <w:rsid w:val="005003A6"/>
    <w:rsid w:val="0050065E"/>
    <w:rsid w:val="00500AFF"/>
    <w:rsid w:val="00500B5D"/>
    <w:rsid w:val="00502090"/>
    <w:rsid w:val="0050229B"/>
    <w:rsid w:val="0050252A"/>
    <w:rsid w:val="005029AA"/>
    <w:rsid w:val="00502CBC"/>
    <w:rsid w:val="0050327C"/>
    <w:rsid w:val="0050337E"/>
    <w:rsid w:val="00503611"/>
    <w:rsid w:val="0050402E"/>
    <w:rsid w:val="00504357"/>
    <w:rsid w:val="00504867"/>
    <w:rsid w:val="00504AC9"/>
    <w:rsid w:val="00504AD8"/>
    <w:rsid w:val="00505601"/>
    <w:rsid w:val="00505781"/>
    <w:rsid w:val="005059C6"/>
    <w:rsid w:val="0050636C"/>
    <w:rsid w:val="005068ED"/>
    <w:rsid w:val="005070CA"/>
    <w:rsid w:val="0050712A"/>
    <w:rsid w:val="005071E6"/>
    <w:rsid w:val="00507471"/>
    <w:rsid w:val="005074F8"/>
    <w:rsid w:val="005075F8"/>
    <w:rsid w:val="00510961"/>
    <w:rsid w:val="00510E32"/>
    <w:rsid w:val="00511067"/>
    <w:rsid w:val="005116B3"/>
    <w:rsid w:val="00511A1C"/>
    <w:rsid w:val="00512194"/>
    <w:rsid w:val="005124D8"/>
    <w:rsid w:val="005133E7"/>
    <w:rsid w:val="0051351B"/>
    <w:rsid w:val="0051355F"/>
    <w:rsid w:val="00513B70"/>
    <w:rsid w:val="00513E9E"/>
    <w:rsid w:val="00513FBE"/>
    <w:rsid w:val="005141F7"/>
    <w:rsid w:val="005143FA"/>
    <w:rsid w:val="0051441D"/>
    <w:rsid w:val="00514461"/>
    <w:rsid w:val="00514AA7"/>
    <w:rsid w:val="00514B40"/>
    <w:rsid w:val="00514B63"/>
    <w:rsid w:val="00514CAF"/>
    <w:rsid w:val="005155A6"/>
    <w:rsid w:val="00515C5E"/>
    <w:rsid w:val="00515FBC"/>
    <w:rsid w:val="0051616E"/>
    <w:rsid w:val="0051624A"/>
    <w:rsid w:val="00516A98"/>
    <w:rsid w:val="00516E33"/>
    <w:rsid w:val="00516F48"/>
    <w:rsid w:val="0051717A"/>
    <w:rsid w:val="005175A4"/>
    <w:rsid w:val="00517911"/>
    <w:rsid w:val="00517AFF"/>
    <w:rsid w:val="00517CE7"/>
    <w:rsid w:val="00517E1F"/>
    <w:rsid w:val="00520292"/>
    <w:rsid w:val="005202A2"/>
    <w:rsid w:val="00520331"/>
    <w:rsid w:val="0052073D"/>
    <w:rsid w:val="00521708"/>
    <w:rsid w:val="00521C13"/>
    <w:rsid w:val="00521D31"/>
    <w:rsid w:val="00521E6D"/>
    <w:rsid w:val="0052202A"/>
    <w:rsid w:val="005220BB"/>
    <w:rsid w:val="00522EEC"/>
    <w:rsid w:val="00523337"/>
    <w:rsid w:val="0052368E"/>
    <w:rsid w:val="00523CDD"/>
    <w:rsid w:val="005243DE"/>
    <w:rsid w:val="00524814"/>
    <w:rsid w:val="00524EBF"/>
    <w:rsid w:val="00524F11"/>
    <w:rsid w:val="005250DD"/>
    <w:rsid w:val="005251F1"/>
    <w:rsid w:val="00526934"/>
    <w:rsid w:val="00526A65"/>
    <w:rsid w:val="005271B3"/>
    <w:rsid w:val="00527C12"/>
    <w:rsid w:val="0053001B"/>
    <w:rsid w:val="005302B3"/>
    <w:rsid w:val="00530E23"/>
    <w:rsid w:val="00530E3F"/>
    <w:rsid w:val="00531027"/>
    <w:rsid w:val="005314C9"/>
    <w:rsid w:val="00531A99"/>
    <w:rsid w:val="00531AB7"/>
    <w:rsid w:val="00531E13"/>
    <w:rsid w:val="00531F88"/>
    <w:rsid w:val="0053220D"/>
    <w:rsid w:val="00532230"/>
    <w:rsid w:val="005325AD"/>
    <w:rsid w:val="0053284E"/>
    <w:rsid w:val="00532B56"/>
    <w:rsid w:val="005336E3"/>
    <w:rsid w:val="0053400B"/>
    <w:rsid w:val="00534639"/>
    <w:rsid w:val="00534660"/>
    <w:rsid w:val="0053527C"/>
    <w:rsid w:val="0053574D"/>
    <w:rsid w:val="005358E5"/>
    <w:rsid w:val="005358FD"/>
    <w:rsid w:val="00536059"/>
    <w:rsid w:val="005360E8"/>
    <w:rsid w:val="0053617A"/>
    <w:rsid w:val="0053635B"/>
    <w:rsid w:val="005363DF"/>
    <w:rsid w:val="00536CE2"/>
    <w:rsid w:val="005375B1"/>
    <w:rsid w:val="00537604"/>
    <w:rsid w:val="00537A07"/>
    <w:rsid w:val="00537A78"/>
    <w:rsid w:val="00537C42"/>
    <w:rsid w:val="005404F3"/>
    <w:rsid w:val="0054082E"/>
    <w:rsid w:val="0054194D"/>
    <w:rsid w:val="00541C73"/>
    <w:rsid w:val="00541CA8"/>
    <w:rsid w:val="00541D58"/>
    <w:rsid w:val="00541DFF"/>
    <w:rsid w:val="00541F2E"/>
    <w:rsid w:val="00542957"/>
    <w:rsid w:val="00542C31"/>
    <w:rsid w:val="00542E22"/>
    <w:rsid w:val="00543F1B"/>
    <w:rsid w:val="00543F7C"/>
    <w:rsid w:val="0054440E"/>
    <w:rsid w:val="0054450F"/>
    <w:rsid w:val="005447FE"/>
    <w:rsid w:val="005448E8"/>
    <w:rsid w:val="00544A97"/>
    <w:rsid w:val="00544AE1"/>
    <w:rsid w:val="00544C90"/>
    <w:rsid w:val="00544CF8"/>
    <w:rsid w:val="00544D0F"/>
    <w:rsid w:val="00545231"/>
    <w:rsid w:val="005458FC"/>
    <w:rsid w:val="00545906"/>
    <w:rsid w:val="00545C48"/>
    <w:rsid w:val="00546FA3"/>
    <w:rsid w:val="00547190"/>
    <w:rsid w:val="00547B3B"/>
    <w:rsid w:val="00547C11"/>
    <w:rsid w:val="005502CE"/>
    <w:rsid w:val="005509F2"/>
    <w:rsid w:val="005510A2"/>
    <w:rsid w:val="0055117C"/>
    <w:rsid w:val="005514C8"/>
    <w:rsid w:val="0055197C"/>
    <w:rsid w:val="00551F81"/>
    <w:rsid w:val="00552279"/>
    <w:rsid w:val="00552871"/>
    <w:rsid w:val="00552AE7"/>
    <w:rsid w:val="005530D5"/>
    <w:rsid w:val="0055316C"/>
    <w:rsid w:val="00553477"/>
    <w:rsid w:val="00553AFA"/>
    <w:rsid w:val="00553D1D"/>
    <w:rsid w:val="00553D55"/>
    <w:rsid w:val="005542AE"/>
    <w:rsid w:val="00554CA6"/>
    <w:rsid w:val="005553A3"/>
    <w:rsid w:val="0055557A"/>
    <w:rsid w:val="005556BD"/>
    <w:rsid w:val="005558E0"/>
    <w:rsid w:val="005560D0"/>
    <w:rsid w:val="005564D7"/>
    <w:rsid w:val="00556566"/>
    <w:rsid w:val="00556B2A"/>
    <w:rsid w:val="00556D42"/>
    <w:rsid w:val="00556FA1"/>
    <w:rsid w:val="00557220"/>
    <w:rsid w:val="00557959"/>
    <w:rsid w:val="00557C45"/>
    <w:rsid w:val="0056025C"/>
    <w:rsid w:val="0056045E"/>
    <w:rsid w:val="005609A4"/>
    <w:rsid w:val="00560DAE"/>
    <w:rsid w:val="0056143D"/>
    <w:rsid w:val="00561EAF"/>
    <w:rsid w:val="005622BA"/>
    <w:rsid w:val="0056247E"/>
    <w:rsid w:val="0056257F"/>
    <w:rsid w:val="00563152"/>
    <w:rsid w:val="005632FC"/>
    <w:rsid w:val="00563A2E"/>
    <w:rsid w:val="00563B0B"/>
    <w:rsid w:val="00564412"/>
    <w:rsid w:val="00564497"/>
    <w:rsid w:val="0056458D"/>
    <w:rsid w:val="005645E2"/>
    <w:rsid w:val="00564E9D"/>
    <w:rsid w:val="00565153"/>
    <w:rsid w:val="0056568B"/>
    <w:rsid w:val="00565742"/>
    <w:rsid w:val="005657B0"/>
    <w:rsid w:val="00565CCF"/>
    <w:rsid w:val="005660BE"/>
    <w:rsid w:val="005667EA"/>
    <w:rsid w:val="005674D7"/>
    <w:rsid w:val="005676BE"/>
    <w:rsid w:val="005678F9"/>
    <w:rsid w:val="00567C0E"/>
    <w:rsid w:val="00567DFD"/>
    <w:rsid w:val="00567F2C"/>
    <w:rsid w:val="00570288"/>
    <w:rsid w:val="005703FD"/>
    <w:rsid w:val="0057058B"/>
    <w:rsid w:val="00570AE4"/>
    <w:rsid w:val="0057130D"/>
    <w:rsid w:val="0057132B"/>
    <w:rsid w:val="00572070"/>
    <w:rsid w:val="0057208B"/>
    <w:rsid w:val="0057214F"/>
    <w:rsid w:val="005723E1"/>
    <w:rsid w:val="0057298C"/>
    <w:rsid w:val="00572A7C"/>
    <w:rsid w:val="00572C8D"/>
    <w:rsid w:val="00572DF1"/>
    <w:rsid w:val="00572F8E"/>
    <w:rsid w:val="005747DE"/>
    <w:rsid w:val="00574893"/>
    <w:rsid w:val="005751F2"/>
    <w:rsid w:val="00575B54"/>
    <w:rsid w:val="00575EF3"/>
    <w:rsid w:val="00576813"/>
    <w:rsid w:val="00576C0F"/>
    <w:rsid w:val="00576C94"/>
    <w:rsid w:val="0057702E"/>
    <w:rsid w:val="005777AD"/>
    <w:rsid w:val="00577F46"/>
    <w:rsid w:val="00577FED"/>
    <w:rsid w:val="005805D6"/>
    <w:rsid w:val="00580821"/>
    <w:rsid w:val="00580BEF"/>
    <w:rsid w:val="00580CAD"/>
    <w:rsid w:val="00580D10"/>
    <w:rsid w:val="00580EE1"/>
    <w:rsid w:val="00580FB9"/>
    <w:rsid w:val="00581398"/>
    <w:rsid w:val="00581A2D"/>
    <w:rsid w:val="00581BD3"/>
    <w:rsid w:val="00581D0C"/>
    <w:rsid w:val="00581D96"/>
    <w:rsid w:val="00582101"/>
    <w:rsid w:val="00582FD8"/>
    <w:rsid w:val="00583078"/>
    <w:rsid w:val="005830AB"/>
    <w:rsid w:val="0058328C"/>
    <w:rsid w:val="00583600"/>
    <w:rsid w:val="005843DA"/>
    <w:rsid w:val="005847FD"/>
    <w:rsid w:val="00584944"/>
    <w:rsid w:val="00584B9F"/>
    <w:rsid w:val="00584C2B"/>
    <w:rsid w:val="005853F6"/>
    <w:rsid w:val="0058546F"/>
    <w:rsid w:val="00585686"/>
    <w:rsid w:val="00585819"/>
    <w:rsid w:val="005858C5"/>
    <w:rsid w:val="0058600D"/>
    <w:rsid w:val="00587101"/>
    <w:rsid w:val="005874C1"/>
    <w:rsid w:val="0059033A"/>
    <w:rsid w:val="005905DB"/>
    <w:rsid w:val="005911DC"/>
    <w:rsid w:val="0059164F"/>
    <w:rsid w:val="00591A0E"/>
    <w:rsid w:val="00591F8C"/>
    <w:rsid w:val="0059236A"/>
    <w:rsid w:val="005926C5"/>
    <w:rsid w:val="00592ABF"/>
    <w:rsid w:val="00592D74"/>
    <w:rsid w:val="00593650"/>
    <w:rsid w:val="0059382B"/>
    <w:rsid w:val="00593DC7"/>
    <w:rsid w:val="00593EED"/>
    <w:rsid w:val="0059401D"/>
    <w:rsid w:val="00594509"/>
    <w:rsid w:val="0059456F"/>
    <w:rsid w:val="005948CC"/>
    <w:rsid w:val="005958B3"/>
    <w:rsid w:val="00595936"/>
    <w:rsid w:val="00595B6C"/>
    <w:rsid w:val="00595C4F"/>
    <w:rsid w:val="005963EF"/>
    <w:rsid w:val="0059642C"/>
    <w:rsid w:val="005965E5"/>
    <w:rsid w:val="005966E9"/>
    <w:rsid w:val="005968EE"/>
    <w:rsid w:val="00596922"/>
    <w:rsid w:val="005979E0"/>
    <w:rsid w:val="00597C43"/>
    <w:rsid w:val="00597F60"/>
    <w:rsid w:val="005A1169"/>
    <w:rsid w:val="005A125B"/>
    <w:rsid w:val="005A129F"/>
    <w:rsid w:val="005A1432"/>
    <w:rsid w:val="005A1513"/>
    <w:rsid w:val="005A157F"/>
    <w:rsid w:val="005A17A2"/>
    <w:rsid w:val="005A1989"/>
    <w:rsid w:val="005A1F58"/>
    <w:rsid w:val="005A251F"/>
    <w:rsid w:val="005A2829"/>
    <w:rsid w:val="005A2842"/>
    <w:rsid w:val="005A29A6"/>
    <w:rsid w:val="005A3657"/>
    <w:rsid w:val="005A3A7E"/>
    <w:rsid w:val="005A3EB9"/>
    <w:rsid w:val="005A4282"/>
    <w:rsid w:val="005A4410"/>
    <w:rsid w:val="005A4984"/>
    <w:rsid w:val="005A4A0D"/>
    <w:rsid w:val="005A4CEE"/>
    <w:rsid w:val="005A5418"/>
    <w:rsid w:val="005A5971"/>
    <w:rsid w:val="005A5A19"/>
    <w:rsid w:val="005A5F70"/>
    <w:rsid w:val="005A6031"/>
    <w:rsid w:val="005A6143"/>
    <w:rsid w:val="005A683D"/>
    <w:rsid w:val="005A6A10"/>
    <w:rsid w:val="005A6C0C"/>
    <w:rsid w:val="005A6EAF"/>
    <w:rsid w:val="005A6FA1"/>
    <w:rsid w:val="005A700F"/>
    <w:rsid w:val="005A764F"/>
    <w:rsid w:val="005A77C7"/>
    <w:rsid w:val="005A78DD"/>
    <w:rsid w:val="005A7B43"/>
    <w:rsid w:val="005B000A"/>
    <w:rsid w:val="005B05D3"/>
    <w:rsid w:val="005B0655"/>
    <w:rsid w:val="005B0BAE"/>
    <w:rsid w:val="005B0C33"/>
    <w:rsid w:val="005B0FDF"/>
    <w:rsid w:val="005B153B"/>
    <w:rsid w:val="005B16B1"/>
    <w:rsid w:val="005B1A26"/>
    <w:rsid w:val="005B1B91"/>
    <w:rsid w:val="005B1CC4"/>
    <w:rsid w:val="005B1E54"/>
    <w:rsid w:val="005B20E7"/>
    <w:rsid w:val="005B227D"/>
    <w:rsid w:val="005B28A4"/>
    <w:rsid w:val="005B2CDD"/>
    <w:rsid w:val="005B3BB7"/>
    <w:rsid w:val="005B408D"/>
    <w:rsid w:val="005B4248"/>
    <w:rsid w:val="005B4610"/>
    <w:rsid w:val="005B4624"/>
    <w:rsid w:val="005B4A83"/>
    <w:rsid w:val="005B542B"/>
    <w:rsid w:val="005B5970"/>
    <w:rsid w:val="005B631B"/>
    <w:rsid w:val="005B66A5"/>
    <w:rsid w:val="005B6A83"/>
    <w:rsid w:val="005B6C99"/>
    <w:rsid w:val="005B7052"/>
    <w:rsid w:val="005B769F"/>
    <w:rsid w:val="005B7C8B"/>
    <w:rsid w:val="005C00D5"/>
    <w:rsid w:val="005C012D"/>
    <w:rsid w:val="005C0368"/>
    <w:rsid w:val="005C0ECA"/>
    <w:rsid w:val="005C1200"/>
    <w:rsid w:val="005C1745"/>
    <w:rsid w:val="005C17FB"/>
    <w:rsid w:val="005C1A46"/>
    <w:rsid w:val="005C1DCE"/>
    <w:rsid w:val="005C23ED"/>
    <w:rsid w:val="005C2B1A"/>
    <w:rsid w:val="005C2C40"/>
    <w:rsid w:val="005C2FAF"/>
    <w:rsid w:val="005C30FE"/>
    <w:rsid w:val="005C3B07"/>
    <w:rsid w:val="005C4847"/>
    <w:rsid w:val="005C4857"/>
    <w:rsid w:val="005C498B"/>
    <w:rsid w:val="005C4DA5"/>
    <w:rsid w:val="005C50AD"/>
    <w:rsid w:val="005C51E5"/>
    <w:rsid w:val="005C66BD"/>
    <w:rsid w:val="005C68EF"/>
    <w:rsid w:val="005C6DB3"/>
    <w:rsid w:val="005C731E"/>
    <w:rsid w:val="005C7535"/>
    <w:rsid w:val="005C7544"/>
    <w:rsid w:val="005C75A5"/>
    <w:rsid w:val="005C7C63"/>
    <w:rsid w:val="005C7E62"/>
    <w:rsid w:val="005D01E0"/>
    <w:rsid w:val="005D123F"/>
    <w:rsid w:val="005D149E"/>
    <w:rsid w:val="005D1B42"/>
    <w:rsid w:val="005D2920"/>
    <w:rsid w:val="005D2CB8"/>
    <w:rsid w:val="005D3088"/>
    <w:rsid w:val="005D3161"/>
    <w:rsid w:val="005D338A"/>
    <w:rsid w:val="005D37E1"/>
    <w:rsid w:val="005D3917"/>
    <w:rsid w:val="005D43AE"/>
    <w:rsid w:val="005D453A"/>
    <w:rsid w:val="005D545C"/>
    <w:rsid w:val="005D55C9"/>
    <w:rsid w:val="005D5ECD"/>
    <w:rsid w:val="005D6289"/>
    <w:rsid w:val="005D6993"/>
    <w:rsid w:val="005D6D0C"/>
    <w:rsid w:val="005D6D65"/>
    <w:rsid w:val="005D70C6"/>
    <w:rsid w:val="005D7676"/>
    <w:rsid w:val="005E003C"/>
    <w:rsid w:val="005E0C95"/>
    <w:rsid w:val="005E0CC3"/>
    <w:rsid w:val="005E0DA9"/>
    <w:rsid w:val="005E13AF"/>
    <w:rsid w:val="005E17AE"/>
    <w:rsid w:val="005E17E8"/>
    <w:rsid w:val="005E1E82"/>
    <w:rsid w:val="005E2762"/>
    <w:rsid w:val="005E2892"/>
    <w:rsid w:val="005E29AE"/>
    <w:rsid w:val="005E2DD8"/>
    <w:rsid w:val="005E350A"/>
    <w:rsid w:val="005E357A"/>
    <w:rsid w:val="005E3A68"/>
    <w:rsid w:val="005E4067"/>
    <w:rsid w:val="005E43B0"/>
    <w:rsid w:val="005E5054"/>
    <w:rsid w:val="005E52E6"/>
    <w:rsid w:val="005E595F"/>
    <w:rsid w:val="005E59BE"/>
    <w:rsid w:val="005E5EF5"/>
    <w:rsid w:val="005E6546"/>
    <w:rsid w:val="005E6629"/>
    <w:rsid w:val="005E7612"/>
    <w:rsid w:val="005E766F"/>
    <w:rsid w:val="005E7CCF"/>
    <w:rsid w:val="005F0CBE"/>
    <w:rsid w:val="005F0D01"/>
    <w:rsid w:val="005F110D"/>
    <w:rsid w:val="005F114C"/>
    <w:rsid w:val="005F1428"/>
    <w:rsid w:val="005F162E"/>
    <w:rsid w:val="005F1F01"/>
    <w:rsid w:val="005F2ACE"/>
    <w:rsid w:val="005F2B52"/>
    <w:rsid w:val="005F32EF"/>
    <w:rsid w:val="005F3407"/>
    <w:rsid w:val="005F3A48"/>
    <w:rsid w:val="005F3A8C"/>
    <w:rsid w:val="005F3E9C"/>
    <w:rsid w:val="005F457C"/>
    <w:rsid w:val="005F467C"/>
    <w:rsid w:val="005F59BB"/>
    <w:rsid w:val="005F5D54"/>
    <w:rsid w:val="005F5DEE"/>
    <w:rsid w:val="005F5FE2"/>
    <w:rsid w:val="005F6173"/>
    <w:rsid w:val="005F6260"/>
    <w:rsid w:val="005F6E55"/>
    <w:rsid w:val="005F75B4"/>
    <w:rsid w:val="005F7B84"/>
    <w:rsid w:val="00600D9A"/>
    <w:rsid w:val="006011F1"/>
    <w:rsid w:val="00602092"/>
    <w:rsid w:val="006022FA"/>
    <w:rsid w:val="00602358"/>
    <w:rsid w:val="0060313D"/>
    <w:rsid w:val="0060339A"/>
    <w:rsid w:val="00603EE7"/>
    <w:rsid w:val="0060438F"/>
    <w:rsid w:val="0060466E"/>
    <w:rsid w:val="00604CB6"/>
    <w:rsid w:val="006051E1"/>
    <w:rsid w:val="00605232"/>
    <w:rsid w:val="0060565D"/>
    <w:rsid w:val="00605B0D"/>
    <w:rsid w:val="00605DD8"/>
    <w:rsid w:val="00606AF7"/>
    <w:rsid w:val="00606B2E"/>
    <w:rsid w:val="00606D11"/>
    <w:rsid w:val="00606F18"/>
    <w:rsid w:val="00606FD5"/>
    <w:rsid w:val="00607443"/>
    <w:rsid w:val="006076C7"/>
    <w:rsid w:val="00610902"/>
    <w:rsid w:val="00610A13"/>
    <w:rsid w:val="00610CE7"/>
    <w:rsid w:val="00610D41"/>
    <w:rsid w:val="00610FE2"/>
    <w:rsid w:val="00611229"/>
    <w:rsid w:val="00611538"/>
    <w:rsid w:val="006115ED"/>
    <w:rsid w:val="0061185E"/>
    <w:rsid w:val="00611A7D"/>
    <w:rsid w:val="00611F5E"/>
    <w:rsid w:val="006121BD"/>
    <w:rsid w:val="00612918"/>
    <w:rsid w:val="00613097"/>
    <w:rsid w:val="006130D2"/>
    <w:rsid w:val="00613294"/>
    <w:rsid w:val="006134ED"/>
    <w:rsid w:val="00613798"/>
    <w:rsid w:val="00613970"/>
    <w:rsid w:val="00613CBB"/>
    <w:rsid w:val="00613D82"/>
    <w:rsid w:val="00614289"/>
    <w:rsid w:val="00614936"/>
    <w:rsid w:val="0061496A"/>
    <w:rsid w:val="00614B18"/>
    <w:rsid w:val="00614F31"/>
    <w:rsid w:val="00614FBA"/>
    <w:rsid w:val="0061539F"/>
    <w:rsid w:val="00615A7F"/>
    <w:rsid w:val="00615CA4"/>
    <w:rsid w:val="0061663A"/>
    <w:rsid w:val="00616C74"/>
    <w:rsid w:val="00616E41"/>
    <w:rsid w:val="006176DB"/>
    <w:rsid w:val="00617791"/>
    <w:rsid w:val="006204B3"/>
    <w:rsid w:val="00620895"/>
    <w:rsid w:val="00621015"/>
    <w:rsid w:val="0062153F"/>
    <w:rsid w:val="006217C2"/>
    <w:rsid w:val="00621E3C"/>
    <w:rsid w:val="00621E55"/>
    <w:rsid w:val="006221A5"/>
    <w:rsid w:val="006226F8"/>
    <w:rsid w:val="0062302A"/>
    <w:rsid w:val="0062345E"/>
    <w:rsid w:val="00623CF0"/>
    <w:rsid w:val="00623D92"/>
    <w:rsid w:val="00623F7A"/>
    <w:rsid w:val="006242A9"/>
    <w:rsid w:val="00624CAF"/>
    <w:rsid w:val="00624D01"/>
    <w:rsid w:val="00624F10"/>
    <w:rsid w:val="00624F2C"/>
    <w:rsid w:val="006251D9"/>
    <w:rsid w:val="0062552E"/>
    <w:rsid w:val="00625B8F"/>
    <w:rsid w:val="00626237"/>
    <w:rsid w:val="00626DDC"/>
    <w:rsid w:val="0062738B"/>
    <w:rsid w:val="00627A21"/>
    <w:rsid w:val="006302C7"/>
    <w:rsid w:val="00630818"/>
    <w:rsid w:val="00630C12"/>
    <w:rsid w:val="00630E35"/>
    <w:rsid w:val="00631467"/>
    <w:rsid w:val="00631474"/>
    <w:rsid w:val="006314D7"/>
    <w:rsid w:val="0063198A"/>
    <w:rsid w:val="00631A60"/>
    <w:rsid w:val="00631E3C"/>
    <w:rsid w:val="0063241A"/>
    <w:rsid w:val="00633341"/>
    <w:rsid w:val="006334D0"/>
    <w:rsid w:val="00633A77"/>
    <w:rsid w:val="006348C6"/>
    <w:rsid w:val="00634B3C"/>
    <w:rsid w:val="006353AB"/>
    <w:rsid w:val="0063586E"/>
    <w:rsid w:val="00635D70"/>
    <w:rsid w:val="00636BB6"/>
    <w:rsid w:val="00636BB7"/>
    <w:rsid w:val="00637671"/>
    <w:rsid w:val="00637C45"/>
    <w:rsid w:val="00637FF3"/>
    <w:rsid w:val="00640062"/>
    <w:rsid w:val="0064044A"/>
    <w:rsid w:val="00640469"/>
    <w:rsid w:val="00640471"/>
    <w:rsid w:val="00640B76"/>
    <w:rsid w:val="00640CCF"/>
    <w:rsid w:val="006415BD"/>
    <w:rsid w:val="00641B0E"/>
    <w:rsid w:val="006421BF"/>
    <w:rsid w:val="00642B34"/>
    <w:rsid w:val="006430A3"/>
    <w:rsid w:val="00643286"/>
    <w:rsid w:val="00643FA6"/>
    <w:rsid w:val="00644064"/>
    <w:rsid w:val="00644707"/>
    <w:rsid w:val="006452DF"/>
    <w:rsid w:val="00645388"/>
    <w:rsid w:val="00645510"/>
    <w:rsid w:val="00645BC4"/>
    <w:rsid w:val="00645FEF"/>
    <w:rsid w:val="00646005"/>
    <w:rsid w:val="00646056"/>
    <w:rsid w:val="006460D5"/>
    <w:rsid w:val="0064612D"/>
    <w:rsid w:val="006462F3"/>
    <w:rsid w:val="00646492"/>
    <w:rsid w:val="00646C7E"/>
    <w:rsid w:val="00646F94"/>
    <w:rsid w:val="00647553"/>
    <w:rsid w:val="006478AB"/>
    <w:rsid w:val="00647CC2"/>
    <w:rsid w:val="00650199"/>
    <w:rsid w:val="0065019A"/>
    <w:rsid w:val="006505DC"/>
    <w:rsid w:val="006506FA"/>
    <w:rsid w:val="00650943"/>
    <w:rsid w:val="00650FBB"/>
    <w:rsid w:val="00651550"/>
    <w:rsid w:val="00651CCC"/>
    <w:rsid w:val="00651E54"/>
    <w:rsid w:val="00652183"/>
    <w:rsid w:val="0065246B"/>
    <w:rsid w:val="0065265D"/>
    <w:rsid w:val="006527AB"/>
    <w:rsid w:val="0065298E"/>
    <w:rsid w:val="00653035"/>
    <w:rsid w:val="006532A7"/>
    <w:rsid w:val="00653657"/>
    <w:rsid w:val="00653BEB"/>
    <w:rsid w:val="0065431A"/>
    <w:rsid w:val="006545A4"/>
    <w:rsid w:val="0065477D"/>
    <w:rsid w:val="00654A9D"/>
    <w:rsid w:val="00655A26"/>
    <w:rsid w:val="00655B27"/>
    <w:rsid w:val="00655F52"/>
    <w:rsid w:val="006569EC"/>
    <w:rsid w:val="00656D88"/>
    <w:rsid w:val="00656E86"/>
    <w:rsid w:val="00656F6A"/>
    <w:rsid w:val="00657174"/>
    <w:rsid w:val="006574B4"/>
    <w:rsid w:val="0065778E"/>
    <w:rsid w:val="006579EF"/>
    <w:rsid w:val="00657B9A"/>
    <w:rsid w:val="00660A4A"/>
    <w:rsid w:val="00660B06"/>
    <w:rsid w:val="00660D95"/>
    <w:rsid w:val="006611EF"/>
    <w:rsid w:val="00661411"/>
    <w:rsid w:val="00661690"/>
    <w:rsid w:val="006617C7"/>
    <w:rsid w:val="00661CF6"/>
    <w:rsid w:val="00661F7C"/>
    <w:rsid w:val="0066220B"/>
    <w:rsid w:val="00662340"/>
    <w:rsid w:val="00662DA8"/>
    <w:rsid w:val="00663A0E"/>
    <w:rsid w:val="00663AB5"/>
    <w:rsid w:val="00664857"/>
    <w:rsid w:val="00664BA7"/>
    <w:rsid w:val="00664C49"/>
    <w:rsid w:val="00664EBE"/>
    <w:rsid w:val="006654A2"/>
    <w:rsid w:val="006654BE"/>
    <w:rsid w:val="00665534"/>
    <w:rsid w:val="006658AD"/>
    <w:rsid w:val="00665CFB"/>
    <w:rsid w:val="0066605E"/>
    <w:rsid w:val="00666181"/>
    <w:rsid w:val="00666744"/>
    <w:rsid w:val="0066686A"/>
    <w:rsid w:val="00666A15"/>
    <w:rsid w:val="00666DE7"/>
    <w:rsid w:val="00666EE5"/>
    <w:rsid w:val="006671A0"/>
    <w:rsid w:val="00667564"/>
    <w:rsid w:val="006675FC"/>
    <w:rsid w:val="006676B5"/>
    <w:rsid w:val="006676B6"/>
    <w:rsid w:val="006678D6"/>
    <w:rsid w:val="00667B8D"/>
    <w:rsid w:val="00670B08"/>
    <w:rsid w:val="00671A1E"/>
    <w:rsid w:val="00671A98"/>
    <w:rsid w:val="00671EEC"/>
    <w:rsid w:val="00672031"/>
    <w:rsid w:val="00672058"/>
    <w:rsid w:val="006721EA"/>
    <w:rsid w:val="00672222"/>
    <w:rsid w:val="00672894"/>
    <w:rsid w:val="00672BE7"/>
    <w:rsid w:val="00672C1E"/>
    <w:rsid w:val="00672D95"/>
    <w:rsid w:val="00673201"/>
    <w:rsid w:val="006734AE"/>
    <w:rsid w:val="00673693"/>
    <w:rsid w:val="00673D2F"/>
    <w:rsid w:val="00674352"/>
    <w:rsid w:val="006744BE"/>
    <w:rsid w:val="00674590"/>
    <w:rsid w:val="006746E8"/>
    <w:rsid w:val="00674852"/>
    <w:rsid w:val="00674A61"/>
    <w:rsid w:val="00674B04"/>
    <w:rsid w:val="00674E1B"/>
    <w:rsid w:val="00675099"/>
    <w:rsid w:val="006759ED"/>
    <w:rsid w:val="00675DE1"/>
    <w:rsid w:val="00676013"/>
    <w:rsid w:val="006764A7"/>
    <w:rsid w:val="00676A70"/>
    <w:rsid w:val="00676FAA"/>
    <w:rsid w:val="006771BC"/>
    <w:rsid w:val="00677402"/>
    <w:rsid w:val="00677882"/>
    <w:rsid w:val="006778C4"/>
    <w:rsid w:val="00677AD2"/>
    <w:rsid w:val="00677E52"/>
    <w:rsid w:val="0068009B"/>
    <w:rsid w:val="006800BF"/>
    <w:rsid w:val="00680316"/>
    <w:rsid w:val="00680478"/>
    <w:rsid w:val="00680821"/>
    <w:rsid w:val="00680A34"/>
    <w:rsid w:val="00680DAC"/>
    <w:rsid w:val="006811EC"/>
    <w:rsid w:val="006816EF"/>
    <w:rsid w:val="00681B3D"/>
    <w:rsid w:val="00681FAF"/>
    <w:rsid w:val="00682678"/>
    <w:rsid w:val="00682875"/>
    <w:rsid w:val="00682E20"/>
    <w:rsid w:val="00683796"/>
    <w:rsid w:val="00683A63"/>
    <w:rsid w:val="00683AA5"/>
    <w:rsid w:val="00684065"/>
    <w:rsid w:val="006841CC"/>
    <w:rsid w:val="006844A3"/>
    <w:rsid w:val="0068460E"/>
    <w:rsid w:val="00684EF3"/>
    <w:rsid w:val="0068512C"/>
    <w:rsid w:val="0068516C"/>
    <w:rsid w:val="00685231"/>
    <w:rsid w:val="00685775"/>
    <w:rsid w:val="00685A76"/>
    <w:rsid w:val="00685D9E"/>
    <w:rsid w:val="00685E3D"/>
    <w:rsid w:val="00685F30"/>
    <w:rsid w:val="006860E6"/>
    <w:rsid w:val="0068644A"/>
    <w:rsid w:val="006865E0"/>
    <w:rsid w:val="006866D6"/>
    <w:rsid w:val="006869FC"/>
    <w:rsid w:val="00687BC6"/>
    <w:rsid w:val="00691121"/>
    <w:rsid w:val="0069118B"/>
    <w:rsid w:val="006911A0"/>
    <w:rsid w:val="00691AA9"/>
    <w:rsid w:val="00691F06"/>
    <w:rsid w:val="0069245D"/>
    <w:rsid w:val="00692A4E"/>
    <w:rsid w:val="00692B20"/>
    <w:rsid w:val="00692B23"/>
    <w:rsid w:val="0069395F"/>
    <w:rsid w:val="00693BE0"/>
    <w:rsid w:val="00693BFF"/>
    <w:rsid w:val="00693D34"/>
    <w:rsid w:val="00693D87"/>
    <w:rsid w:val="00693FA3"/>
    <w:rsid w:val="006940F1"/>
    <w:rsid w:val="00694A82"/>
    <w:rsid w:val="00694C11"/>
    <w:rsid w:val="006952AC"/>
    <w:rsid w:val="00695C25"/>
    <w:rsid w:val="00696849"/>
    <w:rsid w:val="0069698F"/>
    <w:rsid w:val="00696E55"/>
    <w:rsid w:val="0069704E"/>
    <w:rsid w:val="006973EA"/>
    <w:rsid w:val="00697423"/>
    <w:rsid w:val="00697495"/>
    <w:rsid w:val="006974E6"/>
    <w:rsid w:val="00697946"/>
    <w:rsid w:val="00697BB8"/>
    <w:rsid w:val="00697BDE"/>
    <w:rsid w:val="006A001D"/>
    <w:rsid w:val="006A05B7"/>
    <w:rsid w:val="006A22B6"/>
    <w:rsid w:val="006A2328"/>
    <w:rsid w:val="006A2789"/>
    <w:rsid w:val="006A28D2"/>
    <w:rsid w:val="006A2AC0"/>
    <w:rsid w:val="006A347D"/>
    <w:rsid w:val="006A370F"/>
    <w:rsid w:val="006A4152"/>
    <w:rsid w:val="006A41C0"/>
    <w:rsid w:val="006A49C5"/>
    <w:rsid w:val="006A4AA8"/>
    <w:rsid w:val="006A5954"/>
    <w:rsid w:val="006A5C71"/>
    <w:rsid w:val="006A5D3D"/>
    <w:rsid w:val="006A5E7D"/>
    <w:rsid w:val="006A6228"/>
    <w:rsid w:val="006A6970"/>
    <w:rsid w:val="006A6973"/>
    <w:rsid w:val="006A6B0B"/>
    <w:rsid w:val="006A7AD6"/>
    <w:rsid w:val="006A7AF1"/>
    <w:rsid w:val="006A7B40"/>
    <w:rsid w:val="006A7F8A"/>
    <w:rsid w:val="006B0138"/>
    <w:rsid w:val="006B0733"/>
    <w:rsid w:val="006B0825"/>
    <w:rsid w:val="006B0C80"/>
    <w:rsid w:val="006B0D2C"/>
    <w:rsid w:val="006B0F28"/>
    <w:rsid w:val="006B15EC"/>
    <w:rsid w:val="006B2607"/>
    <w:rsid w:val="006B2F6B"/>
    <w:rsid w:val="006B39E2"/>
    <w:rsid w:val="006B4060"/>
    <w:rsid w:val="006B44AA"/>
    <w:rsid w:val="006B4E93"/>
    <w:rsid w:val="006B4FAB"/>
    <w:rsid w:val="006B539B"/>
    <w:rsid w:val="006B5576"/>
    <w:rsid w:val="006B55F5"/>
    <w:rsid w:val="006B5A51"/>
    <w:rsid w:val="006B61B0"/>
    <w:rsid w:val="006B6E31"/>
    <w:rsid w:val="006B6E35"/>
    <w:rsid w:val="006B7979"/>
    <w:rsid w:val="006C01BB"/>
    <w:rsid w:val="006C05C5"/>
    <w:rsid w:val="006C06E9"/>
    <w:rsid w:val="006C0C5E"/>
    <w:rsid w:val="006C1547"/>
    <w:rsid w:val="006C1FD5"/>
    <w:rsid w:val="006C20CB"/>
    <w:rsid w:val="006C262B"/>
    <w:rsid w:val="006C28AD"/>
    <w:rsid w:val="006C2E9A"/>
    <w:rsid w:val="006C2F5C"/>
    <w:rsid w:val="006C3129"/>
    <w:rsid w:val="006C3603"/>
    <w:rsid w:val="006C3ABC"/>
    <w:rsid w:val="006C3B10"/>
    <w:rsid w:val="006C434D"/>
    <w:rsid w:val="006C473C"/>
    <w:rsid w:val="006C4A00"/>
    <w:rsid w:val="006C5065"/>
    <w:rsid w:val="006C523C"/>
    <w:rsid w:val="006C52B8"/>
    <w:rsid w:val="006C5A56"/>
    <w:rsid w:val="006C5B06"/>
    <w:rsid w:val="006C5B78"/>
    <w:rsid w:val="006C5C2A"/>
    <w:rsid w:val="006C5EF7"/>
    <w:rsid w:val="006C5F0E"/>
    <w:rsid w:val="006C61FD"/>
    <w:rsid w:val="006C666B"/>
    <w:rsid w:val="006C666F"/>
    <w:rsid w:val="006C67D0"/>
    <w:rsid w:val="006C6864"/>
    <w:rsid w:val="006C6C89"/>
    <w:rsid w:val="006C6E56"/>
    <w:rsid w:val="006C6ED4"/>
    <w:rsid w:val="006C719E"/>
    <w:rsid w:val="006C77A4"/>
    <w:rsid w:val="006D0696"/>
    <w:rsid w:val="006D0C53"/>
    <w:rsid w:val="006D126E"/>
    <w:rsid w:val="006D1748"/>
    <w:rsid w:val="006D1755"/>
    <w:rsid w:val="006D1A6E"/>
    <w:rsid w:val="006D1D4D"/>
    <w:rsid w:val="006D1D80"/>
    <w:rsid w:val="006D2DC3"/>
    <w:rsid w:val="006D3153"/>
    <w:rsid w:val="006D3A9A"/>
    <w:rsid w:val="006D3C4D"/>
    <w:rsid w:val="006D3D8A"/>
    <w:rsid w:val="006D4541"/>
    <w:rsid w:val="006D45DA"/>
    <w:rsid w:val="006D4885"/>
    <w:rsid w:val="006D4E4E"/>
    <w:rsid w:val="006D4F2E"/>
    <w:rsid w:val="006D4F5A"/>
    <w:rsid w:val="006D5492"/>
    <w:rsid w:val="006D5654"/>
    <w:rsid w:val="006D5A10"/>
    <w:rsid w:val="006D5CE9"/>
    <w:rsid w:val="006D6039"/>
    <w:rsid w:val="006D617B"/>
    <w:rsid w:val="006D61D7"/>
    <w:rsid w:val="006D64C7"/>
    <w:rsid w:val="006D6533"/>
    <w:rsid w:val="006D66B2"/>
    <w:rsid w:val="006D6729"/>
    <w:rsid w:val="006D6748"/>
    <w:rsid w:val="006D68B3"/>
    <w:rsid w:val="006D741E"/>
    <w:rsid w:val="006D7E03"/>
    <w:rsid w:val="006E071D"/>
    <w:rsid w:val="006E0FD3"/>
    <w:rsid w:val="006E0FDE"/>
    <w:rsid w:val="006E1E01"/>
    <w:rsid w:val="006E2626"/>
    <w:rsid w:val="006E2E5F"/>
    <w:rsid w:val="006E301B"/>
    <w:rsid w:val="006E3297"/>
    <w:rsid w:val="006E33F1"/>
    <w:rsid w:val="006E34E2"/>
    <w:rsid w:val="006E37D8"/>
    <w:rsid w:val="006E3B2F"/>
    <w:rsid w:val="006E3DD1"/>
    <w:rsid w:val="006E40D1"/>
    <w:rsid w:val="006E41A0"/>
    <w:rsid w:val="006E47CB"/>
    <w:rsid w:val="006E4994"/>
    <w:rsid w:val="006E49ED"/>
    <w:rsid w:val="006E4C36"/>
    <w:rsid w:val="006E4D8A"/>
    <w:rsid w:val="006E4E74"/>
    <w:rsid w:val="006E4E77"/>
    <w:rsid w:val="006E5344"/>
    <w:rsid w:val="006E55C2"/>
    <w:rsid w:val="006E5667"/>
    <w:rsid w:val="006E5B90"/>
    <w:rsid w:val="006E6F91"/>
    <w:rsid w:val="006E71D3"/>
    <w:rsid w:val="006E72BF"/>
    <w:rsid w:val="006E7BDB"/>
    <w:rsid w:val="006E7C08"/>
    <w:rsid w:val="006F0B53"/>
    <w:rsid w:val="006F0F5B"/>
    <w:rsid w:val="006F103D"/>
    <w:rsid w:val="006F148B"/>
    <w:rsid w:val="006F180A"/>
    <w:rsid w:val="006F20FD"/>
    <w:rsid w:val="006F2775"/>
    <w:rsid w:val="006F2BA9"/>
    <w:rsid w:val="006F2D63"/>
    <w:rsid w:val="006F305A"/>
    <w:rsid w:val="006F30F9"/>
    <w:rsid w:val="006F34AB"/>
    <w:rsid w:val="006F35F8"/>
    <w:rsid w:val="006F38E1"/>
    <w:rsid w:val="006F3C9C"/>
    <w:rsid w:val="006F3EF6"/>
    <w:rsid w:val="006F41B1"/>
    <w:rsid w:val="006F455D"/>
    <w:rsid w:val="006F4925"/>
    <w:rsid w:val="006F4CA5"/>
    <w:rsid w:val="006F4D9B"/>
    <w:rsid w:val="006F517C"/>
    <w:rsid w:val="006F5F3A"/>
    <w:rsid w:val="006F65E7"/>
    <w:rsid w:val="006F67C4"/>
    <w:rsid w:val="006F7337"/>
    <w:rsid w:val="006F7380"/>
    <w:rsid w:val="006F73FE"/>
    <w:rsid w:val="006F740B"/>
    <w:rsid w:val="006F7731"/>
    <w:rsid w:val="006F788D"/>
    <w:rsid w:val="006F7D1D"/>
    <w:rsid w:val="006F7FA0"/>
    <w:rsid w:val="00701CDD"/>
    <w:rsid w:val="00701E39"/>
    <w:rsid w:val="00701F0F"/>
    <w:rsid w:val="00701F47"/>
    <w:rsid w:val="007022B4"/>
    <w:rsid w:val="007026C7"/>
    <w:rsid w:val="00702935"/>
    <w:rsid w:val="00702A2B"/>
    <w:rsid w:val="00702A98"/>
    <w:rsid w:val="00702B51"/>
    <w:rsid w:val="00702BAB"/>
    <w:rsid w:val="00702D16"/>
    <w:rsid w:val="00702E3C"/>
    <w:rsid w:val="00702E6E"/>
    <w:rsid w:val="007031C5"/>
    <w:rsid w:val="00703443"/>
    <w:rsid w:val="0070364D"/>
    <w:rsid w:val="00703781"/>
    <w:rsid w:val="00703E6A"/>
    <w:rsid w:val="007040AE"/>
    <w:rsid w:val="007043DC"/>
    <w:rsid w:val="00705079"/>
    <w:rsid w:val="00705B26"/>
    <w:rsid w:val="00705C85"/>
    <w:rsid w:val="00705CDF"/>
    <w:rsid w:val="00706E5C"/>
    <w:rsid w:val="0070732B"/>
    <w:rsid w:val="007075BB"/>
    <w:rsid w:val="007079CD"/>
    <w:rsid w:val="00707B51"/>
    <w:rsid w:val="007103C4"/>
    <w:rsid w:val="00710572"/>
    <w:rsid w:val="00710997"/>
    <w:rsid w:val="00710AB5"/>
    <w:rsid w:val="00710B50"/>
    <w:rsid w:val="00711582"/>
    <w:rsid w:val="00711999"/>
    <w:rsid w:val="00711C5C"/>
    <w:rsid w:val="00711E29"/>
    <w:rsid w:val="00711F6F"/>
    <w:rsid w:val="00711F92"/>
    <w:rsid w:val="0071235A"/>
    <w:rsid w:val="00712697"/>
    <w:rsid w:val="00712E98"/>
    <w:rsid w:val="00713108"/>
    <w:rsid w:val="007136BF"/>
    <w:rsid w:val="00713AA6"/>
    <w:rsid w:val="007143BF"/>
    <w:rsid w:val="0071473C"/>
    <w:rsid w:val="007151BC"/>
    <w:rsid w:val="007153C3"/>
    <w:rsid w:val="007157CC"/>
    <w:rsid w:val="00715A6C"/>
    <w:rsid w:val="00715D1B"/>
    <w:rsid w:val="007160D9"/>
    <w:rsid w:val="007162A4"/>
    <w:rsid w:val="007163B2"/>
    <w:rsid w:val="00716D67"/>
    <w:rsid w:val="00717016"/>
    <w:rsid w:val="00717149"/>
    <w:rsid w:val="00717862"/>
    <w:rsid w:val="00720459"/>
    <w:rsid w:val="00720487"/>
    <w:rsid w:val="007208AD"/>
    <w:rsid w:val="00720B7D"/>
    <w:rsid w:val="00720BE6"/>
    <w:rsid w:val="00720FC7"/>
    <w:rsid w:val="007211CA"/>
    <w:rsid w:val="00721B0D"/>
    <w:rsid w:val="0072263D"/>
    <w:rsid w:val="00722888"/>
    <w:rsid w:val="00722A32"/>
    <w:rsid w:val="00722AB5"/>
    <w:rsid w:val="007232E5"/>
    <w:rsid w:val="0072345B"/>
    <w:rsid w:val="0072380D"/>
    <w:rsid w:val="00723B0A"/>
    <w:rsid w:val="0072474C"/>
    <w:rsid w:val="00724852"/>
    <w:rsid w:val="007248BD"/>
    <w:rsid w:val="00724DD6"/>
    <w:rsid w:val="007254C3"/>
    <w:rsid w:val="00725A47"/>
    <w:rsid w:val="00725C09"/>
    <w:rsid w:val="00726850"/>
    <w:rsid w:val="007269F6"/>
    <w:rsid w:val="00727161"/>
    <w:rsid w:val="007272BD"/>
    <w:rsid w:val="00727353"/>
    <w:rsid w:val="007273BA"/>
    <w:rsid w:val="00727BFF"/>
    <w:rsid w:val="00730205"/>
    <w:rsid w:val="0073081B"/>
    <w:rsid w:val="0073086B"/>
    <w:rsid w:val="007308E2"/>
    <w:rsid w:val="00730D29"/>
    <w:rsid w:val="00730EB5"/>
    <w:rsid w:val="007310F6"/>
    <w:rsid w:val="00731523"/>
    <w:rsid w:val="00731BC0"/>
    <w:rsid w:val="00732092"/>
    <w:rsid w:val="0073241F"/>
    <w:rsid w:val="007324D3"/>
    <w:rsid w:val="00732D6B"/>
    <w:rsid w:val="00732E8F"/>
    <w:rsid w:val="00732F75"/>
    <w:rsid w:val="00733406"/>
    <w:rsid w:val="007345AE"/>
    <w:rsid w:val="00734DF7"/>
    <w:rsid w:val="00734E34"/>
    <w:rsid w:val="00734E89"/>
    <w:rsid w:val="00734F37"/>
    <w:rsid w:val="00735201"/>
    <w:rsid w:val="00735730"/>
    <w:rsid w:val="007357F9"/>
    <w:rsid w:val="00735AD7"/>
    <w:rsid w:val="00735B3E"/>
    <w:rsid w:val="00735BF9"/>
    <w:rsid w:val="00735E27"/>
    <w:rsid w:val="00736025"/>
    <w:rsid w:val="0073697B"/>
    <w:rsid w:val="0073711A"/>
    <w:rsid w:val="00737C19"/>
    <w:rsid w:val="00737EB6"/>
    <w:rsid w:val="00737F6D"/>
    <w:rsid w:val="0074090C"/>
    <w:rsid w:val="00740A24"/>
    <w:rsid w:val="00741104"/>
    <w:rsid w:val="007416AD"/>
    <w:rsid w:val="00741838"/>
    <w:rsid w:val="00741C85"/>
    <w:rsid w:val="00741E28"/>
    <w:rsid w:val="00741F16"/>
    <w:rsid w:val="0074217B"/>
    <w:rsid w:val="00742763"/>
    <w:rsid w:val="007427D3"/>
    <w:rsid w:val="007428B9"/>
    <w:rsid w:val="00742AAC"/>
    <w:rsid w:val="00742F6B"/>
    <w:rsid w:val="00743446"/>
    <w:rsid w:val="00743470"/>
    <w:rsid w:val="007437A4"/>
    <w:rsid w:val="00743ACA"/>
    <w:rsid w:val="00743B0F"/>
    <w:rsid w:val="0074401B"/>
    <w:rsid w:val="007442EC"/>
    <w:rsid w:val="00744832"/>
    <w:rsid w:val="00744EB4"/>
    <w:rsid w:val="0074572F"/>
    <w:rsid w:val="00745903"/>
    <w:rsid w:val="00745FCB"/>
    <w:rsid w:val="0074676D"/>
    <w:rsid w:val="007468D9"/>
    <w:rsid w:val="007468FC"/>
    <w:rsid w:val="00746C55"/>
    <w:rsid w:val="00746D7A"/>
    <w:rsid w:val="00746E9B"/>
    <w:rsid w:val="0074749C"/>
    <w:rsid w:val="00747788"/>
    <w:rsid w:val="00747A06"/>
    <w:rsid w:val="00747C89"/>
    <w:rsid w:val="0075059C"/>
    <w:rsid w:val="00750A0F"/>
    <w:rsid w:val="007510C9"/>
    <w:rsid w:val="0075121B"/>
    <w:rsid w:val="00751318"/>
    <w:rsid w:val="007515DB"/>
    <w:rsid w:val="007519B0"/>
    <w:rsid w:val="00751D08"/>
    <w:rsid w:val="00751EA9"/>
    <w:rsid w:val="007520A0"/>
    <w:rsid w:val="0075212C"/>
    <w:rsid w:val="00752154"/>
    <w:rsid w:val="0075273D"/>
    <w:rsid w:val="0075279E"/>
    <w:rsid w:val="00752851"/>
    <w:rsid w:val="007529AB"/>
    <w:rsid w:val="00752F8E"/>
    <w:rsid w:val="00752FED"/>
    <w:rsid w:val="0075307D"/>
    <w:rsid w:val="0075327F"/>
    <w:rsid w:val="007533D8"/>
    <w:rsid w:val="0075372F"/>
    <w:rsid w:val="007537C7"/>
    <w:rsid w:val="00753AAE"/>
    <w:rsid w:val="00753B77"/>
    <w:rsid w:val="00753BB4"/>
    <w:rsid w:val="00753F97"/>
    <w:rsid w:val="0075469F"/>
    <w:rsid w:val="00755E02"/>
    <w:rsid w:val="00756482"/>
    <w:rsid w:val="0075686C"/>
    <w:rsid w:val="007568A8"/>
    <w:rsid w:val="00757195"/>
    <w:rsid w:val="00757361"/>
    <w:rsid w:val="00757C3D"/>
    <w:rsid w:val="007605DF"/>
    <w:rsid w:val="00760D32"/>
    <w:rsid w:val="00760D99"/>
    <w:rsid w:val="007610ED"/>
    <w:rsid w:val="00761CEA"/>
    <w:rsid w:val="0076202D"/>
    <w:rsid w:val="00762238"/>
    <w:rsid w:val="0076225C"/>
    <w:rsid w:val="00762450"/>
    <w:rsid w:val="00762BD7"/>
    <w:rsid w:val="00762EEA"/>
    <w:rsid w:val="00762EEF"/>
    <w:rsid w:val="007632B9"/>
    <w:rsid w:val="00763452"/>
    <w:rsid w:val="0076386B"/>
    <w:rsid w:val="00763A40"/>
    <w:rsid w:val="0076415F"/>
    <w:rsid w:val="00764252"/>
    <w:rsid w:val="007642B1"/>
    <w:rsid w:val="007646DB"/>
    <w:rsid w:val="007648B5"/>
    <w:rsid w:val="00764A9E"/>
    <w:rsid w:val="00765B8E"/>
    <w:rsid w:val="00766328"/>
    <w:rsid w:val="00766596"/>
    <w:rsid w:val="0076670E"/>
    <w:rsid w:val="00766CB7"/>
    <w:rsid w:val="007674B4"/>
    <w:rsid w:val="007701E5"/>
    <w:rsid w:val="0077031C"/>
    <w:rsid w:val="007709C4"/>
    <w:rsid w:val="00770B3F"/>
    <w:rsid w:val="00770E6B"/>
    <w:rsid w:val="00771297"/>
    <w:rsid w:val="007713B0"/>
    <w:rsid w:val="0077152F"/>
    <w:rsid w:val="00771BD4"/>
    <w:rsid w:val="00771EB5"/>
    <w:rsid w:val="00772F41"/>
    <w:rsid w:val="007731F5"/>
    <w:rsid w:val="00773354"/>
    <w:rsid w:val="0077346A"/>
    <w:rsid w:val="007735BF"/>
    <w:rsid w:val="0077386D"/>
    <w:rsid w:val="007738F5"/>
    <w:rsid w:val="00773AC5"/>
    <w:rsid w:val="0077486A"/>
    <w:rsid w:val="007748F0"/>
    <w:rsid w:val="00775413"/>
    <w:rsid w:val="007757B4"/>
    <w:rsid w:val="00775821"/>
    <w:rsid w:val="00775957"/>
    <w:rsid w:val="00775BDB"/>
    <w:rsid w:val="007762AB"/>
    <w:rsid w:val="0077631C"/>
    <w:rsid w:val="0077643C"/>
    <w:rsid w:val="0077653F"/>
    <w:rsid w:val="007768B7"/>
    <w:rsid w:val="00776FE5"/>
    <w:rsid w:val="0077704D"/>
    <w:rsid w:val="00777A22"/>
    <w:rsid w:val="0078018C"/>
    <w:rsid w:val="00780622"/>
    <w:rsid w:val="00780D27"/>
    <w:rsid w:val="00780E2C"/>
    <w:rsid w:val="00781759"/>
    <w:rsid w:val="0078178B"/>
    <w:rsid w:val="007817A9"/>
    <w:rsid w:val="007819F3"/>
    <w:rsid w:val="00781CFE"/>
    <w:rsid w:val="0078224C"/>
    <w:rsid w:val="007826F1"/>
    <w:rsid w:val="00782764"/>
    <w:rsid w:val="0078282E"/>
    <w:rsid w:val="00782A7D"/>
    <w:rsid w:val="00782DAB"/>
    <w:rsid w:val="0078327D"/>
    <w:rsid w:val="0078343D"/>
    <w:rsid w:val="0078356C"/>
    <w:rsid w:val="00783758"/>
    <w:rsid w:val="007837AE"/>
    <w:rsid w:val="00784232"/>
    <w:rsid w:val="00784643"/>
    <w:rsid w:val="0078480D"/>
    <w:rsid w:val="00784D6A"/>
    <w:rsid w:val="0079026B"/>
    <w:rsid w:val="007902F3"/>
    <w:rsid w:val="007905A6"/>
    <w:rsid w:val="00790EEE"/>
    <w:rsid w:val="0079131C"/>
    <w:rsid w:val="007913AA"/>
    <w:rsid w:val="007918E5"/>
    <w:rsid w:val="00791907"/>
    <w:rsid w:val="00791C90"/>
    <w:rsid w:val="00791D8F"/>
    <w:rsid w:val="00791E6B"/>
    <w:rsid w:val="0079230A"/>
    <w:rsid w:val="00793278"/>
    <w:rsid w:val="00793492"/>
    <w:rsid w:val="00793FA7"/>
    <w:rsid w:val="00794554"/>
    <w:rsid w:val="007945D0"/>
    <w:rsid w:val="00794705"/>
    <w:rsid w:val="00794B26"/>
    <w:rsid w:val="0079505F"/>
    <w:rsid w:val="0079508A"/>
    <w:rsid w:val="007950FF"/>
    <w:rsid w:val="0079515B"/>
    <w:rsid w:val="007952B0"/>
    <w:rsid w:val="0079534D"/>
    <w:rsid w:val="0079563F"/>
    <w:rsid w:val="007956F4"/>
    <w:rsid w:val="00795E19"/>
    <w:rsid w:val="007964E1"/>
    <w:rsid w:val="00796665"/>
    <w:rsid w:val="00796B6A"/>
    <w:rsid w:val="007973EF"/>
    <w:rsid w:val="00797C50"/>
    <w:rsid w:val="00797F5C"/>
    <w:rsid w:val="007A03A0"/>
    <w:rsid w:val="007A084B"/>
    <w:rsid w:val="007A0930"/>
    <w:rsid w:val="007A097D"/>
    <w:rsid w:val="007A0B71"/>
    <w:rsid w:val="007A1593"/>
    <w:rsid w:val="007A194D"/>
    <w:rsid w:val="007A1C99"/>
    <w:rsid w:val="007A2A6B"/>
    <w:rsid w:val="007A2EF4"/>
    <w:rsid w:val="007A34AC"/>
    <w:rsid w:val="007A3DC5"/>
    <w:rsid w:val="007A419F"/>
    <w:rsid w:val="007A42AE"/>
    <w:rsid w:val="007A473F"/>
    <w:rsid w:val="007A512C"/>
    <w:rsid w:val="007A54E1"/>
    <w:rsid w:val="007A5A46"/>
    <w:rsid w:val="007A5D2B"/>
    <w:rsid w:val="007A614A"/>
    <w:rsid w:val="007A64C4"/>
    <w:rsid w:val="007A662F"/>
    <w:rsid w:val="007A6747"/>
    <w:rsid w:val="007A689A"/>
    <w:rsid w:val="007A6BAB"/>
    <w:rsid w:val="007A6D0B"/>
    <w:rsid w:val="007A6E13"/>
    <w:rsid w:val="007A714D"/>
    <w:rsid w:val="007A7480"/>
    <w:rsid w:val="007B02CB"/>
    <w:rsid w:val="007B0B56"/>
    <w:rsid w:val="007B1145"/>
    <w:rsid w:val="007B12A7"/>
    <w:rsid w:val="007B1B15"/>
    <w:rsid w:val="007B23E7"/>
    <w:rsid w:val="007B246D"/>
    <w:rsid w:val="007B2779"/>
    <w:rsid w:val="007B2B34"/>
    <w:rsid w:val="007B2D07"/>
    <w:rsid w:val="007B2F4A"/>
    <w:rsid w:val="007B351B"/>
    <w:rsid w:val="007B3A35"/>
    <w:rsid w:val="007B3C8A"/>
    <w:rsid w:val="007B3DAD"/>
    <w:rsid w:val="007B3FB0"/>
    <w:rsid w:val="007B4718"/>
    <w:rsid w:val="007B4730"/>
    <w:rsid w:val="007B4BE3"/>
    <w:rsid w:val="007B5466"/>
    <w:rsid w:val="007B547B"/>
    <w:rsid w:val="007B57A9"/>
    <w:rsid w:val="007B5919"/>
    <w:rsid w:val="007B5B50"/>
    <w:rsid w:val="007B5FF5"/>
    <w:rsid w:val="007B660A"/>
    <w:rsid w:val="007B6D53"/>
    <w:rsid w:val="007B722A"/>
    <w:rsid w:val="007B7342"/>
    <w:rsid w:val="007B74B1"/>
    <w:rsid w:val="007B74E3"/>
    <w:rsid w:val="007B7541"/>
    <w:rsid w:val="007B7847"/>
    <w:rsid w:val="007C0860"/>
    <w:rsid w:val="007C0BD1"/>
    <w:rsid w:val="007C0D8A"/>
    <w:rsid w:val="007C0EE1"/>
    <w:rsid w:val="007C0F7A"/>
    <w:rsid w:val="007C124B"/>
    <w:rsid w:val="007C176F"/>
    <w:rsid w:val="007C24CD"/>
    <w:rsid w:val="007C26A2"/>
    <w:rsid w:val="007C26E9"/>
    <w:rsid w:val="007C26F5"/>
    <w:rsid w:val="007C2A2A"/>
    <w:rsid w:val="007C2C36"/>
    <w:rsid w:val="007C2D11"/>
    <w:rsid w:val="007C309F"/>
    <w:rsid w:val="007C3231"/>
    <w:rsid w:val="007C33D9"/>
    <w:rsid w:val="007C36A6"/>
    <w:rsid w:val="007C36C1"/>
    <w:rsid w:val="007C39EE"/>
    <w:rsid w:val="007C3AEF"/>
    <w:rsid w:val="007C3F35"/>
    <w:rsid w:val="007C4076"/>
    <w:rsid w:val="007C47CF"/>
    <w:rsid w:val="007C52B0"/>
    <w:rsid w:val="007C56AE"/>
    <w:rsid w:val="007C5C1F"/>
    <w:rsid w:val="007C5E84"/>
    <w:rsid w:val="007C6328"/>
    <w:rsid w:val="007C635D"/>
    <w:rsid w:val="007C64FC"/>
    <w:rsid w:val="007C6877"/>
    <w:rsid w:val="007C69E6"/>
    <w:rsid w:val="007C6EDE"/>
    <w:rsid w:val="007C6FA0"/>
    <w:rsid w:val="007C7157"/>
    <w:rsid w:val="007C75AD"/>
    <w:rsid w:val="007D0301"/>
    <w:rsid w:val="007D0D62"/>
    <w:rsid w:val="007D0DAF"/>
    <w:rsid w:val="007D0E91"/>
    <w:rsid w:val="007D148F"/>
    <w:rsid w:val="007D17EE"/>
    <w:rsid w:val="007D1D43"/>
    <w:rsid w:val="007D1E63"/>
    <w:rsid w:val="007D1EDC"/>
    <w:rsid w:val="007D24C5"/>
    <w:rsid w:val="007D2877"/>
    <w:rsid w:val="007D28AE"/>
    <w:rsid w:val="007D2B6D"/>
    <w:rsid w:val="007D33D9"/>
    <w:rsid w:val="007D361A"/>
    <w:rsid w:val="007D3B00"/>
    <w:rsid w:val="007D42FB"/>
    <w:rsid w:val="007D4450"/>
    <w:rsid w:val="007D4580"/>
    <w:rsid w:val="007D463C"/>
    <w:rsid w:val="007D4AF2"/>
    <w:rsid w:val="007D4F32"/>
    <w:rsid w:val="007D5263"/>
    <w:rsid w:val="007D5741"/>
    <w:rsid w:val="007D61BF"/>
    <w:rsid w:val="007D637E"/>
    <w:rsid w:val="007D6B37"/>
    <w:rsid w:val="007D6F97"/>
    <w:rsid w:val="007D70E9"/>
    <w:rsid w:val="007D72F6"/>
    <w:rsid w:val="007E0503"/>
    <w:rsid w:val="007E063E"/>
    <w:rsid w:val="007E06AA"/>
    <w:rsid w:val="007E0775"/>
    <w:rsid w:val="007E0DDE"/>
    <w:rsid w:val="007E18C5"/>
    <w:rsid w:val="007E1D31"/>
    <w:rsid w:val="007E26BB"/>
    <w:rsid w:val="007E2B20"/>
    <w:rsid w:val="007E2B87"/>
    <w:rsid w:val="007E3320"/>
    <w:rsid w:val="007E3755"/>
    <w:rsid w:val="007E3BB7"/>
    <w:rsid w:val="007E4441"/>
    <w:rsid w:val="007E4550"/>
    <w:rsid w:val="007E495D"/>
    <w:rsid w:val="007E4CAA"/>
    <w:rsid w:val="007E5025"/>
    <w:rsid w:val="007E50E5"/>
    <w:rsid w:val="007E512D"/>
    <w:rsid w:val="007E523A"/>
    <w:rsid w:val="007E6153"/>
    <w:rsid w:val="007E66DE"/>
    <w:rsid w:val="007E6C8A"/>
    <w:rsid w:val="007E7096"/>
    <w:rsid w:val="007E764B"/>
    <w:rsid w:val="007F019D"/>
    <w:rsid w:val="007F040B"/>
    <w:rsid w:val="007F0943"/>
    <w:rsid w:val="007F0AFE"/>
    <w:rsid w:val="007F0BDF"/>
    <w:rsid w:val="007F1632"/>
    <w:rsid w:val="007F1668"/>
    <w:rsid w:val="007F2398"/>
    <w:rsid w:val="007F2A75"/>
    <w:rsid w:val="007F2F4C"/>
    <w:rsid w:val="007F32BA"/>
    <w:rsid w:val="007F35C4"/>
    <w:rsid w:val="007F360A"/>
    <w:rsid w:val="007F362E"/>
    <w:rsid w:val="007F36EC"/>
    <w:rsid w:val="007F37F4"/>
    <w:rsid w:val="007F3A6C"/>
    <w:rsid w:val="007F3C25"/>
    <w:rsid w:val="007F4291"/>
    <w:rsid w:val="007F4552"/>
    <w:rsid w:val="007F46AF"/>
    <w:rsid w:val="007F4AAE"/>
    <w:rsid w:val="007F4C40"/>
    <w:rsid w:val="007F5024"/>
    <w:rsid w:val="007F53A5"/>
    <w:rsid w:val="007F627A"/>
    <w:rsid w:val="007F64C1"/>
    <w:rsid w:val="007F66B6"/>
    <w:rsid w:val="007F6FB8"/>
    <w:rsid w:val="007F70E1"/>
    <w:rsid w:val="007F7339"/>
    <w:rsid w:val="007F740B"/>
    <w:rsid w:val="007F77C8"/>
    <w:rsid w:val="007F7D2B"/>
    <w:rsid w:val="0080034A"/>
    <w:rsid w:val="008006C7"/>
    <w:rsid w:val="0080096A"/>
    <w:rsid w:val="008020D3"/>
    <w:rsid w:val="00802102"/>
    <w:rsid w:val="0080237C"/>
    <w:rsid w:val="0080253A"/>
    <w:rsid w:val="00802EFE"/>
    <w:rsid w:val="008032BD"/>
    <w:rsid w:val="00803409"/>
    <w:rsid w:val="00804063"/>
    <w:rsid w:val="008041EE"/>
    <w:rsid w:val="00804A7B"/>
    <w:rsid w:val="00804D0D"/>
    <w:rsid w:val="00804DA6"/>
    <w:rsid w:val="008053AA"/>
    <w:rsid w:val="00805617"/>
    <w:rsid w:val="00805C0C"/>
    <w:rsid w:val="00805E3B"/>
    <w:rsid w:val="008060A6"/>
    <w:rsid w:val="008065F4"/>
    <w:rsid w:val="008070AA"/>
    <w:rsid w:val="008070AB"/>
    <w:rsid w:val="00807187"/>
    <w:rsid w:val="00807C9E"/>
    <w:rsid w:val="00810429"/>
    <w:rsid w:val="00810E8B"/>
    <w:rsid w:val="00811623"/>
    <w:rsid w:val="008119E4"/>
    <w:rsid w:val="00811EE0"/>
    <w:rsid w:val="00811FC6"/>
    <w:rsid w:val="008123C5"/>
    <w:rsid w:val="0081298A"/>
    <w:rsid w:val="00812A81"/>
    <w:rsid w:val="00812E91"/>
    <w:rsid w:val="008132FD"/>
    <w:rsid w:val="0081373C"/>
    <w:rsid w:val="008138A6"/>
    <w:rsid w:val="008146DC"/>
    <w:rsid w:val="008148AA"/>
    <w:rsid w:val="00814D4B"/>
    <w:rsid w:val="00814FE3"/>
    <w:rsid w:val="0081509E"/>
    <w:rsid w:val="008151B0"/>
    <w:rsid w:val="0081532B"/>
    <w:rsid w:val="008154E2"/>
    <w:rsid w:val="008156DB"/>
    <w:rsid w:val="00815B8E"/>
    <w:rsid w:val="00815D36"/>
    <w:rsid w:val="0081643E"/>
    <w:rsid w:val="00816B88"/>
    <w:rsid w:val="00817159"/>
    <w:rsid w:val="0081773B"/>
    <w:rsid w:val="008209CE"/>
    <w:rsid w:val="00820A99"/>
    <w:rsid w:val="00820CB3"/>
    <w:rsid w:val="00820D22"/>
    <w:rsid w:val="0082129B"/>
    <w:rsid w:val="00821363"/>
    <w:rsid w:val="00821AA3"/>
    <w:rsid w:val="008226FC"/>
    <w:rsid w:val="00822EDE"/>
    <w:rsid w:val="00824292"/>
    <w:rsid w:val="008245F4"/>
    <w:rsid w:val="00824A70"/>
    <w:rsid w:val="00824D65"/>
    <w:rsid w:val="00825BD3"/>
    <w:rsid w:val="0082634E"/>
    <w:rsid w:val="008266F6"/>
    <w:rsid w:val="008274F5"/>
    <w:rsid w:val="00827A10"/>
    <w:rsid w:val="00827DA2"/>
    <w:rsid w:val="00830A50"/>
    <w:rsid w:val="00830DCF"/>
    <w:rsid w:val="00831155"/>
    <w:rsid w:val="00831320"/>
    <w:rsid w:val="00831583"/>
    <w:rsid w:val="0083159A"/>
    <w:rsid w:val="00831A2E"/>
    <w:rsid w:val="00831B1D"/>
    <w:rsid w:val="00831ED1"/>
    <w:rsid w:val="008320A9"/>
    <w:rsid w:val="008325B1"/>
    <w:rsid w:val="0083285C"/>
    <w:rsid w:val="00832921"/>
    <w:rsid w:val="0083292F"/>
    <w:rsid w:val="00832C94"/>
    <w:rsid w:val="00832D5D"/>
    <w:rsid w:val="0083355F"/>
    <w:rsid w:val="008337E3"/>
    <w:rsid w:val="008339AA"/>
    <w:rsid w:val="00834317"/>
    <w:rsid w:val="00834573"/>
    <w:rsid w:val="00834783"/>
    <w:rsid w:val="008348AE"/>
    <w:rsid w:val="00834C67"/>
    <w:rsid w:val="008359FE"/>
    <w:rsid w:val="00836480"/>
    <w:rsid w:val="00836707"/>
    <w:rsid w:val="00836F26"/>
    <w:rsid w:val="0083754A"/>
    <w:rsid w:val="00837886"/>
    <w:rsid w:val="00837F5D"/>
    <w:rsid w:val="00840800"/>
    <w:rsid w:val="00840B93"/>
    <w:rsid w:val="00841446"/>
    <w:rsid w:val="00841D1A"/>
    <w:rsid w:val="00841EDF"/>
    <w:rsid w:val="008427B6"/>
    <w:rsid w:val="0084296C"/>
    <w:rsid w:val="00842E1F"/>
    <w:rsid w:val="00842EAB"/>
    <w:rsid w:val="00843517"/>
    <w:rsid w:val="00843521"/>
    <w:rsid w:val="00843DB5"/>
    <w:rsid w:val="00843E08"/>
    <w:rsid w:val="00843ED0"/>
    <w:rsid w:val="008440AC"/>
    <w:rsid w:val="00844221"/>
    <w:rsid w:val="0084457F"/>
    <w:rsid w:val="00844861"/>
    <w:rsid w:val="0084551A"/>
    <w:rsid w:val="00845EF0"/>
    <w:rsid w:val="00846383"/>
    <w:rsid w:val="00846418"/>
    <w:rsid w:val="0084653E"/>
    <w:rsid w:val="008467EC"/>
    <w:rsid w:val="00847414"/>
    <w:rsid w:val="00847F64"/>
    <w:rsid w:val="008500A5"/>
    <w:rsid w:val="008500A9"/>
    <w:rsid w:val="008505A5"/>
    <w:rsid w:val="0085086F"/>
    <w:rsid w:val="00850A3E"/>
    <w:rsid w:val="00850ED0"/>
    <w:rsid w:val="00850EF9"/>
    <w:rsid w:val="00851013"/>
    <w:rsid w:val="0085119B"/>
    <w:rsid w:val="00852989"/>
    <w:rsid w:val="00852A9F"/>
    <w:rsid w:val="00852CDE"/>
    <w:rsid w:val="008532F1"/>
    <w:rsid w:val="008533FB"/>
    <w:rsid w:val="00853BE0"/>
    <w:rsid w:val="008545EC"/>
    <w:rsid w:val="00854691"/>
    <w:rsid w:val="00854823"/>
    <w:rsid w:val="00855449"/>
    <w:rsid w:val="00855B79"/>
    <w:rsid w:val="00855DEE"/>
    <w:rsid w:val="008564A4"/>
    <w:rsid w:val="0085797D"/>
    <w:rsid w:val="008601C7"/>
    <w:rsid w:val="00860D67"/>
    <w:rsid w:val="008617DF"/>
    <w:rsid w:val="00861918"/>
    <w:rsid w:val="00861A30"/>
    <w:rsid w:val="00862197"/>
    <w:rsid w:val="008628CE"/>
    <w:rsid w:val="008629C2"/>
    <w:rsid w:val="00862B37"/>
    <w:rsid w:val="00862B42"/>
    <w:rsid w:val="00862EA7"/>
    <w:rsid w:val="008630F4"/>
    <w:rsid w:val="008635B8"/>
    <w:rsid w:val="00863B68"/>
    <w:rsid w:val="00863F06"/>
    <w:rsid w:val="00864631"/>
    <w:rsid w:val="00864FEA"/>
    <w:rsid w:val="0086549A"/>
    <w:rsid w:val="00865678"/>
    <w:rsid w:val="008658E7"/>
    <w:rsid w:val="00866031"/>
    <w:rsid w:val="008663A4"/>
    <w:rsid w:val="00866959"/>
    <w:rsid w:val="00867187"/>
    <w:rsid w:val="0086744E"/>
    <w:rsid w:val="00867475"/>
    <w:rsid w:val="00867483"/>
    <w:rsid w:val="00870006"/>
    <w:rsid w:val="00870903"/>
    <w:rsid w:val="00870B91"/>
    <w:rsid w:val="00870F10"/>
    <w:rsid w:val="0087101C"/>
    <w:rsid w:val="008713BB"/>
    <w:rsid w:val="00871803"/>
    <w:rsid w:val="008719DC"/>
    <w:rsid w:val="00871A91"/>
    <w:rsid w:val="00871EAD"/>
    <w:rsid w:val="008723E0"/>
    <w:rsid w:val="00872464"/>
    <w:rsid w:val="0087269E"/>
    <w:rsid w:val="0087278C"/>
    <w:rsid w:val="0087284E"/>
    <w:rsid w:val="00872B48"/>
    <w:rsid w:val="00872CD4"/>
    <w:rsid w:val="0087302E"/>
    <w:rsid w:val="00873538"/>
    <w:rsid w:val="00873592"/>
    <w:rsid w:val="008740E6"/>
    <w:rsid w:val="00874128"/>
    <w:rsid w:val="00874702"/>
    <w:rsid w:val="00874A20"/>
    <w:rsid w:val="0087512A"/>
    <w:rsid w:val="008753D6"/>
    <w:rsid w:val="008754FD"/>
    <w:rsid w:val="00875C28"/>
    <w:rsid w:val="0087606E"/>
    <w:rsid w:val="00876C52"/>
    <w:rsid w:val="00876FB2"/>
    <w:rsid w:val="00877A27"/>
    <w:rsid w:val="00877F90"/>
    <w:rsid w:val="00880092"/>
    <w:rsid w:val="00880CA7"/>
    <w:rsid w:val="00880D48"/>
    <w:rsid w:val="00880E24"/>
    <w:rsid w:val="00881116"/>
    <w:rsid w:val="00881F08"/>
    <w:rsid w:val="00881FD0"/>
    <w:rsid w:val="0088221A"/>
    <w:rsid w:val="00882527"/>
    <w:rsid w:val="00883DEB"/>
    <w:rsid w:val="00883EB5"/>
    <w:rsid w:val="008841FB"/>
    <w:rsid w:val="0088420A"/>
    <w:rsid w:val="00884B5A"/>
    <w:rsid w:val="00884E77"/>
    <w:rsid w:val="00884EBC"/>
    <w:rsid w:val="008857B6"/>
    <w:rsid w:val="008858AD"/>
    <w:rsid w:val="00885945"/>
    <w:rsid w:val="00885D50"/>
    <w:rsid w:val="008871E3"/>
    <w:rsid w:val="00887400"/>
    <w:rsid w:val="00887491"/>
    <w:rsid w:val="00890706"/>
    <w:rsid w:val="008907EF"/>
    <w:rsid w:val="00890B32"/>
    <w:rsid w:val="00890BC0"/>
    <w:rsid w:val="00891457"/>
    <w:rsid w:val="0089179B"/>
    <w:rsid w:val="00891904"/>
    <w:rsid w:val="00891948"/>
    <w:rsid w:val="0089194F"/>
    <w:rsid w:val="00891ADE"/>
    <w:rsid w:val="0089214D"/>
    <w:rsid w:val="00892435"/>
    <w:rsid w:val="00892614"/>
    <w:rsid w:val="00892D18"/>
    <w:rsid w:val="00892D4B"/>
    <w:rsid w:val="00893177"/>
    <w:rsid w:val="00893720"/>
    <w:rsid w:val="00893BB8"/>
    <w:rsid w:val="00893E01"/>
    <w:rsid w:val="0089401B"/>
    <w:rsid w:val="00894B62"/>
    <w:rsid w:val="008951BF"/>
    <w:rsid w:val="00895834"/>
    <w:rsid w:val="0089593B"/>
    <w:rsid w:val="00895A1B"/>
    <w:rsid w:val="00895A51"/>
    <w:rsid w:val="00896113"/>
    <w:rsid w:val="00896136"/>
    <w:rsid w:val="00896DEA"/>
    <w:rsid w:val="0089759C"/>
    <w:rsid w:val="008976E8"/>
    <w:rsid w:val="00897F90"/>
    <w:rsid w:val="008A0466"/>
    <w:rsid w:val="008A04AC"/>
    <w:rsid w:val="008A0B1E"/>
    <w:rsid w:val="008A174B"/>
    <w:rsid w:val="008A18FE"/>
    <w:rsid w:val="008A19E7"/>
    <w:rsid w:val="008A23EB"/>
    <w:rsid w:val="008A2843"/>
    <w:rsid w:val="008A28FD"/>
    <w:rsid w:val="008A2AF7"/>
    <w:rsid w:val="008A2D62"/>
    <w:rsid w:val="008A31FF"/>
    <w:rsid w:val="008A35D9"/>
    <w:rsid w:val="008A3E2A"/>
    <w:rsid w:val="008A4B0C"/>
    <w:rsid w:val="008A4BB0"/>
    <w:rsid w:val="008A4CC3"/>
    <w:rsid w:val="008A51BF"/>
    <w:rsid w:val="008A5237"/>
    <w:rsid w:val="008A5363"/>
    <w:rsid w:val="008A5384"/>
    <w:rsid w:val="008A679A"/>
    <w:rsid w:val="008A6ADE"/>
    <w:rsid w:val="008A70CB"/>
    <w:rsid w:val="008A71CC"/>
    <w:rsid w:val="008A7826"/>
    <w:rsid w:val="008A7ADE"/>
    <w:rsid w:val="008B02A1"/>
    <w:rsid w:val="008B0509"/>
    <w:rsid w:val="008B0A9E"/>
    <w:rsid w:val="008B0DEC"/>
    <w:rsid w:val="008B1C3C"/>
    <w:rsid w:val="008B20C5"/>
    <w:rsid w:val="008B217D"/>
    <w:rsid w:val="008B2540"/>
    <w:rsid w:val="008B292D"/>
    <w:rsid w:val="008B2BFD"/>
    <w:rsid w:val="008B2C0C"/>
    <w:rsid w:val="008B3119"/>
    <w:rsid w:val="008B357D"/>
    <w:rsid w:val="008B4383"/>
    <w:rsid w:val="008B52AC"/>
    <w:rsid w:val="008B59FA"/>
    <w:rsid w:val="008B5F7D"/>
    <w:rsid w:val="008B668F"/>
    <w:rsid w:val="008B7432"/>
    <w:rsid w:val="008B779F"/>
    <w:rsid w:val="008B7998"/>
    <w:rsid w:val="008C0810"/>
    <w:rsid w:val="008C0A62"/>
    <w:rsid w:val="008C0B8D"/>
    <w:rsid w:val="008C0B97"/>
    <w:rsid w:val="008C0E19"/>
    <w:rsid w:val="008C128C"/>
    <w:rsid w:val="008C1456"/>
    <w:rsid w:val="008C1486"/>
    <w:rsid w:val="008C156C"/>
    <w:rsid w:val="008C2AB6"/>
    <w:rsid w:val="008C300B"/>
    <w:rsid w:val="008C3A5B"/>
    <w:rsid w:val="008C3BCE"/>
    <w:rsid w:val="008C4212"/>
    <w:rsid w:val="008C427A"/>
    <w:rsid w:val="008C42C4"/>
    <w:rsid w:val="008C4573"/>
    <w:rsid w:val="008C5B3F"/>
    <w:rsid w:val="008C5E2E"/>
    <w:rsid w:val="008C6BC6"/>
    <w:rsid w:val="008C6DE0"/>
    <w:rsid w:val="008C7833"/>
    <w:rsid w:val="008C7A6E"/>
    <w:rsid w:val="008D0003"/>
    <w:rsid w:val="008D008E"/>
    <w:rsid w:val="008D00C2"/>
    <w:rsid w:val="008D0D82"/>
    <w:rsid w:val="008D0EE2"/>
    <w:rsid w:val="008D0F14"/>
    <w:rsid w:val="008D10D7"/>
    <w:rsid w:val="008D1816"/>
    <w:rsid w:val="008D1B47"/>
    <w:rsid w:val="008D22D4"/>
    <w:rsid w:val="008D23E4"/>
    <w:rsid w:val="008D28DD"/>
    <w:rsid w:val="008D2CFF"/>
    <w:rsid w:val="008D2FE5"/>
    <w:rsid w:val="008D3561"/>
    <w:rsid w:val="008D3946"/>
    <w:rsid w:val="008D3993"/>
    <w:rsid w:val="008D40B4"/>
    <w:rsid w:val="008D43C5"/>
    <w:rsid w:val="008D4524"/>
    <w:rsid w:val="008D461E"/>
    <w:rsid w:val="008D480B"/>
    <w:rsid w:val="008D50BE"/>
    <w:rsid w:val="008D540C"/>
    <w:rsid w:val="008D54C3"/>
    <w:rsid w:val="008D5770"/>
    <w:rsid w:val="008D58E5"/>
    <w:rsid w:val="008D6315"/>
    <w:rsid w:val="008D6368"/>
    <w:rsid w:val="008D6BCE"/>
    <w:rsid w:val="008D6C8E"/>
    <w:rsid w:val="008D6FA6"/>
    <w:rsid w:val="008D74B3"/>
    <w:rsid w:val="008D75B4"/>
    <w:rsid w:val="008D77FC"/>
    <w:rsid w:val="008D7991"/>
    <w:rsid w:val="008D7DB2"/>
    <w:rsid w:val="008E04E8"/>
    <w:rsid w:val="008E0ACC"/>
    <w:rsid w:val="008E1408"/>
    <w:rsid w:val="008E155A"/>
    <w:rsid w:val="008E1A3A"/>
    <w:rsid w:val="008E2C53"/>
    <w:rsid w:val="008E32B4"/>
    <w:rsid w:val="008E33CE"/>
    <w:rsid w:val="008E342D"/>
    <w:rsid w:val="008E35C0"/>
    <w:rsid w:val="008E41ED"/>
    <w:rsid w:val="008E429F"/>
    <w:rsid w:val="008E47EC"/>
    <w:rsid w:val="008E4AA6"/>
    <w:rsid w:val="008E4FD4"/>
    <w:rsid w:val="008E5289"/>
    <w:rsid w:val="008E543B"/>
    <w:rsid w:val="008E5E60"/>
    <w:rsid w:val="008E63F8"/>
    <w:rsid w:val="008E6904"/>
    <w:rsid w:val="008E69AB"/>
    <w:rsid w:val="008E719F"/>
    <w:rsid w:val="008E738D"/>
    <w:rsid w:val="008F06EA"/>
    <w:rsid w:val="008F06EE"/>
    <w:rsid w:val="008F0B58"/>
    <w:rsid w:val="008F0EDE"/>
    <w:rsid w:val="008F10DF"/>
    <w:rsid w:val="008F15CA"/>
    <w:rsid w:val="008F160B"/>
    <w:rsid w:val="008F1BE4"/>
    <w:rsid w:val="008F1EDA"/>
    <w:rsid w:val="008F32C9"/>
    <w:rsid w:val="008F3CF1"/>
    <w:rsid w:val="008F442B"/>
    <w:rsid w:val="008F450E"/>
    <w:rsid w:val="008F467D"/>
    <w:rsid w:val="008F4707"/>
    <w:rsid w:val="008F4871"/>
    <w:rsid w:val="008F4CD8"/>
    <w:rsid w:val="008F4DC2"/>
    <w:rsid w:val="008F5073"/>
    <w:rsid w:val="008F555D"/>
    <w:rsid w:val="008F55F3"/>
    <w:rsid w:val="008F6244"/>
    <w:rsid w:val="008F6555"/>
    <w:rsid w:val="008F6A5A"/>
    <w:rsid w:val="008F6B98"/>
    <w:rsid w:val="008F6C5F"/>
    <w:rsid w:val="008F6D23"/>
    <w:rsid w:val="008F6F47"/>
    <w:rsid w:val="008F6F5C"/>
    <w:rsid w:val="008F7062"/>
    <w:rsid w:val="008F7199"/>
    <w:rsid w:val="008F7293"/>
    <w:rsid w:val="009000F8"/>
    <w:rsid w:val="00900A57"/>
    <w:rsid w:val="00900ABD"/>
    <w:rsid w:val="00900E49"/>
    <w:rsid w:val="00901308"/>
    <w:rsid w:val="00901F66"/>
    <w:rsid w:val="00902012"/>
    <w:rsid w:val="00902138"/>
    <w:rsid w:val="009021A1"/>
    <w:rsid w:val="009027DB"/>
    <w:rsid w:val="00902E6B"/>
    <w:rsid w:val="009030BE"/>
    <w:rsid w:val="00903449"/>
    <w:rsid w:val="009037FD"/>
    <w:rsid w:val="0090383A"/>
    <w:rsid w:val="00903F17"/>
    <w:rsid w:val="00903F2D"/>
    <w:rsid w:val="0090416F"/>
    <w:rsid w:val="009044EA"/>
    <w:rsid w:val="00904566"/>
    <w:rsid w:val="009045B6"/>
    <w:rsid w:val="00904B7E"/>
    <w:rsid w:val="00905480"/>
    <w:rsid w:val="00905A47"/>
    <w:rsid w:val="00906C43"/>
    <w:rsid w:val="0090768F"/>
    <w:rsid w:val="009078E1"/>
    <w:rsid w:val="0090795D"/>
    <w:rsid w:val="0090798B"/>
    <w:rsid w:val="00907C11"/>
    <w:rsid w:val="00907C43"/>
    <w:rsid w:val="00907E3E"/>
    <w:rsid w:val="00910554"/>
    <w:rsid w:val="0091083A"/>
    <w:rsid w:val="00910EA8"/>
    <w:rsid w:val="00910FD8"/>
    <w:rsid w:val="009110EB"/>
    <w:rsid w:val="00911967"/>
    <w:rsid w:val="00911F03"/>
    <w:rsid w:val="00911F81"/>
    <w:rsid w:val="0091286A"/>
    <w:rsid w:val="00912AD5"/>
    <w:rsid w:val="00912C7A"/>
    <w:rsid w:val="0091327F"/>
    <w:rsid w:val="009134B7"/>
    <w:rsid w:val="009135EE"/>
    <w:rsid w:val="00913AF5"/>
    <w:rsid w:val="00913DF5"/>
    <w:rsid w:val="009141F3"/>
    <w:rsid w:val="00914340"/>
    <w:rsid w:val="009146D8"/>
    <w:rsid w:val="00914BD6"/>
    <w:rsid w:val="00914E17"/>
    <w:rsid w:val="0091529F"/>
    <w:rsid w:val="00915D23"/>
    <w:rsid w:val="00916B61"/>
    <w:rsid w:val="00917696"/>
    <w:rsid w:val="00920497"/>
    <w:rsid w:val="00920AA2"/>
    <w:rsid w:val="00920BFF"/>
    <w:rsid w:val="00920D8B"/>
    <w:rsid w:val="009213EE"/>
    <w:rsid w:val="00921572"/>
    <w:rsid w:val="0092158D"/>
    <w:rsid w:val="00921B2E"/>
    <w:rsid w:val="00921E2A"/>
    <w:rsid w:val="00921F49"/>
    <w:rsid w:val="00922DC8"/>
    <w:rsid w:val="00923602"/>
    <w:rsid w:val="0092387A"/>
    <w:rsid w:val="00923885"/>
    <w:rsid w:val="00923E3C"/>
    <w:rsid w:val="00923EA7"/>
    <w:rsid w:val="00924767"/>
    <w:rsid w:val="00924F0B"/>
    <w:rsid w:val="0092508B"/>
    <w:rsid w:val="00925288"/>
    <w:rsid w:val="009256FC"/>
    <w:rsid w:val="0092598F"/>
    <w:rsid w:val="00925D2F"/>
    <w:rsid w:val="00926963"/>
    <w:rsid w:val="00926D3E"/>
    <w:rsid w:val="00927A57"/>
    <w:rsid w:val="0093028D"/>
    <w:rsid w:val="0093092A"/>
    <w:rsid w:val="00930B21"/>
    <w:rsid w:val="00930FAC"/>
    <w:rsid w:val="00931198"/>
    <w:rsid w:val="00931C75"/>
    <w:rsid w:val="00932249"/>
    <w:rsid w:val="00932D33"/>
    <w:rsid w:val="00933060"/>
    <w:rsid w:val="00933886"/>
    <w:rsid w:val="009348E0"/>
    <w:rsid w:val="00934BF8"/>
    <w:rsid w:val="00934C60"/>
    <w:rsid w:val="009359B9"/>
    <w:rsid w:val="00935D62"/>
    <w:rsid w:val="00936123"/>
    <w:rsid w:val="00936A2B"/>
    <w:rsid w:val="00936AE1"/>
    <w:rsid w:val="00936B12"/>
    <w:rsid w:val="009373D0"/>
    <w:rsid w:val="0093798D"/>
    <w:rsid w:val="00937AB0"/>
    <w:rsid w:val="00937B48"/>
    <w:rsid w:val="00937BE7"/>
    <w:rsid w:val="00937F59"/>
    <w:rsid w:val="00940271"/>
    <w:rsid w:val="00940663"/>
    <w:rsid w:val="0094069C"/>
    <w:rsid w:val="00940E02"/>
    <w:rsid w:val="00941FAD"/>
    <w:rsid w:val="009420A7"/>
    <w:rsid w:val="009421C6"/>
    <w:rsid w:val="00942368"/>
    <w:rsid w:val="00942419"/>
    <w:rsid w:val="009429F9"/>
    <w:rsid w:val="00942EE0"/>
    <w:rsid w:val="009430CA"/>
    <w:rsid w:val="00943594"/>
    <w:rsid w:val="009435EF"/>
    <w:rsid w:val="0094389E"/>
    <w:rsid w:val="00943E7B"/>
    <w:rsid w:val="00944165"/>
    <w:rsid w:val="009445AD"/>
    <w:rsid w:val="00944B49"/>
    <w:rsid w:val="00944FC0"/>
    <w:rsid w:val="009451D1"/>
    <w:rsid w:val="0094543D"/>
    <w:rsid w:val="00945517"/>
    <w:rsid w:val="00945C20"/>
    <w:rsid w:val="00945F85"/>
    <w:rsid w:val="00946104"/>
    <w:rsid w:val="00946846"/>
    <w:rsid w:val="009468D2"/>
    <w:rsid w:val="009471C0"/>
    <w:rsid w:val="009500BC"/>
    <w:rsid w:val="009504F9"/>
    <w:rsid w:val="009505D0"/>
    <w:rsid w:val="0095076C"/>
    <w:rsid w:val="009507AB"/>
    <w:rsid w:val="00951058"/>
    <w:rsid w:val="009510ED"/>
    <w:rsid w:val="0095122A"/>
    <w:rsid w:val="00951366"/>
    <w:rsid w:val="009513D5"/>
    <w:rsid w:val="00951521"/>
    <w:rsid w:val="00952379"/>
    <w:rsid w:val="009526B5"/>
    <w:rsid w:val="009526C7"/>
    <w:rsid w:val="00952BDD"/>
    <w:rsid w:val="00952EDF"/>
    <w:rsid w:val="00952FCD"/>
    <w:rsid w:val="00953231"/>
    <w:rsid w:val="0095368E"/>
    <w:rsid w:val="00953BC1"/>
    <w:rsid w:val="00953FB5"/>
    <w:rsid w:val="00954051"/>
    <w:rsid w:val="00954119"/>
    <w:rsid w:val="00954382"/>
    <w:rsid w:val="00954849"/>
    <w:rsid w:val="009549FD"/>
    <w:rsid w:val="00954F14"/>
    <w:rsid w:val="009558DD"/>
    <w:rsid w:val="00956681"/>
    <w:rsid w:val="00956968"/>
    <w:rsid w:val="00956BB5"/>
    <w:rsid w:val="00956D40"/>
    <w:rsid w:val="00956F99"/>
    <w:rsid w:val="009571DD"/>
    <w:rsid w:val="0095757F"/>
    <w:rsid w:val="00957E67"/>
    <w:rsid w:val="009609A4"/>
    <w:rsid w:val="00960C16"/>
    <w:rsid w:val="00960E92"/>
    <w:rsid w:val="00961118"/>
    <w:rsid w:val="0096122B"/>
    <w:rsid w:val="009615A2"/>
    <w:rsid w:val="00961B28"/>
    <w:rsid w:val="00962837"/>
    <w:rsid w:val="00962D7C"/>
    <w:rsid w:val="00963066"/>
    <w:rsid w:val="00963337"/>
    <w:rsid w:val="0096356E"/>
    <w:rsid w:val="0096398D"/>
    <w:rsid w:val="00963CCD"/>
    <w:rsid w:val="009641DC"/>
    <w:rsid w:val="00965394"/>
    <w:rsid w:val="009659DE"/>
    <w:rsid w:val="00965AC5"/>
    <w:rsid w:val="00965DE3"/>
    <w:rsid w:val="00965F1D"/>
    <w:rsid w:val="00965F2A"/>
    <w:rsid w:val="009661FE"/>
    <w:rsid w:val="00966283"/>
    <w:rsid w:val="00966383"/>
    <w:rsid w:val="009665F5"/>
    <w:rsid w:val="00966EC7"/>
    <w:rsid w:val="00967891"/>
    <w:rsid w:val="00967BFC"/>
    <w:rsid w:val="00970159"/>
    <w:rsid w:val="0097045E"/>
    <w:rsid w:val="00970888"/>
    <w:rsid w:val="009711A8"/>
    <w:rsid w:val="00971367"/>
    <w:rsid w:val="0097140F"/>
    <w:rsid w:val="00971EFC"/>
    <w:rsid w:val="00972270"/>
    <w:rsid w:val="0097241E"/>
    <w:rsid w:val="0097262A"/>
    <w:rsid w:val="00973133"/>
    <w:rsid w:val="00973E76"/>
    <w:rsid w:val="00973F69"/>
    <w:rsid w:val="009745E3"/>
    <w:rsid w:val="00975390"/>
    <w:rsid w:val="009758E9"/>
    <w:rsid w:val="00975A75"/>
    <w:rsid w:val="00975E15"/>
    <w:rsid w:val="009760C4"/>
    <w:rsid w:val="009765B5"/>
    <w:rsid w:val="00976D9C"/>
    <w:rsid w:val="00976E25"/>
    <w:rsid w:val="00977642"/>
    <w:rsid w:val="00977798"/>
    <w:rsid w:val="00977A6E"/>
    <w:rsid w:val="00977C1C"/>
    <w:rsid w:val="00977DD4"/>
    <w:rsid w:val="009804A7"/>
    <w:rsid w:val="009810DD"/>
    <w:rsid w:val="0098118C"/>
    <w:rsid w:val="009813B9"/>
    <w:rsid w:val="009813BF"/>
    <w:rsid w:val="00981438"/>
    <w:rsid w:val="00981DAD"/>
    <w:rsid w:val="009825AD"/>
    <w:rsid w:val="009825E9"/>
    <w:rsid w:val="00982607"/>
    <w:rsid w:val="0098266E"/>
    <w:rsid w:val="00982A15"/>
    <w:rsid w:val="00982C79"/>
    <w:rsid w:val="00982E34"/>
    <w:rsid w:val="009831FB"/>
    <w:rsid w:val="009832B4"/>
    <w:rsid w:val="00983797"/>
    <w:rsid w:val="00983D93"/>
    <w:rsid w:val="00983E06"/>
    <w:rsid w:val="00984AB1"/>
    <w:rsid w:val="00984C68"/>
    <w:rsid w:val="00984D07"/>
    <w:rsid w:val="00984D44"/>
    <w:rsid w:val="00984DFC"/>
    <w:rsid w:val="00984E64"/>
    <w:rsid w:val="00984F33"/>
    <w:rsid w:val="0098531E"/>
    <w:rsid w:val="009853F4"/>
    <w:rsid w:val="009854B6"/>
    <w:rsid w:val="0098567E"/>
    <w:rsid w:val="0098574E"/>
    <w:rsid w:val="0098578E"/>
    <w:rsid w:val="00986249"/>
    <w:rsid w:val="00986783"/>
    <w:rsid w:val="0098752D"/>
    <w:rsid w:val="00987689"/>
    <w:rsid w:val="00987A59"/>
    <w:rsid w:val="00990026"/>
    <w:rsid w:val="009902CA"/>
    <w:rsid w:val="009903FA"/>
    <w:rsid w:val="00990614"/>
    <w:rsid w:val="00990E78"/>
    <w:rsid w:val="00991150"/>
    <w:rsid w:val="0099175C"/>
    <w:rsid w:val="00991E7F"/>
    <w:rsid w:val="00992097"/>
    <w:rsid w:val="009924A0"/>
    <w:rsid w:val="009927B5"/>
    <w:rsid w:val="009927CD"/>
    <w:rsid w:val="0099314C"/>
    <w:rsid w:val="0099317F"/>
    <w:rsid w:val="00993204"/>
    <w:rsid w:val="00993501"/>
    <w:rsid w:val="00993D93"/>
    <w:rsid w:val="00993FDA"/>
    <w:rsid w:val="00994B89"/>
    <w:rsid w:val="00995005"/>
    <w:rsid w:val="0099510D"/>
    <w:rsid w:val="0099533B"/>
    <w:rsid w:val="00995778"/>
    <w:rsid w:val="009957A3"/>
    <w:rsid w:val="00995946"/>
    <w:rsid w:val="00995CC0"/>
    <w:rsid w:val="00995EFB"/>
    <w:rsid w:val="00995FE8"/>
    <w:rsid w:val="009961BE"/>
    <w:rsid w:val="0099624E"/>
    <w:rsid w:val="009963BE"/>
    <w:rsid w:val="009968CD"/>
    <w:rsid w:val="00996E9E"/>
    <w:rsid w:val="00997194"/>
    <w:rsid w:val="00997957"/>
    <w:rsid w:val="009A0341"/>
    <w:rsid w:val="009A0349"/>
    <w:rsid w:val="009A0BBB"/>
    <w:rsid w:val="009A13A6"/>
    <w:rsid w:val="009A13C9"/>
    <w:rsid w:val="009A2005"/>
    <w:rsid w:val="009A2C50"/>
    <w:rsid w:val="009A2D75"/>
    <w:rsid w:val="009A3A11"/>
    <w:rsid w:val="009A4499"/>
    <w:rsid w:val="009A481C"/>
    <w:rsid w:val="009A51D4"/>
    <w:rsid w:val="009A5399"/>
    <w:rsid w:val="009A6CCF"/>
    <w:rsid w:val="009A6E21"/>
    <w:rsid w:val="009A7138"/>
    <w:rsid w:val="009A73A8"/>
    <w:rsid w:val="009A7526"/>
    <w:rsid w:val="009A775B"/>
    <w:rsid w:val="009A7C5D"/>
    <w:rsid w:val="009A7D81"/>
    <w:rsid w:val="009B035E"/>
    <w:rsid w:val="009B16DE"/>
    <w:rsid w:val="009B1757"/>
    <w:rsid w:val="009B1B89"/>
    <w:rsid w:val="009B1D9B"/>
    <w:rsid w:val="009B1E8D"/>
    <w:rsid w:val="009B2028"/>
    <w:rsid w:val="009B3D90"/>
    <w:rsid w:val="009B4308"/>
    <w:rsid w:val="009B4365"/>
    <w:rsid w:val="009B460B"/>
    <w:rsid w:val="009B4622"/>
    <w:rsid w:val="009B49E2"/>
    <w:rsid w:val="009B4D15"/>
    <w:rsid w:val="009B4D19"/>
    <w:rsid w:val="009B524B"/>
    <w:rsid w:val="009B5DB8"/>
    <w:rsid w:val="009B5E8C"/>
    <w:rsid w:val="009B5F15"/>
    <w:rsid w:val="009B60EF"/>
    <w:rsid w:val="009B618B"/>
    <w:rsid w:val="009B63F5"/>
    <w:rsid w:val="009B6DB7"/>
    <w:rsid w:val="009B6F1E"/>
    <w:rsid w:val="009B7CF1"/>
    <w:rsid w:val="009B7EB4"/>
    <w:rsid w:val="009C050E"/>
    <w:rsid w:val="009C08C3"/>
    <w:rsid w:val="009C0A34"/>
    <w:rsid w:val="009C0B91"/>
    <w:rsid w:val="009C0CA9"/>
    <w:rsid w:val="009C0FEF"/>
    <w:rsid w:val="009C18E9"/>
    <w:rsid w:val="009C190F"/>
    <w:rsid w:val="009C1F65"/>
    <w:rsid w:val="009C2127"/>
    <w:rsid w:val="009C2859"/>
    <w:rsid w:val="009C2BA2"/>
    <w:rsid w:val="009C3022"/>
    <w:rsid w:val="009C3054"/>
    <w:rsid w:val="009C34A5"/>
    <w:rsid w:val="009C4155"/>
    <w:rsid w:val="009C43A1"/>
    <w:rsid w:val="009C44AB"/>
    <w:rsid w:val="009C4AE7"/>
    <w:rsid w:val="009C51F5"/>
    <w:rsid w:val="009C5D32"/>
    <w:rsid w:val="009C5D42"/>
    <w:rsid w:val="009C6A93"/>
    <w:rsid w:val="009C6E4E"/>
    <w:rsid w:val="009D0101"/>
    <w:rsid w:val="009D045E"/>
    <w:rsid w:val="009D0670"/>
    <w:rsid w:val="009D06FF"/>
    <w:rsid w:val="009D0F57"/>
    <w:rsid w:val="009D100D"/>
    <w:rsid w:val="009D102D"/>
    <w:rsid w:val="009D1569"/>
    <w:rsid w:val="009D1B31"/>
    <w:rsid w:val="009D1DBA"/>
    <w:rsid w:val="009D26E9"/>
    <w:rsid w:val="009D28E5"/>
    <w:rsid w:val="009D2C4E"/>
    <w:rsid w:val="009D316F"/>
    <w:rsid w:val="009D319A"/>
    <w:rsid w:val="009D344F"/>
    <w:rsid w:val="009D3A71"/>
    <w:rsid w:val="009D3BC6"/>
    <w:rsid w:val="009D3F09"/>
    <w:rsid w:val="009D42DA"/>
    <w:rsid w:val="009D45E1"/>
    <w:rsid w:val="009D510B"/>
    <w:rsid w:val="009D5540"/>
    <w:rsid w:val="009D5638"/>
    <w:rsid w:val="009D5946"/>
    <w:rsid w:val="009D5A5C"/>
    <w:rsid w:val="009D6A23"/>
    <w:rsid w:val="009D6CA5"/>
    <w:rsid w:val="009D6D8C"/>
    <w:rsid w:val="009D712D"/>
    <w:rsid w:val="009D7421"/>
    <w:rsid w:val="009E04F1"/>
    <w:rsid w:val="009E06D6"/>
    <w:rsid w:val="009E10F8"/>
    <w:rsid w:val="009E1221"/>
    <w:rsid w:val="009E1CD9"/>
    <w:rsid w:val="009E2158"/>
    <w:rsid w:val="009E2405"/>
    <w:rsid w:val="009E2734"/>
    <w:rsid w:val="009E2B54"/>
    <w:rsid w:val="009E35AA"/>
    <w:rsid w:val="009E40B4"/>
    <w:rsid w:val="009E425A"/>
    <w:rsid w:val="009E4A07"/>
    <w:rsid w:val="009E4D57"/>
    <w:rsid w:val="009E5073"/>
    <w:rsid w:val="009E563D"/>
    <w:rsid w:val="009E5994"/>
    <w:rsid w:val="009E59D5"/>
    <w:rsid w:val="009E5D49"/>
    <w:rsid w:val="009E5F03"/>
    <w:rsid w:val="009E65A0"/>
    <w:rsid w:val="009E6F0C"/>
    <w:rsid w:val="009E6F2F"/>
    <w:rsid w:val="009E7CFA"/>
    <w:rsid w:val="009F00AD"/>
    <w:rsid w:val="009F0246"/>
    <w:rsid w:val="009F05B4"/>
    <w:rsid w:val="009F0906"/>
    <w:rsid w:val="009F0A18"/>
    <w:rsid w:val="009F1D6D"/>
    <w:rsid w:val="009F2377"/>
    <w:rsid w:val="009F2688"/>
    <w:rsid w:val="009F26F9"/>
    <w:rsid w:val="009F2D4E"/>
    <w:rsid w:val="009F3063"/>
    <w:rsid w:val="009F3366"/>
    <w:rsid w:val="009F398F"/>
    <w:rsid w:val="009F3F84"/>
    <w:rsid w:val="009F4236"/>
    <w:rsid w:val="009F482D"/>
    <w:rsid w:val="009F489E"/>
    <w:rsid w:val="009F4A3C"/>
    <w:rsid w:val="009F4AC2"/>
    <w:rsid w:val="009F55F9"/>
    <w:rsid w:val="009F5AF9"/>
    <w:rsid w:val="009F5D63"/>
    <w:rsid w:val="009F626B"/>
    <w:rsid w:val="009F630A"/>
    <w:rsid w:val="009F7197"/>
    <w:rsid w:val="009F72C2"/>
    <w:rsid w:val="009F792F"/>
    <w:rsid w:val="009F7DF8"/>
    <w:rsid w:val="00A00062"/>
    <w:rsid w:val="00A001EA"/>
    <w:rsid w:val="00A022CE"/>
    <w:rsid w:val="00A02C87"/>
    <w:rsid w:val="00A02F60"/>
    <w:rsid w:val="00A030B1"/>
    <w:rsid w:val="00A0352A"/>
    <w:rsid w:val="00A035A4"/>
    <w:rsid w:val="00A03723"/>
    <w:rsid w:val="00A03AE8"/>
    <w:rsid w:val="00A03C72"/>
    <w:rsid w:val="00A03DB0"/>
    <w:rsid w:val="00A04177"/>
    <w:rsid w:val="00A04495"/>
    <w:rsid w:val="00A046BF"/>
    <w:rsid w:val="00A04910"/>
    <w:rsid w:val="00A04AE0"/>
    <w:rsid w:val="00A04B75"/>
    <w:rsid w:val="00A04D97"/>
    <w:rsid w:val="00A05A57"/>
    <w:rsid w:val="00A05AB4"/>
    <w:rsid w:val="00A05DA4"/>
    <w:rsid w:val="00A0688A"/>
    <w:rsid w:val="00A06A03"/>
    <w:rsid w:val="00A06AD9"/>
    <w:rsid w:val="00A07CAF"/>
    <w:rsid w:val="00A07F1F"/>
    <w:rsid w:val="00A105BE"/>
    <w:rsid w:val="00A10BF4"/>
    <w:rsid w:val="00A1106D"/>
    <w:rsid w:val="00A11157"/>
    <w:rsid w:val="00A113CF"/>
    <w:rsid w:val="00A1180C"/>
    <w:rsid w:val="00A11926"/>
    <w:rsid w:val="00A11A24"/>
    <w:rsid w:val="00A1225E"/>
    <w:rsid w:val="00A1231A"/>
    <w:rsid w:val="00A12BD4"/>
    <w:rsid w:val="00A1344E"/>
    <w:rsid w:val="00A139E6"/>
    <w:rsid w:val="00A13E2C"/>
    <w:rsid w:val="00A14034"/>
    <w:rsid w:val="00A14053"/>
    <w:rsid w:val="00A1421C"/>
    <w:rsid w:val="00A1434D"/>
    <w:rsid w:val="00A14B90"/>
    <w:rsid w:val="00A15624"/>
    <w:rsid w:val="00A15832"/>
    <w:rsid w:val="00A15883"/>
    <w:rsid w:val="00A15B87"/>
    <w:rsid w:val="00A15F4B"/>
    <w:rsid w:val="00A16477"/>
    <w:rsid w:val="00A165D4"/>
    <w:rsid w:val="00A16799"/>
    <w:rsid w:val="00A16D29"/>
    <w:rsid w:val="00A17437"/>
    <w:rsid w:val="00A1762D"/>
    <w:rsid w:val="00A17863"/>
    <w:rsid w:val="00A17A0A"/>
    <w:rsid w:val="00A17B8E"/>
    <w:rsid w:val="00A20336"/>
    <w:rsid w:val="00A20B7A"/>
    <w:rsid w:val="00A2135D"/>
    <w:rsid w:val="00A21994"/>
    <w:rsid w:val="00A21A28"/>
    <w:rsid w:val="00A221A0"/>
    <w:rsid w:val="00A22759"/>
    <w:rsid w:val="00A229A0"/>
    <w:rsid w:val="00A22A5E"/>
    <w:rsid w:val="00A22E5E"/>
    <w:rsid w:val="00A233DB"/>
    <w:rsid w:val="00A2347D"/>
    <w:rsid w:val="00A23C27"/>
    <w:rsid w:val="00A23C35"/>
    <w:rsid w:val="00A24207"/>
    <w:rsid w:val="00A2436D"/>
    <w:rsid w:val="00A24D9B"/>
    <w:rsid w:val="00A2516C"/>
    <w:rsid w:val="00A252D3"/>
    <w:rsid w:val="00A25394"/>
    <w:rsid w:val="00A25A6B"/>
    <w:rsid w:val="00A25E87"/>
    <w:rsid w:val="00A264D2"/>
    <w:rsid w:val="00A2690F"/>
    <w:rsid w:val="00A26975"/>
    <w:rsid w:val="00A26BD3"/>
    <w:rsid w:val="00A26D28"/>
    <w:rsid w:val="00A270A1"/>
    <w:rsid w:val="00A27244"/>
    <w:rsid w:val="00A27801"/>
    <w:rsid w:val="00A27B47"/>
    <w:rsid w:val="00A27B9D"/>
    <w:rsid w:val="00A27BC9"/>
    <w:rsid w:val="00A27E4F"/>
    <w:rsid w:val="00A27F2F"/>
    <w:rsid w:val="00A311BE"/>
    <w:rsid w:val="00A317BC"/>
    <w:rsid w:val="00A31B17"/>
    <w:rsid w:val="00A31BE1"/>
    <w:rsid w:val="00A32178"/>
    <w:rsid w:val="00A323C9"/>
    <w:rsid w:val="00A32B57"/>
    <w:rsid w:val="00A32EC4"/>
    <w:rsid w:val="00A33389"/>
    <w:rsid w:val="00A3342A"/>
    <w:rsid w:val="00A33541"/>
    <w:rsid w:val="00A33556"/>
    <w:rsid w:val="00A33805"/>
    <w:rsid w:val="00A33A81"/>
    <w:rsid w:val="00A34239"/>
    <w:rsid w:val="00A351C4"/>
    <w:rsid w:val="00A35341"/>
    <w:rsid w:val="00A35DBD"/>
    <w:rsid w:val="00A35DCA"/>
    <w:rsid w:val="00A35E2D"/>
    <w:rsid w:val="00A35F9B"/>
    <w:rsid w:val="00A36289"/>
    <w:rsid w:val="00A3694E"/>
    <w:rsid w:val="00A36A46"/>
    <w:rsid w:val="00A36CB3"/>
    <w:rsid w:val="00A370AC"/>
    <w:rsid w:val="00A372BE"/>
    <w:rsid w:val="00A3748C"/>
    <w:rsid w:val="00A37C2B"/>
    <w:rsid w:val="00A40CD4"/>
    <w:rsid w:val="00A41640"/>
    <w:rsid w:val="00A41652"/>
    <w:rsid w:val="00A417BF"/>
    <w:rsid w:val="00A41A39"/>
    <w:rsid w:val="00A41ABC"/>
    <w:rsid w:val="00A4216E"/>
    <w:rsid w:val="00A421E6"/>
    <w:rsid w:val="00A42816"/>
    <w:rsid w:val="00A42C76"/>
    <w:rsid w:val="00A42CBD"/>
    <w:rsid w:val="00A42F09"/>
    <w:rsid w:val="00A438D0"/>
    <w:rsid w:val="00A43A5C"/>
    <w:rsid w:val="00A43E3F"/>
    <w:rsid w:val="00A43F69"/>
    <w:rsid w:val="00A44281"/>
    <w:rsid w:val="00A448C2"/>
    <w:rsid w:val="00A44DC1"/>
    <w:rsid w:val="00A44DF3"/>
    <w:rsid w:val="00A46020"/>
    <w:rsid w:val="00A462E5"/>
    <w:rsid w:val="00A4630E"/>
    <w:rsid w:val="00A4664F"/>
    <w:rsid w:val="00A466B6"/>
    <w:rsid w:val="00A46D8F"/>
    <w:rsid w:val="00A46F12"/>
    <w:rsid w:val="00A46FAD"/>
    <w:rsid w:val="00A47634"/>
    <w:rsid w:val="00A47642"/>
    <w:rsid w:val="00A4793F"/>
    <w:rsid w:val="00A50905"/>
    <w:rsid w:val="00A50B46"/>
    <w:rsid w:val="00A50CEB"/>
    <w:rsid w:val="00A5107B"/>
    <w:rsid w:val="00A511B9"/>
    <w:rsid w:val="00A511CE"/>
    <w:rsid w:val="00A512ED"/>
    <w:rsid w:val="00A51642"/>
    <w:rsid w:val="00A518B5"/>
    <w:rsid w:val="00A518D0"/>
    <w:rsid w:val="00A51B3E"/>
    <w:rsid w:val="00A51CAD"/>
    <w:rsid w:val="00A52219"/>
    <w:rsid w:val="00A5295F"/>
    <w:rsid w:val="00A52B30"/>
    <w:rsid w:val="00A52CFE"/>
    <w:rsid w:val="00A52DD1"/>
    <w:rsid w:val="00A530D7"/>
    <w:rsid w:val="00A531D0"/>
    <w:rsid w:val="00A534C5"/>
    <w:rsid w:val="00A53DE7"/>
    <w:rsid w:val="00A53E22"/>
    <w:rsid w:val="00A54484"/>
    <w:rsid w:val="00A5486B"/>
    <w:rsid w:val="00A54D87"/>
    <w:rsid w:val="00A54EA9"/>
    <w:rsid w:val="00A5554B"/>
    <w:rsid w:val="00A55D8B"/>
    <w:rsid w:val="00A56710"/>
    <w:rsid w:val="00A5672B"/>
    <w:rsid w:val="00A56859"/>
    <w:rsid w:val="00A56CEA"/>
    <w:rsid w:val="00A56F7F"/>
    <w:rsid w:val="00A570BA"/>
    <w:rsid w:val="00A570F9"/>
    <w:rsid w:val="00A574C1"/>
    <w:rsid w:val="00A600FD"/>
    <w:rsid w:val="00A605DA"/>
    <w:rsid w:val="00A6081F"/>
    <w:rsid w:val="00A60A87"/>
    <w:rsid w:val="00A60C76"/>
    <w:rsid w:val="00A61308"/>
    <w:rsid w:val="00A61AE1"/>
    <w:rsid w:val="00A61B63"/>
    <w:rsid w:val="00A61D6E"/>
    <w:rsid w:val="00A61DE7"/>
    <w:rsid w:val="00A620AA"/>
    <w:rsid w:val="00A62159"/>
    <w:rsid w:val="00A6217D"/>
    <w:rsid w:val="00A62502"/>
    <w:rsid w:val="00A62838"/>
    <w:rsid w:val="00A62B8A"/>
    <w:rsid w:val="00A62E70"/>
    <w:rsid w:val="00A63633"/>
    <w:rsid w:val="00A6469A"/>
    <w:rsid w:val="00A6478F"/>
    <w:rsid w:val="00A64AAA"/>
    <w:rsid w:val="00A65102"/>
    <w:rsid w:val="00A65379"/>
    <w:rsid w:val="00A66051"/>
    <w:rsid w:val="00A66425"/>
    <w:rsid w:val="00A66690"/>
    <w:rsid w:val="00A66BD2"/>
    <w:rsid w:val="00A66D91"/>
    <w:rsid w:val="00A66E37"/>
    <w:rsid w:val="00A70132"/>
    <w:rsid w:val="00A710CE"/>
    <w:rsid w:val="00A715B7"/>
    <w:rsid w:val="00A7199F"/>
    <w:rsid w:val="00A719C6"/>
    <w:rsid w:val="00A71A0E"/>
    <w:rsid w:val="00A71A9B"/>
    <w:rsid w:val="00A71CAC"/>
    <w:rsid w:val="00A71F4B"/>
    <w:rsid w:val="00A72844"/>
    <w:rsid w:val="00A72AD9"/>
    <w:rsid w:val="00A72DD2"/>
    <w:rsid w:val="00A733E5"/>
    <w:rsid w:val="00A734F2"/>
    <w:rsid w:val="00A7389D"/>
    <w:rsid w:val="00A738DF"/>
    <w:rsid w:val="00A73A1B"/>
    <w:rsid w:val="00A73B17"/>
    <w:rsid w:val="00A73EE6"/>
    <w:rsid w:val="00A74443"/>
    <w:rsid w:val="00A74C44"/>
    <w:rsid w:val="00A74E9C"/>
    <w:rsid w:val="00A74FD1"/>
    <w:rsid w:val="00A75065"/>
    <w:rsid w:val="00A753AC"/>
    <w:rsid w:val="00A7556B"/>
    <w:rsid w:val="00A7576C"/>
    <w:rsid w:val="00A759A6"/>
    <w:rsid w:val="00A75DD3"/>
    <w:rsid w:val="00A75EAE"/>
    <w:rsid w:val="00A76164"/>
    <w:rsid w:val="00A765A8"/>
    <w:rsid w:val="00A76948"/>
    <w:rsid w:val="00A76AFC"/>
    <w:rsid w:val="00A76D08"/>
    <w:rsid w:val="00A7708E"/>
    <w:rsid w:val="00A774D2"/>
    <w:rsid w:val="00A77579"/>
    <w:rsid w:val="00A77585"/>
    <w:rsid w:val="00A77D78"/>
    <w:rsid w:val="00A804D5"/>
    <w:rsid w:val="00A80537"/>
    <w:rsid w:val="00A80846"/>
    <w:rsid w:val="00A80BF3"/>
    <w:rsid w:val="00A81050"/>
    <w:rsid w:val="00A81739"/>
    <w:rsid w:val="00A81C0D"/>
    <w:rsid w:val="00A81DDE"/>
    <w:rsid w:val="00A825EC"/>
    <w:rsid w:val="00A831A3"/>
    <w:rsid w:val="00A839C0"/>
    <w:rsid w:val="00A83BCE"/>
    <w:rsid w:val="00A83C9E"/>
    <w:rsid w:val="00A83CD3"/>
    <w:rsid w:val="00A84022"/>
    <w:rsid w:val="00A84075"/>
    <w:rsid w:val="00A8487C"/>
    <w:rsid w:val="00A84AC1"/>
    <w:rsid w:val="00A84CF7"/>
    <w:rsid w:val="00A85182"/>
    <w:rsid w:val="00A86028"/>
    <w:rsid w:val="00A864F9"/>
    <w:rsid w:val="00A86E19"/>
    <w:rsid w:val="00A86FB4"/>
    <w:rsid w:val="00A8726D"/>
    <w:rsid w:val="00A872C0"/>
    <w:rsid w:val="00A878B2"/>
    <w:rsid w:val="00A87DB9"/>
    <w:rsid w:val="00A87DCD"/>
    <w:rsid w:val="00A90DCA"/>
    <w:rsid w:val="00A90F3D"/>
    <w:rsid w:val="00A910BB"/>
    <w:rsid w:val="00A910DB"/>
    <w:rsid w:val="00A91620"/>
    <w:rsid w:val="00A9234A"/>
    <w:rsid w:val="00A9258F"/>
    <w:rsid w:val="00A928FD"/>
    <w:rsid w:val="00A93215"/>
    <w:rsid w:val="00A93700"/>
    <w:rsid w:val="00A93A19"/>
    <w:rsid w:val="00A93D8D"/>
    <w:rsid w:val="00A94460"/>
    <w:rsid w:val="00A948F2"/>
    <w:rsid w:val="00A949AA"/>
    <w:rsid w:val="00A94A1B"/>
    <w:rsid w:val="00A94F28"/>
    <w:rsid w:val="00A95140"/>
    <w:rsid w:val="00A9521D"/>
    <w:rsid w:val="00A95644"/>
    <w:rsid w:val="00A959B2"/>
    <w:rsid w:val="00A95B90"/>
    <w:rsid w:val="00A95C70"/>
    <w:rsid w:val="00A95E44"/>
    <w:rsid w:val="00A95F16"/>
    <w:rsid w:val="00A960B5"/>
    <w:rsid w:val="00A961EF"/>
    <w:rsid w:val="00A9649F"/>
    <w:rsid w:val="00A96506"/>
    <w:rsid w:val="00A969DC"/>
    <w:rsid w:val="00A97527"/>
    <w:rsid w:val="00A97B1F"/>
    <w:rsid w:val="00AA008D"/>
    <w:rsid w:val="00AA080E"/>
    <w:rsid w:val="00AA0ABC"/>
    <w:rsid w:val="00AA1105"/>
    <w:rsid w:val="00AA1307"/>
    <w:rsid w:val="00AA1A7D"/>
    <w:rsid w:val="00AA1A80"/>
    <w:rsid w:val="00AA1C14"/>
    <w:rsid w:val="00AA2671"/>
    <w:rsid w:val="00AA2739"/>
    <w:rsid w:val="00AA3616"/>
    <w:rsid w:val="00AA407E"/>
    <w:rsid w:val="00AA4317"/>
    <w:rsid w:val="00AA4C90"/>
    <w:rsid w:val="00AA50E9"/>
    <w:rsid w:val="00AA57BE"/>
    <w:rsid w:val="00AA5A44"/>
    <w:rsid w:val="00AA602F"/>
    <w:rsid w:val="00AA6218"/>
    <w:rsid w:val="00AA6526"/>
    <w:rsid w:val="00AA6902"/>
    <w:rsid w:val="00AA6940"/>
    <w:rsid w:val="00AA6A30"/>
    <w:rsid w:val="00AA71EF"/>
    <w:rsid w:val="00AA72E6"/>
    <w:rsid w:val="00AA771A"/>
    <w:rsid w:val="00AA779B"/>
    <w:rsid w:val="00AB0529"/>
    <w:rsid w:val="00AB07C3"/>
    <w:rsid w:val="00AB0C15"/>
    <w:rsid w:val="00AB10D3"/>
    <w:rsid w:val="00AB11A9"/>
    <w:rsid w:val="00AB13D1"/>
    <w:rsid w:val="00AB1435"/>
    <w:rsid w:val="00AB1656"/>
    <w:rsid w:val="00AB167E"/>
    <w:rsid w:val="00AB1A17"/>
    <w:rsid w:val="00AB1A62"/>
    <w:rsid w:val="00AB1DAB"/>
    <w:rsid w:val="00AB2108"/>
    <w:rsid w:val="00AB2730"/>
    <w:rsid w:val="00AB2D15"/>
    <w:rsid w:val="00AB2DE7"/>
    <w:rsid w:val="00AB2E7F"/>
    <w:rsid w:val="00AB32AF"/>
    <w:rsid w:val="00AB4305"/>
    <w:rsid w:val="00AB4B9C"/>
    <w:rsid w:val="00AB4E57"/>
    <w:rsid w:val="00AB4FB2"/>
    <w:rsid w:val="00AB508F"/>
    <w:rsid w:val="00AB53AE"/>
    <w:rsid w:val="00AB5572"/>
    <w:rsid w:val="00AB569F"/>
    <w:rsid w:val="00AB585B"/>
    <w:rsid w:val="00AB590D"/>
    <w:rsid w:val="00AB5A7D"/>
    <w:rsid w:val="00AB5F34"/>
    <w:rsid w:val="00AB67D2"/>
    <w:rsid w:val="00AB6814"/>
    <w:rsid w:val="00AB72EB"/>
    <w:rsid w:val="00AB7613"/>
    <w:rsid w:val="00AB7AAB"/>
    <w:rsid w:val="00AC02ED"/>
    <w:rsid w:val="00AC086D"/>
    <w:rsid w:val="00AC0C61"/>
    <w:rsid w:val="00AC0D01"/>
    <w:rsid w:val="00AC0E2F"/>
    <w:rsid w:val="00AC0FC9"/>
    <w:rsid w:val="00AC1292"/>
    <w:rsid w:val="00AC12C4"/>
    <w:rsid w:val="00AC1E88"/>
    <w:rsid w:val="00AC2259"/>
    <w:rsid w:val="00AC251B"/>
    <w:rsid w:val="00AC25A1"/>
    <w:rsid w:val="00AC2FC0"/>
    <w:rsid w:val="00AC334D"/>
    <w:rsid w:val="00AC35BA"/>
    <w:rsid w:val="00AC381D"/>
    <w:rsid w:val="00AC3D72"/>
    <w:rsid w:val="00AC41F5"/>
    <w:rsid w:val="00AC4453"/>
    <w:rsid w:val="00AC4900"/>
    <w:rsid w:val="00AC63B8"/>
    <w:rsid w:val="00AC6507"/>
    <w:rsid w:val="00AC6AB3"/>
    <w:rsid w:val="00AC6BC4"/>
    <w:rsid w:val="00AC6FBF"/>
    <w:rsid w:val="00AC72C5"/>
    <w:rsid w:val="00AC7358"/>
    <w:rsid w:val="00AC74E7"/>
    <w:rsid w:val="00AC7B22"/>
    <w:rsid w:val="00AC7CBB"/>
    <w:rsid w:val="00AC7DCE"/>
    <w:rsid w:val="00AC7E35"/>
    <w:rsid w:val="00AD0315"/>
    <w:rsid w:val="00AD04D9"/>
    <w:rsid w:val="00AD06ED"/>
    <w:rsid w:val="00AD0ADE"/>
    <w:rsid w:val="00AD0C7B"/>
    <w:rsid w:val="00AD0F4E"/>
    <w:rsid w:val="00AD0FEA"/>
    <w:rsid w:val="00AD11E9"/>
    <w:rsid w:val="00AD1298"/>
    <w:rsid w:val="00AD1973"/>
    <w:rsid w:val="00AD1C2B"/>
    <w:rsid w:val="00AD1CE4"/>
    <w:rsid w:val="00AD1ED1"/>
    <w:rsid w:val="00AD23D2"/>
    <w:rsid w:val="00AD2838"/>
    <w:rsid w:val="00AD3045"/>
    <w:rsid w:val="00AD3229"/>
    <w:rsid w:val="00AD3298"/>
    <w:rsid w:val="00AD36B9"/>
    <w:rsid w:val="00AD3745"/>
    <w:rsid w:val="00AD38CE"/>
    <w:rsid w:val="00AD39AC"/>
    <w:rsid w:val="00AD3E95"/>
    <w:rsid w:val="00AD407D"/>
    <w:rsid w:val="00AD4525"/>
    <w:rsid w:val="00AD49AE"/>
    <w:rsid w:val="00AD4B7B"/>
    <w:rsid w:val="00AD4DCF"/>
    <w:rsid w:val="00AD4E0E"/>
    <w:rsid w:val="00AD5C09"/>
    <w:rsid w:val="00AD6BE9"/>
    <w:rsid w:val="00AD72DD"/>
    <w:rsid w:val="00AD7419"/>
    <w:rsid w:val="00AD7504"/>
    <w:rsid w:val="00AD7877"/>
    <w:rsid w:val="00AD78E2"/>
    <w:rsid w:val="00AD7A6B"/>
    <w:rsid w:val="00AD7AE9"/>
    <w:rsid w:val="00AD7BB9"/>
    <w:rsid w:val="00AD7E9D"/>
    <w:rsid w:val="00AE011C"/>
    <w:rsid w:val="00AE020A"/>
    <w:rsid w:val="00AE0793"/>
    <w:rsid w:val="00AE0B08"/>
    <w:rsid w:val="00AE1522"/>
    <w:rsid w:val="00AE16FD"/>
    <w:rsid w:val="00AE1C3B"/>
    <w:rsid w:val="00AE1F12"/>
    <w:rsid w:val="00AE1FFD"/>
    <w:rsid w:val="00AE2107"/>
    <w:rsid w:val="00AE23F1"/>
    <w:rsid w:val="00AE2558"/>
    <w:rsid w:val="00AE27B8"/>
    <w:rsid w:val="00AE2C17"/>
    <w:rsid w:val="00AE2C44"/>
    <w:rsid w:val="00AE2EF8"/>
    <w:rsid w:val="00AE3131"/>
    <w:rsid w:val="00AE342D"/>
    <w:rsid w:val="00AE3B16"/>
    <w:rsid w:val="00AE3D1B"/>
    <w:rsid w:val="00AE4B94"/>
    <w:rsid w:val="00AE5456"/>
    <w:rsid w:val="00AE5944"/>
    <w:rsid w:val="00AE5B2D"/>
    <w:rsid w:val="00AE5D94"/>
    <w:rsid w:val="00AE5DFE"/>
    <w:rsid w:val="00AE645C"/>
    <w:rsid w:val="00AE67ED"/>
    <w:rsid w:val="00AE7378"/>
    <w:rsid w:val="00AE73DC"/>
    <w:rsid w:val="00AE7751"/>
    <w:rsid w:val="00AE776F"/>
    <w:rsid w:val="00AE7983"/>
    <w:rsid w:val="00AE79B2"/>
    <w:rsid w:val="00AF05D7"/>
    <w:rsid w:val="00AF09EA"/>
    <w:rsid w:val="00AF0D22"/>
    <w:rsid w:val="00AF1032"/>
    <w:rsid w:val="00AF1585"/>
    <w:rsid w:val="00AF16B1"/>
    <w:rsid w:val="00AF1E6B"/>
    <w:rsid w:val="00AF2366"/>
    <w:rsid w:val="00AF24C2"/>
    <w:rsid w:val="00AF3165"/>
    <w:rsid w:val="00AF32B4"/>
    <w:rsid w:val="00AF34A6"/>
    <w:rsid w:val="00AF37B5"/>
    <w:rsid w:val="00AF3C10"/>
    <w:rsid w:val="00AF3C82"/>
    <w:rsid w:val="00AF44F2"/>
    <w:rsid w:val="00AF4591"/>
    <w:rsid w:val="00AF4636"/>
    <w:rsid w:val="00AF48D6"/>
    <w:rsid w:val="00AF571A"/>
    <w:rsid w:val="00AF59C5"/>
    <w:rsid w:val="00AF617A"/>
    <w:rsid w:val="00AF6478"/>
    <w:rsid w:val="00AF6AEB"/>
    <w:rsid w:val="00AF6C03"/>
    <w:rsid w:val="00AF6F13"/>
    <w:rsid w:val="00AF6F7A"/>
    <w:rsid w:val="00AF71FB"/>
    <w:rsid w:val="00AF730C"/>
    <w:rsid w:val="00AF7CEB"/>
    <w:rsid w:val="00B000C4"/>
    <w:rsid w:val="00B0067E"/>
    <w:rsid w:val="00B00720"/>
    <w:rsid w:val="00B009D3"/>
    <w:rsid w:val="00B01E05"/>
    <w:rsid w:val="00B02077"/>
    <w:rsid w:val="00B0279C"/>
    <w:rsid w:val="00B02A15"/>
    <w:rsid w:val="00B02FEE"/>
    <w:rsid w:val="00B0301D"/>
    <w:rsid w:val="00B0306B"/>
    <w:rsid w:val="00B03088"/>
    <w:rsid w:val="00B03354"/>
    <w:rsid w:val="00B038BC"/>
    <w:rsid w:val="00B03CAE"/>
    <w:rsid w:val="00B03DF1"/>
    <w:rsid w:val="00B03E50"/>
    <w:rsid w:val="00B03E91"/>
    <w:rsid w:val="00B04075"/>
    <w:rsid w:val="00B0430B"/>
    <w:rsid w:val="00B04723"/>
    <w:rsid w:val="00B04A35"/>
    <w:rsid w:val="00B04A92"/>
    <w:rsid w:val="00B04F30"/>
    <w:rsid w:val="00B051AD"/>
    <w:rsid w:val="00B05999"/>
    <w:rsid w:val="00B05DEF"/>
    <w:rsid w:val="00B06B3E"/>
    <w:rsid w:val="00B071FE"/>
    <w:rsid w:val="00B07256"/>
    <w:rsid w:val="00B07C71"/>
    <w:rsid w:val="00B07E54"/>
    <w:rsid w:val="00B102F6"/>
    <w:rsid w:val="00B106E0"/>
    <w:rsid w:val="00B109D1"/>
    <w:rsid w:val="00B1123E"/>
    <w:rsid w:val="00B1139C"/>
    <w:rsid w:val="00B117A3"/>
    <w:rsid w:val="00B11E53"/>
    <w:rsid w:val="00B11EFF"/>
    <w:rsid w:val="00B12084"/>
    <w:rsid w:val="00B12D07"/>
    <w:rsid w:val="00B12DD6"/>
    <w:rsid w:val="00B12DDB"/>
    <w:rsid w:val="00B1366D"/>
    <w:rsid w:val="00B1387D"/>
    <w:rsid w:val="00B13A41"/>
    <w:rsid w:val="00B13F64"/>
    <w:rsid w:val="00B14E4A"/>
    <w:rsid w:val="00B155F2"/>
    <w:rsid w:val="00B15A10"/>
    <w:rsid w:val="00B15ADF"/>
    <w:rsid w:val="00B16690"/>
    <w:rsid w:val="00B1680B"/>
    <w:rsid w:val="00B16AFE"/>
    <w:rsid w:val="00B16E2D"/>
    <w:rsid w:val="00B16ED7"/>
    <w:rsid w:val="00B16F2E"/>
    <w:rsid w:val="00B1707B"/>
    <w:rsid w:val="00B170E5"/>
    <w:rsid w:val="00B17636"/>
    <w:rsid w:val="00B1766D"/>
    <w:rsid w:val="00B201AA"/>
    <w:rsid w:val="00B20371"/>
    <w:rsid w:val="00B20628"/>
    <w:rsid w:val="00B20FA6"/>
    <w:rsid w:val="00B214F5"/>
    <w:rsid w:val="00B216FC"/>
    <w:rsid w:val="00B218D2"/>
    <w:rsid w:val="00B21BEE"/>
    <w:rsid w:val="00B21DE5"/>
    <w:rsid w:val="00B221B8"/>
    <w:rsid w:val="00B22A5C"/>
    <w:rsid w:val="00B22C49"/>
    <w:rsid w:val="00B22C75"/>
    <w:rsid w:val="00B22F53"/>
    <w:rsid w:val="00B2310C"/>
    <w:rsid w:val="00B23452"/>
    <w:rsid w:val="00B23467"/>
    <w:rsid w:val="00B234DE"/>
    <w:rsid w:val="00B23BF4"/>
    <w:rsid w:val="00B2443C"/>
    <w:rsid w:val="00B24619"/>
    <w:rsid w:val="00B25144"/>
    <w:rsid w:val="00B25418"/>
    <w:rsid w:val="00B25621"/>
    <w:rsid w:val="00B25D25"/>
    <w:rsid w:val="00B25FA5"/>
    <w:rsid w:val="00B26466"/>
    <w:rsid w:val="00B26502"/>
    <w:rsid w:val="00B2679E"/>
    <w:rsid w:val="00B26C24"/>
    <w:rsid w:val="00B27356"/>
    <w:rsid w:val="00B27903"/>
    <w:rsid w:val="00B2796D"/>
    <w:rsid w:val="00B27B2C"/>
    <w:rsid w:val="00B27C39"/>
    <w:rsid w:val="00B303B8"/>
    <w:rsid w:val="00B30753"/>
    <w:rsid w:val="00B30AC9"/>
    <w:rsid w:val="00B30F29"/>
    <w:rsid w:val="00B31008"/>
    <w:rsid w:val="00B312A3"/>
    <w:rsid w:val="00B31547"/>
    <w:rsid w:val="00B3175C"/>
    <w:rsid w:val="00B31B12"/>
    <w:rsid w:val="00B31F8A"/>
    <w:rsid w:val="00B322BC"/>
    <w:rsid w:val="00B32950"/>
    <w:rsid w:val="00B32E79"/>
    <w:rsid w:val="00B33DBB"/>
    <w:rsid w:val="00B33EB0"/>
    <w:rsid w:val="00B342BE"/>
    <w:rsid w:val="00B342BF"/>
    <w:rsid w:val="00B34370"/>
    <w:rsid w:val="00B34490"/>
    <w:rsid w:val="00B34A9D"/>
    <w:rsid w:val="00B34AEB"/>
    <w:rsid w:val="00B34C0B"/>
    <w:rsid w:val="00B34FD7"/>
    <w:rsid w:val="00B35953"/>
    <w:rsid w:val="00B35AD1"/>
    <w:rsid w:val="00B36489"/>
    <w:rsid w:val="00B36A6F"/>
    <w:rsid w:val="00B36A88"/>
    <w:rsid w:val="00B37390"/>
    <w:rsid w:val="00B37724"/>
    <w:rsid w:val="00B3773C"/>
    <w:rsid w:val="00B377EF"/>
    <w:rsid w:val="00B37A7F"/>
    <w:rsid w:val="00B37B8A"/>
    <w:rsid w:val="00B37F2F"/>
    <w:rsid w:val="00B403E9"/>
    <w:rsid w:val="00B40605"/>
    <w:rsid w:val="00B40D31"/>
    <w:rsid w:val="00B4119D"/>
    <w:rsid w:val="00B41277"/>
    <w:rsid w:val="00B4181E"/>
    <w:rsid w:val="00B418FB"/>
    <w:rsid w:val="00B41A0C"/>
    <w:rsid w:val="00B41D63"/>
    <w:rsid w:val="00B41FB1"/>
    <w:rsid w:val="00B4217E"/>
    <w:rsid w:val="00B4258D"/>
    <w:rsid w:val="00B426E1"/>
    <w:rsid w:val="00B42833"/>
    <w:rsid w:val="00B42AC8"/>
    <w:rsid w:val="00B43628"/>
    <w:rsid w:val="00B44115"/>
    <w:rsid w:val="00B4422D"/>
    <w:rsid w:val="00B4432D"/>
    <w:rsid w:val="00B4454E"/>
    <w:rsid w:val="00B448B4"/>
    <w:rsid w:val="00B44FEC"/>
    <w:rsid w:val="00B4521C"/>
    <w:rsid w:val="00B45424"/>
    <w:rsid w:val="00B4599B"/>
    <w:rsid w:val="00B45D9F"/>
    <w:rsid w:val="00B45E6B"/>
    <w:rsid w:val="00B4618B"/>
    <w:rsid w:val="00B46664"/>
    <w:rsid w:val="00B469BA"/>
    <w:rsid w:val="00B46CE3"/>
    <w:rsid w:val="00B472A9"/>
    <w:rsid w:val="00B47508"/>
    <w:rsid w:val="00B479ED"/>
    <w:rsid w:val="00B47C41"/>
    <w:rsid w:val="00B50082"/>
    <w:rsid w:val="00B5040B"/>
    <w:rsid w:val="00B506E1"/>
    <w:rsid w:val="00B5080B"/>
    <w:rsid w:val="00B512D2"/>
    <w:rsid w:val="00B519C4"/>
    <w:rsid w:val="00B51D4E"/>
    <w:rsid w:val="00B51E93"/>
    <w:rsid w:val="00B522D5"/>
    <w:rsid w:val="00B5231E"/>
    <w:rsid w:val="00B526AB"/>
    <w:rsid w:val="00B52CD0"/>
    <w:rsid w:val="00B52F7B"/>
    <w:rsid w:val="00B532E9"/>
    <w:rsid w:val="00B53820"/>
    <w:rsid w:val="00B53830"/>
    <w:rsid w:val="00B53A31"/>
    <w:rsid w:val="00B53DB4"/>
    <w:rsid w:val="00B5426B"/>
    <w:rsid w:val="00B54841"/>
    <w:rsid w:val="00B54C63"/>
    <w:rsid w:val="00B54D63"/>
    <w:rsid w:val="00B55D26"/>
    <w:rsid w:val="00B55F36"/>
    <w:rsid w:val="00B56177"/>
    <w:rsid w:val="00B56377"/>
    <w:rsid w:val="00B56455"/>
    <w:rsid w:val="00B57042"/>
    <w:rsid w:val="00B5720A"/>
    <w:rsid w:val="00B5729A"/>
    <w:rsid w:val="00B573BF"/>
    <w:rsid w:val="00B577E5"/>
    <w:rsid w:val="00B57E10"/>
    <w:rsid w:val="00B57F02"/>
    <w:rsid w:val="00B6029E"/>
    <w:rsid w:val="00B602DC"/>
    <w:rsid w:val="00B6079C"/>
    <w:rsid w:val="00B60AC2"/>
    <w:rsid w:val="00B60CEC"/>
    <w:rsid w:val="00B60F49"/>
    <w:rsid w:val="00B61684"/>
    <w:rsid w:val="00B616BF"/>
    <w:rsid w:val="00B61B30"/>
    <w:rsid w:val="00B61C19"/>
    <w:rsid w:val="00B61CC9"/>
    <w:rsid w:val="00B6216F"/>
    <w:rsid w:val="00B6262C"/>
    <w:rsid w:val="00B62D62"/>
    <w:rsid w:val="00B6342D"/>
    <w:rsid w:val="00B63D47"/>
    <w:rsid w:val="00B641D7"/>
    <w:rsid w:val="00B64B3E"/>
    <w:rsid w:val="00B64B7E"/>
    <w:rsid w:val="00B654BC"/>
    <w:rsid w:val="00B656E8"/>
    <w:rsid w:val="00B658B0"/>
    <w:rsid w:val="00B65C87"/>
    <w:rsid w:val="00B65EAA"/>
    <w:rsid w:val="00B6691A"/>
    <w:rsid w:val="00B66AD2"/>
    <w:rsid w:val="00B66BF1"/>
    <w:rsid w:val="00B67788"/>
    <w:rsid w:val="00B67BFC"/>
    <w:rsid w:val="00B67CE2"/>
    <w:rsid w:val="00B67F3B"/>
    <w:rsid w:val="00B70AF7"/>
    <w:rsid w:val="00B7178B"/>
    <w:rsid w:val="00B718F8"/>
    <w:rsid w:val="00B71A14"/>
    <w:rsid w:val="00B71AE3"/>
    <w:rsid w:val="00B71C24"/>
    <w:rsid w:val="00B71DDA"/>
    <w:rsid w:val="00B72917"/>
    <w:rsid w:val="00B72995"/>
    <w:rsid w:val="00B72B1E"/>
    <w:rsid w:val="00B736A4"/>
    <w:rsid w:val="00B738CE"/>
    <w:rsid w:val="00B739F5"/>
    <w:rsid w:val="00B7400E"/>
    <w:rsid w:val="00B74073"/>
    <w:rsid w:val="00B741BA"/>
    <w:rsid w:val="00B74285"/>
    <w:rsid w:val="00B743DB"/>
    <w:rsid w:val="00B745C6"/>
    <w:rsid w:val="00B74C73"/>
    <w:rsid w:val="00B750E1"/>
    <w:rsid w:val="00B7518D"/>
    <w:rsid w:val="00B75585"/>
    <w:rsid w:val="00B75BB0"/>
    <w:rsid w:val="00B75C91"/>
    <w:rsid w:val="00B75E3E"/>
    <w:rsid w:val="00B7672E"/>
    <w:rsid w:val="00B76CFA"/>
    <w:rsid w:val="00B76D00"/>
    <w:rsid w:val="00B76FDB"/>
    <w:rsid w:val="00B77D17"/>
    <w:rsid w:val="00B77D4A"/>
    <w:rsid w:val="00B80802"/>
    <w:rsid w:val="00B81013"/>
    <w:rsid w:val="00B81117"/>
    <w:rsid w:val="00B817AC"/>
    <w:rsid w:val="00B81B11"/>
    <w:rsid w:val="00B820EF"/>
    <w:rsid w:val="00B8269A"/>
    <w:rsid w:val="00B826DE"/>
    <w:rsid w:val="00B828C2"/>
    <w:rsid w:val="00B828DB"/>
    <w:rsid w:val="00B832B7"/>
    <w:rsid w:val="00B8465C"/>
    <w:rsid w:val="00B84B71"/>
    <w:rsid w:val="00B84C4F"/>
    <w:rsid w:val="00B84FE8"/>
    <w:rsid w:val="00B85513"/>
    <w:rsid w:val="00B858CA"/>
    <w:rsid w:val="00B858E6"/>
    <w:rsid w:val="00B85C2B"/>
    <w:rsid w:val="00B85DC6"/>
    <w:rsid w:val="00B86B43"/>
    <w:rsid w:val="00B86F98"/>
    <w:rsid w:val="00B86FDC"/>
    <w:rsid w:val="00B87075"/>
    <w:rsid w:val="00B8728F"/>
    <w:rsid w:val="00B87545"/>
    <w:rsid w:val="00B8796A"/>
    <w:rsid w:val="00B879A5"/>
    <w:rsid w:val="00B87CB4"/>
    <w:rsid w:val="00B87E5E"/>
    <w:rsid w:val="00B904D2"/>
    <w:rsid w:val="00B906E4"/>
    <w:rsid w:val="00B90E66"/>
    <w:rsid w:val="00B90F2E"/>
    <w:rsid w:val="00B9109B"/>
    <w:rsid w:val="00B916C0"/>
    <w:rsid w:val="00B91D5A"/>
    <w:rsid w:val="00B92037"/>
    <w:rsid w:val="00B92D9E"/>
    <w:rsid w:val="00B93439"/>
    <w:rsid w:val="00B93653"/>
    <w:rsid w:val="00B93E90"/>
    <w:rsid w:val="00B94249"/>
    <w:rsid w:val="00B9464B"/>
    <w:rsid w:val="00B954A0"/>
    <w:rsid w:val="00B95625"/>
    <w:rsid w:val="00B95A22"/>
    <w:rsid w:val="00B95C1F"/>
    <w:rsid w:val="00B9606C"/>
    <w:rsid w:val="00B962C4"/>
    <w:rsid w:val="00B96719"/>
    <w:rsid w:val="00B968A9"/>
    <w:rsid w:val="00B969F4"/>
    <w:rsid w:val="00B96E47"/>
    <w:rsid w:val="00B9724B"/>
    <w:rsid w:val="00B9750F"/>
    <w:rsid w:val="00B97B56"/>
    <w:rsid w:val="00B97BDE"/>
    <w:rsid w:val="00B97FB8"/>
    <w:rsid w:val="00BA0C97"/>
    <w:rsid w:val="00BA12D8"/>
    <w:rsid w:val="00BA146B"/>
    <w:rsid w:val="00BA16B2"/>
    <w:rsid w:val="00BA1761"/>
    <w:rsid w:val="00BA17FB"/>
    <w:rsid w:val="00BA1B7F"/>
    <w:rsid w:val="00BA1C06"/>
    <w:rsid w:val="00BA2009"/>
    <w:rsid w:val="00BA21E4"/>
    <w:rsid w:val="00BA21F9"/>
    <w:rsid w:val="00BA2466"/>
    <w:rsid w:val="00BA2600"/>
    <w:rsid w:val="00BA262E"/>
    <w:rsid w:val="00BA2634"/>
    <w:rsid w:val="00BA2909"/>
    <w:rsid w:val="00BA2B62"/>
    <w:rsid w:val="00BA2D17"/>
    <w:rsid w:val="00BA2E24"/>
    <w:rsid w:val="00BA2F40"/>
    <w:rsid w:val="00BA3059"/>
    <w:rsid w:val="00BA3807"/>
    <w:rsid w:val="00BA3B29"/>
    <w:rsid w:val="00BA3C59"/>
    <w:rsid w:val="00BA3CE2"/>
    <w:rsid w:val="00BA441A"/>
    <w:rsid w:val="00BA47C3"/>
    <w:rsid w:val="00BA4CA6"/>
    <w:rsid w:val="00BA4F64"/>
    <w:rsid w:val="00BA5119"/>
    <w:rsid w:val="00BA51DD"/>
    <w:rsid w:val="00BA520B"/>
    <w:rsid w:val="00BA530D"/>
    <w:rsid w:val="00BA5FDD"/>
    <w:rsid w:val="00BA66D2"/>
    <w:rsid w:val="00BA67B2"/>
    <w:rsid w:val="00BA6A46"/>
    <w:rsid w:val="00BA7201"/>
    <w:rsid w:val="00BA76F9"/>
    <w:rsid w:val="00BA7714"/>
    <w:rsid w:val="00BA779F"/>
    <w:rsid w:val="00BB0147"/>
    <w:rsid w:val="00BB0293"/>
    <w:rsid w:val="00BB03AB"/>
    <w:rsid w:val="00BB044D"/>
    <w:rsid w:val="00BB04F7"/>
    <w:rsid w:val="00BB08CD"/>
    <w:rsid w:val="00BB0F5C"/>
    <w:rsid w:val="00BB1B0E"/>
    <w:rsid w:val="00BB1BA7"/>
    <w:rsid w:val="00BB1D51"/>
    <w:rsid w:val="00BB1F8F"/>
    <w:rsid w:val="00BB211A"/>
    <w:rsid w:val="00BB2D52"/>
    <w:rsid w:val="00BB353E"/>
    <w:rsid w:val="00BB422C"/>
    <w:rsid w:val="00BB429D"/>
    <w:rsid w:val="00BB472D"/>
    <w:rsid w:val="00BB65DA"/>
    <w:rsid w:val="00BB6836"/>
    <w:rsid w:val="00BB707B"/>
    <w:rsid w:val="00BB7271"/>
    <w:rsid w:val="00BC03B7"/>
    <w:rsid w:val="00BC0591"/>
    <w:rsid w:val="00BC0676"/>
    <w:rsid w:val="00BC08B9"/>
    <w:rsid w:val="00BC0EED"/>
    <w:rsid w:val="00BC10EB"/>
    <w:rsid w:val="00BC12E6"/>
    <w:rsid w:val="00BC165E"/>
    <w:rsid w:val="00BC1A58"/>
    <w:rsid w:val="00BC1C24"/>
    <w:rsid w:val="00BC1FFD"/>
    <w:rsid w:val="00BC254A"/>
    <w:rsid w:val="00BC2A5F"/>
    <w:rsid w:val="00BC2BDA"/>
    <w:rsid w:val="00BC2C55"/>
    <w:rsid w:val="00BC3210"/>
    <w:rsid w:val="00BC3272"/>
    <w:rsid w:val="00BC3787"/>
    <w:rsid w:val="00BC3999"/>
    <w:rsid w:val="00BC3B18"/>
    <w:rsid w:val="00BC3C7C"/>
    <w:rsid w:val="00BC3FB5"/>
    <w:rsid w:val="00BC448F"/>
    <w:rsid w:val="00BC4593"/>
    <w:rsid w:val="00BC5336"/>
    <w:rsid w:val="00BC592B"/>
    <w:rsid w:val="00BC648E"/>
    <w:rsid w:val="00BC691C"/>
    <w:rsid w:val="00BC6FD5"/>
    <w:rsid w:val="00BC72D1"/>
    <w:rsid w:val="00BC75AD"/>
    <w:rsid w:val="00BC7E1E"/>
    <w:rsid w:val="00BD016C"/>
    <w:rsid w:val="00BD08AF"/>
    <w:rsid w:val="00BD1658"/>
    <w:rsid w:val="00BD1E44"/>
    <w:rsid w:val="00BD2E41"/>
    <w:rsid w:val="00BD30EB"/>
    <w:rsid w:val="00BD32ED"/>
    <w:rsid w:val="00BD3F4F"/>
    <w:rsid w:val="00BD48A3"/>
    <w:rsid w:val="00BD49FE"/>
    <w:rsid w:val="00BD4F68"/>
    <w:rsid w:val="00BD4F86"/>
    <w:rsid w:val="00BD53FA"/>
    <w:rsid w:val="00BD54FD"/>
    <w:rsid w:val="00BD5942"/>
    <w:rsid w:val="00BD60F4"/>
    <w:rsid w:val="00BD66B8"/>
    <w:rsid w:val="00BD6962"/>
    <w:rsid w:val="00BD6BB9"/>
    <w:rsid w:val="00BD6E95"/>
    <w:rsid w:val="00BD6F26"/>
    <w:rsid w:val="00BD72E5"/>
    <w:rsid w:val="00BD730D"/>
    <w:rsid w:val="00BE00CC"/>
    <w:rsid w:val="00BE02D9"/>
    <w:rsid w:val="00BE0619"/>
    <w:rsid w:val="00BE0DB8"/>
    <w:rsid w:val="00BE112B"/>
    <w:rsid w:val="00BE14F0"/>
    <w:rsid w:val="00BE1742"/>
    <w:rsid w:val="00BE1874"/>
    <w:rsid w:val="00BE1C3F"/>
    <w:rsid w:val="00BE1F00"/>
    <w:rsid w:val="00BE1FA7"/>
    <w:rsid w:val="00BE2058"/>
    <w:rsid w:val="00BE22C1"/>
    <w:rsid w:val="00BE2480"/>
    <w:rsid w:val="00BE25BE"/>
    <w:rsid w:val="00BE25D4"/>
    <w:rsid w:val="00BE29C9"/>
    <w:rsid w:val="00BE30FA"/>
    <w:rsid w:val="00BE3C10"/>
    <w:rsid w:val="00BE3F41"/>
    <w:rsid w:val="00BE489B"/>
    <w:rsid w:val="00BE4ABC"/>
    <w:rsid w:val="00BE4B7C"/>
    <w:rsid w:val="00BE4C04"/>
    <w:rsid w:val="00BE4CAD"/>
    <w:rsid w:val="00BE5372"/>
    <w:rsid w:val="00BE5708"/>
    <w:rsid w:val="00BE5FC5"/>
    <w:rsid w:val="00BE609E"/>
    <w:rsid w:val="00BE66F5"/>
    <w:rsid w:val="00BE68B5"/>
    <w:rsid w:val="00BE6A55"/>
    <w:rsid w:val="00BE6A77"/>
    <w:rsid w:val="00BE7264"/>
    <w:rsid w:val="00BE77A1"/>
    <w:rsid w:val="00BE7AD0"/>
    <w:rsid w:val="00BF044E"/>
    <w:rsid w:val="00BF0577"/>
    <w:rsid w:val="00BF0A10"/>
    <w:rsid w:val="00BF0A9E"/>
    <w:rsid w:val="00BF1581"/>
    <w:rsid w:val="00BF197B"/>
    <w:rsid w:val="00BF1C9C"/>
    <w:rsid w:val="00BF20B4"/>
    <w:rsid w:val="00BF226A"/>
    <w:rsid w:val="00BF2288"/>
    <w:rsid w:val="00BF2662"/>
    <w:rsid w:val="00BF27DE"/>
    <w:rsid w:val="00BF28B5"/>
    <w:rsid w:val="00BF2A93"/>
    <w:rsid w:val="00BF2DC5"/>
    <w:rsid w:val="00BF2F0D"/>
    <w:rsid w:val="00BF2F49"/>
    <w:rsid w:val="00BF3297"/>
    <w:rsid w:val="00BF3588"/>
    <w:rsid w:val="00BF3762"/>
    <w:rsid w:val="00BF3983"/>
    <w:rsid w:val="00BF3D0A"/>
    <w:rsid w:val="00BF3E74"/>
    <w:rsid w:val="00BF41A2"/>
    <w:rsid w:val="00BF4B02"/>
    <w:rsid w:val="00BF53D9"/>
    <w:rsid w:val="00BF5B87"/>
    <w:rsid w:val="00BF5BEE"/>
    <w:rsid w:val="00BF5C4B"/>
    <w:rsid w:val="00BF5CD7"/>
    <w:rsid w:val="00BF682F"/>
    <w:rsid w:val="00BF68C9"/>
    <w:rsid w:val="00BF7585"/>
    <w:rsid w:val="00BF75FA"/>
    <w:rsid w:val="00BF7616"/>
    <w:rsid w:val="00BF7766"/>
    <w:rsid w:val="00BF79DB"/>
    <w:rsid w:val="00BF7F9F"/>
    <w:rsid w:val="00C00892"/>
    <w:rsid w:val="00C00F16"/>
    <w:rsid w:val="00C015AC"/>
    <w:rsid w:val="00C0189E"/>
    <w:rsid w:val="00C01946"/>
    <w:rsid w:val="00C0194F"/>
    <w:rsid w:val="00C01C7A"/>
    <w:rsid w:val="00C02072"/>
    <w:rsid w:val="00C02211"/>
    <w:rsid w:val="00C02286"/>
    <w:rsid w:val="00C02A0B"/>
    <w:rsid w:val="00C0326B"/>
    <w:rsid w:val="00C03348"/>
    <w:rsid w:val="00C0338D"/>
    <w:rsid w:val="00C039C5"/>
    <w:rsid w:val="00C041F2"/>
    <w:rsid w:val="00C044D4"/>
    <w:rsid w:val="00C04FCF"/>
    <w:rsid w:val="00C05E1B"/>
    <w:rsid w:val="00C065DD"/>
    <w:rsid w:val="00C0667A"/>
    <w:rsid w:val="00C0693B"/>
    <w:rsid w:val="00C0732F"/>
    <w:rsid w:val="00C0733B"/>
    <w:rsid w:val="00C07484"/>
    <w:rsid w:val="00C07597"/>
    <w:rsid w:val="00C0763A"/>
    <w:rsid w:val="00C103D4"/>
    <w:rsid w:val="00C10F8B"/>
    <w:rsid w:val="00C11728"/>
    <w:rsid w:val="00C11CF6"/>
    <w:rsid w:val="00C12013"/>
    <w:rsid w:val="00C12560"/>
    <w:rsid w:val="00C12902"/>
    <w:rsid w:val="00C12A0E"/>
    <w:rsid w:val="00C12EC5"/>
    <w:rsid w:val="00C12F63"/>
    <w:rsid w:val="00C1317C"/>
    <w:rsid w:val="00C137B0"/>
    <w:rsid w:val="00C13BC7"/>
    <w:rsid w:val="00C14500"/>
    <w:rsid w:val="00C145FB"/>
    <w:rsid w:val="00C14605"/>
    <w:rsid w:val="00C14953"/>
    <w:rsid w:val="00C14B6E"/>
    <w:rsid w:val="00C15514"/>
    <w:rsid w:val="00C15697"/>
    <w:rsid w:val="00C15855"/>
    <w:rsid w:val="00C15D42"/>
    <w:rsid w:val="00C1623F"/>
    <w:rsid w:val="00C16CF3"/>
    <w:rsid w:val="00C16DC8"/>
    <w:rsid w:val="00C17E2B"/>
    <w:rsid w:val="00C20504"/>
    <w:rsid w:val="00C20692"/>
    <w:rsid w:val="00C2197D"/>
    <w:rsid w:val="00C21A37"/>
    <w:rsid w:val="00C21AA6"/>
    <w:rsid w:val="00C21CAF"/>
    <w:rsid w:val="00C21CF5"/>
    <w:rsid w:val="00C21F29"/>
    <w:rsid w:val="00C2210E"/>
    <w:rsid w:val="00C22334"/>
    <w:rsid w:val="00C22809"/>
    <w:rsid w:val="00C22843"/>
    <w:rsid w:val="00C22DC0"/>
    <w:rsid w:val="00C2363D"/>
    <w:rsid w:val="00C236AF"/>
    <w:rsid w:val="00C239A9"/>
    <w:rsid w:val="00C23B6D"/>
    <w:rsid w:val="00C24638"/>
    <w:rsid w:val="00C2481E"/>
    <w:rsid w:val="00C24911"/>
    <w:rsid w:val="00C250BA"/>
    <w:rsid w:val="00C251AD"/>
    <w:rsid w:val="00C25945"/>
    <w:rsid w:val="00C25A60"/>
    <w:rsid w:val="00C25AE5"/>
    <w:rsid w:val="00C25AFC"/>
    <w:rsid w:val="00C2613C"/>
    <w:rsid w:val="00C26B8C"/>
    <w:rsid w:val="00C26E99"/>
    <w:rsid w:val="00C2770A"/>
    <w:rsid w:val="00C303C7"/>
    <w:rsid w:val="00C303E8"/>
    <w:rsid w:val="00C30473"/>
    <w:rsid w:val="00C305A2"/>
    <w:rsid w:val="00C305AC"/>
    <w:rsid w:val="00C307E8"/>
    <w:rsid w:val="00C3089B"/>
    <w:rsid w:val="00C30B43"/>
    <w:rsid w:val="00C30BAD"/>
    <w:rsid w:val="00C30CA4"/>
    <w:rsid w:val="00C3135F"/>
    <w:rsid w:val="00C31476"/>
    <w:rsid w:val="00C31F59"/>
    <w:rsid w:val="00C3227A"/>
    <w:rsid w:val="00C3268B"/>
    <w:rsid w:val="00C32726"/>
    <w:rsid w:val="00C329AC"/>
    <w:rsid w:val="00C33144"/>
    <w:rsid w:val="00C33343"/>
    <w:rsid w:val="00C33BBA"/>
    <w:rsid w:val="00C33E53"/>
    <w:rsid w:val="00C33F20"/>
    <w:rsid w:val="00C340DF"/>
    <w:rsid w:val="00C345B7"/>
    <w:rsid w:val="00C346B5"/>
    <w:rsid w:val="00C3529C"/>
    <w:rsid w:val="00C353FB"/>
    <w:rsid w:val="00C3557C"/>
    <w:rsid w:val="00C35F15"/>
    <w:rsid w:val="00C367D7"/>
    <w:rsid w:val="00C377B2"/>
    <w:rsid w:val="00C37B1B"/>
    <w:rsid w:val="00C40119"/>
    <w:rsid w:val="00C415C4"/>
    <w:rsid w:val="00C418DF"/>
    <w:rsid w:val="00C41979"/>
    <w:rsid w:val="00C41B1A"/>
    <w:rsid w:val="00C41ECC"/>
    <w:rsid w:val="00C424F5"/>
    <w:rsid w:val="00C42751"/>
    <w:rsid w:val="00C42792"/>
    <w:rsid w:val="00C42927"/>
    <w:rsid w:val="00C42FA3"/>
    <w:rsid w:val="00C43055"/>
    <w:rsid w:val="00C43B68"/>
    <w:rsid w:val="00C43BA9"/>
    <w:rsid w:val="00C43E8B"/>
    <w:rsid w:val="00C43FD3"/>
    <w:rsid w:val="00C44395"/>
    <w:rsid w:val="00C443C1"/>
    <w:rsid w:val="00C4478F"/>
    <w:rsid w:val="00C44F28"/>
    <w:rsid w:val="00C44F9F"/>
    <w:rsid w:val="00C45914"/>
    <w:rsid w:val="00C45B29"/>
    <w:rsid w:val="00C45C74"/>
    <w:rsid w:val="00C45D2C"/>
    <w:rsid w:val="00C45F14"/>
    <w:rsid w:val="00C461F4"/>
    <w:rsid w:val="00C469D4"/>
    <w:rsid w:val="00C46EDD"/>
    <w:rsid w:val="00C4724A"/>
    <w:rsid w:val="00C47755"/>
    <w:rsid w:val="00C47AC9"/>
    <w:rsid w:val="00C5006B"/>
    <w:rsid w:val="00C5078C"/>
    <w:rsid w:val="00C51118"/>
    <w:rsid w:val="00C51292"/>
    <w:rsid w:val="00C51444"/>
    <w:rsid w:val="00C51667"/>
    <w:rsid w:val="00C5172E"/>
    <w:rsid w:val="00C51B58"/>
    <w:rsid w:val="00C51CC0"/>
    <w:rsid w:val="00C51F6E"/>
    <w:rsid w:val="00C527E3"/>
    <w:rsid w:val="00C52ED4"/>
    <w:rsid w:val="00C53224"/>
    <w:rsid w:val="00C539F3"/>
    <w:rsid w:val="00C53ED7"/>
    <w:rsid w:val="00C546B7"/>
    <w:rsid w:val="00C5473A"/>
    <w:rsid w:val="00C54BF3"/>
    <w:rsid w:val="00C55BB5"/>
    <w:rsid w:val="00C55BC1"/>
    <w:rsid w:val="00C56616"/>
    <w:rsid w:val="00C566CB"/>
    <w:rsid w:val="00C5676E"/>
    <w:rsid w:val="00C56940"/>
    <w:rsid w:val="00C56E4E"/>
    <w:rsid w:val="00C573C4"/>
    <w:rsid w:val="00C579DE"/>
    <w:rsid w:val="00C60B38"/>
    <w:rsid w:val="00C60C4C"/>
    <w:rsid w:val="00C60CBD"/>
    <w:rsid w:val="00C61821"/>
    <w:rsid w:val="00C61C46"/>
    <w:rsid w:val="00C623F9"/>
    <w:rsid w:val="00C625F2"/>
    <w:rsid w:val="00C6298B"/>
    <w:rsid w:val="00C62BA4"/>
    <w:rsid w:val="00C62C65"/>
    <w:rsid w:val="00C62F89"/>
    <w:rsid w:val="00C633EA"/>
    <w:rsid w:val="00C64DD9"/>
    <w:rsid w:val="00C64EB6"/>
    <w:rsid w:val="00C65920"/>
    <w:rsid w:val="00C6620D"/>
    <w:rsid w:val="00C662BD"/>
    <w:rsid w:val="00C664FF"/>
    <w:rsid w:val="00C66858"/>
    <w:rsid w:val="00C66FE8"/>
    <w:rsid w:val="00C670F7"/>
    <w:rsid w:val="00C67157"/>
    <w:rsid w:val="00C673B7"/>
    <w:rsid w:val="00C673D6"/>
    <w:rsid w:val="00C6782E"/>
    <w:rsid w:val="00C6790A"/>
    <w:rsid w:val="00C6795A"/>
    <w:rsid w:val="00C679B6"/>
    <w:rsid w:val="00C67ACC"/>
    <w:rsid w:val="00C67C91"/>
    <w:rsid w:val="00C67D5B"/>
    <w:rsid w:val="00C67DFE"/>
    <w:rsid w:val="00C67E65"/>
    <w:rsid w:val="00C67F18"/>
    <w:rsid w:val="00C67F58"/>
    <w:rsid w:val="00C67FC1"/>
    <w:rsid w:val="00C705E9"/>
    <w:rsid w:val="00C7063A"/>
    <w:rsid w:val="00C71636"/>
    <w:rsid w:val="00C71BE7"/>
    <w:rsid w:val="00C71D4F"/>
    <w:rsid w:val="00C71FA9"/>
    <w:rsid w:val="00C72022"/>
    <w:rsid w:val="00C723A8"/>
    <w:rsid w:val="00C7269A"/>
    <w:rsid w:val="00C729BF"/>
    <w:rsid w:val="00C72CCA"/>
    <w:rsid w:val="00C73BEC"/>
    <w:rsid w:val="00C73F25"/>
    <w:rsid w:val="00C7410D"/>
    <w:rsid w:val="00C741BB"/>
    <w:rsid w:val="00C741ED"/>
    <w:rsid w:val="00C743E5"/>
    <w:rsid w:val="00C74588"/>
    <w:rsid w:val="00C74DCE"/>
    <w:rsid w:val="00C75419"/>
    <w:rsid w:val="00C75B78"/>
    <w:rsid w:val="00C75E4C"/>
    <w:rsid w:val="00C763AA"/>
    <w:rsid w:val="00C76A4A"/>
    <w:rsid w:val="00C771D6"/>
    <w:rsid w:val="00C776CF"/>
    <w:rsid w:val="00C77788"/>
    <w:rsid w:val="00C77917"/>
    <w:rsid w:val="00C7792F"/>
    <w:rsid w:val="00C80099"/>
    <w:rsid w:val="00C805F3"/>
    <w:rsid w:val="00C80665"/>
    <w:rsid w:val="00C806ED"/>
    <w:rsid w:val="00C80D6A"/>
    <w:rsid w:val="00C80F05"/>
    <w:rsid w:val="00C80F89"/>
    <w:rsid w:val="00C81511"/>
    <w:rsid w:val="00C82089"/>
    <w:rsid w:val="00C82784"/>
    <w:rsid w:val="00C83220"/>
    <w:rsid w:val="00C83592"/>
    <w:rsid w:val="00C8377D"/>
    <w:rsid w:val="00C839B9"/>
    <w:rsid w:val="00C83F8B"/>
    <w:rsid w:val="00C8422B"/>
    <w:rsid w:val="00C843C4"/>
    <w:rsid w:val="00C845BA"/>
    <w:rsid w:val="00C84A4F"/>
    <w:rsid w:val="00C84C3E"/>
    <w:rsid w:val="00C84F8B"/>
    <w:rsid w:val="00C8534C"/>
    <w:rsid w:val="00C860A5"/>
    <w:rsid w:val="00C860B1"/>
    <w:rsid w:val="00C866CB"/>
    <w:rsid w:val="00C86918"/>
    <w:rsid w:val="00C86BBB"/>
    <w:rsid w:val="00C86E58"/>
    <w:rsid w:val="00C87CF4"/>
    <w:rsid w:val="00C87D86"/>
    <w:rsid w:val="00C901A4"/>
    <w:rsid w:val="00C90759"/>
    <w:rsid w:val="00C90DA1"/>
    <w:rsid w:val="00C91622"/>
    <w:rsid w:val="00C91CD0"/>
    <w:rsid w:val="00C92414"/>
    <w:rsid w:val="00C925AC"/>
    <w:rsid w:val="00C92872"/>
    <w:rsid w:val="00C92D38"/>
    <w:rsid w:val="00C92ED1"/>
    <w:rsid w:val="00C93627"/>
    <w:rsid w:val="00C9367F"/>
    <w:rsid w:val="00C936E9"/>
    <w:rsid w:val="00C93F89"/>
    <w:rsid w:val="00C9420E"/>
    <w:rsid w:val="00C944AA"/>
    <w:rsid w:val="00C94E1A"/>
    <w:rsid w:val="00C94F99"/>
    <w:rsid w:val="00C95166"/>
    <w:rsid w:val="00C9571C"/>
    <w:rsid w:val="00C957C1"/>
    <w:rsid w:val="00C95846"/>
    <w:rsid w:val="00C9669E"/>
    <w:rsid w:val="00C96E7D"/>
    <w:rsid w:val="00C96F77"/>
    <w:rsid w:val="00C96FFB"/>
    <w:rsid w:val="00C97425"/>
    <w:rsid w:val="00C97635"/>
    <w:rsid w:val="00C977D6"/>
    <w:rsid w:val="00C97D2A"/>
    <w:rsid w:val="00CA0112"/>
    <w:rsid w:val="00CA02D6"/>
    <w:rsid w:val="00CA04BC"/>
    <w:rsid w:val="00CA0507"/>
    <w:rsid w:val="00CA0647"/>
    <w:rsid w:val="00CA06AC"/>
    <w:rsid w:val="00CA0AB1"/>
    <w:rsid w:val="00CA0CCE"/>
    <w:rsid w:val="00CA0CE5"/>
    <w:rsid w:val="00CA0EB4"/>
    <w:rsid w:val="00CA1B4F"/>
    <w:rsid w:val="00CA1C85"/>
    <w:rsid w:val="00CA1D6A"/>
    <w:rsid w:val="00CA2438"/>
    <w:rsid w:val="00CA2B12"/>
    <w:rsid w:val="00CA2C01"/>
    <w:rsid w:val="00CA2E9C"/>
    <w:rsid w:val="00CA2EF2"/>
    <w:rsid w:val="00CA3046"/>
    <w:rsid w:val="00CA351A"/>
    <w:rsid w:val="00CA3732"/>
    <w:rsid w:val="00CA37C5"/>
    <w:rsid w:val="00CA3A34"/>
    <w:rsid w:val="00CA3E81"/>
    <w:rsid w:val="00CA43E3"/>
    <w:rsid w:val="00CA47CB"/>
    <w:rsid w:val="00CA4A61"/>
    <w:rsid w:val="00CA4B07"/>
    <w:rsid w:val="00CA4D83"/>
    <w:rsid w:val="00CA50B7"/>
    <w:rsid w:val="00CA52C1"/>
    <w:rsid w:val="00CA58D6"/>
    <w:rsid w:val="00CA5929"/>
    <w:rsid w:val="00CA5BFC"/>
    <w:rsid w:val="00CA5D4E"/>
    <w:rsid w:val="00CA5FB8"/>
    <w:rsid w:val="00CA5FD0"/>
    <w:rsid w:val="00CA62B2"/>
    <w:rsid w:val="00CA6A98"/>
    <w:rsid w:val="00CA6B1A"/>
    <w:rsid w:val="00CA76B6"/>
    <w:rsid w:val="00CA77FD"/>
    <w:rsid w:val="00CA787E"/>
    <w:rsid w:val="00CA790F"/>
    <w:rsid w:val="00CA7EFC"/>
    <w:rsid w:val="00CB03D3"/>
    <w:rsid w:val="00CB18E6"/>
    <w:rsid w:val="00CB1CC1"/>
    <w:rsid w:val="00CB1F1A"/>
    <w:rsid w:val="00CB214E"/>
    <w:rsid w:val="00CB2724"/>
    <w:rsid w:val="00CB2FC7"/>
    <w:rsid w:val="00CB31BE"/>
    <w:rsid w:val="00CB38D7"/>
    <w:rsid w:val="00CB4291"/>
    <w:rsid w:val="00CB491B"/>
    <w:rsid w:val="00CB4D1C"/>
    <w:rsid w:val="00CB4D4E"/>
    <w:rsid w:val="00CB521F"/>
    <w:rsid w:val="00CB5982"/>
    <w:rsid w:val="00CB5BFD"/>
    <w:rsid w:val="00CB5E53"/>
    <w:rsid w:val="00CB6510"/>
    <w:rsid w:val="00CB655C"/>
    <w:rsid w:val="00CB66F4"/>
    <w:rsid w:val="00CB6768"/>
    <w:rsid w:val="00CB683C"/>
    <w:rsid w:val="00CB6C5E"/>
    <w:rsid w:val="00CB6D88"/>
    <w:rsid w:val="00CB72BD"/>
    <w:rsid w:val="00CB7F77"/>
    <w:rsid w:val="00CC0143"/>
    <w:rsid w:val="00CC075B"/>
    <w:rsid w:val="00CC088F"/>
    <w:rsid w:val="00CC0E0D"/>
    <w:rsid w:val="00CC1450"/>
    <w:rsid w:val="00CC162E"/>
    <w:rsid w:val="00CC2155"/>
    <w:rsid w:val="00CC2432"/>
    <w:rsid w:val="00CC2676"/>
    <w:rsid w:val="00CC2BCF"/>
    <w:rsid w:val="00CC43E4"/>
    <w:rsid w:val="00CC4681"/>
    <w:rsid w:val="00CC4A43"/>
    <w:rsid w:val="00CC4BCB"/>
    <w:rsid w:val="00CC4D8F"/>
    <w:rsid w:val="00CC4E5C"/>
    <w:rsid w:val="00CC54BE"/>
    <w:rsid w:val="00CC6538"/>
    <w:rsid w:val="00CC680D"/>
    <w:rsid w:val="00CC79DE"/>
    <w:rsid w:val="00CC7D6B"/>
    <w:rsid w:val="00CC7D8F"/>
    <w:rsid w:val="00CC7E3C"/>
    <w:rsid w:val="00CD05D0"/>
    <w:rsid w:val="00CD06CB"/>
    <w:rsid w:val="00CD0AA5"/>
    <w:rsid w:val="00CD0ED1"/>
    <w:rsid w:val="00CD17F9"/>
    <w:rsid w:val="00CD1870"/>
    <w:rsid w:val="00CD19AB"/>
    <w:rsid w:val="00CD2064"/>
    <w:rsid w:val="00CD22F4"/>
    <w:rsid w:val="00CD2F2B"/>
    <w:rsid w:val="00CD2F45"/>
    <w:rsid w:val="00CD3979"/>
    <w:rsid w:val="00CD3DD7"/>
    <w:rsid w:val="00CD4AAB"/>
    <w:rsid w:val="00CD4DBC"/>
    <w:rsid w:val="00CD4F99"/>
    <w:rsid w:val="00CD53FF"/>
    <w:rsid w:val="00CD5425"/>
    <w:rsid w:val="00CD5A18"/>
    <w:rsid w:val="00CD6327"/>
    <w:rsid w:val="00CD6984"/>
    <w:rsid w:val="00CD702A"/>
    <w:rsid w:val="00CD7FB6"/>
    <w:rsid w:val="00CE0A8F"/>
    <w:rsid w:val="00CE0CB2"/>
    <w:rsid w:val="00CE1631"/>
    <w:rsid w:val="00CE1B26"/>
    <w:rsid w:val="00CE1FEE"/>
    <w:rsid w:val="00CE203B"/>
    <w:rsid w:val="00CE211A"/>
    <w:rsid w:val="00CE2557"/>
    <w:rsid w:val="00CE258D"/>
    <w:rsid w:val="00CE2F30"/>
    <w:rsid w:val="00CE2FD0"/>
    <w:rsid w:val="00CE305C"/>
    <w:rsid w:val="00CE33EC"/>
    <w:rsid w:val="00CE37C0"/>
    <w:rsid w:val="00CE3897"/>
    <w:rsid w:val="00CE3D87"/>
    <w:rsid w:val="00CE3DC9"/>
    <w:rsid w:val="00CE3F54"/>
    <w:rsid w:val="00CE42FD"/>
    <w:rsid w:val="00CE44F2"/>
    <w:rsid w:val="00CE4540"/>
    <w:rsid w:val="00CE4774"/>
    <w:rsid w:val="00CE49F1"/>
    <w:rsid w:val="00CE4B28"/>
    <w:rsid w:val="00CE4BAD"/>
    <w:rsid w:val="00CE50D8"/>
    <w:rsid w:val="00CE50DD"/>
    <w:rsid w:val="00CE58E9"/>
    <w:rsid w:val="00CE6679"/>
    <w:rsid w:val="00CE674A"/>
    <w:rsid w:val="00CE68BD"/>
    <w:rsid w:val="00CE68C4"/>
    <w:rsid w:val="00CE6A58"/>
    <w:rsid w:val="00CE6B78"/>
    <w:rsid w:val="00CE72B5"/>
    <w:rsid w:val="00CE7772"/>
    <w:rsid w:val="00CE781B"/>
    <w:rsid w:val="00CE7CF2"/>
    <w:rsid w:val="00CE7DE0"/>
    <w:rsid w:val="00CE7FB4"/>
    <w:rsid w:val="00CF0768"/>
    <w:rsid w:val="00CF0FB7"/>
    <w:rsid w:val="00CF1723"/>
    <w:rsid w:val="00CF1F40"/>
    <w:rsid w:val="00CF1F7D"/>
    <w:rsid w:val="00CF2652"/>
    <w:rsid w:val="00CF2AA3"/>
    <w:rsid w:val="00CF2C19"/>
    <w:rsid w:val="00CF2ECE"/>
    <w:rsid w:val="00CF307A"/>
    <w:rsid w:val="00CF339C"/>
    <w:rsid w:val="00CF34D7"/>
    <w:rsid w:val="00CF352F"/>
    <w:rsid w:val="00CF3662"/>
    <w:rsid w:val="00CF39F4"/>
    <w:rsid w:val="00CF40C5"/>
    <w:rsid w:val="00CF42A2"/>
    <w:rsid w:val="00CF4308"/>
    <w:rsid w:val="00CF4492"/>
    <w:rsid w:val="00CF44E4"/>
    <w:rsid w:val="00CF44FD"/>
    <w:rsid w:val="00CF4670"/>
    <w:rsid w:val="00CF4844"/>
    <w:rsid w:val="00CF49F3"/>
    <w:rsid w:val="00CF54D8"/>
    <w:rsid w:val="00CF5539"/>
    <w:rsid w:val="00CF55DE"/>
    <w:rsid w:val="00CF5664"/>
    <w:rsid w:val="00CF574F"/>
    <w:rsid w:val="00CF57C3"/>
    <w:rsid w:val="00CF5A7E"/>
    <w:rsid w:val="00CF5ABA"/>
    <w:rsid w:val="00CF5CD2"/>
    <w:rsid w:val="00CF6438"/>
    <w:rsid w:val="00CF6A46"/>
    <w:rsid w:val="00CF7207"/>
    <w:rsid w:val="00CF797F"/>
    <w:rsid w:val="00CF7C7E"/>
    <w:rsid w:val="00D004AA"/>
    <w:rsid w:val="00D006B8"/>
    <w:rsid w:val="00D00B38"/>
    <w:rsid w:val="00D00C3C"/>
    <w:rsid w:val="00D011E6"/>
    <w:rsid w:val="00D012F2"/>
    <w:rsid w:val="00D01CF1"/>
    <w:rsid w:val="00D024A8"/>
    <w:rsid w:val="00D02502"/>
    <w:rsid w:val="00D025F6"/>
    <w:rsid w:val="00D03358"/>
    <w:rsid w:val="00D035DB"/>
    <w:rsid w:val="00D03D0E"/>
    <w:rsid w:val="00D041E8"/>
    <w:rsid w:val="00D045ED"/>
    <w:rsid w:val="00D048A6"/>
    <w:rsid w:val="00D04DE8"/>
    <w:rsid w:val="00D04F4C"/>
    <w:rsid w:val="00D04F8F"/>
    <w:rsid w:val="00D04FA3"/>
    <w:rsid w:val="00D0588A"/>
    <w:rsid w:val="00D06356"/>
    <w:rsid w:val="00D06401"/>
    <w:rsid w:val="00D06635"/>
    <w:rsid w:val="00D06C18"/>
    <w:rsid w:val="00D07ADE"/>
    <w:rsid w:val="00D10087"/>
    <w:rsid w:val="00D1053A"/>
    <w:rsid w:val="00D10770"/>
    <w:rsid w:val="00D10AC0"/>
    <w:rsid w:val="00D10BA7"/>
    <w:rsid w:val="00D10C66"/>
    <w:rsid w:val="00D12171"/>
    <w:rsid w:val="00D128DA"/>
    <w:rsid w:val="00D12C4D"/>
    <w:rsid w:val="00D12EA4"/>
    <w:rsid w:val="00D13CFA"/>
    <w:rsid w:val="00D13EED"/>
    <w:rsid w:val="00D13F06"/>
    <w:rsid w:val="00D14400"/>
    <w:rsid w:val="00D144D3"/>
    <w:rsid w:val="00D14619"/>
    <w:rsid w:val="00D14B7C"/>
    <w:rsid w:val="00D151F8"/>
    <w:rsid w:val="00D1525D"/>
    <w:rsid w:val="00D15511"/>
    <w:rsid w:val="00D15B07"/>
    <w:rsid w:val="00D15E6D"/>
    <w:rsid w:val="00D15ECC"/>
    <w:rsid w:val="00D15F12"/>
    <w:rsid w:val="00D163DE"/>
    <w:rsid w:val="00D16D30"/>
    <w:rsid w:val="00D16ED1"/>
    <w:rsid w:val="00D16EF7"/>
    <w:rsid w:val="00D17396"/>
    <w:rsid w:val="00D17410"/>
    <w:rsid w:val="00D17CD0"/>
    <w:rsid w:val="00D17D28"/>
    <w:rsid w:val="00D207A8"/>
    <w:rsid w:val="00D20ED0"/>
    <w:rsid w:val="00D2211F"/>
    <w:rsid w:val="00D2270A"/>
    <w:rsid w:val="00D229B2"/>
    <w:rsid w:val="00D22B53"/>
    <w:rsid w:val="00D22D8A"/>
    <w:rsid w:val="00D23B01"/>
    <w:rsid w:val="00D2438D"/>
    <w:rsid w:val="00D2456A"/>
    <w:rsid w:val="00D2462C"/>
    <w:rsid w:val="00D25719"/>
    <w:rsid w:val="00D25C23"/>
    <w:rsid w:val="00D25F92"/>
    <w:rsid w:val="00D26305"/>
    <w:rsid w:val="00D26468"/>
    <w:rsid w:val="00D2668F"/>
    <w:rsid w:val="00D26965"/>
    <w:rsid w:val="00D26A32"/>
    <w:rsid w:val="00D26F8C"/>
    <w:rsid w:val="00D3007B"/>
    <w:rsid w:val="00D30523"/>
    <w:rsid w:val="00D30554"/>
    <w:rsid w:val="00D307D4"/>
    <w:rsid w:val="00D3085E"/>
    <w:rsid w:val="00D30871"/>
    <w:rsid w:val="00D3092E"/>
    <w:rsid w:val="00D312F3"/>
    <w:rsid w:val="00D31344"/>
    <w:rsid w:val="00D31A30"/>
    <w:rsid w:val="00D31E81"/>
    <w:rsid w:val="00D32379"/>
    <w:rsid w:val="00D32AE0"/>
    <w:rsid w:val="00D32B6F"/>
    <w:rsid w:val="00D32FD7"/>
    <w:rsid w:val="00D330A2"/>
    <w:rsid w:val="00D339CE"/>
    <w:rsid w:val="00D33C60"/>
    <w:rsid w:val="00D3401E"/>
    <w:rsid w:val="00D35562"/>
    <w:rsid w:val="00D35A94"/>
    <w:rsid w:val="00D35DBB"/>
    <w:rsid w:val="00D35F7C"/>
    <w:rsid w:val="00D360C6"/>
    <w:rsid w:val="00D362E8"/>
    <w:rsid w:val="00D36A83"/>
    <w:rsid w:val="00D36C4D"/>
    <w:rsid w:val="00D36C53"/>
    <w:rsid w:val="00D36D91"/>
    <w:rsid w:val="00D37130"/>
    <w:rsid w:val="00D37590"/>
    <w:rsid w:val="00D3773E"/>
    <w:rsid w:val="00D3785A"/>
    <w:rsid w:val="00D37B1C"/>
    <w:rsid w:val="00D37BD1"/>
    <w:rsid w:val="00D37E66"/>
    <w:rsid w:val="00D40062"/>
    <w:rsid w:val="00D4031E"/>
    <w:rsid w:val="00D40569"/>
    <w:rsid w:val="00D409AF"/>
    <w:rsid w:val="00D40AA9"/>
    <w:rsid w:val="00D41418"/>
    <w:rsid w:val="00D42600"/>
    <w:rsid w:val="00D43E66"/>
    <w:rsid w:val="00D43FDE"/>
    <w:rsid w:val="00D440ED"/>
    <w:rsid w:val="00D442C0"/>
    <w:rsid w:val="00D44671"/>
    <w:rsid w:val="00D4498F"/>
    <w:rsid w:val="00D45085"/>
    <w:rsid w:val="00D4527E"/>
    <w:rsid w:val="00D45328"/>
    <w:rsid w:val="00D45511"/>
    <w:rsid w:val="00D4558A"/>
    <w:rsid w:val="00D458CF"/>
    <w:rsid w:val="00D45A4A"/>
    <w:rsid w:val="00D4685B"/>
    <w:rsid w:val="00D469AA"/>
    <w:rsid w:val="00D4705A"/>
    <w:rsid w:val="00D4731B"/>
    <w:rsid w:val="00D4773F"/>
    <w:rsid w:val="00D47741"/>
    <w:rsid w:val="00D47832"/>
    <w:rsid w:val="00D47859"/>
    <w:rsid w:val="00D50190"/>
    <w:rsid w:val="00D51221"/>
    <w:rsid w:val="00D51228"/>
    <w:rsid w:val="00D51487"/>
    <w:rsid w:val="00D51B66"/>
    <w:rsid w:val="00D51BAA"/>
    <w:rsid w:val="00D51DAC"/>
    <w:rsid w:val="00D520DC"/>
    <w:rsid w:val="00D52323"/>
    <w:rsid w:val="00D523A1"/>
    <w:rsid w:val="00D5256B"/>
    <w:rsid w:val="00D52C00"/>
    <w:rsid w:val="00D52D2E"/>
    <w:rsid w:val="00D52D7B"/>
    <w:rsid w:val="00D5309F"/>
    <w:rsid w:val="00D53D10"/>
    <w:rsid w:val="00D53FE7"/>
    <w:rsid w:val="00D5527D"/>
    <w:rsid w:val="00D5549A"/>
    <w:rsid w:val="00D55604"/>
    <w:rsid w:val="00D5581C"/>
    <w:rsid w:val="00D55A92"/>
    <w:rsid w:val="00D56117"/>
    <w:rsid w:val="00D56C7D"/>
    <w:rsid w:val="00D56DB8"/>
    <w:rsid w:val="00D56FBF"/>
    <w:rsid w:val="00D573BC"/>
    <w:rsid w:val="00D57911"/>
    <w:rsid w:val="00D57D6D"/>
    <w:rsid w:val="00D603F6"/>
    <w:rsid w:val="00D60AFF"/>
    <w:rsid w:val="00D60E88"/>
    <w:rsid w:val="00D61510"/>
    <w:rsid w:val="00D61866"/>
    <w:rsid w:val="00D61920"/>
    <w:rsid w:val="00D627D2"/>
    <w:rsid w:val="00D6281B"/>
    <w:rsid w:val="00D62936"/>
    <w:rsid w:val="00D62C97"/>
    <w:rsid w:val="00D631F2"/>
    <w:rsid w:val="00D634C0"/>
    <w:rsid w:val="00D638B3"/>
    <w:rsid w:val="00D639FE"/>
    <w:rsid w:val="00D63CD5"/>
    <w:rsid w:val="00D63E02"/>
    <w:rsid w:val="00D6479C"/>
    <w:rsid w:val="00D650F3"/>
    <w:rsid w:val="00D65228"/>
    <w:rsid w:val="00D657F9"/>
    <w:rsid w:val="00D65FFC"/>
    <w:rsid w:val="00D66077"/>
    <w:rsid w:val="00D66255"/>
    <w:rsid w:val="00D6625A"/>
    <w:rsid w:val="00D665F1"/>
    <w:rsid w:val="00D666C2"/>
    <w:rsid w:val="00D66BC9"/>
    <w:rsid w:val="00D66CE6"/>
    <w:rsid w:val="00D671EC"/>
    <w:rsid w:val="00D67277"/>
    <w:rsid w:val="00D67A6B"/>
    <w:rsid w:val="00D67D5B"/>
    <w:rsid w:val="00D67F02"/>
    <w:rsid w:val="00D70064"/>
    <w:rsid w:val="00D700B4"/>
    <w:rsid w:val="00D70158"/>
    <w:rsid w:val="00D702EC"/>
    <w:rsid w:val="00D70458"/>
    <w:rsid w:val="00D70590"/>
    <w:rsid w:val="00D7139C"/>
    <w:rsid w:val="00D71866"/>
    <w:rsid w:val="00D71C1D"/>
    <w:rsid w:val="00D71E9A"/>
    <w:rsid w:val="00D72181"/>
    <w:rsid w:val="00D72569"/>
    <w:rsid w:val="00D7281E"/>
    <w:rsid w:val="00D72D76"/>
    <w:rsid w:val="00D73260"/>
    <w:rsid w:val="00D7330A"/>
    <w:rsid w:val="00D7333E"/>
    <w:rsid w:val="00D735CC"/>
    <w:rsid w:val="00D7383B"/>
    <w:rsid w:val="00D73B46"/>
    <w:rsid w:val="00D73B9E"/>
    <w:rsid w:val="00D7402B"/>
    <w:rsid w:val="00D7457F"/>
    <w:rsid w:val="00D747DD"/>
    <w:rsid w:val="00D74C51"/>
    <w:rsid w:val="00D74F4F"/>
    <w:rsid w:val="00D7503B"/>
    <w:rsid w:val="00D754E6"/>
    <w:rsid w:val="00D756DF"/>
    <w:rsid w:val="00D75ACB"/>
    <w:rsid w:val="00D75ACC"/>
    <w:rsid w:val="00D75B56"/>
    <w:rsid w:val="00D7607E"/>
    <w:rsid w:val="00D7612F"/>
    <w:rsid w:val="00D769A4"/>
    <w:rsid w:val="00D76CB6"/>
    <w:rsid w:val="00D76F6A"/>
    <w:rsid w:val="00D77455"/>
    <w:rsid w:val="00D774BC"/>
    <w:rsid w:val="00D777B8"/>
    <w:rsid w:val="00D77A3D"/>
    <w:rsid w:val="00D77FC8"/>
    <w:rsid w:val="00D809D5"/>
    <w:rsid w:val="00D80CC6"/>
    <w:rsid w:val="00D80E11"/>
    <w:rsid w:val="00D813C6"/>
    <w:rsid w:val="00D8158B"/>
    <w:rsid w:val="00D81732"/>
    <w:rsid w:val="00D81CEE"/>
    <w:rsid w:val="00D81D24"/>
    <w:rsid w:val="00D820C3"/>
    <w:rsid w:val="00D8213F"/>
    <w:rsid w:val="00D82877"/>
    <w:rsid w:val="00D82C6D"/>
    <w:rsid w:val="00D82D83"/>
    <w:rsid w:val="00D82DC1"/>
    <w:rsid w:val="00D82E18"/>
    <w:rsid w:val="00D833C6"/>
    <w:rsid w:val="00D83926"/>
    <w:rsid w:val="00D83B74"/>
    <w:rsid w:val="00D84765"/>
    <w:rsid w:val="00D847F3"/>
    <w:rsid w:val="00D84B8E"/>
    <w:rsid w:val="00D84DC7"/>
    <w:rsid w:val="00D84EEB"/>
    <w:rsid w:val="00D85007"/>
    <w:rsid w:val="00D8530C"/>
    <w:rsid w:val="00D85482"/>
    <w:rsid w:val="00D857E8"/>
    <w:rsid w:val="00D85AA4"/>
    <w:rsid w:val="00D85B5C"/>
    <w:rsid w:val="00D85E2F"/>
    <w:rsid w:val="00D863AC"/>
    <w:rsid w:val="00D863B9"/>
    <w:rsid w:val="00D8652C"/>
    <w:rsid w:val="00D8687A"/>
    <w:rsid w:val="00D86A96"/>
    <w:rsid w:val="00D86BEC"/>
    <w:rsid w:val="00D86F1D"/>
    <w:rsid w:val="00D8720C"/>
    <w:rsid w:val="00D8748B"/>
    <w:rsid w:val="00D875EA"/>
    <w:rsid w:val="00D87885"/>
    <w:rsid w:val="00D87DDF"/>
    <w:rsid w:val="00D9023B"/>
    <w:rsid w:val="00D90AB6"/>
    <w:rsid w:val="00D90B2D"/>
    <w:rsid w:val="00D90B3D"/>
    <w:rsid w:val="00D90D0B"/>
    <w:rsid w:val="00D90F08"/>
    <w:rsid w:val="00D910CD"/>
    <w:rsid w:val="00D911D7"/>
    <w:rsid w:val="00D91303"/>
    <w:rsid w:val="00D91325"/>
    <w:rsid w:val="00D91AD4"/>
    <w:rsid w:val="00D91DD0"/>
    <w:rsid w:val="00D91F7D"/>
    <w:rsid w:val="00D92D91"/>
    <w:rsid w:val="00D9309C"/>
    <w:rsid w:val="00D9323E"/>
    <w:rsid w:val="00D9350A"/>
    <w:rsid w:val="00D936EF"/>
    <w:rsid w:val="00D93B43"/>
    <w:rsid w:val="00D9417B"/>
    <w:rsid w:val="00D9455E"/>
    <w:rsid w:val="00D94792"/>
    <w:rsid w:val="00D94AEB"/>
    <w:rsid w:val="00D94FEE"/>
    <w:rsid w:val="00D94FF1"/>
    <w:rsid w:val="00D94FFC"/>
    <w:rsid w:val="00D951F2"/>
    <w:rsid w:val="00D956B1"/>
    <w:rsid w:val="00D9595C"/>
    <w:rsid w:val="00D95F78"/>
    <w:rsid w:val="00D966E6"/>
    <w:rsid w:val="00D969CC"/>
    <w:rsid w:val="00D96D39"/>
    <w:rsid w:val="00D96F8A"/>
    <w:rsid w:val="00D96FAB"/>
    <w:rsid w:val="00D972C3"/>
    <w:rsid w:val="00D97655"/>
    <w:rsid w:val="00D97828"/>
    <w:rsid w:val="00D97BC9"/>
    <w:rsid w:val="00D97FF9"/>
    <w:rsid w:val="00DA076C"/>
    <w:rsid w:val="00DA0BD2"/>
    <w:rsid w:val="00DA0DD0"/>
    <w:rsid w:val="00DA1083"/>
    <w:rsid w:val="00DA11BD"/>
    <w:rsid w:val="00DA1444"/>
    <w:rsid w:val="00DA145F"/>
    <w:rsid w:val="00DA16CD"/>
    <w:rsid w:val="00DA1D08"/>
    <w:rsid w:val="00DA1D39"/>
    <w:rsid w:val="00DA1D47"/>
    <w:rsid w:val="00DA1D64"/>
    <w:rsid w:val="00DA1F8E"/>
    <w:rsid w:val="00DA21F1"/>
    <w:rsid w:val="00DA27C2"/>
    <w:rsid w:val="00DA2AF3"/>
    <w:rsid w:val="00DA2D91"/>
    <w:rsid w:val="00DA3028"/>
    <w:rsid w:val="00DA3117"/>
    <w:rsid w:val="00DA34AE"/>
    <w:rsid w:val="00DA3738"/>
    <w:rsid w:val="00DA382A"/>
    <w:rsid w:val="00DA3832"/>
    <w:rsid w:val="00DA3B06"/>
    <w:rsid w:val="00DA41E7"/>
    <w:rsid w:val="00DA44AF"/>
    <w:rsid w:val="00DA456A"/>
    <w:rsid w:val="00DA45FC"/>
    <w:rsid w:val="00DA4783"/>
    <w:rsid w:val="00DA47CC"/>
    <w:rsid w:val="00DA4A90"/>
    <w:rsid w:val="00DA4F39"/>
    <w:rsid w:val="00DA52F6"/>
    <w:rsid w:val="00DA5A6F"/>
    <w:rsid w:val="00DA5B00"/>
    <w:rsid w:val="00DA5D40"/>
    <w:rsid w:val="00DA64B0"/>
    <w:rsid w:val="00DB024E"/>
    <w:rsid w:val="00DB07D3"/>
    <w:rsid w:val="00DB0840"/>
    <w:rsid w:val="00DB0F41"/>
    <w:rsid w:val="00DB16A4"/>
    <w:rsid w:val="00DB1B09"/>
    <w:rsid w:val="00DB2541"/>
    <w:rsid w:val="00DB2B14"/>
    <w:rsid w:val="00DB36C0"/>
    <w:rsid w:val="00DB389F"/>
    <w:rsid w:val="00DB3C17"/>
    <w:rsid w:val="00DB3D8B"/>
    <w:rsid w:val="00DB3E56"/>
    <w:rsid w:val="00DB40F0"/>
    <w:rsid w:val="00DB41C8"/>
    <w:rsid w:val="00DB4805"/>
    <w:rsid w:val="00DB4F3E"/>
    <w:rsid w:val="00DB4FDE"/>
    <w:rsid w:val="00DB5569"/>
    <w:rsid w:val="00DB6C26"/>
    <w:rsid w:val="00DB6D7B"/>
    <w:rsid w:val="00DB77F7"/>
    <w:rsid w:val="00DB7D74"/>
    <w:rsid w:val="00DC0075"/>
    <w:rsid w:val="00DC0489"/>
    <w:rsid w:val="00DC0AD4"/>
    <w:rsid w:val="00DC0C09"/>
    <w:rsid w:val="00DC13F5"/>
    <w:rsid w:val="00DC182F"/>
    <w:rsid w:val="00DC1D92"/>
    <w:rsid w:val="00DC1DCA"/>
    <w:rsid w:val="00DC2882"/>
    <w:rsid w:val="00DC2A17"/>
    <w:rsid w:val="00DC2D46"/>
    <w:rsid w:val="00DC3066"/>
    <w:rsid w:val="00DC3717"/>
    <w:rsid w:val="00DC3C60"/>
    <w:rsid w:val="00DC3E5F"/>
    <w:rsid w:val="00DC485B"/>
    <w:rsid w:val="00DC485D"/>
    <w:rsid w:val="00DC4FF7"/>
    <w:rsid w:val="00DC522E"/>
    <w:rsid w:val="00DC5379"/>
    <w:rsid w:val="00DC62F2"/>
    <w:rsid w:val="00DC6551"/>
    <w:rsid w:val="00DC6899"/>
    <w:rsid w:val="00DC6B8D"/>
    <w:rsid w:val="00DC6BD3"/>
    <w:rsid w:val="00DC6C62"/>
    <w:rsid w:val="00DC745C"/>
    <w:rsid w:val="00DC755B"/>
    <w:rsid w:val="00DC7EA3"/>
    <w:rsid w:val="00DC7EE1"/>
    <w:rsid w:val="00DD05A3"/>
    <w:rsid w:val="00DD1C9F"/>
    <w:rsid w:val="00DD1DC8"/>
    <w:rsid w:val="00DD22E2"/>
    <w:rsid w:val="00DD2422"/>
    <w:rsid w:val="00DD250C"/>
    <w:rsid w:val="00DD2910"/>
    <w:rsid w:val="00DD2D83"/>
    <w:rsid w:val="00DD2F7D"/>
    <w:rsid w:val="00DD3359"/>
    <w:rsid w:val="00DD360A"/>
    <w:rsid w:val="00DD39CB"/>
    <w:rsid w:val="00DD3C39"/>
    <w:rsid w:val="00DD3E4A"/>
    <w:rsid w:val="00DD487F"/>
    <w:rsid w:val="00DD4AC3"/>
    <w:rsid w:val="00DD4E0E"/>
    <w:rsid w:val="00DD4EFC"/>
    <w:rsid w:val="00DD5459"/>
    <w:rsid w:val="00DD5D20"/>
    <w:rsid w:val="00DD6025"/>
    <w:rsid w:val="00DD620F"/>
    <w:rsid w:val="00DD6232"/>
    <w:rsid w:val="00DD63D4"/>
    <w:rsid w:val="00DD6692"/>
    <w:rsid w:val="00DD67A1"/>
    <w:rsid w:val="00DD6A22"/>
    <w:rsid w:val="00DD6B87"/>
    <w:rsid w:val="00DD6C1A"/>
    <w:rsid w:val="00DD6F96"/>
    <w:rsid w:val="00DD72B5"/>
    <w:rsid w:val="00DD7589"/>
    <w:rsid w:val="00DD7643"/>
    <w:rsid w:val="00DD7808"/>
    <w:rsid w:val="00DD7846"/>
    <w:rsid w:val="00DD7BDC"/>
    <w:rsid w:val="00DD7C64"/>
    <w:rsid w:val="00DD7F0B"/>
    <w:rsid w:val="00DE072E"/>
    <w:rsid w:val="00DE079C"/>
    <w:rsid w:val="00DE0CA2"/>
    <w:rsid w:val="00DE0D80"/>
    <w:rsid w:val="00DE1009"/>
    <w:rsid w:val="00DE13BF"/>
    <w:rsid w:val="00DE140A"/>
    <w:rsid w:val="00DE15B9"/>
    <w:rsid w:val="00DE16D7"/>
    <w:rsid w:val="00DE17C8"/>
    <w:rsid w:val="00DE1EE9"/>
    <w:rsid w:val="00DE2B51"/>
    <w:rsid w:val="00DE2EAE"/>
    <w:rsid w:val="00DE31B6"/>
    <w:rsid w:val="00DE325B"/>
    <w:rsid w:val="00DE33CC"/>
    <w:rsid w:val="00DE41B0"/>
    <w:rsid w:val="00DE41F0"/>
    <w:rsid w:val="00DE42EC"/>
    <w:rsid w:val="00DE4334"/>
    <w:rsid w:val="00DE44B8"/>
    <w:rsid w:val="00DE478C"/>
    <w:rsid w:val="00DE4D07"/>
    <w:rsid w:val="00DE646A"/>
    <w:rsid w:val="00DE6C59"/>
    <w:rsid w:val="00DE6D77"/>
    <w:rsid w:val="00DE7632"/>
    <w:rsid w:val="00DE7A47"/>
    <w:rsid w:val="00DF0289"/>
    <w:rsid w:val="00DF0710"/>
    <w:rsid w:val="00DF103B"/>
    <w:rsid w:val="00DF174D"/>
    <w:rsid w:val="00DF1B29"/>
    <w:rsid w:val="00DF1BB1"/>
    <w:rsid w:val="00DF20E3"/>
    <w:rsid w:val="00DF2246"/>
    <w:rsid w:val="00DF2466"/>
    <w:rsid w:val="00DF2925"/>
    <w:rsid w:val="00DF29D2"/>
    <w:rsid w:val="00DF2D9B"/>
    <w:rsid w:val="00DF2F8C"/>
    <w:rsid w:val="00DF3100"/>
    <w:rsid w:val="00DF39CD"/>
    <w:rsid w:val="00DF4001"/>
    <w:rsid w:val="00DF4722"/>
    <w:rsid w:val="00DF501E"/>
    <w:rsid w:val="00DF5220"/>
    <w:rsid w:val="00DF5DF7"/>
    <w:rsid w:val="00DF663B"/>
    <w:rsid w:val="00DF6EBC"/>
    <w:rsid w:val="00DF71DF"/>
    <w:rsid w:val="00DF72F1"/>
    <w:rsid w:val="00DF7A59"/>
    <w:rsid w:val="00DF7B89"/>
    <w:rsid w:val="00E0048E"/>
    <w:rsid w:val="00E00B84"/>
    <w:rsid w:val="00E01206"/>
    <w:rsid w:val="00E0124C"/>
    <w:rsid w:val="00E015CC"/>
    <w:rsid w:val="00E01674"/>
    <w:rsid w:val="00E01C6C"/>
    <w:rsid w:val="00E01CFD"/>
    <w:rsid w:val="00E01D11"/>
    <w:rsid w:val="00E021EB"/>
    <w:rsid w:val="00E031C7"/>
    <w:rsid w:val="00E032E1"/>
    <w:rsid w:val="00E0557C"/>
    <w:rsid w:val="00E05707"/>
    <w:rsid w:val="00E057DA"/>
    <w:rsid w:val="00E057DF"/>
    <w:rsid w:val="00E05BE6"/>
    <w:rsid w:val="00E05FB4"/>
    <w:rsid w:val="00E061B5"/>
    <w:rsid w:val="00E06493"/>
    <w:rsid w:val="00E06BB2"/>
    <w:rsid w:val="00E06DF2"/>
    <w:rsid w:val="00E06EE2"/>
    <w:rsid w:val="00E075EC"/>
    <w:rsid w:val="00E07E55"/>
    <w:rsid w:val="00E101E2"/>
    <w:rsid w:val="00E1041A"/>
    <w:rsid w:val="00E10542"/>
    <w:rsid w:val="00E114A0"/>
    <w:rsid w:val="00E11B2E"/>
    <w:rsid w:val="00E121E5"/>
    <w:rsid w:val="00E12466"/>
    <w:rsid w:val="00E124CE"/>
    <w:rsid w:val="00E12E82"/>
    <w:rsid w:val="00E12FD7"/>
    <w:rsid w:val="00E1352E"/>
    <w:rsid w:val="00E1377A"/>
    <w:rsid w:val="00E137EB"/>
    <w:rsid w:val="00E1404D"/>
    <w:rsid w:val="00E142B2"/>
    <w:rsid w:val="00E142EA"/>
    <w:rsid w:val="00E14565"/>
    <w:rsid w:val="00E14568"/>
    <w:rsid w:val="00E14AB0"/>
    <w:rsid w:val="00E14D69"/>
    <w:rsid w:val="00E14FA2"/>
    <w:rsid w:val="00E165A7"/>
    <w:rsid w:val="00E16689"/>
    <w:rsid w:val="00E16B0C"/>
    <w:rsid w:val="00E16C1C"/>
    <w:rsid w:val="00E17294"/>
    <w:rsid w:val="00E1732A"/>
    <w:rsid w:val="00E17BC9"/>
    <w:rsid w:val="00E17C47"/>
    <w:rsid w:val="00E20537"/>
    <w:rsid w:val="00E20AD6"/>
    <w:rsid w:val="00E20C5F"/>
    <w:rsid w:val="00E212B7"/>
    <w:rsid w:val="00E21B29"/>
    <w:rsid w:val="00E21C21"/>
    <w:rsid w:val="00E223B4"/>
    <w:rsid w:val="00E22811"/>
    <w:rsid w:val="00E22B06"/>
    <w:rsid w:val="00E22B15"/>
    <w:rsid w:val="00E22E98"/>
    <w:rsid w:val="00E2341F"/>
    <w:rsid w:val="00E2417B"/>
    <w:rsid w:val="00E24A72"/>
    <w:rsid w:val="00E255CE"/>
    <w:rsid w:val="00E25771"/>
    <w:rsid w:val="00E2588C"/>
    <w:rsid w:val="00E25BD0"/>
    <w:rsid w:val="00E25EF7"/>
    <w:rsid w:val="00E25F9F"/>
    <w:rsid w:val="00E26AAE"/>
    <w:rsid w:val="00E27088"/>
    <w:rsid w:val="00E27975"/>
    <w:rsid w:val="00E3075C"/>
    <w:rsid w:val="00E30AC8"/>
    <w:rsid w:val="00E3121D"/>
    <w:rsid w:val="00E31321"/>
    <w:rsid w:val="00E313BC"/>
    <w:rsid w:val="00E315D4"/>
    <w:rsid w:val="00E319D9"/>
    <w:rsid w:val="00E31B02"/>
    <w:rsid w:val="00E3206D"/>
    <w:rsid w:val="00E32AC5"/>
    <w:rsid w:val="00E3309B"/>
    <w:rsid w:val="00E33366"/>
    <w:rsid w:val="00E3342C"/>
    <w:rsid w:val="00E33B55"/>
    <w:rsid w:val="00E33CAA"/>
    <w:rsid w:val="00E34159"/>
    <w:rsid w:val="00E341B9"/>
    <w:rsid w:val="00E342DF"/>
    <w:rsid w:val="00E34B65"/>
    <w:rsid w:val="00E353B5"/>
    <w:rsid w:val="00E35843"/>
    <w:rsid w:val="00E358D4"/>
    <w:rsid w:val="00E3626A"/>
    <w:rsid w:val="00E363CD"/>
    <w:rsid w:val="00E36526"/>
    <w:rsid w:val="00E365E0"/>
    <w:rsid w:val="00E36B87"/>
    <w:rsid w:val="00E3715A"/>
    <w:rsid w:val="00E3722B"/>
    <w:rsid w:val="00E3761D"/>
    <w:rsid w:val="00E410AF"/>
    <w:rsid w:val="00E41211"/>
    <w:rsid w:val="00E4129C"/>
    <w:rsid w:val="00E41568"/>
    <w:rsid w:val="00E41A09"/>
    <w:rsid w:val="00E41EF8"/>
    <w:rsid w:val="00E4227A"/>
    <w:rsid w:val="00E42A42"/>
    <w:rsid w:val="00E42EC6"/>
    <w:rsid w:val="00E431C8"/>
    <w:rsid w:val="00E433D8"/>
    <w:rsid w:val="00E43821"/>
    <w:rsid w:val="00E439C3"/>
    <w:rsid w:val="00E43ACC"/>
    <w:rsid w:val="00E43AFC"/>
    <w:rsid w:val="00E43BB1"/>
    <w:rsid w:val="00E43DD1"/>
    <w:rsid w:val="00E43DEF"/>
    <w:rsid w:val="00E441E0"/>
    <w:rsid w:val="00E442D8"/>
    <w:rsid w:val="00E44682"/>
    <w:rsid w:val="00E44D31"/>
    <w:rsid w:val="00E453C0"/>
    <w:rsid w:val="00E45419"/>
    <w:rsid w:val="00E45574"/>
    <w:rsid w:val="00E45D6E"/>
    <w:rsid w:val="00E47B2C"/>
    <w:rsid w:val="00E50489"/>
    <w:rsid w:val="00E517B5"/>
    <w:rsid w:val="00E51A8F"/>
    <w:rsid w:val="00E5225C"/>
    <w:rsid w:val="00E522D1"/>
    <w:rsid w:val="00E52506"/>
    <w:rsid w:val="00E52517"/>
    <w:rsid w:val="00E526C5"/>
    <w:rsid w:val="00E52A82"/>
    <w:rsid w:val="00E52DEC"/>
    <w:rsid w:val="00E52E8F"/>
    <w:rsid w:val="00E53D67"/>
    <w:rsid w:val="00E54672"/>
    <w:rsid w:val="00E54969"/>
    <w:rsid w:val="00E55947"/>
    <w:rsid w:val="00E55B58"/>
    <w:rsid w:val="00E55D90"/>
    <w:rsid w:val="00E564EB"/>
    <w:rsid w:val="00E566E9"/>
    <w:rsid w:val="00E5697E"/>
    <w:rsid w:val="00E56CEB"/>
    <w:rsid w:val="00E5724D"/>
    <w:rsid w:val="00E57CBF"/>
    <w:rsid w:val="00E60040"/>
    <w:rsid w:val="00E602CE"/>
    <w:rsid w:val="00E60B9A"/>
    <w:rsid w:val="00E60EB0"/>
    <w:rsid w:val="00E613CD"/>
    <w:rsid w:val="00E61FE5"/>
    <w:rsid w:val="00E61FEA"/>
    <w:rsid w:val="00E621D1"/>
    <w:rsid w:val="00E622B4"/>
    <w:rsid w:val="00E6267B"/>
    <w:rsid w:val="00E62DC3"/>
    <w:rsid w:val="00E63315"/>
    <w:rsid w:val="00E636EE"/>
    <w:rsid w:val="00E63E24"/>
    <w:rsid w:val="00E64505"/>
    <w:rsid w:val="00E64569"/>
    <w:rsid w:val="00E64A00"/>
    <w:rsid w:val="00E64C88"/>
    <w:rsid w:val="00E64CCD"/>
    <w:rsid w:val="00E65157"/>
    <w:rsid w:val="00E65D81"/>
    <w:rsid w:val="00E65E43"/>
    <w:rsid w:val="00E660EF"/>
    <w:rsid w:val="00E661EE"/>
    <w:rsid w:val="00E662DF"/>
    <w:rsid w:val="00E6719D"/>
    <w:rsid w:val="00E67344"/>
    <w:rsid w:val="00E675AF"/>
    <w:rsid w:val="00E67854"/>
    <w:rsid w:val="00E7001E"/>
    <w:rsid w:val="00E70286"/>
    <w:rsid w:val="00E705EC"/>
    <w:rsid w:val="00E706FE"/>
    <w:rsid w:val="00E70755"/>
    <w:rsid w:val="00E70BE9"/>
    <w:rsid w:val="00E70DBD"/>
    <w:rsid w:val="00E714BB"/>
    <w:rsid w:val="00E71B30"/>
    <w:rsid w:val="00E71DBC"/>
    <w:rsid w:val="00E71E51"/>
    <w:rsid w:val="00E71F23"/>
    <w:rsid w:val="00E71F60"/>
    <w:rsid w:val="00E72372"/>
    <w:rsid w:val="00E72480"/>
    <w:rsid w:val="00E726CF"/>
    <w:rsid w:val="00E72BC0"/>
    <w:rsid w:val="00E72E30"/>
    <w:rsid w:val="00E73552"/>
    <w:rsid w:val="00E73CA2"/>
    <w:rsid w:val="00E73F5F"/>
    <w:rsid w:val="00E74392"/>
    <w:rsid w:val="00E7463A"/>
    <w:rsid w:val="00E74C81"/>
    <w:rsid w:val="00E74DCD"/>
    <w:rsid w:val="00E755BB"/>
    <w:rsid w:val="00E75DB0"/>
    <w:rsid w:val="00E762ED"/>
    <w:rsid w:val="00E763B9"/>
    <w:rsid w:val="00E76591"/>
    <w:rsid w:val="00E76625"/>
    <w:rsid w:val="00E767BA"/>
    <w:rsid w:val="00E7694F"/>
    <w:rsid w:val="00E76DC4"/>
    <w:rsid w:val="00E77164"/>
    <w:rsid w:val="00E771F3"/>
    <w:rsid w:val="00E77DD1"/>
    <w:rsid w:val="00E77E36"/>
    <w:rsid w:val="00E8010C"/>
    <w:rsid w:val="00E804E2"/>
    <w:rsid w:val="00E81517"/>
    <w:rsid w:val="00E81B4B"/>
    <w:rsid w:val="00E81CCE"/>
    <w:rsid w:val="00E81ECC"/>
    <w:rsid w:val="00E820C0"/>
    <w:rsid w:val="00E822E6"/>
    <w:rsid w:val="00E8258D"/>
    <w:rsid w:val="00E83463"/>
    <w:rsid w:val="00E83726"/>
    <w:rsid w:val="00E8375F"/>
    <w:rsid w:val="00E83F0D"/>
    <w:rsid w:val="00E83F91"/>
    <w:rsid w:val="00E840BE"/>
    <w:rsid w:val="00E84139"/>
    <w:rsid w:val="00E8471B"/>
    <w:rsid w:val="00E84B2E"/>
    <w:rsid w:val="00E84B4E"/>
    <w:rsid w:val="00E84B80"/>
    <w:rsid w:val="00E85347"/>
    <w:rsid w:val="00E85501"/>
    <w:rsid w:val="00E8571A"/>
    <w:rsid w:val="00E8599D"/>
    <w:rsid w:val="00E85DE2"/>
    <w:rsid w:val="00E863C3"/>
    <w:rsid w:val="00E86448"/>
    <w:rsid w:val="00E871DA"/>
    <w:rsid w:val="00E871FF"/>
    <w:rsid w:val="00E87691"/>
    <w:rsid w:val="00E87849"/>
    <w:rsid w:val="00E903E7"/>
    <w:rsid w:val="00E9046A"/>
    <w:rsid w:val="00E90834"/>
    <w:rsid w:val="00E90929"/>
    <w:rsid w:val="00E90A9F"/>
    <w:rsid w:val="00E90C80"/>
    <w:rsid w:val="00E91103"/>
    <w:rsid w:val="00E9153D"/>
    <w:rsid w:val="00E92380"/>
    <w:rsid w:val="00E9286A"/>
    <w:rsid w:val="00E92EC1"/>
    <w:rsid w:val="00E94FAD"/>
    <w:rsid w:val="00E9596F"/>
    <w:rsid w:val="00E95D83"/>
    <w:rsid w:val="00E95E20"/>
    <w:rsid w:val="00E9603B"/>
    <w:rsid w:val="00E963DC"/>
    <w:rsid w:val="00E969B8"/>
    <w:rsid w:val="00E97695"/>
    <w:rsid w:val="00E9772F"/>
    <w:rsid w:val="00E97BEF"/>
    <w:rsid w:val="00EA0213"/>
    <w:rsid w:val="00EA0A91"/>
    <w:rsid w:val="00EA0BC4"/>
    <w:rsid w:val="00EA110A"/>
    <w:rsid w:val="00EA121F"/>
    <w:rsid w:val="00EA125B"/>
    <w:rsid w:val="00EA1675"/>
    <w:rsid w:val="00EA18C8"/>
    <w:rsid w:val="00EA1D23"/>
    <w:rsid w:val="00EA2C5D"/>
    <w:rsid w:val="00EA30A2"/>
    <w:rsid w:val="00EA3658"/>
    <w:rsid w:val="00EA3A8E"/>
    <w:rsid w:val="00EA3CB6"/>
    <w:rsid w:val="00EA446B"/>
    <w:rsid w:val="00EA486E"/>
    <w:rsid w:val="00EA4A4C"/>
    <w:rsid w:val="00EA54AB"/>
    <w:rsid w:val="00EA6062"/>
    <w:rsid w:val="00EA61FB"/>
    <w:rsid w:val="00EA6267"/>
    <w:rsid w:val="00EA62E5"/>
    <w:rsid w:val="00EA6354"/>
    <w:rsid w:val="00EA6E1B"/>
    <w:rsid w:val="00EA719C"/>
    <w:rsid w:val="00EA753B"/>
    <w:rsid w:val="00EA77A5"/>
    <w:rsid w:val="00EA7930"/>
    <w:rsid w:val="00EA7D3B"/>
    <w:rsid w:val="00EB0579"/>
    <w:rsid w:val="00EB061C"/>
    <w:rsid w:val="00EB0853"/>
    <w:rsid w:val="00EB0919"/>
    <w:rsid w:val="00EB0D26"/>
    <w:rsid w:val="00EB1933"/>
    <w:rsid w:val="00EB1BDE"/>
    <w:rsid w:val="00EB256C"/>
    <w:rsid w:val="00EB26D1"/>
    <w:rsid w:val="00EB2D49"/>
    <w:rsid w:val="00EB2D75"/>
    <w:rsid w:val="00EB2D8B"/>
    <w:rsid w:val="00EB2DEE"/>
    <w:rsid w:val="00EB2F9B"/>
    <w:rsid w:val="00EB306D"/>
    <w:rsid w:val="00EB3095"/>
    <w:rsid w:val="00EB3395"/>
    <w:rsid w:val="00EB347E"/>
    <w:rsid w:val="00EB39D2"/>
    <w:rsid w:val="00EB3AA9"/>
    <w:rsid w:val="00EB3F89"/>
    <w:rsid w:val="00EB4152"/>
    <w:rsid w:val="00EB43A9"/>
    <w:rsid w:val="00EB470B"/>
    <w:rsid w:val="00EB4795"/>
    <w:rsid w:val="00EB489C"/>
    <w:rsid w:val="00EB4B9A"/>
    <w:rsid w:val="00EB4F2E"/>
    <w:rsid w:val="00EB528A"/>
    <w:rsid w:val="00EB5A00"/>
    <w:rsid w:val="00EB5A23"/>
    <w:rsid w:val="00EB5A3E"/>
    <w:rsid w:val="00EB5D4F"/>
    <w:rsid w:val="00EB5E98"/>
    <w:rsid w:val="00EB5F68"/>
    <w:rsid w:val="00EB65F7"/>
    <w:rsid w:val="00EB6CBF"/>
    <w:rsid w:val="00EB71D5"/>
    <w:rsid w:val="00EB726B"/>
    <w:rsid w:val="00EB7864"/>
    <w:rsid w:val="00EB7895"/>
    <w:rsid w:val="00EB7CE7"/>
    <w:rsid w:val="00EC02AA"/>
    <w:rsid w:val="00EC0841"/>
    <w:rsid w:val="00EC0F6E"/>
    <w:rsid w:val="00EC11A4"/>
    <w:rsid w:val="00EC1D6C"/>
    <w:rsid w:val="00EC2A8B"/>
    <w:rsid w:val="00EC2DC0"/>
    <w:rsid w:val="00EC2FE5"/>
    <w:rsid w:val="00EC2FF8"/>
    <w:rsid w:val="00EC3085"/>
    <w:rsid w:val="00EC341D"/>
    <w:rsid w:val="00EC3681"/>
    <w:rsid w:val="00EC3E20"/>
    <w:rsid w:val="00EC46B5"/>
    <w:rsid w:val="00EC498A"/>
    <w:rsid w:val="00EC4ACF"/>
    <w:rsid w:val="00EC4BF2"/>
    <w:rsid w:val="00EC4FE3"/>
    <w:rsid w:val="00EC5564"/>
    <w:rsid w:val="00EC5C68"/>
    <w:rsid w:val="00EC6980"/>
    <w:rsid w:val="00EC6C1A"/>
    <w:rsid w:val="00EC6C1E"/>
    <w:rsid w:val="00EC79C4"/>
    <w:rsid w:val="00ED0099"/>
    <w:rsid w:val="00ED02DD"/>
    <w:rsid w:val="00ED05E8"/>
    <w:rsid w:val="00ED0869"/>
    <w:rsid w:val="00ED09D7"/>
    <w:rsid w:val="00ED1032"/>
    <w:rsid w:val="00ED1C73"/>
    <w:rsid w:val="00ED1E06"/>
    <w:rsid w:val="00ED2355"/>
    <w:rsid w:val="00ED2D6D"/>
    <w:rsid w:val="00ED2E15"/>
    <w:rsid w:val="00ED3318"/>
    <w:rsid w:val="00ED35B8"/>
    <w:rsid w:val="00ED3BA2"/>
    <w:rsid w:val="00ED44F7"/>
    <w:rsid w:val="00ED45F0"/>
    <w:rsid w:val="00ED5071"/>
    <w:rsid w:val="00ED51BE"/>
    <w:rsid w:val="00ED5215"/>
    <w:rsid w:val="00ED5631"/>
    <w:rsid w:val="00ED573D"/>
    <w:rsid w:val="00ED5E73"/>
    <w:rsid w:val="00ED631C"/>
    <w:rsid w:val="00ED635C"/>
    <w:rsid w:val="00ED6D33"/>
    <w:rsid w:val="00ED7152"/>
    <w:rsid w:val="00ED7977"/>
    <w:rsid w:val="00EE00EC"/>
    <w:rsid w:val="00EE02BE"/>
    <w:rsid w:val="00EE0946"/>
    <w:rsid w:val="00EE0B08"/>
    <w:rsid w:val="00EE18E7"/>
    <w:rsid w:val="00EE19FA"/>
    <w:rsid w:val="00EE1A8B"/>
    <w:rsid w:val="00EE1E3A"/>
    <w:rsid w:val="00EE1EFE"/>
    <w:rsid w:val="00EE20D3"/>
    <w:rsid w:val="00EE24E5"/>
    <w:rsid w:val="00EE2BCF"/>
    <w:rsid w:val="00EE2C65"/>
    <w:rsid w:val="00EE302E"/>
    <w:rsid w:val="00EE32CD"/>
    <w:rsid w:val="00EE407E"/>
    <w:rsid w:val="00EE411D"/>
    <w:rsid w:val="00EE45CF"/>
    <w:rsid w:val="00EE4904"/>
    <w:rsid w:val="00EE4D30"/>
    <w:rsid w:val="00EE4DDA"/>
    <w:rsid w:val="00EE5987"/>
    <w:rsid w:val="00EE5C1B"/>
    <w:rsid w:val="00EE5DC3"/>
    <w:rsid w:val="00EE64A9"/>
    <w:rsid w:val="00EE64B7"/>
    <w:rsid w:val="00EE6BF7"/>
    <w:rsid w:val="00EE7665"/>
    <w:rsid w:val="00EE785D"/>
    <w:rsid w:val="00EE78BA"/>
    <w:rsid w:val="00EE7BB3"/>
    <w:rsid w:val="00EF0622"/>
    <w:rsid w:val="00EF0E1C"/>
    <w:rsid w:val="00EF0E6D"/>
    <w:rsid w:val="00EF0ED6"/>
    <w:rsid w:val="00EF1EA5"/>
    <w:rsid w:val="00EF24BD"/>
    <w:rsid w:val="00EF3111"/>
    <w:rsid w:val="00EF33F0"/>
    <w:rsid w:val="00EF3F88"/>
    <w:rsid w:val="00EF4BC6"/>
    <w:rsid w:val="00EF4DE8"/>
    <w:rsid w:val="00EF53B2"/>
    <w:rsid w:val="00EF5ADC"/>
    <w:rsid w:val="00EF5C74"/>
    <w:rsid w:val="00EF5ED8"/>
    <w:rsid w:val="00EF60C5"/>
    <w:rsid w:val="00EF631A"/>
    <w:rsid w:val="00EF63A4"/>
    <w:rsid w:val="00EF6A9C"/>
    <w:rsid w:val="00EF7770"/>
    <w:rsid w:val="00EF7B89"/>
    <w:rsid w:val="00EF7D93"/>
    <w:rsid w:val="00F00644"/>
    <w:rsid w:val="00F00B40"/>
    <w:rsid w:val="00F00F65"/>
    <w:rsid w:val="00F01680"/>
    <w:rsid w:val="00F016B3"/>
    <w:rsid w:val="00F01D9D"/>
    <w:rsid w:val="00F020B7"/>
    <w:rsid w:val="00F02C20"/>
    <w:rsid w:val="00F03164"/>
    <w:rsid w:val="00F03887"/>
    <w:rsid w:val="00F03ADD"/>
    <w:rsid w:val="00F03F21"/>
    <w:rsid w:val="00F04123"/>
    <w:rsid w:val="00F043D4"/>
    <w:rsid w:val="00F0460D"/>
    <w:rsid w:val="00F04B75"/>
    <w:rsid w:val="00F04CBD"/>
    <w:rsid w:val="00F04D8D"/>
    <w:rsid w:val="00F0536E"/>
    <w:rsid w:val="00F0546B"/>
    <w:rsid w:val="00F0555B"/>
    <w:rsid w:val="00F055AA"/>
    <w:rsid w:val="00F05782"/>
    <w:rsid w:val="00F057E4"/>
    <w:rsid w:val="00F05CF6"/>
    <w:rsid w:val="00F05CF7"/>
    <w:rsid w:val="00F05FEC"/>
    <w:rsid w:val="00F06032"/>
    <w:rsid w:val="00F06278"/>
    <w:rsid w:val="00F06892"/>
    <w:rsid w:val="00F06A1C"/>
    <w:rsid w:val="00F06B98"/>
    <w:rsid w:val="00F0705D"/>
    <w:rsid w:val="00F071B3"/>
    <w:rsid w:val="00F07465"/>
    <w:rsid w:val="00F108BF"/>
    <w:rsid w:val="00F10B4F"/>
    <w:rsid w:val="00F110A8"/>
    <w:rsid w:val="00F11151"/>
    <w:rsid w:val="00F114E5"/>
    <w:rsid w:val="00F11B89"/>
    <w:rsid w:val="00F122E2"/>
    <w:rsid w:val="00F12771"/>
    <w:rsid w:val="00F12CE0"/>
    <w:rsid w:val="00F12D0D"/>
    <w:rsid w:val="00F12D90"/>
    <w:rsid w:val="00F13398"/>
    <w:rsid w:val="00F133DA"/>
    <w:rsid w:val="00F1359A"/>
    <w:rsid w:val="00F141DA"/>
    <w:rsid w:val="00F14486"/>
    <w:rsid w:val="00F14830"/>
    <w:rsid w:val="00F14F6D"/>
    <w:rsid w:val="00F15A29"/>
    <w:rsid w:val="00F15C2B"/>
    <w:rsid w:val="00F15C32"/>
    <w:rsid w:val="00F15D6A"/>
    <w:rsid w:val="00F166AB"/>
    <w:rsid w:val="00F16A7D"/>
    <w:rsid w:val="00F16E21"/>
    <w:rsid w:val="00F17178"/>
    <w:rsid w:val="00F1727E"/>
    <w:rsid w:val="00F174D2"/>
    <w:rsid w:val="00F17D1C"/>
    <w:rsid w:val="00F17D24"/>
    <w:rsid w:val="00F200D7"/>
    <w:rsid w:val="00F20570"/>
    <w:rsid w:val="00F209F6"/>
    <w:rsid w:val="00F20A10"/>
    <w:rsid w:val="00F20C24"/>
    <w:rsid w:val="00F21116"/>
    <w:rsid w:val="00F216FB"/>
    <w:rsid w:val="00F21A21"/>
    <w:rsid w:val="00F21A56"/>
    <w:rsid w:val="00F22725"/>
    <w:rsid w:val="00F2291D"/>
    <w:rsid w:val="00F22C08"/>
    <w:rsid w:val="00F2326A"/>
    <w:rsid w:val="00F2336F"/>
    <w:rsid w:val="00F23C0D"/>
    <w:rsid w:val="00F23F15"/>
    <w:rsid w:val="00F247AA"/>
    <w:rsid w:val="00F247CC"/>
    <w:rsid w:val="00F248BC"/>
    <w:rsid w:val="00F24AE9"/>
    <w:rsid w:val="00F25143"/>
    <w:rsid w:val="00F259F7"/>
    <w:rsid w:val="00F25F41"/>
    <w:rsid w:val="00F25FC8"/>
    <w:rsid w:val="00F26297"/>
    <w:rsid w:val="00F265E1"/>
    <w:rsid w:val="00F26736"/>
    <w:rsid w:val="00F269C8"/>
    <w:rsid w:val="00F300CD"/>
    <w:rsid w:val="00F30226"/>
    <w:rsid w:val="00F302F5"/>
    <w:rsid w:val="00F305F8"/>
    <w:rsid w:val="00F307D5"/>
    <w:rsid w:val="00F315EB"/>
    <w:rsid w:val="00F31720"/>
    <w:rsid w:val="00F31CD6"/>
    <w:rsid w:val="00F330B2"/>
    <w:rsid w:val="00F33461"/>
    <w:rsid w:val="00F33EFB"/>
    <w:rsid w:val="00F341D2"/>
    <w:rsid w:val="00F34281"/>
    <w:rsid w:val="00F34319"/>
    <w:rsid w:val="00F3452E"/>
    <w:rsid w:val="00F34A27"/>
    <w:rsid w:val="00F34D65"/>
    <w:rsid w:val="00F352F7"/>
    <w:rsid w:val="00F3540B"/>
    <w:rsid w:val="00F35538"/>
    <w:rsid w:val="00F35643"/>
    <w:rsid w:val="00F35666"/>
    <w:rsid w:val="00F35B4C"/>
    <w:rsid w:val="00F35B75"/>
    <w:rsid w:val="00F36084"/>
    <w:rsid w:val="00F36E2B"/>
    <w:rsid w:val="00F370C5"/>
    <w:rsid w:val="00F3755B"/>
    <w:rsid w:val="00F4034B"/>
    <w:rsid w:val="00F40692"/>
    <w:rsid w:val="00F40993"/>
    <w:rsid w:val="00F40B77"/>
    <w:rsid w:val="00F40D4F"/>
    <w:rsid w:val="00F40DB8"/>
    <w:rsid w:val="00F4122F"/>
    <w:rsid w:val="00F415D4"/>
    <w:rsid w:val="00F42165"/>
    <w:rsid w:val="00F42200"/>
    <w:rsid w:val="00F42274"/>
    <w:rsid w:val="00F42513"/>
    <w:rsid w:val="00F42593"/>
    <w:rsid w:val="00F434D3"/>
    <w:rsid w:val="00F43B6F"/>
    <w:rsid w:val="00F43EAC"/>
    <w:rsid w:val="00F4417E"/>
    <w:rsid w:val="00F44564"/>
    <w:rsid w:val="00F445CE"/>
    <w:rsid w:val="00F4461C"/>
    <w:rsid w:val="00F44CB8"/>
    <w:rsid w:val="00F44D3C"/>
    <w:rsid w:val="00F44F49"/>
    <w:rsid w:val="00F450AF"/>
    <w:rsid w:val="00F452BF"/>
    <w:rsid w:val="00F4555E"/>
    <w:rsid w:val="00F45561"/>
    <w:rsid w:val="00F45A61"/>
    <w:rsid w:val="00F45CE4"/>
    <w:rsid w:val="00F46118"/>
    <w:rsid w:val="00F46187"/>
    <w:rsid w:val="00F46872"/>
    <w:rsid w:val="00F46A19"/>
    <w:rsid w:val="00F46A48"/>
    <w:rsid w:val="00F46BD2"/>
    <w:rsid w:val="00F477B2"/>
    <w:rsid w:val="00F477C8"/>
    <w:rsid w:val="00F479D4"/>
    <w:rsid w:val="00F501B9"/>
    <w:rsid w:val="00F5037F"/>
    <w:rsid w:val="00F50384"/>
    <w:rsid w:val="00F50403"/>
    <w:rsid w:val="00F50707"/>
    <w:rsid w:val="00F50B87"/>
    <w:rsid w:val="00F50BB8"/>
    <w:rsid w:val="00F50D3B"/>
    <w:rsid w:val="00F512B5"/>
    <w:rsid w:val="00F51950"/>
    <w:rsid w:val="00F527A4"/>
    <w:rsid w:val="00F52E0C"/>
    <w:rsid w:val="00F53196"/>
    <w:rsid w:val="00F53AC8"/>
    <w:rsid w:val="00F53DF2"/>
    <w:rsid w:val="00F54364"/>
    <w:rsid w:val="00F543D9"/>
    <w:rsid w:val="00F543E7"/>
    <w:rsid w:val="00F5480C"/>
    <w:rsid w:val="00F548E8"/>
    <w:rsid w:val="00F54A1B"/>
    <w:rsid w:val="00F550DC"/>
    <w:rsid w:val="00F55628"/>
    <w:rsid w:val="00F55942"/>
    <w:rsid w:val="00F55986"/>
    <w:rsid w:val="00F559F5"/>
    <w:rsid w:val="00F55A48"/>
    <w:rsid w:val="00F56BC9"/>
    <w:rsid w:val="00F57380"/>
    <w:rsid w:val="00F57DBD"/>
    <w:rsid w:val="00F60653"/>
    <w:rsid w:val="00F60967"/>
    <w:rsid w:val="00F60CED"/>
    <w:rsid w:val="00F611D1"/>
    <w:rsid w:val="00F61886"/>
    <w:rsid w:val="00F62A1D"/>
    <w:rsid w:val="00F62A3F"/>
    <w:rsid w:val="00F62BB5"/>
    <w:rsid w:val="00F62BFB"/>
    <w:rsid w:val="00F63B86"/>
    <w:rsid w:val="00F63C03"/>
    <w:rsid w:val="00F648BA"/>
    <w:rsid w:val="00F65188"/>
    <w:rsid w:val="00F65317"/>
    <w:rsid w:val="00F6577C"/>
    <w:rsid w:val="00F65905"/>
    <w:rsid w:val="00F6619F"/>
    <w:rsid w:val="00F66275"/>
    <w:rsid w:val="00F665DF"/>
    <w:rsid w:val="00F66D7E"/>
    <w:rsid w:val="00F66E02"/>
    <w:rsid w:val="00F67712"/>
    <w:rsid w:val="00F67767"/>
    <w:rsid w:val="00F67E70"/>
    <w:rsid w:val="00F67F5B"/>
    <w:rsid w:val="00F701F7"/>
    <w:rsid w:val="00F703B4"/>
    <w:rsid w:val="00F7041B"/>
    <w:rsid w:val="00F708F9"/>
    <w:rsid w:val="00F70C6B"/>
    <w:rsid w:val="00F710E2"/>
    <w:rsid w:val="00F712E3"/>
    <w:rsid w:val="00F713AF"/>
    <w:rsid w:val="00F71E3B"/>
    <w:rsid w:val="00F7209C"/>
    <w:rsid w:val="00F720D6"/>
    <w:rsid w:val="00F72153"/>
    <w:rsid w:val="00F728B8"/>
    <w:rsid w:val="00F72992"/>
    <w:rsid w:val="00F73567"/>
    <w:rsid w:val="00F7356F"/>
    <w:rsid w:val="00F736E4"/>
    <w:rsid w:val="00F73846"/>
    <w:rsid w:val="00F73A12"/>
    <w:rsid w:val="00F73AD2"/>
    <w:rsid w:val="00F73DDF"/>
    <w:rsid w:val="00F743BB"/>
    <w:rsid w:val="00F746EC"/>
    <w:rsid w:val="00F747B9"/>
    <w:rsid w:val="00F74F09"/>
    <w:rsid w:val="00F752C7"/>
    <w:rsid w:val="00F756E1"/>
    <w:rsid w:val="00F75E29"/>
    <w:rsid w:val="00F764FF"/>
    <w:rsid w:val="00F76718"/>
    <w:rsid w:val="00F768C8"/>
    <w:rsid w:val="00F76E0A"/>
    <w:rsid w:val="00F77474"/>
    <w:rsid w:val="00F774A7"/>
    <w:rsid w:val="00F7756B"/>
    <w:rsid w:val="00F7775C"/>
    <w:rsid w:val="00F7776C"/>
    <w:rsid w:val="00F77DD0"/>
    <w:rsid w:val="00F77E1D"/>
    <w:rsid w:val="00F804B7"/>
    <w:rsid w:val="00F8056D"/>
    <w:rsid w:val="00F811F9"/>
    <w:rsid w:val="00F81584"/>
    <w:rsid w:val="00F81999"/>
    <w:rsid w:val="00F82123"/>
    <w:rsid w:val="00F826F2"/>
    <w:rsid w:val="00F83379"/>
    <w:rsid w:val="00F833D9"/>
    <w:rsid w:val="00F83429"/>
    <w:rsid w:val="00F83A1F"/>
    <w:rsid w:val="00F83D62"/>
    <w:rsid w:val="00F83E62"/>
    <w:rsid w:val="00F84730"/>
    <w:rsid w:val="00F8557C"/>
    <w:rsid w:val="00F859B9"/>
    <w:rsid w:val="00F85A33"/>
    <w:rsid w:val="00F85A71"/>
    <w:rsid w:val="00F85F8F"/>
    <w:rsid w:val="00F86652"/>
    <w:rsid w:val="00F86923"/>
    <w:rsid w:val="00F86A9C"/>
    <w:rsid w:val="00F86CD3"/>
    <w:rsid w:val="00F86F20"/>
    <w:rsid w:val="00F871B5"/>
    <w:rsid w:val="00F87729"/>
    <w:rsid w:val="00F87957"/>
    <w:rsid w:val="00F87B0D"/>
    <w:rsid w:val="00F87D13"/>
    <w:rsid w:val="00F900BE"/>
    <w:rsid w:val="00F902B0"/>
    <w:rsid w:val="00F90700"/>
    <w:rsid w:val="00F90828"/>
    <w:rsid w:val="00F90E48"/>
    <w:rsid w:val="00F91428"/>
    <w:rsid w:val="00F91431"/>
    <w:rsid w:val="00F91743"/>
    <w:rsid w:val="00F91B66"/>
    <w:rsid w:val="00F91C0C"/>
    <w:rsid w:val="00F920FE"/>
    <w:rsid w:val="00F92356"/>
    <w:rsid w:val="00F92690"/>
    <w:rsid w:val="00F92692"/>
    <w:rsid w:val="00F926A8"/>
    <w:rsid w:val="00F92DF7"/>
    <w:rsid w:val="00F9396B"/>
    <w:rsid w:val="00F93A38"/>
    <w:rsid w:val="00F93B49"/>
    <w:rsid w:val="00F93DA3"/>
    <w:rsid w:val="00F9400B"/>
    <w:rsid w:val="00F949A6"/>
    <w:rsid w:val="00F94ABA"/>
    <w:rsid w:val="00F95066"/>
    <w:rsid w:val="00F9519D"/>
    <w:rsid w:val="00F954B6"/>
    <w:rsid w:val="00F95C27"/>
    <w:rsid w:val="00F95EE6"/>
    <w:rsid w:val="00F96247"/>
    <w:rsid w:val="00F96E2F"/>
    <w:rsid w:val="00F96EF4"/>
    <w:rsid w:val="00F96FFC"/>
    <w:rsid w:val="00F97240"/>
    <w:rsid w:val="00F97517"/>
    <w:rsid w:val="00FA0633"/>
    <w:rsid w:val="00FA0954"/>
    <w:rsid w:val="00FA109A"/>
    <w:rsid w:val="00FA1AFE"/>
    <w:rsid w:val="00FA1D7D"/>
    <w:rsid w:val="00FA2061"/>
    <w:rsid w:val="00FA24B8"/>
    <w:rsid w:val="00FA2754"/>
    <w:rsid w:val="00FA29AE"/>
    <w:rsid w:val="00FA2CA0"/>
    <w:rsid w:val="00FA2F9F"/>
    <w:rsid w:val="00FA325E"/>
    <w:rsid w:val="00FA3482"/>
    <w:rsid w:val="00FA3531"/>
    <w:rsid w:val="00FA36E1"/>
    <w:rsid w:val="00FA3944"/>
    <w:rsid w:val="00FA3B9C"/>
    <w:rsid w:val="00FA4094"/>
    <w:rsid w:val="00FA4245"/>
    <w:rsid w:val="00FA4329"/>
    <w:rsid w:val="00FA4416"/>
    <w:rsid w:val="00FA45CC"/>
    <w:rsid w:val="00FA46AF"/>
    <w:rsid w:val="00FA4E13"/>
    <w:rsid w:val="00FA54C1"/>
    <w:rsid w:val="00FA56D3"/>
    <w:rsid w:val="00FA5802"/>
    <w:rsid w:val="00FA5B28"/>
    <w:rsid w:val="00FA646E"/>
    <w:rsid w:val="00FA6855"/>
    <w:rsid w:val="00FA6985"/>
    <w:rsid w:val="00FA710E"/>
    <w:rsid w:val="00FA72D9"/>
    <w:rsid w:val="00FB071A"/>
    <w:rsid w:val="00FB13D4"/>
    <w:rsid w:val="00FB1984"/>
    <w:rsid w:val="00FB1DC2"/>
    <w:rsid w:val="00FB21DD"/>
    <w:rsid w:val="00FB287B"/>
    <w:rsid w:val="00FB2FDD"/>
    <w:rsid w:val="00FB33CB"/>
    <w:rsid w:val="00FB3567"/>
    <w:rsid w:val="00FB37DF"/>
    <w:rsid w:val="00FB3935"/>
    <w:rsid w:val="00FB3B1A"/>
    <w:rsid w:val="00FB3E05"/>
    <w:rsid w:val="00FB426C"/>
    <w:rsid w:val="00FB430E"/>
    <w:rsid w:val="00FB45D2"/>
    <w:rsid w:val="00FB45E0"/>
    <w:rsid w:val="00FB4DED"/>
    <w:rsid w:val="00FB5049"/>
    <w:rsid w:val="00FB532B"/>
    <w:rsid w:val="00FB53D8"/>
    <w:rsid w:val="00FB55F6"/>
    <w:rsid w:val="00FB5ABA"/>
    <w:rsid w:val="00FB5D85"/>
    <w:rsid w:val="00FB604D"/>
    <w:rsid w:val="00FB61D9"/>
    <w:rsid w:val="00FB6F2B"/>
    <w:rsid w:val="00FB76D6"/>
    <w:rsid w:val="00FB7ACB"/>
    <w:rsid w:val="00FC0198"/>
    <w:rsid w:val="00FC0D5E"/>
    <w:rsid w:val="00FC0D98"/>
    <w:rsid w:val="00FC0DC0"/>
    <w:rsid w:val="00FC117D"/>
    <w:rsid w:val="00FC17C6"/>
    <w:rsid w:val="00FC1A91"/>
    <w:rsid w:val="00FC1E9E"/>
    <w:rsid w:val="00FC1F23"/>
    <w:rsid w:val="00FC232B"/>
    <w:rsid w:val="00FC2514"/>
    <w:rsid w:val="00FC2796"/>
    <w:rsid w:val="00FC2A6A"/>
    <w:rsid w:val="00FC324E"/>
    <w:rsid w:val="00FC3418"/>
    <w:rsid w:val="00FC3AE4"/>
    <w:rsid w:val="00FC49EA"/>
    <w:rsid w:val="00FC4AB6"/>
    <w:rsid w:val="00FC4DB6"/>
    <w:rsid w:val="00FC52FF"/>
    <w:rsid w:val="00FC5694"/>
    <w:rsid w:val="00FC58C1"/>
    <w:rsid w:val="00FC63CD"/>
    <w:rsid w:val="00FC6B4D"/>
    <w:rsid w:val="00FC6B8E"/>
    <w:rsid w:val="00FC6E5B"/>
    <w:rsid w:val="00FC7809"/>
    <w:rsid w:val="00FC780E"/>
    <w:rsid w:val="00FC7BBA"/>
    <w:rsid w:val="00FD0777"/>
    <w:rsid w:val="00FD0A44"/>
    <w:rsid w:val="00FD0B45"/>
    <w:rsid w:val="00FD0E15"/>
    <w:rsid w:val="00FD20B6"/>
    <w:rsid w:val="00FD2CAB"/>
    <w:rsid w:val="00FD3603"/>
    <w:rsid w:val="00FD3DC3"/>
    <w:rsid w:val="00FD3ED5"/>
    <w:rsid w:val="00FD4295"/>
    <w:rsid w:val="00FD46CE"/>
    <w:rsid w:val="00FD4891"/>
    <w:rsid w:val="00FD4A63"/>
    <w:rsid w:val="00FD4AC4"/>
    <w:rsid w:val="00FD557F"/>
    <w:rsid w:val="00FD581F"/>
    <w:rsid w:val="00FD6165"/>
    <w:rsid w:val="00FD6354"/>
    <w:rsid w:val="00FD6890"/>
    <w:rsid w:val="00FD7590"/>
    <w:rsid w:val="00FD7591"/>
    <w:rsid w:val="00FD7BE5"/>
    <w:rsid w:val="00FE04AE"/>
    <w:rsid w:val="00FE0B51"/>
    <w:rsid w:val="00FE1B33"/>
    <w:rsid w:val="00FE1F3C"/>
    <w:rsid w:val="00FE347E"/>
    <w:rsid w:val="00FE34B5"/>
    <w:rsid w:val="00FE359B"/>
    <w:rsid w:val="00FE3B84"/>
    <w:rsid w:val="00FE3B85"/>
    <w:rsid w:val="00FE3D1B"/>
    <w:rsid w:val="00FE3D72"/>
    <w:rsid w:val="00FE492E"/>
    <w:rsid w:val="00FE4BA1"/>
    <w:rsid w:val="00FE4D1F"/>
    <w:rsid w:val="00FE4F24"/>
    <w:rsid w:val="00FE5286"/>
    <w:rsid w:val="00FE5688"/>
    <w:rsid w:val="00FE5B11"/>
    <w:rsid w:val="00FE5B40"/>
    <w:rsid w:val="00FE64B7"/>
    <w:rsid w:val="00FE70BD"/>
    <w:rsid w:val="00FE7549"/>
    <w:rsid w:val="00FF017C"/>
    <w:rsid w:val="00FF0341"/>
    <w:rsid w:val="00FF052E"/>
    <w:rsid w:val="00FF0A2B"/>
    <w:rsid w:val="00FF0AB2"/>
    <w:rsid w:val="00FF15BC"/>
    <w:rsid w:val="00FF1782"/>
    <w:rsid w:val="00FF2593"/>
    <w:rsid w:val="00FF29E2"/>
    <w:rsid w:val="00FF2DC3"/>
    <w:rsid w:val="00FF31B8"/>
    <w:rsid w:val="00FF35AB"/>
    <w:rsid w:val="00FF3761"/>
    <w:rsid w:val="00FF3A4C"/>
    <w:rsid w:val="00FF3E86"/>
    <w:rsid w:val="00FF3F63"/>
    <w:rsid w:val="00FF41B8"/>
    <w:rsid w:val="00FF42B7"/>
    <w:rsid w:val="00FF4718"/>
    <w:rsid w:val="00FF4B41"/>
    <w:rsid w:val="00FF5001"/>
    <w:rsid w:val="00FF579F"/>
    <w:rsid w:val="00FF5EC2"/>
    <w:rsid w:val="00FF5F71"/>
    <w:rsid w:val="00FF63B5"/>
    <w:rsid w:val="00FF6876"/>
    <w:rsid w:val="00FF6A43"/>
    <w:rsid w:val="00FF6C11"/>
    <w:rsid w:val="00FF6EA7"/>
    <w:rsid w:val="00FF7B1F"/>
    <w:rsid w:val="00FF7D84"/>
    <w:rsid w:val="00FF7E15"/>
    <w:rsid w:val="00FF7E8D"/>
    <w:rsid w:val="00FF7FC2"/>
    <w:rsid w:val="031C69FA"/>
    <w:rsid w:val="06BABC66"/>
    <w:rsid w:val="0B11E995"/>
    <w:rsid w:val="0C7FF042"/>
    <w:rsid w:val="16A24E78"/>
    <w:rsid w:val="17FFE994"/>
    <w:rsid w:val="1C1E8454"/>
    <w:rsid w:val="1C1F3208"/>
    <w:rsid w:val="1EF900F0"/>
    <w:rsid w:val="1FAD21D2"/>
    <w:rsid w:val="201E5933"/>
    <w:rsid w:val="23A107E8"/>
    <w:rsid w:val="2556ECB9"/>
    <w:rsid w:val="26A0BC76"/>
    <w:rsid w:val="2B0A73F4"/>
    <w:rsid w:val="30F0F554"/>
    <w:rsid w:val="33CB7D54"/>
    <w:rsid w:val="35FF1606"/>
    <w:rsid w:val="381C7C53"/>
    <w:rsid w:val="3999EAB9"/>
    <w:rsid w:val="3A2244A7"/>
    <w:rsid w:val="3E2DE013"/>
    <w:rsid w:val="4A5C9C18"/>
    <w:rsid w:val="4B383CA1"/>
    <w:rsid w:val="4E25B7DE"/>
    <w:rsid w:val="52DC19D0"/>
    <w:rsid w:val="5447E58E"/>
    <w:rsid w:val="56A9B078"/>
    <w:rsid w:val="5AEF39E5"/>
    <w:rsid w:val="5BF7CF81"/>
    <w:rsid w:val="5DE45FFD"/>
    <w:rsid w:val="62E97BD2"/>
    <w:rsid w:val="641B8988"/>
    <w:rsid w:val="67E0C702"/>
    <w:rsid w:val="67F79665"/>
    <w:rsid w:val="68B919FF"/>
    <w:rsid w:val="6FDC135E"/>
    <w:rsid w:val="6FDC54AF"/>
    <w:rsid w:val="789241EA"/>
    <w:rsid w:val="7BF2EDB0"/>
    <w:rsid w:val="7D1D6849"/>
    <w:rsid w:val="7D34E65E"/>
  </w:rsids>
  <m:mathPr>
    <m:mathFont m:val="Cambria Math"/>
    <m:brkBin m:val="before"/>
    <m:brkBinSub m:val="--"/>
    <m:smallFrac m:val="0"/>
    <m:dispDef/>
    <m:lMargin m:val="0"/>
    <m:rMargin m:val="0"/>
    <m:defJc m:val="centerGroup"/>
    <m:wrapIndent m:val="1440"/>
    <m:intLim m:val="subSup"/>
    <m:naryLim m:val="undOvr"/>
  </m:mathPr>
  <w:themeFontLang w:val="en-Z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AE96D6"/>
  <w15:chartTrackingRefBased/>
  <w15:docId w15:val="{4696458A-A586-43C6-AACE-C16EACE953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837886"/>
    <w:pPr>
      <w:jc w:val="both"/>
    </w:pPr>
    <w:rPr>
      <w:rFonts w:ascii="Arial" w:hAnsi="Arial"/>
      <w:sz w:val="20"/>
      <w:lang w:val="en-GB"/>
    </w:rPr>
  </w:style>
  <w:style w:type="paragraph" w:styleId="Heading1">
    <w:name w:val="heading 1"/>
    <w:basedOn w:val="Normal"/>
    <w:next w:val="Normal"/>
    <w:link w:val="Heading1Char"/>
    <w:uiPriority w:val="9"/>
    <w:qFormat/>
    <w:rsid w:val="00DC1DCA"/>
    <w:pPr>
      <w:keepNext/>
      <w:keepLines/>
      <w:numPr>
        <w:numId w:val="7"/>
      </w:numPr>
      <w:spacing w:after="0" w:line="240" w:lineRule="auto"/>
      <w:contextualSpacing/>
      <w:outlineLvl w:val="0"/>
    </w:pPr>
    <w:rPr>
      <w:rFonts w:eastAsiaTheme="majorEastAsia" w:cstheme="majorBidi"/>
      <w:b/>
      <w:sz w:val="22"/>
    </w:rPr>
  </w:style>
  <w:style w:type="paragraph" w:styleId="Heading2">
    <w:name w:val="heading 2"/>
    <w:basedOn w:val="Normal"/>
    <w:next w:val="Normal"/>
    <w:link w:val="Heading2Char"/>
    <w:uiPriority w:val="9"/>
    <w:unhideWhenUsed/>
    <w:qFormat/>
    <w:rsid w:val="00713108"/>
    <w:pPr>
      <w:keepNext/>
      <w:keepLines/>
      <w:numPr>
        <w:ilvl w:val="1"/>
        <w:numId w:val="7"/>
      </w:numPr>
      <w:spacing w:after="0" w:line="240" w:lineRule="auto"/>
      <w:contextualSpacing/>
      <w:outlineLvl w:val="1"/>
    </w:pPr>
    <w:rPr>
      <w:rFonts w:eastAsiaTheme="majorEastAsia" w:cs="Arial"/>
      <w:i/>
      <w:sz w:val="22"/>
    </w:rPr>
  </w:style>
  <w:style w:type="paragraph" w:styleId="Heading3">
    <w:name w:val="heading 3"/>
    <w:basedOn w:val="Normal"/>
    <w:next w:val="Normal"/>
    <w:link w:val="Heading3Char"/>
    <w:uiPriority w:val="9"/>
    <w:unhideWhenUsed/>
    <w:qFormat/>
    <w:rsid w:val="00481CB9"/>
    <w:pPr>
      <w:keepNext/>
      <w:keepLines/>
      <w:numPr>
        <w:ilvl w:val="2"/>
        <w:numId w:val="7"/>
      </w:numPr>
      <w:spacing w:after="0" w:line="240" w:lineRule="auto"/>
      <w:contextualSpacing/>
      <w:outlineLvl w:val="2"/>
    </w:pPr>
    <w:rPr>
      <w:rFonts w:eastAsiaTheme="majorEastAsia" w:cs="Arial"/>
      <w:sz w:val="22"/>
      <w:u w:val="single"/>
    </w:rPr>
  </w:style>
  <w:style w:type="paragraph" w:styleId="Heading4">
    <w:name w:val="heading 4"/>
    <w:basedOn w:val="Normal"/>
    <w:next w:val="Normal"/>
    <w:link w:val="Heading4Char"/>
    <w:uiPriority w:val="9"/>
    <w:unhideWhenUsed/>
    <w:qFormat/>
    <w:rsid w:val="006D3A9A"/>
    <w:pPr>
      <w:keepNext/>
      <w:keepLines/>
      <w:numPr>
        <w:ilvl w:val="3"/>
        <w:numId w:val="7"/>
      </w:numPr>
      <w:spacing w:after="0" w:line="240" w:lineRule="auto"/>
      <w:outlineLvl w:val="3"/>
    </w:pPr>
    <w:rPr>
      <w:rFonts w:eastAsiaTheme="majorEastAsia" w:cstheme="majorBidi"/>
      <w:i/>
      <w:iCs/>
      <w:color w:val="000000" w:themeColor="text1"/>
      <w:sz w:val="22"/>
    </w:rPr>
  </w:style>
  <w:style w:type="paragraph" w:styleId="Heading5">
    <w:name w:val="heading 5"/>
    <w:basedOn w:val="Normal"/>
    <w:next w:val="Normal"/>
    <w:link w:val="Heading5Char"/>
    <w:uiPriority w:val="9"/>
    <w:unhideWhenUsed/>
    <w:qFormat/>
    <w:rsid w:val="005D338A"/>
    <w:pPr>
      <w:keepNext/>
      <w:keepLines/>
      <w:numPr>
        <w:ilvl w:val="4"/>
        <w:numId w:val="7"/>
      </w:numPr>
      <w:spacing w:after="0" w:line="240" w:lineRule="auto"/>
      <w:outlineLvl w:val="4"/>
    </w:pPr>
    <w:rPr>
      <w:rFonts w:eastAsiaTheme="majorEastAsia" w:cstheme="majorBidi"/>
      <w:color w:val="000000" w:themeColor="text1"/>
      <w:sz w:val="22"/>
    </w:rPr>
  </w:style>
  <w:style w:type="paragraph" w:styleId="Heading6">
    <w:name w:val="heading 6"/>
    <w:basedOn w:val="Normal"/>
    <w:next w:val="Normal"/>
    <w:link w:val="Heading6Char"/>
    <w:uiPriority w:val="9"/>
    <w:semiHidden/>
    <w:unhideWhenUsed/>
    <w:qFormat/>
    <w:rsid w:val="00837886"/>
    <w:pPr>
      <w:keepNext/>
      <w:keepLines/>
      <w:numPr>
        <w:ilvl w:val="5"/>
        <w:numId w:val="7"/>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37886"/>
    <w:pPr>
      <w:keepNext/>
      <w:keepLines/>
      <w:numPr>
        <w:ilvl w:val="6"/>
        <w:numId w:val="7"/>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37886"/>
    <w:pPr>
      <w:keepNext/>
      <w:keepLines/>
      <w:numPr>
        <w:ilvl w:val="7"/>
        <w:numId w:val="7"/>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37886"/>
    <w:pPr>
      <w:keepNext/>
      <w:keepLines/>
      <w:numPr>
        <w:ilvl w:val="8"/>
        <w:numId w:val="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C1DCA"/>
    <w:rPr>
      <w:rFonts w:ascii="Arial" w:eastAsiaTheme="majorEastAsia" w:hAnsi="Arial" w:cstheme="majorBidi"/>
      <w:b/>
      <w:lang w:val="en-GB"/>
    </w:rPr>
  </w:style>
  <w:style w:type="character" w:customStyle="1" w:styleId="Heading2Char">
    <w:name w:val="Heading 2 Char"/>
    <w:basedOn w:val="DefaultParagraphFont"/>
    <w:link w:val="Heading2"/>
    <w:uiPriority w:val="9"/>
    <w:rsid w:val="00713108"/>
    <w:rPr>
      <w:rFonts w:ascii="Arial" w:eastAsiaTheme="majorEastAsia" w:hAnsi="Arial" w:cs="Arial"/>
      <w:i/>
      <w:lang w:val="en-GB"/>
    </w:rPr>
  </w:style>
  <w:style w:type="character" w:customStyle="1" w:styleId="Heading3Char">
    <w:name w:val="Heading 3 Char"/>
    <w:basedOn w:val="DefaultParagraphFont"/>
    <w:link w:val="Heading3"/>
    <w:uiPriority w:val="9"/>
    <w:rsid w:val="00481CB9"/>
    <w:rPr>
      <w:rFonts w:ascii="Arial" w:eastAsiaTheme="majorEastAsia" w:hAnsi="Arial" w:cs="Arial"/>
      <w:u w:val="single"/>
      <w:lang w:val="en-GB"/>
    </w:rPr>
  </w:style>
  <w:style w:type="character" w:customStyle="1" w:styleId="Heading4Char">
    <w:name w:val="Heading 4 Char"/>
    <w:basedOn w:val="DefaultParagraphFont"/>
    <w:link w:val="Heading4"/>
    <w:uiPriority w:val="9"/>
    <w:rsid w:val="006D3A9A"/>
    <w:rPr>
      <w:rFonts w:ascii="Arial" w:eastAsiaTheme="majorEastAsia" w:hAnsi="Arial" w:cstheme="majorBidi"/>
      <w:i/>
      <w:iCs/>
      <w:color w:val="000000" w:themeColor="text1"/>
      <w:lang w:val="en-GB"/>
    </w:rPr>
  </w:style>
  <w:style w:type="character" w:customStyle="1" w:styleId="Heading5Char">
    <w:name w:val="Heading 5 Char"/>
    <w:basedOn w:val="DefaultParagraphFont"/>
    <w:link w:val="Heading5"/>
    <w:uiPriority w:val="9"/>
    <w:rsid w:val="005D338A"/>
    <w:rPr>
      <w:rFonts w:ascii="Arial" w:eastAsiaTheme="majorEastAsia" w:hAnsi="Arial" w:cstheme="majorBidi"/>
      <w:color w:val="000000" w:themeColor="text1"/>
      <w:lang w:val="en-GB"/>
    </w:rPr>
  </w:style>
  <w:style w:type="character" w:customStyle="1" w:styleId="Heading6Char">
    <w:name w:val="Heading 6 Char"/>
    <w:basedOn w:val="DefaultParagraphFont"/>
    <w:link w:val="Heading6"/>
    <w:uiPriority w:val="9"/>
    <w:semiHidden/>
    <w:rsid w:val="00837886"/>
    <w:rPr>
      <w:rFonts w:asciiTheme="majorHAnsi" w:eastAsiaTheme="majorEastAsia" w:hAnsiTheme="majorHAnsi" w:cstheme="majorBidi"/>
      <w:color w:val="1F3763" w:themeColor="accent1" w:themeShade="7F"/>
      <w:sz w:val="20"/>
      <w:lang w:val="en-GB"/>
    </w:rPr>
  </w:style>
  <w:style w:type="character" w:customStyle="1" w:styleId="Heading7Char">
    <w:name w:val="Heading 7 Char"/>
    <w:basedOn w:val="DefaultParagraphFont"/>
    <w:link w:val="Heading7"/>
    <w:uiPriority w:val="9"/>
    <w:semiHidden/>
    <w:rsid w:val="00837886"/>
    <w:rPr>
      <w:rFonts w:asciiTheme="majorHAnsi" w:eastAsiaTheme="majorEastAsia" w:hAnsiTheme="majorHAnsi" w:cstheme="majorBidi"/>
      <w:i/>
      <w:iCs/>
      <w:color w:val="1F3763" w:themeColor="accent1" w:themeShade="7F"/>
      <w:sz w:val="20"/>
      <w:lang w:val="en-GB"/>
    </w:rPr>
  </w:style>
  <w:style w:type="character" w:customStyle="1" w:styleId="Heading8Char">
    <w:name w:val="Heading 8 Char"/>
    <w:basedOn w:val="DefaultParagraphFont"/>
    <w:link w:val="Heading8"/>
    <w:uiPriority w:val="9"/>
    <w:semiHidden/>
    <w:rsid w:val="00837886"/>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837886"/>
    <w:rPr>
      <w:rFonts w:asciiTheme="majorHAnsi" w:eastAsiaTheme="majorEastAsia" w:hAnsiTheme="majorHAnsi" w:cstheme="majorBidi"/>
      <w:i/>
      <w:iCs/>
      <w:color w:val="272727" w:themeColor="text1" w:themeTint="D8"/>
      <w:sz w:val="21"/>
      <w:szCs w:val="21"/>
      <w:lang w:val="en-GB"/>
    </w:rPr>
  </w:style>
  <w:style w:type="paragraph" w:styleId="ListParagraph">
    <w:name w:val="List Paragraph"/>
    <w:aliases w:val="Table/Figure Heading,En tête 1,List Paragraph1,titulo 5,VIÑETAS,Texto,ADB paragraph numbering,IFCL - List Paragraph,Bullet L1,List Paragraph nowy,References,Liste 1,List Paragraph (numbered (a)),Bullets,Paragraphe  revu,Figures,lp1,lp11"/>
    <w:basedOn w:val="Normal"/>
    <w:link w:val="ListParagraphChar"/>
    <w:uiPriority w:val="34"/>
    <w:qFormat/>
    <w:rsid w:val="00837886"/>
    <w:pPr>
      <w:ind w:left="720"/>
    </w:pPr>
  </w:style>
  <w:style w:type="paragraph" w:styleId="FootnoteText">
    <w:name w:val="footnote text"/>
    <w:aliases w:val="Geneva 9,Font: Geneva 9,Boston 10,f,otnote Text,Footnote,ft,single space,footnote text,Footnote Text Char1,Footnote Text Char Char,Footnote Text Char1 Char Char,Footnote Text Char Char Char Char,Char Char Char Char Char,Char Char Char,fn,A"/>
    <w:basedOn w:val="Normal"/>
    <w:link w:val="FootnoteTextChar"/>
    <w:uiPriority w:val="99"/>
    <w:unhideWhenUsed/>
    <w:qFormat/>
    <w:rsid w:val="00837886"/>
    <w:pPr>
      <w:spacing w:after="0" w:line="240" w:lineRule="auto"/>
    </w:pPr>
    <w:rPr>
      <w:szCs w:val="20"/>
    </w:rPr>
  </w:style>
  <w:style w:type="character" w:customStyle="1" w:styleId="FootnoteTextChar">
    <w:name w:val="Footnote Text Char"/>
    <w:aliases w:val="Geneva 9 Char,Font: Geneva 9 Char,Boston 10 Char,f Char,otnote Text Char,Footnote Char,ft Char,single space Char,footnote text Char,Footnote Text Char1 Char,Footnote Text Char Char Char,Footnote Text Char1 Char Char Char,fn Char"/>
    <w:basedOn w:val="DefaultParagraphFont"/>
    <w:link w:val="FootnoteText"/>
    <w:uiPriority w:val="99"/>
    <w:rsid w:val="00837886"/>
    <w:rPr>
      <w:rFonts w:ascii="Arial" w:hAnsi="Arial"/>
      <w:sz w:val="20"/>
      <w:szCs w:val="20"/>
    </w:rPr>
  </w:style>
  <w:style w:type="character" w:styleId="FootnoteReference">
    <w:name w:val="footnote reference"/>
    <w:aliases w:val="16 Point,Superscript 6 Point,Superscript 6 Point + 11 pt,ftref,Char Char,Carattere Char1,Carattere Char Char Carattere Carattere Char Char,BVI fnr,BVI fnr Car Car,BVI fnr Car,BVI fnr Car Car Car Car,BVI fnr Char,fr,Ref, Char Char"/>
    <w:basedOn w:val="DefaultParagraphFont"/>
    <w:link w:val="CharCharCharCharCarChar"/>
    <w:uiPriority w:val="99"/>
    <w:unhideWhenUsed/>
    <w:qFormat/>
    <w:rsid w:val="00837886"/>
    <w:rPr>
      <w:vertAlign w:val="superscript"/>
    </w:rPr>
  </w:style>
  <w:style w:type="character" w:styleId="CommentReference">
    <w:name w:val="annotation reference"/>
    <w:basedOn w:val="DefaultParagraphFont"/>
    <w:uiPriority w:val="99"/>
    <w:semiHidden/>
    <w:unhideWhenUsed/>
    <w:rsid w:val="00837886"/>
    <w:rPr>
      <w:sz w:val="16"/>
      <w:szCs w:val="16"/>
    </w:rPr>
  </w:style>
  <w:style w:type="paragraph" w:styleId="CommentText">
    <w:name w:val="annotation text"/>
    <w:basedOn w:val="Normal"/>
    <w:link w:val="CommentTextChar"/>
    <w:uiPriority w:val="99"/>
    <w:unhideWhenUsed/>
    <w:rsid w:val="00837886"/>
    <w:pPr>
      <w:spacing w:line="240" w:lineRule="auto"/>
    </w:pPr>
    <w:rPr>
      <w:szCs w:val="20"/>
    </w:rPr>
  </w:style>
  <w:style w:type="character" w:customStyle="1" w:styleId="CommentTextChar">
    <w:name w:val="Comment Text Char"/>
    <w:basedOn w:val="DefaultParagraphFont"/>
    <w:link w:val="CommentText"/>
    <w:uiPriority w:val="99"/>
    <w:rsid w:val="00837886"/>
    <w:rPr>
      <w:rFonts w:ascii="Arial" w:hAnsi="Arial"/>
      <w:sz w:val="20"/>
      <w:szCs w:val="20"/>
    </w:rPr>
  </w:style>
  <w:style w:type="character" w:styleId="Hyperlink">
    <w:name w:val="Hyperlink"/>
    <w:basedOn w:val="DefaultParagraphFont"/>
    <w:uiPriority w:val="99"/>
    <w:unhideWhenUsed/>
    <w:rsid w:val="00837886"/>
    <w:rPr>
      <w:color w:val="0563C1" w:themeColor="hyperlink"/>
      <w:u w:val="single"/>
    </w:rPr>
  </w:style>
  <w:style w:type="paragraph" w:customStyle="1" w:styleId="C4Paragraph">
    <w:name w:val="C4 Paragraph"/>
    <w:basedOn w:val="Normal"/>
    <w:link w:val="C4ParagraphChar"/>
    <w:qFormat/>
    <w:rsid w:val="00892D4B"/>
    <w:pPr>
      <w:spacing w:after="0" w:line="276" w:lineRule="auto"/>
    </w:pPr>
    <w:rPr>
      <w:rFonts w:eastAsiaTheme="minorEastAsia" w:cs="Arial"/>
      <w:sz w:val="22"/>
      <w:szCs w:val="20"/>
    </w:rPr>
  </w:style>
  <w:style w:type="paragraph" w:customStyle="1" w:styleId="C41stOrderBullets">
    <w:name w:val="C4 1st Order Bullets"/>
    <w:basedOn w:val="C4Paragraph"/>
    <w:link w:val="C41stOrderBulletsChar"/>
    <w:qFormat/>
    <w:rsid w:val="00837886"/>
    <w:pPr>
      <w:numPr>
        <w:numId w:val="1"/>
      </w:numPr>
      <w:ind w:left="567" w:hanging="567"/>
    </w:pPr>
  </w:style>
  <w:style w:type="paragraph" w:customStyle="1" w:styleId="C42ndorderbullets">
    <w:name w:val="C4 2nd order bullets"/>
    <w:basedOn w:val="C41stOrderBullets"/>
    <w:qFormat/>
    <w:rsid w:val="00837886"/>
    <w:pPr>
      <w:numPr>
        <w:ilvl w:val="1"/>
      </w:numPr>
      <w:tabs>
        <w:tab w:val="num" w:pos="360"/>
      </w:tabs>
      <w:ind w:left="964" w:hanging="397"/>
    </w:pPr>
  </w:style>
  <w:style w:type="character" w:customStyle="1" w:styleId="C4ParagraphChar">
    <w:name w:val="C4 Paragraph Char"/>
    <w:basedOn w:val="DefaultParagraphFont"/>
    <w:link w:val="C4Paragraph"/>
    <w:rsid w:val="00892D4B"/>
    <w:rPr>
      <w:rFonts w:ascii="Arial" w:eastAsiaTheme="minorEastAsia" w:hAnsi="Arial" w:cs="Arial"/>
      <w:szCs w:val="20"/>
      <w:lang w:val="en-GB"/>
    </w:rPr>
  </w:style>
  <w:style w:type="character" w:customStyle="1" w:styleId="C41stOrderBulletsChar">
    <w:name w:val="C4 1st Order Bullets Char"/>
    <w:basedOn w:val="C4ParagraphChar"/>
    <w:link w:val="C41stOrderBullets"/>
    <w:rsid w:val="00837886"/>
    <w:rPr>
      <w:rFonts w:ascii="Arial" w:eastAsiaTheme="minorEastAsia" w:hAnsi="Arial" w:cs="Arial"/>
      <w:szCs w:val="20"/>
      <w:lang w:val="en-GB"/>
    </w:rPr>
  </w:style>
  <w:style w:type="table" w:styleId="TableGrid">
    <w:name w:val="Table Grid"/>
    <w:basedOn w:val="TableNormal"/>
    <w:uiPriority w:val="39"/>
    <w:rsid w:val="00837886"/>
    <w:pPr>
      <w:spacing w:after="0" w:line="240" w:lineRule="auto"/>
    </w:pPr>
    <w:rPr>
      <w:rFonts w:ascii="Times New Roman" w:eastAsiaTheme="minorEastAsia"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3788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37886"/>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484CD4"/>
    <w:rPr>
      <w:b/>
      <w:bCs/>
    </w:rPr>
  </w:style>
  <w:style w:type="character" w:customStyle="1" w:styleId="CommentSubjectChar">
    <w:name w:val="Comment Subject Char"/>
    <w:basedOn w:val="CommentTextChar"/>
    <w:link w:val="CommentSubject"/>
    <w:uiPriority w:val="99"/>
    <w:semiHidden/>
    <w:rsid w:val="00484CD4"/>
    <w:rPr>
      <w:rFonts w:ascii="Arial" w:hAnsi="Arial"/>
      <w:b/>
      <w:bCs/>
      <w:sz w:val="20"/>
      <w:szCs w:val="20"/>
    </w:rPr>
  </w:style>
  <w:style w:type="paragraph" w:styleId="Revision">
    <w:name w:val="Revision"/>
    <w:hidden/>
    <w:uiPriority w:val="99"/>
    <w:semiHidden/>
    <w:rsid w:val="005251F1"/>
    <w:pPr>
      <w:spacing w:after="0" w:line="240" w:lineRule="auto"/>
    </w:pPr>
    <w:rPr>
      <w:rFonts w:ascii="Arial" w:hAnsi="Arial"/>
      <w:sz w:val="20"/>
    </w:rPr>
  </w:style>
  <w:style w:type="character" w:styleId="FollowedHyperlink">
    <w:name w:val="FollowedHyperlink"/>
    <w:basedOn w:val="DefaultParagraphFont"/>
    <w:uiPriority w:val="99"/>
    <w:semiHidden/>
    <w:unhideWhenUsed/>
    <w:rsid w:val="00910EA8"/>
    <w:rPr>
      <w:color w:val="954F72" w:themeColor="followedHyperlink"/>
      <w:u w:val="single"/>
    </w:rPr>
  </w:style>
  <w:style w:type="character" w:customStyle="1" w:styleId="UnresolvedMention1">
    <w:name w:val="Unresolved Mention1"/>
    <w:basedOn w:val="DefaultParagraphFont"/>
    <w:uiPriority w:val="99"/>
    <w:semiHidden/>
    <w:unhideWhenUsed/>
    <w:rsid w:val="00077202"/>
    <w:rPr>
      <w:color w:val="808080"/>
      <w:shd w:val="clear" w:color="auto" w:fill="E6E6E6"/>
    </w:rPr>
  </w:style>
  <w:style w:type="paragraph" w:customStyle="1" w:styleId="C4Heading1">
    <w:name w:val="C4 Heading 1"/>
    <w:basedOn w:val="Heading1"/>
    <w:next w:val="C4Paragraph"/>
    <w:link w:val="C4Heading1Char"/>
    <w:qFormat/>
    <w:rsid w:val="005B631B"/>
    <w:pPr>
      <w:numPr>
        <w:numId w:val="8"/>
      </w:numPr>
      <w:ind w:left="431" w:hanging="431"/>
    </w:pPr>
  </w:style>
  <w:style w:type="paragraph" w:customStyle="1" w:styleId="C4Heading2">
    <w:name w:val="C4 Heading 2"/>
    <w:basedOn w:val="Heading2"/>
    <w:next w:val="C4Paragraph"/>
    <w:qFormat/>
    <w:rsid w:val="00077202"/>
    <w:pPr>
      <w:numPr>
        <w:numId w:val="8"/>
      </w:numPr>
      <w:spacing w:before="120" w:after="120" w:line="276" w:lineRule="auto"/>
      <w:ind w:left="0"/>
    </w:pPr>
    <w:rPr>
      <w:i w:val="0"/>
      <w:sz w:val="24"/>
      <w:szCs w:val="24"/>
    </w:rPr>
  </w:style>
  <w:style w:type="numbering" w:customStyle="1" w:styleId="C4Headings">
    <w:name w:val="C4 Headings"/>
    <w:basedOn w:val="NoList"/>
    <w:uiPriority w:val="99"/>
    <w:rsid w:val="00077202"/>
    <w:pPr>
      <w:numPr>
        <w:numId w:val="9"/>
      </w:numPr>
    </w:pPr>
  </w:style>
  <w:style w:type="paragraph" w:customStyle="1" w:styleId="C4Heading3">
    <w:name w:val="C4 Heading 3"/>
    <w:basedOn w:val="Heading3"/>
    <w:next w:val="C4Paragraph"/>
    <w:qFormat/>
    <w:rsid w:val="00077202"/>
    <w:pPr>
      <w:numPr>
        <w:numId w:val="8"/>
      </w:numPr>
      <w:spacing w:before="120" w:after="120" w:line="276" w:lineRule="auto"/>
    </w:pPr>
  </w:style>
  <w:style w:type="character" w:customStyle="1" w:styleId="C4Heading1Char">
    <w:name w:val="C4 Heading 1 Char"/>
    <w:basedOn w:val="Heading1Char"/>
    <w:link w:val="C4Heading1"/>
    <w:rsid w:val="005B631B"/>
    <w:rPr>
      <w:rFonts w:ascii="Arial" w:eastAsiaTheme="majorEastAsia" w:hAnsi="Arial" w:cstheme="majorBidi"/>
      <w:b/>
      <w:lang w:val="en-GB"/>
    </w:rPr>
  </w:style>
  <w:style w:type="paragraph" w:customStyle="1" w:styleId="Default">
    <w:name w:val="Default"/>
    <w:rsid w:val="00077202"/>
    <w:pPr>
      <w:autoSpaceDE w:val="0"/>
      <w:autoSpaceDN w:val="0"/>
      <w:adjustRightInd w:val="0"/>
      <w:spacing w:after="0" w:line="240" w:lineRule="auto"/>
    </w:pPr>
    <w:rPr>
      <w:rFonts w:ascii="Times New Roman" w:hAnsi="Times New Roman" w:cs="Times New Roman"/>
      <w:color w:val="000000"/>
      <w:sz w:val="24"/>
      <w:szCs w:val="24"/>
    </w:rPr>
  </w:style>
  <w:style w:type="numbering" w:customStyle="1" w:styleId="C4bullets2">
    <w:name w:val="C4 bullets2"/>
    <w:basedOn w:val="NoList"/>
    <w:uiPriority w:val="99"/>
    <w:rsid w:val="00077202"/>
  </w:style>
  <w:style w:type="paragraph" w:styleId="Caption">
    <w:name w:val="caption"/>
    <w:basedOn w:val="Normal"/>
    <w:next w:val="Normal"/>
    <w:uiPriority w:val="35"/>
    <w:unhideWhenUsed/>
    <w:qFormat/>
    <w:rsid w:val="00077202"/>
    <w:pPr>
      <w:spacing w:after="200" w:line="240" w:lineRule="auto"/>
    </w:pPr>
    <w:rPr>
      <w:iCs/>
      <w:color w:val="000000" w:themeColor="text1"/>
      <w:sz w:val="18"/>
      <w:szCs w:val="18"/>
    </w:rPr>
  </w:style>
  <w:style w:type="paragraph" w:styleId="Header">
    <w:name w:val="header"/>
    <w:basedOn w:val="Normal"/>
    <w:link w:val="HeaderChar"/>
    <w:uiPriority w:val="99"/>
    <w:unhideWhenUsed/>
    <w:rsid w:val="00077202"/>
    <w:pPr>
      <w:tabs>
        <w:tab w:val="center" w:pos="4513"/>
        <w:tab w:val="right" w:pos="9026"/>
      </w:tabs>
      <w:spacing w:after="0" w:line="240" w:lineRule="auto"/>
    </w:pPr>
  </w:style>
  <w:style w:type="character" w:customStyle="1" w:styleId="HeaderChar">
    <w:name w:val="Header Char"/>
    <w:basedOn w:val="DefaultParagraphFont"/>
    <w:link w:val="Header"/>
    <w:uiPriority w:val="99"/>
    <w:rsid w:val="00077202"/>
    <w:rPr>
      <w:rFonts w:ascii="Arial" w:hAnsi="Arial"/>
      <w:sz w:val="20"/>
      <w:lang w:val="en-GB"/>
    </w:rPr>
  </w:style>
  <w:style w:type="paragraph" w:styleId="Footer">
    <w:name w:val="footer"/>
    <w:basedOn w:val="Normal"/>
    <w:link w:val="FooterChar"/>
    <w:uiPriority w:val="99"/>
    <w:unhideWhenUsed/>
    <w:rsid w:val="00077202"/>
    <w:pPr>
      <w:tabs>
        <w:tab w:val="center" w:pos="4513"/>
        <w:tab w:val="right" w:pos="9026"/>
      </w:tabs>
      <w:spacing w:after="0" w:line="240" w:lineRule="auto"/>
    </w:pPr>
  </w:style>
  <w:style w:type="character" w:customStyle="1" w:styleId="FooterChar">
    <w:name w:val="Footer Char"/>
    <w:basedOn w:val="DefaultParagraphFont"/>
    <w:link w:val="Footer"/>
    <w:uiPriority w:val="99"/>
    <w:rsid w:val="00077202"/>
    <w:rPr>
      <w:rFonts w:ascii="Arial" w:hAnsi="Arial"/>
      <w:sz w:val="20"/>
      <w:lang w:val="en-GB"/>
    </w:rPr>
  </w:style>
  <w:style w:type="paragraph" w:styleId="NormalWeb">
    <w:name w:val="Normal (Web)"/>
    <w:basedOn w:val="Normal"/>
    <w:uiPriority w:val="99"/>
    <w:unhideWhenUsed/>
    <w:rsid w:val="00077202"/>
    <w:rPr>
      <w:rFonts w:ascii="Times New Roman" w:hAnsi="Times New Roman" w:cs="Times New Roman"/>
      <w:sz w:val="24"/>
      <w:szCs w:val="24"/>
    </w:rPr>
  </w:style>
  <w:style w:type="character" w:styleId="PlaceholderText">
    <w:name w:val="Placeholder Text"/>
    <w:basedOn w:val="DefaultParagraphFont"/>
    <w:uiPriority w:val="99"/>
    <w:semiHidden/>
    <w:rsid w:val="00077202"/>
    <w:rPr>
      <w:color w:val="808080"/>
    </w:rPr>
  </w:style>
  <w:style w:type="numbering" w:customStyle="1" w:styleId="C4Headings1">
    <w:name w:val="C4 Headings1"/>
    <w:basedOn w:val="NoList"/>
    <w:uiPriority w:val="99"/>
    <w:rsid w:val="00576C0F"/>
  </w:style>
  <w:style w:type="paragraph" w:styleId="TOCHeading">
    <w:name w:val="TOC Heading"/>
    <w:basedOn w:val="Heading1"/>
    <w:next w:val="Normal"/>
    <w:uiPriority w:val="39"/>
    <w:unhideWhenUsed/>
    <w:qFormat/>
    <w:rsid w:val="007E523A"/>
    <w:pPr>
      <w:numPr>
        <w:numId w:val="0"/>
      </w:numPr>
      <w:spacing w:before="240" w:line="259" w:lineRule="auto"/>
      <w:contextualSpacing w:val="0"/>
      <w:jc w:val="left"/>
      <w:outlineLvl w:val="9"/>
    </w:pPr>
    <w:rPr>
      <w:rFonts w:asciiTheme="majorHAnsi" w:hAnsiTheme="majorHAnsi"/>
      <w:b w:val="0"/>
      <w:color w:val="2F5496" w:themeColor="accent1" w:themeShade="BF"/>
      <w:sz w:val="32"/>
      <w:szCs w:val="32"/>
      <w:lang w:val="en-US"/>
    </w:rPr>
  </w:style>
  <w:style w:type="paragraph" w:styleId="TOC1">
    <w:name w:val="toc 1"/>
    <w:basedOn w:val="Normal"/>
    <w:next w:val="Normal"/>
    <w:autoRedefine/>
    <w:uiPriority w:val="39"/>
    <w:unhideWhenUsed/>
    <w:rsid w:val="00EB3095"/>
    <w:pPr>
      <w:tabs>
        <w:tab w:val="left" w:pos="400"/>
        <w:tab w:val="right" w:leader="dot" w:pos="9016"/>
      </w:tabs>
      <w:spacing w:after="0"/>
    </w:pPr>
    <w:rPr>
      <w:b/>
      <w:noProof/>
      <w:sz w:val="22"/>
      <w14:scene3d>
        <w14:camera w14:prst="orthographicFront"/>
        <w14:lightRig w14:rig="threePt" w14:dir="t">
          <w14:rot w14:lat="0" w14:lon="0" w14:rev="0"/>
        </w14:lightRig>
      </w14:scene3d>
    </w:rPr>
  </w:style>
  <w:style w:type="paragraph" w:styleId="TOC2">
    <w:name w:val="toc 2"/>
    <w:basedOn w:val="Normal"/>
    <w:next w:val="Normal"/>
    <w:autoRedefine/>
    <w:uiPriority w:val="39"/>
    <w:unhideWhenUsed/>
    <w:rsid w:val="009D6D8C"/>
    <w:pPr>
      <w:tabs>
        <w:tab w:val="left" w:pos="880"/>
        <w:tab w:val="right" w:leader="dot" w:pos="9016"/>
      </w:tabs>
      <w:spacing w:after="0"/>
      <w:ind w:left="851" w:hanging="651"/>
    </w:pPr>
  </w:style>
  <w:style w:type="paragraph" w:styleId="TOC3">
    <w:name w:val="toc 3"/>
    <w:basedOn w:val="Normal"/>
    <w:next w:val="Normal"/>
    <w:autoRedefine/>
    <w:uiPriority w:val="39"/>
    <w:unhideWhenUsed/>
    <w:rsid w:val="009D6D8C"/>
    <w:pPr>
      <w:tabs>
        <w:tab w:val="left" w:pos="1320"/>
        <w:tab w:val="right" w:leader="dot" w:pos="9016"/>
      </w:tabs>
      <w:spacing w:after="0"/>
      <w:ind w:left="1134" w:hanging="734"/>
    </w:pPr>
  </w:style>
  <w:style w:type="paragraph" w:styleId="TOC4">
    <w:name w:val="toc 4"/>
    <w:basedOn w:val="Normal"/>
    <w:next w:val="Normal"/>
    <w:autoRedefine/>
    <w:uiPriority w:val="39"/>
    <w:unhideWhenUsed/>
    <w:rsid w:val="007E523A"/>
    <w:pPr>
      <w:spacing w:after="100"/>
      <w:ind w:left="660"/>
      <w:jc w:val="left"/>
    </w:pPr>
    <w:rPr>
      <w:rFonts w:asciiTheme="minorHAnsi" w:eastAsiaTheme="minorEastAsia" w:hAnsiTheme="minorHAnsi"/>
      <w:sz w:val="22"/>
      <w:lang w:eastAsia="en-GB"/>
    </w:rPr>
  </w:style>
  <w:style w:type="paragraph" w:styleId="TOC5">
    <w:name w:val="toc 5"/>
    <w:basedOn w:val="Normal"/>
    <w:next w:val="Normal"/>
    <w:autoRedefine/>
    <w:uiPriority w:val="39"/>
    <w:unhideWhenUsed/>
    <w:rsid w:val="007E523A"/>
    <w:pPr>
      <w:spacing w:after="100"/>
      <w:ind w:left="880"/>
      <w:jc w:val="left"/>
    </w:pPr>
    <w:rPr>
      <w:rFonts w:asciiTheme="minorHAnsi" w:eastAsiaTheme="minorEastAsia" w:hAnsiTheme="minorHAnsi"/>
      <w:sz w:val="22"/>
      <w:lang w:eastAsia="en-GB"/>
    </w:rPr>
  </w:style>
  <w:style w:type="paragraph" w:styleId="TOC6">
    <w:name w:val="toc 6"/>
    <w:basedOn w:val="Normal"/>
    <w:next w:val="Normal"/>
    <w:autoRedefine/>
    <w:uiPriority w:val="39"/>
    <w:unhideWhenUsed/>
    <w:rsid w:val="007E523A"/>
    <w:pPr>
      <w:spacing w:after="100"/>
      <w:ind w:left="1100"/>
      <w:jc w:val="left"/>
    </w:pPr>
    <w:rPr>
      <w:rFonts w:asciiTheme="minorHAnsi" w:eastAsiaTheme="minorEastAsia" w:hAnsiTheme="minorHAnsi"/>
      <w:sz w:val="22"/>
      <w:lang w:eastAsia="en-GB"/>
    </w:rPr>
  </w:style>
  <w:style w:type="paragraph" w:styleId="TOC7">
    <w:name w:val="toc 7"/>
    <w:basedOn w:val="Normal"/>
    <w:next w:val="Normal"/>
    <w:autoRedefine/>
    <w:uiPriority w:val="39"/>
    <w:unhideWhenUsed/>
    <w:rsid w:val="007E523A"/>
    <w:pPr>
      <w:spacing w:after="100"/>
      <w:ind w:left="1320"/>
      <w:jc w:val="left"/>
    </w:pPr>
    <w:rPr>
      <w:rFonts w:asciiTheme="minorHAnsi" w:eastAsiaTheme="minorEastAsia" w:hAnsiTheme="minorHAnsi"/>
      <w:sz w:val="22"/>
      <w:lang w:eastAsia="en-GB"/>
    </w:rPr>
  </w:style>
  <w:style w:type="paragraph" w:styleId="TOC8">
    <w:name w:val="toc 8"/>
    <w:basedOn w:val="Normal"/>
    <w:next w:val="Normal"/>
    <w:autoRedefine/>
    <w:uiPriority w:val="39"/>
    <w:unhideWhenUsed/>
    <w:rsid w:val="007E523A"/>
    <w:pPr>
      <w:spacing w:after="100"/>
      <w:ind w:left="1540"/>
      <w:jc w:val="left"/>
    </w:pPr>
    <w:rPr>
      <w:rFonts w:asciiTheme="minorHAnsi" w:eastAsiaTheme="minorEastAsia" w:hAnsiTheme="minorHAnsi"/>
      <w:sz w:val="22"/>
      <w:lang w:eastAsia="en-GB"/>
    </w:rPr>
  </w:style>
  <w:style w:type="paragraph" w:styleId="TOC9">
    <w:name w:val="toc 9"/>
    <w:basedOn w:val="Normal"/>
    <w:next w:val="Normal"/>
    <w:autoRedefine/>
    <w:uiPriority w:val="39"/>
    <w:unhideWhenUsed/>
    <w:rsid w:val="007E523A"/>
    <w:pPr>
      <w:spacing w:after="100"/>
      <w:ind w:left="1760"/>
      <w:jc w:val="left"/>
    </w:pPr>
    <w:rPr>
      <w:rFonts w:asciiTheme="minorHAnsi" w:eastAsiaTheme="minorEastAsia" w:hAnsiTheme="minorHAnsi"/>
      <w:sz w:val="22"/>
      <w:lang w:eastAsia="en-GB"/>
    </w:rPr>
  </w:style>
  <w:style w:type="character" w:customStyle="1" w:styleId="UnresolvedMention2">
    <w:name w:val="Unresolved Mention2"/>
    <w:basedOn w:val="DefaultParagraphFont"/>
    <w:uiPriority w:val="99"/>
    <w:unhideWhenUsed/>
    <w:rsid w:val="007E523A"/>
    <w:rPr>
      <w:color w:val="808080"/>
      <w:shd w:val="clear" w:color="auto" w:fill="E6E6E6"/>
    </w:rPr>
  </w:style>
  <w:style w:type="table" w:customStyle="1" w:styleId="TableGrid3">
    <w:name w:val="Table Grid3"/>
    <w:basedOn w:val="TableNormal"/>
    <w:next w:val="TableGrid"/>
    <w:uiPriority w:val="39"/>
    <w:rsid w:val="00DF3100"/>
    <w:pPr>
      <w:spacing w:after="0" w:line="240" w:lineRule="auto"/>
    </w:pPr>
    <w:rPr>
      <w:rFonts w:ascii="Arial" w:eastAsia="Times New Roman" w:hAnsi="Arial"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icParagraph">
    <w:name w:val="[Basic Paragraph]"/>
    <w:basedOn w:val="Normal"/>
    <w:uiPriority w:val="99"/>
    <w:rsid w:val="001B0DEB"/>
    <w:pPr>
      <w:widowControl w:val="0"/>
      <w:autoSpaceDE w:val="0"/>
      <w:autoSpaceDN w:val="0"/>
      <w:adjustRightInd w:val="0"/>
      <w:spacing w:after="0" w:line="288" w:lineRule="auto"/>
      <w:jc w:val="left"/>
      <w:textAlignment w:val="center"/>
    </w:pPr>
    <w:rPr>
      <w:rFonts w:eastAsia="MS Mincho" w:cs="MinionPro-Regular"/>
      <w:color w:val="000000"/>
      <w:sz w:val="18"/>
      <w:szCs w:val="24"/>
      <w:lang w:eastAsia="ja-JP"/>
    </w:rPr>
  </w:style>
  <w:style w:type="character" w:customStyle="1" w:styleId="Mention1">
    <w:name w:val="Mention1"/>
    <w:basedOn w:val="DefaultParagraphFont"/>
    <w:uiPriority w:val="99"/>
    <w:unhideWhenUsed/>
    <w:rsid w:val="00CF5ABA"/>
    <w:rPr>
      <w:color w:val="2B579A"/>
      <w:shd w:val="clear" w:color="auto" w:fill="E1DFDD"/>
    </w:rPr>
  </w:style>
  <w:style w:type="table" w:styleId="TableGridLight">
    <w:name w:val="Grid Table Light"/>
    <w:basedOn w:val="TableNormal"/>
    <w:uiPriority w:val="40"/>
    <w:rsid w:val="00BA2D1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BA2D1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next w:val="Normal"/>
    <w:link w:val="FootnoteReference"/>
    <w:uiPriority w:val="99"/>
    <w:rsid w:val="00751EA9"/>
    <w:pPr>
      <w:spacing w:line="240" w:lineRule="exact"/>
    </w:pPr>
    <w:rPr>
      <w:rFonts w:asciiTheme="minorHAnsi" w:hAnsiTheme="minorHAnsi"/>
      <w:sz w:val="22"/>
      <w:vertAlign w:val="superscript"/>
    </w:rPr>
  </w:style>
  <w:style w:type="paragraph" w:customStyle="1" w:styleId="H1">
    <w:name w:val="H1"/>
    <w:basedOn w:val="ListParagraph"/>
    <w:uiPriority w:val="99"/>
    <w:qFormat/>
    <w:rsid w:val="00F97240"/>
    <w:pPr>
      <w:numPr>
        <w:numId w:val="33"/>
      </w:numPr>
      <w:tabs>
        <w:tab w:val="clear" w:pos="720"/>
      </w:tabs>
      <w:spacing w:before="360" w:after="240" w:line="240" w:lineRule="auto"/>
      <w:jc w:val="left"/>
    </w:pPr>
    <w:rPr>
      <w:rFonts w:ascii="Cambria" w:eastAsia="MS Mincho" w:hAnsi="Cambria"/>
      <w:b/>
      <w:sz w:val="28"/>
      <w:szCs w:val="28"/>
    </w:rPr>
  </w:style>
  <w:style w:type="paragraph" w:customStyle="1" w:styleId="P1">
    <w:name w:val="P1"/>
    <w:basedOn w:val="Normal"/>
    <w:uiPriority w:val="99"/>
    <w:qFormat/>
    <w:rsid w:val="00F97240"/>
    <w:pPr>
      <w:numPr>
        <w:ilvl w:val="3"/>
        <w:numId w:val="33"/>
      </w:numPr>
      <w:spacing w:before="120" w:after="120" w:line="240" w:lineRule="auto"/>
      <w:jc w:val="left"/>
    </w:pPr>
    <w:rPr>
      <w:rFonts w:ascii="Cambria" w:eastAsia="MS Mincho" w:hAnsi="Cambria"/>
      <w:sz w:val="22"/>
    </w:rPr>
  </w:style>
  <w:style w:type="paragraph" w:customStyle="1" w:styleId="P2">
    <w:name w:val="P2"/>
    <w:basedOn w:val="P1"/>
    <w:qFormat/>
    <w:rsid w:val="00F97240"/>
    <w:pPr>
      <w:numPr>
        <w:ilvl w:val="4"/>
      </w:numPr>
      <w:tabs>
        <w:tab w:val="clear" w:pos="720"/>
        <w:tab w:val="num" w:pos="360"/>
      </w:tabs>
    </w:pPr>
  </w:style>
  <w:style w:type="paragraph" w:styleId="NoSpacing">
    <w:name w:val="No Spacing"/>
    <w:uiPriority w:val="1"/>
    <w:qFormat/>
    <w:rsid w:val="004F3B9A"/>
    <w:pPr>
      <w:spacing w:after="0" w:line="240" w:lineRule="auto"/>
    </w:pPr>
    <w:rPr>
      <w:rFonts w:eastAsiaTheme="minorEastAsia"/>
      <w:lang w:val="en-US" w:eastAsia="ko-KR"/>
    </w:rPr>
  </w:style>
  <w:style w:type="paragraph" w:styleId="EndnoteText">
    <w:name w:val="endnote text"/>
    <w:basedOn w:val="Normal"/>
    <w:link w:val="EndnoteTextChar"/>
    <w:uiPriority w:val="99"/>
    <w:semiHidden/>
    <w:unhideWhenUsed/>
    <w:rsid w:val="00CA3046"/>
    <w:pPr>
      <w:spacing w:after="0" w:line="240" w:lineRule="auto"/>
    </w:pPr>
    <w:rPr>
      <w:szCs w:val="20"/>
    </w:rPr>
  </w:style>
  <w:style w:type="character" w:customStyle="1" w:styleId="EndnoteTextChar">
    <w:name w:val="Endnote Text Char"/>
    <w:basedOn w:val="DefaultParagraphFont"/>
    <w:link w:val="EndnoteText"/>
    <w:uiPriority w:val="99"/>
    <w:semiHidden/>
    <w:rsid w:val="00CA3046"/>
    <w:rPr>
      <w:rFonts w:ascii="Arial" w:hAnsi="Arial"/>
      <w:sz w:val="20"/>
      <w:szCs w:val="20"/>
      <w:lang w:val="en-GB"/>
    </w:rPr>
  </w:style>
  <w:style w:type="character" w:styleId="EndnoteReference">
    <w:name w:val="endnote reference"/>
    <w:basedOn w:val="DefaultParagraphFont"/>
    <w:uiPriority w:val="99"/>
    <w:semiHidden/>
    <w:unhideWhenUsed/>
    <w:rsid w:val="00CA3046"/>
    <w:rPr>
      <w:vertAlign w:val="superscript"/>
    </w:rPr>
  </w:style>
  <w:style w:type="character" w:styleId="UnresolvedMention">
    <w:name w:val="Unresolved Mention"/>
    <w:basedOn w:val="DefaultParagraphFont"/>
    <w:uiPriority w:val="99"/>
    <w:semiHidden/>
    <w:unhideWhenUsed/>
    <w:rsid w:val="00575EF3"/>
    <w:rPr>
      <w:color w:val="605E5C"/>
      <w:shd w:val="clear" w:color="auto" w:fill="E1DFDD"/>
    </w:rPr>
  </w:style>
  <w:style w:type="character" w:styleId="IntenseReference">
    <w:name w:val="Intense Reference"/>
    <w:basedOn w:val="DefaultParagraphFont"/>
    <w:uiPriority w:val="32"/>
    <w:qFormat/>
    <w:rsid w:val="00BE1742"/>
    <w:rPr>
      <w:b/>
      <w:bCs/>
      <w:smallCaps/>
      <w:color w:val="4472C4" w:themeColor="accent1"/>
      <w:spacing w:val="5"/>
    </w:rPr>
  </w:style>
  <w:style w:type="character" w:customStyle="1" w:styleId="ListParagraphChar">
    <w:name w:val="List Paragraph Char"/>
    <w:aliases w:val="Table/Figure Heading Char,En tête 1 Char,List Paragraph1 Char,titulo 5 Char,VIÑETAS Char,Texto Char,ADB paragraph numbering Char,IFCL - List Paragraph Char,Bullet L1 Char,List Paragraph nowy Char,References Char,Liste 1 Char,lp1 Char"/>
    <w:link w:val="ListParagraph"/>
    <w:uiPriority w:val="34"/>
    <w:qFormat/>
    <w:locked/>
    <w:rsid w:val="003C04EA"/>
    <w:rPr>
      <w:rFonts w:ascii="Arial" w:hAnsi="Arial"/>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272977">
      <w:bodyDiv w:val="1"/>
      <w:marLeft w:val="0"/>
      <w:marRight w:val="0"/>
      <w:marTop w:val="0"/>
      <w:marBottom w:val="0"/>
      <w:divBdr>
        <w:top w:val="none" w:sz="0" w:space="0" w:color="auto"/>
        <w:left w:val="none" w:sz="0" w:space="0" w:color="auto"/>
        <w:bottom w:val="none" w:sz="0" w:space="0" w:color="auto"/>
        <w:right w:val="none" w:sz="0" w:space="0" w:color="auto"/>
      </w:divBdr>
    </w:div>
    <w:div w:id="48725461">
      <w:bodyDiv w:val="1"/>
      <w:marLeft w:val="0"/>
      <w:marRight w:val="0"/>
      <w:marTop w:val="0"/>
      <w:marBottom w:val="0"/>
      <w:divBdr>
        <w:top w:val="none" w:sz="0" w:space="0" w:color="auto"/>
        <w:left w:val="none" w:sz="0" w:space="0" w:color="auto"/>
        <w:bottom w:val="none" w:sz="0" w:space="0" w:color="auto"/>
        <w:right w:val="none" w:sz="0" w:space="0" w:color="auto"/>
      </w:divBdr>
    </w:div>
    <w:div w:id="66849871">
      <w:bodyDiv w:val="1"/>
      <w:marLeft w:val="0"/>
      <w:marRight w:val="0"/>
      <w:marTop w:val="0"/>
      <w:marBottom w:val="0"/>
      <w:divBdr>
        <w:top w:val="none" w:sz="0" w:space="0" w:color="auto"/>
        <w:left w:val="none" w:sz="0" w:space="0" w:color="auto"/>
        <w:bottom w:val="none" w:sz="0" w:space="0" w:color="auto"/>
        <w:right w:val="none" w:sz="0" w:space="0" w:color="auto"/>
      </w:divBdr>
    </w:div>
    <w:div w:id="129518550">
      <w:bodyDiv w:val="1"/>
      <w:marLeft w:val="0"/>
      <w:marRight w:val="0"/>
      <w:marTop w:val="0"/>
      <w:marBottom w:val="0"/>
      <w:divBdr>
        <w:top w:val="none" w:sz="0" w:space="0" w:color="auto"/>
        <w:left w:val="none" w:sz="0" w:space="0" w:color="auto"/>
        <w:bottom w:val="none" w:sz="0" w:space="0" w:color="auto"/>
        <w:right w:val="none" w:sz="0" w:space="0" w:color="auto"/>
      </w:divBdr>
    </w:div>
    <w:div w:id="135493352">
      <w:bodyDiv w:val="1"/>
      <w:marLeft w:val="0"/>
      <w:marRight w:val="0"/>
      <w:marTop w:val="0"/>
      <w:marBottom w:val="0"/>
      <w:divBdr>
        <w:top w:val="none" w:sz="0" w:space="0" w:color="auto"/>
        <w:left w:val="none" w:sz="0" w:space="0" w:color="auto"/>
        <w:bottom w:val="none" w:sz="0" w:space="0" w:color="auto"/>
        <w:right w:val="none" w:sz="0" w:space="0" w:color="auto"/>
      </w:divBdr>
    </w:div>
    <w:div w:id="142814869">
      <w:bodyDiv w:val="1"/>
      <w:marLeft w:val="0"/>
      <w:marRight w:val="0"/>
      <w:marTop w:val="0"/>
      <w:marBottom w:val="0"/>
      <w:divBdr>
        <w:top w:val="none" w:sz="0" w:space="0" w:color="auto"/>
        <w:left w:val="none" w:sz="0" w:space="0" w:color="auto"/>
        <w:bottom w:val="none" w:sz="0" w:space="0" w:color="auto"/>
        <w:right w:val="none" w:sz="0" w:space="0" w:color="auto"/>
      </w:divBdr>
    </w:div>
    <w:div w:id="154809347">
      <w:bodyDiv w:val="1"/>
      <w:marLeft w:val="0"/>
      <w:marRight w:val="0"/>
      <w:marTop w:val="0"/>
      <w:marBottom w:val="0"/>
      <w:divBdr>
        <w:top w:val="none" w:sz="0" w:space="0" w:color="auto"/>
        <w:left w:val="none" w:sz="0" w:space="0" w:color="auto"/>
        <w:bottom w:val="none" w:sz="0" w:space="0" w:color="auto"/>
        <w:right w:val="none" w:sz="0" w:space="0" w:color="auto"/>
      </w:divBdr>
    </w:div>
    <w:div w:id="200820923">
      <w:bodyDiv w:val="1"/>
      <w:marLeft w:val="0"/>
      <w:marRight w:val="0"/>
      <w:marTop w:val="0"/>
      <w:marBottom w:val="0"/>
      <w:divBdr>
        <w:top w:val="none" w:sz="0" w:space="0" w:color="auto"/>
        <w:left w:val="none" w:sz="0" w:space="0" w:color="auto"/>
        <w:bottom w:val="none" w:sz="0" w:space="0" w:color="auto"/>
        <w:right w:val="none" w:sz="0" w:space="0" w:color="auto"/>
      </w:divBdr>
    </w:div>
    <w:div w:id="270942038">
      <w:bodyDiv w:val="1"/>
      <w:marLeft w:val="0"/>
      <w:marRight w:val="0"/>
      <w:marTop w:val="0"/>
      <w:marBottom w:val="0"/>
      <w:divBdr>
        <w:top w:val="none" w:sz="0" w:space="0" w:color="auto"/>
        <w:left w:val="none" w:sz="0" w:space="0" w:color="auto"/>
        <w:bottom w:val="none" w:sz="0" w:space="0" w:color="auto"/>
        <w:right w:val="none" w:sz="0" w:space="0" w:color="auto"/>
      </w:divBdr>
    </w:div>
    <w:div w:id="454913145">
      <w:bodyDiv w:val="1"/>
      <w:marLeft w:val="0"/>
      <w:marRight w:val="0"/>
      <w:marTop w:val="0"/>
      <w:marBottom w:val="0"/>
      <w:divBdr>
        <w:top w:val="none" w:sz="0" w:space="0" w:color="auto"/>
        <w:left w:val="none" w:sz="0" w:space="0" w:color="auto"/>
        <w:bottom w:val="none" w:sz="0" w:space="0" w:color="auto"/>
        <w:right w:val="none" w:sz="0" w:space="0" w:color="auto"/>
      </w:divBdr>
    </w:div>
    <w:div w:id="496723880">
      <w:bodyDiv w:val="1"/>
      <w:marLeft w:val="0"/>
      <w:marRight w:val="0"/>
      <w:marTop w:val="0"/>
      <w:marBottom w:val="0"/>
      <w:divBdr>
        <w:top w:val="none" w:sz="0" w:space="0" w:color="auto"/>
        <w:left w:val="none" w:sz="0" w:space="0" w:color="auto"/>
        <w:bottom w:val="none" w:sz="0" w:space="0" w:color="auto"/>
        <w:right w:val="none" w:sz="0" w:space="0" w:color="auto"/>
      </w:divBdr>
    </w:div>
    <w:div w:id="529798697">
      <w:bodyDiv w:val="1"/>
      <w:marLeft w:val="0"/>
      <w:marRight w:val="0"/>
      <w:marTop w:val="0"/>
      <w:marBottom w:val="0"/>
      <w:divBdr>
        <w:top w:val="none" w:sz="0" w:space="0" w:color="auto"/>
        <w:left w:val="none" w:sz="0" w:space="0" w:color="auto"/>
        <w:bottom w:val="none" w:sz="0" w:space="0" w:color="auto"/>
        <w:right w:val="none" w:sz="0" w:space="0" w:color="auto"/>
      </w:divBdr>
    </w:div>
    <w:div w:id="552546675">
      <w:bodyDiv w:val="1"/>
      <w:marLeft w:val="0"/>
      <w:marRight w:val="0"/>
      <w:marTop w:val="0"/>
      <w:marBottom w:val="0"/>
      <w:divBdr>
        <w:top w:val="none" w:sz="0" w:space="0" w:color="auto"/>
        <w:left w:val="none" w:sz="0" w:space="0" w:color="auto"/>
        <w:bottom w:val="none" w:sz="0" w:space="0" w:color="auto"/>
        <w:right w:val="none" w:sz="0" w:space="0" w:color="auto"/>
      </w:divBdr>
    </w:div>
    <w:div w:id="575819593">
      <w:bodyDiv w:val="1"/>
      <w:marLeft w:val="0"/>
      <w:marRight w:val="0"/>
      <w:marTop w:val="0"/>
      <w:marBottom w:val="0"/>
      <w:divBdr>
        <w:top w:val="none" w:sz="0" w:space="0" w:color="auto"/>
        <w:left w:val="none" w:sz="0" w:space="0" w:color="auto"/>
        <w:bottom w:val="none" w:sz="0" w:space="0" w:color="auto"/>
        <w:right w:val="none" w:sz="0" w:space="0" w:color="auto"/>
      </w:divBdr>
    </w:div>
    <w:div w:id="619579519">
      <w:bodyDiv w:val="1"/>
      <w:marLeft w:val="0"/>
      <w:marRight w:val="0"/>
      <w:marTop w:val="0"/>
      <w:marBottom w:val="0"/>
      <w:divBdr>
        <w:top w:val="none" w:sz="0" w:space="0" w:color="auto"/>
        <w:left w:val="none" w:sz="0" w:space="0" w:color="auto"/>
        <w:bottom w:val="none" w:sz="0" w:space="0" w:color="auto"/>
        <w:right w:val="none" w:sz="0" w:space="0" w:color="auto"/>
      </w:divBdr>
    </w:div>
    <w:div w:id="641883740">
      <w:bodyDiv w:val="1"/>
      <w:marLeft w:val="0"/>
      <w:marRight w:val="0"/>
      <w:marTop w:val="0"/>
      <w:marBottom w:val="0"/>
      <w:divBdr>
        <w:top w:val="none" w:sz="0" w:space="0" w:color="auto"/>
        <w:left w:val="none" w:sz="0" w:space="0" w:color="auto"/>
        <w:bottom w:val="none" w:sz="0" w:space="0" w:color="auto"/>
        <w:right w:val="none" w:sz="0" w:space="0" w:color="auto"/>
      </w:divBdr>
    </w:div>
    <w:div w:id="808864829">
      <w:bodyDiv w:val="1"/>
      <w:marLeft w:val="0"/>
      <w:marRight w:val="0"/>
      <w:marTop w:val="0"/>
      <w:marBottom w:val="0"/>
      <w:divBdr>
        <w:top w:val="none" w:sz="0" w:space="0" w:color="auto"/>
        <w:left w:val="none" w:sz="0" w:space="0" w:color="auto"/>
        <w:bottom w:val="none" w:sz="0" w:space="0" w:color="auto"/>
        <w:right w:val="none" w:sz="0" w:space="0" w:color="auto"/>
      </w:divBdr>
    </w:div>
    <w:div w:id="852376547">
      <w:bodyDiv w:val="1"/>
      <w:marLeft w:val="0"/>
      <w:marRight w:val="0"/>
      <w:marTop w:val="0"/>
      <w:marBottom w:val="0"/>
      <w:divBdr>
        <w:top w:val="none" w:sz="0" w:space="0" w:color="auto"/>
        <w:left w:val="none" w:sz="0" w:space="0" w:color="auto"/>
        <w:bottom w:val="none" w:sz="0" w:space="0" w:color="auto"/>
        <w:right w:val="none" w:sz="0" w:space="0" w:color="auto"/>
      </w:divBdr>
    </w:div>
    <w:div w:id="982000353">
      <w:bodyDiv w:val="1"/>
      <w:marLeft w:val="0"/>
      <w:marRight w:val="0"/>
      <w:marTop w:val="0"/>
      <w:marBottom w:val="0"/>
      <w:divBdr>
        <w:top w:val="none" w:sz="0" w:space="0" w:color="auto"/>
        <w:left w:val="none" w:sz="0" w:space="0" w:color="auto"/>
        <w:bottom w:val="none" w:sz="0" w:space="0" w:color="auto"/>
        <w:right w:val="none" w:sz="0" w:space="0" w:color="auto"/>
      </w:divBdr>
    </w:div>
    <w:div w:id="1014503290">
      <w:bodyDiv w:val="1"/>
      <w:marLeft w:val="0"/>
      <w:marRight w:val="0"/>
      <w:marTop w:val="0"/>
      <w:marBottom w:val="0"/>
      <w:divBdr>
        <w:top w:val="none" w:sz="0" w:space="0" w:color="auto"/>
        <w:left w:val="none" w:sz="0" w:space="0" w:color="auto"/>
        <w:bottom w:val="none" w:sz="0" w:space="0" w:color="auto"/>
        <w:right w:val="none" w:sz="0" w:space="0" w:color="auto"/>
      </w:divBdr>
    </w:div>
    <w:div w:id="1060134297">
      <w:bodyDiv w:val="1"/>
      <w:marLeft w:val="0"/>
      <w:marRight w:val="0"/>
      <w:marTop w:val="0"/>
      <w:marBottom w:val="0"/>
      <w:divBdr>
        <w:top w:val="none" w:sz="0" w:space="0" w:color="auto"/>
        <w:left w:val="none" w:sz="0" w:space="0" w:color="auto"/>
        <w:bottom w:val="none" w:sz="0" w:space="0" w:color="auto"/>
        <w:right w:val="none" w:sz="0" w:space="0" w:color="auto"/>
      </w:divBdr>
    </w:div>
    <w:div w:id="1082606862">
      <w:bodyDiv w:val="1"/>
      <w:marLeft w:val="0"/>
      <w:marRight w:val="0"/>
      <w:marTop w:val="0"/>
      <w:marBottom w:val="0"/>
      <w:divBdr>
        <w:top w:val="none" w:sz="0" w:space="0" w:color="auto"/>
        <w:left w:val="none" w:sz="0" w:space="0" w:color="auto"/>
        <w:bottom w:val="none" w:sz="0" w:space="0" w:color="auto"/>
        <w:right w:val="none" w:sz="0" w:space="0" w:color="auto"/>
      </w:divBdr>
    </w:div>
    <w:div w:id="1107774657">
      <w:bodyDiv w:val="1"/>
      <w:marLeft w:val="0"/>
      <w:marRight w:val="0"/>
      <w:marTop w:val="0"/>
      <w:marBottom w:val="0"/>
      <w:divBdr>
        <w:top w:val="none" w:sz="0" w:space="0" w:color="auto"/>
        <w:left w:val="none" w:sz="0" w:space="0" w:color="auto"/>
        <w:bottom w:val="none" w:sz="0" w:space="0" w:color="auto"/>
        <w:right w:val="none" w:sz="0" w:space="0" w:color="auto"/>
      </w:divBdr>
    </w:div>
    <w:div w:id="1296176551">
      <w:bodyDiv w:val="1"/>
      <w:marLeft w:val="0"/>
      <w:marRight w:val="0"/>
      <w:marTop w:val="0"/>
      <w:marBottom w:val="0"/>
      <w:divBdr>
        <w:top w:val="none" w:sz="0" w:space="0" w:color="auto"/>
        <w:left w:val="none" w:sz="0" w:space="0" w:color="auto"/>
        <w:bottom w:val="none" w:sz="0" w:space="0" w:color="auto"/>
        <w:right w:val="none" w:sz="0" w:space="0" w:color="auto"/>
      </w:divBdr>
    </w:div>
    <w:div w:id="1327393188">
      <w:bodyDiv w:val="1"/>
      <w:marLeft w:val="0"/>
      <w:marRight w:val="0"/>
      <w:marTop w:val="0"/>
      <w:marBottom w:val="0"/>
      <w:divBdr>
        <w:top w:val="none" w:sz="0" w:space="0" w:color="auto"/>
        <w:left w:val="none" w:sz="0" w:space="0" w:color="auto"/>
        <w:bottom w:val="none" w:sz="0" w:space="0" w:color="auto"/>
        <w:right w:val="none" w:sz="0" w:space="0" w:color="auto"/>
      </w:divBdr>
    </w:div>
    <w:div w:id="1327901075">
      <w:bodyDiv w:val="1"/>
      <w:marLeft w:val="0"/>
      <w:marRight w:val="0"/>
      <w:marTop w:val="0"/>
      <w:marBottom w:val="0"/>
      <w:divBdr>
        <w:top w:val="none" w:sz="0" w:space="0" w:color="auto"/>
        <w:left w:val="none" w:sz="0" w:space="0" w:color="auto"/>
        <w:bottom w:val="none" w:sz="0" w:space="0" w:color="auto"/>
        <w:right w:val="none" w:sz="0" w:space="0" w:color="auto"/>
      </w:divBdr>
    </w:div>
    <w:div w:id="1373925188">
      <w:bodyDiv w:val="1"/>
      <w:marLeft w:val="0"/>
      <w:marRight w:val="0"/>
      <w:marTop w:val="0"/>
      <w:marBottom w:val="0"/>
      <w:divBdr>
        <w:top w:val="none" w:sz="0" w:space="0" w:color="auto"/>
        <w:left w:val="none" w:sz="0" w:space="0" w:color="auto"/>
        <w:bottom w:val="none" w:sz="0" w:space="0" w:color="auto"/>
        <w:right w:val="none" w:sz="0" w:space="0" w:color="auto"/>
      </w:divBdr>
    </w:div>
    <w:div w:id="1393388261">
      <w:bodyDiv w:val="1"/>
      <w:marLeft w:val="0"/>
      <w:marRight w:val="0"/>
      <w:marTop w:val="0"/>
      <w:marBottom w:val="0"/>
      <w:divBdr>
        <w:top w:val="none" w:sz="0" w:space="0" w:color="auto"/>
        <w:left w:val="none" w:sz="0" w:space="0" w:color="auto"/>
        <w:bottom w:val="none" w:sz="0" w:space="0" w:color="auto"/>
        <w:right w:val="none" w:sz="0" w:space="0" w:color="auto"/>
      </w:divBdr>
    </w:div>
    <w:div w:id="1411004058">
      <w:bodyDiv w:val="1"/>
      <w:marLeft w:val="0"/>
      <w:marRight w:val="0"/>
      <w:marTop w:val="0"/>
      <w:marBottom w:val="0"/>
      <w:divBdr>
        <w:top w:val="none" w:sz="0" w:space="0" w:color="auto"/>
        <w:left w:val="none" w:sz="0" w:space="0" w:color="auto"/>
        <w:bottom w:val="none" w:sz="0" w:space="0" w:color="auto"/>
        <w:right w:val="none" w:sz="0" w:space="0" w:color="auto"/>
      </w:divBdr>
    </w:div>
    <w:div w:id="1482504004">
      <w:bodyDiv w:val="1"/>
      <w:marLeft w:val="0"/>
      <w:marRight w:val="0"/>
      <w:marTop w:val="0"/>
      <w:marBottom w:val="0"/>
      <w:divBdr>
        <w:top w:val="none" w:sz="0" w:space="0" w:color="auto"/>
        <w:left w:val="none" w:sz="0" w:space="0" w:color="auto"/>
        <w:bottom w:val="none" w:sz="0" w:space="0" w:color="auto"/>
        <w:right w:val="none" w:sz="0" w:space="0" w:color="auto"/>
      </w:divBdr>
    </w:div>
    <w:div w:id="1495804270">
      <w:bodyDiv w:val="1"/>
      <w:marLeft w:val="0"/>
      <w:marRight w:val="0"/>
      <w:marTop w:val="0"/>
      <w:marBottom w:val="0"/>
      <w:divBdr>
        <w:top w:val="none" w:sz="0" w:space="0" w:color="auto"/>
        <w:left w:val="none" w:sz="0" w:space="0" w:color="auto"/>
        <w:bottom w:val="none" w:sz="0" w:space="0" w:color="auto"/>
        <w:right w:val="none" w:sz="0" w:space="0" w:color="auto"/>
      </w:divBdr>
    </w:div>
    <w:div w:id="1501115338">
      <w:bodyDiv w:val="1"/>
      <w:marLeft w:val="0"/>
      <w:marRight w:val="0"/>
      <w:marTop w:val="0"/>
      <w:marBottom w:val="0"/>
      <w:divBdr>
        <w:top w:val="none" w:sz="0" w:space="0" w:color="auto"/>
        <w:left w:val="none" w:sz="0" w:space="0" w:color="auto"/>
        <w:bottom w:val="none" w:sz="0" w:space="0" w:color="auto"/>
        <w:right w:val="none" w:sz="0" w:space="0" w:color="auto"/>
      </w:divBdr>
    </w:div>
    <w:div w:id="1505441355">
      <w:bodyDiv w:val="1"/>
      <w:marLeft w:val="0"/>
      <w:marRight w:val="0"/>
      <w:marTop w:val="0"/>
      <w:marBottom w:val="0"/>
      <w:divBdr>
        <w:top w:val="none" w:sz="0" w:space="0" w:color="auto"/>
        <w:left w:val="none" w:sz="0" w:space="0" w:color="auto"/>
        <w:bottom w:val="none" w:sz="0" w:space="0" w:color="auto"/>
        <w:right w:val="none" w:sz="0" w:space="0" w:color="auto"/>
      </w:divBdr>
    </w:div>
    <w:div w:id="1535146129">
      <w:bodyDiv w:val="1"/>
      <w:marLeft w:val="0"/>
      <w:marRight w:val="0"/>
      <w:marTop w:val="0"/>
      <w:marBottom w:val="0"/>
      <w:divBdr>
        <w:top w:val="none" w:sz="0" w:space="0" w:color="auto"/>
        <w:left w:val="none" w:sz="0" w:space="0" w:color="auto"/>
        <w:bottom w:val="none" w:sz="0" w:space="0" w:color="auto"/>
        <w:right w:val="none" w:sz="0" w:space="0" w:color="auto"/>
      </w:divBdr>
    </w:div>
    <w:div w:id="1567061859">
      <w:bodyDiv w:val="1"/>
      <w:marLeft w:val="0"/>
      <w:marRight w:val="0"/>
      <w:marTop w:val="0"/>
      <w:marBottom w:val="0"/>
      <w:divBdr>
        <w:top w:val="none" w:sz="0" w:space="0" w:color="auto"/>
        <w:left w:val="none" w:sz="0" w:space="0" w:color="auto"/>
        <w:bottom w:val="none" w:sz="0" w:space="0" w:color="auto"/>
        <w:right w:val="none" w:sz="0" w:space="0" w:color="auto"/>
      </w:divBdr>
    </w:div>
    <w:div w:id="1577664488">
      <w:bodyDiv w:val="1"/>
      <w:marLeft w:val="0"/>
      <w:marRight w:val="0"/>
      <w:marTop w:val="0"/>
      <w:marBottom w:val="0"/>
      <w:divBdr>
        <w:top w:val="none" w:sz="0" w:space="0" w:color="auto"/>
        <w:left w:val="none" w:sz="0" w:space="0" w:color="auto"/>
        <w:bottom w:val="none" w:sz="0" w:space="0" w:color="auto"/>
        <w:right w:val="none" w:sz="0" w:space="0" w:color="auto"/>
      </w:divBdr>
    </w:div>
    <w:div w:id="1589658982">
      <w:bodyDiv w:val="1"/>
      <w:marLeft w:val="0"/>
      <w:marRight w:val="0"/>
      <w:marTop w:val="0"/>
      <w:marBottom w:val="0"/>
      <w:divBdr>
        <w:top w:val="none" w:sz="0" w:space="0" w:color="auto"/>
        <w:left w:val="none" w:sz="0" w:space="0" w:color="auto"/>
        <w:bottom w:val="none" w:sz="0" w:space="0" w:color="auto"/>
        <w:right w:val="none" w:sz="0" w:space="0" w:color="auto"/>
      </w:divBdr>
    </w:div>
    <w:div w:id="1607036233">
      <w:bodyDiv w:val="1"/>
      <w:marLeft w:val="0"/>
      <w:marRight w:val="0"/>
      <w:marTop w:val="0"/>
      <w:marBottom w:val="0"/>
      <w:divBdr>
        <w:top w:val="none" w:sz="0" w:space="0" w:color="auto"/>
        <w:left w:val="none" w:sz="0" w:space="0" w:color="auto"/>
        <w:bottom w:val="none" w:sz="0" w:space="0" w:color="auto"/>
        <w:right w:val="none" w:sz="0" w:space="0" w:color="auto"/>
      </w:divBdr>
    </w:div>
    <w:div w:id="1638805093">
      <w:bodyDiv w:val="1"/>
      <w:marLeft w:val="0"/>
      <w:marRight w:val="0"/>
      <w:marTop w:val="0"/>
      <w:marBottom w:val="0"/>
      <w:divBdr>
        <w:top w:val="none" w:sz="0" w:space="0" w:color="auto"/>
        <w:left w:val="none" w:sz="0" w:space="0" w:color="auto"/>
        <w:bottom w:val="none" w:sz="0" w:space="0" w:color="auto"/>
        <w:right w:val="none" w:sz="0" w:space="0" w:color="auto"/>
      </w:divBdr>
    </w:div>
    <w:div w:id="1640064845">
      <w:bodyDiv w:val="1"/>
      <w:marLeft w:val="0"/>
      <w:marRight w:val="0"/>
      <w:marTop w:val="0"/>
      <w:marBottom w:val="0"/>
      <w:divBdr>
        <w:top w:val="none" w:sz="0" w:space="0" w:color="auto"/>
        <w:left w:val="none" w:sz="0" w:space="0" w:color="auto"/>
        <w:bottom w:val="none" w:sz="0" w:space="0" w:color="auto"/>
        <w:right w:val="none" w:sz="0" w:space="0" w:color="auto"/>
      </w:divBdr>
    </w:div>
    <w:div w:id="1658730070">
      <w:bodyDiv w:val="1"/>
      <w:marLeft w:val="0"/>
      <w:marRight w:val="0"/>
      <w:marTop w:val="0"/>
      <w:marBottom w:val="0"/>
      <w:divBdr>
        <w:top w:val="none" w:sz="0" w:space="0" w:color="auto"/>
        <w:left w:val="none" w:sz="0" w:space="0" w:color="auto"/>
        <w:bottom w:val="none" w:sz="0" w:space="0" w:color="auto"/>
        <w:right w:val="none" w:sz="0" w:space="0" w:color="auto"/>
      </w:divBdr>
    </w:div>
    <w:div w:id="1710451084">
      <w:bodyDiv w:val="1"/>
      <w:marLeft w:val="0"/>
      <w:marRight w:val="0"/>
      <w:marTop w:val="0"/>
      <w:marBottom w:val="0"/>
      <w:divBdr>
        <w:top w:val="none" w:sz="0" w:space="0" w:color="auto"/>
        <w:left w:val="none" w:sz="0" w:space="0" w:color="auto"/>
        <w:bottom w:val="none" w:sz="0" w:space="0" w:color="auto"/>
        <w:right w:val="none" w:sz="0" w:space="0" w:color="auto"/>
      </w:divBdr>
    </w:div>
    <w:div w:id="1747337334">
      <w:bodyDiv w:val="1"/>
      <w:marLeft w:val="0"/>
      <w:marRight w:val="0"/>
      <w:marTop w:val="0"/>
      <w:marBottom w:val="0"/>
      <w:divBdr>
        <w:top w:val="none" w:sz="0" w:space="0" w:color="auto"/>
        <w:left w:val="none" w:sz="0" w:space="0" w:color="auto"/>
        <w:bottom w:val="none" w:sz="0" w:space="0" w:color="auto"/>
        <w:right w:val="none" w:sz="0" w:space="0" w:color="auto"/>
      </w:divBdr>
    </w:div>
    <w:div w:id="1751272533">
      <w:bodyDiv w:val="1"/>
      <w:marLeft w:val="0"/>
      <w:marRight w:val="0"/>
      <w:marTop w:val="0"/>
      <w:marBottom w:val="0"/>
      <w:divBdr>
        <w:top w:val="none" w:sz="0" w:space="0" w:color="auto"/>
        <w:left w:val="none" w:sz="0" w:space="0" w:color="auto"/>
        <w:bottom w:val="none" w:sz="0" w:space="0" w:color="auto"/>
        <w:right w:val="none" w:sz="0" w:space="0" w:color="auto"/>
      </w:divBdr>
      <w:divsChild>
        <w:div w:id="360715228">
          <w:marLeft w:val="0"/>
          <w:marRight w:val="0"/>
          <w:marTop w:val="0"/>
          <w:marBottom w:val="0"/>
          <w:divBdr>
            <w:top w:val="none" w:sz="0" w:space="0" w:color="auto"/>
            <w:left w:val="none" w:sz="0" w:space="0" w:color="auto"/>
            <w:bottom w:val="none" w:sz="0" w:space="0" w:color="auto"/>
            <w:right w:val="none" w:sz="0" w:space="0" w:color="auto"/>
          </w:divBdr>
        </w:div>
      </w:divsChild>
    </w:div>
    <w:div w:id="1789811592">
      <w:bodyDiv w:val="1"/>
      <w:marLeft w:val="0"/>
      <w:marRight w:val="0"/>
      <w:marTop w:val="0"/>
      <w:marBottom w:val="0"/>
      <w:divBdr>
        <w:top w:val="none" w:sz="0" w:space="0" w:color="auto"/>
        <w:left w:val="none" w:sz="0" w:space="0" w:color="auto"/>
        <w:bottom w:val="none" w:sz="0" w:space="0" w:color="auto"/>
        <w:right w:val="none" w:sz="0" w:space="0" w:color="auto"/>
      </w:divBdr>
    </w:div>
    <w:div w:id="1803034913">
      <w:bodyDiv w:val="1"/>
      <w:marLeft w:val="0"/>
      <w:marRight w:val="0"/>
      <w:marTop w:val="0"/>
      <w:marBottom w:val="0"/>
      <w:divBdr>
        <w:top w:val="none" w:sz="0" w:space="0" w:color="auto"/>
        <w:left w:val="none" w:sz="0" w:space="0" w:color="auto"/>
        <w:bottom w:val="none" w:sz="0" w:space="0" w:color="auto"/>
        <w:right w:val="none" w:sz="0" w:space="0" w:color="auto"/>
      </w:divBdr>
    </w:div>
    <w:div w:id="1806697376">
      <w:bodyDiv w:val="1"/>
      <w:marLeft w:val="0"/>
      <w:marRight w:val="0"/>
      <w:marTop w:val="0"/>
      <w:marBottom w:val="0"/>
      <w:divBdr>
        <w:top w:val="none" w:sz="0" w:space="0" w:color="auto"/>
        <w:left w:val="none" w:sz="0" w:space="0" w:color="auto"/>
        <w:bottom w:val="none" w:sz="0" w:space="0" w:color="auto"/>
        <w:right w:val="none" w:sz="0" w:space="0" w:color="auto"/>
      </w:divBdr>
    </w:div>
    <w:div w:id="1807770660">
      <w:bodyDiv w:val="1"/>
      <w:marLeft w:val="0"/>
      <w:marRight w:val="0"/>
      <w:marTop w:val="0"/>
      <w:marBottom w:val="0"/>
      <w:divBdr>
        <w:top w:val="none" w:sz="0" w:space="0" w:color="auto"/>
        <w:left w:val="none" w:sz="0" w:space="0" w:color="auto"/>
        <w:bottom w:val="none" w:sz="0" w:space="0" w:color="auto"/>
        <w:right w:val="none" w:sz="0" w:space="0" w:color="auto"/>
      </w:divBdr>
    </w:div>
    <w:div w:id="1846246419">
      <w:bodyDiv w:val="1"/>
      <w:marLeft w:val="0"/>
      <w:marRight w:val="0"/>
      <w:marTop w:val="0"/>
      <w:marBottom w:val="0"/>
      <w:divBdr>
        <w:top w:val="none" w:sz="0" w:space="0" w:color="auto"/>
        <w:left w:val="none" w:sz="0" w:space="0" w:color="auto"/>
        <w:bottom w:val="none" w:sz="0" w:space="0" w:color="auto"/>
        <w:right w:val="none" w:sz="0" w:space="0" w:color="auto"/>
      </w:divBdr>
    </w:div>
    <w:div w:id="1850827894">
      <w:bodyDiv w:val="1"/>
      <w:marLeft w:val="0"/>
      <w:marRight w:val="0"/>
      <w:marTop w:val="0"/>
      <w:marBottom w:val="0"/>
      <w:divBdr>
        <w:top w:val="none" w:sz="0" w:space="0" w:color="auto"/>
        <w:left w:val="none" w:sz="0" w:space="0" w:color="auto"/>
        <w:bottom w:val="none" w:sz="0" w:space="0" w:color="auto"/>
        <w:right w:val="none" w:sz="0" w:space="0" w:color="auto"/>
      </w:divBdr>
    </w:div>
    <w:div w:id="1999918214">
      <w:bodyDiv w:val="1"/>
      <w:marLeft w:val="0"/>
      <w:marRight w:val="0"/>
      <w:marTop w:val="0"/>
      <w:marBottom w:val="0"/>
      <w:divBdr>
        <w:top w:val="none" w:sz="0" w:space="0" w:color="auto"/>
        <w:left w:val="none" w:sz="0" w:space="0" w:color="auto"/>
        <w:bottom w:val="none" w:sz="0" w:space="0" w:color="auto"/>
        <w:right w:val="none" w:sz="0" w:space="0" w:color="auto"/>
      </w:divBdr>
    </w:div>
    <w:div w:id="2039156501">
      <w:bodyDiv w:val="1"/>
      <w:marLeft w:val="0"/>
      <w:marRight w:val="0"/>
      <w:marTop w:val="0"/>
      <w:marBottom w:val="0"/>
      <w:divBdr>
        <w:top w:val="none" w:sz="0" w:space="0" w:color="auto"/>
        <w:left w:val="none" w:sz="0" w:space="0" w:color="auto"/>
        <w:bottom w:val="none" w:sz="0" w:space="0" w:color="auto"/>
        <w:right w:val="none" w:sz="0" w:space="0" w:color="auto"/>
      </w:divBdr>
    </w:div>
    <w:div w:id="2124378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21" Type="http://schemas.openxmlformats.org/officeDocument/2006/relationships/chart" Target="charts/chart11.xml"/><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image" Target="media/image38.jpeg"/><Relationship Id="rId68" Type="http://schemas.openxmlformats.org/officeDocument/2006/relationships/image" Target="media/image43.jpeg"/><Relationship Id="rId84" Type="http://schemas.openxmlformats.org/officeDocument/2006/relationships/image" Target="media/image55.png"/><Relationship Id="rId89" Type="http://schemas.openxmlformats.org/officeDocument/2006/relationships/image" Target="media/image60.jpeg"/><Relationship Id="rId16" Type="http://schemas.openxmlformats.org/officeDocument/2006/relationships/chart" Target="charts/chart6.xml"/><Relationship Id="rId107" Type="http://schemas.openxmlformats.org/officeDocument/2006/relationships/fontTable" Target="fontTable.xml"/><Relationship Id="rId11" Type="http://schemas.openxmlformats.org/officeDocument/2006/relationships/chart" Target="charts/chart1.xml"/><Relationship Id="rId32" Type="http://schemas.openxmlformats.org/officeDocument/2006/relationships/image" Target="media/image8.jpg"/><Relationship Id="rId37" Type="http://schemas.openxmlformats.org/officeDocument/2006/relationships/image" Target="media/image13.png"/><Relationship Id="rId53" Type="http://schemas.openxmlformats.org/officeDocument/2006/relationships/image" Target="media/image28.jpg"/><Relationship Id="rId58" Type="http://schemas.openxmlformats.org/officeDocument/2006/relationships/image" Target="media/image33.jpeg"/><Relationship Id="rId74" Type="http://schemas.openxmlformats.org/officeDocument/2006/relationships/image" Target="media/image49.jpeg"/><Relationship Id="rId79" Type="http://schemas.openxmlformats.org/officeDocument/2006/relationships/image" Target="media/image54.jpeg"/><Relationship Id="rId102" Type="http://schemas.openxmlformats.org/officeDocument/2006/relationships/hyperlink" Target="https://openknowledge.worldbank.org/bitstream/handle/10986/25112/108291.pdf?sequence=4&amp;isAllowed=y" TargetMode="External"/><Relationship Id="rId5" Type="http://schemas.openxmlformats.org/officeDocument/2006/relationships/numbering" Target="numbering.xml"/><Relationship Id="rId90" Type="http://schemas.openxmlformats.org/officeDocument/2006/relationships/image" Target="media/image61.jpeg"/><Relationship Id="rId95" Type="http://schemas.openxmlformats.org/officeDocument/2006/relationships/footer" Target="footer1.xml"/><Relationship Id="rId22" Type="http://schemas.openxmlformats.org/officeDocument/2006/relationships/chart" Target="charts/chart12.xml"/><Relationship Id="rId27" Type="http://schemas.openxmlformats.org/officeDocument/2006/relationships/image" Target="media/image3.png"/><Relationship Id="rId43" Type="http://schemas.openxmlformats.org/officeDocument/2006/relationships/image" Target="media/image19.png"/><Relationship Id="rId48" Type="http://schemas.openxmlformats.org/officeDocument/2006/relationships/image" Target="media/image21.jpg"/><Relationship Id="rId64" Type="http://schemas.openxmlformats.org/officeDocument/2006/relationships/image" Target="media/image39.jpeg"/><Relationship Id="rId69" Type="http://schemas.openxmlformats.org/officeDocument/2006/relationships/image" Target="media/image44.jpeg"/><Relationship Id="rId80" Type="http://schemas.openxmlformats.org/officeDocument/2006/relationships/hyperlink" Target="https://www.cbd.int/financial/values/lao-economicreturn-iucn.pdf" TargetMode="External"/><Relationship Id="rId85" Type="http://schemas.openxmlformats.org/officeDocument/2006/relationships/image" Target="media/image56.png"/><Relationship Id="rId12" Type="http://schemas.openxmlformats.org/officeDocument/2006/relationships/chart" Target="charts/chart2.xml"/><Relationship Id="rId17" Type="http://schemas.openxmlformats.org/officeDocument/2006/relationships/chart" Target="charts/chart7.xml"/><Relationship Id="rId33" Type="http://schemas.openxmlformats.org/officeDocument/2006/relationships/image" Target="media/image9.jpg"/><Relationship Id="rId38" Type="http://schemas.openxmlformats.org/officeDocument/2006/relationships/image" Target="media/image14.png"/><Relationship Id="rId59" Type="http://schemas.openxmlformats.org/officeDocument/2006/relationships/image" Target="media/image34.jpeg"/><Relationship Id="rId103" Type="http://schemas.openxmlformats.org/officeDocument/2006/relationships/hyperlink" Target="https://www.floodmanagement.info/publications/tools/APFM_Tool_13.pdf" TargetMode="External"/><Relationship Id="rId108" Type="http://schemas.microsoft.com/office/2011/relationships/people" Target="people.xml"/><Relationship Id="rId54" Type="http://schemas.openxmlformats.org/officeDocument/2006/relationships/image" Target="media/image29.jpeg"/><Relationship Id="rId70" Type="http://schemas.openxmlformats.org/officeDocument/2006/relationships/image" Target="media/image45.jpeg"/><Relationship Id="rId75" Type="http://schemas.openxmlformats.org/officeDocument/2006/relationships/image" Target="media/image50.png"/><Relationship Id="rId91" Type="http://schemas.openxmlformats.org/officeDocument/2006/relationships/image" Target="media/image62.jpeg"/><Relationship Id="rId96" Type="http://schemas.openxmlformats.org/officeDocument/2006/relationships/image" Target="media/image65.JP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4.png"/><Relationship Id="rId57" Type="http://schemas.openxmlformats.org/officeDocument/2006/relationships/image" Target="media/image32.jpeg"/><Relationship Id="rId106"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image" Target="media/image7.png"/><Relationship Id="rId44" Type="http://schemas.openxmlformats.org/officeDocument/2006/relationships/image" Target="media/image20.png"/><Relationship Id="rId52" Type="http://schemas.openxmlformats.org/officeDocument/2006/relationships/image" Target="media/image27.jpg"/><Relationship Id="rId60" Type="http://schemas.openxmlformats.org/officeDocument/2006/relationships/image" Target="media/image35.jpeg"/><Relationship Id="rId65" Type="http://schemas.openxmlformats.org/officeDocument/2006/relationships/image" Target="media/image40.jpeg"/><Relationship Id="rId73" Type="http://schemas.openxmlformats.org/officeDocument/2006/relationships/image" Target="media/image48.jpeg"/><Relationship Id="rId78" Type="http://schemas.openxmlformats.org/officeDocument/2006/relationships/image" Target="media/image53.jpeg"/><Relationship Id="rId81" Type="http://schemas.openxmlformats.org/officeDocument/2006/relationships/hyperlink" Target="https://iwlearn.net/files/pdfs/Gerrard%202004_Integrating%20wetland%20ecosystem%20into%20urban%20planning.pdf" TargetMode="External"/><Relationship Id="rId86" Type="http://schemas.openxmlformats.org/officeDocument/2006/relationships/image" Target="media/image57.jpg"/><Relationship Id="rId94" Type="http://schemas.openxmlformats.org/officeDocument/2006/relationships/header" Target="header1.xml"/><Relationship Id="rId99" Type="http://schemas.openxmlformats.org/officeDocument/2006/relationships/image" Target="media/image68.png"/><Relationship Id="rId101" Type="http://schemas.openxmlformats.org/officeDocument/2006/relationships/hyperlink" Target="https://www.floodmanagement.info/publications/guidance%20-%20selecting%20measures%20and%20designing%20strategies_e_web.pdf"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chart" Target="charts/chart3.xml"/><Relationship Id="rId18" Type="http://schemas.openxmlformats.org/officeDocument/2006/relationships/chart" Target="charts/chart8.xml"/><Relationship Id="rId39" Type="http://schemas.openxmlformats.org/officeDocument/2006/relationships/image" Target="media/image15.png"/><Relationship Id="rId109" Type="http://schemas.openxmlformats.org/officeDocument/2006/relationships/theme" Target="theme/theme1.xml"/><Relationship Id="rId34" Type="http://schemas.openxmlformats.org/officeDocument/2006/relationships/image" Target="media/image10.jpg"/><Relationship Id="rId50" Type="http://schemas.openxmlformats.org/officeDocument/2006/relationships/image" Target="media/image25.jpeg"/><Relationship Id="rId55" Type="http://schemas.openxmlformats.org/officeDocument/2006/relationships/image" Target="media/image30.jpeg"/><Relationship Id="rId76" Type="http://schemas.openxmlformats.org/officeDocument/2006/relationships/image" Target="media/image51.jpeg"/><Relationship Id="rId97" Type="http://schemas.openxmlformats.org/officeDocument/2006/relationships/image" Target="media/image66.png"/><Relationship Id="rId104" Type="http://schemas.openxmlformats.org/officeDocument/2006/relationships/hyperlink" Target="https://webarchive.nationalarchives.gov.uk/20140329112033/http:/cdn.environment-agency.gov.uk/geho0310bsfi-e-e.pdf" TargetMode="External"/><Relationship Id="rId7" Type="http://schemas.openxmlformats.org/officeDocument/2006/relationships/settings" Target="settings.xml"/><Relationship Id="rId71" Type="http://schemas.openxmlformats.org/officeDocument/2006/relationships/image" Target="media/image46.jpeg"/><Relationship Id="rId92" Type="http://schemas.openxmlformats.org/officeDocument/2006/relationships/image" Target="media/image63.jpeg"/><Relationship Id="rId2" Type="http://schemas.openxmlformats.org/officeDocument/2006/relationships/customXml" Target="../customXml/item2.xml"/><Relationship Id="rId29" Type="http://schemas.openxmlformats.org/officeDocument/2006/relationships/image" Target="media/image5.png"/><Relationship Id="rId24" Type="http://schemas.openxmlformats.org/officeDocument/2006/relationships/chart" Target="charts/chart14.xml"/><Relationship Id="rId40" Type="http://schemas.openxmlformats.org/officeDocument/2006/relationships/image" Target="media/image16.png"/><Relationship Id="rId45" Type="http://schemas.openxmlformats.org/officeDocument/2006/relationships/image" Target="media/image21.png"/><Relationship Id="rId66" Type="http://schemas.openxmlformats.org/officeDocument/2006/relationships/image" Target="media/image41.jpeg"/><Relationship Id="rId87" Type="http://schemas.openxmlformats.org/officeDocument/2006/relationships/image" Target="media/image58.jpeg"/><Relationship Id="rId61" Type="http://schemas.openxmlformats.org/officeDocument/2006/relationships/image" Target="media/image36.jpeg"/><Relationship Id="rId82" Type="http://schemas.openxmlformats.org/officeDocument/2006/relationships/hyperlink" Target="https://d2ouvy59p0dg6k.cloudfront.net/downloads/report_economic_analysis_of_ecosystemservicesnov2013.pdf" TargetMode="External"/><Relationship Id="rId19" Type="http://schemas.openxmlformats.org/officeDocument/2006/relationships/chart" Target="charts/chart9.xml"/><Relationship Id="rId14" Type="http://schemas.openxmlformats.org/officeDocument/2006/relationships/chart" Target="charts/chart4.xml"/><Relationship Id="rId30" Type="http://schemas.openxmlformats.org/officeDocument/2006/relationships/image" Target="media/image6.png"/><Relationship Id="rId35" Type="http://schemas.openxmlformats.org/officeDocument/2006/relationships/image" Target="media/image11.png"/><Relationship Id="rId56" Type="http://schemas.openxmlformats.org/officeDocument/2006/relationships/image" Target="media/image31.jpeg"/><Relationship Id="rId77" Type="http://schemas.openxmlformats.org/officeDocument/2006/relationships/image" Target="media/image52.jpeg"/><Relationship Id="rId100" Type="http://schemas.openxmlformats.org/officeDocument/2006/relationships/hyperlink" Target="https://www.greatermekong.org/sites/default/files/nature-based-solutions.pdf" TargetMode="External"/><Relationship Id="rId105" Type="http://schemas.openxmlformats.org/officeDocument/2006/relationships/hyperlink" Target="https://www.ramsar.org/sites/default/files/Colombo%20Wetland%20Management%20Strategy.pdf" TargetMode="External"/><Relationship Id="rId8" Type="http://schemas.openxmlformats.org/officeDocument/2006/relationships/webSettings" Target="webSettings.xml"/><Relationship Id="rId51" Type="http://schemas.openxmlformats.org/officeDocument/2006/relationships/image" Target="media/image26.jpeg"/><Relationship Id="rId72" Type="http://schemas.openxmlformats.org/officeDocument/2006/relationships/image" Target="media/image47.jpeg"/><Relationship Id="rId93" Type="http://schemas.openxmlformats.org/officeDocument/2006/relationships/image" Target="media/image64.jpeg"/><Relationship Id="rId98" Type="http://schemas.openxmlformats.org/officeDocument/2006/relationships/image" Target="media/image67.png"/><Relationship Id="rId3" Type="http://schemas.openxmlformats.org/officeDocument/2006/relationships/customXml" Target="../customXml/item3.xml"/><Relationship Id="rId25" Type="http://schemas.openxmlformats.org/officeDocument/2006/relationships/image" Target="media/image1.png"/><Relationship Id="rId46" Type="http://schemas.openxmlformats.org/officeDocument/2006/relationships/image" Target="media/image22.png"/><Relationship Id="rId67" Type="http://schemas.openxmlformats.org/officeDocument/2006/relationships/image" Target="media/image42.jpeg"/><Relationship Id="rId20" Type="http://schemas.openxmlformats.org/officeDocument/2006/relationships/chart" Target="charts/chart10.xml"/><Relationship Id="rId41" Type="http://schemas.openxmlformats.org/officeDocument/2006/relationships/image" Target="media/image17.png"/><Relationship Id="rId62" Type="http://schemas.openxmlformats.org/officeDocument/2006/relationships/image" Target="media/image37.jpg"/><Relationship Id="rId83" Type="http://schemas.openxmlformats.org/officeDocument/2006/relationships/hyperlink" Target="https://www.adb.org/sites/default/files/linked-documents/40253-02-reg-oth-05.pdf" TargetMode="External"/><Relationship Id="rId88" Type="http://schemas.openxmlformats.org/officeDocument/2006/relationships/image" Target="media/image59.jpeg"/></Relationships>
</file>

<file path=word/_rels/footnotes.xml.rels><?xml version="1.0" encoding="UTF-8" standalone="yes"?>
<Relationships xmlns="http://schemas.openxmlformats.org/package/2006/relationships"><Relationship Id="rId8" Type="http://schemas.openxmlformats.org/officeDocument/2006/relationships/hyperlink" Target="http://www.vientianetimes.org.la/Laws%20in%20English/41.%20Law%20on%20Urban%20Plans%20(1999)%20Eng.pdf" TargetMode="External"/><Relationship Id="rId13" Type="http://schemas.openxmlformats.org/officeDocument/2006/relationships/hyperlink" Target="http://open_jicareport.jica.go.jp/pdf/12023693_01.pdf" TargetMode="External"/><Relationship Id="rId18" Type="http://schemas.openxmlformats.org/officeDocument/2006/relationships/hyperlink" Target="https://unhabitat.org/books/95406/" TargetMode="External"/><Relationship Id="rId26" Type="http://schemas.openxmlformats.org/officeDocument/2006/relationships/hyperlink" Target="https://www.gfdrr.org/en/publication/post-disaster-needs-assessment-2018-floods-lao-pdr" TargetMode="External"/><Relationship Id="rId3" Type="http://schemas.openxmlformats.org/officeDocument/2006/relationships/hyperlink" Target="https://www.ipcc.ch/site/assets/uploads/2018/02/WGIIAR5-Chap24_FINAL.pdf" TargetMode="External"/><Relationship Id="rId21" Type="http://schemas.openxmlformats.org/officeDocument/2006/relationships/hyperlink" Target="http://www.mrcmekong.org/assets/Publications/project-docs/Xe-Bang-Hieng-and-Nam-Kam-River-Basins-Wetland-Management-Project.pdf" TargetMode="External"/><Relationship Id="rId7" Type="http://schemas.openxmlformats.org/officeDocument/2006/relationships/hyperlink" Target="http://www.vientianetimes.org.la/Laws%20in%20English/33.%20Law%20on%20Land_Decree%20(2003)%20Eng.pdf" TargetMode="External"/><Relationship Id="rId12" Type="http://schemas.openxmlformats.org/officeDocument/2006/relationships/hyperlink" Target="http://open_jicareport.jica.go.jp/pdf/12023693_01.pdf" TargetMode="External"/><Relationship Id="rId17" Type="http://schemas.openxmlformats.org/officeDocument/2006/relationships/hyperlink" Target="https://www.adb.org/sites/default/files/linked-documents/43316-012-lao-oth-03.pdf" TargetMode="External"/><Relationship Id="rId25" Type="http://schemas.openxmlformats.org/officeDocument/2006/relationships/hyperlink" Target="http://open_jicareport.jica.go.jp/pdf/12023693_01.pdf" TargetMode="External"/><Relationship Id="rId2" Type="http://schemas.openxmlformats.org/officeDocument/2006/relationships/hyperlink" Target="https://www.gfdrr.org/en/publication/post-disaster-needs-assessment-2018-floods-lao-pdr" TargetMode="External"/><Relationship Id="rId16" Type="http://schemas.openxmlformats.org/officeDocument/2006/relationships/hyperlink" Target="https://unhabitat.org/books/95406/" TargetMode="External"/><Relationship Id="rId20" Type="http://schemas.openxmlformats.org/officeDocument/2006/relationships/hyperlink" Target="http://www.la.undp.org/content/dam/laopdr/docs/Project%20Briefs_Fact%20Sheets/Environment/FINAL%20DRM2%20Project-Brief_Dec2016.pdf" TargetMode="External"/><Relationship Id="rId29" Type="http://schemas.openxmlformats.org/officeDocument/2006/relationships/hyperlink" Target="https://wle.cgiar.org/thrive/2016/02/01/luang-wetland-development-and-livelihoods" TargetMode="External"/><Relationship Id="rId1" Type="http://schemas.openxmlformats.org/officeDocument/2006/relationships/hyperlink" Target="http://www.gcro.ac.za/media/redactor_files/Green%20Infrastructure%20Citylab%20information.pdf" TargetMode="External"/><Relationship Id="rId6" Type="http://schemas.openxmlformats.org/officeDocument/2006/relationships/hyperlink" Target="https://population.un.org/wpp/Graphs/DemographicProfiles/" TargetMode="External"/><Relationship Id="rId11" Type="http://schemas.openxmlformats.org/officeDocument/2006/relationships/hyperlink" Target="https://www.greatermekong.org/sites/default/files/nature-based-solutions.pdf" TargetMode="External"/><Relationship Id="rId24" Type="http://schemas.openxmlformats.org/officeDocument/2006/relationships/hyperlink" Target="https://www.researchgate.net/publication/326356857_Design_Guidelines_for_Urban_Stormwater_Wetlands" TargetMode="External"/><Relationship Id="rId32" Type="http://schemas.openxmlformats.org/officeDocument/2006/relationships/hyperlink" Target="https://doi.org/10.1016/j.scitotenv.2017.08.077" TargetMode="External"/><Relationship Id="rId5" Type="http://schemas.openxmlformats.org/officeDocument/2006/relationships/hyperlink" Target="http://documents.worldbank.org/curated/en/677161512735183133/pdf/121960-PUBLIC-LEM-December-2017-final.pdf" TargetMode="External"/><Relationship Id="rId15" Type="http://schemas.openxmlformats.org/officeDocument/2006/relationships/hyperlink" Target="https://www.adb.org/sites/default/files/linked-documents/43316-012-lao-oth-03.pdf" TargetMode="External"/><Relationship Id="rId23" Type="http://schemas.openxmlformats.org/officeDocument/2006/relationships/hyperlink" Target="https://www.thegef.org/project/sustainable-forest-and-land-management-dry-dipterocarp-forest-ecosystems-southern-lao-pdr" TargetMode="External"/><Relationship Id="rId28" Type="http://schemas.openxmlformats.org/officeDocument/2006/relationships/hyperlink" Target="http://www.la.one.un.org/media-center/news-and-features/368-wetlands-and-the-paradox-of-urban-development" TargetMode="External"/><Relationship Id="rId10" Type="http://schemas.openxmlformats.org/officeDocument/2006/relationships/hyperlink" Target="http://www.vientianetimes.org.la/Laws%20in%20English/49.%20Law%20on%20Local%20Administration%20(2003)%20Eng.pdf" TargetMode="External"/><Relationship Id="rId19" Type="http://schemas.openxmlformats.org/officeDocument/2006/relationships/hyperlink" Target="https://www.adb.org/sites/default/files/linked-documents/43316-012-lao-oth-03.pdf" TargetMode="External"/><Relationship Id="rId31" Type="http://schemas.openxmlformats.org/officeDocument/2006/relationships/hyperlink" Target="https://www.iucn.org/sites/dev/files/import/downloads/ecologicalsurveymekong__iucn_cepf.pdf" TargetMode="External"/><Relationship Id="rId4" Type="http://schemas.openxmlformats.org/officeDocument/2006/relationships/hyperlink" Target="https://www.gfdrr.org/en/publication/post-disaster-needs-assessment-2018-floods-lao-pdr" TargetMode="External"/><Relationship Id="rId9" Type="http://schemas.openxmlformats.org/officeDocument/2006/relationships/hyperlink" Target="http://portal.mrcmekong.org/assets/documents/Lao-Law/Law-on-Investment-Promotion-(2009).pdf" TargetMode="External"/><Relationship Id="rId14" Type="http://schemas.openxmlformats.org/officeDocument/2006/relationships/hyperlink" Target="https://www.adb.org/sites/default/files/linked-documents/43316-012-lao-oth-03.pdf" TargetMode="External"/><Relationship Id="rId22" Type="http://schemas.openxmlformats.org/officeDocument/2006/relationships/hyperlink" Target="https://www.greatermekong.org/sites/default/files/nature-based-solutions.pdf" TargetMode="External"/><Relationship Id="rId27" Type="http://schemas.openxmlformats.org/officeDocument/2006/relationships/hyperlink" Target="https://d2ouvy59p0dg6k.cloudfront.net/downloads/report_economic_analysis_of_ecosystemservicesnov2013.pdf" TargetMode="External"/><Relationship Id="rId30" Type="http://schemas.openxmlformats.org/officeDocument/2006/relationships/hyperlink" Target="https://sustainabletechnologies.ca/app/uploads/2016/08/LID-IM-Guide-7.4-Permeable-Pavements.pdf"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Projects\Laos\PPT_analysis_5_CHIRP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Projects\Laos\PPT_analysis_6_CHIRPS.xlsx" TargetMode="External"/><Relationship Id="rId2" Type="http://schemas.microsoft.com/office/2011/relationships/chartColorStyle" Target="colors6.xml"/><Relationship Id="rId1" Type="http://schemas.microsoft.com/office/2011/relationships/chartStyle" Target="style6.xml"/></Relationships>
</file>

<file path=word/charts/_rels/chart11.xml.rels><?xml version="1.0" encoding="UTF-8" standalone="yes"?>
<Relationships xmlns="http://schemas.openxmlformats.org/package/2006/relationships"><Relationship Id="rId3" Type="http://schemas.openxmlformats.org/officeDocument/2006/relationships/oleObject" Target="file:///D:\Projects\Laos\PPT_analysis_6_CHIRPS.xlsx" TargetMode="External"/><Relationship Id="rId2" Type="http://schemas.microsoft.com/office/2011/relationships/chartColorStyle" Target="colors7.xml"/><Relationship Id="rId1" Type="http://schemas.microsoft.com/office/2011/relationships/chartStyle" Target="style7.xml"/></Relationships>
</file>

<file path=word/charts/_rels/chart12.xml.rels><?xml version="1.0" encoding="UTF-8" standalone="yes"?>
<Relationships xmlns="http://schemas.openxmlformats.org/package/2006/relationships"><Relationship Id="rId3" Type="http://schemas.openxmlformats.org/officeDocument/2006/relationships/oleObject" Target="file:///D:\Projects\Laos_GCF\PPT_analysis_6_CHIRPS.xlsx" TargetMode="External"/><Relationship Id="rId2" Type="http://schemas.microsoft.com/office/2011/relationships/chartColorStyle" Target="colors8.xml"/><Relationship Id="rId1" Type="http://schemas.microsoft.com/office/2011/relationships/chartStyle" Target="style8.xml"/></Relationships>
</file>

<file path=word/charts/_rels/chart13.xml.rels><?xml version="1.0" encoding="UTF-8" standalone="yes"?>
<Relationships xmlns="http://schemas.openxmlformats.org/package/2006/relationships"><Relationship Id="rId3" Type="http://schemas.openxmlformats.org/officeDocument/2006/relationships/oleObject" Target="file:///D:\Projects\Laos\PPT_analysis_6_CHIRPS.xlsx" TargetMode="External"/><Relationship Id="rId2" Type="http://schemas.microsoft.com/office/2011/relationships/chartColorStyle" Target="colors9.xml"/><Relationship Id="rId1" Type="http://schemas.microsoft.com/office/2011/relationships/chartStyle" Target="style9.xml"/></Relationships>
</file>

<file path=word/charts/_rels/chart14.xml.rels><?xml version="1.0" encoding="UTF-8" standalone="yes"?>
<Relationships xmlns="http://schemas.openxmlformats.org/package/2006/relationships"><Relationship Id="rId3" Type="http://schemas.openxmlformats.org/officeDocument/2006/relationships/oleObject" Target="file:///D:\Projects\Laos\PPT_analysis_6_CHIRPS.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1" Type="http://schemas.openxmlformats.org/officeDocument/2006/relationships/oleObject" Target="file:///D:\Projects\Laos\PPT_analysis_5_CHIRP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Projects\Laos\PPT_analysis_5_CHIRP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Projects\Laos\PPT_analysis_5_CHIRP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Projects\Laos\PPT_analysis_5_CHIRPS.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D:\Projects\Laos\PPT_analysis_5_CHIRPS.xlsx" TargetMode="External"/><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3" Type="http://schemas.openxmlformats.org/officeDocument/2006/relationships/oleObject" Target="file:///D:\Projects\Laos\PPT_analysis_5_CHIRPS.xlsx" TargetMode="External"/><Relationship Id="rId2" Type="http://schemas.microsoft.com/office/2011/relationships/chartColorStyle" Target="colors3.xml"/><Relationship Id="rId1" Type="http://schemas.microsoft.com/office/2011/relationships/chartStyle" Target="style3.xml"/></Relationships>
</file>

<file path=word/charts/_rels/chart8.xml.rels><?xml version="1.0" encoding="UTF-8" standalone="yes"?>
<Relationships xmlns="http://schemas.openxmlformats.org/package/2006/relationships"><Relationship Id="rId3" Type="http://schemas.openxmlformats.org/officeDocument/2006/relationships/oleObject" Target="file:///D:\Projects\Laos\PPT_analysis_5_CHIRPS.xlsx" TargetMode="External"/><Relationship Id="rId2" Type="http://schemas.microsoft.com/office/2011/relationships/chartColorStyle" Target="colors4.xml"/><Relationship Id="rId1" Type="http://schemas.microsoft.com/office/2011/relationships/chartStyle" Target="style4.xml"/></Relationships>
</file>

<file path=word/charts/_rels/chart9.xml.rels><?xml version="1.0" encoding="UTF-8" standalone="yes"?>
<Relationships xmlns="http://schemas.openxmlformats.org/package/2006/relationships"><Relationship Id="rId3" Type="http://schemas.openxmlformats.org/officeDocument/2006/relationships/oleObject" Target="file:///D:\Projects\Laos\PPT_analysis_5_CHIRPS.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Average!$G$152</c:f>
              <c:strCache>
                <c:ptCount val="1"/>
                <c:pt idx="0">
                  <c:v> 1 980 </c:v>
                </c:pt>
              </c:strCache>
            </c:strRef>
          </c:tx>
          <c:spPr>
            <a:solidFill>
              <a:schemeClr val="bg2">
                <a:lumMod val="90000"/>
              </a:schemeClr>
            </a:solidFill>
            <a:ln>
              <a:solidFill>
                <a:schemeClr val="tx1">
                  <a:lumMod val="95000"/>
                  <a:lumOff val="5000"/>
                  <a:alpha val="25000"/>
                </a:schemeClr>
              </a:solidFill>
            </a:ln>
            <a:effectLst/>
          </c:spPr>
          <c:invertIfNegative val="0"/>
          <c:cat>
            <c:strRef>
              <c:f>Average!$H$147:$K$147</c:f>
              <c:strCache>
                <c:ptCount val="4"/>
                <c:pt idx="0">
                  <c:v> Vientiane </c:v>
                </c:pt>
                <c:pt idx="1">
                  <c:v> Paksan </c:v>
                </c:pt>
                <c:pt idx="2">
                  <c:v> Pakse </c:v>
                </c:pt>
                <c:pt idx="3">
                  <c:v> Savannakhet </c:v>
                </c:pt>
              </c:strCache>
            </c:strRef>
          </c:cat>
          <c:val>
            <c:numRef>
              <c:f>Average!$H$152:$K$152</c:f>
              <c:numCache>
                <c:formatCode>_-* #,##0_-;\-* #,##0_-;_-* "-"??_-;_-@_-</c:formatCode>
                <c:ptCount val="4"/>
                <c:pt idx="0">
                  <c:v>-17.462205778196221</c:v>
                </c:pt>
                <c:pt idx="1">
                  <c:v>38.484358375502779</c:v>
                </c:pt>
                <c:pt idx="2">
                  <c:v>0.37557151192095262</c:v>
                </c:pt>
                <c:pt idx="3">
                  <c:v>5.2433666546596669</c:v>
                </c:pt>
              </c:numCache>
            </c:numRef>
          </c:val>
          <c:extLst>
            <c:ext xmlns:c16="http://schemas.microsoft.com/office/drawing/2014/chart" uri="{C3380CC4-5D6E-409C-BE32-E72D297353CC}">
              <c16:uniqueId val="{00000000-6E38-45D4-BA6B-EE46ACDB5A8E}"/>
            </c:ext>
          </c:extLst>
        </c:ser>
        <c:ser>
          <c:idx val="1"/>
          <c:order val="1"/>
          <c:tx>
            <c:strRef>
              <c:f>Average!$G$153</c:f>
              <c:strCache>
                <c:ptCount val="1"/>
                <c:pt idx="0">
                  <c:v> 1 990 </c:v>
                </c:pt>
              </c:strCache>
            </c:strRef>
          </c:tx>
          <c:spPr>
            <a:solidFill>
              <a:schemeClr val="bg2">
                <a:lumMod val="75000"/>
              </a:schemeClr>
            </a:solidFill>
            <a:ln>
              <a:solidFill>
                <a:schemeClr val="tx1">
                  <a:lumMod val="95000"/>
                  <a:lumOff val="5000"/>
                  <a:alpha val="50000"/>
                </a:schemeClr>
              </a:solidFill>
            </a:ln>
            <a:effectLst/>
          </c:spPr>
          <c:invertIfNegative val="0"/>
          <c:cat>
            <c:strRef>
              <c:f>Average!$H$147:$K$147</c:f>
              <c:strCache>
                <c:ptCount val="4"/>
                <c:pt idx="0">
                  <c:v> Vientiane </c:v>
                </c:pt>
                <c:pt idx="1">
                  <c:v> Paksan </c:v>
                </c:pt>
                <c:pt idx="2">
                  <c:v> Pakse </c:v>
                </c:pt>
                <c:pt idx="3">
                  <c:v> Savannakhet </c:v>
                </c:pt>
              </c:strCache>
            </c:strRef>
          </c:cat>
          <c:val>
            <c:numRef>
              <c:f>Average!$H$153:$K$153</c:f>
              <c:numCache>
                <c:formatCode>_-* #,##0_-;\-* #,##0_-;_-* "-"??_-;_-@_-</c:formatCode>
                <c:ptCount val="4"/>
                <c:pt idx="0">
                  <c:v>17.462205778196449</c:v>
                </c:pt>
                <c:pt idx="1">
                  <c:v>-38.484358375502779</c:v>
                </c:pt>
                <c:pt idx="2">
                  <c:v>-0.37557151192117999</c:v>
                </c:pt>
                <c:pt idx="3">
                  <c:v>-5.2433666546596669</c:v>
                </c:pt>
              </c:numCache>
            </c:numRef>
          </c:val>
          <c:extLst>
            <c:ext xmlns:c16="http://schemas.microsoft.com/office/drawing/2014/chart" uri="{C3380CC4-5D6E-409C-BE32-E72D297353CC}">
              <c16:uniqueId val="{00000001-6E38-45D4-BA6B-EE46ACDB5A8E}"/>
            </c:ext>
          </c:extLst>
        </c:ser>
        <c:ser>
          <c:idx val="2"/>
          <c:order val="2"/>
          <c:tx>
            <c:strRef>
              <c:f>Average!$G$154</c:f>
              <c:strCache>
                <c:ptCount val="1"/>
                <c:pt idx="0">
                  <c:v> 2 000 </c:v>
                </c:pt>
              </c:strCache>
            </c:strRef>
          </c:tx>
          <c:spPr>
            <a:solidFill>
              <a:schemeClr val="bg2">
                <a:lumMod val="50000"/>
              </a:schemeClr>
            </a:solidFill>
            <a:ln>
              <a:solidFill>
                <a:schemeClr val="tx1">
                  <a:lumMod val="95000"/>
                  <a:lumOff val="5000"/>
                  <a:alpha val="75000"/>
                </a:schemeClr>
              </a:solidFill>
            </a:ln>
            <a:effectLst/>
          </c:spPr>
          <c:invertIfNegative val="0"/>
          <c:cat>
            <c:strRef>
              <c:f>Average!$H$147:$K$147</c:f>
              <c:strCache>
                <c:ptCount val="4"/>
                <c:pt idx="0">
                  <c:v> Vientiane </c:v>
                </c:pt>
                <c:pt idx="1">
                  <c:v> Paksan </c:v>
                </c:pt>
                <c:pt idx="2">
                  <c:v> Pakse </c:v>
                </c:pt>
                <c:pt idx="3">
                  <c:v> Savannakhet </c:v>
                </c:pt>
              </c:strCache>
            </c:strRef>
          </c:cat>
          <c:val>
            <c:numRef>
              <c:f>Average!$H$154:$K$154</c:f>
              <c:numCache>
                <c:formatCode>_-* #,##0_-;\-* #,##0_-;_-* "-"??_-;_-@_-</c:formatCode>
                <c:ptCount val="4"/>
                <c:pt idx="0">
                  <c:v>98.30772208551889</c:v>
                </c:pt>
                <c:pt idx="1">
                  <c:v>71.695181674547257</c:v>
                </c:pt>
                <c:pt idx="2">
                  <c:v>112.50385241277445</c:v>
                </c:pt>
                <c:pt idx="3">
                  <c:v>77.437706966657061</c:v>
                </c:pt>
              </c:numCache>
            </c:numRef>
          </c:val>
          <c:extLst>
            <c:ext xmlns:c16="http://schemas.microsoft.com/office/drawing/2014/chart" uri="{C3380CC4-5D6E-409C-BE32-E72D297353CC}">
              <c16:uniqueId val="{00000002-6E38-45D4-BA6B-EE46ACDB5A8E}"/>
            </c:ext>
          </c:extLst>
        </c:ser>
        <c:ser>
          <c:idx val="3"/>
          <c:order val="3"/>
          <c:tx>
            <c:strRef>
              <c:f>Average!$G$155</c:f>
              <c:strCache>
                <c:ptCount val="1"/>
                <c:pt idx="0">
                  <c:v> 2 010 </c:v>
                </c:pt>
              </c:strCache>
            </c:strRef>
          </c:tx>
          <c:spPr>
            <a:solidFill>
              <a:schemeClr val="bg2">
                <a:lumMod val="25000"/>
              </a:schemeClr>
            </a:solidFill>
            <a:ln>
              <a:solidFill>
                <a:schemeClr val="tx1">
                  <a:lumMod val="95000"/>
                  <a:lumOff val="5000"/>
                </a:schemeClr>
              </a:solidFill>
            </a:ln>
            <a:effectLst/>
          </c:spPr>
          <c:invertIfNegative val="0"/>
          <c:cat>
            <c:strRef>
              <c:f>Average!$H$147:$K$147</c:f>
              <c:strCache>
                <c:ptCount val="4"/>
                <c:pt idx="0">
                  <c:v> Vientiane </c:v>
                </c:pt>
                <c:pt idx="1">
                  <c:v> Paksan </c:v>
                </c:pt>
                <c:pt idx="2">
                  <c:v> Pakse </c:v>
                </c:pt>
                <c:pt idx="3">
                  <c:v> Savannakhet </c:v>
                </c:pt>
              </c:strCache>
            </c:strRef>
          </c:cat>
          <c:val>
            <c:numRef>
              <c:f>Average!$H$155:$K$155</c:f>
              <c:numCache>
                <c:formatCode>_-* #,##0_-;\-* #,##0_-;_-* "-"??_-;_-@_-</c:formatCode>
                <c:ptCount val="4"/>
                <c:pt idx="0">
                  <c:v>174.4345339265617</c:v>
                </c:pt>
                <c:pt idx="1">
                  <c:v>105.27798805612701</c:v>
                </c:pt>
                <c:pt idx="2">
                  <c:v>216.08243182308979</c:v>
                </c:pt>
                <c:pt idx="3">
                  <c:v>69.955925538671181</c:v>
                </c:pt>
              </c:numCache>
            </c:numRef>
          </c:val>
          <c:extLst>
            <c:ext xmlns:c16="http://schemas.microsoft.com/office/drawing/2014/chart" uri="{C3380CC4-5D6E-409C-BE32-E72D297353CC}">
              <c16:uniqueId val="{00000003-6E38-45D4-BA6B-EE46ACDB5A8E}"/>
            </c:ext>
          </c:extLst>
        </c:ser>
        <c:dLbls>
          <c:showLegendKey val="0"/>
          <c:showVal val="0"/>
          <c:showCatName val="0"/>
          <c:showSerName val="0"/>
          <c:showPercent val="0"/>
          <c:showBubbleSize val="0"/>
        </c:dLbls>
        <c:gapWidth val="150"/>
        <c:axId val="413864303"/>
        <c:axId val="70715279"/>
      </c:barChart>
      <c:catAx>
        <c:axId val="41386430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0715279"/>
        <c:crosses val="autoZero"/>
        <c:auto val="1"/>
        <c:lblAlgn val="ctr"/>
        <c:lblOffset val="100"/>
        <c:noMultiLvlLbl val="0"/>
      </c:catAx>
      <c:valAx>
        <c:axId val="70715279"/>
        <c:scaling>
          <c:orientation val="minMax"/>
        </c:scaling>
        <c:delete val="0"/>
        <c:axPos val="l"/>
        <c:majorGridlines>
          <c:spPr>
            <a:ln w="9525" cap="flat" cmpd="sng" algn="ctr">
              <a:solidFill>
                <a:schemeClr val="tx1">
                  <a:lumMod val="15000"/>
                  <a:lumOff val="85000"/>
                </a:schemeClr>
              </a:solidFill>
              <a:round/>
            </a:ln>
            <a:effectLst/>
          </c:spPr>
        </c:majorGridlines>
        <c:title>
          <c:tx>
            <c:strRef>
              <c:f>Average!$F$152</c:f>
              <c:strCache>
                <c:ptCount val="1"/>
                <c:pt idx="0">
                  <c:v> Anomalous Annual Precipitation (mm) </c:v>
                </c:pt>
              </c:strCache>
            </c:strRef>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_(* #,##0_);_(* \(#,##0\);_(* &quot;-&quot;_);_(@_)"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138643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Percentile!$H$158</c:f>
          <c:strCache>
            <c:ptCount val="1"/>
            <c:pt idx="0">
              <c:v>90th percentile day</c:v>
            </c:pt>
          </c:strCache>
        </c:strRef>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3"/>
          <c:order val="0"/>
          <c:tx>
            <c:strRef>
              <c:f>Percentile!$G$149</c:f>
              <c:strCache>
                <c:ptCount val="1"/>
                <c:pt idx="0">
                  <c:v>1980</c:v>
                </c:pt>
              </c:strCache>
            </c:strRef>
          </c:tx>
          <c:spPr>
            <a:solidFill>
              <a:schemeClr val="bg2">
                <a:lumMod val="90000"/>
              </a:schemeClr>
            </a:solidFill>
            <a:ln>
              <a:solidFill>
                <a:schemeClr val="tx1">
                  <a:lumMod val="95000"/>
                  <a:lumOff val="5000"/>
                  <a:alpha val="25000"/>
                </a:schemeClr>
              </a:solidFill>
            </a:ln>
            <a:effectLst/>
          </c:spPr>
          <c:invertIfNegative val="0"/>
          <c:cat>
            <c:strRef>
              <c:f>Percentile!$H$148:$K$148</c:f>
              <c:strCache>
                <c:ptCount val="4"/>
                <c:pt idx="0">
                  <c:v> Vientiane </c:v>
                </c:pt>
                <c:pt idx="1">
                  <c:v> Paksan </c:v>
                </c:pt>
                <c:pt idx="2">
                  <c:v> Pakse </c:v>
                </c:pt>
                <c:pt idx="3">
                  <c:v> Savannakhet </c:v>
                </c:pt>
              </c:strCache>
            </c:strRef>
          </c:cat>
          <c:val>
            <c:numRef>
              <c:f>Percentile!$H$149:$K$149</c:f>
              <c:numCache>
                <c:formatCode>_(* #,##0.00_);_(* \(#,##0.00\);_(* "-"??_);_(@_)</c:formatCode>
                <c:ptCount val="4"/>
                <c:pt idx="0">
                  <c:v>17.306444444444448</c:v>
                </c:pt>
                <c:pt idx="1">
                  <c:v>30.486666666666679</c:v>
                </c:pt>
                <c:pt idx="2">
                  <c:v>17.891111111111115</c:v>
                </c:pt>
                <c:pt idx="3">
                  <c:v>13.53777777777778</c:v>
                </c:pt>
              </c:numCache>
            </c:numRef>
          </c:val>
          <c:extLst>
            <c:ext xmlns:c16="http://schemas.microsoft.com/office/drawing/2014/chart" uri="{C3380CC4-5D6E-409C-BE32-E72D297353CC}">
              <c16:uniqueId val="{00000000-235F-4FC3-8356-90897A4F161E}"/>
            </c:ext>
          </c:extLst>
        </c:ser>
        <c:ser>
          <c:idx val="0"/>
          <c:order val="1"/>
          <c:tx>
            <c:strRef>
              <c:f>Percentile!$G$150</c:f>
              <c:strCache>
                <c:ptCount val="1"/>
                <c:pt idx="0">
                  <c:v>1990</c:v>
                </c:pt>
              </c:strCache>
            </c:strRef>
          </c:tx>
          <c:spPr>
            <a:solidFill>
              <a:schemeClr val="bg2">
                <a:lumMod val="75000"/>
              </a:schemeClr>
            </a:solidFill>
            <a:ln>
              <a:solidFill>
                <a:schemeClr val="tx1">
                  <a:lumMod val="95000"/>
                  <a:lumOff val="5000"/>
                  <a:alpha val="50000"/>
                </a:schemeClr>
              </a:solidFill>
            </a:ln>
            <a:effectLst/>
          </c:spPr>
          <c:invertIfNegative val="0"/>
          <c:cat>
            <c:strRef>
              <c:f>Percentile!$H$148:$K$148</c:f>
              <c:strCache>
                <c:ptCount val="4"/>
                <c:pt idx="0">
                  <c:v> Vientiane </c:v>
                </c:pt>
                <c:pt idx="1">
                  <c:v> Paksan </c:v>
                </c:pt>
                <c:pt idx="2">
                  <c:v> Pakse </c:v>
                </c:pt>
                <c:pt idx="3">
                  <c:v> Savannakhet </c:v>
                </c:pt>
              </c:strCache>
            </c:strRef>
          </c:cat>
          <c:val>
            <c:numRef>
              <c:f>Percentile!$H$150:$K$150</c:f>
              <c:numCache>
                <c:formatCode>_(* #,##0.00_);_(* \(#,##0.00\);_(* "-"??_);_(@_)</c:formatCode>
                <c:ptCount val="4"/>
                <c:pt idx="0">
                  <c:v>17.319800000000004</c:v>
                </c:pt>
                <c:pt idx="1">
                  <c:v>29.342000000000006</c:v>
                </c:pt>
                <c:pt idx="2">
                  <c:v>18.010000000000002</c:v>
                </c:pt>
                <c:pt idx="3">
                  <c:v>13.660000000000002</c:v>
                </c:pt>
              </c:numCache>
            </c:numRef>
          </c:val>
          <c:extLst>
            <c:ext xmlns:c16="http://schemas.microsoft.com/office/drawing/2014/chart" uri="{C3380CC4-5D6E-409C-BE32-E72D297353CC}">
              <c16:uniqueId val="{00000001-235F-4FC3-8356-90897A4F161E}"/>
            </c:ext>
          </c:extLst>
        </c:ser>
        <c:ser>
          <c:idx val="1"/>
          <c:order val="2"/>
          <c:tx>
            <c:strRef>
              <c:f>Percentile!$G$151</c:f>
              <c:strCache>
                <c:ptCount val="1"/>
                <c:pt idx="0">
                  <c:v>2000</c:v>
                </c:pt>
              </c:strCache>
            </c:strRef>
          </c:tx>
          <c:spPr>
            <a:solidFill>
              <a:schemeClr val="bg2">
                <a:lumMod val="50000"/>
              </a:schemeClr>
            </a:solidFill>
            <a:ln>
              <a:solidFill>
                <a:schemeClr val="tx1">
                  <a:lumMod val="95000"/>
                  <a:lumOff val="5000"/>
                  <a:alpha val="75000"/>
                </a:schemeClr>
              </a:solidFill>
            </a:ln>
            <a:effectLst/>
          </c:spPr>
          <c:invertIfNegative val="0"/>
          <c:cat>
            <c:strRef>
              <c:f>Percentile!$H$148:$K$148</c:f>
              <c:strCache>
                <c:ptCount val="4"/>
                <c:pt idx="0">
                  <c:v> Vientiane </c:v>
                </c:pt>
                <c:pt idx="1">
                  <c:v> Paksan </c:v>
                </c:pt>
                <c:pt idx="2">
                  <c:v> Pakse </c:v>
                </c:pt>
                <c:pt idx="3">
                  <c:v> Savannakhet </c:v>
                </c:pt>
              </c:strCache>
            </c:strRef>
          </c:cat>
          <c:val>
            <c:numRef>
              <c:f>Percentile!$H$151:$K$151</c:f>
              <c:numCache>
                <c:formatCode>_(* #,##0.00_);_(* \(#,##0.00\);_(* "-"??_);_(@_)</c:formatCode>
                <c:ptCount val="4"/>
                <c:pt idx="0">
                  <c:v>18.389300000000009</c:v>
                </c:pt>
                <c:pt idx="1">
                  <c:v>30.546000000000003</c:v>
                </c:pt>
                <c:pt idx="2">
                  <c:v>19.667000000000005</c:v>
                </c:pt>
                <c:pt idx="3">
                  <c:v>14.951000000000002</c:v>
                </c:pt>
              </c:numCache>
            </c:numRef>
          </c:val>
          <c:extLst>
            <c:ext xmlns:c16="http://schemas.microsoft.com/office/drawing/2014/chart" uri="{C3380CC4-5D6E-409C-BE32-E72D297353CC}">
              <c16:uniqueId val="{00000002-235F-4FC3-8356-90897A4F161E}"/>
            </c:ext>
          </c:extLst>
        </c:ser>
        <c:ser>
          <c:idx val="2"/>
          <c:order val="3"/>
          <c:tx>
            <c:strRef>
              <c:f>Percentile!$G$152</c:f>
              <c:strCache>
                <c:ptCount val="1"/>
                <c:pt idx="0">
                  <c:v>2010</c:v>
                </c:pt>
              </c:strCache>
            </c:strRef>
          </c:tx>
          <c:spPr>
            <a:solidFill>
              <a:schemeClr val="bg2">
                <a:lumMod val="25000"/>
              </a:schemeClr>
            </a:solidFill>
            <a:ln>
              <a:solidFill>
                <a:schemeClr val="tx1">
                  <a:lumMod val="95000"/>
                  <a:lumOff val="5000"/>
                </a:schemeClr>
              </a:solidFill>
            </a:ln>
            <a:effectLst/>
          </c:spPr>
          <c:invertIfNegative val="0"/>
          <c:cat>
            <c:strRef>
              <c:f>Percentile!$H$148:$K$148</c:f>
              <c:strCache>
                <c:ptCount val="4"/>
                <c:pt idx="0">
                  <c:v> Vientiane </c:v>
                </c:pt>
                <c:pt idx="1">
                  <c:v> Paksan </c:v>
                </c:pt>
                <c:pt idx="2">
                  <c:v> Pakse </c:v>
                </c:pt>
                <c:pt idx="3">
                  <c:v> Savannakhet </c:v>
                </c:pt>
              </c:strCache>
            </c:strRef>
          </c:cat>
          <c:val>
            <c:numRef>
              <c:f>Percentile!$H$152:$K$152</c:f>
              <c:numCache>
                <c:formatCode>_(* #,##0.00_);_(* \(#,##0.00\);_(* "-"??_);_(@_)</c:formatCode>
                <c:ptCount val="4"/>
                <c:pt idx="0">
                  <c:v>19.394000000000005</c:v>
                </c:pt>
                <c:pt idx="1">
                  <c:v>30.624444444444446</c:v>
                </c:pt>
                <c:pt idx="2">
                  <c:v>19.837777777777788</c:v>
                </c:pt>
                <c:pt idx="3">
                  <c:v>14.967777777777789</c:v>
                </c:pt>
              </c:numCache>
            </c:numRef>
          </c:val>
          <c:extLst>
            <c:ext xmlns:c16="http://schemas.microsoft.com/office/drawing/2014/chart" uri="{C3380CC4-5D6E-409C-BE32-E72D297353CC}">
              <c16:uniqueId val="{00000003-235F-4FC3-8356-90897A4F161E}"/>
            </c:ext>
          </c:extLst>
        </c:ser>
        <c:dLbls>
          <c:showLegendKey val="0"/>
          <c:showVal val="0"/>
          <c:showCatName val="0"/>
          <c:showSerName val="0"/>
          <c:showPercent val="0"/>
          <c:showBubbleSize val="0"/>
        </c:dLbls>
        <c:gapWidth val="150"/>
        <c:axId val="413864303"/>
        <c:axId val="70715279"/>
      </c:barChart>
      <c:catAx>
        <c:axId val="41386430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0715279"/>
        <c:crosses val="autoZero"/>
        <c:auto val="1"/>
        <c:lblAlgn val="ctr"/>
        <c:lblOffset val="100"/>
        <c:noMultiLvlLbl val="0"/>
      </c:catAx>
      <c:valAx>
        <c:axId val="70715279"/>
        <c:scaling>
          <c:orientation val="minMax"/>
        </c:scaling>
        <c:delete val="0"/>
        <c:axPos val="l"/>
        <c:majorGridlines>
          <c:spPr>
            <a:ln w="9525" cap="flat" cmpd="sng" algn="ctr">
              <a:solidFill>
                <a:schemeClr val="tx1">
                  <a:lumMod val="15000"/>
                  <a:lumOff val="85000"/>
                </a:schemeClr>
              </a:solidFill>
              <a:round/>
            </a:ln>
            <a:effectLst/>
          </c:spPr>
        </c:majorGridlines>
        <c:title>
          <c:tx>
            <c:strRef>
              <c:f>Percentile!$F$149</c:f>
              <c:strCache>
                <c:ptCount val="1"/>
                <c:pt idx="0">
                  <c:v> Precipitation (mm) </c:v>
                </c:pt>
              </c:strCache>
            </c:strRef>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_(* #,##0_);_(* \(#,##0\);_(* &quot;-&quot;_);_(@_)"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138643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Percentile!$H$159</c:f>
          <c:strCache>
            <c:ptCount val="1"/>
            <c:pt idx="0">
              <c:v>Anomalous 90th percentile day</c:v>
            </c:pt>
          </c:strCache>
        </c:strRef>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3"/>
          <c:order val="0"/>
          <c:tx>
            <c:strRef>
              <c:f>Percentile!$G$153</c:f>
              <c:strCache>
                <c:ptCount val="1"/>
                <c:pt idx="0">
                  <c:v>1980</c:v>
                </c:pt>
              </c:strCache>
            </c:strRef>
          </c:tx>
          <c:spPr>
            <a:solidFill>
              <a:schemeClr val="bg2">
                <a:lumMod val="90000"/>
              </a:schemeClr>
            </a:solidFill>
            <a:ln>
              <a:solidFill>
                <a:schemeClr val="tx1">
                  <a:lumMod val="95000"/>
                  <a:lumOff val="5000"/>
                  <a:alpha val="25000"/>
                </a:schemeClr>
              </a:solidFill>
            </a:ln>
            <a:effectLst/>
          </c:spPr>
          <c:invertIfNegative val="0"/>
          <c:cat>
            <c:strRef>
              <c:f>Percentile!$H$148:$K$148</c:f>
              <c:strCache>
                <c:ptCount val="4"/>
                <c:pt idx="0">
                  <c:v> Vientiane </c:v>
                </c:pt>
                <c:pt idx="1">
                  <c:v> Paksan </c:v>
                </c:pt>
                <c:pt idx="2">
                  <c:v> Pakse </c:v>
                </c:pt>
                <c:pt idx="3">
                  <c:v> Savannakhet </c:v>
                </c:pt>
              </c:strCache>
            </c:strRef>
          </c:cat>
          <c:val>
            <c:numRef>
              <c:f>Percentile!$H$153:$K$153</c:f>
              <c:numCache>
                <c:formatCode>_-* #,##0.0_-;\-* #,##0.0_-;_-* "-"??_-;_-@_-</c:formatCode>
                <c:ptCount val="4"/>
                <c:pt idx="0">
                  <c:v>-6.6777777777780045E-3</c:v>
                </c:pt>
                <c:pt idx="1">
                  <c:v>0.57233333333333647</c:v>
                </c:pt>
                <c:pt idx="2">
                  <c:v>-5.9444444444444855E-2</c:v>
                </c:pt>
                <c:pt idx="3">
                  <c:v>-6.1111111111110006E-2</c:v>
                </c:pt>
              </c:numCache>
            </c:numRef>
          </c:val>
          <c:extLst>
            <c:ext xmlns:c16="http://schemas.microsoft.com/office/drawing/2014/chart" uri="{C3380CC4-5D6E-409C-BE32-E72D297353CC}">
              <c16:uniqueId val="{00000000-9660-43E6-8300-A07E9CDFF274}"/>
            </c:ext>
          </c:extLst>
        </c:ser>
        <c:ser>
          <c:idx val="0"/>
          <c:order val="1"/>
          <c:tx>
            <c:strRef>
              <c:f>Percentile!$G$154</c:f>
              <c:strCache>
                <c:ptCount val="1"/>
                <c:pt idx="0">
                  <c:v>1990</c:v>
                </c:pt>
              </c:strCache>
            </c:strRef>
          </c:tx>
          <c:spPr>
            <a:solidFill>
              <a:schemeClr val="bg2">
                <a:lumMod val="75000"/>
              </a:schemeClr>
            </a:solidFill>
            <a:ln>
              <a:solidFill>
                <a:schemeClr val="tx1">
                  <a:lumMod val="95000"/>
                  <a:lumOff val="5000"/>
                  <a:alpha val="50000"/>
                </a:schemeClr>
              </a:solidFill>
            </a:ln>
            <a:effectLst/>
          </c:spPr>
          <c:invertIfNegative val="0"/>
          <c:cat>
            <c:strRef>
              <c:f>Percentile!$H$148:$K$148</c:f>
              <c:strCache>
                <c:ptCount val="4"/>
                <c:pt idx="0">
                  <c:v> Vientiane </c:v>
                </c:pt>
                <c:pt idx="1">
                  <c:v> Paksan </c:v>
                </c:pt>
                <c:pt idx="2">
                  <c:v> Pakse </c:v>
                </c:pt>
                <c:pt idx="3">
                  <c:v> Savannakhet </c:v>
                </c:pt>
              </c:strCache>
            </c:strRef>
          </c:cat>
          <c:val>
            <c:numRef>
              <c:f>Percentile!$H$154:$K$154</c:f>
              <c:numCache>
                <c:formatCode>_-* #,##0.0_-;\-* #,##0.0_-;_-* "-"??_-;_-@_-</c:formatCode>
                <c:ptCount val="4"/>
                <c:pt idx="0">
                  <c:v>6.6777777777780045E-3</c:v>
                </c:pt>
                <c:pt idx="1">
                  <c:v>-0.57233333333333647</c:v>
                </c:pt>
                <c:pt idx="2">
                  <c:v>5.9444444444441302E-2</c:v>
                </c:pt>
                <c:pt idx="3">
                  <c:v>6.1111111111111782E-2</c:v>
                </c:pt>
              </c:numCache>
            </c:numRef>
          </c:val>
          <c:extLst>
            <c:ext xmlns:c16="http://schemas.microsoft.com/office/drawing/2014/chart" uri="{C3380CC4-5D6E-409C-BE32-E72D297353CC}">
              <c16:uniqueId val="{00000001-9660-43E6-8300-A07E9CDFF274}"/>
            </c:ext>
          </c:extLst>
        </c:ser>
        <c:ser>
          <c:idx val="1"/>
          <c:order val="2"/>
          <c:tx>
            <c:strRef>
              <c:f>Percentile!$G$155</c:f>
              <c:strCache>
                <c:ptCount val="1"/>
                <c:pt idx="0">
                  <c:v>2000</c:v>
                </c:pt>
              </c:strCache>
            </c:strRef>
          </c:tx>
          <c:spPr>
            <a:solidFill>
              <a:schemeClr val="bg2">
                <a:lumMod val="50000"/>
              </a:schemeClr>
            </a:solidFill>
            <a:ln>
              <a:solidFill>
                <a:schemeClr val="tx1">
                  <a:lumMod val="95000"/>
                  <a:lumOff val="5000"/>
                  <a:alpha val="75000"/>
                </a:schemeClr>
              </a:solidFill>
            </a:ln>
            <a:effectLst/>
          </c:spPr>
          <c:invertIfNegative val="0"/>
          <c:cat>
            <c:strRef>
              <c:f>Percentile!$H$148:$K$148</c:f>
              <c:strCache>
                <c:ptCount val="4"/>
                <c:pt idx="0">
                  <c:v> Vientiane </c:v>
                </c:pt>
                <c:pt idx="1">
                  <c:v> Paksan </c:v>
                </c:pt>
                <c:pt idx="2">
                  <c:v> Pakse </c:v>
                </c:pt>
                <c:pt idx="3">
                  <c:v> Savannakhet </c:v>
                </c:pt>
              </c:strCache>
            </c:strRef>
          </c:cat>
          <c:val>
            <c:numRef>
              <c:f>Percentile!$H$155:$K$155</c:f>
              <c:numCache>
                <c:formatCode>_-* #,##0.0_-;\-* #,##0.0_-;_-* "-"??_-;_-@_-</c:formatCode>
                <c:ptCount val="4"/>
                <c:pt idx="0">
                  <c:v>1.076177777777783</c:v>
                </c:pt>
                <c:pt idx="1">
                  <c:v>0.6316666666666606</c:v>
                </c:pt>
                <c:pt idx="2">
                  <c:v>1.7164444444444449</c:v>
                </c:pt>
                <c:pt idx="3">
                  <c:v>1.3521111111111122</c:v>
                </c:pt>
              </c:numCache>
            </c:numRef>
          </c:val>
          <c:extLst>
            <c:ext xmlns:c16="http://schemas.microsoft.com/office/drawing/2014/chart" uri="{C3380CC4-5D6E-409C-BE32-E72D297353CC}">
              <c16:uniqueId val="{00000002-9660-43E6-8300-A07E9CDFF274}"/>
            </c:ext>
          </c:extLst>
        </c:ser>
        <c:ser>
          <c:idx val="2"/>
          <c:order val="3"/>
          <c:tx>
            <c:strRef>
              <c:f>Percentile!$G$156</c:f>
              <c:strCache>
                <c:ptCount val="1"/>
                <c:pt idx="0">
                  <c:v>2010</c:v>
                </c:pt>
              </c:strCache>
            </c:strRef>
          </c:tx>
          <c:spPr>
            <a:solidFill>
              <a:schemeClr val="bg2">
                <a:lumMod val="25000"/>
              </a:schemeClr>
            </a:solidFill>
            <a:ln>
              <a:solidFill>
                <a:schemeClr val="tx1">
                  <a:lumMod val="95000"/>
                  <a:lumOff val="5000"/>
                </a:schemeClr>
              </a:solidFill>
            </a:ln>
            <a:effectLst/>
          </c:spPr>
          <c:invertIfNegative val="0"/>
          <c:cat>
            <c:strRef>
              <c:f>Percentile!$H$148:$K$148</c:f>
              <c:strCache>
                <c:ptCount val="4"/>
                <c:pt idx="0">
                  <c:v> Vientiane </c:v>
                </c:pt>
                <c:pt idx="1">
                  <c:v> Paksan </c:v>
                </c:pt>
                <c:pt idx="2">
                  <c:v> Pakse </c:v>
                </c:pt>
                <c:pt idx="3">
                  <c:v> Savannakhet </c:v>
                </c:pt>
              </c:strCache>
            </c:strRef>
          </c:cat>
          <c:val>
            <c:numRef>
              <c:f>Percentile!$H$156:$K$156</c:f>
              <c:numCache>
                <c:formatCode>_-* #,##0.0_-;\-* #,##0.0_-;_-* "-"??_-;_-@_-</c:formatCode>
                <c:ptCount val="4"/>
                <c:pt idx="0">
                  <c:v>2.0808777777777792</c:v>
                </c:pt>
                <c:pt idx="1">
                  <c:v>0.71011111111110381</c:v>
                </c:pt>
                <c:pt idx="2">
                  <c:v>1.8872222222222277</c:v>
                </c:pt>
                <c:pt idx="3">
                  <c:v>1.3688888888888986</c:v>
                </c:pt>
              </c:numCache>
            </c:numRef>
          </c:val>
          <c:extLst>
            <c:ext xmlns:c16="http://schemas.microsoft.com/office/drawing/2014/chart" uri="{C3380CC4-5D6E-409C-BE32-E72D297353CC}">
              <c16:uniqueId val="{00000003-9660-43E6-8300-A07E9CDFF274}"/>
            </c:ext>
          </c:extLst>
        </c:ser>
        <c:dLbls>
          <c:showLegendKey val="0"/>
          <c:showVal val="0"/>
          <c:showCatName val="0"/>
          <c:showSerName val="0"/>
          <c:showPercent val="0"/>
          <c:showBubbleSize val="0"/>
        </c:dLbls>
        <c:gapWidth val="150"/>
        <c:axId val="413864303"/>
        <c:axId val="70715279"/>
      </c:barChart>
      <c:catAx>
        <c:axId val="41386430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0715279"/>
        <c:crosses val="autoZero"/>
        <c:auto val="1"/>
        <c:lblAlgn val="ctr"/>
        <c:lblOffset val="100"/>
        <c:noMultiLvlLbl val="0"/>
      </c:catAx>
      <c:valAx>
        <c:axId val="70715279"/>
        <c:scaling>
          <c:orientation val="minMax"/>
        </c:scaling>
        <c:delete val="0"/>
        <c:axPos val="l"/>
        <c:majorGridlines>
          <c:spPr>
            <a:ln w="9525" cap="flat" cmpd="sng" algn="ctr">
              <a:solidFill>
                <a:schemeClr val="tx1">
                  <a:lumMod val="15000"/>
                  <a:lumOff val="85000"/>
                </a:schemeClr>
              </a:solidFill>
              <a:round/>
            </a:ln>
            <a:effectLst/>
          </c:spPr>
        </c:majorGridlines>
        <c:title>
          <c:tx>
            <c:strRef>
              <c:f>Percentile!$F$153</c:f>
              <c:strCache>
                <c:ptCount val="1"/>
                <c:pt idx="0">
                  <c:v> Anomalous Precipitation (mm) </c:v>
                </c:pt>
              </c:strCache>
            </c:strRef>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138643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Percentile!$H$159</c:f>
          <c:strCache>
            <c:ptCount val="1"/>
            <c:pt idx="0">
              <c:v>Anomalous 90th percentile day</c:v>
            </c:pt>
          </c:strCache>
        </c:strRef>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3"/>
          <c:order val="0"/>
          <c:tx>
            <c:strRef>
              <c:f>Percentile!$R$164</c:f>
              <c:strCache>
                <c:ptCount val="1"/>
                <c:pt idx="0">
                  <c:v>1980</c:v>
                </c:pt>
              </c:strCache>
            </c:strRef>
          </c:tx>
          <c:spPr>
            <a:solidFill>
              <a:schemeClr val="bg2">
                <a:lumMod val="90000"/>
              </a:schemeClr>
            </a:solidFill>
            <a:ln>
              <a:solidFill>
                <a:schemeClr val="bg2">
                  <a:lumMod val="75000"/>
                </a:schemeClr>
              </a:solidFill>
            </a:ln>
            <a:effectLst/>
          </c:spPr>
          <c:invertIfNegative val="0"/>
          <c:cat>
            <c:strRef>
              <c:f>Percentile!$S$163:$V$163</c:f>
              <c:strCache>
                <c:ptCount val="4"/>
                <c:pt idx="0">
                  <c:v> Vientiane </c:v>
                </c:pt>
                <c:pt idx="1">
                  <c:v> Paksan </c:v>
                </c:pt>
                <c:pt idx="2">
                  <c:v> Pakse </c:v>
                </c:pt>
                <c:pt idx="3">
                  <c:v> Savannakhet </c:v>
                </c:pt>
              </c:strCache>
            </c:strRef>
          </c:cat>
          <c:val>
            <c:numRef>
              <c:f>Percentile!$S$164:$V$164</c:f>
              <c:numCache>
                <c:formatCode>0%</c:formatCode>
                <c:ptCount val="4"/>
                <c:pt idx="0">
                  <c:v>-3.8570615352133051E-4</c:v>
                </c:pt>
                <c:pt idx="1">
                  <c:v>1.9132411441561002E-2</c:v>
                </c:pt>
                <c:pt idx="2">
                  <c:v>-3.3115657206524312E-3</c:v>
                </c:pt>
                <c:pt idx="3">
                  <c:v>-4.4938311953590165E-3</c:v>
                </c:pt>
              </c:numCache>
            </c:numRef>
          </c:val>
          <c:extLst>
            <c:ext xmlns:c16="http://schemas.microsoft.com/office/drawing/2014/chart" uri="{C3380CC4-5D6E-409C-BE32-E72D297353CC}">
              <c16:uniqueId val="{00000000-5D84-4E60-B0EF-C44D44AD3F2E}"/>
            </c:ext>
          </c:extLst>
        </c:ser>
        <c:ser>
          <c:idx val="0"/>
          <c:order val="1"/>
          <c:tx>
            <c:strRef>
              <c:f>Percentile!$R$165</c:f>
              <c:strCache>
                <c:ptCount val="1"/>
                <c:pt idx="0">
                  <c:v>1990</c:v>
                </c:pt>
              </c:strCache>
            </c:strRef>
          </c:tx>
          <c:spPr>
            <a:solidFill>
              <a:schemeClr val="bg2">
                <a:lumMod val="75000"/>
              </a:schemeClr>
            </a:solidFill>
            <a:ln>
              <a:solidFill>
                <a:schemeClr val="bg2">
                  <a:lumMod val="50000"/>
                </a:schemeClr>
              </a:solidFill>
            </a:ln>
            <a:effectLst/>
          </c:spPr>
          <c:invertIfNegative val="0"/>
          <c:cat>
            <c:strRef>
              <c:f>Percentile!$S$163:$V$163</c:f>
              <c:strCache>
                <c:ptCount val="4"/>
                <c:pt idx="0">
                  <c:v> Vientiane </c:v>
                </c:pt>
                <c:pt idx="1">
                  <c:v> Paksan </c:v>
                </c:pt>
                <c:pt idx="2">
                  <c:v> Pakse </c:v>
                </c:pt>
                <c:pt idx="3">
                  <c:v> Savannakhet </c:v>
                </c:pt>
              </c:strCache>
            </c:strRef>
          </c:cat>
          <c:val>
            <c:numRef>
              <c:f>Percentile!$S$165:$V$165</c:f>
              <c:numCache>
                <c:formatCode>0%</c:formatCode>
                <c:ptCount val="4"/>
                <c:pt idx="0">
                  <c:v>3.8570615352133051E-4</c:v>
                </c:pt>
                <c:pt idx="1">
                  <c:v>-1.9132411441561002E-2</c:v>
                </c:pt>
                <c:pt idx="2">
                  <c:v>3.3115657206522335E-3</c:v>
                </c:pt>
                <c:pt idx="3">
                  <c:v>4.4938311953591466E-3</c:v>
                </c:pt>
              </c:numCache>
            </c:numRef>
          </c:val>
          <c:extLst>
            <c:ext xmlns:c16="http://schemas.microsoft.com/office/drawing/2014/chart" uri="{C3380CC4-5D6E-409C-BE32-E72D297353CC}">
              <c16:uniqueId val="{00000001-5D84-4E60-B0EF-C44D44AD3F2E}"/>
            </c:ext>
          </c:extLst>
        </c:ser>
        <c:ser>
          <c:idx val="1"/>
          <c:order val="2"/>
          <c:tx>
            <c:strRef>
              <c:f>Percentile!$R$166</c:f>
              <c:strCache>
                <c:ptCount val="1"/>
                <c:pt idx="0">
                  <c:v>2000</c:v>
                </c:pt>
              </c:strCache>
            </c:strRef>
          </c:tx>
          <c:spPr>
            <a:solidFill>
              <a:schemeClr val="bg2">
                <a:lumMod val="50000"/>
              </a:schemeClr>
            </a:solidFill>
            <a:ln>
              <a:solidFill>
                <a:schemeClr val="bg2">
                  <a:lumMod val="25000"/>
                </a:schemeClr>
              </a:solidFill>
            </a:ln>
            <a:effectLst/>
          </c:spPr>
          <c:invertIfNegative val="0"/>
          <c:cat>
            <c:strRef>
              <c:f>Percentile!$S$163:$V$163</c:f>
              <c:strCache>
                <c:ptCount val="4"/>
                <c:pt idx="0">
                  <c:v> Vientiane </c:v>
                </c:pt>
                <c:pt idx="1">
                  <c:v> Paksan </c:v>
                </c:pt>
                <c:pt idx="2">
                  <c:v> Pakse </c:v>
                </c:pt>
                <c:pt idx="3">
                  <c:v> Savannakhet </c:v>
                </c:pt>
              </c:strCache>
            </c:strRef>
          </c:cat>
          <c:val>
            <c:numRef>
              <c:f>Percentile!$S$166:$V$166</c:f>
              <c:numCache>
                <c:formatCode>0%</c:formatCode>
                <c:ptCount val="4"/>
                <c:pt idx="0">
                  <c:v>6.2159659243695341E-2</c:v>
                </c:pt>
                <c:pt idx="1">
                  <c:v>2.1115853047034099E-2</c:v>
                </c:pt>
                <c:pt idx="2">
                  <c:v>9.5620686453529752E-2</c:v>
                </c:pt>
                <c:pt idx="3">
                  <c:v>9.942805784786346E-2</c:v>
                </c:pt>
              </c:numCache>
            </c:numRef>
          </c:val>
          <c:extLst>
            <c:ext xmlns:c16="http://schemas.microsoft.com/office/drawing/2014/chart" uri="{C3380CC4-5D6E-409C-BE32-E72D297353CC}">
              <c16:uniqueId val="{00000002-5D84-4E60-B0EF-C44D44AD3F2E}"/>
            </c:ext>
          </c:extLst>
        </c:ser>
        <c:ser>
          <c:idx val="2"/>
          <c:order val="3"/>
          <c:tx>
            <c:strRef>
              <c:f>Percentile!$R$167</c:f>
              <c:strCache>
                <c:ptCount val="1"/>
                <c:pt idx="0">
                  <c:v>2010</c:v>
                </c:pt>
              </c:strCache>
            </c:strRef>
          </c:tx>
          <c:spPr>
            <a:solidFill>
              <a:schemeClr val="bg2">
                <a:lumMod val="25000"/>
              </a:schemeClr>
            </a:solidFill>
            <a:ln>
              <a:solidFill>
                <a:schemeClr val="tx1"/>
              </a:solidFill>
            </a:ln>
            <a:effectLst/>
          </c:spPr>
          <c:invertIfNegative val="0"/>
          <c:cat>
            <c:strRef>
              <c:f>Percentile!$S$163:$V$163</c:f>
              <c:strCache>
                <c:ptCount val="4"/>
                <c:pt idx="0">
                  <c:v> Vientiane </c:v>
                </c:pt>
                <c:pt idx="1">
                  <c:v> Paksan </c:v>
                </c:pt>
                <c:pt idx="2">
                  <c:v> Pakse </c:v>
                </c:pt>
                <c:pt idx="3">
                  <c:v> Savannakhet </c:v>
                </c:pt>
              </c:strCache>
            </c:strRef>
          </c:cat>
          <c:val>
            <c:numRef>
              <c:f>Percentile!$S$167:$V$167</c:f>
              <c:numCache>
                <c:formatCode>0%</c:formatCode>
                <c:ptCount val="4"/>
                <c:pt idx="0">
                  <c:v>0.12019078656459042</c:v>
                </c:pt>
                <c:pt idx="1">
                  <c:v>2.3738155993596279E-2</c:v>
                </c:pt>
                <c:pt idx="2">
                  <c:v>0.10513447432762864</c:v>
                </c:pt>
                <c:pt idx="3">
                  <c:v>0.10066181877604449</c:v>
                </c:pt>
              </c:numCache>
            </c:numRef>
          </c:val>
          <c:extLst>
            <c:ext xmlns:c16="http://schemas.microsoft.com/office/drawing/2014/chart" uri="{C3380CC4-5D6E-409C-BE32-E72D297353CC}">
              <c16:uniqueId val="{00000003-5D84-4E60-B0EF-C44D44AD3F2E}"/>
            </c:ext>
          </c:extLst>
        </c:ser>
        <c:dLbls>
          <c:showLegendKey val="0"/>
          <c:showVal val="0"/>
          <c:showCatName val="0"/>
          <c:showSerName val="0"/>
          <c:showPercent val="0"/>
          <c:showBubbleSize val="0"/>
        </c:dLbls>
        <c:gapWidth val="150"/>
        <c:axId val="413864303"/>
        <c:axId val="70715279"/>
      </c:barChart>
      <c:catAx>
        <c:axId val="41386430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0715279"/>
        <c:crosses val="autoZero"/>
        <c:auto val="1"/>
        <c:lblAlgn val="ctr"/>
        <c:lblOffset val="100"/>
        <c:noMultiLvlLbl val="0"/>
      </c:catAx>
      <c:valAx>
        <c:axId val="70715279"/>
        <c:scaling>
          <c:orientation val="minMax"/>
        </c:scaling>
        <c:delete val="0"/>
        <c:axPos val="l"/>
        <c:majorGridlines>
          <c:spPr>
            <a:ln w="9525" cap="flat" cmpd="sng" algn="ctr">
              <a:solidFill>
                <a:schemeClr val="tx1">
                  <a:lumMod val="15000"/>
                  <a:lumOff val="85000"/>
                </a:schemeClr>
              </a:solidFill>
              <a:round/>
            </a:ln>
            <a:effectLst/>
          </c:spPr>
        </c:majorGridlines>
        <c:title>
          <c:tx>
            <c:strRef>
              <c:f>Percentile!$Q$168</c:f>
              <c:strCache>
                <c:ptCount val="1"/>
                <c:pt idx="0">
                  <c:v> Anomalous Precipitation (%) </c:v>
                </c:pt>
              </c:strCache>
            </c:strRef>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138643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Threshold!$H$57</c:f>
          <c:strCache>
            <c:ptCount val="1"/>
            <c:pt idx="0">
              <c:v>Exceedance probability of extreme precipitation events</c:v>
            </c:pt>
          </c:strCache>
        </c:strRef>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3"/>
          <c:order val="0"/>
          <c:tx>
            <c:strRef>
              <c:f>Threshold!$G$48</c:f>
              <c:strCache>
                <c:ptCount val="1"/>
                <c:pt idx="0">
                  <c:v> 1 980 </c:v>
                </c:pt>
              </c:strCache>
            </c:strRef>
          </c:tx>
          <c:spPr>
            <a:solidFill>
              <a:schemeClr val="bg2">
                <a:lumMod val="90000"/>
              </a:schemeClr>
            </a:solidFill>
            <a:ln>
              <a:solidFill>
                <a:schemeClr val="tx1">
                  <a:lumMod val="95000"/>
                  <a:lumOff val="5000"/>
                  <a:alpha val="25000"/>
                </a:schemeClr>
              </a:solidFill>
            </a:ln>
            <a:effectLst/>
          </c:spPr>
          <c:invertIfNegative val="0"/>
          <c:cat>
            <c:strRef>
              <c:f>Threshold!$H$47:$K$47</c:f>
              <c:strCache>
                <c:ptCount val="4"/>
                <c:pt idx="0">
                  <c:v> Vientiane </c:v>
                </c:pt>
                <c:pt idx="1">
                  <c:v> Paksan </c:v>
                </c:pt>
                <c:pt idx="2">
                  <c:v> Pakse </c:v>
                </c:pt>
                <c:pt idx="3">
                  <c:v> Savannakhet </c:v>
                </c:pt>
              </c:strCache>
            </c:strRef>
          </c:cat>
          <c:val>
            <c:numRef>
              <c:f>Threshold!$H$48:$K$48</c:f>
              <c:numCache>
                <c:formatCode>0.0%</c:formatCode>
                <c:ptCount val="4"/>
                <c:pt idx="0">
                  <c:v>0.35370081685593774</c:v>
                </c:pt>
                <c:pt idx="1">
                  <c:v>0.53702537335429534</c:v>
                </c:pt>
                <c:pt idx="2">
                  <c:v>0.36400274040702002</c:v>
                </c:pt>
                <c:pt idx="3">
                  <c:v>0.28985975272907166</c:v>
                </c:pt>
              </c:numCache>
            </c:numRef>
          </c:val>
          <c:extLst>
            <c:ext xmlns:c16="http://schemas.microsoft.com/office/drawing/2014/chart" uri="{C3380CC4-5D6E-409C-BE32-E72D297353CC}">
              <c16:uniqueId val="{00000000-C45E-4C47-AF04-CA56A371B9F2}"/>
            </c:ext>
          </c:extLst>
        </c:ser>
        <c:ser>
          <c:idx val="0"/>
          <c:order val="1"/>
          <c:tx>
            <c:strRef>
              <c:f>Threshold!$G$49</c:f>
              <c:strCache>
                <c:ptCount val="1"/>
                <c:pt idx="0">
                  <c:v> 1 990 </c:v>
                </c:pt>
              </c:strCache>
            </c:strRef>
          </c:tx>
          <c:spPr>
            <a:solidFill>
              <a:schemeClr val="bg2">
                <a:lumMod val="75000"/>
              </a:schemeClr>
            </a:solidFill>
            <a:ln>
              <a:solidFill>
                <a:schemeClr val="tx1">
                  <a:lumMod val="95000"/>
                  <a:lumOff val="5000"/>
                  <a:alpha val="50000"/>
                </a:schemeClr>
              </a:solidFill>
            </a:ln>
            <a:effectLst/>
          </c:spPr>
          <c:invertIfNegative val="0"/>
          <c:cat>
            <c:strRef>
              <c:f>Threshold!$H$47:$K$47</c:f>
              <c:strCache>
                <c:ptCount val="4"/>
                <c:pt idx="0">
                  <c:v> Vientiane </c:v>
                </c:pt>
                <c:pt idx="1">
                  <c:v> Paksan </c:v>
                </c:pt>
                <c:pt idx="2">
                  <c:v> Pakse </c:v>
                </c:pt>
                <c:pt idx="3">
                  <c:v> Savannakhet </c:v>
                </c:pt>
              </c:strCache>
            </c:strRef>
          </c:cat>
          <c:val>
            <c:numRef>
              <c:f>Threshold!$H$49:$K$49</c:f>
              <c:numCache>
                <c:formatCode>0.0%</c:formatCode>
                <c:ptCount val="4"/>
                <c:pt idx="0">
                  <c:v>0.35431491008502725</c:v>
                </c:pt>
                <c:pt idx="1">
                  <c:v>0.52254097516294573</c:v>
                </c:pt>
                <c:pt idx="2">
                  <c:v>0.36586414818428781</c:v>
                </c:pt>
                <c:pt idx="3">
                  <c:v>0.29152270476349357</c:v>
                </c:pt>
              </c:numCache>
            </c:numRef>
          </c:val>
          <c:extLst>
            <c:ext xmlns:c16="http://schemas.microsoft.com/office/drawing/2014/chart" uri="{C3380CC4-5D6E-409C-BE32-E72D297353CC}">
              <c16:uniqueId val="{00000001-C45E-4C47-AF04-CA56A371B9F2}"/>
            </c:ext>
          </c:extLst>
        </c:ser>
        <c:ser>
          <c:idx val="1"/>
          <c:order val="2"/>
          <c:tx>
            <c:strRef>
              <c:f>Threshold!$G$50</c:f>
              <c:strCache>
                <c:ptCount val="1"/>
                <c:pt idx="0">
                  <c:v> 2 000 </c:v>
                </c:pt>
              </c:strCache>
            </c:strRef>
          </c:tx>
          <c:spPr>
            <a:solidFill>
              <a:schemeClr val="bg2">
                <a:lumMod val="50000"/>
              </a:schemeClr>
            </a:solidFill>
            <a:ln>
              <a:solidFill>
                <a:schemeClr val="tx1">
                  <a:lumMod val="95000"/>
                  <a:lumOff val="5000"/>
                  <a:alpha val="75000"/>
                </a:schemeClr>
              </a:solidFill>
            </a:ln>
            <a:effectLst/>
          </c:spPr>
          <c:invertIfNegative val="0"/>
          <c:cat>
            <c:strRef>
              <c:f>Threshold!$H$47:$K$47</c:f>
              <c:strCache>
                <c:ptCount val="4"/>
                <c:pt idx="0">
                  <c:v> Vientiane </c:v>
                </c:pt>
                <c:pt idx="1">
                  <c:v> Paksan </c:v>
                </c:pt>
                <c:pt idx="2">
                  <c:v> Pakse </c:v>
                </c:pt>
                <c:pt idx="3">
                  <c:v> Savannakhet </c:v>
                </c:pt>
              </c:strCache>
            </c:strRef>
          </c:cat>
          <c:val>
            <c:numRef>
              <c:f>Threshold!$H$50:$K$50</c:f>
              <c:numCache>
                <c:formatCode>0.0%</c:formatCode>
                <c:ptCount val="4"/>
                <c:pt idx="0">
                  <c:v>0.37131222633695699</c:v>
                </c:pt>
                <c:pt idx="1">
                  <c:v>0.53644094983472412</c:v>
                </c:pt>
                <c:pt idx="2">
                  <c:v>0.39124909288160853</c:v>
                </c:pt>
                <c:pt idx="3">
                  <c:v>0.31459366415204149</c:v>
                </c:pt>
              </c:numCache>
            </c:numRef>
          </c:val>
          <c:extLst>
            <c:ext xmlns:c16="http://schemas.microsoft.com/office/drawing/2014/chart" uri="{C3380CC4-5D6E-409C-BE32-E72D297353CC}">
              <c16:uniqueId val="{00000002-C45E-4C47-AF04-CA56A371B9F2}"/>
            </c:ext>
          </c:extLst>
        </c:ser>
        <c:ser>
          <c:idx val="2"/>
          <c:order val="3"/>
          <c:tx>
            <c:strRef>
              <c:f>Threshold!$G$51</c:f>
              <c:strCache>
                <c:ptCount val="1"/>
                <c:pt idx="0">
                  <c:v> 2 010 </c:v>
                </c:pt>
              </c:strCache>
            </c:strRef>
          </c:tx>
          <c:spPr>
            <a:solidFill>
              <a:schemeClr val="bg2">
                <a:lumMod val="25000"/>
              </a:schemeClr>
            </a:solidFill>
            <a:ln>
              <a:solidFill>
                <a:schemeClr val="tx1">
                  <a:lumMod val="95000"/>
                  <a:lumOff val="5000"/>
                </a:schemeClr>
              </a:solidFill>
            </a:ln>
            <a:effectLst/>
          </c:spPr>
          <c:invertIfNegative val="0"/>
          <c:cat>
            <c:strRef>
              <c:f>Threshold!$H$47:$K$47</c:f>
              <c:strCache>
                <c:ptCount val="4"/>
                <c:pt idx="0">
                  <c:v> Vientiane </c:v>
                </c:pt>
                <c:pt idx="1">
                  <c:v> Paksan </c:v>
                </c:pt>
                <c:pt idx="2">
                  <c:v> Pakse </c:v>
                </c:pt>
                <c:pt idx="3">
                  <c:v> Savannakhet </c:v>
                </c:pt>
              </c:strCache>
            </c:strRef>
          </c:cat>
          <c:val>
            <c:numRef>
              <c:f>Threshold!$H$51:$K$51</c:f>
              <c:numCache>
                <c:formatCode>0.0%</c:formatCode>
                <c:ptCount val="4"/>
                <c:pt idx="0">
                  <c:v>0.3862038866675791</c:v>
                </c:pt>
                <c:pt idx="1">
                  <c:v>0.53783072276488786</c:v>
                </c:pt>
                <c:pt idx="2">
                  <c:v>0.39360832049083633</c:v>
                </c:pt>
                <c:pt idx="3">
                  <c:v>0.31440729895006658</c:v>
                </c:pt>
              </c:numCache>
            </c:numRef>
          </c:val>
          <c:extLst>
            <c:ext xmlns:c16="http://schemas.microsoft.com/office/drawing/2014/chart" uri="{C3380CC4-5D6E-409C-BE32-E72D297353CC}">
              <c16:uniqueId val="{00000003-C45E-4C47-AF04-CA56A371B9F2}"/>
            </c:ext>
          </c:extLst>
        </c:ser>
        <c:dLbls>
          <c:showLegendKey val="0"/>
          <c:showVal val="0"/>
          <c:showCatName val="0"/>
          <c:showSerName val="0"/>
          <c:showPercent val="0"/>
          <c:showBubbleSize val="0"/>
        </c:dLbls>
        <c:gapWidth val="150"/>
        <c:axId val="413864303"/>
        <c:axId val="70715279"/>
      </c:barChart>
      <c:catAx>
        <c:axId val="41386430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0715279"/>
        <c:crosses val="autoZero"/>
        <c:auto val="1"/>
        <c:lblAlgn val="ctr"/>
        <c:lblOffset val="100"/>
        <c:noMultiLvlLbl val="0"/>
      </c:catAx>
      <c:valAx>
        <c:axId val="70715279"/>
        <c:scaling>
          <c:orientation val="minMax"/>
          <c:min val="0.2"/>
        </c:scaling>
        <c:delete val="0"/>
        <c:axPos val="l"/>
        <c:majorGridlines>
          <c:spPr>
            <a:ln w="9525" cap="flat" cmpd="sng" algn="ctr">
              <a:solidFill>
                <a:schemeClr val="tx1">
                  <a:lumMod val="15000"/>
                  <a:lumOff val="85000"/>
                </a:schemeClr>
              </a:solidFill>
              <a:round/>
            </a:ln>
            <a:effectLst/>
          </c:spPr>
        </c:majorGridlines>
        <c:title>
          <c:tx>
            <c:strRef>
              <c:f>Threshold!$F$48</c:f>
              <c:strCache>
                <c:ptCount val="1"/>
                <c:pt idx="0">
                  <c:v> Probability (%) </c:v>
                </c:pt>
              </c:strCache>
            </c:strRef>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138643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Threshold!$H$58</c:f>
          <c:strCache>
            <c:ptCount val="1"/>
            <c:pt idx="0">
              <c:v>Anomalous probability of exceedance of extreme precipitation events</c:v>
            </c:pt>
          </c:strCache>
        </c:strRef>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3"/>
          <c:order val="0"/>
          <c:tx>
            <c:strRef>
              <c:f>Threshold!$G$52</c:f>
              <c:strCache>
                <c:ptCount val="1"/>
                <c:pt idx="0">
                  <c:v> 1 980 </c:v>
                </c:pt>
              </c:strCache>
            </c:strRef>
          </c:tx>
          <c:spPr>
            <a:solidFill>
              <a:schemeClr val="bg2">
                <a:lumMod val="90000"/>
              </a:schemeClr>
            </a:solidFill>
            <a:ln>
              <a:solidFill>
                <a:schemeClr val="tx1">
                  <a:lumMod val="95000"/>
                  <a:lumOff val="5000"/>
                  <a:alpha val="25000"/>
                </a:schemeClr>
              </a:solidFill>
            </a:ln>
            <a:effectLst/>
          </c:spPr>
          <c:invertIfNegative val="0"/>
          <c:cat>
            <c:strRef>
              <c:f>Threshold!$H$47:$K$47</c:f>
              <c:strCache>
                <c:ptCount val="4"/>
                <c:pt idx="0">
                  <c:v> Vientiane </c:v>
                </c:pt>
                <c:pt idx="1">
                  <c:v> Paksan </c:v>
                </c:pt>
                <c:pt idx="2">
                  <c:v> Pakse </c:v>
                </c:pt>
                <c:pt idx="3">
                  <c:v> Savannakhet </c:v>
                </c:pt>
              </c:strCache>
            </c:strRef>
          </c:cat>
          <c:val>
            <c:numRef>
              <c:f>Threshold!$H$52:$K$52</c:f>
              <c:numCache>
                <c:formatCode>0.0%</c:formatCode>
                <c:ptCount val="4"/>
                <c:pt idx="0">
                  <c:v>-3.0704661454478144E-4</c:v>
                </c:pt>
                <c:pt idx="1">
                  <c:v>7.2421990956748061E-3</c:v>
                </c:pt>
                <c:pt idx="2">
                  <c:v>-9.3070388863386588E-4</c:v>
                </c:pt>
                <c:pt idx="3">
                  <c:v>-8.3147601721095254E-4</c:v>
                </c:pt>
              </c:numCache>
            </c:numRef>
          </c:val>
          <c:extLst>
            <c:ext xmlns:c16="http://schemas.microsoft.com/office/drawing/2014/chart" uri="{C3380CC4-5D6E-409C-BE32-E72D297353CC}">
              <c16:uniqueId val="{00000000-A889-4A66-ADF3-FAD96997853A}"/>
            </c:ext>
          </c:extLst>
        </c:ser>
        <c:ser>
          <c:idx val="0"/>
          <c:order val="1"/>
          <c:tx>
            <c:strRef>
              <c:f>Threshold!$G$53</c:f>
              <c:strCache>
                <c:ptCount val="1"/>
                <c:pt idx="0">
                  <c:v> 1 990 </c:v>
                </c:pt>
              </c:strCache>
            </c:strRef>
          </c:tx>
          <c:spPr>
            <a:solidFill>
              <a:schemeClr val="bg2">
                <a:lumMod val="75000"/>
              </a:schemeClr>
            </a:solidFill>
            <a:ln>
              <a:solidFill>
                <a:schemeClr val="tx1">
                  <a:lumMod val="95000"/>
                  <a:lumOff val="5000"/>
                  <a:alpha val="50000"/>
                </a:schemeClr>
              </a:solidFill>
            </a:ln>
            <a:effectLst/>
          </c:spPr>
          <c:invertIfNegative val="0"/>
          <c:cat>
            <c:strRef>
              <c:f>Threshold!$H$47:$K$47</c:f>
              <c:strCache>
                <c:ptCount val="4"/>
                <c:pt idx="0">
                  <c:v> Vientiane </c:v>
                </c:pt>
                <c:pt idx="1">
                  <c:v> Paksan </c:v>
                </c:pt>
                <c:pt idx="2">
                  <c:v> Pakse </c:v>
                </c:pt>
                <c:pt idx="3">
                  <c:v> Savannakhet </c:v>
                </c:pt>
              </c:strCache>
            </c:strRef>
          </c:cat>
          <c:val>
            <c:numRef>
              <c:f>Threshold!$H$53:$K$53</c:f>
              <c:numCache>
                <c:formatCode>0.0%</c:formatCode>
                <c:ptCount val="4"/>
                <c:pt idx="0">
                  <c:v>3.0704661454472593E-4</c:v>
                </c:pt>
                <c:pt idx="1">
                  <c:v>-7.2421990956748061E-3</c:v>
                </c:pt>
                <c:pt idx="2">
                  <c:v>9.3070388863392139E-4</c:v>
                </c:pt>
                <c:pt idx="3">
                  <c:v>8.3147601721095254E-4</c:v>
                </c:pt>
              </c:numCache>
            </c:numRef>
          </c:val>
          <c:extLst>
            <c:ext xmlns:c16="http://schemas.microsoft.com/office/drawing/2014/chart" uri="{C3380CC4-5D6E-409C-BE32-E72D297353CC}">
              <c16:uniqueId val="{00000001-A889-4A66-ADF3-FAD96997853A}"/>
            </c:ext>
          </c:extLst>
        </c:ser>
        <c:ser>
          <c:idx val="1"/>
          <c:order val="2"/>
          <c:tx>
            <c:strRef>
              <c:f>Threshold!$G$54</c:f>
              <c:strCache>
                <c:ptCount val="1"/>
                <c:pt idx="0">
                  <c:v> 2 000 </c:v>
                </c:pt>
              </c:strCache>
            </c:strRef>
          </c:tx>
          <c:spPr>
            <a:solidFill>
              <a:schemeClr val="bg2">
                <a:lumMod val="50000"/>
              </a:schemeClr>
            </a:solidFill>
            <a:ln>
              <a:solidFill>
                <a:schemeClr val="tx1">
                  <a:lumMod val="95000"/>
                  <a:lumOff val="5000"/>
                  <a:alpha val="75000"/>
                </a:schemeClr>
              </a:solidFill>
            </a:ln>
            <a:effectLst/>
          </c:spPr>
          <c:invertIfNegative val="0"/>
          <c:cat>
            <c:strRef>
              <c:f>Threshold!$H$47:$K$47</c:f>
              <c:strCache>
                <c:ptCount val="4"/>
                <c:pt idx="0">
                  <c:v> Vientiane </c:v>
                </c:pt>
                <c:pt idx="1">
                  <c:v> Paksan </c:v>
                </c:pt>
                <c:pt idx="2">
                  <c:v> Pakse </c:v>
                </c:pt>
                <c:pt idx="3">
                  <c:v> Savannakhet </c:v>
                </c:pt>
              </c:strCache>
            </c:strRef>
          </c:cat>
          <c:val>
            <c:numRef>
              <c:f>Threshold!$H$54:$K$54</c:f>
              <c:numCache>
                <c:formatCode>0.0%</c:formatCode>
                <c:ptCount val="4"/>
                <c:pt idx="0">
                  <c:v>1.7304362866474465E-2</c:v>
                </c:pt>
                <c:pt idx="1">
                  <c:v>6.6577755761035862E-3</c:v>
                </c:pt>
                <c:pt idx="2">
                  <c:v>2.6315648585954643E-2</c:v>
                </c:pt>
                <c:pt idx="3">
                  <c:v>2.3902435405758871E-2</c:v>
                </c:pt>
              </c:numCache>
            </c:numRef>
          </c:val>
          <c:extLst>
            <c:ext xmlns:c16="http://schemas.microsoft.com/office/drawing/2014/chart" uri="{C3380CC4-5D6E-409C-BE32-E72D297353CC}">
              <c16:uniqueId val="{00000002-A889-4A66-ADF3-FAD96997853A}"/>
            </c:ext>
          </c:extLst>
        </c:ser>
        <c:ser>
          <c:idx val="2"/>
          <c:order val="3"/>
          <c:tx>
            <c:strRef>
              <c:f>Threshold!$G$55</c:f>
              <c:strCache>
                <c:ptCount val="1"/>
                <c:pt idx="0">
                  <c:v> 2 010 </c:v>
                </c:pt>
              </c:strCache>
            </c:strRef>
          </c:tx>
          <c:spPr>
            <a:solidFill>
              <a:schemeClr val="bg2">
                <a:lumMod val="25000"/>
              </a:schemeClr>
            </a:solidFill>
            <a:ln>
              <a:solidFill>
                <a:schemeClr val="tx1">
                  <a:lumMod val="95000"/>
                  <a:lumOff val="5000"/>
                </a:schemeClr>
              </a:solidFill>
            </a:ln>
            <a:effectLst/>
          </c:spPr>
          <c:invertIfNegative val="0"/>
          <c:cat>
            <c:strRef>
              <c:f>Threshold!$H$47:$K$47</c:f>
              <c:strCache>
                <c:ptCount val="4"/>
                <c:pt idx="0">
                  <c:v> Vientiane </c:v>
                </c:pt>
                <c:pt idx="1">
                  <c:v> Paksan </c:v>
                </c:pt>
                <c:pt idx="2">
                  <c:v> Pakse </c:v>
                </c:pt>
                <c:pt idx="3">
                  <c:v> Savannakhet </c:v>
                </c:pt>
              </c:strCache>
            </c:strRef>
          </c:cat>
          <c:val>
            <c:numRef>
              <c:f>Threshold!$H$55:$K$55</c:f>
              <c:numCache>
                <c:formatCode>0.0%</c:formatCode>
                <c:ptCount val="4"/>
                <c:pt idx="0">
                  <c:v>3.2196023197096579E-2</c:v>
                </c:pt>
                <c:pt idx="1">
                  <c:v>8.0475485062673213E-3</c:v>
                </c:pt>
                <c:pt idx="2">
                  <c:v>2.8674876195182442E-2</c:v>
                </c:pt>
                <c:pt idx="3">
                  <c:v>2.3716070203783968E-2</c:v>
                </c:pt>
              </c:numCache>
            </c:numRef>
          </c:val>
          <c:extLst>
            <c:ext xmlns:c16="http://schemas.microsoft.com/office/drawing/2014/chart" uri="{C3380CC4-5D6E-409C-BE32-E72D297353CC}">
              <c16:uniqueId val="{00000003-A889-4A66-ADF3-FAD96997853A}"/>
            </c:ext>
          </c:extLst>
        </c:ser>
        <c:dLbls>
          <c:showLegendKey val="0"/>
          <c:showVal val="0"/>
          <c:showCatName val="0"/>
          <c:showSerName val="0"/>
          <c:showPercent val="0"/>
          <c:showBubbleSize val="0"/>
        </c:dLbls>
        <c:gapWidth val="150"/>
        <c:axId val="413864303"/>
        <c:axId val="70715279"/>
      </c:barChart>
      <c:catAx>
        <c:axId val="41386430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0715279"/>
        <c:crosses val="autoZero"/>
        <c:auto val="1"/>
        <c:lblAlgn val="ctr"/>
        <c:lblOffset val="100"/>
        <c:noMultiLvlLbl val="0"/>
      </c:catAx>
      <c:valAx>
        <c:axId val="70715279"/>
        <c:scaling>
          <c:orientation val="minMax"/>
        </c:scaling>
        <c:delete val="0"/>
        <c:axPos val="l"/>
        <c:majorGridlines>
          <c:spPr>
            <a:ln w="9525" cap="flat" cmpd="sng" algn="ctr">
              <a:solidFill>
                <a:schemeClr val="tx1">
                  <a:lumMod val="15000"/>
                  <a:lumOff val="85000"/>
                </a:schemeClr>
              </a:solidFill>
              <a:round/>
            </a:ln>
            <a:effectLst/>
          </c:spPr>
        </c:majorGridlines>
        <c:title>
          <c:tx>
            <c:strRef>
              <c:f>Threshold!$F$52</c:f>
              <c:strCache>
                <c:ptCount val="1"/>
                <c:pt idx="0">
                  <c:v> Anomalous probability (%) </c:v>
                </c:pt>
              </c:strCache>
            </c:strRef>
          </c:tx>
          <c:layout>
            <c:manualLayout>
              <c:xMode val="edge"/>
              <c:yMode val="edge"/>
              <c:x val="2.4012110675032321E-2"/>
              <c:y val="0.23556598958610675"/>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13864303"/>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title>
      <c:tx>
        <c:strRef>
          <c:f>Average!$C$117</c:f>
          <c:strCache>
            <c:ptCount val="1"/>
            <c:pt idx="0">
              <c:v>Vientiane monthly precipitation</c:v>
            </c:pt>
          </c:strCache>
        </c:strRef>
      </c:tx>
      <c:overlay val="0"/>
    </c:title>
    <c:autoTitleDeleted val="0"/>
    <c:plotArea>
      <c:layout/>
      <c:barChart>
        <c:barDir val="col"/>
        <c:grouping val="stacked"/>
        <c:varyColors val="0"/>
        <c:ser>
          <c:idx val="0"/>
          <c:order val="4"/>
          <c:tx>
            <c:strRef>
              <c:f>Average!$A$119</c:f>
              <c:strCache>
                <c:ptCount val="1"/>
                <c:pt idx="0">
                  <c:v>1980</c:v>
                </c:pt>
              </c:strCache>
            </c:strRef>
          </c:tx>
          <c:spPr>
            <a:solidFill>
              <a:schemeClr val="bg2">
                <a:lumMod val="90000"/>
              </a:schemeClr>
            </a:solidFill>
            <a:ln>
              <a:solidFill>
                <a:schemeClr val="tx1">
                  <a:lumMod val="95000"/>
                  <a:lumOff val="5000"/>
                  <a:alpha val="25000"/>
                </a:schemeClr>
              </a:solidFill>
            </a:ln>
            <a:effectLst/>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Average!$AZ$119:$BK$119</c:f>
              <c:numCache>
                <c:formatCode>_(* #,##0.00_);_(* \(#,##0.00\);_(* "-"??_);_(@_)</c:formatCode>
                <c:ptCount val="12"/>
                <c:pt idx="0">
                  <c:v>0.2077777777777777</c:v>
                </c:pt>
                <c:pt idx="1">
                  <c:v>-1.0446491228070123</c:v>
                </c:pt>
                <c:pt idx="2">
                  <c:v>-9.0827192982456104</c:v>
                </c:pt>
                <c:pt idx="3">
                  <c:v>-9.9154678362573314</c:v>
                </c:pt>
                <c:pt idx="4">
                  <c:v>13.071432748538042</c:v>
                </c:pt>
                <c:pt idx="5">
                  <c:v>-28.671959064327552</c:v>
                </c:pt>
                <c:pt idx="6">
                  <c:v>-19.693742690058539</c:v>
                </c:pt>
                <c:pt idx="7">
                  <c:v>-20.616637426900507</c:v>
                </c:pt>
                <c:pt idx="8">
                  <c:v>-24.104298245614054</c:v>
                </c:pt>
                <c:pt idx="9">
                  <c:v>13.354385964912295</c:v>
                </c:pt>
                <c:pt idx="10">
                  <c:v>-4.0151461988304114</c:v>
                </c:pt>
                <c:pt idx="11">
                  <c:v>-0.5353801169590644</c:v>
                </c:pt>
              </c:numCache>
            </c:numRef>
          </c:val>
          <c:extLst>
            <c:ext xmlns:c16="http://schemas.microsoft.com/office/drawing/2014/chart" uri="{C3380CC4-5D6E-409C-BE32-E72D297353CC}">
              <c16:uniqueId val="{00000000-A649-4AEC-BADA-D0F2338DE140}"/>
            </c:ext>
          </c:extLst>
        </c:ser>
        <c:ser>
          <c:idx val="1"/>
          <c:order val="5"/>
          <c:tx>
            <c:strRef>
              <c:f>Average!$A$120</c:f>
              <c:strCache>
                <c:ptCount val="1"/>
                <c:pt idx="0">
                  <c:v>1990</c:v>
                </c:pt>
              </c:strCache>
            </c:strRef>
          </c:tx>
          <c:spPr>
            <a:solidFill>
              <a:schemeClr val="bg2">
                <a:lumMod val="75000"/>
              </a:schemeClr>
            </a:solidFill>
            <a:ln>
              <a:solidFill>
                <a:schemeClr val="tx1">
                  <a:lumMod val="95000"/>
                  <a:lumOff val="5000"/>
                  <a:alpha val="50000"/>
                </a:schemeClr>
              </a:solidFill>
            </a:ln>
            <a:effectLst/>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Average!$AZ$120:$BK$120</c:f>
              <c:numCache>
                <c:formatCode>_(* #,##0.00_);_(* \(#,##0.00\);_(* "-"??_);_(@_)</c:formatCode>
                <c:ptCount val="12"/>
                <c:pt idx="0">
                  <c:v>-1.0420000000000003</c:v>
                </c:pt>
                <c:pt idx="1">
                  <c:v>2.753684210526322</c:v>
                </c:pt>
                <c:pt idx="2">
                  <c:v>5.1209473684210574</c:v>
                </c:pt>
                <c:pt idx="3">
                  <c:v>-9.1265789473684471</c:v>
                </c:pt>
                <c:pt idx="4">
                  <c:v>-6.6607894736841988</c:v>
                </c:pt>
                <c:pt idx="5">
                  <c:v>6.0992631578946739</c:v>
                </c:pt>
                <c:pt idx="6">
                  <c:v>-30.393631578947446</c:v>
                </c:pt>
                <c:pt idx="7">
                  <c:v>5.2824736842105722</c:v>
                </c:pt>
                <c:pt idx="8">
                  <c:v>-11.605631578947396</c:v>
                </c:pt>
                <c:pt idx="9">
                  <c:v>-19.254947368421043</c:v>
                </c:pt>
                <c:pt idx="10">
                  <c:v>2.1136315789473676</c:v>
                </c:pt>
                <c:pt idx="11">
                  <c:v>0.50284210526315787</c:v>
                </c:pt>
              </c:numCache>
            </c:numRef>
          </c:val>
          <c:extLst>
            <c:ext xmlns:c16="http://schemas.microsoft.com/office/drawing/2014/chart" uri="{C3380CC4-5D6E-409C-BE32-E72D297353CC}">
              <c16:uniqueId val="{00000001-A649-4AEC-BADA-D0F2338DE140}"/>
            </c:ext>
          </c:extLst>
        </c:ser>
        <c:ser>
          <c:idx val="2"/>
          <c:order val="6"/>
          <c:tx>
            <c:strRef>
              <c:f>Average!$A$121</c:f>
              <c:strCache>
                <c:ptCount val="1"/>
                <c:pt idx="0">
                  <c:v>2000</c:v>
                </c:pt>
              </c:strCache>
            </c:strRef>
          </c:tx>
          <c:spPr>
            <a:solidFill>
              <a:schemeClr val="bg2">
                <a:lumMod val="50000"/>
              </a:schemeClr>
            </a:solidFill>
            <a:ln>
              <a:solidFill>
                <a:schemeClr val="tx1">
                  <a:lumMod val="95000"/>
                  <a:lumOff val="5000"/>
                  <a:alpha val="75000"/>
                </a:schemeClr>
              </a:solidFill>
            </a:ln>
            <a:effectLst/>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Average!$AZ$121:$BK$121</c:f>
              <c:numCache>
                <c:formatCode>_(* #,##0.00_);_(* \(#,##0.00\);_(* "-"??_);_(@_)</c:formatCode>
                <c:ptCount val="12"/>
                <c:pt idx="0">
                  <c:v>-2.3070000000000004</c:v>
                </c:pt>
                <c:pt idx="1">
                  <c:v>1.7306842105263207</c:v>
                </c:pt>
                <c:pt idx="2">
                  <c:v>6.9429473684210592</c:v>
                </c:pt>
                <c:pt idx="3">
                  <c:v>12.339421052631558</c:v>
                </c:pt>
                <c:pt idx="4">
                  <c:v>17.332210526315826</c:v>
                </c:pt>
                <c:pt idx="5">
                  <c:v>21.048263157894663</c:v>
                </c:pt>
                <c:pt idx="6">
                  <c:v>-6.6846315789474229</c:v>
                </c:pt>
                <c:pt idx="7">
                  <c:v>-35.321526315789392</c:v>
                </c:pt>
                <c:pt idx="8">
                  <c:v>15.314368421052592</c:v>
                </c:pt>
                <c:pt idx="9">
                  <c:v>-3.0629473684210411</c:v>
                </c:pt>
                <c:pt idx="10">
                  <c:v>0.6576315789473679</c:v>
                </c:pt>
                <c:pt idx="11">
                  <c:v>-2.7931578947368427</c:v>
                </c:pt>
              </c:numCache>
            </c:numRef>
          </c:val>
          <c:extLst>
            <c:ext xmlns:c16="http://schemas.microsoft.com/office/drawing/2014/chart" uri="{C3380CC4-5D6E-409C-BE32-E72D297353CC}">
              <c16:uniqueId val="{00000002-A649-4AEC-BADA-D0F2338DE140}"/>
            </c:ext>
          </c:extLst>
        </c:ser>
        <c:ser>
          <c:idx val="3"/>
          <c:order val="7"/>
          <c:tx>
            <c:strRef>
              <c:f>Average!$A$122</c:f>
              <c:strCache>
                <c:ptCount val="1"/>
                <c:pt idx="0">
                  <c:v>2010</c:v>
                </c:pt>
              </c:strCache>
            </c:strRef>
          </c:tx>
          <c:spPr>
            <a:solidFill>
              <a:schemeClr val="bg2">
                <a:lumMod val="25000"/>
              </a:schemeClr>
            </a:solidFill>
            <a:ln>
              <a:solidFill>
                <a:schemeClr val="tx1">
                  <a:lumMod val="95000"/>
                  <a:lumOff val="5000"/>
                </a:schemeClr>
              </a:solidFill>
            </a:ln>
            <a:effectLst/>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Average!$AZ$122:$BK$122</c:f>
              <c:numCache>
                <c:formatCode>_(* #,##0.00_);_(* \(#,##0.00\);_(* "-"??_);_(@_)</c:formatCode>
                <c:ptCount val="12"/>
                <c:pt idx="0">
                  <c:v>3.5133333333333332</c:v>
                </c:pt>
                <c:pt idx="1">
                  <c:v>-3.9379824561403458</c:v>
                </c:pt>
                <c:pt idx="2">
                  <c:v>-4.3216081871344949</c:v>
                </c:pt>
                <c:pt idx="3">
                  <c:v>6.3456432748537805</c:v>
                </c:pt>
                <c:pt idx="4">
                  <c:v>-24.92856725146196</c:v>
                </c:pt>
                <c:pt idx="5">
                  <c:v>-1.4919590643275329</c:v>
                </c:pt>
                <c:pt idx="6">
                  <c:v>60.891812865497009</c:v>
                </c:pt>
                <c:pt idx="7">
                  <c:v>53.993362573099446</c:v>
                </c:pt>
                <c:pt idx="8">
                  <c:v>19.98347953216372</c:v>
                </c:pt>
                <c:pt idx="9">
                  <c:v>11.443274853801185</c:v>
                </c:pt>
                <c:pt idx="10">
                  <c:v>0.935964912280701</c:v>
                </c:pt>
                <c:pt idx="11">
                  <c:v>3.0801754385964912</c:v>
                </c:pt>
              </c:numCache>
            </c:numRef>
          </c:val>
          <c:extLst>
            <c:ext xmlns:c16="http://schemas.microsoft.com/office/drawing/2014/chart" uri="{C3380CC4-5D6E-409C-BE32-E72D297353CC}">
              <c16:uniqueId val="{00000003-A649-4AEC-BADA-D0F2338DE140}"/>
            </c:ext>
          </c:extLst>
        </c:ser>
        <c:dLbls>
          <c:showLegendKey val="0"/>
          <c:showVal val="0"/>
          <c:showCatName val="0"/>
          <c:showSerName val="0"/>
          <c:showPercent val="0"/>
          <c:showBubbleSize val="0"/>
        </c:dLbls>
        <c:gapWidth val="150"/>
        <c:overlap val="100"/>
        <c:axId val="770563856"/>
        <c:axId val="1250113696"/>
      </c:barChart>
      <c:lineChart>
        <c:grouping val="standard"/>
        <c:varyColors val="0"/>
        <c:ser>
          <c:idx val="4"/>
          <c:order val="0"/>
          <c:tx>
            <c:strRef>
              <c:f>Average!$A$119</c:f>
              <c:strCache>
                <c:ptCount val="1"/>
                <c:pt idx="0">
                  <c:v>1980</c:v>
                </c:pt>
              </c:strCache>
            </c:strRef>
          </c:tx>
          <c:spPr>
            <a:ln w="12700">
              <a:solidFill>
                <a:schemeClr val="tx1">
                  <a:lumMod val="95000"/>
                  <a:lumOff val="5000"/>
                  <a:alpha val="25000"/>
                </a:schemeClr>
              </a:solidFill>
              <a:prstDash val="solid"/>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Average!$B$119:$M$119</c:f>
              <c:numCache>
                <c:formatCode>_(* #,##0.00_);_(* \(#,##0.00\);_(* "-"??_);_(@_)</c:formatCode>
                <c:ptCount val="12"/>
                <c:pt idx="0">
                  <c:v>3.1677777777777778</c:v>
                </c:pt>
                <c:pt idx="1">
                  <c:v>18.726666666666667</c:v>
                </c:pt>
                <c:pt idx="2">
                  <c:v>37.273333333333333</c:v>
                </c:pt>
                <c:pt idx="3">
                  <c:v>99.01111111111112</c:v>
                </c:pt>
                <c:pt idx="4">
                  <c:v>249.46222222222221</c:v>
                </c:pt>
                <c:pt idx="5">
                  <c:v>270.89777777777778</c:v>
                </c:pt>
                <c:pt idx="6">
                  <c:v>353.23888888888894</c:v>
                </c:pt>
                <c:pt idx="7">
                  <c:v>351.41888888888889</c:v>
                </c:pt>
                <c:pt idx="8">
                  <c:v>264.19333333333333</c:v>
                </c:pt>
                <c:pt idx="9">
                  <c:v>111.73333333333332</c:v>
                </c:pt>
                <c:pt idx="10">
                  <c:v>11.652222222222225</c:v>
                </c:pt>
                <c:pt idx="11">
                  <c:v>2.2577777777777777</c:v>
                </c:pt>
              </c:numCache>
            </c:numRef>
          </c:val>
          <c:smooth val="0"/>
          <c:extLst>
            <c:ext xmlns:c16="http://schemas.microsoft.com/office/drawing/2014/chart" uri="{C3380CC4-5D6E-409C-BE32-E72D297353CC}">
              <c16:uniqueId val="{00000004-A649-4AEC-BADA-D0F2338DE140}"/>
            </c:ext>
          </c:extLst>
        </c:ser>
        <c:ser>
          <c:idx val="5"/>
          <c:order val="1"/>
          <c:tx>
            <c:strRef>
              <c:f>Average!$A$120</c:f>
              <c:strCache>
                <c:ptCount val="1"/>
                <c:pt idx="0">
                  <c:v>1990</c:v>
                </c:pt>
              </c:strCache>
            </c:strRef>
          </c:tx>
          <c:spPr>
            <a:ln w="12700">
              <a:solidFill>
                <a:schemeClr val="tx1">
                  <a:lumMod val="95000"/>
                  <a:lumOff val="5000"/>
                  <a:alpha val="50000"/>
                </a:schemeClr>
              </a:solidFill>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Average!$B$120:$M$120</c:f>
              <c:numCache>
                <c:formatCode>_(* #,##0.00_);_(* \(#,##0.00\);_(* "-"??_);_(@_)</c:formatCode>
                <c:ptCount val="12"/>
                <c:pt idx="0">
                  <c:v>1.9179999999999999</c:v>
                </c:pt>
                <c:pt idx="1">
                  <c:v>22.524999999999999</c:v>
                </c:pt>
                <c:pt idx="2">
                  <c:v>51.476999999999997</c:v>
                </c:pt>
                <c:pt idx="3">
                  <c:v>99.8</c:v>
                </c:pt>
                <c:pt idx="4">
                  <c:v>229.72999999999996</c:v>
                </c:pt>
                <c:pt idx="5">
                  <c:v>305.66899999999998</c:v>
                </c:pt>
                <c:pt idx="6">
                  <c:v>342.53899999999999</c:v>
                </c:pt>
                <c:pt idx="7">
                  <c:v>377.31799999999998</c:v>
                </c:pt>
                <c:pt idx="8">
                  <c:v>276.69200000000001</c:v>
                </c:pt>
                <c:pt idx="9">
                  <c:v>79.123999999999995</c:v>
                </c:pt>
                <c:pt idx="10">
                  <c:v>17.780999999999999</c:v>
                </c:pt>
                <c:pt idx="11">
                  <c:v>3.2960000000000003</c:v>
                </c:pt>
              </c:numCache>
            </c:numRef>
          </c:val>
          <c:smooth val="0"/>
          <c:extLst>
            <c:ext xmlns:c16="http://schemas.microsoft.com/office/drawing/2014/chart" uri="{C3380CC4-5D6E-409C-BE32-E72D297353CC}">
              <c16:uniqueId val="{00000005-A649-4AEC-BADA-D0F2338DE140}"/>
            </c:ext>
          </c:extLst>
        </c:ser>
        <c:ser>
          <c:idx val="6"/>
          <c:order val="2"/>
          <c:tx>
            <c:strRef>
              <c:f>Average!$A$121</c:f>
              <c:strCache>
                <c:ptCount val="1"/>
                <c:pt idx="0">
                  <c:v>2000</c:v>
                </c:pt>
              </c:strCache>
            </c:strRef>
          </c:tx>
          <c:spPr>
            <a:ln w="12700">
              <a:solidFill>
                <a:schemeClr val="tx1">
                  <a:lumMod val="95000"/>
                  <a:lumOff val="5000"/>
                  <a:alpha val="75000"/>
                </a:schemeClr>
              </a:solidFill>
              <a:prstDash val="solid"/>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Average!$B$121:$M$121</c:f>
              <c:numCache>
                <c:formatCode>_(* #,##0.00_);_(* \(#,##0.00\);_(* "-"??_);_(@_)</c:formatCode>
                <c:ptCount val="12"/>
                <c:pt idx="0">
                  <c:v>0.65299999999999991</c:v>
                </c:pt>
                <c:pt idx="1">
                  <c:v>21.502000000000002</c:v>
                </c:pt>
                <c:pt idx="2">
                  <c:v>53.298999999999999</c:v>
                </c:pt>
                <c:pt idx="3">
                  <c:v>121.26600000000001</c:v>
                </c:pt>
                <c:pt idx="4">
                  <c:v>253.72299999999996</c:v>
                </c:pt>
                <c:pt idx="5">
                  <c:v>320.61799999999999</c:v>
                </c:pt>
                <c:pt idx="6">
                  <c:v>366.24800000000005</c:v>
                </c:pt>
                <c:pt idx="7">
                  <c:v>336.71400000000006</c:v>
                </c:pt>
                <c:pt idx="8">
                  <c:v>303.61200000000002</c:v>
                </c:pt>
                <c:pt idx="9">
                  <c:v>95.316000000000003</c:v>
                </c:pt>
                <c:pt idx="10">
                  <c:v>16.324999999999999</c:v>
                </c:pt>
                <c:pt idx="11">
                  <c:v>0</c:v>
                </c:pt>
              </c:numCache>
            </c:numRef>
          </c:val>
          <c:smooth val="0"/>
          <c:extLst>
            <c:ext xmlns:c16="http://schemas.microsoft.com/office/drawing/2014/chart" uri="{C3380CC4-5D6E-409C-BE32-E72D297353CC}">
              <c16:uniqueId val="{00000006-A649-4AEC-BADA-D0F2338DE140}"/>
            </c:ext>
          </c:extLst>
        </c:ser>
        <c:ser>
          <c:idx val="7"/>
          <c:order val="3"/>
          <c:tx>
            <c:strRef>
              <c:f>Average!$A$122</c:f>
              <c:strCache>
                <c:ptCount val="1"/>
                <c:pt idx="0">
                  <c:v>2010</c:v>
                </c:pt>
              </c:strCache>
            </c:strRef>
          </c:tx>
          <c:spPr>
            <a:ln w="19050">
              <a:solidFill>
                <a:schemeClr val="tx1">
                  <a:lumMod val="95000"/>
                  <a:lumOff val="5000"/>
                </a:schemeClr>
              </a:solidFill>
              <a:prstDash val="solid"/>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Average!$B$122:$M$122</c:f>
              <c:numCache>
                <c:formatCode>_(* #,##0.00_);_(* \(#,##0.00\);_(* "-"??_);_(@_)</c:formatCode>
                <c:ptCount val="12"/>
                <c:pt idx="0">
                  <c:v>6.4733333333333336</c:v>
                </c:pt>
                <c:pt idx="1">
                  <c:v>15.833333333333334</c:v>
                </c:pt>
                <c:pt idx="2">
                  <c:v>42.034444444444446</c:v>
                </c:pt>
                <c:pt idx="3">
                  <c:v>115.27222222222223</c:v>
                </c:pt>
                <c:pt idx="4">
                  <c:v>211.46222222222221</c:v>
                </c:pt>
                <c:pt idx="5">
                  <c:v>298.07777777777778</c:v>
                </c:pt>
                <c:pt idx="6">
                  <c:v>433.82444444444445</c:v>
                </c:pt>
                <c:pt idx="7">
                  <c:v>426.02888888888884</c:v>
                </c:pt>
                <c:pt idx="8">
                  <c:v>308.2811111111111</c:v>
                </c:pt>
                <c:pt idx="9">
                  <c:v>109.82222222222222</c:v>
                </c:pt>
                <c:pt idx="10">
                  <c:v>16.603333333333335</c:v>
                </c:pt>
                <c:pt idx="11">
                  <c:v>5.8733333333333331</c:v>
                </c:pt>
              </c:numCache>
            </c:numRef>
          </c:val>
          <c:smooth val="0"/>
          <c:extLst>
            <c:ext xmlns:c16="http://schemas.microsoft.com/office/drawing/2014/chart" uri="{C3380CC4-5D6E-409C-BE32-E72D297353CC}">
              <c16:uniqueId val="{00000007-A649-4AEC-BADA-D0F2338DE140}"/>
            </c:ext>
          </c:extLst>
        </c:ser>
        <c:dLbls>
          <c:showLegendKey val="0"/>
          <c:showVal val="0"/>
          <c:showCatName val="0"/>
          <c:showSerName val="0"/>
          <c:showPercent val="0"/>
          <c:showBubbleSize val="0"/>
        </c:dLbls>
        <c:marker val="1"/>
        <c:smooth val="0"/>
        <c:axId val="1772856368"/>
        <c:axId val="618770528"/>
      </c:lineChart>
      <c:lineChart>
        <c:grouping val="standard"/>
        <c:varyColors val="0"/>
        <c:ser>
          <c:idx val="8"/>
          <c:order val="8"/>
          <c:tx>
            <c:strRef>
              <c:f>Average!$AY$145</c:f>
              <c:strCache>
                <c:ptCount val="1"/>
                <c:pt idx="0">
                  <c:v>zero</c:v>
                </c:pt>
              </c:strCache>
            </c:strRef>
          </c:tx>
          <c:spPr>
            <a:ln>
              <a:solidFill>
                <a:schemeClr val="tx1"/>
              </a:solidFill>
              <a:prstDash val="sysDot"/>
            </a:ln>
          </c:spPr>
          <c:marker>
            <c:symbol val="none"/>
          </c:marker>
          <c:val>
            <c:numRef>
              <c:f>Average!$AZ$145:$BK$145</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mooth val="0"/>
          <c:extLst>
            <c:ext xmlns:c16="http://schemas.microsoft.com/office/drawing/2014/chart" uri="{C3380CC4-5D6E-409C-BE32-E72D297353CC}">
              <c16:uniqueId val="{00000008-A649-4AEC-BADA-D0F2338DE140}"/>
            </c:ext>
          </c:extLst>
        </c:ser>
        <c:dLbls>
          <c:showLegendKey val="0"/>
          <c:showVal val="0"/>
          <c:showCatName val="0"/>
          <c:showSerName val="0"/>
          <c:showPercent val="0"/>
          <c:showBubbleSize val="0"/>
        </c:dLbls>
        <c:marker val="1"/>
        <c:smooth val="0"/>
        <c:axId val="770563856"/>
        <c:axId val="1250113696"/>
      </c:lineChart>
      <c:catAx>
        <c:axId val="1772856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en-US"/>
          </a:p>
        </c:txPr>
        <c:crossAx val="618770528"/>
        <c:crosses val="autoZero"/>
        <c:auto val="1"/>
        <c:lblAlgn val="ctr"/>
        <c:lblOffset val="100"/>
        <c:noMultiLvlLbl val="0"/>
      </c:catAx>
      <c:valAx>
        <c:axId val="618770528"/>
        <c:scaling>
          <c:orientation val="minMax"/>
        </c:scaling>
        <c:delete val="0"/>
        <c:axPos val="l"/>
        <c:majorGridlines>
          <c:spPr>
            <a:ln w="9525" cap="flat" cmpd="sng" algn="ctr">
              <a:solidFill>
                <a:schemeClr val="tx1">
                  <a:lumMod val="15000"/>
                  <a:lumOff val="85000"/>
                </a:schemeClr>
              </a:solidFill>
              <a:round/>
            </a:ln>
            <a:effectLst/>
          </c:spPr>
        </c:majorGridlines>
        <c:title>
          <c:tx>
            <c:strRef>
              <c:f>Average!$M$113</c:f>
              <c:strCache>
                <c:ptCount val="1"/>
                <c:pt idx="0">
                  <c:v> mm/month </c:v>
                </c:pt>
              </c:strCache>
            </c:strRef>
          </c:tx>
          <c:overlay val="0"/>
        </c:title>
        <c:numFmt formatCode="_(* #,##0_);_(* \(#,##0\);_(* &quot;-&quot;_);_(@_)" sourceLinked="0"/>
        <c:majorTickMark val="none"/>
        <c:minorTickMark val="none"/>
        <c:tickLblPos val="nextTo"/>
        <c:spPr>
          <a:noFill/>
          <a:ln>
            <a:noFill/>
          </a:ln>
          <a:effectLst/>
        </c:spPr>
        <c:txPr>
          <a:bodyPr rot="-60000000" vert="horz"/>
          <a:lstStyle/>
          <a:p>
            <a:pPr>
              <a:defRPr/>
            </a:pPr>
            <a:endParaRPr lang="en-US"/>
          </a:p>
        </c:txPr>
        <c:crossAx val="1772856368"/>
        <c:crosses val="autoZero"/>
        <c:crossBetween val="between"/>
      </c:valAx>
      <c:valAx>
        <c:axId val="1250113696"/>
        <c:scaling>
          <c:orientation val="minMax"/>
        </c:scaling>
        <c:delete val="0"/>
        <c:axPos val="r"/>
        <c:title>
          <c:tx>
            <c:strRef>
              <c:f>Average!$M$114</c:f>
              <c:strCache>
                <c:ptCount val="1"/>
                <c:pt idx="0">
                  <c:v> anomaly (mm/month) </c:v>
                </c:pt>
              </c:strCache>
            </c:strRef>
          </c:tx>
          <c:overlay val="0"/>
        </c:title>
        <c:numFmt formatCode="_(* #,##0_);_(* \(#,##0\);_(* &quot;-&quot;_);_(@_)" sourceLinked="0"/>
        <c:majorTickMark val="out"/>
        <c:minorTickMark val="none"/>
        <c:tickLblPos val="nextTo"/>
        <c:crossAx val="770563856"/>
        <c:crosses val="max"/>
        <c:crossBetween val="between"/>
      </c:valAx>
      <c:catAx>
        <c:axId val="770563856"/>
        <c:scaling>
          <c:orientation val="minMax"/>
        </c:scaling>
        <c:delete val="1"/>
        <c:axPos val="b"/>
        <c:numFmt formatCode="General" sourceLinked="1"/>
        <c:majorTickMark val="out"/>
        <c:minorTickMark val="none"/>
        <c:tickLblPos val="nextTo"/>
        <c:crossAx val="1250113696"/>
        <c:crosses val="autoZero"/>
        <c:auto val="1"/>
        <c:lblAlgn val="ctr"/>
        <c:lblOffset val="100"/>
        <c:noMultiLvlLbl val="0"/>
      </c:catAx>
    </c:plotArea>
    <c:legend>
      <c:legendPos val="r"/>
      <c:legendEntry>
        <c:idx val="4"/>
        <c:delete val="1"/>
      </c:legendEntry>
      <c:legendEntry>
        <c:idx val="5"/>
        <c:delete val="1"/>
      </c:legendEntry>
      <c:legendEntry>
        <c:idx val="6"/>
        <c:delete val="1"/>
      </c:legendEntry>
      <c:legendEntry>
        <c:idx val="7"/>
        <c:delete val="1"/>
      </c:legendEntry>
      <c:legendEntry>
        <c:idx val="8"/>
        <c:delete val="1"/>
      </c:legendEntry>
      <c:overlay val="0"/>
      <c:spPr>
        <a:noFill/>
        <a:ln>
          <a:noFill/>
        </a:ln>
        <a:effectLst/>
      </c:spPr>
      <c:txPr>
        <a:bodyPr rot="0" vert="horz"/>
        <a:lstStyle/>
        <a:p>
          <a:pPr>
            <a:defRPr/>
          </a:pPr>
          <a:endParaRPr lang="en-US"/>
        </a:p>
      </c:txPr>
    </c:legend>
    <c:plotVisOnly val="1"/>
    <c:dispBlanksAs val="gap"/>
    <c:showDLblsOverMax val="0"/>
    <c:extLst/>
  </c:chart>
  <c:spPr>
    <a:ln>
      <a:noFill/>
    </a:ln>
  </c:spPr>
  <c:txPr>
    <a:bodyPr/>
    <a:lstStyle/>
    <a:p>
      <a:pPr>
        <a:defRPr sz="800"/>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title>
      <c:tx>
        <c:strRef>
          <c:f>Average!$C$124</c:f>
          <c:strCache>
            <c:ptCount val="1"/>
            <c:pt idx="0">
              <c:v>Paksan monthly precipitation</c:v>
            </c:pt>
          </c:strCache>
        </c:strRef>
      </c:tx>
      <c:overlay val="0"/>
    </c:title>
    <c:autoTitleDeleted val="0"/>
    <c:plotArea>
      <c:layout/>
      <c:barChart>
        <c:barDir val="col"/>
        <c:grouping val="stacked"/>
        <c:varyColors val="0"/>
        <c:ser>
          <c:idx val="0"/>
          <c:order val="4"/>
          <c:tx>
            <c:strRef>
              <c:f>Average!$A$119</c:f>
              <c:strCache>
                <c:ptCount val="1"/>
                <c:pt idx="0">
                  <c:v>1980</c:v>
                </c:pt>
              </c:strCache>
            </c:strRef>
          </c:tx>
          <c:spPr>
            <a:solidFill>
              <a:schemeClr val="bg2">
                <a:lumMod val="90000"/>
              </a:schemeClr>
            </a:solidFill>
            <a:ln>
              <a:solidFill>
                <a:schemeClr val="tx1">
                  <a:lumMod val="95000"/>
                  <a:lumOff val="5000"/>
                  <a:alpha val="25000"/>
                </a:schemeClr>
              </a:solidFill>
            </a:ln>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Average!$AZ$126:$BK$126</c:f>
              <c:numCache>
                <c:formatCode>_(* #,##0.00_);_(* \(#,##0.00\);_(* "-"??_);_(@_)</c:formatCode>
                <c:ptCount val="12"/>
                <c:pt idx="0">
                  <c:v>-5.6140350877192984E-2</c:v>
                </c:pt>
                <c:pt idx="1">
                  <c:v>1.6789473684210527</c:v>
                </c:pt>
                <c:pt idx="2">
                  <c:v>-20.217251461988283</c:v>
                </c:pt>
                <c:pt idx="3">
                  <c:v>4.4827485380116689</c:v>
                </c:pt>
                <c:pt idx="4">
                  <c:v>74.697368421052659</c:v>
                </c:pt>
                <c:pt idx="5">
                  <c:v>-23.768421052631581</c:v>
                </c:pt>
                <c:pt idx="6">
                  <c:v>-45.899415204678313</c:v>
                </c:pt>
                <c:pt idx="7">
                  <c:v>28.810233918128649</c:v>
                </c:pt>
                <c:pt idx="8">
                  <c:v>-45.433040935672551</c:v>
                </c:pt>
                <c:pt idx="9">
                  <c:v>24.30526315789476</c:v>
                </c:pt>
                <c:pt idx="10">
                  <c:v>-4.254093567251461</c:v>
                </c:pt>
                <c:pt idx="11">
                  <c:v>0.82222222222222285</c:v>
                </c:pt>
              </c:numCache>
            </c:numRef>
          </c:val>
          <c:extLst>
            <c:ext xmlns:c16="http://schemas.microsoft.com/office/drawing/2014/chart" uri="{C3380CC4-5D6E-409C-BE32-E72D297353CC}">
              <c16:uniqueId val="{00000000-69A5-48A4-973D-C9979AA29A58}"/>
            </c:ext>
          </c:extLst>
        </c:ser>
        <c:ser>
          <c:idx val="1"/>
          <c:order val="5"/>
          <c:tx>
            <c:strRef>
              <c:f>Average!$A$120</c:f>
              <c:strCache>
                <c:ptCount val="1"/>
                <c:pt idx="0">
                  <c:v>1990</c:v>
                </c:pt>
              </c:strCache>
            </c:strRef>
          </c:tx>
          <c:spPr>
            <a:solidFill>
              <a:schemeClr val="bg2">
                <a:lumMod val="75000"/>
              </a:schemeClr>
            </a:solidFill>
            <a:ln>
              <a:solidFill>
                <a:schemeClr val="tx1">
                  <a:lumMod val="95000"/>
                  <a:lumOff val="5000"/>
                  <a:alpha val="50000"/>
                </a:schemeClr>
              </a:solidFill>
            </a:ln>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Average!$AZ$127:$BK$127</c:f>
              <c:numCache>
                <c:formatCode>_(* #,##0.00_);_(* \(#,##0.00\);_(* "-"??_);_(@_)</c:formatCode>
                <c:ptCount val="12"/>
                <c:pt idx="0">
                  <c:v>-9.9473684210526339E-2</c:v>
                </c:pt>
                <c:pt idx="1">
                  <c:v>4.2789473684210551</c:v>
                </c:pt>
                <c:pt idx="2">
                  <c:v>12.260526315789496</c:v>
                </c:pt>
                <c:pt idx="3">
                  <c:v>-25.40947368421055</c:v>
                </c:pt>
                <c:pt idx="4">
                  <c:v>-33.872631578947342</c:v>
                </c:pt>
                <c:pt idx="5">
                  <c:v>47.021578947368418</c:v>
                </c:pt>
                <c:pt idx="6">
                  <c:v>-36.490526315789467</c:v>
                </c:pt>
                <c:pt idx="7">
                  <c:v>-16.234210526315746</c:v>
                </c:pt>
                <c:pt idx="8">
                  <c:v>-15.825263157894744</c:v>
                </c:pt>
                <c:pt idx="9">
                  <c:v>-24.114736842105245</c:v>
                </c:pt>
                <c:pt idx="10">
                  <c:v>5.7736842105263175</c:v>
                </c:pt>
                <c:pt idx="11">
                  <c:v>0.68000000000000083</c:v>
                </c:pt>
              </c:numCache>
            </c:numRef>
          </c:val>
          <c:extLst>
            <c:ext xmlns:c16="http://schemas.microsoft.com/office/drawing/2014/chart" uri="{C3380CC4-5D6E-409C-BE32-E72D297353CC}">
              <c16:uniqueId val="{00000001-69A5-48A4-973D-C9979AA29A58}"/>
            </c:ext>
          </c:extLst>
        </c:ser>
        <c:ser>
          <c:idx val="2"/>
          <c:order val="6"/>
          <c:tx>
            <c:strRef>
              <c:f>Average!$A$121</c:f>
              <c:strCache>
                <c:ptCount val="1"/>
                <c:pt idx="0">
                  <c:v>2000</c:v>
                </c:pt>
              </c:strCache>
            </c:strRef>
          </c:tx>
          <c:spPr>
            <a:solidFill>
              <a:schemeClr val="bg2">
                <a:lumMod val="50000"/>
              </a:schemeClr>
            </a:solidFill>
            <a:ln>
              <a:solidFill>
                <a:schemeClr val="tx1">
                  <a:lumMod val="95000"/>
                  <a:lumOff val="5000"/>
                  <a:alpha val="75000"/>
                </a:schemeClr>
              </a:solidFill>
            </a:ln>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Average!$AZ$128:$BK$128</c:f>
              <c:numCache>
                <c:formatCode>_(* #,##0.00_);_(* \(#,##0.00\);_(* "-"??_);_(@_)</c:formatCode>
                <c:ptCount val="12"/>
                <c:pt idx="0">
                  <c:v>-0.28947368421052638</c:v>
                </c:pt>
                <c:pt idx="1">
                  <c:v>1.9389473684210521</c:v>
                </c:pt>
                <c:pt idx="2">
                  <c:v>13.520526315789501</c:v>
                </c:pt>
                <c:pt idx="3">
                  <c:v>12.130526315789453</c:v>
                </c:pt>
                <c:pt idx="4">
                  <c:v>-5.6126315789473491</c:v>
                </c:pt>
                <c:pt idx="5">
                  <c:v>26.121578947368466</c:v>
                </c:pt>
                <c:pt idx="6">
                  <c:v>8.1794736842105635</c:v>
                </c:pt>
                <c:pt idx="7">
                  <c:v>-30.104210526315732</c:v>
                </c:pt>
                <c:pt idx="8">
                  <c:v>23.824736842105256</c:v>
                </c:pt>
                <c:pt idx="9">
                  <c:v>-14.524736842105238</c:v>
                </c:pt>
                <c:pt idx="10">
                  <c:v>-2.666315789473682</c:v>
                </c:pt>
                <c:pt idx="11">
                  <c:v>-3.45</c:v>
                </c:pt>
              </c:numCache>
            </c:numRef>
          </c:val>
          <c:extLst>
            <c:ext xmlns:c16="http://schemas.microsoft.com/office/drawing/2014/chart" uri="{C3380CC4-5D6E-409C-BE32-E72D297353CC}">
              <c16:uniqueId val="{00000002-69A5-48A4-973D-C9979AA29A58}"/>
            </c:ext>
          </c:extLst>
        </c:ser>
        <c:ser>
          <c:idx val="3"/>
          <c:order val="7"/>
          <c:tx>
            <c:strRef>
              <c:f>Average!$A$122</c:f>
              <c:strCache>
                <c:ptCount val="1"/>
                <c:pt idx="0">
                  <c:v>2010</c:v>
                </c:pt>
              </c:strCache>
            </c:strRef>
          </c:tx>
          <c:spPr>
            <a:solidFill>
              <a:schemeClr val="bg2">
                <a:lumMod val="25000"/>
              </a:schemeClr>
            </a:solidFill>
            <a:ln>
              <a:solidFill>
                <a:schemeClr val="tx1">
                  <a:lumMod val="95000"/>
                  <a:lumOff val="5000"/>
                </a:schemeClr>
              </a:solidFill>
            </a:ln>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Average!$AZ$129:$BK$129</c:f>
              <c:numCache>
                <c:formatCode>_(* #,##0.00_);_(* \(#,##0.00\);_(* "-"??_);_(@_)</c:formatCode>
                <c:ptCount val="12"/>
                <c:pt idx="0">
                  <c:v>0.48830409356725124</c:v>
                </c:pt>
                <c:pt idx="1">
                  <c:v>-8.587719298245613</c:v>
                </c:pt>
                <c:pt idx="2">
                  <c:v>-8.4283625730993972</c:v>
                </c:pt>
                <c:pt idx="3">
                  <c:v>10.271637426900561</c:v>
                </c:pt>
                <c:pt idx="4">
                  <c:v>-30.824853801169589</c:v>
                </c:pt>
                <c:pt idx="5">
                  <c:v>-57.501754385964901</c:v>
                </c:pt>
                <c:pt idx="6">
                  <c:v>77.356140350877183</c:v>
                </c:pt>
                <c:pt idx="7">
                  <c:v>22.676900584795348</c:v>
                </c:pt>
                <c:pt idx="8">
                  <c:v>36.544736842105266</c:v>
                </c:pt>
                <c:pt idx="9">
                  <c:v>18.62748538011698</c:v>
                </c:pt>
                <c:pt idx="10">
                  <c:v>0.8014619883040951</c:v>
                </c:pt>
                <c:pt idx="11">
                  <c:v>2.255555555555556</c:v>
                </c:pt>
              </c:numCache>
            </c:numRef>
          </c:val>
          <c:extLst>
            <c:ext xmlns:c16="http://schemas.microsoft.com/office/drawing/2014/chart" uri="{C3380CC4-5D6E-409C-BE32-E72D297353CC}">
              <c16:uniqueId val="{00000003-69A5-48A4-973D-C9979AA29A58}"/>
            </c:ext>
          </c:extLst>
        </c:ser>
        <c:dLbls>
          <c:showLegendKey val="0"/>
          <c:showVal val="0"/>
          <c:showCatName val="0"/>
          <c:showSerName val="0"/>
          <c:showPercent val="0"/>
          <c:showBubbleSize val="0"/>
        </c:dLbls>
        <c:gapWidth val="150"/>
        <c:overlap val="100"/>
        <c:axId val="770563856"/>
        <c:axId val="1250113696"/>
      </c:barChart>
      <c:lineChart>
        <c:grouping val="standard"/>
        <c:varyColors val="0"/>
        <c:ser>
          <c:idx val="4"/>
          <c:order val="0"/>
          <c:tx>
            <c:strRef>
              <c:f>Average!$A$119</c:f>
              <c:strCache>
                <c:ptCount val="1"/>
                <c:pt idx="0">
                  <c:v>1980</c:v>
                </c:pt>
              </c:strCache>
            </c:strRef>
          </c:tx>
          <c:spPr>
            <a:ln>
              <a:solidFill>
                <a:schemeClr val="tx1">
                  <a:lumMod val="95000"/>
                  <a:lumOff val="5000"/>
                  <a:alpha val="75000"/>
                </a:schemeClr>
              </a:solidFill>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Average!$B$126:$M$126</c:f>
              <c:numCache>
                <c:formatCode>_(* #,##0.00_);_(* \(#,##0.00\);_(* "-"??_);_(@_)</c:formatCode>
                <c:ptCount val="12"/>
                <c:pt idx="0">
                  <c:v>0.23333333333333334</c:v>
                </c:pt>
                <c:pt idx="1">
                  <c:v>33.5</c:v>
                </c:pt>
                <c:pt idx="2">
                  <c:v>82.122222222222206</c:v>
                </c:pt>
                <c:pt idx="3">
                  <c:v>155.92222222222222</c:v>
                </c:pt>
                <c:pt idx="4">
                  <c:v>553</c:v>
                </c:pt>
                <c:pt idx="5">
                  <c:v>538.49999999999989</c:v>
                </c:pt>
                <c:pt idx="6">
                  <c:v>677.21111111111122</c:v>
                </c:pt>
                <c:pt idx="7">
                  <c:v>582.84444444444443</c:v>
                </c:pt>
                <c:pt idx="8">
                  <c:v>319.22222222222223</c:v>
                </c:pt>
                <c:pt idx="9">
                  <c:v>134.80000000000001</c:v>
                </c:pt>
                <c:pt idx="10">
                  <c:v>18.12222222222222</c:v>
                </c:pt>
                <c:pt idx="11">
                  <c:v>12.522222222222222</c:v>
                </c:pt>
              </c:numCache>
            </c:numRef>
          </c:val>
          <c:smooth val="0"/>
          <c:extLst>
            <c:ext xmlns:c16="http://schemas.microsoft.com/office/drawing/2014/chart" uri="{C3380CC4-5D6E-409C-BE32-E72D297353CC}">
              <c16:uniqueId val="{00000004-69A5-48A4-973D-C9979AA29A58}"/>
            </c:ext>
          </c:extLst>
        </c:ser>
        <c:ser>
          <c:idx val="5"/>
          <c:order val="1"/>
          <c:tx>
            <c:strRef>
              <c:f>Average!$A$120</c:f>
              <c:strCache>
                <c:ptCount val="1"/>
                <c:pt idx="0">
                  <c:v>1990</c:v>
                </c:pt>
              </c:strCache>
            </c:strRef>
          </c:tx>
          <c:spPr>
            <a:ln>
              <a:solidFill>
                <a:schemeClr val="tx1">
                  <a:lumMod val="95000"/>
                  <a:lumOff val="5000"/>
                  <a:alpha val="50000"/>
                </a:schemeClr>
              </a:solidFill>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Average!$B$127:$M$127</c:f>
              <c:numCache>
                <c:formatCode>_(* #,##0.00_);_(* \(#,##0.00\);_(* "-"??_);_(@_)</c:formatCode>
                <c:ptCount val="12"/>
                <c:pt idx="0">
                  <c:v>0.19</c:v>
                </c:pt>
                <c:pt idx="1">
                  <c:v>36.100000000000009</c:v>
                </c:pt>
                <c:pt idx="2">
                  <c:v>114.6</c:v>
                </c:pt>
                <c:pt idx="3">
                  <c:v>126.03000000000002</c:v>
                </c:pt>
                <c:pt idx="4">
                  <c:v>444.43</c:v>
                </c:pt>
                <c:pt idx="5">
                  <c:v>609.28999999999985</c:v>
                </c:pt>
                <c:pt idx="6">
                  <c:v>686.62000000000012</c:v>
                </c:pt>
                <c:pt idx="7">
                  <c:v>537.80000000000007</c:v>
                </c:pt>
                <c:pt idx="8">
                  <c:v>348.83000000000004</c:v>
                </c:pt>
                <c:pt idx="9">
                  <c:v>86.379999999999981</c:v>
                </c:pt>
                <c:pt idx="10">
                  <c:v>28.149999999999995</c:v>
                </c:pt>
                <c:pt idx="11">
                  <c:v>12.379999999999999</c:v>
                </c:pt>
              </c:numCache>
            </c:numRef>
          </c:val>
          <c:smooth val="0"/>
          <c:extLst>
            <c:ext xmlns:c16="http://schemas.microsoft.com/office/drawing/2014/chart" uri="{C3380CC4-5D6E-409C-BE32-E72D297353CC}">
              <c16:uniqueId val="{00000005-69A5-48A4-973D-C9979AA29A58}"/>
            </c:ext>
          </c:extLst>
        </c:ser>
        <c:ser>
          <c:idx val="6"/>
          <c:order val="2"/>
          <c:tx>
            <c:strRef>
              <c:f>Average!$A$121</c:f>
              <c:strCache>
                <c:ptCount val="1"/>
                <c:pt idx="0">
                  <c:v>2000</c:v>
                </c:pt>
              </c:strCache>
            </c:strRef>
          </c:tx>
          <c:spPr>
            <a:ln>
              <a:solidFill>
                <a:schemeClr val="tx1">
                  <a:lumMod val="95000"/>
                  <a:lumOff val="5000"/>
                  <a:alpha val="75000"/>
                </a:schemeClr>
              </a:solidFill>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Average!$B$128:$M$128</c:f>
              <c:numCache>
                <c:formatCode>_(* #,##0.00_);_(* \(#,##0.00\);_(* "-"??_);_(@_)</c:formatCode>
                <c:ptCount val="12"/>
                <c:pt idx="0">
                  <c:v>0</c:v>
                </c:pt>
                <c:pt idx="1">
                  <c:v>33.76</c:v>
                </c:pt>
                <c:pt idx="2">
                  <c:v>115.86000000000001</c:v>
                </c:pt>
                <c:pt idx="3">
                  <c:v>163.57</c:v>
                </c:pt>
                <c:pt idx="4">
                  <c:v>472.68999999999994</c:v>
                </c:pt>
                <c:pt idx="5">
                  <c:v>588.3900000000001</c:v>
                </c:pt>
                <c:pt idx="6">
                  <c:v>731.29</c:v>
                </c:pt>
                <c:pt idx="7">
                  <c:v>523.93000000000006</c:v>
                </c:pt>
                <c:pt idx="8">
                  <c:v>388.48000000000008</c:v>
                </c:pt>
                <c:pt idx="9">
                  <c:v>95.97</c:v>
                </c:pt>
                <c:pt idx="10">
                  <c:v>19.709999999999997</c:v>
                </c:pt>
                <c:pt idx="11">
                  <c:v>8.2499999999999982</c:v>
                </c:pt>
              </c:numCache>
            </c:numRef>
          </c:val>
          <c:smooth val="0"/>
          <c:extLst>
            <c:ext xmlns:c16="http://schemas.microsoft.com/office/drawing/2014/chart" uri="{C3380CC4-5D6E-409C-BE32-E72D297353CC}">
              <c16:uniqueId val="{00000006-69A5-48A4-973D-C9979AA29A58}"/>
            </c:ext>
          </c:extLst>
        </c:ser>
        <c:ser>
          <c:idx val="7"/>
          <c:order val="3"/>
          <c:tx>
            <c:strRef>
              <c:f>Average!$A$122</c:f>
              <c:strCache>
                <c:ptCount val="1"/>
                <c:pt idx="0">
                  <c:v>2010</c:v>
                </c:pt>
              </c:strCache>
            </c:strRef>
          </c:tx>
          <c:spPr>
            <a:ln>
              <a:solidFill>
                <a:schemeClr val="tx1">
                  <a:lumMod val="95000"/>
                  <a:lumOff val="5000"/>
                </a:schemeClr>
              </a:solidFill>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Average!$B$129:$M$129</c:f>
              <c:numCache>
                <c:formatCode>_(* #,##0.00_);_(* \(#,##0.00\);_(* "-"??_);_(@_)</c:formatCode>
                <c:ptCount val="12"/>
                <c:pt idx="0">
                  <c:v>0.77777777777777779</c:v>
                </c:pt>
                <c:pt idx="1">
                  <c:v>23.233333333333334</c:v>
                </c:pt>
                <c:pt idx="2">
                  <c:v>93.911111111111097</c:v>
                </c:pt>
                <c:pt idx="3">
                  <c:v>161.71111111111111</c:v>
                </c:pt>
                <c:pt idx="4">
                  <c:v>447.4777777777777</c:v>
                </c:pt>
                <c:pt idx="5">
                  <c:v>504.76666666666671</c:v>
                </c:pt>
                <c:pt idx="6">
                  <c:v>800.4666666666667</c:v>
                </c:pt>
                <c:pt idx="7">
                  <c:v>576.71111111111122</c:v>
                </c:pt>
                <c:pt idx="8">
                  <c:v>401.20000000000005</c:v>
                </c:pt>
                <c:pt idx="9">
                  <c:v>129.12222222222223</c:v>
                </c:pt>
                <c:pt idx="10">
                  <c:v>23.177777777777774</c:v>
                </c:pt>
                <c:pt idx="11">
                  <c:v>13.955555555555556</c:v>
                </c:pt>
              </c:numCache>
            </c:numRef>
          </c:val>
          <c:smooth val="0"/>
          <c:extLst>
            <c:ext xmlns:c16="http://schemas.microsoft.com/office/drawing/2014/chart" uri="{C3380CC4-5D6E-409C-BE32-E72D297353CC}">
              <c16:uniqueId val="{00000007-69A5-48A4-973D-C9979AA29A58}"/>
            </c:ext>
          </c:extLst>
        </c:ser>
        <c:dLbls>
          <c:showLegendKey val="0"/>
          <c:showVal val="0"/>
          <c:showCatName val="0"/>
          <c:showSerName val="0"/>
          <c:showPercent val="0"/>
          <c:showBubbleSize val="0"/>
        </c:dLbls>
        <c:marker val="1"/>
        <c:smooth val="0"/>
        <c:axId val="1772856368"/>
        <c:axId val="618770528"/>
      </c:lineChart>
      <c:lineChart>
        <c:grouping val="standard"/>
        <c:varyColors val="0"/>
        <c:ser>
          <c:idx val="8"/>
          <c:order val="8"/>
          <c:tx>
            <c:strRef>
              <c:f>Average!$AY$145</c:f>
              <c:strCache>
                <c:ptCount val="1"/>
                <c:pt idx="0">
                  <c:v>zero</c:v>
                </c:pt>
              </c:strCache>
            </c:strRef>
          </c:tx>
          <c:spPr>
            <a:ln>
              <a:solidFill>
                <a:schemeClr val="tx1"/>
              </a:solidFill>
              <a:prstDash val="sysDot"/>
            </a:ln>
          </c:spPr>
          <c:marker>
            <c:symbol val="none"/>
          </c:marker>
          <c:val>
            <c:numRef>
              <c:f>Average!$AZ$145:$BK$145</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mooth val="0"/>
          <c:extLst>
            <c:ext xmlns:c16="http://schemas.microsoft.com/office/drawing/2014/chart" uri="{C3380CC4-5D6E-409C-BE32-E72D297353CC}">
              <c16:uniqueId val="{00000008-69A5-48A4-973D-C9979AA29A58}"/>
            </c:ext>
          </c:extLst>
        </c:ser>
        <c:dLbls>
          <c:showLegendKey val="0"/>
          <c:showVal val="0"/>
          <c:showCatName val="0"/>
          <c:showSerName val="0"/>
          <c:showPercent val="0"/>
          <c:showBubbleSize val="0"/>
        </c:dLbls>
        <c:marker val="1"/>
        <c:smooth val="0"/>
        <c:axId val="770563856"/>
        <c:axId val="1250113696"/>
      </c:lineChart>
      <c:catAx>
        <c:axId val="1772856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en-US"/>
          </a:p>
        </c:txPr>
        <c:crossAx val="618770528"/>
        <c:crosses val="autoZero"/>
        <c:auto val="1"/>
        <c:lblAlgn val="ctr"/>
        <c:lblOffset val="100"/>
        <c:noMultiLvlLbl val="0"/>
      </c:catAx>
      <c:valAx>
        <c:axId val="618770528"/>
        <c:scaling>
          <c:orientation val="minMax"/>
        </c:scaling>
        <c:delete val="0"/>
        <c:axPos val="l"/>
        <c:majorGridlines>
          <c:spPr>
            <a:ln w="9525" cap="flat" cmpd="sng" algn="ctr">
              <a:solidFill>
                <a:schemeClr val="tx1">
                  <a:lumMod val="15000"/>
                  <a:lumOff val="85000"/>
                </a:schemeClr>
              </a:solidFill>
              <a:round/>
            </a:ln>
            <a:effectLst/>
          </c:spPr>
        </c:majorGridlines>
        <c:title>
          <c:tx>
            <c:strRef>
              <c:f>Average!$M$113</c:f>
              <c:strCache>
                <c:ptCount val="1"/>
                <c:pt idx="0">
                  <c:v> mm/month </c:v>
                </c:pt>
              </c:strCache>
            </c:strRef>
          </c:tx>
          <c:overlay val="0"/>
        </c:title>
        <c:numFmt formatCode="_(* #,##0_);_(* \(#,##0\);_(* &quot;-&quot;_);_(@_)" sourceLinked="0"/>
        <c:majorTickMark val="none"/>
        <c:minorTickMark val="none"/>
        <c:tickLblPos val="nextTo"/>
        <c:spPr>
          <a:noFill/>
          <a:ln>
            <a:noFill/>
          </a:ln>
          <a:effectLst/>
        </c:spPr>
        <c:txPr>
          <a:bodyPr rot="-60000000" vert="horz"/>
          <a:lstStyle/>
          <a:p>
            <a:pPr>
              <a:defRPr/>
            </a:pPr>
            <a:endParaRPr lang="en-US"/>
          </a:p>
        </c:txPr>
        <c:crossAx val="1772856368"/>
        <c:crosses val="autoZero"/>
        <c:crossBetween val="between"/>
      </c:valAx>
      <c:valAx>
        <c:axId val="1250113696"/>
        <c:scaling>
          <c:orientation val="minMax"/>
        </c:scaling>
        <c:delete val="0"/>
        <c:axPos val="r"/>
        <c:title>
          <c:tx>
            <c:strRef>
              <c:f>Average!$M$114</c:f>
              <c:strCache>
                <c:ptCount val="1"/>
                <c:pt idx="0">
                  <c:v> anomaly (mm/month) </c:v>
                </c:pt>
              </c:strCache>
            </c:strRef>
          </c:tx>
          <c:overlay val="0"/>
        </c:title>
        <c:numFmt formatCode="_(* #,##0_);_(* \(#,##0\);_(* &quot;-&quot;_);_(@_)" sourceLinked="0"/>
        <c:majorTickMark val="out"/>
        <c:minorTickMark val="none"/>
        <c:tickLblPos val="nextTo"/>
        <c:crossAx val="770563856"/>
        <c:crosses val="max"/>
        <c:crossBetween val="between"/>
      </c:valAx>
      <c:catAx>
        <c:axId val="770563856"/>
        <c:scaling>
          <c:orientation val="minMax"/>
        </c:scaling>
        <c:delete val="1"/>
        <c:axPos val="b"/>
        <c:numFmt formatCode="General" sourceLinked="1"/>
        <c:majorTickMark val="out"/>
        <c:minorTickMark val="none"/>
        <c:tickLblPos val="nextTo"/>
        <c:crossAx val="1250113696"/>
        <c:crosses val="autoZero"/>
        <c:auto val="1"/>
        <c:lblAlgn val="ctr"/>
        <c:lblOffset val="100"/>
        <c:noMultiLvlLbl val="0"/>
      </c:catAx>
    </c:plotArea>
    <c:legend>
      <c:legendPos val="r"/>
      <c:legendEntry>
        <c:idx val="4"/>
        <c:delete val="1"/>
      </c:legendEntry>
      <c:legendEntry>
        <c:idx val="5"/>
        <c:delete val="1"/>
      </c:legendEntry>
      <c:legendEntry>
        <c:idx val="6"/>
        <c:delete val="1"/>
      </c:legendEntry>
      <c:legendEntry>
        <c:idx val="7"/>
        <c:delete val="1"/>
      </c:legendEntry>
      <c:legendEntry>
        <c:idx val="8"/>
        <c:delete val="1"/>
      </c:legendEntry>
      <c:overlay val="0"/>
      <c:spPr>
        <a:noFill/>
        <a:ln>
          <a:noFill/>
        </a:ln>
        <a:effectLst/>
      </c:spPr>
      <c:txPr>
        <a:bodyPr rot="0" vert="horz"/>
        <a:lstStyle/>
        <a:p>
          <a:pPr>
            <a:defRPr/>
          </a:pPr>
          <a:endParaRPr lang="en-US"/>
        </a:p>
      </c:txPr>
    </c:legend>
    <c:plotVisOnly val="1"/>
    <c:dispBlanksAs val="gap"/>
    <c:showDLblsOverMax val="0"/>
    <c:extLst/>
  </c:chart>
  <c:spPr>
    <a:ln>
      <a:noFill/>
    </a:ln>
  </c:spPr>
  <c:txPr>
    <a:bodyPr/>
    <a:lstStyle/>
    <a:p>
      <a:pPr>
        <a:defRPr sz="800"/>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title>
      <c:tx>
        <c:strRef>
          <c:f>Average!$C$131</c:f>
          <c:strCache>
            <c:ptCount val="1"/>
            <c:pt idx="0">
              <c:v>Pakse monthly precipitation</c:v>
            </c:pt>
          </c:strCache>
        </c:strRef>
      </c:tx>
      <c:overlay val="0"/>
    </c:title>
    <c:autoTitleDeleted val="0"/>
    <c:plotArea>
      <c:layout/>
      <c:barChart>
        <c:barDir val="col"/>
        <c:grouping val="stacked"/>
        <c:varyColors val="0"/>
        <c:ser>
          <c:idx val="0"/>
          <c:order val="4"/>
          <c:tx>
            <c:strRef>
              <c:f>Average!$A$119</c:f>
              <c:strCache>
                <c:ptCount val="1"/>
                <c:pt idx="0">
                  <c:v>1980</c:v>
                </c:pt>
              </c:strCache>
            </c:strRef>
          </c:tx>
          <c:spPr>
            <a:solidFill>
              <a:schemeClr val="bg2">
                <a:lumMod val="90000"/>
              </a:schemeClr>
            </a:solidFill>
            <a:ln>
              <a:solidFill>
                <a:schemeClr val="tx1">
                  <a:lumMod val="95000"/>
                  <a:lumOff val="5000"/>
                  <a:alpha val="25000"/>
                </a:schemeClr>
              </a:solidFill>
            </a:ln>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Average!$AZ$133:$BK$133</c:f>
              <c:numCache>
                <c:formatCode>_(* #,##0.00_);_(* \(#,##0.00\);_(* "-"??_);_(@_)</c:formatCode>
                <c:ptCount val="12"/>
                <c:pt idx="0">
                  <c:v>2.6315789473684219E-2</c:v>
                </c:pt>
                <c:pt idx="1">
                  <c:v>-1.0116959064327458</c:v>
                </c:pt>
                <c:pt idx="2">
                  <c:v>-8.0023391812865476</c:v>
                </c:pt>
                <c:pt idx="3">
                  <c:v>2.2426900584795257</c:v>
                </c:pt>
                <c:pt idx="4">
                  <c:v>-20.460818713450301</c:v>
                </c:pt>
                <c:pt idx="5">
                  <c:v>32.511403508771849</c:v>
                </c:pt>
                <c:pt idx="6">
                  <c:v>-56.733918128654913</c:v>
                </c:pt>
                <c:pt idx="7">
                  <c:v>-4.3400584795319839</c:v>
                </c:pt>
                <c:pt idx="8">
                  <c:v>-58.402339181286457</c:v>
                </c:pt>
                <c:pt idx="9">
                  <c:v>24.807017543859615</c:v>
                </c:pt>
                <c:pt idx="10">
                  <c:v>4.1707602339181316</c:v>
                </c:pt>
                <c:pt idx="11">
                  <c:v>-1.0154970760233919</c:v>
                </c:pt>
              </c:numCache>
            </c:numRef>
          </c:val>
          <c:extLst>
            <c:ext xmlns:c16="http://schemas.microsoft.com/office/drawing/2014/chart" uri="{C3380CC4-5D6E-409C-BE32-E72D297353CC}">
              <c16:uniqueId val="{00000000-6091-420A-A80A-CAEF238A9E1F}"/>
            </c:ext>
          </c:extLst>
        </c:ser>
        <c:ser>
          <c:idx val="1"/>
          <c:order val="5"/>
          <c:tx>
            <c:strRef>
              <c:f>Average!$A$120</c:f>
              <c:strCache>
                <c:ptCount val="1"/>
                <c:pt idx="0">
                  <c:v>1990</c:v>
                </c:pt>
              </c:strCache>
            </c:strRef>
          </c:tx>
          <c:spPr>
            <a:solidFill>
              <a:schemeClr val="bg2">
                <a:lumMod val="75000"/>
              </a:schemeClr>
            </a:solidFill>
            <a:ln>
              <a:solidFill>
                <a:schemeClr val="tx1">
                  <a:lumMod val="95000"/>
                  <a:lumOff val="5000"/>
                  <a:alpha val="50000"/>
                </a:schemeClr>
              </a:solidFill>
            </a:ln>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Average!$AZ$134:$BK$134</c:f>
              <c:numCache>
                <c:formatCode>_(* #,##0.00_);_(* \(#,##0.00\);_(* "-"??_);_(@_)</c:formatCode>
                <c:ptCount val="12"/>
                <c:pt idx="0">
                  <c:v>-7.3684210526315783E-2</c:v>
                </c:pt>
                <c:pt idx="1">
                  <c:v>3.590526315789476</c:v>
                </c:pt>
                <c:pt idx="2">
                  <c:v>-3.4278947368421022</c:v>
                </c:pt>
                <c:pt idx="3">
                  <c:v>-6.0884210526315838</c:v>
                </c:pt>
                <c:pt idx="4">
                  <c:v>19.474736842105241</c:v>
                </c:pt>
                <c:pt idx="5">
                  <c:v>-15.125263157894812</c:v>
                </c:pt>
                <c:pt idx="6">
                  <c:v>-37.749473684210479</c:v>
                </c:pt>
                <c:pt idx="7">
                  <c:v>-32.858947368420864</c:v>
                </c:pt>
                <c:pt idx="8">
                  <c:v>-3.2178947368419584</c:v>
                </c:pt>
                <c:pt idx="9">
                  <c:v>-11.806315789473725</c:v>
                </c:pt>
                <c:pt idx="10">
                  <c:v>1.3563157894736886</c:v>
                </c:pt>
                <c:pt idx="11">
                  <c:v>-1.1510526315789471</c:v>
                </c:pt>
              </c:numCache>
            </c:numRef>
          </c:val>
          <c:extLst>
            <c:ext xmlns:c16="http://schemas.microsoft.com/office/drawing/2014/chart" uri="{C3380CC4-5D6E-409C-BE32-E72D297353CC}">
              <c16:uniqueId val="{00000001-6091-420A-A80A-CAEF238A9E1F}"/>
            </c:ext>
          </c:extLst>
        </c:ser>
        <c:ser>
          <c:idx val="2"/>
          <c:order val="6"/>
          <c:tx>
            <c:strRef>
              <c:f>Average!$A$121</c:f>
              <c:strCache>
                <c:ptCount val="1"/>
                <c:pt idx="0">
                  <c:v>2000</c:v>
                </c:pt>
              </c:strCache>
            </c:strRef>
          </c:tx>
          <c:spPr>
            <a:solidFill>
              <a:schemeClr val="bg2">
                <a:lumMod val="50000"/>
              </a:schemeClr>
            </a:solidFill>
            <a:ln>
              <a:solidFill>
                <a:schemeClr val="tx1">
                  <a:lumMod val="95000"/>
                  <a:lumOff val="5000"/>
                  <a:alpha val="75000"/>
                </a:schemeClr>
              </a:solidFill>
            </a:ln>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Average!$AZ$135:$BK$135</c:f>
              <c:numCache>
                <c:formatCode>_(* #,##0.00_);_(* \(#,##0.00\);_(* "-"??_);_(@_)</c:formatCode>
                <c:ptCount val="12"/>
                <c:pt idx="0">
                  <c:v>0.11631578947368419</c:v>
                </c:pt>
                <c:pt idx="1">
                  <c:v>-0.31947368421052397</c:v>
                </c:pt>
                <c:pt idx="2">
                  <c:v>9.2521052631578957</c:v>
                </c:pt>
                <c:pt idx="3">
                  <c:v>1.7515789473684122</c:v>
                </c:pt>
                <c:pt idx="4">
                  <c:v>0.74473684210527724</c:v>
                </c:pt>
                <c:pt idx="5">
                  <c:v>-30.045263157894777</c:v>
                </c:pt>
                <c:pt idx="6">
                  <c:v>32.90052631578952</c:v>
                </c:pt>
                <c:pt idx="7">
                  <c:v>5.7910526315791229</c:v>
                </c:pt>
                <c:pt idx="8">
                  <c:v>5.482105263158024</c:v>
                </c:pt>
                <c:pt idx="9">
                  <c:v>3.6236842105262852</c:v>
                </c:pt>
                <c:pt idx="10">
                  <c:v>-2.0636842105263136</c:v>
                </c:pt>
                <c:pt idx="11">
                  <c:v>-0.81105263157894725</c:v>
                </c:pt>
              </c:numCache>
            </c:numRef>
          </c:val>
          <c:extLst>
            <c:ext xmlns:c16="http://schemas.microsoft.com/office/drawing/2014/chart" uri="{C3380CC4-5D6E-409C-BE32-E72D297353CC}">
              <c16:uniqueId val="{00000002-6091-420A-A80A-CAEF238A9E1F}"/>
            </c:ext>
          </c:extLst>
        </c:ser>
        <c:ser>
          <c:idx val="3"/>
          <c:order val="7"/>
          <c:tx>
            <c:strRef>
              <c:f>Average!$A$122</c:f>
              <c:strCache>
                <c:ptCount val="1"/>
                <c:pt idx="0">
                  <c:v>2010</c:v>
                </c:pt>
              </c:strCache>
            </c:strRef>
          </c:tx>
          <c:spPr>
            <a:solidFill>
              <a:schemeClr val="bg2">
                <a:lumMod val="25000"/>
              </a:schemeClr>
            </a:solidFill>
            <a:ln>
              <a:solidFill>
                <a:schemeClr val="tx1">
                  <a:lumMod val="95000"/>
                  <a:lumOff val="5000"/>
                </a:schemeClr>
              </a:solidFill>
            </a:ln>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Average!$AZ$136:$BK$136</c:f>
              <c:numCache>
                <c:formatCode>_(* #,##0.00_);_(* \(#,##0.00\);_(* "-"??_);_(@_)</c:formatCode>
                <c:ptCount val="12"/>
                <c:pt idx="0">
                  <c:v>-7.3684210526315783E-2</c:v>
                </c:pt>
                <c:pt idx="1">
                  <c:v>-2.6228070175438569</c:v>
                </c:pt>
                <c:pt idx="2">
                  <c:v>1.5309941520467842</c:v>
                </c:pt>
                <c:pt idx="3">
                  <c:v>2.5760233918128574</c:v>
                </c:pt>
                <c:pt idx="4">
                  <c:v>-2.0052631578947393</c:v>
                </c:pt>
                <c:pt idx="5">
                  <c:v>17.678070175438531</c:v>
                </c:pt>
                <c:pt idx="6">
                  <c:v>62.121637426900605</c:v>
                </c:pt>
                <c:pt idx="7">
                  <c:v>34.41549707602357</c:v>
                </c:pt>
                <c:pt idx="8">
                  <c:v>55.886549707602484</c:v>
                </c:pt>
                <c:pt idx="9">
                  <c:v>-15.715204678362618</c:v>
                </c:pt>
                <c:pt idx="10">
                  <c:v>-3.3847953216374242</c:v>
                </c:pt>
                <c:pt idx="11">
                  <c:v>3.1956140350877198</c:v>
                </c:pt>
              </c:numCache>
            </c:numRef>
          </c:val>
          <c:extLst>
            <c:ext xmlns:c16="http://schemas.microsoft.com/office/drawing/2014/chart" uri="{C3380CC4-5D6E-409C-BE32-E72D297353CC}">
              <c16:uniqueId val="{00000003-6091-420A-A80A-CAEF238A9E1F}"/>
            </c:ext>
          </c:extLst>
        </c:ser>
        <c:dLbls>
          <c:showLegendKey val="0"/>
          <c:showVal val="0"/>
          <c:showCatName val="0"/>
          <c:showSerName val="0"/>
          <c:showPercent val="0"/>
          <c:showBubbleSize val="0"/>
        </c:dLbls>
        <c:gapWidth val="150"/>
        <c:overlap val="100"/>
        <c:axId val="770563856"/>
        <c:axId val="1250113696"/>
      </c:barChart>
      <c:lineChart>
        <c:grouping val="standard"/>
        <c:varyColors val="0"/>
        <c:ser>
          <c:idx val="4"/>
          <c:order val="0"/>
          <c:tx>
            <c:strRef>
              <c:f>Average!$A$119</c:f>
              <c:strCache>
                <c:ptCount val="1"/>
                <c:pt idx="0">
                  <c:v>1980</c:v>
                </c:pt>
              </c:strCache>
            </c:strRef>
          </c:tx>
          <c:spPr>
            <a:ln>
              <a:solidFill>
                <a:schemeClr val="tx1">
                  <a:lumMod val="95000"/>
                  <a:lumOff val="5000"/>
                  <a:alpha val="25000"/>
                </a:schemeClr>
              </a:solidFill>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Average!$B$133:$M$133</c:f>
              <c:numCache>
                <c:formatCode>_(* #,##0.00_);_(* \(#,##0.00\);_(* "-"??_);_(@_)</c:formatCode>
                <c:ptCount val="12"/>
                <c:pt idx="0">
                  <c:v>0.1</c:v>
                </c:pt>
                <c:pt idx="1">
                  <c:v>10.777777777777777</c:v>
                </c:pt>
                <c:pt idx="2">
                  <c:v>25.155555555555551</c:v>
                </c:pt>
                <c:pt idx="3">
                  <c:v>72.411111111111111</c:v>
                </c:pt>
                <c:pt idx="4">
                  <c:v>212.14444444444442</c:v>
                </c:pt>
                <c:pt idx="5">
                  <c:v>311.36666666666662</c:v>
                </c:pt>
                <c:pt idx="6">
                  <c:v>393.35555555555555</c:v>
                </c:pt>
                <c:pt idx="7">
                  <c:v>441.98888888888888</c:v>
                </c:pt>
                <c:pt idx="8">
                  <c:v>283.05555555555554</c:v>
                </c:pt>
                <c:pt idx="9">
                  <c:v>142.63333333333333</c:v>
                </c:pt>
                <c:pt idx="10">
                  <c:v>33.24444444444444</c:v>
                </c:pt>
                <c:pt idx="11">
                  <c:v>2.1555555555555554</c:v>
                </c:pt>
              </c:numCache>
            </c:numRef>
          </c:val>
          <c:smooth val="0"/>
          <c:extLst>
            <c:ext xmlns:c16="http://schemas.microsoft.com/office/drawing/2014/chart" uri="{C3380CC4-5D6E-409C-BE32-E72D297353CC}">
              <c16:uniqueId val="{00000004-6091-420A-A80A-CAEF238A9E1F}"/>
            </c:ext>
          </c:extLst>
        </c:ser>
        <c:ser>
          <c:idx val="5"/>
          <c:order val="1"/>
          <c:tx>
            <c:strRef>
              <c:f>Average!$A$120</c:f>
              <c:strCache>
                <c:ptCount val="1"/>
                <c:pt idx="0">
                  <c:v>1990</c:v>
                </c:pt>
              </c:strCache>
            </c:strRef>
          </c:tx>
          <c:spPr>
            <a:ln>
              <a:solidFill>
                <a:schemeClr val="tx1">
                  <a:lumMod val="95000"/>
                  <a:lumOff val="5000"/>
                  <a:alpha val="50000"/>
                </a:schemeClr>
              </a:solidFill>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Average!$B$134:$M$134</c:f>
              <c:numCache>
                <c:formatCode>_(* #,##0.00_);_(* \(#,##0.00\);_(* "-"??_);_(@_)</c:formatCode>
                <c:ptCount val="12"/>
                <c:pt idx="0">
                  <c:v>0</c:v>
                </c:pt>
                <c:pt idx="1">
                  <c:v>15.379999999999999</c:v>
                </c:pt>
                <c:pt idx="2">
                  <c:v>29.729999999999997</c:v>
                </c:pt>
                <c:pt idx="3">
                  <c:v>64.08</c:v>
                </c:pt>
                <c:pt idx="4">
                  <c:v>252.08</c:v>
                </c:pt>
                <c:pt idx="5">
                  <c:v>263.73</c:v>
                </c:pt>
                <c:pt idx="6">
                  <c:v>412.34000000000003</c:v>
                </c:pt>
                <c:pt idx="7">
                  <c:v>413.46999999999997</c:v>
                </c:pt>
                <c:pt idx="8">
                  <c:v>338.24000000000007</c:v>
                </c:pt>
                <c:pt idx="9">
                  <c:v>106.01999999999998</c:v>
                </c:pt>
                <c:pt idx="10">
                  <c:v>30.43</c:v>
                </c:pt>
                <c:pt idx="11">
                  <c:v>2.0200000000000005</c:v>
                </c:pt>
              </c:numCache>
            </c:numRef>
          </c:val>
          <c:smooth val="0"/>
          <c:extLst>
            <c:ext xmlns:c16="http://schemas.microsoft.com/office/drawing/2014/chart" uri="{C3380CC4-5D6E-409C-BE32-E72D297353CC}">
              <c16:uniqueId val="{00000005-6091-420A-A80A-CAEF238A9E1F}"/>
            </c:ext>
          </c:extLst>
        </c:ser>
        <c:ser>
          <c:idx val="6"/>
          <c:order val="2"/>
          <c:tx>
            <c:strRef>
              <c:f>Average!$A$121</c:f>
              <c:strCache>
                <c:ptCount val="1"/>
                <c:pt idx="0">
                  <c:v>2000</c:v>
                </c:pt>
              </c:strCache>
            </c:strRef>
          </c:tx>
          <c:spPr>
            <a:ln>
              <a:solidFill>
                <a:schemeClr val="tx1">
                  <a:lumMod val="95000"/>
                  <a:lumOff val="5000"/>
                  <a:alpha val="75000"/>
                </a:schemeClr>
              </a:solidFill>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Average!$B$135:$M$135</c:f>
              <c:numCache>
                <c:formatCode>_(* #,##0.00_);_(* \(#,##0.00\);_(* "-"??_);_(@_)</c:formatCode>
                <c:ptCount val="12"/>
                <c:pt idx="0">
                  <c:v>0.19</c:v>
                </c:pt>
                <c:pt idx="1">
                  <c:v>11.47</c:v>
                </c:pt>
                <c:pt idx="2">
                  <c:v>42.410000000000004</c:v>
                </c:pt>
                <c:pt idx="3">
                  <c:v>71.92</c:v>
                </c:pt>
                <c:pt idx="4">
                  <c:v>233.35000000000005</c:v>
                </c:pt>
                <c:pt idx="5">
                  <c:v>248.81000000000003</c:v>
                </c:pt>
                <c:pt idx="6">
                  <c:v>482.99000000000007</c:v>
                </c:pt>
                <c:pt idx="7">
                  <c:v>452.12000000000006</c:v>
                </c:pt>
                <c:pt idx="8">
                  <c:v>346.94000000000005</c:v>
                </c:pt>
                <c:pt idx="9">
                  <c:v>121.45000000000002</c:v>
                </c:pt>
                <c:pt idx="10">
                  <c:v>27.01</c:v>
                </c:pt>
                <c:pt idx="11">
                  <c:v>2.36</c:v>
                </c:pt>
              </c:numCache>
            </c:numRef>
          </c:val>
          <c:smooth val="0"/>
          <c:extLst>
            <c:ext xmlns:c16="http://schemas.microsoft.com/office/drawing/2014/chart" uri="{C3380CC4-5D6E-409C-BE32-E72D297353CC}">
              <c16:uniqueId val="{00000006-6091-420A-A80A-CAEF238A9E1F}"/>
            </c:ext>
          </c:extLst>
        </c:ser>
        <c:ser>
          <c:idx val="7"/>
          <c:order val="3"/>
          <c:tx>
            <c:strRef>
              <c:f>Average!$A$122</c:f>
              <c:strCache>
                <c:ptCount val="1"/>
                <c:pt idx="0">
                  <c:v>2010</c:v>
                </c:pt>
              </c:strCache>
            </c:strRef>
          </c:tx>
          <c:spPr>
            <a:ln>
              <a:solidFill>
                <a:schemeClr val="tx1">
                  <a:lumMod val="95000"/>
                  <a:lumOff val="5000"/>
                </a:schemeClr>
              </a:solidFill>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Average!$B$136:$M$136</c:f>
              <c:numCache>
                <c:formatCode>_(* #,##0.00_);_(* \(#,##0.00\);_(* "-"??_);_(@_)</c:formatCode>
                <c:ptCount val="12"/>
                <c:pt idx="0">
                  <c:v>0</c:v>
                </c:pt>
                <c:pt idx="1">
                  <c:v>9.1666666666666661</c:v>
                </c:pt>
                <c:pt idx="2">
                  <c:v>34.688888888888883</c:v>
                </c:pt>
                <c:pt idx="3">
                  <c:v>72.744444444444454</c:v>
                </c:pt>
                <c:pt idx="4">
                  <c:v>230.59999999999997</c:v>
                </c:pt>
                <c:pt idx="5">
                  <c:v>296.53333333333336</c:v>
                </c:pt>
                <c:pt idx="6">
                  <c:v>512.21111111111111</c:v>
                </c:pt>
                <c:pt idx="7">
                  <c:v>480.74444444444441</c:v>
                </c:pt>
                <c:pt idx="8">
                  <c:v>397.34444444444449</c:v>
                </c:pt>
                <c:pt idx="9">
                  <c:v>102.11111111111111</c:v>
                </c:pt>
                <c:pt idx="10">
                  <c:v>25.688888888888886</c:v>
                </c:pt>
                <c:pt idx="11">
                  <c:v>6.3666666666666654</c:v>
                </c:pt>
              </c:numCache>
            </c:numRef>
          </c:val>
          <c:smooth val="0"/>
          <c:extLst>
            <c:ext xmlns:c16="http://schemas.microsoft.com/office/drawing/2014/chart" uri="{C3380CC4-5D6E-409C-BE32-E72D297353CC}">
              <c16:uniqueId val="{00000007-6091-420A-A80A-CAEF238A9E1F}"/>
            </c:ext>
          </c:extLst>
        </c:ser>
        <c:dLbls>
          <c:showLegendKey val="0"/>
          <c:showVal val="0"/>
          <c:showCatName val="0"/>
          <c:showSerName val="0"/>
          <c:showPercent val="0"/>
          <c:showBubbleSize val="0"/>
        </c:dLbls>
        <c:marker val="1"/>
        <c:smooth val="0"/>
        <c:axId val="1772856368"/>
        <c:axId val="618770528"/>
      </c:lineChart>
      <c:lineChart>
        <c:grouping val="standard"/>
        <c:varyColors val="0"/>
        <c:ser>
          <c:idx val="8"/>
          <c:order val="8"/>
          <c:tx>
            <c:strRef>
              <c:f>Average!$AY$145</c:f>
              <c:strCache>
                <c:ptCount val="1"/>
                <c:pt idx="0">
                  <c:v>zero</c:v>
                </c:pt>
              </c:strCache>
            </c:strRef>
          </c:tx>
          <c:spPr>
            <a:ln>
              <a:solidFill>
                <a:schemeClr val="tx1"/>
              </a:solidFill>
              <a:prstDash val="sysDot"/>
            </a:ln>
          </c:spPr>
          <c:marker>
            <c:symbol val="none"/>
          </c:marker>
          <c:val>
            <c:numRef>
              <c:f>Average!$AZ$145:$BK$145</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mooth val="0"/>
          <c:extLst>
            <c:ext xmlns:c16="http://schemas.microsoft.com/office/drawing/2014/chart" uri="{C3380CC4-5D6E-409C-BE32-E72D297353CC}">
              <c16:uniqueId val="{00000008-6091-420A-A80A-CAEF238A9E1F}"/>
            </c:ext>
          </c:extLst>
        </c:ser>
        <c:dLbls>
          <c:showLegendKey val="0"/>
          <c:showVal val="0"/>
          <c:showCatName val="0"/>
          <c:showSerName val="0"/>
          <c:showPercent val="0"/>
          <c:showBubbleSize val="0"/>
        </c:dLbls>
        <c:marker val="1"/>
        <c:smooth val="0"/>
        <c:axId val="770563856"/>
        <c:axId val="1250113696"/>
      </c:lineChart>
      <c:catAx>
        <c:axId val="1772856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en-US"/>
          </a:p>
        </c:txPr>
        <c:crossAx val="618770528"/>
        <c:crosses val="autoZero"/>
        <c:auto val="1"/>
        <c:lblAlgn val="ctr"/>
        <c:lblOffset val="100"/>
        <c:noMultiLvlLbl val="0"/>
      </c:catAx>
      <c:valAx>
        <c:axId val="618770528"/>
        <c:scaling>
          <c:orientation val="minMax"/>
        </c:scaling>
        <c:delete val="0"/>
        <c:axPos val="l"/>
        <c:majorGridlines>
          <c:spPr>
            <a:ln w="9525" cap="flat" cmpd="sng" algn="ctr">
              <a:solidFill>
                <a:schemeClr val="tx1">
                  <a:lumMod val="15000"/>
                  <a:lumOff val="85000"/>
                </a:schemeClr>
              </a:solidFill>
              <a:round/>
            </a:ln>
            <a:effectLst/>
          </c:spPr>
        </c:majorGridlines>
        <c:title>
          <c:tx>
            <c:strRef>
              <c:f>Average!$M$113</c:f>
              <c:strCache>
                <c:ptCount val="1"/>
                <c:pt idx="0">
                  <c:v> mm/month </c:v>
                </c:pt>
              </c:strCache>
            </c:strRef>
          </c:tx>
          <c:overlay val="0"/>
        </c:title>
        <c:numFmt formatCode="_(* #,##0_);_(* \(#,##0\);_(* &quot;-&quot;_);_(@_)" sourceLinked="0"/>
        <c:majorTickMark val="none"/>
        <c:minorTickMark val="none"/>
        <c:tickLblPos val="nextTo"/>
        <c:spPr>
          <a:noFill/>
          <a:ln>
            <a:noFill/>
          </a:ln>
          <a:effectLst/>
        </c:spPr>
        <c:txPr>
          <a:bodyPr rot="-60000000" vert="horz"/>
          <a:lstStyle/>
          <a:p>
            <a:pPr>
              <a:defRPr/>
            </a:pPr>
            <a:endParaRPr lang="en-US"/>
          </a:p>
        </c:txPr>
        <c:crossAx val="1772856368"/>
        <c:crosses val="autoZero"/>
        <c:crossBetween val="between"/>
      </c:valAx>
      <c:valAx>
        <c:axId val="1250113696"/>
        <c:scaling>
          <c:orientation val="minMax"/>
        </c:scaling>
        <c:delete val="0"/>
        <c:axPos val="r"/>
        <c:title>
          <c:tx>
            <c:strRef>
              <c:f>Average!$M$114</c:f>
              <c:strCache>
                <c:ptCount val="1"/>
                <c:pt idx="0">
                  <c:v> anomaly (mm/month) </c:v>
                </c:pt>
              </c:strCache>
            </c:strRef>
          </c:tx>
          <c:overlay val="0"/>
        </c:title>
        <c:numFmt formatCode="_(* #,##0_);_(* \(#,##0\);_(* &quot;-&quot;_);_(@_)" sourceLinked="0"/>
        <c:majorTickMark val="out"/>
        <c:minorTickMark val="none"/>
        <c:tickLblPos val="nextTo"/>
        <c:crossAx val="770563856"/>
        <c:crosses val="max"/>
        <c:crossBetween val="between"/>
      </c:valAx>
      <c:catAx>
        <c:axId val="770563856"/>
        <c:scaling>
          <c:orientation val="minMax"/>
        </c:scaling>
        <c:delete val="1"/>
        <c:axPos val="b"/>
        <c:numFmt formatCode="General" sourceLinked="1"/>
        <c:majorTickMark val="out"/>
        <c:minorTickMark val="none"/>
        <c:tickLblPos val="nextTo"/>
        <c:crossAx val="1250113696"/>
        <c:crosses val="autoZero"/>
        <c:auto val="1"/>
        <c:lblAlgn val="ctr"/>
        <c:lblOffset val="100"/>
        <c:noMultiLvlLbl val="0"/>
      </c:catAx>
    </c:plotArea>
    <c:legend>
      <c:legendPos val="r"/>
      <c:legendEntry>
        <c:idx val="4"/>
        <c:delete val="1"/>
      </c:legendEntry>
      <c:legendEntry>
        <c:idx val="5"/>
        <c:delete val="1"/>
      </c:legendEntry>
      <c:legendEntry>
        <c:idx val="6"/>
        <c:delete val="1"/>
      </c:legendEntry>
      <c:legendEntry>
        <c:idx val="7"/>
        <c:delete val="1"/>
      </c:legendEntry>
      <c:legendEntry>
        <c:idx val="8"/>
        <c:delete val="1"/>
      </c:legendEntry>
      <c:overlay val="0"/>
      <c:spPr>
        <a:noFill/>
        <a:ln>
          <a:noFill/>
        </a:ln>
        <a:effectLst/>
      </c:spPr>
      <c:txPr>
        <a:bodyPr rot="0" vert="horz"/>
        <a:lstStyle/>
        <a:p>
          <a:pPr>
            <a:defRPr/>
          </a:pPr>
          <a:endParaRPr lang="en-US"/>
        </a:p>
      </c:txPr>
    </c:legend>
    <c:plotVisOnly val="1"/>
    <c:dispBlanksAs val="gap"/>
    <c:showDLblsOverMax val="0"/>
    <c:extLst/>
  </c:chart>
  <c:spPr>
    <a:ln>
      <a:noFill/>
    </a:ln>
  </c:spPr>
  <c:txPr>
    <a:bodyPr/>
    <a:lstStyle/>
    <a:p>
      <a:pPr>
        <a:defRPr sz="800"/>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title>
      <c:tx>
        <c:strRef>
          <c:f>Average!$C$138</c:f>
          <c:strCache>
            <c:ptCount val="1"/>
            <c:pt idx="0">
              <c:v>Savannakhet monthly precipitation</c:v>
            </c:pt>
          </c:strCache>
        </c:strRef>
      </c:tx>
      <c:overlay val="0"/>
    </c:title>
    <c:autoTitleDeleted val="0"/>
    <c:plotArea>
      <c:layout/>
      <c:barChart>
        <c:barDir val="col"/>
        <c:grouping val="stacked"/>
        <c:varyColors val="0"/>
        <c:ser>
          <c:idx val="0"/>
          <c:order val="4"/>
          <c:tx>
            <c:strRef>
              <c:f>Average!$A$119</c:f>
              <c:strCache>
                <c:ptCount val="1"/>
                <c:pt idx="0">
                  <c:v>1980</c:v>
                </c:pt>
              </c:strCache>
            </c:strRef>
          </c:tx>
          <c:spPr>
            <a:solidFill>
              <a:schemeClr val="bg2">
                <a:lumMod val="90000"/>
              </a:schemeClr>
            </a:solidFill>
            <a:ln>
              <a:solidFill>
                <a:schemeClr val="tx1">
                  <a:lumMod val="95000"/>
                  <a:lumOff val="5000"/>
                  <a:alpha val="25000"/>
                </a:schemeClr>
              </a:solidFill>
            </a:ln>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Average!$AZ$140:$BK$140</c:f>
              <c:numCache>
                <c:formatCode>_(* #,##0.00_);_(* \(#,##0.00\);_(* "-"??_);_(@_)</c:formatCode>
                <c:ptCount val="12"/>
                <c:pt idx="0">
                  <c:v>0.24649122807017529</c:v>
                </c:pt>
                <c:pt idx="1">
                  <c:v>-3.0438596491228007</c:v>
                </c:pt>
                <c:pt idx="2">
                  <c:v>-7.3549707602339076</c:v>
                </c:pt>
                <c:pt idx="3">
                  <c:v>6.7587719298245679</c:v>
                </c:pt>
                <c:pt idx="4">
                  <c:v>-19.543567251461987</c:v>
                </c:pt>
                <c:pt idx="5">
                  <c:v>8.231871345029198</c:v>
                </c:pt>
                <c:pt idx="6">
                  <c:v>-50.338888888888917</c:v>
                </c:pt>
                <c:pt idx="7">
                  <c:v>17.680409356725136</c:v>
                </c:pt>
                <c:pt idx="8">
                  <c:v>-40.386257309941456</c:v>
                </c:pt>
                <c:pt idx="9">
                  <c:v>54.116374269005824</c:v>
                </c:pt>
                <c:pt idx="10">
                  <c:v>-2.7938596491228065</c:v>
                </c:pt>
                <c:pt idx="11">
                  <c:v>-1.5052631578947373</c:v>
                </c:pt>
              </c:numCache>
            </c:numRef>
          </c:val>
          <c:extLst>
            <c:ext xmlns:c16="http://schemas.microsoft.com/office/drawing/2014/chart" uri="{C3380CC4-5D6E-409C-BE32-E72D297353CC}">
              <c16:uniqueId val="{00000000-84E8-4FB4-A85A-97D5C1D4CBE7}"/>
            </c:ext>
          </c:extLst>
        </c:ser>
        <c:ser>
          <c:idx val="1"/>
          <c:order val="5"/>
          <c:tx>
            <c:strRef>
              <c:f>Average!$A$120</c:f>
              <c:strCache>
                <c:ptCount val="1"/>
                <c:pt idx="0">
                  <c:v>1990</c:v>
                </c:pt>
              </c:strCache>
            </c:strRef>
          </c:tx>
          <c:spPr>
            <a:solidFill>
              <a:schemeClr val="bg2">
                <a:lumMod val="75000"/>
              </a:schemeClr>
            </a:solidFill>
            <a:ln>
              <a:solidFill>
                <a:schemeClr val="tx1">
                  <a:lumMod val="95000"/>
                  <a:lumOff val="5000"/>
                  <a:alpha val="50000"/>
                </a:schemeClr>
              </a:solidFill>
            </a:ln>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Average!$AZ$141:$BK$141</c:f>
              <c:numCache>
                <c:formatCode>_(* #,##0.00_);_(* \(#,##0.00\);_(* "-"??_);_(@_)</c:formatCode>
                <c:ptCount val="12"/>
                <c:pt idx="0">
                  <c:v>-0.58684210526315794</c:v>
                </c:pt>
                <c:pt idx="1">
                  <c:v>4.4394736842105313</c:v>
                </c:pt>
                <c:pt idx="2">
                  <c:v>-2.9405263157894628</c:v>
                </c:pt>
                <c:pt idx="3">
                  <c:v>-3.2678947368420999</c:v>
                </c:pt>
                <c:pt idx="4">
                  <c:v>4.1642105263157845</c:v>
                </c:pt>
                <c:pt idx="5">
                  <c:v>7.0563157894736346</c:v>
                </c:pt>
                <c:pt idx="6">
                  <c:v>-37.500000000000036</c:v>
                </c:pt>
                <c:pt idx="7">
                  <c:v>-9.1273684210526564</c:v>
                </c:pt>
                <c:pt idx="8">
                  <c:v>5.4626315789474491</c:v>
                </c:pt>
                <c:pt idx="9">
                  <c:v>-19.664736842105292</c:v>
                </c:pt>
                <c:pt idx="10">
                  <c:v>2.4094736842105271</c:v>
                </c:pt>
                <c:pt idx="11">
                  <c:v>1.0447368421052627</c:v>
                </c:pt>
              </c:numCache>
            </c:numRef>
          </c:val>
          <c:extLst>
            <c:ext xmlns:c16="http://schemas.microsoft.com/office/drawing/2014/chart" uri="{C3380CC4-5D6E-409C-BE32-E72D297353CC}">
              <c16:uniqueId val="{00000001-84E8-4FB4-A85A-97D5C1D4CBE7}"/>
            </c:ext>
          </c:extLst>
        </c:ser>
        <c:ser>
          <c:idx val="2"/>
          <c:order val="6"/>
          <c:tx>
            <c:strRef>
              <c:f>Average!$A$121</c:f>
              <c:strCache>
                <c:ptCount val="1"/>
                <c:pt idx="0">
                  <c:v>2000</c:v>
                </c:pt>
              </c:strCache>
            </c:strRef>
          </c:tx>
          <c:spPr>
            <a:solidFill>
              <a:schemeClr val="bg2">
                <a:lumMod val="50000"/>
              </a:schemeClr>
            </a:solidFill>
            <a:ln>
              <a:solidFill>
                <a:schemeClr val="tx1">
                  <a:lumMod val="95000"/>
                  <a:lumOff val="5000"/>
                  <a:alpha val="75000"/>
                </a:schemeClr>
              </a:solidFill>
            </a:ln>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Average!$AZ$142:$BK$142</c:f>
              <c:numCache>
                <c:formatCode>_(* #,##0.00_);_(* \(#,##0.00\);_(* "-"??_);_(@_)</c:formatCode>
                <c:ptCount val="12"/>
                <c:pt idx="0">
                  <c:v>-0.17684210526315799</c:v>
                </c:pt>
                <c:pt idx="1">
                  <c:v>1.3394736842105321</c:v>
                </c:pt>
                <c:pt idx="2">
                  <c:v>10.459473684210536</c:v>
                </c:pt>
                <c:pt idx="3">
                  <c:v>4.8821052631579018</c:v>
                </c:pt>
                <c:pt idx="4">
                  <c:v>23.314210526315772</c:v>
                </c:pt>
                <c:pt idx="5">
                  <c:v>-6.9536842105263501</c:v>
                </c:pt>
                <c:pt idx="6">
                  <c:v>9.419999999999968</c:v>
                </c:pt>
                <c:pt idx="7">
                  <c:v>-19.177368421052655</c:v>
                </c:pt>
                <c:pt idx="8">
                  <c:v>26.962631578947459</c:v>
                </c:pt>
                <c:pt idx="9">
                  <c:v>-16.034736842105289</c:v>
                </c:pt>
                <c:pt idx="10">
                  <c:v>1.8694736842105275</c:v>
                </c:pt>
                <c:pt idx="11">
                  <c:v>-1.2852631578947371</c:v>
                </c:pt>
              </c:numCache>
            </c:numRef>
          </c:val>
          <c:extLst>
            <c:ext xmlns:c16="http://schemas.microsoft.com/office/drawing/2014/chart" uri="{C3380CC4-5D6E-409C-BE32-E72D297353CC}">
              <c16:uniqueId val="{00000002-84E8-4FB4-A85A-97D5C1D4CBE7}"/>
            </c:ext>
          </c:extLst>
        </c:ser>
        <c:ser>
          <c:idx val="3"/>
          <c:order val="7"/>
          <c:tx>
            <c:strRef>
              <c:f>Average!$A$122</c:f>
              <c:strCache>
                <c:ptCount val="1"/>
                <c:pt idx="0">
                  <c:v>2010</c:v>
                </c:pt>
              </c:strCache>
            </c:strRef>
          </c:tx>
          <c:spPr>
            <a:solidFill>
              <a:schemeClr val="bg2">
                <a:lumMod val="25000"/>
              </a:schemeClr>
            </a:solidFill>
            <a:ln>
              <a:solidFill>
                <a:schemeClr val="tx1">
                  <a:lumMod val="95000"/>
                  <a:lumOff val="5000"/>
                </a:schemeClr>
              </a:solidFill>
            </a:ln>
          </c:spPr>
          <c:invertIfNegative val="0"/>
          <c:cat>
            <c:strRef>
              <c:f>Average!$AZ$116:$BK$116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Average!$AZ$143:$BK$143</c:f>
              <c:numCache>
                <c:formatCode>_(* #,##0.00_);_(* \(#,##0.00\);_(* "-"??_);_(@_)</c:formatCode>
                <c:ptCount val="12"/>
                <c:pt idx="0">
                  <c:v>0.60204678362573083</c:v>
                </c:pt>
                <c:pt idx="1">
                  <c:v>-3.3771929824561346</c:v>
                </c:pt>
                <c:pt idx="2">
                  <c:v>-0.9994152046783521</c:v>
                </c:pt>
                <c:pt idx="3">
                  <c:v>-8.552339181286543</c:v>
                </c:pt>
                <c:pt idx="4">
                  <c:v>-10.988011695906446</c:v>
                </c:pt>
                <c:pt idx="5">
                  <c:v>-8.345906432748583</c:v>
                </c:pt>
                <c:pt idx="6">
                  <c:v>81.538888888888877</c:v>
                </c:pt>
                <c:pt idx="7">
                  <c:v>13.769298245614007</c:v>
                </c:pt>
                <c:pt idx="8">
                  <c:v>4.3581871345029795</c:v>
                </c:pt>
                <c:pt idx="9">
                  <c:v>-14.450292397660844</c:v>
                </c:pt>
                <c:pt idx="10">
                  <c:v>-1.9605263157894735</c:v>
                </c:pt>
                <c:pt idx="11">
                  <c:v>1.7725146198830406</c:v>
                </c:pt>
              </c:numCache>
            </c:numRef>
          </c:val>
          <c:extLst>
            <c:ext xmlns:c16="http://schemas.microsoft.com/office/drawing/2014/chart" uri="{C3380CC4-5D6E-409C-BE32-E72D297353CC}">
              <c16:uniqueId val="{00000003-84E8-4FB4-A85A-97D5C1D4CBE7}"/>
            </c:ext>
          </c:extLst>
        </c:ser>
        <c:dLbls>
          <c:showLegendKey val="0"/>
          <c:showVal val="0"/>
          <c:showCatName val="0"/>
          <c:showSerName val="0"/>
          <c:showPercent val="0"/>
          <c:showBubbleSize val="0"/>
        </c:dLbls>
        <c:gapWidth val="150"/>
        <c:overlap val="100"/>
        <c:axId val="770563856"/>
        <c:axId val="1250113696"/>
      </c:barChart>
      <c:lineChart>
        <c:grouping val="standard"/>
        <c:varyColors val="0"/>
        <c:ser>
          <c:idx val="4"/>
          <c:order val="0"/>
          <c:tx>
            <c:strRef>
              <c:f>Average!$A$119</c:f>
              <c:strCache>
                <c:ptCount val="1"/>
                <c:pt idx="0">
                  <c:v>1980</c:v>
                </c:pt>
              </c:strCache>
            </c:strRef>
          </c:tx>
          <c:spPr>
            <a:ln>
              <a:solidFill>
                <a:schemeClr val="tx1">
                  <a:lumMod val="95000"/>
                  <a:lumOff val="5000"/>
                  <a:alpha val="25000"/>
                </a:schemeClr>
              </a:solidFill>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Average!$B$140:$M$140</c:f>
              <c:numCache>
                <c:formatCode>_(* #,##0.00_);_(* \(#,##0.00\);_(* "-"??_);_(@_)</c:formatCode>
                <c:ptCount val="12"/>
                <c:pt idx="0">
                  <c:v>0.83333333333333337</c:v>
                </c:pt>
                <c:pt idx="1">
                  <c:v>13.066666666666668</c:v>
                </c:pt>
                <c:pt idx="2">
                  <c:v>26.655555555555551</c:v>
                </c:pt>
                <c:pt idx="3">
                  <c:v>65.766666666666666</c:v>
                </c:pt>
                <c:pt idx="4">
                  <c:v>156.62222222222223</c:v>
                </c:pt>
                <c:pt idx="5">
                  <c:v>229.55555555555554</c:v>
                </c:pt>
                <c:pt idx="6">
                  <c:v>215.81111111111113</c:v>
                </c:pt>
                <c:pt idx="7">
                  <c:v>359.37777777777785</c:v>
                </c:pt>
                <c:pt idx="8">
                  <c:v>178.4111111111111</c:v>
                </c:pt>
                <c:pt idx="9">
                  <c:v>148.71111111111111</c:v>
                </c:pt>
                <c:pt idx="10">
                  <c:v>5.4666666666666668</c:v>
                </c:pt>
                <c:pt idx="11">
                  <c:v>1.6</c:v>
                </c:pt>
              </c:numCache>
            </c:numRef>
          </c:val>
          <c:smooth val="0"/>
          <c:extLst>
            <c:ext xmlns:c16="http://schemas.microsoft.com/office/drawing/2014/chart" uri="{C3380CC4-5D6E-409C-BE32-E72D297353CC}">
              <c16:uniqueId val="{00000004-84E8-4FB4-A85A-97D5C1D4CBE7}"/>
            </c:ext>
          </c:extLst>
        </c:ser>
        <c:ser>
          <c:idx val="5"/>
          <c:order val="1"/>
          <c:tx>
            <c:strRef>
              <c:f>Average!$A$120</c:f>
              <c:strCache>
                <c:ptCount val="1"/>
                <c:pt idx="0">
                  <c:v>1990</c:v>
                </c:pt>
              </c:strCache>
            </c:strRef>
          </c:tx>
          <c:spPr>
            <a:ln>
              <a:solidFill>
                <a:schemeClr val="tx1">
                  <a:lumMod val="95000"/>
                  <a:lumOff val="5000"/>
                  <a:alpha val="50000"/>
                </a:schemeClr>
              </a:solidFill>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Average!$B$141:$M$141</c:f>
              <c:numCache>
                <c:formatCode>_(* #,##0.00_);_(* \(#,##0.00\);_(* "-"??_);_(@_)</c:formatCode>
                <c:ptCount val="12"/>
                <c:pt idx="0">
                  <c:v>0</c:v>
                </c:pt>
                <c:pt idx="1">
                  <c:v>20.549999999999997</c:v>
                </c:pt>
                <c:pt idx="2">
                  <c:v>31.070000000000004</c:v>
                </c:pt>
                <c:pt idx="3">
                  <c:v>55.739999999999995</c:v>
                </c:pt>
                <c:pt idx="4">
                  <c:v>180.32999999999998</c:v>
                </c:pt>
                <c:pt idx="5">
                  <c:v>228.38000000000002</c:v>
                </c:pt>
                <c:pt idx="6">
                  <c:v>228.64999999999995</c:v>
                </c:pt>
                <c:pt idx="7">
                  <c:v>332.57000000000005</c:v>
                </c:pt>
                <c:pt idx="8">
                  <c:v>224.26000000000005</c:v>
                </c:pt>
                <c:pt idx="9">
                  <c:v>74.930000000000007</c:v>
                </c:pt>
                <c:pt idx="10">
                  <c:v>10.67</c:v>
                </c:pt>
                <c:pt idx="11">
                  <c:v>4.1500000000000004</c:v>
                </c:pt>
              </c:numCache>
            </c:numRef>
          </c:val>
          <c:smooth val="0"/>
          <c:extLst>
            <c:ext xmlns:c16="http://schemas.microsoft.com/office/drawing/2014/chart" uri="{C3380CC4-5D6E-409C-BE32-E72D297353CC}">
              <c16:uniqueId val="{00000005-84E8-4FB4-A85A-97D5C1D4CBE7}"/>
            </c:ext>
          </c:extLst>
        </c:ser>
        <c:ser>
          <c:idx val="6"/>
          <c:order val="2"/>
          <c:tx>
            <c:strRef>
              <c:f>Average!$A$121</c:f>
              <c:strCache>
                <c:ptCount val="1"/>
                <c:pt idx="0">
                  <c:v>2000</c:v>
                </c:pt>
              </c:strCache>
            </c:strRef>
          </c:tx>
          <c:spPr>
            <a:ln>
              <a:solidFill>
                <a:schemeClr val="tx1">
                  <a:lumMod val="95000"/>
                  <a:lumOff val="5000"/>
                  <a:alpha val="75000"/>
                </a:schemeClr>
              </a:solidFill>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Average!$B$142:$M$142</c:f>
              <c:numCache>
                <c:formatCode>_(* #,##0.00_);_(* \(#,##0.00\);_(* "-"??_);_(@_)</c:formatCode>
                <c:ptCount val="12"/>
                <c:pt idx="0">
                  <c:v>0.41</c:v>
                </c:pt>
                <c:pt idx="1">
                  <c:v>17.45</c:v>
                </c:pt>
                <c:pt idx="2">
                  <c:v>44.469999999999992</c:v>
                </c:pt>
                <c:pt idx="3">
                  <c:v>63.89</c:v>
                </c:pt>
                <c:pt idx="4">
                  <c:v>199.48</c:v>
                </c:pt>
                <c:pt idx="5">
                  <c:v>214.37000000000003</c:v>
                </c:pt>
                <c:pt idx="6">
                  <c:v>275.57000000000005</c:v>
                </c:pt>
                <c:pt idx="7">
                  <c:v>322.52000000000004</c:v>
                </c:pt>
                <c:pt idx="8">
                  <c:v>245.76000000000005</c:v>
                </c:pt>
                <c:pt idx="9">
                  <c:v>78.559999999999988</c:v>
                </c:pt>
                <c:pt idx="10">
                  <c:v>10.130000000000001</c:v>
                </c:pt>
                <c:pt idx="11">
                  <c:v>1.8199999999999998</c:v>
                </c:pt>
              </c:numCache>
            </c:numRef>
          </c:val>
          <c:smooth val="0"/>
          <c:extLst>
            <c:ext xmlns:c16="http://schemas.microsoft.com/office/drawing/2014/chart" uri="{C3380CC4-5D6E-409C-BE32-E72D297353CC}">
              <c16:uniqueId val="{00000006-84E8-4FB4-A85A-97D5C1D4CBE7}"/>
            </c:ext>
          </c:extLst>
        </c:ser>
        <c:ser>
          <c:idx val="7"/>
          <c:order val="3"/>
          <c:tx>
            <c:strRef>
              <c:f>Average!$A$122</c:f>
              <c:strCache>
                <c:ptCount val="1"/>
                <c:pt idx="0">
                  <c:v>2010</c:v>
                </c:pt>
              </c:strCache>
            </c:strRef>
          </c:tx>
          <c:spPr>
            <a:ln>
              <a:solidFill>
                <a:schemeClr val="tx1">
                  <a:lumMod val="95000"/>
                  <a:lumOff val="5000"/>
                </a:schemeClr>
              </a:solidFill>
            </a:ln>
          </c:spPr>
          <c:marker>
            <c:symbol val="none"/>
          </c:marker>
          <c:cat>
            <c:strRef>
              <c:f>Average!$B$116:$M$116</c:f>
              <c:strCache>
                <c:ptCount val="12"/>
                <c:pt idx="0">
                  <c:v> Jan </c:v>
                </c:pt>
                <c:pt idx="1">
                  <c:v> Feb </c:v>
                </c:pt>
                <c:pt idx="2">
                  <c:v> Mar </c:v>
                </c:pt>
                <c:pt idx="3">
                  <c:v> Apr </c:v>
                </c:pt>
                <c:pt idx="4">
                  <c:v> May </c:v>
                </c:pt>
                <c:pt idx="5">
                  <c:v> Jun </c:v>
                </c:pt>
                <c:pt idx="6">
                  <c:v> Jul </c:v>
                </c:pt>
                <c:pt idx="7">
                  <c:v> Aug </c:v>
                </c:pt>
                <c:pt idx="8">
                  <c:v> Sep </c:v>
                </c:pt>
                <c:pt idx="9">
                  <c:v> Oct </c:v>
                </c:pt>
                <c:pt idx="10">
                  <c:v> Nov </c:v>
                </c:pt>
                <c:pt idx="11">
                  <c:v> Dec </c:v>
                </c:pt>
              </c:strCache>
            </c:strRef>
          </c:cat>
          <c:val>
            <c:numRef>
              <c:f>Average!$B$143:$M$143</c:f>
              <c:numCache>
                <c:formatCode>_(* #,##0.00_);_(* \(#,##0.00\);_(* "-"??_);_(@_)</c:formatCode>
                <c:ptCount val="12"/>
                <c:pt idx="0">
                  <c:v>1.1888888888888889</c:v>
                </c:pt>
                <c:pt idx="1">
                  <c:v>12.733333333333331</c:v>
                </c:pt>
                <c:pt idx="2">
                  <c:v>33.011111111111113</c:v>
                </c:pt>
                <c:pt idx="3">
                  <c:v>50.455555555555549</c:v>
                </c:pt>
                <c:pt idx="4">
                  <c:v>165.17777777777781</c:v>
                </c:pt>
                <c:pt idx="5">
                  <c:v>212.97777777777776</c:v>
                </c:pt>
                <c:pt idx="6">
                  <c:v>347.68888888888893</c:v>
                </c:pt>
                <c:pt idx="7">
                  <c:v>355.4666666666667</c:v>
                </c:pt>
                <c:pt idx="8">
                  <c:v>223.15555555555554</c:v>
                </c:pt>
                <c:pt idx="9">
                  <c:v>80.144444444444431</c:v>
                </c:pt>
                <c:pt idx="10">
                  <c:v>6.3000000000000007</c:v>
                </c:pt>
                <c:pt idx="11">
                  <c:v>4.8777777777777782</c:v>
                </c:pt>
              </c:numCache>
            </c:numRef>
          </c:val>
          <c:smooth val="0"/>
          <c:extLst>
            <c:ext xmlns:c16="http://schemas.microsoft.com/office/drawing/2014/chart" uri="{C3380CC4-5D6E-409C-BE32-E72D297353CC}">
              <c16:uniqueId val="{00000007-84E8-4FB4-A85A-97D5C1D4CBE7}"/>
            </c:ext>
          </c:extLst>
        </c:ser>
        <c:dLbls>
          <c:showLegendKey val="0"/>
          <c:showVal val="0"/>
          <c:showCatName val="0"/>
          <c:showSerName val="0"/>
          <c:showPercent val="0"/>
          <c:showBubbleSize val="0"/>
        </c:dLbls>
        <c:marker val="1"/>
        <c:smooth val="0"/>
        <c:axId val="1772856368"/>
        <c:axId val="618770528"/>
      </c:lineChart>
      <c:lineChart>
        <c:grouping val="standard"/>
        <c:varyColors val="0"/>
        <c:ser>
          <c:idx val="8"/>
          <c:order val="8"/>
          <c:tx>
            <c:strRef>
              <c:f>Average!$AY$145</c:f>
              <c:strCache>
                <c:ptCount val="1"/>
                <c:pt idx="0">
                  <c:v>zero</c:v>
                </c:pt>
              </c:strCache>
            </c:strRef>
          </c:tx>
          <c:spPr>
            <a:ln>
              <a:solidFill>
                <a:schemeClr val="tx1"/>
              </a:solidFill>
              <a:prstDash val="sysDot"/>
            </a:ln>
          </c:spPr>
          <c:marker>
            <c:symbol val="none"/>
          </c:marker>
          <c:val>
            <c:numRef>
              <c:f>Average!$AZ$145:$BK$145</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mooth val="0"/>
          <c:extLst>
            <c:ext xmlns:c16="http://schemas.microsoft.com/office/drawing/2014/chart" uri="{C3380CC4-5D6E-409C-BE32-E72D297353CC}">
              <c16:uniqueId val="{00000008-84E8-4FB4-A85A-97D5C1D4CBE7}"/>
            </c:ext>
          </c:extLst>
        </c:ser>
        <c:dLbls>
          <c:showLegendKey val="0"/>
          <c:showVal val="0"/>
          <c:showCatName val="0"/>
          <c:showSerName val="0"/>
          <c:showPercent val="0"/>
          <c:showBubbleSize val="0"/>
        </c:dLbls>
        <c:marker val="1"/>
        <c:smooth val="0"/>
        <c:axId val="770563856"/>
        <c:axId val="1250113696"/>
      </c:lineChart>
      <c:catAx>
        <c:axId val="1772856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en-US"/>
          </a:p>
        </c:txPr>
        <c:crossAx val="618770528"/>
        <c:crosses val="autoZero"/>
        <c:auto val="1"/>
        <c:lblAlgn val="ctr"/>
        <c:lblOffset val="100"/>
        <c:noMultiLvlLbl val="0"/>
      </c:catAx>
      <c:valAx>
        <c:axId val="618770528"/>
        <c:scaling>
          <c:orientation val="minMax"/>
        </c:scaling>
        <c:delete val="0"/>
        <c:axPos val="l"/>
        <c:majorGridlines>
          <c:spPr>
            <a:ln w="9525" cap="flat" cmpd="sng" algn="ctr">
              <a:solidFill>
                <a:schemeClr val="tx1">
                  <a:lumMod val="15000"/>
                  <a:lumOff val="85000"/>
                </a:schemeClr>
              </a:solidFill>
              <a:round/>
            </a:ln>
            <a:effectLst/>
          </c:spPr>
        </c:majorGridlines>
        <c:title>
          <c:tx>
            <c:strRef>
              <c:f>Average!$M$113</c:f>
              <c:strCache>
                <c:ptCount val="1"/>
                <c:pt idx="0">
                  <c:v> mm/month </c:v>
                </c:pt>
              </c:strCache>
            </c:strRef>
          </c:tx>
          <c:overlay val="0"/>
        </c:title>
        <c:numFmt formatCode="_(* #,##0_);_(* \(#,##0\);_(* &quot;-&quot;_);_(@_)" sourceLinked="0"/>
        <c:majorTickMark val="none"/>
        <c:minorTickMark val="none"/>
        <c:tickLblPos val="nextTo"/>
        <c:spPr>
          <a:noFill/>
          <a:ln>
            <a:noFill/>
          </a:ln>
          <a:effectLst/>
        </c:spPr>
        <c:txPr>
          <a:bodyPr rot="-60000000" vert="horz"/>
          <a:lstStyle/>
          <a:p>
            <a:pPr>
              <a:defRPr/>
            </a:pPr>
            <a:endParaRPr lang="en-US"/>
          </a:p>
        </c:txPr>
        <c:crossAx val="1772856368"/>
        <c:crosses val="autoZero"/>
        <c:crossBetween val="between"/>
      </c:valAx>
      <c:valAx>
        <c:axId val="1250113696"/>
        <c:scaling>
          <c:orientation val="minMax"/>
        </c:scaling>
        <c:delete val="0"/>
        <c:axPos val="r"/>
        <c:title>
          <c:tx>
            <c:strRef>
              <c:f>Average!$M$114</c:f>
              <c:strCache>
                <c:ptCount val="1"/>
                <c:pt idx="0">
                  <c:v> anomaly (mm/month) </c:v>
                </c:pt>
              </c:strCache>
            </c:strRef>
          </c:tx>
          <c:overlay val="0"/>
        </c:title>
        <c:numFmt formatCode="_(* #,##0_);_(* \(#,##0\);_(* &quot;-&quot;_);_(@_)" sourceLinked="0"/>
        <c:majorTickMark val="out"/>
        <c:minorTickMark val="none"/>
        <c:tickLblPos val="nextTo"/>
        <c:crossAx val="770563856"/>
        <c:crosses val="max"/>
        <c:crossBetween val="between"/>
      </c:valAx>
      <c:catAx>
        <c:axId val="770563856"/>
        <c:scaling>
          <c:orientation val="minMax"/>
        </c:scaling>
        <c:delete val="1"/>
        <c:axPos val="b"/>
        <c:numFmt formatCode="General" sourceLinked="1"/>
        <c:majorTickMark val="out"/>
        <c:minorTickMark val="none"/>
        <c:tickLblPos val="nextTo"/>
        <c:crossAx val="1250113696"/>
        <c:crosses val="autoZero"/>
        <c:auto val="1"/>
        <c:lblAlgn val="ctr"/>
        <c:lblOffset val="100"/>
        <c:noMultiLvlLbl val="0"/>
      </c:catAx>
    </c:plotArea>
    <c:legend>
      <c:legendPos val="r"/>
      <c:legendEntry>
        <c:idx val="4"/>
        <c:delete val="1"/>
      </c:legendEntry>
      <c:legendEntry>
        <c:idx val="5"/>
        <c:delete val="1"/>
      </c:legendEntry>
      <c:legendEntry>
        <c:idx val="6"/>
        <c:delete val="1"/>
      </c:legendEntry>
      <c:legendEntry>
        <c:idx val="7"/>
        <c:delete val="1"/>
      </c:legendEntry>
      <c:legendEntry>
        <c:idx val="8"/>
        <c:delete val="1"/>
      </c:legendEntry>
      <c:overlay val="0"/>
      <c:spPr>
        <a:noFill/>
        <a:ln>
          <a:noFill/>
        </a:ln>
        <a:effectLst/>
      </c:spPr>
      <c:txPr>
        <a:bodyPr rot="0" vert="horz"/>
        <a:lstStyle/>
        <a:p>
          <a:pPr>
            <a:defRPr/>
          </a:pPr>
          <a:endParaRPr lang="en-US"/>
        </a:p>
      </c:txPr>
    </c:legend>
    <c:plotVisOnly val="1"/>
    <c:dispBlanksAs val="gap"/>
    <c:showDLblsOverMax val="0"/>
    <c:extLst/>
  </c:chart>
  <c:spPr>
    <a:ln>
      <a:noFill/>
    </a:ln>
  </c:spPr>
  <c:txPr>
    <a:bodyPr/>
    <a:lstStyle/>
    <a:p>
      <a:pPr>
        <a:defRPr sz="800"/>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Average!$H$47</c:f>
          <c:strCache>
            <c:ptCount val="1"/>
            <c:pt idx="0">
              <c:v> Vientiane precipitation profile </c:v>
            </c:pt>
          </c:strCache>
        </c:strRef>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stacked"/>
        <c:varyColors val="0"/>
        <c:ser>
          <c:idx val="0"/>
          <c:order val="0"/>
          <c:tx>
            <c:strRef>
              <c:f>Average!$F$48</c:f>
              <c:strCache>
                <c:ptCount val="1"/>
                <c:pt idx="0">
                  <c:v>1980</c:v>
                </c:pt>
              </c:strCache>
            </c:strRef>
          </c:tx>
          <c:spPr>
            <a:solidFill>
              <a:schemeClr val="bg2">
                <a:lumMod val="90000"/>
              </a:schemeClr>
            </a:solidFill>
            <a:ln>
              <a:solidFill>
                <a:schemeClr val="tx1">
                  <a:lumMod val="95000"/>
                  <a:lumOff val="5000"/>
                  <a:alpha val="25000"/>
                </a:schemeClr>
              </a:solidFill>
            </a:ln>
            <a:effectLst/>
          </c:spPr>
          <c:invertIfNegative val="0"/>
          <c:cat>
            <c:numRef>
              <c:f>Average!$A$51:$A$74</c:f>
              <c:numCache>
                <c:formatCode>General</c:formatCode>
                <c:ptCount val="24"/>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pt idx="19">
                  <c:v>84</c:v>
                </c:pt>
                <c:pt idx="20">
                  <c:v>88</c:v>
                </c:pt>
                <c:pt idx="21">
                  <c:v>92</c:v>
                </c:pt>
                <c:pt idx="22">
                  <c:v>96</c:v>
                </c:pt>
                <c:pt idx="23">
                  <c:v>100</c:v>
                </c:pt>
              </c:numCache>
            </c:numRef>
          </c:cat>
          <c:val>
            <c:numRef>
              <c:f>Average!$F$51:$F$74</c:f>
              <c:numCache>
                <c:formatCode>_-* #,##0.0_-;\-* #,##0.0_-;_-* "-"??_-;_-@_-</c:formatCode>
                <c:ptCount val="24"/>
                <c:pt idx="0">
                  <c:v>2.9363435849213175</c:v>
                </c:pt>
                <c:pt idx="1">
                  <c:v>0.90423528613999693</c:v>
                </c:pt>
                <c:pt idx="2">
                  <c:v>-2.2270577594833263</c:v>
                </c:pt>
                <c:pt idx="3">
                  <c:v>-1.2219346451269573</c:v>
                </c:pt>
                <c:pt idx="4">
                  <c:v>-0.11131716066911679</c:v>
                </c:pt>
                <c:pt idx="5">
                  <c:v>-0.52768469402681983</c:v>
                </c:pt>
                <c:pt idx="6">
                  <c:v>-0.13336166804008354</c:v>
                </c:pt>
                <c:pt idx="7">
                  <c:v>0.23867360083917832</c:v>
                </c:pt>
                <c:pt idx="8">
                  <c:v>-0.1499786656652331</c:v>
                </c:pt>
                <c:pt idx="9">
                  <c:v>0.27202922095773086</c:v>
                </c:pt>
                <c:pt idx="10">
                  <c:v>0.14433831239997186</c:v>
                </c:pt>
                <c:pt idx="11">
                  <c:v>-6.1101293188907446E-2</c:v>
                </c:pt>
                <c:pt idx="12">
                  <c:v>7.2169156199985929E-2</c:v>
                </c:pt>
                <c:pt idx="13">
                  <c:v>1.1098269228141916E-2</c:v>
                </c:pt>
                <c:pt idx="14">
                  <c:v>5.549134614070958E-3</c:v>
                </c:pt>
                <c:pt idx="15">
                  <c:v>5.5521752357773041E-2</c:v>
                </c:pt>
                <c:pt idx="16">
                  <c:v>5.5521752357773041E-2</c:v>
                </c:pt>
                <c:pt idx="17">
                  <c:v>-4.9972617743702083E-2</c:v>
                </c:pt>
                <c:pt idx="18">
                  <c:v>-9.9945235487404166E-2</c:v>
                </c:pt>
                <c:pt idx="19">
                  <c:v>0</c:v>
                </c:pt>
                <c:pt idx="20">
                  <c:v>0</c:v>
                </c:pt>
                <c:pt idx="21">
                  <c:v>0</c:v>
                </c:pt>
                <c:pt idx="22">
                  <c:v>0</c:v>
                </c:pt>
                <c:pt idx="23">
                  <c:v>0</c:v>
                </c:pt>
              </c:numCache>
            </c:numRef>
          </c:val>
          <c:extLst>
            <c:ext xmlns:c16="http://schemas.microsoft.com/office/drawing/2014/chart" uri="{C3380CC4-5D6E-409C-BE32-E72D297353CC}">
              <c16:uniqueId val="{00000000-BCAB-4B1E-BB94-727386DF2125}"/>
            </c:ext>
          </c:extLst>
        </c:ser>
        <c:ser>
          <c:idx val="1"/>
          <c:order val="1"/>
          <c:tx>
            <c:strRef>
              <c:f>Average!$G$48</c:f>
              <c:strCache>
                <c:ptCount val="1"/>
                <c:pt idx="0">
                  <c:v>1990</c:v>
                </c:pt>
              </c:strCache>
            </c:strRef>
          </c:tx>
          <c:spPr>
            <a:solidFill>
              <a:schemeClr val="bg2">
                <a:lumMod val="75000"/>
              </a:schemeClr>
            </a:solidFill>
            <a:ln>
              <a:solidFill>
                <a:schemeClr val="tx1">
                  <a:lumMod val="95000"/>
                  <a:lumOff val="5000"/>
                  <a:alpha val="50000"/>
                </a:schemeClr>
              </a:solidFill>
            </a:ln>
            <a:effectLst/>
          </c:spPr>
          <c:invertIfNegative val="0"/>
          <c:cat>
            <c:numRef>
              <c:f>Average!$A$51:$A$74</c:f>
              <c:numCache>
                <c:formatCode>General</c:formatCode>
                <c:ptCount val="24"/>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pt idx="19">
                  <c:v>84</c:v>
                </c:pt>
                <c:pt idx="20">
                  <c:v>88</c:v>
                </c:pt>
                <c:pt idx="21">
                  <c:v>92</c:v>
                </c:pt>
                <c:pt idx="22">
                  <c:v>96</c:v>
                </c:pt>
                <c:pt idx="23">
                  <c:v>100</c:v>
                </c:pt>
              </c:numCache>
            </c:numRef>
          </c:cat>
          <c:val>
            <c:numRef>
              <c:f>Average!$G$51:$G$74</c:f>
              <c:numCache>
                <c:formatCode>_-* #,##0.0_-;\-* #,##0.0_-;_-* "-"??_-;_-@_-</c:formatCode>
                <c:ptCount val="24"/>
                <c:pt idx="0">
                  <c:v>-2.9363435849213175</c:v>
                </c:pt>
                <c:pt idx="1">
                  <c:v>-0.90423528613999693</c:v>
                </c:pt>
                <c:pt idx="2">
                  <c:v>2.2270577594833227</c:v>
                </c:pt>
                <c:pt idx="3">
                  <c:v>1.2219346451269573</c:v>
                </c:pt>
                <c:pt idx="4">
                  <c:v>0.11131716066911679</c:v>
                </c:pt>
                <c:pt idx="5">
                  <c:v>0.52768469402681895</c:v>
                </c:pt>
                <c:pt idx="6">
                  <c:v>0.13336166804008354</c:v>
                </c:pt>
                <c:pt idx="7">
                  <c:v>-0.23867360083917832</c:v>
                </c:pt>
                <c:pt idx="8">
                  <c:v>0.14997866566523266</c:v>
                </c:pt>
                <c:pt idx="9">
                  <c:v>-0.27202922095773086</c:v>
                </c:pt>
                <c:pt idx="10">
                  <c:v>-0.14433831239997186</c:v>
                </c:pt>
                <c:pt idx="11">
                  <c:v>6.1101293188907446E-2</c:v>
                </c:pt>
                <c:pt idx="12">
                  <c:v>-7.2169156199985929E-2</c:v>
                </c:pt>
                <c:pt idx="13">
                  <c:v>-1.1098269228141916E-2</c:v>
                </c:pt>
                <c:pt idx="14">
                  <c:v>-5.549134614070958E-3</c:v>
                </c:pt>
                <c:pt idx="15">
                  <c:v>-5.5521752357773041E-2</c:v>
                </c:pt>
                <c:pt idx="16">
                  <c:v>-5.5521752357773041E-2</c:v>
                </c:pt>
                <c:pt idx="17">
                  <c:v>4.9972617743702083E-2</c:v>
                </c:pt>
                <c:pt idx="18">
                  <c:v>9.9945235487404166E-2</c:v>
                </c:pt>
                <c:pt idx="19">
                  <c:v>0</c:v>
                </c:pt>
                <c:pt idx="20">
                  <c:v>0</c:v>
                </c:pt>
                <c:pt idx="21">
                  <c:v>0</c:v>
                </c:pt>
                <c:pt idx="22">
                  <c:v>0</c:v>
                </c:pt>
                <c:pt idx="23">
                  <c:v>0</c:v>
                </c:pt>
              </c:numCache>
            </c:numRef>
          </c:val>
          <c:extLst>
            <c:ext xmlns:c16="http://schemas.microsoft.com/office/drawing/2014/chart" uri="{C3380CC4-5D6E-409C-BE32-E72D297353CC}">
              <c16:uniqueId val="{00000001-BCAB-4B1E-BB94-727386DF2125}"/>
            </c:ext>
          </c:extLst>
        </c:ser>
        <c:ser>
          <c:idx val="2"/>
          <c:order val="2"/>
          <c:tx>
            <c:strRef>
              <c:f>Average!$H$48</c:f>
              <c:strCache>
                <c:ptCount val="1"/>
                <c:pt idx="0">
                  <c:v>2000</c:v>
                </c:pt>
              </c:strCache>
            </c:strRef>
          </c:tx>
          <c:spPr>
            <a:solidFill>
              <a:schemeClr val="bg2">
                <a:lumMod val="50000"/>
              </a:schemeClr>
            </a:solidFill>
            <a:ln>
              <a:solidFill>
                <a:schemeClr val="tx1">
                  <a:lumMod val="95000"/>
                  <a:lumOff val="5000"/>
                  <a:alpha val="75000"/>
                </a:schemeClr>
              </a:solidFill>
            </a:ln>
            <a:effectLst/>
          </c:spPr>
          <c:invertIfNegative val="0"/>
          <c:cat>
            <c:numRef>
              <c:f>Average!$A$51:$A$74</c:f>
              <c:numCache>
                <c:formatCode>General</c:formatCode>
                <c:ptCount val="24"/>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pt idx="19">
                  <c:v>84</c:v>
                </c:pt>
                <c:pt idx="20">
                  <c:v>88</c:v>
                </c:pt>
                <c:pt idx="21">
                  <c:v>92</c:v>
                </c:pt>
                <c:pt idx="22">
                  <c:v>96</c:v>
                </c:pt>
                <c:pt idx="23">
                  <c:v>100</c:v>
                </c:pt>
              </c:numCache>
            </c:numRef>
          </c:cat>
          <c:val>
            <c:numRef>
              <c:f>Average!$H$51:$H$74</c:f>
              <c:numCache>
                <c:formatCode>_-* #,##0.0_-;\-* #,##0.0_-;_-* "-"??_-;_-@_-</c:formatCode>
                <c:ptCount val="24"/>
                <c:pt idx="0">
                  <c:v>-2.5434846644823246</c:v>
                </c:pt>
                <c:pt idx="1">
                  <c:v>0.58761082812819154</c:v>
                </c:pt>
                <c:pt idx="2">
                  <c:v>0.52273568058464548</c:v>
                </c:pt>
                <c:pt idx="3">
                  <c:v>-1.6797877160345838</c:v>
                </c:pt>
                <c:pt idx="4">
                  <c:v>2.6068016744403018</c:v>
                </c:pt>
                <c:pt idx="5">
                  <c:v>2.6043332772629491E-2</c:v>
                </c:pt>
                <c:pt idx="6">
                  <c:v>1.9308984792972561</c:v>
                </c:pt>
                <c:pt idx="7">
                  <c:v>0.36020437878956235</c:v>
                </c:pt>
                <c:pt idx="8">
                  <c:v>0.34918514241962395</c:v>
                </c:pt>
                <c:pt idx="9">
                  <c:v>0.42714967115303093</c:v>
                </c:pt>
                <c:pt idx="10">
                  <c:v>0.55492265901724014</c:v>
                </c:pt>
                <c:pt idx="11">
                  <c:v>-0.53865219904196771</c:v>
                </c:pt>
                <c:pt idx="12">
                  <c:v>-0.17216911122502349</c:v>
                </c:pt>
                <c:pt idx="13">
                  <c:v>-0.21098874020295025</c:v>
                </c:pt>
                <c:pt idx="14">
                  <c:v>-0.10549437010147512</c:v>
                </c:pt>
                <c:pt idx="15">
                  <c:v>0.14431399907940187</c:v>
                </c:pt>
                <c:pt idx="16">
                  <c:v>0.14431399907940187</c:v>
                </c:pt>
                <c:pt idx="17">
                  <c:v>-4.9972617743702083E-2</c:v>
                </c:pt>
                <c:pt idx="18">
                  <c:v>-9.9945235487404166E-2</c:v>
                </c:pt>
                <c:pt idx="19">
                  <c:v>0</c:v>
                </c:pt>
                <c:pt idx="20">
                  <c:v>0</c:v>
                </c:pt>
                <c:pt idx="21">
                  <c:v>0</c:v>
                </c:pt>
                <c:pt idx="22">
                  <c:v>0</c:v>
                </c:pt>
                <c:pt idx="23">
                  <c:v>9.9917875718587457E-2</c:v>
                </c:pt>
              </c:numCache>
            </c:numRef>
          </c:val>
          <c:extLst>
            <c:ext xmlns:c16="http://schemas.microsoft.com/office/drawing/2014/chart" uri="{C3380CC4-5D6E-409C-BE32-E72D297353CC}">
              <c16:uniqueId val="{00000002-BCAB-4B1E-BB94-727386DF2125}"/>
            </c:ext>
          </c:extLst>
        </c:ser>
        <c:ser>
          <c:idx val="3"/>
          <c:order val="3"/>
          <c:tx>
            <c:strRef>
              <c:f>Average!$I$48</c:f>
              <c:strCache>
                <c:ptCount val="1"/>
                <c:pt idx="0">
                  <c:v>2010</c:v>
                </c:pt>
              </c:strCache>
            </c:strRef>
          </c:tx>
          <c:spPr>
            <a:solidFill>
              <a:schemeClr val="bg2">
                <a:lumMod val="25000"/>
              </a:schemeClr>
            </a:solidFill>
            <a:ln>
              <a:solidFill>
                <a:schemeClr val="tx1">
                  <a:lumMod val="95000"/>
                  <a:lumOff val="5000"/>
                </a:schemeClr>
              </a:solidFill>
            </a:ln>
            <a:effectLst/>
          </c:spPr>
          <c:invertIfNegative val="0"/>
          <c:cat>
            <c:numRef>
              <c:f>Average!$A$51:$A$74</c:f>
              <c:numCache>
                <c:formatCode>General</c:formatCode>
                <c:ptCount val="24"/>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pt idx="19">
                  <c:v>84</c:v>
                </c:pt>
                <c:pt idx="20">
                  <c:v>88</c:v>
                </c:pt>
                <c:pt idx="21">
                  <c:v>92</c:v>
                </c:pt>
                <c:pt idx="22">
                  <c:v>96</c:v>
                </c:pt>
                <c:pt idx="23">
                  <c:v>100</c:v>
                </c:pt>
              </c:numCache>
            </c:numRef>
          </c:cat>
          <c:val>
            <c:numRef>
              <c:f>Average!$I$51:$I$74</c:f>
              <c:numCache>
                <c:formatCode>_-* #,##0.0_-;\-* #,##0.0_-;_-* "-"??_-;_-@_-</c:formatCode>
                <c:ptCount val="24"/>
                <c:pt idx="0">
                  <c:v>-1.6395120226567705</c:v>
                </c:pt>
                <c:pt idx="1">
                  <c:v>-0.84170881558214106</c:v>
                </c:pt>
                <c:pt idx="2">
                  <c:v>0.42824346830891002</c:v>
                </c:pt>
                <c:pt idx="3">
                  <c:v>0.73000642404548621</c:v>
                </c:pt>
                <c:pt idx="4">
                  <c:v>0.29601161413054911</c:v>
                </c:pt>
                <c:pt idx="5">
                  <c:v>1.0640869738833381</c:v>
                </c:pt>
                <c:pt idx="6">
                  <c:v>1.4381625703163401</c:v>
                </c:pt>
                <c:pt idx="7">
                  <c:v>0.59205154453955133</c:v>
                </c:pt>
                <c:pt idx="8">
                  <c:v>-6.2451376152379279E-2</c:v>
                </c:pt>
                <c:pt idx="9">
                  <c:v>-0.33701219058729492</c:v>
                </c:pt>
                <c:pt idx="10">
                  <c:v>0.19482994315231095</c:v>
                </c:pt>
                <c:pt idx="11">
                  <c:v>0.62201143587714847</c:v>
                </c:pt>
                <c:pt idx="12">
                  <c:v>0.5668348058145094</c:v>
                </c:pt>
                <c:pt idx="13">
                  <c:v>-0.10667322148331607</c:v>
                </c:pt>
                <c:pt idx="14">
                  <c:v>0.20745218605742743</c:v>
                </c:pt>
                <c:pt idx="15">
                  <c:v>4.8793766361861141E-2</c:v>
                </c:pt>
                <c:pt idx="16">
                  <c:v>4.8793766361861141E-2</c:v>
                </c:pt>
                <c:pt idx="17">
                  <c:v>5.4342900975932099E-2</c:v>
                </c:pt>
                <c:pt idx="18">
                  <c:v>0.21300132067149838</c:v>
                </c:pt>
                <c:pt idx="19">
                  <c:v>0</c:v>
                </c:pt>
                <c:pt idx="20">
                  <c:v>0</c:v>
                </c:pt>
                <c:pt idx="21">
                  <c:v>0</c:v>
                </c:pt>
                <c:pt idx="22">
                  <c:v>0</c:v>
                </c:pt>
                <c:pt idx="23">
                  <c:v>0</c:v>
                </c:pt>
              </c:numCache>
            </c:numRef>
          </c:val>
          <c:extLst>
            <c:ext xmlns:c16="http://schemas.microsoft.com/office/drawing/2014/chart" uri="{C3380CC4-5D6E-409C-BE32-E72D297353CC}">
              <c16:uniqueId val="{00000003-BCAB-4B1E-BB94-727386DF2125}"/>
            </c:ext>
          </c:extLst>
        </c:ser>
        <c:dLbls>
          <c:showLegendKey val="0"/>
          <c:showVal val="0"/>
          <c:showCatName val="0"/>
          <c:showSerName val="0"/>
          <c:showPercent val="0"/>
          <c:showBubbleSize val="0"/>
        </c:dLbls>
        <c:gapWidth val="50"/>
        <c:overlap val="100"/>
        <c:axId val="736412960"/>
        <c:axId val="1128034128"/>
      </c:barChart>
      <c:lineChart>
        <c:grouping val="standard"/>
        <c:varyColors val="0"/>
        <c:ser>
          <c:idx val="4"/>
          <c:order val="4"/>
          <c:tx>
            <c:strRef>
              <c:f>Average!$J$48</c:f>
              <c:strCache>
                <c:ptCount val="1"/>
                <c:pt idx="0">
                  <c:v>Average</c:v>
                </c:pt>
              </c:strCache>
            </c:strRef>
          </c:tx>
          <c:spPr>
            <a:ln w="28575" cap="rnd">
              <a:solidFill>
                <a:schemeClr val="tx1">
                  <a:lumMod val="95000"/>
                  <a:lumOff val="5000"/>
                </a:schemeClr>
              </a:solidFill>
              <a:prstDash val="dash"/>
              <a:round/>
            </a:ln>
            <a:effectLst/>
          </c:spPr>
          <c:marker>
            <c:symbol val="none"/>
          </c:marker>
          <c:cat>
            <c:numRef>
              <c:f>Average!$A$51:$A$74</c:f>
              <c:numCache>
                <c:formatCode>General</c:formatCode>
                <c:ptCount val="24"/>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pt idx="19">
                  <c:v>84</c:v>
                </c:pt>
                <c:pt idx="20">
                  <c:v>88</c:v>
                </c:pt>
                <c:pt idx="21">
                  <c:v>92</c:v>
                </c:pt>
                <c:pt idx="22">
                  <c:v>96</c:v>
                </c:pt>
                <c:pt idx="23">
                  <c:v>100</c:v>
                </c:pt>
              </c:numCache>
            </c:numRef>
          </c:cat>
          <c:val>
            <c:numRef>
              <c:f>Average!$J$51:$J$74</c:f>
              <c:numCache>
                <c:formatCode>_-* #,##0.0_-;\-* #,##0.0_-;_-* "-"??_-;_-@_-</c:formatCode>
                <c:ptCount val="24"/>
                <c:pt idx="0">
                  <c:v>26.776958049500177</c:v>
                </c:pt>
                <c:pt idx="1">
                  <c:v>26.126855367589762</c:v>
                </c:pt>
                <c:pt idx="2">
                  <c:v>18.899241244607534</c:v>
                </c:pt>
                <c:pt idx="3">
                  <c:v>13.532405354986391</c:v>
                </c:pt>
                <c:pt idx="4">
                  <c:v>9.6094573553399698</c:v>
                </c:pt>
                <c:pt idx="5">
                  <c:v>7.2407405441924846</c:v>
                </c:pt>
                <c:pt idx="6">
                  <c:v>4.3069320719098663</c:v>
                </c:pt>
                <c:pt idx="7">
                  <c:v>2.7754779978817523</c:v>
                </c:pt>
                <c:pt idx="8">
                  <c:v>2.2204451921118742</c:v>
                </c:pt>
                <c:pt idx="9">
                  <c:v>1.1940707104858024</c:v>
                </c:pt>
                <c:pt idx="10">
                  <c:v>0.93144787586678457</c:v>
                </c:pt>
                <c:pt idx="11">
                  <c:v>0.85924563540652521</c:v>
                </c:pt>
                <c:pt idx="12">
                  <c:v>0.47067128630956989</c:v>
                </c:pt>
                <c:pt idx="13">
                  <c:v>0.13157324978138368</c:v>
                </c:pt>
                <c:pt idx="14">
                  <c:v>0.13098382409046319</c:v>
                </c:pt>
                <c:pt idx="15">
                  <c:v>0.10379869371808879</c:v>
                </c:pt>
                <c:pt idx="16">
                  <c:v>0.10379869371808879</c:v>
                </c:pt>
                <c:pt idx="17">
                  <c:v>5.1065188551759587E-2</c:v>
                </c:pt>
                <c:pt idx="18">
                  <c:v>0.12820925678342771</c:v>
                </c:pt>
                <c:pt idx="19">
                  <c:v>0</c:v>
                </c:pt>
                <c:pt idx="20">
                  <c:v>0</c:v>
                </c:pt>
                <c:pt idx="21">
                  <c:v>0</c:v>
                </c:pt>
                <c:pt idx="22">
                  <c:v>0</c:v>
                </c:pt>
                <c:pt idx="23">
                  <c:v>2.4979468929646864E-2</c:v>
                </c:pt>
              </c:numCache>
            </c:numRef>
          </c:val>
          <c:smooth val="1"/>
          <c:extLst>
            <c:ext xmlns:c16="http://schemas.microsoft.com/office/drawing/2014/chart" uri="{C3380CC4-5D6E-409C-BE32-E72D297353CC}">
              <c16:uniqueId val="{00000004-BCAB-4B1E-BB94-727386DF2125}"/>
            </c:ext>
          </c:extLst>
        </c:ser>
        <c:dLbls>
          <c:showLegendKey val="0"/>
          <c:showVal val="0"/>
          <c:showCatName val="0"/>
          <c:showSerName val="0"/>
          <c:showPercent val="0"/>
          <c:showBubbleSize val="0"/>
        </c:dLbls>
        <c:marker val="1"/>
        <c:smooth val="0"/>
        <c:axId val="736375760"/>
        <c:axId val="627634096"/>
      </c:lineChart>
      <c:catAx>
        <c:axId val="736375760"/>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mm/day</a:t>
                </a:r>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627634096"/>
        <c:crosses val="autoZero"/>
        <c:auto val="1"/>
        <c:lblAlgn val="ctr"/>
        <c:lblOffset val="100"/>
        <c:noMultiLvlLbl val="0"/>
      </c:catAx>
      <c:valAx>
        <c:axId val="627634096"/>
        <c:scaling>
          <c:orientation val="minMax"/>
          <c:min val="0"/>
        </c:scaling>
        <c:delete val="0"/>
        <c:axPos val="l"/>
        <c:majorGridlines>
          <c:spPr>
            <a:ln w="9525" cap="flat" cmpd="sng" algn="ctr">
              <a:solidFill>
                <a:schemeClr val="tx1">
                  <a:lumMod val="15000"/>
                  <a:lumOff val="85000"/>
                </a:schemeClr>
              </a:solidFill>
              <a:round/>
            </a:ln>
            <a:effectLst/>
          </c:spPr>
        </c:majorGridlines>
        <c:title>
          <c:tx>
            <c:strRef>
              <c:f>Average!$F$47</c:f>
              <c:strCache>
                <c:ptCount val="1"/>
                <c:pt idx="0">
                  <c:v> Number of days </c:v>
                </c:pt>
              </c:strCache>
            </c:strRef>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_(* #,##0_);_(* \(#,##0\);_(* &quot;-&quot;_);_(@_)"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36375760"/>
        <c:crosses val="autoZero"/>
        <c:crossBetween val="between"/>
      </c:valAx>
      <c:valAx>
        <c:axId val="1128034128"/>
        <c:scaling>
          <c:orientation val="minMax"/>
        </c:scaling>
        <c:delete val="0"/>
        <c:axPos val="r"/>
        <c:title>
          <c:tx>
            <c:strRef>
              <c:f>Average!$G$47</c:f>
              <c:strCache>
                <c:ptCount val="1"/>
                <c:pt idx="0">
                  <c:v> Anomaly (number of days) </c:v>
                </c:pt>
              </c:strCache>
            </c:strRef>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_-* #,##0.0_-;\-* #,##0.0_-;_-* &quot;-&quot;??_-;_-@_-"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36412960"/>
        <c:crosses val="max"/>
        <c:crossBetween val="between"/>
      </c:valAx>
      <c:catAx>
        <c:axId val="736412960"/>
        <c:scaling>
          <c:orientation val="minMax"/>
        </c:scaling>
        <c:delete val="1"/>
        <c:axPos val="b"/>
        <c:numFmt formatCode="General" sourceLinked="1"/>
        <c:majorTickMark val="out"/>
        <c:minorTickMark val="none"/>
        <c:tickLblPos val="nextTo"/>
        <c:crossAx val="1128034128"/>
        <c:crosses val="autoZero"/>
        <c:auto val="1"/>
        <c:lblAlgn val="ctr"/>
        <c:lblOffset val="100"/>
        <c:noMultiLvlLbl val="0"/>
      </c:cat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Average!$P$47</c:f>
          <c:strCache>
            <c:ptCount val="1"/>
            <c:pt idx="0">
              <c:v> Paksan precipitation profile </c:v>
            </c:pt>
          </c:strCache>
        </c:strRef>
      </c:tx>
      <c:layout>
        <c:manualLayout>
          <c:xMode val="edge"/>
          <c:yMode val="edge"/>
          <c:x val="0.42507547494583231"/>
          <c:y val="1.3539652524896436E-2"/>
        </c:manualLayout>
      </c:layout>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stacked"/>
        <c:varyColors val="0"/>
        <c:ser>
          <c:idx val="0"/>
          <c:order val="0"/>
          <c:tx>
            <c:strRef>
              <c:f>Average!$P$48</c:f>
              <c:strCache>
                <c:ptCount val="1"/>
                <c:pt idx="0">
                  <c:v>1980</c:v>
                </c:pt>
              </c:strCache>
            </c:strRef>
          </c:tx>
          <c:spPr>
            <a:solidFill>
              <a:schemeClr val="bg2">
                <a:lumMod val="90000"/>
              </a:schemeClr>
            </a:solidFill>
            <a:ln>
              <a:solidFill>
                <a:schemeClr val="tx1">
                  <a:lumMod val="95000"/>
                  <a:lumOff val="5000"/>
                  <a:alpha val="25000"/>
                </a:schemeClr>
              </a:solidFill>
            </a:ln>
            <a:effectLst/>
          </c:spPr>
          <c:invertIfNegative val="0"/>
          <c:cat>
            <c:numRef>
              <c:f>Average!$K$51:$K$74</c:f>
              <c:numCache>
                <c:formatCode>General</c:formatCode>
                <c:ptCount val="24"/>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pt idx="21">
                  <c:v>115</c:v>
                </c:pt>
                <c:pt idx="22">
                  <c:v>120</c:v>
                </c:pt>
                <c:pt idx="23">
                  <c:v>125</c:v>
                </c:pt>
              </c:numCache>
            </c:numRef>
          </c:cat>
          <c:val>
            <c:numRef>
              <c:f>Average!$P$51:$P$74</c:f>
              <c:numCache>
                <c:formatCode>_-* #,##0.0_-;\-* #,##0.0_-;_-* "-"??_-;_-@_-</c:formatCode>
                <c:ptCount val="24"/>
                <c:pt idx="0">
                  <c:v>2.0871739578831381</c:v>
                </c:pt>
                <c:pt idx="1">
                  <c:v>0.27145150283352848</c:v>
                </c:pt>
                <c:pt idx="2">
                  <c:v>-2.8378274416358913</c:v>
                </c:pt>
                <c:pt idx="3">
                  <c:v>0.44935827887149316</c:v>
                </c:pt>
                <c:pt idx="4">
                  <c:v>0.95463359092258671</c:v>
                </c:pt>
                <c:pt idx="5">
                  <c:v>-0.18348631686910188</c:v>
                </c:pt>
                <c:pt idx="6">
                  <c:v>0.46615771379902426</c:v>
                </c:pt>
                <c:pt idx="7">
                  <c:v>-0.73861262179564324</c:v>
                </c:pt>
                <c:pt idx="8">
                  <c:v>0.54399762948133468</c:v>
                </c:pt>
                <c:pt idx="9">
                  <c:v>0.59403105965916403</c:v>
                </c:pt>
                <c:pt idx="10">
                  <c:v>-0.42203829284002725</c:v>
                </c:pt>
                <c:pt idx="11">
                  <c:v>0.80501979986211403</c:v>
                </c:pt>
                <c:pt idx="12">
                  <c:v>0.38307272567327688</c:v>
                </c:pt>
                <c:pt idx="13">
                  <c:v>-0.14994825944816959</c:v>
                </c:pt>
                <c:pt idx="14">
                  <c:v>-0.2443139541044394</c:v>
                </c:pt>
                <c:pt idx="15">
                  <c:v>-8.884696625926225E-2</c:v>
                </c:pt>
                <c:pt idx="16">
                  <c:v>-0.13327044938889332</c:v>
                </c:pt>
                <c:pt idx="17">
                  <c:v>0.11659263932961705</c:v>
                </c:pt>
                <c:pt idx="18">
                  <c:v>5.549134614070958E-3</c:v>
                </c:pt>
                <c:pt idx="19">
                  <c:v>0.11104350471554608</c:v>
                </c:pt>
                <c:pt idx="20">
                  <c:v>-4.4423483129631125E-2</c:v>
                </c:pt>
                <c:pt idx="21">
                  <c:v>-4.9972617743702083E-2</c:v>
                </c:pt>
                <c:pt idx="22">
                  <c:v>5.549134614070958E-3</c:v>
                </c:pt>
                <c:pt idx="23">
                  <c:v>0</c:v>
                </c:pt>
              </c:numCache>
            </c:numRef>
          </c:val>
          <c:extLst>
            <c:ext xmlns:c16="http://schemas.microsoft.com/office/drawing/2014/chart" uri="{C3380CC4-5D6E-409C-BE32-E72D297353CC}">
              <c16:uniqueId val="{00000000-EA4C-437D-AC58-F880F0D247F7}"/>
            </c:ext>
          </c:extLst>
        </c:ser>
        <c:ser>
          <c:idx val="1"/>
          <c:order val="1"/>
          <c:tx>
            <c:strRef>
              <c:f>Average!$Q$48</c:f>
              <c:strCache>
                <c:ptCount val="1"/>
                <c:pt idx="0">
                  <c:v>1990</c:v>
                </c:pt>
              </c:strCache>
            </c:strRef>
          </c:tx>
          <c:spPr>
            <a:solidFill>
              <a:schemeClr val="bg2">
                <a:lumMod val="75000"/>
              </a:schemeClr>
            </a:solidFill>
            <a:ln>
              <a:solidFill>
                <a:schemeClr val="tx1">
                  <a:lumMod val="95000"/>
                  <a:lumOff val="5000"/>
                  <a:alpha val="50000"/>
                </a:schemeClr>
              </a:solidFill>
            </a:ln>
            <a:effectLst/>
          </c:spPr>
          <c:invertIfNegative val="0"/>
          <c:cat>
            <c:numRef>
              <c:f>Average!$K$51:$K$74</c:f>
              <c:numCache>
                <c:formatCode>General</c:formatCode>
                <c:ptCount val="24"/>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pt idx="21">
                  <c:v>115</c:v>
                </c:pt>
                <c:pt idx="22">
                  <c:v>120</c:v>
                </c:pt>
                <c:pt idx="23">
                  <c:v>125</c:v>
                </c:pt>
              </c:numCache>
            </c:numRef>
          </c:cat>
          <c:val>
            <c:numRef>
              <c:f>Average!$Q$51:$Q$74</c:f>
              <c:numCache>
                <c:formatCode>_-* #,##0.0_-;\-* #,##0.0_-;_-* "-"??_-;_-@_-</c:formatCode>
                <c:ptCount val="24"/>
                <c:pt idx="0">
                  <c:v>-2.0871739578831416</c:v>
                </c:pt>
                <c:pt idx="1">
                  <c:v>-0.27145150283352493</c:v>
                </c:pt>
                <c:pt idx="2">
                  <c:v>2.8378274416358913</c:v>
                </c:pt>
                <c:pt idx="3">
                  <c:v>-0.44935827887149493</c:v>
                </c:pt>
                <c:pt idx="4">
                  <c:v>-0.95463359092258671</c:v>
                </c:pt>
                <c:pt idx="5">
                  <c:v>0.18348631686910188</c:v>
                </c:pt>
                <c:pt idx="6">
                  <c:v>-0.46615771379902515</c:v>
                </c:pt>
                <c:pt idx="7">
                  <c:v>0.73861262179564235</c:v>
                </c:pt>
                <c:pt idx="8">
                  <c:v>-0.54399762948133512</c:v>
                </c:pt>
                <c:pt idx="9">
                  <c:v>-0.59403105965916381</c:v>
                </c:pt>
                <c:pt idx="10">
                  <c:v>0.42203829284002725</c:v>
                </c:pt>
                <c:pt idx="11">
                  <c:v>-0.80501979986211403</c:v>
                </c:pt>
                <c:pt idx="12">
                  <c:v>-0.3830727256732771</c:v>
                </c:pt>
                <c:pt idx="13">
                  <c:v>0.14994825944816959</c:v>
                </c:pt>
                <c:pt idx="14">
                  <c:v>0.24431395410443946</c:v>
                </c:pt>
                <c:pt idx="15">
                  <c:v>8.884696625926225E-2</c:v>
                </c:pt>
                <c:pt idx="16">
                  <c:v>0.13327044938889332</c:v>
                </c:pt>
                <c:pt idx="17">
                  <c:v>-0.11659263932961708</c:v>
                </c:pt>
                <c:pt idx="18">
                  <c:v>-5.549134614070958E-3</c:v>
                </c:pt>
                <c:pt idx="19">
                  <c:v>-0.11104350471554608</c:v>
                </c:pt>
                <c:pt idx="20">
                  <c:v>4.4423483129631125E-2</c:v>
                </c:pt>
                <c:pt idx="21">
                  <c:v>4.9972617743702083E-2</c:v>
                </c:pt>
                <c:pt idx="22">
                  <c:v>-5.549134614070958E-3</c:v>
                </c:pt>
                <c:pt idx="23">
                  <c:v>0</c:v>
                </c:pt>
              </c:numCache>
            </c:numRef>
          </c:val>
          <c:extLst>
            <c:ext xmlns:c16="http://schemas.microsoft.com/office/drawing/2014/chart" uri="{C3380CC4-5D6E-409C-BE32-E72D297353CC}">
              <c16:uniqueId val="{00000001-EA4C-437D-AC58-F880F0D247F7}"/>
            </c:ext>
          </c:extLst>
        </c:ser>
        <c:ser>
          <c:idx val="2"/>
          <c:order val="2"/>
          <c:tx>
            <c:strRef>
              <c:f>Average!$R$48</c:f>
              <c:strCache>
                <c:ptCount val="1"/>
                <c:pt idx="0">
                  <c:v>2000</c:v>
                </c:pt>
              </c:strCache>
            </c:strRef>
          </c:tx>
          <c:spPr>
            <a:solidFill>
              <a:schemeClr val="bg2">
                <a:lumMod val="50000"/>
              </a:schemeClr>
            </a:solidFill>
            <a:ln>
              <a:solidFill>
                <a:schemeClr val="tx1">
                  <a:lumMod val="95000"/>
                  <a:lumOff val="5000"/>
                  <a:alpha val="75000"/>
                </a:schemeClr>
              </a:solidFill>
            </a:ln>
            <a:effectLst/>
          </c:spPr>
          <c:invertIfNegative val="0"/>
          <c:cat>
            <c:numRef>
              <c:f>Average!$K$51:$K$74</c:f>
              <c:numCache>
                <c:formatCode>General</c:formatCode>
                <c:ptCount val="24"/>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pt idx="21">
                  <c:v>115</c:v>
                </c:pt>
                <c:pt idx="22">
                  <c:v>120</c:v>
                </c:pt>
                <c:pt idx="23">
                  <c:v>125</c:v>
                </c:pt>
              </c:numCache>
            </c:numRef>
          </c:cat>
          <c:val>
            <c:numRef>
              <c:f>Average!$R$51:$R$74</c:f>
              <c:numCache>
                <c:formatCode>_-* #,##0.0_-;\-* #,##0.0_-;_-* "-"??_-;_-@_-</c:formatCode>
                <c:ptCount val="24"/>
                <c:pt idx="0">
                  <c:v>-0.19272884547721958</c:v>
                </c:pt>
                <c:pt idx="1">
                  <c:v>-0.67656759970239833</c:v>
                </c:pt>
                <c:pt idx="2">
                  <c:v>-2.4638117608201</c:v>
                </c:pt>
                <c:pt idx="3">
                  <c:v>4.743060726468233</c:v>
                </c:pt>
                <c:pt idx="4">
                  <c:v>-1.6571230150601686</c:v>
                </c:pt>
                <c:pt idx="5">
                  <c:v>-0.81807274020382437</c:v>
                </c:pt>
                <c:pt idx="6">
                  <c:v>0.13132491762006282</c:v>
                </c:pt>
                <c:pt idx="7">
                  <c:v>1.8361497478775526</c:v>
                </c:pt>
                <c:pt idx="8">
                  <c:v>-0.34520154925919488</c:v>
                </c:pt>
                <c:pt idx="9">
                  <c:v>0.60451833289400181</c:v>
                </c:pt>
                <c:pt idx="10">
                  <c:v>0.32146378266983899</c:v>
                </c:pt>
                <c:pt idx="11">
                  <c:v>-0.9053480721129521</c:v>
                </c:pt>
                <c:pt idx="12">
                  <c:v>-0.3833189635926274</c:v>
                </c:pt>
                <c:pt idx="13">
                  <c:v>-0.15016104470220992</c:v>
                </c:pt>
                <c:pt idx="14">
                  <c:v>0.1442319197729518</c:v>
                </c:pt>
                <c:pt idx="15">
                  <c:v>-1.1180348534592044E-2</c:v>
                </c:pt>
                <c:pt idx="16">
                  <c:v>0.63269566936893062</c:v>
                </c:pt>
                <c:pt idx="17">
                  <c:v>8.3215752338741122E-2</c:v>
                </c:pt>
                <c:pt idx="18">
                  <c:v>9.4341381335699789E-2</c:v>
                </c:pt>
                <c:pt idx="19">
                  <c:v>-0.11104350471554608</c:v>
                </c:pt>
                <c:pt idx="20">
                  <c:v>0.14428663931058516</c:v>
                </c:pt>
                <c:pt idx="21">
                  <c:v>4.9945257974885374E-2</c:v>
                </c:pt>
                <c:pt idx="22">
                  <c:v>-0.10549437010147512</c:v>
                </c:pt>
                <c:pt idx="23">
                  <c:v>0</c:v>
                </c:pt>
              </c:numCache>
            </c:numRef>
          </c:val>
          <c:extLst>
            <c:ext xmlns:c16="http://schemas.microsoft.com/office/drawing/2014/chart" uri="{C3380CC4-5D6E-409C-BE32-E72D297353CC}">
              <c16:uniqueId val="{00000002-EA4C-437D-AC58-F880F0D247F7}"/>
            </c:ext>
          </c:extLst>
        </c:ser>
        <c:ser>
          <c:idx val="3"/>
          <c:order val="3"/>
          <c:tx>
            <c:strRef>
              <c:f>Average!$S$48</c:f>
              <c:strCache>
                <c:ptCount val="1"/>
                <c:pt idx="0">
                  <c:v>2010</c:v>
                </c:pt>
              </c:strCache>
            </c:strRef>
          </c:tx>
          <c:spPr>
            <a:solidFill>
              <a:schemeClr val="bg2">
                <a:lumMod val="25000"/>
              </a:schemeClr>
            </a:solidFill>
            <a:ln>
              <a:solidFill>
                <a:schemeClr val="tx1">
                  <a:lumMod val="95000"/>
                  <a:lumOff val="5000"/>
                </a:schemeClr>
              </a:solidFill>
            </a:ln>
            <a:effectLst/>
          </c:spPr>
          <c:invertIfNegative val="0"/>
          <c:cat>
            <c:numRef>
              <c:f>Average!$K$51:$K$74</c:f>
              <c:numCache>
                <c:formatCode>General</c:formatCode>
                <c:ptCount val="24"/>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pt idx="21">
                  <c:v>115</c:v>
                </c:pt>
                <c:pt idx="22">
                  <c:v>120</c:v>
                </c:pt>
                <c:pt idx="23">
                  <c:v>125</c:v>
                </c:pt>
              </c:numCache>
            </c:numRef>
          </c:cat>
          <c:val>
            <c:numRef>
              <c:f>Average!$S$51:$S$74</c:f>
              <c:numCache>
                <c:formatCode>_-* #,##0.0_-;\-* #,##0.0_-;_-* "-"??_-;_-@_-</c:formatCode>
                <c:ptCount val="24"/>
                <c:pt idx="0">
                  <c:v>2.2019305492096386</c:v>
                </c:pt>
                <c:pt idx="1">
                  <c:v>0.80686589781951668</c:v>
                </c:pt>
                <c:pt idx="2">
                  <c:v>-0.58633231673037045</c:v>
                </c:pt>
                <c:pt idx="3">
                  <c:v>2.2700718853406538</c:v>
                </c:pt>
                <c:pt idx="4">
                  <c:v>-0.25653083147355638</c:v>
                </c:pt>
                <c:pt idx="5">
                  <c:v>4.319059631979945</c:v>
                </c:pt>
                <c:pt idx="6">
                  <c:v>-1.081596423090712</c:v>
                </c:pt>
                <c:pt idx="7">
                  <c:v>1.0920342847523878</c:v>
                </c:pt>
                <c:pt idx="8">
                  <c:v>-0.37792686665659447</c:v>
                </c:pt>
                <c:pt idx="9">
                  <c:v>0.31478790504581999</c:v>
                </c:pt>
                <c:pt idx="10">
                  <c:v>5.3474968153768287E-3</c:v>
                </c:pt>
                <c:pt idx="11">
                  <c:v>-0.63515003265902958</c:v>
                </c:pt>
                <c:pt idx="12">
                  <c:v>-0.23942465786357281</c:v>
                </c:pt>
                <c:pt idx="13">
                  <c:v>-0.94070876444881613</c:v>
                </c:pt>
                <c:pt idx="14">
                  <c:v>0.37485117221745379</c:v>
                </c:pt>
                <c:pt idx="15">
                  <c:v>0.10632809918818231</c:v>
                </c:pt>
                <c:pt idx="16">
                  <c:v>-0.36208544481589744</c:v>
                </c:pt>
                <c:pt idx="17">
                  <c:v>0.40935523750078384</c:v>
                </c:pt>
                <c:pt idx="18">
                  <c:v>0.10313666733779324</c:v>
                </c:pt>
                <c:pt idx="19">
                  <c:v>-0.11104350471554608</c:v>
                </c:pt>
                <c:pt idx="20">
                  <c:v>-5.1151469125543025E-2</c:v>
                </c:pt>
                <c:pt idx="21">
                  <c:v>-4.9972617743702083E-2</c:v>
                </c:pt>
                <c:pt idx="22">
                  <c:v>-0.10549437010147512</c:v>
                </c:pt>
                <c:pt idx="23">
                  <c:v>0</c:v>
                </c:pt>
              </c:numCache>
            </c:numRef>
          </c:val>
          <c:extLst>
            <c:ext xmlns:c16="http://schemas.microsoft.com/office/drawing/2014/chart" uri="{C3380CC4-5D6E-409C-BE32-E72D297353CC}">
              <c16:uniqueId val="{00000003-EA4C-437D-AC58-F880F0D247F7}"/>
            </c:ext>
          </c:extLst>
        </c:ser>
        <c:dLbls>
          <c:showLegendKey val="0"/>
          <c:showVal val="0"/>
          <c:showCatName val="0"/>
          <c:showSerName val="0"/>
          <c:showPercent val="0"/>
          <c:showBubbleSize val="0"/>
        </c:dLbls>
        <c:gapWidth val="50"/>
        <c:overlap val="100"/>
        <c:axId val="736470160"/>
        <c:axId val="1679648464"/>
      </c:barChart>
      <c:lineChart>
        <c:grouping val="standard"/>
        <c:varyColors val="0"/>
        <c:ser>
          <c:idx val="4"/>
          <c:order val="4"/>
          <c:tx>
            <c:strRef>
              <c:f>Average!$T$48</c:f>
              <c:strCache>
                <c:ptCount val="1"/>
                <c:pt idx="0">
                  <c:v>Average</c:v>
                </c:pt>
              </c:strCache>
            </c:strRef>
          </c:tx>
          <c:spPr>
            <a:ln w="28575" cap="rnd">
              <a:solidFill>
                <a:schemeClr val="tx1">
                  <a:lumMod val="95000"/>
                  <a:lumOff val="5000"/>
                </a:schemeClr>
              </a:solidFill>
              <a:prstDash val="dash"/>
              <a:round/>
            </a:ln>
            <a:effectLst/>
          </c:spPr>
          <c:marker>
            <c:symbol val="none"/>
          </c:marker>
          <c:cat>
            <c:numRef>
              <c:f>Average!$K$51:$K$74</c:f>
              <c:numCache>
                <c:formatCode>General</c:formatCode>
                <c:ptCount val="24"/>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pt idx="21">
                  <c:v>115</c:v>
                </c:pt>
                <c:pt idx="22">
                  <c:v>120</c:v>
                </c:pt>
                <c:pt idx="23">
                  <c:v>125</c:v>
                </c:pt>
              </c:numCache>
            </c:numRef>
          </c:cat>
          <c:val>
            <c:numRef>
              <c:f>Average!$T$51:$T$74</c:f>
              <c:numCache>
                <c:formatCode>_-* #,##0.0_-;\-* #,##0.0_-;_-* "-"??_-;_-@_-</c:formatCode>
                <c:ptCount val="24"/>
                <c:pt idx="0">
                  <c:v>17.181478764977253</c:v>
                </c:pt>
                <c:pt idx="1">
                  <c:v>20.193127939356234</c:v>
                </c:pt>
                <c:pt idx="2">
                  <c:v>18.287643110718001</c:v>
                </c:pt>
                <c:pt idx="3">
                  <c:v>14.296014925799621</c:v>
                </c:pt>
                <c:pt idx="4">
                  <c:v>11.670086503878421</c:v>
                </c:pt>
                <c:pt idx="5">
                  <c:v>9.3869958934790887</c:v>
                </c:pt>
                <c:pt idx="6">
                  <c:v>7.6245372634992714</c:v>
                </c:pt>
                <c:pt idx="7">
                  <c:v>5.6903118091438802</c:v>
                </c:pt>
                <c:pt idx="8">
                  <c:v>4.1611344740237461</c:v>
                </c:pt>
                <c:pt idx="9">
                  <c:v>2.5229266224299902</c:v>
                </c:pt>
                <c:pt idx="10">
                  <c:v>2.0583501787289764</c:v>
                </c:pt>
                <c:pt idx="11">
                  <c:v>1.9190738059801811</c:v>
                </c:pt>
                <c:pt idx="12">
                  <c:v>1.1268939396958646</c:v>
                </c:pt>
                <c:pt idx="13">
                  <c:v>0.87662234960032803</c:v>
                </c:pt>
                <c:pt idx="14">
                  <c:v>0.48512823181758691</c:v>
                </c:pt>
                <c:pt idx="15">
                  <c:v>0.33472091335375198</c:v>
                </c:pt>
                <c:pt idx="16">
                  <c:v>0.53405351967378989</c:v>
                </c:pt>
                <c:pt idx="17">
                  <c:v>0.33968062227690249</c:v>
                </c:pt>
                <c:pt idx="18">
                  <c:v>0.15486388226984837</c:v>
                </c:pt>
                <c:pt idx="19">
                  <c:v>5.5521752357773041E-2</c:v>
                </c:pt>
                <c:pt idx="20">
                  <c:v>0.17875078039143774</c:v>
                </c:pt>
                <c:pt idx="21">
                  <c:v>4.9965777801497906E-2</c:v>
                </c:pt>
                <c:pt idx="22">
                  <c:v>5.2747185050737562E-2</c:v>
                </c:pt>
                <c:pt idx="23">
                  <c:v>0</c:v>
                </c:pt>
              </c:numCache>
            </c:numRef>
          </c:val>
          <c:smooth val="1"/>
          <c:extLst>
            <c:ext xmlns:c16="http://schemas.microsoft.com/office/drawing/2014/chart" uri="{C3380CC4-5D6E-409C-BE32-E72D297353CC}">
              <c16:uniqueId val="{00000004-EA4C-437D-AC58-F880F0D247F7}"/>
            </c:ext>
          </c:extLst>
        </c:ser>
        <c:dLbls>
          <c:showLegendKey val="0"/>
          <c:showVal val="0"/>
          <c:showCatName val="0"/>
          <c:showSerName val="0"/>
          <c:showPercent val="0"/>
          <c:showBubbleSize val="0"/>
        </c:dLbls>
        <c:marker val="1"/>
        <c:smooth val="0"/>
        <c:axId val="736375760"/>
        <c:axId val="627634096"/>
      </c:lineChart>
      <c:catAx>
        <c:axId val="736375760"/>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mm/day</a:t>
                </a:r>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627634096"/>
        <c:crosses val="autoZero"/>
        <c:auto val="1"/>
        <c:lblAlgn val="ctr"/>
        <c:lblOffset val="100"/>
        <c:noMultiLvlLbl val="0"/>
      </c:catAx>
      <c:valAx>
        <c:axId val="627634096"/>
        <c:scaling>
          <c:orientation val="minMax"/>
          <c:min val="0"/>
        </c:scaling>
        <c:delete val="0"/>
        <c:axPos val="l"/>
        <c:majorGridlines>
          <c:spPr>
            <a:ln w="9525" cap="flat" cmpd="sng" algn="ctr">
              <a:solidFill>
                <a:schemeClr val="tx1">
                  <a:lumMod val="15000"/>
                  <a:lumOff val="85000"/>
                </a:schemeClr>
              </a:solidFill>
              <a:round/>
            </a:ln>
            <a:effectLst/>
          </c:spPr>
        </c:majorGridlines>
        <c:title>
          <c:tx>
            <c:strRef>
              <c:f>Average!$F$47</c:f>
              <c:strCache>
                <c:ptCount val="1"/>
                <c:pt idx="0">
                  <c:v> Number of days </c:v>
                </c:pt>
              </c:strCache>
            </c:strRef>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_(* #,##0_);_(* \(#,##0\);_(* &quot;-&quot;_);_(@_)"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36375760"/>
        <c:crosses val="autoZero"/>
        <c:crossBetween val="between"/>
      </c:valAx>
      <c:valAx>
        <c:axId val="1679648464"/>
        <c:scaling>
          <c:orientation val="minMax"/>
        </c:scaling>
        <c:delete val="0"/>
        <c:axPos val="r"/>
        <c:title>
          <c:tx>
            <c:strRef>
              <c:f>Average!$G$47</c:f>
              <c:strCache>
                <c:ptCount val="1"/>
                <c:pt idx="0">
                  <c:v> Anomaly (number of days) </c:v>
                </c:pt>
              </c:strCache>
            </c:strRef>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_-* #,##0.0_-;\-* #,##0.0_-;_-* &quot;-&quot;??_-;_-@_-"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36470160"/>
        <c:crosses val="max"/>
        <c:crossBetween val="between"/>
      </c:valAx>
      <c:catAx>
        <c:axId val="736470160"/>
        <c:scaling>
          <c:orientation val="minMax"/>
        </c:scaling>
        <c:delete val="1"/>
        <c:axPos val="b"/>
        <c:numFmt formatCode="General" sourceLinked="1"/>
        <c:majorTickMark val="out"/>
        <c:minorTickMark val="none"/>
        <c:tickLblPos val="nextTo"/>
        <c:crossAx val="1679648464"/>
        <c:crosses val="autoZero"/>
        <c:auto val="1"/>
        <c:lblAlgn val="ctr"/>
        <c:lblOffset val="100"/>
        <c:noMultiLvlLbl val="0"/>
      </c:cat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Average!$Z$47</c:f>
          <c:strCache>
            <c:ptCount val="1"/>
            <c:pt idx="0">
              <c:v> Pakse precipitation profile </c:v>
            </c:pt>
          </c:strCache>
        </c:strRef>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stacked"/>
        <c:varyColors val="0"/>
        <c:ser>
          <c:idx val="0"/>
          <c:order val="0"/>
          <c:tx>
            <c:strRef>
              <c:f>Average!$Z$48</c:f>
              <c:strCache>
                <c:ptCount val="1"/>
                <c:pt idx="0">
                  <c:v>1980</c:v>
                </c:pt>
              </c:strCache>
            </c:strRef>
          </c:tx>
          <c:spPr>
            <a:solidFill>
              <a:schemeClr val="bg2">
                <a:lumMod val="90000"/>
              </a:schemeClr>
            </a:solidFill>
            <a:ln>
              <a:solidFill>
                <a:schemeClr val="tx1">
                  <a:lumMod val="95000"/>
                  <a:lumOff val="5000"/>
                  <a:alpha val="25000"/>
                </a:schemeClr>
              </a:solidFill>
            </a:ln>
            <a:effectLst/>
          </c:spPr>
          <c:invertIfNegative val="0"/>
          <c:cat>
            <c:numRef>
              <c:f>Average!$U$51:$U$74</c:f>
              <c:numCache>
                <c:formatCode>General</c:formatCode>
                <c:ptCount val="24"/>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pt idx="21">
                  <c:v>115</c:v>
                </c:pt>
                <c:pt idx="22">
                  <c:v>120</c:v>
                </c:pt>
                <c:pt idx="23">
                  <c:v>125</c:v>
                </c:pt>
              </c:numCache>
            </c:numRef>
          </c:cat>
          <c:val>
            <c:numRef>
              <c:f>Average!$Z$51:$Z$74</c:f>
              <c:numCache>
                <c:formatCode>_-* #,##0.0_-;\-* #,##0.0_-;_-* "-"??_-;_-@_-</c:formatCode>
                <c:ptCount val="24"/>
                <c:pt idx="0">
                  <c:v>2.236514092990042</c:v>
                </c:pt>
                <c:pt idx="1">
                  <c:v>-0.4116393666043443</c:v>
                </c:pt>
                <c:pt idx="2">
                  <c:v>-1.0832062797751831</c:v>
                </c:pt>
                <c:pt idx="3">
                  <c:v>0.11628857715898278</c:v>
                </c:pt>
                <c:pt idx="4">
                  <c:v>-0.38889551624091823</c:v>
                </c:pt>
                <c:pt idx="5">
                  <c:v>0.84380292972648441</c:v>
                </c:pt>
                <c:pt idx="6">
                  <c:v>-0.44981437212744524</c:v>
                </c:pt>
                <c:pt idx="7">
                  <c:v>1.1037456794015021E-2</c:v>
                </c:pt>
                <c:pt idx="8">
                  <c:v>7.2138749982922468E-2</c:v>
                </c:pt>
                <c:pt idx="9">
                  <c:v>-3.0406217063294605E-5</c:v>
                </c:pt>
                <c:pt idx="10">
                  <c:v>-3.3325213901489181E-2</c:v>
                </c:pt>
                <c:pt idx="11">
                  <c:v>-0.19434133636073736</c:v>
                </c:pt>
                <c:pt idx="12">
                  <c:v>7.2169156199985929E-2</c:v>
                </c:pt>
                <c:pt idx="13">
                  <c:v>-4.9972617743702083E-2</c:v>
                </c:pt>
                <c:pt idx="14">
                  <c:v>0.11659263932961705</c:v>
                </c:pt>
                <c:pt idx="15">
                  <c:v>5.549134614070958E-3</c:v>
                </c:pt>
                <c:pt idx="16">
                  <c:v>5.549134614070958E-3</c:v>
                </c:pt>
                <c:pt idx="17">
                  <c:v>-4.9972617743702083E-2</c:v>
                </c:pt>
                <c:pt idx="18">
                  <c:v>0</c:v>
                </c:pt>
                <c:pt idx="19">
                  <c:v>0</c:v>
                </c:pt>
                <c:pt idx="20">
                  <c:v>0</c:v>
                </c:pt>
                <c:pt idx="21">
                  <c:v>5.5521752357773041E-2</c:v>
                </c:pt>
                <c:pt idx="22">
                  <c:v>0</c:v>
                </c:pt>
                <c:pt idx="23">
                  <c:v>0</c:v>
                </c:pt>
              </c:numCache>
            </c:numRef>
          </c:val>
          <c:extLst>
            <c:ext xmlns:c16="http://schemas.microsoft.com/office/drawing/2014/chart" uri="{C3380CC4-5D6E-409C-BE32-E72D297353CC}">
              <c16:uniqueId val="{00000000-7B02-463B-95E3-867D45B8F0D1}"/>
            </c:ext>
          </c:extLst>
        </c:ser>
        <c:ser>
          <c:idx val="1"/>
          <c:order val="1"/>
          <c:tx>
            <c:strRef>
              <c:f>Average!$AA$48</c:f>
              <c:strCache>
                <c:ptCount val="1"/>
                <c:pt idx="0">
                  <c:v>1990</c:v>
                </c:pt>
              </c:strCache>
            </c:strRef>
          </c:tx>
          <c:spPr>
            <a:solidFill>
              <a:schemeClr val="bg2">
                <a:lumMod val="75000"/>
              </a:schemeClr>
            </a:solidFill>
            <a:ln>
              <a:solidFill>
                <a:schemeClr val="tx1">
                  <a:lumMod val="95000"/>
                  <a:lumOff val="5000"/>
                  <a:alpha val="50000"/>
                </a:schemeClr>
              </a:solidFill>
            </a:ln>
            <a:effectLst/>
          </c:spPr>
          <c:invertIfNegative val="0"/>
          <c:cat>
            <c:numRef>
              <c:f>Average!$U$51:$U$74</c:f>
              <c:numCache>
                <c:formatCode>General</c:formatCode>
                <c:ptCount val="24"/>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pt idx="21">
                  <c:v>115</c:v>
                </c:pt>
                <c:pt idx="22">
                  <c:v>120</c:v>
                </c:pt>
                <c:pt idx="23">
                  <c:v>125</c:v>
                </c:pt>
              </c:numCache>
            </c:numRef>
          </c:cat>
          <c:val>
            <c:numRef>
              <c:f>Average!$AA$51:$AA$74</c:f>
              <c:numCache>
                <c:formatCode>_-* #,##0.0_-;\-* #,##0.0_-;_-* "-"??_-;_-@_-</c:formatCode>
                <c:ptCount val="24"/>
                <c:pt idx="0">
                  <c:v>-2.236514092990042</c:v>
                </c:pt>
                <c:pt idx="1">
                  <c:v>0.41163936660434075</c:v>
                </c:pt>
                <c:pt idx="2">
                  <c:v>1.0832062797751831</c:v>
                </c:pt>
                <c:pt idx="3">
                  <c:v>-0.11628857715898455</c:v>
                </c:pt>
                <c:pt idx="4">
                  <c:v>0.38889551624091823</c:v>
                </c:pt>
                <c:pt idx="5">
                  <c:v>-0.84380292972648441</c:v>
                </c:pt>
                <c:pt idx="6">
                  <c:v>0.44981437212744568</c:v>
                </c:pt>
                <c:pt idx="7">
                  <c:v>-1.1037456794015021E-2</c:v>
                </c:pt>
                <c:pt idx="8">
                  <c:v>-7.213874998292269E-2</c:v>
                </c:pt>
                <c:pt idx="9">
                  <c:v>3.0406217063405627E-5</c:v>
                </c:pt>
                <c:pt idx="10">
                  <c:v>3.3325213901489181E-2</c:v>
                </c:pt>
                <c:pt idx="11">
                  <c:v>0.19434133636073736</c:v>
                </c:pt>
                <c:pt idx="12">
                  <c:v>-7.2169156199985929E-2</c:v>
                </c:pt>
                <c:pt idx="13">
                  <c:v>4.9972617743702083E-2</c:v>
                </c:pt>
                <c:pt idx="14">
                  <c:v>-0.11659263932961708</c:v>
                </c:pt>
                <c:pt idx="15">
                  <c:v>-5.549134614070958E-3</c:v>
                </c:pt>
                <c:pt idx="16">
                  <c:v>-5.549134614070958E-3</c:v>
                </c:pt>
                <c:pt idx="17">
                  <c:v>4.9972617743702083E-2</c:v>
                </c:pt>
                <c:pt idx="18">
                  <c:v>0</c:v>
                </c:pt>
                <c:pt idx="19">
                  <c:v>0</c:v>
                </c:pt>
                <c:pt idx="20">
                  <c:v>0</c:v>
                </c:pt>
                <c:pt idx="21">
                  <c:v>-5.5521752357773041E-2</c:v>
                </c:pt>
                <c:pt idx="22">
                  <c:v>0</c:v>
                </c:pt>
                <c:pt idx="23">
                  <c:v>0</c:v>
                </c:pt>
              </c:numCache>
            </c:numRef>
          </c:val>
          <c:extLst>
            <c:ext xmlns:c16="http://schemas.microsoft.com/office/drawing/2014/chart" uri="{C3380CC4-5D6E-409C-BE32-E72D297353CC}">
              <c16:uniqueId val="{00000001-7B02-463B-95E3-867D45B8F0D1}"/>
            </c:ext>
          </c:extLst>
        </c:ser>
        <c:ser>
          <c:idx val="2"/>
          <c:order val="2"/>
          <c:tx>
            <c:strRef>
              <c:f>Average!$AB$48</c:f>
              <c:strCache>
                <c:ptCount val="1"/>
                <c:pt idx="0">
                  <c:v>2000</c:v>
                </c:pt>
              </c:strCache>
            </c:strRef>
          </c:tx>
          <c:spPr>
            <a:solidFill>
              <a:schemeClr val="bg2">
                <a:lumMod val="50000"/>
              </a:schemeClr>
            </a:solidFill>
            <a:ln>
              <a:solidFill>
                <a:schemeClr val="tx1">
                  <a:lumMod val="95000"/>
                  <a:lumOff val="5000"/>
                  <a:alpha val="75000"/>
                </a:schemeClr>
              </a:solidFill>
            </a:ln>
            <a:effectLst/>
          </c:spPr>
          <c:invertIfNegative val="0"/>
          <c:cat>
            <c:numRef>
              <c:f>Average!$U$51:$U$74</c:f>
              <c:numCache>
                <c:formatCode>General</c:formatCode>
                <c:ptCount val="24"/>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pt idx="21">
                  <c:v>115</c:v>
                </c:pt>
                <c:pt idx="22">
                  <c:v>120</c:v>
                </c:pt>
                <c:pt idx="23">
                  <c:v>125</c:v>
                </c:pt>
              </c:numCache>
            </c:numRef>
          </c:cat>
          <c:val>
            <c:numRef>
              <c:f>Average!$AB$51:$AB$74</c:f>
              <c:numCache>
                <c:formatCode>_-* #,##0.0_-;\-* #,##0.0_-;_-* "-"??_-;_-@_-</c:formatCode>
                <c:ptCount val="24"/>
                <c:pt idx="0">
                  <c:v>-3.5445572803476395</c:v>
                </c:pt>
                <c:pt idx="1">
                  <c:v>0.90422464438020356</c:v>
                </c:pt>
                <c:pt idx="2">
                  <c:v>-0.42034981554655104</c:v>
                </c:pt>
                <c:pt idx="3">
                  <c:v>-0.9183949195581711</c:v>
                </c:pt>
                <c:pt idx="4">
                  <c:v>1.6856391190772184</c:v>
                </c:pt>
                <c:pt idx="5">
                  <c:v>5.4308841450501966E-2</c:v>
                </c:pt>
                <c:pt idx="6">
                  <c:v>1.3482818202990483</c:v>
                </c:pt>
                <c:pt idx="7">
                  <c:v>-0.71106450173809477</c:v>
                </c:pt>
                <c:pt idx="8">
                  <c:v>0.52701282733398491</c:v>
                </c:pt>
                <c:pt idx="9">
                  <c:v>-0.20007894290827855</c:v>
                </c:pt>
                <c:pt idx="10">
                  <c:v>-6.6702100892365113E-2</c:v>
                </c:pt>
                <c:pt idx="11">
                  <c:v>0.39404028895382875</c:v>
                </c:pt>
                <c:pt idx="12">
                  <c:v>0.12758451593073888</c:v>
                </c:pt>
                <c:pt idx="13">
                  <c:v>0.14986313369347282</c:v>
                </c:pt>
                <c:pt idx="14">
                  <c:v>-1.6702123379846334E-2</c:v>
                </c:pt>
                <c:pt idx="15">
                  <c:v>-0.10549437010147512</c:v>
                </c:pt>
                <c:pt idx="16">
                  <c:v>-5.5764943828876673E-3</c:v>
                </c:pt>
                <c:pt idx="17">
                  <c:v>4.9945257974885374E-2</c:v>
                </c:pt>
                <c:pt idx="18">
                  <c:v>9.9917875718587457E-2</c:v>
                </c:pt>
                <c:pt idx="19">
                  <c:v>0</c:v>
                </c:pt>
                <c:pt idx="20">
                  <c:v>9.9917875718587457E-2</c:v>
                </c:pt>
                <c:pt idx="21">
                  <c:v>4.4396123360814416E-2</c:v>
                </c:pt>
                <c:pt idx="22">
                  <c:v>0</c:v>
                </c:pt>
                <c:pt idx="23">
                  <c:v>0</c:v>
                </c:pt>
              </c:numCache>
            </c:numRef>
          </c:val>
          <c:extLst>
            <c:ext xmlns:c16="http://schemas.microsoft.com/office/drawing/2014/chart" uri="{C3380CC4-5D6E-409C-BE32-E72D297353CC}">
              <c16:uniqueId val="{00000002-7B02-463B-95E3-867D45B8F0D1}"/>
            </c:ext>
          </c:extLst>
        </c:ser>
        <c:ser>
          <c:idx val="3"/>
          <c:order val="3"/>
          <c:tx>
            <c:strRef>
              <c:f>Average!$AC$48</c:f>
              <c:strCache>
                <c:ptCount val="1"/>
                <c:pt idx="0">
                  <c:v>2010</c:v>
                </c:pt>
              </c:strCache>
            </c:strRef>
          </c:tx>
          <c:spPr>
            <a:solidFill>
              <a:schemeClr val="bg2">
                <a:lumMod val="25000"/>
              </a:schemeClr>
            </a:solidFill>
            <a:ln>
              <a:solidFill>
                <a:schemeClr val="tx1">
                  <a:lumMod val="95000"/>
                  <a:lumOff val="5000"/>
                </a:schemeClr>
              </a:solidFill>
            </a:ln>
            <a:effectLst/>
          </c:spPr>
          <c:invertIfNegative val="0"/>
          <c:cat>
            <c:numRef>
              <c:f>Average!$U$51:$U$74</c:f>
              <c:numCache>
                <c:formatCode>General</c:formatCode>
                <c:ptCount val="24"/>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pt idx="21">
                  <c:v>115</c:v>
                </c:pt>
                <c:pt idx="22">
                  <c:v>120</c:v>
                </c:pt>
                <c:pt idx="23">
                  <c:v>125</c:v>
                </c:pt>
              </c:numCache>
            </c:numRef>
          </c:cat>
          <c:val>
            <c:numRef>
              <c:f>Average!$AC$51:$AC$74</c:f>
              <c:numCache>
                <c:formatCode>_-* #,##0.0_-;\-* #,##0.0_-;_-* "-"??_-;_-@_-</c:formatCode>
                <c:ptCount val="24"/>
                <c:pt idx="0">
                  <c:v>-7.3530874559943946</c:v>
                </c:pt>
                <c:pt idx="1">
                  <c:v>1.7390629114944929</c:v>
                </c:pt>
                <c:pt idx="2">
                  <c:v>-0.65556660385578347</c:v>
                </c:pt>
                <c:pt idx="3">
                  <c:v>1.4725807352122242</c:v>
                </c:pt>
                <c:pt idx="4">
                  <c:v>-0.61758356853592389</c:v>
                </c:pt>
                <c:pt idx="5">
                  <c:v>6.9957597064616017E-2</c:v>
                </c:pt>
                <c:pt idx="6">
                  <c:v>1.6197077730584581</c:v>
                </c:pt>
                <c:pt idx="7">
                  <c:v>0.5023708491935821</c:v>
                </c:pt>
                <c:pt idx="8">
                  <c:v>0.29762148819497014</c:v>
                </c:pt>
                <c:pt idx="9">
                  <c:v>-0.16489779889990475</c:v>
                </c:pt>
                <c:pt idx="10">
                  <c:v>0.25943738426967761</c:v>
                </c:pt>
                <c:pt idx="11">
                  <c:v>0.63345482740042436</c:v>
                </c:pt>
                <c:pt idx="12">
                  <c:v>4.5257212216338327E-2</c:v>
                </c:pt>
                <c:pt idx="13">
                  <c:v>0.47160497585446881</c:v>
                </c:pt>
                <c:pt idx="14">
                  <c:v>-0.11222235609738707</c:v>
                </c:pt>
                <c:pt idx="15">
                  <c:v>-0.10549437010147512</c:v>
                </c:pt>
                <c:pt idx="16">
                  <c:v>0.10313666733779324</c:v>
                </c:pt>
                <c:pt idx="17">
                  <c:v>5.4342900975932099E-2</c:v>
                </c:pt>
                <c:pt idx="18">
                  <c:v>0.10431551871963418</c:v>
                </c:pt>
                <c:pt idx="19">
                  <c:v>0.10431551871963418</c:v>
                </c:pt>
                <c:pt idx="20">
                  <c:v>0.10431551871963418</c:v>
                </c:pt>
                <c:pt idx="21">
                  <c:v>4.8793766361861141E-2</c:v>
                </c:pt>
                <c:pt idx="22">
                  <c:v>0</c:v>
                </c:pt>
                <c:pt idx="23">
                  <c:v>0</c:v>
                </c:pt>
              </c:numCache>
            </c:numRef>
          </c:val>
          <c:extLst>
            <c:ext xmlns:c16="http://schemas.microsoft.com/office/drawing/2014/chart" uri="{C3380CC4-5D6E-409C-BE32-E72D297353CC}">
              <c16:uniqueId val="{00000003-7B02-463B-95E3-867D45B8F0D1}"/>
            </c:ext>
          </c:extLst>
        </c:ser>
        <c:dLbls>
          <c:showLegendKey val="0"/>
          <c:showVal val="0"/>
          <c:showCatName val="0"/>
          <c:showSerName val="0"/>
          <c:showPercent val="0"/>
          <c:showBubbleSize val="0"/>
        </c:dLbls>
        <c:gapWidth val="50"/>
        <c:overlap val="100"/>
        <c:axId val="29351056"/>
        <c:axId val="398916576"/>
      </c:barChart>
      <c:lineChart>
        <c:grouping val="standard"/>
        <c:varyColors val="0"/>
        <c:ser>
          <c:idx val="4"/>
          <c:order val="4"/>
          <c:tx>
            <c:strRef>
              <c:f>Average!$AD$48</c:f>
              <c:strCache>
                <c:ptCount val="1"/>
                <c:pt idx="0">
                  <c:v>Average</c:v>
                </c:pt>
              </c:strCache>
            </c:strRef>
          </c:tx>
          <c:spPr>
            <a:ln w="28575" cap="rnd">
              <a:solidFill>
                <a:schemeClr val="tx1"/>
              </a:solidFill>
              <a:prstDash val="dash"/>
              <a:round/>
            </a:ln>
            <a:effectLst/>
          </c:spPr>
          <c:marker>
            <c:symbol val="none"/>
          </c:marker>
          <c:cat>
            <c:numRef>
              <c:f>Average!$U$51:$U$74</c:f>
              <c:numCache>
                <c:formatCode>General</c:formatCode>
                <c:ptCount val="24"/>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pt idx="21">
                  <c:v>115</c:v>
                </c:pt>
                <c:pt idx="22">
                  <c:v>120</c:v>
                </c:pt>
                <c:pt idx="23">
                  <c:v>125</c:v>
                </c:pt>
              </c:numCache>
            </c:numRef>
          </c:cat>
          <c:val>
            <c:numRef>
              <c:f>Average!$AD$51:$AD$74</c:f>
              <c:numCache>
                <c:formatCode>_-* #,##0.0_-;\-* #,##0.0_-;_-* "-"??_-;_-@_-</c:formatCode>
                <c:ptCount val="24"/>
                <c:pt idx="0">
                  <c:v>32.793866326210114</c:v>
                </c:pt>
                <c:pt idx="1">
                  <c:v>25.835162807139803</c:v>
                </c:pt>
                <c:pt idx="2">
                  <c:v>16.138230825669961</c:v>
                </c:pt>
                <c:pt idx="3">
                  <c:v>10.349303815300317</c:v>
                </c:pt>
                <c:pt idx="4">
                  <c:v>7.8737372103867385</c:v>
                </c:pt>
                <c:pt idx="5">
                  <c:v>5.0725694298262383</c:v>
                </c:pt>
                <c:pt idx="6">
                  <c:v>3.1905948553466512</c:v>
                </c:pt>
                <c:pt idx="7">
                  <c:v>2.1576592243807786</c:v>
                </c:pt>
                <c:pt idx="8">
                  <c:v>1.5775853902014156</c:v>
                </c:pt>
                <c:pt idx="9">
                  <c:v>0.90817776320493238</c:v>
                </c:pt>
                <c:pt idx="10">
                  <c:v>0.41463954889245563</c:v>
                </c:pt>
                <c:pt idx="11">
                  <c:v>0.56225862016484673</c:v>
                </c:pt>
                <c:pt idx="12">
                  <c:v>0.41521529469896767</c:v>
                </c:pt>
                <c:pt idx="13">
                  <c:v>0.2053396451306875</c:v>
                </c:pt>
                <c:pt idx="14">
                  <c:v>0.1843067549477129</c:v>
                </c:pt>
                <c:pt idx="15">
                  <c:v>5.2747185050737562E-2</c:v>
                </c:pt>
                <c:pt idx="16">
                  <c:v>0.12988441334020151</c:v>
                </c:pt>
                <c:pt idx="17">
                  <c:v>7.6044657481406458E-2</c:v>
                </c:pt>
                <c:pt idx="18">
                  <c:v>5.105834860955541E-2</c:v>
                </c:pt>
                <c:pt idx="19">
                  <c:v>2.6078879679908545E-2</c:v>
                </c:pt>
                <c:pt idx="20">
                  <c:v>5.105834860955541E-2</c:v>
                </c:pt>
                <c:pt idx="21">
                  <c:v>7.881922478844193E-2</c:v>
                </c:pt>
                <c:pt idx="22">
                  <c:v>0</c:v>
                </c:pt>
                <c:pt idx="23">
                  <c:v>0</c:v>
                </c:pt>
              </c:numCache>
            </c:numRef>
          </c:val>
          <c:smooth val="1"/>
          <c:extLst>
            <c:ext xmlns:c16="http://schemas.microsoft.com/office/drawing/2014/chart" uri="{C3380CC4-5D6E-409C-BE32-E72D297353CC}">
              <c16:uniqueId val="{00000004-7B02-463B-95E3-867D45B8F0D1}"/>
            </c:ext>
          </c:extLst>
        </c:ser>
        <c:dLbls>
          <c:showLegendKey val="0"/>
          <c:showVal val="0"/>
          <c:showCatName val="0"/>
          <c:showSerName val="0"/>
          <c:showPercent val="0"/>
          <c:showBubbleSize val="0"/>
        </c:dLbls>
        <c:marker val="1"/>
        <c:smooth val="0"/>
        <c:axId val="736375760"/>
        <c:axId val="627634096"/>
      </c:lineChart>
      <c:catAx>
        <c:axId val="736375760"/>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mm/day</a:t>
                </a:r>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627634096"/>
        <c:crosses val="autoZero"/>
        <c:auto val="1"/>
        <c:lblAlgn val="ctr"/>
        <c:lblOffset val="100"/>
        <c:noMultiLvlLbl val="0"/>
      </c:catAx>
      <c:valAx>
        <c:axId val="627634096"/>
        <c:scaling>
          <c:orientation val="minMax"/>
          <c:min val="0"/>
        </c:scaling>
        <c:delete val="0"/>
        <c:axPos val="l"/>
        <c:majorGridlines>
          <c:spPr>
            <a:ln w="9525" cap="flat" cmpd="sng" algn="ctr">
              <a:solidFill>
                <a:schemeClr val="tx1">
                  <a:lumMod val="15000"/>
                  <a:lumOff val="85000"/>
                </a:schemeClr>
              </a:solidFill>
              <a:round/>
            </a:ln>
            <a:effectLst/>
          </c:spPr>
        </c:majorGridlines>
        <c:title>
          <c:tx>
            <c:strRef>
              <c:f>Average!$F$47</c:f>
              <c:strCache>
                <c:ptCount val="1"/>
                <c:pt idx="0">
                  <c:v> Number of days </c:v>
                </c:pt>
              </c:strCache>
            </c:strRef>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_(* #,##0_);_(* \(#,##0\);_(* &quot;-&quot;_);_(@_)"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36375760"/>
        <c:crosses val="autoZero"/>
        <c:crossBetween val="between"/>
      </c:valAx>
      <c:valAx>
        <c:axId val="398916576"/>
        <c:scaling>
          <c:orientation val="minMax"/>
        </c:scaling>
        <c:delete val="0"/>
        <c:axPos val="r"/>
        <c:title>
          <c:tx>
            <c:strRef>
              <c:f>Average!$G$47</c:f>
              <c:strCache>
                <c:ptCount val="1"/>
                <c:pt idx="0">
                  <c:v> Anomaly (number of days) </c:v>
                </c:pt>
              </c:strCache>
            </c:strRef>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_-* #,##0.0_-;\-* #,##0.0_-;_-* &quot;-&quot;??_-;_-@_-"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9351056"/>
        <c:crosses val="max"/>
        <c:crossBetween val="between"/>
      </c:valAx>
      <c:catAx>
        <c:axId val="29351056"/>
        <c:scaling>
          <c:orientation val="minMax"/>
        </c:scaling>
        <c:delete val="1"/>
        <c:axPos val="b"/>
        <c:numFmt formatCode="General" sourceLinked="1"/>
        <c:majorTickMark val="out"/>
        <c:minorTickMark val="none"/>
        <c:tickLblPos val="nextTo"/>
        <c:crossAx val="398916576"/>
        <c:crosses val="autoZero"/>
        <c:auto val="1"/>
        <c:lblAlgn val="ctr"/>
        <c:lblOffset val="100"/>
        <c:noMultiLvlLbl val="0"/>
      </c:cat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Average!$AJ$47</c:f>
          <c:strCache>
            <c:ptCount val="1"/>
            <c:pt idx="0">
              <c:v> Savannakhet precipitation profile </c:v>
            </c:pt>
          </c:strCache>
        </c:strRef>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stacked"/>
        <c:varyColors val="0"/>
        <c:ser>
          <c:idx val="0"/>
          <c:order val="0"/>
          <c:tx>
            <c:strRef>
              <c:f>Average!$AJ$48</c:f>
              <c:strCache>
                <c:ptCount val="1"/>
                <c:pt idx="0">
                  <c:v>1980</c:v>
                </c:pt>
              </c:strCache>
            </c:strRef>
          </c:tx>
          <c:spPr>
            <a:solidFill>
              <a:schemeClr val="bg2">
                <a:lumMod val="90000"/>
              </a:schemeClr>
            </a:solidFill>
            <a:ln>
              <a:solidFill>
                <a:schemeClr val="tx1">
                  <a:lumMod val="95000"/>
                  <a:lumOff val="5000"/>
                  <a:alpha val="25000"/>
                </a:schemeClr>
              </a:solidFill>
            </a:ln>
            <a:effectLst/>
          </c:spPr>
          <c:invertIfNegative val="0"/>
          <c:cat>
            <c:numRef>
              <c:f>Average!$AE$51:$AE$74</c:f>
              <c:numCache>
                <c:formatCode>General</c:formatCode>
                <c:ptCount val="24"/>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pt idx="19">
                  <c:v>84</c:v>
                </c:pt>
                <c:pt idx="20">
                  <c:v>88</c:v>
                </c:pt>
                <c:pt idx="21">
                  <c:v>92</c:v>
                </c:pt>
                <c:pt idx="22">
                  <c:v>96</c:v>
                </c:pt>
                <c:pt idx="23">
                  <c:v>100</c:v>
                </c:pt>
              </c:numCache>
            </c:numRef>
          </c:cat>
          <c:val>
            <c:numRef>
              <c:f>Average!$AJ$51:$AJ$74</c:f>
              <c:numCache>
                <c:formatCode>_-* #,##0.0_-;\-* #,##0.0_-;_-* "-"??_-;_-@_-</c:formatCode>
                <c:ptCount val="24"/>
                <c:pt idx="0">
                  <c:v>8.2355238916228757E-2</c:v>
                </c:pt>
                <c:pt idx="1">
                  <c:v>0.61568028620830972</c:v>
                </c:pt>
                <c:pt idx="2">
                  <c:v>5.0626351410585357E-3</c:v>
                </c:pt>
                <c:pt idx="3">
                  <c:v>-0.49999983339059106</c:v>
                </c:pt>
                <c:pt idx="4">
                  <c:v>-8.3449862730508251E-2</c:v>
                </c:pt>
                <c:pt idx="5">
                  <c:v>-0.61089130702081995</c:v>
                </c:pt>
                <c:pt idx="6">
                  <c:v>5.5430533706582796E-2</c:v>
                </c:pt>
                <c:pt idx="7">
                  <c:v>0.37749318484214278</c:v>
                </c:pt>
                <c:pt idx="8">
                  <c:v>-0.24989349493557378</c:v>
                </c:pt>
                <c:pt idx="9">
                  <c:v>0.19431093014367395</c:v>
                </c:pt>
                <c:pt idx="10">
                  <c:v>3.3294807684425831E-2</c:v>
                </c:pt>
                <c:pt idx="11">
                  <c:v>2.2196538456283832E-2</c:v>
                </c:pt>
                <c:pt idx="12">
                  <c:v>6.6620021585914957E-2</c:v>
                </c:pt>
                <c:pt idx="13">
                  <c:v>0.17211439168739007</c:v>
                </c:pt>
                <c:pt idx="14">
                  <c:v>5.549134614070958E-3</c:v>
                </c:pt>
                <c:pt idx="15">
                  <c:v>-9.9945235487404166E-2</c:v>
                </c:pt>
                <c:pt idx="16">
                  <c:v>5.549134614070958E-3</c:v>
                </c:pt>
                <c:pt idx="17">
                  <c:v>0</c:v>
                </c:pt>
                <c:pt idx="18">
                  <c:v>0</c:v>
                </c:pt>
                <c:pt idx="19">
                  <c:v>0</c:v>
                </c:pt>
                <c:pt idx="20">
                  <c:v>0</c:v>
                </c:pt>
                <c:pt idx="21">
                  <c:v>-4.9972617743702083E-2</c:v>
                </c:pt>
                <c:pt idx="22">
                  <c:v>0</c:v>
                </c:pt>
                <c:pt idx="23">
                  <c:v>-4.9972617743702083E-2</c:v>
                </c:pt>
              </c:numCache>
            </c:numRef>
          </c:val>
          <c:extLst>
            <c:ext xmlns:c16="http://schemas.microsoft.com/office/drawing/2014/chart" uri="{C3380CC4-5D6E-409C-BE32-E72D297353CC}">
              <c16:uniqueId val="{00000000-87B3-46FA-BFE0-8DB97A05EDCB}"/>
            </c:ext>
          </c:extLst>
        </c:ser>
        <c:ser>
          <c:idx val="1"/>
          <c:order val="1"/>
          <c:tx>
            <c:strRef>
              <c:f>Average!$AK$48</c:f>
              <c:strCache>
                <c:ptCount val="1"/>
                <c:pt idx="0">
                  <c:v>1990</c:v>
                </c:pt>
              </c:strCache>
            </c:strRef>
          </c:tx>
          <c:spPr>
            <a:solidFill>
              <a:schemeClr val="bg2">
                <a:lumMod val="75000"/>
              </a:schemeClr>
            </a:solidFill>
            <a:ln>
              <a:solidFill>
                <a:schemeClr val="tx1">
                  <a:lumMod val="95000"/>
                  <a:lumOff val="5000"/>
                  <a:alpha val="50000"/>
                </a:schemeClr>
              </a:solidFill>
            </a:ln>
            <a:effectLst/>
          </c:spPr>
          <c:invertIfNegative val="0"/>
          <c:cat>
            <c:numRef>
              <c:f>Average!$AE$51:$AE$74</c:f>
              <c:numCache>
                <c:formatCode>General</c:formatCode>
                <c:ptCount val="24"/>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pt idx="19">
                  <c:v>84</c:v>
                </c:pt>
                <c:pt idx="20">
                  <c:v>88</c:v>
                </c:pt>
                <c:pt idx="21">
                  <c:v>92</c:v>
                </c:pt>
                <c:pt idx="22">
                  <c:v>96</c:v>
                </c:pt>
                <c:pt idx="23">
                  <c:v>100</c:v>
                </c:pt>
              </c:numCache>
            </c:numRef>
          </c:cat>
          <c:val>
            <c:numRef>
              <c:f>Average!$AK$51:$AK$74</c:f>
              <c:numCache>
                <c:formatCode>_-* #,##0.0_-;\-* #,##0.0_-;_-* "-"??_-;_-@_-</c:formatCode>
                <c:ptCount val="24"/>
                <c:pt idx="0">
                  <c:v>-8.2355238916225204E-2</c:v>
                </c:pt>
                <c:pt idx="1">
                  <c:v>-0.61568028620830617</c:v>
                </c:pt>
                <c:pt idx="2">
                  <c:v>-5.062635141054983E-3</c:v>
                </c:pt>
                <c:pt idx="3">
                  <c:v>0.49999983339059106</c:v>
                </c:pt>
                <c:pt idx="4">
                  <c:v>8.3449862730508251E-2</c:v>
                </c:pt>
                <c:pt idx="5">
                  <c:v>0.61089130702082084</c:v>
                </c:pt>
                <c:pt idx="6">
                  <c:v>-5.5430533706582796E-2</c:v>
                </c:pt>
                <c:pt idx="7">
                  <c:v>-0.37749318484214234</c:v>
                </c:pt>
                <c:pt idx="8">
                  <c:v>0.24989349493557378</c:v>
                </c:pt>
                <c:pt idx="9">
                  <c:v>-0.1943109301436739</c:v>
                </c:pt>
                <c:pt idx="10">
                  <c:v>-3.3294807684425831E-2</c:v>
                </c:pt>
                <c:pt idx="11">
                  <c:v>-2.2196538456283832E-2</c:v>
                </c:pt>
                <c:pt idx="12">
                  <c:v>-6.6620021585915012E-2</c:v>
                </c:pt>
                <c:pt idx="13">
                  <c:v>-0.17211439168739009</c:v>
                </c:pt>
                <c:pt idx="14">
                  <c:v>-5.549134614070958E-3</c:v>
                </c:pt>
                <c:pt idx="15">
                  <c:v>9.9945235487404166E-2</c:v>
                </c:pt>
                <c:pt idx="16">
                  <c:v>-5.549134614070958E-3</c:v>
                </c:pt>
                <c:pt idx="17">
                  <c:v>0</c:v>
                </c:pt>
                <c:pt idx="18">
                  <c:v>0</c:v>
                </c:pt>
                <c:pt idx="19">
                  <c:v>0</c:v>
                </c:pt>
                <c:pt idx="20">
                  <c:v>0</c:v>
                </c:pt>
                <c:pt idx="21">
                  <c:v>4.9972617743702083E-2</c:v>
                </c:pt>
                <c:pt idx="22">
                  <c:v>0</c:v>
                </c:pt>
                <c:pt idx="23">
                  <c:v>4.9972617743702083E-2</c:v>
                </c:pt>
              </c:numCache>
            </c:numRef>
          </c:val>
          <c:extLst>
            <c:ext xmlns:c16="http://schemas.microsoft.com/office/drawing/2014/chart" uri="{C3380CC4-5D6E-409C-BE32-E72D297353CC}">
              <c16:uniqueId val="{00000001-87B3-46FA-BFE0-8DB97A05EDCB}"/>
            </c:ext>
          </c:extLst>
        </c:ser>
        <c:ser>
          <c:idx val="2"/>
          <c:order val="2"/>
          <c:tx>
            <c:strRef>
              <c:f>Average!$AL$48</c:f>
              <c:strCache>
                <c:ptCount val="1"/>
                <c:pt idx="0">
                  <c:v>2000</c:v>
                </c:pt>
              </c:strCache>
            </c:strRef>
          </c:tx>
          <c:spPr>
            <a:solidFill>
              <a:schemeClr val="bg2">
                <a:lumMod val="50000"/>
              </a:schemeClr>
            </a:solidFill>
            <a:ln>
              <a:solidFill>
                <a:schemeClr val="tx1">
                  <a:lumMod val="95000"/>
                  <a:lumOff val="5000"/>
                  <a:alpha val="75000"/>
                </a:schemeClr>
              </a:solidFill>
            </a:ln>
            <a:effectLst/>
          </c:spPr>
          <c:invertIfNegative val="0"/>
          <c:cat>
            <c:numRef>
              <c:f>Average!$AE$51:$AE$74</c:f>
              <c:numCache>
                <c:formatCode>General</c:formatCode>
                <c:ptCount val="24"/>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pt idx="19">
                  <c:v>84</c:v>
                </c:pt>
                <c:pt idx="20">
                  <c:v>88</c:v>
                </c:pt>
                <c:pt idx="21">
                  <c:v>92</c:v>
                </c:pt>
                <c:pt idx="22">
                  <c:v>96</c:v>
                </c:pt>
                <c:pt idx="23">
                  <c:v>100</c:v>
                </c:pt>
              </c:numCache>
            </c:numRef>
          </c:cat>
          <c:val>
            <c:numRef>
              <c:f>Average!$AL$51:$AL$74</c:f>
              <c:numCache>
                <c:formatCode>_-* #,##0.0_-;\-* #,##0.0_-;_-* "-"??_-;_-@_-</c:formatCode>
                <c:ptCount val="24"/>
                <c:pt idx="0">
                  <c:v>0.10913578303185645</c:v>
                </c:pt>
                <c:pt idx="1">
                  <c:v>1.9766851689428151</c:v>
                </c:pt>
                <c:pt idx="2">
                  <c:v>2.0888078321697918</c:v>
                </c:pt>
                <c:pt idx="3">
                  <c:v>2.4956213708806718</c:v>
                </c:pt>
                <c:pt idx="4">
                  <c:v>1.9803847140987507</c:v>
                </c:pt>
                <c:pt idx="5">
                  <c:v>0.10993393998704892</c:v>
                </c:pt>
                <c:pt idx="6">
                  <c:v>-0.65575858108260876</c:v>
                </c:pt>
                <c:pt idx="7">
                  <c:v>-0.9774929149923679</c:v>
                </c:pt>
                <c:pt idx="8">
                  <c:v>-5.0270528752439203E-2</c:v>
                </c:pt>
                <c:pt idx="9">
                  <c:v>5.3880224494174955E-3</c:v>
                </c:pt>
                <c:pt idx="10">
                  <c:v>-3.3458966297326032E-2</c:v>
                </c:pt>
                <c:pt idx="11">
                  <c:v>7.7611898187036787E-2</c:v>
                </c:pt>
                <c:pt idx="12">
                  <c:v>0.13316101031362648</c:v>
                </c:pt>
                <c:pt idx="13">
                  <c:v>-0.27205962717479426</c:v>
                </c:pt>
                <c:pt idx="14">
                  <c:v>-0.10549437010147512</c:v>
                </c:pt>
                <c:pt idx="15">
                  <c:v>-9.9945235487404166E-2</c:v>
                </c:pt>
                <c:pt idx="16">
                  <c:v>-5.5764943828876673E-3</c:v>
                </c:pt>
                <c:pt idx="17">
                  <c:v>0</c:v>
                </c:pt>
                <c:pt idx="18">
                  <c:v>0</c:v>
                </c:pt>
                <c:pt idx="19">
                  <c:v>0</c:v>
                </c:pt>
                <c:pt idx="20">
                  <c:v>9.9917875718587457E-2</c:v>
                </c:pt>
                <c:pt idx="21">
                  <c:v>-4.9972617743702083E-2</c:v>
                </c:pt>
                <c:pt idx="22">
                  <c:v>0</c:v>
                </c:pt>
                <c:pt idx="23">
                  <c:v>-4.9972617743702083E-2</c:v>
                </c:pt>
              </c:numCache>
            </c:numRef>
          </c:val>
          <c:extLst>
            <c:ext xmlns:c16="http://schemas.microsoft.com/office/drawing/2014/chart" uri="{C3380CC4-5D6E-409C-BE32-E72D297353CC}">
              <c16:uniqueId val="{00000002-87B3-46FA-BFE0-8DB97A05EDCB}"/>
            </c:ext>
          </c:extLst>
        </c:ser>
        <c:ser>
          <c:idx val="3"/>
          <c:order val="3"/>
          <c:tx>
            <c:strRef>
              <c:f>Average!$AM$48</c:f>
              <c:strCache>
                <c:ptCount val="1"/>
                <c:pt idx="0">
                  <c:v>2010</c:v>
                </c:pt>
              </c:strCache>
            </c:strRef>
          </c:tx>
          <c:spPr>
            <a:solidFill>
              <a:schemeClr val="bg2">
                <a:lumMod val="25000"/>
              </a:schemeClr>
            </a:solidFill>
            <a:ln>
              <a:solidFill>
                <a:schemeClr val="tx1">
                  <a:lumMod val="95000"/>
                  <a:lumOff val="5000"/>
                </a:schemeClr>
              </a:solidFill>
            </a:ln>
            <a:effectLst/>
          </c:spPr>
          <c:invertIfNegative val="0"/>
          <c:cat>
            <c:numRef>
              <c:f>Average!$AE$51:$AE$74</c:f>
              <c:numCache>
                <c:formatCode>General</c:formatCode>
                <c:ptCount val="24"/>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pt idx="19">
                  <c:v>84</c:v>
                </c:pt>
                <c:pt idx="20">
                  <c:v>88</c:v>
                </c:pt>
                <c:pt idx="21">
                  <c:v>92</c:v>
                </c:pt>
                <c:pt idx="22">
                  <c:v>96</c:v>
                </c:pt>
                <c:pt idx="23">
                  <c:v>100</c:v>
                </c:pt>
              </c:numCache>
            </c:numRef>
          </c:cat>
          <c:val>
            <c:numRef>
              <c:f>Average!$AM$51:$AM$74</c:f>
              <c:numCache>
                <c:formatCode>_-* #,##0.0_-;\-* #,##0.0_-;_-* "-"??_-;_-@_-</c:formatCode>
                <c:ptCount val="24"/>
                <c:pt idx="0">
                  <c:v>-2.08751545211436</c:v>
                </c:pt>
                <c:pt idx="1">
                  <c:v>-0.6760930250067787</c:v>
                </c:pt>
                <c:pt idx="2">
                  <c:v>1.8460236711639517</c:v>
                </c:pt>
                <c:pt idx="3">
                  <c:v>-1.6708598113772606</c:v>
                </c:pt>
                <c:pt idx="4">
                  <c:v>1.3669706276995006</c:v>
                </c:pt>
                <c:pt idx="5">
                  <c:v>1.350983062230493</c:v>
                </c:pt>
                <c:pt idx="6">
                  <c:v>0.28430900069958609</c:v>
                </c:pt>
                <c:pt idx="7">
                  <c:v>0.43138054437543705</c:v>
                </c:pt>
                <c:pt idx="8">
                  <c:v>0.21113222469938986</c:v>
                </c:pt>
                <c:pt idx="9">
                  <c:v>0.14048704217637875</c:v>
                </c:pt>
                <c:pt idx="10">
                  <c:v>-0.21570414573031405</c:v>
                </c:pt>
                <c:pt idx="11">
                  <c:v>0.41254666935117296</c:v>
                </c:pt>
                <c:pt idx="12">
                  <c:v>-5.7879455121454981E-2</c:v>
                </c:pt>
                <c:pt idx="13">
                  <c:v>-6.3428589735525898E-2</c:v>
                </c:pt>
                <c:pt idx="14">
                  <c:v>-0.10549437010147512</c:v>
                </c:pt>
                <c:pt idx="15">
                  <c:v>4.3702832322300156E-3</c:v>
                </c:pt>
                <c:pt idx="16">
                  <c:v>-1.1788513818409424E-3</c:v>
                </c:pt>
                <c:pt idx="17">
                  <c:v>0</c:v>
                </c:pt>
                <c:pt idx="18">
                  <c:v>0</c:v>
                </c:pt>
                <c:pt idx="19">
                  <c:v>0</c:v>
                </c:pt>
                <c:pt idx="20">
                  <c:v>0</c:v>
                </c:pt>
                <c:pt idx="21">
                  <c:v>-4.9972617743702083E-2</c:v>
                </c:pt>
                <c:pt idx="22">
                  <c:v>0</c:v>
                </c:pt>
                <c:pt idx="23">
                  <c:v>-4.9972617743702083E-2</c:v>
                </c:pt>
              </c:numCache>
            </c:numRef>
          </c:val>
          <c:extLst>
            <c:ext xmlns:c16="http://schemas.microsoft.com/office/drawing/2014/chart" uri="{C3380CC4-5D6E-409C-BE32-E72D297353CC}">
              <c16:uniqueId val="{00000003-87B3-46FA-BFE0-8DB97A05EDCB}"/>
            </c:ext>
          </c:extLst>
        </c:ser>
        <c:dLbls>
          <c:showLegendKey val="0"/>
          <c:showVal val="0"/>
          <c:showCatName val="0"/>
          <c:showSerName val="0"/>
          <c:showPercent val="0"/>
          <c:showBubbleSize val="0"/>
        </c:dLbls>
        <c:gapWidth val="50"/>
        <c:overlap val="100"/>
        <c:axId val="1247910656"/>
        <c:axId val="303154928"/>
      </c:barChart>
      <c:lineChart>
        <c:grouping val="standard"/>
        <c:varyColors val="0"/>
        <c:ser>
          <c:idx val="4"/>
          <c:order val="4"/>
          <c:tx>
            <c:strRef>
              <c:f>Average!$AN$48</c:f>
              <c:strCache>
                <c:ptCount val="1"/>
                <c:pt idx="0">
                  <c:v>Average</c:v>
                </c:pt>
              </c:strCache>
            </c:strRef>
          </c:tx>
          <c:spPr>
            <a:ln w="28575" cap="rnd">
              <a:solidFill>
                <a:schemeClr val="tx1"/>
              </a:solidFill>
              <a:prstDash val="dash"/>
              <a:round/>
            </a:ln>
            <a:effectLst/>
          </c:spPr>
          <c:marker>
            <c:symbol val="none"/>
          </c:marker>
          <c:cat>
            <c:numRef>
              <c:f>Average!$AE$51:$AE$74</c:f>
              <c:numCache>
                <c:formatCode>General</c:formatCode>
                <c:ptCount val="24"/>
                <c:pt idx="0">
                  <c:v>8</c:v>
                </c:pt>
                <c:pt idx="1">
                  <c:v>12</c:v>
                </c:pt>
                <c:pt idx="2">
                  <c:v>16</c:v>
                </c:pt>
                <c:pt idx="3">
                  <c:v>20</c:v>
                </c:pt>
                <c:pt idx="4">
                  <c:v>24</c:v>
                </c:pt>
                <c:pt idx="5">
                  <c:v>28</c:v>
                </c:pt>
                <c:pt idx="6">
                  <c:v>32</c:v>
                </c:pt>
                <c:pt idx="7">
                  <c:v>36</c:v>
                </c:pt>
                <c:pt idx="8">
                  <c:v>40</c:v>
                </c:pt>
                <c:pt idx="9">
                  <c:v>44</c:v>
                </c:pt>
                <c:pt idx="10">
                  <c:v>48</c:v>
                </c:pt>
                <c:pt idx="11">
                  <c:v>52</c:v>
                </c:pt>
                <c:pt idx="12">
                  <c:v>56</c:v>
                </c:pt>
                <c:pt idx="13">
                  <c:v>60</c:v>
                </c:pt>
                <c:pt idx="14">
                  <c:v>64</c:v>
                </c:pt>
                <c:pt idx="15">
                  <c:v>68</c:v>
                </c:pt>
                <c:pt idx="16">
                  <c:v>72</c:v>
                </c:pt>
                <c:pt idx="17">
                  <c:v>76</c:v>
                </c:pt>
                <c:pt idx="18">
                  <c:v>80</c:v>
                </c:pt>
                <c:pt idx="19">
                  <c:v>84</c:v>
                </c:pt>
                <c:pt idx="20">
                  <c:v>88</c:v>
                </c:pt>
                <c:pt idx="21">
                  <c:v>92</c:v>
                </c:pt>
                <c:pt idx="22">
                  <c:v>96</c:v>
                </c:pt>
                <c:pt idx="23">
                  <c:v>100</c:v>
                </c:pt>
              </c:numCache>
            </c:numRef>
          </c:cat>
          <c:val>
            <c:numRef>
              <c:f>Average!$AN$51:$AN$74</c:f>
              <c:numCache>
                <c:formatCode>_-* #,##0.0_-;\-* #,##0.0_-;_-* "-"??_-;_-@_-</c:formatCode>
                <c:ptCount val="24"/>
                <c:pt idx="0">
                  <c:v>30.071057145303868</c:v>
                </c:pt>
                <c:pt idx="1">
                  <c:v>21.029820655160549</c:v>
                </c:pt>
                <c:pt idx="2">
                  <c:v>17.079953424446561</c:v>
                </c:pt>
                <c:pt idx="3">
                  <c:v>9.7007141052256785</c:v>
                </c:pt>
                <c:pt idx="4">
                  <c:v>6.2503769245262841</c:v>
                </c:pt>
                <c:pt idx="5">
                  <c:v>4.7515997179037726</c:v>
                </c:pt>
                <c:pt idx="6">
                  <c:v>2.9609252032329518</c:v>
                </c:pt>
                <c:pt idx="7">
                  <c:v>2.0399793309611844</c:v>
                </c:pt>
                <c:pt idx="8">
                  <c:v>1.2895004613622263</c:v>
                </c:pt>
                <c:pt idx="9">
                  <c:v>0.73050587373714371</c:v>
                </c:pt>
                <c:pt idx="10">
                  <c:v>0.5706754426019407</c:v>
                </c:pt>
                <c:pt idx="11">
                  <c:v>0.5445171222904529</c:v>
                </c:pt>
                <c:pt idx="12">
                  <c:v>0.28533088135876622</c:v>
                </c:pt>
                <c:pt idx="13">
                  <c:v>0.18818757294721422</c:v>
                </c:pt>
                <c:pt idx="14">
                  <c:v>5.2747185050737562E-2</c:v>
                </c:pt>
                <c:pt idx="15">
                  <c:v>7.6051497423610628E-2</c:v>
                </c:pt>
                <c:pt idx="16">
                  <c:v>0.10380553366029296</c:v>
                </c:pt>
                <c:pt idx="17">
                  <c:v>0</c:v>
                </c:pt>
                <c:pt idx="18">
                  <c:v>0</c:v>
                </c:pt>
                <c:pt idx="19">
                  <c:v>0</c:v>
                </c:pt>
                <c:pt idx="20">
                  <c:v>2.4979468929646864E-2</c:v>
                </c:pt>
                <c:pt idx="21">
                  <c:v>2.4986308871851041E-2</c:v>
                </c:pt>
                <c:pt idx="22">
                  <c:v>0</c:v>
                </c:pt>
                <c:pt idx="23">
                  <c:v>2.4986308871851041E-2</c:v>
                </c:pt>
              </c:numCache>
            </c:numRef>
          </c:val>
          <c:smooth val="1"/>
          <c:extLst>
            <c:ext xmlns:c16="http://schemas.microsoft.com/office/drawing/2014/chart" uri="{C3380CC4-5D6E-409C-BE32-E72D297353CC}">
              <c16:uniqueId val="{00000004-87B3-46FA-BFE0-8DB97A05EDCB}"/>
            </c:ext>
          </c:extLst>
        </c:ser>
        <c:dLbls>
          <c:showLegendKey val="0"/>
          <c:showVal val="0"/>
          <c:showCatName val="0"/>
          <c:showSerName val="0"/>
          <c:showPercent val="0"/>
          <c:showBubbleSize val="0"/>
        </c:dLbls>
        <c:marker val="1"/>
        <c:smooth val="0"/>
        <c:axId val="736375760"/>
        <c:axId val="627634096"/>
      </c:lineChart>
      <c:catAx>
        <c:axId val="736375760"/>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mm/day</a:t>
                </a:r>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627634096"/>
        <c:crosses val="autoZero"/>
        <c:auto val="1"/>
        <c:lblAlgn val="ctr"/>
        <c:lblOffset val="100"/>
        <c:noMultiLvlLbl val="0"/>
      </c:catAx>
      <c:valAx>
        <c:axId val="627634096"/>
        <c:scaling>
          <c:orientation val="minMax"/>
          <c:min val="0"/>
        </c:scaling>
        <c:delete val="0"/>
        <c:axPos val="l"/>
        <c:majorGridlines>
          <c:spPr>
            <a:ln w="9525" cap="flat" cmpd="sng" algn="ctr">
              <a:solidFill>
                <a:schemeClr val="tx1">
                  <a:lumMod val="15000"/>
                  <a:lumOff val="85000"/>
                </a:schemeClr>
              </a:solidFill>
              <a:round/>
            </a:ln>
            <a:effectLst/>
          </c:spPr>
        </c:majorGridlines>
        <c:title>
          <c:tx>
            <c:strRef>
              <c:f>Average!$F$47</c:f>
              <c:strCache>
                <c:ptCount val="1"/>
                <c:pt idx="0">
                  <c:v> Number of days </c:v>
                </c:pt>
              </c:strCache>
            </c:strRef>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_(* #,##0_);_(* \(#,##0\);_(* &quot;-&quot;_);_(@_)"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36375760"/>
        <c:crosses val="autoZero"/>
        <c:crossBetween val="between"/>
      </c:valAx>
      <c:valAx>
        <c:axId val="303154928"/>
        <c:scaling>
          <c:orientation val="minMax"/>
        </c:scaling>
        <c:delete val="0"/>
        <c:axPos val="r"/>
        <c:title>
          <c:tx>
            <c:strRef>
              <c:f>Average!$G$47</c:f>
              <c:strCache>
                <c:ptCount val="1"/>
                <c:pt idx="0">
                  <c:v> Anomaly (number of days) </c:v>
                </c:pt>
              </c:strCache>
            </c:strRef>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_-* #,##0.0_-;\-* #,##0.0_-;_-* &quot;-&quot;??_-;_-@_-"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247910656"/>
        <c:crosses val="max"/>
        <c:crossBetween val="between"/>
      </c:valAx>
      <c:catAx>
        <c:axId val="1247910656"/>
        <c:scaling>
          <c:orientation val="minMax"/>
        </c:scaling>
        <c:delete val="1"/>
        <c:axPos val="b"/>
        <c:numFmt formatCode="General" sourceLinked="1"/>
        <c:majorTickMark val="out"/>
        <c:minorTickMark val="none"/>
        <c:tickLblPos val="nextTo"/>
        <c:crossAx val="303154928"/>
        <c:crosses val="autoZero"/>
        <c:auto val="1"/>
        <c:lblAlgn val="ctr"/>
        <c:lblOffset val="100"/>
        <c:noMultiLvlLbl val="0"/>
      </c:cat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a3cd7b71-671d-4139-9a97-5d1a7380fae4">
      <UserInfo>
        <DisplayName>Sarah Catto</DisplayName>
        <AccountId>519</AccountId>
        <AccountType/>
      </UserInfo>
      <UserInfo>
        <DisplayName>Hannes Kok</DisplayName>
        <AccountId>949</AccountId>
        <AccountType/>
      </UserInfo>
    </SharedWithUsers>
    <remarks xmlns="366ae72f-6d51-4737-8f6b-a9169c366b64" xsi:nil="true"/>
    <file_x0020_ xmlns="366ae72f-6d51-4737-8f6b-a9169c366b6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0979F12F22C9E4F9273E32F354CEDB7" ma:contentTypeVersion="12" ma:contentTypeDescription="Create a new document." ma:contentTypeScope="" ma:versionID="269d2fed81ffc115f7c3d57f86669936">
  <xsd:schema xmlns:xsd="http://www.w3.org/2001/XMLSchema" xmlns:xs="http://www.w3.org/2001/XMLSchema" xmlns:p="http://schemas.microsoft.com/office/2006/metadata/properties" xmlns:ns2="366ae72f-6d51-4737-8f6b-a9169c366b64" xmlns:ns3="a3cd7b71-671d-4139-9a97-5d1a7380fae4" targetNamespace="http://schemas.microsoft.com/office/2006/metadata/properties" ma:root="true" ma:fieldsID="dc2c45890cfec18f8c711e369341847d" ns2:_="" ns3:_="">
    <xsd:import namespace="366ae72f-6d51-4737-8f6b-a9169c366b64"/>
    <xsd:import namespace="a3cd7b71-671d-4139-9a97-5d1a7380fae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file_x0020_" minOccurs="0"/>
                <xsd:element ref="ns2:remark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6ae72f-6d51-4737-8f6b-a9169c366b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file_x0020_" ma:index="16" nillable="true" ma:displayName="file " ma:format="Dropdown" ma:internalName="file_x0020_" ma:percentage="FALSE">
      <xsd:simpleType>
        <xsd:restriction base="dms:Number"/>
      </xsd:simpleType>
    </xsd:element>
    <xsd:element name="remarks" ma:index="17" nillable="true" ma:displayName="remarks" ma:format="Dropdown" ma:internalName="remarks">
      <xsd:simpleType>
        <xsd:restriction base="dms:Text">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cd7b71-671d-4139-9a97-5d1a7380fae4"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C3DF8A-6250-40B2-BF45-853DE8BD5ED3}">
  <ds:schemaRefs>
    <ds:schemaRef ds:uri="http://schemas.microsoft.com/sharepoint/v3/contenttype/forms"/>
  </ds:schemaRefs>
</ds:datastoreItem>
</file>

<file path=customXml/itemProps2.xml><?xml version="1.0" encoding="utf-8"?>
<ds:datastoreItem xmlns:ds="http://schemas.openxmlformats.org/officeDocument/2006/customXml" ds:itemID="{EF4F4EAC-712A-4920-951E-89941DA8FDA2}">
  <ds:schemaRefs>
    <ds:schemaRef ds:uri="http://schemas.microsoft.com/office/2006/metadata/properties"/>
    <ds:schemaRef ds:uri="http://schemas.microsoft.com/office/infopath/2007/PartnerControls"/>
    <ds:schemaRef ds:uri="0bd1d81f-5cc4-43d1-acdb-a4778cc2f388"/>
  </ds:schemaRefs>
</ds:datastoreItem>
</file>

<file path=customXml/itemProps3.xml><?xml version="1.0" encoding="utf-8"?>
<ds:datastoreItem xmlns:ds="http://schemas.openxmlformats.org/officeDocument/2006/customXml" ds:itemID="{59904483-2AC7-435E-B113-7146E4476FF0}"/>
</file>

<file path=customXml/itemProps4.xml><?xml version="1.0" encoding="utf-8"?>
<ds:datastoreItem xmlns:ds="http://schemas.openxmlformats.org/officeDocument/2006/customXml" ds:itemID="{0998B2FE-E5AA-4170-A5AF-877AC5FF3E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143</Pages>
  <Words>46411</Words>
  <Characters>264548</Characters>
  <Application>Microsoft Office Word</Application>
  <DocSecurity>0</DocSecurity>
  <Lines>2204</Lines>
  <Paragraphs>620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310339</CharactersWithSpaces>
  <SharedDoc>false</SharedDoc>
  <HLinks>
    <vt:vector size="978" baseType="variant">
      <vt:variant>
        <vt:i4>1245273</vt:i4>
      </vt:variant>
      <vt:variant>
        <vt:i4>789</vt:i4>
      </vt:variant>
      <vt:variant>
        <vt:i4>0</vt:i4>
      </vt:variant>
      <vt:variant>
        <vt:i4>5</vt:i4>
      </vt:variant>
      <vt:variant>
        <vt:lpwstr>https://www.adb.org/sites/default/files/linked-documents/40253-02-reg-oth-05.pdf</vt:lpwstr>
      </vt:variant>
      <vt:variant>
        <vt:lpwstr/>
      </vt:variant>
      <vt:variant>
        <vt:i4>393309</vt:i4>
      </vt:variant>
      <vt:variant>
        <vt:i4>786</vt:i4>
      </vt:variant>
      <vt:variant>
        <vt:i4>0</vt:i4>
      </vt:variant>
      <vt:variant>
        <vt:i4>5</vt:i4>
      </vt:variant>
      <vt:variant>
        <vt:lpwstr>https://d2ouvy59p0dg6k.cloudfront.net/downloads/report_economic_analysis_of_ecosystemservicesnov2013.pdf</vt:lpwstr>
      </vt:variant>
      <vt:variant>
        <vt:lpwstr/>
      </vt:variant>
      <vt:variant>
        <vt:i4>7143514</vt:i4>
      </vt:variant>
      <vt:variant>
        <vt:i4>783</vt:i4>
      </vt:variant>
      <vt:variant>
        <vt:i4>0</vt:i4>
      </vt:variant>
      <vt:variant>
        <vt:i4>5</vt:i4>
      </vt:variant>
      <vt:variant>
        <vt:lpwstr>https://iwlearn.net/files/pdfs/Gerrard 2004_Integrating wetland ecosystem into urban planning.pdf</vt:lpwstr>
      </vt:variant>
      <vt:variant>
        <vt:lpwstr/>
      </vt:variant>
      <vt:variant>
        <vt:i4>6029336</vt:i4>
      </vt:variant>
      <vt:variant>
        <vt:i4>780</vt:i4>
      </vt:variant>
      <vt:variant>
        <vt:i4>0</vt:i4>
      </vt:variant>
      <vt:variant>
        <vt:i4>5</vt:i4>
      </vt:variant>
      <vt:variant>
        <vt:lpwstr>https://www.cbd.int/financial/values/lao-economicreturn-iucn.pdf</vt:lpwstr>
      </vt:variant>
      <vt:variant>
        <vt:lpwstr/>
      </vt:variant>
      <vt:variant>
        <vt:i4>3211297</vt:i4>
      </vt:variant>
      <vt:variant>
        <vt:i4>762</vt:i4>
      </vt:variant>
      <vt:variant>
        <vt:i4>0</vt:i4>
      </vt:variant>
      <vt:variant>
        <vt:i4>5</vt:i4>
      </vt:variant>
      <vt:variant>
        <vt:lpwstr/>
      </vt:variant>
      <vt:variant>
        <vt:lpwstr>page65</vt:lpwstr>
      </vt:variant>
      <vt:variant>
        <vt:i4>4980806</vt:i4>
      </vt:variant>
      <vt:variant>
        <vt:i4>759</vt:i4>
      </vt:variant>
      <vt:variant>
        <vt:i4>0</vt:i4>
      </vt:variant>
      <vt:variant>
        <vt:i4>5</vt:i4>
      </vt:variant>
      <vt:variant>
        <vt:lpwstr/>
      </vt:variant>
      <vt:variant>
        <vt:lpwstr>Figure55</vt:lpwstr>
      </vt:variant>
      <vt:variant>
        <vt:i4>5046342</vt:i4>
      </vt:variant>
      <vt:variant>
        <vt:i4>756</vt:i4>
      </vt:variant>
      <vt:variant>
        <vt:i4>0</vt:i4>
      </vt:variant>
      <vt:variant>
        <vt:i4>5</vt:i4>
      </vt:variant>
      <vt:variant>
        <vt:lpwstr/>
      </vt:variant>
      <vt:variant>
        <vt:lpwstr>Figure54</vt:lpwstr>
      </vt:variant>
      <vt:variant>
        <vt:i4>4849734</vt:i4>
      </vt:variant>
      <vt:variant>
        <vt:i4>753</vt:i4>
      </vt:variant>
      <vt:variant>
        <vt:i4>0</vt:i4>
      </vt:variant>
      <vt:variant>
        <vt:i4>5</vt:i4>
      </vt:variant>
      <vt:variant>
        <vt:lpwstr/>
      </vt:variant>
      <vt:variant>
        <vt:lpwstr>Figure53</vt:lpwstr>
      </vt:variant>
      <vt:variant>
        <vt:i4>4849734</vt:i4>
      </vt:variant>
      <vt:variant>
        <vt:i4>750</vt:i4>
      </vt:variant>
      <vt:variant>
        <vt:i4>0</vt:i4>
      </vt:variant>
      <vt:variant>
        <vt:i4>5</vt:i4>
      </vt:variant>
      <vt:variant>
        <vt:lpwstr/>
      </vt:variant>
      <vt:variant>
        <vt:lpwstr>Figure53</vt:lpwstr>
      </vt:variant>
      <vt:variant>
        <vt:i4>4915270</vt:i4>
      </vt:variant>
      <vt:variant>
        <vt:i4>747</vt:i4>
      </vt:variant>
      <vt:variant>
        <vt:i4>0</vt:i4>
      </vt:variant>
      <vt:variant>
        <vt:i4>5</vt:i4>
      </vt:variant>
      <vt:variant>
        <vt:lpwstr/>
      </vt:variant>
      <vt:variant>
        <vt:lpwstr>Figure52</vt:lpwstr>
      </vt:variant>
      <vt:variant>
        <vt:i4>5111879</vt:i4>
      </vt:variant>
      <vt:variant>
        <vt:i4>744</vt:i4>
      </vt:variant>
      <vt:variant>
        <vt:i4>0</vt:i4>
      </vt:variant>
      <vt:variant>
        <vt:i4>5</vt:i4>
      </vt:variant>
      <vt:variant>
        <vt:lpwstr/>
      </vt:variant>
      <vt:variant>
        <vt:lpwstr>Figure47</vt:lpwstr>
      </vt:variant>
      <vt:variant>
        <vt:i4>5046343</vt:i4>
      </vt:variant>
      <vt:variant>
        <vt:i4>741</vt:i4>
      </vt:variant>
      <vt:variant>
        <vt:i4>0</vt:i4>
      </vt:variant>
      <vt:variant>
        <vt:i4>5</vt:i4>
      </vt:variant>
      <vt:variant>
        <vt:lpwstr/>
      </vt:variant>
      <vt:variant>
        <vt:lpwstr>Figure44</vt:lpwstr>
      </vt:variant>
      <vt:variant>
        <vt:i4>4849735</vt:i4>
      </vt:variant>
      <vt:variant>
        <vt:i4>738</vt:i4>
      </vt:variant>
      <vt:variant>
        <vt:i4>0</vt:i4>
      </vt:variant>
      <vt:variant>
        <vt:i4>5</vt:i4>
      </vt:variant>
      <vt:variant>
        <vt:lpwstr/>
      </vt:variant>
      <vt:variant>
        <vt:lpwstr>Figure43</vt:lpwstr>
      </vt:variant>
      <vt:variant>
        <vt:i4>4915271</vt:i4>
      </vt:variant>
      <vt:variant>
        <vt:i4>735</vt:i4>
      </vt:variant>
      <vt:variant>
        <vt:i4>0</vt:i4>
      </vt:variant>
      <vt:variant>
        <vt:i4>5</vt:i4>
      </vt:variant>
      <vt:variant>
        <vt:lpwstr/>
      </vt:variant>
      <vt:variant>
        <vt:lpwstr>Figure42</vt:lpwstr>
      </vt:variant>
      <vt:variant>
        <vt:i4>3932193</vt:i4>
      </vt:variant>
      <vt:variant>
        <vt:i4>729</vt:i4>
      </vt:variant>
      <vt:variant>
        <vt:i4>0</vt:i4>
      </vt:variant>
      <vt:variant>
        <vt:i4>5</vt:i4>
      </vt:variant>
      <vt:variant>
        <vt:lpwstr/>
      </vt:variant>
      <vt:variant>
        <vt:lpwstr>page68</vt:lpwstr>
      </vt:variant>
      <vt:variant>
        <vt:i4>5046336</vt:i4>
      </vt:variant>
      <vt:variant>
        <vt:i4>726</vt:i4>
      </vt:variant>
      <vt:variant>
        <vt:i4>0</vt:i4>
      </vt:variant>
      <vt:variant>
        <vt:i4>5</vt:i4>
      </vt:variant>
      <vt:variant>
        <vt:lpwstr/>
      </vt:variant>
      <vt:variant>
        <vt:lpwstr>Figure34</vt:lpwstr>
      </vt:variant>
      <vt:variant>
        <vt:i4>4718656</vt:i4>
      </vt:variant>
      <vt:variant>
        <vt:i4>717</vt:i4>
      </vt:variant>
      <vt:variant>
        <vt:i4>0</vt:i4>
      </vt:variant>
      <vt:variant>
        <vt:i4>5</vt:i4>
      </vt:variant>
      <vt:variant>
        <vt:lpwstr/>
      </vt:variant>
      <vt:variant>
        <vt:lpwstr>Figure31</vt:lpwstr>
      </vt:variant>
      <vt:variant>
        <vt:i4>3997732</vt:i4>
      </vt:variant>
      <vt:variant>
        <vt:i4>696</vt:i4>
      </vt:variant>
      <vt:variant>
        <vt:i4>0</vt:i4>
      </vt:variant>
      <vt:variant>
        <vt:i4>5</vt:i4>
      </vt:variant>
      <vt:variant>
        <vt:lpwstr/>
      </vt:variant>
      <vt:variant>
        <vt:lpwstr>page39</vt:lpwstr>
      </vt:variant>
      <vt:variant>
        <vt:i4>3276836</vt:i4>
      </vt:variant>
      <vt:variant>
        <vt:i4>693</vt:i4>
      </vt:variant>
      <vt:variant>
        <vt:i4>0</vt:i4>
      </vt:variant>
      <vt:variant>
        <vt:i4>5</vt:i4>
      </vt:variant>
      <vt:variant>
        <vt:lpwstr/>
      </vt:variant>
      <vt:variant>
        <vt:lpwstr>page36</vt:lpwstr>
      </vt:variant>
      <vt:variant>
        <vt:i4>1835057</vt:i4>
      </vt:variant>
      <vt:variant>
        <vt:i4>668</vt:i4>
      </vt:variant>
      <vt:variant>
        <vt:i4>0</vt:i4>
      </vt:variant>
      <vt:variant>
        <vt:i4>5</vt:i4>
      </vt:variant>
      <vt:variant>
        <vt:lpwstr/>
      </vt:variant>
      <vt:variant>
        <vt:lpwstr>_Toc14283611</vt:lpwstr>
      </vt:variant>
      <vt:variant>
        <vt:i4>1900593</vt:i4>
      </vt:variant>
      <vt:variant>
        <vt:i4>662</vt:i4>
      </vt:variant>
      <vt:variant>
        <vt:i4>0</vt:i4>
      </vt:variant>
      <vt:variant>
        <vt:i4>5</vt:i4>
      </vt:variant>
      <vt:variant>
        <vt:lpwstr/>
      </vt:variant>
      <vt:variant>
        <vt:lpwstr>_Toc14283610</vt:lpwstr>
      </vt:variant>
      <vt:variant>
        <vt:i4>1310768</vt:i4>
      </vt:variant>
      <vt:variant>
        <vt:i4>656</vt:i4>
      </vt:variant>
      <vt:variant>
        <vt:i4>0</vt:i4>
      </vt:variant>
      <vt:variant>
        <vt:i4>5</vt:i4>
      </vt:variant>
      <vt:variant>
        <vt:lpwstr/>
      </vt:variant>
      <vt:variant>
        <vt:lpwstr>_Toc14283609</vt:lpwstr>
      </vt:variant>
      <vt:variant>
        <vt:i4>1376304</vt:i4>
      </vt:variant>
      <vt:variant>
        <vt:i4>650</vt:i4>
      </vt:variant>
      <vt:variant>
        <vt:i4>0</vt:i4>
      </vt:variant>
      <vt:variant>
        <vt:i4>5</vt:i4>
      </vt:variant>
      <vt:variant>
        <vt:lpwstr/>
      </vt:variant>
      <vt:variant>
        <vt:lpwstr>_Toc14283608</vt:lpwstr>
      </vt:variant>
      <vt:variant>
        <vt:i4>1703984</vt:i4>
      </vt:variant>
      <vt:variant>
        <vt:i4>644</vt:i4>
      </vt:variant>
      <vt:variant>
        <vt:i4>0</vt:i4>
      </vt:variant>
      <vt:variant>
        <vt:i4>5</vt:i4>
      </vt:variant>
      <vt:variant>
        <vt:lpwstr/>
      </vt:variant>
      <vt:variant>
        <vt:lpwstr>_Toc14283607</vt:lpwstr>
      </vt:variant>
      <vt:variant>
        <vt:i4>1769520</vt:i4>
      </vt:variant>
      <vt:variant>
        <vt:i4>638</vt:i4>
      </vt:variant>
      <vt:variant>
        <vt:i4>0</vt:i4>
      </vt:variant>
      <vt:variant>
        <vt:i4>5</vt:i4>
      </vt:variant>
      <vt:variant>
        <vt:lpwstr/>
      </vt:variant>
      <vt:variant>
        <vt:lpwstr>_Toc14283606</vt:lpwstr>
      </vt:variant>
      <vt:variant>
        <vt:i4>1572912</vt:i4>
      </vt:variant>
      <vt:variant>
        <vt:i4>632</vt:i4>
      </vt:variant>
      <vt:variant>
        <vt:i4>0</vt:i4>
      </vt:variant>
      <vt:variant>
        <vt:i4>5</vt:i4>
      </vt:variant>
      <vt:variant>
        <vt:lpwstr/>
      </vt:variant>
      <vt:variant>
        <vt:lpwstr>_Toc14283605</vt:lpwstr>
      </vt:variant>
      <vt:variant>
        <vt:i4>1638448</vt:i4>
      </vt:variant>
      <vt:variant>
        <vt:i4>626</vt:i4>
      </vt:variant>
      <vt:variant>
        <vt:i4>0</vt:i4>
      </vt:variant>
      <vt:variant>
        <vt:i4>5</vt:i4>
      </vt:variant>
      <vt:variant>
        <vt:lpwstr/>
      </vt:variant>
      <vt:variant>
        <vt:lpwstr>_Toc14283604</vt:lpwstr>
      </vt:variant>
      <vt:variant>
        <vt:i4>1966128</vt:i4>
      </vt:variant>
      <vt:variant>
        <vt:i4>620</vt:i4>
      </vt:variant>
      <vt:variant>
        <vt:i4>0</vt:i4>
      </vt:variant>
      <vt:variant>
        <vt:i4>5</vt:i4>
      </vt:variant>
      <vt:variant>
        <vt:lpwstr/>
      </vt:variant>
      <vt:variant>
        <vt:lpwstr>_Toc14283603</vt:lpwstr>
      </vt:variant>
      <vt:variant>
        <vt:i4>2031664</vt:i4>
      </vt:variant>
      <vt:variant>
        <vt:i4>614</vt:i4>
      </vt:variant>
      <vt:variant>
        <vt:i4>0</vt:i4>
      </vt:variant>
      <vt:variant>
        <vt:i4>5</vt:i4>
      </vt:variant>
      <vt:variant>
        <vt:lpwstr/>
      </vt:variant>
      <vt:variant>
        <vt:lpwstr>_Toc14283602</vt:lpwstr>
      </vt:variant>
      <vt:variant>
        <vt:i4>1835056</vt:i4>
      </vt:variant>
      <vt:variant>
        <vt:i4>608</vt:i4>
      </vt:variant>
      <vt:variant>
        <vt:i4>0</vt:i4>
      </vt:variant>
      <vt:variant>
        <vt:i4>5</vt:i4>
      </vt:variant>
      <vt:variant>
        <vt:lpwstr/>
      </vt:variant>
      <vt:variant>
        <vt:lpwstr>_Toc14283601</vt:lpwstr>
      </vt:variant>
      <vt:variant>
        <vt:i4>1900592</vt:i4>
      </vt:variant>
      <vt:variant>
        <vt:i4>602</vt:i4>
      </vt:variant>
      <vt:variant>
        <vt:i4>0</vt:i4>
      </vt:variant>
      <vt:variant>
        <vt:i4>5</vt:i4>
      </vt:variant>
      <vt:variant>
        <vt:lpwstr/>
      </vt:variant>
      <vt:variant>
        <vt:lpwstr>_Toc14283600</vt:lpwstr>
      </vt:variant>
      <vt:variant>
        <vt:i4>1507385</vt:i4>
      </vt:variant>
      <vt:variant>
        <vt:i4>596</vt:i4>
      </vt:variant>
      <vt:variant>
        <vt:i4>0</vt:i4>
      </vt:variant>
      <vt:variant>
        <vt:i4>5</vt:i4>
      </vt:variant>
      <vt:variant>
        <vt:lpwstr/>
      </vt:variant>
      <vt:variant>
        <vt:lpwstr>_Toc14283599</vt:lpwstr>
      </vt:variant>
      <vt:variant>
        <vt:i4>1441849</vt:i4>
      </vt:variant>
      <vt:variant>
        <vt:i4>590</vt:i4>
      </vt:variant>
      <vt:variant>
        <vt:i4>0</vt:i4>
      </vt:variant>
      <vt:variant>
        <vt:i4>5</vt:i4>
      </vt:variant>
      <vt:variant>
        <vt:lpwstr/>
      </vt:variant>
      <vt:variant>
        <vt:lpwstr>_Toc14283598</vt:lpwstr>
      </vt:variant>
      <vt:variant>
        <vt:i4>1638457</vt:i4>
      </vt:variant>
      <vt:variant>
        <vt:i4>584</vt:i4>
      </vt:variant>
      <vt:variant>
        <vt:i4>0</vt:i4>
      </vt:variant>
      <vt:variant>
        <vt:i4>5</vt:i4>
      </vt:variant>
      <vt:variant>
        <vt:lpwstr/>
      </vt:variant>
      <vt:variant>
        <vt:lpwstr>_Toc14283597</vt:lpwstr>
      </vt:variant>
      <vt:variant>
        <vt:i4>1572921</vt:i4>
      </vt:variant>
      <vt:variant>
        <vt:i4>578</vt:i4>
      </vt:variant>
      <vt:variant>
        <vt:i4>0</vt:i4>
      </vt:variant>
      <vt:variant>
        <vt:i4>5</vt:i4>
      </vt:variant>
      <vt:variant>
        <vt:lpwstr/>
      </vt:variant>
      <vt:variant>
        <vt:lpwstr>_Toc14283596</vt:lpwstr>
      </vt:variant>
      <vt:variant>
        <vt:i4>1769529</vt:i4>
      </vt:variant>
      <vt:variant>
        <vt:i4>572</vt:i4>
      </vt:variant>
      <vt:variant>
        <vt:i4>0</vt:i4>
      </vt:variant>
      <vt:variant>
        <vt:i4>5</vt:i4>
      </vt:variant>
      <vt:variant>
        <vt:lpwstr/>
      </vt:variant>
      <vt:variant>
        <vt:lpwstr>_Toc14283595</vt:lpwstr>
      </vt:variant>
      <vt:variant>
        <vt:i4>1703993</vt:i4>
      </vt:variant>
      <vt:variant>
        <vt:i4>566</vt:i4>
      </vt:variant>
      <vt:variant>
        <vt:i4>0</vt:i4>
      </vt:variant>
      <vt:variant>
        <vt:i4>5</vt:i4>
      </vt:variant>
      <vt:variant>
        <vt:lpwstr/>
      </vt:variant>
      <vt:variant>
        <vt:lpwstr>_Toc14283594</vt:lpwstr>
      </vt:variant>
      <vt:variant>
        <vt:i4>1900601</vt:i4>
      </vt:variant>
      <vt:variant>
        <vt:i4>560</vt:i4>
      </vt:variant>
      <vt:variant>
        <vt:i4>0</vt:i4>
      </vt:variant>
      <vt:variant>
        <vt:i4>5</vt:i4>
      </vt:variant>
      <vt:variant>
        <vt:lpwstr/>
      </vt:variant>
      <vt:variant>
        <vt:lpwstr>_Toc14283593</vt:lpwstr>
      </vt:variant>
      <vt:variant>
        <vt:i4>1835065</vt:i4>
      </vt:variant>
      <vt:variant>
        <vt:i4>554</vt:i4>
      </vt:variant>
      <vt:variant>
        <vt:i4>0</vt:i4>
      </vt:variant>
      <vt:variant>
        <vt:i4>5</vt:i4>
      </vt:variant>
      <vt:variant>
        <vt:lpwstr/>
      </vt:variant>
      <vt:variant>
        <vt:lpwstr>_Toc14283592</vt:lpwstr>
      </vt:variant>
      <vt:variant>
        <vt:i4>2031673</vt:i4>
      </vt:variant>
      <vt:variant>
        <vt:i4>548</vt:i4>
      </vt:variant>
      <vt:variant>
        <vt:i4>0</vt:i4>
      </vt:variant>
      <vt:variant>
        <vt:i4>5</vt:i4>
      </vt:variant>
      <vt:variant>
        <vt:lpwstr/>
      </vt:variant>
      <vt:variant>
        <vt:lpwstr>_Toc14283591</vt:lpwstr>
      </vt:variant>
      <vt:variant>
        <vt:i4>1966137</vt:i4>
      </vt:variant>
      <vt:variant>
        <vt:i4>542</vt:i4>
      </vt:variant>
      <vt:variant>
        <vt:i4>0</vt:i4>
      </vt:variant>
      <vt:variant>
        <vt:i4>5</vt:i4>
      </vt:variant>
      <vt:variant>
        <vt:lpwstr/>
      </vt:variant>
      <vt:variant>
        <vt:lpwstr>_Toc14283590</vt:lpwstr>
      </vt:variant>
      <vt:variant>
        <vt:i4>1507384</vt:i4>
      </vt:variant>
      <vt:variant>
        <vt:i4>536</vt:i4>
      </vt:variant>
      <vt:variant>
        <vt:i4>0</vt:i4>
      </vt:variant>
      <vt:variant>
        <vt:i4>5</vt:i4>
      </vt:variant>
      <vt:variant>
        <vt:lpwstr/>
      </vt:variant>
      <vt:variant>
        <vt:lpwstr>_Toc14283589</vt:lpwstr>
      </vt:variant>
      <vt:variant>
        <vt:i4>1441848</vt:i4>
      </vt:variant>
      <vt:variant>
        <vt:i4>530</vt:i4>
      </vt:variant>
      <vt:variant>
        <vt:i4>0</vt:i4>
      </vt:variant>
      <vt:variant>
        <vt:i4>5</vt:i4>
      </vt:variant>
      <vt:variant>
        <vt:lpwstr/>
      </vt:variant>
      <vt:variant>
        <vt:lpwstr>_Toc14283588</vt:lpwstr>
      </vt:variant>
      <vt:variant>
        <vt:i4>1638456</vt:i4>
      </vt:variant>
      <vt:variant>
        <vt:i4>524</vt:i4>
      </vt:variant>
      <vt:variant>
        <vt:i4>0</vt:i4>
      </vt:variant>
      <vt:variant>
        <vt:i4>5</vt:i4>
      </vt:variant>
      <vt:variant>
        <vt:lpwstr/>
      </vt:variant>
      <vt:variant>
        <vt:lpwstr>_Toc14283587</vt:lpwstr>
      </vt:variant>
      <vt:variant>
        <vt:i4>1572920</vt:i4>
      </vt:variant>
      <vt:variant>
        <vt:i4>518</vt:i4>
      </vt:variant>
      <vt:variant>
        <vt:i4>0</vt:i4>
      </vt:variant>
      <vt:variant>
        <vt:i4>5</vt:i4>
      </vt:variant>
      <vt:variant>
        <vt:lpwstr/>
      </vt:variant>
      <vt:variant>
        <vt:lpwstr>_Toc14283586</vt:lpwstr>
      </vt:variant>
      <vt:variant>
        <vt:i4>1769528</vt:i4>
      </vt:variant>
      <vt:variant>
        <vt:i4>512</vt:i4>
      </vt:variant>
      <vt:variant>
        <vt:i4>0</vt:i4>
      </vt:variant>
      <vt:variant>
        <vt:i4>5</vt:i4>
      </vt:variant>
      <vt:variant>
        <vt:lpwstr/>
      </vt:variant>
      <vt:variant>
        <vt:lpwstr>_Toc14283585</vt:lpwstr>
      </vt:variant>
      <vt:variant>
        <vt:i4>1703992</vt:i4>
      </vt:variant>
      <vt:variant>
        <vt:i4>506</vt:i4>
      </vt:variant>
      <vt:variant>
        <vt:i4>0</vt:i4>
      </vt:variant>
      <vt:variant>
        <vt:i4>5</vt:i4>
      </vt:variant>
      <vt:variant>
        <vt:lpwstr/>
      </vt:variant>
      <vt:variant>
        <vt:lpwstr>_Toc14283584</vt:lpwstr>
      </vt:variant>
      <vt:variant>
        <vt:i4>1900600</vt:i4>
      </vt:variant>
      <vt:variant>
        <vt:i4>500</vt:i4>
      </vt:variant>
      <vt:variant>
        <vt:i4>0</vt:i4>
      </vt:variant>
      <vt:variant>
        <vt:i4>5</vt:i4>
      </vt:variant>
      <vt:variant>
        <vt:lpwstr/>
      </vt:variant>
      <vt:variant>
        <vt:lpwstr>_Toc14283583</vt:lpwstr>
      </vt:variant>
      <vt:variant>
        <vt:i4>1835064</vt:i4>
      </vt:variant>
      <vt:variant>
        <vt:i4>494</vt:i4>
      </vt:variant>
      <vt:variant>
        <vt:i4>0</vt:i4>
      </vt:variant>
      <vt:variant>
        <vt:i4>5</vt:i4>
      </vt:variant>
      <vt:variant>
        <vt:lpwstr/>
      </vt:variant>
      <vt:variant>
        <vt:lpwstr>_Toc14283582</vt:lpwstr>
      </vt:variant>
      <vt:variant>
        <vt:i4>2031672</vt:i4>
      </vt:variant>
      <vt:variant>
        <vt:i4>488</vt:i4>
      </vt:variant>
      <vt:variant>
        <vt:i4>0</vt:i4>
      </vt:variant>
      <vt:variant>
        <vt:i4>5</vt:i4>
      </vt:variant>
      <vt:variant>
        <vt:lpwstr/>
      </vt:variant>
      <vt:variant>
        <vt:lpwstr>_Toc14283581</vt:lpwstr>
      </vt:variant>
      <vt:variant>
        <vt:i4>1966136</vt:i4>
      </vt:variant>
      <vt:variant>
        <vt:i4>482</vt:i4>
      </vt:variant>
      <vt:variant>
        <vt:i4>0</vt:i4>
      </vt:variant>
      <vt:variant>
        <vt:i4>5</vt:i4>
      </vt:variant>
      <vt:variant>
        <vt:lpwstr/>
      </vt:variant>
      <vt:variant>
        <vt:lpwstr>_Toc14283580</vt:lpwstr>
      </vt:variant>
      <vt:variant>
        <vt:i4>1507383</vt:i4>
      </vt:variant>
      <vt:variant>
        <vt:i4>476</vt:i4>
      </vt:variant>
      <vt:variant>
        <vt:i4>0</vt:i4>
      </vt:variant>
      <vt:variant>
        <vt:i4>5</vt:i4>
      </vt:variant>
      <vt:variant>
        <vt:lpwstr/>
      </vt:variant>
      <vt:variant>
        <vt:lpwstr>_Toc14283579</vt:lpwstr>
      </vt:variant>
      <vt:variant>
        <vt:i4>1441847</vt:i4>
      </vt:variant>
      <vt:variant>
        <vt:i4>470</vt:i4>
      </vt:variant>
      <vt:variant>
        <vt:i4>0</vt:i4>
      </vt:variant>
      <vt:variant>
        <vt:i4>5</vt:i4>
      </vt:variant>
      <vt:variant>
        <vt:lpwstr/>
      </vt:variant>
      <vt:variant>
        <vt:lpwstr>_Toc14283578</vt:lpwstr>
      </vt:variant>
      <vt:variant>
        <vt:i4>1638455</vt:i4>
      </vt:variant>
      <vt:variant>
        <vt:i4>464</vt:i4>
      </vt:variant>
      <vt:variant>
        <vt:i4>0</vt:i4>
      </vt:variant>
      <vt:variant>
        <vt:i4>5</vt:i4>
      </vt:variant>
      <vt:variant>
        <vt:lpwstr/>
      </vt:variant>
      <vt:variant>
        <vt:lpwstr>_Toc14283577</vt:lpwstr>
      </vt:variant>
      <vt:variant>
        <vt:i4>1572919</vt:i4>
      </vt:variant>
      <vt:variant>
        <vt:i4>458</vt:i4>
      </vt:variant>
      <vt:variant>
        <vt:i4>0</vt:i4>
      </vt:variant>
      <vt:variant>
        <vt:i4>5</vt:i4>
      </vt:variant>
      <vt:variant>
        <vt:lpwstr/>
      </vt:variant>
      <vt:variant>
        <vt:lpwstr>_Toc14283576</vt:lpwstr>
      </vt:variant>
      <vt:variant>
        <vt:i4>1769527</vt:i4>
      </vt:variant>
      <vt:variant>
        <vt:i4>452</vt:i4>
      </vt:variant>
      <vt:variant>
        <vt:i4>0</vt:i4>
      </vt:variant>
      <vt:variant>
        <vt:i4>5</vt:i4>
      </vt:variant>
      <vt:variant>
        <vt:lpwstr/>
      </vt:variant>
      <vt:variant>
        <vt:lpwstr>_Toc14283575</vt:lpwstr>
      </vt:variant>
      <vt:variant>
        <vt:i4>1703991</vt:i4>
      </vt:variant>
      <vt:variant>
        <vt:i4>446</vt:i4>
      </vt:variant>
      <vt:variant>
        <vt:i4>0</vt:i4>
      </vt:variant>
      <vt:variant>
        <vt:i4>5</vt:i4>
      </vt:variant>
      <vt:variant>
        <vt:lpwstr/>
      </vt:variant>
      <vt:variant>
        <vt:lpwstr>_Toc14283574</vt:lpwstr>
      </vt:variant>
      <vt:variant>
        <vt:i4>1900599</vt:i4>
      </vt:variant>
      <vt:variant>
        <vt:i4>440</vt:i4>
      </vt:variant>
      <vt:variant>
        <vt:i4>0</vt:i4>
      </vt:variant>
      <vt:variant>
        <vt:i4>5</vt:i4>
      </vt:variant>
      <vt:variant>
        <vt:lpwstr/>
      </vt:variant>
      <vt:variant>
        <vt:lpwstr>_Toc14283573</vt:lpwstr>
      </vt:variant>
      <vt:variant>
        <vt:i4>1835063</vt:i4>
      </vt:variant>
      <vt:variant>
        <vt:i4>434</vt:i4>
      </vt:variant>
      <vt:variant>
        <vt:i4>0</vt:i4>
      </vt:variant>
      <vt:variant>
        <vt:i4>5</vt:i4>
      </vt:variant>
      <vt:variant>
        <vt:lpwstr/>
      </vt:variant>
      <vt:variant>
        <vt:lpwstr>_Toc14283572</vt:lpwstr>
      </vt:variant>
      <vt:variant>
        <vt:i4>2031671</vt:i4>
      </vt:variant>
      <vt:variant>
        <vt:i4>428</vt:i4>
      </vt:variant>
      <vt:variant>
        <vt:i4>0</vt:i4>
      </vt:variant>
      <vt:variant>
        <vt:i4>5</vt:i4>
      </vt:variant>
      <vt:variant>
        <vt:lpwstr/>
      </vt:variant>
      <vt:variant>
        <vt:lpwstr>_Toc14283571</vt:lpwstr>
      </vt:variant>
      <vt:variant>
        <vt:i4>1966135</vt:i4>
      </vt:variant>
      <vt:variant>
        <vt:i4>422</vt:i4>
      </vt:variant>
      <vt:variant>
        <vt:i4>0</vt:i4>
      </vt:variant>
      <vt:variant>
        <vt:i4>5</vt:i4>
      </vt:variant>
      <vt:variant>
        <vt:lpwstr/>
      </vt:variant>
      <vt:variant>
        <vt:lpwstr>_Toc14283570</vt:lpwstr>
      </vt:variant>
      <vt:variant>
        <vt:i4>1507382</vt:i4>
      </vt:variant>
      <vt:variant>
        <vt:i4>416</vt:i4>
      </vt:variant>
      <vt:variant>
        <vt:i4>0</vt:i4>
      </vt:variant>
      <vt:variant>
        <vt:i4>5</vt:i4>
      </vt:variant>
      <vt:variant>
        <vt:lpwstr/>
      </vt:variant>
      <vt:variant>
        <vt:lpwstr>_Toc14283569</vt:lpwstr>
      </vt:variant>
      <vt:variant>
        <vt:i4>1441846</vt:i4>
      </vt:variant>
      <vt:variant>
        <vt:i4>410</vt:i4>
      </vt:variant>
      <vt:variant>
        <vt:i4>0</vt:i4>
      </vt:variant>
      <vt:variant>
        <vt:i4>5</vt:i4>
      </vt:variant>
      <vt:variant>
        <vt:lpwstr/>
      </vt:variant>
      <vt:variant>
        <vt:lpwstr>_Toc14283568</vt:lpwstr>
      </vt:variant>
      <vt:variant>
        <vt:i4>1638454</vt:i4>
      </vt:variant>
      <vt:variant>
        <vt:i4>404</vt:i4>
      </vt:variant>
      <vt:variant>
        <vt:i4>0</vt:i4>
      </vt:variant>
      <vt:variant>
        <vt:i4>5</vt:i4>
      </vt:variant>
      <vt:variant>
        <vt:lpwstr/>
      </vt:variant>
      <vt:variant>
        <vt:lpwstr>_Toc14283567</vt:lpwstr>
      </vt:variant>
      <vt:variant>
        <vt:i4>1572918</vt:i4>
      </vt:variant>
      <vt:variant>
        <vt:i4>398</vt:i4>
      </vt:variant>
      <vt:variant>
        <vt:i4>0</vt:i4>
      </vt:variant>
      <vt:variant>
        <vt:i4>5</vt:i4>
      </vt:variant>
      <vt:variant>
        <vt:lpwstr/>
      </vt:variant>
      <vt:variant>
        <vt:lpwstr>_Toc14283566</vt:lpwstr>
      </vt:variant>
      <vt:variant>
        <vt:i4>1769526</vt:i4>
      </vt:variant>
      <vt:variant>
        <vt:i4>392</vt:i4>
      </vt:variant>
      <vt:variant>
        <vt:i4>0</vt:i4>
      </vt:variant>
      <vt:variant>
        <vt:i4>5</vt:i4>
      </vt:variant>
      <vt:variant>
        <vt:lpwstr/>
      </vt:variant>
      <vt:variant>
        <vt:lpwstr>_Toc14283565</vt:lpwstr>
      </vt:variant>
      <vt:variant>
        <vt:i4>1703990</vt:i4>
      </vt:variant>
      <vt:variant>
        <vt:i4>386</vt:i4>
      </vt:variant>
      <vt:variant>
        <vt:i4>0</vt:i4>
      </vt:variant>
      <vt:variant>
        <vt:i4>5</vt:i4>
      </vt:variant>
      <vt:variant>
        <vt:lpwstr/>
      </vt:variant>
      <vt:variant>
        <vt:lpwstr>_Toc14283564</vt:lpwstr>
      </vt:variant>
      <vt:variant>
        <vt:i4>1900598</vt:i4>
      </vt:variant>
      <vt:variant>
        <vt:i4>380</vt:i4>
      </vt:variant>
      <vt:variant>
        <vt:i4>0</vt:i4>
      </vt:variant>
      <vt:variant>
        <vt:i4>5</vt:i4>
      </vt:variant>
      <vt:variant>
        <vt:lpwstr/>
      </vt:variant>
      <vt:variant>
        <vt:lpwstr>_Toc14283563</vt:lpwstr>
      </vt:variant>
      <vt:variant>
        <vt:i4>1835062</vt:i4>
      </vt:variant>
      <vt:variant>
        <vt:i4>374</vt:i4>
      </vt:variant>
      <vt:variant>
        <vt:i4>0</vt:i4>
      </vt:variant>
      <vt:variant>
        <vt:i4>5</vt:i4>
      </vt:variant>
      <vt:variant>
        <vt:lpwstr/>
      </vt:variant>
      <vt:variant>
        <vt:lpwstr>_Toc14283562</vt:lpwstr>
      </vt:variant>
      <vt:variant>
        <vt:i4>2031670</vt:i4>
      </vt:variant>
      <vt:variant>
        <vt:i4>368</vt:i4>
      </vt:variant>
      <vt:variant>
        <vt:i4>0</vt:i4>
      </vt:variant>
      <vt:variant>
        <vt:i4>5</vt:i4>
      </vt:variant>
      <vt:variant>
        <vt:lpwstr/>
      </vt:variant>
      <vt:variant>
        <vt:lpwstr>_Toc14283561</vt:lpwstr>
      </vt:variant>
      <vt:variant>
        <vt:i4>1966134</vt:i4>
      </vt:variant>
      <vt:variant>
        <vt:i4>362</vt:i4>
      </vt:variant>
      <vt:variant>
        <vt:i4>0</vt:i4>
      </vt:variant>
      <vt:variant>
        <vt:i4>5</vt:i4>
      </vt:variant>
      <vt:variant>
        <vt:lpwstr/>
      </vt:variant>
      <vt:variant>
        <vt:lpwstr>_Toc14283560</vt:lpwstr>
      </vt:variant>
      <vt:variant>
        <vt:i4>1507381</vt:i4>
      </vt:variant>
      <vt:variant>
        <vt:i4>356</vt:i4>
      </vt:variant>
      <vt:variant>
        <vt:i4>0</vt:i4>
      </vt:variant>
      <vt:variant>
        <vt:i4>5</vt:i4>
      </vt:variant>
      <vt:variant>
        <vt:lpwstr/>
      </vt:variant>
      <vt:variant>
        <vt:lpwstr>_Toc14283559</vt:lpwstr>
      </vt:variant>
      <vt:variant>
        <vt:i4>1441845</vt:i4>
      </vt:variant>
      <vt:variant>
        <vt:i4>350</vt:i4>
      </vt:variant>
      <vt:variant>
        <vt:i4>0</vt:i4>
      </vt:variant>
      <vt:variant>
        <vt:i4>5</vt:i4>
      </vt:variant>
      <vt:variant>
        <vt:lpwstr/>
      </vt:variant>
      <vt:variant>
        <vt:lpwstr>_Toc14283558</vt:lpwstr>
      </vt:variant>
      <vt:variant>
        <vt:i4>1638453</vt:i4>
      </vt:variant>
      <vt:variant>
        <vt:i4>344</vt:i4>
      </vt:variant>
      <vt:variant>
        <vt:i4>0</vt:i4>
      </vt:variant>
      <vt:variant>
        <vt:i4>5</vt:i4>
      </vt:variant>
      <vt:variant>
        <vt:lpwstr/>
      </vt:variant>
      <vt:variant>
        <vt:lpwstr>_Toc14283557</vt:lpwstr>
      </vt:variant>
      <vt:variant>
        <vt:i4>1572917</vt:i4>
      </vt:variant>
      <vt:variant>
        <vt:i4>338</vt:i4>
      </vt:variant>
      <vt:variant>
        <vt:i4>0</vt:i4>
      </vt:variant>
      <vt:variant>
        <vt:i4>5</vt:i4>
      </vt:variant>
      <vt:variant>
        <vt:lpwstr/>
      </vt:variant>
      <vt:variant>
        <vt:lpwstr>_Toc14283556</vt:lpwstr>
      </vt:variant>
      <vt:variant>
        <vt:i4>1769525</vt:i4>
      </vt:variant>
      <vt:variant>
        <vt:i4>332</vt:i4>
      </vt:variant>
      <vt:variant>
        <vt:i4>0</vt:i4>
      </vt:variant>
      <vt:variant>
        <vt:i4>5</vt:i4>
      </vt:variant>
      <vt:variant>
        <vt:lpwstr/>
      </vt:variant>
      <vt:variant>
        <vt:lpwstr>_Toc14283555</vt:lpwstr>
      </vt:variant>
      <vt:variant>
        <vt:i4>1703989</vt:i4>
      </vt:variant>
      <vt:variant>
        <vt:i4>326</vt:i4>
      </vt:variant>
      <vt:variant>
        <vt:i4>0</vt:i4>
      </vt:variant>
      <vt:variant>
        <vt:i4>5</vt:i4>
      </vt:variant>
      <vt:variant>
        <vt:lpwstr/>
      </vt:variant>
      <vt:variant>
        <vt:lpwstr>_Toc14283554</vt:lpwstr>
      </vt:variant>
      <vt:variant>
        <vt:i4>1900597</vt:i4>
      </vt:variant>
      <vt:variant>
        <vt:i4>320</vt:i4>
      </vt:variant>
      <vt:variant>
        <vt:i4>0</vt:i4>
      </vt:variant>
      <vt:variant>
        <vt:i4>5</vt:i4>
      </vt:variant>
      <vt:variant>
        <vt:lpwstr/>
      </vt:variant>
      <vt:variant>
        <vt:lpwstr>_Toc14283553</vt:lpwstr>
      </vt:variant>
      <vt:variant>
        <vt:i4>1835061</vt:i4>
      </vt:variant>
      <vt:variant>
        <vt:i4>314</vt:i4>
      </vt:variant>
      <vt:variant>
        <vt:i4>0</vt:i4>
      </vt:variant>
      <vt:variant>
        <vt:i4>5</vt:i4>
      </vt:variant>
      <vt:variant>
        <vt:lpwstr/>
      </vt:variant>
      <vt:variant>
        <vt:lpwstr>_Toc14283552</vt:lpwstr>
      </vt:variant>
      <vt:variant>
        <vt:i4>2031669</vt:i4>
      </vt:variant>
      <vt:variant>
        <vt:i4>308</vt:i4>
      </vt:variant>
      <vt:variant>
        <vt:i4>0</vt:i4>
      </vt:variant>
      <vt:variant>
        <vt:i4>5</vt:i4>
      </vt:variant>
      <vt:variant>
        <vt:lpwstr/>
      </vt:variant>
      <vt:variant>
        <vt:lpwstr>_Toc14283551</vt:lpwstr>
      </vt:variant>
      <vt:variant>
        <vt:i4>1966133</vt:i4>
      </vt:variant>
      <vt:variant>
        <vt:i4>302</vt:i4>
      </vt:variant>
      <vt:variant>
        <vt:i4>0</vt:i4>
      </vt:variant>
      <vt:variant>
        <vt:i4>5</vt:i4>
      </vt:variant>
      <vt:variant>
        <vt:lpwstr/>
      </vt:variant>
      <vt:variant>
        <vt:lpwstr>_Toc14283550</vt:lpwstr>
      </vt:variant>
      <vt:variant>
        <vt:i4>1507380</vt:i4>
      </vt:variant>
      <vt:variant>
        <vt:i4>296</vt:i4>
      </vt:variant>
      <vt:variant>
        <vt:i4>0</vt:i4>
      </vt:variant>
      <vt:variant>
        <vt:i4>5</vt:i4>
      </vt:variant>
      <vt:variant>
        <vt:lpwstr/>
      </vt:variant>
      <vt:variant>
        <vt:lpwstr>_Toc14283549</vt:lpwstr>
      </vt:variant>
      <vt:variant>
        <vt:i4>1441844</vt:i4>
      </vt:variant>
      <vt:variant>
        <vt:i4>290</vt:i4>
      </vt:variant>
      <vt:variant>
        <vt:i4>0</vt:i4>
      </vt:variant>
      <vt:variant>
        <vt:i4>5</vt:i4>
      </vt:variant>
      <vt:variant>
        <vt:lpwstr/>
      </vt:variant>
      <vt:variant>
        <vt:lpwstr>_Toc14283548</vt:lpwstr>
      </vt:variant>
      <vt:variant>
        <vt:i4>1638452</vt:i4>
      </vt:variant>
      <vt:variant>
        <vt:i4>284</vt:i4>
      </vt:variant>
      <vt:variant>
        <vt:i4>0</vt:i4>
      </vt:variant>
      <vt:variant>
        <vt:i4>5</vt:i4>
      </vt:variant>
      <vt:variant>
        <vt:lpwstr/>
      </vt:variant>
      <vt:variant>
        <vt:lpwstr>_Toc14283547</vt:lpwstr>
      </vt:variant>
      <vt:variant>
        <vt:i4>1572916</vt:i4>
      </vt:variant>
      <vt:variant>
        <vt:i4>278</vt:i4>
      </vt:variant>
      <vt:variant>
        <vt:i4>0</vt:i4>
      </vt:variant>
      <vt:variant>
        <vt:i4>5</vt:i4>
      </vt:variant>
      <vt:variant>
        <vt:lpwstr/>
      </vt:variant>
      <vt:variant>
        <vt:lpwstr>_Toc14283546</vt:lpwstr>
      </vt:variant>
      <vt:variant>
        <vt:i4>1769524</vt:i4>
      </vt:variant>
      <vt:variant>
        <vt:i4>272</vt:i4>
      </vt:variant>
      <vt:variant>
        <vt:i4>0</vt:i4>
      </vt:variant>
      <vt:variant>
        <vt:i4>5</vt:i4>
      </vt:variant>
      <vt:variant>
        <vt:lpwstr/>
      </vt:variant>
      <vt:variant>
        <vt:lpwstr>_Toc14283545</vt:lpwstr>
      </vt:variant>
      <vt:variant>
        <vt:i4>1703988</vt:i4>
      </vt:variant>
      <vt:variant>
        <vt:i4>266</vt:i4>
      </vt:variant>
      <vt:variant>
        <vt:i4>0</vt:i4>
      </vt:variant>
      <vt:variant>
        <vt:i4>5</vt:i4>
      </vt:variant>
      <vt:variant>
        <vt:lpwstr/>
      </vt:variant>
      <vt:variant>
        <vt:lpwstr>_Toc14283544</vt:lpwstr>
      </vt:variant>
      <vt:variant>
        <vt:i4>1900596</vt:i4>
      </vt:variant>
      <vt:variant>
        <vt:i4>260</vt:i4>
      </vt:variant>
      <vt:variant>
        <vt:i4>0</vt:i4>
      </vt:variant>
      <vt:variant>
        <vt:i4>5</vt:i4>
      </vt:variant>
      <vt:variant>
        <vt:lpwstr/>
      </vt:variant>
      <vt:variant>
        <vt:lpwstr>_Toc14283543</vt:lpwstr>
      </vt:variant>
      <vt:variant>
        <vt:i4>1835060</vt:i4>
      </vt:variant>
      <vt:variant>
        <vt:i4>254</vt:i4>
      </vt:variant>
      <vt:variant>
        <vt:i4>0</vt:i4>
      </vt:variant>
      <vt:variant>
        <vt:i4>5</vt:i4>
      </vt:variant>
      <vt:variant>
        <vt:lpwstr/>
      </vt:variant>
      <vt:variant>
        <vt:lpwstr>_Toc14283542</vt:lpwstr>
      </vt:variant>
      <vt:variant>
        <vt:i4>2031668</vt:i4>
      </vt:variant>
      <vt:variant>
        <vt:i4>248</vt:i4>
      </vt:variant>
      <vt:variant>
        <vt:i4>0</vt:i4>
      </vt:variant>
      <vt:variant>
        <vt:i4>5</vt:i4>
      </vt:variant>
      <vt:variant>
        <vt:lpwstr/>
      </vt:variant>
      <vt:variant>
        <vt:lpwstr>_Toc14283541</vt:lpwstr>
      </vt:variant>
      <vt:variant>
        <vt:i4>1966132</vt:i4>
      </vt:variant>
      <vt:variant>
        <vt:i4>242</vt:i4>
      </vt:variant>
      <vt:variant>
        <vt:i4>0</vt:i4>
      </vt:variant>
      <vt:variant>
        <vt:i4>5</vt:i4>
      </vt:variant>
      <vt:variant>
        <vt:lpwstr/>
      </vt:variant>
      <vt:variant>
        <vt:lpwstr>_Toc14283540</vt:lpwstr>
      </vt:variant>
      <vt:variant>
        <vt:i4>1507379</vt:i4>
      </vt:variant>
      <vt:variant>
        <vt:i4>236</vt:i4>
      </vt:variant>
      <vt:variant>
        <vt:i4>0</vt:i4>
      </vt:variant>
      <vt:variant>
        <vt:i4>5</vt:i4>
      </vt:variant>
      <vt:variant>
        <vt:lpwstr/>
      </vt:variant>
      <vt:variant>
        <vt:lpwstr>_Toc14283539</vt:lpwstr>
      </vt:variant>
      <vt:variant>
        <vt:i4>1441843</vt:i4>
      </vt:variant>
      <vt:variant>
        <vt:i4>230</vt:i4>
      </vt:variant>
      <vt:variant>
        <vt:i4>0</vt:i4>
      </vt:variant>
      <vt:variant>
        <vt:i4>5</vt:i4>
      </vt:variant>
      <vt:variant>
        <vt:lpwstr/>
      </vt:variant>
      <vt:variant>
        <vt:lpwstr>_Toc14283538</vt:lpwstr>
      </vt:variant>
      <vt:variant>
        <vt:i4>1638451</vt:i4>
      </vt:variant>
      <vt:variant>
        <vt:i4>224</vt:i4>
      </vt:variant>
      <vt:variant>
        <vt:i4>0</vt:i4>
      </vt:variant>
      <vt:variant>
        <vt:i4>5</vt:i4>
      </vt:variant>
      <vt:variant>
        <vt:lpwstr/>
      </vt:variant>
      <vt:variant>
        <vt:lpwstr>_Toc14283537</vt:lpwstr>
      </vt:variant>
      <vt:variant>
        <vt:i4>1572915</vt:i4>
      </vt:variant>
      <vt:variant>
        <vt:i4>218</vt:i4>
      </vt:variant>
      <vt:variant>
        <vt:i4>0</vt:i4>
      </vt:variant>
      <vt:variant>
        <vt:i4>5</vt:i4>
      </vt:variant>
      <vt:variant>
        <vt:lpwstr/>
      </vt:variant>
      <vt:variant>
        <vt:lpwstr>_Toc14283536</vt:lpwstr>
      </vt:variant>
      <vt:variant>
        <vt:i4>1769523</vt:i4>
      </vt:variant>
      <vt:variant>
        <vt:i4>212</vt:i4>
      </vt:variant>
      <vt:variant>
        <vt:i4>0</vt:i4>
      </vt:variant>
      <vt:variant>
        <vt:i4>5</vt:i4>
      </vt:variant>
      <vt:variant>
        <vt:lpwstr/>
      </vt:variant>
      <vt:variant>
        <vt:lpwstr>_Toc14283535</vt:lpwstr>
      </vt:variant>
      <vt:variant>
        <vt:i4>1703987</vt:i4>
      </vt:variant>
      <vt:variant>
        <vt:i4>206</vt:i4>
      </vt:variant>
      <vt:variant>
        <vt:i4>0</vt:i4>
      </vt:variant>
      <vt:variant>
        <vt:i4>5</vt:i4>
      </vt:variant>
      <vt:variant>
        <vt:lpwstr/>
      </vt:variant>
      <vt:variant>
        <vt:lpwstr>_Toc14283534</vt:lpwstr>
      </vt:variant>
      <vt:variant>
        <vt:i4>1900595</vt:i4>
      </vt:variant>
      <vt:variant>
        <vt:i4>200</vt:i4>
      </vt:variant>
      <vt:variant>
        <vt:i4>0</vt:i4>
      </vt:variant>
      <vt:variant>
        <vt:i4>5</vt:i4>
      </vt:variant>
      <vt:variant>
        <vt:lpwstr/>
      </vt:variant>
      <vt:variant>
        <vt:lpwstr>_Toc14283533</vt:lpwstr>
      </vt:variant>
      <vt:variant>
        <vt:i4>1835059</vt:i4>
      </vt:variant>
      <vt:variant>
        <vt:i4>194</vt:i4>
      </vt:variant>
      <vt:variant>
        <vt:i4>0</vt:i4>
      </vt:variant>
      <vt:variant>
        <vt:i4>5</vt:i4>
      </vt:variant>
      <vt:variant>
        <vt:lpwstr/>
      </vt:variant>
      <vt:variant>
        <vt:lpwstr>_Toc14283532</vt:lpwstr>
      </vt:variant>
      <vt:variant>
        <vt:i4>2031667</vt:i4>
      </vt:variant>
      <vt:variant>
        <vt:i4>188</vt:i4>
      </vt:variant>
      <vt:variant>
        <vt:i4>0</vt:i4>
      </vt:variant>
      <vt:variant>
        <vt:i4>5</vt:i4>
      </vt:variant>
      <vt:variant>
        <vt:lpwstr/>
      </vt:variant>
      <vt:variant>
        <vt:lpwstr>_Toc14283531</vt:lpwstr>
      </vt:variant>
      <vt:variant>
        <vt:i4>1966131</vt:i4>
      </vt:variant>
      <vt:variant>
        <vt:i4>182</vt:i4>
      </vt:variant>
      <vt:variant>
        <vt:i4>0</vt:i4>
      </vt:variant>
      <vt:variant>
        <vt:i4>5</vt:i4>
      </vt:variant>
      <vt:variant>
        <vt:lpwstr/>
      </vt:variant>
      <vt:variant>
        <vt:lpwstr>_Toc14283530</vt:lpwstr>
      </vt:variant>
      <vt:variant>
        <vt:i4>1507378</vt:i4>
      </vt:variant>
      <vt:variant>
        <vt:i4>176</vt:i4>
      </vt:variant>
      <vt:variant>
        <vt:i4>0</vt:i4>
      </vt:variant>
      <vt:variant>
        <vt:i4>5</vt:i4>
      </vt:variant>
      <vt:variant>
        <vt:lpwstr/>
      </vt:variant>
      <vt:variant>
        <vt:lpwstr>_Toc14283529</vt:lpwstr>
      </vt:variant>
      <vt:variant>
        <vt:i4>1441842</vt:i4>
      </vt:variant>
      <vt:variant>
        <vt:i4>170</vt:i4>
      </vt:variant>
      <vt:variant>
        <vt:i4>0</vt:i4>
      </vt:variant>
      <vt:variant>
        <vt:i4>5</vt:i4>
      </vt:variant>
      <vt:variant>
        <vt:lpwstr/>
      </vt:variant>
      <vt:variant>
        <vt:lpwstr>_Toc14283528</vt:lpwstr>
      </vt:variant>
      <vt:variant>
        <vt:i4>1638450</vt:i4>
      </vt:variant>
      <vt:variant>
        <vt:i4>164</vt:i4>
      </vt:variant>
      <vt:variant>
        <vt:i4>0</vt:i4>
      </vt:variant>
      <vt:variant>
        <vt:i4>5</vt:i4>
      </vt:variant>
      <vt:variant>
        <vt:lpwstr/>
      </vt:variant>
      <vt:variant>
        <vt:lpwstr>_Toc14283527</vt:lpwstr>
      </vt:variant>
      <vt:variant>
        <vt:i4>1572914</vt:i4>
      </vt:variant>
      <vt:variant>
        <vt:i4>158</vt:i4>
      </vt:variant>
      <vt:variant>
        <vt:i4>0</vt:i4>
      </vt:variant>
      <vt:variant>
        <vt:i4>5</vt:i4>
      </vt:variant>
      <vt:variant>
        <vt:lpwstr/>
      </vt:variant>
      <vt:variant>
        <vt:lpwstr>_Toc14283526</vt:lpwstr>
      </vt:variant>
      <vt:variant>
        <vt:i4>1769522</vt:i4>
      </vt:variant>
      <vt:variant>
        <vt:i4>152</vt:i4>
      </vt:variant>
      <vt:variant>
        <vt:i4>0</vt:i4>
      </vt:variant>
      <vt:variant>
        <vt:i4>5</vt:i4>
      </vt:variant>
      <vt:variant>
        <vt:lpwstr/>
      </vt:variant>
      <vt:variant>
        <vt:lpwstr>_Toc14283525</vt:lpwstr>
      </vt:variant>
      <vt:variant>
        <vt:i4>1703986</vt:i4>
      </vt:variant>
      <vt:variant>
        <vt:i4>146</vt:i4>
      </vt:variant>
      <vt:variant>
        <vt:i4>0</vt:i4>
      </vt:variant>
      <vt:variant>
        <vt:i4>5</vt:i4>
      </vt:variant>
      <vt:variant>
        <vt:lpwstr/>
      </vt:variant>
      <vt:variant>
        <vt:lpwstr>_Toc14283524</vt:lpwstr>
      </vt:variant>
      <vt:variant>
        <vt:i4>1900594</vt:i4>
      </vt:variant>
      <vt:variant>
        <vt:i4>140</vt:i4>
      </vt:variant>
      <vt:variant>
        <vt:i4>0</vt:i4>
      </vt:variant>
      <vt:variant>
        <vt:i4>5</vt:i4>
      </vt:variant>
      <vt:variant>
        <vt:lpwstr/>
      </vt:variant>
      <vt:variant>
        <vt:lpwstr>_Toc14283523</vt:lpwstr>
      </vt:variant>
      <vt:variant>
        <vt:i4>1835058</vt:i4>
      </vt:variant>
      <vt:variant>
        <vt:i4>134</vt:i4>
      </vt:variant>
      <vt:variant>
        <vt:i4>0</vt:i4>
      </vt:variant>
      <vt:variant>
        <vt:i4>5</vt:i4>
      </vt:variant>
      <vt:variant>
        <vt:lpwstr/>
      </vt:variant>
      <vt:variant>
        <vt:lpwstr>_Toc14283522</vt:lpwstr>
      </vt:variant>
      <vt:variant>
        <vt:i4>2031666</vt:i4>
      </vt:variant>
      <vt:variant>
        <vt:i4>128</vt:i4>
      </vt:variant>
      <vt:variant>
        <vt:i4>0</vt:i4>
      </vt:variant>
      <vt:variant>
        <vt:i4>5</vt:i4>
      </vt:variant>
      <vt:variant>
        <vt:lpwstr/>
      </vt:variant>
      <vt:variant>
        <vt:lpwstr>_Toc14283521</vt:lpwstr>
      </vt:variant>
      <vt:variant>
        <vt:i4>1966130</vt:i4>
      </vt:variant>
      <vt:variant>
        <vt:i4>122</vt:i4>
      </vt:variant>
      <vt:variant>
        <vt:i4>0</vt:i4>
      </vt:variant>
      <vt:variant>
        <vt:i4>5</vt:i4>
      </vt:variant>
      <vt:variant>
        <vt:lpwstr/>
      </vt:variant>
      <vt:variant>
        <vt:lpwstr>_Toc14283520</vt:lpwstr>
      </vt:variant>
      <vt:variant>
        <vt:i4>1507377</vt:i4>
      </vt:variant>
      <vt:variant>
        <vt:i4>116</vt:i4>
      </vt:variant>
      <vt:variant>
        <vt:i4>0</vt:i4>
      </vt:variant>
      <vt:variant>
        <vt:i4>5</vt:i4>
      </vt:variant>
      <vt:variant>
        <vt:lpwstr/>
      </vt:variant>
      <vt:variant>
        <vt:lpwstr>_Toc14283519</vt:lpwstr>
      </vt:variant>
      <vt:variant>
        <vt:i4>1441841</vt:i4>
      </vt:variant>
      <vt:variant>
        <vt:i4>110</vt:i4>
      </vt:variant>
      <vt:variant>
        <vt:i4>0</vt:i4>
      </vt:variant>
      <vt:variant>
        <vt:i4>5</vt:i4>
      </vt:variant>
      <vt:variant>
        <vt:lpwstr/>
      </vt:variant>
      <vt:variant>
        <vt:lpwstr>_Toc14283518</vt:lpwstr>
      </vt:variant>
      <vt:variant>
        <vt:i4>1638449</vt:i4>
      </vt:variant>
      <vt:variant>
        <vt:i4>104</vt:i4>
      </vt:variant>
      <vt:variant>
        <vt:i4>0</vt:i4>
      </vt:variant>
      <vt:variant>
        <vt:i4>5</vt:i4>
      </vt:variant>
      <vt:variant>
        <vt:lpwstr/>
      </vt:variant>
      <vt:variant>
        <vt:lpwstr>_Toc14283517</vt:lpwstr>
      </vt:variant>
      <vt:variant>
        <vt:i4>1572913</vt:i4>
      </vt:variant>
      <vt:variant>
        <vt:i4>98</vt:i4>
      </vt:variant>
      <vt:variant>
        <vt:i4>0</vt:i4>
      </vt:variant>
      <vt:variant>
        <vt:i4>5</vt:i4>
      </vt:variant>
      <vt:variant>
        <vt:lpwstr/>
      </vt:variant>
      <vt:variant>
        <vt:lpwstr>_Toc14283516</vt:lpwstr>
      </vt:variant>
      <vt:variant>
        <vt:i4>1769521</vt:i4>
      </vt:variant>
      <vt:variant>
        <vt:i4>92</vt:i4>
      </vt:variant>
      <vt:variant>
        <vt:i4>0</vt:i4>
      </vt:variant>
      <vt:variant>
        <vt:i4>5</vt:i4>
      </vt:variant>
      <vt:variant>
        <vt:lpwstr/>
      </vt:variant>
      <vt:variant>
        <vt:lpwstr>_Toc14283515</vt:lpwstr>
      </vt:variant>
      <vt:variant>
        <vt:i4>1703985</vt:i4>
      </vt:variant>
      <vt:variant>
        <vt:i4>86</vt:i4>
      </vt:variant>
      <vt:variant>
        <vt:i4>0</vt:i4>
      </vt:variant>
      <vt:variant>
        <vt:i4>5</vt:i4>
      </vt:variant>
      <vt:variant>
        <vt:lpwstr/>
      </vt:variant>
      <vt:variant>
        <vt:lpwstr>_Toc14283514</vt:lpwstr>
      </vt:variant>
      <vt:variant>
        <vt:i4>1900593</vt:i4>
      </vt:variant>
      <vt:variant>
        <vt:i4>80</vt:i4>
      </vt:variant>
      <vt:variant>
        <vt:i4>0</vt:i4>
      </vt:variant>
      <vt:variant>
        <vt:i4>5</vt:i4>
      </vt:variant>
      <vt:variant>
        <vt:lpwstr/>
      </vt:variant>
      <vt:variant>
        <vt:lpwstr>_Toc14283513</vt:lpwstr>
      </vt:variant>
      <vt:variant>
        <vt:i4>1835057</vt:i4>
      </vt:variant>
      <vt:variant>
        <vt:i4>74</vt:i4>
      </vt:variant>
      <vt:variant>
        <vt:i4>0</vt:i4>
      </vt:variant>
      <vt:variant>
        <vt:i4>5</vt:i4>
      </vt:variant>
      <vt:variant>
        <vt:lpwstr/>
      </vt:variant>
      <vt:variant>
        <vt:lpwstr>_Toc14283512</vt:lpwstr>
      </vt:variant>
      <vt:variant>
        <vt:i4>2031665</vt:i4>
      </vt:variant>
      <vt:variant>
        <vt:i4>68</vt:i4>
      </vt:variant>
      <vt:variant>
        <vt:i4>0</vt:i4>
      </vt:variant>
      <vt:variant>
        <vt:i4>5</vt:i4>
      </vt:variant>
      <vt:variant>
        <vt:lpwstr/>
      </vt:variant>
      <vt:variant>
        <vt:lpwstr>_Toc14283511</vt:lpwstr>
      </vt:variant>
      <vt:variant>
        <vt:i4>1966129</vt:i4>
      </vt:variant>
      <vt:variant>
        <vt:i4>62</vt:i4>
      </vt:variant>
      <vt:variant>
        <vt:i4>0</vt:i4>
      </vt:variant>
      <vt:variant>
        <vt:i4>5</vt:i4>
      </vt:variant>
      <vt:variant>
        <vt:lpwstr/>
      </vt:variant>
      <vt:variant>
        <vt:lpwstr>_Toc14283510</vt:lpwstr>
      </vt:variant>
      <vt:variant>
        <vt:i4>1507376</vt:i4>
      </vt:variant>
      <vt:variant>
        <vt:i4>56</vt:i4>
      </vt:variant>
      <vt:variant>
        <vt:i4>0</vt:i4>
      </vt:variant>
      <vt:variant>
        <vt:i4>5</vt:i4>
      </vt:variant>
      <vt:variant>
        <vt:lpwstr/>
      </vt:variant>
      <vt:variant>
        <vt:lpwstr>_Toc14283509</vt:lpwstr>
      </vt:variant>
      <vt:variant>
        <vt:i4>1441840</vt:i4>
      </vt:variant>
      <vt:variant>
        <vt:i4>50</vt:i4>
      </vt:variant>
      <vt:variant>
        <vt:i4>0</vt:i4>
      </vt:variant>
      <vt:variant>
        <vt:i4>5</vt:i4>
      </vt:variant>
      <vt:variant>
        <vt:lpwstr/>
      </vt:variant>
      <vt:variant>
        <vt:lpwstr>_Toc14283508</vt:lpwstr>
      </vt:variant>
      <vt:variant>
        <vt:i4>1638448</vt:i4>
      </vt:variant>
      <vt:variant>
        <vt:i4>44</vt:i4>
      </vt:variant>
      <vt:variant>
        <vt:i4>0</vt:i4>
      </vt:variant>
      <vt:variant>
        <vt:i4>5</vt:i4>
      </vt:variant>
      <vt:variant>
        <vt:lpwstr/>
      </vt:variant>
      <vt:variant>
        <vt:lpwstr>_Toc14283507</vt:lpwstr>
      </vt:variant>
      <vt:variant>
        <vt:i4>1572912</vt:i4>
      </vt:variant>
      <vt:variant>
        <vt:i4>38</vt:i4>
      </vt:variant>
      <vt:variant>
        <vt:i4>0</vt:i4>
      </vt:variant>
      <vt:variant>
        <vt:i4>5</vt:i4>
      </vt:variant>
      <vt:variant>
        <vt:lpwstr/>
      </vt:variant>
      <vt:variant>
        <vt:lpwstr>_Toc14283506</vt:lpwstr>
      </vt:variant>
      <vt:variant>
        <vt:i4>1769520</vt:i4>
      </vt:variant>
      <vt:variant>
        <vt:i4>32</vt:i4>
      </vt:variant>
      <vt:variant>
        <vt:i4>0</vt:i4>
      </vt:variant>
      <vt:variant>
        <vt:i4>5</vt:i4>
      </vt:variant>
      <vt:variant>
        <vt:lpwstr/>
      </vt:variant>
      <vt:variant>
        <vt:lpwstr>_Toc14283505</vt:lpwstr>
      </vt:variant>
      <vt:variant>
        <vt:i4>1703984</vt:i4>
      </vt:variant>
      <vt:variant>
        <vt:i4>26</vt:i4>
      </vt:variant>
      <vt:variant>
        <vt:i4>0</vt:i4>
      </vt:variant>
      <vt:variant>
        <vt:i4>5</vt:i4>
      </vt:variant>
      <vt:variant>
        <vt:lpwstr/>
      </vt:variant>
      <vt:variant>
        <vt:lpwstr>_Toc14283504</vt:lpwstr>
      </vt:variant>
      <vt:variant>
        <vt:i4>1900592</vt:i4>
      </vt:variant>
      <vt:variant>
        <vt:i4>20</vt:i4>
      </vt:variant>
      <vt:variant>
        <vt:i4>0</vt:i4>
      </vt:variant>
      <vt:variant>
        <vt:i4>5</vt:i4>
      </vt:variant>
      <vt:variant>
        <vt:lpwstr/>
      </vt:variant>
      <vt:variant>
        <vt:lpwstr>_Toc14283503</vt:lpwstr>
      </vt:variant>
      <vt:variant>
        <vt:i4>1835056</vt:i4>
      </vt:variant>
      <vt:variant>
        <vt:i4>14</vt:i4>
      </vt:variant>
      <vt:variant>
        <vt:i4>0</vt:i4>
      </vt:variant>
      <vt:variant>
        <vt:i4>5</vt:i4>
      </vt:variant>
      <vt:variant>
        <vt:lpwstr/>
      </vt:variant>
      <vt:variant>
        <vt:lpwstr>_Toc14283502</vt:lpwstr>
      </vt:variant>
      <vt:variant>
        <vt:i4>2031664</vt:i4>
      </vt:variant>
      <vt:variant>
        <vt:i4>8</vt:i4>
      </vt:variant>
      <vt:variant>
        <vt:i4>0</vt:i4>
      </vt:variant>
      <vt:variant>
        <vt:i4>5</vt:i4>
      </vt:variant>
      <vt:variant>
        <vt:lpwstr/>
      </vt:variant>
      <vt:variant>
        <vt:lpwstr>_Toc14283501</vt:lpwstr>
      </vt:variant>
      <vt:variant>
        <vt:i4>1966128</vt:i4>
      </vt:variant>
      <vt:variant>
        <vt:i4>2</vt:i4>
      </vt:variant>
      <vt:variant>
        <vt:i4>0</vt:i4>
      </vt:variant>
      <vt:variant>
        <vt:i4>5</vt:i4>
      </vt:variant>
      <vt:variant>
        <vt:lpwstr/>
      </vt:variant>
      <vt:variant>
        <vt:lpwstr>_Toc14283500</vt:lpwstr>
      </vt:variant>
      <vt:variant>
        <vt:i4>3211381</vt:i4>
      </vt:variant>
      <vt:variant>
        <vt:i4>93</vt:i4>
      </vt:variant>
      <vt:variant>
        <vt:i4>0</vt:i4>
      </vt:variant>
      <vt:variant>
        <vt:i4>5</vt:i4>
      </vt:variant>
      <vt:variant>
        <vt:lpwstr>https://doi.org/10.1016/j.scitotenv.2017.08.077</vt:lpwstr>
      </vt:variant>
      <vt:variant>
        <vt:lpwstr/>
      </vt:variant>
      <vt:variant>
        <vt:i4>2490406</vt:i4>
      </vt:variant>
      <vt:variant>
        <vt:i4>90</vt:i4>
      </vt:variant>
      <vt:variant>
        <vt:i4>0</vt:i4>
      </vt:variant>
      <vt:variant>
        <vt:i4>5</vt:i4>
      </vt:variant>
      <vt:variant>
        <vt:lpwstr>https://sustainabletechnologies.ca/app/uploads/2016/08/LID-IM-Guide-7.4-Permeable-Pavements.pdf</vt:lpwstr>
      </vt:variant>
      <vt:variant>
        <vt:lpwstr/>
      </vt:variant>
      <vt:variant>
        <vt:i4>4849763</vt:i4>
      </vt:variant>
      <vt:variant>
        <vt:i4>87</vt:i4>
      </vt:variant>
      <vt:variant>
        <vt:i4>0</vt:i4>
      </vt:variant>
      <vt:variant>
        <vt:i4>5</vt:i4>
      </vt:variant>
      <vt:variant>
        <vt:lpwstr>https://extension.umd.edu/sites/extension.umd.edu/files/_docs/programs/master-gardeners/Howardcounty/Baywise/PermeablePavingHowardCountyMasterGardeners10_5_11 Final.pdf</vt:lpwstr>
      </vt:variant>
      <vt:variant>
        <vt:lpwstr/>
      </vt:variant>
      <vt:variant>
        <vt:i4>4718704</vt:i4>
      </vt:variant>
      <vt:variant>
        <vt:i4>84</vt:i4>
      </vt:variant>
      <vt:variant>
        <vt:i4>0</vt:i4>
      </vt:variant>
      <vt:variant>
        <vt:i4>5</vt:i4>
      </vt:variant>
      <vt:variant>
        <vt:lpwstr>https://www.iucn.org/sites/dev/files/import/downloads/ecologicalsurveymekong__iucn_cepf.pdf</vt:lpwstr>
      </vt:variant>
      <vt:variant>
        <vt:lpwstr/>
      </vt:variant>
      <vt:variant>
        <vt:i4>5439570</vt:i4>
      </vt:variant>
      <vt:variant>
        <vt:i4>81</vt:i4>
      </vt:variant>
      <vt:variant>
        <vt:i4>0</vt:i4>
      </vt:variant>
      <vt:variant>
        <vt:i4>5</vt:i4>
      </vt:variant>
      <vt:variant>
        <vt:lpwstr>https://wle.cgiar.org/thrive/2016/02/01/luang-wetland-development-and-livelihoods</vt:lpwstr>
      </vt:variant>
      <vt:variant>
        <vt:lpwstr/>
      </vt:variant>
      <vt:variant>
        <vt:i4>6160392</vt:i4>
      </vt:variant>
      <vt:variant>
        <vt:i4>78</vt:i4>
      </vt:variant>
      <vt:variant>
        <vt:i4>0</vt:i4>
      </vt:variant>
      <vt:variant>
        <vt:i4>5</vt:i4>
      </vt:variant>
      <vt:variant>
        <vt:lpwstr>http://www.la.one.un.org/media-center/news-and-features/368-wetlands-and-the-paradox-of-urban-development</vt:lpwstr>
      </vt:variant>
      <vt:variant>
        <vt:lpwstr/>
      </vt:variant>
      <vt:variant>
        <vt:i4>393309</vt:i4>
      </vt:variant>
      <vt:variant>
        <vt:i4>75</vt:i4>
      </vt:variant>
      <vt:variant>
        <vt:i4>0</vt:i4>
      </vt:variant>
      <vt:variant>
        <vt:i4>5</vt:i4>
      </vt:variant>
      <vt:variant>
        <vt:lpwstr>https://d2ouvy59p0dg6k.cloudfront.net/downloads/report_economic_analysis_of_ecosystemservicesnov2013.pdf</vt:lpwstr>
      </vt:variant>
      <vt:variant>
        <vt:lpwstr/>
      </vt:variant>
      <vt:variant>
        <vt:i4>2818175</vt:i4>
      </vt:variant>
      <vt:variant>
        <vt:i4>72</vt:i4>
      </vt:variant>
      <vt:variant>
        <vt:i4>0</vt:i4>
      </vt:variant>
      <vt:variant>
        <vt:i4>5</vt:i4>
      </vt:variant>
      <vt:variant>
        <vt:lpwstr>https://www.gfdrr.org/en/publication/post-disaster-needs-assessment-2018-floods-lao-pdr</vt:lpwstr>
      </vt:variant>
      <vt:variant>
        <vt:lpwstr/>
      </vt:variant>
      <vt:variant>
        <vt:i4>3211378</vt:i4>
      </vt:variant>
      <vt:variant>
        <vt:i4>69</vt:i4>
      </vt:variant>
      <vt:variant>
        <vt:i4>0</vt:i4>
      </vt:variant>
      <vt:variant>
        <vt:i4>5</vt:i4>
      </vt:variant>
      <vt:variant>
        <vt:lpwstr>http://open_jicareport.jica.go.jp/pdf/12023693_01.pdf</vt:lpwstr>
      </vt:variant>
      <vt:variant>
        <vt:lpwstr/>
      </vt:variant>
      <vt:variant>
        <vt:i4>7471216</vt:i4>
      </vt:variant>
      <vt:variant>
        <vt:i4>66</vt:i4>
      </vt:variant>
      <vt:variant>
        <vt:i4>0</vt:i4>
      </vt:variant>
      <vt:variant>
        <vt:i4>5</vt:i4>
      </vt:variant>
      <vt:variant>
        <vt:lpwstr>https://www.researchgate.net/publication/326356857_Design_Guidelines_for_Urban_Stormwater_Wetlands</vt:lpwstr>
      </vt:variant>
      <vt:variant>
        <vt:lpwstr/>
      </vt:variant>
      <vt:variant>
        <vt:i4>5046351</vt:i4>
      </vt:variant>
      <vt:variant>
        <vt:i4>63</vt:i4>
      </vt:variant>
      <vt:variant>
        <vt:i4>0</vt:i4>
      </vt:variant>
      <vt:variant>
        <vt:i4>5</vt:i4>
      </vt:variant>
      <vt:variant>
        <vt:lpwstr>https://www.thegef.org/project/sustainable-forest-and-land-management-dry-dipterocarp-forest-ecosystems-southern-lao-pdr</vt:lpwstr>
      </vt:variant>
      <vt:variant>
        <vt:lpwstr/>
      </vt:variant>
      <vt:variant>
        <vt:i4>6029384</vt:i4>
      </vt:variant>
      <vt:variant>
        <vt:i4>60</vt:i4>
      </vt:variant>
      <vt:variant>
        <vt:i4>0</vt:i4>
      </vt:variant>
      <vt:variant>
        <vt:i4>5</vt:i4>
      </vt:variant>
      <vt:variant>
        <vt:lpwstr>https://www.greatermekong.org/sites/default/files/nature-based-solutions.pdf</vt:lpwstr>
      </vt:variant>
      <vt:variant>
        <vt:lpwstr>overlay-context=nature-based-solutions-building-resilience-towns-and-cities-case-studies-greater-mekong-subregion</vt:lpwstr>
      </vt:variant>
      <vt:variant>
        <vt:i4>3604601</vt:i4>
      </vt:variant>
      <vt:variant>
        <vt:i4>57</vt:i4>
      </vt:variant>
      <vt:variant>
        <vt:i4>0</vt:i4>
      </vt:variant>
      <vt:variant>
        <vt:i4>5</vt:i4>
      </vt:variant>
      <vt:variant>
        <vt:lpwstr>http://www.mrcmekong.org/assets/Publications/project-docs/Xe-Bang-Hieng-and-Nam-Kam-River-Basins-Wetland-Management-Project.pdf</vt:lpwstr>
      </vt:variant>
      <vt:variant>
        <vt:lpwstr/>
      </vt:variant>
      <vt:variant>
        <vt:i4>131081</vt:i4>
      </vt:variant>
      <vt:variant>
        <vt:i4>54</vt:i4>
      </vt:variant>
      <vt:variant>
        <vt:i4>0</vt:i4>
      </vt:variant>
      <vt:variant>
        <vt:i4>5</vt:i4>
      </vt:variant>
      <vt:variant>
        <vt:lpwstr>http://www.la.undp.org/content/dam/laopdr/docs/Project Briefs_Fact Sheets/Environment/FINAL DRM2 Project-Brief_Dec2016.pdf</vt:lpwstr>
      </vt:variant>
      <vt:variant>
        <vt:lpwstr/>
      </vt:variant>
      <vt:variant>
        <vt:i4>4456526</vt:i4>
      </vt:variant>
      <vt:variant>
        <vt:i4>51</vt:i4>
      </vt:variant>
      <vt:variant>
        <vt:i4>0</vt:i4>
      </vt:variant>
      <vt:variant>
        <vt:i4>5</vt:i4>
      </vt:variant>
      <vt:variant>
        <vt:lpwstr>https://www.adb.org/sites/default/files/linked-documents/43316-012-lao-oth-03.pdf</vt:lpwstr>
      </vt:variant>
      <vt:variant>
        <vt:lpwstr/>
      </vt:variant>
      <vt:variant>
        <vt:i4>6553714</vt:i4>
      </vt:variant>
      <vt:variant>
        <vt:i4>48</vt:i4>
      </vt:variant>
      <vt:variant>
        <vt:i4>0</vt:i4>
      </vt:variant>
      <vt:variant>
        <vt:i4>5</vt:i4>
      </vt:variant>
      <vt:variant>
        <vt:lpwstr>https://unhabitat.org/books/95406/</vt:lpwstr>
      </vt:variant>
      <vt:variant>
        <vt:lpwstr/>
      </vt:variant>
      <vt:variant>
        <vt:i4>4456526</vt:i4>
      </vt:variant>
      <vt:variant>
        <vt:i4>45</vt:i4>
      </vt:variant>
      <vt:variant>
        <vt:i4>0</vt:i4>
      </vt:variant>
      <vt:variant>
        <vt:i4>5</vt:i4>
      </vt:variant>
      <vt:variant>
        <vt:lpwstr>https://www.adb.org/sites/default/files/linked-documents/43316-012-lao-oth-03.pdf</vt:lpwstr>
      </vt:variant>
      <vt:variant>
        <vt:lpwstr/>
      </vt:variant>
      <vt:variant>
        <vt:i4>6553714</vt:i4>
      </vt:variant>
      <vt:variant>
        <vt:i4>42</vt:i4>
      </vt:variant>
      <vt:variant>
        <vt:i4>0</vt:i4>
      </vt:variant>
      <vt:variant>
        <vt:i4>5</vt:i4>
      </vt:variant>
      <vt:variant>
        <vt:lpwstr>https://unhabitat.org/books/95406/</vt:lpwstr>
      </vt:variant>
      <vt:variant>
        <vt:lpwstr/>
      </vt:variant>
      <vt:variant>
        <vt:i4>4456526</vt:i4>
      </vt:variant>
      <vt:variant>
        <vt:i4>39</vt:i4>
      </vt:variant>
      <vt:variant>
        <vt:i4>0</vt:i4>
      </vt:variant>
      <vt:variant>
        <vt:i4>5</vt:i4>
      </vt:variant>
      <vt:variant>
        <vt:lpwstr>https://www.adb.org/sites/default/files/linked-documents/43316-012-lao-oth-03.pdf</vt:lpwstr>
      </vt:variant>
      <vt:variant>
        <vt:lpwstr/>
      </vt:variant>
      <vt:variant>
        <vt:i4>4456526</vt:i4>
      </vt:variant>
      <vt:variant>
        <vt:i4>36</vt:i4>
      </vt:variant>
      <vt:variant>
        <vt:i4>0</vt:i4>
      </vt:variant>
      <vt:variant>
        <vt:i4>5</vt:i4>
      </vt:variant>
      <vt:variant>
        <vt:lpwstr>https://www.adb.org/sites/default/files/linked-documents/43316-012-lao-oth-03.pdf</vt:lpwstr>
      </vt:variant>
      <vt:variant>
        <vt:lpwstr/>
      </vt:variant>
      <vt:variant>
        <vt:i4>3211378</vt:i4>
      </vt:variant>
      <vt:variant>
        <vt:i4>33</vt:i4>
      </vt:variant>
      <vt:variant>
        <vt:i4>0</vt:i4>
      </vt:variant>
      <vt:variant>
        <vt:i4>5</vt:i4>
      </vt:variant>
      <vt:variant>
        <vt:lpwstr>http://open_jicareport.jica.go.jp/pdf/12023693_01.pdf</vt:lpwstr>
      </vt:variant>
      <vt:variant>
        <vt:lpwstr/>
      </vt:variant>
      <vt:variant>
        <vt:i4>3211378</vt:i4>
      </vt:variant>
      <vt:variant>
        <vt:i4>30</vt:i4>
      </vt:variant>
      <vt:variant>
        <vt:i4>0</vt:i4>
      </vt:variant>
      <vt:variant>
        <vt:i4>5</vt:i4>
      </vt:variant>
      <vt:variant>
        <vt:lpwstr>http://open_jicareport.jica.go.jp/pdf/12023693_01.pdf</vt:lpwstr>
      </vt:variant>
      <vt:variant>
        <vt:lpwstr/>
      </vt:variant>
      <vt:variant>
        <vt:i4>6029384</vt:i4>
      </vt:variant>
      <vt:variant>
        <vt:i4>27</vt:i4>
      </vt:variant>
      <vt:variant>
        <vt:i4>0</vt:i4>
      </vt:variant>
      <vt:variant>
        <vt:i4>5</vt:i4>
      </vt:variant>
      <vt:variant>
        <vt:lpwstr>https://www.greatermekong.org/sites/default/files/nature-based-solutions.pdf</vt:lpwstr>
      </vt:variant>
      <vt:variant>
        <vt:lpwstr>overlay-context=nature-based-solutions-building-resilience-towns-and-cities-case-studies-greater-mekong-subregion</vt:lpwstr>
      </vt:variant>
      <vt:variant>
        <vt:i4>3670048</vt:i4>
      </vt:variant>
      <vt:variant>
        <vt:i4>24</vt:i4>
      </vt:variant>
      <vt:variant>
        <vt:i4>0</vt:i4>
      </vt:variant>
      <vt:variant>
        <vt:i4>5</vt:i4>
      </vt:variant>
      <vt:variant>
        <vt:lpwstr>http://www.vientianetimes.org.la/Laws in English/49. Law on Local Administration (2003) Eng.pdf</vt:lpwstr>
      </vt:variant>
      <vt:variant>
        <vt:lpwstr/>
      </vt:variant>
      <vt:variant>
        <vt:i4>3014760</vt:i4>
      </vt:variant>
      <vt:variant>
        <vt:i4>21</vt:i4>
      </vt:variant>
      <vt:variant>
        <vt:i4>0</vt:i4>
      </vt:variant>
      <vt:variant>
        <vt:i4>5</vt:i4>
      </vt:variant>
      <vt:variant>
        <vt:lpwstr>http://portal.mrcmekong.org/assets/documents/Lao-Law/Law-on-Investment-Promotion-(2009).pdf</vt:lpwstr>
      </vt:variant>
      <vt:variant>
        <vt:lpwstr/>
      </vt:variant>
      <vt:variant>
        <vt:i4>7012477</vt:i4>
      </vt:variant>
      <vt:variant>
        <vt:i4>18</vt:i4>
      </vt:variant>
      <vt:variant>
        <vt:i4>0</vt:i4>
      </vt:variant>
      <vt:variant>
        <vt:i4>5</vt:i4>
      </vt:variant>
      <vt:variant>
        <vt:lpwstr>http://www.vientianetimes.org.la/Laws in English/41. Law on Urban Plans (1999) Eng.pdf</vt:lpwstr>
      </vt:variant>
      <vt:variant>
        <vt:lpwstr/>
      </vt:variant>
      <vt:variant>
        <vt:i4>3145800</vt:i4>
      </vt:variant>
      <vt:variant>
        <vt:i4>15</vt:i4>
      </vt:variant>
      <vt:variant>
        <vt:i4>0</vt:i4>
      </vt:variant>
      <vt:variant>
        <vt:i4>5</vt:i4>
      </vt:variant>
      <vt:variant>
        <vt:lpwstr>http://www.vientianetimes.org.la/Laws in English/33. Law on Land_Decree (2003) Eng.pdf</vt:lpwstr>
      </vt:variant>
      <vt:variant>
        <vt:lpwstr/>
      </vt:variant>
      <vt:variant>
        <vt:i4>4849739</vt:i4>
      </vt:variant>
      <vt:variant>
        <vt:i4>12</vt:i4>
      </vt:variant>
      <vt:variant>
        <vt:i4>0</vt:i4>
      </vt:variant>
      <vt:variant>
        <vt:i4>5</vt:i4>
      </vt:variant>
      <vt:variant>
        <vt:lpwstr>https://population.un.org/wpp/Graphs/DemographicProfiles/</vt:lpwstr>
      </vt:variant>
      <vt:variant>
        <vt:lpwstr/>
      </vt:variant>
      <vt:variant>
        <vt:i4>7012463</vt:i4>
      </vt:variant>
      <vt:variant>
        <vt:i4>9</vt:i4>
      </vt:variant>
      <vt:variant>
        <vt:i4>0</vt:i4>
      </vt:variant>
      <vt:variant>
        <vt:i4>5</vt:i4>
      </vt:variant>
      <vt:variant>
        <vt:lpwstr>http://documents.worldbank.org/curated/en/677161512735183133/pdf/121960-PUBLIC-LEM-December-2017-final.pdf</vt:lpwstr>
      </vt:variant>
      <vt:variant>
        <vt:lpwstr/>
      </vt:variant>
      <vt:variant>
        <vt:i4>2818175</vt:i4>
      </vt:variant>
      <vt:variant>
        <vt:i4>6</vt:i4>
      </vt:variant>
      <vt:variant>
        <vt:i4>0</vt:i4>
      </vt:variant>
      <vt:variant>
        <vt:i4>5</vt:i4>
      </vt:variant>
      <vt:variant>
        <vt:lpwstr>https://www.gfdrr.org/en/publication/post-disaster-needs-assessment-2018-floods-lao-pdr</vt:lpwstr>
      </vt:variant>
      <vt:variant>
        <vt:lpwstr/>
      </vt:variant>
      <vt:variant>
        <vt:i4>2818175</vt:i4>
      </vt:variant>
      <vt:variant>
        <vt:i4>3</vt:i4>
      </vt:variant>
      <vt:variant>
        <vt:i4>0</vt:i4>
      </vt:variant>
      <vt:variant>
        <vt:i4>5</vt:i4>
      </vt:variant>
      <vt:variant>
        <vt:lpwstr>https://www.gfdrr.org/en/publication/post-disaster-needs-assessment-2018-floods-lao-pdr</vt:lpwstr>
      </vt:variant>
      <vt:variant>
        <vt:lpwstr/>
      </vt:variant>
      <vt:variant>
        <vt:i4>3604567</vt:i4>
      </vt:variant>
      <vt:variant>
        <vt:i4>0</vt:i4>
      </vt:variant>
      <vt:variant>
        <vt:i4>0</vt:i4>
      </vt:variant>
      <vt:variant>
        <vt:i4>5</vt:i4>
      </vt:variant>
      <vt:variant>
        <vt:lpwstr>http://www.gcro.ac.za/media/redactor_files/Green Infrastructure Citylab information.pdf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Jonathan Konz</dc:creator>
  <cp:keywords/>
  <dc:description/>
  <cp:lastModifiedBy>Mara Baviera</cp:lastModifiedBy>
  <cp:revision>4</cp:revision>
  <dcterms:created xsi:type="dcterms:W3CDTF">2019-09-19T18:02:00Z</dcterms:created>
  <dcterms:modified xsi:type="dcterms:W3CDTF">2019-09-19T18:03:00Z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0x01010000979F12F22C9E4F9273E32F354CEDB7</vt:lpwstr>
  </property>
  <property fmtid="{D5CDD505-2E9C-101B-9397-08002B2CF9AE}" pid="3" name="Mendeley Document_1">
    <vt:lpwstr>True</vt:lpwstr>
  </property>
</Properties>
</file>