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634F8" w14:textId="75280B15" w:rsidR="007C0F6F" w:rsidRPr="001059FF" w:rsidRDefault="007C0F6F" w:rsidP="007C0F6F"/>
    <w:p w14:paraId="1C3E26DB" w14:textId="77777777" w:rsidR="007C0F6F" w:rsidRPr="001059FF" w:rsidRDefault="007C0F6F">
      <w:r w:rsidRPr="001059FF">
        <w:br w:type="page"/>
      </w:r>
    </w:p>
    <w:p w14:paraId="02033D89" w14:textId="77777777" w:rsidR="00C56123" w:rsidRPr="001059FF" w:rsidRDefault="00C56123" w:rsidP="00C56123">
      <w:pPr>
        <w:tabs>
          <w:tab w:val="left" w:pos="9630"/>
        </w:tabs>
        <w:ind w:right="-1332"/>
        <w:jc w:val="center"/>
        <w:rPr>
          <w:rFonts w:asciiTheme="majorHAnsi" w:hAnsiTheme="majorHAnsi"/>
          <w:b/>
        </w:rPr>
        <w:sectPr w:rsidR="00C56123" w:rsidRPr="001059FF" w:rsidSect="00C56123">
          <w:headerReference w:type="first" r:id="rId10"/>
          <w:pgSz w:w="11900" w:h="16840"/>
          <w:pgMar w:top="1440" w:right="1440" w:bottom="1440" w:left="1440" w:header="708" w:footer="708" w:gutter="0"/>
          <w:cols w:space="708"/>
          <w:titlePg/>
          <w:docGrid w:linePitch="360"/>
        </w:sectPr>
      </w:pPr>
    </w:p>
    <w:p w14:paraId="41243258" w14:textId="36892841" w:rsidR="005C5B93" w:rsidRPr="001059FF" w:rsidRDefault="001059FF" w:rsidP="005C5B93">
      <w:pPr>
        <w:tabs>
          <w:tab w:val="left" w:pos="9630"/>
        </w:tabs>
        <w:spacing w:after="0" w:line="240" w:lineRule="auto"/>
        <w:ind w:right="-1332"/>
        <w:jc w:val="center"/>
        <w:rPr>
          <w:rFonts w:ascii="Cambria" w:eastAsia="Times New Roman" w:hAnsi="Cambria" w:cs="Times New Roman"/>
          <w:b/>
          <w:bCs w:val="0"/>
          <w:szCs w:val="20"/>
          <w:lang w:eastAsia="en-US"/>
        </w:rPr>
      </w:pPr>
      <w:r w:rsidRPr="001059FF">
        <w:rPr>
          <w:rFonts w:ascii="Cambria" w:eastAsia="Times New Roman" w:hAnsi="Cambria" w:cs="Times New Roman"/>
          <w:b/>
          <w:bCs w:val="0"/>
          <w:szCs w:val="20"/>
          <w:lang w:eastAsia="en-US"/>
        </w:rPr>
        <w:lastRenderedPageBreak/>
        <w:t>United Nations Environment Programme (UNEP)</w:t>
      </w:r>
    </w:p>
    <w:p w14:paraId="24AC3C5A" w14:textId="77777777" w:rsidR="005C5B93" w:rsidRPr="001059FF" w:rsidRDefault="005C5B93" w:rsidP="005C5B93">
      <w:pPr>
        <w:tabs>
          <w:tab w:val="left" w:pos="9630"/>
        </w:tabs>
        <w:spacing w:after="0" w:line="240" w:lineRule="auto"/>
        <w:ind w:right="-1332"/>
        <w:jc w:val="center"/>
        <w:rPr>
          <w:rFonts w:ascii="Cambria" w:eastAsia="Times New Roman" w:hAnsi="Cambria" w:cs="Times New Roman"/>
          <w:b/>
          <w:bCs w:val="0"/>
          <w:szCs w:val="20"/>
          <w:lang w:eastAsia="en-US"/>
        </w:rPr>
      </w:pPr>
    </w:p>
    <w:p w14:paraId="7E940F20" w14:textId="77777777" w:rsidR="005C5B93" w:rsidRPr="001059FF" w:rsidRDefault="005C5B93" w:rsidP="005C5B93">
      <w:pPr>
        <w:keepNext/>
        <w:widowControl w:val="0"/>
        <w:spacing w:after="0" w:line="240" w:lineRule="auto"/>
        <w:jc w:val="center"/>
        <w:outlineLvl w:val="0"/>
        <w:rPr>
          <w:rFonts w:ascii="Cambria" w:eastAsia="Times New Roman" w:hAnsi="Cambria" w:cs="Times New Roman"/>
          <w:b/>
          <w:bCs w:val="0"/>
          <w:sz w:val="28"/>
          <w:szCs w:val="20"/>
          <w:lang w:eastAsia="en-US"/>
        </w:rPr>
      </w:pPr>
      <w:r w:rsidRPr="001059FF">
        <w:rPr>
          <w:rFonts w:ascii="Cambria" w:eastAsia="Times New Roman" w:hAnsi="Cambria" w:cs="Times New Roman"/>
          <w:b/>
          <w:bCs w:val="0"/>
          <w:sz w:val="28"/>
          <w:szCs w:val="20"/>
          <w:lang w:eastAsia="en-US"/>
        </w:rPr>
        <w:t xml:space="preserve">                 Procurement Plan</w:t>
      </w:r>
      <w:r w:rsidRPr="001059FF">
        <w:rPr>
          <w:rFonts w:ascii="Cambria" w:eastAsia="Times New Roman" w:hAnsi="Cambria" w:cs="Times New Roman"/>
          <w:b/>
          <w:bCs w:val="0"/>
          <w:sz w:val="28"/>
          <w:szCs w:val="20"/>
          <w:lang w:eastAsia="en-US"/>
        </w:rPr>
        <w:br/>
      </w:r>
    </w:p>
    <w:p w14:paraId="111534F1" w14:textId="77777777" w:rsidR="005C5B93" w:rsidRPr="001059FF" w:rsidRDefault="005C5B93" w:rsidP="005C5B93">
      <w:pPr>
        <w:keepNext/>
        <w:widowControl w:val="0"/>
        <w:numPr>
          <w:ilvl w:val="0"/>
          <w:numId w:val="5"/>
        </w:numPr>
        <w:spacing w:after="0" w:line="240" w:lineRule="auto"/>
        <w:outlineLvl w:val="1"/>
        <w:rPr>
          <w:rFonts w:ascii="Cambria" w:eastAsia="Times New Roman" w:hAnsi="Cambria" w:cs="Times New Roman"/>
          <w:b/>
          <w:bCs w:val="0"/>
          <w:sz w:val="24"/>
          <w:szCs w:val="20"/>
          <w:u w:val="single"/>
          <w:lang w:eastAsia="en-US"/>
        </w:rPr>
      </w:pPr>
      <w:r w:rsidRPr="001059FF">
        <w:rPr>
          <w:rFonts w:ascii="Cambria" w:eastAsia="Times New Roman" w:hAnsi="Cambria" w:cs="Times New Roman"/>
          <w:b/>
          <w:bCs w:val="0"/>
          <w:sz w:val="24"/>
          <w:szCs w:val="20"/>
          <w:u w:val="single"/>
          <w:lang w:eastAsia="en-US"/>
        </w:rPr>
        <w:t>General</w:t>
      </w:r>
    </w:p>
    <w:p w14:paraId="759CADD5"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p w14:paraId="16C5ABA2" w14:textId="2FA70AAE" w:rsidR="005C5B93" w:rsidRPr="001059FF" w:rsidRDefault="005C5B93" w:rsidP="005C5B93">
      <w:pPr>
        <w:numPr>
          <w:ilvl w:val="0"/>
          <w:numId w:val="6"/>
        </w:numPr>
        <w:spacing w:after="0" w:line="240" w:lineRule="auto"/>
        <w:ind w:right="-1260"/>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 xml:space="preserve"> Project information</w:t>
      </w:r>
      <w:r w:rsidRPr="001059FF">
        <w:rPr>
          <w:rFonts w:ascii="Cambria" w:eastAsia="Times New Roman" w:hAnsi="Cambria" w:cs="Times New Roman"/>
          <w:bCs w:val="0"/>
          <w:sz w:val="24"/>
          <w:szCs w:val="20"/>
          <w:lang w:eastAsia="en-US"/>
        </w:rPr>
        <w:t xml:space="preserve">: </w:t>
      </w:r>
      <w:r w:rsidR="001059FF" w:rsidRPr="001059FF">
        <w:rPr>
          <w:rFonts w:ascii="Cambria" w:eastAsia="Times New Roman" w:hAnsi="Cambria" w:cs="Times New Roman"/>
          <w:bCs w:val="0"/>
          <w:sz w:val="24"/>
          <w:szCs w:val="20"/>
          <w:lang w:eastAsia="en-US"/>
        </w:rPr>
        <w:t>Building resilience of urban populations with ecosystem-based solutions in Lao PDR</w:t>
      </w:r>
    </w:p>
    <w:p w14:paraId="38562504" w14:textId="77777777" w:rsidR="005C5B93" w:rsidRPr="001059FF" w:rsidRDefault="005C5B93" w:rsidP="005C5B93">
      <w:pPr>
        <w:spacing w:after="0" w:line="240" w:lineRule="auto"/>
        <w:ind w:left="360" w:right="-1260"/>
        <w:rPr>
          <w:rFonts w:ascii="Cambria" w:eastAsia="Times New Roman" w:hAnsi="Cambria" w:cs="Times New Roman"/>
          <w:bCs w:val="0"/>
          <w:sz w:val="24"/>
          <w:szCs w:val="20"/>
          <w:lang w:eastAsia="en-US"/>
        </w:rPr>
      </w:pPr>
    </w:p>
    <w:p w14:paraId="5BD6E903" w14:textId="428AE796" w:rsidR="005C5B93" w:rsidRPr="001059FF" w:rsidRDefault="005C5B93" w:rsidP="005C5B93">
      <w:pPr>
        <w:numPr>
          <w:ilvl w:val="0"/>
          <w:numId w:val="6"/>
        </w:numPr>
        <w:spacing w:after="0" w:line="240" w:lineRule="auto"/>
        <w:ind w:right="-1260"/>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Version of the Plan</w:t>
      </w:r>
      <w:r w:rsidRPr="001059FF">
        <w:rPr>
          <w:rFonts w:ascii="Cambria" w:eastAsia="Times New Roman" w:hAnsi="Cambria" w:cs="Times New Roman"/>
          <w:bCs w:val="0"/>
          <w:sz w:val="24"/>
          <w:szCs w:val="20"/>
          <w:lang w:eastAsia="en-US"/>
        </w:rPr>
        <w:t>: Version 1.0 dated</w:t>
      </w:r>
      <w:r w:rsidR="001059FF" w:rsidRPr="001059FF">
        <w:rPr>
          <w:rFonts w:ascii="Cambria" w:eastAsia="Times New Roman" w:hAnsi="Cambria" w:cs="Times New Roman"/>
          <w:bCs w:val="0"/>
          <w:sz w:val="24"/>
          <w:szCs w:val="20"/>
          <w:lang w:eastAsia="en-US"/>
        </w:rPr>
        <w:t xml:space="preserve">: </w:t>
      </w:r>
      <w:r w:rsidR="00774088">
        <w:rPr>
          <w:rFonts w:ascii="Cambria" w:eastAsia="Times New Roman" w:hAnsi="Cambria" w:cs="Times New Roman"/>
          <w:bCs w:val="0"/>
          <w:sz w:val="24"/>
          <w:szCs w:val="20"/>
          <w:lang w:eastAsia="en-US"/>
        </w:rPr>
        <w:t xml:space="preserve">11 </w:t>
      </w:r>
      <w:r w:rsidR="00153147">
        <w:rPr>
          <w:rFonts w:ascii="Cambria" w:eastAsia="Times New Roman" w:hAnsi="Cambria" w:cs="Times New Roman"/>
          <w:bCs w:val="0"/>
          <w:sz w:val="24"/>
          <w:szCs w:val="20"/>
          <w:lang w:eastAsia="en-US"/>
        </w:rPr>
        <w:t xml:space="preserve">June </w:t>
      </w:r>
      <w:r w:rsidR="001059FF" w:rsidRPr="001059FF">
        <w:rPr>
          <w:rFonts w:ascii="Cambria" w:eastAsia="Times New Roman" w:hAnsi="Cambria" w:cs="Times New Roman"/>
          <w:bCs w:val="0"/>
          <w:sz w:val="24"/>
          <w:szCs w:val="20"/>
          <w:lang w:eastAsia="en-US"/>
        </w:rPr>
        <w:t>2019</w:t>
      </w:r>
    </w:p>
    <w:p w14:paraId="5EB5FAC5"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p w14:paraId="066239E0" w14:textId="30F297A6" w:rsidR="005C5B93" w:rsidRPr="001059FF" w:rsidRDefault="005C5B93" w:rsidP="005C5B93">
      <w:pPr>
        <w:numPr>
          <w:ilvl w:val="0"/>
          <w:numId w:val="6"/>
        </w:numPr>
        <w:spacing w:after="0" w:line="240" w:lineRule="auto"/>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Approval</w:t>
      </w:r>
      <w:r w:rsidRPr="001059FF">
        <w:rPr>
          <w:rFonts w:ascii="Cambria" w:eastAsia="Times New Roman" w:hAnsi="Cambria" w:cs="Times New Roman"/>
          <w:bCs w:val="0"/>
          <w:sz w:val="24"/>
          <w:szCs w:val="20"/>
          <w:lang w:eastAsia="en-US"/>
        </w:rPr>
        <w:t xml:space="preserve"> </w:t>
      </w:r>
      <w:r w:rsidRPr="001059FF">
        <w:rPr>
          <w:rFonts w:ascii="Cambria" w:eastAsia="Times New Roman" w:hAnsi="Cambria" w:cs="Times New Roman"/>
          <w:b/>
          <w:sz w:val="24"/>
          <w:szCs w:val="20"/>
          <w:lang w:eastAsia="en-US"/>
        </w:rPr>
        <w:t>Date of the procurement Plan</w:t>
      </w:r>
      <w:r w:rsidRPr="001059FF">
        <w:rPr>
          <w:rFonts w:ascii="Cambria" w:eastAsia="Times New Roman" w:hAnsi="Cambria" w:cs="Times New Roman"/>
          <w:bCs w:val="0"/>
          <w:sz w:val="24"/>
          <w:szCs w:val="20"/>
          <w:lang w:eastAsia="en-US"/>
        </w:rPr>
        <w:t xml:space="preserve">:  </w:t>
      </w:r>
      <w:r w:rsidR="00774088">
        <w:rPr>
          <w:rFonts w:ascii="Cambria" w:eastAsia="Times New Roman" w:hAnsi="Cambria" w:cs="Times New Roman"/>
          <w:bCs w:val="0"/>
          <w:sz w:val="24"/>
          <w:szCs w:val="20"/>
          <w:lang w:eastAsia="en-US"/>
        </w:rPr>
        <w:t>Procurement Plans are to be approved annually by the National Project Steering Committee</w:t>
      </w:r>
    </w:p>
    <w:p w14:paraId="015305D8" w14:textId="77777777" w:rsidR="005C5B93" w:rsidRPr="001059FF" w:rsidRDefault="005C5B93" w:rsidP="005C5B93">
      <w:pPr>
        <w:spacing w:after="0" w:line="240" w:lineRule="auto"/>
        <w:ind w:left="720"/>
        <w:rPr>
          <w:rFonts w:ascii="Cambria" w:eastAsia="Times New Roman" w:hAnsi="Cambria" w:cs="Times New Roman"/>
          <w:bCs w:val="0"/>
          <w:sz w:val="24"/>
          <w:szCs w:val="20"/>
          <w:lang w:eastAsia="en-US"/>
        </w:rPr>
      </w:pPr>
    </w:p>
    <w:p w14:paraId="6913DD2C" w14:textId="1A08A938" w:rsidR="005C5B93" w:rsidRPr="001059FF" w:rsidRDefault="005C5B93" w:rsidP="005C5B93">
      <w:pPr>
        <w:numPr>
          <w:ilvl w:val="0"/>
          <w:numId w:val="6"/>
        </w:numPr>
        <w:spacing w:after="0" w:line="240" w:lineRule="auto"/>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Date of General Procurement Notice</w:t>
      </w:r>
      <w:r w:rsidRPr="001059FF">
        <w:rPr>
          <w:rFonts w:ascii="Cambria" w:eastAsia="Times New Roman" w:hAnsi="Cambria" w:cs="Times New Roman"/>
          <w:bCs w:val="0"/>
          <w:sz w:val="24"/>
          <w:szCs w:val="20"/>
          <w:lang w:eastAsia="en-US"/>
        </w:rPr>
        <w:t xml:space="preserve">: </w:t>
      </w:r>
      <w:r w:rsidR="00774088">
        <w:rPr>
          <w:rFonts w:ascii="Cambria" w:eastAsia="Times New Roman" w:hAnsi="Cambria" w:cs="Times New Roman"/>
          <w:bCs w:val="0"/>
          <w:sz w:val="24"/>
          <w:szCs w:val="20"/>
          <w:lang w:eastAsia="en-US"/>
        </w:rPr>
        <w:t>TBC</w:t>
      </w:r>
    </w:p>
    <w:p w14:paraId="3A18D98C" w14:textId="77777777" w:rsidR="005C5B93" w:rsidRPr="001059FF" w:rsidRDefault="005C5B93" w:rsidP="005C5B93">
      <w:pPr>
        <w:spacing w:after="0" w:line="240" w:lineRule="auto"/>
        <w:ind w:left="930"/>
        <w:rPr>
          <w:rFonts w:ascii="Cambria" w:eastAsia="Times New Roman" w:hAnsi="Cambria" w:cs="Times New Roman"/>
          <w:bCs w:val="0"/>
          <w:sz w:val="24"/>
          <w:szCs w:val="20"/>
          <w:lang w:eastAsia="en-US"/>
        </w:rPr>
      </w:pPr>
    </w:p>
    <w:p w14:paraId="665E98C3" w14:textId="3DB6E812" w:rsidR="005C5B93" w:rsidRPr="001059FF" w:rsidRDefault="005C5B93" w:rsidP="005C5B93">
      <w:pPr>
        <w:numPr>
          <w:ilvl w:val="0"/>
          <w:numId w:val="6"/>
        </w:numPr>
        <w:spacing w:after="0" w:line="240" w:lineRule="auto"/>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Period covered by this procurement plan</w:t>
      </w:r>
      <w:r w:rsidRPr="001059FF">
        <w:rPr>
          <w:rFonts w:ascii="Cambria" w:eastAsia="Times New Roman" w:hAnsi="Cambria" w:cs="Times New Roman"/>
          <w:bCs w:val="0"/>
          <w:sz w:val="24"/>
          <w:szCs w:val="20"/>
          <w:lang w:eastAsia="en-US"/>
        </w:rPr>
        <w:t xml:space="preserve">: </w:t>
      </w:r>
      <w:r w:rsidR="00682446">
        <w:rPr>
          <w:rFonts w:ascii="Cambria" w:eastAsia="Times New Roman" w:hAnsi="Cambria" w:cs="Times New Roman"/>
          <w:bCs w:val="0"/>
          <w:sz w:val="24"/>
          <w:szCs w:val="20"/>
          <w:lang w:eastAsia="en-US"/>
        </w:rPr>
        <w:t>first 18 months of project implementation</w:t>
      </w:r>
    </w:p>
    <w:p w14:paraId="561766ED" w14:textId="77777777" w:rsidR="005C5B93" w:rsidRPr="001059FF" w:rsidRDefault="005C5B93" w:rsidP="005C5B93">
      <w:pPr>
        <w:spacing w:after="0" w:line="240" w:lineRule="auto"/>
        <w:ind w:left="720"/>
        <w:rPr>
          <w:rFonts w:ascii="Cambria" w:eastAsia="Times New Roman" w:hAnsi="Cambria" w:cs="Times New Roman"/>
          <w:bCs w:val="0"/>
          <w:sz w:val="24"/>
          <w:szCs w:val="20"/>
          <w:lang w:eastAsia="en-US"/>
        </w:rPr>
      </w:pPr>
    </w:p>
    <w:p w14:paraId="5AD47620" w14:textId="77777777" w:rsidR="005C5B93" w:rsidRPr="001059FF" w:rsidRDefault="005C5B93" w:rsidP="005C5B93">
      <w:pPr>
        <w:numPr>
          <w:ilvl w:val="0"/>
          <w:numId w:val="6"/>
        </w:numPr>
        <w:spacing w:after="0" w:line="240" w:lineRule="auto"/>
        <w:rPr>
          <w:rFonts w:ascii="Cambria" w:eastAsia="Times New Roman" w:hAnsi="Cambria" w:cs="Times New Roman"/>
          <w:bCs w:val="0"/>
          <w:sz w:val="24"/>
          <w:szCs w:val="20"/>
          <w:lang w:eastAsia="en-US"/>
        </w:rPr>
      </w:pPr>
      <w:r w:rsidRPr="001059FF">
        <w:rPr>
          <w:rFonts w:ascii="Cambria" w:eastAsia="Times New Roman" w:hAnsi="Cambria" w:cs="Times New Roman"/>
          <w:b/>
          <w:bCs w:val="0"/>
          <w:sz w:val="24"/>
          <w:szCs w:val="20"/>
          <w:lang w:eastAsia="en-US"/>
        </w:rPr>
        <w:t>Other Arrangements</w:t>
      </w:r>
      <w:r w:rsidRPr="001059FF">
        <w:rPr>
          <w:rFonts w:ascii="Cambria" w:eastAsia="Times New Roman" w:hAnsi="Cambria" w:cs="Times New Roman"/>
          <w:bCs w:val="0"/>
          <w:sz w:val="24"/>
          <w:szCs w:val="20"/>
          <w:lang w:eastAsia="en-US"/>
        </w:rPr>
        <w:t>: (</w:t>
      </w:r>
      <w:r w:rsidRPr="001059FF">
        <w:rPr>
          <w:rFonts w:ascii="Cambria" w:eastAsia="Times New Roman" w:hAnsi="Cambria" w:cs="Times New Roman"/>
          <w:b/>
          <w:bCs w:val="0"/>
          <w:sz w:val="24"/>
          <w:szCs w:val="20"/>
          <w:lang w:eastAsia="en-US"/>
        </w:rPr>
        <w:t>Example:</w:t>
      </w:r>
      <w:r w:rsidRPr="001059FF">
        <w:rPr>
          <w:rFonts w:ascii="Cambria" w:eastAsia="Times New Roman" w:hAnsi="Cambria" w:cs="Times New Roman"/>
          <w:bCs w:val="0"/>
          <w:sz w:val="24"/>
          <w:szCs w:val="20"/>
          <w:lang w:eastAsia="en-US"/>
        </w:rPr>
        <w:t xml:space="preserve"> The project will provide grants to Government, Civil Society, Private sector and regional organizations. The Accredited Entity’s approved Procurement and Consultant Guidelines reviewed and accepted by the Fund will apply under these grants. Procurement will be carried out by Grant Recipients themselves and procurement plan will be agreed between the AE and Grant Recipient</w:t>
      </w:r>
    </w:p>
    <w:p w14:paraId="23C49646"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p w14:paraId="47C5BD71"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p w14:paraId="080172DE" w14:textId="77777777" w:rsidR="005C5B93" w:rsidRPr="001059FF" w:rsidRDefault="005C5B93" w:rsidP="005C5B93">
      <w:pPr>
        <w:keepNext/>
        <w:widowControl w:val="0"/>
        <w:spacing w:after="0" w:line="240" w:lineRule="auto"/>
        <w:jc w:val="both"/>
        <w:outlineLvl w:val="4"/>
        <w:rPr>
          <w:rFonts w:ascii="Cambria" w:eastAsia="Times New Roman" w:hAnsi="Cambria" w:cs="Times New Roman"/>
          <w:b/>
          <w:bCs w:val="0"/>
          <w:szCs w:val="20"/>
          <w:u w:val="single"/>
          <w:lang w:eastAsia="en-US"/>
        </w:rPr>
      </w:pPr>
      <w:r w:rsidRPr="001059FF">
        <w:rPr>
          <w:rFonts w:ascii="Cambria" w:eastAsia="Times New Roman" w:hAnsi="Cambria" w:cs="Times New Roman"/>
          <w:b/>
          <w:bCs w:val="0"/>
          <w:szCs w:val="20"/>
          <w:u w:val="single"/>
          <w:lang w:eastAsia="en-US"/>
        </w:rPr>
        <w:t>II. Goods, Works and non-consulting services.</w:t>
      </w:r>
    </w:p>
    <w:p w14:paraId="3AA067D2"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p w14:paraId="36BBAD78" w14:textId="7F2D83E2" w:rsidR="005C5B93" w:rsidRDefault="005C5B93" w:rsidP="005C5B93">
      <w:pPr>
        <w:numPr>
          <w:ilvl w:val="0"/>
          <w:numId w:val="7"/>
        </w:numPr>
        <w:spacing w:after="0" w:line="240" w:lineRule="auto"/>
        <w:ind w:hanging="720"/>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Prior Review Threshold</w:t>
      </w:r>
      <w:r w:rsidRPr="001059FF">
        <w:rPr>
          <w:rFonts w:ascii="Cambria" w:eastAsia="Times New Roman" w:hAnsi="Cambria" w:cs="Times New Roman"/>
          <w:bCs w:val="0"/>
          <w:sz w:val="24"/>
          <w:szCs w:val="20"/>
          <w:lang w:eastAsia="en-US"/>
        </w:rPr>
        <w:t>: Procurement Decisions subject to Prior Review by the AE/Fund</w:t>
      </w:r>
      <w:r w:rsidR="00774088">
        <w:rPr>
          <w:rFonts w:ascii="Cambria" w:eastAsia="Times New Roman" w:hAnsi="Cambria" w:cs="Times New Roman"/>
          <w:bCs w:val="0"/>
          <w:sz w:val="24"/>
          <w:szCs w:val="20"/>
          <w:lang w:eastAsia="en-US"/>
        </w:rPr>
        <w:t xml:space="preserve"> would be determined after the procurement capacity assessment to be done upon project approval</w:t>
      </w:r>
    </w:p>
    <w:p w14:paraId="013B85AC" w14:textId="77777777" w:rsidR="00774088" w:rsidRPr="001059FF" w:rsidRDefault="00774088" w:rsidP="00774088">
      <w:pPr>
        <w:spacing w:after="0" w:line="240" w:lineRule="auto"/>
        <w:ind w:left="720"/>
        <w:rPr>
          <w:rFonts w:ascii="Cambria" w:eastAsia="Times New Roman" w:hAnsi="Cambria" w:cs="Times New Roman"/>
          <w:bCs w:val="0"/>
          <w:sz w:val="24"/>
          <w:szCs w:val="20"/>
          <w:lang w:eastAsia="en-US"/>
        </w:rPr>
      </w:pPr>
    </w:p>
    <w:tbl>
      <w:tblPr>
        <w:tblW w:w="12331"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6108"/>
        <w:gridCol w:w="1985"/>
        <w:gridCol w:w="2139"/>
        <w:gridCol w:w="1560"/>
      </w:tblGrid>
      <w:tr w:rsidR="005C5B93" w:rsidRPr="001059FF" w14:paraId="20077030" w14:textId="77777777" w:rsidTr="005C5B93">
        <w:tc>
          <w:tcPr>
            <w:tcW w:w="539" w:type="dxa"/>
            <w:tcBorders>
              <w:top w:val="single" w:sz="4" w:space="0" w:color="auto"/>
              <w:left w:val="single" w:sz="4" w:space="0" w:color="auto"/>
              <w:bottom w:val="single" w:sz="4" w:space="0" w:color="auto"/>
              <w:right w:val="single" w:sz="4" w:space="0" w:color="auto"/>
            </w:tcBorders>
          </w:tcPr>
          <w:p w14:paraId="58FAA7B0"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tc>
        <w:tc>
          <w:tcPr>
            <w:tcW w:w="6108" w:type="dxa"/>
            <w:tcBorders>
              <w:top w:val="single" w:sz="4" w:space="0" w:color="auto"/>
              <w:left w:val="single" w:sz="4" w:space="0" w:color="auto"/>
              <w:bottom w:val="single" w:sz="4" w:space="0" w:color="auto"/>
              <w:right w:val="single" w:sz="4" w:space="0" w:color="auto"/>
            </w:tcBorders>
            <w:hideMark/>
          </w:tcPr>
          <w:p w14:paraId="22FFF5A3" w14:textId="77777777" w:rsidR="005C5B93" w:rsidRPr="001059FF" w:rsidRDefault="005C5B93" w:rsidP="005C5B93">
            <w:pPr>
              <w:spacing w:after="0" w:line="240" w:lineRule="auto"/>
              <w:jc w:val="center"/>
              <w:rPr>
                <w:rFonts w:ascii="Cambria" w:eastAsia="Times New Roman" w:hAnsi="Cambria" w:cs="Times New Roman"/>
                <w:b/>
                <w:sz w:val="20"/>
                <w:szCs w:val="20"/>
                <w:lang w:eastAsia="en-US"/>
              </w:rPr>
            </w:pPr>
            <w:r w:rsidRPr="001059FF">
              <w:rPr>
                <w:rFonts w:ascii="Cambria" w:eastAsia="Times New Roman" w:hAnsi="Cambria" w:cs="Times New Roman"/>
                <w:b/>
                <w:sz w:val="20"/>
                <w:szCs w:val="20"/>
                <w:lang w:eastAsia="en-US"/>
              </w:rPr>
              <w:t>Procurement Method</w:t>
            </w:r>
          </w:p>
        </w:tc>
        <w:tc>
          <w:tcPr>
            <w:tcW w:w="1985" w:type="dxa"/>
            <w:tcBorders>
              <w:top w:val="single" w:sz="4" w:space="0" w:color="auto"/>
              <w:left w:val="single" w:sz="4" w:space="0" w:color="auto"/>
              <w:bottom w:val="single" w:sz="4" w:space="0" w:color="auto"/>
              <w:right w:val="single" w:sz="4" w:space="0" w:color="auto"/>
            </w:tcBorders>
            <w:hideMark/>
          </w:tcPr>
          <w:p w14:paraId="507F3ADE" w14:textId="77777777" w:rsidR="005C5B93" w:rsidRPr="001059FF" w:rsidRDefault="005C5B93" w:rsidP="005C5B93">
            <w:pPr>
              <w:spacing w:after="0" w:line="240" w:lineRule="auto"/>
              <w:jc w:val="center"/>
              <w:rPr>
                <w:rFonts w:ascii="Cambria" w:eastAsia="Times New Roman" w:hAnsi="Cambria" w:cs="Times New Roman"/>
                <w:b/>
                <w:sz w:val="20"/>
                <w:szCs w:val="20"/>
                <w:lang w:eastAsia="en-US"/>
              </w:rPr>
            </w:pPr>
            <w:r w:rsidRPr="001059FF">
              <w:rPr>
                <w:rFonts w:ascii="Cambria" w:eastAsia="Times New Roman" w:hAnsi="Cambria" w:cs="Times New Roman"/>
                <w:b/>
                <w:sz w:val="20"/>
                <w:szCs w:val="20"/>
                <w:lang w:eastAsia="en-US"/>
              </w:rPr>
              <w:t>Threshold for use of method</w:t>
            </w:r>
          </w:p>
        </w:tc>
        <w:tc>
          <w:tcPr>
            <w:tcW w:w="2139" w:type="dxa"/>
            <w:tcBorders>
              <w:top w:val="single" w:sz="4" w:space="0" w:color="auto"/>
              <w:left w:val="single" w:sz="4" w:space="0" w:color="auto"/>
              <w:bottom w:val="single" w:sz="4" w:space="0" w:color="auto"/>
              <w:right w:val="single" w:sz="4" w:space="0" w:color="auto"/>
            </w:tcBorders>
            <w:hideMark/>
          </w:tcPr>
          <w:p w14:paraId="3C022985" w14:textId="77777777" w:rsidR="005C5B93" w:rsidRPr="001059FF" w:rsidRDefault="005C5B93" w:rsidP="005C5B93">
            <w:pPr>
              <w:spacing w:after="0" w:line="240" w:lineRule="auto"/>
              <w:jc w:val="center"/>
              <w:rPr>
                <w:rFonts w:ascii="Cambria" w:eastAsia="Times New Roman" w:hAnsi="Cambria" w:cs="Times New Roman"/>
                <w:b/>
                <w:sz w:val="20"/>
                <w:szCs w:val="20"/>
                <w:lang w:eastAsia="en-US"/>
              </w:rPr>
            </w:pPr>
            <w:r w:rsidRPr="001059FF">
              <w:rPr>
                <w:rFonts w:ascii="Cambria" w:eastAsia="Times New Roman" w:hAnsi="Cambria" w:cs="Times New Roman"/>
                <w:b/>
                <w:sz w:val="20"/>
                <w:szCs w:val="20"/>
                <w:lang w:eastAsia="en-US"/>
              </w:rPr>
              <w:t>Prior Review Threshold</w:t>
            </w:r>
          </w:p>
        </w:tc>
        <w:tc>
          <w:tcPr>
            <w:tcW w:w="1560" w:type="dxa"/>
            <w:tcBorders>
              <w:top w:val="single" w:sz="4" w:space="0" w:color="auto"/>
              <w:left w:val="single" w:sz="4" w:space="0" w:color="auto"/>
              <w:bottom w:val="single" w:sz="4" w:space="0" w:color="auto"/>
              <w:right w:val="single" w:sz="4" w:space="0" w:color="auto"/>
            </w:tcBorders>
            <w:hideMark/>
          </w:tcPr>
          <w:p w14:paraId="39FFA91C" w14:textId="77777777" w:rsidR="005C5B93" w:rsidRPr="001059FF" w:rsidRDefault="005C5B93" w:rsidP="005C5B93">
            <w:pPr>
              <w:spacing w:after="0" w:line="240" w:lineRule="auto"/>
              <w:jc w:val="center"/>
              <w:rPr>
                <w:rFonts w:ascii="Cambria" w:eastAsia="Times New Roman" w:hAnsi="Cambria" w:cs="Times New Roman"/>
                <w:b/>
                <w:sz w:val="20"/>
                <w:szCs w:val="20"/>
                <w:lang w:eastAsia="en-US"/>
              </w:rPr>
            </w:pPr>
            <w:r w:rsidRPr="001059FF">
              <w:rPr>
                <w:rFonts w:ascii="Cambria" w:eastAsia="Times New Roman" w:hAnsi="Cambria" w:cs="Times New Roman"/>
                <w:b/>
                <w:sz w:val="20"/>
                <w:szCs w:val="20"/>
                <w:lang w:eastAsia="en-US"/>
              </w:rPr>
              <w:t>Comments</w:t>
            </w:r>
          </w:p>
        </w:tc>
      </w:tr>
      <w:tr w:rsidR="00B959F4" w:rsidRPr="001059FF" w14:paraId="290A3FD7" w14:textId="77777777" w:rsidTr="00A61A11">
        <w:tc>
          <w:tcPr>
            <w:tcW w:w="539" w:type="dxa"/>
            <w:tcBorders>
              <w:top w:val="single" w:sz="4" w:space="0" w:color="auto"/>
              <w:left w:val="single" w:sz="4" w:space="0" w:color="auto"/>
              <w:bottom w:val="single" w:sz="4" w:space="0" w:color="auto"/>
              <w:right w:val="single" w:sz="4" w:space="0" w:color="auto"/>
            </w:tcBorders>
            <w:hideMark/>
          </w:tcPr>
          <w:p w14:paraId="5867B32F"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r w:rsidRPr="001059FF">
              <w:rPr>
                <w:rFonts w:ascii="Cambria" w:eastAsia="Times New Roman" w:hAnsi="Cambria" w:cs="Times New Roman"/>
                <w:bCs w:val="0"/>
                <w:sz w:val="20"/>
                <w:szCs w:val="20"/>
                <w:lang w:eastAsia="en-US"/>
              </w:rPr>
              <w:t>1.</w:t>
            </w:r>
          </w:p>
        </w:tc>
        <w:tc>
          <w:tcPr>
            <w:tcW w:w="6108" w:type="dxa"/>
            <w:tcBorders>
              <w:top w:val="single" w:sz="4" w:space="0" w:color="auto"/>
              <w:left w:val="single" w:sz="4" w:space="0" w:color="auto"/>
              <w:bottom w:val="single" w:sz="4" w:space="0" w:color="auto"/>
              <w:right w:val="single" w:sz="4" w:space="0" w:color="auto"/>
            </w:tcBorders>
            <w:shd w:val="clear" w:color="auto" w:fill="auto"/>
          </w:tcPr>
          <w:p w14:paraId="1D51F26F" w14:textId="7AECEC21"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6BCE566D" w14:textId="2912D94D"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2139" w:type="dxa"/>
            <w:tcBorders>
              <w:top w:val="single" w:sz="4" w:space="0" w:color="auto"/>
              <w:left w:val="single" w:sz="4" w:space="0" w:color="auto"/>
              <w:bottom w:val="single" w:sz="4" w:space="0" w:color="auto"/>
              <w:right w:val="single" w:sz="4" w:space="0" w:color="auto"/>
            </w:tcBorders>
          </w:tcPr>
          <w:p w14:paraId="65D68616"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71E2E8CF" w14:textId="77777777" w:rsidR="00B959F4" w:rsidRPr="001059FF" w:rsidRDefault="00B959F4" w:rsidP="00B959F4">
            <w:pPr>
              <w:spacing w:after="0" w:line="240" w:lineRule="auto"/>
              <w:rPr>
                <w:rFonts w:ascii="Cambria" w:eastAsia="Times New Roman" w:hAnsi="Cambria" w:cs="Times New Roman"/>
                <w:bCs w:val="0"/>
                <w:sz w:val="24"/>
                <w:szCs w:val="20"/>
                <w:lang w:eastAsia="en-US"/>
              </w:rPr>
            </w:pPr>
          </w:p>
        </w:tc>
      </w:tr>
      <w:tr w:rsidR="00B959F4" w:rsidRPr="001059FF" w14:paraId="50A25B0D" w14:textId="77777777" w:rsidTr="00A61A11">
        <w:tc>
          <w:tcPr>
            <w:tcW w:w="539" w:type="dxa"/>
            <w:tcBorders>
              <w:top w:val="single" w:sz="4" w:space="0" w:color="auto"/>
              <w:left w:val="single" w:sz="4" w:space="0" w:color="auto"/>
              <w:bottom w:val="single" w:sz="4" w:space="0" w:color="auto"/>
              <w:right w:val="single" w:sz="4" w:space="0" w:color="auto"/>
            </w:tcBorders>
            <w:hideMark/>
          </w:tcPr>
          <w:p w14:paraId="093FF1A7"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r w:rsidRPr="001059FF">
              <w:rPr>
                <w:rFonts w:ascii="Cambria" w:eastAsia="Times New Roman" w:hAnsi="Cambria" w:cs="Times New Roman"/>
                <w:bCs w:val="0"/>
                <w:sz w:val="20"/>
                <w:szCs w:val="20"/>
                <w:lang w:eastAsia="en-US"/>
              </w:rPr>
              <w:t>2.</w:t>
            </w:r>
          </w:p>
        </w:tc>
        <w:tc>
          <w:tcPr>
            <w:tcW w:w="6108" w:type="dxa"/>
            <w:tcBorders>
              <w:top w:val="nil"/>
              <w:left w:val="single" w:sz="4" w:space="0" w:color="auto"/>
              <w:bottom w:val="single" w:sz="4" w:space="0" w:color="auto"/>
              <w:right w:val="single" w:sz="4" w:space="0" w:color="auto"/>
            </w:tcBorders>
            <w:shd w:val="clear" w:color="auto" w:fill="auto"/>
          </w:tcPr>
          <w:p w14:paraId="75263F46" w14:textId="6E2B96E3"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575655B1" w14:textId="532722EF"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2139" w:type="dxa"/>
            <w:tcBorders>
              <w:top w:val="single" w:sz="4" w:space="0" w:color="auto"/>
              <w:left w:val="single" w:sz="4" w:space="0" w:color="auto"/>
              <w:bottom w:val="single" w:sz="4" w:space="0" w:color="auto"/>
              <w:right w:val="single" w:sz="4" w:space="0" w:color="auto"/>
            </w:tcBorders>
          </w:tcPr>
          <w:p w14:paraId="26224B7B"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0CB681E8" w14:textId="77777777" w:rsidR="00B959F4" w:rsidRPr="001059FF" w:rsidRDefault="00B959F4" w:rsidP="00B959F4">
            <w:pPr>
              <w:spacing w:after="0" w:line="240" w:lineRule="auto"/>
              <w:rPr>
                <w:rFonts w:ascii="Cambria" w:eastAsia="Times New Roman" w:hAnsi="Cambria" w:cs="Times New Roman"/>
                <w:bCs w:val="0"/>
                <w:sz w:val="24"/>
                <w:szCs w:val="20"/>
                <w:lang w:eastAsia="en-US"/>
              </w:rPr>
            </w:pPr>
          </w:p>
        </w:tc>
      </w:tr>
      <w:tr w:rsidR="00B959F4" w:rsidRPr="001059FF" w14:paraId="77704C5D" w14:textId="77777777" w:rsidTr="00A61A11">
        <w:tc>
          <w:tcPr>
            <w:tcW w:w="539" w:type="dxa"/>
            <w:tcBorders>
              <w:top w:val="single" w:sz="4" w:space="0" w:color="auto"/>
              <w:left w:val="single" w:sz="4" w:space="0" w:color="auto"/>
              <w:bottom w:val="single" w:sz="4" w:space="0" w:color="auto"/>
              <w:right w:val="single" w:sz="4" w:space="0" w:color="auto"/>
            </w:tcBorders>
            <w:hideMark/>
          </w:tcPr>
          <w:p w14:paraId="7F8BDD48"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r w:rsidRPr="001059FF">
              <w:rPr>
                <w:rFonts w:ascii="Cambria" w:eastAsia="Times New Roman" w:hAnsi="Cambria" w:cs="Times New Roman"/>
                <w:bCs w:val="0"/>
                <w:sz w:val="20"/>
                <w:szCs w:val="20"/>
                <w:lang w:eastAsia="en-US"/>
              </w:rPr>
              <w:t>3.</w:t>
            </w:r>
          </w:p>
        </w:tc>
        <w:tc>
          <w:tcPr>
            <w:tcW w:w="6108" w:type="dxa"/>
            <w:tcBorders>
              <w:top w:val="nil"/>
              <w:left w:val="single" w:sz="4" w:space="0" w:color="auto"/>
              <w:bottom w:val="single" w:sz="4" w:space="0" w:color="auto"/>
              <w:right w:val="single" w:sz="4" w:space="0" w:color="auto"/>
            </w:tcBorders>
            <w:shd w:val="clear" w:color="auto" w:fill="auto"/>
          </w:tcPr>
          <w:p w14:paraId="33B51203" w14:textId="09BEDA6E"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4480C47F" w14:textId="1F73FB00"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2139" w:type="dxa"/>
            <w:tcBorders>
              <w:top w:val="single" w:sz="4" w:space="0" w:color="auto"/>
              <w:left w:val="single" w:sz="4" w:space="0" w:color="auto"/>
              <w:bottom w:val="single" w:sz="4" w:space="0" w:color="auto"/>
              <w:right w:val="single" w:sz="4" w:space="0" w:color="auto"/>
            </w:tcBorders>
          </w:tcPr>
          <w:p w14:paraId="1AFF19F3"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479342A3" w14:textId="77777777" w:rsidR="00B959F4" w:rsidRPr="001059FF" w:rsidRDefault="00B959F4" w:rsidP="00B959F4">
            <w:pPr>
              <w:spacing w:after="0" w:line="240" w:lineRule="auto"/>
              <w:rPr>
                <w:rFonts w:ascii="Cambria" w:eastAsia="Times New Roman" w:hAnsi="Cambria" w:cs="Times New Roman"/>
                <w:bCs w:val="0"/>
                <w:sz w:val="24"/>
                <w:szCs w:val="20"/>
                <w:lang w:eastAsia="en-US"/>
              </w:rPr>
            </w:pPr>
          </w:p>
        </w:tc>
      </w:tr>
      <w:tr w:rsidR="00B959F4" w:rsidRPr="001059FF" w14:paraId="45ABA688" w14:textId="77777777" w:rsidTr="00A61A11">
        <w:tc>
          <w:tcPr>
            <w:tcW w:w="539" w:type="dxa"/>
            <w:tcBorders>
              <w:top w:val="single" w:sz="4" w:space="0" w:color="auto"/>
              <w:left w:val="single" w:sz="4" w:space="0" w:color="auto"/>
              <w:bottom w:val="single" w:sz="4" w:space="0" w:color="auto"/>
              <w:right w:val="single" w:sz="4" w:space="0" w:color="auto"/>
            </w:tcBorders>
          </w:tcPr>
          <w:p w14:paraId="74EF29E9" w14:textId="4937A75D" w:rsidR="00B959F4" w:rsidRPr="001059FF" w:rsidRDefault="00B959F4" w:rsidP="00B959F4">
            <w:pPr>
              <w:spacing w:after="0" w:line="240" w:lineRule="auto"/>
              <w:rPr>
                <w:rFonts w:ascii="Cambria" w:eastAsia="Times New Roman" w:hAnsi="Cambria" w:cs="Times New Roman"/>
                <w:bCs w:val="0"/>
                <w:sz w:val="20"/>
                <w:szCs w:val="20"/>
                <w:lang w:eastAsia="en-US"/>
              </w:rPr>
            </w:pPr>
            <w:r>
              <w:rPr>
                <w:rFonts w:ascii="Cambria" w:eastAsia="Times New Roman" w:hAnsi="Cambria" w:cs="Times New Roman"/>
                <w:bCs w:val="0"/>
                <w:sz w:val="20"/>
                <w:szCs w:val="20"/>
                <w:lang w:eastAsia="en-US"/>
              </w:rPr>
              <w:lastRenderedPageBreak/>
              <w:t>4.</w:t>
            </w:r>
          </w:p>
        </w:tc>
        <w:tc>
          <w:tcPr>
            <w:tcW w:w="6108" w:type="dxa"/>
            <w:tcBorders>
              <w:top w:val="nil"/>
              <w:left w:val="single" w:sz="4" w:space="0" w:color="auto"/>
              <w:bottom w:val="single" w:sz="4" w:space="0" w:color="auto"/>
              <w:right w:val="single" w:sz="4" w:space="0" w:color="auto"/>
            </w:tcBorders>
            <w:shd w:val="clear" w:color="auto" w:fill="auto"/>
          </w:tcPr>
          <w:p w14:paraId="1627D672" w14:textId="79CE5B5D"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115A7E34" w14:textId="3F70F01D"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2139" w:type="dxa"/>
            <w:tcBorders>
              <w:top w:val="single" w:sz="4" w:space="0" w:color="auto"/>
              <w:left w:val="single" w:sz="4" w:space="0" w:color="auto"/>
              <w:bottom w:val="single" w:sz="4" w:space="0" w:color="auto"/>
              <w:right w:val="single" w:sz="4" w:space="0" w:color="auto"/>
            </w:tcBorders>
          </w:tcPr>
          <w:p w14:paraId="57A83980"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6BB2CE92" w14:textId="77777777" w:rsidR="00B959F4" w:rsidRPr="001059FF" w:rsidRDefault="00B959F4" w:rsidP="00B959F4">
            <w:pPr>
              <w:spacing w:after="0" w:line="240" w:lineRule="auto"/>
              <w:rPr>
                <w:rFonts w:ascii="Cambria" w:eastAsia="Times New Roman" w:hAnsi="Cambria" w:cs="Times New Roman"/>
                <w:bCs w:val="0"/>
                <w:sz w:val="24"/>
                <w:szCs w:val="20"/>
                <w:lang w:eastAsia="en-US"/>
              </w:rPr>
            </w:pPr>
          </w:p>
        </w:tc>
      </w:tr>
      <w:tr w:rsidR="00B959F4" w:rsidRPr="001059FF" w14:paraId="5796A1E9" w14:textId="77777777" w:rsidTr="00A61A11">
        <w:tc>
          <w:tcPr>
            <w:tcW w:w="539" w:type="dxa"/>
            <w:tcBorders>
              <w:top w:val="single" w:sz="4" w:space="0" w:color="auto"/>
              <w:left w:val="single" w:sz="4" w:space="0" w:color="auto"/>
              <w:bottom w:val="single" w:sz="4" w:space="0" w:color="auto"/>
              <w:right w:val="single" w:sz="4" w:space="0" w:color="auto"/>
            </w:tcBorders>
          </w:tcPr>
          <w:p w14:paraId="43CF0F54" w14:textId="1CD502B8" w:rsidR="00B959F4" w:rsidRPr="001059FF" w:rsidRDefault="00B959F4" w:rsidP="00B959F4">
            <w:pPr>
              <w:spacing w:after="0" w:line="240" w:lineRule="auto"/>
              <w:rPr>
                <w:rFonts w:ascii="Cambria" w:eastAsia="Times New Roman" w:hAnsi="Cambria" w:cs="Times New Roman"/>
                <w:bCs w:val="0"/>
                <w:sz w:val="20"/>
                <w:szCs w:val="20"/>
                <w:lang w:eastAsia="en-US"/>
              </w:rPr>
            </w:pPr>
            <w:r>
              <w:rPr>
                <w:rFonts w:ascii="Cambria" w:eastAsia="Times New Roman" w:hAnsi="Cambria" w:cs="Times New Roman"/>
                <w:bCs w:val="0"/>
                <w:sz w:val="20"/>
                <w:szCs w:val="20"/>
                <w:lang w:eastAsia="en-US"/>
              </w:rPr>
              <w:t>5.</w:t>
            </w:r>
          </w:p>
        </w:tc>
        <w:tc>
          <w:tcPr>
            <w:tcW w:w="6108" w:type="dxa"/>
            <w:tcBorders>
              <w:top w:val="nil"/>
              <w:left w:val="single" w:sz="4" w:space="0" w:color="auto"/>
              <w:bottom w:val="single" w:sz="4" w:space="0" w:color="auto"/>
              <w:right w:val="single" w:sz="4" w:space="0" w:color="auto"/>
            </w:tcBorders>
            <w:shd w:val="clear" w:color="auto" w:fill="auto"/>
          </w:tcPr>
          <w:p w14:paraId="798BEDB1" w14:textId="7C9401D5"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082A99E3" w14:textId="6AB85C74"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2139" w:type="dxa"/>
            <w:tcBorders>
              <w:top w:val="single" w:sz="4" w:space="0" w:color="auto"/>
              <w:left w:val="single" w:sz="4" w:space="0" w:color="auto"/>
              <w:bottom w:val="single" w:sz="4" w:space="0" w:color="auto"/>
              <w:right w:val="single" w:sz="4" w:space="0" w:color="auto"/>
            </w:tcBorders>
          </w:tcPr>
          <w:p w14:paraId="655E533C" w14:textId="77777777" w:rsidR="00B959F4" w:rsidRPr="001059FF" w:rsidRDefault="00B959F4" w:rsidP="00B959F4">
            <w:pPr>
              <w:spacing w:after="0" w:line="240" w:lineRule="auto"/>
              <w:rPr>
                <w:rFonts w:ascii="Cambria" w:eastAsia="Times New Roman" w:hAnsi="Cambria" w:cs="Times New Roman"/>
                <w:bCs w:val="0"/>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6EAC005B" w14:textId="77777777" w:rsidR="00B959F4" w:rsidRPr="001059FF" w:rsidRDefault="00B959F4" w:rsidP="00B959F4">
            <w:pPr>
              <w:spacing w:after="0" w:line="240" w:lineRule="auto"/>
              <w:rPr>
                <w:rFonts w:ascii="Cambria" w:eastAsia="Times New Roman" w:hAnsi="Cambria" w:cs="Times New Roman"/>
                <w:bCs w:val="0"/>
                <w:sz w:val="24"/>
                <w:szCs w:val="20"/>
                <w:lang w:eastAsia="en-US"/>
              </w:rPr>
            </w:pPr>
          </w:p>
        </w:tc>
      </w:tr>
    </w:tbl>
    <w:p w14:paraId="78FDBC72" w14:textId="77777777" w:rsidR="005C5B93" w:rsidRPr="001059FF" w:rsidRDefault="005C5B93" w:rsidP="005C5B93">
      <w:pPr>
        <w:tabs>
          <w:tab w:val="num" w:pos="4310"/>
          <w:tab w:val="left" w:pos="7247"/>
          <w:tab w:val="left" w:pos="11037"/>
          <w:tab w:val="left" w:pos="14280"/>
        </w:tabs>
        <w:spacing w:after="0" w:line="240" w:lineRule="auto"/>
        <w:ind w:left="1080"/>
        <w:rPr>
          <w:rFonts w:ascii="Cambria" w:eastAsia="Times New Roman" w:hAnsi="Cambria" w:cs="Times New Roman"/>
          <w:bCs w:val="0"/>
          <w:sz w:val="24"/>
          <w:szCs w:val="20"/>
          <w:lang w:eastAsia="en-US"/>
        </w:rPr>
      </w:pPr>
    </w:p>
    <w:p w14:paraId="39334E93" w14:textId="01D4F858" w:rsidR="005C5B93" w:rsidRDefault="005C5B93" w:rsidP="005C5B93">
      <w:pPr>
        <w:spacing w:after="360" w:line="240" w:lineRule="auto"/>
        <w:ind w:left="720" w:hanging="720"/>
        <w:jc w:val="both"/>
        <w:rPr>
          <w:rFonts w:ascii="Cambria" w:eastAsia="Times New Roman" w:hAnsi="Cambria" w:cs="Times New Roman"/>
          <w:sz w:val="24"/>
          <w:szCs w:val="20"/>
          <w:lang w:eastAsia="en-US"/>
        </w:rPr>
      </w:pPr>
      <w:r w:rsidRPr="001059FF">
        <w:rPr>
          <w:rFonts w:ascii="Cambria" w:eastAsia="Times New Roman" w:hAnsi="Cambria" w:cs="Times New Roman"/>
          <w:b/>
          <w:sz w:val="24"/>
          <w:szCs w:val="20"/>
          <w:lang w:eastAsia="en-US"/>
        </w:rPr>
        <w:t>2.</w:t>
      </w:r>
      <w:r w:rsidRPr="001059FF">
        <w:rPr>
          <w:rFonts w:ascii="Cambria" w:eastAsia="Times New Roman" w:hAnsi="Cambria" w:cs="Times New Roman"/>
          <w:b/>
          <w:sz w:val="24"/>
          <w:szCs w:val="20"/>
          <w:lang w:eastAsia="en-US"/>
        </w:rPr>
        <w:tab/>
        <w:t>Prequalification (</w:t>
      </w:r>
      <w:r w:rsidRPr="001059FF">
        <w:rPr>
          <w:rFonts w:ascii="Cambria" w:eastAsia="Times New Roman" w:hAnsi="Cambria" w:cs="Times New Roman"/>
          <w:sz w:val="24"/>
          <w:szCs w:val="20"/>
          <w:lang w:eastAsia="en-US"/>
        </w:rPr>
        <w:t>for complex Civil Works)</w:t>
      </w:r>
    </w:p>
    <w:p w14:paraId="62480914" w14:textId="1C1E8BC7" w:rsidR="004B0C73" w:rsidRPr="001059FF" w:rsidRDefault="00246FEF" w:rsidP="005C5B93">
      <w:pPr>
        <w:spacing w:after="360" w:line="240" w:lineRule="auto"/>
        <w:ind w:left="720" w:hanging="720"/>
        <w:jc w:val="both"/>
        <w:rPr>
          <w:rFonts w:ascii="Cambria" w:eastAsia="Times New Roman" w:hAnsi="Cambria" w:cs="Times New Roman"/>
          <w:bCs w:val="0"/>
          <w:sz w:val="24"/>
          <w:szCs w:val="20"/>
          <w:lang w:eastAsia="en-US"/>
        </w:rPr>
      </w:pPr>
      <w:r w:rsidRPr="00774088">
        <w:rPr>
          <w:rFonts w:ascii="Cambria" w:eastAsia="Times New Roman" w:hAnsi="Cambria" w:cs="Times New Roman"/>
          <w:bCs w:val="0"/>
          <w:sz w:val="24"/>
          <w:szCs w:val="20"/>
          <w:lang w:eastAsia="en-US"/>
        </w:rPr>
        <w:t>Not applicable. The project activities will not include any complex civil works.</w:t>
      </w:r>
    </w:p>
    <w:p w14:paraId="005A40FC" w14:textId="77777777" w:rsidR="005C5B93" w:rsidRPr="001059FF" w:rsidRDefault="005C5B93" w:rsidP="005C5B93">
      <w:pPr>
        <w:spacing w:after="0" w:line="240" w:lineRule="auto"/>
        <w:ind w:left="1080" w:hanging="720"/>
        <w:rPr>
          <w:rFonts w:ascii="Cambria" w:eastAsia="Times New Roman" w:hAnsi="Cambria" w:cs="Times New Roman"/>
          <w:bCs w:val="0"/>
          <w:sz w:val="24"/>
          <w:szCs w:val="20"/>
          <w:lang w:eastAsia="en-US"/>
        </w:rPr>
      </w:pPr>
    </w:p>
    <w:p w14:paraId="217BC663" w14:textId="77777777" w:rsidR="005C5B93" w:rsidRPr="001059FF" w:rsidRDefault="005C5B93" w:rsidP="005C5B93">
      <w:pPr>
        <w:keepNext/>
        <w:widowControl w:val="0"/>
        <w:spacing w:after="0" w:line="240" w:lineRule="auto"/>
        <w:outlineLvl w:val="4"/>
        <w:rPr>
          <w:rFonts w:ascii="Cambria" w:eastAsia="Times New Roman" w:hAnsi="Cambria" w:cs="Times New Roman"/>
          <w:b/>
          <w:bCs w:val="0"/>
          <w:szCs w:val="20"/>
          <w:lang w:eastAsia="en-US"/>
        </w:rPr>
      </w:pPr>
      <w:r w:rsidRPr="001059FF">
        <w:rPr>
          <w:rFonts w:ascii="Cambria" w:eastAsia="Times New Roman" w:hAnsi="Cambria" w:cs="Times New Roman"/>
          <w:b/>
          <w:bCs w:val="0"/>
          <w:szCs w:val="20"/>
          <w:lang w:eastAsia="en-US"/>
        </w:rPr>
        <w:t xml:space="preserve">3.          Procurement Packages with Methods and Time Schedule </w:t>
      </w:r>
    </w:p>
    <w:p w14:paraId="24767858"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tbl>
      <w:tblPr>
        <w:tblW w:w="151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4022"/>
        <w:gridCol w:w="674"/>
        <w:gridCol w:w="974"/>
        <w:gridCol w:w="1170"/>
        <w:gridCol w:w="990"/>
        <w:gridCol w:w="810"/>
        <w:gridCol w:w="810"/>
        <w:gridCol w:w="810"/>
        <w:gridCol w:w="810"/>
        <w:gridCol w:w="810"/>
        <w:gridCol w:w="720"/>
        <w:gridCol w:w="810"/>
        <w:gridCol w:w="1170"/>
      </w:tblGrid>
      <w:tr w:rsidR="00683004" w:rsidRPr="001059FF" w14:paraId="68B36C82" w14:textId="77777777" w:rsidTr="00683004">
        <w:trPr>
          <w:tblHeader/>
        </w:trPr>
        <w:tc>
          <w:tcPr>
            <w:tcW w:w="607" w:type="dxa"/>
            <w:tcBorders>
              <w:top w:val="single" w:sz="4" w:space="0" w:color="auto"/>
              <w:left w:val="single" w:sz="4" w:space="0" w:color="auto"/>
              <w:bottom w:val="single" w:sz="4" w:space="0" w:color="auto"/>
              <w:right w:val="single" w:sz="4" w:space="0" w:color="auto"/>
            </w:tcBorders>
            <w:hideMark/>
          </w:tcPr>
          <w:p w14:paraId="6FF3888E"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1</w:t>
            </w:r>
          </w:p>
        </w:tc>
        <w:tc>
          <w:tcPr>
            <w:tcW w:w="4022" w:type="dxa"/>
            <w:tcBorders>
              <w:top w:val="single" w:sz="4" w:space="0" w:color="auto"/>
              <w:left w:val="single" w:sz="4" w:space="0" w:color="auto"/>
              <w:bottom w:val="single" w:sz="4" w:space="0" w:color="auto"/>
              <w:right w:val="single" w:sz="4" w:space="0" w:color="auto"/>
            </w:tcBorders>
            <w:hideMark/>
          </w:tcPr>
          <w:p w14:paraId="6CCA9F74"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2</w:t>
            </w:r>
          </w:p>
        </w:tc>
        <w:tc>
          <w:tcPr>
            <w:tcW w:w="674" w:type="dxa"/>
            <w:tcBorders>
              <w:top w:val="single" w:sz="4" w:space="0" w:color="auto"/>
              <w:left w:val="single" w:sz="4" w:space="0" w:color="auto"/>
              <w:bottom w:val="single" w:sz="4" w:space="0" w:color="auto"/>
              <w:right w:val="single" w:sz="4" w:space="0" w:color="auto"/>
            </w:tcBorders>
            <w:hideMark/>
          </w:tcPr>
          <w:p w14:paraId="34540653"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3</w:t>
            </w:r>
          </w:p>
        </w:tc>
        <w:tc>
          <w:tcPr>
            <w:tcW w:w="974" w:type="dxa"/>
            <w:tcBorders>
              <w:top w:val="single" w:sz="4" w:space="0" w:color="auto"/>
              <w:left w:val="single" w:sz="4" w:space="0" w:color="auto"/>
              <w:bottom w:val="single" w:sz="4" w:space="0" w:color="auto"/>
              <w:right w:val="single" w:sz="4" w:space="0" w:color="auto"/>
            </w:tcBorders>
            <w:hideMark/>
          </w:tcPr>
          <w:p w14:paraId="16836842"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4</w:t>
            </w:r>
          </w:p>
        </w:tc>
        <w:tc>
          <w:tcPr>
            <w:tcW w:w="1170" w:type="dxa"/>
            <w:tcBorders>
              <w:top w:val="single" w:sz="4" w:space="0" w:color="auto"/>
              <w:left w:val="single" w:sz="4" w:space="0" w:color="auto"/>
              <w:bottom w:val="single" w:sz="4" w:space="0" w:color="auto"/>
              <w:right w:val="single" w:sz="4" w:space="0" w:color="auto"/>
            </w:tcBorders>
            <w:hideMark/>
          </w:tcPr>
          <w:p w14:paraId="4A43781A"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5</w:t>
            </w:r>
          </w:p>
        </w:tc>
        <w:tc>
          <w:tcPr>
            <w:tcW w:w="990" w:type="dxa"/>
            <w:tcBorders>
              <w:top w:val="single" w:sz="4" w:space="0" w:color="auto"/>
              <w:left w:val="single" w:sz="4" w:space="0" w:color="auto"/>
              <w:bottom w:val="single" w:sz="4" w:space="0" w:color="auto"/>
              <w:right w:val="single" w:sz="4" w:space="0" w:color="auto"/>
            </w:tcBorders>
            <w:hideMark/>
          </w:tcPr>
          <w:p w14:paraId="19636C44"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6</w:t>
            </w:r>
          </w:p>
        </w:tc>
        <w:tc>
          <w:tcPr>
            <w:tcW w:w="810" w:type="dxa"/>
            <w:tcBorders>
              <w:top w:val="single" w:sz="4" w:space="0" w:color="auto"/>
              <w:left w:val="single" w:sz="4" w:space="0" w:color="auto"/>
              <w:bottom w:val="single" w:sz="4" w:space="0" w:color="auto"/>
              <w:right w:val="single" w:sz="4" w:space="0" w:color="auto"/>
            </w:tcBorders>
            <w:hideMark/>
          </w:tcPr>
          <w:p w14:paraId="163D38FC"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7</w:t>
            </w:r>
          </w:p>
        </w:tc>
        <w:tc>
          <w:tcPr>
            <w:tcW w:w="810" w:type="dxa"/>
            <w:tcBorders>
              <w:top w:val="single" w:sz="4" w:space="0" w:color="auto"/>
              <w:left w:val="single" w:sz="4" w:space="0" w:color="auto"/>
              <w:bottom w:val="single" w:sz="4" w:space="0" w:color="auto"/>
              <w:right w:val="single" w:sz="4" w:space="0" w:color="auto"/>
            </w:tcBorders>
            <w:hideMark/>
          </w:tcPr>
          <w:p w14:paraId="45BFCB93"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8</w:t>
            </w:r>
          </w:p>
        </w:tc>
        <w:tc>
          <w:tcPr>
            <w:tcW w:w="810" w:type="dxa"/>
            <w:tcBorders>
              <w:top w:val="single" w:sz="4" w:space="0" w:color="auto"/>
              <w:left w:val="single" w:sz="4" w:space="0" w:color="auto"/>
              <w:bottom w:val="single" w:sz="4" w:space="0" w:color="auto"/>
              <w:right w:val="single" w:sz="4" w:space="0" w:color="auto"/>
            </w:tcBorders>
          </w:tcPr>
          <w:p w14:paraId="1C5A7A35" w14:textId="1D609835"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9</w:t>
            </w:r>
          </w:p>
        </w:tc>
        <w:tc>
          <w:tcPr>
            <w:tcW w:w="810" w:type="dxa"/>
            <w:tcBorders>
              <w:top w:val="single" w:sz="4" w:space="0" w:color="auto"/>
              <w:left w:val="single" w:sz="4" w:space="0" w:color="auto"/>
              <w:bottom w:val="single" w:sz="4" w:space="0" w:color="auto"/>
              <w:right w:val="single" w:sz="4" w:space="0" w:color="auto"/>
            </w:tcBorders>
            <w:hideMark/>
          </w:tcPr>
          <w:p w14:paraId="69F1B0CC" w14:textId="4F2EB424"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10</w:t>
            </w:r>
          </w:p>
        </w:tc>
        <w:tc>
          <w:tcPr>
            <w:tcW w:w="810" w:type="dxa"/>
            <w:tcBorders>
              <w:top w:val="single" w:sz="4" w:space="0" w:color="auto"/>
              <w:left w:val="single" w:sz="4" w:space="0" w:color="auto"/>
              <w:bottom w:val="single" w:sz="4" w:space="0" w:color="auto"/>
              <w:right w:val="single" w:sz="4" w:space="0" w:color="auto"/>
            </w:tcBorders>
            <w:hideMark/>
          </w:tcPr>
          <w:p w14:paraId="78187F9C" w14:textId="1BD29DAC"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11</w:t>
            </w:r>
          </w:p>
        </w:tc>
        <w:tc>
          <w:tcPr>
            <w:tcW w:w="720" w:type="dxa"/>
            <w:tcBorders>
              <w:top w:val="single" w:sz="4" w:space="0" w:color="auto"/>
              <w:left w:val="single" w:sz="4" w:space="0" w:color="auto"/>
              <w:bottom w:val="single" w:sz="4" w:space="0" w:color="auto"/>
              <w:right w:val="single" w:sz="4" w:space="0" w:color="auto"/>
            </w:tcBorders>
            <w:hideMark/>
          </w:tcPr>
          <w:p w14:paraId="5EE48D63" w14:textId="27148CCB"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12</w:t>
            </w:r>
          </w:p>
        </w:tc>
        <w:tc>
          <w:tcPr>
            <w:tcW w:w="810" w:type="dxa"/>
            <w:tcBorders>
              <w:top w:val="single" w:sz="4" w:space="0" w:color="auto"/>
              <w:left w:val="single" w:sz="4" w:space="0" w:color="auto"/>
              <w:bottom w:val="single" w:sz="4" w:space="0" w:color="auto"/>
              <w:right w:val="single" w:sz="4" w:space="0" w:color="auto"/>
            </w:tcBorders>
            <w:hideMark/>
          </w:tcPr>
          <w:p w14:paraId="011109C7" w14:textId="2F72C466"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13</w:t>
            </w:r>
          </w:p>
        </w:tc>
        <w:tc>
          <w:tcPr>
            <w:tcW w:w="1170" w:type="dxa"/>
            <w:tcBorders>
              <w:top w:val="single" w:sz="4" w:space="0" w:color="auto"/>
              <w:left w:val="single" w:sz="4" w:space="0" w:color="auto"/>
              <w:bottom w:val="single" w:sz="4" w:space="0" w:color="auto"/>
              <w:right w:val="single" w:sz="4" w:space="0" w:color="auto"/>
            </w:tcBorders>
            <w:hideMark/>
          </w:tcPr>
          <w:p w14:paraId="05B0BF9C" w14:textId="549796A9"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1</w:t>
            </w:r>
            <w:r>
              <w:rPr>
                <w:rFonts w:ascii="Cambria" w:eastAsia="Times New Roman" w:hAnsi="Cambria" w:cs="Times New Roman"/>
                <w:b/>
                <w:sz w:val="18"/>
                <w:szCs w:val="18"/>
                <w:lang w:eastAsia="en-US"/>
              </w:rPr>
              <w:t>4</w:t>
            </w:r>
          </w:p>
        </w:tc>
      </w:tr>
      <w:tr w:rsidR="00683004" w:rsidRPr="001059FF" w14:paraId="0D145D16" w14:textId="77777777" w:rsidTr="00683004">
        <w:trPr>
          <w:tblHeader/>
        </w:trPr>
        <w:tc>
          <w:tcPr>
            <w:tcW w:w="607" w:type="dxa"/>
            <w:tcBorders>
              <w:top w:val="single" w:sz="4" w:space="0" w:color="auto"/>
              <w:left w:val="single" w:sz="4" w:space="0" w:color="auto"/>
              <w:bottom w:val="single" w:sz="4" w:space="0" w:color="auto"/>
              <w:right w:val="single" w:sz="4" w:space="0" w:color="auto"/>
            </w:tcBorders>
          </w:tcPr>
          <w:p w14:paraId="46569C56"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p>
          <w:p w14:paraId="03B8796B"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Ref. No.</w:t>
            </w:r>
          </w:p>
        </w:tc>
        <w:tc>
          <w:tcPr>
            <w:tcW w:w="4022" w:type="dxa"/>
            <w:tcBorders>
              <w:top w:val="single" w:sz="4" w:space="0" w:color="auto"/>
              <w:left w:val="single" w:sz="4" w:space="0" w:color="auto"/>
              <w:bottom w:val="single" w:sz="4" w:space="0" w:color="auto"/>
              <w:right w:val="single" w:sz="4" w:space="0" w:color="auto"/>
            </w:tcBorders>
          </w:tcPr>
          <w:p w14:paraId="5716C01B"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Contract</w:t>
            </w:r>
          </w:p>
          <w:p w14:paraId="1ED4BB87"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(Description)</w:t>
            </w:r>
          </w:p>
          <w:p w14:paraId="622AFD36" w14:textId="77777777" w:rsidR="00683004" w:rsidRPr="001059FF" w:rsidRDefault="00683004" w:rsidP="00683004">
            <w:pPr>
              <w:spacing w:after="0" w:line="240" w:lineRule="auto"/>
              <w:jc w:val="center"/>
              <w:rPr>
                <w:rFonts w:ascii="Cambria" w:eastAsia="Times New Roman" w:hAnsi="Cambria" w:cs="Times New Roman"/>
                <w:bCs w:val="0"/>
                <w:sz w:val="18"/>
                <w:szCs w:val="18"/>
                <w:lang w:eastAsia="en-US"/>
              </w:rPr>
            </w:pPr>
          </w:p>
        </w:tc>
        <w:tc>
          <w:tcPr>
            <w:tcW w:w="674" w:type="dxa"/>
            <w:tcBorders>
              <w:top w:val="single" w:sz="4" w:space="0" w:color="auto"/>
              <w:left w:val="single" w:sz="4" w:space="0" w:color="auto"/>
              <w:bottom w:val="single" w:sz="4" w:space="0" w:color="auto"/>
              <w:right w:val="single" w:sz="4" w:space="0" w:color="auto"/>
            </w:tcBorders>
            <w:hideMark/>
          </w:tcPr>
          <w:p w14:paraId="2640F249" w14:textId="77777777" w:rsidR="00683004" w:rsidRPr="001677BA" w:rsidRDefault="00683004" w:rsidP="00683004">
            <w:pPr>
              <w:spacing w:after="0" w:line="240" w:lineRule="auto"/>
              <w:jc w:val="center"/>
              <w:rPr>
                <w:rFonts w:ascii="Cambria" w:eastAsia="Times New Roman" w:hAnsi="Cambria" w:cs="Times New Roman"/>
                <w:b/>
                <w:sz w:val="18"/>
                <w:szCs w:val="18"/>
                <w:lang w:eastAsia="en-US"/>
              </w:rPr>
            </w:pPr>
            <w:r w:rsidRPr="001677BA">
              <w:rPr>
                <w:rFonts w:ascii="Cambria" w:eastAsia="Times New Roman" w:hAnsi="Cambria" w:cs="Times New Roman"/>
                <w:b/>
                <w:sz w:val="18"/>
                <w:szCs w:val="18"/>
                <w:lang w:eastAsia="en-US"/>
              </w:rPr>
              <w:t>Source of Funds</w:t>
            </w:r>
          </w:p>
        </w:tc>
        <w:tc>
          <w:tcPr>
            <w:tcW w:w="974" w:type="dxa"/>
            <w:tcBorders>
              <w:top w:val="single" w:sz="4" w:space="0" w:color="auto"/>
              <w:left w:val="single" w:sz="4" w:space="0" w:color="auto"/>
              <w:bottom w:val="single" w:sz="4" w:space="0" w:color="auto"/>
              <w:right w:val="single" w:sz="4" w:space="0" w:color="auto"/>
            </w:tcBorders>
            <w:hideMark/>
          </w:tcPr>
          <w:p w14:paraId="249BA30D"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Planned vs Actual</w:t>
            </w:r>
          </w:p>
        </w:tc>
        <w:tc>
          <w:tcPr>
            <w:tcW w:w="1170" w:type="dxa"/>
            <w:tcBorders>
              <w:top w:val="single" w:sz="4" w:space="0" w:color="auto"/>
              <w:left w:val="single" w:sz="4" w:space="0" w:color="auto"/>
              <w:bottom w:val="single" w:sz="4" w:space="0" w:color="auto"/>
              <w:right w:val="single" w:sz="4" w:space="0" w:color="auto"/>
            </w:tcBorders>
          </w:tcPr>
          <w:p w14:paraId="01CAFCF9"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p>
          <w:p w14:paraId="6357885D"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Estimated</w:t>
            </w:r>
          </w:p>
          <w:p w14:paraId="30174290"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Cost in US$</w:t>
            </w:r>
          </w:p>
        </w:tc>
        <w:tc>
          <w:tcPr>
            <w:tcW w:w="990" w:type="dxa"/>
            <w:tcBorders>
              <w:top w:val="single" w:sz="4" w:space="0" w:color="auto"/>
              <w:left w:val="single" w:sz="4" w:space="0" w:color="auto"/>
              <w:bottom w:val="single" w:sz="4" w:space="0" w:color="auto"/>
              <w:right w:val="single" w:sz="4" w:space="0" w:color="auto"/>
            </w:tcBorders>
            <w:hideMark/>
          </w:tcPr>
          <w:p w14:paraId="07615293"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Procurement</w:t>
            </w:r>
          </w:p>
          <w:p w14:paraId="3BA99716"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Method</w:t>
            </w:r>
          </w:p>
        </w:tc>
        <w:tc>
          <w:tcPr>
            <w:tcW w:w="810" w:type="dxa"/>
            <w:tcBorders>
              <w:top w:val="single" w:sz="4" w:space="0" w:color="auto"/>
              <w:left w:val="single" w:sz="4" w:space="0" w:color="auto"/>
              <w:bottom w:val="single" w:sz="4" w:space="0" w:color="auto"/>
              <w:right w:val="single" w:sz="4" w:space="0" w:color="auto"/>
            </w:tcBorders>
            <w:hideMark/>
          </w:tcPr>
          <w:p w14:paraId="7415FDFB"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Pre</w:t>
            </w:r>
          </w:p>
          <w:p w14:paraId="0ABD81F8"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qualification (yes/no)</w:t>
            </w:r>
          </w:p>
        </w:tc>
        <w:tc>
          <w:tcPr>
            <w:tcW w:w="810" w:type="dxa"/>
            <w:tcBorders>
              <w:top w:val="single" w:sz="4" w:space="0" w:color="auto"/>
              <w:left w:val="single" w:sz="4" w:space="0" w:color="auto"/>
              <w:bottom w:val="single" w:sz="4" w:space="0" w:color="auto"/>
              <w:right w:val="single" w:sz="4" w:space="0" w:color="auto"/>
            </w:tcBorders>
            <w:hideMark/>
          </w:tcPr>
          <w:p w14:paraId="232FBD45"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Domestic Preference</w:t>
            </w:r>
          </w:p>
          <w:p w14:paraId="797CC00D"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(yes/no)</w:t>
            </w:r>
          </w:p>
        </w:tc>
        <w:tc>
          <w:tcPr>
            <w:tcW w:w="810" w:type="dxa"/>
            <w:tcBorders>
              <w:top w:val="single" w:sz="4" w:space="0" w:color="auto"/>
              <w:left w:val="single" w:sz="4" w:space="0" w:color="auto"/>
              <w:bottom w:val="single" w:sz="4" w:space="0" w:color="auto"/>
              <w:right w:val="single" w:sz="4" w:space="0" w:color="auto"/>
            </w:tcBorders>
          </w:tcPr>
          <w:p w14:paraId="159FF4F5"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Review</w:t>
            </w:r>
          </w:p>
          <w:p w14:paraId="34851F0A"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by AE/Fund</w:t>
            </w:r>
          </w:p>
          <w:p w14:paraId="199A58E6" w14:textId="720499C6"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(Prior / Post)</w:t>
            </w:r>
          </w:p>
        </w:tc>
        <w:tc>
          <w:tcPr>
            <w:tcW w:w="810" w:type="dxa"/>
            <w:tcBorders>
              <w:top w:val="single" w:sz="4" w:space="0" w:color="auto"/>
              <w:left w:val="single" w:sz="4" w:space="0" w:color="auto"/>
              <w:bottom w:val="single" w:sz="4" w:space="0" w:color="auto"/>
              <w:right w:val="single" w:sz="4" w:space="0" w:color="auto"/>
            </w:tcBorders>
            <w:hideMark/>
          </w:tcPr>
          <w:p w14:paraId="483D870C" w14:textId="4117653D" w:rsidR="00683004" w:rsidRPr="001059FF" w:rsidRDefault="00B641DB" w:rsidP="00683004">
            <w:pPr>
              <w:spacing w:after="0" w:line="240" w:lineRule="auto"/>
              <w:jc w:val="center"/>
              <w:rPr>
                <w:rFonts w:ascii="Cambria" w:eastAsia="Times New Roman" w:hAnsi="Cambria" w:cs="Times New Roman"/>
                <w:b/>
                <w:sz w:val="18"/>
                <w:szCs w:val="18"/>
                <w:lang w:eastAsia="en-US"/>
              </w:rPr>
            </w:pPr>
            <w:r>
              <w:rPr>
                <w:rFonts w:ascii="Cambria" w:eastAsia="Times New Roman" w:hAnsi="Cambria" w:cs="Times New Roman"/>
                <w:b/>
                <w:sz w:val="18"/>
                <w:szCs w:val="18"/>
                <w:lang w:eastAsia="en-US"/>
              </w:rPr>
              <w:t>Commencement of procurement process</w:t>
            </w:r>
          </w:p>
        </w:tc>
        <w:tc>
          <w:tcPr>
            <w:tcW w:w="810" w:type="dxa"/>
            <w:tcBorders>
              <w:top w:val="single" w:sz="4" w:space="0" w:color="auto"/>
              <w:left w:val="single" w:sz="4" w:space="0" w:color="auto"/>
              <w:bottom w:val="single" w:sz="4" w:space="0" w:color="auto"/>
              <w:right w:val="single" w:sz="4" w:space="0" w:color="auto"/>
            </w:tcBorders>
            <w:hideMark/>
          </w:tcPr>
          <w:p w14:paraId="7B72B8B0"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Date of issuance of doc’s</w:t>
            </w:r>
          </w:p>
        </w:tc>
        <w:tc>
          <w:tcPr>
            <w:tcW w:w="720" w:type="dxa"/>
            <w:tcBorders>
              <w:top w:val="single" w:sz="4" w:space="0" w:color="auto"/>
              <w:left w:val="single" w:sz="4" w:space="0" w:color="auto"/>
              <w:bottom w:val="single" w:sz="4" w:space="0" w:color="auto"/>
              <w:right w:val="single" w:sz="4" w:space="0" w:color="auto"/>
            </w:tcBorders>
            <w:hideMark/>
          </w:tcPr>
          <w:p w14:paraId="7B243643"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Bid-Opening</w:t>
            </w:r>
          </w:p>
          <w:p w14:paraId="3742B222"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Date</w:t>
            </w:r>
          </w:p>
        </w:tc>
        <w:tc>
          <w:tcPr>
            <w:tcW w:w="810" w:type="dxa"/>
            <w:tcBorders>
              <w:top w:val="single" w:sz="4" w:space="0" w:color="auto"/>
              <w:left w:val="single" w:sz="4" w:space="0" w:color="auto"/>
              <w:bottom w:val="single" w:sz="4" w:space="0" w:color="auto"/>
              <w:right w:val="single" w:sz="4" w:space="0" w:color="auto"/>
            </w:tcBorders>
          </w:tcPr>
          <w:p w14:paraId="14B89DB1"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Date of contract</w:t>
            </w:r>
          </w:p>
          <w:p w14:paraId="098652E4"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/order signature</w:t>
            </w:r>
          </w:p>
          <w:p w14:paraId="0126A22A"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hideMark/>
          </w:tcPr>
          <w:p w14:paraId="4227D49D" w14:textId="77777777" w:rsidR="00683004" w:rsidRPr="001059FF" w:rsidRDefault="00683004" w:rsidP="00683004">
            <w:pPr>
              <w:spacing w:after="0" w:line="240" w:lineRule="auto"/>
              <w:jc w:val="center"/>
              <w:rPr>
                <w:rFonts w:ascii="Cambria" w:eastAsia="Times New Roman" w:hAnsi="Cambria" w:cs="Times New Roman"/>
                <w:b/>
                <w:sz w:val="18"/>
                <w:szCs w:val="18"/>
                <w:lang w:eastAsia="en-US"/>
              </w:rPr>
            </w:pPr>
            <w:r w:rsidRPr="001059FF">
              <w:rPr>
                <w:rFonts w:ascii="Cambria" w:eastAsia="Times New Roman" w:hAnsi="Cambria" w:cs="Times New Roman"/>
                <w:b/>
                <w:sz w:val="18"/>
                <w:szCs w:val="18"/>
                <w:lang w:eastAsia="en-US"/>
              </w:rPr>
              <w:t>Comments</w:t>
            </w:r>
          </w:p>
        </w:tc>
      </w:tr>
      <w:tr w:rsidR="00421290" w:rsidRPr="001059FF" w14:paraId="6CC26F62" w14:textId="77777777" w:rsidTr="000255FD">
        <w:tc>
          <w:tcPr>
            <w:tcW w:w="607" w:type="dxa"/>
            <w:vMerge w:val="restart"/>
            <w:tcBorders>
              <w:top w:val="single" w:sz="4" w:space="0" w:color="auto"/>
              <w:left w:val="single" w:sz="4" w:space="0" w:color="auto"/>
              <w:right w:val="single" w:sz="4" w:space="0" w:color="auto"/>
            </w:tcBorders>
          </w:tcPr>
          <w:p w14:paraId="1CFA8DD0" w14:textId="578E5B83" w:rsidR="00421290"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1</w:t>
            </w:r>
          </w:p>
        </w:tc>
        <w:tc>
          <w:tcPr>
            <w:tcW w:w="4022" w:type="dxa"/>
            <w:vMerge w:val="restart"/>
            <w:tcBorders>
              <w:top w:val="single" w:sz="4" w:space="0" w:color="auto"/>
              <w:left w:val="single" w:sz="4" w:space="0" w:color="auto"/>
              <w:right w:val="single" w:sz="4" w:space="0" w:color="auto"/>
            </w:tcBorders>
          </w:tcPr>
          <w:p w14:paraId="531F23E0" w14:textId="67ADC29A" w:rsidR="00421290" w:rsidRPr="00166475"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 xml:space="preserve">1.1.1 </w:t>
            </w:r>
            <w:r w:rsidRPr="004E2D48">
              <w:rPr>
                <w:rFonts w:ascii="Cambria" w:eastAsia="Times New Roman" w:hAnsi="Cambria" w:cs="Times New Roman"/>
                <w:bCs w:val="0"/>
                <w:sz w:val="18"/>
                <w:szCs w:val="18"/>
                <w:lang w:eastAsia="en-US"/>
              </w:rPr>
              <w:t>Contractual services to design and undertake baseline studies and output-level project tracking tools such as capacity scorecards and metrics for tracking the progress of project outputs.</w:t>
            </w:r>
            <w:r>
              <w:rPr>
                <w:rFonts w:ascii="Cambria" w:eastAsia="Times New Roman" w:hAnsi="Cambria" w:cs="Times New Roman"/>
                <w:bCs w:val="0"/>
                <w:sz w:val="18"/>
                <w:szCs w:val="18"/>
                <w:lang w:eastAsia="en-US"/>
              </w:rPr>
              <w:t xml:space="preserve"> This contract is split equally in the budget between Activity 1.1.1 and Activity 2.1.2</w:t>
            </w:r>
          </w:p>
        </w:tc>
        <w:tc>
          <w:tcPr>
            <w:tcW w:w="674" w:type="dxa"/>
            <w:vMerge w:val="restart"/>
            <w:tcBorders>
              <w:top w:val="single" w:sz="4" w:space="0" w:color="auto"/>
              <w:left w:val="single" w:sz="4" w:space="0" w:color="auto"/>
              <w:right w:val="single" w:sz="4" w:space="0" w:color="auto"/>
            </w:tcBorders>
          </w:tcPr>
          <w:p w14:paraId="6CB034DE" w14:textId="4D67D7C6" w:rsidR="00421290" w:rsidRPr="001677BA"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3EE92973" w14:textId="364153D3" w:rsidR="00421290" w:rsidRPr="001059FF" w:rsidRDefault="00421290" w:rsidP="00683004">
            <w:pPr>
              <w:spacing w:after="0" w:line="240" w:lineRule="auto"/>
              <w:rPr>
                <w:rFonts w:ascii="Cambria" w:eastAsia="Times New Roman" w:hAnsi="Cambria" w:cs="Times New Roman"/>
                <w:b/>
                <w:bCs w:val="0"/>
                <w:sz w:val="18"/>
                <w:szCs w:val="18"/>
                <w:lang w:eastAsia="en-US"/>
              </w:rPr>
            </w:pPr>
            <w:r>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11E803E9" w14:textId="2524583A" w:rsidR="00421290" w:rsidRPr="00173208"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100,000</w:t>
            </w:r>
          </w:p>
        </w:tc>
        <w:tc>
          <w:tcPr>
            <w:tcW w:w="990" w:type="dxa"/>
            <w:tcBorders>
              <w:top w:val="single" w:sz="4" w:space="0" w:color="auto"/>
              <w:left w:val="single" w:sz="4" w:space="0" w:color="auto"/>
              <w:bottom w:val="single" w:sz="4" w:space="0" w:color="auto"/>
              <w:right w:val="single" w:sz="4" w:space="0" w:color="auto"/>
            </w:tcBorders>
          </w:tcPr>
          <w:p w14:paraId="0CEAC10A" w14:textId="5B86EA46" w:rsidR="00421290" w:rsidRPr="002C0A80" w:rsidRDefault="00421290"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24FC435F" w14:textId="77777777" w:rsidR="00421290" w:rsidRPr="001059FF"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CB169D3" w14:textId="77777777" w:rsidR="00421290" w:rsidRPr="001059FF"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D35CD72" w14:textId="77777777" w:rsidR="00421290" w:rsidRPr="001059FF"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41769C0" w14:textId="5BCEE794" w:rsidR="00421290"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Q1</w:t>
            </w:r>
          </w:p>
        </w:tc>
        <w:tc>
          <w:tcPr>
            <w:tcW w:w="810" w:type="dxa"/>
            <w:tcBorders>
              <w:top w:val="single" w:sz="4" w:space="0" w:color="auto"/>
              <w:left w:val="single" w:sz="4" w:space="0" w:color="auto"/>
              <w:bottom w:val="single" w:sz="4" w:space="0" w:color="auto"/>
              <w:right w:val="single" w:sz="4" w:space="0" w:color="auto"/>
            </w:tcBorders>
          </w:tcPr>
          <w:p w14:paraId="2140D4B3" w14:textId="77777777" w:rsidR="00421290" w:rsidRPr="001059FF" w:rsidRDefault="00421290" w:rsidP="00683004">
            <w:pPr>
              <w:spacing w:after="0" w:line="240" w:lineRule="auto"/>
              <w:rPr>
                <w:rFonts w:ascii="Cambria" w:eastAsia="Times New Roman" w:hAnsi="Cambria" w:cs="Times New Roman"/>
                <w:bCs w:val="0"/>
                <w:color w:val="FF000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4F2CAAB9" w14:textId="77777777" w:rsidR="00421290" w:rsidRPr="001059FF" w:rsidRDefault="00421290" w:rsidP="00683004">
            <w:pPr>
              <w:spacing w:after="0" w:line="240" w:lineRule="auto"/>
              <w:rPr>
                <w:rFonts w:ascii="Cambria" w:eastAsia="Times New Roman" w:hAnsi="Cambria" w:cs="Times New Roman"/>
                <w:bCs w:val="0"/>
                <w:color w:val="FF000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F9E50EC" w14:textId="77777777" w:rsidR="00421290" w:rsidRPr="001059FF" w:rsidRDefault="00421290" w:rsidP="00683004">
            <w:pPr>
              <w:spacing w:after="0" w:line="240" w:lineRule="auto"/>
              <w:rPr>
                <w:rFonts w:ascii="Cambria" w:eastAsia="Times New Roman" w:hAnsi="Cambria" w:cs="Times New Roman"/>
                <w:bCs w:val="0"/>
                <w:color w:val="FF000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77936624" w14:textId="77777777" w:rsidR="00421290" w:rsidRDefault="00421290" w:rsidP="00683004">
            <w:pPr>
              <w:spacing w:after="0" w:line="240" w:lineRule="auto"/>
              <w:rPr>
                <w:rFonts w:ascii="Cambria" w:eastAsia="Times New Roman" w:hAnsi="Cambria" w:cs="Times New Roman"/>
                <w:bCs w:val="0"/>
                <w:sz w:val="18"/>
                <w:szCs w:val="18"/>
                <w:lang w:eastAsia="en-US"/>
              </w:rPr>
            </w:pPr>
          </w:p>
        </w:tc>
      </w:tr>
      <w:tr w:rsidR="00421290" w:rsidRPr="001059FF" w14:paraId="4C4393EA" w14:textId="77777777" w:rsidTr="000255FD">
        <w:tc>
          <w:tcPr>
            <w:tcW w:w="607" w:type="dxa"/>
            <w:vMerge/>
            <w:tcBorders>
              <w:left w:val="single" w:sz="4" w:space="0" w:color="auto"/>
              <w:bottom w:val="single" w:sz="4" w:space="0" w:color="auto"/>
              <w:right w:val="single" w:sz="4" w:space="0" w:color="auto"/>
            </w:tcBorders>
          </w:tcPr>
          <w:p w14:paraId="7A37E9A0" w14:textId="77777777" w:rsidR="00421290" w:rsidRDefault="00421290"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tcPr>
          <w:p w14:paraId="4E0A9609" w14:textId="77777777" w:rsidR="00421290" w:rsidRPr="00166475" w:rsidRDefault="00421290"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tcPr>
          <w:p w14:paraId="072ABB4D" w14:textId="77777777" w:rsidR="00421290" w:rsidRPr="001677BA" w:rsidRDefault="00421290" w:rsidP="00683004">
            <w:pPr>
              <w:spacing w:after="0" w:line="240" w:lineRule="auto"/>
              <w:rPr>
                <w:rFonts w:ascii="Cambria" w:eastAsia="Times New Roman" w:hAnsi="Cambria" w:cs="Times New Roman"/>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0D603F42" w14:textId="567E5270" w:rsidR="00421290" w:rsidRPr="001059FF" w:rsidRDefault="00421290" w:rsidP="00683004">
            <w:pPr>
              <w:spacing w:after="0" w:line="240" w:lineRule="auto"/>
              <w:rPr>
                <w:rFonts w:ascii="Cambria" w:eastAsia="Times New Roman" w:hAnsi="Cambria" w:cs="Times New Roman"/>
                <w:b/>
                <w:bCs w:val="0"/>
                <w:sz w:val="18"/>
                <w:szCs w:val="18"/>
                <w:lang w:eastAsia="en-US"/>
              </w:rPr>
            </w:pPr>
            <w:r>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406788FD" w14:textId="77777777" w:rsidR="00421290" w:rsidRPr="00173208" w:rsidRDefault="00421290"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5EFF2CB9" w14:textId="77777777" w:rsidR="00421290" w:rsidRPr="002C0A80"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E6394BD" w14:textId="77777777" w:rsidR="00421290" w:rsidRPr="001059FF"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D4E0734" w14:textId="77777777" w:rsidR="00421290" w:rsidRPr="001059FF"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5772923" w14:textId="77777777" w:rsidR="00421290" w:rsidRPr="001059FF"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771F5FD" w14:textId="77777777" w:rsidR="00421290" w:rsidRDefault="00421290"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9F6AF52" w14:textId="77777777" w:rsidR="00421290" w:rsidRPr="001059FF" w:rsidRDefault="00421290" w:rsidP="00683004">
            <w:pPr>
              <w:spacing w:after="0" w:line="240" w:lineRule="auto"/>
              <w:rPr>
                <w:rFonts w:ascii="Cambria" w:eastAsia="Times New Roman" w:hAnsi="Cambria" w:cs="Times New Roman"/>
                <w:bCs w:val="0"/>
                <w:color w:val="FF000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47B0B069" w14:textId="77777777" w:rsidR="00421290" w:rsidRPr="001059FF" w:rsidRDefault="00421290" w:rsidP="00683004">
            <w:pPr>
              <w:spacing w:after="0" w:line="240" w:lineRule="auto"/>
              <w:rPr>
                <w:rFonts w:ascii="Cambria" w:eastAsia="Times New Roman" w:hAnsi="Cambria" w:cs="Times New Roman"/>
                <w:bCs w:val="0"/>
                <w:color w:val="FF000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06C7AE4" w14:textId="77777777" w:rsidR="00421290" w:rsidRPr="001059FF" w:rsidRDefault="00421290" w:rsidP="00683004">
            <w:pPr>
              <w:spacing w:after="0" w:line="240" w:lineRule="auto"/>
              <w:rPr>
                <w:rFonts w:ascii="Cambria" w:eastAsia="Times New Roman" w:hAnsi="Cambria" w:cs="Times New Roman"/>
                <w:bCs w:val="0"/>
                <w:color w:val="FF000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3CB3795C" w14:textId="77777777" w:rsidR="00421290" w:rsidRDefault="00421290" w:rsidP="00683004">
            <w:pPr>
              <w:spacing w:after="0" w:line="240" w:lineRule="auto"/>
              <w:rPr>
                <w:rFonts w:ascii="Cambria" w:eastAsia="Times New Roman" w:hAnsi="Cambria" w:cs="Times New Roman"/>
                <w:bCs w:val="0"/>
                <w:sz w:val="18"/>
                <w:szCs w:val="18"/>
                <w:lang w:eastAsia="en-US"/>
              </w:rPr>
            </w:pPr>
          </w:p>
        </w:tc>
      </w:tr>
      <w:tr w:rsidR="00683004" w:rsidRPr="001059FF" w14:paraId="54F2E02A" w14:textId="77777777" w:rsidTr="00683004">
        <w:tc>
          <w:tcPr>
            <w:tcW w:w="607" w:type="dxa"/>
            <w:vMerge w:val="restart"/>
            <w:tcBorders>
              <w:top w:val="single" w:sz="4" w:space="0" w:color="auto"/>
              <w:left w:val="single" w:sz="4" w:space="0" w:color="auto"/>
              <w:bottom w:val="single" w:sz="4" w:space="0" w:color="auto"/>
              <w:right w:val="single" w:sz="4" w:space="0" w:color="auto"/>
            </w:tcBorders>
          </w:tcPr>
          <w:p w14:paraId="6E152C1B" w14:textId="4244B12B"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2</w:t>
            </w:r>
          </w:p>
        </w:tc>
        <w:tc>
          <w:tcPr>
            <w:tcW w:w="4022" w:type="dxa"/>
            <w:vMerge w:val="restart"/>
            <w:tcBorders>
              <w:top w:val="single" w:sz="4" w:space="0" w:color="auto"/>
              <w:left w:val="single" w:sz="4" w:space="0" w:color="auto"/>
              <w:bottom w:val="single" w:sz="4" w:space="0" w:color="auto"/>
              <w:right w:val="single" w:sz="4" w:space="0" w:color="auto"/>
            </w:tcBorders>
          </w:tcPr>
          <w:p w14:paraId="3D49FAAD" w14:textId="156EC12E" w:rsidR="00683004" w:rsidRPr="001059FF" w:rsidRDefault="00683004" w:rsidP="00683004">
            <w:pPr>
              <w:spacing w:after="0" w:line="240" w:lineRule="auto"/>
              <w:rPr>
                <w:rFonts w:ascii="Cambria" w:eastAsia="Times New Roman" w:hAnsi="Cambria" w:cs="Times New Roman"/>
                <w:bCs w:val="0"/>
                <w:sz w:val="18"/>
                <w:szCs w:val="18"/>
                <w:lang w:eastAsia="en-US"/>
              </w:rPr>
            </w:pPr>
            <w:r w:rsidRPr="00166475">
              <w:rPr>
                <w:rFonts w:ascii="Cambria" w:eastAsia="Times New Roman" w:hAnsi="Cambria" w:cs="Times New Roman"/>
                <w:bCs w:val="0"/>
                <w:sz w:val="18"/>
                <w:szCs w:val="18"/>
                <w:lang w:eastAsia="en-US"/>
              </w:rPr>
              <w:t>1.1.2. Interpreter to be contracted for 1/3 of a year for the duration of project implementation</w:t>
            </w:r>
            <w:r w:rsidR="00B641DB">
              <w:rPr>
                <w:rFonts w:ascii="Cambria" w:eastAsia="Times New Roman" w:hAnsi="Cambria" w:cs="Times New Roman"/>
                <w:bCs w:val="0"/>
                <w:sz w:val="18"/>
                <w:szCs w:val="18"/>
                <w:lang w:eastAsia="en-US"/>
              </w:rPr>
              <w:t xml:space="preserve">. </w:t>
            </w:r>
          </w:p>
        </w:tc>
        <w:tc>
          <w:tcPr>
            <w:tcW w:w="674" w:type="dxa"/>
            <w:vMerge w:val="restart"/>
            <w:tcBorders>
              <w:top w:val="single" w:sz="4" w:space="0" w:color="auto"/>
              <w:left w:val="single" w:sz="4" w:space="0" w:color="auto"/>
              <w:bottom w:val="single" w:sz="4" w:space="0" w:color="auto"/>
              <w:right w:val="single" w:sz="4" w:space="0" w:color="auto"/>
            </w:tcBorders>
          </w:tcPr>
          <w:p w14:paraId="5A2283DB" w14:textId="61E8BA8A" w:rsidR="00683004" w:rsidRPr="001677BA" w:rsidRDefault="00683004" w:rsidP="00683004">
            <w:pPr>
              <w:spacing w:after="0" w:line="240" w:lineRule="auto"/>
              <w:rPr>
                <w:rFonts w:ascii="Cambria" w:eastAsia="Times New Roman" w:hAnsi="Cambria" w:cs="Times New Roman"/>
                <w:bCs w:val="0"/>
                <w:sz w:val="18"/>
                <w:szCs w:val="18"/>
                <w:lang w:eastAsia="en-US"/>
              </w:rPr>
            </w:pPr>
            <w:r w:rsidRPr="001677BA">
              <w:rPr>
                <w:rFonts w:ascii="Cambria" w:eastAsia="Times New Roman" w:hAnsi="Cambria" w:cs="Times New Roman"/>
                <w:bCs w:val="0"/>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hideMark/>
          </w:tcPr>
          <w:p w14:paraId="79294D8F"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40916175" w14:textId="44A8AC86" w:rsidR="00683004" w:rsidRPr="001059FF" w:rsidRDefault="00683004" w:rsidP="00683004">
            <w:pPr>
              <w:spacing w:after="0" w:line="240" w:lineRule="auto"/>
              <w:rPr>
                <w:rFonts w:ascii="Cambria" w:eastAsia="Times New Roman" w:hAnsi="Cambria" w:cs="Times New Roman"/>
                <w:bCs w:val="0"/>
                <w:sz w:val="18"/>
                <w:szCs w:val="18"/>
                <w:lang w:eastAsia="en-US"/>
              </w:rPr>
            </w:pPr>
            <w:r w:rsidRPr="00173208">
              <w:rPr>
                <w:rFonts w:ascii="Cambria" w:eastAsia="Times New Roman" w:hAnsi="Cambria" w:cs="Times New Roman"/>
                <w:bCs w:val="0"/>
                <w:sz w:val="18"/>
                <w:szCs w:val="18"/>
                <w:lang w:eastAsia="en-US"/>
              </w:rPr>
              <w:t>$120,000</w:t>
            </w:r>
          </w:p>
        </w:tc>
        <w:tc>
          <w:tcPr>
            <w:tcW w:w="990" w:type="dxa"/>
            <w:tcBorders>
              <w:top w:val="single" w:sz="4" w:space="0" w:color="auto"/>
              <w:left w:val="single" w:sz="4" w:space="0" w:color="auto"/>
              <w:bottom w:val="single" w:sz="4" w:space="0" w:color="auto"/>
              <w:right w:val="single" w:sz="4" w:space="0" w:color="auto"/>
            </w:tcBorders>
          </w:tcPr>
          <w:p w14:paraId="24549EBF" w14:textId="5C7D32F5"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5D5AC5A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E5E51D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188B245"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37696B3" w14:textId="75B280B4"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Q1</w:t>
            </w:r>
          </w:p>
        </w:tc>
        <w:tc>
          <w:tcPr>
            <w:tcW w:w="810" w:type="dxa"/>
            <w:tcBorders>
              <w:top w:val="single" w:sz="4" w:space="0" w:color="auto"/>
              <w:left w:val="single" w:sz="4" w:space="0" w:color="auto"/>
              <w:bottom w:val="single" w:sz="4" w:space="0" w:color="auto"/>
              <w:right w:val="single" w:sz="4" w:space="0" w:color="auto"/>
            </w:tcBorders>
          </w:tcPr>
          <w:p w14:paraId="77801296" w14:textId="77777777" w:rsidR="00683004" w:rsidRPr="001059FF" w:rsidRDefault="00683004" w:rsidP="00683004">
            <w:pPr>
              <w:spacing w:after="0" w:line="240" w:lineRule="auto"/>
              <w:rPr>
                <w:rFonts w:ascii="Cambria" w:eastAsia="Times New Roman" w:hAnsi="Cambria" w:cs="Times New Roman"/>
                <w:bCs w:val="0"/>
                <w:color w:val="FF000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0756023A" w14:textId="77777777" w:rsidR="00683004" w:rsidRPr="001059FF" w:rsidRDefault="00683004" w:rsidP="00683004">
            <w:pPr>
              <w:spacing w:after="0" w:line="240" w:lineRule="auto"/>
              <w:rPr>
                <w:rFonts w:ascii="Cambria" w:eastAsia="Times New Roman" w:hAnsi="Cambria" w:cs="Times New Roman"/>
                <w:bCs w:val="0"/>
                <w:color w:val="FF000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9A016C2" w14:textId="77777777" w:rsidR="00683004" w:rsidRPr="001059FF" w:rsidRDefault="00683004" w:rsidP="00683004">
            <w:pPr>
              <w:spacing w:after="0" w:line="240" w:lineRule="auto"/>
              <w:rPr>
                <w:rFonts w:ascii="Cambria" w:eastAsia="Times New Roman" w:hAnsi="Cambria" w:cs="Times New Roman"/>
                <w:bCs w:val="0"/>
                <w:color w:val="FF000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5D95BFFB" w14:textId="145219D9" w:rsidR="00683004" w:rsidRPr="001059FF" w:rsidRDefault="004815BC"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Estimated costs are based on</w:t>
            </w:r>
            <w:r w:rsidRPr="00166475">
              <w:rPr>
                <w:rFonts w:ascii="Cambria" w:eastAsia="Times New Roman" w:hAnsi="Cambria" w:cs="Times New Roman"/>
                <w:bCs w:val="0"/>
                <w:sz w:val="18"/>
                <w:szCs w:val="18"/>
                <w:lang w:eastAsia="en-US"/>
              </w:rPr>
              <w:t xml:space="preserve"> US$300 per day</w:t>
            </w:r>
          </w:p>
        </w:tc>
      </w:tr>
      <w:tr w:rsidR="00683004" w:rsidRPr="001059FF" w14:paraId="7A103BF3" w14:textId="77777777" w:rsidTr="00683004">
        <w:tc>
          <w:tcPr>
            <w:tcW w:w="607" w:type="dxa"/>
            <w:vMerge/>
            <w:tcBorders>
              <w:top w:val="single" w:sz="4" w:space="0" w:color="auto"/>
              <w:left w:val="single" w:sz="4" w:space="0" w:color="auto"/>
              <w:bottom w:val="single" w:sz="4" w:space="0" w:color="auto"/>
              <w:right w:val="single" w:sz="4" w:space="0" w:color="auto"/>
            </w:tcBorders>
            <w:vAlign w:val="center"/>
          </w:tcPr>
          <w:p w14:paraId="048E9F4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top w:val="single" w:sz="4" w:space="0" w:color="auto"/>
              <w:left w:val="single" w:sz="4" w:space="0" w:color="auto"/>
              <w:bottom w:val="single" w:sz="4" w:space="0" w:color="auto"/>
              <w:right w:val="single" w:sz="4" w:space="0" w:color="auto"/>
            </w:tcBorders>
            <w:vAlign w:val="center"/>
          </w:tcPr>
          <w:p w14:paraId="6E80149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42A3DE58" w14:textId="77777777" w:rsidR="00683004" w:rsidRPr="001677BA" w:rsidRDefault="00683004" w:rsidP="00683004">
            <w:pPr>
              <w:spacing w:after="0" w:line="240" w:lineRule="auto"/>
              <w:rPr>
                <w:rFonts w:ascii="Cambria" w:eastAsia="Times New Roman" w:hAnsi="Cambria" w:cs="Times New Roman"/>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hideMark/>
          </w:tcPr>
          <w:p w14:paraId="2395B401"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412762A1"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1EFF934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DC1EDF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3D43C5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D2FB95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01C5E68" w14:textId="642BBE48"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B5E6C1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70664E1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FCE424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46D1CF7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5B0A29D6" w14:textId="77777777" w:rsidTr="00683004">
        <w:trPr>
          <w:trHeight w:val="233"/>
        </w:trPr>
        <w:tc>
          <w:tcPr>
            <w:tcW w:w="607" w:type="dxa"/>
            <w:vMerge w:val="restart"/>
            <w:tcBorders>
              <w:top w:val="single" w:sz="4" w:space="0" w:color="auto"/>
              <w:left w:val="single" w:sz="4" w:space="0" w:color="auto"/>
              <w:bottom w:val="single" w:sz="4" w:space="0" w:color="auto"/>
              <w:right w:val="single" w:sz="4" w:space="0" w:color="auto"/>
            </w:tcBorders>
          </w:tcPr>
          <w:p w14:paraId="5BD8DCED" w14:textId="604D9A55"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3</w:t>
            </w:r>
          </w:p>
        </w:tc>
        <w:tc>
          <w:tcPr>
            <w:tcW w:w="4022" w:type="dxa"/>
            <w:vMerge w:val="restart"/>
            <w:tcBorders>
              <w:top w:val="single" w:sz="4" w:space="0" w:color="auto"/>
              <w:left w:val="single" w:sz="4" w:space="0" w:color="auto"/>
              <w:bottom w:val="single" w:sz="4" w:space="0" w:color="auto"/>
              <w:right w:val="single" w:sz="4" w:space="0" w:color="auto"/>
            </w:tcBorders>
          </w:tcPr>
          <w:p w14:paraId="29A04F7C" w14:textId="4B3E8D44" w:rsidR="00683004" w:rsidRPr="001059FF" w:rsidRDefault="00683004" w:rsidP="00683004">
            <w:pPr>
              <w:spacing w:after="0" w:line="240" w:lineRule="auto"/>
              <w:rPr>
                <w:rFonts w:ascii="Cambria" w:eastAsia="Times New Roman" w:hAnsi="Cambria" w:cs="Times New Roman"/>
                <w:bCs w:val="0"/>
                <w:sz w:val="18"/>
                <w:szCs w:val="18"/>
                <w:lang w:eastAsia="en-US"/>
              </w:rPr>
            </w:pPr>
            <w:r w:rsidRPr="00F10E5B">
              <w:rPr>
                <w:rFonts w:ascii="Cambria" w:eastAsia="Times New Roman" w:hAnsi="Cambria" w:cs="Times New Roman"/>
                <w:bCs w:val="0"/>
                <w:sz w:val="18"/>
                <w:szCs w:val="18"/>
                <w:lang w:eastAsia="en-US"/>
              </w:rPr>
              <w:t>1.2.2. Contractual services to conduct wetland assessment</w:t>
            </w:r>
          </w:p>
        </w:tc>
        <w:tc>
          <w:tcPr>
            <w:tcW w:w="674" w:type="dxa"/>
            <w:vMerge w:val="restart"/>
            <w:tcBorders>
              <w:top w:val="single" w:sz="4" w:space="0" w:color="auto"/>
              <w:left w:val="single" w:sz="4" w:space="0" w:color="auto"/>
              <w:bottom w:val="single" w:sz="4" w:space="0" w:color="auto"/>
              <w:right w:val="single" w:sz="4" w:space="0" w:color="auto"/>
            </w:tcBorders>
          </w:tcPr>
          <w:p w14:paraId="0616044B" w14:textId="6A0599A4" w:rsidR="00683004" w:rsidRPr="001677BA" w:rsidRDefault="00683004" w:rsidP="00683004">
            <w:pPr>
              <w:spacing w:after="0" w:line="240" w:lineRule="auto"/>
              <w:rPr>
                <w:rFonts w:ascii="Cambria" w:eastAsia="Times New Roman" w:hAnsi="Cambria" w:cs="Times New Roman"/>
                <w:bCs w:val="0"/>
                <w:sz w:val="18"/>
                <w:szCs w:val="18"/>
                <w:lang w:eastAsia="en-US"/>
              </w:rPr>
            </w:pPr>
            <w:r w:rsidRPr="001677BA">
              <w:rPr>
                <w:rFonts w:ascii="Cambria" w:eastAsia="Times New Roman" w:hAnsi="Cambria" w:cs="Times New Roman"/>
                <w:bCs w:val="0"/>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hideMark/>
          </w:tcPr>
          <w:p w14:paraId="15AF6639"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04F15C4C" w14:textId="1C26954F" w:rsidR="00683004" w:rsidRPr="001059FF" w:rsidRDefault="00683004" w:rsidP="00683004">
            <w:pPr>
              <w:spacing w:after="0" w:line="240" w:lineRule="auto"/>
              <w:rPr>
                <w:rFonts w:ascii="Cambria" w:eastAsia="Times New Roman" w:hAnsi="Cambria" w:cs="Times New Roman"/>
                <w:bCs w:val="0"/>
                <w:sz w:val="18"/>
                <w:szCs w:val="18"/>
                <w:lang w:eastAsia="en-US"/>
              </w:rPr>
            </w:pPr>
            <w:r w:rsidRPr="009B355F">
              <w:rPr>
                <w:rFonts w:ascii="Cambria" w:eastAsia="Times New Roman" w:hAnsi="Cambria" w:cs="Times New Roman"/>
                <w:bCs w:val="0"/>
                <w:sz w:val="18"/>
                <w:szCs w:val="18"/>
                <w:lang w:eastAsia="en-US"/>
              </w:rPr>
              <w:t>$</w:t>
            </w:r>
            <w:r w:rsidR="003415C4">
              <w:rPr>
                <w:rFonts w:ascii="Cambria" w:eastAsia="Times New Roman" w:hAnsi="Cambria" w:cs="Times New Roman"/>
                <w:bCs w:val="0"/>
                <w:sz w:val="18"/>
                <w:szCs w:val="18"/>
                <w:lang w:eastAsia="en-US"/>
              </w:rPr>
              <w:t>67,580</w:t>
            </w:r>
          </w:p>
        </w:tc>
        <w:tc>
          <w:tcPr>
            <w:tcW w:w="990" w:type="dxa"/>
            <w:tcBorders>
              <w:top w:val="single" w:sz="4" w:space="0" w:color="auto"/>
              <w:left w:val="single" w:sz="4" w:space="0" w:color="auto"/>
              <w:bottom w:val="single" w:sz="4" w:space="0" w:color="auto"/>
              <w:right w:val="single" w:sz="4" w:space="0" w:color="auto"/>
            </w:tcBorders>
          </w:tcPr>
          <w:p w14:paraId="3A6E7CF1" w14:textId="7AD78EE4"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3BBBFF45"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63CCC1D"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F6614B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56F4A67" w14:textId="17CA1F0A"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Q1</w:t>
            </w:r>
          </w:p>
        </w:tc>
        <w:tc>
          <w:tcPr>
            <w:tcW w:w="810" w:type="dxa"/>
            <w:tcBorders>
              <w:top w:val="single" w:sz="4" w:space="0" w:color="auto"/>
              <w:left w:val="single" w:sz="4" w:space="0" w:color="auto"/>
              <w:bottom w:val="single" w:sz="4" w:space="0" w:color="auto"/>
              <w:right w:val="single" w:sz="4" w:space="0" w:color="auto"/>
            </w:tcBorders>
          </w:tcPr>
          <w:p w14:paraId="29863167" w14:textId="77777777" w:rsidR="00683004" w:rsidRPr="001059FF" w:rsidRDefault="00683004" w:rsidP="00683004">
            <w:pPr>
              <w:spacing w:after="0" w:line="240" w:lineRule="auto"/>
              <w:rPr>
                <w:rFonts w:ascii="Cambria" w:eastAsia="Times New Roman" w:hAnsi="Cambria" w:cs="Times New Roman"/>
                <w:bCs w:val="0"/>
                <w:color w:val="FF000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1C220A0C" w14:textId="77777777" w:rsidR="00683004" w:rsidRPr="001059FF" w:rsidRDefault="00683004" w:rsidP="00683004">
            <w:pPr>
              <w:spacing w:after="0" w:line="240" w:lineRule="auto"/>
              <w:rPr>
                <w:rFonts w:ascii="Cambria" w:eastAsia="Times New Roman" w:hAnsi="Cambria" w:cs="Times New Roman"/>
                <w:bCs w:val="0"/>
                <w:color w:val="FF000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0E828BA" w14:textId="77777777" w:rsidR="00683004" w:rsidRPr="001059FF" w:rsidRDefault="00683004" w:rsidP="00683004">
            <w:pPr>
              <w:spacing w:after="0" w:line="240" w:lineRule="auto"/>
              <w:rPr>
                <w:rFonts w:ascii="Cambria" w:eastAsia="Times New Roman" w:hAnsi="Cambria" w:cs="Times New Roman"/>
                <w:bCs w:val="0"/>
                <w:color w:val="FF000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456F548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1EE86815" w14:textId="77777777" w:rsidTr="00683004">
        <w:tc>
          <w:tcPr>
            <w:tcW w:w="607" w:type="dxa"/>
            <w:vMerge/>
            <w:tcBorders>
              <w:top w:val="single" w:sz="4" w:space="0" w:color="auto"/>
              <w:left w:val="single" w:sz="4" w:space="0" w:color="auto"/>
              <w:bottom w:val="single" w:sz="4" w:space="0" w:color="auto"/>
              <w:right w:val="single" w:sz="4" w:space="0" w:color="auto"/>
            </w:tcBorders>
            <w:vAlign w:val="center"/>
          </w:tcPr>
          <w:p w14:paraId="2FF3E77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top w:val="single" w:sz="4" w:space="0" w:color="auto"/>
              <w:left w:val="single" w:sz="4" w:space="0" w:color="auto"/>
              <w:bottom w:val="single" w:sz="4" w:space="0" w:color="auto"/>
              <w:right w:val="single" w:sz="4" w:space="0" w:color="auto"/>
            </w:tcBorders>
            <w:vAlign w:val="center"/>
          </w:tcPr>
          <w:p w14:paraId="3B026E5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67507B83"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hideMark/>
          </w:tcPr>
          <w:p w14:paraId="159F445B"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1A0E22E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2B5D316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13D65E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B7B4A2D"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616919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3D97278" w14:textId="3A36DF05"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809426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064651D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2BDD9A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5853B8E1"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292D87F6" w14:textId="77777777" w:rsidTr="00683004">
        <w:tc>
          <w:tcPr>
            <w:tcW w:w="607" w:type="dxa"/>
            <w:vMerge w:val="restart"/>
            <w:tcBorders>
              <w:top w:val="single" w:sz="4" w:space="0" w:color="auto"/>
              <w:left w:val="single" w:sz="4" w:space="0" w:color="auto"/>
              <w:right w:val="single" w:sz="4" w:space="0" w:color="auto"/>
            </w:tcBorders>
          </w:tcPr>
          <w:p w14:paraId="1452D270" w14:textId="0F3AB6CB"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4</w:t>
            </w:r>
          </w:p>
        </w:tc>
        <w:tc>
          <w:tcPr>
            <w:tcW w:w="4022" w:type="dxa"/>
            <w:vMerge w:val="restart"/>
            <w:tcBorders>
              <w:top w:val="single" w:sz="4" w:space="0" w:color="auto"/>
              <w:left w:val="single" w:sz="4" w:space="0" w:color="auto"/>
              <w:right w:val="single" w:sz="4" w:space="0" w:color="auto"/>
            </w:tcBorders>
          </w:tcPr>
          <w:p w14:paraId="485FC869" w14:textId="5A833AF9" w:rsidR="00683004" w:rsidRPr="001059FF" w:rsidRDefault="00683004" w:rsidP="00683004">
            <w:pPr>
              <w:spacing w:after="0" w:line="240" w:lineRule="auto"/>
              <w:rPr>
                <w:rFonts w:ascii="Cambria" w:eastAsia="Times New Roman" w:hAnsi="Cambria" w:cs="Times New Roman"/>
                <w:bCs w:val="0"/>
                <w:sz w:val="18"/>
                <w:szCs w:val="18"/>
                <w:lang w:eastAsia="en-US"/>
              </w:rPr>
            </w:pPr>
            <w:r w:rsidRPr="00F10E5B">
              <w:rPr>
                <w:rFonts w:ascii="Cambria" w:eastAsia="Times New Roman" w:hAnsi="Cambria" w:cs="Times New Roman"/>
                <w:bCs w:val="0"/>
                <w:sz w:val="18"/>
                <w:szCs w:val="18"/>
                <w:lang w:eastAsia="en-US"/>
              </w:rPr>
              <w:t>1.2.</w:t>
            </w:r>
            <w:r w:rsidR="003F6C17">
              <w:rPr>
                <w:rFonts w:ascii="Cambria" w:eastAsia="Times New Roman" w:hAnsi="Cambria" w:cs="Times New Roman"/>
                <w:bCs w:val="0"/>
                <w:sz w:val="18"/>
                <w:szCs w:val="18"/>
                <w:lang w:eastAsia="en-US"/>
              </w:rPr>
              <w:t>2</w:t>
            </w:r>
            <w:r w:rsidRPr="00F10E5B">
              <w:rPr>
                <w:rFonts w:ascii="Cambria" w:eastAsia="Times New Roman" w:hAnsi="Cambria" w:cs="Times New Roman"/>
                <w:bCs w:val="0"/>
                <w:sz w:val="18"/>
                <w:szCs w:val="18"/>
                <w:lang w:eastAsia="en-US"/>
              </w:rPr>
              <w:t>. Contractual services for detailed spatial surveys in each of the four target cities. The cost of this contract includes cost of remote sensing data, GIS software licensing, etc.</w:t>
            </w:r>
          </w:p>
        </w:tc>
        <w:tc>
          <w:tcPr>
            <w:tcW w:w="674" w:type="dxa"/>
            <w:vMerge w:val="restart"/>
            <w:tcBorders>
              <w:top w:val="single" w:sz="4" w:space="0" w:color="auto"/>
              <w:left w:val="single" w:sz="4" w:space="0" w:color="auto"/>
              <w:right w:val="single" w:sz="4" w:space="0" w:color="auto"/>
            </w:tcBorders>
          </w:tcPr>
          <w:p w14:paraId="1D98470D" w14:textId="73E41572" w:rsidR="00683004" w:rsidRPr="001677BA" w:rsidRDefault="00683004" w:rsidP="00683004">
            <w:pPr>
              <w:spacing w:after="0" w:line="240" w:lineRule="auto"/>
              <w:rPr>
                <w:rFonts w:ascii="Cambria" w:eastAsia="Times New Roman" w:hAnsi="Cambria" w:cs="Times New Roman"/>
                <w:sz w:val="18"/>
                <w:szCs w:val="18"/>
                <w:lang w:eastAsia="en-US"/>
              </w:rPr>
            </w:pPr>
            <w:r w:rsidRPr="001677BA">
              <w:rPr>
                <w:rFonts w:ascii="Cambria" w:eastAsia="Times New Roman" w:hAnsi="Cambria" w:cs="Times New Roman"/>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75EA8E91" w14:textId="71F02066"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426C5081" w14:textId="6B84F5E3" w:rsidR="00683004" w:rsidRPr="001059FF" w:rsidRDefault="00683004" w:rsidP="00683004">
            <w:pPr>
              <w:spacing w:after="0" w:line="240" w:lineRule="auto"/>
              <w:rPr>
                <w:rFonts w:ascii="Cambria" w:eastAsia="Times New Roman" w:hAnsi="Cambria" w:cs="Times New Roman"/>
                <w:bCs w:val="0"/>
                <w:sz w:val="18"/>
                <w:szCs w:val="18"/>
                <w:lang w:eastAsia="en-US"/>
              </w:rPr>
            </w:pPr>
            <w:r w:rsidRPr="009B355F">
              <w:rPr>
                <w:rFonts w:ascii="Cambria" w:eastAsia="Times New Roman" w:hAnsi="Cambria" w:cs="Times New Roman"/>
                <w:bCs w:val="0"/>
                <w:sz w:val="18"/>
                <w:szCs w:val="18"/>
                <w:lang w:eastAsia="en-US"/>
              </w:rPr>
              <w:t>$1,400,000</w:t>
            </w:r>
          </w:p>
        </w:tc>
        <w:tc>
          <w:tcPr>
            <w:tcW w:w="990" w:type="dxa"/>
            <w:tcBorders>
              <w:top w:val="single" w:sz="4" w:space="0" w:color="auto"/>
              <w:left w:val="single" w:sz="4" w:space="0" w:color="auto"/>
              <w:bottom w:val="single" w:sz="4" w:space="0" w:color="auto"/>
              <w:right w:val="single" w:sz="4" w:space="0" w:color="auto"/>
            </w:tcBorders>
          </w:tcPr>
          <w:p w14:paraId="50593A35" w14:textId="0FD9451F"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0A1AD8D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2FCDAC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7E05CF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96148F2" w14:textId="2D9D9973"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Q2</w:t>
            </w:r>
          </w:p>
        </w:tc>
        <w:tc>
          <w:tcPr>
            <w:tcW w:w="810" w:type="dxa"/>
            <w:tcBorders>
              <w:top w:val="single" w:sz="4" w:space="0" w:color="auto"/>
              <w:left w:val="single" w:sz="4" w:space="0" w:color="auto"/>
              <w:bottom w:val="single" w:sz="4" w:space="0" w:color="auto"/>
              <w:right w:val="single" w:sz="4" w:space="0" w:color="auto"/>
            </w:tcBorders>
          </w:tcPr>
          <w:p w14:paraId="2438718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2467835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2263E6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0035C0AE" w14:textId="366F9054" w:rsidR="00683004" w:rsidRPr="001059FF" w:rsidRDefault="004815BC"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 xml:space="preserve">Estimated costs are based </w:t>
            </w:r>
            <w:proofErr w:type="gramStart"/>
            <w:r>
              <w:rPr>
                <w:rFonts w:ascii="Cambria" w:eastAsia="Times New Roman" w:hAnsi="Cambria" w:cs="Times New Roman"/>
                <w:bCs w:val="0"/>
                <w:sz w:val="18"/>
                <w:szCs w:val="18"/>
                <w:lang w:eastAsia="en-US"/>
              </w:rPr>
              <w:t xml:space="preserve">on </w:t>
            </w:r>
            <w:r w:rsidRPr="00F10E5B">
              <w:rPr>
                <w:rFonts w:ascii="Cambria" w:eastAsia="Times New Roman" w:hAnsi="Cambria" w:cs="Times New Roman"/>
                <w:bCs w:val="0"/>
                <w:sz w:val="18"/>
                <w:szCs w:val="18"/>
                <w:lang w:eastAsia="en-US"/>
              </w:rPr>
              <w:t xml:space="preserve"> </w:t>
            </w:r>
            <w:r w:rsidRPr="00F10E5B">
              <w:rPr>
                <w:rFonts w:ascii="Cambria" w:eastAsia="Times New Roman" w:hAnsi="Cambria" w:cs="Times New Roman"/>
                <w:bCs w:val="0"/>
                <w:sz w:val="18"/>
                <w:szCs w:val="18"/>
                <w:lang w:eastAsia="en-US"/>
              </w:rPr>
              <w:lastRenderedPageBreak/>
              <w:t>US</w:t>
            </w:r>
            <w:proofErr w:type="gramEnd"/>
            <w:r w:rsidRPr="00F10E5B">
              <w:rPr>
                <w:rFonts w:ascii="Cambria" w:eastAsia="Times New Roman" w:hAnsi="Cambria" w:cs="Times New Roman"/>
                <w:bCs w:val="0"/>
                <w:sz w:val="18"/>
                <w:szCs w:val="18"/>
                <w:lang w:eastAsia="en-US"/>
              </w:rPr>
              <w:t>$350,000 per survey</w:t>
            </w:r>
          </w:p>
        </w:tc>
      </w:tr>
      <w:tr w:rsidR="00683004" w:rsidRPr="001059FF" w14:paraId="3B4BCBC0" w14:textId="77777777" w:rsidTr="00683004">
        <w:tc>
          <w:tcPr>
            <w:tcW w:w="607" w:type="dxa"/>
            <w:vMerge/>
            <w:tcBorders>
              <w:left w:val="single" w:sz="4" w:space="0" w:color="auto"/>
              <w:bottom w:val="single" w:sz="4" w:space="0" w:color="auto"/>
              <w:right w:val="single" w:sz="4" w:space="0" w:color="auto"/>
            </w:tcBorders>
            <w:vAlign w:val="center"/>
          </w:tcPr>
          <w:p w14:paraId="2A901A1A" w14:textId="5EF6E370"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vAlign w:val="center"/>
          </w:tcPr>
          <w:p w14:paraId="75463182" w14:textId="649CC11F"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vAlign w:val="center"/>
          </w:tcPr>
          <w:p w14:paraId="20E62ECE" w14:textId="77777777" w:rsidR="00683004" w:rsidRPr="001677BA" w:rsidRDefault="00683004" w:rsidP="00683004">
            <w:pPr>
              <w:spacing w:after="0" w:line="240" w:lineRule="auto"/>
              <w:rPr>
                <w:rFonts w:ascii="Cambria" w:eastAsia="Times New Roman" w:hAnsi="Cambria" w:cs="Times New Roman"/>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399E61F0" w14:textId="2417E9A2"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0C200A82"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443FDA4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0A64A82"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685403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5D5493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0FD0912" w14:textId="155B2CE0"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651CCE2"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2B2DCFA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784BD9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5A6A4E5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3E9D7EBC" w14:textId="77777777" w:rsidTr="00683004">
        <w:tc>
          <w:tcPr>
            <w:tcW w:w="607" w:type="dxa"/>
            <w:vMerge w:val="restart"/>
            <w:tcBorders>
              <w:top w:val="single" w:sz="4" w:space="0" w:color="auto"/>
              <w:left w:val="single" w:sz="4" w:space="0" w:color="auto"/>
              <w:right w:val="single" w:sz="4" w:space="0" w:color="auto"/>
            </w:tcBorders>
          </w:tcPr>
          <w:p w14:paraId="6B4401A3" w14:textId="777A4941"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5</w:t>
            </w:r>
          </w:p>
        </w:tc>
        <w:tc>
          <w:tcPr>
            <w:tcW w:w="4022" w:type="dxa"/>
            <w:vMerge w:val="restart"/>
            <w:tcBorders>
              <w:left w:val="single" w:sz="4" w:space="0" w:color="auto"/>
              <w:right w:val="single" w:sz="4" w:space="0" w:color="auto"/>
            </w:tcBorders>
          </w:tcPr>
          <w:p w14:paraId="2AFFACE6" w14:textId="29594AE9" w:rsidR="00683004" w:rsidRPr="001059FF" w:rsidRDefault="00683004" w:rsidP="00683004">
            <w:pPr>
              <w:spacing w:after="0" w:line="240" w:lineRule="auto"/>
              <w:rPr>
                <w:rFonts w:ascii="Cambria" w:eastAsia="Times New Roman" w:hAnsi="Cambria" w:cs="Times New Roman"/>
                <w:bCs w:val="0"/>
                <w:sz w:val="18"/>
                <w:szCs w:val="18"/>
                <w:lang w:eastAsia="en-US"/>
              </w:rPr>
            </w:pPr>
            <w:r w:rsidRPr="00F10E5B">
              <w:rPr>
                <w:rFonts w:ascii="Cambria" w:eastAsia="Times New Roman" w:hAnsi="Cambria" w:cs="Times New Roman"/>
                <w:bCs w:val="0"/>
                <w:sz w:val="18"/>
                <w:szCs w:val="18"/>
                <w:lang w:eastAsia="en-US"/>
              </w:rPr>
              <w:t>1.2.</w:t>
            </w:r>
            <w:r w:rsidR="003F6C17">
              <w:rPr>
                <w:rFonts w:ascii="Cambria" w:eastAsia="Times New Roman" w:hAnsi="Cambria" w:cs="Times New Roman"/>
                <w:bCs w:val="0"/>
                <w:sz w:val="18"/>
                <w:szCs w:val="18"/>
                <w:lang w:eastAsia="en-US"/>
              </w:rPr>
              <w:t>2</w:t>
            </w:r>
            <w:r w:rsidRPr="00F10E5B">
              <w:rPr>
                <w:rFonts w:ascii="Cambria" w:eastAsia="Times New Roman" w:hAnsi="Cambria" w:cs="Times New Roman"/>
                <w:bCs w:val="0"/>
                <w:sz w:val="18"/>
                <w:szCs w:val="18"/>
                <w:lang w:eastAsia="en-US"/>
              </w:rPr>
              <w:t xml:space="preserve">. Contractual services for hydrological models in each of the four target cities </w:t>
            </w:r>
          </w:p>
        </w:tc>
        <w:tc>
          <w:tcPr>
            <w:tcW w:w="674" w:type="dxa"/>
            <w:vMerge w:val="restart"/>
            <w:tcBorders>
              <w:top w:val="single" w:sz="4" w:space="0" w:color="auto"/>
              <w:left w:val="single" w:sz="4" w:space="0" w:color="auto"/>
              <w:right w:val="single" w:sz="4" w:space="0" w:color="auto"/>
            </w:tcBorders>
            <w:vAlign w:val="center"/>
          </w:tcPr>
          <w:p w14:paraId="2D98AF93" w14:textId="1017B3B3" w:rsidR="00683004" w:rsidRPr="001677BA" w:rsidRDefault="00683004" w:rsidP="00683004">
            <w:pPr>
              <w:spacing w:after="0" w:line="240" w:lineRule="auto"/>
              <w:rPr>
                <w:rFonts w:ascii="Cambria" w:eastAsia="Times New Roman" w:hAnsi="Cambria" w:cs="Times New Roman"/>
                <w:sz w:val="18"/>
                <w:szCs w:val="18"/>
                <w:lang w:eastAsia="en-US"/>
              </w:rPr>
            </w:pPr>
            <w:r w:rsidRPr="001677BA">
              <w:rPr>
                <w:rFonts w:ascii="Cambria" w:eastAsia="Times New Roman" w:hAnsi="Cambria" w:cs="Times New Roman"/>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559460D5" w14:textId="1810AFAE"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3853C1B1" w14:textId="62961E10" w:rsidR="00683004" w:rsidRPr="001059FF" w:rsidRDefault="00683004" w:rsidP="00683004">
            <w:pPr>
              <w:spacing w:after="0" w:line="240" w:lineRule="auto"/>
              <w:rPr>
                <w:rFonts w:ascii="Cambria" w:eastAsia="Times New Roman" w:hAnsi="Cambria" w:cs="Times New Roman"/>
                <w:bCs w:val="0"/>
                <w:sz w:val="18"/>
                <w:szCs w:val="18"/>
                <w:lang w:eastAsia="en-US"/>
              </w:rPr>
            </w:pPr>
            <w:r w:rsidRPr="009B355F">
              <w:rPr>
                <w:rFonts w:ascii="Cambria" w:eastAsia="Times New Roman" w:hAnsi="Cambria" w:cs="Times New Roman"/>
                <w:bCs w:val="0"/>
                <w:sz w:val="18"/>
                <w:szCs w:val="18"/>
                <w:lang w:eastAsia="en-US"/>
              </w:rPr>
              <w:t>$400,000</w:t>
            </w:r>
          </w:p>
        </w:tc>
        <w:tc>
          <w:tcPr>
            <w:tcW w:w="990" w:type="dxa"/>
            <w:tcBorders>
              <w:top w:val="single" w:sz="4" w:space="0" w:color="auto"/>
              <w:left w:val="single" w:sz="4" w:space="0" w:color="auto"/>
              <w:bottom w:val="single" w:sz="4" w:space="0" w:color="auto"/>
              <w:right w:val="single" w:sz="4" w:space="0" w:color="auto"/>
            </w:tcBorders>
          </w:tcPr>
          <w:p w14:paraId="003A75E0" w14:textId="351B4625"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5DC8CC4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B5242B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E99BDC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DD77806" w14:textId="130E76FF"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Q1</w:t>
            </w:r>
          </w:p>
        </w:tc>
        <w:tc>
          <w:tcPr>
            <w:tcW w:w="810" w:type="dxa"/>
            <w:tcBorders>
              <w:top w:val="single" w:sz="4" w:space="0" w:color="auto"/>
              <w:left w:val="single" w:sz="4" w:space="0" w:color="auto"/>
              <w:bottom w:val="single" w:sz="4" w:space="0" w:color="auto"/>
              <w:right w:val="single" w:sz="4" w:space="0" w:color="auto"/>
            </w:tcBorders>
          </w:tcPr>
          <w:p w14:paraId="6E24418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7FF3304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F9042C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4C5D9EAF" w14:textId="37E727B1" w:rsidR="00683004" w:rsidRPr="001059FF" w:rsidRDefault="004815BC"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 xml:space="preserve">Estimated costs are based on </w:t>
            </w:r>
            <w:r w:rsidRPr="00F10E5B">
              <w:rPr>
                <w:rFonts w:ascii="Cambria" w:eastAsia="Times New Roman" w:hAnsi="Cambria" w:cs="Times New Roman"/>
                <w:bCs w:val="0"/>
                <w:sz w:val="18"/>
                <w:szCs w:val="18"/>
                <w:lang w:eastAsia="en-US"/>
              </w:rPr>
              <w:t>US$100,000 per model.</w:t>
            </w:r>
          </w:p>
        </w:tc>
      </w:tr>
      <w:tr w:rsidR="00683004" w:rsidRPr="001059FF" w14:paraId="347EFD33" w14:textId="77777777" w:rsidTr="00683004">
        <w:tc>
          <w:tcPr>
            <w:tcW w:w="607" w:type="dxa"/>
            <w:vMerge/>
            <w:tcBorders>
              <w:left w:val="single" w:sz="4" w:space="0" w:color="auto"/>
              <w:bottom w:val="single" w:sz="4" w:space="0" w:color="auto"/>
              <w:right w:val="single" w:sz="4" w:space="0" w:color="auto"/>
            </w:tcBorders>
            <w:vAlign w:val="center"/>
          </w:tcPr>
          <w:p w14:paraId="6869130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vAlign w:val="center"/>
          </w:tcPr>
          <w:p w14:paraId="220B720D"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vAlign w:val="center"/>
          </w:tcPr>
          <w:p w14:paraId="2C230EED" w14:textId="77777777" w:rsidR="00683004" w:rsidRPr="001677BA" w:rsidRDefault="00683004" w:rsidP="00683004">
            <w:pPr>
              <w:spacing w:after="0" w:line="240" w:lineRule="auto"/>
              <w:rPr>
                <w:rFonts w:ascii="Cambria" w:eastAsia="Times New Roman" w:hAnsi="Cambria" w:cs="Times New Roman"/>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58006866" w14:textId="40A22482"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22B1E3C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1D7C112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BAAC01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096F6D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F24300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A874A99" w14:textId="0B12E692"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345C2E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7652B9E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EB3F17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38446FB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01B303F7" w14:textId="77777777" w:rsidTr="00683004">
        <w:tc>
          <w:tcPr>
            <w:tcW w:w="607" w:type="dxa"/>
            <w:vMerge w:val="restart"/>
            <w:tcBorders>
              <w:top w:val="single" w:sz="4" w:space="0" w:color="auto"/>
              <w:left w:val="single" w:sz="4" w:space="0" w:color="auto"/>
              <w:right w:val="single" w:sz="4" w:space="0" w:color="auto"/>
            </w:tcBorders>
          </w:tcPr>
          <w:p w14:paraId="04561481" w14:textId="619B8FB4"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6</w:t>
            </w:r>
          </w:p>
        </w:tc>
        <w:tc>
          <w:tcPr>
            <w:tcW w:w="4022" w:type="dxa"/>
            <w:vMerge w:val="restart"/>
            <w:tcBorders>
              <w:top w:val="single" w:sz="4" w:space="0" w:color="auto"/>
              <w:left w:val="single" w:sz="4" w:space="0" w:color="auto"/>
              <w:right w:val="single" w:sz="4" w:space="0" w:color="auto"/>
            </w:tcBorders>
          </w:tcPr>
          <w:p w14:paraId="755D516E" w14:textId="451F57FA" w:rsidR="00683004" w:rsidRPr="001059FF" w:rsidRDefault="00683004" w:rsidP="00683004">
            <w:pPr>
              <w:spacing w:after="0" w:line="240" w:lineRule="auto"/>
              <w:rPr>
                <w:rFonts w:ascii="Cambria" w:eastAsia="Times New Roman" w:hAnsi="Cambria" w:cs="Times New Roman"/>
                <w:bCs w:val="0"/>
                <w:sz w:val="18"/>
                <w:szCs w:val="18"/>
                <w:lang w:eastAsia="en-US"/>
              </w:rPr>
            </w:pPr>
            <w:r w:rsidRPr="00917D1A">
              <w:rPr>
                <w:rFonts w:ascii="Cambria" w:eastAsia="Times New Roman" w:hAnsi="Cambria" w:cs="Times New Roman"/>
                <w:bCs w:val="0"/>
                <w:sz w:val="18"/>
                <w:szCs w:val="18"/>
                <w:lang w:eastAsia="en-US"/>
              </w:rPr>
              <w:t>2.1.1. Contractual services to conduct hydrological assessment for Paksan, incorporating findings from the hydrological models.</w:t>
            </w:r>
          </w:p>
        </w:tc>
        <w:tc>
          <w:tcPr>
            <w:tcW w:w="674" w:type="dxa"/>
            <w:vMerge w:val="restart"/>
            <w:tcBorders>
              <w:top w:val="single" w:sz="4" w:space="0" w:color="auto"/>
              <w:left w:val="single" w:sz="4" w:space="0" w:color="auto"/>
              <w:right w:val="single" w:sz="4" w:space="0" w:color="auto"/>
            </w:tcBorders>
          </w:tcPr>
          <w:p w14:paraId="1809EE7C" w14:textId="7855821C" w:rsidR="00683004" w:rsidRPr="001677BA" w:rsidRDefault="00683004" w:rsidP="00683004">
            <w:pPr>
              <w:spacing w:after="0" w:line="240" w:lineRule="auto"/>
              <w:rPr>
                <w:rFonts w:ascii="Cambria" w:eastAsia="Times New Roman" w:hAnsi="Cambria" w:cs="Times New Roman"/>
                <w:sz w:val="18"/>
                <w:szCs w:val="18"/>
                <w:lang w:eastAsia="en-US"/>
              </w:rPr>
            </w:pPr>
            <w:r w:rsidRPr="001677BA">
              <w:rPr>
                <w:rFonts w:ascii="Cambria" w:eastAsia="Times New Roman" w:hAnsi="Cambria" w:cs="Times New Roman"/>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500ED8E6" w14:textId="302BF0C6"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64A3BED4" w14:textId="27E4DC09" w:rsidR="00683004" w:rsidRPr="001059FF" w:rsidRDefault="00683004" w:rsidP="00683004">
            <w:pPr>
              <w:spacing w:after="0" w:line="240" w:lineRule="auto"/>
              <w:rPr>
                <w:rFonts w:ascii="Cambria" w:eastAsia="Times New Roman" w:hAnsi="Cambria" w:cs="Times New Roman"/>
                <w:bCs w:val="0"/>
                <w:sz w:val="18"/>
                <w:szCs w:val="18"/>
                <w:lang w:eastAsia="en-US"/>
              </w:rPr>
            </w:pPr>
            <w:r w:rsidRPr="00CE69B9">
              <w:rPr>
                <w:rFonts w:ascii="Cambria" w:eastAsia="Times New Roman" w:hAnsi="Cambria" w:cs="Times New Roman"/>
                <w:bCs w:val="0"/>
                <w:sz w:val="18"/>
                <w:szCs w:val="18"/>
                <w:lang w:eastAsia="en-US"/>
              </w:rPr>
              <w:t>$</w:t>
            </w:r>
            <w:r w:rsidR="0084292A">
              <w:rPr>
                <w:rFonts w:ascii="Cambria" w:eastAsia="Times New Roman" w:hAnsi="Cambria" w:cs="Times New Roman"/>
                <w:bCs w:val="0"/>
                <w:sz w:val="18"/>
                <w:szCs w:val="18"/>
                <w:lang w:eastAsia="en-US"/>
              </w:rPr>
              <w:t>65,000</w:t>
            </w:r>
          </w:p>
        </w:tc>
        <w:tc>
          <w:tcPr>
            <w:tcW w:w="990" w:type="dxa"/>
            <w:tcBorders>
              <w:top w:val="single" w:sz="4" w:space="0" w:color="auto"/>
              <w:left w:val="single" w:sz="4" w:space="0" w:color="auto"/>
              <w:bottom w:val="single" w:sz="4" w:space="0" w:color="auto"/>
              <w:right w:val="single" w:sz="4" w:space="0" w:color="auto"/>
            </w:tcBorders>
          </w:tcPr>
          <w:p w14:paraId="78DCAB98" w14:textId="30557DD3"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44AFEB9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BEDE5F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4AD8EF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09CBE20" w14:textId="2CF7BEF9"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Q1</w:t>
            </w:r>
          </w:p>
        </w:tc>
        <w:tc>
          <w:tcPr>
            <w:tcW w:w="810" w:type="dxa"/>
            <w:tcBorders>
              <w:top w:val="single" w:sz="4" w:space="0" w:color="auto"/>
              <w:left w:val="single" w:sz="4" w:space="0" w:color="auto"/>
              <w:bottom w:val="single" w:sz="4" w:space="0" w:color="auto"/>
              <w:right w:val="single" w:sz="4" w:space="0" w:color="auto"/>
            </w:tcBorders>
          </w:tcPr>
          <w:p w14:paraId="7836B9B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667EED5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E639F8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3EEC137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7432DFB3" w14:textId="77777777" w:rsidTr="00683004">
        <w:tc>
          <w:tcPr>
            <w:tcW w:w="607" w:type="dxa"/>
            <w:vMerge/>
            <w:tcBorders>
              <w:left w:val="single" w:sz="4" w:space="0" w:color="auto"/>
              <w:bottom w:val="single" w:sz="4" w:space="0" w:color="auto"/>
              <w:right w:val="single" w:sz="4" w:space="0" w:color="auto"/>
            </w:tcBorders>
            <w:vAlign w:val="center"/>
          </w:tcPr>
          <w:p w14:paraId="571A51E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vAlign w:val="center"/>
          </w:tcPr>
          <w:p w14:paraId="27C4D10D" w14:textId="46B02B40"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vAlign w:val="center"/>
          </w:tcPr>
          <w:p w14:paraId="4494BA29" w14:textId="77777777" w:rsidR="00683004" w:rsidRPr="001677BA" w:rsidRDefault="00683004" w:rsidP="00683004">
            <w:pPr>
              <w:spacing w:after="0" w:line="240" w:lineRule="auto"/>
              <w:rPr>
                <w:rFonts w:ascii="Cambria" w:eastAsia="Times New Roman" w:hAnsi="Cambria" w:cs="Times New Roman"/>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18B699F4" w14:textId="20C095DA"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303CDE1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2A1FDD0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36F783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663969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EDBDAA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594288B" w14:textId="31532C6B"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FE43D9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421C265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CF8D3C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00E1DEF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0D39696B" w14:textId="77777777" w:rsidTr="00683004">
        <w:tc>
          <w:tcPr>
            <w:tcW w:w="607" w:type="dxa"/>
            <w:vMerge w:val="restart"/>
            <w:tcBorders>
              <w:top w:val="single" w:sz="4" w:space="0" w:color="auto"/>
              <w:left w:val="single" w:sz="4" w:space="0" w:color="auto"/>
              <w:right w:val="single" w:sz="4" w:space="0" w:color="auto"/>
            </w:tcBorders>
          </w:tcPr>
          <w:p w14:paraId="4FE68202" w14:textId="11DA117A"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7</w:t>
            </w:r>
          </w:p>
        </w:tc>
        <w:tc>
          <w:tcPr>
            <w:tcW w:w="4022" w:type="dxa"/>
            <w:vMerge w:val="restart"/>
            <w:tcBorders>
              <w:top w:val="single" w:sz="4" w:space="0" w:color="auto"/>
              <w:left w:val="single" w:sz="4" w:space="0" w:color="auto"/>
              <w:right w:val="single" w:sz="4" w:space="0" w:color="auto"/>
            </w:tcBorders>
          </w:tcPr>
          <w:p w14:paraId="59167039" w14:textId="593D976B" w:rsidR="00683004" w:rsidRPr="00C912A9" w:rsidRDefault="00683004" w:rsidP="00683004">
            <w:pPr>
              <w:spacing w:after="0" w:line="240" w:lineRule="auto"/>
              <w:rPr>
                <w:rFonts w:ascii="Cambria" w:eastAsia="Times New Roman" w:hAnsi="Cambria" w:cs="Times New Roman"/>
                <w:bCs w:val="0"/>
                <w:sz w:val="18"/>
                <w:szCs w:val="18"/>
                <w:lang w:eastAsia="en-US"/>
              </w:rPr>
            </w:pPr>
            <w:r w:rsidRPr="00917D1A">
              <w:rPr>
                <w:rFonts w:ascii="Cambria" w:eastAsia="Times New Roman" w:hAnsi="Cambria" w:cs="Times New Roman"/>
                <w:bCs w:val="0"/>
                <w:sz w:val="18"/>
                <w:szCs w:val="18"/>
                <w:lang w:eastAsia="en-US"/>
              </w:rPr>
              <w:t>2.1.2. Contractual services to restore/rehabilitate the Nong Peung wetland in Paksan. The cost includes growing of indigenous seedlings and planting activities.</w:t>
            </w:r>
          </w:p>
        </w:tc>
        <w:tc>
          <w:tcPr>
            <w:tcW w:w="674" w:type="dxa"/>
            <w:vMerge w:val="restart"/>
            <w:tcBorders>
              <w:top w:val="single" w:sz="4" w:space="0" w:color="auto"/>
              <w:left w:val="single" w:sz="4" w:space="0" w:color="auto"/>
              <w:right w:val="single" w:sz="4" w:space="0" w:color="auto"/>
            </w:tcBorders>
          </w:tcPr>
          <w:p w14:paraId="4CDC3151" w14:textId="75D1F63F" w:rsidR="00683004" w:rsidRPr="001677BA" w:rsidRDefault="00683004" w:rsidP="00683004">
            <w:pPr>
              <w:spacing w:after="0" w:line="240" w:lineRule="auto"/>
              <w:rPr>
                <w:rFonts w:ascii="Cambria" w:eastAsia="Times New Roman" w:hAnsi="Cambria" w:cs="Times New Roman"/>
                <w:sz w:val="18"/>
                <w:szCs w:val="18"/>
                <w:lang w:eastAsia="en-US"/>
              </w:rPr>
            </w:pPr>
            <w:r w:rsidRPr="001677BA">
              <w:rPr>
                <w:rFonts w:ascii="Cambria" w:eastAsia="Times New Roman" w:hAnsi="Cambria" w:cs="Times New Roman"/>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365CDEDF" w14:textId="3ED5EE5E" w:rsidR="00683004" w:rsidRPr="001059FF" w:rsidRDefault="00683004" w:rsidP="00683004">
            <w:pPr>
              <w:spacing w:after="0" w:line="240" w:lineRule="auto"/>
              <w:rPr>
                <w:rFonts w:ascii="Cambria" w:eastAsia="Times New Roman" w:hAnsi="Cambria" w:cs="Times New Roman"/>
                <w:b/>
                <w:bCs w:val="0"/>
                <w:sz w:val="18"/>
                <w:szCs w:val="18"/>
                <w:lang w:eastAsia="en-US"/>
              </w:rPr>
            </w:pPr>
            <w:r>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23DEE0D0" w14:textId="68D3E46B" w:rsidR="00683004" w:rsidRPr="001059FF" w:rsidRDefault="00683004" w:rsidP="00683004">
            <w:pPr>
              <w:spacing w:after="0" w:line="240" w:lineRule="auto"/>
              <w:rPr>
                <w:rFonts w:ascii="Cambria" w:eastAsia="Times New Roman" w:hAnsi="Cambria" w:cs="Times New Roman"/>
                <w:bCs w:val="0"/>
                <w:sz w:val="18"/>
                <w:szCs w:val="18"/>
                <w:lang w:eastAsia="en-US"/>
              </w:rPr>
            </w:pPr>
            <w:r w:rsidRPr="00CE69B9">
              <w:rPr>
                <w:rFonts w:ascii="Cambria" w:eastAsia="Times New Roman" w:hAnsi="Cambria" w:cs="Times New Roman"/>
                <w:bCs w:val="0"/>
                <w:sz w:val="18"/>
                <w:szCs w:val="18"/>
                <w:lang w:eastAsia="en-US"/>
              </w:rPr>
              <w:t>$800,000</w:t>
            </w:r>
          </w:p>
        </w:tc>
        <w:tc>
          <w:tcPr>
            <w:tcW w:w="990" w:type="dxa"/>
            <w:tcBorders>
              <w:top w:val="single" w:sz="4" w:space="0" w:color="auto"/>
              <w:left w:val="single" w:sz="4" w:space="0" w:color="auto"/>
              <w:bottom w:val="single" w:sz="4" w:space="0" w:color="auto"/>
              <w:right w:val="single" w:sz="4" w:space="0" w:color="auto"/>
            </w:tcBorders>
          </w:tcPr>
          <w:p w14:paraId="38635033" w14:textId="6CB77896"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550876B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0BE26B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8D271A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9DF053A" w14:textId="04E3936F"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Q3</w:t>
            </w:r>
          </w:p>
        </w:tc>
        <w:tc>
          <w:tcPr>
            <w:tcW w:w="810" w:type="dxa"/>
            <w:tcBorders>
              <w:top w:val="single" w:sz="4" w:space="0" w:color="auto"/>
              <w:left w:val="single" w:sz="4" w:space="0" w:color="auto"/>
              <w:bottom w:val="single" w:sz="4" w:space="0" w:color="auto"/>
              <w:right w:val="single" w:sz="4" w:space="0" w:color="auto"/>
            </w:tcBorders>
          </w:tcPr>
          <w:p w14:paraId="5BD8735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19CE82D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27E339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5E8E1E9E" w14:textId="085FB8DB" w:rsidR="00683004" w:rsidRPr="001059FF" w:rsidRDefault="004815BC"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Estimated costs are based on</w:t>
            </w:r>
            <w:r w:rsidRPr="00917D1A">
              <w:rPr>
                <w:rFonts w:ascii="Cambria" w:eastAsia="Times New Roman" w:hAnsi="Cambria" w:cs="Times New Roman"/>
                <w:bCs w:val="0"/>
                <w:sz w:val="18"/>
                <w:szCs w:val="18"/>
                <w:lang w:eastAsia="en-US"/>
              </w:rPr>
              <w:t xml:space="preserve"> US$1,000 per ha for 800 ha</w:t>
            </w:r>
          </w:p>
        </w:tc>
      </w:tr>
      <w:tr w:rsidR="00683004" w:rsidRPr="001059FF" w14:paraId="1EC8EDCD" w14:textId="77777777" w:rsidTr="00683004">
        <w:tc>
          <w:tcPr>
            <w:tcW w:w="607" w:type="dxa"/>
            <w:vMerge/>
            <w:tcBorders>
              <w:left w:val="single" w:sz="4" w:space="0" w:color="auto"/>
              <w:bottom w:val="single" w:sz="4" w:space="0" w:color="auto"/>
              <w:right w:val="single" w:sz="4" w:space="0" w:color="auto"/>
            </w:tcBorders>
          </w:tcPr>
          <w:p w14:paraId="661E62A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right w:val="single" w:sz="4" w:space="0" w:color="auto"/>
            </w:tcBorders>
          </w:tcPr>
          <w:p w14:paraId="36BBD2B3" w14:textId="77777777" w:rsidR="00683004" w:rsidRPr="00C912A9"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tcPr>
          <w:p w14:paraId="5E8EE6AE"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2B349042" w14:textId="7E82EEC7" w:rsidR="00683004" w:rsidRPr="001059FF" w:rsidRDefault="00683004" w:rsidP="00683004">
            <w:pPr>
              <w:spacing w:after="0" w:line="240" w:lineRule="auto"/>
              <w:rPr>
                <w:rFonts w:ascii="Cambria" w:eastAsia="Times New Roman" w:hAnsi="Cambria" w:cs="Times New Roman"/>
                <w:b/>
                <w:bCs w:val="0"/>
                <w:sz w:val="18"/>
                <w:szCs w:val="18"/>
                <w:lang w:eastAsia="en-US"/>
              </w:rPr>
            </w:pPr>
            <w:r>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1A8EEEC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786BD22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B69743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79D14C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442ED5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034426E" w14:textId="5C5FDA34"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FE5724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305D81A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E43D38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5B170FE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44538BDB" w14:textId="77777777" w:rsidTr="00683004">
        <w:tc>
          <w:tcPr>
            <w:tcW w:w="607" w:type="dxa"/>
            <w:vMerge w:val="restart"/>
            <w:tcBorders>
              <w:top w:val="single" w:sz="4" w:space="0" w:color="auto"/>
              <w:left w:val="single" w:sz="4" w:space="0" w:color="auto"/>
              <w:right w:val="single" w:sz="4" w:space="0" w:color="auto"/>
            </w:tcBorders>
          </w:tcPr>
          <w:p w14:paraId="79D8203A" w14:textId="75DD1E61"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8</w:t>
            </w:r>
          </w:p>
        </w:tc>
        <w:tc>
          <w:tcPr>
            <w:tcW w:w="4022" w:type="dxa"/>
            <w:vMerge w:val="restart"/>
            <w:tcBorders>
              <w:top w:val="single" w:sz="4" w:space="0" w:color="auto"/>
              <w:left w:val="single" w:sz="4" w:space="0" w:color="auto"/>
              <w:right w:val="single" w:sz="4" w:space="0" w:color="auto"/>
            </w:tcBorders>
          </w:tcPr>
          <w:p w14:paraId="7359523E" w14:textId="3EE35DC2" w:rsidR="00683004" w:rsidRPr="001059FF" w:rsidRDefault="00683004" w:rsidP="00683004">
            <w:pPr>
              <w:spacing w:after="0" w:line="240" w:lineRule="auto"/>
              <w:rPr>
                <w:rFonts w:ascii="Cambria" w:eastAsia="Times New Roman" w:hAnsi="Cambria" w:cs="Times New Roman"/>
                <w:bCs w:val="0"/>
                <w:sz w:val="18"/>
                <w:szCs w:val="18"/>
                <w:lang w:eastAsia="en-US"/>
              </w:rPr>
            </w:pPr>
            <w:r w:rsidRPr="00917D1A">
              <w:rPr>
                <w:rFonts w:ascii="Cambria" w:eastAsia="Times New Roman" w:hAnsi="Cambria" w:cs="Times New Roman"/>
                <w:bCs w:val="0"/>
                <w:sz w:val="18"/>
                <w:szCs w:val="18"/>
                <w:lang w:eastAsia="en-US"/>
              </w:rPr>
              <w:t>2.</w:t>
            </w:r>
            <w:r w:rsidR="0084292A">
              <w:rPr>
                <w:rFonts w:ascii="Cambria" w:eastAsia="Times New Roman" w:hAnsi="Cambria" w:cs="Times New Roman"/>
                <w:bCs w:val="0"/>
                <w:sz w:val="18"/>
                <w:szCs w:val="18"/>
                <w:lang w:eastAsia="en-US"/>
              </w:rPr>
              <w:t>1.2</w:t>
            </w:r>
            <w:r w:rsidRPr="00917D1A">
              <w:rPr>
                <w:rFonts w:ascii="Cambria" w:eastAsia="Times New Roman" w:hAnsi="Cambria" w:cs="Times New Roman"/>
                <w:bCs w:val="0"/>
                <w:sz w:val="18"/>
                <w:szCs w:val="18"/>
                <w:lang w:eastAsia="en-US"/>
              </w:rPr>
              <w:t>. Contractual services to remove invasive plants and small man-made barriers. 250 ha at 10 person days per ha at USD 8 per day (minimum wage = USD 6.3 per day) plus overheads, plus follow up clearing for 3 years</w:t>
            </w:r>
          </w:p>
        </w:tc>
        <w:tc>
          <w:tcPr>
            <w:tcW w:w="674" w:type="dxa"/>
            <w:vMerge w:val="restart"/>
            <w:tcBorders>
              <w:top w:val="single" w:sz="4" w:space="0" w:color="auto"/>
              <w:left w:val="single" w:sz="4" w:space="0" w:color="auto"/>
              <w:right w:val="single" w:sz="4" w:space="0" w:color="auto"/>
            </w:tcBorders>
          </w:tcPr>
          <w:p w14:paraId="44B51A6C" w14:textId="327CD6FB" w:rsidR="00683004" w:rsidRPr="001677BA" w:rsidRDefault="00683004" w:rsidP="00683004">
            <w:pPr>
              <w:spacing w:after="0" w:line="240" w:lineRule="auto"/>
              <w:rPr>
                <w:rFonts w:ascii="Cambria" w:eastAsia="Times New Roman" w:hAnsi="Cambria" w:cs="Times New Roman"/>
                <w:sz w:val="18"/>
                <w:szCs w:val="18"/>
                <w:lang w:eastAsia="en-US"/>
              </w:rPr>
            </w:pPr>
            <w:r w:rsidRPr="001677BA">
              <w:rPr>
                <w:rFonts w:ascii="Cambria" w:eastAsia="Times New Roman" w:hAnsi="Cambria" w:cs="Times New Roman"/>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72C36B7C" w14:textId="70EC3E3B"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4DFF7479" w14:textId="1C4720EC" w:rsidR="00683004" w:rsidRPr="001059FF" w:rsidRDefault="00683004" w:rsidP="00683004">
            <w:pPr>
              <w:spacing w:after="0" w:line="240" w:lineRule="auto"/>
              <w:rPr>
                <w:rFonts w:ascii="Cambria" w:eastAsia="Times New Roman" w:hAnsi="Cambria" w:cs="Times New Roman"/>
                <w:bCs w:val="0"/>
                <w:sz w:val="18"/>
                <w:szCs w:val="18"/>
                <w:lang w:eastAsia="en-US"/>
              </w:rPr>
            </w:pPr>
            <w:r w:rsidRPr="0070771F">
              <w:rPr>
                <w:rFonts w:ascii="Cambria" w:eastAsia="Times New Roman" w:hAnsi="Cambria" w:cs="Times New Roman"/>
                <w:bCs w:val="0"/>
                <w:sz w:val="18"/>
                <w:szCs w:val="18"/>
                <w:lang w:eastAsia="en-US"/>
              </w:rPr>
              <w:t>$170,000</w:t>
            </w:r>
          </w:p>
        </w:tc>
        <w:tc>
          <w:tcPr>
            <w:tcW w:w="990" w:type="dxa"/>
            <w:tcBorders>
              <w:top w:val="single" w:sz="4" w:space="0" w:color="auto"/>
              <w:left w:val="single" w:sz="4" w:space="0" w:color="auto"/>
              <w:bottom w:val="single" w:sz="4" w:space="0" w:color="auto"/>
              <w:right w:val="single" w:sz="4" w:space="0" w:color="auto"/>
            </w:tcBorders>
          </w:tcPr>
          <w:p w14:paraId="5C242CAF" w14:textId="2905713A"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72D3108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62E453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A6D1FAD"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8231D89" w14:textId="4DCA903C"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Q3</w:t>
            </w:r>
          </w:p>
        </w:tc>
        <w:tc>
          <w:tcPr>
            <w:tcW w:w="810" w:type="dxa"/>
            <w:tcBorders>
              <w:top w:val="single" w:sz="4" w:space="0" w:color="auto"/>
              <w:left w:val="single" w:sz="4" w:space="0" w:color="auto"/>
              <w:bottom w:val="single" w:sz="4" w:space="0" w:color="auto"/>
              <w:right w:val="single" w:sz="4" w:space="0" w:color="auto"/>
            </w:tcBorders>
          </w:tcPr>
          <w:p w14:paraId="5630EB95"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2DCA92A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F694DF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15DFC34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0C5356C3" w14:textId="77777777" w:rsidTr="00683004">
        <w:tc>
          <w:tcPr>
            <w:tcW w:w="607" w:type="dxa"/>
            <w:vMerge/>
            <w:tcBorders>
              <w:left w:val="single" w:sz="4" w:space="0" w:color="auto"/>
              <w:bottom w:val="single" w:sz="4" w:space="0" w:color="auto"/>
              <w:right w:val="single" w:sz="4" w:space="0" w:color="auto"/>
            </w:tcBorders>
            <w:vAlign w:val="center"/>
          </w:tcPr>
          <w:p w14:paraId="4CA8618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vAlign w:val="center"/>
          </w:tcPr>
          <w:p w14:paraId="72B38E60" w14:textId="69ACAF71"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vAlign w:val="center"/>
          </w:tcPr>
          <w:p w14:paraId="6D69FA80"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15BBE3A2" w14:textId="321C5BC4"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64187D5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1A8C607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65EBA5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B1F32A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DEBCBA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6E83B52" w14:textId="27652291"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63860C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0BE6722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2B678F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4D4C89E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7DA0D7F8" w14:textId="77777777" w:rsidTr="00683004">
        <w:tc>
          <w:tcPr>
            <w:tcW w:w="607" w:type="dxa"/>
            <w:vMerge w:val="restart"/>
            <w:tcBorders>
              <w:top w:val="single" w:sz="4" w:space="0" w:color="auto"/>
              <w:left w:val="single" w:sz="4" w:space="0" w:color="auto"/>
              <w:right w:val="single" w:sz="4" w:space="0" w:color="auto"/>
            </w:tcBorders>
          </w:tcPr>
          <w:p w14:paraId="07AC7C6C" w14:textId="3390B252"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9</w:t>
            </w:r>
          </w:p>
        </w:tc>
        <w:tc>
          <w:tcPr>
            <w:tcW w:w="4022" w:type="dxa"/>
            <w:vMerge w:val="restart"/>
            <w:tcBorders>
              <w:top w:val="single" w:sz="4" w:space="0" w:color="auto"/>
              <w:left w:val="single" w:sz="4" w:space="0" w:color="auto"/>
              <w:right w:val="single" w:sz="4" w:space="0" w:color="auto"/>
            </w:tcBorders>
          </w:tcPr>
          <w:p w14:paraId="7F2DED0F" w14:textId="2AE6C91A" w:rsidR="00683004" w:rsidRPr="001059FF" w:rsidRDefault="00683004" w:rsidP="00683004">
            <w:pPr>
              <w:spacing w:after="0" w:line="240" w:lineRule="auto"/>
              <w:rPr>
                <w:rFonts w:ascii="Cambria" w:eastAsia="Times New Roman" w:hAnsi="Cambria" w:cs="Times New Roman"/>
                <w:bCs w:val="0"/>
                <w:sz w:val="18"/>
                <w:szCs w:val="18"/>
                <w:lang w:eastAsia="en-US"/>
              </w:rPr>
            </w:pPr>
            <w:r w:rsidRPr="00917D1A">
              <w:rPr>
                <w:rFonts w:ascii="Cambria" w:eastAsia="Times New Roman" w:hAnsi="Cambria" w:cs="Times New Roman"/>
                <w:bCs w:val="0"/>
                <w:sz w:val="18"/>
                <w:szCs w:val="18"/>
                <w:lang w:eastAsia="en-US"/>
              </w:rPr>
              <w:t>2.2.1. Contractual services to restore natural urban streams in Savannakhet and Pakse, including removing invasive plants, restoring natural aquatic vegetation, removing solid waste impeding flow, delineating stream buffer zones and installing appropriate signage.</w:t>
            </w:r>
          </w:p>
        </w:tc>
        <w:tc>
          <w:tcPr>
            <w:tcW w:w="674" w:type="dxa"/>
            <w:vMerge w:val="restart"/>
            <w:tcBorders>
              <w:top w:val="single" w:sz="4" w:space="0" w:color="auto"/>
              <w:left w:val="single" w:sz="4" w:space="0" w:color="auto"/>
              <w:right w:val="single" w:sz="4" w:space="0" w:color="auto"/>
            </w:tcBorders>
          </w:tcPr>
          <w:p w14:paraId="1FEC50A3" w14:textId="60248B28"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677BA">
              <w:rPr>
                <w:rFonts w:ascii="Cambria" w:eastAsia="Times New Roman" w:hAnsi="Cambria" w:cs="Times New Roman"/>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47DE3E2D" w14:textId="3DCE8C5E"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340430B2" w14:textId="18DA3E79" w:rsidR="00683004" w:rsidRPr="001059FF" w:rsidRDefault="00683004" w:rsidP="00683004">
            <w:pPr>
              <w:spacing w:after="0" w:line="240" w:lineRule="auto"/>
              <w:rPr>
                <w:rFonts w:ascii="Cambria" w:eastAsia="Times New Roman" w:hAnsi="Cambria" w:cs="Times New Roman"/>
                <w:bCs w:val="0"/>
                <w:sz w:val="18"/>
                <w:szCs w:val="18"/>
                <w:lang w:eastAsia="en-US"/>
              </w:rPr>
            </w:pPr>
            <w:r w:rsidRPr="008C373A">
              <w:rPr>
                <w:rFonts w:ascii="Cambria" w:eastAsia="Times New Roman" w:hAnsi="Cambria" w:cs="Times New Roman"/>
                <w:bCs w:val="0"/>
                <w:sz w:val="18"/>
                <w:szCs w:val="18"/>
                <w:lang w:eastAsia="en-US"/>
              </w:rPr>
              <w:t>$860,000</w:t>
            </w:r>
          </w:p>
        </w:tc>
        <w:tc>
          <w:tcPr>
            <w:tcW w:w="990" w:type="dxa"/>
            <w:tcBorders>
              <w:top w:val="single" w:sz="4" w:space="0" w:color="auto"/>
              <w:left w:val="single" w:sz="4" w:space="0" w:color="auto"/>
              <w:bottom w:val="single" w:sz="4" w:space="0" w:color="auto"/>
              <w:right w:val="single" w:sz="4" w:space="0" w:color="auto"/>
            </w:tcBorders>
          </w:tcPr>
          <w:p w14:paraId="1FCCE92B" w14:textId="763FBAC5"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1319DB8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6208B49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DBFEF6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3061008" w14:textId="4F2BD0E9"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Q3</w:t>
            </w:r>
          </w:p>
        </w:tc>
        <w:tc>
          <w:tcPr>
            <w:tcW w:w="810" w:type="dxa"/>
            <w:tcBorders>
              <w:top w:val="single" w:sz="4" w:space="0" w:color="auto"/>
              <w:left w:val="single" w:sz="4" w:space="0" w:color="auto"/>
              <w:bottom w:val="single" w:sz="4" w:space="0" w:color="auto"/>
              <w:right w:val="single" w:sz="4" w:space="0" w:color="auto"/>
            </w:tcBorders>
          </w:tcPr>
          <w:p w14:paraId="1AA1B55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48B6611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7B7665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71DE70F8" w14:textId="56EED483" w:rsidR="00683004" w:rsidRPr="001059FF" w:rsidRDefault="004815BC"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Estimated costs are based on</w:t>
            </w:r>
            <w:r w:rsidRPr="00917D1A">
              <w:rPr>
                <w:rFonts w:ascii="Cambria" w:eastAsia="Times New Roman" w:hAnsi="Cambria" w:cs="Times New Roman"/>
                <w:bCs w:val="0"/>
                <w:sz w:val="18"/>
                <w:szCs w:val="18"/>
                <w:lang w:eastAsia="en-US"/>
              </w:rPr>
              <w:t xml:space="preserve"> US$1,200 per ha</w:t>
            </w:r>
            <w:r>
              <w:rPr>
                <w:rFonts w:ascii="Cambria" w:eastAsia="Times New Roman" w:hAnsi="Cambria" w:cs="Times New Roman"/>
                <w:bCs w:val="0"/>
                <w:sz w:val="18"/>
                <w:szCs w:val="18"/>
                <w:lang w:eastAsia="en-US"/>
              </w:rPr>
              <w:t>.</w:t>
            </w:r>
          </w:p>
        </w:tc>
      </w:tr>
      <w:tr w:rsidR="00683004" w:rsidRPr="001059FF" w14:paraId="240CEA71" w14:textId="77777777" w:rsidTr="00683004">
        <w:tc>
          <w:tcPr>
            <w:tcW w:w="607" w:type="dxa"/>
            <w:vMerge/>
            <w:tcBorders>
              <w:left w:val="single" w:sz="4" w:space="0" w:color="auto"/>
              <w:bottom w:val="single" w:sz="4" w:space="0" w:color="auto"/>
              <w:right w:val="single" w:sz="4" w:space="0" w:color="auto"/>
            </w:tcBorders>
            <w:vAlign w:val="center"/>
          </w:tcPr>
          <w:p w14:paraId="095DF3F5"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vAlign w:val="center"/>
          </w:tcPr>
          <w:p w14:paraId="7464A97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vAlign w:val="center"/>
          </w:tcPr>
          <w:p w14:paraId="54C5FB31"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4A427339" w14:textId="37EBD594"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724B252D"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47DE168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E12F12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7BAB3F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1885BC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0971785" w14:textId="175135C4"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F6E2EC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4105132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ABCCC6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37FA9AA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0F28D2B1" w14:textId="77777777" w:rsidTr="00683004">
        <w:tc>
          <w:tcPr>
            <w:tcW w:w="607" w:type="dxa"/>
            <w:vMerge w:val="restart"/>
            <w:tcBorders>
              <w:top w:val="single" w:sz="4" w:space="0" w:color="auto"/>
              <w:left w:val="single" w:sz="4" w:space="0" w:color="auto"/>
              <w:right w:val="single" w:sz="4" w:space="0" w:color="auto"/>
            </w:tcBorders>
          </w:tcPr>
          <w:p w14:paraId="104DD327" w14:textId="5115BB45"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10</w:t>
            </w:r>
          </w:p>
        </w:tc>
        <w:tc>
          <w:tcPr>
            <w:tcW w:w="4022" w:type="dxa"/>
            <w:vMerge w:val="restart"/>
            <w:tcBorders>
              <w:top w:val="single" w:sz="4" w:space="0" w:color="auto"/>
              <w:left w:val="single" w:sz="4" w:space="0" w:color="auto"/>
              <w:right w:val="single" w:sz="4" w:space="0" w:color="auto"/>
            </w:tcBorders>
          </w:tcPr>
          <w:p w14:paraId="14AA41EF" w14:textId="3A4E1FB5" w:rsidR="00683004" w:rsidRPr="001059FF" w:rsidRDefault="00683004" w:rsidP="00683004">
            <w:pPr>
              <w:spacing w:after="0" w:line="240" w:lineRule="auto"/>
              <w:rPr>
                <w:rFonts w:ascii="Cambria" w:eastAsia="Times New Roman" w:hAnsi="Cambria" w:cs="Times New Roman"/>
                <w:bCs w:val="0"/>
                <w:sz w:val="18"/>
                <w:szCs w:val="18"/>
                <w:lang w:eastAsia="en-US"/>
              </w:rPr>
            </w:pPr>
            <w:r w:rsidRPr="00A14E89">
              <w:rPr>
                <w:rFonts w:ascii="Cambria" w:eastAsia="Times New Roman" w:hAnsi="Cambria" w:cs="Times New Roman"/>
                <w:bCs w:val="0"/>
                <w:sz w:val="18"/>
                <w:szCs w:val="18"/>
                <w:lang w:eastAsia="en-US"/>
              </w:rPr>
              <w:t xml:space="preserve">2.3.1. Contractual services to conduct site surveys to identify appropriate sites for the </w:t>
            </w:r>
            <w:r w:rsidRPr="00A14E89">
              <w:rPr>
                <w:rFonts w:ascii="Cambria" w:eastAsia="Times New Roman" w:hAnsi="Cambria" w:cs="Times New Roman"/>
                <w:bCs w:val="0"/>
                <w:sz w:val="18"/>
                <w:szCs w:val="18"/>
                <w:lang w:eastAsia="en-US"/>
              </w:rPr>
              <w:lastRenderedPageBreak/>
              <w:t>implementation of permeable paving solutions in public areas in Vientiane, Paksan, Savannakhet and Pakse.</w:t>
            </w:r>
          </w:p>
        </w:tc>
        <w:tc>
          <w:tcPr>
            <w:tcW w:w="674" w:type="dxa"/>
            <w:vMerge w:val="restart"/>
            <w:tcBorders>
              <w:top w:val="single" w:sz="4" w:space="0" w:color="auto"/>
              <w:left w:val="single" w:sz="4" w:space="0" w:color="auto"/>
              <w:right w:val="single" w:sz="4" w:space="0" w:color="auto"/>
            </w:tcBorders>
          </w:tcPr>
          <w:p w14:paraId="62B01B3B" w14:textId="74FB5AAA"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677BA">
              <w:rPr>
                <w:rFonts w:ascii="Cambria" w:eastAsia="Times New Roman" w:hAnsi="Cambria" w:cs="Times New Roman"/>
                <w:sz w:val="18"/>
                <w:szCs w:val="18"/>
                <w:lang w:eastAsia="en-US"/>
              </w:rPr>
              <w:lastRenderedPageBreak/>
              <w:t>GCF</w:t>
            </w:r>
          </w:p>
        </w:tc>
        <w:tc>
          <w:tcPr>
            <w:tcW w:w="974" w:type="dxa"/>
            <w:tcBorders>
              <w:top w:val="single" w:sz="4" w:space="0" w:color="auto"/>
              <w:left w:val="single" w:sz="4" w:space="0" w:color="auto"/>
              <w:bottom w:val="single" w:sz="4" w:space="0" w:color="auto"/>
              <w:right w:val="single" w:sz="4" w:space="0" w:color="auto"/>
            </w:tcBorders>
          </w:tcPr>
          <w:p w14:paraId="1911831F" w14:textId="6942BA46"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4FE00A30" w14:textId="0ACE4DC1" w:rsidR="00683004" w:rsidRPr="001059FF" w:rsidRDefault="00683004" w:rsidP="00683004">
            <w:pPr>
              <w:spacing w:after="0" w:line="240" w:lineRule="auto"/>
              <w:rPr>
                <w:rFonts w:ascii="Cambria" w:eastAsia="Times New Roman" w:hAnsi="Cambria" w:cs="Times New Roman"/>
                <w:bCs w:val="0"/>
                <w:sz w:val="18"/>
                <w:szCs w:val="18"/>
                <w:lang w:eastAsia="en-US"/>
              </w:rPr>
            </w:pPr>
            <w:r w:rsidRPr="008C373A">
              <w:rPr>
                <w:rFonts w:ascii="Cambria" w:eastAsia="Times New Roman" w:hAnsi="Cambria" w:cs="Times New Roman"/>
                <w:bCs w:val="0"/>
                <w:sz w:val="18"/>
                <w:szCs w:val="18"/>
                <w:lang w:eastAsia="en-US"/>
              </w:rPr>
              <w:t>$20,000</w:t>
            </w:r>
          </w:p>
        </w:tc>
        <w:tc>
          <w:tcPr>
            <w:tcW w:w="990" w:type="dxa"/>
            <w:tcBorders>
              <w:top w:val="single" w:sz="4" w:space="0" w:color="auto"/>
              <w:left w:val="single" w:sz="4" w:space="0" w:color="auto"/>
              <w:bottom w:val="single" w:sz="4" w:space="0" w:color="auto"/>
              <w:right w:val="single" w:sz="4" w:space="0" w:color="auto"/>
            </w:tcBorders>
          </w:tcPr>
          <w:p w14:paraId="60F3A9AE" w14:textId="463CF7F4" w:rsidR="00683004" w:rsidRPr="001059FF" w:rsidRDefault="00683004" w:rsidP="00683004">
            <w:pPr>
              <w:spacing w:after="0" w:line="240" w:lineRule="auto"/>
              <w:rPr>
                <w:rFonts w:ascii="Cambria" w:eastAsia="Times New Roman" w:hAnsi="Cambria" w:cs="Times New Roman"/>
                <w:bCs w:val="0"/>
                <w:sz w:val="18"/>
                <w:szCs w:val="18"/>
                <w:lang w:eastAsia="en-US"/>
              </w:rPr>
            </w:pPr>
            <w:r w:rsidRPr="008603F6">
              <w:rPr>
                <w:rFonts w:ascii="Cambria" w:eastAsia="Times New Roman" w:hAnsi="Cambria" w:cs="Times New Roman"/>
                <w:bCs w:val="0"/>
                <w:sz w:val="18"/>
                <w:szCs w:val="18"/>
                <w:lang w:eastAsia="en-US"/>
              </w:rPr>
              <w:t xml:space="preserve">Request for </w:t>
            </w:r>
            <w:r w:rsidRPr="008603F6">
              <w:rPr>
                <w:rFonts w:ascii="Cambria" w:eastAsia="Times New Roman" w:hAnsi="Cambria" w:cs="Times New Roman"/>
                <w:bCs w:val="0"/>
                <w:sz w:val="18"/>
                <w:szCs w:val="18"/>
                <w:lang w:eastAsia="en-US"/>
              </w:rPr>
              <w:lastRenderedPageBreak/>
              <w:t>Quotations (RFQ)</w:t>
            </w:r>
          </w:p>
        </w:tc>
        <w:tc>
          <w:tcPr>
            <w:tcW w:w="810" w:type="dxa"/>
            <w:tcBorders>
              <w:top w:val="single" w:sz="4" w:space="0" w:color="auto"/>
              <w:left w:val="single" w:sz="4" w:space="0" w:color="auto"/>
              <w:bottom w:val="single" w:sz="4" w:space="0" w:color="auto"/>
              <w:right w:val="single" w:sz="4" w:space="0" w:color="auto"/>
            </w:tcBorders>
          </w:tcPr>
          <w:p w14:paraId="7EC154A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9DA29D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A2C62A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1850C55" w14:textId="4AA596F0"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Q1</w:t>
            </w:r>
          </w:p>
        </w:tc>
        <w:tc>
          <w:tcPr>
            <w:tcW w:w="810" w:type="dxa"/>
            <w:tcBorders>
              <w:top w:val="single" w:sz="4" w:space="0" w:color="auto"/>
              <w:left w:val="single" w:sz="4" w:space="0" w:color="auto"/>
              <w:bottom w:val="single" w:sz="4" w:space="0" w:color="auto"/>
              <w:right w:val="single" w:sz="4" w:space="0" w:color="auto"/>
            </w:tcBorders>
          </w:tcPr>
          <w:p w14:paraId="0836D4D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3A8F621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9B3ECF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7696B84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4588A7C7" w14:textId="77777777" w:rsidTr="00683004">
        <w:tc>
          <w:tcPr>
            <w:tcW w:w="607" w:type="dxa"/>
            <w:vMerge/>
            <w:tcBorders>
              <w:left w:val="single" w:sz="4" w:space="0" w:color="auto"/>
              <w:bottom w:val="single" w:sz="4" w:space="0" w:color="auto"/>
              <w:right w:val="single" w:sz="4" w:space="0" w:color="auto"/>
            </w:tcBorders>
            <w:vAlign w:val="center"/>
          </w:tcPr>
          <w:p w14:paraId="3193736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vAlign w:val="center"/>
          </w:tcPr>
          <w:p w14:paraId="00C02C5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vAlign w:val="center"/>
          </w:tcPr>
          <w:p w14:paraId="6770BB5F"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6AD12232" w14:textId="3FF0F269"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7419D90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1EA83EA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7788DC5"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6E39722"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2E67D9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429C1A8" w14:textId="03D2A3E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0F6F663"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2D57223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2C7465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31E1FBE1"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7F5C9EC4" w14:textId="77777777" w:rsidTr="00683004">
        <w:tc>
          <w:tcPr>
            <w:tcW w:w="607" w:type="dxa"/>
            <w:vMerge w:val="restart"/>
            <w:tcBorders>
              <w:top w:val="single" w:sz="4" w:space="0" w:color="auto"/>
              <w:left w:val="single" w:sz="4" w:space="0" w:color="auto"/>
              <w:right w:val="single" w:sz="4" w:space="0" w:color="auto"/>
            </w:tcBorders>
          </w:tcPr>
          <w:p w14:paraId="4BC95CA9" w14:textId="49BE2AD8" w:rsidR="00683004" w:rsidRPr="001059FF" w:rsidRDefault="00421290"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11</w:t>
            </w:r>
          </w:p>
        </w:tc>
        <w:tc>
          <w:tcPr>
            <w:tcW w:w="4022" w:type="dxa"/>
            <w:vMerge w:val="restart"/>
            <w:tcBorders>
              <w:top w:val="single" w:sz="4" w:space="0" w:color="auto"/>
              <w:left w:val="single" w:sz="4" w:space="0" w:color="auto"/>
              <w:right w:val="single" w:sz="4" w:space="0" w:color="auto"/>
            </w:tcBorders>
          </w:tcPr>
          <w:p w14:paraId="06F492F2" w14:textId="71A7BE26" w:rsidR="00683004" w:rsidRPr="001059FF" w:rsidRDefault="00683004" w:rsidP="00683004">
            <w:pPr>
              <w:spacing w:after="0" w:line="240" w:lineRule="auto"/>
              <w:rPr>
                <w:rFonts w:ascii="Cambria" w:eastAsia="Times New Roman" w:hAnsi="Cambria" w:cs="Times New Roman"/>
                <w:bCs w:val="0"/>
                <w:sz w:val="18"/>
                <w:szCs w:val="18"/>
                <w:lang w:eastAsia="en-US"/>
              </w:rPr>
            </w:pPr>
            <w:r w:rsidRPr="00A14E89">
              <w:rPr>
                <w:rFonts w:ascii="Cambria" w:eastAsia="Times New Roman" w:hAnsi="Cambria" w:cs="Times New Roman"/>
                <w:bCs w:val="0"/>
                <w:sz w:val="18"/>
                <w:szCs w:val="18"/>
                <w:lang w:eastAsia="en-US"/>
              </w:rPr>
              <w:t>2.3.2. Contractual services to install permeable paving solutions in Years 2 and 3 in public areas, such as universities, schools and government offices, in Vientiane, Paksan, Savannakhet and Pakse for a total of 18,000 m2 across the four cities</w:t>
            </w:r>
          </w:p>
        </w:tc>
        <w:tc>
          <w:tcPr>
            <w:tcW w:w="674" w:type="dxa"/>
            <w:vMerge w:val="restart"/>
            <w:tcBorders>
              <w:top w:val="single" w:sz="4" w:space="0" w:color="auto"/>
              <w:left w:val="single" w:sz="4" w:space="0" w:color="auto"/>
              <w:right w:val="single" w:sz="4" w:space="0" w:color="auto"/>
            </w:tcBorders>
          </w:tcPr>
          <w:p w14:paraId="6FB5EF54" w14:textId="69D2237E"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677BA">
              <w:rPr>
                <w:rFonts w:ascii="Cambria" w:eastAsia="Times New Roman" w:hAnsi="Cambria" w:cs="Times New Roman"/>
                <w:sz w:val="18"/>
                <w:szCs w:val="18"/>
                <w:lang w:eastAsia="en-US"/>
              </w:rPr>
              <w:t>GCF</w:t>
            </w:r>
          </w:p>
        </w:tc>
        <w:tc>
          <w:tcPr>
            <w:tcW w:w="974" w:type="dxa"/>
            <w:tcBorders>
              <w:top w:val="single" w:sz="4" w:space="0" w:color="auto"/>
              <w:left w:val="single" w:sz="4" w:space="0" w:color="auto"/>
              <w:bottom w:val="single" w:sz="4" w:space="0" w:color="auto"/>
              <w:right w:val="single" w:sz="4" w:space="0" w:color="auto"/>
            </w:tcBorders>
          </w:tcPr>
          <w:p w14:paraId="31AB6A2B" w14:textId="055CD05E"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Planned</w:t>
            </w:r>
          </w:p>
        </w:tc>
        <w:tc>
          <w:tcPr>
            <w:tcW w:w="1170" w:type="dxa"/>
            <w:tcBorders>
              <w:top w:val="single" w:sz="4" w:space="0" w:color="auto"/>
              <w:left w:val="single" w:sz="4" w:space="0" w:color="auto"/>
              <w:bottom w:val="single" w:sz="4" w:space="0" w:color="auto"/>
              <w:right w:val="single" w:sz="4" w:space="0" w:color="auto"/>
            </w:tcBorders>
          </w:tcPr>
          <w:p w14:paraId="1814C8D1" w14:textId="5983E87D" w:rsidR="00683004" w:rsidRPr="001059FF" w:rsidRDefault="00683004" w:rsidP="00683004">
            <w:pPr>
              <w:spacing w:after="0" w:line="240" w:lineRule="auto"/>
              <w:rPr>
                <w:rFonts w:ascii="Cambria" w:eastAsia="Times New Roman" w:hAnsi="Cambria" w:cs="Times New Roman"/>
                <w:bCs w:val="0"/>
                <w:sz w:val="18"/>
                <w:szCs w:val="18"/>
                <w:lang w:eastAsia="en-US"/>
              </w:rPr>
            </w:pPr>
            <w:r w:rsidRPr="008C373A">
              <w:rPr>
                <w:rFonts w:ascii="Cambria" w:eastAsia="Times New Roman" w:hAnsi="Cambria" w:cs="Times New Roman"/>
                <w:bCs w:val="0"/>
                <w:sz w:val="18"/>
                <w:szCs w:val="18"/>
                <w:lang w:eastAsia="en-US"/>
              </w:rPr>
              <w:t>$900,000</w:t>
            </w:r>
          </w:p>
        </w:tc>
        <w:tc>
          <w:tcPr>
            <w:tcW w:w="990" w:type="dxa"/>
            <w:tcBorders>
              <w:top w:val="single" w:sz="4" w:space="0" w:color="auto"/>
              <w:left w:val="single" w:sz="4" w:space="0" w:color="auto"/>
              <w:bottom w:val="single" w:sz="4" w:space="0" w:color="auto"/>
              <w:right w:val="single" w:sz="4" w:space="0" w:color="auto"/>
            </w:tcBorders>
          </w:tcPr>
          <w:p w14:paraId="7068C18E" w14:textId="638BC805" w:rsidR="00683004" w:rsidRPr="001059FF" w:rsidRDefault="00683004" w:rsidP="00683004">
            <w:pPr>
              <w:spacing w:after="0" w:line="240" w:lineRule="auto"/>
              <w:rPr>
                <w:rFonts w:ascii="Cambria" w:eastAsia="Times New Roman" w:hAnsi="Cambria" w:cs="Times New Roman"/>
                <w:bCs w:val="0"/>
                <w:sz w:val="18"/>
                <w:szCs w:val="18"/>
                <w:lang w:eastAsia="en-US"/>
              </w:rPr>
            </w:pPr>
            <w:r w:rsidRPr="002C0A80">
              <w:rPr>
                <w:rFonts w:ascii="Cambria" w:eastAsia="Times New Roman" w:hAnsi="Cambria" w:cs="Times New Roman"/>
                <w:bCs w:val="0"/>
                <w:sz w:val="18"/>
                <w:szCs w:val="18"/>
                <w:lang w:eastAsia="en-US"/>
              </w:rPr>
              <w:t>Request for Proposals (RFP)</w:t>
            </w:r>
          </w:p>
        </w:tc>
        <w:tc>
          <w:tcPr>
            <w:tcW w:w="810" w:type="dxa"/>
            <w:tcBorders>
              <w:top w:val="single" w:sz="4" w:space="0" w:color="auto"/>
              <w:left w:val="single" w:sz="4" w:space="0" w:color="auto"/>
              <w:bottom w:val="single" w:sz="4" w:space="0" w:color="auto"/>
              <w:right w:val="single" w:sz="4" w:space="0" w:color="auto"/>
            </w:tcBorders>
          </w:tcPr>
          <w:p w14:paraId="7DD6574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2E0026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447A4E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6C93D1B" w14:textId="136372DA" w:rsidR="00683004" w:rsidRPr="001059FF" w:rsidRDefault="00F02665"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Year 1; Q2</w:t>
            </w:r>
          </w:p>
        </w:tc>
        <w:tc>
          <w:tcPr>
            <w:tcW w:w="810" w:type="dxa"/>
            <w:tcBorders>
              <w:top w:val="single" w:sz="4" w:space="0" w:color="auto"/>
              <w:left w:val="single" w:sz="4" w:space="0" w:color="auto"/>
              <w:bottom w:val="single" w:sz="4" w:space="0" w:color="auto"/>
              <w:right w:val="single" w:sz="4" w:space="0" w:color="auto"/>
            </w:tcBorders>
          </w:tcPr>
          <w:p w14:paraId="7139E8C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55A52949"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C2DB880"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410BDE51" w14:textId="1FF1DFD9" w:rsidR="00683004" w:rsidRPr="001059FF" w:rsidRDefault="004815BC" w:rsidP="00683004">
            <w:pPr>
              <w:spacing w:after="0" w:line="240" w:lineRule="auto"/>
              <w:rPr>
                <w:rFonts w:ascii="Cambria" w:eastAsia="Times New Roman" w:hAnsi="Cambria" w:cs="Times New Roman"/>
                <w:bCs w:val="0"/>
                <w:sz w:val="18"/>
                <w:szCs w:val="18"/>
                <w:lang w:eastAsia="en-US"/>
              </w:rPr>
            </w:pPr>
            <w:r>
              <w:rPr>
                <w:rFonts w:ascii="Cambria" w:eastAsia="Times New Roman" w:hAnsi="Cambria" w:cs="Times New Roman"/>
                <w:bCs w:val="0"/>
                <w:sz w:val="18"/>
                <w:szCs w:val="18"/>
                <w:lang w:eastAsia="en-US"/>
              </w:rPr>
              <w:t xml:space="preserve">Estimated costs are based on </w:t>
            </w:r>
            <w:r w:rsidRPr="00A14E89">
              <w:rPr>
                <w:rFonts w:ascii="Cambria" w:eastAsia="Times New Roman" w:hAnsi="Cambria" w:cs="Times New Roman"/>
                <w:bCs w:val="0"/>
                <w:sz w:val="18"/>
                <w:szCs w:val="18"/>
                <w:lang w:eastAsia="en-US"/>
              </w:rPr>
              <w:t xml:space="preserve">US$50 per square metre </w:t>
            </w:r>
          </w:p>
        </w:tc>
      </w:tr>
      <w:tr w:rsidR="00683004" w:rsidRPr="001059FF" w14:paraId="6911BA71" w14:textId="77777777" w:rsidTr="00683004">
        <w:tc>
          <w:tcPr>
            <w:tcW w:w="607" w:type="dxa"/>
            <w:vMerge/>
            <w:tcBorders>
              <w:left w:val="single" w:sz="4" w:space="0" w:color="auto"/>
              <w:bottom w:val="single" w:sz="4" w:space="0" w:color="auto"/>
              <w:right w:val="single" w:sz="4" w:space="0" w:color="auto"/>
            </w:tcBorders>
            <w:vAlign w:val="center"/>
          </w:tcPr>
          <w:p w14:paraId="5BA9D65B"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4022" w:type="dxa"/>
            <w:vMerge/>
            <w:tcBorders>
              <w:left w:val="single" w:sz="4" w:space="0" w:color="auto"/>
              <w:bottom w:val="single" w:sz="4" w:space="0" w:color="auto"/>
              <w:right w:val="single" w:sz="4" w:space="0" w:color="auto"/>
            </w:tcBorders>
            <w:vAlign w:val="center"/>
          </w:tcPr>
          <w:p w14:paraId="1D91512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674" w:type="dxa"/>
            <w:vMerge/>
            <w:tcBorders>
              <w:left w:val="single" w:sz="4" w:space="0" w:color="auto"/>
              <w:bottom w:val="single" w:sz="4" w:space="0" w:color="auto"/>
              <w:right w:val="single" w:sz="4" w:space="0" w:color="auto"/>
            </w:tcBorders>
            <w:vAlign w:val="center"/>
          </w:tcPr>
          <w:p w14:paraId="6AE314D0"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p>
        </w:tc>
        <w:tc>
          <w:tcPr>
            <w:tcW w:w="974" w:type="dxa"/>
            <w:tcBorders>
              <w:top w:val="single" w:sz="4" w:space="0" w:color="auto"/>
              <w:left w:val="single" w:sz="4" w:space="0" w:color="auto"/>
              <w:bottom w:val="single" w:sz="4" w:space="0" w:color="auto"/>
              <w:right w:val="single" w:sz="4" w:space="0" w:color="auto"/>
            </w:tcBorders>
          </w:tcPr>
          <w:p w14:paraId="24A272FD" w14:textId="54B26144"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Actual</w:t>
            </w:r>
          </w:p>
        </w:tc>
        <w:tc>
          <w:tcPr>
            <w:tcW w:w="1170" w:type="dxa"/>
            <w:tcBorders>
              <w:top w:val="single" w:sz="4" w:space="0" w:color="auto"/>
              <w:left w:val="single" w:sz="4" w:space="0" w:color="auto"/>
              <w:bottom w:val="single" w:sz="4" w:space="0" w:color="auto"/>
              <w:right w:val="single" w:sz="4" w:space="0" w:color="auto"/>
            </w:tcBorders>
          </w:tcPr>
          <w:p w14:paraId="07221E7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990" w:type="dxa"/>
            <w:tcBorders>
              <w:top w:val="single" w:sz="4" w:space="0" w:color="auto"/>
              <w:left w:val="single" w:sz="4" w:space="0" w:color="auto"/>
              <w:bottom w:val="single" w:sz="4" w:space="0" w:color="auto"/>
              <w:right w:val="single" w:sz="4" w:space="0" w:color="auto"/>
            </w:tcBorders>
          </w:tcPr>
          <w:p w14:paraId="42F78AC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D94D6EE"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20636F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7C11270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0378492D" w14:textId="0B8EB061"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89BFED7"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538C607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4B5E61D8"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7EDC6B6A"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r w:rsidR="00683004" w:rsidRPr="001059FF" w14:paraId="4FE77765" w14:textId="77777777" w:rsidTr="00683004">
        <w:tc>
          <w:tcPr>
            <w:tcW w:w="6277" w:type="dxa"/>
            <w:gridSpan w:val="4"/>
            <w:tcBorders>
              <w:top w:val="single" w:sz="4" w:space="0" w:color="auto"/>
              <w:left w:val="single" w:sz="4" w:space="0" w:color="auto"/>
              <w:bottom w:val="single" w:sz="4" w:space="0" w:color="auto"/>
              <w:right w:val="single" w:sz="4" w:space="0" w:color="auto"/>
            </w:tcBorders>
            <w:hideMark/>
          </w:tcPr>
          <w:p w14:paraId="54EDA706" w14:textId="037521FE"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1059FF">
              <w:rPr>
                <w:rFonts w:ascii="Cambria" w:eastAsia="Times New Roman" w:hAnsi="Cambria" w:cs="Times New Roman"/>
                <w:b/>
                <w:bCs w:val="0"/>
                <w:sz w:val="18"/>
                <w:szCs w:val="18"/>
                <w:lang w:eastAsia="en-US"/>
              </w:rPr>
              <w:t xml:space="preserve">Total for </w:t>
            </w:r>
            <w:r>
              <w:rPr>
                <w:rFonts w:ascii="Cambria" w:eastAsia="Times New Roman" w:hAnsi="Cambria" w:cs="Times New Roman"/>
                <w:b/>
                <w:bCs w:val="0"/>
                <w:sz w:val="18"/>
                <w:szCs w:val="18"/>
                <w:lang w:eastAsia="en-US"/>
              </w:rPr>
              <w:t>Services</w:t>
            </w:r>
          </w:p>
        </w:tc>
        <w:tc>
          <w:tcPr>
            <w:tcW w:w="1170" w:type="dxa"/>
            <w:tcBorders>
              <w:top w:val="single" w:sz="4" w:space="0" w:color="auto"/>
              <w:left w:val="single" w:sz="4" w:space="0" w:color="auto"/>
              <w:bottom w:val="single" w:sz="4" w:space="0" w:color="auto"/>
              <w:right w:val="single" w:sz="4" w:space="0" w:color="auto"/>
            </w:tcBorders>
          </w:tcPr>
          <w:p w14:paraId="3C2D7044" w14:textId="1F7E8613" w:rsidR="00683004" w:rsidRPr="001059FF" w:rsidRDefault="00683004" w:rsidP="00683004">
            <w:pPr>
              <w:spacing w:after="0" w:line="240" w:lineRule="auto"/>
              <w:rPr>
                <w:rFonts w:ascii="Cambria" w:eastAsia="Times New Roman" w:hAnsi="Cambria" w:cs="Times New Roman"/>
                <w:b/>
                <w:bCs w:val="0"/>
                <w:sz w:val="18"/>
                <w:szCs w:val="18"/>
                <w:lang w:eastAsia="en-US"/>
              </w:rPr>
            </w:pPr>
            <w:r w:rsidRPr="00B65330">
              <w:rPr>
                <w:rFonts w:ascii="Cambria" w:eastAsia="Times New Roman" w:hAnsi="Cambria" w:cs="Times New Roman"/>
                <w:b/>
                <w:bCs w:val="0"/>
                <w:sz w:val="18"/>
                <w:szCs w:val="18"/>
                <w:lang w:eastAsia="en-US"/>
              </w:rPr>
              <w:t>$</w:t>
            </w:r>
            <w:bookmarkStart w:id="0" w:name="_GoBack"/>
            <w:r w:rsidR="00421290">
              <w:rPr>
                <w:rFonts w:ascii="Cambria" w:eastAsia="Times New Roman" w:hAnsi="Cambria" w:cs="Times New Roman"/>
                <w:b/>
                <w:bCs w:val="0"/>
                <w:sz w:val="18"/>
                <w:szCs w:val="18"/>
                <w:lang w:eastAsia="en-US"/>
              </w:rPr>
              <w:t>4,902,580</w:t>
            </w:r>
            <w:bookmarkEnd w:id="0"/>
          </w:p>
        </w:tc>
        <w:tc>
          <w:tcPr>
            <w:tcW w:w="990" w:type="dxa"/>
            <w:tcBorders>
              <w:top w:val="single" w:sz="4" w:space="0" w:color="auto"/>
              <w:left w:val="single" w:sz="4" w:space="0" w:color="auto"/>
              <w:bottom w:val="single" w:sz="4" w:space="0" w:color="auto"/>
              <w:right w:val="single" w:sz="4" w:space="0" w:color="auto"/>
            </w:tcBorders>
          </w:tcPr>
          <w:p w14:paraId="3638A770" w14:textId="77777777" w:rsidR="00683004" w:rsidRPr="001059FF" w:rsidRDefault="00683004" w:rsidP="00683004">
            <w:pPr>
              <w:spacing w:after="0" w:line="240" w:lineRule="auto"/>
              <w:rPr>
                <w:rFonts w:ascii="Cambria" w:eastAsia="Times New Roman" w:hAnsi="Cambria" w:cs="Times New Roman"/>
                <w:b/>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67C392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56A928E4"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1FF55405"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292949C" w14:textId="3912C3FB"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3C5C0016"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720" w:type="dxa"/>
            <w:tcBorders>
              <w:top w:val="single" w:sz="4" w:space="0" w:color="auto"/>
              <w:left w:val="single" w:sz="4" w:space="0" w:color="auto"/>
              <w:bottom w:val="single" w:sz="4" w:space="0" w:color="auto"/>
              <w:right w:val="single" w:sz="4" w:space="0" w:color="auto"/>
            </w:tcBorders>
          </w:tcPr>
          <w:p w14:paraId="307C168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810" w:type="dxa"/>
            <w:tcBorders>
              <w:top w:val="single" w:sz="4" w:space="0" w:color="auto"/>
              <w:left w:val="single" w:sz="4" w:space="0" w:color="auto"/>
              <w:bottom w:val="single" w:sz="4" w:space="0" w:color="auto"/>
              <w:right w:val="single" w:sz="4" w:space="0" w:color="auto"/>
            </w:tcBorders>
          </w:tcPr>
          <w:p w14:paraId="2379C86F"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c>
          <w:tcPr>
            <w:tcW w:w="1170" w:type="dxa"/>
            <w:tcBorders>
              <w:top w:val="single" w:sz="4" w:space="0" w:color="auto"/>
              <w:left w:val="single" w:sz="4" w:space="0" w:color="auto"/>
              <w:bottom w:val="single" w:sz="4" w:space="0" w:color="auto"/>
              <w:right w:val="single" w:sz="4" w:space="0" w:color="auto"/>
            </w:tcBorders>
          </w:tcPr>
          <w:p w14:paraId="120B206C" w14:textId="77777777" w:rsidR="00683004" w:rsidRPr="001059FF" w:rsidRDefault="00683004" w:rsidP="00683004">
            <w:pPr>
              <w:spacing w:after="0" w:line="240" w:lineRule="auto"/>
              <w:rPr>
                <w:rFonts w:ascii="Cambria" w:eastAsia="Times New Roman" w:hAnsi="Cambria" w:cs="Times New Roman"/>
                <w:bCs w:val="0"/>
                <w:sz w:val="18"/>
                <w:szCs w:val="18"/>
                <w:lang w:eastAsia="en-US"/>
              </w:rPr>
            </w:pPr>
          </w:p>
        </w:tc>
      </w:tr>
    </w:tbl>
    <w:p w14:paraId="7DDC4550" w14:textId="77777777" w:rsidR="005C5B93" w:rsidRPr="001059FF" w:rsidRDefault="005C5B93" w:rsidP="005C5B93">
      <w:pPr>
        <w:spacing w:after="0" w:line="240" w:lineRule="auto"/>
        <w:rPr>
          <w:rFonts w:ascii="Cambria" w:eastAsia="Times New Roman" w:hAnsi="Cambria" w:cs="Times New Roman"/>
          <w:bCs w:val="0"/>
          <w:sz w:val="18"/>
          <w:szCs w:val="18"/>
          <w:lang w:eastAsia="en-US"/>
        </w:rPr>
      </w:pPr>
    </w:p>
    <w:p w14:paraId="15CFAAB1" w14:textId="77777777" w:rsidR="005C5B93" w:rsidRPr="001059FF" w:rsidRDefault="005C5B93" w:rsidP="005C5B93">
      <w:pPr>
        <w:keepNext/>
        <w:widowControl w:val="0"/>
        <w:spacing w:after="0" w:line="240" w:lineRule="auto"/>
        <w:outlineLvl w:val="4"/>
        <w:rPr>
          <w:rFonts w:ascii="Cambria" w:eastAsia="Times New Roman" w:hAnsi="Cambria" w:cs="Times New Roman"/>
          <w:b/>
          <w:bCs w:val="0"/>
          <w:szCs w:val="20"/>
          <w:u w:val="single"/>
          <w:lang w:eastAsia="en-US"/>
        </w:rPr>
      </w:pPr>
      <w:r w:rsidRPr="001059FF">
        <w:rPr>
          <w:rFonts w:ascii="Cambria" w:eastAsia="Times New Roman" w:hAnsi="Cambria" w:cs="Times New Roman"/>
          <w:b/>
          <w:bCs w:val="0"/>
          <w:szCs w:val="20"/>
          <w:u w:val="single"/>
          <w:lang w:eastAsia="en-US"/>
        </w:rPr>
        <w:t>III. Selection of Consultants</w:t>
      </w:r>
    </w:p>
    <w:p w14:paraId="5AD3F64E"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p w14:paraId="109CFC69" w14:textId="4EA08584" w:rsidR="005C5B93" w:rsidRPr="001059FF" w:rsidRDefault="005C5B93" w:rsidP="005C5B93">
      <w:pPr>
        <w:numPr>
          <w:ilvl w:val="0"/>
          <w:numId w:val="8"/>
        </w:numPr>
        <w:spacing w:after="0" w:line="240" w:lineRule="auto"/>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Prior Review Threshold</w:t>
      </w:r>
      <w:r w:rsidRPr="001059FF">
        <w:rPr>
          <w:rFonts w:ascii="Cambria" w:eastAsia="Times New Roman" w:hAnsi="Cambria" w:cs="Times New Roman"/>
          <w:bCs w:val="0"/>
          <w:sz w:val="24"/>
          <w:szCs w:val="20"/>
          <w:lang w:eastAsia="en-US"/>
        </w:rPr>
        <w:t xml:space="preserve">: Selection decisions </w:t>
      </w:r>
      <w:r w:rsidR="003F37F3" w:rsidRPr="001059FF">
        <w:rPr>
          <w:rFonts w:ascii="Cambria" w:eastAsia="Times New Roman" w:hAnsi="Cambria" w:cs="Times New Roman"/>
          <w:bCs w:val="0"/>
          <w:sz w:val="24"/>
          <w:szCs w:val="20"/>
          <w:lang w:eastAsia="en-US"/>
        </w:rPr>
        <w:t>subject to Prior Review by the AE/Fund</w:t>
      </w:r>
      <w:r w:rsidR="003F37F3">
        <w:rPr>
          <w:rFonts w:ascii="Cambria" w:eastAsia="Times New Roman" w:hAnsi="Cambria" w:cs="Times New Roman"/>
          <w:bCs w:val="0"/>
          <w:sz w:val="24"/>
          <w:szCs w:val="20"/>
          <w:lang w:eastAsia="en-US"/>
        </w:rPr>
        <w:t xml:space="preserve"> would be determined after the procurement capacity assessment to be done upon project approval</w:t>
      </w:r>
    </w:p>
    <w:p w14:paraId="718BF519" w14:textId="77777777" w:rsidR="005C5B93" w:rsidRPr="001059FF" w:rsidRDefault="005C5B93" w:rsidP="005C5B93">
      <w:pPr>
        <w:spacing w:after="0" w:line="240" w:lineRule="auto"/>
        <w:rPr>
          <w:rFonts w:ascii="Cambria" w:eastAsia="Times New Roman" w:hAnsi="Cambria" w:cs="Times New Roman"/>
          <w:bCs w:val="0"/>
          <w:sz w:val="24"/>
          <w:szCs w:val="20"/>
          <w:lang w:eastAsia="en-US"/>
        </w:rPr>
      </w:pPr>
    </w:p>
    <w:tbl>
      <w:tblPr>
        <w:tblW w:w="88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510"/>
        <w:gridCol w:w="2610"/>
        <w:gridCol w:w="2160"/>
      </w:tblGrid>
      <w:tr w:rsidR="005C5B93" w:rsidRPr="001059FF" w14:paraId="165A3E8D" w14:textId="77777777" w:rsidTr="005C5B93">
        <w:tc>
          <w:tcPr>
            <w:tcW w:w="540" w:type="dxa"/>
            <w:tcBorders>
              <w:top w:val="single" w:sz="4" w:space="0" w:color="auto"/>
              <w:left w:val="single" w:sz="4" w:space="0" w:color="auto"/>
              <w:bottom w:val="single" w:sz="4" w:space="0" w:color="auto"/>
              <w:right w:val="single" w:sz="4" w:space="0" w:color="auto"/>
            </w:tcBorders>
          </w:tcPr>
          <w:p w14:paraId="2146BFB0"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c>
          <w:tcPr>
            <w:tcW w:w="3510" w:type="dxa"/>
            <w:tcBorders>
              <w:top w:val="single" w:sz="4" w:space="0" w:color="auto"/>
              <w:left w:val="single" w:sz="4" w:space="0" w:color="auto"/>
              <w:bottom w:val="single" w:sz="4" w:space="0" w:color="auto"/>
              <w:right w:val="single" w:sz="4" w:space="0" w:color="auto"/>
            </w:tcBorders>
            <w:hideMark/>
          </w:tcPr>
          <w:p w14:paraId="3234834D" w14:textId="77777777" w:rsidR="005C5B93" w:rsidRPr="001059FF" w:rsidRDefault="005C5B93" w:rsidP="005C5B93">
            <w:pPr>
              <w:spacing w:after="0" w:line="240" w:lineRule="auto"/>
              <w:jc w:val="center"/>
              <w:rPr>
                <w:rFonts w:ascii="Cambria" w:eastAsia="Times New Roman" w:hAnsi="Cambria" w:cs="Times New Roman"/>
                <w:b/>
                <w:sz w:val="20"/>
                <w:szCs w:val="20"/>
                <w:lang w:eastAsia="en-US"/>
              </w:rPr>
            </w:pPr>
            <w:proofErr w:type="gramStart"/>
            <w:r w:rsidRPr="001059FF">
              <w:rPr>
                <w:rFonts w:ascii="Cambria" w:eastAsia="Times New Roman" w:hAnsi="Cambria" w:cs="Times New Roman"/>
                <w:b/>
                <w:sz w:val="20"/>
                <w:szCs w:val="20"/>
                <w:lang w:eastAsia="en-US"/>
              </w:rPr>
              <w:t>Selection  Method</w:t>
            </w:r>
            <w:proofErr w:type="gramEnd"/>
          </w:p>
        </w:tc>
        <w:tc>
          <w:tcPr>
            <w:tcW w:w="2610" w:type="dxa"/>
            <w:tcBorders>
              <w:top w:val="single" w:sz="4" w:space="0" w:color="auto"/>
              <w:left w:val="single" w:sz="4" w:space="0" w:color="auto"/>
              <w:bottom w:val="single" w:sz="4" w:space="0" w:color="auto"/>
              <w:right w:val="single" w:sz="4" w:space="0" w:color="auto"/>
            </w:tcBorders>
            <w:hideMark/>
          </w:tcPr>
          <w:p w14:paraId="239DFBF0" w14:textId="77777777" w:rsidR="005C5B93" w:rsidRPr="001059FF" w:rsidRDefault="005C5B93" w:rsidP="005C5B93">
            <w:pPr>
              <w:spacing w:after="0" w:line="240" w:lineRule="auto"/>
              <w:jc w:val="center"/>
              <w:rPr>
                <w:rFonts w:ascii="Cambria" w:eastAsia="Times New Roman" w:hAnsi="Cambria" w:cs="Times New Roman"/>
                <w:b/>
                <w:sz w:val="20"/>
                <w:szCs w:val="20"/>
                <w:lang w:eastAsia="en-US"/>
              </w:rPr>
            </w:pPr>
            <w:r w:rsidRPr="001059FF">
              <w:rPr>
                <w:rFonts w:ascii="Cambria" w:eastAsia="Times New Roman" w:hAnsi="Cambria" w:cs="Times New Roman"/>
                <w:b/>
                <w:sz w:val="20"/>
                <w:szCs w:val="20"/>
                <w:lang w:eastAsia="en-US"/>
              </w:rPr>
              <w:t>Prior Review Threshold</w:t>
            </w:r>
          </w:p>
        </w:tc>
        <w:tc>
          <w:tcPr>
            <w:tcW w:w="2160" w:type="dxa"/>
            <w:tcBorders>
              <w:top w:val="single" w:sz="4" w:space="0" w:color="auto"/>
              <w:left w:val="single" w:sz="4" w:space="0" w:color="auto"/>
              <w:bottom w:val="single" w:sz="4" w:space="0" w:color="auto"/>
              <w:right w:val="single" w:sz="4" w:space="0" w:color="auto"/>
            </w:tcBorders>
            <w:hideMark/>
          </w:tcPr>
          <w:p w14:paraId="7ED6ED4A" w14:textId="77777777" w:rsidR="005C5B93" w:rsidRPr="001059FF" w:rsidRDefault="005C5B93" w:rsidP="005C5B93">
            <w:pPr>
              <w:spacing w:after="0" w:line="240" w:lineRule="auto"/>
              <w:jc w:val="center"/>
              <w:rPr>
                <w:rFonts w:ascii="Cambria" w:eastAsia="Times New Roman" w:hAnsi="Cambria" w:cs="Times New Roman"/>
                <w:b/>
                <w:sz w:val="20"/>
                <w:szCs w:val="20"/>
                <w:lang w:eastAsia="en-US"/>
              </w:rPr>
            </w:pPr>
            <w:r w:rsidRPr="001059FF">
              <w:rPr>
                <w:rFonts w:ascii="Cambria" w:eastAsia="Times New Roman" w:hAnsi="Cambria" w:cs="Times New Roman"/>
                <w:b/>
                <w:sz w:val="20"/>
                <w:szCs w:val="20"/>
                <w:lang w:eastAsia="en-US"/>
              </w:rPr>
              <w:t>Comment</w:t>
            </w:r>
          </w:p>
        </w:tc>
      </w:tr>
      <w:tr w:rsidR="005C5B93" w:rsidRPr="001059FF" w14:paraId="24371251" w14:textId="77777777" w:rsidTr="005C5B93">
        <w:tc>
          <w:tcPr>
            <w:tcW w:w="540" w:type="dxa"/>
            <w:tcBorders>
              <w:top w:val="single" w:sz="4" w:space="0" w:color="auto"/>
              <w:left w:val="single" w:sz="4" w:space="0" w:color="auto"/>
              <w:bottom w:val="single" w:sz="4" w:space="0" w:color="auto"/>
              <w:right w:val="single" w:sz="4" w:space="0" w:color="auto"/>
            </w:tcBorders>
            <w:hideMark/>
          </w:tcPr>
          <w:p w14:paraId="1F1E54B5"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r w:rsidRPr="001059FF">
              <w:rPr>
                <w:rFonts w:ascii="Cambria" w:eastAsia="Times New Roman" w:hAnsi="Cambria" w:cs="Times New Roman"/>
                <w:bCs w:val="0"/>
                <w:sz w:val="20"/>
                <w:szCs w:val="20"/>
                <w:lang w:eastAsia="en-US"/>
              </w:rPr>
              <w:t>1.</w:t>
            </w:r>
          </w:p>
        </w:tc>
        <w:tc>
          <w:tcPr>
            <w:tcW w:w="3510" w:type="dxa"/>
            <w:tcBorders>
              <w:top w:val="single" w:sz="4" w:space="0" w:color="auto"/>
              <w:left w:val="single" w:sz="4" w:space="0" w:color="auto"/>
              <w:bottom w:val="single" w:sz="4" w:space="0" w:color="auto"/>
              <w:right w:val="single" w:sz="4" w:space="0" w:color="auto"/>
            </w:tcBorders>
          </w:tcPr>
          <w:p w14:paraId="69A4610B"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c>
          <w:tcPr>
            <w:tcW w:w="2610" w:type="dxa"/>
            <w:tcBorders>
              <w:top w:val="single" w:sz="4" w:space="0" w:color="auto"/>
              <w:left w:val="single" w:sz="4" w:space="0" w:color="auto"/>
              <w:bottom w:val="single" w:sz="4" w:space="0" w:color="auto"/>
              <w:right w:val="single" w:sz="4" w:space="0" w:color="auto"/>
            </w:tcBorders>
          </w:tcPr>
          <w:p w14:paraId="622BD329"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14:paraId="4650C8E0"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r>
      <w:tr w:rsidR="005C5B93" w:rsidRPr="001059FF" w14:paraId="665269EF" w14:textId="77777777" w:rsidTr="005C5B93">
        <w:tc>
          <w:tcPr>
            <w:tcW w:w="540" w:type="dxa"/>
            <w:tcBorders>
              <w:top w:val="single" w:sz="4" w:space="0" w:color="auto"/>
              <w:left w:val="single" w:sz="4" w:space="0" w:color="auto"/>
              <w:bottom w:val="single" w:sz="4" w:space="0" w:color="auto"/>
              <w:right w:val="single" w:sz="4" w:space="0" w:color="auto"/>
            </w:tcBorders>
            <w:hideMark/>
          </w:tcPr>
          <w:p w14:paraId="6FC67834"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r w:rsidRPr="001059FF">
              <w:rPr>
                <w:rFonts w:ascii="Cambria" w:eastAsia="Times New Roman" w:hAnsi="Cambria" w:cs="Times New Roman"/>
                <w:bCs w:val="0"/>
                <w:sz w:val="20"/>
                <w:szCs w:val="20"/>
                <w:lang w:eastAsia="en-US"/>
              </w:rPr>
              <w:t>2</w:t>
            </w:r>
          </w:p>
        </w:tc>
        <w:tc>
          <w:tcPr>
            <w:tcW w:w="3510" w:type="dxa"/>
            <w:tcBorders>
              <w:top w:val="single" w:sz="4" w:space="0" w:color="auto"/>
              <w:left w:val="single" w:sz="4" w:space="0" w:color="auto"/>
              <w:bottom w:val="single" w:sz="4" w:space="0" w:color="auto"/>
              <w:right w:val="single" w:sz="4" w:space="0" w:color="auto"/>
            </w:tcBorders>
          </w:tcPr>
          <w:p w14:paraId="2BFE475F"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c>
          <w:tcPr>
            <w:tcW w:w="2610" w:type="dxa"/>
            <w:tcBorders>
              <w:top w:val="single" w:sz="4" w:space="0" w:color="auto"/>
              <w:left w:val="single" w:sz="4" w:space="0" w:color="auto"/>
              <w:bottom w:val="single" w:sz="4" w:space="0" w:color="auto"/>
              <w:right w:val="single" w:sz="4" w:space="0" w:color="auto"/>
            </w:tcBorders>
          </w:tcPr>
          <w:p w14:paraId="5504D151"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14:paraId="34DEE70B"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r>
      <w:tr w:rsidR="005C5B93" w:rsidRPr="001059FF" w14:paraId="30395A8B" w14:textId="77777777" w:rsidTr="005C5B93">
        <w:tc>
          <w:tcPr>
            <w:tcW w:w="540" w:type="dxa"/>
            <w:tcBorders>
              <w:top w:val="single" w:sz="4" w:space="0" w:color="auto"/>
              <w:left w:val="single" w:sz="4" w:space="0" w:color="auto"/>
              <w:bottom w:val="single" w:sz="4" w:space="0" w:color="auto"/>
              <w:right w:val="single" w:sz="4" w:space="0" w:color="auto"/>
            </w:tcBorders>
            <w:hideMark/>
          </w:tcPr>
          <w:p w14:paraId="02B6E6F8"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r w:rsidRPr="001059FF">
              <w:rPr>
                <w:rFonts w:ascii="Cambria" w:eastAsia="Times New Roman" w:hAnsi="Cambria" w:cs="Times New Roman"/>
                <w:bCs w:val="0"/>
                <w:sz w:val="20"/>
                <w:szCs w:val="20"/>
                <w:lang w:eastAsia="en-US"/>
              </w:rPr>
              <w:t>3.</w:t>
            </w:r>
          </w:p>
        </w:tc>
        <w:tc>
          <w:tcPr>
            <w:tcW w:w="3510" w:type="dxa"/>
            <w:tcBorders>
              <w:top w:val="single" w:sz="4" w:space="0" w:color="auto"/>
              <w:left w:val="single" w:sz="4" w:space="0" w:color="auto"/>
              <w:bottom w:val="single" w:sz="4" w:space="0" w:color="auto"/>
              <w:right w:val="single" w:sz="4" w:space="0" w:color="auto"/>
            </w:tcBorders>
          </w:tcPr>
          <w:p w14:paraId="3DC77636"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c>
          <w:tcPr>
            <w:tcW w:w="2610" w:type="dxa"/>
            <w:tcBorders>
              <w:top w:val="single" w:sz="4" w:space="0" w:color="auto"/>
              <w:left w:val="single" w:sz="4" w:space="0" w:color="auto"/>
              <w:bottom w:val="single" w:sz="4" w:space="0" w:color="auto"/>
              <w:right w:val="single" w:sz="4" w:space="0" w:color="auto"/>
            </w:tcBorders>
          </w:tcPr>
          <w:p w14:paraId="280EBF5A"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14:paraId="58CF9FFC" w14:textId="77777777" w:rsidR="005C5B93" w:rsidRPr="001059FF" w:rsidRDefault="005C5B93" w:rsidP="005C5B93">
            <w:pPr>
              <w:spacing w:after="0" w:line="240" w:lineRule="auto"/>
              <w:rPr>
                <w:rFonts w:ascii="Cambria" w:eastAsia="Times New Roman" w:hAnsi="Cambria" w:cs="Times New Roman"/>
                <w:bCs w:val="0"/>
                <w:sz w:val="20"/>
                <w:szCs w:val="20"/>
                <w:lang w:eastAsia="en-US"/>
              </w:rPr>
            </w:pPr>
          </w:p>
        </w:tc>
      </w:tr>
    </w:tbl>
    <w:p w14:paraId="235351BA" w14:textId="77777777" w:rsidR="005C5B93" w:rsidRPr="001059FF" w:rsidRDefault="005C5B93" w:rsidP="005C5B93">
      <w:pPr>
        <w:tabs>
          <w:tab w:val="num" w:pos="4310"/>
          <w:tab w:val="left" w:pos="7247"/>
          <w:tab w:val="left" w:pos="11037"/>
          <w:tab w:val="left" w:pos="14280"/>
        </w:tabs>
        <w:spacing w:after="0" w:line="240" w:lineRule="auto"/>
        <w:ind w:left="1080"/>
        <w:rPr>
          <w:rFonts w:ascii="Cambria" w:eastAsia="Times New Roman" w:hAnsi="Cambria" w:cs="Times New Roman"/>
          <w:bCs w:val="0"/>
          <w:sz w:val="24"/>
          <w:szCs w:val="20"/>
          <w:lang w:eastAsia="en-US"/>
        </w:rPr>
      </w:pPr>
    </w:p>
    <w:p w14:paraId="4E730E22" w14:textId="77777777" w:rsidR="005C5B93" w:rsidRPr="001059FF" w:rsidRDefault="005C5B93" w:rsidP="005C5B93">
      <w:pPr>
        <w:numPr>
          <w:ilvl w:val="0"/>
          <w:numId w:val="8"/>
        </w:numPr>
        <w:tabs>
          <w:tab w:val="left" w:pos="7247"/>
          <w:tab w:val="left" w:pos="11037"/>
          <w:tab w:val="left" w:pos="14280"/>
        </w:tabs>
        <w:spacing w:after="0" w:line="240" w:lineRule="auto"/>
        <w:rPr>
          <w:rFonts w:ascii="Cambria" w:eastAsia="Times New Roman" w:hAnsi="Cambria" w:cs="Times New Roman"/>
          <w:bCs w:val="0"/>
          <w:spacing w:val="-2"/>
          <w:sz w:val="24"/>
          <w:szCs w:val="20"/>
          <w:lang w:eastAsia="en-US"/>
        </w:rPr>
      </w:pPr>
      <w:r w:rsidRPr="001059FF">
        <w:rPr>
          <w:rFonts w:ascii="Cambria" w:eastAsia="Times New Roman" w:hAnsi="Cambria" w:cs="Times New Roman"/>
          <w:b/>
          <w:spacing w:val="-2"/>
          <w:sz w:val="24"/>
          <w:szCs w:val="20"/>
          <w:lang w:eastAsia="en-US"/>
        </w:rPr>
        <w:t>Short list comprising entirely of national consultants</w:t>
      </w:r>
      <w:r w:rsidRPr="001059FF">
        <w:rPr>
          <w:rFonts w:ascii="Cambria" w:eastAsia="Times New Roman" w:hAnsi="Cambria" w:cs="Times New Roman"/>
          <w:bCs w:val="0"/>
          <w:spacing w:val="-2"/>
          <w:sz w:val="24"/>
          <w:szCs w:val="20"/>
          <w:lang w:eastAsia="en-US"/>
        </w:rPr>
        <w:t xml:space="preserve">: Short list of consultants for services, estimated to cost less than $100,000 equivalent per contract, may comprise entirely of national consultants in accordance with the Fund’s interest in encouraging the development and use of National Consultants from partner countries of operation. </w:t>
      </w:r>
    </w:p>
    <w:p w14:paraId="2EF205B8" w14:textId="77777777" w:rsidR="005C5B93" w:rsidRPr="001059FF" w:rsidRDefault="005C5B93" w:rsidP="005C5B93">
      <w:pPr>
        <w:tabs>
          <w:tab w:val="left" w:pos="7247"/>
          <w:tab w:val="left" w:pos="11037"/>
          <w:tab w:val="left" w:pos="14280"/>
        </w:tabs>
        <w:spacing w:after="0" w:line="240" w:lineRule="auto"/>
        <w:ind w:left="720"/>
        <w:rPr>
          <w:rFonts w:ascii="Cambria" w:eastAsia="Times New Roman" w:hAnsi="Cambria" w:cs="Times New Roman"/>
          <w:bCs w:val="0"/>
          <w:color w:val="FF0000"/>
          <w:sz w:val="24"/>
          <w:lang w:eastAsia="en-US"/>
        </w:rPr>
      </w:pPr>
    </w:p>
    <w:p w14:paraId="15D235BE" w14:textId="77777777" w:rsidR="005C5B93" w:rsidRPr="001059FF" w:rsidRDefault="005C5B93" w:rsidP="005C5B93">
      <w:pPr>
        <w:spacing w:after="0" w:line="240" w:lineRule="auto"/>
        <w:ind w:left="720" w:hanging="360"/>
        <w:rPr>
          <w:rFonts w:ascii="Cambria" w:eastAsia="Times New Roman" w:hAnsi="Cambria" w:cs="Times New Roman"/>
          <w:bCs w:val="0"/>
          <w:sz w:val="24"/>
          <w:szCs w:val="20"/>
          <w:lang w:eastAsia="en-US"/>
        </w:rPr>
      </w:pPr>
      <w:r w:rsidRPr="001059FF">
        <w:rPr>
          <w:rFonts w:ascii="Cambria" w:eastAsia="Times New Roman" w:hAnsi="Cambria" w:cs="Times New Roman"/>
          <w:b/>
          <w:sz w:val="24"/>
          <w:szCs w:val="20"/>
          <w:lang w:eastAsia="en-US"/>
        </w:rPr>
        <w:t>3.</w:t>
      </w:r>
      <w:r w:rsidRPr="001059FF">
        <w:rPr>
          <w:rFonts w:ascii="Cambria" w:eastAsia="Times New Roman" w:hAnsi="Cambria" w:cs="Times New Roman"/>
          <w:b/>
          <w:sz w:val="24"/>
          <w:szCs w:val="20"/>
          <w:lang w:eastAsia="en-US"/>
        </w:rPr>
        <w:tab/>
        <w:t xml:space="preserve">Any Other Special Selection Arrangements: </w:t>
      </w:r>
      <w:r w:rsidRPr="001059FF">
        <w:rPr>
          <w:rFonts w:ascii="Cambria" w:eastAsia="Times New Roman" w:hAnsi="Cambria" w:cs="Times New Roman"/>
          <w:bCs w:val="0"/>
          <w:sz w:val="24"/>
          <w:szCs w:val="20"/>
          <w:lang w:eastAsia="en-US"/>
        </w:rPr>
        <w:t xml:space="preserve">[including advance procurement and retroactive financing, if applicable] </w:t>
      </w:r>
    </w:p>
    <w:p w14:paraId="3C6481F5" w14:textId="77777777" w:rsidR="005C5B93" w:rsidRPr="001059FF" w:rsidRDefault="005C5B93" w:rsidP="005C5B93">
      <w:pPr>
        <w:tabs>
          <w:tab w:val="left" w:pos="720"/>
          <w:tab w:val="left" w:pos="11037"/>
          <w:tab w:val="left" w:pos="14280"/>
        </w:tabs>
        <w:spacing w:after="0" w:line="240" w:lineRule="auto"/>
        <w:ind w:left="720" w:hanging="360"/>
        <w:rPr>
          <w:rFonts w:ascii="Cambria" w:eastAsia="Times New Roman" w:hAnsi="Cambria" w:cs="Times New Roman"/>
          <w:b/>
          <w:sz w:val="24"/>
          <w:szCs w:val="20"/>
          <w:lang w:eastAsia="en-US"/>
        </w:rPr>
      </w:pPr>
    </w:p>
    <w:p w14:paraId="76DA55DD" w14:textId="77777777" w:rsidR="005C5B93" w:rsidRPr="001059FF" w:rsidRDefault="005C5B93" w:rsidP="005C5B93">
      <w:pPr>
        <w:spacing w:after="0" w:line="240" w:lineRule="auto"/>
        <w:ind w:left="360"/>
        <w:rPr>
          <w:rFonts w:ascii="Cambria" w:eastAsia="Times New Roman" w:hAnsi="Cambria" w:cs="Times New Roman"/>
          <w:b/>
          <w:sz w:val="24"/>
          <w:szCs w:val="20"/>
          <w:lang w:eastAsia="en-US"/>
        </w:rPr>
      </w:pPr>
      <w:r w:rsidRPr="001059FF">
        <w:rPr>
          <w:rFonts w:ascii="Cambria" w:eastAsia="Times New Roman" w:hAnsi="Cambria" w:cs="Times New Roman"/>
          <w:b/>
          <w:sz w:val="24"/>
          <w:szCs w:val="20"/>
          <w:lang w:eastAsia="en-US"/>
        </w:rPr>
        <w:t>4. Consultancy Assignments with Selection Methods and Time Schedule</w:t>
      </w:r>
    </w:p>
    <w:p w14:paraId="311CF287" w14:textId="77777777" w:rsidR="005C5B93" w:rsidRPr="001059FF" w:rsidRDefault="005C5B93" w:rsidP="005C5B93">
      <w:pPr>
        <w:spacing w:after="0" w:line="240" w:lineRule="auto"/>
        <w:ind w:left="930"/>
        <w:rPr>
          <w:rFonts w:ascii="Cambria" w:eastAsia="Times New Roman" w:hAnsi="Cambria" w:cs="Times New Roman"/>
          <w:bCs w:val="0"/>
          <w:sz w:val="24"/>
          <w:szCs w:val="20"/>
          <w:lang w:eastAsia="en-US"/>
        </w:rPr>
      </w:pPr>
    </w:p>
    <w:p w14:paraId="3270A818" w14:textId="77777777" w:rsidR="005C5B93" w:rsidRPr="001059FF" w:rsidRDefault="005C5B93" w:rsidP="005C5B93">
      <w:pPr>
        <w:spacing w:after="0" w:line="240" w:lineRule="auto"/>
        <w:rPr>
          <w:rFonts w:ascii="Cambria" w:eastAsia="Times New Roman" w:hAnsi="Cambria" w:cs="Times New Roman"/>
          <w:bCs w:val="0"/>
          <w:sz w:val="18"/>
          <w:szCs w:val="18"/>
          <w:lang w:eastAsia="en-US"/>
        </w:rPr>
      </w:pPr>
      <w:r w:rsidRPr="001059FF">
        <w:rPr>
          <w:rFonts w:ascii="Cambria" w:eastAsia="Times New Roman" w:hAnsi="Cambria" w:cs="Times New Roman"/>
          <w:bCs w:val="0"/>
          <w:sz w:val="24"/>
          <w:szCs w:val="20"/>
          <w:lang w:eastAsia="en-US"/>
        </w:rPr>
        <w:lastRenderedPageBreak/>
        <w:t xml:space="preserve">                </w:t>
      </w:r>
      <w:r w:rsidRPr="001059FF">
        <w:rPr>
          <w:rFonts w:ascii="Cambria" w:eastAsia="Times New Roman" w:hAnsi="Cambria" w:cs="Times New Roman"/>
          <w:bCs w:val="0"/>
          <w:sz w:val="18"/>
          <w:szCs w:val="18"/>
          <w:lang w:eastAsia="en-US"/>
        </w:rPr>
        <w:t>Competitive Methods are the following:</w:t>
      </w:r>
    </w:p>
    <w:p w14:paraId="26ED7ED5" w14:textId="77777777" w:rsidR="005C5B93" w:rsidRPr="001059FF" w:rsidRDefault="005C5B93" w:rsidP="005C5B93">
      <w:pPr>
        <w:spacing w:after="0" w:line="240" w:lineRule="auto"/>
        <w:rPr>
          <w:rFonts w:ascii="Cambria" w:eastAsia="Times New Roman" w:hAnsi="Cambria" w:cs="Times New Roman"/>
          <w:bCs w:val="0"/>
          <w:sz w:val="18"/>
          <w:szCs w:val="18"/>
          <w:lang w:eastAsia="en-US"/>
        </w:rPr>
      </w:pPr>
    </w:p>
    <w:p w14:paraId="00276A41" w14:textId="77777777" w:rsidR="005C5B93" w:rsidRPr="001059FF" w:rsidRDefault="005C5B93" w:rsidP="005C5B93">
      <w:pPr>
        <w:numPr>
          <w:ilvl w:val="0"/>
          <w:numId w:val="9"/>
        </w:numPr>
        <w:spacing w:after="0" w:line="240" w:lineRule="auto"/>
        <w:rPr>
          <w:rFonts w:ascii="Cambria" w:eastAsia="Times New Roman" w:hAnsi="Cambria" w:cs="Times New Roman"/>
          <w:bCs w:val="0"/>
          <w:sz w:val="18"/>
          <w:szCs w:val="18"/>
          <w:lang w:eastAsia="en-US"/>
        </w:rPr>
      </w:pPr>
      <w:r w:rsidRPr="001059FF">
        <w:rPr>
          <w:rFonts w:ascii="Cambria" w:eastAsia="Times New Roman" w:hAnsi="Cambria" w:cs="Times New Roman"/>
          <w:bCs w:val="0"/>
          <w:sz w:val="18"/>
          <w:szCs w:val="18"/>
          <w:lang w:eastAsia="en-US"/>
        </w:rPr>
        <w:t>Quality Cost Based Selection method (QCBS)</w:t>
      </w:r>
    </w:p>
    <w:p w14:paraId="0323EDEC" w14:textId="77777777" w:rsidR="005C5B93" w:rsidRPr="001059FF" w:rsidRDefault="005C5B93" w:rsidP="005C5B93">
      <w:pPr>
        <w:numPr>
          <w:ilvl w:val="0"/>
          <w:numId w:val="9"/>
        </w:numPr>
        <w:spacing w:after="0" w:line="240" w:lineRule="auto"/>
        <w:rPr>
          <w:rFonts w:ascii="Cambria" w:eastAsia="Times New Roman" w:hAnsi="Cambria" w:cs="Times New Roman"/>
          <w:bCs w:val="0"/>
          <w:sz w:val="18"/>
          <w:szCs w:val="18"/>
          <w:lang w:eastAsia="en-US"/>
        </w:rPr>
      </w:pPr>
      <w:r w:rsidRPr="001059FF">
        <w:rPr>
          <w:rFonts w:ascii="Cambria" w:eastAsia="Times New Roman" w:hAnsi="Cambria" w:cs="Times New Roman"/>
          <w:bCs w:val="0"/>
          <w:sz w:val="18"/>
          <w:szCs w:val="18"/>
          <w:lang w:eastAsia="en-US"/>
        </w:rPr>
        <w:t>Quality Based Selection (QBS)</w:t>
      </w:r>
    </w:p>
    <w:p w14:paraId="146B33F5" w14:textId="77777777" w:rsidR="005C5B93" w:rsidRPr="001059FF" w:rsidRDefault="005C5B93" w:rsidP="005C5B93">
      <w:pPr>
        <w:numPr>
          <w:ilvl w:val="0"/>
          <w:numId w:val="9"/>
        </w:numPr>
        <w:spacing w:after="0" w:line="240" w:lineRule="auto"/>
        <w:rPr>
          <w:rFonts w:ascii="Cambria" w:eastAsia="Times New Roman" w:hAnsi="Cambria" w:cs="Times New Roman"/>
          <w:bCs w:val="0"/>
          <w:sz w:val="18"/>
          <w:szCs w:val="18"/>
          <w:lang w:eastAsia="en-US"/>
        </w:rPr>
      </w:pPr>
      <w:r w:rsidRPr="001059FF">
        <w:rPr>
          <w:rFonts w:ascii="Cambria" w:eastAsia="Times New Roman" w:hAnsi="Cambria" w:cs="Times New Roman"/>
          <w:bCs w:val="0"/>
          <w:sz w:val="18"/>
          <w:szCs w:val="18"/>
          <w:lang w:eastAsia="en-US"/>
        </w:rPr>
        <w:t>Fixed Budget Selection (FBS)</w:t>
      </w:r>
    </w:p>
    <w:p w14:paraId="6FB4E8D9" w14:textId="77777777" w:rsidR="005C5B93" w:rsidRPr="001059FF" w:rsidRDefault="005C5B93" w:rsidP="005C5B93">
      <w:pPr>
        <w:numPr>
          <w:ilvl w:val="0"/>
          <w:numId w:val="9"/>
        </w:numPr>
        <w:spacing w:after="0" w:line="240" w:lineRule="auto"/>
        <w:rPr>
          <w:rFonts w:ascii="Cambria" w:eastAsia="Times New Roman" w:hAnsi="Cambria" w:cs="Times New Roman"/>
          <w:bCs w:val="0"/>
          <w:sz w:val="18"/>
          <w:szCs w:val="18"/>
          <w:lang w:eastAsia="en-US"/>
        </w:rPr>
      </w:pPr>
      <w:r w:rsidRPr="001059FF">
        <w:rPr>
          <w:rFonts w:ascii="Cambria" w:eastAsia="Times New Roman" w:hAnsi="Cambria" w:cs="Times New Roman"/>
          <w:bCs w:val="0"/>
          <w:sz w:val="18"/>
          <w:szCs w:val="18"/>
          <w:lang w:eastAsia="en-US"/>
        </w:rPr>
        <w:t>Least Cost Selection (LCS)</w:t>
      </w:r>
    </w:p>
    <w:p w14:paraId="1863264C" w14:textId="587D9ABE" w:rsidR="007C0F6F" w:rsidRPr="00CF0F8A" w:rsidRDefault="005C5B93" w:rsidP="00CF0F8A">
      <w:pPr>
        <w:numPr>
          <w:ilvl w:val="0"/>
          <w:numId w:val="9"/>
        </w:numPr>
        <w:spacing w:after="0" w:line="240" w:lineRule="auto"/>
        <w:rPr>
          <w:rFonts w:ascii="Cambria" w:eastAsia="Times New Roman" w:hAnsi="Cambria" w:cs="Times New Roman"/>
          <w:bCs w:val="0"/>
          <w:sz w:val="18"/>
          <w:szCs w:val="18"/>
          <w:lang w:eastAsia="en-US"/>
        </w:rPr>
      </w:pPr>
      <w:r w:rsidRPr="001059FF">
        <w:rPr>
          <w:rFonts w:ascii="Cambria" w:eastAsia="Times New Roman" w:hAnsi="Cambria" w:cs="Times New Roman"/>
          <w:bCs w:val="0"/>
          <w:sz w:val="18"/>
          <w:szCs w:val="18"/>
          <w:lang w:eastAsia="en-US"/>
        </w:rPr>
        <w:t>Consultants Qualifications Selection (CQS)</w:t>
      </w:r>
    </w:p>
    <w:sectPr w:rsidR="007C0F6F" w:rsidRPr="00CF0F8A" w:rsidSect="005C5B93">
      <w:headerReference w:type="first" r:id="rId11"/>
      <w:pgSz w:w="16840" w:h="11900" w:orient="landscape"/>
      <w:pgMar w:top="1440" w:right="1440" w:bottom="108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86A47" w14:textId="77777777" w:rsidR="00AD7D51" w:rsidRDefault="00AD7D51" w:rsidP="007C0F6F">
      <w:pPr>
        <w:spacing w:after="0" w:line="240" w:lineRule="auto"/>
      </w:pPr>
      <w:r>
        <w:separator/>
      </w:r>
    </w:p>
  </w:endnote>
  <w:endnote w:type="continuationSeparator" w:id="0">
    <w:p w14:paraId="1504605E" w14:textId="77777777" w:rsidR="00AD7D51" w:rsidRDefault="00AD7D51" w:rsidP="007C0F6F">
      <w:pPr>
        <w:spacing w:after="0" w:line="240" w:lineRule="auto"/>
      </w:pPr>
      <w:r>
        <w:continuationSeparator/>
      </w:r>
    </w:p>
  </w:endnote>
  <w:endnote w:type="continuationNotice" w:id="1">
    <w:p w14:paraId="4B7D9458" w14:textId="77777777" w:rsidR="00AD7D51" w:rsidRDefault="00AD7D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HYPost-Light">
    <w:charset w:val="81"/>
    <w:family w:val="roman"/>
    <w:pitch w:val="variable"/>
    <w:sig w:usb0="900002A7" w:usb1="09D77CF9" w:usb2="00000010" w:usb3="00000000" w:csb0="00080000" w:csb1="00000000"/>
  </w:font>
  <w:font w:name="GCF Camingo">
    <w:altName w:val="Calibri"/>
    <w:charset w:val="00"/>
    <w:family w:val="swiss"/>
    <w:pitch w:val="variable"/>
    <w:sig w:usb0="A000006F" w:usb1="4000207B" w:usb2="00000000" w:usb3="00000000" w:csb0="00000093" w:csb1="00000000"/>
  </w:font>
  <w:font w:name="GCF Camingo Light">
    <w:altName w:val="Calibri"/>
    <w:charset w:val="00"/>
    <w:family w:val="swiss"/>
    <w:pitch w:val="variable"/>
    <w:sig w:usb0="A000006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BA3F6" w14:textId="77777777" w:rsidR="00AD7D51" w:rsidRDefault="00AD7D51" w:rsidP="007C0F6F">
      <w:pPr>
        <w:spacing w:after="0" w:line="240" w:lineRule="auto"/>
      </w:pPr>
      <w:r>
        <w:separator/>
      </w:r>
    </w:p>
  </w:footnote>
  <w:footnote w:type="continuationSeparator" w:id="0">
    <w:p w14:paraId="15800F8B" w14:textId="77777777" w:rsidR="00AD7D51" w:rsidRDefault="00AD7D51" w:rsidP="007C0F6F">
      <w:pPr>
        <w:spacing w:after="0" w:line="240" w:lineRule="auto"/>
      </w:pPr>
      <w:r>
        <w:continuationSeparator/>
      </w:r>
    </w:p>
  </w:footnote>
  <w:footnote w:type="continuationNotice" w:id="1">
    <w:p w14:paraId="11954B44" w14:textId="77777777" w:rsidR="00AD7D51" w:rsidRDefault="00AD7D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717AF" w14:textId="22283ACA" w:rsidR="00683004" w:rsidRDefault="00683004">
    <w:pPr>
      <w:pStyle w:val="Header"/>
    </w:pPr>
    <w:r>
      <w:rPr>
        <w:noProof/>
      </w:rPr>
      <w:drawing>
        <wp:anchor distT="0" distB="0" distL="114300" distR="114300" simplePos="0" relativeHeight="251658240" behindDoc="1" locked="0" layoutInCell="1" allowOverlap="1" wp14:anchorId="7C640F0D" wp14:editId="680F8E0F">
          <wp:simplePos x="0" y="0"/>
          <wp:positionH relativeFrom="margin">
            <wp:posOffset>-925975</wp:posOffset>
          </wp:positionH>
          <wp:positionV relativeFrom="margin">
            <wp:posOffset>-914400</wp:posOffset>
          </wp:positionV>
          <wp:extent cx="7563434" cy="10690502"/>
          <wp:effectExtent l="0" t="0" r="635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nex1_cover.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D423F" w14:textId="35B09F0D" w:rsidR="00683004" w:rsidRDefault="00683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E76C2"/>
    <w:multiLevelType w:val="hybridMultilevel"/>
    <w:tmpl w:val="8F10EADA"/>
    <w:lvl w:ilvl="0" w:tplc="E4169CF2">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297938CD"/>
    <w:multiLevelType w:val="hybridMultilevel"/>
    <w:tmpl w:val="E2BCDF68"/>
    <w:lvl w:ilvl="0" w:tplc="C652EC10">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B0C3639"/>
    <w:multiLevelType w:val="hybridMultilevel"/>
    <w:tmpl w:val="2D323B64"/>
    <w:lvl w:ilvl="0" w:tplc="82C89978">
      <w:start w:val="1"/>
      <w:numFmt w:val="upperRoman"/>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2BD82898"/>
    <w:multiLevelType w:val="hybridMultilevel"/>
    <w:tmpl w:val="C5A61F42"/>
    <w:lvl w:ilvl="0" w:tplc="B0BEEEC2">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C913A6"/>
    <w:multiLevelType w:val="hybridMultilevel"/>
    <w:tmpl w:val="220A5726"/>
    <w:lvl w:ilvl="0" w:tplc="E390AC1C">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3D2784"/>
    <w:multiLevelType w:val="hybridMultilevel"/>
    <w:tmpl w:val="42AAFE84"/>
    <w:lvl w:ilvl="0" w:tplc="AA70300E">
      <w:start w:val="1"/>
      <w:numFmt w:val="bullet"/>
      <w:pStyle w:val="BulletedList"/>
      <w:lvlText w:val=""/>
      <w:lvlJc w:val="left"/>
      <w:pPr>
        <w:ind w:left="720" w:hanging="360"/>
      </w:pPr>
      <w:rPr>
        <w:rFonts w:ascii="Symbol" w:hAnsi="Symbol" w:hint="default"/>
        <w:color w:val="006E7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CE7200"/>
    <w:multiLevelType w:val="hybridMultilevel"/>
    <w:tmpl w:val="6ABC1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3"/>
  </w:num>
  <w:num w:numId="3">
    <w:abstractNumId w:val="5"/>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F6F"/>
    <w:rsid w:val="00011FD2"/>
    <w:rsid w:val="00051912"/>
    <w:rsid w:val="00072251"/>
    <w:rsid w:val="000819FA"/>
    <w:rsid w:val="000B2236"/>
    <w:rsid w:val="000B4601"/>
    <w:rsid w:val="000B5318"/>
    <w:rsid w:val="000C4F43"/>
    <w:rsid w:val="000D0985"/>
    <w:rsid w:val="000E4BB1"/>
    <w:rsid w:val="000F1872"/>
    <w:rsid w:val="001059FF"/>
    <w:rsid w:val="001168E4"/>
    <w:rsid w:val="00120F0A"/>
    <w:rsid w:val="0012797F"/>
    <w:rsid w:val="0013568B"/>
    <w:rsid w:val="0014759E"/>
    <w:rsid w:val="00153147"/>
    <w:rsid w:val="001553BC"/>
    <w:rsid w:val="00157E5C"/>
    <w:rsid w:val="001605E7"/>
    <w:rsid w:val="00166475"/>
    <w:rsid w:val="001677BA"/>
    <w:rsid w:val="00173208"/>
    <w:rsid w:val="00175477"/>
    <w:rsid w:val="001843B4"/>
    <w:rsid w:val="00197377"/>
    <w:rsid w:val="0021017C"/>
    <w:rsid w:val="002330E5"/>
    <w:rsid w:val="00246FEF"/>
    <w:rsid w:val="002524E5"/>
    <w:rsid w:val="0026306A"/>
    <w:rsid w:val="00293AAE"/>
    <w:rsid w:val="002A6C22"/>
    <w:rsid w:val="002C0A80"/>
    <w:rsid w:val="002D403E"/>
    <w:rsid w:val="002E53D3"/>
    <w:rsid w:val="00303ABE"/>
    <w:rsid w:val="00335353"/>
    <w:rsid w:val="00337833"/>
    <w:rsid w:val="003415C4"/>
    <w:rsid w:val="00353981"/>
    <w:rsid w:val="00360E4C"/>
    <w:rsid w:val="00366400"/>
    <w:rsid w:val="00372819"/>
    <w:rsid w:val="003947C9"/>
    <w:rsid w:val="003F37F3"/>
    <w:rsid w:val="003F6C17"/>
    <w:rsid w:val="003F7404"/>
    <w:rsid w:val="00405C01"/>
    <w:rsid w:val="00414AC5"/>
    <w:rsid w:val="00417E9C"/>
    <w:rsid w:val="00421290"/>
    <w:rsid w:val="00434775"/>
    <w:rsid w:val="00437657"/>
    <w:rsid w:val="004442D2"/>
    <w:rsid w:val="004759AC"/>
    <w:rsid w:val="004815BC"/>
    <w:rsid w:val="004959D9"/>
    <w:rsid w:val="004969A8"/>
    <w:rsid w:val="004B0C73"/>
    <w:rsid w:val="004B318E"/>
    <w:rsid w:val="004B7741"/>
    <w:rsid w:val="004D463A"/>
    <w:rsid w:val="004E2D48"/>
    <w:rsid w:val="004F54DE"/>
    <w:rsid w:val="00534F4B"/>
    <w:rsid w:val="005374C1"/>
    <w:rsid w:val="00541649"/>
    <w:rsid w:val="005A2125"/>
    <w:rsid w:val="005B3DF7"/>
    <w:rsid w:val="005C1E71"/>
    <w:rsid w:val="005C36D9"/>
    <w:rsid w:val="005C5B93"/>
    <w:rsid w:val="005D1EC6"/>
    <w:rsid w:val="005E72ED"/>
    <w:rsid w:val="005F570E"/>
    <w:rsid w:val="00615EB3"/>
    <w:rsid w:val="006342E0"/>
    <w:rsid w:val="00636F70"/>
    <w:rsid w:val="0063754B"/>
    <w:rsid w:val="00661DC7"/>
    <w:rsid w:val="00676855"/>
    <w:rsid w:val="00682446"/>
    <w:rsid w:val="00683004"/>
    <w:rsid w:val="006851F6"/>
    <w:rsid w:val="006968AD"/>
    <w:rsid w:val="006A388E"/>
    <w:rsid w:val="006B7E9F"/>
    <w:rsid w:val="006C1E84"/>
    <w:rsid w:val="006D3512"/>
    <w:rsid w:val="006D768B"/>
    <w:rsid w:val="006F4DF0"/>
    <w:rsid w:val="0070771F"/>
    <w:rsid w:val="00712C6C"/>
    <w:rsid w:val="00747FC0"/>
    <w:rsid w:val="00756CA0"/>
    <w:rsid w:val="00765AFA"/>
    <w:rsid w:val="0076724A"/>
    <w:rsid w:val="00774088"/>
    <w:rsid w:val="00781629"/>
    <w:rsid w:val="007826DA"/>
    <w:rsid w:val="007C0F6F"/>
    <w:rsid w:val="007F19DB"/>
    <w:rsid w:val="00837A24"/>
    <w:rsid w:val="0084292A"/>
    <w:rsid w:val="00851A05"/>
    <w:rsid w:val="008603F6"/>
    <w:rsid w:val="00877144"/>
    <w:rsid w:val="008771FB"/>
    <w:rsid w:val="0088749F"/>
    <w:rsid w:val="008904CC"/>
    <w:rsid w:val="00896DF3"/>
    <w:rsid w:val="008C373A"/>
    <w:rsid w:val="008D2938"/>
    <w:rsid w:val="008D2DCF"/>
    <w:rsid w:val="008D7C33"/>
    <w:rsid w:val="008E09D4"/>
    <w:rsid w:val="008E09EA"/>
    <w:rsid w:val="008E59FF"/>
    <w:rsid w:val="008E725C"/>
    <w:rsid w:val="008F57C4"/>
    <w:rsid w:val="009021E3"/>
    <w:rsid w:val="00902980"/>
    <w:rsid w:val="00917D1A"/>
    <w:rsid w:val="0092268A"/>
    <w:rsid w:val="0095001C"/>
    <w:rsid w:val="00971575"/>
    <w:rsid w:val="00986058"/>
    <w:rsid w:val="0099714B"/>
    <w:rsid w:val="009A231C"/>
    <w:rsid w:val="009B355F"/>
    <w:rsid w:val="009B423D"/>
    <w:rsid w:val="009C1E72"/>
    <w:rsid w:val="009D69C1"/>
    <w:rsid w:val="00A033B4"/>
    <w:rsid w:val="00A0638A"/>
    <w:rsid w:val="00A11637"/>
    <w:rsid w:val="00A14E89"/>
    <w:rsid w:val="00A3058C"/>
    <w:rsid w:val="00A30F04"/>
    <w:rsid w:val="00A32197"/>
    <w:rsid w:val="00A45D73"/>
    <w:rsid w:val="00A61A11"/>
    <w:rsid w:val="00A709A1"/>
    <w:rsid w:val="00A76F1B"/>
    <w:rsid w:val="00A84E48"/>
    <w:rsid w:val="00A91A9C"/>
    <w:rsid w:val="00AA44A6"/>
    <w:rsid w:val="00AB0041"/>
    <w:rsid w:val="00AC4975"/>
    <w:rsid w:val="00AD3FE4"/>
    <w:rsid w:val="00AD7D51"/>
    <w:rsid w:val="00AE0FB5"/>
    <w:rsid w:val="00AE7805"/>
    <w:rsid w:val="00B21C2A"/>
    <w:rsid w:val="00B311D3"/>
    <w:rsid w:val="00B44CF5"/>
    <w:rsid w:val="00B53073"/>
    <w:rsid w:val="00B641DB"/>
    <w:rsid w:val="00B65330"/>
    <w:rsid w:val="00B959F4"/>
    <w:rsid w:val="00BC7551"/>
    <w:rsid w:val="00BE3EB2"/>
    <w:rsid w:val="00BE5BAE"/>
    <w:rsid w:val="00BF6BFD"/>
    <w:rsid w:val="00C02298"/>
    <w:rsid w:val="00C032AB"/>
    <w:rsid w:val="00C179FF"/>
    <w:rsid w:val="00C21F06"/>
    <w:rsid w:val="00C5455C"/>
    <w:rsid w:val="00C56123"/>
    <w:rsid w:val="00C61D4D"/>
    <w:rsid w:val="00C64001"/>
    <w:rsid w:val="00C72695"/>
    <w:rsid w:val="00C7273B"/>
    <w:rsid w:val="00C81B87"/>
    <w:rsid w:val="00C81BA1"/>
    <w:rsid w:val="00C912A9"/>
    <w:rsid w:val="00C972FA"/>
    <w:rsid w:val="00CA1476"/>
    <w:rsid w:val="00CB1F75"/>
    <w:rsid w:val="00CB211B"/>
    <w:rsid w:val="00CB7D65"/>
    <w:rsid w:val="00CC188A"/>
    <w:rsid w:val="00CC7B3B"/>
    <w:rsid w:val="00CD44C1"/>
    <w:rsid w:val="00CE69B9"/>
    <w:rsid w:val="00CF0F8A"/>
    <w:rsid w:val="00CF7F5C"/>
    <w:rsid w:val="00D22B85"/>
    <w:rsid w:val="00D610F9"/>
    <w:rsid w:val="00D62FCE"/>
    <w:rsid w:val="00D71561"/>
    <w:rsid w:val="00D82BCE"/>
    <w:rsid w:val="00D843FA"/>
    <w:rsid w:val="00D8796E"/>
    <w:rsid w:val="00DD30F3"/>
    <w:rsid w:val="00DF12B9"/>
    <w:rsid w:val="00E028AC"/>
    <w:rsid w:val="00E11FD5"/>
    <w:rsid w:val="00E41FB4"/>
    <w:rsid w:val="00E4366D"/>
    <w:rsid w:val="00E535F1"/>
    <w:rsid w:val="00E83E36"/>
    <w:rsid w:val="00E92244"/>
    <w:rsid w:val="00E9402D"/>
    <w:rsid w:val="00E95095"/>
    <w:rsid w:val="00E95CFD"/>
    <w:rsid w:val="00EA47F7"/>
    <w:rsid w:val="00EC194E"/>
    <w:rsid w:val="00EC1F74"/>
    <w:rsid w:val="00EC3270"/>
    <w:rsid w:val="00F02665"/>
    <w:rsid w:val="00F06FE0"/>
    <w:rsid w:val="00F10E5B"/>
    <w:rsid w:val="00F311ED"/>
    <w:rsid w:val="00F312E0"/>
    <w:rsid w:val="00F323F9"/>
    <w:rsid w:val="00F431ED"/>
    <w:rsid w:val="00F6025B"/>
    <w:rsid w:val="00F84241"/>
    <w:rsid w:val="00F91E1A"/>
    <w:rsid w:val="00FB3A84"/>
    <w:rsid w:val="00FC459A"/>
    <w:rsid w:val="00FD75A3"/>
    <w:rsid w:val="00FE31BB"/>
    <w:rsid w:val="00FE5DA3"/>
    <w:rsid w:val="00FF72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FF0D2"/>
  <w15:chartTrackingRefBased/>
  <w15:docId w15:val="{F2C35193-FF64-4A41-8706-7E0A62212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ko-KR"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3F7404"/>
    <w:rPr>
      <w:rFonts w:ascii="GCF Camingo" w:hAnsi="GCF Camingo"/>
      <w:bCs/>
      <w:sz w:val="22"/>
      <w:lang w:val="en-GB"/>
    </w:rPr>
  </w:style>
  <w:style w:type="paragraph" w:styleId="Heading1">
    <w:name w:val="heading 1"/>
    <w:basedOn w:val="Normal"/>
    <w:next w:val="Normal"/>
    <w:link w:val="Heading1Char"/>
    <w:uiPriority w:val="9"/>
    <w:qFormat/>
    <w:rsid w:val="003F7404"/>
    <w:pPr>
      <w:outlineLvl w:val="0"/>
    </w:pPr>
    <w:rPr>
      <w:rFonts w:ascii="GCF Camingo Light" w:hAnsi="GCF Camingo Light"/>
      <w:sz w:val="48"/>
    </w:rPr>
  </w:style>
  <w:style w:type="paragraph" w:styleId="Heading2">
    <w:name w:val="heading 2"/>
    <w:basedOn w:val="Normal"/>
    <w:next w:val="Normal"/>
    <w:link w:val="Heading2Char"/>
    <w:uiPriority w:val="9"/>
    <w:unhideWhenUsed/>
    <w:qFormat/>
    <w:rsid w:val="003F7404"/>
    <w:pPr>
      <w:outlineLvl w:val="1"/>
    </w:pPr>
    <w:rPr>
      <w:bCs w:val="0"/>
      <w:color w:val="046972"/>
      <w:sz w:val="32"/>
    </w:rPr>
  </w:style>
  <w:style w:type="paragraph" w:styleId="Heading3">
    <w:name w:val="heading 3"/>
    <w:basedOn w:val="Normal"/>
    <w:next w:val="Normal"/>
    <w:link w:val="Heading3Char"/>
    <w:uiPriority w:val="9"/>
    <w:semiHidden/>
    <w:unhideWhenUsed/>
    <w:qFormat/>
    <w:rsid w:val="00C56123"/>
    <w:pPr>
      <w:keepNext/>
      <w:keepLines/>
      <w:spacing w:before="40" w:after="0"/>
      <w:outlineLvl w:val="2"/>
    </w:pPr>
    <w:rPr>
      <w:rFonts w:asciiTheme="majorHAnsi" w:eastAsiaTheme="majorEastAsia" w:hAnsiTheme="majorHAnsi" w:cstheme="majorBidi"/>
      <w:color w:val="255452" w:themeColor="accent1" w:themeShade="7F"/>
      <w:sz w:val="24"/>
    </w:rPr>
  </w:style>
  <w:style w:type="paragraph" w:styleId="Heading5">
    <w:name w:val="heading 5"/>
    <w:basedOn w:val="Normal"/>
    <w:next w:val="Normal"/>
    <w:link w:val="Heading5Char"/>
    <w:uiPriority w:val="9"/>
    <w:semiHidden/>
    <w:unhideWhenUsed/>
    <w:qFormat/>
    <w:rsid w:val="00C56123"/>
    <w:pPr>
      <w:keepNext/>
      <w:keepLines/>
      <w:spacing w:before="40" w:after="0"/>
      <w:outlineLvl w:val="4"/>
    </w:pPr>
    <w:rPr>
      <w:rFonts w:asciiTheme="majorHAnsi" w:eastAsiaTheme="majorEastAsia" w:hAnsiTheme="majorHAnsi" w:cstheme="majorBidi"/>
      <w:color w:val="377E7C"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qFormat/>
    <w:rsid w:val="003F7404"/>
    <w:pPr>
      <w:numPr>
        <w:numId w:val="3"/>
      </w:numPr>
      <w:contextualSpacing/>
    </w:pPr>
    <w:rPr>
      <w:bCs w:val="0"/>
    </w:rPr>
  </w:style>
  <w:style w:type="character" w:customStyle="1" w:styleId="Heading1Char">
    <w:name w:val="Heading 1 Char"/>
    <w:basedOn w:val="DefaultParagraphFont"/>
    <w:link w:val="Heading1"/>
    <w:uiPriority w:val="9"/>
    <w:rsid w:val="003F7404"/>
    <w:rPr>
      <w:rFonts w:ascii="GCF Camingo Light" w:hAnsi="GCF Camingo Light"/>
      <w:bCs/>
      <w:sz w:val="48"/>
      <w:lang w:val="en-CA"/>
    </w:rPr>
  </w:style>
  <w:style w:type="character" w:customStyle="1" w:styleId="Heading2Char">
    <w:name w:val="Heading 2 Char"/>
    <w:basedOn w:val="DefaultParagraphFont"/>
    <w:link w:val="Heading2"/>
    <w:uiPriority w:val="9"/>
    <w:rsid w:val="003F7404"/>
    <w:rPr>
      <w:rFonts w:ascii="GCF Camingo" w:hAnsi="GCF Camingo"/>
      <w:color w:val="046972"/>
      <w:sz w:val="32"/>
      <w:lang w:val="en-CA"/>
    </w:rPr>
  </w:style>
  <w:style w:type="paragraph" w:customStyle="1" w:styleId="NumberedList">
    <w:name w:val="Numbered List"/>
    <w:basedOn w:val="Normal"/>
    <w:qFormat/>
    <w:rsid w:val="003F7404"/>
    <w:pPr>
      <w:numPr>
        <w:numId w:val="4"/>
      </w:numPr>
      <w:contextualSpacing/>
    </w:pPr>
    <w:rPr>
      <w:bCs w:val="0"/>
    </w:rPr>
  </w:style>
  <w:style w:type="paragraph" w:styleId="Subtitle">
    <w:name w:val="Subtitle"/>
    <w:basedOn w:val="Normal"/>
    <w:next w:val="Normal"/>
    <w:link w:val="SubtitleChar"/>
    <w:uiPriority w:val="11"/>
    <w:qFormat/>
    <w:rsid w:val="003F7404"/>
    <w:rPr>
      <w:b/>
      <w:bCs w:val="0"/>
      <w:color w:val="046972"/>
      <w:spacing w:val="20"/>
    </w:rPr>
  </w:style>
  <w:style w:type="character" w:customStyle="1" w:styleId="SubtitleChar">
    <w:name w:val="Subtitle Char"/>
    <w:basedOn w:val="DefaultParagraphFont"/>
    <w:link w:val="Subtitle"/>
    <w:uiPriority w:val="11"/>
    <w:rsid w:val="003F7404"/>
    <w:rPr>
      <w:rFonts w:ascii="GCF Camingo" w:hAnsi="GCF Camingo"/>
      <w:b/>
      <w:color w:val="046972"/>
      <w:spacing w:val="20"/>
      <w:sz w:val="22"/>
      <w:lang w:val="en-CA"/>
    </w:rPr>
  </w:style>
  <w:style w:type="paragraph" w:styleId="Title">
    <w:name w:val="Title"/>
    <w:basedOn w:val="Normal"/>
    <w:next w:val="Normal"/>
    <w:link w:val="TitleChar"/>
    <w:uiPriority w:val="10"/>
    <w:qFormat/>
    <w:rsid w:val="003F7404"/>
    <w:rPr>
      <w:b/>
      <w:bCs w:val="0"/>
      <w:sz w:val="28"/>
    </w:rPr>
  </w:style>
  <w:style w:type="character" w:customStyle="1" w:styleId="TitleChar">
    <w:name w:val="Title Char"/>
    <w:basedOn w:val="DefaultParagraphFont"/>
    <w:link w:val="Title"/>
    <w:uiPriority w:val="10"/>
    <w:rsid w:val="003F7404"/>
    <w:rPr>
      <w:rFonts w:ascii="GCF Camingo" w:hAnsi="GCF Camingo"/>
      <w:b/>
      <w:sz w:val="28"/>
      <w:lang w:val="en-CA"/>
    </w:rPr>
  </w:style>
  <w:style w:type="paragraph" w:styleId="Header">
    <w:name w:val="header"/>
    <w:basedOn w:val="Normal"/>
    <w:link w:val="HeaderChar"/>
    <w:uiPriority w:val="99"/>
    <w:unhideWhenUsed/>
    <w:rsid w:val="007C0F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F6F"/>
    <w:rPr>
      <w:rFonts w:ascii="GCF Camingo" w:hAnsi="GCF Camingo"/>
      <w:bCs/>
      <w:sz w:val="22"/>
      <w:lang w:val="en-CA"/>
    </w:rPr>
  </w:style>
  <w:style w:type="paragraph" w:styleId="Footer">
    <w:name w:val="footer"/>
    <w:basedOn w:val="Normal"/>
    <w:link w:val="FooterChar"/>
    <w:uiPriority w:val="99"/>
    <w:unhideWhenUsed/>
    <w:rsid w:val="007C0F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F6F"/>
    <w:rPr>
      <w:rFonts w:ascii="GCF Camingo" w:hAnsi="GCF Camingo"/>
      <w:bCs/>
      <w:sz w:val="22"/>
      <w:lang w:val="en-CA"/>
    </w:rPr>
  </w:style>
  <w:style w:type="paragraph" w:styleId="BalloonText">
    <w:name w:val="Balloon Text"/>
    <w:basedOn w:val="Normal"/>
    <w:link w:val="BalloonTextChar"/>
    <w:uiPriority w:val="99"/>
    <w:semiHidden/>
    <w:unhideWhenUsed/>
    <w:rsid w:val="007C0F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0F6F"/>
    <w:rPr>
      <w:rFonts w:ascii="Times New Roman" w:hAnsi="Times New Roman" w:cs="Times New Roman"/>
      <w:bCs/>
      <w:sz w:val="18"/>
      <w:szCs w:val="18"/>
      <w:lang w:val="en-CA"/>
    </w:rPr>
  </w:style>
  <w:style w:type="character" w:customStyle="1" w:styleId="Heading3Char">
    <w:name w:val="Heading 3 Char"/>
    <w:basedOn w:val="DefaultParagraphFont"/>
    <w:link w:val="Heading3"/>
    <w:uiPriority w:val="9"/>
    <w:semiHidden/>
    <w:rsid w:val="00C56123"/>
    <w:rPr>
      <w:rFonts w:asciiTheme="majorHAnsi" w:eastAsiaTheme="majorEastAsia" w:hAnsiTheme="majorHAnsi" w:cstheme="majorBidi"/>
      <w:bCs/>
      <w:color w:val="255452" w:themeColor="accent1" w:themeShade="7F"/>
      <w:lang w:val="en-CA"/>
    </w:rPr>
  </w:style>
  <w:style w:type="character" w:customStyle="1" w:styleId="Heading5Char">
    <w:name w:val="Heading 5 Char"/>
    <w:basedOn w:val="DefaultParagraphFont"/>
    <w:link w:val="Heading5"/>
    <w:uiPriority w:val="9"/>
    <w:semiHidden/>
    <w:rsid w:val="00C56123"/>
    <w:rPr>
      <w:rFonts w:asciiTheme="majorHAnsi" w:eastAsiaTheme="majorEastAsia" w:hAnsiTheme="majorHAnsi" w:cstheme="majorBidi"/>
      <w:bCs/>
      <w:color w:val="377E7C" w:themeColor="accent1" w:themeShade="BF"/>
      <w:sz w:val="22"/>
      <w:lang w:val="en-CA"/>
    </w:rPr>
  </w:style>
  <w:style w:type="paragraph" w:styleId="EndnoteText">
    <w:name w:val="endnote text"/>
    <w:basedOn w:val="Normal"/>
    <w:link w:val="EndnoteTextChar"/>
    <w:semiHidden/>
    <w:unhideWhenUsed/>
    <w:rsid w:val="00C56123"/>
    <w:pPr>
      <w:spacing w:after="0" w:line="240" w:lineRule="auto"/>
    </w:pPr>
    <w:rPr>
      <w:rFonts w:ascii="Times New Roman" w:eastAsia="Times New Roman" w:hAnsi="Times New Roman" w:cs="Times New Roman"/>
      <w:bCs w:val="0"/>
      <w:spacing w:val="-2"/>
      <w:sz w:val="24"/>
      <w:szCs w:val="20"/>
      <w:lang w:val="en-US" w:eastAsia="en-US"/>
    </w:rPr>
  </w:style>
  <w:style w:type="character" w:customStyle="1" w:styleId="EndnoteTextChar">
    <w:name w:val="Endnote Text Char"/>
    <w:basedOn w:val="DefaultParagraphFont"/>
    <w:link w:val="EndnoteText"/>
    <w:semiHidden/>
    <w:rsid w:val="00C56123"/>
    <w:rPr>
      <w:rFonts w:ascii="Times New Roman" w:eastAsia="Times New Roman" w:hAnsi="Times New Roman" w:cs="Times New Roman"/>
      <w:spacing w:val="-2"/>
      <w:szCs w:val="20"/>
      <w:lang w:eastAsia="en-US"/>
    </w:rPr>
  </w:style>
  <w:style w:type="paragraph" w:styleId="ListParagraph">
    <w:name w:val="List Paragraph"/>
    <w:basedOn w:val="Normal"/>
    <w:uiPriority w:val="34"/>
    <w:qFormat/>
    <w:rsid w:val="00C56123"/>
    <w:pPr>
      <w:spacing w:after="0" w:line="240" w:lineRule="auto"/>
      <w:ind w:left="720"/>
    </w:pPr>
    <w:rPr>
      <w:rFonts w:ascii="Times New Roman" w:eastAsia="Times New Roman" w:hAnsi="Times New Roman" w:cs="Times New Roman"/>
      <w:bCs w:val="0"/>
      <w:sz w:val="24"/>
      <w:szCs w:val="20"/>
      <w:lang w:val="en-US" w:eastAsia="en-US"/>
    </w:rPr>
  </w:style>
  <w:style w:type="paragraph" w:customStyle="1" w:styleId="ModelNrmlDouble">
    <w:name w:val="ModelNrmlDouble"/>
    <w:basedOn w:val="Normal"/>
    <w:rsid w:val="00C56123"/>
    <w:pPr>
      <w:spacing w:after="360" w:line="480" w:lineRule="auto"/>
      <w:ind w:firstLine="720"/>
      <w:jc w:val="both"/>
    </w:pPr>
    <w:rPr>
      <w:rFonts w:ascii="Times New Roman" w:eastAsia="Times New Roman" w:hAnsi="Times New Roman" w:cs="Times New Roman"/>
      <w:bCs w:val="0"/>
      <w:szCs w:val="20"/>
      <w:lang w:val="en-US" w:eastAsia="en-US"/>
    </w:rPr>
  </w:style>
  <w:style w:type="character" w:styleId="CommentReference">
    <w:name w:val="annotation reference"/>
    <w:basedOn w:val="DefaultParagraphFont"/>
    <w:uiPriority w:val="99"/>
    <w:semiHidden/>
    <w:unhideWhenUsed/>
    <w:rsid w:val="001059FF"/>
    <w:rPr>
      <w:sz w:val="16"/>
      <w:szCs w:val="16"/>
    </w:rPr>
  </w:style>
  <w:style w:type="paragraph" w:styleId="CommentText">
    <w:name w:val="annotation text"/>
    <w:basedOn w:val="Normal"/>
    <w:link w:val="CommentTextChar"/>
    <w:uiPriority w:val="99"/>
    <w:semiHidden/>
    <w:unhideWhenUsed/>
    <w:rsid w:val="001059FF"/>
    <w:pPr>
      <w:spacing w:line="240" w:lineRule="auto"/>
    </w:pPr>
    <w:rPr>
      <w:sz w:val="20"/>
      <w:szCs w:val="20"/>
    </w:rPr>
  </w:style>
  <w:style w:type="character" w:customStyle="1" w:styleId="CommentTextChar">
    <w:name w:val="Comment Text Char"/>
    <w:basedOn w:val="DefaultParagraphFont"/>
    <w:link w:val="CommentText"/>
    <w:uiPriority w:val="99"/>
    <w:semiHidden/>
    <w:rsid w:val="001059FF"/>
    <w:rPr>
      <w:rFonts w:ascii="GCF Camingo" w:hAnsi="GCF Camingo"/>
      <w:bCs/>
      <w:sz w:val="20"/>
      <w:szCs w:val="20"/>
      <w:lang w:val="en-CA"/>
    </w:rPr>
  </w:style>
  <w:style w:type="paragraph" w:styleId="CommentSubject">
    <w:name w:val="annotation subject"/>
    <w:basedOn w:val="CommentText"/>
    <w:next w:val="CommentText"/>
    <w:link w:val="CommentSubjectChar"/>
    <w:uiPriority w:val="99"/>
    <w:semiHidden/>
    <w:unhideWhenUsed/>
    <w:rsid w:val="001059FF"/>
    <w:rPr>
      <w:b/>
    </w:rPr>
  </w:style>
  <w:style w:type="character" w:customStyle="1" w:styleId="CommentSubjectChar">
    <w:name w:val="Comment Subject Char"/>
    <w:basedOn w:val="CommentTextChar"/>
    <w:link w:val="CommentSubject"/>
    <w:uiPriority w:val="99"/>
    <w:semiHidden/>
    <w:rsid w:val="001059FF"/>
    <w:rPr>
      <w:rFonts w:ascii="GCF Camingo" w:hAnsi="GCF Camingo"/>
      <w:b/>
      <w:b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16080">
      <w:bodyDiv w:val="1"/>
      <w:marLeft w:val="0"/>
      <w:marRight w:val="0"/>
      <w:marTop w:val="0"/>
      <w:marBottom w:val="0"/>
      <w:divBdr>
        <w:top w:val="none" w:sz="0" w:space="0" w:color="auto"/>
        <w:left w:val="none" w:sz="0" w:space="0" w:color="auto"/>
        <w:bottom w:val="none" w:sz="0" w:space="0" w:color="auto"/>
        <w:right w:val="none" w:sz="0" w:space="0" w:color="auto"/>
      </w:divBdr>
    </w:div>
    <w:div w:id="530920645">
      <w:bodyDiv w:val="1"/>
      <w:marLeft w:val="0"/>
      <w:marRight w:val="0"/>
      <w:marTop w:val="0"/>
      <w:marBottom w:val="0"/>
      <w:divBdr>
        <w:top w:val="none" w:sz="0" w:space="0" w:color="auto"/>
        <w:left w:val="none" w:sz="0" w:space="0" w:color="auto"/>
        <w:bottom w:val="none" w:sz="0" w:space="0" w:color="auto"/>
        <w:right w:val="none" w:sz="0" w:space="0" w:color="auto"/>
      </w:divBdr>
    </w:div>
    <w:div w:id="165630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Custom 1">
      <a:dk1>
        <a:srgbClr val="000000"/>
      </a:dk1>
      <a:lt1>
        <a:srgbClr val="FFFFFF"/>
      </a:lt1>
      <a:dk2>
        <a:srgbClr val="24634F"/>
      </a:dk2>
      <a:lt2>
        <a:srgbClr val="DFDFDF"/>
      </a:lt2>
      <a:accent1>
        <a:srgbClr val="4AA9A7"/>
      </a:accent1>
      <a:accent2>
        <a:srgbClr val="257281"/>
      </a:accent2>
      <a:accent3>
        <a:srgbClr val="346B4C"/>
      </a:accent3>
      <a:accent4>
        <a:srgbClr val="427B3D"/>
      </a:accent4>
      <a:accent5>
        <a:srgbClr val="6E9952"/>
      </a:accent5>
      <a:accent6>
        <a:srgbClr val="8BB85C"/>
      </a:accent6>
      <a:hlink>
        <a:srgbClr val="006D7E"/>
      </a:hlink>
      <a:folHlink>
        <a:srgbClr val="095B6B"/>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3cd7b71-671d-4139-9a97-5d1a7380fae4">
      <UserInfo>
        <DisplayName>Pieter Botha</DisplayName>
        <AccountId>364</AccountId>
        <AccountType/>
      </UserInfo>
    </SharedWithUsers>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21423468-FBD1-42E1-83F1-6ACC889CD997}">
  <ds:schemaRefs>
    <ds:schemaRef ds:uri="http://schemas.microsoft.com/sharepoint/v3/contenttype/forms"/>
  </ds:schemaRefs>
</ds:datastoreItem>
</file>

<file path=customXml/itemProps2.xml><?xml version="1.0" encoding="utf-8"?>
<ds:datastoreItem xmlns:ds="http://schemas.openxmlformats.org/officeDocument/2006/customXml" ds:itemID="{CCDF4527-BE97-4376-9974-6B80637FA04E}"/>
</file>

<file path=customXml/itemProps3.xml><?xml version="1.0" encoding="utf-8"?>
<ds:datastoreItem xmlns:ds="http://schemas.openxmlformats.org/officeDocument/2006/customXml" ds:itemID="{58536C76-5538-463B-B98D-0B208E120038}">
  <ds:schemaRefs>
    <ds:schemaRef ds:uri="http://schemas.microsoft.com/office/2006/metadata/properties"/>
    <ds:schemaRef ds:uri="http://schemas.microsoft.com/office/infopath/2007/PartnerControls"/>
    <ds:schemaRef ds:uri="0bd1d81f-5cc4-43d1-acdb-a4778cc2f38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Luis Salazar</dc:creator>
  <cp:keywords/>
  <dc:description/>
  <cp:lastModifiedBy>Mara Baviera</cp:lastModifiedBy>
  <cp:revision>3</cp:revision>
  <dcterms:created xsi:type="dcterms:W3CDTF">2019-09-13T15:56:00Z</dcterms:created>
  <dcterms:modified xsi:type="dcterms:W3CDTF">2019-09-13T15:57:00Z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