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E02AE" w14:textId="06B99526" w:rsidR="004D70B9" w:rsidRDefault="004D70B9"/>
    <w:p w14:paraId="5E0DDA0A" w14:textId="19B6328B" w:rsidR="004D70B9" w:rsidRPr="00C62D5B" w:rsidRDefault="004D70B9" w:rsidP="004D70B9">
      <w:pPr>
        <w:pStyle w:val="NoSpacing"/>
        <w:rPr>
          <w:rFonts w:ascii="Arial" w:hAnsi="Arial" w:cs="Arial"/>
          <w:b/>
        </w:rPr>
      </w:pPr>
      <w:r w:rsidRPr="00C62D5B">
        <w:rPr>
          <w:rFonts w:ascii="Arial" w:hAnsi="Arial" w:cs="Arial"/>
          <w:b/>
        </w:rPr>
        <w:t>Annex 2</w:t>
      </w:r>
      <w:r w:rsidR="000E51CD">
        <w:rPr>
          <w:rFonts w:ascii="Arial" w:hAnsi="Arial" w:cs="Arial"/>
          <w:b/>
        </w:rPr>
        <w:t>a</w:t>
      </w:r>
      <w:r w:rsidRPr="00C62D5B">
        <w:rPr>
          <w:rFonts w:ascii="Arial" w:hAnsi="Arial" w:cs="Arial"/>
          <w:b/>
        </w:rPr>
        <w:t xml:space="preserve">. Project </w:t>
      </w:r>
      <w:r>
        <w:rPr>
          <w:rFonts w:ascii="Arial" w:hAnsi="Arial" w:cs="Arial"/>
          <w:b/>
        </w:rPr>
        <w:t>Logical Framework</w:t>
      </w:r>
    </w:p>
    <w:p w14:paraId="54729A88" w14:textId="77777777" w:rsidR="004D70B9" w:rsidRPr="000805CE" w:rsidRDefault="004D70B9" w:rsidP="004D70B9">
      <w:pPr>
        <w:pStyle w:val="NoSpacing"/>
        <w:rPr>
          <w:rFonts w:ascii="Arial" w:hAnsi="Arial" w:cs="Arial"/>
        </w:rPr>
      </w:pPr>
    </w:p>
    <w:tbl>
      <w:tblPr>
        <w:tblW w:w="14758"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49"/>
        <w:gridCol w:w="2552"/>
        <w:gridCol w:w="2547"/>
        <w:gridCol w:w="1170"/>
        <w:gridCol w:w="1571"/>
        <w:gridCol w:w="1559"/>
        <w:gridCol w:w="1530"/>
        <w:gridCol w:w="2880"/>
      </w:tblGrid>
      <w:tr w:rsidR="004D70B9" w:rsidRPr="007A37A5" w14:paraId="45014DA2" w14:textId="77777777" w:rsidTr="00F7073F">
        <w:trPr>
          <w:trHeight w:val="714"/>
        </w:trPr>
        <w:tc>
          <w:tcPr>
            <w:tcW w:w="949" w:type="dxa"/>
            <w:shd w:val="clear" w:color="auto" w:fill="auto"/>
          </w:tcPr>
          <w:p w14:paraId="4B9F38A2" w14:textId="77777777" w:rsidR="004D70B9" w:rsidRPr="007A37A5" w:rsidRDefault="004D70B9" w:rsidP="00F7073F">
            <w:pPr>
              <w:spacing w:after="0"/>
              <w:rPr>
                <w:rFonts w:cs="Arial"/>
                <w:sz w:val="18"/>
                <w:szCs w:val="18"/>
                <w:lang w:val="en-US"/>
              </w:rPr>
            </w:pPr>
          </w:p>
        </w:tc>
        <w:tc>
          <w:tcPr>
            <w:tcW w:w="2552" w:type="dxa"/>
            <w:shd w:val="clear" w:color="auto" w:fill="auto"/>
          </w:tcPr>
          <w:p w14:paraId="364C87E7"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Description</w:t>
            </w:r>
          </w:p>
        </w:tc>
        <w:tc>
          <w:tcPr>
            <w:tcW w:w="2547" w:type="dxa"/>
            <w:shd w:val="clear" w:color="auto" w:fill="auto"/>
          </w:tcPr>
          <w:p w14:paraId="310675B9"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Indicators</w:t>
            </w:r>
          </w:p>
        </w:tc>
        <w:tc>
          <w:tcPr>
            <w:tcW w:w="1170" w:type="dxa"/>
            <w:shd w:val="clear" w:color="auto" w:fill="auto"/>
          </w:tcPr>
          <w:p w14:paraId="5FDEF4A6"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 xml:space="preserve">Baseline </w:t>
            </w:r>
          </w:p>
        </w:tc>
        <w:tc>
          <w:tcPr>
            <w:tcW w:w="1571" w:type="dxa"/>
            <w:shd w:val="clear" w:color="auto" w:fill="auto"/>
          </w:tcPr>
          <w:p w14:paraId="075C7839"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Targets</w:t>
            </w:r>
          </w:p>
          <w:p w14:paraId="017CD61D"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(mid-term)</w:t>
            </w:r>
          </w:p>
        </w:tc>
        <w:tc>
          <w:tcPr>
            <w:tcW w:w="1559" w:type="dxa"/>
            <w:shd w:val="clear" w:color="auto" w:fill="auto"/>
          </w:tcPr>
          <w:p w14:paraId="2D2EBAE0"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Targets</w:t>
            </w:r>
          </w:p>
          <w:p w14:paraId="74C400E2"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(final)</w:t>
            </w:r>
          </w:p>
        </w:tc>
        <w:tc>
          <w:tcPr>
            <w:tcW w:w="1530" w:type="dxa"/>
            <w:shd w:val="clear" w:color="auto" w:fill="auto"/>
          </w:tcPr>
          <w:p w14:paraId="1E62DDD2"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Sources and means of verification</w:t>
            </w:r>
          </w:p>
        </w:tc>
        <w:tc>
          <w:tcPr>
            <w:tcW w:w="2880" w:type="dxa"/>
            <w:shd w:val="clear" w:color="auto" w:fill="auto"/>
          </w:tcPr>
          <w:p w14:paraId="51E478F6" w14:textId="77777777" w:rsidR="004D70B9" w:rsidRPr="007A37A5" w:rsidRDefault="004D70B9" w:rsidP="00F7073F">
            <w:pPr>
              <w:spacing w:after="0"/>
              <w:jc w:val="center"/>
              <w:rPr>
                <w:rFonts w:cs="Arial"/>
                <w:b/>
                <w:sz w:val="18"/>
                <w:szCs w:val="18"/>
                <w:lang w:val="en-US"/>
              </w:rPr>
            </w:pPr>
            <w:r w:rsidRPr="007A37A5">
              <w:rPr>
                <w:rFonts w:cs="Arial"/>
                <w:b/>
                <w:sz w:val="18"/>
                <w:szCs w:val="18"/>
                <w:lang w:val="en-US"/>
              </w:rPr>
              <w:t>Assumptions</w:t>
            </w:r>
          </w:p>
        </w:tc>
      </w:tr>
      <w:tr w:rsidR="006251B3" w:rsidRPr="007A37A5" w14:paraId="3EB8A331" w14:textId="77777777" w:rsidTr="00F7073F">
        <w:trPr>
          <w:trHeight w:val="972"/>
        </w:trPr>
        <w:tc>
          <w:tcPr>
            <w:tcW w:w="949" w:type="dxa"/>
            <w:vMerge w:val="restart"/>
            <w:shd w:val="clear" w:color="auto" w:fill="auto"/>
            <w:textDirection w:val="btLr"/>
          </w:tcPr>
          <w:p w14:paraId="495A2638" w14:textId="3DFFE668" w:rsidR="006251B3" w:rsidRPr="007A37A5" w:rsidRDefault="006251B3" w:rsidP="00242509">
            <w:pPr>
              <w:tabs>
                <w:tab w:val="left" w:pos="0"/>
                <w:tab w:val="left" w:pos="132"/>
              </w:tabs>
              <w:spacing w:after="0"/>
              <w:ind w:left="113" w:right="113"/>
              <w:jc w:val="center"/>
              <w:rPr>
                <w:rFonts w:cs="Arial"/>
                <w:b/>
                <w:sz w:val="18"/>
                <w:szCs w:val="18"/>
                <w:lang w:val="en-US"/>
              </w:rPr>
            </w:pPr>
            <w:r>
              <w:rPr>
                <w:rFonts w:cs="Arial"/>
                <w:sz w:val="18"/>
                <w:szCs w:val="18"/>
                <w:lang w:val="en-US"/>
              </w:rPr>
              <w:t>GCF Core Indicators</w:t>
            </w:r>
          </w:p>
        </w:tc>
        <w:tc>
          <w:tcPr>
            <w:tcW w:w="2552" w:type="dxa"/>
            <w:vMerge w:val="restart"/>
            <w:shd w:val="clear" w:color="auto" w:fill="auto"/>
          </w:tcPr>
          <w:p w14:paraId="22791CD2" w14:textId="02379425" w:rsidR="006251B3" w:rsidRPr="007A37A5" w:rsidRDefault="006251B3" w:rsidP="008136E6">
            <w:pPr>
              <w:autoSpaceDE w:val="0"/>
              <w:autoSpaceDN w:val="0"/>
              <w:adjustRightInd w:val="0"/>
              <w:spacing w:after="0"/>
              <w:jc w:val="left"/>
              <w:rPr>
                <w:rFonts w:cs="Arial"/>
                <w:sz w:val="18"/>
                <w:szCs w:val="18"/>
                <w:lang w:val="en-US"/>
              </w:rPr>
            </w:pPr>
            <w:r>
              <w:rPr>
                <w:rFonts w:cs="Arial"/>
                <w:sz w:val="18"/>
                <w:szCs w:val="18"/>
                <w:lang w:val="en-US"/>
              </w:rPr>
              <w:t>GCF Core Indicator for adaptation</w:t>
            </w:r>
          </w:p>
        </w:tc>
        <w:tc>
          <w:tcPr>
            <w:tcW w:w="2547" w:type="dxa"/>
            <w:shd w:val="clear" w:color="auto" w:fill="auto"/>
          </w:tcPr>
          <w:p w14:paraId="1DEE1C1C" w14:textId="293B11D4" w:rsidR="006251B3" w:rsidRPr="00D81417" w:rsidRDefault="006251B3" w:rsidP="008136E6">
            <w:pPr>
              <w:spacing w:before="40" w:after="40"/>
              <w:ind w:left="-43"/>
              <w:jc w:val="left"/>
              <w:rPr>
                <w:rFonts w:cs="Arial"/>
                <w:sz w:val="18"/>
                <w:szCs w:val="18"/>
              </w:rPr>
            </w:pPr>
            <w:r w:rsidRPr="00D81417">
              <w:rPr>
                <w:rFonts w:cs="Arial"/>
                <w:sz w:val="18"/>
                <w:szCs w:val="18"/>
              </w:rPr>
              <w:t>Number of direct and indirect beneficiaries</w:t>
            </w:r>
          </w:p>
          <w:p w14:paraId="1B535C0A" w14:textId="77777777" w:rsidR="006251B3" w:rsidRPr="003E6D85" w:rsidRDefault="006251B3" w:rsidP="008136E6">
            <w:pPr>
              <w:autoSpaceDE w:val="0"/>
              <w:autoSpaceDN w:val="0"/>
              <w:adjustRightInd w:val="0"/>
              <w:spacing w:after="0"/>
              <w:jc w:val="left"/>
              <w:rPr>
                <w:rFonts w:cs="Arial"/>
                <w:sz w:val="18"/>
                <w:szCs w:val="18"/>
                <w:lang w:val="en-US"/>
              </w:rPr>
            </w:pPr>
          </w:p>
        </w:tc>
        <w:tc>
          <w:tcPr>
            <w:tcW w:w="1170" w:type="dxa"/>
            <w:shd w:val="clear" w:color="auto" w:fill="auto"/>
          </w:tcPr>
          <w:p w14:paraId="0D3A8392" w14:textId="77777777" w:rsidR="006251B3" w:rsidRPr="00D81417" w:rsidRDefault="006251B3" w:rsidP="008136E6">
            <w:pPr>
              <w:jc w:val="left"/>
              <w:rPr>
                <w:rFonts w:cs="Arial"/>
                <w:sz w:val="18"/>
                <w:szCs w:val="18"/>
              </w:rPr>
            </w:pPr>
            <w:r w:rsidRPr="00D81417">
              <w:rPr>
                <w:rFonts w:cs="Arial"/>
                <w:sz w:val="18"/>
                <w:szCs w:val="18"/>
                <w:u w:val="single"/>
              </w:rPr>
              <w:t>Direct:</w:t>
            </w:r>
            <w:r w:rsidRPr="00D81417">
              <w:rPr>
                <w:rFonts w:cs="Arial"/>
                <w:sz w:val="18"/>
                <w:szCs w:val="18"/>
              </w:rPr>
              <w:t xml:space="preserve"> 0</w:t>
            </w:r>
          </w:p>
          <w:p w14:paraId="67FEA480" w14:textId="6A75C274" w:rsidR="006251B3" w:rsidRPr="003E6D85" w:rsidRDefault="006251B3" w:rsidP="008136E6">
            <w:pPr>
              <w:autoSpaceDE w:val="0"/>
              <w:autoSpaceDN w:val="0"/>
              <w:adjustRightInd w:val="0"/>
              <w:spacing w:after="0"/>
              <w:jc w:val="left"/>
              <w:rPr>
                <w:rFonts w:cs="Arial"/>
                <w:sz w:val="18"/>
                <w:szCs w:val="18"/>
                <w:lang w:val="en-US"/>
              </w:rPr>
            </w:pPr>
            <w:r w:rsidRPr="00D81417">
              <w:rPr>
                <w:rFonts w:cs="Arial"/>
                <w:sz w:val="18"/>
                <w:szCs w:val="18"/>
                <w:u w:val="single"/>
              </w:rPr>
              <w:t>Indirect:</w:t>
            </w:r>
            <w:r w:rsidRPr="00D81417">
              <w:rPr>
                <w:rFonts w:cs="Arial"/>
                <w:sz w:val="18"/>
                <w:szCs w:val="18"/>
              </w:rPr>
              <w:t xml:space="preserve"> 0</w:t>
            </w:r>
          </w:p>
        </w:tc>
        <w:tc>
          <w:tcPr>
            <w:tcW w:w="1571" w:type="dxa"/>
            <w:shd w:val="clear" w:color="auto" w:fill="auto"/>
          </w:tcPr>
          <w:p w14:paraId="012F28A2" w14:textId="6B729CE4" w:rsidR="006251B3" w:rsidRPr="00082521" w:rsidRDefault="006251B3" w:rsidP="008136E6">
            <w:pPr>
              <w:spacing w:after="0" w:line="240" w:lineRule="auto"/>
              <w:jc w:val="left"/>
              <w:rPr>
                <w:rFonts w:eastAsia="Times New Roman" w:cs="Arial"/>
                <w:snapToGrid w:val="0"/>
                <w:sz w:val="18"/>
                <w:szCs w:val="18"/>
                <w:lang w:eastAsia="ko-KR"/>
              </w:rPr>
            </w:pPr>
            <w:r w:rsidRPr="00082521">
              <w:rPr>
                <w:rFonts w:eastAsia="Times New Roman" w:cs="Arial"/>
                <w:snapToGrid w:val="0"/>
                <w:sz w:val="18"/>
                <w:szCs w:val="18"/>
                <w:lang w:eastAsia="ko-KR"/>
              </w:rPr>
              <w:t xml:space="preserve">Direct: At least </w:t>
            </w:r>
            <w:r w:rsidR="00860210">
              <w:rPr>
                <w:rFonts w:eastAsia="Times New Roman" w:cs="Arial"/>
                <w:snapToGrid w:val="0"/>
                <w:sz w:val="18"/>
                <w:szCs w:val="18"/>
                <w:lang w:eastAsia="ko-KR"/>
              </w:rPr>
              <w:t xml:space="preserve">14,920 </w:t>
            </w:r>
            <w:r w:rsidRPr="00082521">
              <w:rPr>
                <w:rFonts w:eastAsia="Times New Roman" w:cs="Arial"/>
                <w:snapToGrid w:val="0"/>
                <w:sz w:val="18"/>
                <w:szCs w:val="18"/>
                <w:lang w:eastAsia="ko-KR"/>
              </w:rPr>
              <w:t>people (~</w:t>
            </w:r>
            <w:r w:rsidR="00860210">
              <w:rPr>
                <w:rFonts w:eastAsia="Times New Roman" w:cs="Arial"/>
                <w:snapToGrid w:val="0"/>
                <w:sz w:val="18"/>
                <w:szCs w:val="18"/>
                <w:lang w:eastAsia="ko-KR"/>
              </w:rPr>
              <w:t>2</w:t>
            </w:r>
            <w:r w:rsidRPr="00082521">
              <w:rPr>
                <w:rFonts w:eastAsia="Times New Roman" w:cs="Arial"/>
                <w:snapToGrid w:val="0"/>
                <w:sz w:val="18"/>
                <w:szCs w:val="18"/>
                <w:lang w:eastAsia="ko-KR"/>
              </w:rPr>
              <w:t>% of the total population of the four target cities) benefiting from reduced flooding from clean drainage lines</w:t>
            </w:r>
            <w:r>
              <w:rPr>
                <w:rFonts w:eastAsia="Times New Roman" w:cs="Arial"/>
                <w:snapToGrid w:val="0"/>
                <w:sz w:val="18"/>
                <w:szCs w:val="18"/>
                <w:lang w:eastAsia="ko-KR"/>
              </w:rPr>
              <w:t>, implementation of wetland and stream management plans, and restoration</w:t>
            </w:r>
            <w:r w:rsidRPr="00082521">
              <w:rPr>
                <w:rFonts w:eastAsia="Times New Roman" w:cs="Arial"/>
                <w:snapToGrid w:val="0"/>
                <w:sz w:val="18"/>
                <w:szCs w:val="18"/>
                <w:lang w:eastAsia="ko-KR"/>
              </w:rPr>
              <w:t xml:space="preserve"> Approximately 50% of direct beneficiaries will be female. </w:t>
            </w:r>
          </w:p>
          <w:p w14:paraId="0936737F" w14:textId="77777777" w:rsidR="006251B3" w:rsidRPr="00082521" w:rsidRDefault="006251B3" w:rsidP="008136E6">
            <w:pPr>
              <w:spacing w:after="0" w:line="240" w:lineRule="auto"/>
              <w:jc w:val="left"/>
              <w:rPr>
                <w:rFonts w:eastAsia="Times New Roman" w:cs="Arial"/>
                <w:snapToGrid w:val="0"/>
                <w:sz w:val="18"/>
                <w:szCs w:val="18"/>
                <w:lang w:eastAsia="ko-KR"/>
              </w:rPr>
            </w:pPr>
          </w:p>
          <w:p w14:paraId="08F97BCD" w14:textId="77777777" w:rsidR="006251B3" w:rsidRDefault="006251B3" w:rsidP="008136E6">
            <w:pPr>
              <w:spacing w:after="0"/>
              <w:jc w:val="left"/>
              <w:rPr>
                <w:rFonts w:cs="Arial"/>
                <w:snapToGrid w:val="0"/>
                <w:sz w:val="18"/>
                <w:szCs w:val="18"/>
                <w:lang w:eastAsia="ko-KR"/>
              </w:rPr>
            </w:pPr>
          </w:p>
          <w:p w14:paraId="2EF9BD89" w14:textId="34A77655" w:rsidR="006251B3" w:rsidRPr="00082521" w:rsidRDefault="006251B3" w:rsidP="008136E6">
            <w:pPr>
              <w:spacing w:after="0" w:line="240" w:lineRule="auto"/>
              <w:jc w:val="left"/>
              <w:rPr>
                <w:rFonts w:eastAsia="Times New Roman" w:cs="Arial"/>
                <w:snapToGrid w:val="0"/>
                <w:sz w:val="18"/>
                <w:szCs w:val="18"/>
                <w:lang w:eastAsia="ko-KR"/>
              </w:rPr>
            </w:pPr>
            <w:r w:rsidRPr="007A37A5">
              <w:rPr>
                <w:rFonts w:cs="Arial"/>
                <w:sz w:val="18"/>
                <w:szCs w:val="18"/>
                <w:lang w:eastAsia="ko-KR"/>
              </w:rPr>
              <w:t xml:space="preserve">Indirect: </w:t>
            </w:r>
            <w:r w:rsidR="003F59F1">
              <w:rPr>
                <w:rFonts w:cs="Arial"/>
                <w:sz w:val="18"/>
                <w:szCs w:val="18"/>
                <w:lang w:eastAsia="ko-KR"/>
              </w:rPr>
              <w:t>No</w:t>
            </w:r>
            <w:r>
              <w:rPr>
                <w:rFonts w:cs="Arial"/>
                <w:sz w:val="18"/>
                <w:szCs w:val="18"/>
                <w:lang w:eastAsia="ko-KR"/>
              </w:rPr>
              <w:t xml:space="preserve"> </w:t>
            </w:r>
            <w:r w:rsidRPr="007A37A5">
              <w:rPr>
                <w:rFonts w:cs="Arial"/>
                <w:sz w:val="18"/>
                <w:szCs w:val="18"/>
                <w:lang w:eastAsia="ko-KR"/>
              </w:rPr>
              <w:t>people benefitting</w:t>
            </w:r>
            <w:r w:rsidR="003F59F1">
              <w:rPr>
                <w:rFonts w:cs="Arial"/>
                <w:sz w:val="18"/>
                <w:szCs w:val="18"/>
                <w:lang w:eastAsia="ko-KR"/>
              </w:rPr>
              <w:t xml:space="preserve"> yet</w:t>
            </w:r>
            <w:r w:rsidRPr="007A37A5">
              <w:rPr>
                <w:rFonts w:cs="Arial"/>
                <w:sz w:val="18"/>
                <w:szCs w:val="18"/>
                <w:lang w:eastAsia="ko-KR"/>
              </w:rPr>
              <w:t xml:space="preserve"> from </w:t>
            </w:r>
            <w:r>
              <w:rPr>
                <w:rFonts w:cs="Arial"/>
                <w:sz w:val="18"/>
                <w:szCs w:val="18"/>
                <w:lang w:eastAsia="ko-KR"/>
              </w:rPr>
              <w:t>flood reduction and enhanced ecosystem services through the ICFMS</w:t>
            </w:r>
            <w:r w:rsidR="003F59F1">
              <w:rPr>
                <w:rFonts w:cs="Arial"/>
                <w:sz w:val="18"/>
                <w:szCs w:val="18"/>
                <w:lang w:eastAsia="ko-KR"/>
              </w:rPr>
              <w:t xml:space="preserve">, as ICFMS for each </w:t>
            </w:r>
            <w:r w:rsidR="003F59F1">
              <w:rPr>
                <w:rFonts w:cs="Arial"/>
                <w:sz w:val="18"/>
                <w:szCs w:val="18"/>
                <w:lang w:eastAsia="ko-KR"/>
              </w:rPr>
              <w:lastRenderedPageBreak/>
              <w:t>city will only be completed after mid-term.</w:t>
            </w:r>
            <w:r>
              <w:rPr>
                <w:rFonts w:cs="Arial"/>
                <w:sz w:val="18"/>
                <w:szCs w:val="18"/>
                <w:lang w:eastAsia="ko-KR"/>
              </w:rPr>
              <w:t xml:space="preserve"> </w:t>
            </w:r>
          </w:p>
        </w:tc>
        <w:tc>
          <w:tcPr>
            <w:tcW w:w="1559" w:type="dxa"/>
            <w:shd w:val="clear" w:color="auto" w:fill="auto"/>
          </w:tcPr>
          <w:p w14:paraId="39CA591A" w14:textId="2969F368" w:rsidR="006251B3" w:rsidRPr="00082521" w:rsidRDefault="006251B3" w:rsidP="008136E6">
            <w:pPr>
              <w:autoSpaceDE w:val="0"/>
              <w:autoSpaceDN w:val="0"/>
              <w:adjustRightInd w:val="0"/>
              <w:spacing w:after="0" w:line="240" w:lineRule="auto"/>
              <w:jc w:val="left"/>
              <w:rPr>
                <w:rFonts w:eastAsia="Times New Roman" w:cs="Arial"/>
                <w:snapToGrid w:val="0"/>
                <w:sz w:val="18"/>
                <w:szCs w:val="18"/>
                <w:lang w:val="en-US"/>
              </w:rPr>
            </w:pPr>
            <w:r w:rsidRPr="00082521">
              <w:rPr>
                <w:rFonts w:eastAsia="Times New Roman" w:cs="Arial"/>
                <w:snapToGrid w:val="0"/>
                <w:sz w:val="18"/>
                <w:szCs w:val="18"/>
                <w:lang w:val="en-US"/>
              </w:rPr>
              <w:lastRenderedPageBreak/>
              <w:t>Direct: Approximately 74,600 people (~9% of the total population of the four target cities) benefitting from reduced flooding from clean drainage lines</w:t>
            </w:r>
            <w:r>
              <w:rPr>
                <w:rFonts w:eastAsia="Times New Roman" w:cs="Arial"/>
                <w:snapToGrid w:val="0"/>
                <w:sz w:val="18"/>
                <w:szCs w:val="18"/>
                <w:lang w:val="en-US"/>
              </w:rPr>
              <w:t>, implementation of wetland and stream management plans, and restoration</w:t>
            </w:r>
            <w:r w:rsidRPr="00082521">
              <w:rPr>
                <w:rFonts w:eastAsia="Times New Roman" w:cs="Arial"/>
                <w:snapToGrid w:val="0"/>
                <w:sz w:val="18"/>
                <w:szCs w:val="18"/>
                <w:lang w:val="en-US"/>
              </w:rPr>
              <w:t xml:space="preserve"> Approximately 50% of direct beneficiaries will be female. </w:t>
            </w:r>
          </w:p>
          <w:p w14:paraId="22C907EC" w14:textId="77777777" w:rsidR="006251B3" w:rsidRPr="007A37A5" w:rsidRDefault="006251B3" w:rsidP="008136E6">
            <w:pPr>
              <w:spacing w:after="0"/>
              <w:jc w:val="left"/>
              <w:rPr>
                <w:rFonts w:cs="Arial"/>
                <w:sz w:val="18"/>
                <w:szCs w:val="18"/>
                <w:lang w:eastAsia="ko-KR"/>
              </w:rPr>
            </w:pPr>
          </w:p>
          <w:p w14:paraId="3DE8EDFD" w14:textId="1541BB88" w:rsidR="006251B3" w:rsidRPr="00082521" w:rsidRDefault="006251B3" w:rsidP="008136E6">
            <w:pPr>
              <w:autoSpaceDE w:val="0"/>
              <w:autoSpaceDN w:val="0"/>
              <w:adjustRightInd w:val="0"/>
              <w:spacing w:after="0" w:line="240" w:lineRule="auto"/>
              <w:jc w:val="left"/>
              <w:rPr>
                <w:rFonts w:eastAsia="Times New Roman" w:cs="Arial"/>
                <w:snapToGrid w:val="0"/>
                <w:sz w:val="18"/>
                <w:szCs w:val="18"/>
                <w:lang w:val="en-US"/>
              </w:rPr>
            </w:pPr>
            <w:r w:rsidRPr="007A37A5">
              <w:rPr>
                <w:rFonts w:cs="Arial"/>
                <w:sz w:val="18"/>
                <w:szCs w:val="18"/>
                <w:lang w:eastAsia="ko-KR"/>
              </w:rPr>
              <w:t xml:space="preserve">Indirect: </w:t>
            </w:r>
            <w:r>
              <w:rPr>
                <w:rFonts w:cs="Arial"/>
                <w:sz w:val="18"/>
                <w:szCs w:val="18"/>
                <w:lang w:eastAsia="ko-KR"/>
              </w:rPr>
              <w:t xml:space="preserve">Approximately 825,000 </w:t>
            </w:r>
            <w:r w:rsidRPr="007A37A5">
              <w:rPr>
                <w:rFonts w:cs="Arial"/>
                <w:sz w:val="18"/>
                <w:szCs w:val="18"/>
                <w:lang w:eastAsia="ko-KR"/>
              </w:rPr>
              <w:t xml:space="preserve">people (100% of the </w:t>
            </w:r>
            <w:r>
              <w:rPr>
                <w:rFonts w:cs="Arial"/>
                <w:sz w:val="18"/>
                <w:szCs w:val="18"/>
                <w:lang w:eastAsia="ko-KR"/>
              </w:rPr>
              <w:t xml:space="preserve">population of the four target cities) benefiting from flood reduction and enhanced ecosystem </w:t>
            </w:r>
            <w:r>
              <w:rPr>
                <w:rFonts w:cs="Arial"/>
                <w:sz w:val="18"/>
                <w:szCs w:val="18"/>
                <w:lang w:eastAsia="ko-KR"/>
              </w:rPr>
              <w:lastRenderedPageBreak/>
              <w:t xml:space="preserve">services through the ICFMS. </w:t>
            </w:r>
            <w:r w:rsidRPr="007A37A5">
              <w:rPr>
                <w:rFonts w:cs="Arial"/>
                <w:sz w:val="18"/>
                <w:szCs w:val="18"/>
                <w:lang w:eastAsia="ko-KR"/>
              </w:rPr>
              <w:t>Approximately 50% of indirect beneficiaries will be female</w:t>
            </w:r>
            <w:r>
              <w:rPr>
                <w:rFonts w:cs="Arial"/>
                <w:sz w:val="18"/>
                <w:szCs w:val="18"/>
                <w:lang w:eastAsia="ko-KR"/>
              </w:rPr>
              <w:t>.</w:t>
            </w:r>
          </w:p>
        </w:tc>
        <w:tc>
          <w:tcPr>
            <w:tcW w:w="1530" w:type="dxa"/>
            <w:shd w:val="clear" w:color="auto" w:fill="auto"/>
          </w:tcPr>
          <w:p w14:paraId="7A6F1E7A" w14:textId="137535ED" w:rsidR="006251B3" w:rsidRPr="00D81417" w:rsidRDefault="006251B3" w:rsidP="008136E6">
            <w:pPr>
              <w:jc w:val="left"/>
              <w:rPr>
                <w:rFonts w:cs="Arial"/>
                <w:sz w:val="18"/>
                <w:szCs w:val="18"/>
              </w:rPr>
            </w:pPr>
            <w:r w:rsidRPr="00D81417">
              <w:rPr>
                <w:rFonts w:cs="Arial"/>
                <w:sz w:val="18"/>
                <w:szCs w:val="18"/>
              </w:rPr>
              <w:lastRenderedPageBreak/>
              <w:t>Baseline and Completion Surveys</w:t>
            </w:r>
            <w:r>
              <w:rPr>
                <w:rStyle w:val="FootnoteReference"/>
                <w:rFonts w:cs="Arial"/>
                <w:sz w:val="18"/>
                <w:szCs w:val="18"/>
              </w:rPr>
              <w:footnoteReference w:id="2"/>
            </w:r>
          </w:p>
          <w:p w14:paraId="2BFEC5BF" w14:textId="77777777" w:rsidR="006251B3" w:rsidRPr="003E6D85" w:rsidRDefault="006251B3" w:rsidP="008136E6">
            <w:pPr>
              <w:autoSpaceDE w:val="0"/>
              <w:autoSpaceDN w:val="0"/>
              <w:adjustRightInd w:val="0"/>
              <w:spacing w:after="0"/>
              <w:jc w:val="left"/>
              <w:rPr>
                <w:rFonts w:cs="Arial"/>
                <w:sz w:val="18"/>
                <w:szCs w:val="18"/>
                <w:lang w:val="en-US"/>
              </w:rPr>
            </w:pPr>
          </w:p>
        </w:tc>
        <w:tc>
          <w:tcPr>
            <w:tcW w:w="2880" w:type="dxa"/>
            <w:shd w:val="clear" w:color="auto" w:fill="auto"/>
          </w:tcPr>
          <w:p w14:paraId="70685843" w14:textId="77777777" w:rsidR="006251B3" w:rsidRPr="0005266F" w:rsidRDefault="006251B3" w:rsidP="008136E6">
            <w:pPr>
              <w:spacing w:after="0" w:line="240" w:lineRule="auto"/>
              <w:jc w:val="left"/>
              <w:rPr>
                <w:rFonts w:eastAsia="Times New Roman" w:cs="Arial"/>
                <w:sz w:val="18"/>
                <w:szCs w:val="18"/>
                <w:lang w:val="en-US"/>
              </w:rPr>
            </w:pPr>
            <w:r w:rsidRPr="0005266F">
              <w:rPr>
                <w:rFonts w:eastAsia="Times New Roman" w:cs="Arial"/>
                <w:sz w:val="18"/>
                <w:szCs w:val="18"/>
                <w:lang w:val="en-US"/>
              </w:rPr>
              <w:t>Community members’ cleaning of drainage lines lead to flood reduction</w:t>
            </w:r>
          </w:p>
          <w:p w14:paraId="6E0F08E9" w14:textId="77777777" w:rsidR="006251B3" w:rsidRPr="0005266F" w:rsidRDefault="006251B3" w:rsidP="008136E6">
            <w:pPr>
              <w:spacing w:after="0" w:line="240" w:lineRule="auto"/>
              <w:jc w:val="left"/>
              <w:rPr>
                <w:rFonts w:eastAsia="Times New Roman" w:cs="Arial"/>
                <w:sz w:val="18"/>
                <w:szCs w:val="18"/>
                <w:lang w:val="en-US"/>
              </w:rPr>
            </w:pPr>
            <w:r w:rsidRPr="0005266F">
              <w:rPr>
                <w:rFonts w:eastAsia="Times New Roman" w:cs="Arial"/>
                <w:sz w:val="18"/>
                <w:szCs w:val="18"/>
                <w:lang w:val="en-US"/>
              </w:rPr>
              <w:t> </w:t>
            </w:r>
          </w:p>
          <w:p w14:paraId="51D5B52D" w14:textId="77777777" w:rsidR="006251B3" w:rsidRPr="0005266F" w:rsidRDefault="006251B3" w:rsidP="008136E6">
            <w:pPr>
              <w:spacing w:after="0" w:line="240" w:lineRule="auto"/>
              <w:jc w:val="left"/>
              <w:rPr>
                <w:rFonts w:eastAsia="Times New Roman" w:cs="Arial"/>
                <w:sz w:val="18"/>
                <w:szCs w:val="18"/>
                <w:lang w:val="en-US"/>
              </w:rPr>
            </w:pPr>
            <w:r w:rsidRPr="0005266F">
              <w:rPr>
                <w:rFonts w:eastAsia="Times New Roman" w:cs="Arial"/>
                <w:sz w:val="18"/>
                <w:szCs w:val="18"/>
                <w:lang w:val="en-US"/>
              </w:rPr>
              <w:t xml:space="preserve">The target beneficiaries benefit from reduced flood losses from </w:t>
            </w:r>
            <w:proofErr w:type="spellStart"/>
            <w:r w:rsidRPr="0005266F">
              <w:rPr>
                <w:rFonts w:eastAsia="Times New Roman" w:cs="Arial"/>
                <w:sz w:val="18"/>
                <w:szCs w:val="18"/>
                <w:lang w:val="en-US"/>
              </w:rPr>
              <w:t>EbA</w:t>
            </w:r>
            <w:proofErr w:type="spellEnd"/>
            <w:r w:rsidRPr="0005266F">
              <w:rPr>
                <w:rFonts w:eastAsia="Times New Roman" w:cs="Arial"/>
                <w:sz w:val="18"/>
                <w:szCs w:val="18"/>
                <w:lang w:val="en-US"/>
              </w:rPr>
              <w:t xml:space="preserve"> interventions</w:t>
            </w:r>
          </w:p>
          <w:p w14:paraId="67F50B1F" w14:textId="77777777" w:rsidR="006251B3" w:rsidRPr="0005266F" w:rsidRDefault="006251B3" w:rsidP="008136E6">
            <w:pPr>
              <w:spacing w:after="0" w:line="240" w:lineRule="auto"/>
              <w:jc w:val="left"/>
              <w:rPr>
                <w:rFonts w:eastAsia="Times New Roman" w:cs="Arial"/>
                <w:sz w:val="18"/>
                <w:szCs w:val="18"/>
                <w:lang w:val="en-US"/>
              </w:rPr>
            </w:pPr>
          </w:p>
        </w:tc>
      </w:tr>
      <w:tr w:rsidR="006251B3" w:rsidRPr="007A37A5" w14:paraId="576E346C" w14:textId="77777777" w:rsidTr="00F73E54">
        <w:trPr>
          <w:trHeight w:val="972"/>
        </w:trPr>
        <w:tc>
          <w:tcPr>
            <w:tcW w:w="949" w:type="dxa"/>
            <w:vMerge/>
            <w:shd w:val="clear" w:color="auto" w:fill="auto"/>
            <w:textDirection w:val="btLr"/>
          </w:tcPr>
          <w:p w14:paraId="4FE2692C" w14:textId="77777777" w:rsidR="006251B3" w:rsidRPr="007A37A5" w:rsidRDefault="006251B3" w:rsidP="00242509">
            <w:pPr>
              <w:tabs>
                <w:tab w:val="left" w:pos="0"/>
                <w:tab w:val="left" w:pos="132"/>
              </w:tabs>
              <w:spacing w:after="0"/>
              <w:ind w:left="113" w:right="113"/>
              <w:jc w:val="center"/>
              <w:rPr>
                <w:rFonts w:cs="Arial"/>
                <w:b/>
                <w:sz w:val="18"/>
                <w:szCs w:val="18"/>
                <w:lang w:val="en-US"/>
              </w:rPr>
            </w:pPr>
          </w:p>
        </w:tc>
        <w:tc>
          <w:tcPr>
            <w:tcW w:w="2552" w:type="dxa"/>
            <w:vMerge/>
            <w:tcBorders>
              <w:top w:val="single" w:sz="4" w:space="0" w:color="auto"/>
            </w:tcBorders>
            <w:shd w:val="clear" w:color="auto" w:fill="auto"/>
          </w:tcPr>
          <w:p w14:paraId="3BE99540" w14:textId="77777777" w:rsidR="006251B3" w:rsidRPr="007A37A5" w:rsidRDefault="006251B3" w:rsidP="008136E6">
            <w:pPr>
              <w:autoSpaceDE w:val="0"/>
              <w:autoSpaceDN w:val="0"/>
              <w:adjustRightInd w:val="0"/>
              <w:spacing w:after="0"/>
              <w:jc w:val="left"/>
              <w:rPr>
                <w:rFonts w:cs="Arial"/>
                <w:sz w:val="18"/>
                <w:szCs w:val="18"/>
                <w:lang w:val="en-US"/>
              </w:rPr>
            </w:pPr>
          </w:p>
        </w:tc>
        <w:tc>
          <w:tcPr>
            <w:tcW w:w="2547" w:type="dxa"/>
            <w:tcBorders>
              <w:top w:val="single" w:sz="4" w:space="0" w:color="auto"/>
            </w:tcBorders>
            <w:shd w:val="clear" w:color="auto" w:fill="auto"/>
          </w:tcPr>
          <w:p w14:paraId="7F8A0470" w14:textId="77777777" w:rsidR="006251B3" w:rsidRPr="00D81417" w:rsidRDefault="006251B3" w:rsidP="008136E6">
            <w:pPr>
              <w:spacing w:after="0" w:line="240" w:lineRule="auto"/>
              <w:jc w:val="left"/>
              <w:rPr>
                <w:rFonts w:cs="Arial"/>
                <w:sz w:val="18"/>
                <w:szCs w:val="18"/>
                <w:lang w:eastAsia="en-GB"/>
              </w:rPr>
            </w:pPr>
            <w:r w:rsidRPr="00D81417">
              <w:rPr>
                <w:rFonts w:cs="Arial"/>
                <w:sz w:val="18"/>
                <w:szCs w:val="18"/>
              </w:rPr>
              <w:t>Number of direct beneficiaries relative to total population</w:t>
            </w:r>
            <w:r w:rsidRPr="00D81417">
              <w:rPr>
                <w:rFonts w:cs="Arial"/>
                <w:sz w:val="18"/>
                <w:szCs w:val="18"/>
                <w:lang w:eastAsia="en-GB"/>
              </w:rPr>
              <w:t xml:space="preserve"> </w:t>
            </w:r>
          </w:p>
          <w:p w14:paraId="0B0F910B" w14:textId="77777777" w:rsidR="006251B3" w:rsidRPr="007A37A5" w:rsidRDefault="006251B3" w:rsidP="008136E6">
            <w:pPr>
              <w:autoSpaceDE w:val="0"/>
              <w:autoSpaceDN w:val="0"/>
              <w:adjustRightInd w:val="0"/>
              <w:spacing w:after="0"/>
              <w:jc w:val="left"/>
              <w:rPr>
                <w:rFonts w:cs="Arial"/>
                <w:sz w:val="18"/>
                <w:szCs w:val="18"/>
                <w:lang w:val="en-US"/>
              </w:rPr>
            </w:pPr>
          </w:p>
        </w:tc>
        <w:tc>
          <w:tcPr>
            <w:tcW w:w="1170" w:type="dxa"/>
            <w:tcBorders>
              <w:top w:val="single" w:sz="4" w:space="0" w:color="auto"/>
            </w:tcBorders>
            <w:shd w:val="clear" w:color="auto" w:fill="auto"/>
          </w:tcPr>
          <w:p w14:paraId="6B74F973" w14:textId="77777777" w:rsidR="006251B3" w:rsidRPr="00D81417" w:rsidRDefault="006251B3" w:rsidP="008136E6">
            <w:pPr>
              <w:jc w:val="left"/>
              <w:rPr>
                <w:rFonts w:cs="Arial"/>
                <w:sz w:val="18"/>
                <w:szCs w:val="18"/>
              </w:rPr>
            </w:pPr>
            <w:r w:rsidRPr="00D81417">
              <w:rPr>
                <w:rFonts w:cs="Arial"/>
                <w:sz w:val="18"/>
                <w:szCs w:val="18"/>
                <w:u w:val="single"/>
              </w:rPr>
              <w:t>Direct:</w:t>
            </w:r>
            <w:r w:rsidRPr="00D81417">
              <w:rPr>
                <w:rFonts w:cs="Arial"/>
                <w:sz w:val="18"/>
                <w:szCs w:val="18"/>
              </w:rPr>
              <w:t xml:space="preserve"> 0%</w:t>
            </w:r>
          </w:p>
          <w:p w14:paraId="6F3C0FD6" w14:textId="6F71EED5" w:rsidR="006251B3" w:rsidRPr="003E6D85" w:rsidRDefault="006251B3" w:rsidP="008136E6">
            <w:pPr>
              <w:autoSpaceDE w:val="0"/>
              <w:autoSpaceDN w:val="0"/>
              <w:adjustRightInd w:val="0"/>
              <w:spacing w:after="0"/>
              <w:jc w:val="left"/>
              <w:rPr>
                <w:rFonts w:cs="Arial"/>
                <w:sz w:val="18"/>
                <w:szCs w:val="18"/>
                <w:lang w:val="en-US"/>
              </w:rPr>
            </w:pPr>
            <w:r w:rsidRPr="00D81417">
              <w:rPr>
                <w:rFonts w:cs="Arial"/>
                <w:sz w:val="18"/>
                <w:szCs w:val="18"/>
                <w:u w:val="single"/>
              </w:rPr>
              <w:t>Indirect:</w:t>
            </w:r>
            <w:r w:rsidRPr="00D81417">
              <w:rPr>
                <w:rFonts w:cs="Arial"/>
                <w:sz w:val="18"/>
                <w:szCs w:val="18"/>
              </w:rPr>
              <w:t xml:space="preserve"> 0%</w:t>
            </w:r>
          </w:p>
        </w:tc>
        <w:tc>
          <w:tcPr>
            <w:tcW w:w="1571" w:type="dxa"/>
            <w:tcBorders>
              <w:top w:val="single" w:sz="4" w:space="0" w:color="auto"/>
            </w:tcBorders>
            <w:shd w:val="clear" w:color="auto" w:fill="auto"/>
          </w:tcPr>
          <w:p w14:paraId="4742927E" w14:textId="37B9AA8E" w:rsidR="006251B3" w:rsidRPr="00D81417" w:rsidRDefault="006251B3" w:rsidP="008136E6">
            <w:pPr>
              <w:jc w:val="left"/>
              <w:rPr>
                <w:rFonts w:cs="Arial"/>
                <w:sz w:val="18"/>
                <w:szCs w:val="18"/>
              </w:rPr>
            </w:pPr>
            <w:r w:rsidRPr="00082521">
              <w:rPr>
                <w:rFonts w:eastAsia="Times New Roman" w:cs="Arial"/>
                <w:snapToGrid w:val="0"/>
                <w:sz w:val="18"/>
                <w:szCs w:val="18"/>
                <w:lang w:eastAsia="ko-KR"/>
              </w:rPr>
              <w:t xml:space="preserve">Direct: At least </w:t>
            </w:r>
            <w:r w:rsidR="00860210">
              <w:rPr>
                <w:rFonts w:eastAsia="Times New Roman" w:cs="Arial"/>
                <w:snapToGrid w:val="0"/>
                <w:sz w:val="18"/>
                <w:szCs w:val="18"/>
                <w:lang w:eastAsia="ko-KR"/>
              </w:rPr>
              <w:t xml:space="preserve">14,920 </w:t>
            </w:r>
            <w:r w:rsidRPr="00082521">
              <w:rPr>
                <w:rFonts w:eastAsia="Times New Roman" w:cs="Arial"/>
                <w:snapToGrid w:val="0"/>
                <w:sz w:val="18"/>
                <w:szCs w:val="18"/>
                <w:lang w:eastAsia="ko-KR"/>
              </w:rPr>
              <w:t>people (~</w:t>
            </w:r>
            <w:r w:rsidR="00860210">
              <w:rPr>
                <w:rFonts w:eastAsia="Times New Roman" w:cs="Arial"/>
                <w:snapToGrid w:val="0"/>
                <w:sz w:val="18"/>
                <w:szCs w:val="18"/>
                <w:lang w:eastAsia="ko-KR"/>
              </w:rPr>
              <w:t>2</w:t>
            </w:r>
            <w:r w:rsidRPr="00082521">
              <w:rPr>
                <w:rFonts w:eastAsia="Times New Roman" w:cs="Arial"/>
                <w:snapToGrid w:val="0"/>
                <w:sz w:val="18"/>
                <w:szCs w:val="18"/>
                <w:lang w:eastAsia="ko-KR"/>
              </w:rPr>
              <w:t xml:space="preserve">% of the total population of the four target cities) </w:t>
            </w:r>
          </w:p>
          <w:p w14:paraId="6E387176" w14:textId="5CF30641" w:rsidR="006251B3" w:rsidRPr="003E6D85" w:rsidRDefault="006251B3" w:rsidP="008136E6">
            <w:pPr>
              <w:spacing w:after="0" w:line="240" w:lineRule="auto"/>
              <w:jc w:val="left"/>
              <w:rPr>
                <w:rFonts w:eastAsia="Times New Roman" w:cs="Arial"/>
                <w:snapToGrid w:val="0"/>
                <w:sz w:val="18"/>
                <w:szCs w:val="18"/>
                <w:lang w:eastAsia="ko-KR"/>
              </w:rPr>
            </w:pPr>
            <w:r w:rsidRPr="007A37A5">
              <w:rPr>
                <w:rFonts w:cs="Arial"/>
                <w:sz w:val="18"/>
                <w:szCs w:val="18"/>
                <w:lang w:eastAsia="ko-KR"/>
              </w:rPr>
              <w:t xml:space="preserve">Indirect: </w:t>
            </w:r>
            <w:r w:rsidR="003F59F1">
              <w:rPr>
                <w:rFonts w:cs="Arial"/>
                <w:sz w:val="18"/>
                <w:szCs w:val="18"/>
                <w:lang w:eastAsia="ko-KR"/>
              </w:rPr>
              <w:t>0</w:t>
            </w:r>
            <w:r>
              <w:rPr>
                <w:rFonts w:cs="Arial"/>
                <w:sz w:val="18"/>
                <w:szCs w:val="18"/>
                <w:lang w:eastAsia="ko-KR"/>
              </w:rPr>
              <w:t xml:space="preserve"> </w:t>
            </w:r>
            <w:r w:rsidRPr="007A37A5">
              <w:rPr>
                <w:rFonts w:cs="Arial"/>
                <w:sz w:val="18"/>
                <w:szCs w:val="18"/>
                <w:lang w:eastAsia="ko-KR"/>
              </w:rPr>
              <w:t>people (</w:t>
            </w:r>
            <w:r>
              <w:rPr>
                <w:rFonts w:cs="Arial"/>
                <w:sz w:val="18"/>
                <w:szCs w:val="18"/>
                <w:lang w:eastAsia="ko-KR"/>
              </w:rPr>
              <w:t>0% of the total population of the four target cities)</w:t>
            </w:r>
          </w:p>
        </w:tc>
        <w:tc>
          <w:tcPr>
            <w:tcW w:w="1559" w:type="dxa"/>
            <w:tcBorders>
              <w:top w:val="single" w:sz="4" w:space="0" w:color="auto"/>
            </w:tcBorders>
            <w:shd w:val="clear" w:color="auto" w:fill="auto"/>
          </w:tcPr>
          <w:p w14:paraId="0665AB4A" w14:textId="734348B5" w:rsidR="006251B3" w:rsidRPr="003E6D85" w:rsidRDefault="006251B3" w:rsidP="008136E6">
            <w:pPr>
              <w:autoSpaceDE w:val="0"/>
              <w:autoSpaceDN w:val="0"/>
              <w:adjustRightInd w:val="0"/>
              <w:spacing w:after="0" w:line="240" w:lineRule="auto"/>
              <w:jc w:val="left"/>
              <w:rPr>
                <w:rFonts w:eastAsia="Times New Roman" w:cs="Arial"/>
                <w:snapToGrid w:val="0"/>
                <w:sz w:val="18"/>
                <w:szCs w:val="18"/>
                <w:lang w:val="en-US"/>
              </w:rPr>
            </w:pPr>
            <w:r w:rsidRPr="00082521">
              <w:rPr>
                <w:rFonts w:eastAsia="Times New Roman" w:cs="Arial"/>
                <w:snapToGrid w:val="0"/>
                <w:sz w:val="18"/>
                <w:szCs w:val="18"/>
                <w:lang w:val="en-US"/>
              </w:rPr>
              <w:t xml:space="preserve">Direct: Approximately 74,600 people (~9% of the total population of the four target cities) </w:t>
            </w:r>
            <w:r w:rsidRPr="007A37A5">
              <w:rPr>
                <w:rFonts w:cs="Arial"/>
                <w:sz w:val="18"/>
                <w:szCs w:val="18"/>
                <w:lang w:eastAsia="ko-KR"/>
              </w:rPr>
              <w:t xml:space="preserve">Indirect: </w:t>
            </w:r>
            <w:r>
              <w:rPr>
                <w:rFonts w:cs="Arial"/>
                <w:sz w:val="18"/>
                <w:szCs w:val="18"/>
                <w:lang w:eastAsia="ko-KR"/>
              </w:rPr>
              <w:t xml:space="preserve">Approximately 825,000 </w:t>
            </w:r>
            <w:r w:rsidRPr="007A37A5">
              <w:rPr>
                <w:rFonts w:cs="Arial"/>
                <w:sz w:val="18"/>
                <w:szCs w:val="18"/>
                <w:lang w:eastAsia="ko-KR"/>
              </w:rPr>
              <w:t xml:space="preserve">people (100% of the </w:t>
            </w:r>
            <w:r>
              <w:rPr>
                <w:rFonts w:cs="Arial"/>
                <w:sz w:val="18"/>
                <w:szCs w:val="18"/>
                <w:lang w:eastAsia="ko-KR"/>
              </w:rPr>
              <w:t>total population of the four target cities)</w:t>
            </w:r>
            <w:r w:rsidR="003F59F1">
              <w:rPr>
                <w:rStyle w:val="FootnoteReference"/>
                <w:rFonts w:cs="Arial"/>
                <w:sz w:val="18"/>
                <w:szCs w:val="18"/>
                <w:lang w:eastAsia="ko-KR"/>
              </w:rPr>
              <w:footnoteReference w:id="3"/>
            </w:r>
          </w:p>
        </w:tc>
        <w:tc>
          <w:tcPr>
            <w:tcW w:w="1530" w:type="dxa"/>
            <w:tcBorders>
              <w:top w:val="single" w:sz="4" w:space="0" w:color="auto"/>
            </w:tcBorders>
            <w:shd w:val="clear" w:color="auto" w:fill="auto"/>
          </w:tcPr>
          <w:p w14:paraId="6DA73D09" w14:textId="77777777" w:rsidR="00454D44" w:rsidRPr="00D81417" w:rsidRDefault="00454D44" w:rsidP="00454D44">
            <w:pPr>
              <w:jc w:val="left"/>
              <w:rPr>
                <w:rFonts w:cs="Arial"/>
                <w:sz w:val="18"/>
                <w:szCs w:val="18"/>
              </w:rPr>
            </w:pPr>
            <w:r w:rsidRPr="00D81417">
              <w:rPr>
                <w:rFonts w:cs="Arial"/>
                <w:sz w:val="18"/>
                <w:szCs w:val="18"/>
              </w:rPr>
              <w:t>Baseline and Completion Surveys</w:t>
            </w:r>
            <w:r>
              <w:rPr>
                <w:rStyle w:val="FootnoteReference"/>
                <w:rFonts w:cs="Arial"/>
                <w:sz w:val="18"/>
                <w:szCs w:val="18"/>
              </w:rPr>
              <w:footnoteReference w:id="4"/>
            </w:r>
          </w:p>
          <w:p w14:paraId="0568ED42" w14:textId="77777777" w:rsidR="006251B3" w:rsidRPr="007A37A5" w:rsidRDefault="006251B3" w:rsidP="008136E6">
            <w:pPr>
              <w:autoSpaceDE w:val="0"/>
              <w:autoSpaceDN w:val="0"/>
              <w:adjustRightInd w:val="0"/>
              <w:spacing w:after="0"/>
              <w:jc w:val="left"/>
              <w:rPr>
                <w:rFonts w:cs="Arial"/>
                <w:sz w:val="18"/>
                <w:szCs w:val="18"/>
                <w:lang w:val="en-US"/>
              </w:rPr>
            </w:pPr>
          </w:p>
        </w:tc>
        <w:tc>
          <w:tcPr>
            <w:tcW w:w="2880" w:type="dxa"/>
            <w:tcBorders>
              <w:top w:val="single" w:sz="4" w:space="0" w:color="auto"/>
            </w:tcBorders>
            <w:shd w:val="clear" w:color="auto" w:fill="auto"/>
          </w:tcPr>
          <w:p w14:paraId="27451272" w14:textId="77777777" w:rsidR="00454D44" w:rsidRPr="0005266F" w:rsidRDefault="00454D44" w:rsidP="00454D44">
            <w:pPr>
              <w:spacing w:after="0" w:line="240" w:lineRule="auto"/>
              <w:jc w:val="left"/>
              <w:rPr>
                <w:rFonts w:eastAsia="Times New Roman" w:cs="Arial"/>
                <w:sz w:val="18"/>
                <w:szCs w:val="18"/>
                <w:lang w:val="en-US"/>
              </w:rPr>
            </w:pPr>
            <w:r w:rsidRPr="0005266F">
              <w:rPr>
                <w:rFonts w:eastAsia="Times New Roman" w:cs="Arial"/>
                <w:sz w:val="18"/>
                <w:szCs w:val="18"/>
                <w:lang w:val="en-US"/>
              </w:rPr>
              <w:t>Community members’ cleaning of drainage lines lead to flood reduction</w:t>
            </w:r>
          </w:p>
          <w:p w14:paraId="1FE178F5" w14:textId="77777777" w:rsidR="00454D44" w:rsidRPr="0005266F" w:rsidRDefault="00454D44" w:rsidP="00454D44">
            <w:pPr>
              <w:spacing w:after="0" w:line="240" w:lineRule="auto"/>
              <w:jc w:val="left"/>
              <w:rPr>
                <w:rFonts w:eastAsia="Times New Roman" w:cs="Arial"/>
                <w:sz w:val="18"/>
                <w:szCs w:val="18"/>
                <w:lang w:val="en-US"/>
              </w:rPr>
            </w:pPr>
            <w:r w:rsidRPr="0005266F">
              <w:rPr>
                <w:rFonts w:eastAsia="Times New Roman" w:cs="Arial"/>
                <w:sz w:val="18"/>
                <w:szCs w:val="18"/>
                <w:lang w:val="en-US"/>
              </w:rPr>
              <w:t> </w:t>
            </w:r>
          </w:p>
          <w:p w14:paraId="27EA04CE" w14:textId="77777777" w:rsidR="00454D44" w:rsidRPr="0005266F" w:rsidRDefault="00454D44" w:rsidP="00454D44">
            <w:pPr>
              <w:spacing w:after="0" w:line="240" w:lineRule="auto"/>
              <w:jc w:val="left"/>
              <w:rPr>
                <w:rFonts w:eastAsia="Times New Roman" w:cs="Arial"/>
                <w:sz w:val="18"/>
                <w:szCs w:val="18"/>
                <w:lang w:val="en-US"/>
              </w:rPr>
            </w:pPr>
            <w:r w:rsidRPr="0005266F">
              <w:rPr>
                <w:rFonts w:eastAsia="Times New Roman" w:cs="Arial"/>
                <w:sz w:val="18"/>
                <w:szCs w:val="18"/>
                <w:lang w:val="en-US"/>
              </w:rPr>
              <w:t xml:space="preserve">The target beneficiaries benefit from reduced flood losses from </w:t>
            </w:r>
            <w:proofErr w:type="spellStart"/>
            <w:r w:rsidRPr="0005266F">
              <w:rPr>
                <w:rFonts w:eastAsia="Times New Roman" w:cs="Arial"/>
                <w:sz w:val="18"/>
                <w:szCs w:val="18"/>
                <w:lang w:val="en-US"/>
              </w:rPr>
              <w:t>EbA</w:t>
            </w:r>
            <w:proofErr w:type="spellEnd"/>
            <w:r w:rsidRPr="0005266F">
              <w:rPr>
                <w:rFonts w:eastAsia="Times New Roman" w:cs="Arial"/>
                <w:sz w:val="18"/>
                <w:szCs w:val="18"/>
                <w:lang w:val="en-US"/>
              </w:rPr>
              <w:t xml:space="preserve"> interventions</w:t>
            </w:r>
          </w:p>
          <w:p w14:paraId="2562B95F" w14:textId="5DAF2544" w:rsidR="006251B3" w:rsidRPr="0005266F" w:rsidRDefault="006251B3" w:rsidP="008136E6">
            <w:pPr>
              <w:spacing w:after="0" w:line="240" w:lineRule="auto"/>
              <w:jc w:val="left"/>
              <w:rPr>
                <w:rFonts w:eastAsia="Times New Roman" w:cs="Arial"/>
                <w:sz w:val="18"/>
                <w:szCs w:val="18"/>
                <w:lang w:val="en-US"/>
              </w:rPr>
            </w:pPr>
          </w:p>
        </w:tc>
      </w:tr>
      <w:tr w:rsidR="00083387" w:rsidRPr="007A37A5" w14:paraId="096B00B5" w14:textId="77777777" w:rsidTr="00F7073F">
        <w:trPr>
          <w:trHeight w:val="972"/>
        </w:trPr>
        <w:tc>
          <w:tcPr>
            <w:tcW w:w="949" w:type="dxa"/>
            <w:vMerge w:val="restart"/>
            <w:shd w:val="clear" w:color="auto" w:fill="auto"/>
            <w:textDirection w:val="btLr"/>
          </w:tcPr>
          <w:p w14:paraId="50730CF9" w14:textId="6E02AB55" w:rsidR="00083387" w:rsidRPr="007A37A5" w:rsidRDefault="00083387" w:rsidP="00935594">
            <w:pPr>
              <w:tabs>
                <w:tab w:val="left" w:pos="0"/>
                <w:tab w:val="left" w:pos="132"/>
              </w:tabs>
              <w:spacing w:after="0"/>
              <w:ind w:left="113" w:right="113"/>
              <w:jc w:val="center"/>
              <w:rPr>
                <w:rFonts w:cs="Arial"/>
                <w:b/>
                <w:sz w:val="18"/>
                <w:szCs w:val="18"/>
                <w:lang w:val="en-US"/>
              </w:rPr>
            </w:pPr>
            <w:r w:rsidRPr="007A37A5">
              <w:rPr>
                <w:rFonts w:cs="Arial"/>
                <w:b/>
                <w:sz w:val="18"/>
                <w:szCs w:val="18"/>
                <w:lang w:val="en-US"/>
              </w:rPr>
              <w:t>Objective related to GCF RMF Impact Areas   Impact</w:t>
            </w:r>
          </w:p>
        </w:tc>
        <w:tc>
          <w:tcPr>
            <w:tcW w:w="2552" w:type="dxa"/>
            <w:shd w:val="clear" w:color="auto" w:fill="auto"/>
          </w:tcPr>
          <w:p w14:paraId="60C06828" w14:textId="05851B5B" w:rsidR="00083387" w:rsidRPr="00083387" w:rsidRDefault="00083387" w:rsidP="00083387">
            <w:pPr>
              <w:spacing w:after="0"/>
              <w:jc w:val="left"/>
              <w:rPr>
                <w:rFonts w:cs="Arial"/>
                <w:sz w:val="18"/>
                <w:szCs w:val="18"/>
                <w:lang w:val="en-US"/>
              </w:rPr>
            </w:pPr>
            <w:r>
              <w:rPr>
                <w:rFonts w:cs="Arial"/>
                <w:sz w:val="18"/>
                <w:szCs w:val="18"/>
                <w:lang w:val="en-US"/>
              </w:rPr>
              <w:t xml:space="preserve">A1.0 </w:t>
            </w:r>
            <w:r w:rsidRPr="00083387">
              <w:rPr>
                <w:rFonts w:cs="Arial"/>
                <w:sz w:val="18"/>
                <w:szCs w:val="18"/>
                <w:lang w:val="en-US"/>
              </w:rPr>
              <w:t>Increased</w:t>
            </w:r>
            <w:r>
              <w:rPr>
                <w:rFonts w:cs="Arial"/>
                <w:sz w:val="18"/>
                <w:szCs w:val="18"/>
                <w:lang w:val="en-US"/>
              </w:rPr>
              <w:t xml:space="preserve"> </w:t>
            </w:r>
            <w:r w:rsidRPr="00083387">
              <w:rPr>
                <w:rFonts w:cs="Arial"/>
                <w:sz w:val="18"/>
                <w:szCs w:val="18"/>
                <w:lang w:val="en-US"/>
              </w:rPr>
              <w:t>resilience and</w:t>
            </w:r>
            <w:r>
              <w:rPr>
                <w:rFonts w:cs="Arial"/>
                <w:sz w:val="18"/>
                <w:szCs w:val="18"/>
                <w:lang w:val="en-US"/>
              </w:rPr>
              <w:t xml:space="preserve"> </w:t>
            </w:r>
            <w:r w:rsidRPr="00083387">
              <w:rPr>
                <w:rFonts w:cs="Arial"/>
                <w:sz w:val="18"/>
                <w:szCs w:val="18"/>
                <w:lang w:val="en-US"/>
              </w:rPr>
              <w:t>enhanced</w:t>
            </w:r>
            <w:r>
              <w:rPr>
                <w:rFonts w:cs="Arial"/>
                <w:sz w:val="18"/>
                <w:szCs w:val="18"/>
                <w:lang w:val="en-US"/>
              </w:rPr>
              <w:t xml:space="preserve"> </w:t>
            </w:r>
            <w:r w:rsidRPr="00083387">
              <w:rPr>
                <w:rFonts w:cs="Arial"/>
                <w:sz w:val="18"/>
                <w:szCs w:val="18"/>
                <w:lang w:val="en-US"/>
              </w:rPr>
              <w:t>livelihoods of</w:t>
            </w:r>
          </w:p>
          <w:p w14:paraId="68C59056" w14:textId="74E6F671" w:rsidR="00083387" w:rsidRPr="007A37A5" w:rsidRDefault="00083387" w:rsidP="00083387">
            <w:pPr>
              <w:spacing w:after="0"/>
              <w:jc w:val="left"/>
              <w:rPr>
                <w:rFonts w:cs="Arial"/>
                <w:sz w:val="18"/>
                <w:szCs w:val="18"/>
                <w:lang w:val="en-US"/>
              </w:rPr>
            </w:pPr>
            <w:r w:rsidRPr="00083387">
              <w:rPr>
                <w:rFonts w:cs="Arial"/>
                <w:sz w:val="18"/>
                <w:szCs w:val="18"/>
                <w:lang w:val="en-US"/>
              </w:rPr>
              <w:t>the most</w:t>
            </w:r>
            <w:r>
              <w:rPr>
                <w:rFonts w:cs="Arial"/>
                <w:sz w:val="18"/>
                <w:szCs w:val="18"/>
                <w:lang w:val="en-US"/>
              </w:rPr>
              <w:t xml:space="preserve"> </w:t>
            </w:r>
            <w:r w:rsidRPr="00083387">
              <w:rPr>
                <w:rFonts w:cs="Arial"/>
                <w:sz w:val="18"/>
                <w:szCs w:val="18"/>
                <w:lang w:val="en-US"/>
              </w:rPr>
              <w:t>vulnerable</w:t>
            </w:r>
            <w:r>
              <w:rPr>
                <w:rFonts w:cs="Arial"/>
                <w:sz w:val="18"/>
                <w:szCs w:val="18"/>
                <w:lang w:val="en-US"/>
              </w:rPr>
              <w:t xml:space="preserve"> </w:t>
            </w:r>
            <w:r w:rsidRPr="00083387">
              <w:rPr>
                <w:rFonts w:cs="Arial"/>
                <w:sz w:val="18"/>
                <w:szCs w:val="18"/>
                <w:lang w:val="en-US"/>
              </w:rPr>
              <w:t>people,</w:t>
            </w:r>
            <w:r>
              <w:t xml:space="preserve"> </w:t>
            </w:r>
            <w:r w:rsidRPr="00083387">
              <w:rPr>
                <w:rFonts w:cs="Arial"/>
                <w:sz w:val="18"/>
                <w:szCs w:val="18"/>
                <w:lang w:val="en-US"/>
              </w:rPr>
              <w:t>communities,</w:t>
            </w:r>
            <w:r>
              <w:rPr>
                <w:rFonts w:cs="Arial"/>
                <w:sz w:val="18"/>
                <w:szCs w:val="18"/>
                <w:lang w:val="en-US"/>
              </w:rPr>
              <w:t xml:space="preserve"> </w:t>
            </w:r>
            <w:r w:rsidRPr="00083387">
              <w:rPr>
                <w:rFonts w:cs="Arial"/>
                <w:sz w:val="18"/>
                <w:szCs w:val="18"/>
                <w:lang w:val="en-US"/>
              </w:rPr>
              <w:t>and regions</w:t>
            </w:r>
          </w:p>
        </w:tc>
        <w:tc>
          <w:tcPr>
            <w:tcW w:w="2547" w:type="dxa"/>
            <w:shd w:val="clear" w:color="auto" w:fill="auto"/>
          </w:tcPr>
          <w:p w14:paraId="6508834B" w14:textId="29D71488" w:rsidR="00083387" w:rsidRPr="00083387" w:rsidRDefault="00083387" w:rsidP="00083387">
            <w:pPr>
              <w:spacing w:after="0"/>
              <w:jc w:val="left"/>
              <w:rPr>
                <w:rFonts w:cs="Arial"/>
                <w:sz w:val="18"/>
                <w:szCs w:val="18"/>
                <w:lang w:val="en-US"/>
              </w:rPr>
            </w:pPr>
            <w:r w:rsidRPr="00083387">
              <w:rPr>
                <w:rFonts w:cs="Arial"/>
                <w:sz w:val="18"/>
                <w:szCs w:val="18"/>
                <w:lang w:val="en-US"/>
              </w:rPr>
              <w:t>A1.1</w:t>
            </w:r>
            <w:r>
              <w:rPr>
                <w:rFonts w:cs="Arial"/>
                <w:sz w:val="18"/>
                <w:szCs w:val="18"/>
                <w:lang w:val="en-US"/>
              </w:rPr>
              <w:t xml:space="preserve"> </w:t>
            </w:r>
            <w:r w:rsidRPr="00083387">
              <w:rPr>
                <w:rFonts w:cs="Arial"/>
                <w:sz w:val="18"/>
                <w:szCs w:val="18"/>
                <w:lang w:val="en-US"/>
              </w:rPr>
              <w:t>Change in expected losses of lives</w:t>
            </w:r>
            <w:r w:rsidR="003350F9">
              <w:rPr>
                <w:rStyle w:val="FootnoteReference"/>
                <w:rFonts w:cs="Arial"/>
                <w:sz w:val="18"/>
                <w:szCs w:val="18"/>
                <w:lang w:val="en-US"/>
              </w:rPr>
              <w:footnoteReference w:id="5"/>
            </w:r>
            <w:r w:rsidRPr="00083387">
              <w:rPr>
                <w:rFonts w:cs="Arial"/>
                <w:sz w:val="18"/>
                <w:szCs w:val="18"/>
                <w:lang w:val="en-US"/>
              </w:rPr>
              <w:t xml:space="preserve"> and economic assets (US$) due to the impact of extreme climate-related disasters in the</w:t>
            </w:r>
            <w:r>
              <w:rPr>
                <w:rFonts w:cs="Arial"/>
                <w:sz w:val="18"/>
                <w:szCs w:val="18"/>
                <w:lang w:val="en-US"/>
              </w:rPr>
              <w:t xml:space="preserve"> </w:t>
            </w:r>
            <w:r w:rsidRPr="00083387">
              <w:rPr>
                <w:rFonts w:cs="Arial"/>
                <w:sz w:val="18"/>
                <w:szCs w:val="18"/>
                <w:lang w:val="en-US"/>
              </w:rPr>
              <w:t>geographic area of the</w:t>
            </w:r>
          </w:p>
          <w:p w14:paraId="7E3F11F3" w14:textId="12A1B116" w:rsidR="00083387" w:rsidRPr="00E77E0B" w:rsidRDefault="00083387" w:rsidP="00083387">
            <w:pPr>
              <w:spacing w:after="0"/>
              <w:jc w:val="left"/>
              <w:rPr>
                <w:rFonts w:cs="Arial"/>
                <w:sz w:val="18"/>
                <w:szCs w:val="18"/>
                <w:lang w:val="en-US"/>
              </w:rPr>
            </w:pPr>
            <w:r w:rsidRPr="00083387">
              <w:rPr>
                <w:rFonts w:cs="Arial"/>
                <w:sz w:val="18"/>
                <w:szCs w:val="18"/>
                <w:lang w:val="en-US"/>
              </w:rPr>
              <w:t>GCF intervention</w:t>
            </w:r>
          </w:p>
        </w:tc>
        <w:tc>
          <w:tcPr>
            <w:tcW w:w="1170" w:type="dxa"/>
            <w:shd w:val="clear" w:color="auto" w:fill="auto"/>
          </w:tcPr>
          <w:p w14:paraId="54A087E5" w14:textId="579C88E4" w:rsidR="00083387" w:rsidRDefault="00F2703A" w:rsidP="008136E6">
            <w:pPr>
              <w:autoSpaceDE w:val="0"/>
              <w:autoSpaceDN w:val="0"/>
              <w:adjustRightInd w:val="0"/>
              <w:spacing w:after="0"/>
              <w:jc w:val="left"/>
              <w:rPr>
                <w:rFonts w:cs="Arial"/>
                <w:sz w:val="18"/>
                <w:szCs w:val="18"/>
                <w:lang w:val="en-US"/>
              </w:rPr>
            </w:pPr>
            <w:r>
              <w:rPr>
                <w:rFonts w:cs="Arial"/>
                <w:sz w:val="18"/>
                <w:szCs w:val="18"/>
                <w:lang w:val="en-US"/>
              </w:rPr>
              <w:t>Baseline to be determined at inception phase</w:t>
            </w:r>
          </w:p>
        </w:tc>
        <w:tc>
          <w:tcPr>
            <w:tcW w:w="1571" w:type="dxa"/>
            <w:shd w:val="clear" w:color="auto" w:fill="auto"/>
          </w:tcPr>
          <w:p w14:paraId="2D8A3655" w14:textId="214CBE37" w:rsidR="00083387" w:rsidRDefault="007221F2" w:rsidP="008136E6">
            <w:pPr>
              <w:autoSpaceDE w:val="0"/>
              <w:autoSpaceDN w:val="0"/>
              <w:adjustRightInd w:val="0"/>
              <w:spacing w:after="0"/>
              <w:jc w:val="left"/>
              <w:rPr>
                <w:rFonts w:eastAsia="MS Mincho" w:cs="Arial"/>
                <w:sz w:val="18"/>
                <w:szCs w:val="18"/>
                <w:lang w:eastAsia="ko-KR"/>
              </w:rPr>
            </w:pPr>
            <w:r>
              <w:rPr>
                <w:rFonts w:eastAsia="MS Mincho" w:cs="Arial"/>
                <w:sz w:val="18"/>
                <w:szCs w:val="18"/>
                <w:lang w:eastAsia="ko-KR"/>
              </w:rPr>
              <w:t>US$ amount can only be determined based on the magnitude of the flood that may or may not occur in Year 3</w:t>
            </w:r>
          </w:p>
        </w:tc>
        <w:tc>
          <w:tcPr>
            <w:tcW w:w="1559" w:type="dxa"/>
            <w:shd w:val="clear" w:color="auto" w:fill="auto"/>
          </w:tcPr>
          <w:p w14:paraId="2A532210" w14:textId="7E8CB63A" w:rsidR="00083387" w:rsidRDefault="00083387" w:rsidP="008136E6">
            <w:pPr>
              <w:spacing w:after="0"/>
              <w:jc w:val="left"/>
              <w:rPr>
                <w:rFonts w:eastAsia="MS Mincho" w:cs="Arial"/>
                <w:sz w:val="18"/>
                <w:szCs w:val="18"/>
                <w:lang w:eastAsia="ko-KR"/>
              </w:rPr>
            </w:pPr>
            <w:r>
              <w:rPr>
                <w:rFonts w:eastAsia="MS Mincho" w:cs="Arial"/>
                <w:sz w:val="18"/>
                <w:szCs w:val="18"/>
                <w:lang w:eastAsia="ko-KR"/>
              </w:rPr>
              <w:t xml:space="preserve">US$ </w:t>
            </w:r>
            <w:r w:rsidR="00321FC4">
              <w:rPr>
                <w:rFonts w:eastAsia="MS Mincho" w:cs="Arial"/>
                <w:sz w:val="18"/>
                <w:szCs w:val="18"/>
                <w:lang w:eastAsia="ko-KR"/>
              </w:rPr>
              <w:t>amount</w:t>
            </w:r>
            <w:r>
              <w:rPr>
                <w:rFonts w:eastAsia="MS Mincho" w:cs="Arial"/>
                <w:sz w:val="18"/>
                <w:szCs w:val="18"/>
                <w:lang w:eastAsia="ko-KR"/>
              </w:rPr>
              <w:t xml:space="preserve"> can only be determined based on the magnitude of the flood </w:t>
            </w:r>
            <w:r w:rsidR="00F2703A">
              <w:rPr>
                <w:rFonts w:eastAsia="MS Mincho" w:cs="Arial"/>
                <w:sz w:val="18"/>
                <w:szCs w:val="18"/>
                <w:lang w:eastAsia="ko-KR"/>
              </w:rPr>
              <w:t xml:space="preserve">that may or may not occur in </w:t>
            </w:r>
            <w:r w:rsidR="00321FC4">
              <w:rPr>
                <w:rFonts w:eastAsia="MS Mincho" w:cs="Arial"/>
                <w:sz w:val="18"/>
                <w:szCs w:val="18"/>
                <w:lang w:eastAsia="ko-KR"/>
              </w:rPr>
              <w:t>Y</w:t>
            </w:r>
            <w:r w:rsidR="00F2703A">
              <w:rPr>
                <w:rFonts w:eastAsia="MS Mincho" w:cs="Arial"/>
                <w:sz w:val="18"/>
                <w:szCs w:val="18"/>
                <w:lang w:eastAsia="ko-KR"/>
              </w:rPr>
              <w:t>ear 5</w:t>
            </w:r>
            <w:r>
              <w:rPr>
                <w:rFonts w:eastAsia="MS Mincho" w:cs="Arial"/>
                <w:sz w:val="18"/>
                <w:szCs w:val="18"/>
                <w:lang w:eastAsia="ko-KR"/>
              </w:rPr>
              <w:t xml:space="preserve"> </w:t>
            </w:r>
          </w:p>
        </w:tc>
        <w:tc>
          <w:tcPr>
            <w:tcW w:w="1530" w:type="dxa"/>
            <w:shd w:val="clear" w:color="auto" w:fill="auto"/>
          </w:tcPr>
          <w:p w14:paraId="524E88B8" w14:textId="03AFC47C" w:rsidR="00083387" w:rsidRDefault="00F2703A" w:rsidP="008136E6">
            <w:pPr>
              <w:autoSpaceDE w:val="0"/>
              <w:autoSpaceDN w:val="0"/>
              <w:adjustRightInd w:val="0"/>
              <w:spacing w:after="0"/>
              <w:jc w:val="left"/>
              <w:rPr>
                <w:rFonts w:cs="Arial"/>
                <w:sz w:val="18"/>
                <w:szCs w:val="18"/>
                <w:lang w:val="en-US"/>
              </w:rPr>
            </w:pPr>
            <w:r>
              <w:rPr>
                <w:rFonts w:cs="Arial"/>
                <w:sz w:val="18"/>
                <w:szCs w:val="18"/>
                <w:lang w:val="en-US"/>
              </w:rPr>
              <w:t xml:space="preserve">Baseline survey and </w:t>
            </w:r>
            <w:r w:rsidR="00321FC4">
              <w:rPr>
                <w:rFonts w:cs="Arial"/>
                <w:sz w:val="18"/>
                <w:szCs w:val="18"/>
                <w:lang w:val="en-US"/>
              </w:rPr>
              <w:t>Y</w:t>
            </w:r>
            <w:r>
              <w:rPr>
                <w:rFonts w:cs="Arial"/>
                <w:sz w:val="18"/>
                <w:szCs w:val="18"/>
                <w:lang w:val="en-US"/>
              </w:rPr>
              <w:t>ear 5 monitoring if there is a flood event</w:t>
            </w:r>
          </w:p>
        </w:tc>
        <w:tc>
          <w:tcPr>
            <w:tcW w:w="2880" w:type="dxa"/>
            <w:shd w:val="clear" w:color="auto" w:fill="auto"/>
          </w:tcPr>
          <w:p w14:paraId="3D33EBDE" w14:textId="09117A47" w:rsidR="00083387" w:rsidRDefault="00F2703A" w:rsidP="00F2703A">
            <w:pPr>
              <w:spacing w:after="0"/>
              <w:jc w:val="left"/>
              <w:rPr>
                <w:rFonts w:cs="Arial"/>
                <w:sz w:val="18"/>
                <w:szCs w:val="18"/>
                <w:lang w:val="en-US"/>
              </w:rPr>
            </w:pPr>
            <w:r>
              <w:rPr>
                <w:rFonts w:cs="Arial"/>
                <w:sz w:val="18"/>
                <w:szCs w:val="18"/>
                <w:lang w:val="en-US"/>
              </w:rPr>
              <w:t xml:space="preserve">If there is a flood event in </w:t>
            </w:r>
            <w:r w:rsidR="00321FC4">
              <w:rPr>
                <w:rFonts w:cs="Arial"/>
                <w:sz w:val="18"/>
                <w:szCs w:val="18"/>
                <w:lang w:val="en-US"/>
              </w:rPr>
              <w:t>Y</w:t>
            </w:r>
            <w:r>
              <w:rPr>
                <w:rFonts w:cs="Arial"/>
                <w:sz w:val="18"/>
                <w:szCs w:val="18"/>
                <w:lang w:val="en-US"/>
              </w:rPr>
              <w:t>ear 5, tracking of the final target will be done</w:t>
            </w:r>
          </w:p>
          <w:p w14:paraId="74AD8BB6" w14:textId="77777777" w:rsidR="00F2703A" w:rsidRDefault="00F2703A" w:rsidP="00F2703A">
            <w:pPr>
              <w:spacing w:after="0"/>
              <w:jc w:val="left"/>
              <w:rPr>
                <w:rFonts w:cs="Arial"/>
                <w:sz w:val="18"/>
                <w:szCs w:val="18"/>
                <w:lang w:val="en-US"/>
              </w:rPr>
            </w:pPr>
          </w:p>
          <w:p w14:paraId="29DFCA92" w14:textId="6CD565EA" w:rsidR="00F2703A" w:rsidRDefault="00F2703A" w:rsidP="00F2703A">
            <w:pPr>
              <w:spacing w:after="0"/>
              <w:jc w:val="left"/>
              <w:rPr>
                <w:rFonts w:cs="Arial"/>
                <w:sz w:val="18"/>
                <w:szCs w:val="18"/>
              </w:rPr>
            </w:pPr>
            <w:proofErr w:type="spellStart"/>
            <w:r w:rsidRPr="00F2703A">
              <w:rPr>
                <w:rFonts w:cs="Arial"/>
                <w:sz w:val="18"/>
                <w:szCs w:val="18"/>
              </w:rPr>
              <w:t>EbA</w:t>
            </w:r>
            <w:proofErr w:type="spellEnd"/>
            <w:r w:rsidRPr="00F2703A">
              <w:rPr>
                <w:rFonts w:cs="Arial"/>
                <w:sz w:val="18"/>
                <w:szCs w:val="18"/>
              </w:rPr>
              <w:t xml:space="preserve"> measures will provide flood reduction</w:t>
            </w:r>
          </w:p>
        </w:tc>
      </w:tr>
      <w:tr w:rsidR="00083387" w:rsidRPr="007A37A5" w14:paraId="5F649201" w14:textId="77777777" w:rsidTr="00F7073F">
        <w:trPr>
          <w:trHeight w:val="972"/>
        </w:trPr>
        <w:tc>
          <w:tcPr>
            <w:tcW w:w="949" w:type="dxa"/>
            <w:vMerge/>
            <w:shd w:val="clear" w:color="auto" w:fill="auto"/>
            <w:textDirection w:val="btLr"/>
          </w:tcPr>
          <w:p w14:paraId="5E0C18A4" w14:textId="6FB0D5B0" w:rsidR="00083387" w:rsidRPr="007A37A5" w:rsidRDefault="00083387" w:rsidP="00935594">
            <w:pPr>
              <w:tabs>
                <w:tab w:val="left" w:pos="0"/>
                <w:tab w:val="left" w:pos="132"/>
              </w:tabs>
              <w:spacing w:after="0"/>
              <w:ind w:left="113" w:right="113"/>
              <w:jc w:val="center"/>
              <w:rPr>
                <w:rFonts w:cs="Arial"/>
                <w:b/>
                <w:sz w:val="18"/>
                <w:szCs w:val="18"/>
                <w:lang w:val="en-US"/>
              </w:rPr>
            </w:pPr>
          </w:p>
        </w:tc>
        <w:tc>
          <w:tcPr>
            <w:tcW w:w="2552" w:type="dxa"/>
            <w:shd w:val="clear" w:color="auto" w:fill="auto"/>
          </w:tcPr>
          <w:p w14:paraId="29E84067" w14:textId="77777777" w:rsidR="00083387" w:rsidRPr="007A37A5" w:rsidRDefault="00083387" w:rsidP="008136E6">
            <w:pPr>
              <w:spacing w:after="0"/>
              <w:jc w:val="left"/>
              <w:rPr>
                <w:rFonts w:cs="Arial"/>
                <w:sz w:val="18"/>
                <w:szCs w:val="18"/>
                <w:lang w:val="en-US"/>
              </w:rPr>
            </w:pPr>
            <w:r w:rsidRPr="007A37A5">
              <w:rPr>
                <w:rFonts w:cs="Arial"/>
                <w:sz w:val="18"/>
                <w:szCs w:val="18"/>
                <w:lang w:val="en-US"/>
              </w:rPr>
              <w:t>A4.0 Improved resilience of ecosystems and ecosystem services</w:t>
            </w:r>
          </w:p>
          <w:p w14:paraId="111A2EC9" w14:textId="42105167" w:rsidR="00083387" w:rsidRPr="007A37A5" w:rsidRDefault="00083387" w:rsidP="008136E6">
            <w:pPr>
              <w:autoSpaceDE w:val="0"/>
              <w:autoSpaceDN w:val="0"/>
              <w:adjustRightInd w:val="0"/>
              <w:spacing w:after="0"/>
              <w:jc w:val="left"/>
              <w:rPr>
                <w:rFonts w:cs="Arial"/>
                <w:sz w:val="18"/>
                <w:szCs w:val="18"/>
                <w:lang w:val="en-US"/>
              </w:rPr>
            </w:pPr>
          </w:p>
        </w:tc>
        <w:tc>
          <w:tcPr>
            <w:tcW w:w="2547" w:type="dxa"/>
            <w:shd w:val="clear" w:color="auto" w:fill="auto"/>
          </w:tcPr>
          <w:p w14:paraId="34819B61" w14:textId="5650291F" w:rsidR="00083387" w:rsidRPr="007A37A5" w:rsidRDefault="00083387" w:rsidP="008136E6">
            <w:pPr>
              <w:autoSpaceDE w:val="0"/>
              <w:autoSpaceDN w:val="0"/>
              <w:adjustRightInd w:val="0"/>
              <w:spacing w:after="0"/>
              <w:jc w:val="left"/>
              <w:rPr>
                <w:rFonts w:cs="Arial"/>
                <w:sz w:val="18"/>
                <w:szCs w:val="18"/>
                <w:lang w:val="en-US"/>
              </w:rPr>
            </w:pPr>
            <w:r>
              <w:rPr>
                <w:rFonts w:cs="Arial"/>
                <w:sz w:val="18"/>
                <w:szCs w:val="18"/>
                <w:lang w:val="en-US"/>
              </w:rPr>
              <w:t xml:space="preserve">A4.2 </w:t>
            </w:r>
            <w:r w:rsidRPr="00E77E0B">
              <w:rPr>
                <w:rFonts w:cs="Arial"/>
                <w:sz w:val="18"/>
                <w:szCs w:val="18"/>
                <w:lang w:val="en-US"/>
              </w:rPr>
              <w:t>Value (US$) of ecosystem services generated or protected in response to climate change</w:t>
            </w:r>
          </w:p>
        </w:tc>
        <w:tc>
          <w:tcPr>
            <w:tcW w:w="1170" w:type="dxa"/>
            <w:shd w:val="clear" w:color="auto" w:fill="auto"/>
          </w:tcPr>
          <w:p w14:paraId="6B32A137" w14:textId="281A729D" w:rsidR="00083387" w:rsidRPr="007A37A5" w:rsidRDefault="00083387" w:rsidP="008136E6">
            <w:pPr>
              <w:autoSpaceDE w:val="0"/>
              <w:autoSpaceDN w:val="0"/>
              <w:adjustRightInd w:val="0"/>
              <w:spacing w:after="0"/>
              <w:jc w:val="left"/>
              <w:rPr>
                <w:rFonts w:cs="Arial"/>
                <w:sz w:val="18"/>
                <w:szCs w:val="18"/>
                <w:lang w:val="en-US"/>
              </w:rPr>
            </w:pPr>
            <w:r>
              <w:rPr>
                <w:rFonts w:cs="Arial"/>
                <w:sz w:val="18"/>
                <w:szCs w:val="18"/>
                <w:lang w:val="en-US"/>
              </w:rPr>
              <w:t xml:space="preserve">No new protection or restoration efforts with climate </w:t>
            </w:r>
            <w:r>
              <w:rPr>
                <w:rFonts w:cs="Arial"/>
                <w:sz w:val="18"/>
                <w:szCs w:val="18"/>
                <w:lang w:val="en-US"/>
              </w:rPr>
              <w:lastRenderedPageBreak/>
              <w:t xml:space="preserve">change risks produce ecosystem services </w:t>
            </w:r>
          </w:p>
        </w:tc>
        <w:tc>
          <w:tcPr>
            <w:tcW w:w="1571" w:type="dxa"/>
            <w:shd w:val="clear" w:color="auto" w:fill="auto"/>
          </w:tcPr>
          <w:p w14:paraId="42B0D1E6" w14:textId="77777777" w:rsidR="00083387" w:rsidRDefault="00083387" w:rsidP="008136E6">
            <w:pPr>
              <w:autoSpaceDE w:val="0"/>
              <w:autoSpaceDN w:val="0"/>
              <w:adjustRightInd w:val="0"/>
              <w:spacing w:after="0"/>
              <w:jc w:val="left"/>
              <w:rPr>
                <w:rFonts w:eastAsia="MS Mincho" w:cs="Arial"/>
                <w:sz w:val="18"/>
                <w:szCs w:val="18"/>
                <w:lang w:eastAsia="ko-KR"/>
              </w:rPr>
            </w:pPr>
            <w:r>
              <w:rPr>
                <w:rFonts w:eastAsia="MS Mincho" w:cs="Arial"/>
                <w:sz w:val="18"/>
                <w:szCs w:val="18"/>
                <w:lang w:eastAsia="ko-KR"/>
              </w:rPr>
              <w:lastRenderedPageBreak/>
              <w:t xml:space="preserve">US$ 34,464/year in flood protection and other ecosystem services from </w:t>
            </w:r>
            <w:proofErr w:type="spellStart"/>
            <w:r>
              <w:rPr>
                <w:rFonts w:eastAsia="MS Mincho" w:cs="Arial"/>
                <w:sz w:val="18"/>
                <w:szCs w:val="18"/>
                <w:lang w:eastAsia="ko-KR"/>
              </w:rPr>
              <w:lastRenderedPageBreak/>
              <w:t>Nong</w:t>
            </w:r>
            <w:proofErr w:type="spellEnd"/>
            <w:r>
              <w:rPr>
                <w:rFonts w:eastAsia="MS Mincho" w:cs="Arial"/>
                <w:sz w:val="18"/>
                <w:szCs w:val="18"/>
                <w:lang w:eastAsia="ko-KR"/>
              </w:rPr>
              <w:t xml:space="preserve"> </w:t>
            </w:r>
            <w:proofErr w:type="spellStart"/>
            <w:r>
              <w:rPr>
                <w:rFonts w:eastAsia="MS Mincho" w:cs="Arial"/>
                <w:sz w:val="18"/>
                <w:szCs w:val="18"/>
                <w:lang w:eastAsia="ko-KR"/>
              </w:rPr>
              <w:t>Peung</w:t>
            </w:r>
            <w:proofErr w:type="spellEnd"/>
            <w:r>
              <w:rPr>
                <w:rFonts w:eastAsia="MS Mincho" w:cs="Arial"/>
                <w:sz w:val="18"/>
                <w:szCs w:val="18"/>
                <w:lang w:eastAsia="ko-KR"/>
              </w:rPr>
              <w:t xml:space="preserve"> wetland</w:t>
            </w:r>
          </w:p>
          <w:p w14:paraId="599B6188" w14:textId="77777777" w:rsidR="00083387" w:rsidRDefault="00083387" w:rsidP="008136E6">
            <w:pPr>
              <w:autoSpaceDE w:val="0"/>
              <w:autoSpaceDN w:val="0"/>
              <w:adjustRightInd w:val="0"/>
              <w:spacing w:after="0"/>
              <w:jc w:val="left"/>
              <w:rPr>
                <w:rFonts w:eastAsia="MS Mincho" w:cs="Arial"/>
                <w:sz w:val="18"/>
                <w:szCs w:val="18"/>
                <w:lang w:eastAsia="ko-KR"/>
              </w:rPr>
            </w:pPr>
          </w:p>
          <w:p w14:paraId="551503C6" w14:textId="6E051E00" w:rsidR="00083387" w:rsidRPr="003E6D85" w:rsidRDefault="00083387" w:rsidP="008136E6">
            <w:pPr>
              <w:autoSpaceDE w:val="0"/>
              <w:autoSpaceDN w:val="0"/>
              <w:adjustRightInd w:val="0"/>
              <w:spacing w:after="0"/>
              <w:jc w:val="left"/>
              <w:rPr>
                <w:rFonts w:cs="Arial"/>
                <w:snapToGrid w:val="0"/>
                <w:sz w:val="18"/>
                <w:szCs w:val="18"/>
                <w:lang w:eastAsia="ko-KR"/>
              </w:rPr>
            </w:pPr>
            <w:r>
              <w:rPr>
                <w:rFonts w:eastAsia="MS Mincho" w:cs="Arial"/>
                <w:sz w:val="18"/>
                <w:szCs w:val="18"/>
                <w:lang w:eastAsia="ko-KR"/>
              </w:rPr>
              <w:t>US$ 20,104/year in flood protection and other ecosystem services from urban streams in Pakse and Savannakhet</w:t>
            </w:r>
          </w:p>
        </w:tc>
        <w:tc>
          <w:tcPr>
            <w:tcW w:w="1559" w:type="dxa"/>
            <w:shd w:val="clear" w:color="auto" w:fill="auto"/>
          </w:tcPr>
          <w:p w14:paraId="4C3736F1" w14:textId="77777777" w:rsidR="00083387" w:rsidRDefault="00083387" w:rsidP="008136E6">
            <w:pPr>
              <w:spacing w:after="0"/>
              <w:jc w:val="left"/>
              <w:rPr>
                <w:rFonts w:eastAsia="MS Mincho" w:cs="Arial"/>
                <w:sz w:val="18"/>
                <w:szCs w:val="18"/>
                <w:lang w:eastAsia="ko-KR"/>
              </w:rPr>
            </w:pPr>
            <w:r>
              <w:rPr>
                <w:rFonts w:eastAsia="MS Mincho" w:cs="Arial"/>
                <w:sz w:val="18"/>
                <w:szCs w:val="18"/>
                <w:lang w:eastAsia="ko-KR"/>
              </w:rPr>
              <w:lastRenderedPageBreak/>
              <w:t xml:space="preserve">US$ 344,640/year in flood protection and other ecosystem services from </w:t>
            </w:r>
            <w:proofErr w:type="spellStart"/>
            <w:r>
              <w:rPr>
                <w:rFonts w:eastAsia="MS Mincho" w:cs="Arial"/>
                <w:sz w:val="18"/>
                <w:szCs w:val="18"/>
                <w:lang w:eastAsia="ko-KR"/>
              </w:rPr>
              <w:lastRenderedPageBreak/>
              <w:t>Nong</w:t>
            </w:r>
            <w:proofErr w:type="spellEnd"/>
            <w:r>
              <w:rPr>
                <w:rFonts w:eastAsia="MS Mincho" w:cs="Arial"/>
                <w:sz w:val="18"/>
                <w:szCs w:val="18"/>
                <w:lang w:eastAsia="ko-KR"/>
              </w:rPr>
              <w:t xml:space="preserve"> </w:t>
            </w:r>
            <w:proofErr w:type="spellStart"/>
            <w:r>
              <w:rPr>
                <w:rFonts w:eastAsia="MS Mincho" w:cs="Arial"/>
                <w:sz w:val="18"/>
                <w:szCs w:val="18"/>
                <w:lang w:eastAsia="ko-KR"/>
              </w:rPr>
              <w:t>Peung</w:t>
            </w:r>
            <w:proofErr w:type="spellEnd"/>
            <w:r>
              <w:rPr>
                <w:rFonts w:eastAsia="MS Mincho" w:cs="Arial"/>
                <w:sz w:val="18"/>
                <w:szCs w:val="18"/>
                <w:lang w:eastAsia="ko-KR"/>
              </w:rPr>
              <w:t xml:space="preserve"> wetland </w:t>
            </w:r>
          </w:p>
          <w:p w14:paraId="22D8853F" w14:textId="77777777" w:rsidR="00083387" w:rsidRDefault="00083387" w:rsidP="008136E6">
            <w:pPr>
              <w:spacing w:after="0"/>
              <w:jc w:val="left"/>
              <w:rPr>
                <w:rFonts w:eastAsia="MS Mincho" w:cs="Arial"/>
                <w:sz w:val="18"/>
                <w:szCs w:val="18"/>
                <w:lang w:eastAsia="ko-KR"/>
              </w:rPr>
            </w:pPr>
          </w:p>
          <w:p w14:paraId="05906AA6" w14:textId="0A52B7E1" w:rsidR="00083387" w:rsidRPr="003E6D85" w:rsidRDefault="00083387" w:rsidP="008136E6">
            <w:pPr>
              <w:spacing w:after="0"/>
              <w:jc w:val="left"/>
              <w:rPr>
                <w:rFonts w:cs="Arial"/>
                <w:sz w:val="18"/>
                <w:szCs w:val="18"/>
                <w:lang w:eastAsia="ko-KR"/>
              </w:rPr>
            </w:pPr>
            <w:r>
              <w:rPr>
                <w:rFonts w:eastAsia="MS Mincho" w:cs="Arial"/>
                <w:sz w:val="18"/>
                <w:szCs w:val="18"/>
                <w:lang w:eastAsia="ko-KR"/>
              </w:rPr>
              <w:t>US$ 201,040/ year in flood protection and other ecosystem services from urban streams in Pakse and Savannakhet</w:t>
            </w:r>
          </w:p>
        </w:tc>
        <w:tc>
          <w:tcPr>
            <w:tcW w:w="1530" w:type="dxa"/>
            <w:shd w:val="clear" w:color="auto" w:fill="auto"/>
          </w:tcPr>
          <w:p w14:paraId="40424E6A" w14:textId="380656AA" w:rsidR="00083387" w:rsidRPr="007A37A5" w:rsidRDefault="00083387" w:rsidP="008136E6">
            <w:pPr>
              <w:autoSpaceDE w:val="0"/>
              <w:autoSpaceDN w:val="0"/>
              <w:adjustRightInd w:val="0"/>
              <w:spacing w:after="0"/>
              <w:jc w:val="left"/>
              <w:rPr>
                <w:rFonts w:cs="Arial"/>
                <w:sz w:val="18"/>
                <w:szCs w:val="18"/>
                <w:lang w:val="en-US"/>
              </w:rPr>
            </w:pPr>
            <w:r>
              <w:rPr>
                <w:rFonts w:cs="Arial"/>
                <w:sz w:val="18"/>
                <w:szCs w:val="18"/>
                <w:lang w:val="en-US"/>
              </w:rPr>
              <w:lastRenderedPageBreak/>
              <w:t>Ecosystem valuation methodology and calculation under Activity 1.2.1</w:t>
            </w:r>
            <w:r>
              <w:rPr>
                <w:rStyle w:val="FootnoteReference"/>
                <w:rFonts w:cs="Arial"/>
                <w:sz w:val="18"/>
                <w:szCs w:val="18"/>
                <w:lang w:val="en-US"/>
              </w:rPr>
              <w:footnoteReference w:id="6"/>
            </w:r>
          </w:p>
        </w:tc>
        <w:tc>
          <w:tcPr>
            <w:tcW w:w="2880" w:type="dxa"/>
            <w:shd w:val="clear" w:color="auto" w:fill="auto"/>
          </w:tcPr>
          <w:p w14:paraId="441471F5" w14:textId="0836497B" w:rsidR="00083387" w:rsidRPr="007A37A5" w:rsidRDefault="00083387" w:rsidP="008136E6">
            <w:pPr>
              <w:spacing w:after="0"/>
              <w:ind w:left="34"/>
              <w:jc w:val="left"/>
              <w:rPr>
                <w:rFonts w:cs="Arial"/>
                <w:sz w:val="18"/>
                <w:szCs w:val="18"/>
                <w:lang w:val="en-US"/>
              </w:rPr>
            </w:pPr>
            <w:proofErr w:type="spellStart"/>
            <w:r>
              <w:rPr>
                <w:rFonts w:cs="Arial"/>
                <w:sz w:val="18"/>
                <w:szCs w:val="18"/>
              </w:rPr>
              <w:t>EbA</w:t>
            </w:r>
            <w:proofErr w:type="spellEnd"/>
            <w:r>
              <w:rPr>
                <w:rFonts w:cs="Arial"/>
                <w:sz w:val="18"/>
                <w:szCs w:val="18"/>
              </w:rPr>
              <w:t xml:space="preserve"> measures will provide flood reduction, wastewater treatment, support to fishing and livelihoods and other ecosystem services</w:t>
            </w:r>
          </w:p>
        </w:tc>
      </w:tr>
      <w:tr w:rsidR="00935594" w:rsidRPr="007A37A5" w14:paraId="2A837256" w14:textId="77777777" w:rsidTr="00935594">
        <w:trPr>
          <w:trHeight w:val="1695"/>
        </w:trPr>
        <w:tc>
          <w:tcPr>
            <w:tcW w:w="949" w:type="dxa"/>
            <w:shd w:val="clear" w:color="auto" w:fill="auto"/>
            <w:textDirection w:val="btLr"/>
          </w:tcPr>
          <w:p w14:paraId="0830A669" w14:textId="650B0EDE" w:rsidR="00935594" w:rsidRPr="007A37A5" w:rsidRDefault="00935594" w:rsidP="00935594">
            <w:pPr>
              <w:tabs>
                <w:tab w:val="left" w:pos="0"/>
                <w:tab w:val="left" w:pos="132"/>
              </w:tabs>
              <w:spacing w:after="0"/>
              <w:ind w:left="113" w:right="113" w:hanging="101"/>
              <w:jc w:val="center"/>
              <w:rPr>
                <w:rFonts w:cs="Arial"/>
                <w:b/>
                <w:sz w:val="18"/>
                <w:szCs w:val="18"/>
                <w:lang w:val="en-US"/>
              </w:rPr>
            </w:pPr>
            <w:r>
              <w:rPr>
                <w:rFonts w:cs="Arial"/>
                <w:b/>
                <w:sz w:val="18"/>
                <w:szCs w:val="18"/>
                <w:lang w:val="en-US"/>
              </w:rPr>
              <w:t>Fund-level Outcome(s)</w:t>
            </w:r>
          </w:p>
        </w:tc>
        <w:tc>
          <w:tcPr>
            <w:tcW w:w="2552" w:type="dxa"/>
            <w:shd w:val="clear" w:color="auto" w:fill="auto"/>
          </w:tcPr>
          <w:p w14:paraId="4D6CB2AE" w14:textId="478D72FD" w:rsidR="00935594" w:rsidRDefault="00935594" w:rsidP="008136E6">
            <w:pPr>
              <w:autoSpaceDE w:val="0"/>
              <w:autoSpaceDN w:val="0"/>
              <w:adjustRightInd w:val="0"/>
              <w:spacing w:after="0"/>
              <w:jc w:val="left"/>
              <w:rPr>
                <w:rFonts w:cs="Arial"/>
                <w:sz w:val="18"/>
                <w:szCs w:val="18"/>
                <w:lang w:val="en-US"/>
              </w:rPr>
            </w:pPr>
            <w:r>
              <w:rPr>
                <w:rFonts w:cs="Arial"/>
                <w:sz w:val="18"/>
                <w:szCs w:val="18"/>
                <w:lang w:val="en-US"/>
              </w:rPr>
              <w:t>A</w:t>
            </w:r>
            <w:r w:rsidRPr="007D307F">
              <w:rPr>
                <w:rFonts w:cs="Arial"/>
                <w:sz w:val="18"/>
                <w:szCs w:val="18"/>
                <w:lang w:val="en-US"/>
              </w:rPr>
              <w:t>7.</w:t>
            </w:r>
            <w:r>
              <w:rPr>
                <w:rFonts w:cs="Arial"/>
                <w:sz w:val="18"/>
                <w:szCs w:val="18"/>
                <w:lang w:val="en-US"/>
              </w:rPr>
              <w:t>0</w:t>
            </w:r>
            <w:r w:rsidRPr="007D307F">
              <w:rPr>
                <w:rFonts w:cs="Arial"/>
                <w:sz w:val="18"/>
                <w:szCs w:val="18"/>
                <w:lang w:val="en-US"/>
              </w:rPr>
              <w:t xml:space="preserve"> </w:t>
            </w:r>
            <w:bookmarkStart w:id="0" w:name="_Hlk13069527"/>
            <w:r w:rsidRPr="007D307F">
              <w:rPr>
                <w:rFonts w:cs="Arial"/>
                <w:sz w:val="18"/>
                <w:szCs w:val="18"/>
                <w:lang w:val="en-US"/>
              </w:rPr>
              <w:t>Strengthened adaptive capacity and reduced exposure to climate risks</w:t>
            </w:r>
            <w:bookmarkEnd w:id="0"/>
          </w:p>
        </w:tc>
        <w:tc>
          <w:tcPr>
            <w:tcW w:w="2547" w:type="dxa"/>
            <w:shd w:val="clear" w:color="auto" w:fill="auto"/>
          </w:tcPr>
          <w:p w14:paraId="5E0FA150" w14:textId="64199B6B" w:rsidR="00935594" w:rsidRPr="005C2A12" w:rsidRDefault="00935594" w:rsidP="008136E6">
            <w:pPr>
              <w:autoSpaceDE w:val="0"/>
              <w:autoSpaceDN w:val="0"/>
              <w:adjustRightInd w:val="0"/>
              <w:spacing w:after="0"/>
              <w:jc w:val="left"/>
              <w:rPr>
                <w:rFonts w:cs="Arial"/>
                <w:sz w:val="18"/>
                <w:szCs w:val="18"/>
                <w:lang w:val="en-US"/>
              </w:rPr>
            </w:pPr>
            <w:r>
              <w:rPr>
                <w:rFonts w:cs="Arial"/>
                <w:sz w:val="18"/>
                <w:szCs w:val="18"/>
                <w:lang w:val="en-US"/>
              </w:rPr>
              <w:t xml:space="preserve">A7.1 </w:t>
            </w:r>
            <w:r w:rsidRPr="005C2A12">
              <w:rPr>
                <w:rFonts w:cs="Arial"/>
                <w:sz w:val="18"/>
                <w:szCs w:val="18"/>
                <w:lang w:val="en-US"/>
              </w:rPr>
              <w:t>Use by vulnerable households, communities, businesses and public-sector</w:t>
            </w:r>
          </w:p>
          <w:p w14:paraId="18AC6DAE" w14:textId="77777777" w:rsidR="00935594" w:rsidRPr="007A37A5" w:rsidRDefault="00935594" w:rsidP="008136E6">
            <w:pPr>
              <w:autoSpaceDE w:val="0"/>
              <w:autoSpaceDN w:val="0"/>
              <w:adjustRightInd w:val="0"/>
              <w:spacing w:after="0"/>
              <w:jc w:val="left"/>
              <w:rPr>
                <w:rFonts w:cs="Arial"/>
                <w:sz w:val="18"/>
                <w:szCs w:val="18"/>
                <w:lang w:val="en-US"/>
              </w:rPr>
            </w:pPr>
            <w:r w:rsidRPr="005C2A12">
              <w:rPr>
                <w:rFonts w:cs="Arial"/>
                <w:sz w:val="18"/>
                <w:szCs w:val="18"/>
                <w:lang w:val="en-US"/>
              </w:rPr>
              <w:t>services of Fund-supported tools, instruments, strategies and activities to respond to climate change and variability</w:t>
            </w:r>
          </w:p>
        </w:tc>
        <w:tc>
          <w:tcPr>
            <w:tcW w:w="1170" w:type="dxa"/>
            <w:shd w:val="clear" w:color="auto" w:fill="auto"/>
          </w:tcPr>
          <w:p w14:paraId="1EFDB062" w14:textId="77777777" w:rsidR="00935594" w:rsidRDefault="00935594" w:rsidP="008136E6">
            <w:pPr>
              <w:spacing w:after="0"/>
              <w:jc w:val="left"/>
              <w:rPr>
                <w:rFonts w:cs="Arial"/>
                <w:sz w:val="18"/>
                <w:szCs w:val="18"/>
                <w:lang w:val="en-US"/>
              </w:rPr>
            </w:pPr>
            <w:r>
              <w:rPr>
                <w:rFonts w:cs="Arial"/>
                <w:sz w:val="18"/>
                <w:szCs w:val="18"/>
                <w:lang w:val="en-US"/>
              </w:rPr>
              <w:t>No incorporation of ICFMS in government policies and plans.</w:t>
            </w:r>
          </w:p>
          <w:p w14:paraId="02DAADBA" w14:textId="77777777" w:rsidR="00935594" w:rsidRDefault="00935594" w:rsidP="008136E6">
            <w:pPr>
              <w:spacing w:after="0"/>
              <w:jc w:val="left"/>
              <w:rPr>
                <w:rFonts w:cs="Arial"/>
                <w:sz w:val="18"/>
                <w:szCs w:val="18"/>
                <w:lang w:val="en-US"/>
              </w:rPr>
            </w:pPr>
          </w:p>
          <w:p w14:paraId="34A6B7A0" w14:textId="77777777" w:rsidR="00935594" w:rsidRDefault="00935594" w:rsidP="008136E6">
            <w:pPr>
              <w:spacing w:after="0"/>
              <w:jc w:val="left"/>
              <w:rPr>
                <w:rFonts w:cs="Arial"/>
                <w:sz w:val="18"/>
                <w:szCs w:val="18"/>
                <w:lang w:val="en-US"/>
              </w:rPr>
            </w:pPr>
          </w:p>
          <w:p w14:paraId="632C2C7E" w14:textId="77777777" w:rsidR="00935594" w:rsidRDefault="00935594" w:rsidP="008136E6">
            <w:pPr>
              <w:spacing w:after="0"/>
              <w:jc w:val="left"/>
              <w:rPr>
                <w:rFonts w:cs="Arial"/>
                <w:sz w:val="18"/>
                <w:szCs w:val="18"/>
                <w:lang w:val="en-US"/>
              </w:rPr>
            </w:pPr>
          </w:p>
          <w:p w14:paraId="77C8CA77" w14:textId="77777777" w:rsidR="00935594" w:rsidRDefault="00935594" w:rsidP="008136E6">
            <w:pPr>
              <w:spacing w:after="0"/>
              <w:jc w:val="left"/>
              <w:rPr>
                <w:rFonts w:cs="Arial"/>
                <w:sz w:val="18"/>
                <w:szCs w:val="18"/>
                <w:lang w:val="en-US"/>
              </w:rPr>
            </w:pPr>
          </w:p>
          <w:p w14:paraId="20F46824" w14:textId="77777777" w:rsidR="00935594" w:rsidRDefault="00935594" w:rsidP="008136E6">
            <w:pPr>
              <w:spacing w:after="0"/>
              <w:jc w:val="left"/>
              <w:rPr>
                <w:rFonts w:cs="Arial"/>
                <w:sz w:val="18"/>
                <w:szCs w:val="18"/>
                <w:lang w:val="en-US"/>
              </w:rPr>
            </w:pPr>
          </w:p>
          <w:p w14:paraId="0B50FDF9" w14:textId="77777777" w:rsidR="00935594" w:rsidRDefault="00935594" w:rsidP="008136E6">
            <w:pPr>
              <w:spacing w:after="0"/>
              <w:jc w:val="left"/>
              <w:rPr>
                <w:rFonts w:cs="Arial"/>
                <w:sz w:val="18"/>
                <w:szCs w:val="18"/>
                <w:lang w:val="en-US"/>
              </w:rPr>
            </w:pPr>
          </w:p>
          <w:p w14:paraId="5B07A928" w14:textId="77777777" w:rsidR="00935594" w:rsidRDefault="00935594" w:rsidP="008136E6">
            <w:pPr>
              <w:spacing w:after="0"/>
              <w:jc w:val="left"/>
              <w:rPr>
                <w:rFonts w:cs="Arial"/>
                <w:sz w:val="18"/>
                <w:szCs w:val="18"/>
                <w:lang w:val="en-US"/>
              </w:rPr>
            </w:pPr>
          </w:p>
          <w:p w14:paraId="2FA4DF40" w14:textId="77777777" w:rsidR="00935594" w:rsidRDefault="00935594" w:rsidP="008136E6">
            <w:pPr>
              <w:spacing w:after="0"/>
              <w:jc w:val="left"/>
              <w:rPr>
                <w:rFonts w:cs="Arial"/>
                <w:sz w:val="18"/>
                <w:szCs w:val="18"/>
                <w:lang w:val="en-US"/>
              </w:rPr>
            </w:pPr>
          </w:p>
          <w:p w14:paraId="4FED159C" w14:textId="77777777" w:rsidR="00935594" w:rsidRDefault="00935594" w:rsidP="008136E6">
            <w:pPr>
              <w:spacing w:after="0"/>
              <w:jc w:val="left"/>
              <w:rPr>
                <w:rFonts w:cs="Arial"/>
                <w:sz w:val="18"/>
                <w:szCs w:val="18"/>
                <w:lang w:val="en-US"/>
              </w:rPr>
            </w:pPr>
          </w:p>
          <w:p w14:paraId="1F4AD3A3" w14:textId="77777777" w:rsidR="00935594" w:rsidRDefault="00935594" w:rsidP="008136E6">
            <w:pPr>
              <w:spacing w:after="0"/>
              <w:jc w:val="left"/>
              <w:rPr>
                <w:rFonts w:cs="Arial"/>
                <w:sz w:val="18"/>
                <w:szCs w:val="18"/>
                <w:lang w:val="en-US"/>
              </w:rPr>
            </w:pPr>
          </w:p>
          <w:p w14:paraId="55D8E292" w14:textId="77777777" w:rsidR="00935594" w:rsidRDefault="00935594" w:rsidP="008136E6">
            <w:pPr>
              <w:spacing w:after="0"/>
              <w:jc w:val="left"/>
              <w:rPr>
                <w:rFonts w:cs="Arial"/>
                <w:sz w:val="18"/>
                <w:szCs w:val="18"/>
                <w:lang w:val="en-US"/>
              </w:rPr>
            </w:pPr>
          </w:p>
          <w:p w14:paraId="0E2D9EE4" w14:textId="666F6DBE" w:rsidR="00935594" w:rsidRPr="007A37A5" w:rsidRDefault="00935594" w:rsidP="008136E6">
            <w:pPr>
              <w:spacing w:after="0"/>
              <w:jc w:val="left"/>
              <w:rPr>
                <w:rFonts w:cs="Arial"/>
                <w:sz w:val="18"/>
                <w:szCs w:val="18"/>
                <w:lang w:val="en-US"/>
              </w:rPr>
            </w:pPr>
          </w:p>
        </w:tc>
        <w:tc>
          <w:tcPr>
            <w:tcW w:w="1571" w:type="dxa"/>
            <w:shd w:val="clear" w:color="auto" w:fill="auto"/>
          </w:tcPr>
          <w:p w14:paraId="16BE9D6D" w14:textId="4C9740DF" w:rsidR="00935594" w:rsidRDefault="00311599" w:rsidP="008136E6">
            <w:pPr>
              <w:spacing w:after="0"/>
              <w:jc w:val="left"/>
              <w:rPr>
                <w:rFonts w:eastAsia="MS Mincho" w:cs="Arial"/>
                <w:sz w:val="18"/>
                <w:szCs w:val="18"/>
                <w:lang w:eastAsia="ko-KR"/>
              </w:rPr>
            </w:pPr>
            <w:r>
              <w:rPr>
                <w:rFonts w:eastAsia="MS Mincho" w:cs="Arial"/>
                <w:sz w:val="18"/>
                <w:szCs w:val="18"/>
                <w:lang w:eastAsia="ko-KR"/>
              </w:rPr>
              <w:t>Level 0</w:t>
            </w:r>
          </w:p>
          <w:p w14:paraId="7C0DCAC3" w14:textId="77777777" w:rsidR="00935594" w:rsidRDefault="00935594" w:rsidP="008136E6">
            <w:pPr>
              <w:spacing w:after="0"/>
              <w:jc w:val="left"/>
              <w:rPr>
                <w:rFonts w:eastAsia="MS Mincho" w:cs="Arial"/>
                <w:sz w:val="18"/>
                <w:szCs w:val="18"/>
                <w:lang w:eastAsia="ko-KR"/>
              </w:rPr>
            </w:pPr>
          </w:p>
          <w:p w14:paraId="6FA10E8D" w14:textId="77777777" w:rsidR="00935594" w:rsidRDefault="00935594" w:rsidP="008136E6">
            <w:pPr>
              <w:spacing w:after="0"/>
              <w:jc w:val="left"/>
              <w:rPr>
                <w:rFonts w:eastAsia="MS Mincho" w:cs="Arial"/>
                <w:sz w:val="18"/>
                <w:szCs w:val="18"/>
                <w:lang w:eastAsia="ko-KR"/>
              </w:rPr>
            </w:pPr>
          </w:p>
          <w:p w14:paraId="568F340D" w14:textId="77777777" w:rsidR="00935594" w:rsidRDefault="00935594" w:rsidP="008136E6">
            <w:pPr>
              <w:spacing w:after="0"/>
              <w:jc w:val="left"/>
              <w:rPr>
                <w:rFonts w:eastAsia="MS Mincho" w:cs="Arial"/>
                <w:sz w:val="18"/>
                <w:szCs w:val="18"/>
                <w:lang w:eastAsia="ko-KR"/>
              </w:rPr>
            </w:pPr>
          </w:p>
          <w:p w14:paraId="5CCCB203" w14:textId="668BB8E7" w:rsidR="00935594" w:rsidRDefault="00935594" w:rsidP="008136E6">
            <w:pPr>
              <w:spacing w:after="0"/>
              <w:jc w:val="left"/>
              <w:rPr>
                <w:rFonts w:eastAsia="MS Mincho" w:cs="Arial"/>
                <w:sz w:val="18"/>
                <w:szCs w:val="18"/>
                <w:lang w:eastAsia="ko-KR"/>
              </w:rPr>
            </w:pPr>
          </w:p>
          <w:p w14:paraId="194169FC" w14:textId="3DF3971A" w:rsidR="00935594" w:rsidRDefault="00935594" w:rsidP="008136E6">
            <w:pPr>
              <w:spacing w:after="0"/>
              <w:jc w:val="left"/>
              <w:rPr>
                <w:rFonts w:eastAsia="MS Mincho" w:cs="Arial"/>
                <w:sz w:val="18"/>
                <w:szCs w:val="18"/>
                <w:lang w:eastAsia="ko-KR"/>
              </w:rPr>
            </w:pPr>
          </w:p>
          <w:p w14:paraId="44F893FE" w14:textId="1F5283DE" w:rsidR="00935594" w:rsidRDefault="00935594" w:rsidP="008136E6">
            <w:pPr>
              <w:spacing w:after="0"/>
              <w:jc w:val="left"/>
              <w:rPr>
                <w:rFonts w:eastAsia="MS Mincho" w:cs="Arial"/>
                <w:sz w:val="18"/>
                <w:szCs w:val="18"/>
                <w:lang w:eastAsia="ko-KR"/>
              </w:rPr>
            </w:pPr>
          </w:p>
          <w:p w14:paraId="3B9996C4" w14:textId="6237882B" w:rsidR="00935594" w:rsidRDefault="00935594" w:rsidP="008136E6">
            <w:pPr>
              <w:spacing w:after="0"/>
              <w:jc w:val="left"/>
              <w:rPr>
                <w:rFonts w:eastAsia="MS Mincho" w:cs="Arial"/>
                <w:sz w:val="18"/>
                <w:szCs w:val="18"/>
                <w:lang w:eastAsia="ko-KR"/>
              </w:rPr>
            </w:pPr>
          </w:p>
          <w:p w14:paraId="076FD1D0" w14:textId="1EB73111" w:rsidR="00935594" w:rsidRDefault="00935594" w:rsidP="008136E6">
            <w:pPr>
              <w:spacing w:after="0"/>
              <w:jc w:val="left"/>
              <w:rPr>
                <w:rFonts w:eastAsia="MS Mincho" w:cs="Arial"/>
                <w:sz w:val="18"/>
                <w:szCs w:val="18"/>
                <w:lang w:eastAsia="ko-KR"/>
              </w:rPr>
            </w:pPr>
          </w:p>
          <w:p w14:paraId="74E22394" w14:textId="62248F34" w:rsidR="00935594" w:rsidRDefault="00935594" w:rsidP="008136E6">
            <w:pPr>
              <w:spacing w:after="0"/>
              <w:jc w:val="left"/>
              <w:rPr>
                <w:rFonts w:eastAsia="MS Mincho" w:cs="Arial"/>
                <w:sz w:val="18"/>
                <w:szCs w:val="18"/>
                <w:lang w:eastAsia="ko-KR"/>
              </w:rPr>
            </w:pPr>
          </w:p>
          <w:p w14:paraId="2F9699AE" w14:textId="2BBF3BA0" w:rsidR="00935594" w:rsidRDefault="00935594" w:rsidP="008136E6">
            <w:pPr>
              <w:spacing w:after="0"/>
              <w:jc w:val="left"/>
              <w:rPr>
                <w:rFonts w:eastAsia="MS Mincho" w:cs="Arial"/>
                <w:sz w:val="18"/>
                <w:szCs w:val="18"/>
                <w:lang w:eastAsia="ko-KR"/>
              </w:rPr>
            </w:pPr>
          </w:p>
          <w:p w14:paraId="625F3879" w14:textId="3A25E79F" w:rsidR="00935594" w:rsidRDefault="00935594" w:rsidP="008136E6">
            <w:pPr>
              <w:spacing w:after="0"/>
              <w:jc w:val="left"/>
              <w:rPr>
                <w:rFonts w:eastAsia="MS Mincho" w:cs="Arial"/>
                <w:sz w:val="18"/>
                <w:szCs w:val="18"/>
                <w:lang w:eastAsia="ko-KR"/>
              </w:rPr>
            </w:pPr>
          </w:p>
          <w:p w14:paraId="5B339168" w14:textId="5E3E3662" w:rsidR="00935594" w:rsidRDefault="00935594" w:rsidP="008136E6">
            <w:pPr>
              <w:spacing w:after="0"/>
              <w:jc w:val="left"/>
              <w:rPr>
                <w:rFonts w:eastAsia="MS Mincho" w:cs="Arial"/>
                <w:sz w:val="18"/>
                <w:szCs w:val="18"/>
                <w:lang w:eastAsia="ko-KR"/>
              </w:rPr>
            </w:pPr>
          </w:p>
          <w:p w14:paraId="13B93CE0" w14:textId="3F6DA0DA" w:rsidR="00935594" w:rsidRDefault="00935594" w:rsidP="008136E6">
            <w:pPr>
              <w:spacing w:after="0"/>
              <w:jc w:val="left"/>
              <w:rPr>
                <w:rFonts w:eastAsia="MS Mincho" w:cs="Arial"/>
                <w:sz w:val="18"/>
                <w:szCs w:val="18"/>
                <w:lang w:eastAsia="ko-KR"/>
              </w:rPr>
            </w:pPr>
          </w:p>
          <w:p w14:paraId="6BC09226" w14:textId="77777777" w:rsidR="00935594" w:rsidRDefault="00935594" w:rsidP="008136E6">
            <w:pPr>
              <w:spacing w:after="0"/>
              <w:jc w:val="left"/>
              <w:rPr>
                <w:rFonts w:eastAsia="MS Mincho" w:cs="Arial"/>
                <w:sz w:val="18"/>
                <w:szCs w:val="18"/>
                <w:lang w:eastAsia="ko-KR"/>
              </w:rPr>
            </w:pPr>
          </w:p>
          <w:p w14:paraId="1F534A31" w14:textId="77777777" w:rsidR="00935594" w:rsidRDefault="00935594" w:rsidP="008136E6">
            <w:pPr>
              <w:spacing w:after="0"/>
              <w:jc w:val="left"/>
              <w:rPr>
                <w:rFonts w:eastAsia="MS Mincho" w:cs="Arial"/>
                <w:sz w:val="18"/>
                <w:szCs w:val="18"/>
                <w:lang w:eastAsia="ko-KR"/>
              </w:rPr>
            </w:pPr>
          </w:p>
          <w:p w14:paraId="371FD89B" w14:textId="58483D95" w:rsidR="00935594" w:rsidRPr="00CF6951" w:rsidRDefault="00935594" w:rsidP="008136E6">
            <w:pPr>
              <w:spacing w:after="0"/>
              <w:jc w:val="left"/>
              <w:rPr>
                <w:rFonts w:eastAsia="MS Mincho" w:cs="Arial"/>
                <w:sz w:val="18"/>
                <w:szCs w:val="18"/>
                <w:lang w:eastAsia="ko-KR"/>
              </w:rPr>
            </w:pPr>
          </w:p>
        </w:tc>
        <w:tc>
          <w:tcPr>
            <w:tcW w:w="1559" w:type="dxa"/>
            <w:shd w:val="clear" w:color="auto" w:fill="auto"/>
          </w:tcPr>
          <w:p w14:paraId="03644EAC" w14:textId="22367C8B" w:rsidR="00935594" w:rsidRPr="00CF6951" w:rsidRDefault="001F3F12" w:rsidP="008136E6">
            <w:pPr>
              <w:spacing w:after="0"/>
              <w:jc w:val="left"/>
              <w:rPr>
                <w:rFonts w:eastAsia="MS Mincho" w:cs="Arial"/>
                <w:sz w:val="18"/>
                <w:szCs w:val="18"/>
                <w:lang w:eastAsia="ko-KR"/>
              </w:rPr>
            </w:pPr>
            <w:r>
              <w:rPr>
                <w:rFonts w:eastAsia="MS Mincho" w:cs="Arial"/>
                <w:sz w:val="18"/>
                <w:szCs w:val="18"/>
                <w:lang w:eastAsia="ko-KR"/>
              </w:rPr>
              <w:t>G</w:t>
            </w:r>
            <w:r w:rsidR="00935594">
              <w:rPr>
                <w:rFonts w:eastAsia="MS Mincho" w:cs="Arial"/>
                <w:sz w:val="18"/>
                <w:szCs w:val="18"/>
                <w:lang w:eastAsia="ko-KR"/>
              </w:rPr>
              <w:t>overnment departments have incorporated ICFMS into their policies and plans at Level 2 of policy uptake scorecard</w:t>
            </w:r>
            <w:r w:rsidR="00935594">
              <w:rPr>
                <w:rStyle w:val="FootnoteReference"/>
                <w:rFonts w:eastAsia="MS Mincho" w:cs="Arial"/>
                <w:sz w:val="18"/>
                <w:szCs w:val="18"/>
                <w:lang w:eastAsia="ko-KR"/>
              </w:rPr>
              <w:footnoteReference w:id="7"/>
            </w:r>
          </w:p>
        </w:tc>
        <w:tc>
          <w:tcPr>
            <w:tcW w:w="1530" w:type="dxa"/>
            <w:shd w:val="clear" w:color="auto" w:fill="auto"/>
          </w:tcPr>
          <w:p w14:paraId="40A6EB09" w14:textId="77777777" w:rsidR="00935594" w:rsidRDefault="00935594" w:rsidP="008136E6">
            <w:pPr>
              <w:autoSpaceDE w:val="0"/>
              <w:autoSpaceDN w:val="0"/>
              <w:adjustRightInd w:val="0"/>
              <w:spacing w:after="0"/>
              <w:jc w:val="left"/>
              <w:rPr>
                <w:rFonts w:cs="Arial"/>
                <w:sz w:val="18"/>
                <w:szCs w:val="18"/>
                <w:lang w:val="en-US"/>
              </w:rPr>
            </w:pPr>
            <w:r>
              <w:rPr>
                <w:rFonts w:cs="Arial"/>
                <w:sz w:val="18"/>
                <w:szCs w:val="18"/>
                <w:lang w:val="en-US"/>
              </w:rPr>
              <w:t>K</w:t>
            </w:r>
            <w:r w:rsidRPr="000B0112">
              <w:rPr>
                <w:rFonts w:cs="Arial"/>
                <w:sz w:val="18"/>
                <w:szCs w:val="18"/>
                <w:lang w:val="en-US"/>
              </w:rPr>
              <w:t>ey informant interviews</w:t>
            </w:r>
          </w:p>
          <w:p w14:paraId="5E939AB9" w14:textId="77777777" w:rsidR="00935594" w:rsidRDefault="00935594" w:rsidP="008136E6">
            <w:pPr>
              <w:autoSpaceDE w:val="0"/>
              <w:autoSpaceDN w:val="0"/>
              <w:adjustRightInd w:val="0"/>
              <w:spacing w:after="0"/>
              <w:jc w:val="left"/>
              <w:rPr>
                <w:rFonts w:cs="Arial"/>
                <w:sz w:val="18"/>
                <w:szCs w:val="18"/>
                <w:lang w:val="en-US"/>
              </w:rPr>
            </w:pPr>
          </w:p>
          <w:p w14:paraId="5FA39EF8" w14:textId="77777777" w:rsidR="00935594" w:rsidRDefault="00935594" w:rsidP="008136E6">
            <w:pPr>
              <w:spacing w:line="256" w:lineRule="auto"/>
              <w:jc w:val="left"/>
              <w:rPr>
                <w:rFonts w:cs="Arial"/>
                <w:sz w:val="18"/>
                <w:szCs w:val="18"/>
                <w:lang w:eastAsia="ko-KR"/>
              </w:rPr>
            </w:pPr>
            <w:r>
              <w:rPr>
                <w:rFonts w:cs="Arial"/>
                <w:sz w:val="18"/>
                <w:szCs w:val="18"/>
                <w:lang w:eastAsia="ko-KR"/>
              </w:rPr>
              <w:t>Policy uptake scorecard</w:t>
            </w:r>
          </w:p>
          <w:p w14:paraId="23168249" w14:textId="77777777" w:rsidR="00935594" w:rsidRPr="00D207C7" w:rsidRDefault="00935594" w:rsidP="008136E6">
            <w:pPr>
              <w:spacing w:line="256" w:lineRule="auto"/>
              <w:jc w:val="left"/>
              <w:rPr>
                <w:rFonts w:cs="Arial"/>
                <w:sz w:val="18"/>
                <w:szCs w:val="18"/>
                <w:lang w:eastAsia="ko-KR"/>
              </w:rPr>
            </w:pPr>
            <w:r w:rsidRPr="00D207C7">
              <w:rPr>
                <w:rFonts w:cs="Arial"/>
                <w:sz w:val="18"/>
                <w:szCs w:val="18"/>
                <w:lang w:eastAsia="ko-KR"/>
              </w:rPr>
              <w:t>Project reports</w:t>
            </w:r>
          </w:p>
          <w:p w14:paraId="3190FD77" w14:textId="77777777" w:rsidR="00935594" w:rsidRPr="00D207C7" w:rsidRDefault="00935594" w:rsidP="008136E6">
            <w:pPr>
              <w:jc w:val="left"/>
              <w:rPr>
                <w:rFonts w:eastAsia="MS Mincho" w:cs="Arial"/>
                <w:lang w:eastAsia="ko-KR"/>
              </w:rPr>
            </w:pPr>
            <w:r w:rsidRPr="00D207C7">
              <w:rPr>
                <w:rFonts w:cs="Arial"/>
                <w:sz w:val="18"/>
                <w:szCs w:val="18"/>
                <w:lang w:eastAsia="ko-KR"/>
              </w:rPr>
              <w:t>Interviews with PMU</w:t>
            </w:r>
          </w:p>
          <w:p w14:paraId="17B8854B" w14:textId="77777777" w:rsidR="00935594" w:rsidRDefault="00935594" w:rsidP="008136E6">
            <w:pPr>
              <w:autoSpaceDE w:val="0"/>
              <w:autoSpaceDN w:val="0"/>
              <w:adjustRightInd w:val="0"/>
              <w:spacing w:after="0"/>
              <w:jc w:val="left"/>
              <w:rPr>
                <w:rFonts w:cs="Arial"/>
                <w:sz w:val="18"/>
                <w:szCs w:val="18"/>
                <w:lang w:val="en-US"/>
              </w:rPr>
            </w:pPr>
          </w:p>
          <w:p w14:paraId="49AF8A18" w14:textId="77777777" w:rsidR="00935594" w:rsidRDefault="00935594" w:rsidP="008136E6">
            <w:pPr>
              <w:autoSpaceDE w:val="0"/>
              <w:autoSpaceDN w:val="0"/>
              <w:adjustRightInd w:val="0"/>
              <w:spacing w:after="0"/>
              <w:jc w:val="left"/>
              <w:rPr>
                <w:rFonts w:cs="Arial"/>
                <w:sz w:val="18"/>
                <w:szCs w:val="18"/>
                <w:lang w:val="en-US"/>
              </w:rPr>
            </w:pPr>
          </w:p>
          <w:p w14:paraId="30E9543B" w14:textId="77777777" w:rsidR="00935594" w:rsidRDefault="00935594" w:rsidP="008136E6">
            <w:pPr>
              <w:autoSpaceDE w:val="0"/>
              <w:autoSpaceDN w:val="0"/>
              <w:adjustRightInd w:val="0"/>
              <w:spacing w:after="0"/>
              <w:jc w:val="left"/>
              <w:rPr>
                <w:rFonts w:cs="Arial"/>
                <w:sz w:val="18"/>
                <w:szCs w:val="18"/>
                <w:lang w:val="en-US"/>
              </w:rPr>
            </w:pPr>
          </w:p>
          <w:p w14:paraId="276EC79E" w14:textId="77777777" w:rsidR="00935594" w:rsidRDefault="00935594" w:rsidP="008136E6">
            <w:pPr>
              <w:autoSpaceDE w:val="0"/>
              <w:autoSpaceDN w:val="0"/>
              <w:adjustRightInd w:val="0"/>
              <w:spacing w:after="0"/>
              <w:jc w:val="left"/>
              <w:rPr>
                <w:rFonts w:cs="Arial"/>
                <w:sz w:val="18"/>
                <w:szCs w:val="18"/>
                <w:lang w:val="en-US"/>
              </w:rPr>
            </w:pPr>
          </w:p>
          <w:p w14:paraId="77BDB782" w14:textId="77777777" w:rsidR="00935594" w:rsidRDefault="00935594" w:rsidP="008136E6">
            <w:pPr>
              <w:autoSpaceDE w:val="0"/>
              <w:autoSpaceDN w:val="0"/>
              <w:adjustRightInd w:val="0"/>
              <w:spacing w:after="0"/>
              <w:jc w:val="left"/>
              <w:rPr>
                <w:rFonts w:cs="Arial"/>
                <w:sz w:val="18"/>
                <w:szCs w:val="18"/>
                <w:lang w:val="en-US"/>
              </w:rPr>
            </w:pPr>
          </w:p>
          <w:p w14:paraId="43C12666" w14:textId="77777777" w:rsidR="00935594" w:rsidRDefault="00935594" w:rsidP="008136E6">
            <w:pPr>
              <w:autoSpaceDE w:val="0"/>
              <w:autoSpaceDN w:val="0"/>
              <w:adjustRightInd w:val="0"/>
              <w:spacing w:after="0"/>
              <w:jc w:val="left"/>
              <w:rPr>
                <w:rFonts w:cs="Arial"/>
                <w:sz w:val="18"/>
                <w:szCs w:val="18"/>
                <w:lang w:val="en-US"/>
              </w:rPr>
            </w:pPr>
          </w:p>
          <w:p w14:paraId="3918BF13" w14:textId="0D6A3DAB" w:rsidR="00935594" w:rsidRDefault="00935594" w:rsidP="008136E6">
            <w:pPr>
              <w:autoSpaceDE w:val="0"/>
              <w:autoSpaceDN w:val="0"/>
              <w:adjustRightInd w:val="0"/>
              <w:spacing w:after="0"/>
              <w:jc w:val="left"/>
              <w:rPr>
                <w:rFonts w:cs="Arial"/>
                <w:sz w:val="18"/>
                <w:szCs w:val="18"/>
                <w:lang w:val="en-US"/>
              </w:rPr>
            </w:pPr>
          </w:p>
          <w:p w14:paraId="3FCC86A3" w14:textId="77777777" w:rsidR="00935594" w:rsidRDefault="00935594" w:rsidP="008136E6">
            <w:pPr>
              <w:autoSpaceDE w:val="0"/>
              <w:autoSpaceDN w:val="0"/>
              <w:adjustRightInd w:val="0"/>
              <w:spacing w:after="0"/>
              <w:jc w:val="left"/>
              <w:rPr>
                <w:rFonts w:cs="Arial"/>
                <w:sz w:val="18"/>
                <w:szCs w:val="18"/>
                <w:lang w:val="en-US"/>
              </w:rPr>
            </w:pPr>
          </w:p>
          <w:p w14:paraId="7C21D2E7" w14:textId="31D7A66F" w:rsidR="00935594" w:rsidRPr="007A37A5" w:rsidRDefault="00935594" w:rsidP="008136E6">
            <w:pPr>
              <w:jc w:val="left"/>
              <w:rPr>
                <w:rFonts w:cs="Arial"/>
                <w:sz w:val="18"/>
                <w:szCs w:val="18"/>
                <w:lang w:val="en-US"/>
              </w:rPr>
            </w:pPr>
          </w:p>
        </w:tc>
        <w:tc>
          <w:tcPr>
            <w:tcW w:w="2880" w:type="dxa"/>
            <w:shd w:val="clear" w:color="auto" w:fill="auto"/>
          </w:tcPr>
          <w:p w14:paraId="38A4EF77" w14:textId="77777777" w:rsidR="00935594" w:rsidRPr="007A37A5" w:rsidRDefault="00935594" w:rsidP="008136E6">
            <w:pPr>
              <w:autoSpaceDE w:val="0"/>
              <w:autoSpaceDN w:val="0"/>
              <w:adjustRightInd w:val="0"/>
              <w:spacing w:after="0"/>
              <w:jc w:val="left"/>
              <w:rPr>
                <w:rFonts w:cs="Arial"/>
                <w:sz w:val="18"/>
                <w:szCs w:val="18"/>
                <w:lang w:val="en-US"/>
              </w:rPr>
            </w:pPr>
          </w:p>
        </w:tc>
      </w:tr>
      <w:tr w:rsidR="006251B3" w:rsidRPr="007A37A5" w14:paraId="1DB373C1" w14:textId="77777777" w:rsidTr="00F73E54">
        <w:trPr>
          <w:trHeight w:val="2010"/>
        </w:trPr>
        <w:tc>
          <w:tcPr>
            <w:tcW w:w="949" w:type="dxa"/>
            <w:vMerge w:val="restart"/>
            <w:shd w:val="clear" w:color="auto" w:fill="auto"/>
            <w:textDirection w:val="btLr"/>
          </w:tcPr>
          <w:p w14:paraId="0FC6195F" w14:textId="2CAD68DA" w:rsidR="006251B3" w:rsidRPr="007A37A5" w:rsidRDefault="006251B3" w:rsidP="00935594">
            <w:pPr>
              <w:tabs>
                <w:tab w:val="left" w:pos="0"/>
                <w:tab w:val="left" w:pos="132"/>
              </w:tabs>
              <w:spacing w:after="0"/>
              <w:ind w:left="113" w:right="113" w:hanging="101"/>
              <w:jc w:val="center"/>
              <w:rPr>
                <w:rFonts w:cs="Arial"/>
                <w:b/>
                <w:sz w:val="18"/>
                <w:szCs w:val="18"/>
                <w:lang w:val="en-US"/>
              </w:rPr>
            </w:pPr>
            <w:r>
              <w:rPr>
                <w:rFonts w:cs="Arial"/>
                <w:b/>
                <w:sz w:val="18"/>
                <w:szCs w:val="18"/>
                <w:lang w:val="en-US"/>
              </w:rPr>
              <w:lastRenderedPageBreak/>
              <w:t>Outputs</w:t>
            </w:r>
          </w:p>
        </w:tc>
        <w:tc>
          <w:tcPr>
            <w:tcW w:w="2552" w:type="dxa"/>
            <w:tcBorders>
              <w:bottom w:val="single" w:sz="4" w:space="0" w:color="auto"/>
            </w:tcBorders>
            <w:shd w:val="clear" w:color="auto" w:fill="auto"/>
          </w:tcPr>
          <w:p w14:paraId="1B2AB8AC" w14:textId="6CCB0F16" w:rsidR="006251B3" w:rsidRPr="001367F9" w:rsidRDefault="006251B3" w:rsidP="008136E6">
            <w:pPr>
              <w:autoSpaceDE w:val="0"/>
              <w:autoSpaceDN w:val="0"/>
              <w:adjustRightInd w:val="0"/>
              <w:spacing w:after="0"/>
              <w:jc w:val="left"/>
              <w:rPr>
                <w:rFonts w:cs="Arial"/>
                <w:b/>
                <w:bCs/>
                <w:sz w:val="18"/>
                <w:szCs w:val="18"/>
                <w:lang w:val="en-US"/>
              </w:rPr>
            </w:pPr>
            <w:r w:rsidRPr="001367F9">
              <w:rPr>
                <w:rFonts w:cs="Arial"/>
                <w:b/>
                <w:bCs/>
                <w:sz w:val="18"/>
                <w:szCs w:val="18"/>
                <w:lang w:val="en-US"/>
              </w:rPr>
              <w:t>Component 1: Technical and institutional capacity building to plan, design, implement and maintain integrated urban Ecosystems-based Adaptation (</w:t>
            </w:r>
            <w:proofErr w:type="spellStart"/>
            <w:r w:rsidRPr="001367F9">
              <w:rPr>
                <w:rFonts w:cs="Arial"/>
                <w:b/>
                <w:bCs/>
                <w:sz w:val="18"/>
                <w:szCs w:val="18"/>
                <w:lang w:val="en-US"/>
              </w:rPr>
              <w:t>EbA</w:t>
            </w:r>
            <w:proofErr w:type="spellEnd"/>
            <w:r w:rsidRPr="001367F9">
              <w:rPr>
                <w:rFonts w:cs="Arial"/>
                <w:b/>
                <w:bCs/>
                <w:sz w:val="18"/>
                <w:szCs w:val="18"/>
                <w:lang w:val="en-US"/>
              </w:rPr>
              <w:t>) interventions for the reduction of climate change-induced flooding</w:t>
            </w:r>
          </w:p>
          <w:p w14:paraId="40990B5F" w14:textId="77777777" w:rsidR="006251B3" w:rsidRDefault="006251B3" w:rsidP="008136E6">
            <w:pPr>
              <w:autoSpaceDE w:val="0"/>
              <w:autoSpaceDN w:val="0"/>
              <w:adjustRightInd w:val="0"/>
              <w:spacing w:after="0"/>
              <w:jc w:val="left"/>
              <w:rPr>
                <w:rFonts w:cs="Arial"/>
                <w:sz w:val="18"/>
                <w:szCs w:val="18"/>
                <w:lang w:val="en-US"/>
              </w:rPr>
            </w:pPr>
          </w:p>
          <w:p w14:paraId="13C99892" w14:textId="07808CD9" w:rsidR="006251B3" w:rsidRDefault="006251B3" w:rsidP="008136E6">
            <w:pPr>
              <w:autoSpaceDE w:val="0"/>
              <w:autoSpaceDN w:val="0"/>
              <w:adjustRightInd w:val="0"/>
              <w:spacing w:after="0"/>
              <w:jc w:val="left"/>
              <w:rPr>
                <w:rFonts w:cs="Arial"/>
                <w:sz w:val="18"/>
                <w:szCs w:val="18"/>
                <w:lang w:val="en-US"/>
              </w:rPr>
            </w:pPr>
            <w:r w:rsidRPr="001367F9">
              <w:rPr>
                <w:rFonts w:cs="Arial"/>
                <w:sz w:val="18"/>
                <w:szCs w:val="18"/>
                <w:lang w:val="en-US"/>
              </w:rPr>
              <w:t>Output 1.1 Strengthening of institutional capacity for integrated flood risk management and implementation of urban ecosystems-based adaptation and males and females with increased awareness of climate threats</w:t>
            </w:r>
          </w:p>
          <w:p w14:paraId="4A5611E7" w14:textId="5408465B" w:rsidR="006251B3" w:rsidRPr="007A37A5" w:rsidRDefault="006251B3" w:rsidP="008136E6">
            <w:pPr>
              <w:autoSpaceDE w:val="0"/>
              <w:autoSpaceDN w:val="0"/>
              <w:adjustRightInd w:val="0"/>
              <w:spacing w:after="0"/>
              <w:jc w:val="left"/>
              <w:rPr>
                <w:rFonts w:cs="Arial"/>
                <w:sz w:val="18"/>
                <w:szCs w:val="18"/>
                <w:lang w:val="en-US"/>
              </w:rPr>
            </w:pPr>
          </w:p>
        </w:tc>
        <w:tc>
          <w:tcPr>
            <w:tcW w:w="2547" w:type="dxa"/>
            <w:tcBorders>
              <w:bottom w:val="single" w:sz="4" w:space="0" w:color="auto"/>
            </w:tcBorders>
            <w:shd w:val="clear" w:color="auto" w:fill="auto"/>
          </w:tcPr>
          <w:p w14:paraId="627A963A" w14:textId="78FA93A9" w:rsidR="006251B3" w:rsidRDefault="00EA757C" w:rsidP="008136E6">
            <w:pPr>
              <w:autoSpaceDE w:val="0"/>
              <w:autoSpaceDN w:val="0"/>
              <w:adjustRightInd w:val="0"/>
              <w:spacing w:after="0"/>
              <w:jc w:val="left"/>
            </w:pPr>
            <w:r>
              <w:rPr>
                <w:rFonts w:cs="Arial"/>
                <w:sz w:val="18"/>
                <w:szCs w:val="18"/>
                <w:lang w:val="en-US"/>
              </w:rPr>
              <w:t>1.1</w:t>
            </w:r>
            <w:r w:rsidR="003350F9">
              <w:rPr>
                <w:rFonts w:cs="Arial"/>
                <w:sz w:val="18"/>
                <w:szCs w:val="18"/>
                <w:lang w:val="en-US"/>
              </w:rPr>
              <w:t>.1</w:t>
            </w:r>
            <w:r>
              <w:rPr>
                <w:rFonts w:cs="Arial"/>
                <w:sz w:val="18"/>
                <w:szCs w:val="18"/>
                <w:lang w:val="en-US"/>
              </w:rPr>
              <w:t xml:space="preserve"> </w:t>
            </w:r>
            <w:r w:rsidR="004874FD">
              <w:rPr>
                <w:rFonts w:cs="Arial"/>
                <w:sz w:val="18"/>
                <w:szCs w:val="18"/>
                <w:lang w:val="en-US"/>
              </w:rPr>
              <w:t>Number of institutions with strengthened</w:t>
            </w:r>
            <w:r w:rsidR="006251B3">
              <w:rPr>
                <w:rFonts w:cs="Arial"/>
                <w:sz w:val="18"/>
                <w:szCs w:val="18"/>
                <w:lang w:val="en-US"/>
              </w:rPr>
              <w:t xml:space="preserve"> i</w:t>
            </w:r>
            <w:r w:rsidR="006251B3" w:rsidRPr="00025E82">
              <w:rPr>
                <w:rFonts w:cs="Arial"/>
                <w:sz w:val="18"/>
                <w:szCs w:val="18"/>
                <w:lang w:val="en-US"/>
              </w:rPr>
              <w:t xml:space="preserve">nstitutional </w:t>
            </w:r>
            <w:r w:rsidR="006251B3">
              <w:rPr>
                <w:rFonts w:cs="Arial"/>
                <w:sz w:val="18"/>
                <w:szCs w:val="18"/>
                <w:lang w:val="en-US"/>
              </w:rPr>
              <w:t>capacity for integrated flood risk management and</w:t>
            </w:r>
            <w:r w:rsidR="006251B3" w:rsidRPr="00025E82">
              <w:rPr>
                <w:rFonts w:cs="Arial"/>
                <w:sz w:val="18"/>
                <w:szCs w:val="18"/>
                <w:lang w:val="en-US"/>
              </w:rPr>
              <w:t xml:space="preserve"> </w:t>
            </w:r>
            <w:r w:rsidR="006251B3">
              <w:rPr>
                <w:rFonts w:cs="Arial"/>
                <w:sz w:val="18"/>
                <w:szCs w:val="18"/>
                <w:lang w:val="en-US"/>
              </w:rPr>
              <w:t>implementation of urban ecosystems-based adaptation</w:t>
            </w:r>
            <w:r w:rsidR="004874FD">
              <w:rPr>
                <w:rFonts w:cs="Arial"/>
                <w:sz w:val="18"/>
                <w:szCs w:val="18"/>
                <w:lang w:val="en-US"/>
              </w:rPr>
              <w:t xml:space="preserve"> as measured by the capacity scorecard</w:t>
            </w:r>
            <w:r w:rsidR="006251B3">
              <w:t xml:space="preserve"> </w:t>
            </w:r>
          </w:p>
          <w:p w14:paraId="629C1762" w14:textId="77777777" w:rsidR="006251B3" w:rsidRDefault="006251B3" w:rsidP="008136E6">
            <w:pPr>
              <w:autoSpaceDE w:val="0"/>
              <w:autoSpaceDN w:val="0"/>
              <w:adjustRightInd w:val="0"/>
              <w:spacing w:after="0"/>
              <w:jc w:val="left"/>
            </w:pPr>
          </w:p>
          <w:p w14:paraId="53DA5BD4" w14:textId="77777777" w:rsidR="006251B3" w:rsidRDefault="006251B3" w:rsidP="008136E6">
            <w:pPr>
              <w:autoSpaceDE w:val="0"/>
              <w:autoSpaceDN w:val="0"/>
              <w:adjustRightInd w:val="0"/>
              <w:spacing w:after="0"/>
              <w:jc w:val="left"/>
              <w:rPr>
                <w:rFonts w:cs="Arial"/>
                <w:sz w:val="18"/>
                <w:szCs w:val="18"/>
                <w:lang w:val="en-US"/>
              </w:rPr>
            </w:pPr>
          </w:p>
          <w:p w14:paraId="0C65E5FD" w14:textId="77777777" w:rsidR="006251B3" w:rsidRDefault="006251B3" w:rsidP="008136E6">
            <w:pPr>
              <w:autoSpaceDE w:val="0"/>
              <w:autoSpaceDN w:val="0"/>
              <w:adjustRightInd w:val="0"/>
              <w:spacing w:after="0"/>
              <w:jc w:val="left"/>
              <w:rPr>
                <w:rFonts w:cs="Arial"/>
                <w:sz w:val="18"/>
                <w:szCs w:val="18"/>
                <w:lang w:val="en-US"/>
              </w:rPr>
            </w:pPr>
          </w:p>
          <w:p w14:paraId="53D55B7E" w14:textId="77777777" w:rsidR="006251B3" w:rsidRDefault="006251B3" w:rsidP="008136E6">
            <w:pPr>
              <w:autoSpaceDE w:val="0"/>
              <w:autoSpaceDN w:val="0"/>
              <w:adjustRightInd w:val="0"/>
              <w:spacing w:after="0"/>
              <w:jc w:val="left"/>
              <w:rPr>
                <w:rFonts w:cs="Arial"/>
                <w:sz w:val="18"/>
                <w:szCs w:val="18"/>
                <w:lang w:val="en-US"/>
              </w:rPr>
            </w:pPr>
          </w:p>
          <w:p w14:paraId="6ABE5110" w14:textId="77777777" w:rsidR="006251B3" w:rsidRDefault="006251B3" w:rsidP="008136E6">
            <w:pPr>
              <w:autoSpaceDE w:val="0"/>
              <w:autoSpaceDN w:val="0"/>
              <w:adjustRightInd w:val="0"/>
              <w:spacing w:after="0"/>
              <w:jc w:val="left"/>
              <w:rPr>
                <w:rFonts w:cs="Arial"/>
                <w:sz w:val="18"/>
                <w:szCs w:val="18"/>
                <w:lang w:val="en-US"/>
              </w:rPr>
            </w:pPr>
          </w:p>
          <w:p w14:paraId="758EB9F4" w14:textId="77777777" w:rsidR="006251B3" w:rsidRDefault="006251B3" w:rsidP="008136E6">
            <w:pPr>
              <w:autoSpaceDE w:val="0"/>
              <w:autoSpaceDN w:val="0"/>
              <w:adjustRightInd w:val="0"/>
              <w:spacing w:after="0"/>
              <w:jc w:val="left"/>
              <w:rPr>
                <w:rFonts w:cs="Arial"/>
                <w:sz w:val="18"/>
                <w:szCs w:val="18"/>
                <w:lang w:val="en-US"/>
              </w:rPr>
            </w:pPr>
          </w:p>
          <w:p w14:paraId="2E5ACCFD" w14:textId="77777777" w:rsidR="006251B3" w:rsidRDefault="006251B3" w:rsidP="008136E6">
            <w:pPr>
              <w:autoSpaceDE w:val="0"/>
              <w:autoSpaceDN w:val="0"/>
              <w:adjustRightInd w:val="0"/>
              <w:spacing w:after="0"/>
              <w:jc w:val="left"/>
              <w:rPr>
                <w:rFonts w:cs="Arial"/>
                <w:sz w:val="18"/>
                <w:szCs w:val="18"/>
                <w:lang w:val="en-US"/>
              </w:rPr>
            </w:pPr>
          </w:p>
          <w:p w14:paraId="23C3C4D8" w14:textId="77777777" w:rsidR="006251B3" w:rsidRDefault="006251B3" w:rsidP="008136E6">
            <w:pPr>
              <w:autoSpaceDE w:val="0"/>
              <w:autoSpaceDN w:val="0"/>
              <w:adjustRightInd w:val="0"/>
              <w:spacing w:after="0"/>
              <w:jc w:val="left"/>
              <w:rPr>
                <w:rFonts w:cs="Arial"/>
                <w:sz w:val="18"/>
                <w:szCs w:val="18"/>
                <w:lang w:val="en-US"/>
              </w:rPr>
            </w:pPr>
          </w:p>
          <w:p w14:paraId="04CC9797" w14:textId="77777777" w:rsidR="006251B3" w:rsidRDefault="006251B3" w:rsidP="008136E6">
            <w:pPr>
              <w:autoSpaceDE w:val="0"/>
              <w:autoSpaceDN w:val="0"/>
              <w:adjustRightInd w:val="0"/>
              <w:spacing w:after="0"/>
              <w:jc w:val="left"/>
              <w:rPr>
                <w:rFonts w:cs="Arial"/>
                <w:sz w:val="18"/>
                <w:szCs w:val="18"/>
                <w:lang w:val="en-US"/>
              </w:rPr>
            </w:pPr>
          </w:p>
          <w:p w14:paraId="61C4F5B4" w14:textId="0C937051" w:rsidR="006251B3" w:rsidRPr="007A37A5" w:rsidRDefault="00EA757C" w:rsidP="008136E6">
            <w:pPr>
              <w:autoSpaceDE w:val="0"/>
              <w:autoSpaceDN w:val="0"/>
              <w:adjustRightInd w:val="0"/>
              <w:spacing w:after="0"/>
              <w:jc w:val="left"/>
              <w:rPr>
                <w:rFonts w:cs="Arial"/>
                <w:sz w:val="18"/>
                <w:szCs w:val="18"/>
                <w:lang w:val="en-US"/>
              </w:rPr>
            </w:pPr>
            <w:r>
              <w:rPr>
                <w:rFonts w:cs="Arial"/>
                <w:sz w:val="18"/>
                <w:szCs w:val="18"/>
                <w:lang w:val="en-US"/>
              </w:rPr>
              <w:t>1.</w:t>
            </w:r>
            <w:r w:rsidR="00403E7C">
              <w:rPr>
                <w:rFonts w:cs="Arial"/>
                <w:sz w:val="18"/>
                <w:szCs w:val="18"/>
                <w:lang w:val="en-US"/>
              </w:rPr>
              <w:t xml:space="preserve">1.2 </w:t>
            </w:r>
            <w:r w:rsidR="006251B3" w:rsidRPr="00BE08D1">
              <w:rPr>
                <w:rFonts w:cs="Arial"/>
                <w:sz w:val="18"/>
                <w:szCs w:val="18"/>
                <w:lang w:val="en-US"/>
              </w:rPr>
              <w:t xml:space="preserve">Number of males and females </w:t>
            </w:r>
            <w:r w:rsidR="006251B3">
              <w:rPr>
                <w:rFonts w:cs="Arial"/>
                <w:sz w:val="18"/>
                <w:szCs w:val="18"/>
                <w:lang w:val="en-US"/>
              </w:rPr>
              <w:t>with increased awareness</w:t>
            </w:r>
            <w:r w:rsidR="006251B3" w:rsidRPr="00BE08D1">
              <w:rPr>
                <w:rFonts w:cs="Arial"/>
                <w:sz w:val="18"/>
                <w:szCs w:val="18"/>
                <w:lang w:val="en-US"/>
              </w:rPr>
              <w:t xml:space="preserve"> of climate threats and </w:t>
            </w:r>
            <w:r w:rsidR="006251B3">
              <w:rPr>
                <w:rFonts w:cs="Arial"/>
                <w:sz w:val="18"/>
                <w:szCs w:val="18"/>
                <w:lang w:val="en-US"/>
              </w:rPr>
              <w:t>participating in implementation wetland and stream management plans and cleaning of drainage lines</w:t>
            </w:r>
            <w:r w:rsidR="006251B3" w:rsidRPr="00BE08D1">
              <w:rPr>
                <w:rFonts w:cs="Arial"/>
                <w:sz w:val="18"/>
                <w:szCs w:val="18"/>
                <w:lang w:val="en-US"/>
              </w:rPr>
              <w:t xml:space="preserve">. </w:t>
            </w:r>
          </w:p>
          <w:p w14:paraId="4926C0CE" w14:textId="77777777" w:rsidR="006251B3" w:rsidRDefault="006251B3" w:rsidP="008136E6">
            <w:pPr>
              <w:autoSpaceDE w:val="0"/>
              <w:autoSpaceDN w:val="0"/>
              <w:adjustRightInd w:val="0"/>
              <w:spacing w:after="0"/>
              <w:jc w:val="left"/>
              <w:rPr>
                <w:rFonts w:cs="Arial"/>
                <w:i/>
                <w:sz w:val="18"/>
                <w:szCs w:val="18"/>
                <w:lang w:val="en-US"/>
              </w:rPr>
            </w:pPr>
          </w:p>
          <w:p w14:paraId="7967D488" w14:textId="77777777" w:rsidR="003350F9" w:rsidRDefault="003350F9" w:rsidP="008136E6">
            <w:pPr>
              <w:autoSpaceDE w:val="0"/>
              <w:autoSpaceDN w:val="0"/>
              <w:adjustRightInd w:val="0"/>
              <w:spacing w:after="0"/>
              <w:jc w:val="left"/>
              <w:rPr>
                <w:rFonts w:cs="Arial"/>
                <w:sz w:val="18"/>
                <w:szCs w:val="18"/>
                <w:lang w:val="en-US"/>
              </w:rPr>
            </w:pPr>
          </w:p>
          <w:p w14:paraId="44018D08" w14:textId="77777777" w:rsidR="006251B3" w:rsidRPr="007A37A5" w:rsidRDefault="006251B3" w:rsidP="008136E6">
            <w:pPr>
              <w:autoSpaceDE w:val="0"/>
              <w:autoSpaceDN w:val="0"/>
              <w:adjustRightInd w:val="0"/>
              <w:spacing w:after="0"/>
              <w:jc w:val="left"/>
              <w:rPr>
                <w:rFonts w:cs="Arial"/>
                <w:sz w:val="18"/>
                <w:szCs w:val="18"/>
                <w:lang w:val="en-US"/>
              </w:rPr>
            </w:pPr>
          </w:p>
        </w:tc>
        <w:tc>
          <w:tcPr>
            <w:tcW w:w="1170" w:type="dxa"/>
            <w:tcBorders>
              <w:bottom w:val="single" w:sz="4" w:space="0" w:color="auto"/>
            </w:tcBorders>
            <w:shd w:val="clear" w:color="auto" w:fill="auto"/>
          </w:tcPr>
          <w:p w14:paraId="5E67C46D" w14:textId="77777777" w:rsidR="006251B3" w:rsidRDefault="006251B3" w:rsidP="008136E6">
            <w:pPr>
              <w:spacing w:after="0"/>
              <w:jc w:val="left"/>
              <w:rPr>
                <w:rFonts w:cs="Arial"/>
                <w:sz w:val="18"/>
                <w:szCs w:val="18"/>
                <w:lang w:val="en-US"/>
              </w:rPr>
            </w:pPr>
            <w:r w:rsidRPr="007A37A5">
              <w:rPr>
                <w:rFonts w:cs="Arial"/>
                <w:sz w:val="18"/>
                <w:szCs w:val="18"/>
                <w:lang w:val="en-US"/>
              </w:rPr>
              <w:t>Baseline institutional capacity to be measured in Year 1</w:t>
            </w:r>
          </w:p>
          <w:p w14:paraId="4379735B" w14:textId="77777777" w:rsidR="006251B3" w:rsidRDefault="006251B3" w:rsidP="008136E6">
            <w:pPr>
              <w:spacing w:after="0"/>
              <w:jc w:val="left"/>
              <w:rPr>
                <w:rFonts w:cs="Arial"/>
                <w:sz w:val="18"/>
                <w:szCs w:val="18"/>
                <w:lang w:val="en-US"/>
              </w:rPr>
            </w:pPr>
          </w:p>
          <w:p w14:paraId="0A9FFC4E" w14:textId="77777777" w:rsidR="006251B3" w:rsidRDefault="006251B3" w:rsidP="008136E6">
            <w:pPr>
              <w:spacing w:after="0"/>
              <w:jc w:val="left"/>
              <w:rPr>
                <w:rFonts w:cs="Arial"/>
                <w:sz w:val="18"/>
                <w:szCs w:val="18"/>
                <w:lang w:val="en-US"/>
              </w:rPr>
            </w:pPr>
          </w:p>
          <w:p w14:paraId="0AE70A4A" w14:textId="77777777" w:rsidR="006251B3" w:rsidRDefault="006251B3" w:rsidP="008136E6">
            <w:pPr>
              <w:spacing w:after="0"/>
              <w:jc w:val="left"/>
              <w:rPr>
                <w:rFonts w:cs="Arial"/>
                <w:sz w:val="18"/>
                <w:szCs w:val="18"/>
                <w:lang w:val="en-US"/>
              </w:rPr>
            </w:pPr>
          </w:p>
          <w:p w14:paraId="12C8D3FE" w14:textId="77777777" w:rsidR="006251B3" w:rsidRDefault="006251B3" w:rsidP="008136E6">
            <w:pPr>
              <w:spacing w:after="0"/>
              <w:jc w:val="left"/>
              <w:rPr>
                <w:rFonts w:cs="Arial"/>
                <w:sz w:val="18"/>
                <w:szCs w:val="18"/>
                <w:lang w:val="en-US"/>
              </w:rPr>
            </w:pPr>
          </w:p>
          <w:p w14:paraId="785CBE43" w14:textId="77777777" w:rsidR="006251B3" w:rsidRDefault="006251B3" w:rsidP="008136E6">
            <w:pPr>
              <w:spacing w:after="0"/>
              <w:jc w:val="left"/>
              <w:rPr>
                <w:rFonts w:cs="Arial"/>
                <w:sz w:val="18"/>
                <w:szCs w:val="18"/>
                <w:lang w:val="en-US"/>
              </w:rPr>
            </w:pPr>
          </w:p>
          <w:p w14:paraId="15CC1C02" w14:textId="77777777" w:rsidR="006251B3" w:rsidRDefault="006251B3" w:rsidP="008136E6">
            <w:pPr>
              <w:spacing w:after="0"/>
              <w:jc w:val="left"/>
              <w:rPr>
                <w:rFonts w:cs="Arial"/>
                <w:sz w:val="18"/>
                <w:szCs w:val="18"/>
                <w:lang w:val="en-US"/>
              </w:rPr>
            </w:pPr>
          </w:p>
          <w:p w14:paraId="11D21500" w14:textId="77777777" w:rsidR="006251B3" w:rsidRDefault="006251B3" w:rsidP="008136E6">
            <w:pPr>
              <w:spacing w:after="0"/>
              <w:jc w:val="left"/>
              <w:rPr>
                <w:rFonts w:cs="Arial"/>
                <w:sz w:val="18"/>
                <w:szCs w:val="18"/>
                <w:lang w:val="en-US"/>
              </w:rPr>
            </w:pPr>
          </w:p>
          <w:p w14:paraId="1653E061" w14:textId="77777777" w:rsidR="006251B3" w:rsidRDefault="006251B3" w:rsidP="008136E6">
            <w:pPr>
              <w:spacing w:after="0"/>
              <w:jc w:val="left"/>
              <w:rPr>
                <w:rFonts w:cs="Arial"/>
                <w:sz w:val="18"/>
                <w:szCs w:val="18"/>
                <w:lang w:val="en-US"/>
              </w:rPr>
            </w:pPr>
          </w:p>
          <w:p w14:paraId="156BF06B" w14:textId="77777777" w:rsidR="006251B3" w:rsidRDefault="006251B3" w:rsidP="008136E6">
            <w:pPr>
              <w:spacing w:after="0"/>
              <w:jc w:val="left"/>
              <w:rPr>
                <w:rFonts w:cs="Arial"/>
                <w:sz w:val="18"/>
                <w:szCs w:val="18"/>
                <w:lang w:val="en-US"/>
              </w:rPr>
            </w:pPr>
          </w:p>
          <w:p w14:paraId="4DE59B86" w14:textId="77777777" w:rsidR="006251B3" w:rsidRDefault="006251B3" w:rsidP="008136E6">
            <w:pPr>
              <w:spacing w:after="0"/>
              <w:jc w:val="left"/>
              <w:rPr>
                <w:rFonts w:cs="Arial"/>
                <w:sz w:val="18"/>
                <w:szCs w:val="18"/>
                <w:lang w:val="en-US"/>
              </w:rPr>
            </w:pPr>
          </w:p>
          <w:p w14:paraId="2D3A70CE" w14:textId="181AA5D6" w:rsidR="006251B3" w:rsidRDefault="006251B3" w:rsidP="008136E6">
            <w:pPr>
              <w:spacing w:after="0"/>
              <w:jc w:val="left"/>
              <w:rPr>
                <w:rFonts w:cs="Arial"/>
                <w:sz w:val="18"/>
                <w:szCs w:val="18"/>
                <w:lang w:val="en-US"/>
              </w:rPr>
            </w:pPr>
          </w:p>
          <w:p w14:paraId="5158B5D8" w14:textId="5344F4A9" w:rsidR="004874FD" w:rsidRDefault="004874FD" w:rsidP="008136E6">
            <w:pPr>
              <w:spacing w:after="0"/>
              <w:jc w:val="left"/>
              <w:rPr>
                <w:rFonts w:cs="Arial"/>
                <w:sz w:val="18"/>
                <w:szCs w:val="18"/>
                <w:lang w:val="en-US"/>
              </w:rPr>
            </w:pPr>
          </w:p>
          <w:p w14:paraId="6237558B" w14:textId="40407A0F" w:rsidR="006251B3" w:rsidRPr="007911A9" w:rsidRDefault="006251B3" w:rsidP="008136E6">
            <w:pPr>
              <w:jc w:val="left"/>
              <w:rPr>
                <w:rFonts w:cs="Arial"/>
                <w:sz w:val="18"/>
                <w:szCs w:val="18"/>
              </w:rPr>
            </w:pPr>
            <w:r w:rsidRPr="007911A9">
              <w:rPr>
                <w:rFonts w:cs="Arial"/>
                <w:sz w:val="18"/>
                <w:szCs w:val="18"/>
              </w:rPr>
              <w:t>Males = 0</w:t>
            </w:r>
          </w:p>
          <w:p w14:paraId="7FD9A150" w14:textId="1F53F909" w:rsidR="006251B3" w:rsidRPr="007911A9" w:rsidRDefault="006251B3" w:rsidP="008136E6">
            <w:pPr>
              <w:jc w:val="left"/>
              <w:rPr>
                <w:rFonts w:cs="Arial"/>
                <w:sz w:val="18"/>
                <w:szCs w:val="18"/>
              </w:rPr>
            </w:pPr>
            <w:r w:rsidRPr="007911A9">
              <w:rPr>
                <w:rFonts w:cs="Arial"/>
                <w:sz w:val="18"/>
                <w:szCs w:val="18"/>
              </w:rPr>
              <w:t xml:space="preserve">Females </w:t>
            </w:r>
            <w:r>
              <w:rPr>
                <w:rFonts w:cs="Arial"/>
                <w:sz w:val="18"/>
                <w:szCs w:val="18"/>
              </w:rPr>
              <w:t>=</w:t>
            </w:r>
            <w:r w:rsidRPr="007911A9">
              <w:rPr>
                <w:rFonts w:cs="Arial"/>
                <w:sz w:val="18"/>
                <w:szCs w:val="18"/>
              </w:rPr>
              <w:t xml:space="preserve"> 0</w:t>
            </w:r>
          </w:p>
          <w:p w14:paraId="715BAB43" w14:textId="77777777" w:rsidR="006251B3" w:rsidRPr="007911A9" w:rsidRDefault="006251B3" w:rsidP="008136E6">
            <w:pPr>
              <w:spacing w:after="0"/>
              <w:jc w:val="left"/>
              <w:rPr>
                <w:rFonts w:cs="Arial"/>
                <w:sz w:val="18"/>
                <w:szCs w:val="18"/>
              </w:rPr>
            </w:pPr>
            <w:r w:rsidRPr="007911A9">
              <w:rPr>
                <w:rFonts w:cs="Arial"/>
                <w:sz w:val="18"/>
                <w:szCs w:val="18"/>
              </w:rPr>
              <w:t>Total = 0</w:t>
            </w:r>
          </w:p>
          <w:p w14:paraId="1F1B035B" w14:textId="77777777" w:rsidR="006251B3" w:rsidRDefault="006251B3" w:rsidP="008136E6">
            <w:pPr>
              <w:spacing w:after="0"/>
              <w:jc w:val="left"/>
              <w:rPr>
                <w:rFonts w:ascii="Calibri" w:hAnsi="Calibri" w:cs="Arial"/>
                <w:sz w:val="18"/>
                <w:szCs w:val="18"/>
              </w:rPr>
            </w:pPr>
          </w:p>
          <w:p w14:paraId="77530D65" w14:textId="77777777" w:rsidR="006251B3" w:rsidRDefault="006251B3" w:rsidP="008136E6">
            <w:pPr>
              <w:spacing w:after="0"/>
              <w:jc w:val="left"/>
              <w:rPr>
                <w:rFonts w:ascii="Calibri" w:hAnsi="Calibri" w:cs="Arial"/>
                <w:sz w:val="18"/>
                <w:szCs w:val="18"/>
              </w:rPr>
            </w:pPr>
          </w:p>
          <w:p w14:paraId="07380469" w14:textId="77777777" w:rsidR="006251B3" w:rsidRDefault="006251B3" w:rsidP="008136E6">
            <w:pPr>
              <w:spacing w:after="0"/>
              <w:jc w:val="left"/>
              <w:rPr>
                <w:rFonts w:ascii="Calibri" w:hAnsi="Calibri" w:cs="Arial"/>
                <w:sz w:val="18"/>
                <w:szCs w:val="18"/>
              </w:rPr>
            </w:pPr>
          </w:p>
          <w:p w14:paraId="2EC27DDC" w14:textId="77777777" w:rsidR="006251B3" w:rsidRDefault="006251B3" w:rsidP="008136E6">
            <w:pPr>
              <w:spacing w:after="0"/>
              <w:jc w:val="left"/>
              <w:rPr>
                <w:rFonts w:ascii="Calibri" w:hAnsi="Calibri" w:cs="Arial"/>
                <w:sz w:val="18"/>
                <w:szCs w:val="18"/>
              </w:rPr>
            </w:pPr>
          </w:p>
          <w:p w14:paraId="0A8C4034" w14:textId="3833BB9F" w:rsidR="006251B3" w:rsidRPr="007B0026" w:rsidRDefault="006251B3" w:rsidP="008136E6">
            <w:pPr>
              <w:spacing w:after="0"/>
              <w:jc w:val="left"/>
              <w:rPr>
                <w:rFonts w:cs="Arial"/>
                <w:i/>
                <w:sz w:val="18"/>
                <w:szCs w:val="18"/>
                <w:lang w:val="en-US"/>
              </w:rPr>
            </w:pPr>
          </w:p>
        </w:tc>
        <w:tc>
          <w:tcPr>
            <w:tcW w:w="1571" w:type="dxa"/>
            <w:tcBorders>
              <w:bottom w:val="single" w:sz="4" w:space="0" w:color="auto"/>
            </w:tcBorders>
            <w:shd w:val="clear" w:color="auto" w:fill="auto"/>
          </w:tcPr>
          <w:p w14:paraId="20499A0E" w14:textId="149E2096" w:rsidR="004874FD" w:rsidRDefault="004874FD" w:rsidP="008136E6">
            <w:pPr>
              <w:spacing w:after="0"/>
              <w:jc w:val="left"/>
              <w:rPr>
                <w:rFonts w:eastAsia="MS Mincho" w:cs="Arial"/>
                <w:sz w:val="18"/>
                <w:szCs w:val="18"/>
                <w:lang w:eastAsia="ko-KR"/>
              </w:rPr>
            </w:pPr>
            <w:r>
              <w:rPr>
                <w:rFonts w:eastAsia="MS Mincho" w:cs="Arial"/>
                <w:sz w:val="18"/>
                <w:szCs w:val="18"/>
                <w:lang w:eastAsia="ko-KR"/>
              </w:rPr>
              <w:t>4 institutions with s</w:t>
            </w:r>
            <w:r w:rsidRPr="00880FDF">
              <w:rPr>
                <w:rFonts w:eastAsia="MS Mincho" w:cs="Arial"/>
                <w:sz w:val="18"/>
                <w:szCs w:val="18"/>
                <w:lang w:eastAsia="ko-KR"/>
              </w:rPr>
              <w:t xml:space="preserve">trengthened </w:t>
            </w:r>
            <w:r w:rsidR="006251B3" w:rsidRPr="00880FDF">
              <w:rPr>
                <w:rFonts w:eastAsia="MS Mincho" w:cs="Arial"/>
                <w:sz w:val="18"/>
                <w:szCs w:val="18"/>
                <w:lang w:eastAsia="ko-KR"/>
              </w:rPr>
              <w:t xml:space="preserve">capacity </w:t>
            </w:r>
            <w:r w:rsidR="00FB39E3">
              <w:rPr>
                <w:rFonts w:eastAsia="MS Mincho" w:cs="Arial"/>
                <w:sz w:val="18"/>
                <w:szCs w:val="18"/>
                <w:lang w:eastAsia="ko-KR"/>
              </w:rPr>
              <w:t xml:space="preserve">with minimum score of 4 out of 10 each </w:t>
            </w:r>
          </w:p>
          <w:p w14:paraId="385A8B14" w14:textId="77777777" w:rsidR="004874FD" w:rsidRDefault="004874FD" w:rsidP="008136E6">
            <w:pPr>
              <w:spacing w:after="0"/>
              <w:jc w:val="left"/>
              <w:rPr>
                <w:rFonts w:eastAsia="MS Mincho" w:cs="Arial"/>
                <w:sz w:val="18"/>
                <w:szCs w:val="18"/>
                <w:lang w:eastAsia="ko-KR"/>
              </w:rPr>
            </w:pPr>
          </w:p>
          <w:p w14:paraId="5266533B" w14:textId="1154D876" w:rsidR="006251B3" w:rsidRDefault="006251B3" w:rsidP="008136E6">
            <w:pPr>
              <w:spacing w:after="0"/>
              <w:jc w:val="left"/>
              <w:rPr>
                <w:rFonts w:eastAsia="MS Mincho" w:cs="Arial"/>
                <w:sz w:val="18"/>
                <w:szCs w:val="18"/>
                <w:lang w:eastAsia="ko-KR"/>
              </w:rPr>
            </w:pPr>
            <w:r w:rsidRPr="00880FDF">
              <w:rPr>
                <w:rFonts w:eastAsia="MS Mincho" w:cs="Arial"/>
                <w:sz w:val="18"/>
                <w:szCs w:val="18"/>
                <w:lang w:eastAsia="ko-KR"/>
              </w:rPr>
              <w:t>Mid-term targets will be determined based on the baseline study that will be conducted in Year 1 of project implementation</w:t>
            </w:r>
          </w:p>
          <w:p w14:paraId="573B4BD0" w14:textId="7AEEF9AD" w:rsidR="006251B3" w:rsidRDefault="006251B3" w:rsidP="008136E6">
            <w:pPr>
              <w:spacing w:after="0"/>
              <w:jc w:val="left"/>
              <w:rPr>
                <w:rFonts w:eastAsia="MS Mincho" w:cs="Arial"/>
                <w:sz w:val="18"/>
                <w:szCs w:val="18"/>
                <w:lang w:eastAsia="ko-KR"/>
              </w:rPr>
            </w:pPr>
          </w:p>
          <w:p w14:paraId="241AAA45" w14:textId="684F2F20" w:rsidR="006251B3" w:rsidRDefault="006251B3" w:rsidP="008136E6">
            <w:pPr>
              <w:spacing w:after="0"/>
              <w:jc w:val="left"/>
              <w:rPr>
                <w:rFonts w:eastAsia="Times New Roman" w:cs="Arial"/>
                <w:snapToGrid w:val="0"/>
                <w:sz w:val="18"/>
                <w:szCs w:val="18"/>
                <w:lang w:eastAsia="ko-KR"/>
              </w:rPr>
            </w:pPr>
            <w:r>
              <w:rPr>
                <w:rFonts w:eastAsia="Times New Roman" w:cs="Arial"/>
                <w:snapToGrid w:val="0"/>
                <w:sz w:val="18"/>
                <w:szCs w:val="18"/>
                <w:lang w:eastAsia="ko-KR"/>
              </w:rPr>
              <w:t>14,920 people with increased awareness (50% male and 50% female)</w:t>
            </w:r>
            <w:r w:rsidR="00401AE7">
              <w:rPr>
                <w:rStyle w:val="FootnoteReference"/>
                <w:rFonts w:eastAsia="Times New Roman" w:cs="Arial"/>
                <w:snapToGrid w:val="0"/>
                <w:sz w:val="18"/>
                <w:szCs w:val="18"/>
                <w:lang w:eastAsia="ko-KR"/>
              </w:rPr>
              <w:footnoteReference w:id="8"/>
            </w:r>
          </w:p>
          <w:p w14:paraId="3EFD24AF" w14:textId="77777777" w:rsidR="006251B3" w:rsidRDefault="006251B3" w:rsidP="008136E6">
            <w:pPr>
              <w:spacing w:after="0"/>
              <w:jc w:val="left"/>
              <w:rPr>
                <w:rFonts w:eastAsia="Times New Roman" w:cs="Arial"/>
                <w:snapToGrid w:val="0"/>
                <w:sz w:val="18"/>
                <w:szCs w:val="18"/>
                <w:lang w:eastAsia="ko-KR"/>
              </w:rPr>
            </w:pPr>
          </w:p>
          <w:p w14:paraId="7690408B" w14:textId="77777777" w:rsidR="006251B3" w:rsidRDefault="006251B3" w:rsidP="008136E6">
            <w:pPr>
              <w:spacing w:after="0"/>
              <w:jc w:val="left"/>
              <w:rPr>
                <w:rFonts w:eastAsia="Times New Roman" w:cs="Arial"/>
                <w:snapToGrid w:val="0"/>
                <w:sz w:val="18"/>
                <w:szCs w:val="18"/>
                <w:lang w:eastAsia="ko-KR"/>
              </w:rPr>
            </w:pPr>
          </w:p>
          <w:p w14:paraId="4187CBA1" w14:textId="7386305F" w:rsidR="006251B3" w:rsidRPr="00850965" w:rsidRDefault="006251B3" w:rsidP="008136E6">
            <w:pPr>
              <w:spacing w:after="0"/>
              <w:jc w:val="left"/>
              <w:rPr>
                <w:rFonts w:cs="Arial"/>
                <w:sz w:val="18"/>
                <w:szCs w:val="18"/>
                <w:lang w:val="en-US"/>
              </w:rPr>
            </w:pPr>
          </w:p>
        </w:tc>
        <w:tc>
          <w:tcPr>
            <w:tcW w:w="1559" w:type="dxa"/>
            <w:tcBorders>
              <w:bottom w:val="single" w:sz="4" w:space="0" w:color="auto"/>
            </w:tcBorders>
            <w:shd w:val="clear" w:color="auto" w:fill="auto"/>
          </w:tcPr>
          <w:p w14:paraId="2C247A29" w14:textId="60044549" w:rsidR="004874FD" w:rsidRDefault="004874FD" w:rsidP="008136E6">
            <w:pPr>
              <w:spacing w:after="0"/>
              <w:jc w:val="left"/>
              <w:rPr>
                <w:rFonts w:eastAsia="MS Mincho" w:cs="Arial"/>
                <w:sz w:val="18"/>
                <w:szCs w:val="18"/>
                <w:lang w:eastAsia="ko-KR"/>
              </w:rPr>
            </w:pPr>
            <w:r>
              <w:rPr>
                <w:rFonts w:eastAsia="MS Mincho" w:cs="Arial"/>
                <w:sz w:val="18"/>
                <w:szCs w:val="18"/>
                <w:lang w:eastAsia="ko-KR"/>
              </w:rPr>
              <w:t>10 institutions with s</w:t>
            </w:r>
            <w:r w:rsidR="006251B3" w:rsidRPr="00880FDF">
              <w:rPr>
                <w:rFonts w:eastAsia="MS Mincho" w:cs="Arial"/>
                <w:sz w:val="18"/>
                <w:szCs w:val="18"/>
                <w:lang w:eastAsia="ko-KR"/>
              </w:rPr>
              <w:t xml:space="preserve">trengthened capacity </w:t>
            </w:r>
            <w:r w:rsidR="00FB39E3">
              <w:rPr>
                <w:rFonts w:eastAsia="MS Mincho" w:cs="Arial"/>
                <w:sz w:val="18"/>
                <w:szCs w:val="18"/>
                <w:lang w:eastAsia="ko-KR"/>
              </w:rPr>
              <w:t>with minimum score of 8 out 10 each</w:t>
            </w:r>
          </w:p>
          <w:p w14:paraId="5C3A5358" w14:textId="77777777" w:rsidR="004874FD" w:rsidRDefault="004874FD" w:rsidP="008136E6">
            <w:pPr>
              <w:spacing w:after="0"/>
              <w:jc w:val="left"/>
              <w:rPr>
                <w:rFonts w:eastAsia="MS Mincho" w:cs="Arial"/>
                <w:sz w:val="18"/>
                <w:szCs w:val="18"/>
                <w:lang w:eastAsia="ko-KR"/>
              </w:rPr>
            </w:pPr>
          </w:p>
          <w:p w14:paraId="1E595A29" w14:textId="1EE2DDE9" w:rsidR="006251B3" w:rsidRDefault="006251B3" w:rsidP="008136E6">
            <w:pPr>
              <w:spacing w:after="0"/>
              <w:jc w:val="left"/>
              <w:rPr>
                <w:rFonts w:eastAsia="MS Mincho" w:cs="Arial"/>
                <w:sz w:val="18"/>
                <w:szCs w:val="18"/>
                <w:lang w:eastAsia="ko-KR"/>
              </w:rPr>
            </w:pPr>
            <w:r w:rsidRPr="00880FDF">
              <w:rPr>
                <w:rFonts w:eastAsia="MS Mincho" w:cs="Arial"/>
                <w:sz w:val="18"/>
                <w:szCs w:val="18"/>
                <w:lang w:eastAsia="ko-KR"/>
              </w:rPr>
              <w:t>Final targets will be determined based on the baseline study that will be conducted in Year 1 of project implementation</w:t>
            </w:r>
          </w:p>
          <w:p w14:paraId="394494DC" w14:textId="017729E9" w:rsidR="006251B3" w:rsidRDefault="006251B3" w:rsidP="008136E6">
            <w:pPr>
              <w:spacing w:after="0"/>
              <w:jc w:val="left"/>
              <w:rPr>
                <w:rFonts w:eastAsia="MS Mincho" w:cs="Arial"/>
                <w:sz w:val="18"/>
                <w:szCs w:val="18"/>
                <w:lang w:eastAsia="ko-KR"/>
              </w:rPr>
            </w:pPr>
          </w:p>
          <w:p w14:paraId="538F76D5" w14:textId="41CEA325" w:rsidR="004874FD" w:rsidRDefault="004874FD" w:rsidP="008136E6">
            <w:pPr>
              <w:spacing w:after="0"/>
              <w:jc w:val="left"/>
              <w:rPr>
                <w:rFonts w:eastAsia="MS Mincho" w:cs="Arial"/>
                <w:sz w:val="18"/>
                <w:szCs w:val="18"/>
                <w:lang w:eastAsia="ko-KR"/>
              </w:rPr>
            </w:pPr>
          </w:p>
          <w:p w14:paraId="1AAB24C4" w14:textId="32AE2F13" w:rsidR="004874FD" w:rsidRDefault="004874FD" w:rsidP="008136E6">
            <w:pPr>
              <w:spacing w:after="0"/>
              <w:jc w:val="left"/>
              <w:rPr>
                <w:rFonts w:eastAsia="MS Mincho" w:cs="Arial"/>
                <w:sz w:val="18"/>
                <w:szCs w:val="18"/>
                <w:lang w:eastAsia="ko-KR"/>
              </w:rPr>
            </w:pPr>
          </w:p>
          <w:p w14:paraId="24A64F6E" w14:textId="7BDAD274" w:rsidR="006251B3" w:rsidRDefault="006251B3" w:rsidP="008136E6">
            <w:pPr>
              <w:spacing w:after="0"/>
              <w:jc w:val="left"/>
              <w:rPr>
                <w:rFonts w:eastAsia="Times New Roman" w:cs="Arial"/>
                <w:snapToGrid w:val="0"/>
                <w:sz w:val="18"/>
                <w:szCs w:val="18"/>
                <w:lang w:eastAsia="ko-KR"/>
              </w:rPr>
            </w:pPr>
            <w:r>
              <w:rPr>
                <w:rFonts w:eastAsia="MS Mincho" w:cs="Arial"/>
                <w:sz w:val="18"/>
                <w:szCs w:val="18"/>
                <w:lang w:eastAsia="ko-KR"/>
              </w:rPr>
              <w:t xml:space="preserve">37,300 people with increased awareness </w:t>
            </w:r>
            <w:r>
              <w:rPr>
                <w:rFonts w:eastAsia="Times New Roman" w:cs="Arial"/>
                <w:snapToGrid w:val="0"/>
                <w:sz w:val="18"/>
                <w:szCs w:val="18"/>
                <w:lang w:eastAsia="ko-KR"/>
              </w:rPr>
              <w:t>(50% male and 50% female)</w:t>
            </w:r>
          </w:p>
          <w:p w14:paraId="4C1C9764" w14:textId="77777777" w:rsidR="006251B3" w:rsidRDefault="006251B3" w:rsidP="008136E6">
            <w:pPr>
              <w:spacing w:after="0"/>
              <w:jc w:val="left"/>
              <w:rPr>
                <w:rFonts w:eastAsia="Times New Roman" w:cs="Arial"/>
                <w:snapToGrid w:val="0"/>
                <w:sz w:val="18"/>
                <w:szCs w:val="18"/>
                <w:lang w:eastAsia="ko-KR"/>
              </w:rPr>
            </w:pPr>
          </w:p>
          <w:p w14:paraId="1C745536" w14:textId="77777777" w:rsidR="006251B3" w:rsidRDefault="006251B3" w:rsidP="008136E6">
            <w:pPr>
              <w:spacing w:after="0"/>
              <w:jc w:val="left"/>
              <w:rPr>
                <w:rFonts w:eastAsia="Times New Roman" w:cs="Arial"/>
                <w:snapToGrid w:val="0"/>
                <w:sz w:val="18"/>
                <w:szCs w:val="18"/>
                <w:lang w:eastAsia="ko-KR"/>
              </w:rPr>
            </w:pPr>
          </w:p>
          <w:p w14:paraId="119BB6EF" w14:textId="7DFA98EE" w:rsidR="006251B3" w:rsidRPr="00850965" w:rsidRDefault="006251B3" w:rsidP="008136E6">
            <w:pPr>
              <w:spacing w:after="0"/>
              <w:jc w:val="left"/>
              <w:rPr>
                <w:rFonts w:eastAsia="MS Mincho" w:cs="Arial"/>
                <w:sz w:val="18"/>
                <w:szCs w:val="18"/>
                <w:lang w:eastAsia="ko-KR"/>
              </w:rPr>
            </w:pPr>
          </w:p>
        </w:tc>
        <w:tc>
          <w:tcPr>
            <w:tcW w:w="1530" w:type="dxa"/>
            <w:tcBorders>
              <w:bottom w:val="single" w:sz="4" w:space="0" w:color="auto"/>
            </w:tcBorders>
            <w:shd w:val="clear" w:color="auto" w:fill="auto"/>
          </w:tcPr>
          <w:p w14:paraId="68A199A1" w14:textId="7CB76022" w:rsidR="006251B3" w:rsidRDefault="006251B3" w:rsidP="008136E6">
            <w:pPr>
              <w:spacing w:after="0"/>
              <w:jc w:val="left"/>
              <w:rPr>
                <w:rFonts w:cs="Arial"/>
                <w:sz w:val="18"/>
                <w:szCs w:val="18"/>
                <w:lang w:val="en-US"/>
              </w:rPr>
            </w:pPr>
            <w:r w:rsidRPr="007A37A5">
              <w:rPr>
                <w:rFonts w:cs="Arial"/>
                <w:sz w:val="18"/>
                <w:szCs w:val="18"/>
                <w:lang w:val="en-US"/>
              </w:rPr>
              <w:t>Capacity scorecard</w:t>
            </w:r>
            <w:r w:rsidR="00A65304">
              <w:rPr>
                <w:rStyle w:val="FootnoteReference"/>
                <w:rFonts w:cs="Arial"/>
                <w:sz w:val="18"/>
                <w:szCs w:val="18"/>
                <w:lang w:val="en-US"/>
              </w:rPr>
              <w:footnoteReference w:id="9"/>
            </w:r>
          </w:p>
          <w:p w14:paraId="17D376DB" w14:textId="53CB978E" w:rsidR="006251B3" w:rsidRDefault="006251B3" w:rsidP="008136E6">
            <w:pPr>
              <w:spacing w:after="0"/>
              <w:jc w:val="left"/>
              <w:rPr>
                <w:rFonts w:cs="Arial"/>
                <w:sz w:val="18"/>
                <w:szCs w:val="18"/>
                <w:lang w:val="en-US"/>
              </w:rPr>
            </w:pPr>
          </w:p>
          <w:p w14:paraId="448217D9" w14:textId="4DD9C3F0" w:rsidR="006251B3" w:rsidRDefault="006251B3" w:rsidP="008136E6">
            <w:pPr>
              <w:spacing w:after="0"/>
              <w:jc w:val="left"/>
              <w:rPr>
                <w:rFonts w:cs="Arial"/>
                <w:sz w:val="18"/>
                <w:szCs w:val="18"/>
                <w:lang w:val="en-US"/>
              </w:rPr>
            </w:pPr>
          </w:p>
          <w:p w14:paraId="363E9B71" w14:textId="1ADDFBF2" w:rsidR="006251B3" w:rsidRDefault="006251B3" w:rsidP="008136E6">
            <w:pPr>
              <w:spacing w:after="0"/>
              <w:jc w:val="left"/>
              <w:rPr>
                <w:rFonts w:cs="Arial"/>
                <w:sz w:val="18"/>
                <w:szCs w:val="18"/>
                <w:lang w:val="en-US"/>
              </w:rPr>
            </w:pPr>
          </w:p>
          <w:p w14:paraId="511727BD" w14:textId="005C59AD" w:rsidR="006251B3" w:rsidRDefault="006251B3" w:rsidP="008136E6">
            <w:pPr>
              <w:spacing w:after="0"/>
              <w:jc w:val="left"/>
              <w:rPr>
                <w:rFonts w:cs="Arial"/>
                <w:sz w:val="18"/>
                <w:szCs w:val="18"/>
                <w:lang w:val="en-US"/>
              </w:rPr>
            </w:pPr>
          </w:p>
          <w:p w14:paraId="71E8F76B" w14:textId="1168BF35" w:rsidR="006251B3" w:rsidRDefault="006251B3" w:rsidP="008136E6">
            <w:pPr>
              <w:spacing w:after="0"/>
              <w:jc w:val="left"/>
              <w:rPr>
                <w:rFonts w:cs="Arial"/>
                <w:sz w:val="18"/>
                <w:szCs w:val="18"/>
                <w:lang w:val="en-US"/>
              </w:rPr>
            </w:pPr>
          </w:p>
          <w:p w14:paraId="7A7C155D" w14:textId="054C8B12" w:rsidR="006251B3" w:rsidRDefault="006251B3" w:rsidP="008136E6">
            <w:pPr>
              <w:spacing w:after="0"/>
              <w:jc w:val="left"/>
              <w:rPr>
                <w:rFonts w:cs="Arial"/>
                <w:sz w:val="18"/>
                <w:szCs w:val="18"/>
                <w:lang w:val="en-US"/>
              </w:rPr>
            </w:pPr>
          </w:p>
          <w:p w14:paraId="647FF5CC" w14:textId="1C057F29" w:rsidR="006251B3" w:rsidRDefault="006251B3" w:rsidP="008136E6">
            <w:pPr>
              <w:spacing w:after="0"/>
              <w:jc w:val="left"/>
              <w:rPr>
                <w:rFonts w:cs="Arial"/>
                <w:sz w:val="18"/>
                <w:szCs w:val="18"/>
                <w:lang w:val="en-US"/>
              </w:rPr>
            </w:pPr>
          </w:p>
          <w:p w14:paraId="19EBF887" w14:textId="0CAA021A" w:rsidR="006251B3" w:rsidRDefault="006251B3" w:rsidP="008136E6">
            <w:pPr>
              <w:spacing w:after="0"/>
              <w:jc w:val="left"/>
              <w:rPr>
                <w:rFonts w:cs="Arial"/>
                <w:sz w:val="18"/>
                <w:szCs w:val="18"/>
                <w:lang w:val="en-US"/>
              </w:rPr>
            </w:pPr>
          </w:p>
          <w:p w14:paraId="711F559E" w14:textId="5A2474C0" w:rsidR="006251B3" w:rsidRDefault="006251B3" w:rsidP="008136E6">
            <w:pPr>
              <w:spacing w:after="0"/>
              <w:jc w:val="left"/>
              <w:rPr>
                <w:rFonts w:cs="Arial"/>
                <w:sz w:val="18"/>
                <w:szCs w:val="18"/>
                <w:lang w:val="en-US"/>
              </w:rPr>
            </w:pPr>
          </w:p>
          <w:p w14:paraId="439FC862" w14:textId="63D74140" w:rsidR="006251B3" w:rsidRDefault="006251B3" w:rsidP="008136E6">
            <w:pPr>
              <w:spacing w:after="0"/>
              <w:jc w:val="left"/>
              <w:rPr>
                <w:rFonts w:cs="Arial"/>
                <w:sz w:val="18"/>
                <w:szCs w:val="18"/>
                <w:lang w:val="en-US"/>
              </w:rPr>
            </w:pPr>
          </w:p>
          <w:p w14:paraId="53EF126F" w14:textId="15A31288" w:rsidR="006251B3" w:rsidRDefault="006251B3" w:rsidP="008136E6">
            <w:pPr>
              <w:spacing w:after="0"/>
              <w:jc w:val="left"/>
              <w:rPr>
                <w:rFonts w:cs="Arial"/>
                <w:sz w:val="18"/>
                <w:szCs w:val="18"/>
                <w:lang w:val="en-US"/>
              </w:rPr>
            </w:pPr>
          </w:p>
          <w:p w14:paraId="2C0A9598" w14:textId="2D19A5D0" w:rsidR="006251B3" w:rsidRDefault="006251B3" w:rsidP="008136E6">
            <w:pPr>
              <w:spacing w:after="0"/>
              <w:jc w:val="left"/>
              <w:rPr>
                <w:rFonts w:cs="Arial"/>
                <w:sz w:val="18"/>
                <w:szCs w:val="18"/>
                <w:lang w:val="en-US"/>
              </w:rPr>
            </w:pPr>
          </w:p>
          <w:p w14:paraId="4BFADBE0" w14:textId="71D20CDE" w:rsidR="006251B3" w:rsidRDefault="006251B3" w:rsidP="008136E6">
            <w:pPr>
              <w:spacing w:after="0"/>
              <w:jc w:val="left"/>
              <w:rPr>
                <w:rFonts w:cs="Arial"/>
                <w:sz w:val="18"/>
                <w:szCs w:val="18"/>
                <w:lang w:val="en-US"/>
              </w:rPr>
            </w:pPr>
          </w:p>
          <w:p w14:paraId="2244A174" w14:textId="77777777" w:rsidR="006251B3" w:rsidRDefault="006251B3" w:rsidP="008136E6">
            <w:pPr>
              <w:spacing w:after="0"/>
              <w:jc w:val="left"/>
              <w:rPr>
                <w:rFonts w:cs="Arial"/>
                <w:sz w:val="18"/>
                <w:szCs w:val="18"/>
                <w:lang w:val="en-US"/>
              </w:rPr>
            </w:pPr>
          </w:p>
          <w:p w14:paraId="1D46B63B" w14:textId="77777777" w:rsidR="006251B3" w:rsidRDefault="006251B3" w:rsidP="008136E6">
            <w:pPr>
              <w:spacing w:after="0"/>
              <w:jc w:val="left"/>
              <w:rPr>
                <w:rFonts w:cs="Arial"/>
                <w:sz w:val="18"/>
                <w:szCs w:val="18"/>
                <w:lang w:val="en-US"/>
              </w:rPr>
            </w:pPr>
          </w:p>
          <w:p w14:paraId="43A1586D" w14:textId="77777777" w:rsidR="006053F4" w:rsidRDefault="006053F4" w:rsidP="008136E6">
            <w:pPr>
              <w:spacing w:after="0"/>
              <w:jc w:val="left"/>
              <w:rPr>
                <w:rFonts w:cs="Arial"/>
                <w:sz w:val="18"/>
                <w:szCs w:val="18"/>
                <w:lang w:val="en-US"/>
              </w:rPr>
            </w:pPr>
          </w:p>
          <w:p w14:paraId="6899D38B" w14:textId="1DC25771" w:rsidR="006251B3" w:rsidRDefault="006251B3" w:rsidP="008136E6">
            <w:pPr>
              <w:spacing w:after="0"/>
              <w:jc w:val="left"/>
              <w:rPr>
                <w:rFonts w:cs="Arial"/>
                <w:sz w:val="18"/>
                <w:szCs w:val="18"/>
                <w:lang w:val="en-US"/>
              </w:rPr>
            </w:pPr>
            <w:r>
              <w:rPr>
                <w:rFonts w:cs="Arial"/>
                <w:sz w:val="18"/>
                <w:szCs w:val="18"/>
                <w:lang w:val="en-US"/>
              </w:rPr>
              <w:t>Project Progress report</w:t>
            </w:r>
          </w:p>
          <w:p w14:paraId="31DB96B7" w14:textId="77777777" w:rsidR="006251B3" w:rsidRDefault="006251B3" w:rsidP="008136E6">
            <w:pPr>
              <w:spacing w:after="0"/>
              <w:jc w:val="left"/>
              <w:rPr>
                <w:rFonts w:cs="Arial"/>
                <w:sz w:val="18"/>
                <w:szCs w:val="18"/>
                <w:lang w:val="en-US"/>
              </w:rPr>
            </w:pPr>
          </w:p>
          <w:p w14:paraId="2147FE96" w14:textId="1F12B27E" w:rsidR="006251B3" w:rsidRDefault="006251B3" w:rsidP="008136E6">
            <w:pPr>
              <w:spacing w:after="0"/>
              <w:jc w:val="left"/>
              <w:rPr>
                <w:rFonts w:cs="Arial"/>
                <w:sz w:val="18"/>
                <w:szCs w:val="18"/>
                <w:lang w:val="en-US"/>
              </w:rPr>
            </w:pPr>
            <w:r w:rsidRPr="007E00CD">
              <w:rPr>
                <w:rFonts w:cs="Arial"/>
                <w:sz w:val="18"/>
                <w:szCs w:val="18"/>
                <w:lang w:val="en-US"/>
              </w:rPr>
              <w:t>Media/outreach survey</w:t>
            </w:r>
          </w:p>
          <w:p w14:paraId="3CC3ACE6" w14:textId="77777777" w:rsidR="006251B3" w:rsidRDefault="006251B3" w:rsidP="008136E6">
            <w:pPr>
              <w:spacing w:after="0"/>
              <w:jc w:val="left"/>
              <w:rPr>
                <w:rFonts w:cs="Arial"/>
                <w:sz w:val="18"/>
                <w:szCs w:val="18"/>
                <w:lang w:val="en-US"/>
              </w:rPr>
            </w:pPr>
          </w:p>
          <w:p w14:paraId="0D867D1C" w14:textId="77777777" w:rsidR="006251B3" w:rsidRDefault="006251B3" w:rsidP="008136E6">
            <w:pPr>
              <w:spacing w:after="0"/>
              <w:jc w:val="left"/>
              <w:rPr>
                <w:rFonts w:cs="Arial"/>
                <w:sz w:val="18"/>
                <w:szCs w:val="18"/>
                <w:lang w:val="en-US"/>
              </w:rPr>
            </w:pPr>
          </w:p>
          <w:p w14:paraId="1C33DE7B" w14:textId="77777777" w:rsidR="006251B3" w:rsidRDefault="006251B3" w:rsidP="008136E6">
            <w:pPr>
              <w:spacing w:after="0"/>
              <w:jc w:val="left"/>
              <w:rPr>
                <w:rFonts w:cs="Arial"/>
                <w:sz w:val="18"/>
                <w:szCs w:val="18"/>
                <w:lang w:val="en-US"/>
              </w:rPr>
            </w:pPr>
          </w:p>
          <w:p w14:paraId="29F5F190" w14:textId="77777777" w:rsidR="006251B3" w:rsidRDefault="006251B3" w:rsidP="008136E6">
            <w:pPr>
              <w:spacing w:after="0"/>
              <w:jc w:val="left"/>
              <w:rPr>
                <w:rFonts w:cs="Arial"/>
                <w:sz w:val="18"/>
                <w:szCs w:val="18"/>
                <w:lang w:val="en-US"/>
              </w:rPr>
            </w:pPr>
          </w:p>
          <w:p w14:paraId="1DC5A154" w14:textId="0817F05F" w:rsidR="006251B3" w:rsidRPr="007A37A5" w:rsidRDefault="006251B3" w:rsidP="008136E6">
            <w:pPr>
              <w:spacing w:after="0"/>
              <w:jc w:val="left"/>
              <w:rPr>
                <w:rFonts w:cs="Arial"/>
                <w:sz w:val="18"/>
                <w:szCs w:val="18"/>
                <w:lang w:val="en-US"/>
              </w:rPr>
            </w:pPr>
          </w:p>
        </w:tc>
        <w:tc>
          <w:tcPr>
            <w:tcW w:w="2880" w:type="dxa"/>
            <w:tcBorders>
              <w:bottom w:val="single" w:sz="4" w:space="0" w:color="auto"/>
            </w:tcBorders>
            <w:shd w:val="clear" w:color="auto" w:fill="auto"/>
          </w:tcPr>
          <w:p w14:paraId="41CAD753" w14:textId="77777777" w:rsidR="006251B3" w:rsidRPr="007A37A5"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t xml:space="preserve">Trainings, awareness-raising and enhanced curricula are </w:t>
            </w:r>
            <w:proofErr w:type="gramStart"/>
            <w:r w:rsidRPr="007A37A5">
              <w:rPr>
                <w:rFonts w:cs="Arial"/>
                <w:sz w:val="18"/>
                <w:szCs w:val="18"/>
                <w:lang w:val="en-US"/>
              </w:rPr>
              <w:t>sufficient</w:t>
            </w:r>
            <w:proofErr w:type="gramEnd"/>
            <w:r w:rsidRPr="007A37A5">
              <w:rPr>
                <w:rFonts w:cs="Arial"/>
                <w:sz w:val="18"/>
                <w:szCs w:val="18"/>
                <w:lang w:val="en-US"/>
              </w:rPr>
              <w:t xml:space="preserve"> to build knowledge and technical capacity amongst relevant stakeholders</w:t>
            </w:r>
            <w:r>
              <w:rPr>
                <w:rFonts w:cs="Arial"/>
                <w:sz w:val="18"/>
                <w:szCs w:val="18"/>
                <w:lang w:val="en-US"/>
              </w:rPr>
              <w:t>.</w:t>
            </w:r>
          </w:p>
        </w:tc>
      </w:tr>
      <w:tr w:rsidR="006251B3" w:rsidRPr="007A37A5" w14:paraId="3D16E25B" w14:textId="77777777" w:rsidTr="00F73E54">
        <w:trPr>
          <w:trHeight w:val="2493"/>
        </w:trPr>
        <w:tc>
          <w:tcPr>
            <w:tcW w:w="949" w:type="dxa"/>
            <w:vMerge/>
            <w:shd w:val="clear" w:color="auto" w:fill="auto"/>
            <w:textDirection w:val="btLr"/>
          </w:tcPr>
          <w:p w14:paraId="17DE8B49" w14:textId="77777777" w:rsidR="006251B3" w:rsidRDefault="006251B3" w:rsidP="00935594">
            <w:pPr>
              <w:tabs>
                <w:tab w:val="left" w:pos="0"/>
                <w:tab w:val="left" w:pos="132"/>
              </w:tabs>
              <w:spacing w:after="0"/>
              <w:ind w:left="113" w:right="113" w:hanging="101"/>
              <w:jc w:val="center"/>
              <w:rPr>
                <w:rFonts w:cs="Arial"/>
                <w:b/>
                <w:sz w:val="18"/>
                <w:szCs w:val="18"/>
                <w:lang w:val="en-US"/>
              </w:rPr>
            </w:pPr>
          </w:p>
        </w:tc>
        <w:tc>
          <w:tcPr>
            <w:tcW w:w="2552" w:type="dxa"/>
            <w:tcBorders>
              <w:top w:val="single" w:sz="4" w:space="0" w:color="auto"/>
            </w:tcBorders>
            <w:shd w:val="clear" w:color="auto" w:fill="auto"/>
          </w:tcPr>
          <w:p w14:paraId="4F922086" w14:textId="36D9ED2D" w:rsidR="006251B3" w:rsidRDefault="006251B3" w:rsidP="008136E6">
            <w:pPr>
              <w:autoSpaceDE w:val="0"/>
              <w:autoSpaceDN w:val="0"/>
              <w:adjustRightInd w:val="0"/>
              <w:spacing w:after="0"/>
              <w:jc w:val="left"/>
              <w:rPr>
                <w:rFonts w:cs="Arial"/>
                <w:sz w:val="18"/>
                <w:szCs w:val="18"/>
                <w:lang w:val="en-US"/>
              </w:rPr>
            </w:pPr>
            <w:r w:rsidRPr="001367F9">
              <w:rPr>
                <w:rFonts w:cs="Arial"/>
                <w:sz w:val="18"/>
                <w:szCs w:val="18"/>
                <w:lang w:val="en-US"/>
              </w:rPr>
              <w:t xml:space="preserve">Output 1.2 Integrated Climate-resilient Flood Management Strategies and urban </w:t>
            </w:r>
            <w:proofErr w:type="spellStart"/>
            <w:r w:rsidRPr="001367F9">
              <w:rPr>
                <w:rFonts w:cs="Arial"/>
                <w:sz w:val="18"/>
                <w:szCs w:val="18"/>
                <w:lang w:val="en-US"/>
              </w:rPr>
              <w:t>EbA</w:t>
            </w:r>
            <w:proofErr w:type="spellEnd"/>
            <w:r w:rsidRPr="001367F9">
              <w:rPr>
                <w:rFonts w:cs="Arial"/>
                <w:sz w:val="18"/>
                <w:szCs w:val="18"/>
                <w:lang w:val="en-US"/>
              </w:rPr>
              <w:t xml:space="preserve"> guidelines developed for Vientiane, </w:t>
            </w:r>
            <w:proofErr w:type="spellStart"/>
            <w:r w:rsidRPr="001367F9">
              <w:rPr>
                <w:rFonts w:cs="Arial"/>
                <w:sz w:val="18"/>
                <w:szCs w:val="18"/>
                <w:lang w:val="en-US"/>
              </w:rPr>
              <w:t>Paksan</w:t>
            </w:r>
            <w:proofErr w:type="spellEnd"/>
            <w:r w:rsidRPr="001367F9">
              <w:rPr>
                <w:rFonts w:cs="Arial"/>
                <w:sz w:val="18"/>
                <w:szCs w:val="18"/>
                <w:lang w:val="en-US"/>
              </w:rPr>
              <w:t>, Savannakhet and Pakse, and effective Flood Risk Management Committees as coordination mechanisms</w:t>
            </w:r>
          </w:p>
        </w:tc>
        <w:tc>
          <w:tcPr>
            <w:tcW w:w="2547" w:type="dxa"/>
            <w:tcBorders>
              <w:top w:val="single" w:sz="4" w:space="0" w:color="auto"/>
            </w:tcBorders>
            <w:shd w:val="clear" w:color="auto" w:fill="auto"/>
          </w:tcPr>
          <w:p w14:paraId="3DB69B81" w14:textId="1F54A702" w:rsidR="006251B3" w:rsidRPr="00424752" w:rsidRDefault="00403E7C" w:rsidP="008136E6">
            <w:pPr>
              <w:autoSpaceDE w:val="0"/>
              <w:autoSpaceDN w:val="0"/>
              <w:adjustRightInd w:val="0"/>
              <w:spacing w:after="0"/>
              <w:jc w:val="left"/>
              <w:rPr>
                <w:rFonts w:eastAsia="Times New Roman" w:cs="Arial"/>
                <w:sz w:val="18"/>
                <w:szCs w:val="18"/>
                <w:lang w:val="en-CA"/>
              </w:rPr>
            </w:pPr>
            <w:r>
              <w:rPr>
                <w:rFonts w:eastAsia="Times New Roman" w:cs="Arial"/>
                <w:sz w:val="18"/>
                <w:szCs w:val="18"/>
                <w:lang w:val="en-CA"/>
              </w:rPr>
              <w:t>1.2</w:t>
            </w:r>
            <w:r w:rsidR="00BB3EA7">
              <w:rPr>
                <w:rFonts w:eastAsia="Times New Roman" w:cs="Arial"/>
                <w:sz w:val="18"/>
                <w:szCs w:val="18"/>
                <w:lang w:val="en-CA"/>
              </w:rPr>
              <w:t>.1</w:t>
            </w:r>
            <w:r>
              <w:rPr>
                <w:rFonts w:eastAsia="Times New Roman" w:cs="Arial"/>
                <w:sz w:val="18"/>
                <w:szCs w:val="18"/>
                <w:lang w:val="en-CA"/>
              </w:rPr>
              <w:t xml:space="preserve"> </w:t>
            </w:r>
            <w:r w:rsidR="00605553">
              <w:rPr>
                <w:rFonts w:eastAsia="Times New Roman" w:cs="Arial"/>
                <w:sz w:val="18"/>
                <w:szCs w:val="18"/>
                <w:lang w:val="en-CA"/>
              </w:rPr>
              <w:t>Level</w:t>
            </w:r>
            <w:r w:rsidR="00605553" w:rsidRPr="00424752">
              <w:rPr>
                <w:rFonts w:eastAsia="Times New Roman" w:cs="Arial"/>
                <w:sz w:val="18"/>
                <w:szCs w:val="18"/>
                <w:lang w:val="en-CA"/>
              </w:rPr>
              <w:t xml:space="preserve"> </w:t>
            </w:r>
            <w:r w:rsidR="006251B3" w:rsidRPr="00424752">
              <w:rPr>
                <w:rFonts w:eastAsia="Times New Roman" w:cs="Arial"/>
                <w:sz w:val="18"/>
                <w:szCs w:val="18"/>
                <w:lang w:val="en-CA"/>
              </w:rPr>
              <w:t>of effective</w:t>
            </w:r>
            <w:r w:rsidR="00605553">
              <w:rPr>
                <w:rFonts w:eastAsia="Times New Roman" w:cs="Arial"/>
                <w:sz w:val="18"/>
                <w:szCs w:val="18"/>
                <w:lang w:val="en-CA"/>
              </w:rPr>
              <w:t>ness of</w:t>
            </w:r>
            <w:r w:rsidR="006251B3" w:rsidRPr="00424752">
              <w:rPr>
                <w:rFonts w:eastAsia="Times New Roman" w:cs="Arial"/>
                <w:sz w:val="18"/>
                <w:szCs w:val="18"/>
                <w:lang w:val="en-CA"/>
              </w:rPr>
              <w:t xml:space="preserve"> </w:t>
            </w:r>
            <w:r w:rsidR="006251B3">
              <w:rPr>
                <w:rFonts w:eastAsia="Times New Roman" w:cs="Arial"/>
                <w:sz w:val="18"/>
                <w:szCs w:val="18"/>
                <w:lang w:val="en-CA"/>
              </w:rPr>
              <w:t>Flood Risk Management Committees</w:t>
            </w:r>
            <w:r w:rsidR="00605553">
              <w:rPr>
                <w:rFonts w:eastAsia="Times New Roman" w:cs="Arial"/>
                <w:sz w:val="18"/>
                <w:szCs w:val="18"/>
                <w:lang w:val="en-CA"/>
              </w:rPr>
              <w:t xml:space="preserve"> established</w:t>
            </w:r>
            <w:r w:rsidR="006251B3">
              <w:rPr>
                <w:rFonts w:eastAsia="Times New Roman" w:cs="Arial"/>
                <w:sz w:val="18"/>
                <w:szCs w:val="18"/>
                <w:lang w:val="en-CA"/>
              </w:rPr>
              <w:t xml:space="preserve"> as </w:t>
            </w:r>
            <w:r w:rsidR="006251B3" w:rsidRPr="00424752">
              <w:rPr>
                <w:rFonts w:eastAsia="Times New Roman" w:cs="Arial"/>
                <w:sz w:val="18"/>
                <w:szCs w:val="18"/>
                <w:lang w:val="en-CA"/>
              </w:rPr>
              <w:t>coordination mechanisms</w:t>
            </w:r>
          </w:p>
          <w:p w14:paraId="0E455314" w14:textId="77777777" w:rsidR="006251B3" w:rsidRDefault="006251B3" w:rsidP="008136E6">
            <w:pPr>
              <w:autoSpaceDE w:val="0"/>
              <w:autoSpaceDN w:val="0"/>
              <w:adjustRightInd w:val="0"/>
              <w:spacing w:after="0"/>
              <w:jc w:val="left"/>
              <w:rPr>
                <w:rFonts w:eastAsia="Times New Roman" w:cs="Arial"/>
                <w:szCs w:val="20"/>
                <w:lang w:val="en-CA"/>
              </w:rPr>
            </w:pPr>
          </w:p>
          <w:p w14:paraId="1490E4D5" w14:textId="77777777" w:rsidR="006251B3" w:rsidRDefault="006251B3" w:rsidP="008136E6">
            <w:pPr>
              <w:autoSpaceDE w:val="0"/>
              <w:autoSpaceDN w:val="0"/>
              <w:adjustRightInd w:val="0"/>
              <w:spacing w:after="0"/>
              <w:jc w:val="left"/>
              <w:rPr>
                <w:rFonts w:eastAsia="Times New Roman" w:cs="Arial"/>
                <w:szCs w:val="20"/>
                <w:lang w:val="en-CA"/>
              </w:rPr>
            </w:pPr>
          </w:p>
          <w:p w14:paraId="15A78C8F" w14:textId="59206084" w:rsidR="006251B3" w:rsidRDefault="006251B3" w:rsidP="008136E6">
            <w:pPr>
              <w:autoSpaceDE w:val="0"/>
              <w:autoSpaceDN w:val="0"/>
              <w:adjustRightInd w:val="0"/>
              <w:spacing w:after="0"/>
              <w:jc w:val="left"/>
              <w:rPr>
                <w:rFonts w:eastAsia="Times New Roman" w:cs="Arial"/>
                <w:szCs w:val="20"/>
                <w:lang w:val="en-CA"/>
              </w:rPr>
            </w:pPr>
          </w:p>
          <w:p w14:paraId="4A23829E" w14:textId="77777777" w:rsidR="00BB3EA7" w:rsidRDefault="00BB3EA7" w:rsidP="008136E6">
            <w:pPr>
              <w:autoSpaceDE w:val="0"/>
              <w:autoSpaceDN w:val="0"/>
              <w:adjustRightInd w:val="0"/>
              <w:spacing w:after="0"/>
              <w:jc w:val="left"/>
              <w:rPr>
                <w:rFonts w:eastAsia="Times New Roman" w:cs="Arial"/>
                <w:szCs w:val="20"/>
                <w:lang w:val="en-CA"/>
              </w:rPr>
            </w:pPr>
          </w:p>
          <w:p w14:paraId="33F69D95" w14:textId="34A92C97" w:rsidR="006251B3" w:rsidRDefault="00BB3EA7" w:rsidP="008136E6">
            <w:pPr>
              <w:autoSpaceDE w:val="0"/>
              <w:autoSpaceDN w:val="0"/>
              <w:adjustRightInd w:val="0"/>
              <w:spacing w:after="0"/>
              <w:jc w:val="left"/>
              <w:rPr>
                <w:rFonts w:cs="Arial"/>
                <w:sz w:val="18"/>
                <w:szCs w:val="18"/>
                <w:lang w:val="en-US"/>
              </w:rPr>
            </w:pPr>
            <w:r>
              <w:rPr>
                <w:rFonts w:cs="Arial"/>
                <w:sz w:val="18"/>
                <w:szCs w:val="18"/>
                <w:lang w:val="en-US"/>
              </w:rPr>
              <w:t>1.2.2 Level of uptake of ecosystem valuation</w:t>
            </w:r>
          </w:p>
        </w:tc>
        <w:tc>
          <w:tcPr>
            <w:tcW w:w="1170" w:type="dxa"/>
            <w:tcBorders>
              <w:top w:val="single" w:sz="4" w:space="0" w:color="auto"/>
            </w:tcBorders>
            <w:shd w:val="clear" w:color="auto" w:fill="auto"/>
          </w:tcPr>
          <w:p w14:paraId="38167F50" w14:textId="260B70FB" w:rsidR="006251B3" w:rsidRDefault="006251B3" w:rsidP="008136E6">
            <w:pPr>
              <w:spacing w:after="0"/>
              <w:jc w:val="left"/>
              <w:rPr>
                <w:rFonts w:ascii="Calibri" w:hAnsi="Calibri" w:cs="Arial"/>
                <w:sz w:val="18"/>
                <w:szCs w:val="18"/>
              </w:rPr>
            </w:pPr>
            <w:r w:rsidRPr="008F33F5">
              <w:rPr>
                <w:rFonts w:cs="Arial"/>
                <w:sz w:val="18"/>
                <w:szCs w:val="18"/>
              </w:rPr>
              <w:t>Level 0</w:t>
            </w:r>
            <w:r w:rsidR="00401AE7">
              <w:rPr>
                <w:rStyle w:val="FootnoteReference"/>
                <w:rFonts w:cs="Arial"/>
                <w:sz w:val="18"/>
                <w:szCs w:val="18"/>
              </w:rPr>
              <w:footnoteReference w:id="10"/>
            </w:r>
          </w:p>
          <w:p w14:paraId="3982322C" w14:textId="77777777" w:rsidR="006251B3" w:rsidRDefault="006251B3" w:rsidP="008136E6">
            <w:pPr>
              <w:spacing w:after="0"/>
              <w:jc w:val="left"/>
              <w:rPr>
                <w:rFonts w:ascii="Calibri" w:hAnsi="Calibri" w:cs="Arial"/>
                <w:sz w:val="18"/>
                <w:szCs w:val="18"/>
              </w:rPr>
            </w:pPr>
          </w:p>
          <w:p w14:paraId="52CB95E7" w14:textId="77777777" w:rsidR="006251B3" w:rsidRDefault="006251B3" w:rsidP="008136E6">
            <w:pPr>
              <w:spacing w:after="0"/>
              <w:jc w:val="left"/>
              <w:rPr>
                <w:rFonts w:ascii="Calibri" w:hAnsi="Calibri" w:cs="Arial"/>
                <w:sz w:val="18"/>
                <w:szCs w:val="18"/>
              </w:rPr>
            </w:pPr>
          </w:p>
          <w:p w14:paraId="6742A98A" w14:textId="77777777" w:rsidR="006251B3" w:rsidRDefault="006251B3" w:rsidP="008136E6">
            <w:pPr>
              <w:spacing w:after="0"/>
              <w:jc w:val="left"/>
              <w:rPr>
                <w:rFonts w:ascii="Calibri" w:hAnsi="Calibri" w:cs="Arial"/>
                <w:sz w:val="18"/>
                <w:szCs w:val="18"/>
              </w:rPr>
            </w:pPr>
          </w:p>
          <w:p w14:paraId="036EFF2F" w14:textId="77777777" w:rsidR="006251B3" w:rsidRDefault="006251B3" w:rsidP="008136E6">
            <w:pPr>
              <w:spacing w:after="0"/>
              <w:jc w:val="left"/>
              <w:rPr>
                <w:rFonts w:cs="Arial"/>
                <w:sz w:val="18"/>
                <w:szCs w:val="18"/>
                <w:lang w:val="en-US"/>
              </w:rPr>
            </w:pPr>
          </w:p>
          <w:p w14:paraId="54405EB4" w14:textId="77777777" w:rsidR="006251B3" w:rsidRDefault="006251B3" w:rsidP="008136E6">
            <w:pPr>
              <w:spacing w:after="0"/>
              <w:jc w:val="left"/>
              <w:rPr>
                <w:rFonts w:cs="Arial"/>
                <w:sz w:val="18"/>
                <w:szCs w:val="18"/>
                <w:lang w:val="en-US"/>
              </w:rPr>
            </w:pPr>
          </w:p>
          <w:p w14:paraId="447DF4CF" w14:textId="77777777" w:rsidR="006251B3" w:rsidRDefault="006251B3" w:rsidP="008136E6">
            <w:pPr>
              <w:spacing w:after="0"/>
              <w:jc w:val="left"/>
              <w:rPr>
                <w:rFonts w:cs="Arial"/>
                <w:sz w:val="18"/>
                <w:szCs w:val="18"/>
                <w:lang w:val="en-US"/>
              </w:rPr>
            </w:pPr>
          </w:p>
          <w:p w14:paraId="2F2585BD" w14:textId="77777777" w:rsidR="006251B3" w:rsidRDefault="006251B3" w:rsidP="008136E6">
            <w:pPr>
              <w:spacing w:after="0"/>
              <w:jc w:val="left"/>
              <w:rPr>
                <w:rFonts w:cs="Arial"/>
                <w:sz w:val="18"/>
                <w:szCs w:val="18"/>
                <w:lang w:val="en-US"/>
              </w:rPr>
            </w:pPr>
          </w:p>
          <w:p w14:paraId="4D8863A6" w14:textId="77777777" w:rsidR="006251B3" w:rsidRDefault="006251B3" w:rsidP="008136E6">
            <w:pPr>
              <w:spacing w:after="0"/>
              <w:jc w:val="left"/>
              <w:rPr>
                <w:rFonts w:cs="Arial"/>
                <w:sz w:val="18"/>
                <w:szCs w:val="18"/>
                <w:lang w:val="en-US"/>
              </w:rPr>
            </w:pPr>
          </w:p>
          <w:p w14:paraId="0463B5CB" w14:textId="499E90D5" w:rsidR="006251B3" w:rsidRDefault="00BB3EA7" w:rsidP="008136E6">
            <w:pPr>
              <w:spacing w:after="0"/>
              <w:jc w:val="left"/>
              <w:rPr>
                <w:rFonts w:cs="Arial"/>
                <w:sz w:val="18"/>
                <w:szCs w:val="18"/>
                <w:lang w:val="en-US"/>
              </w:rPr>
            </w:pPr>
            <w:r>
              <w:rPr>
                <w:rFonts w:cs="Arial"/>
                <w:sz w:val="18"/>
                <w:szCs w:val="18"/>
                <w:lang w:val="en-US"/>
              </w:rPr>
              <w:t>Level 0</w:t>
            </w:r>
            <w:r w:rsidR="00A22A4B">
              <w:rPr>
                <w:rStyle w:val="FootnoteReference"/>
                <w:rFonts w:cs="Arial"/>
                <w:sz w:val="18"/>
                <w:szCs w:val="18"/>
                <w:lang w:val="en-US"/>
              </w:rPr>
              <w:footnoteReference w:id="11"/>
            </w:r>
          </w:p>
          <w:p w14:paraId="17081BFF" w14:textId="77777777" w:rsidR="006251B3" w:rsidRPr="007A37A5" w:rsidRDefault="006251B3" w:rsidP="008136E6">
            <w:pPr>
              <w:spacing w:after="0"/>
              <w:jc w:val="left"/>
              <w:rPr>
                <w:rFonts w:cs="Arial"/>
                <w:sz w:val="18"/>
                <w:szCs w:val="18"/>
                <w:lang w:val="en-US"/>
              </w:rPr>
            </w:pPr>
          </w:p>
        </w:tc>
        <w:tc>
          <w:tcPr>
            <w:tcW w:w="1571" w:type="dxa"/>
            <w:tcBorders>
              <w:top w:val="single" w:sz="4" w:space="0" w:color="auto"/>
            </w:tcBorders>
            <w:shd w:val="clear" w:color="auto" w:fill="auto"/>
          </w:tcPr>
          <w:p w14:paraId="0BC944FE" w14:textId="0E1FA09C" w:rsidR="006251B3" w:rsidRDefault="006251B3" w:rsidP="008136E6">
            <w:pPr>
              <w:spacing w:after="0"/>
              <w:jc w:val="left"/>
              <w:rPr>
                <w:rFonts w:cs="Arial"/>
                <w:sz w:val="18"/>
                <w:szCs w:val="18"/>
                <w:lang w:val="en-US"/>
              </w:rPr>
            </w:pPr>
            <w:r>
              <w:rPr>
                <w:rFonts w:cs="Arial"/>
                <w:sz w:val="18"/>
                <w:szCs w:val="18"/>
                <w:lang w:val="en-US"/>
              </w:rPr>
              <w:t xml:space="preserve">Level </w:t>
            </w:r>
            <w:r w:rsidR="00A22A4B">
              <w:rPr>
                <w:rFonts w:cs="Arial"/>
                <w:sz w:val="18"/>
                <w:szCs w:val="18"/>
                <w:lang w:val="en-US"/>
              </w:rPr>
              <w:t xml:space="preserve">1 </w:t>
            </w:r>
            <w:r>
              <w:rPr>
                <w:rFonts w:cs="Arial"/>
                <w:sz w:val="18"/>
                <w:szCs w:val="18"/>
                <w:lang w:val="en-US"/>
              </w:rPr>
              <w:t xml:space="preserve">for </w:t>
            </w:r>
            <w:r w:rsidR="00A22A4B">
              <w:rPr>
                <w:rFonts w:cs="Arial"/>
                <w:sz w:val="18"/>
                <w:szCs w:val="18"/>
                <w:lang w:val="en-US"/>
              </w:rPr>
              <w:t xml:space="preserve">4 </w:t>
            </w:r>
            <w:r>
              <w:rPr>
                <w:rFonts w:cs="Arial"/>
                <w:sz w:val="18"/>
                <w:szCs w:val="18"/>
                <w:lang w:val="en-US"/>
              </w:rPr>
              <w:t>cities</w:t>
            </w:r>
          </w:p>
          <w:p w14:paraId="427AAB52" w14:textId="77777777" w:rsidR="006251B3" w:rsidRDefault="006251B3" w:rsidP="008136E6">
            <w:pPr>
              <w:spacing w:after="0"/>
              <w:jc w:val="left"/>
              <w:rPr>
                <w:rFonts w:cs="Arial"/>
                <w:sz w:val="18"/>
                <w:szCs w:val="18"/>
                <w:lang w:val="en-US"/>
              </w:rPr>
            </w:pPr>
          </w:p>
          <w:p w14:paraId="770B48B2" w14:textId="77777777" w:rsidR="006251B3" w:rsidRDefault="006251B3" w:rsidP="008136E6">
            <w:pPr>
              <w:spacing w:after="0"/>
              <w:jc w:val="left"/>
              <w:rPr>
                <w:rFonts w:cs="Arial"/>
                <w:sz w:val="18"/>
                <w:szCs w:val="18"/>
                <w:lang w:val="en-US"/>
              </w:rPr>
            </w:pPr>
          </w:p>
          <w:p w14:paraId="06F0C1B0" w14:textId="77777777" w:rsidR="006251B3" w:rsidRPr="007A37A5" w:rsidRDefault="006251B3" w:rsidP="008136E6">
            <w:pPr>
              <w:spacing w:after="0"/>
              <w:jc w:val="left"/>
              <w:rPr>
                <w:rFonts w:cs="Arial"/>
                <w:sz w:val="18"/>
                <w:szCs w:val="18"/>
                <w:lang w:val="en-US"/>
              </w:rPr>
            </w:pPr>
          </w:p>
          <w:p w14:paraId="5D433B80" w14:textId="77777777" w:rsidR="006251B3" w:rsidRPr="007A37A5" w:rsidRDefault="006251B3" w:rsidP="008136E6">
            <w:pPr>
              <w:spacing w:after="0"/>
              <w:jc w:val="left"/>
              <w:rPr>
                <w:rFonts w:cs="Arial"/>
                <w:sz w:val="18"/>
                <w:szCs w:val="18"/>
                <w:lang w:val="en-US"/>
              </w:rPr>
            </w:pPr>
          </w:p>
          <w:p w14:paraId="774E9109" w14:textId="77777777" w:rsidR="006251B3" w:rsidRDefault="006251B3" w:rsidP="008136E6">
            <w:pPr>
              <w:spacing w:after="0"/>
              <w:jc w:val="left"/>
              <w:rPr>
                <w:rFonts w:cs="Arial"/>
                <w:sz w:val="18"/>
                <w:szCs w:val="18"/>
                <w:lang w:val="en-US"/>
              </w:rPr>
            </w:pPr>
          </w:p>
          <w:p w14:paraId="1C1F09EC" w14:textId="77777777" w:rsidR="006251B3" w:rsidRDefault="006251B3" w:rsidP="008136E6">
            <w:pPr>
              <w:spacing w:after="0"/>
              <w:jc w:val="left"/>
              <w:rPr>
                <w:rFonts w:cs="Arial"/>
                <w:sz w:val="18"/>
                <w:szCs w:val="18"/>
                <w:lang w:val="en-US"/>
              </w:rPr>
            </w:pPr>
          </w:p>
          <w:p w14:paraId="6DCC5BC1" w14:textId="77777777" w:rsidR="006251B3" w:rsidRDefault="006251B3" w:rsidP="008136E6">
            <w:pPr>
              <w:spacing w:after="0"/>
              <w:jc w:val="left"/>
              <w:rPr>
                <w:rFonts w:cs="Arial"/>
                <w:sz w:val="18"/>
                <w:szCs w:val="18"/>
                <w:lang w:val="en-US"/>
              </w:rPr>
            </w:pPr>
          </w:p>
          <w:p w14:paraId="53E8DDB8" w14:textId="7AD4BE23" w:rsidR="006251B3" w:rsidRDefault="002D33FE" w:rsidP="008136E6">
            <w:pPr>
              <w:spacing w:after="0"/>
              <w:jc w:val="left"/>
              <w:rPr>
                <w:rFonts w:cs="Arial"/>
                <w:sz w:val="18"/>
                <w:szCs w:val="18"/>
                <w:lang w:val="en-US"/>
              </w:rPr>
            </w:pPr>
            <w:r>
              <w:rPr>
                <w:rFonts w:cs="Arial"/>
                <w:sz w:val="18"/>
                <w:szCs w:val="18"/>
                <w:lang w:val="en-US"/>
              </w:rPr>
              <w:t>Level 1 for 4 cities</w:t>
            </w:r>
          </w:p>
          <w:p w14:paraId="2D26C853" w14:textId="77777777" w:rsidR="006251B3" w:rsidRPr="00880FDF" w:rsidRDefault="006251B3" w:rsidP="008136E6">
            <w:pPr>
              <w:spacing w:after="0"/>
              <w:jc w:val="left"/>
              <w:rPr>
                <w:rFonts w:eastAsia="MS Mincho" w:cs="Arial"/>
                <w:sz w:val="18"/>
                <w:szCs w:val="18"/>
                <w:lang w:eastAsia="ko-KR"/>
              </w:rPr>
            </w:pPr>
          </w:p>
        </w:tc>
        <w:tc>
          <w:tcPr>
            <w:tcW w:w="1559" w:type="dxa"/>
            <w:tcBorders>
              <w:top w:val="single" w:sz="4" w:space="0" w:color="auto"/>
            </w:tcBorders>
            <w:shd w:val="clear" w:color="auto" w:fill="auto"/>
          </w:tcPr>
          <w:p w14:paraId="17DB488A" w14:textId="231FFBB6" w:rsidR="006251B3" w:rsidRDefault="006251B3" w:rsidP="008136E6">
            <w:pPr>
              <w:spacing w:after="0"/>
              <w:jc w:val="left"/>
              <w:rPr>
                <w:rFonts w:cs="Arial"/>
                <w:sz w:val="18"/>
                <w:szCs w:val="18"/>
                <w:lang w:val="en-US"/>
              </w:rPr>
            </w:pPr>
            <w:r>
              <w:rPr>
                <w:rFonts w:cs="Arial"/>
                <w:sz w:val="18"/>
                <w:szCs w:val="18"/>
                <w:lang w:val="en-US"/>
              </w:rPr>
              <w:t xml:space="preserve">Level </w:t>
            </w:r>
            <w:r w:rsidR="00A22A4B">
              <w:rPr>
                <w:rFonts w:cs="Arial"/>
                <w:sz w:val="18"/>
                <w:szCs w:val="18"/>
                <w:lang w:val="en-US"/>
              </w:rPr>
              <w:t xml:space="preserve">3 </w:t>
            </w:r>
            <w:r>
              <w:rPr>
                <w:rFonts w:cs="Arial"/>
                <w:sz w:val="18"/>
                <w:szCs w:val="18"/>
                <w:lang w:val="en-US"/>
              </w:rPr>
              <w:t xml:space="preserve">for </w:t>
            </w:r>
            <w:r w:rsidR="00A22A4B">
              <w:rPr>
                <w:rFonts w:cs="Arial"/>
                <w:sz w:val="18"/>
                <w:szCs w:val="18"/>
                <w:lang w:val="en-US"/>
              </w:rPr>
              <w:t xml:space="preserve">4 </w:t>
            </w:r>
            <w:r>
              <w:rPr>
                <w:rFonts w:cs="Arial"/>
                <w:sz w:val="18"/>
                <w:szCs w:val="18"/>
                <w:lang w:val="en-US"/>
              </w:rPr>
              <w:t>cities</w:t>
            </w:r>
          </w:p>
          <w:p w14:paraId="50E01490" w14:textId="77777777" w:rsidR="006251B3" w:rsidRDefault="006251B3" w:rsidP="008136E6">
            <w:pPr>
              <w:spacing w:after="0"/>
              <w:jc w:val="left"/>
              <w:rPr>
                <w:rFonts w:cs="Arial"/>
                <w:sz w:val="18"/>
                <w:szCs w:val="18"/>
                <w:lang w:val="en-US"/>
              </w:rPr>
            </w:pPr>
          </w:p>
          <w:p w14:paraId="3F81B021" w14:textId="77777777" w:rsidR="006251B3" w:rsidRDefault="006251B3" w:rsidP="008136E6">
            <w:pPr>
              <w:spacing w:after="0"/>
              <w:jc w:val="left"/>
              <w:rPr>
                <w:rFonts w:cs="Arial"/>
                <w:sz w:val="18"/>
                <w:szCs w:val="18"/>
                <w:lang w:val="en-US"/>
              </w:rPr>
            </w:pPr>
          </w:p>
          <w:p w14:paraId="6D4EB754" w14:textId="77777777" w:rsidR="006251B3" w:rsidRDefault="006251B3" w:rsidP="008136E6">
            <w:pPr>
              <w:spacing w:after="0"/>
              <w:jc w:val="left"/>
              <w:rPr>
                <w:rFonts w:cs="Arial"/>
                <w:sz w:val="18"/>
                <w:szCs w:val="18"/>
                <w:lang w:val="en-US"/>
              </w:rPr>
            </w:pPr>
          </w:p>
          <w:p w14:paraId="7FDC0D72" w14:textId="77777777" w:rsidR="006251B3" w:rsidRPr="007A37A5" w:rsidRDefault="006251B3" w:rsidP="008136E6">
            <w:pPr>
              <w:spacing w:after="0"/>
              <w:jc w:val="left"/>
              <w:rPr>
                <w:rFonts w:cs="Arial"/>
                <w:sz w:val="18"/>
                <w:szCs w:val="18"/>
                <w:lang w:val="en-US"/>
              </w:rPr>
            </w:pPr>
          </w:p>
          <w:p w14:paraId="37FCB90A" w14:textId="77777777" w:rsidR="006251B3" w:rsidRDefault="006251B3" w:rsidP="008136E6">
            <w:pPr>
              <w:spacing w:after="0"/>
              <w:jc w:val="left"/>
              <w:rPr>
                <w:rFonts w:cs="Arial"/>
                <w:sz w:val="18"/>
                <w:szCs w:val="18"/>
                <w:lang w:val="en-US"/>
              </w:rPr>
            </w:pPr>
          </w:p>
          <w:p w14:paraId="75537A63" w14:textId="77777777" w:rsidR="006251B3" w:rsidRDefault="006251B3" w:rsidP="008136E6">
            <w:pPr>
              <w:spacing w:after="0"/>
              <w:jc w:val="left"/>
              <w:rPr>
                <w:rFonts w:cs="Arial"/>
                <w:sz w:val="18"/>
                <w:szCs w:val="18"/>
                <w:lang w:val="en-US"/>
              </w:rPr>
            </w:pPr>
          </w:p>
          <w:p w14:paraId="1E8B2C4A" w14:textId="77777777" w:rsidR="006251B3" w:rsidRDefault="006251B3" w:rsidP="008136E6">
            <w:pPr>
              <w:spacing w:after="0"/>
              <w:jc w:val="left"/>
              <w:rPr>
                <w:rFonts w:cs="Arial"/>
                <w:sz w:val="18"/>
                <w:szCs w:val="18"/>
                <w:lang w:val="en-US"/>
              </w:rPr>
            </w:pPr>
          </w:p>
          <w:p w14:paraId="5C2EE454" w14:textId="02E13F96" w:rsidR="006251B3" w:rsidRDefault="002D33FE" w:rsidP="008136E6">
            <w:pPr>
              <w:spacing w:after="0"/>
              <w:jc w:val="left"/>
              <w:rPr>
                <w:rFonts w:cs="Arial"/>
                <w:sz w:val="18"/>
                <w:szCs w:val="18"/>
                <w:lang w:val="en-US"/>
              </w:rPr>
            </w:pPr>
            <w:r>
              <w:rPr>
                <w:rFonts w:cs="Arial"/>
                <w:sz w:val="18"/>
                <w:szCs w:val="18"/>
                <w:lang w:val="en-US"/>
              </w:rPr>
              <w:t>Level 3 for 4 cities</w:t>
            </w:r>
          </w:p>
          <w:p w14:paraId="43DFE4F4" w14:textId="77777777" w:rsidR="006251B3" w:rsidRPr="00880FDF" w:rsidRDefault="006251B3" w:rsidP="008136E6">
            <w:pPr>
              <w:spacing w:after="0"/>
              <w:jc w:val="left"/>
              <w:rPr>
                <w:rFonts w:eastAsia="MS Mincho" w:cs="Arial"/>
                <w:sz w:val="18"/>
                <w:szCs w:val="18"/>
                <w:lang w:eastAsia="ko-KR"/>
              </w:rPr>
            </w:pPr>
          </w:p>
        </w:tc>
        <w:tc>
          <w:tcPr>
            <w:tcW w:w="1530" w:type="dxa"/>
            <w:tcBorders>
              <w:top w:val="single" w:sz="4" w:space="0" w:color="auto"/>
            </w:tcBorders>
            <w:shd w:val="clear" w:color="auto" w:fill="auto"/>
          </w:tcPr>
          <w:p w14:paraId="137A94C0" w14:textId="77777777" w:rsidR="006251B3" w:rsidRPr="00935594" w:rsidRDefault="006251B3" w:rsidP="008136E6">
            <w:pPr>
              <w:spacing w:after="0"/>
              <w:jc w:val="left"/>
              <w:rPr>
                <w:rFonts w:cs="Arial"/>
                <w:sz w:val="18"/>
                <w:szCs w:val="18"/>
                <w:lang w:val="en-US"/>
              </w:rPr>
            </w:pPr>
            <w:r w:rsidRPr="00935594">
              <w:rPr>
                <w:rFonts w:cs="Arial"/>
                <w:sz w:val="18"/>
                <w:szCs w:val="18"/>
                <w:lang w:val="en-US"/>
              </w:rPr>
              <w:t>Monitoring and Evaluation reports, cities’ annual reports</w:t>
            </w:r>
          </w:p>
          <w:p w14:paraId="60A93821" w14:textId="77777777" w:rsidR="006251B3" w:rsidRDefault="006251B3" w:rsidP="008136E6">
            <w:pPr>
              <w:spacing w:after="0"/>
              <w:jc w:val="left"/>
              <w:rPr>
                <w:rFonts w:eastAsia="Times New Roman" w:cs="Arial"/>
                <w:szCs w:val="20"/>
              </w:rPr>
            </w:pPr>
          </w:p>
          <w:p w14:paraId="738B8E5A" w14:textId="77777777" w:rsidR="006251B3" w:rsidRDefault="006251B3" w:rsidP="008136E6">
            <w:pPr>
              <w:spacing w:after="0"/>
              <w:jc w:val="left"/>
              <w:rPr>
                <w:rFonts w:cs="Arial"/>
                <w:sz w:val="18"/>
                <w:szCs w:val="18"/>
                <w:lang w:val="en-US"/>
              </w:rPr>
            </w:pPr>
            <w:r>
              <w:rPr>
                <w:rFonts w:cs="Arial"/>
                <w:sz w:val="18"/>
                <w:szCs w:val="18"/>
                <w:lang w:val="en-US"/>
              </w:rPr>
              <w:t>Interviews with provincial and district officials</w:t>
            </w:r>
          </w:p>
          <w:p w14:paraId="143757F6" w14:textId="77777777" w:rsidR="00BB3EA7" w:rsidRDefault="00BB3EA7" w:rsidP="008136E6">
            <w:pPr>
              <w:spacing w:after="0"/>
              <w:jc w:val="left"/>
              <w:rPr>
                <w:rFonts w:cs="Arial"/>
                <w:sz w:val="18"/>
                <w:szCs w:val="18"/>
                <w:lang w:val="en-US"/>
              </w:rPr>
            </w:pPr>
          </w:p>
          <w:p w14:paraId="2A362D45" w14:textId="77777777" w:rsidR="00BB3EA7" w:rsidRPr="00935594" w:rsidRDefault="00BB3EA7" w:rsidP="00BB3EA7">
            <w:pPr>
              <w:spacing w:after="0"/>
              <w:jc w:val="left"/>
              <w:rPr>
                <w:rFonts w:cs="Arial"/>
                <w:sz w:val="18"/>
                <w:szCs w:val="18"/>
                <w:lang w:val="en-US"/>
              </w:rPr>
            </w:pPr>
            <w:r w:rsidRPr="00935594">
              <w:rPr>
                <w:rFonts w:cs="Arial"/>
                <w:sz w:val="18"/>
                <w:szCs w:val="18"/>
                <w:lang w:val="en-US"/>
              </w:rPr>
              <w:t>Monitoring and Evaluation reports, cities’ annual reports</w:t>
            </w:r>
          </w:p>
          <w:p w14:paraId="7B736CAE" w14:textId="77777777" w:rsidR="00BB3EA7" w:rsidRDefault="00BB3EA7" w:rsidP="00BB3EA7">
            <w:pPr>
              <w:spacing w:after="0"/>
              <w:jc w:val="left"/>
              <w:rPr>
                <w:rFonts w:eastAsia="Times New Roman" w:cs="Arial"/>
                <w:szCs w:val="20"/>
              </w:rPr>
            </w:pPr>
          </w:p>
          <w:p w14:paraId="7F5F4572" w14:textId="161D4D65" w:rsidR="00BB3EA7" w:rsidRPr="007A37A5" w:rsidRDefault="00BB3EA7" w:rsidP="00BB3EA7">
            <w:pPr>
              <w:spacing w:after="0"/>
              <w:jc w:val="left"/>
              <w:rPr>
                <w:rFonts w:cs="Arial"/>
                <w:sz w:val="18"/>
                <w:szCs w:val="18"/>
                <w:lang w:val="en-US"/>
              </w:rPr>
            </w:pPr>
            <w:r>
              <w:rPr>
                <w:rFonts w:cs="Arial"/>
                <w:sz w:val="18"/>
                <w:szCs w:val="18"/>
                <w:lang w:val="en-US"/>
              </w:rPr>
              <w:t>Interviews with provincial and district officials</w:t>
            </w:r>
          </w:p>
        </w:tc>
        <w:tc>
          <w:tcPr>
            <w:tcW w:w="2880" w:type="dxa"/>
            <w:tcBorders>
              <w:top w:val="single" w:sz="4" w:space="0" w:color="auto"/>
            </w:tcBorders>
            <w:shd w:val="clear" w:color="auto" w:fill="auto"/>
          </w:tcPr>
          <w:p w14:paraId="04F81A55" w14:textId="77777777" w:rsidR="006251B3" w:rsidRPr="007A37A5" w:rsidRDefault="006251B3" w:rsidP="008136E6">
            <w:pPr>
              <w:autoSpaceDE w:val="0"/>
              <w:autoSpaceDN w:val="0"/>
              <w:adjustRightInd w:val="0"/>
              <w:spacing w:after="0"/>
              <w:jc w:val="left"/>
              <w:rPr>
                <w:rFonts w:cs="Arial"/>
                <w:sz w:val="18"/>
                <w:szCs w:val="18"/>
                <w:lang w:val="en-US"/>
              </w:rPr>
            </w:pPr>
          </w:p>
        </w:tc>
      </w:tr>
      <w:tr w:rsidR="006251B3" w:rsidRPr="007A37A5" w14:paraId="6E88E3A4" w14:textId="77777777" w:rsidTr="00F73E54">
        <w:tc>
          <w:tcPr>
            <w:tcW w:w="949" w:type="dxa"/>
            <w:vMerge/>
            <w:shd w:val="clear" w:color="auto" w:fill="auto"/>
            <w:textDirection w:val="btLr"/>
          </w:tcPr>
          <w:p w14:paraId="0CF7255C" w14:textId="77777777" w:rsidR="006251B3" w:rsidRPr="007A37A5" w:rsidRDefault="006251B3" w:rsidP="00935594">
            <w:pPr>
              <w:tabs>
                <w:tab w:val="left" w:pos="0"/>
                <w:tab w:val="left" w:pos="132"/>
              </w:tabs>
              <w:spacing w:after="0"/>
              <w:ind w:left="113" w:right="113" w:hanging="101"/>
              <w:jc w:val="center"/>
              <w:rPr>
                <w:rFonts w:cs="Arial"/>
                <w:b/>
                <w:sz w:val="18"/>
                <w:szCs w:val="18"/>
                <w:lang w:val="en-US"/>
              </w:rPr>
            </w:pPr>
          </w:p>
        </w:tc>
        <w:tc>
          <w:tcPr>
            <w:tcW w:w="2552" w:type="dxa"/>
            <w:shd w:val="clear" w:color="auto" w:fill="auto"/>
          </w:tcPr>
          <w:p w14:paraId="0061049B" w14:textId="69A816EE" w:rsidR="006251B3" w:rsidRPr="001367F9" w:rsidRDefault="006251B3" w:rsidP="008136E6">
            <w:pPr>
              <w:autoSpaceDE w:val="0"/>
              <w:autoSpaceDN w:val="0"/>
              <w:adjustRightInd w:val="0"/>
              <w:spacing w:after="0"/>
              <w:jc w:val="left"/>
              <w:rPr>
                <w:rFonts w:cs="Arial"/>
                <w:b/>
                <w:bCs/>
                <w:sz w:val="18"/>
                <w:szCs w:val="18"/>
                <w:lang w:val="en-US"/>
              </w:rPr>
            </w:pPr>
            <w:r w:rsidRPr="001367F9">
              <w:rPr>
                <w:rFonts w:cs="Arial"/>
                <w:b/>
                <w:bCs/>
                <w:sz w:val="18"/>
                <w:szCs w:val="18"/>
                <w:lang w:val="en-US"/>
              </w:rPr>
              <w:t>Component 2: Rehabilitation and protection of ecosystems in response to climate variability and change</w:t>
            </w:r>
          </w:p>
          <w:p w14:paraId="708487D8" w14:textId="275C4C14" w:rsidR="006251B3" w:rsidRDefault="006251B3" w:rsidP="008136E6">
            <w:pPr>
              <w:autoSpaceDE w:val="0"/>
              <w:autoSpaceDN w:val="0"/>
              <w:adjustRightInd w:val="0"/>
              <w:spacing w:after="0"/>
              <w:jc w:val="left"/>
              <w:rPr>
                <w:rFonts w:cs="Arial"/>
                <w:sz w:val="18"/>
                <w:szCs w:val="18"/>
                <w:lang w:val="en-US"/>
              </w:rPr>
            </w:pPr>
          </w:p>
          <w:p w14:paraId="1ADF503E" w14:textId="77777777" w:rsidR="006251B3" w:rsidRDefault="006251B3" w:rsidP="008136E6">
            <w:pPr>
              <w:autoSpaceDE w:val="0"/>
              <w:autoSpaceDN w:val="0"/>
              <w:adjustRightInd w:val="0"/>
              <w:spacing w:after="0"/>
              <w:jc w:val="left"/>
              <w:rPr>
                <w:rFonts w:cs="Arial"/>
                <w:sz w:val="18"/>
                <w:szCs w:val="18"/>
                <w:lang w:val="en-US"/>
              </w:rPr>
            </w:pPr>
          </w:p>
          <w:p w14:paraId="24FA5B0B" w14:textId="6991B6BF" w:rsidR="006251B3" w:rsidRDefault="006251B3" w:rsidP="008136E6">
            <w:pPr>
              <w:autoSpaceDE w:val="0"/>
              <w:autoSpaceDN w:val="0"/>
              <w:adjustRightInd w:val="0"/>
              <w:spacing w:after="0"/>
              <w:jc w:val="left"/>
              <w:rPr>
                <w:rFonts w:cs="Arial"/>
                <w:sz w:val="18"/>
                <w:szCs w:val="18"/>
                <w:lang w:val="en-US"/>
              </w:rPr>
            </w:pPr>
            <w:r w:rsidRPr="001367F9">
              <w:rPr>
                <w:rFonts w:cs="Arial"/>
                <w:sz w:val="18"/>
                <w:szCs w:val="18"/>
                <w:lang w:val="en-US"/>
              </w:rPr>
              <w:t xml:space="preserve">Output 2.1 Area of wetland restored contributing to flood reduction and sustainable management of the </w:t>
            </w:r>
            <w:proofErr w:type="spellStart"/>
            <w:r w:rsidRPr="001367F9">
              <w:rPr>
                <w:rFonts w:cs="Arial"/>
                <w:sz w:val="18"/>
                <w:szCs w:val="18"/>
                <w:lang w:val="en-US"/>
              </w:rPr>
              <w:t>Nong</w:t>
            </w:r>
            <w:proofErr w:type="spellEnd"/>
            <w:r w:rsidRPr="001367F9">
              <w:rPr>
                <w:rFonts w:cs="Arial"/>
                <w:sz w:val="18"/>
                <w:szCs w:val="18"/>
                <w:lang w:val="en-US"/>
              </w:rPr>
              <w:t xml:space="preserve"> </w:t>
            </w:r>
            <w:proofErr w:type="spellStart"/>
            <w:r w:rsidRPr="001367F9">
              <w:rPr>
                <w:rFonts w:cs="Arial"/>
                <w:sz w:val="18"/>
                <w:szCs w:val="18"/>
                <w:lang w:val="en-US"/>
              </w:rPr>
              <w:t>Peung</w:t>
            </w:r>
            <w:proofErr w:type="spellEnd"/>
            <w:r w:rsidRPr="001367F9">
              <w:rPr>
                <w:rFonts w:cs="Arial"/>
                <w:sz w:val="18"/>
                <w:szCs w:val="18"/>
                <w:lang w:val="en-US"/>
              </w:rPr>
              <w:t xml:space="preserve"> wetland in </w:t>
            </w:r>
            <w:proofErr w:type="spellStart"/>
            <w:r w:rsidRPr="001367F9">
              <w:rPr>
                <w:rFonts w:cs="Arial"/>
                <w:sz w:val="18"/>
                <w:szCs w:val="18"/>
                <w:lang w:val="en-US"/>
              </w:rPr>
              <w:t>Paksan</w:t>
            </w:r>
            <w:proofErr w:type="spellEnd"/>
          </w:p>
          <w:p w14:paraId="33837955" w14:textId="106F7F58" w:rsidR="006251B3" w:rsidRPr="007A37A5" w:rsidRDefault="006251B3" w:rsidP="008136E6">
            <w:pPr>
              <w:autoSpaceDE w:val="0"/>
              <w:autoSpaceDN w:val="0"/>
              <w:adjustRightInd w:val="0"/>
              <w:spacing w:after="0"/>
              <w:jc w:val="left"/>
              <w:rPr>
                <w:rFonts w:cs="Arial"/>
                <w:sz w:val="18"/>
                <w:szCs w:val="18"/>
                <w:lang w:val="en-US"/>
              </w:rPr>
            </w:pPr>
          </w:p>
        </w:tc>
        <w:tc>
          <w:tcPr>
            <w:tcW w:w="2547" w:type="dxa"/>
            <w:shd w:val="clear" w:color="auto" w:fill="auto"/>
          </w:tcPr>
          <w:p w14:paraId="55D28CEA" w14:textId="52CE5C37" w:rsidR="006251B3" w:rsidRPr="007A37A5" w:rsidRDefault="00BB3EA7" w:rsidP="008136E6">
            <w:pPr>
              <w:autoSpaceDE w:val="0"/>
              <w:autoSpaceDN w:val="0"/>
              <w:adjustRightInd w:val="0"/>
              <w:spacing w:after="0"/>
              <w:jc w:val="left"/>
              <w:rPr>
                <w:rFonts w:cs="Arial"/>
                <w:sz w:val="18"/>
                <w:szCs w:val="18"/>
                <w:lang w:val="en-US"/>
              </w:rPr>
            </w:pPr>
            <w:r>
              <w:rPr>
                <w:rFonts w:cs="Arial"/>
                <w:sz w:val="18"/>
                <w:szCs w:val="18"/>
                <w:lang w:val="en-US"/>
              </w:rPr>
              <w:t xml:space="preserve">2.1.1 </w:t>
            </w:r>
            <w:r w:rsidR="006251B3">
              <w:rPr>
                <w:rFonts w:cs="Arial"/>
                <w:sz w:val="18"/>
                <w:szCs w:val="18"/>
                <w:lang w:val="en-US"/>
              </w:rPr>
              <w:t>Area (ha)</w:t>
            </w:r>
            <w:r w:rsidR="006251B3" w:rsidRPr="007A37A5">
              <w:rPr>
                <w:rFonts w:cs="Arial"/>
                <w:sz w:val="18"/>
                <w:szCs w:val="18"/>
                <w:lang w:val="en-US"/>
              </w:rPr>
              <w:t xml:space="preserve"> of wetland restored</w:t>
            </w:r>
            <w:r w:rsidR="006251B3">
              <w:rPr>
                <w:rFonts w:cs="Arial"/>
                <w:sz w:val="18"/>
                <w:szCs w:val="18"/>
                <w:lang w:val="en-US"/>
              </w:rPr>
              <w:t xml:space="preserve"> contributing to flood reduction</w:t>
            </w:r>
          </w:p>
          <w:p w14:paraId="0974E173" w14:textId="77777777" w:rsidR="006251B3" w:rsidRPr="007A37A5" w:rsidRDefault="006251B3" w:rsidP="008136E6">
            <w:pPr>
              <w:autoSpaceDE w:val="0"/>
              <w:autoSpaceDN w:val="0"/>
              <w:adjustRightInd w:val="0"/>
              <w:spacing w:after="0"/>
              <w:jc w:val="left"/>
              <w:rPr>
                <w:rFonts w:cs="Arial"/>
                <w:sz w:val="18"/>
                <w:szCs w:val="18"/>
                <w:lang w:val="en-US"/>
              </w:rPr>
            </w:pPr>
          </w:p>
          <w:p w14:paraId="63F9B697" w14:textId="77777777" w:rsidR="006251B3" w:rsidRDefault="006251B3" w:rsidP="008136E6">
            <w:pPr>
              <w:autoSpaceDE w:val="0"/>
              <w:autoSpaceDN w:val="0"/>
              <w:adjustRightInd w:val="0"/>
              <w:spacing w:after="0"/>
              <w:jc w:val="left"/>
              <w:rPr>
                <w:rFonts w:cs="Arial"/>
                <w:sz w:val="18"/>
                <w:szCs w:val="18"/>
                <w:lang w:val="en-US"/>
              </w:rPr>
            </w:pPr>
          </w:p>
          <w:p w14:paraId="7DDEB96F" w14:textId="77777777" w:rsidR="006251B3" w:rsidRDefault="006251B3" w:rsidP="008136E6">
            <w:pPr>
              <w:autoSpaceDE w:val="0"/>
              <w:autoSpaceDN w:val="0"/>
              <w:adjustRightInd w:val="0"/>
              <w:spacing w:after="0"/>
              <w:jc w:val="left"/>
              <w:rPr>
                <w:rFonts w:cs="Arial"/>
                <w:sz w:val="18"/>
                <w:szCs w:val="18"/>
                <w:lang w:val="en-US"/>
              </w:rPr>
            </w:pPr>
          </w:p>
          <w:p w14:paraId="647CDDD2" w14:textId="77777777" w:rsidR="006251B3" w:rsidRDefault="006251B3" w:rsidP="008136E6">
            <w:pPr>
              <w:autoSpaceDE w:val="0"/>
              <w:autoSpaceDN w:val="0"/>
              <w:adjustRightInd w:val="0"/>
              <w:spacing w:after="0"/>
              <w:jc w:val="left"/>
              <w:rPr>
                <w:rFonts w:cs="Arial"/>
                <w:sz w:val="18"/>
                <w:szCs w:val="18"/>
                <w:lang w:val="en-US"/>
              </w:rPr>
            </w:pPr>
          </w:p>
          <w:p w14:paraId="1B67E78D" w14:textId="7AB7B231" w:rsidR="006251B3" w:rsidRDefault="006251B3" w:rsidP="008136E6">
            <w:pPr>
              <w:autoSpaceDE w:val="0"/>
              <w:autoSpaceDN w:val="0"/>
              <w:adjustRightInd w:val="0"/>
              <w:spacing w:after="0"/>
              <w:jc w:val="left"/>
              <w:rPr>
                <w:rFonts w:cs="Arial"/>
                <w:sz w:val="18"/>
                <w:szCs w:val="18"/>
                <w:lang w:val="en-US"/>
              </w:rPr>
            </w:pPr>
          </w:p>
          <w:p w14:paraId="07072B88" w14:textId="77777777" w:rsidR="006251B3" w:rsidRDefault="006251B3" w:rsidP="008136E6">
            <w:pPr>
              <w:autoSpaceDE w:val="0"/>
              <w:autoSpaceDN w:val="0"/>
              <w:adjustRightInd w:val="0"/>
              <w:spacing w:after="0"/>
              <w:jc w:val="left"/>
              <w:rPr>
                <w:rFonts w:cs="Arial"/>
                <w:sz w:val="18"/>
                <w:szCs w:val="18"/>
                <w:lang w:val="en-US"/>
              </w:rPr>
            </w:pPr>
          </w:p>
          <w:p w14:paraId="5D8D4E3A" w14:textId="77777777" w:rsidR="006251B3" w:rsidRDefault="006251B3" w:rsidP="008136E6">
            <w:pPr>
              <w:spacing w:after="0" w:line="240" w:lineRule="auto"/>
              <w:jc w:val="left"/>
              <w:rPr>
                <w:rFonts w:cs="Arial"/>
                <w:i/>
                <w:sz w:val="18"/>
                <w:szCs w:val="18"/>
                <w:lang w:val="en-US"/>
              </w:rPr>
            </w:pPr>
          </w:p>
          <w:p w14:paraId="1D887680" w14:textId="77777777" w:rsidR="00BB3EA7" w:rsidRDefault="00BB3EA7" w:rsidP="008136E6">
            <w:pPr>
              <w:spacing w:after="0" w:line="240" w:lineRule="auto"/>
              <w:jc w:val="left"/>
              <w:rPr>
                <w:rFonts w:cs="Arial"/>
                <w:i/>
                <w:sz w:val="18"/>
                <w:szCs w:val="18"/>
                <w:lang w:val="en-US"/>
              </w:rPr>
            </w:pPr>
          </w:p>
          <w:p w14:paraId="2B52C147" w14:textId="77777777" w:rsidR="00BB3EA7" w:rsidRDefault="00BB3EA7" w:rsidP="008136E6">
            <w:pPr>
              <w:spacing w:after="0" w:line="240" w:lineRule="auto"/>
              <w:jc w:val="left"/>
              <w:rPr>
                <w:rFonts w:cs="Arial"/>
                <w:i/>
                <w:sz w:val="18"/>
                <w:szCs w:val="18"/>
                <w:lang w:val="en-US"/>
              </w:rPr>
            </w:pPr>
          </w:p>
          <w:p w14:paraId="07D50B81" w14:textId="77777777" w:rsidR="00BB3EA7" w:rsidRDefault="00BB3EA7" w:rsidP="008136E6">
            <w:pPr>
              <w:spacing w:after="0" w:line="240" w:lineRule="auto"/>
              <w:jc w:val="left"/>
              <w:rPr>
                <w:rFonts w:cs="Arial"/>
                <w:i/>
                <w:sz w:val="18"/>
                <w:szCs w:val="18"/>
                <w:lang w:val="en-US"/>
              </w:rPr>
            </w:pPr>
          </w:p>
          <w:p w14:paraId="5D81ED0F" w14:textId="77777777" w:rsidR="00BB3EA7" w:rsidRDefault="00BB3EA7" w:rsidP="008136E6">
            <w:pPr>
              <w:spacing w:after="0" w:line="240" w:lineRule="auto"/>
              <w:jc w:val="left"/>
              <w:rPr>
                <w:rFonts w:cs="Arial"/>
                <w:i/>
                <w:sz w:val="18"/>
                <w:szCs w:val="18"/>
                <w:lang w:val="en-US"/>
              </w:rPr>
            </w:pPr>
          </w:p>
          <w:p w14:paraId="57826FD6" w14:textId="77777777" w:rsidR="00BB3EA7" w:rsidRDefault="00BB3EA7" w:rsidP="008136E6">
            <w:pPr>
              <w:spacing w:after="0" w:line="240" w:lineRule="auto"/>
              <w:jc w:val="left"/>
              <w:rPr>
                <w:rFonts w:cs="Arial"/>
                <w:i/>
                <w:sz w:val="18"/>
                <w:szCs w:val="18"/>
                <w:lang w:val="en-US"/>
              </w:rPr>
            </w:pPr>
          </w:p>
          <w:p w14:paraId="7BE89B4D" w14:textId="77777777" w:rsidR="00BB3EA7" w:rsidRDefault="00BB3EA7" w:rsidP="008136E6">
            <w:pPr>
              <w:spacing w:after="0" w:line="240" w:lineRule="auto"/>
              <w:jc w:val="left"/>
              <w:rPr>
                <w:rFonts w:cs="Arial"/>
                <w:i/>
                <w:sz w:val="18"/>
                <w:szCs w:val="18"/>
                <w:lang w:val="en-US"/>
              </w:rPr>
            </w:pPr>
          </w:p>
          <w:p w14:paraId="25569CEE" w14:textId="2F46CDB8" w:rsidR="00BB3EA7" w:rsidRPr="00BB3EA7" w:rsidRDefault="00BB3EA7" w:rsidP="008136E6">
            <w:pPr>
              <w:spacing w:after="0" w:line="240" w:lineRule="auto"/>
              <w:jc w:val="left"/>
              <w:rPr>
                <w:rFonts w:cs="Arial"/>
                <w:iCs/>
                <w:sz w:val="18"/>
                <w:szCs w:val="18"/>
                <w:lang w:val="en-US"/>
              </w:rPr>
            </w:pPr>
            <w:r>
              <w:rPr>
                <w:rFonts w:cs="Arial"/>
                <w:iCs/>
                <w:sz w:val="18"/>
                <w:szCs w:val="18"/>
                <w:lang w:val="en-US"/>
              </w:rPr>
              <w:t>2.1.2 Level of uptake of wetland management plan</w:t>
            </w:r>
          </w:p>
        </w:tc>
        <w:tc>
          <w:tcPr>
            <w:tcW w:w="1170" w:type="dxa"/>
            <w:shd w:val="clear" w:color="auto" w:fill="auto"/>
          </w:tcPr>
          <w:p w14:paraId="6DE7E486" w14:textId="77777777" w:rsidR="006251B3" w:rsidRDefault="006251B3" w:rsidP="008136E6">
            <w:pPr>
              <w:spacing w:after="0"/>
              <w:jc w:val="left"/>
              <w:rPr>
                <w:rFonts w:cs="Arial"/>
                <w:sz w:val="18"/>
                <w:szCs w:val="18"/>
                <w:lang w:val="en-US"/>
              </w:rPr>
            </w:pPr>
            <w:r w:rsidRPr="00A42A52">
              <w:rPr>
                <w:rFonts w:cs="Arial"/>
                <w:sz w:val="18"/>
                <w:szCs w:val="18"/>
                <w:lang w:val="en-US"/>
              </w:rPr>
              <w:lastRenderedPageBreak/>
              <w:t xml:space="preserve">No new protection or restoration efforts with climate change risks incorporated for ecosystems in the target </w:t>
            </w:r>
            <w:r>
              <w:rPr>
                <w:rFonts w:cs="Arial"/>
                <w:sz w:val="18"/>
                <w:szCs w:val="18"/>
                <w:lang w:val="en-US"/>
              </w:rPr>
              <w:t>sites</w:t>
            </w:r>
          </w:p>
          <w:p w14:paraId="77075513" w14:textId="77777777" w:rsidR="00A22A4B" w:rsidRDefault="00A22A4B" w:rsidP="008136E6">
            <w:pPr>
              <w:spacing w:after="0"/>
              <w:jc w:val="left"/>
              <w:rPr>
                <w:rFonts w:cs="Arial"/>
                <w:sz w:val="18"/>
                <w:szCs w:val="18"/>
                <w:lang w:val="en-US"/>
              </w:rPr>
            </w:pPr>
          </w:p>
          <w:p w14:paraId="1060D407" w14:textId="77777777" w:rsidR="00A22A4B" w:rsidRDefault="00A22A4B" w:rsidP="008136E6">
            <w:pPr>
              <w:spacing w:after="0"/>
              <w:jc w:val="left"/>
              <w:rPr>
                <w:rFonts w:cs="Arial"/>
                <w:sz w:val="18"/>
                <w:szCs w:val="18"/>
                <w:lang w:val="en-US"/>
              </w:rPr>
            </w:pPr>
          </w:p>
          <w:p w14:paraId="00C2E6B6" w14:textId="77777777" w:rsidR="00A22A4B" w:rsidRDefault="00A22A4B" w:rsidP="008136E6">
            <w:pPr>
              <w:spacing w:after="0"/>
              <w:jc w:val="left"/>
              <w:rPr>
                <w:rFonts w:cs="Arial"/>
                <w:sz w:val="18"/>
                <w:szCs w:val="18"/>
                <w:lang w:val="en-US"/>
              </w:rPr>
            </w:pPr>
          </w:p>
          <w:p w14:paraId="06CF0F8F" w14:textId="4A29D41E" w:rsidR="00A22A4B" w:rsidRPr="007B0026" w:rsidRDefault="00A22A4B" w:rsidP="008136E6">
            <w:pPr>
              <w:spacing w:after="0"/>
              <w:jc w:val="left"/>
              <w:rPr>
                <w:rFonts w:cs="Arial"/>
                <w:sz w:val="18"/>
                <w:szCs w:val="18"/>
                <w:lang w:val="en-US"/>
              </w:rPr>
            </w:pPr>
            <w:r>
              <w:rPr>
                <w:rFonts w:cs="Arial"/>
                <w:sz w:val="18"/>
                <w:szCs w:val="18"/>
                <w:lang w:val="en-US"/>
              </w:rPr>
              <w:t>Level 0</w:t>
            </w:r>
            <w:r w:rsidR="00F73E54">
              <w:rPr>
                <w:rStyle w:val="FootnoteReference"/>
                <w:rFonts w:cs="Arial"/>
                <w:sz w:val="18"/>
                <w:szCs w:val="18"/>
                <w:lang w:val="en-US"/>
              </w:rPr>
              <w:footnoteReference w:id="12"/>
            </w:r>
            <w:r w:rsidR="00436612">
              <w:rPr>
                <w:rFonts w:cs="Arial"/>
                <w:sz w:val="18"/>
                <w:szCs w:val="18"/>
                <w:lang w:val="en-US"/>
              </w:rPr>
              <w:t xml:space="preserve"> for the community management committee and Level 0 for government agencies specified in the management plan</w:t>
            </w:r>
          </w:p>
        </w:tc>
        <w:tc>
          <w:tcPr>
            <w:tcW w:w="1571" w:type="dxa"/>
            <w:shd w:val="clear" w:color="auto" w:fill="auto"/>
          </w:tcPr>
          <w:p w14:paraId="5094A429" w14:textId="6DC88980" w:rsidR="006251B3" w:rsidRPr="008E573A" w:rsidRDefault="006251B3" w:rsidP="008136E6">
            <w:pPr>
              <w:spacing w:after="0"/>
              <w:jc w:val="left"/>
              <w:rPr>
                <w:rFonts w:cs="Arial"/>
                <w:sz w:val="18"/>
                <w:szCs w:val="18"/>
                <w:lang w:val="en-US"/>
              </w:rPr>
            </w:pPr>
            <w:r>
              <w:rPr>
                <w:rFonts w:cs="Arial"/>
                <w:sz w:val="18"/>
                <w:szCs w:val="18"/>
                <w:lang w:val="en-US"/>
              </w:rPr>
              <w:lastRenderedPageBreak/>
              <w:t>80</w:t>
            </w:r>
            <w:r w:rsidRPr="008E573A">
              <w:rPr>
                <w:rFonts w:cs="Arial"/>
                <w:sz w:val="18"/>
                <w:szCs w:val="18"/>
                <w:lang w:val="en-US"/>
              </w:rPr>
              <w:t xml:space="preserve"> ha of the </w:t>
            </w:r>
            <w:proofErr w:type="spellStart"/>
            <w:r w:rsidRPr="008E573A">
              <w:rPr>
                <w:rFonts w:cs="Arial"/>
                <w:sz w:val="18"/>
                <w:szCs w:val="18"/>
                <w:lang w:val="en-US"/>
              </w:rPr>
              <w:t>Nong</w:t>
            </w:r>
            <w:proofErr w:type="spellEnd"/>
            <w:r w:rsidRPr="008E573A">
              <w:rPr>
                <w:rFonts w:cs="Arial"/>
                <w:sz w:val="18"/>
                <w:szCs w:val="18"/>
                <w:lang w:val="en-US"/>
              </w:rPr>
              <w:t xml:space="preserve"> </w:t>
            </w:r>
            <w:proofErr w:type="spellStart"/>
            <w:r w:rsidRPr="008E573A">
              <w:rPr>
                <w:rFonts w:cs="Arial"/>
                <w:sz w:val="18"/>
                <w:szCs w:val="18"/>
                <w:lang w:val="en-US"/>
              </w:rPr>
              <w:t>Peung</w:t>
            </w:r>
            <w:proofErr w:type="spellEnd"/>
            <w:r w:rsidRPr="008E573A">
              <w:rPr>
                <w:rFonts w:cs="Arial"/>
                <w:sz w:val="18"/>
                <w:szCs w:val="18"/>
                <w:lang w:val="en-US"/>
              </w:rPr>
              <w:t xml:space="preserve"> wetland restored</w:t>
            </w:r>
            <w:r>
              <w:rPr>
                <w:rFonts w:cs="Arial"/>
                <w:sz w:val="18"/>
                <w:szCs w:val="18"/>
                <w:lang w:val="en-US"/>
              </w:rPr>
              <w:t xml:space="preserve"> (10% of target area)</w:t>
            </w:r>
          </w:p>
          <w:p w14:paraId="716A901C" w14:textId="77777777" w:rsidR="006251B3" w:rsidRPr="008E573A" w:rsidRDefault="006251B3" w:rsidP="008136E6">
            <w:pPr>
              <w:spacing w:after="0"/>
              <w:jc w:val="left"/>
              <w:rPr>
                <w:rFonts w:cs="Arial"/>
                <w:sz w:val="18"/>
                <w:szCs w:val="18"/>
                <w:lang w:val="en-US"/>
              </w:rPr>
            </w:pPr>
          </w:p>
          <w:p w14:paraId="06C0C242" w14:textId="77777777" w:rsidR="006251B3" w:rsidRDefault="006251B3" w:rsidP="008136E6">
            <w:pPr>
              <w:spacing w:after="0"/>
              <w:jc w:val="left"/>
              <w:rPr>
                <w:rFonts w:cs="Arial"/>
                <w:sz w:val="18"/>
                <w:szCs w:val="18"/>
                <w:lang w:val="en-US"/>
              </w:rPr>
            </w:pPr>
          </w:p>
          <w:p w14:paraId="290CECC5" w14:textId="77777777" w:rsidR="00E875ED" w:rsidRDefault="00E875ED" w:rsidP="008136E6">
            <w:pPr>
              <w:spacing w:after="0"/>
              <w:jc w:val="left"/>
              <w:rPr>
                <w:rFonts w:cs="Arial"/>
                <w:sz w:val="18"/>
                <w:szCs w:val="18"/>
                <w:lang w:val="en-US"/>
              </w:rPr>
            </w:pPr>
          </w:p>
          <w:p w14:paraId="192DC24C" w14:textId="77777777" w:rsidR="00E875ED" w:rsidRDefault="00E875ED" w:rsidP="008136E6">
            <w:pPr>
              <w:spacing w:after="0"/>
              <w:jc w:val="left"/>
              <w:rPr>
                <w:rFonts w:cs="Arial"/>
                <w:sz w:val="18"/>
                <w:szCs w:val="18"/>
                <w:lang w:val="en-US"/>
              </w:rPr>
            </w:pPr>
          </w:p>
          <w:p w14:paraId="53B7AFC3" w14:textId="77777777" w:rsidR="00E875ED" w:rsidRDefault="00E875ED" w:rsidP="008136E6">
            <w:pPr>
              <w:spacing w:after="0"/>
              <w:jc w:val="left"/>
              <w:rPr>
                <w:rFonts w:cs="Arial"/>
                <w:sz w:val="18"/>
                <w:szCs w:val="18"/>
                <w:lang w:val="en-US"/>
              </w:rPr>
            </w:pPr>
          </w:p>
          <w:p w14:paraId="243B6B35" w14:textId="77777777" w:rsidR="00E875ED" w:rsidRDefault="00E875ED" w:rsidP="008136E6">
            <w:pPr>
              <w:spacing w:after="0"/>
              <w:jc w:val="left"/>
              <w:rPr>
                <w:rFonts w:cs="Arial"/>
                <w:sz w:val="18"/>
                <w:szCs w:val="18"/>
                <w:lang w:val="en-US"/>
              </w:rPr>
            </w:pPr>
          </w:p>
          <w:p w14:paraId="2ABFCAEA" w14:textId="77777777" w:rsidR="00E875ED" w:rsidRDefault="00E875ED" w:rsidP="008136E6">
            <w:pPr>
              <w:spacing w:after="0"/>
              <w:jc w:val="left"/>
              <w:rPr>
                <w:rFonts w:cs="Arial"/>
                <w:sz w:val="18"/>
                <w:szCs w:val="18"/>
                <w:lang w:val="en-US"/>
              </w:rPr>
            </w:pPr>
          </w:p>
          <w:p w14:paraId="733D5E37" w14:textId="77777777" w:rsidR="00E875ED" w:rsidRDefault="00E875ED" w:rsidP="008136E6">
            <w:pPr>
              <w:spacing w:after="0"/>
              <w:jc w:val="left"/>
              <w:rPr>
                <w:rFonts w:cs="Arial"/>
                <w:sz w:val="18"/>
                <w:szCs w:val="18"/>
                <w:lang w:val="en-US"/>
              </w:rPr>
            </w:pPr>
          </w:p>
          <w:p w14:paraId="00895F62" w14:textId="77777777" w:rsidR="00E875ED" w:rsidRDefault="00E875ED" w:rsidP="008136E6">
            <w:pPr>
              <w:spacing w:after="0"/>
              <w:jc w:val="left"/>
              <w:rPr>
                <w:rFonts w:cs="Arial"/>
                <w:sz w:val="18"/>
                <w:szCs w:val="18"/>
                <w:lang w:val="en-US"/>
              </w:rPr>
            </w:pPr>
          </w:p>
          <w:p w14:paraId="3BCA896A" w14:textId="77777777" w:rsidR="00E875ED" w:rsidRDefault="00E875ED" w:rsidP="008136E6">
            <w:pPr>
              <w:spacing w:after="0"/>
              <w:jc w:val="left"/>
              <w:rPr>
                <w:rFonts w:cs="Arial"/>
                <w:sz w:val="18"/>
                <w:szCs w:val="18"/>
                <w:lang w:val="en-US"/>
              </w:rPr>
            </w:pPr>
          </w:p>
          <w:p w14:paraId="688D35AD" w14:textId="77777777" w:rsidR="00E875ED" w:rsidRDefault="00E875ED" w:rsidP="008136E6">
            <w:pPr>
              <w:spacing w:after="0"/>
              <w:jc w:val="left"/>
              <w:rPr>
                <w:rFonts w:cs="Arial"/>
                <w:sz w:val="18"/>
                <w:szCs w:val="18"/>
                <w:lang w:val="en-US"/>
              </w:rPr>
            </w:pPr>
          </w:p>
          <w:p w14:paraId="20276C7F" w14:textId="53C8C349" w:rsidR="00E875ED" w:rsidRPr="008E573A" w:rsidRDefault="00E875ED" w:rsidP="008136E6">
            <w:pPr>
              <w:spacing w:after="0"/>
              <w:jc w:val="left"/>
              <w:rPr>
                <w:rFonts w:cs="Arial"/>
                <w:sz w:val="18"/>
                <w:szCs w:val="18"/>
                <w:lang w:val="en-US"/>
              </w:rPr>
            </w:pPr>
            <w:r>
              <w:rPr>
                <w:rFonts w:cs="Arial"/>
                <w:sz w:val="18"/>
                <w:szCs w:val="18"/>
                <w:lang w:val="en-US"/>
              </w:rPr>
              <w:t>Level 1</w:t>
            </w:r>
            <w:r w:rsidR="00436612">
              <w:rPr>
                <w:rFonts w:cs="Arial"/>
                <w:sz w:val="18"/>
                <w:szCs w:val="18"/>
                <w:lang w:val="en-US"/>
              </w:rPr>
              <w:t xml:space="preserve"> for the community management committee and Level 1 for </w:t>
            </w:r>
            <w:r w:rsidR="00D6423C">
              <w:rPr>
                <w:rFonts w:cs="Arial"/>
                <w:sz w:val="18"/>
                <w:szCs w:val="18"/>
                <w:lang w:val="en-US"/>
              </w:rPr>
              <w:t xml:space="preserve">all </w:t>
            </w:r>
            <w:r w:rsidR="00436612">
              <w:rPr>
                <w:rFonts w:cs="Arial"/>
                <w:sz w:val="18"/>
                <w:szCs w:val="18"/>
                <w:lang w:val="en-US"/>
              </w:rPr>
              <w:t>government agencies specified in the management plan</w:t>
            </w:r>
          </w:p>
        </w:tc>
        <w:tc>
          <w:tcPr>
            <w:tcW w:w="1559" w:type="dxa"/>
            <w:shd w:val="clear" w:color="auto" w:fill="auto"/>
          </w:tcPr>
          <w:p w14:paraId="237A1463" w14:textId="456DE60E" w:rsidR="006251B3" w:rsidRPr="008E573A" w:rsidRDefault="006251B3" w:rsidP="008136E6">
            <w:pPr>
              <w:spacing w:after="0"/>
              <w:jc w:val="left"/>
              <w:rPr>
                <w:rFonts w:cs="Arial"/>
                <w:sz w:val="18"/>
                <w:szCs w:val="18"/>
                <w:lang w:val="en-US"/>
              </w:rPr>
            </w:pPr>
            <w:r>
              <w:rPr>
                <w:rFonts w:cs="Arial"/>
                <w:sz w:val="18"/>
                <w:szCs w:val="18"/>
                <w:lang w:val="en-US"/>
              </w:rPr>
              <w:lastRenderedPageBreak/>
              <w:t>800</w:t>
            </w:r>
            <w:r w:rsidRPr="008E573A">
              <w:rPr>
                <w:rFonts w:cs="Arial"/>
                <w:sz w:val="18"/>
                <w:szCs w:val="18"/>
                <w:lang w:val="en-US"/>
              </w:rPr>
              <w:t xml:space="preserve"> ha of the </w:t>
            </w:r>
            <w:proofErr w:type="spellStart"/>
            <w:r w:rsidRPr="008E573A">
              <w:rPr>
                <w:rFonts w:cs="Arial"/>
                <w:sz w:val="18"/>
                <w:szCs w:val="18"/>
                <w:lang w:val="en-US"/>
              </w:rPr>
              <w:t>Nong</w:t>
            </w:r>
            <w:proofErr w:type="spellEnd"/>
            <w:r w:rsidRPr="008E573A">
              <w:rPr>
                <w:rFonts w:cs="Arial"/>
                <w:sz w:val="18"/>
                <w:szCs w:val="18"/>
                <w:lang w:val="en-US"/>
              </w:rPr>
              <w:t xml:space="preserve"> </w:t>
            </w:r>
            <w:proofErr w:type="spellStart"/>
            <w:r w:rsidRPr="008E573A">
              <w:rPr>
                <w:rFonts w:cs="Arial"/>
                <w:sz w:val="18"/>
                <w:szCs w:val="18"/>
                <w:lang w:val="en-US"/>
              </w:rPr>
              <w:t>Peung</w:t>
            </w:r>
            <w:proofErr w:type="spellEnd"/>
            <w:r w:rsidRPr="008E573A">
              <w:rPr>
                <w:rFonts w:cs="Arial"/>
                <w:sz w:val="18"/>
                <w:szCs w:val="18"/>
                <w:lang w:val="en-US"/>
              </w:rPr>
              <w:t xml:space="preserve"> wetland restored</w:t>
            </w:r>
          </w:p>
          <w:p w14:paraId="1D6CE20C" w14:textId="77777777" w:rsidR="006251B3" w:rsidRDefault="006251B3" w:rsidP="008136E6">
            <w:pPr>
              <w:spacing w:after="0"/>
              <w:jc w:val="left"/>
              <w:rPr>
                <w:rFonts w:cs="Arial"/>
                <w:sz w:val="18"/>
                <w:szCs w:val="18"/>
                <w:lang w:val="en-US"/>
              </w:rPr>
            </w:pPr>
          </w:p>
          <w:p w14:paraId="52658391" w14:textId="77777777" w:rsidR="006251B3" w:rsidRDefault="006251B3" w:rsidP="008136E6">
            <w:pPr>
              <w:spacing w:after="0"/>
              <w:jc w:val="left"/>
              <w:rPr>
                <w:rFonts w:cs="Arial"/>
                <w:sz w:val="18"/>
                <w:szCs w:val="18"/>
                <w:lang w:val="en-US"/>
              </w:rPr>
            </w:pPr>
          </w:p>
          <w:p w14:paraId="7CD06D8E" w14:textId="77777777" w:rsidR="00E875ED" w:rsidRDefault="00E875ED" w:rsidP="008136E6">
            <w:pPr>
              <w:spacing w:after="0"/>
              <w:jc w:val="left"/>
              <w:rPr>
                <w:rFonts w:cs="Arial"/>
                <w:sz w:val="18"/>
                <w:szCs w:val="18"/>
                <w:lang w:val="en-US"/>
              </w:rPr>
            </w:pPr>
          </w:p>
          <w:p w14:paraId="418688D9" w14:textId="77777777" w:rsidR="00E875ED" w:rsidRDefault="00E875ED" w:rsidP="008136E6">
            <w:pPr>
              <w:spacing w:after="0"/>
              <w:jc w:val="left"/>
              <w:rPr>
                <w:rFonts w:cs="Arial"/>
                <w:sz w:val="18"/>
                <w:szCs w:val="18"/>
                <w:lang w:val="en-US"/>
              </w:rPr>
            </w:pPr>
          </w:p>
          <w:p w14:paraId="761409D5" w14:textId="77777777" w:rsidR="00E875ED" w:rsidRDefault="00E875ED" w:rsidP="008136E6">
            <w:pPr>
              <w:spacing w:after="0"/>
              <w:jc w:val="left"/>
              <w:rPr>
                <w:rFonts w:cs="Arial"/>
                <w:sz w:val="18"/>
                <w:szCs w:val="18"/>
                <w:lang w:val="en-US"/>
              </w:rPr>
            </w:pPr>
          </w:p>
          <w:p w14:paraId="59A0195D" w14:textId="77777777" w:rsidR="00E875ED" w:rsidRDefault="00E875ED" w:rsidP="008136E6">
            <w:pPr>
              <w:spacing w:after="0"/>
              <w:jc w:val="left"/>
              <w:rPr>
                <w:rFonts w:cs="Arial"/>
                <w:sz w:val="18"/>
                <w:szCs w:val="18"/>
                <w:lang w:val="en-US"/>
              </w:rPr>
            </w:pPr>
          </w:p>
          <w:p w14:paraId="28EC4E9F" w14:textId="77777777" w:rsidR="00E875ED" w:rsidRDefault="00E875ED" w:rsidP="008136E6">
            <w:pPr>
              <w:spacing w:after="0"/>
              <w:jc w:val="left"/>
              <w:rPr>
                <w:rFonts w:cs="Arial"/>
                <w:sz w:val="18"/>
                <w:szCs w:val="18"/>
                <w:lang w:val="en-US"/>
              </w:rPr>
            </w:pPr>
          </w:p>
          <w:p w14:paraId="30F68B9F" w14:textId="77777777" w:rsidR="00E875ED" w:rsidRDefault="00E875ED" w:rsidP="008136E6">
            <w:pPr>
              <w:spacing w:after="0"/>
              <w:jc w:val="left"/>
              <w:rPr>
                <w:rFonts w:cs="Arial"/>
                <w:sz w:val="18"/>
                <w:szCs w:val="18"/>
                <w:lang w:val="en-US"/>
              </w:rPr>
            </w:pPr>
          </w:p>
          <w:p w14:paraId="112C4617" w14:textId="77777777" w:rsidR="00E875ED" w:rsidRDefault="00E875ED" w:rsidP="008136E6">
            <w:pPr>
              <w:spacing w:after="0"/>
              <w:jc w:val="left"/>
              <w:rPr>
                <w:rFonts w:cs="Arial"/>
                <w:sz w:val="18"/>
                <w:szCs w:val="18"/>
                <w:lang w:val="en-US"/>
              </w:rPr>
            </w:pPr>
          </w:p>
          <w:p w14:paraId="3C97116E" w14:textId="77777777" w:rsidR="00E875ED" w:rsidRDefault="00E875ED" w:rsidP="008136E6">
            <w:pPr>
              <w:spacing w:after="0"/>
              <w:jc w:val="left"/>
              <w:rPr>
                <w:rFonts w:cs="Arial"/>
                <w:sz w:val="18"/>
                <w:szCs w:val="18"/>
                <w:lang w:val="en-US"/>
              </w:rPr>
            </w:pPr>
          </w:p>
          <w:p w14:paraId="15D7A3F6" w14:textId="77777777" w:rsidR="00E875ED" w:rsidRDefault="00E875ED" w:rsidP="008136E6">
            <w:pPr>
              <w:spacing w:after="0"/>
              <w:jc w:val="left"/>
              <w:rPr>
                <w:rFonts w:cs="Arial"/>
                <w:sz w:val="18"/>
                <w:szCs w:val="18"/>
                <w:lang w:val="en-US"/>
              </w:rPr>
            </w:pPr>
          </w:p>
          <w:p w14:paraId="5095DFB9" w14:textId="77777777" w:rsidR="00E875ED" w:rsidRDefault="00E875ED" w:rsidP="008136E6">
            <w:pPr>
              <w:spacing w:after="0"/>
              <w:jc w:val="left"/>
              <w:rPr>
                <w:rFonts w:cs="Arial"/>
                <w:sz w:val="18"/>
                <w:szCs w:val="18"/>
                <w:lang w:val="en-US"/>
              </w:rPr>
            </w:pPr>
          </w:p>
          <w:p w14:paraId="4C294DCE" w14:textId="77777777" w:rsidR="00E875ED" w:rsidRDefault="00E875ED" w:rsidP="008136E6">
            <w:pPr>
              <w:spacing w:after="0"/>
              <w:jc w:val="left"/>
              <w:rPr>
                <w:rFonts w:cs="Arial"/>
                <w:sz w:val="18"/>
                <w:szCs w:val="18"/>
                <w:lang w:val="en-US"/>
              </w:rPr>
            </w:pPr>
          </w:p>
          <w:p w14:paraId="7528B628" w14:textId="71569C65" w:rsidR="00E875ED" w:rsidRPr="008E573A" w:rsidRDefault="00E875ED" w:rsidP="008136E6">
            <w:pPr>
              <w:spacing w:after="0"/>
              <w:jc w:val="left"/>
              <w:rPr>
                <w:rFonts w:cs="Arial"/>
                <w:sz w:val="18"/>
                <w:szCs w:val="18"/>
                <w:lang w:val="en-US"/>
              </w:rPr>
            </w:pPr>
            <w:r>
              <w:rPr>
                <w:rFonts w:cs="Arial"/>
                <w:sz w:val="18"/>
                <w:szCs w:val="18"/>
                <w:lang w:val="en-US"/>
              </w:rPr>
              <w:t>Level 2</w:t>
            </w:r>
            <w:r w:rsidR="00436612">
              <w:rPr>
                <w:rFonts w:cs="Arial"/>
                <w:sz w:val="18"/>
                <w:szCs w:val="18"/>
                <w:lang w:val="en-US"/>
              </w:rPr>
              <w:t xml:space="preserve"> for the community management committee and Level 2 </w:t>
            </w:r>
            <w:r w:rsidR="00D6423C">
              <w:rPr>
                <w:rFonts w:cs="Arial"/>
                <w:sz w:val="18"/>
                <w:szCs w:val="18"/>
                <w:lang w:val="en-US"/>
              </w:rPr>
              <w:t>for at least 40% of government agencies specified in the management plan</w:t>
            </w:r>
          </w:p>
        </w:tc>
        <w:tc>
          <w:tcPr>
            <w:tcW w:w="1530" w:type="dxa"/>
            <w:shd w:val="clear" w:color="auto" w:fill="auto"/>
          </w:tcPr>
          <w:p w14:paraId="35E10788" w14:textId="0C70AAB8" w:rsidR="006251B3" w:rsidRDefault="006251B3" w:rsidP="008136E6">
            <w:pPr>
              <w:autoSpaceDE w:val="0"/>
              <w:autoSpaceDN w:val="0"/>
              <w:adjustRightInd w:val="0"/>
              <w:spacing w:after="0"/>
              <w:jc w:val="left"/>
              <w:rPr>
                <w:rFonts w:cs="Arial"/>
                <w:sz w:val="18"/>
                <w:szCs w:val="18"/>
                <w:lang w:val="en-US"/>
              </w:rPr>
            </w:pPr>
            <w:r>
              <w:rPr>
                <w:rFonts w:cs="Arial"/>
                <w:sz w:val="18"/>
                <w:szCs w:val="18"/>
                <w:lang w:val="en-US"/>
              </w:rPr>
              <w:lastRenderedPageBreak/>
              <w:t xml:space="preserve">Project -level </w:t>
            </w:r>
            <w:r w:rsidRPr="007A37A5">
              <w:rPr>
                <w:rFonts w:cs="Arial"/>
                <w:sz w:val="18"/>
                <w:szCs w:val="18"/>
                <w:lang w:val="en-US"/>
              </w:rPr>
              <w:t>Field surveys</w:t>
            </w:r>
            <w:r>
              <w:rPr>
                <w:rFonts w:cs="Arial"/>
                <w:sz w:val="18"/>
                <w:szCs w:val="18"/>
                <w:lang w:val="en-US"/>
              </w:rPr>
              <w:t xml:space="preserve"> comprising interviews with local communities</w:t>
            </w:r>
          </w:p>
          <w:p w14:paraId="5951FDD4" w14:textId="77777777" w:rsidR="006251B3" w:rsidRPr="007A37A5" w:rsidRDefault="006251B3" w:rsidP="008136E6">
            <w:pPr>
              <w:autoSpaceDE w:val="0"/>
              <w:autoSpaceDN w:val="0"/>
              <w:adjustRightInd w:val="0"/>
              <w:spacing w:after="0"/>
              <w:jc w:val="left"/>
              <w:rPr>
                <w:rFonts w:cs="Arial"/>
                <w:sz w:val="18"/>
                <w:szCs w:val="18"/>
                <w:lang w:val="en-US"/>
              </w:rPr>
            </w:pPr>
          </w:p>
          <w:p w14:paraId="38C77ED9" w14:textId="7F7A2880" w:rsidR="006251B3" w:rsidRPr="007A37A5" w:rsidRDefault="006251B3" w:rsidP="008136E6">
            <w:pPr>
              <w:spacing w:after="0"/>
              <w:jc w:val="left"/>
              <w:rPr>
                <w:rFonts w:cs="Arial"/>
                <w:i/>
                <w:sz w:val="18"/>
                <w:szCs w:val="18"/>
                <w:lang w:val="en-US"/>
              </w:rPr>
            </w:pPr>
            <w:r>
              <w:rPr>
                <w:rFonts w:cs="Arial"/>
                <w:sz w:val="18"/>
                <w:szCs w:val="18"/>
                <w:lang w:val="en-US"/>
              </w:rPr>
              <w:t>GIS mapping of sites</w:t>
            </w:r>
          </w:p>
          <w:p w14:paraId="14EAAE92" w14:textId="77777777" w:rsidR="006251B3" w:rsidRPr="007A37A5" w:rsidRDefault="006251B3" w:rsidP="008136E6">
            <w:pPr>
              <w:autoSpaceDE w:val="0"/>
              <w:autoSpaceDN w:val="0"/>
              <w:adjustRightInd w:val="0"/>
              <w:spacing w:after="0"/>
              <w:jc w:val="left"/>
              <w:rPr>
                <w:rFonts w:cs="Arial"/>
                <w:sz w:val="18"/>
                <w:szCs w:val="18"/>
                <w:lang w:val="en-US"/>
              </w:rPr>
            </w:pPr>
          </w:p>
          <w:p w14:paraId="0A37D96E" w14:textId="080DB691" w:rsidR="006251B3" w:rsidRPr="007A37A5"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t>Project reports</w:t>
            </w:r>
          </w:p>
          <w:p w14:paraId="1B9D01E4" w14:textId="77777777" w:rsidR="006251B3" w:rsidRPr="007A37A5" w:rsidRDefault="006251B3" w:rsidP="008136E6">
            <w:pPr>
              <w:autoSpaceDE w:val="0"/>
              <w:autoSpaceDN w:val="0"/>
              <w:adjustRightInd w:val="0"/>
              <w:spacing w:after="0"/>
              <w:jc w:val="left"/>
              <w:rPr>
                <w:rFonts w:cs="Arial"/>
                <w:sz w:val="18"/>
                <w:szCs w:val="18"/>
                <w:lang w:val="en-US"/>
              </w:rPr>
            </w:pPr>
          </w:p>
          <w:p w14:paraId="12B3B308" w14:textId="42B27893" w:rsidR="006251B3" w:rsidRDefault="006251B3" w:rsidP="008136E6">
            <w:pPr>
              <w:spacing w:after="0"/>
              <w:jc w:val="left"/>
              <w:rPr>
                <w:rFonts w:cs="Arial"/>
                <w:sz w:val="18"/>
                <w:szCs w:val="18"/>
                <w:lang w:val="en-US"/>
              </w:rPr>
            </w:pPr>
            <w:r w:rsidRPr="007A37A5">
              <w:rPr>
                <w:rFonts w:cs="Arial"/>
                <w:sz w:val="18"/>
                <w:szCs w:val="18"/>
                <w:lang w:val="en-US"/>
              </w:rPr>
              <w:t>Interviews with PMU</w:t>
            </w:r>
            <w:r>
              <w:rPr>
                <w:rFonts w:cs="Arial"/>
                <w:sz w:val="18"/>
                <w:szCs w:val="18"/>
                <w:lang w:val="en-US"/>
              </w:rPr>
              <w:t>, local communities</w:t>
            </w:r>
          </w:p>
          <w:p w14:paraId="04A939E2" w14:textId="77777777" w:rsidR="006251B3" w:rsidRDefault="006251B3" w:rsidP="008136E6">
            <w:pPr>
              <w:spacing w:after="0"/>
              <w:jc w:val="left"/>
              <w:rPr>
                <w:rFonts w:cs="Arial"/>
                <w:sz w:val="18"/>
                <w:szCs w:val="18"/>
                <w:lang w:val="en-US"/>
              </w:rPr>
            </w:pPr>
          </w:p>
          <w:p w14:paraId="41921B01" w14:textId="77777777" w:rsidR="00F73E54" w:rsidRPr="00935594" w:rsidRDefault="00F73E54" w:rsidP="00F73E54">
            <w:pPr>
              <w:spacing w:after="0"/>
              <w:jc w:val="left"/>
              <w:rPr>
                <w:rFonts w:cs="Arial"/>
                <w:sz w:val="18"/>
                <w:szCs w:val="18"/>
                <w:lang w:val="en-US"/>
              </w:rPr>
            </w:pPr>
            <w:r w:rsidRPr="00935594">
              <w:rPr>
                <w:rFonts w:cs="Arial"/>
                <w:sz w:val="18"/>
                <w:szCs w:val="18"/>
                <w:lang w:val="en-US"/>
              </w:rPr>
              <w:t>Monitoring and Evaluation reports, cities’ annual reports</w:t>
            </w:r>
          </w:p>
          <w:p w14:paraId="1D22C251" w14:textId="77777777" w:rsidR="00F73E54" w:rsidRDefault="00F73E54" w:rsidP="00F73E54">
            <w:pPr>
              <w:spacing w:after="0"/>
              <w:jc w:val="left"/>
              <w:rPr>
                <w:rFonts w:eastAsia="Times New Roman" w:cs="Arial"/>
                <w:szCs w:val="20"/>
              </w:rPr>
            </w:pPr>
          </w:p>
          <w:p w14:paraId="4A99A887" w14:textId="598565CE" w:rsidR="006251B3" w:rsidRPr="00F73E54" w:rsidRDefault="00F73E54" w:rsidP="00F73E54">
            <w:pPr>
              <w:spacing w:after="0"/>
              <w:jc w:val="left"/>
              <w:rPr>
                <w:rFonts w:cs="Arial"/>
                <w:iCs/>
                <w:sz w:val="18"/>
                <w:szCs w:val="18"/>
                <w:lang w:val="en-US"/>
              </w:rPr>
            </w:pPr>
            <w:r>
              <w:rPr>
                <w:rFonts w:cs="Arial"/>
                <w:sz w:val="18"/>
                <w:szCs w:val="18"/>
                <w:lang w:val="en-US"/>
              </w:rPr>
              <w:t>Interviews with provincial and district officials</w:t>
            </w:r>
          </w:p>
          <w:p w14:paraId="03E32AF9" w14:textId="77777777" w:rsidR="006251B3" w:rsidRPr="007A37A5" w:rsidRDefault="006251B3" w:rsidP="008136E6">
            <w:pPr>
              <w:spacing w:after="0"/>
              <w:jc w:val="left"/>
              <w:rPr>
                <w:rFonts w:cs="Arial"/>
                <w:i/>
                <w:sz w:val="18"/>
                <w:szCs w:val="18"/>
                <w:lang w:val="en-US"/>
              </w:rPr>
            </w:pPr>
          </w:p>
          <w:p w14:paraId="3CF44376" w14:textId="1FCB1845" w:rsidR="006251B3" w:rsidRPr="00424027" w:rsidRDefault="006251B3" w:rsidP="008136E6">
            <w:pPr>
              <w:spacing w:after="0"/>
              <w:jc w:val="left"/>
              <w:rPr>
                <w:rFonts w:cs="Arial"/>
                <w:iCs/>
                <w:sz w:val="18"/>
                <w:szCs w:val="18"/>
                <w:lang w:val="en-US"/>
              </w:rPr>
            </w:pPr>
          </w:p>
        </w:tc>
        <w:tc>
          <w:tcPr>
            <w:tcW w:w="2880" w:type="dxa"/>
            <w:shd w:val="clear" w:color="auto" w:fill="auto"/>
          </w:tcPr>
          <w:p w14:paraId="01CCD7C5" w14:textId="0E1FF12E" w:rsidR="006251B3" w:rsidRDefault="006251B3" w:rsidP="008136E6">
            <w:pPr>
              <w:autoSpaceDE w:val="0"/>
              <w:autoSpaceDN w:val="0"/>
              <w:adjustRightInd w:val="0"/>
              <w:spacing w:after="0"/>
              <w:jc w:val="left"/>
              <w:rPr>
                <w:rFonts w:cs="Arial"/>
                <w:sz w:val="18"/>
                <w:szCs w:val="18"/>
                <w:lang w:val="en-US"/>
              </w:rPr>
            </w:pPr>
            <w:r>
              <w:rPr>
                <w:rFonts w:cs="Arial"/>
                <w:sz w:val="18"/>
                <w:szCs w:val="18"/>
                <w:lang w:val="en-US"/>
              </w:rPr>
              <w:lastRenderedPageBreak/>
              <w:t xml:space="preserve">Wetland restoration activities are </w:t>
            </w:r>
            <w:proofErr w:type="gramStart"/>
            <w:r>
              <w:rPr>
                <w:rFonts w:cs="Arial"/>
                <w:sz w:val="18"/>
                <w:szCs w:val="18"/>
                <w:lang w:val="en-US"/>
              </w:rPr>
              <w:t>sufficient</w:t>
            </w:r>
            <w:proofErr w:type="gramEnd"/>
            <w:r>
              <w:rPr>
                <w:rFonts w:cs="Arial"/>
                <w:sz w:val="18"/>
                <w:szCs w:val="18"/>
                <w:lang w:val="en-US"/>
              </w:rPr>
              <w:t xml:space="preserve"> in reducing flood impacts.</w:t>
            </w:r>
          </w:p>
          <w:p w14:paraId="2A7E4223" w14:textId="77777777" w:rsidR="006251B3" w:rsidRDefault="006251B3" w:rsidP="008136E6">
            <w:pPr>
              <w:autoSpaceDE w:val="0"/>
              <w:autoSpaceDN w:val="0"/>
              <w:adjustRightInd w:val="0"/>
              <w:spacing w:after="0"/>
              <w:jc w:val="left"/>
              <w:rPr>
                <w:rFonts w:cs="Arial"/>
                <w:sz w:val="18"/>
                <w:szCs w:val="18"/>
                <w:lang w:val="en-US"/>
              </w:rPr>
            </w:pPr>
          </w:p>
          <w:p w14:paraId="15C317B6" w14:textId="77777777" w:rsidR="006251B3" w:rsidRDefault="006251B3" w:rsidP="008136E6">
            <w:pPr>
              <w:autoSpaceDE w:val="0"/>
              <w:autoSpaceDN w:val="0"/>
              <w:adjustRightInd w:val="0"/>
              <w:spacing w:after="0"/>
              <w:jc w:val="left"/>
              <w:rPr>
                <w:rFonts w:cs="Arial"/>
                <w:sz w:val="18"/>
                <w:szCs w:val="18"/>
                <w:lang w:val="en-US"/>
              </w:rPr>
            </w:pPr>
          </w:p>
          <w:p w14:paraId="3236B551" w14:textId="77777777" w:rsidR="00E875ED" w:rsidRDefault="00E875ED" w:rsidP="008136E6">
            <w:pPr>
              <w:autoSpaceDE w:val="0"/>
              <w:autoSpaceDN w:val="0"/>
              <w:adjustRightInd w:val="0"/>
              <w:spacing w:after="0"/>
              <w:jc w:val="left"/>
              <w:rPr>
                <w:rFonts w:cs="Arial"/>
                <w:sz w:val="18"/>
                <w:szCs w:val="18"/>
                <w:lang w:val="en-US"/>
              </w:rPr>
            </w:pPr>
          </w:p>
          <w:p w14:paraId="04FA809F" w14:textId="77777777" w:rsidR="00E875ED" w:rsidRDefault="00E875ED" w:rsidP="008136E6">
            <w:pPr>
              <w:autoSpaceDE w:val="0"/>
              <w:autoSpaceDN w:val="0"/>
              <w:adjustRightInd w:val="0"/>
              <w:spacing w:after="0"/>
              <w:jc w:val="left"/>
              <w:rPr>
                <w:rFonts w:cs="Arial"/>
                <w:sz w:val="18"/>
                <w:szCs w:val="18"/>
                <w:lang w:val="en-US"/>
              </w:rPr>
            </w:pPr>
          </w:p>
          <w:p w14:paraId="39F89ED6" w14:textId="77777777" w:rsidR="00E875ED" w:rsidRDefault="00E875ED" w:rsidP="008136E6">
            <w:pPr>
              <w:autoSpaceDE w:val="0"/>
              <w:autoSpaceDN w:val="0"/>
              <w:adjustRightInd w:val="0"/>
              <w:spacing w:after="0"/>
              <w:jc w:val="left"/>
              <w:rPr>
                <w:rFonts w:cs="Arial"/>
                <w:sz w:val="18"/>
                <w:szCs w:val="18"/>
                <w:lang w:val="en-US"/>
              </w:rPr>
            </w:pPr>
          </w:p>
          <w:p w14:paraId="17AC58C1" w14:textId="77777777" w:rsidR="00E875ED" w:rsidRDefault="00E875ED" w:rsidP="008136E6">
            <w:pPr>
              <w:autoSpaceDE w:val="0"/>
              <w:autoSpaceDN w:val="0"/>
              <w:adjustRightInd w:val="0"/>
              <w:spacing w:after="0"/>
              <w:jc w:val="left"/>
              <w:rPr>
                <w:rFonts w:cs="Arial"/>
                <w:sz w:val="18"/>
                <w:szCs w:val="18"/>
                <w:lang w:val="en-US"/>
              </w:rPr>
            </w:pPr>
          </w:p>
          <w:p w14:paraId="21BDD22F" w14:textId="77777777" w:rsidR="00E875ED" w:rsidRDefault="00E875ED" w:rsidP="008136E6">
            <w:pPr>
              <w:autoSpaceDE w:val="0"/>
              <w:autoSpaceDN w:val="0"/>
              <w:adjustRightInd w:val="0"/>
              <w:spacing w:after="0"/>
              <w:jc w:val="left"/>
              <w:rPr>
                <w:rFonts w:cs="Arial"/>
                <w:sz w:val="18"/>
                <w:szCs w:val="18"/>
                <w:lang w:val="en-US"/>
              </w:rPr>
            </w:pPr>
          </w:p>
          <w:p w14:paraId="3480E240" w14:textId="77777777" w:rsidR="00E875ED" w:rsidRDefault="00E875ED" w:rsidP="008136E6">
            <w:pPr>
              <w:autoSpaceDE w:val="0"/>
              <w:autoSpaceDN w:val="0"/>
              <w:adjustRightInd w:val="0"/>
              <w:spacing w:after="0"/>
              <w:jc w:val="left"/>
              <w:rPr>
                <w:rFonts w:cs="Arial"/>
                <w:sz w:val="18"/>
                <w:szCs w:val="18"/>
                <w:lang w:val="en-US"/>
              </w:rPr>
            </w:pPr>
          </w:p>
          <w:p w14:paraId="44ACC72A" w14:textId="77777777" w:rsidR="00E875ED" w:rsidRDefault="00E875ED" w:rsidP="008136E6">
            <w:pPr>
              <w:autoSpaceDE w:val="0"/>
              <w:autoSpaceDN w:val="0"/>
              <w:adjustRightInd w:val="0"/>
              <w:spacing w:after="0"/>
              <w:jc w:val="left"/>
              <w:rPr>
                <w:rFonts w:cs="Arial"/>
                <w:sz w:val="18"/>
                <w:szCs w:val="18"/>
                <w:lang w:val="en-US"/>
              </w:rPr>
            </w:pPr>
          </w:p>
          <w:p w14:paraId="3E88E490" w14:textId="77777777" w:rsidR="00E875ED" w:rsidRDefault="00E875ED" w:rsidP="008136E6">
            <w:pPr>
              <w:autoSpaceDE w:val="0"/>
              <w:autoSpaceDN w:val="0"/>
              <w:adjustRightInd w:val="0"/>
              <w:spacing w:after="0"/>
              <w:jc w:val="left"/>
              <w:rPr>
                <w:rFonts w:cs="Arial"/>
                <w:sz w:val="18"/>
                <w:szCs w:val="18"/>
                <w:lang w:val="en-US"/>
              </w:rPr>
            </w:pPr>
          </w:p>
          <w:p w14:paraId="563F404A" w14:textId="77777777" w:rsidR="00E875ED" w:rsidRDefault="00E875ED" w:rsidP="008136E6">
            <w:pPr>
              <w:autoSpaceDE w:val="0"/>
              <w:autoSpaceDN w:val="0"/>
              <w:adjustRightInd w:val="0"/>
              <w:spacing w:after="0"/>
              <w:jc w:val="left"/>
              <w:rPr>
                <w:rFonts w:cs="Arial"/>
                <w:sz w:val="18"/>
                <w:szCs w:val="18"/>
                <w:lang w:val="en-US"/>
              </w:rPr>
            </w:pPr>
          </w:p>
          <w:p w14:paraId="2DF611C1" w14:textId="77777777" w:rsidR="00E875ED" w:rsidRDefault="00E875ED" w:rsidP="008136E6">
            <w:pPr>
              <w:autoSpaceDE w:val="0"/>
              <w:autoSpaceDN w:val="0"/>
              <w:adjustRightInd w:val="0"/>
              <w:spacing w:after="0"/>
              <w:jc w:val="left"/>
              <w:rPr>
                <w:rFonts w:cs="Arial"/>
                <w:sz w:val="18"/>
                <w:szCs w:val="18"/>
                <w:lang w:val="en-US"/>
              </w:rPr>
            </w:pPr>
          </w:p>
          <w:p w14:paraId="1B5F57B2" w14:textId="77777777" w:rsidR="00E875ED" w:rsidRDefault="00E875ED" w:rsidP="008136E6">
            <w:pPr>
              <w:autoSpaceDE w:val="0"/>
              <w:autoSpaceDN w:val="0"/>
              <w:adjustRightInd w:val="0"/>
              <w:spacing w:after="0"/>
              <w:jc w:val="left"/>
              <w:rPr>
                <w:rFonts w:cs="Arial"/>
                <w:sz w:val="18"/>
                <w:szCs w:val="18"/>
                <w:lang w:val="en-US"/>
              </w:rPr>
            </w:pPr>
          </w:p>
          <w:p w14:paraId="15739A95" w14:textId="77777777" w:rsidR="00E875ED" w:rsidRDefault="00E875ED" w:rsidP="008136E6">
            <w:pPr>
              <w:autoSpaceDE w:val="0"/>
              <w:autoSpaceDN w:val="0"/>
              <w:adjustRightInd w:val="0"/>
              <w:spacing w:after="0"/>
              <w:jc w:val="left"/>
              <w:rPr>
                <w:rFonts w:cs="Arial"/>
                <w:iCs/>
                <w:sz w:val="18"/>
                <w:szCs w:val="18"/>
                <w:lang w:val="en-US"/>
              </w:rPr>
            </w:pPr>
            <w:r>
              <w:rPr>
                <w:rFonts w:cs="Arial"/>
                <w:iCs/>
                <w:sz w:val="18"/>
                <w:szCs w:val="18"/>
                <w:lang w:val="en-US"/>
              </w:rPr>
              <w:t>Resources are available to implement the management plans</w:t>
            </w:r>
          </w:p>
          <w:p w14:paraId="40F5DA20" w14:textId="77777777" w:rsidR="00D6423C" w:rsidRDefault="00D6423C" w:rsidP="008136E6">
            <w:pPr>
              <w:autoSpaceDE w:val="0"/>
              <w:autoSpaceDN w:val="0"/>
              <w:adjustRightInd w:val="0"/>
              <w:spacing w:after="0"/>
              <w:jc w:val="left"/>
              <w:rPr>
                <w:rFonts w:cs="Arial"/>
                <w:iCs/>
                <w:sz w:val="18"/>
                <w:szCs w:val="18"/>
                <w:lang w:val="en-US"/>
              </w:rPr>
            </w:pPr>
          </w:p>
          <w:p w14:paraId="48BBFA94" w14:textId="5219E5F3" w:rsidR="00D6423C" w:rsidRPr="00300CBF" w:rsidRDefault="00D6423C" w:rsidP="008136E6">
            <w:pPr>
              <w:autoSpaceDE w:val="0"/>
              <w:autoSpaceDN w:val="0"/>
              <w:adjustRightInd w:val="0"/>
              <w:spacing w:after="0"/>
              <w:jc w:val="left"/>
              <w:rPr>
                <w:rFonts w:cs="Arial"/>
                <w:sz w:val="18"/>
                <w:szCs w:val="18"/>
                <w:lang w:val="en-US"/>
              </w:rPr>
            </w:pPr>
            <w:r>
              <w:rPr>
                <w:rFonts w:cs="Arial"/>
                <w:iCs/>
                <w:sz w:val="18"/>
                <w:szCs w:val="18"/>
                <w:lang w:val="en-US"/>
              </w:rPr>
              <w:t>The wetland management plan assigns specific actions or practices to government agencies</w:t>
            </w:r>
          </w:p>
        </w:tc>
      </w:tr>
      <w:tr w:rsidR="006251B3" w:rsidRPr="007A37A5" w14:paraId="1CEBB719" w14:textId="77777777" w:rsidTr="00F73E54">
        <w:tc>
          <w:tcPr>
            <w:tcW w:w="949" w:type="dxa"/>
            <w:vMerge/>
            <w:shd w:val="clear" w:color="auto" w:fill="auto"/>
            <w:textDirection w:val="btLr"/>
          </w:tcPr>
          <w:p w14:paraId="14920FA7" w14:textId="77777777" w:rsidR="006251B3" w:rsidRPr="007A37A5" w:rsidRDefault="006251B3" w:rsidP="00935594">
            <w:pPr>
              <w:tabs>
                <w:tab w:val="left" w:pos="0"/>
                <w:tab w:val="left" w:pos="132"/>
              </w:tabs>
              <w:spacing w:after="0"/>
              <w:ind w:left="113" w:right="113" w:hanging="101"/>
              <w:jc w:val="center"/>
              <w:rPr>
                <w:rFonts w:cs="Arial"/>
                <w:b/>
                <w:sz w:val="18"/>
                <w:szCs w:val="18"/>
                <w:lang w:val="en-US"/>
              </w:rPr>
            </w:pPr>
          </w:p>
        </w:tc>
        <w:tc>
          <w:tcPr>
            <w:tcW w:w="2552" w:type="dxa"/>
            <w:shd w:val="clear" w:color="auto" w:fill="auto"/>
          </w:tcPr>
          <w:p w14:paraId="6EAC0EAF" w14:textId="57F681F8" w:rsidR="006251B3" w:rsidRPr="007A37A5" w:rsidRDefault="008136E6" w:rsidP="008136E6">
            <w:pPr>
              <w:autoSpaceDE w:val="0"/>
              <w:autoSpaceDN w:val="0"/>
              <w:adjustRightInd w:val="0"/>
              <w:spacing w:after="0"/>
              <w:jc w:val="left"/>
              <w:rPr>
                <w:rFonts w:cs="Arial"/>
                <w:sz w:val="18"/>
                <w:szCs w:val="18"/>
                <w:lang w:val="en-US"/>
              </w:rPr>
            </w:pPr>
            <w:r w:rsidRPr="008136E6">
              <w:rPr>
                <w:rFonts w:cs="Arial"/>
                <w:sz w:val="18"/>
                <w:szCs w:val="18"/>
                <w:lang w:val="en-US"/>
              </w:rPr>
              <w:t>Output 2.2 Area of urban streams restored contributing to flood reduction and sustainable management of urban streams in Savannakhet and Pakse</w:t>
            </w:r>
          </w:p>
        </w:tc>
        <w:tc>
          <w:tcPr>
            <w:tcW w:w="2547" w:type="dxa"/>
            <w:shd w:val="clear" w:color="auto" w:fill="auto"/>
          </w:tcPr>
          <w:p w14:paraId="59BC42F6" w14:textId="06E2456C" w:rsidR="006251B3" w:rsidRPr="007A37A5" w:rsidRDefault="00BB3EA7" w:rsidP="008136E6">
            <w:pPr>
              <w:autoSpaceDE w:val="0"/>
              <w:autoSpaceDN w:val="0"/>
              <w:adjustRightInd w:val="0"/>
              <w:spacing w:after="0"/>
              <w:jc w:val="left"/>
              <w:rPr>
                <w:rFonts w:cs="Arial"/>
                <w:sz w:val="18"/>
                <w:szCs w:val="18"/>
                <w:lang w:val="en-US"/>
              </w:rPr>
            </w:pPr>
            <w:r>
              <w:rPr>
                <w:rFonts w:cs="Arial"/>
                <w:sz w:val="18"/>
                <w:szCs w:val="18"/>
                <w:lang w:val="en-US"/>
              </w:rPr>
              <w:t xml:space="preserve">2.2.1 </w:t>
            </w:r>
            <w:r w:rsidR="006251B3">
              <w:rPr>
                <w:rFonts w:cs="Arial"/>
                <w:sz w:val="18"/>
                <w:szCs w:val="18"/>
                <w:lang w:val="en-US"/>
              </w:rPr>
              <w:t xml:space="preserve">Area (ha) </w:t>
            </w:r>
            <w:r w:rsidR="006251B3" w:rsidRPr="007A37A5">
              <w:rPr>
                <w:rFonts w:cs="Arial"/>
                <w:sz w:val="18"/>
                <w:szCs w:val="18"/>
                <w:lang w:val="en-US"/>
              </w:rPr>
              <w:t>of urban streams restored</w:t>
            </w:r>
            <w:r w:rsidR="006251B3">
              <w:rPr>
                <w:rFonts w:cs="Arial"/>
                <w:sz w:val="18"/>
                <w:szCs w:val="18"/>
                <w:lang w:val="en-US"/>
              </w:rPr>
              <w:t xml:space="preserve"> contributing to flood reduction</w:t>
            </w:r>
          </w:p>
          <w:p w14:paraId="2661CD15" w14:textId="0EABEB22" w:rsidR="006251B3" w:rsidRDefault="006251B3" w:rsidP="008136E6">
            <w:pPr>
              <w:autoSpaceDE w:val="0"/>
              <w:autoSpaceDN w:val="0"/>
              <w:adjustRightInd w:val="0"/>
              <w:spacing w:after="0"/>
              <w:jc w:val="left"/>
              <w:rPr>
                <w:rFonts w:cs="Arial"/>
                <w:sz w:val="18"/>
                <w:szCs w:val="18"/>
                <w:lang w:val="en-US"/>
              </w:rPr>
            </w:pPr>
          </w:p>
          <w:p w14:paraId="74683384" w14:textId="5C8D49AF" w:rsidR="00BB3EA7" w:rsidRDefault="00BB3EA7" w:rsidP="008136E6">
            <w:pPr>
              <w:autoSpaceDE w:val="0"/>
              <w:autoSpaceDN w:val="0"/>
              <w:adjustRightInd w:val="0"/>
              <w:spacing w:after="0"/>
              <w:jc w:val="left"/>
              <w:rPr>
                <w:rFonts w:cs="Arial"/>
                <w:sz w:val="18"/>
                <w:szCs w:val="18"/>
                <w:lang w:val="en-US"/>
              </w:rPr>
            </w:pPr>
          </w:p>
          <w:p w14:paraId="3350ACCB" w14:textId="3901C901" w:rsidR="00BB3EA7" w:rsidRDefault="00BB3EA7" w:rsidP="008136E6">
            <w:pPr>
              <w:autoSpaceDE w:val="0"/>
              <w:autoSpaceDN w:val="0"/>
              <w:adjustRightInd w:val="0"/>
              <w:spacing w:after="0"/>
              <w:jc w:val="left"/>
              <w:rPr>
                <w:rFonts w:cs="Arial"/>
                <w:sz w:val="18"/>
                <w:szCs w:val="18"/>
                <w:lang w:val="en-US"/>
              </w:rPr>
            </w:pPr>
          </w:p>
          <w:p w14:paraId="1488FC5D" w14:textId="66463CD2" w:rsidR="00BB3EA7" w:rsidRDefault="00BB3EA7" w:rsidP="008136E6">
            <w:pPr>
              <w:autoSpaceDE w:val="0"/>
              <w:autoSpaceDN w:val="0"/>
              <w:adjustRightInd w:val="0"/>
              <w:spacing w:after="0"/>
              <w:jc w:val="left"/>
              <w:rPr>
                <w:rFonts w:cs="Arial"/>
                <w:sz w:val="18"/>
                <w:szCs w:val="18"/>
                <w:lang w:val="en-US"/>
              </w:rPr>
            </w:pPr>
          </w:p>
          <w:p w14:paraId="2F98379B" w14:textId="7D99FDB0" w:rsidR="00BB3EA7" w:rsidRDefault="00BB3EA7" w:rsidP="008136E6">
            <w:pPr>
              <w:autoSpaceDE w:val="0"/>
              <w:autoSpaceDN w:val="0"/>
              <w:adjustRightInd w:val="0"/>
              <w:spacing w:after="0"/>
              <w:jc w:val="left"/>
              <w:rPr>
                <w:rFonts w:cs="Arial"/>
                <w:sz w:val="18"/>
                <w:szCs w:val="18"/>
                <w:lang w:val="en-US"/>
              </w:rPr>
            </w:pPr>
          </w:p>
          <w:p w14:paraId="17A6349D" w14:textId="5E3D1F42" w:rsidR="00BB3EA7" w:rsidRDefault="00BB3EA7" w:rsidP="008136E6">
            <w:pPr>
              <w:autoSpaceDE w:val="0"/>
              <w:autoSpaceDN w:val="0"/>
              <w:adjustRightInd w:val="0"/>
              <w:spacing w:after="0"/>
              <w:jc w:val="left"/>
              <w:rPr>
                <w:rFonts w:cs="Arial"/>
                <w:sz w:val="18"/>
                <w:szCs w:val="18"/>
                <w:lang w:val="en-US"/>
              </w:rPr>
            </w:pPr>
          </w:p>
          <w:p w14:paraId="69E517F7" w14:textId="14D55BA4" w:rsidR="00BB3EA7" w:rsidRDefault="00BB3EA7" w:rsidP="008136E6">
            <w:pPr>
              <w:autoSpaceDE w:val="0"/>
              <w:autoSpaceDN w:val="0"/>
              <w:adjustRightInd w:val="0"/>
              <w:spacing w:after="0"/>
              <w:jc w:val="left"/>
              <w:rPr>
                <w:rFonts w:cs="Arial"/>
                <w:sz w:val="18"/>
                <w:szCs w:val="18"/>
                <w:lang w:val="en-US"/>
              </w:rPr>
            </w:pPr>
          </w:p>
          <w:p w14:paraId="58294E2F" w14:textId="43A95656" w:rsidR="00BB3EA7" w:rsidRDefault="00BB3EA7" w:rsidP="008136E6">
            <w:pPr>
              <w:autoSpaceDE w:val="0"/>
              <w:autoSpaceDN w:val="0"/>
              <w:adjustRightInd w:val="0"/>
              <w:spacing w:after="0"/>
              <w:jc w:val="left"/>
              <w:rPr>
                <w:rFonts w:cs="Arial"/>
                <w:sz w:val="18"/>
                <w:szCs w:val="18"/>
                <w:lang w:val="en-US"/>
              </w:rPr>
            </w:pPr>
          </w:p>
          <w:p w14:paraId="52620558" w14:textId="1573F496" w:rsidR="00BB3EA7" w:rsidRDefault="00BB3EA7" w:rsidP="008136E6">
            <w:pPr>
              <w:autoSpaceDE w:val="0"/>
              <w:autoSpaceDN w:val="0"/>
              <w:adjustRightInd w:val="0"/>
              <w:spacing w:after="0"/>
              <w:jc w:val="left"/>
              <w:rPr>
                <w:rFonts w:cs="Arial"/>
                <w:sz w:val="18"/>
                <w:szCs w:val="18"/>
                <w:lang w:val="en-US"/>
              </w:rPr>
            </w:pPr>
          </w:p>
          <w:p w14:paraId="1C7ADC63" w14:textId="306576CA" w:rsidR="00BB3EA7" w:rsidRDefault="00BB3EA7" w:rsidP="008136E6">
            <w:pPr>
              <w:autoSpaceDE w:val="0"/>
              <w:autoSpaceDN w:val="0"/>
              <w:adjustRightInd w:val="0"/>
              <w:spacing w:after="0"/>
              <w:jc w:val="left"/>
              <w:rPr>
                <w:rFonts w:cs="Arial"/>
                <w:sz w:val="18"/>
                <w:szCs w:val="18"/>
                <w:lang w:val="en-US"/>
              </w:rPr>
            </w:pPr>
          </w:p>
          <w:p w14:paraId="3F8AFF65" w14:textId="51A54500" w:rsidR="00BB3EA7" w:rsidRDefault="00BB3EA7" w:rsidP="008136E6">
            <w:pPr>
              <w:autoSpaceDE w:val="0"/>
              <w:autoSpaceDN w:val="0"/>
              <w:adjustRightInd w:val="0"/>
              <w:spacing w:after="0"/>
              <w:jc w:val="left"/>
              <w:rPr>
                <w:rFonts w:cs="Arial"/>
                <w:sz w:val="18"/>
                <w:szCs w:val="18"/>
                <w:lang w:val="en-US"/>
              </w:rPr>
            </w:pPr>
            <w:r>
              <w:rPr>
                <w:rFonts w:cs="Arial"/>
                <w:sz w:val="18"/>
                <w:szCs w:val="18"/>
                <w:lang w:val="en-US"/>
              </w:rPr>
              <w:t>2.2.2 Level of uptake of stream management plans</w:t>
            </w:r>
          </w:p>
          <w:p w14:paraId="4C54EFEF" w14:textId="718582FB" w:rsidR="00BB3EA7" w:rsidRDefault="00BB3EA7" w:rsidP="008136E6">
            <w:pPr>
              <w:autoSpaceDE w:val="0"/>
              <w:autoSpaceDN w:val="0"/>
              <w:adjustRightInd w:val="0"/>
              <w:spacing w:after="0"/>
              <w:jc w:val="left"/>
              <w:rPr>
                <w:rFonts w:cs="Arial"/>
                <w:sz w:val="18"/>
                <w:szCs w:val="18"/>
                <w:lang w:val="en-US"/>
              </w:rPr>
            </w:pPr>
          </w:p>
          <w:p w14:paraId="29FECB40" w14:textId="77777777" w:rsidR="00BB3EA7" w:rsidRDefault="00BB3EA7" w:rsidP="008136E6">
            <w:pPr>
              <w:autoSpaceDE w:val="0"/>
              <w:autoSpaceDN w:val="0"/>
              <w:adjustRightInd w:val="0"/>
              <w:spacing w:after="0"/>
              <w:jc w:val="left"/>
              <w:rPr>
                <w:rFonts w:cs="Arial"/>
                <w:sz w:val="18"/>
                <w:szCs w:val="18"/>
                <w:lang w:val="en-US"/>
              </w:rPr>
            </w:pPr>
          </w:p>
          <w:p w14:paraId="1AD204D9" w14:textId="77777777" w:rsidR="006251B3" w:rsidRPr="007A37A5" w:rsidRDefault="006251B3" w:rsidP="008136E6">
            <w:pPr>
              <w:autoSpaceDE w:val="0"/>
              <w:autoSpaceDN w:val="0"/>
              <w:adjustRightInd w:val="0"/>
              <w:spacing w:after="0"/>
              <w:jc w:val="left"/>
              <w:rPr>
                <w:rFonts w:cs="Arial"/>
                <w:sz w:val="18"/>
                <w:szCs w:val="18"/>
                <w:lang w:val="en-US"/>
              </w:rPr>
            </w:pPr>
          </w:p>
          <w:p w14:paraId="11055FD2" w14:textId="515B844C" w:rsidR="006251B3" w:rsidRPr="007A37A5" w:rsidRDefault="006251B3" w:rsidP="008136E6">
            <w:pPr>
              <w:autoSpaceDE w:val="0"/>
              <w:autoSpaceDN w:val="0"/>
              <w:adjustRightInd w:val="0"/>
              <w:spacing w:after="0"/>
              <w:jc w:val="left"/>
              <w:rPr>
                <w:rFonts w:cs="Arial"/>
                <w:i/>
                <w:sz w:val="18"/>
                <w:szCs w:val="18"/>
                <w:lang w:val="en-US"/>
              </w:rPr>
            </w:pPr>
          </w:p>
        </w:tc>
        <w:tc>
          <w:tcPr>
            <w:tcW w:w="1170" w:type="dxa"/>
            <w:shd w:val="clear" w:color="auto" w:fill="auto"/>
          </w:tcPr>
          <w:p w14:paraId="4EB488EB" w14:textId="77777777" w:rsidR="006251B3" w:rsidRDefault="006251B3" w:rsidP="008136E6">
            <w:pPr>
              <w:spacing w:after="0"/>
              <w:jc w:val="left"/>
              <w:rPr>
                <w:rFonts w:cs="Arial"/>
                <w:sz w:val="18"/>
                <w:szCs w:val="18"/>
                <w:lang w:val="en-US"/>
              </w:rPr>
            </w:pPr>
            <w:r w:rsidRPr="00A42A52">
              <w:rPr>
                <w:rFonts w:cs="Arial"/>
                <w:sz w:val="18"/>
                <w:szCs w:val="18"/>
                <w:lang w:val="en-US"/>
              </w:rPr>
              <w:t xml:space="preserve">No new protection or restoration efforts with climate change risks incorporated for ecosystems in the target </w:t>
            </w:r>
            <w:r>
              <w:rPr>
                <w:rFonts w:cs="Arial"/>
                <w:sz w:val="18"/>
                <w:szCs w:val="18"/>
                <w:lang w:val="en-US"/>
              </w:rPr>
              <w:t>sites</w:t>
            </w:r>
          </w:p>
          <w:p w14:paraId="2D2EBC26" w14:textId="77777777" w:rsidR="00BB3EA7" w:rsidRDefault="00BB3EA7" w:rsidP="008136E6">
            <w:pPr>
              <w:spacing w:after="0"/>
              <w:jc w:val="left"/>
              <w:rPr>
                <w:rFonts w:cs="Arial"/>
                <w:sz w:val="18"/>
                <w:szCs w:val="18"/>
                <w:lang w:val="en-US"/>
              </w:rPr>
            </w:pPr>
          </w:p>
          <w:p w14:paraId="6DE53EED" w14:textId="0833C0CC" w:rsidR="00BB3EA7" w:rsidRDefault="00A22A4B" w:rsidP="008136E6">
            <w:pPr>
              <w:spacing w:after="0"/>
              <w:jc w:val="left"/>
              <w:rPr>
                <w:rFonts w:cs="Arial"/>
                <w:sz w:val="18"/>
                <w:szCs w:val="18"/>
                <w:lang w:val="en-US"/>
              </w:rPr>
            </w:pPr>
            <w:r>
              <w:rPr>
                <w:rFonts w:cs="Arial"/>
                <w:sz w:val="18"/>
                <w:szCs w:val="18"/>
                <w:lang w:val="en-US"/>
              </w:rPr>
              <w:t>Level 0</w:t>
            </w:r>
            <w:r w:rsidR="00E875ED">
              <w:rPr>
                <w:rStyle w:val="FootnoteReference"/>
                <w:rFonts w:cs="Arial"/>
                <w:sz w:val="18"/>
                <w:szCs w:val="18"/>
                <w:lang w:val="en-US"/>
              </w:rPr>
              <w:footnoteReference w:id="13"/>
            </w:r>
            <w:r w:rsidR="00D6423C">
              <w:rPr>
                <w:rFonts w:cs="Arial"/>
                <w:sz w:val="18"/>
                <w:szCs w:val="18"/>
                <w:lang w:val="en-US"/>
              </w:rPr>
              <w:t xml:space="preserve"> for 3 community management committees </w:t>
            </w:r>
            <w:r w:rsidR="00D6423C">
              <w:rPr>
                <w:rFonts w:cs="Arial"/>
                <w:sz w:val="18"/>
                <w:szCs w:val="18"/>
                <w:lang w:val="en-US"/>
              </w:rPr>
              <w:lastRenderedPageBreak/>
              <w:t>and Level 0 for government agencies specified in the management plan</w:t>
            </w:r>
          </w:p>
          <w:p w14:paraId="1639AFD1" w14:textId="74F4C98E" w:rsidR="00BB3EA7" w:rsidRPr="007B0026" w:rsidRDefault="00BB3EA7" w:rsidP="008136E6">
            <w:pPr>
              <w:spacing w:after="0"/>
              <w:jc w:val="left"/>
              <w:rPr>
                <w:rFonts w:cs="Arial"/>
                <w:sz w:val="18"/>
                <w:szCs w:val="18"/>
                <w:lang w:val="en-US"/>
              </w:rPr>
            </w:pPr>
          </w:p>
        </w:tc>
        <w:tc>
          <w:tcPr>
            <w:tcW w:w="1571" w:type="dxa"/>
            <w:shd w:val="clear" w:color="auto" w:fill="auto"/>
          </w:tcPr>
          <w:p w14:paraId="6127364A" w14:textId="414FE4A4" w:rsidR="006251B3" w:rsidRDefault="006251B3" w:rsidP="008136E6">
            <w:pPr>
              <w:spacing w:after="0"/>
              <w:jc w:val="left"/>
              <w:rPr>
                <w:rFonts w:eastAsia="MS Mincho" w:cs="Arial"/>
                <w:sz w:val="18"/>
                <w:szCs w:val="18"/>
                <w:lang w:eastAsia="ko-KR"/>
              </w:rPr>
            </w:pPr>
            <w:r>
              <w:rPr>
                <w:rFonts w:eastAsia="MS Mincho" w:cs="Arial"/>
                <w:sz w:val="18"/>
                <w:szCs w:val="18"/>
                <w:lang w:eastAsia="ko-KR"/>
              </w:rPr>
              <w:lastRenderedPageBreak/>
              <w:t>70 ha</w:t>
            </w:r>
            <w:r w:rsidRPr="00082521">
              <w:rPr>
                <w:rFonts w:eastAsia="MS Mincho" w:cs="Arial"/>
                <w:sz w:val="18"/>
                <w:szCs w:val="18"/>
                <w:lang w:eastAsia="ko-KR"/>
              </w:rPr>
              <w:t xml:space="preserve"> (</w:t>
            </w:r>
            <w:r>
              <w:rPr>
                <w:rFonts w:eastAsia="MS Mincho" w:cs="Arial"/>
                <w:sz w:val="18"/>
                <w:szCs w:val="18"/>
                <w:lang w:eastAsia="ko-KR"/>
              </w:rPr>
              <w:t>1</w:t>
            </w:r>
            <w:r w:rsidRPr="00082521">
              <w:rPr>
                <w:rFonts w:eastAsia="MS Mincho" w:cs="Arial"/>
                <w:sz w:val="18"/>
                <w:szCs w:val="18"/>
                <w:lang w:eastAsia="ko-KR"/>
              </w:rPr>
              <w:t>0% of total target)</w:t>
            </w:r>
            <w:r w:rsidRPr="008E573A">
              <w:rPr>
                <w:rFonts w:eastAsia="MS Mincho" w:cs="Arial"/>
                <w:sz w:val="18"/>
                <w:szCs w:val="18"/>
                <w:lang w:eastAsia="ko-KR"/>
              </w:rPr>
              <w:t xml:space="preserve"> of urban stream ecosystems rehabilitated and sustainably managed</w:t>
            </w:r>
          </w:p>
          <w:p w14:paraId="0502824E" w14:textId="77777777" w:rsidR="006251B3" w:rsidRDefault="006251B3" w:rsidP="008136E6">
            <w:pPr>
              <w:spacing w:after="0"/>
              <w:jc w:val="left"/>
              <w:rPr>
                <w:rFonts w:eastAsia="MS Mincho" w:cs="Arial"/>
                <w:sz w:val="18"/>
                <w:szCs w:val="18"/>
                <w:lang w:eastAsia="ko-KR"/>
              </w:rPr>
            </w:pPr>
          </w:p>
          <w:p w14:paraId="487201F4" w14:textId="77777777" w:rsidR="006251B3" w:rsidRDefault="006251B3" w:rsidP="008136E6">
            <w:pPr>
              <w:spacing w:after="0"/>
              <w:jc w:val="left"/>
              <w:rPr>
                <w:rFonts w:cs="Arial"/>
                <w:sz w:val="18"/>
                <w:szCs w:val="18"/>
                <w:lang w:val="en-US"/>
              </w:rPr>
            </w:pPr>
          </w:p>
          <w:p w14:paraId="1B5F5EC2" w14:textId="77777777" w:rsidR="00F73E54" w:rsidRDefault="00F73E54" w:rsidP="008136E6">
            <w:pPr>
              <w:spacing w:after="0"/>
              <w:jc w:val="left"/>
              <w:rPr>
                <w:rFonts w:cs="Arial"/>
                <w:sz w:val="18"/>
                <w:szCs w:val="18"/>
                <w:lang w:val="en-US"/>
              </w:rPr>
            </w:pPr>
          </w:p>
          <w:p w14:paraId="35783A97" w14:textId="77777777" w:rsidR="00F73E54" w:rsidRDefault="00F73E54" w:rsidP="008136E6">
            <w:pPr>
              <w:spacing w:after="0"/>
              <w:jc w:val="left"/>
              <w:rPr>
                <w:rFonts w:cs="Arial"/>
                <w:sz w:val="18"/>
                <w:szCs w:val="18"/>
                <w:lang w:val="en-US"/>
              </w:rPr>
            </w:pPr>
          </w:p>
          <w:p w14:paraId="3BEEC1E9" w14:textId="77777777" w:rsidR="00F73E54" w:rsidRDefault="00F73E54" w:rsidP="008136E6">
            <w:pPr>
              <w:spacing w:after="0"/>
              <w:jc w:val="left"/>
              <w:rPr>
                <w:rFonts w:cs="Arial"/>
                <w:sz w:val="18"/>
                <w:szCs w:val="18"/>
                <w:lang w:val="en-US"/>
              </w:rPr>
            </w:pPr>
          </w:p>
          <w:p w14:paraId="63B52D07" w14:textId="77777777" w:rsidR="00F73E54" w:rsidRDefault="00F73E54" w:rsidP="008136E6">
            <w:pPr>
              <w:spacing w:after="0"/>
              <w:jc w:val="left"/>
              <w:rPr>
                <w:rFonts w:cs="Arial"/>
                <w:sz w:val="18"/>
                <w:szCs w:val="18"/>
                <w:lang w:val="en-US"/>
              </w:rPr>
            </w:pPr>
          </w:p>
          <w:p w14:paraId="21ECF46D" w14:textId="77777777" w:rsidR="00F73E54" w:rsidRDefault="00F73E54" w:rsidP="008136E6">
            <w:pPr>
              <w:spacing w:after="0"/>
              <w:jc w:val="left"/>
              <w:rPr>
                <w:rFonts w:cs="Arial"/>
                <w:sz w:val="18"/>
                <w:szCs w:val="18"/>
                <w:lang w:val="en-US"/>
              </w:rPr>
            </w:pPr>
          </w:p>
          <w:p w14:paraId="3E1AA511" w14:textId="4E41F345" w:rsidR="00F73E54" w:rsidRPr="008E573A" w:rsidRDefault="00F73E54" w:rsidP="008136E6">
            <w:pPr>
              <w:spacing w:after="0"/>
              <w:jc w:val="left"/>
              <w:rPr>
                <w:rFonts w:cs="Arial"/>
                <w:sz w:val="18"/>
                <w:szCs w:val="18"/>
                <w:lang w:val="en-US"/>
              </w:rPr>
            </w:pPr>
            <w:r>
              <w:rPr>
                <w:rFonts w:cs="Arial"/>
                <w:sz w:val="18"/>
                <w:szCs w:val="18"/>
                <w:lang w:val="en-US"/>
              </w:rPr>
              <w:t>Level 1 for 3 community management committees</w:t>
            </w:r>
            <w:r w:rsidR="00D6423C">
              <w:rPr>
                <w:rFonts w:cs="Arial"/>
                <w:sz w:val="18"/>
                <w:szCs w:val="18"/>
                <w:lang w:val="en-US"/>
              </w:rPr>
              <w:t xml:space="preserve"> and Level 1 for all government </w:t>
            </w:r>
            <w:r w:rsidR="00D6423C">
              <w:rPr>
                <w:rFonts w:cs="Arial"/>
                <w:sz w:val="18"/>
                <w:szCs w:val="18"/>
                <w:lang w:val="en-US"/>
              </w:rPr>
              <w:lastRenderedPageBreak/>
              <w:t>agencies specified in the management plan</w:t>
            </w:r>
          </w:p>
        </w:tc>
        <w:tc>
          <w:tcPr>
            <w:tcW w:w="1559" w:type="dxa"/>
            <w:shd w:val="clear" w:color="auto" w:fill="auto"/>
          </w:tcPr>
          <w:p w14:paraId="296835B2" w14:textId="31034C35" w:rsidR="006251B3" w:rsidRDefault="006251B3" w:rsidP="008136E6">
            <w:pPr>
              <w:spacing w:after="0"/>
              <w:jc w:val="left"/>
              <w:rPr>
                <w:rFonts w:eastAsia="MS Mincho" w:cs="Arial"/>
                <w:sz w:val="18"/>
                <w:szCs w:val="18"/>
                <w:lang w:eastAsia="ko-KR"/>
              </w:rPr>
            </w:pPr>
            <w:r>
              <w:rPr>
                <w:rFonts w:eastAsia="MS Mincho" w:cs="Arial"/>
                <w:sz w:val="18"/>
                <w:szCs w:val="18"/>
                <w:lang w:eastAsia="ko-KR"/>
              </w:rPr>
              <w:lastRenderedPageBreak/>
              <w:t>700 ha</w:t>
            </w:r>
            <w:r w:rsidRPr="00082521">
              <w:rPr>
                <w:rFonts w:eastAsia="MS Mincho" w:cs="Arial"/>
                <w:sz w:val="18"/>
                <w:szCs w:val="18"/>
                <w:lang w:eastAsia="ko-KR"/>
              </w:rPr>
              <w:t xml:space="preserve"> (100% of target)</w:t>
            </w:r>
            <w:r w:rsidRPr="008E573A">
              <w:rPr>
                <w:rFonts w:eastAsia="MS Mincho" w:cs="Arial"/>
                <w:sz w:val="18"/>
                <w:szCs w:val="18"/>
                <w:lang w:eastAsia="ko-KR"/>
              </w:rPr>
              <w:t xml:space="preserve"> of urban stream ecosystems rehabilitated and sustainably managed</w:t>
            </w:r>
          </w:p>
          <w:p w14:paraId="52249F1D" w14:textId="77777777" w:rsidR="006251B3" w:rsidRDefault="006251B3" w:rsidP="008136E6">
            <w:pPr>
              <w:spacing w:after="0"/>
              <w:jc w:val="left"/>
              <w:rPr>
                <w:rFonts w:eastAsia="MS Mincho" w:cs="Arial"/>
                <w:sz w:val="18"/>
                <w:szCs w:val="18"/>
                <w:lang w:eastAsia="ko-KR"/>
              </w:rPr>
            </w:pPr>
          </w:p>
          <w:p w14:paraId="6485F389" w14:textId="77777777" w:rsidR="006251B3" w:rsidRDefault="006251B3" w:rsidP="008136E6">
            <w:pPr>
              <w:spacing w:after="0"/>
              <w:jc w:val="left"/>
              <w:rPr>
                <w:rFonts w:cs="Arial"/>
                <w:sz w:val="18"/>
                <w:szCs w:val="18"/>
                <w:lang w:val="en-US"/>
              </w:rPr>
            </w:pPr>
          </w:p>
          <w:p w14:paraId="0D144E1E" w14:textId="77777777" w:rsidR="00F73E54" w:rsidRDefault="00F73E54" w:rsidP="008136E6">
            <w:pPr>
              <w:spacing w:after="0"/>
              <w:jc w:val="left"/>
              <w:rPr>
                <w:rFonts w:cs="Arial"/>
                <w:sz w:val="18"/>
                <w:szCs w:val="18"/>
                <w:lang w:val="en-US"/>
              </w:rPr>
            </w:pPr>
          </w:p>
          <w:p w14:paraId="73BDA2FC" w14:textId="77777777" w:rsidR="00F73E54" w:rsidRDefault="00F73E54" w:rsidP="008136E6">
            <w:pPr>
              <w:spacing w:after="0"/>
              <w:jc w:val="left"/>
              <w:rPr>
                <w:rFonts w:cs="Arial"/>
                <w:sz w:val="18"/>
                <w:szCs w:val="18"/>
                <w:lang w:val="en-US"/>
              </w:rPr>
            </w:pPr>
          </w:p>
          <w:p w14:paraId="41C31AAD" w14:textId="77777777" w:rsidR="00F73E54" w:rsidRDefault="00F73E54" w:rsidP="008136E6">
            <w:pPr>
              <w:spacing w:after="0"/>
              <w:jc w:val="left"/>
              <w:rPr>
                <w:rFonts w:cs="Arial"/>
                <w:sz w:val="18"/>
                <w:szCs w:val="18"/>
                <w:lang w:val="en-US"/>
              </w:rPr>
            </w:pPr>
          </w:p>
          <w:p w14:paraId="4AD4B730" w14:textId="77777777" w:rsidR="00F73E54" w:rsidRDefault="00F73E54" w:rsidP="008136E6">
            <w:pPr>
              <w:spacing w:after="0"/>
              <w:jc w:val="left"/>
              <w:rPr>
                <w:rFonts w:cs="Arial"/>
                <w:sz w:val="18"/>
                <w:szCs w:val="18"/>
                <w:lang w:val="en-US"/>
              </w:rPr>
            </w:pPr>
          </w:p>
          <w:p w14:paraId="41ACD19E" w14:textId="77777777" w:rsidR="00F73E54" w:rsidRDefault="00F73E54" w:rsidP="008136E6">
            <w:pPr>
              <w:spacing w:after="0"/>
              <w:jc w:val="left"/>
              <w:rPr>
                <w:rFonts w:cs="Arial"/>
                <w:sz w:val="18"/>
                <w:szCs w:val="18"/>
                <w:lang w:val="en-US"/>
              </w:rPr>
            </w:pPr>
          </w:p>
          <w:p w14:paraId="1F3B433C" w14:textId="2A823065" w:rsidR="00F73E54" w:rsidRPr="008E573A" w:rsidRDefault="00F73E54" w:rsidP="008136E6">
            <w:pPr>
              <w:spacing w:after="0"/>
              <w:jc w:val="left"/>
              <w:rPr>
                <w:rFonts w:cs="Arial"/>
                <w:sz w:val="18"/>
                <w:szCs w:val="18"/>
                <w:lang w:val="en-US"/>
              </w:rPr>
            </w:pPr>
            <w:r>
              <w:rPr>
                <w:rFonts w:cs="Arial"/>
                <w:sz w:val="18"/>
                <w:szCs w:val="18"/>
                <w:lang w:val="en-US"/>
              </w:rPr>
              <w:t>Level 2 for 3 management committees</w:t>
            </w:r>
            <w:r w:rsidR="00D6423C">
              <w:rPr>
                <w:rFonts w:cs="Arial"/>
                <w:sz w:val="18"/>
                <w:szCs w:val="18"/>
                <w:lang w:val="en-US"/>
              </w:rPr>
              <w:t xml:space="preserve"> and Level 2 for at least 40% of government </w:t>
            </w:r>
            <w:r w:rsidR="00D6423C">
              <w:rPr>
                <w:rFonts w:cs="Arial"/>
                <w:sz w:val="18"/>
                <w:szCs w:val="18"/>
                <w:lang w:val="en-US"/>
              </w:rPr>
              <w:lastRenderedPageBreak/>
              <w:t>agencies specified in the management plan</w:t>
            </w:r>
          </w:p>
        </w:tc>
        <w:tc>
          <w:tcPr>
            <w:tcW w:w="1530" w:type="dxa"/>
            <w:shd w:val="clear" w:color="auto" w:fill="auto"/>
          </w:tcPr>
          <w:p w14:paraId="3F8F2844" w14:textId="611F4843" w:rsidR="006251B3"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lastRenderedPageBreak/>
              <w:t>Field surveys</w:t>
            </w:r>
          </w:p>
          <w:p w14:paraId="439EB986" w14:textId="082422A9" w:rsidR="006251B3" w:rsidRPr="007A37A5" w:rsidRDefault="006251B3" w:rsidP="008136E6">
            <w:pPr>
              <w:autoSpaceDE w:val="0"/>
              <w:autoSpaceDN w:val="0"/>
              <w:adjustRightInd w:val="0"/>
              <w:spacing w:after="0"/>
              <w:jc w:val="left"/>
              <w:rPr>
                <w:rFonts w:cs="Arial"/>
                <w:sz w:val="18"/>
                <w:szCs w:val="18"/>
                <w:lang w:val="en-US"/>
              </w:rPr>
            </w:pPr>
            <w:r>
              <w:rPr>
                <w:rFonts w:cs="Arial"/>
                <w:sz w:val="18"/>
                <w:szCs w:val="18"/>
                <w:lang w:val="en-US"/>
              </w:rPr>
              <w:t>GIS mapping</w:t>
            </w:r>
          </w:p>
          <w:p w14:paraId="72089FE0" w14:textId="77777777" w:rsidR="006251B3" w:rsidRPr="007A37A5" w:rsidRDefault="006251B3" w:rsidP="008136E6">
            <w:pPr>
              <w:autoSpaceDE w:val="0"/>
              <w:autoSpaceDN w:val="0"/>
              <w:adjustRightInd w:val="0"/>
              <w:spacing w:after="0"/>
              <w:jc w:val="left"/>
              <w:rPr>
                <w:rFonts w:cs="Arial"/>
                <w:sz w:val="18"/>
                <w:szCs w:val="18"/>
                <w:lang w:val="en-US"/>
              </w:rPr>
            </w:pPr>
          </w:p>
          <w:p w14:paraId="4FEA5926" w14:textId="6D526B95" w:rsidR="006251B3" w:rsidRPr="007A37A5"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t>Project reports</w:t>
            </w:r>
          </w:p>
          <w:p w14:paraId="6C6ADB8C" w14:textId="77777777" w:rsidR="006251B3" w:rsidRPr="007A37A5" w:rsidRDefault="006251B3" w:rsidP="008136E6">
            <w:pPr>
              <w:autoSpaceDE w:val="0"/>
              <w:autoSpaceDN w:val="0"/>
              <w:adjustRightInd w:val="0"/>
              <w:spacing w:after="0"/>
              <w:jc w:val="left"/>
              <w:rPr>
                <w:rFonts w:cs="Arial"/>
                <w:sz w:val="18"/>
                <w:szCs w:val="18"/>
                <w:lang w:val="en-US"/>
              </w:rPr>
            </w:pPr>
          </w:p>
          <w:p w14:paraId="7A538EF7" w14:textId="77777777" w:rsidR="006251B3" w:rsidRDefault="006251B3" w:rsidP="008136E6">
            <w:pPr>
              <w:spacing w:after="0"/>
              <w:jc w:val="left"/>
              <w:rPr>
                <w:rFonts w:cs="Arial"/>
                <w:sz w:val="18"/>
                <w:szCs w:val="18"/>
                <w:lang w:val="en-US"/>
              </w:rPr>
            </w:pPr>
            <w:r w:rsidRPr="007A37A5">
              <w:rPr>
                <w:rFonts w:cs="Arial"/>
                <w:sz w:val="18"/>
                <w:szCs w:val="18"/>
                <w:lang w:val="en-US"/>
              </w:rPr>
              <w:t>Interviews with PMU</w:t>
            </w:r>
          </w:p>
          <w:p w14:paraId="160A79E7" w14:textId="77777777" w:rsidR="00F73E54" w:rsidRDefault="00F73E54" w:rsidP="008136E6">
            <w:pPr>
              <w:spacing w:after="0"/>
              <w:jc w:val="left"/>
              <w:rPr>
                <w:rFonts w:cs="Arial"/>
                <w:sz w:val="18"/>
                <w:szCs w:val="18"/>
                <w:lang w:val="en-US"/>
              </w:rPr>
            </w:pPr>
          </w:p>
          <w:p w14:paraId="527B9B61" w14:textId="77777777" w:rsidR="00F73E54" w:rsidRDefault="00F73E54" w:rsidP="008136E6">
            <w:pPr>
              <w:spacing w:after="0"/>
              <w:jc w:val="left"/>
              <w:rPr>
                <w:rFonts w:cs="Arial"/>
                <w:sz w:val="18"/>
                <w:szCs w:val="18"/>
                <w:lang w:val="en-US"/>
              </w:rPr>
            </w:pPr>
          </w:p>
          <w:p w14:paraId="2F446E86" w14:textId="77777777" w:rsidR="00F73E54" w:rsidRDefault="00F73E54" w:rsidP="008136E6">
            <w:pPr>
              <w:spacing w:after="0"/>
              <w:jc w:val="left"/>
              <w:rPr>
                <w:rFonts w:cs="Arial"/>
                <w:sz w:val="18"/>
                <w:szCs w:val="18"/>
                <w:lang w:val="en-US"/>
              </w:rPr>
            </w:pPr>
          </w:p>
          <w:p w14:paraId="0B842934" w14:textId="77777777" w:rsidR="00F73E54" w:rsidRDefault="00F73E54" w:rsidP="008136E6">
            <w:pPr>
              <w:spacing w:after="0"/>
              <w:jc w:val="left"/>
              <w:rPr>
                <w:rFonts w:cs="Arial"/>
                <w:sz w:val="18"/>
                <w:szCs w:val="18"/>
                <w:lang w:val="en-US"/>
              </w:rPr>
            </w:pPr>
          </w:p>
          <w:p w14:paraId="2E0AF8B0" w14:textId="77777777" w:rsidR="00F73E54" w:rsidRDefault="00F73E54" w:rsidP="008136E6">
            <w:pPr>
              <w:spacing w:after="0"/>
              <w:jc w:val="left"/>
              <w:rPr>
                <w:rFonts w:cs="Arial"/>
                <w:sz w:val="18"/>
                <w:szCs w:val="18"/>
                <w:lang w:val="en-US"/>
              </w:rPr>
            </w:pPr>
          </w:p>
          <w:p w14:paraId="0F8CF3E3" w14:textId="77777777" w:rsidR="00F73E54" w:rsidRDefault="00F73E54" w:rsidP="008136E6">
            <w:pPr>
              <w:spacing w:after="0"/>
              <w:jc w:val="left"/>
              <w:rPr>
                <w:rFonts w:cs="Arial"/>
                <w:sz w:val="18"/>
                <w:szCs w:val="18"/>
                <w:lang w:val="en-US"/>
              </w:rPr>
            </w:pPr>
          </w:p>
          <w:p w14:paraId="7C59B5BD" w14:textId="77777777" w:rsidR="00F73E54" w:rsidRDefault="00F73E54" w:rsidP="008136E6">
            <w:pPr>
              <w:spacing w:after="0"/>
              <w:jc w:val="left"/>
              <w:rPr>
                <w:rFonts w:cs="Arial"/>
                <w:sz w:val="18"/>
                <w:szCs w:val="18"/>
                <w:lang w:val="en-US"/>
              </w:rPr>
            </w:pPr>
          </w:p>
          <w:p w14:paraId="6D9F7B81" w14:textId="77777777" w:rsidR="00F73E54" w:rsidRPr="00935594" w:rsidRDefault="00F73E54" w:rsidP="00F73E54">
            <w:pPr>
              <w:spacing w:after="0"/>
              <w:jc w:val="left"/>
              <w:rPr>
                <w:rFonts w:cs="Arial"/>
                <w:sz w:val="18"/>
                <w:szCs w:val="18"/>
                <w:lang w:val="en-US"/>
              </w:rPr>
            </w:pPr>
            <w:r w:rsidRPr="00935594">
              <w:rPr>
                <w:rFonts w:cs="Arial"/>
                <w:sz w:val="18"/>
                <w:szCs w:val="18"/>
                <w:lang w:val="en-US"/>
              </w:rPr>
              <w:t>Monitoring and Evaluation reports, cities’ annual reports</w:t>
            </w:r>
          </w:p>
          <w:p w14:paraId="1A5204BE" w14:textId="77777777" w:rsidR="00F73E54" w:rsidRDefault="00F73E54" w:rsidP="00F73E54">
            <w:pPr>
              <w:spacing w:after="0"/>
              <w:jc w:val="left"/>
              <w:rPr>
                <w:rFonts w:eastAsia="Times New Roman" w:cs="Arial"/>
                <w:szCs w:val="20"/>
              </w:rPr>
            </w:pPr>
          </w:p>
          <w:p w14:paraId="5A757468" w14:textId="578CB0AF" w:rsidR="00F73E54" w:rsidRPr="007A37A5" w:rsidRDefault="00F73E54" w:rsidP="00F73E54">
            <w:pPr>
              <w:spacing w:after="0"/>
              <w:jc w:val="left"/>
              <w:rPr>
                <w:rFonts w:cs="Arial"/>
                <w:sz w:val="18"/>
                <w:szCs w:val="18"/>
                <w:lang w:val="en-US"/>
              </w:rPr>
            </w:pPr>
            <w:r>
              <w:rPr>
                <w:rFonts w:cs="Arial"/>
                <w:sz w:val="18"/>
                <w:szCs w:val="18"/>
                <w:lang w:val="en-US"/>
              </w:rPr>
              <w:lastRenderedPageBreak/>
              <w:t>Interviews with provincial and district officials</w:t>
            </w:r>
          </w:p>
        </w:tc>
        <w:tc>
          <w:tcPr>
            <w:tcW w:w="2880" w:type="dxa"/>
            <w:shd w:val="clear" w:color="auto" w:fill="auto"/>
          </w:tcPr>
          <w:p w14:paraId="66FF9F02" w14:textId="1B0DD56B" w:rsidR="006251B3" w:rsidRDefault="006251B3" w:rsidP="008136E6">
            <w:pPr>
              <w:autoSpaceDE w:val="0"/>
              <w:autoSpaceDN w:val="0"/>
              <w:adjustRightInd w:val="0"/>
              <w:spacing w:after="0"/>
              <w:jc w:val="left"/>
              <w:rPr>
                <w:rFonts w:cs="Arial"/>
                <w:sz w:val="18"/>
                <w:szCs w:val="18"/>
                <w:lang w:val="en-US"/>
              </w:rPr>
            </w:pPr>
            <w:r>
              <w:rPr>
                <w:rFonts w:cs="Arial"/>
                <w:sz w:val="18"/>
                <w:szCs w:val="18"/>
                <w:lang w:val="en-US"/>
              </w:rPr>
              <w:lastRenderedPageBreak/>
              <w:t xml:space="preserve">Urban stream restoration activities are </w:t>
            </w:r>
            <w:proofErr w:type="gramStart"/>
            <w:r>
              <w:rPr>
                <w:rFonts w:cs="Arial"/>
                <w:sz w:val="18"/>
                <w:szCs w:val="18"/>
                <w:lang w:val="en-US"/>
              </w:rPr>
              <w:t>sufficient</w:t>
            </w:r>
            <w:proofErr w:type="gramEnd"/>
            <w:r>
              <w:rPr>
                <w:rFonts w:cs="Arial"/>
                <w:sz w:val="18"/>
                <w:szCs w:val="18"/>
                <w:lang w:val="en-US"/>
              </w:rPr>
              <w:t xml:space="preserve"> in reducing flood impacts.</w:t>
            </w:r>
          </w:p>
          <w:p w14:paraId="0713EC6F" w14:textId="77777777" w:rsidR="006251B3" w:rsidRDefault="006251B3" w:rsidP="008136E6">
            <w:pPr>
              <w:autoSpaceDE w:val="0"/>
              <w:autoSpaceDN w:val="0"/>
              <w:adjustRightInd w:val="0"/>
              <w:spacing w:after="0"/>
              <w:jc w:val="left"/>
              <w:rPr>
                <w:rFonts w:cs="Arial"/>
                <w:i/>
                <w:sz w:val="18"/>
                <w:szCs w:val="18"/>
                <w:lang w:val="en-US"/>
              </w:rPr>
            </w:pPr>
          </w:p>
          <w:p w14:paraId="2834CCEE" w14:textId="77777777" w:rsidR="00E875ED" w:rsidRDefault="00E875ED" w:rsidP="008136E6">
            <w:pPr>
              <w:autoSpaceDE w:val="0"/>
              <w:autoSpaceDN w:val="0"/>
              <w:adjustRightInd w:val="0"/>
              <w:spacing w:after="0"/>
              <w:jc w:val="left"/>
              <w:rPr>
                <w:rFonts w:cs="Arial"/>
                <w:i/>
                <w:sz w:val="18"/>
                <w:szCs w:val="18"/>
                <w:lang w:val="en-US"/>
              </w:rPr>
            </w:pPr>
          </w:p>
          <w:p w14:paraId="6C837C9F" w14:textId="77777777" w:rsidR="00E875ED" w:rsidRDefault="00E875ED" w:rsidP="008136E6">
            <w:pPr>
              <w:autoSpaceDE w:val="0"/>
              <w:autoSpaceDN w:val="0"/>
              <w:adjustRightInd w:val="0"/>
              <w:spacing w:after="0"/>
              <w:jc w:val="left"/>
              <w:rPr>
                <w:rFonts w:cs="Arial"/>
                <w:i/>
                <w:sz w:val="18"/>
                <w:szCs w:val="18"/>
                <w:lang w:val="en-US"/>
              </w:rPr>
            </w:pPr>
          </w:p>
          <w:p w14:paraId="351DA18D" w14:textId="77777777" w:rsidR="00E875ED" w:rsidRDefault="00E875ED" w:rsidP="008136E6">
            <w:pPr>
              <w:autoSpaceDE w:val="0"/>
              <w:autoSpaceDN w:val="0"/>
              <w:adjustRightInd w:val="0"/>
              <w:spacing w:after="0"/>
              <w:jc w:val="left"/>
              <w:rPr>
                <w:rFonts w:cs="Arial"/>
                <w:i/>
                <w:sz w:val="18"/>
                <w:szCs w:val="18"/>
                <w:lang w:val="en-US"/>
              </w:rPr>
            </w:pPr>
          </w:p>
          <w:p w14:paraId="315D16EE" w14:textId="77777777" w:rsidR="00E875ED" w:rsidRDefault="00E875ED" w:rsidP="008136E6">
            <w:pPr>
              <w:autoSpaceDE w:val="0"/>
              <w:autoSpaceDN w:val="0"/>
              <w:adjustRightInd w:val="0"/>
              <w:spacing w:after="0"/>
              <w:jc w:val="left"/>
              <w:rPr>
                <w:rFonts w:cs="Arial"/>
                <w:i/>
                <w:sz w:val="18"/>
                <w:szCs w:val="18"/>
                <w:lang w:val="en-US"/>
              </w:rPr>
            </w:pPr>
          </w:p>
          <w:p w14:paraId="13378612" w14:textId="77777777" w:rsidR="00E875ED" w:rsidRDefault="00E875ED" w:rsidP="008136E6">
            <w:pPr>
              <w:autoSpaceDE w:val="0"/>
              <w:autoSpaceDN w:val="0"/>
              <w:adjustRightInd w:val="0"/>
              <w:spacing w:after="0"/>
              <w:jc w:val="left"/>
              <w:rPr>
                <w:rFonts w:cs="Arial"/>
                <w:i/>
                <w:sz w:val="18"/>
                <w:szCs w:val="18"/>
                <w:lang w:val="en-US"/>
              </w:rPr>
            </w:pPr>
          </w:p>
          <w:p w14:paraId="4AF0255A" w14:textId="77777777" w:rsidR="00E875ED" w:rsidRDefault="00E875ED" w:rsidP="008136E6">
            <w:pPr>
              <w:autoSpaceDE w:val="0"/>
              <w:autoSpaceDN w:val="0"/>
              <w:adjustRightInd w:val="0"/>
              <w:spacing w:after="0"/>
              <w:jc w:val="left"/>
              <w:rPr>
                <w:rFonts w:cs="Arial"/>
                <w:i/>
                <w:sz w:val="18"/>
                <w:szCs w:val="18"/>
                <w:lang w:val="en-US"/>
              </w:rPr>
            </w:pPr>
          </w:p>
          <w:p w14:paraId="1B00F12D" w14:textId="77777777" w:rsidR="00E875ED" w:rsidRDefault="00E875ED" w:rsidP="008136E6">
            <w:pPr>
              <w:autoSpaceDE w:val="0"/>
              <w:autoSpaceDN w:val="0"/>
              <w:adjustRightInd w:val="0"/>
              <w:spacing w:after="0"/>
              <w:jc w:val="left"/>
              <w:rPr>
                <w:rFonts w:cs="Arial"/>
                <w:i/>
                <w:sz w:val="18"/>
                <w:szCs w:val="18"/>
                <w:lang w:val="en-US"/>
              </w:rPr>
            </w:pPr>
          </w:p>
          <w:p w14:paraId="0895B75D" w14:textId="77777777" w:rsidR="00E875ED" w:rsidRDefault="00E875ED" w:rsidP="008136E6">
            <w:pPr>
              <w:autoSpaceDE w:val="0"/>
              <w:autoSpaceDN w:val="0"/>
              <w:adjustRightInd w:val="0"/>
              <w:spacing w:after="0"/>
              <w:jc w:val="left"/>
              <w:rPr>
                <w:rFonts w:cs="Arial"/>
                <w:i/>
                <w:sz w:val="18"/>
                <w:szCs w:val="18"/>
                <w:lang w:val="en-US"/>
              </w:rPr>
            </w:pPr>
          </w:p>
          <w:p w14:paraId="35BD8C1A" w14:textId="77777777" w:rsidR="00E875ED" w:rsidRDefault="00E875ED" w:rsidP="008136E6">
            <w:pPr>
              <w:autoSpaceDE w:val="0"/>
              <w:autoSpaceDN w:val="0"/>
              <w:adjustRightInd w:val="0"/>
              <w:spacing w:after="0"/>
              <w:jc w:val="left"/>
              <w:rPr>
                <w:rFonts w:cs="Arial"/>
                <w:i/>
                <w:sz w:val="18"/>
                <w:szCs w:val="18"/>
                <w:lang w:val="en-US"/>
              </w:rPr>
            </w:pPr>
          </w:p>
          <w:p w14:paraId="7F12BB17" w14:textId="77777777" w:rsidR="00E875ED" w:rsidRDefault="00E875ED" w:rsidP="008136E6">
            <w:pPr>
              <w:autoSpaceDE w:val="0"/>
              <w:autoSpaceDN w:val="0"/>
              <w:adjustRightInd w:val="0"/>
              <w:spacing w:after="0"/>
              <w:jc w:val="left"/>
              <w:rPr>
                <w:rFonts w:cs="Arial"/>
                <w:i/>
                <w:sz w:val="18"/>
                <w:szCs w:val="18"/>
                <w:lang w:val="en-US"/>
              </w:rPr>
            </w:pPr>
          </w:p>
          <w:p w14:paraId="67FDBC72" w14:textId="77777777" w:rsidR="00E875ED" w:rsidRDefault="00E875ED" w:rsidP="008136E6">
            <w:pPr>
              <w:autoSpaceDE w:val="0"/>
              <w:autoSpaceDN w:val="0"/>
              <w:adjustRightInd w:val="0"/>
              <w:spacing w:after="0"/>
              <w:jc w:val="left"/>
              <w:rPr>
                <w:rFonts w:cs="Arial"/>
                <w:iCs/>
                <w:sz w:val="18"/>
                <w:szCs w:val="18"/>
                <w:lang w:val="en-US"/>
              </w:rPr>
            </w:pPr>
            <w:r>
              <w:rPr>
                <w:rFonts w:cs="Arial"/>
                <w:iCs/>
                <w:sz w:val="18"/>
                <w:szCs w:val="18"/>
                <w:lang w:val="en-US"/>
              </w:rPr>
              <w:t>Resources are available to implement the management plans</w:t>
            </w:r>
          </w:p>
          <w:p w14:paraId="294346EF" w14:textId="77777777" w:rsidR="00D6423C" w:rsidRDefault="00D6423C" w:rsidP="008136E6">
            <w:pPr>
              <w:autoSpaceDE w:val="0"/>
              <w:autoSpaceDN w:val="0"/>
              <w:adjustRightInd w:val="0"/>
              <w:spacing w:after="0"/>
              <w:jc w:val="left"/>
              <w:rPr>
                <w:rFonts w:cs="Arial"/>
                <w:iCs/>
                <w:sz w:val="18"/>
                <w:szCs w:val="18"/>
                <w:lang w:val="en-US"/>
              </w:rPr>
            </w:pPr>
          </w:p>
          <w:p w14:paraId="7783F8C6" w14:textId="171A830D" w:rsidR="00D6423C" w:rsidRPr="00E875ED" w:rsidRDefault="00D6423C" w:rsidP="008136E6">
            <w:pPr>
              <w:autoSpaceDE w:val="0"/>
              <w:autoSpaceDN w:val="0"/>
              <w:adjustRightInd w:val="0"/>
              <w:spacing w:after="0"/>
              <w:jc w:val="left"/>
              <w:rPr>
                <w:rFonts w:cs="Arial"/>
                <w:iCs/>
                <w:sz w:val="18"/>
                <w:szCs w:val="18"/>
                <w:lang w:val="en-US"/>
              </w:rPr>
            </w:pPr>
            <w:r>
              <w:rPr>
                <w:rFonts w:cs="Arial"/>
                <w:iCs/>
                <w:sz w:val="18"/>
                <w:szCs w:val="18"/>
                <w:lang w:val="en-US"/>
              </w:rPr>
              <w:t xml:space="preserve">The </w:t>
            </w:r>
            <w:r w:rsidR="00225074">
              <w:rPr>
                <w:rFonts w:cs="Arial"/>
                <w:iCs/>
                <w:sz w:val="18"/>
                <w:szCs w:val="18"/>
                <w:lang w:val="en-US"/>
              </w:rPr>
              <w:t>stream</w:t>
            </w:r>
            <w:r>
              <w:rPr>
                <w:rFonts w:cs="Arial"/>
                <w:iCs/>
                <w:sz w:val="18"/>
                <w:szCs w:val="18"/>
                <w:lang w:val="en-US"/>
              </w:rPr>
              <w:t xml:space="preserve"> management plan assigns specific actions or </w:t>
            </w:r>
            <w:r>
              <w:rPr>
                <w:rFonts w:cs="Arial"/>
                <w:iCs/>
                <w:sz w:val="18"/>
                <w:szCs w:val="18"/>
                <w:lang w:val="en-US"/>
              </w:rPr>
              <w:lastRenderedPageBreak/>
              <w:t>practices to government agencies</w:t>
            </w:r>
          </w:p>
        </w:tc>
      </w:tr>
      <w:tr w:rsidR="006251B3" w:rsidRPr="007A37A5" w14:paraId="28CFCA1C" w14:textId="77777777" w:rsidTr="00F73E54">
        <w:tc>
          <w:tcPr>
            <w:tcW w:w="949" w:type="dxa"/>
            <w:vMerge/>
            <w:shd w:val="clear" w:color="auto" w:fill="auto"/>
            <w:textDirection w:val="btLr"/>
          </w:tcPr>
          <w:p w14:paraId="19DBF49B" w14:textId="77777777" w:rsidR="006251B3" w:rsidRPr="007A37A5" w:rsidRDefault="006251B3" w:rsidP="00935594">
            <w:pPr>
              <w:tabs>
                <w:tab w:val="left" w:pos="0"/>
                <w:tab w:val="left" w:pos="132"/>
              </w:tabs>
              <w:spacing w:after="0"/>
              <w:ind w:left="113" w:right="113" w:hanging="101"/>
              <w:jc w:val="center"/>
              <w:rPr>
                <w:rFonts w:cs="Arial"/>
                <w:b/>
                <w:sz w:val="18"/>
                <w:szCs w:val="18"/>
                <w:lang w:val="en-US"/>
              </w:rPr>
            </w:pPr>
          </w:p>
        </w:tc>
        <w:tc>
          <w:tcPr>
            <w:tcW w:w="2552" w:type="dxa"/>
            <w:shd w:val="clear" w:color="auto" w:fill="auto"/>
          </w:tcPr>
          <w:p w14:paraId="5FF30A74" w14:textId="08819F90" w:rsidR="006251B3" w:rsidRPr="007A37A5" w:rsidRDefault="008136E6" w:rsidP="008136E6">
            <w:pPr>
              <w:autoSpaceDE w:val="0"/>
              <w:autoSpaceDN w:val="0"/>
              <w:adjustRightInd w:val="0"/>
              <w:spacing w:after="0"/>
              <w:jc w:val="left"/>
              <w:rPr>
                <w:rFonts w:cs="Arial"/>
                <w:sz w:val="18"/>
                <w:szCs w:val="18"/>
                <w:lang w:val="en-US"/>
              </w:rPr>
            </w:pPr>
            <w:r w:rsidRPr="008136E6">
              <w:rPr>
                <w:rFonts w:cs="Arial"/>
                <w:sz w:val="18"/>
                <w:szCs w:val="18"/>
                <w:lang w:val="en-US"/>
              </w:rPr>
              <w:t xml:space="preserve">Output 2.3 Area of permeable paving solutions installed in public areas contributing to flood reduction in Vientiane, </w:t>
            </w:r>
            <w:proofErr w:type="spellStart"/>
            <w:r w:rsidRPr="008136E6">
              <w:rPr>
                <w:rFonts w:cs="Arial"/>
                <w:sz w:val="18"/>
                <w:szCs w:val="18"/>
                <w:lang w:val="en-US"/>
              </w:rPr>
              <w:t>Paksan</w:t>
            </w:r>
            <w:proofErr w:type="spellEnd"/>
            <w:r w:rsidRPr="008136E6">
              <w:rPr>
                <w:rFonts w:cs="Arial"/>
                <w:sz w:val="18"/>
                <w:szCs w:val="18"/>
                <w:lang w:val="en-US"/>
              </w:rPr>
              <w:t>, Savannakhet and Pakse</w:t>
            </w:r>
          </w:p>
        </w:tc>
        <w:tc>
          <w:tcPr>
            <w:tcW w:w="2547" w:type="dxa"/>
            <w:shd w:val="clear" w:color="auto" w:fill="auto"/>
          </w:tcPr>
          <w:p w14:paraId="09E4DE22" w14:textId="44D4BE84" w:rsidR="006251B3" w:rsidRPr="007A37A5" w:rsidRDefault="006251B3" w:rsidP="008136E6">
            <w:pPr>
              <w:autoSpaceDE w:val="0"/>
              <w:autoSpaceDN w:val="0"/>
              <w:adjustRightInd w:val="0"/>
              <w:spacing w:after="0"/>
              <w:jc w:val="left"/>
              <w:rPr>
                <w:rFonts w:cs="Arial"/>
                <w:sz w:val="18"/>
                <w:szCs w:val="18"/>
                <w:lang w:val="en-US"/>
              </w:rPr>
            </w:pPr>
            <w:r>
              <w:rPr>
                <w:rFonts w:cs="Arial"/>
                <w:sz w:val="18"/>
                <w:szCs w:val="18"/>
                <w:lang w:val="en-US"/>
              </w:rPr>
              <w:t>Square meters</w:t>
            </w:r>
            <w:r w:rsidRPr="007A37A5">
              <w:rPr>
                <w:rFonts w:cs="Arial"/>
                <w:sz w:val="18"/>
                <w:szCs w:val="18"/>
                <w:lang w:val="en-US"/>
              </w:rPr>
              <w:t xml:space="preserve"> of permeable paving solutions installed </w:t>
            </w:r>
            <w:r>
              <w:rPr>
                <w:rFonts w:cs="Arial"/>
                <w:sz w:val="18"/>
                <w:szCs w:val="18"/>
                <w:lang w:val="en-US"/>
              </w:rPr>
              <w:t>in public areas contributing to flood reduction</w:t>
            </w:r>
          </w:p>
        </w:tc>
        <w:tc>
          <w:tcPr>
            <w:tcW w:w="1170" w:type="dxa"/>
            <w:shd w:val="clear" w:color="auto" w:fill="auto"/>
          </w:tcPr>
          <w:p w14:paraId="2C2A7799" w14:textId="77777777" w:rsidR="006251B3" w:rsidRPr="007B0026" w:rsidRDefault="006251B3" w:rsidP="008136E6">
            <w:pPr>
              <w:spacing w:after="0"/>
              <w:jc w:val="left"/>
              <w:rPr>
                <w:rFonts w:cs="Arial"/>
                <w:i/>
                <w:sz w:val="18"/>
                <w:szCs w:val="18"/>
                <w:lang w:val="en-US"/>
              </w:rPr>
            </w:pPr>
            <w:r w:rsidRPr="007B0026">
              <w:rPr>
                <w:rFonts w:cs="Arial"/>
                <w:sz w:val="18"/>
                <w:szCs w:val="18"/>
                <w:lang w:val="en-US"/>
              </w:rPr>
              <w:t>Baseline study to be conducted in Year 1 of project implementation</w:t>
            </w:r>
            <w:r>
              <w:rPr>
                <w:rFonts w:cs="Arial"/>
                <w:sz w:val="18"/>
                <w:szCs w:val="18"/>
                <w:lang w:val="en-US"/>
              </w:rPr>
              <w:t>.</w:t>
            </w:r>
          </w:p>
        </w:tc>
        <w:tc>
          <w:tcPr>
            <w:tcW w:w="1571" w:type="dxa"/>
            <w:shd w:val="clear" w:color="auto" w:fill="auto"/>
          </w:tcPr>
          <w:p w14:paraId="743AF9BA" w14:textId="182A19C7" w:rsidR="006251B3" w:rsidRPr="007A37A5" w:rsidRDefault="00860210" w:rsidP="008136E6">
            <w:pPr>
              <w:spacing w:after="0"/>
              <w:jc w:val="left"/>
              <w:rPr>
                <w:rFonts w:cs="Arial"/>
                <w:sz w:val="18"/>
                <w:szCs w:val="18"/>
                <w:lang w:val="en-US"/>
              </w:rPr>
            </w:pPr>
            <w:r>
              <w:rPr>
                <w:rFonts w:cs="Arial"/>
                <w:sz w:val="18"/>
                <w:szCs w:val="18"/>
                <w:lang w:val="en-US"/>
              </w:rPr>
              <w:t>9</w:t>
            </w:r>
            <w:r w:rsidR="006251B3">
              <w:rPr>
                <w:rFonts w:cs="Arial"/>
                <w:sz w:val="18"/>
                <w:szCs w:val="18"/>
                <w:lang w:val="en-US"/>
              </w:rPr>
              <w:t>,000</w:t>
            </w:r>
            <w:r w:rsidR="006251B3" w:rsidRPr="007A37A5">
              <w:rPr>
                <w:rFonts w:cs="Arial"/>
                <w:sz w:val="18"/>
                <w:szCs w:val="18"/>
                <w:lang w:val="en-US"/>
              </w:rPr>
              <w:t xml:space="preserve"> </w:t>
            </w:r>
            <w:r w:rsidR="006251B3">
              <w:rPr>
                <w:rFonts w:cs="Arial"/>
                <w:sz w:val="18"/>
                <w:szCs w:val="18"/>
                <w:lang w:val="en-US"/>
              </w:rPr>
              <w:t>square meters</w:t>
            </w:r>
            <w:r w:rsidR="006251B3" w:rsidRPr="007A37A5">
              <w:rPr>
                <w:rFonts w:cs="Arial"/>
                <w:sz w:val="18"/>
                <w:szCs w:val="18"/>
                <w:lang w:val="en-US"/>
              </w:rPr>
              <w:t xml:space="preserve"> of permeable paving solutions</w:t>
            </w:r>
          </w:p>
        </w:tc>
        <w:tc>
          <w:tcPr>
            <w:tcW w:w="1559" w:type="dxa"/>
            <w:shd w:val="clear" w:color="auto" w:fill="auto"/>
          </w:tcPr>
          <w:p w14:paraId="158B49E9" w14:textId="77777777" w:rsidR="006251B3" w:rsidRPr="007A37A5" w:rsidRDefault="006251B3" w:rsidP="008136E6">
            <w:pPr>
              <w:spacing w:after="0"/>
              <w:jc w:val="left"/>
              <w:rPr>
                <w:rFonts w:cs="Arial"/>
                <w:i/>
                <w:sz w:val="18"/>
                <w:szCs w:val="18"/>
                <w:lang w:val="en-US"/>
              </w:rPr>
            </w:pPr>
            <w:r>
              <w:rPr>
                <w:rFonts w:cs="Arial"/>
                <w:sz w:val="18"/>
                <w:szCs w:val="18"/>
                <w:lang w:val="en-US"/>
              </w:rPr>
              <w:t>18,000</w:t>
            </w:r>
            <w:r w:rsidRPr="007A37A5">
              <w:rPr>
                <w:rFonts w:cs="Arial"/>
                <w:sz w:val="18"/>
                <w:szCs w:val="18"/>
                <w:lang w:val="en-US"/>
              </w:rPr>
              <w:t xml:space="preserve"> </w:t>
            </w:r>
            <w:r>
              <w:rPr>
                <w:rFonts w:cs="Arial"/>
                <w:sz w:val="18"/>
                <w:szCs w:val="18"/>
                <w:lang w:val="en-US"/>
              </w:rPr>
              <w:t>square meters</w:t>
            </w:r>
            <w:r w:rsidRPr="007A37A5">
              <w:rPr>
                <w:rFonts w:cs="Arial"/>
                <w:sz w:val="18"/>
                <w:szCs w:val="18"/>
                <w:lang w:val="en-US"/>
              </w:rPr>
              <w:t xml:space="preserve"> of permeable paving solutions</w:t>
            </w:r>
          </w:p>
        </w:tc>
        <w:tc>
          <w:tcPr>
            <w:tcW w:w="1530" w:type="dxa"/>
            <w:shd w:val="clear" w:color="auto" w:fill="auto"/>
          </w:tcPr>
          <w:p w14:paraId="1B9F3482" w14:textId="77777777" w:rsidR="006251B3" w:rsidRPr="007A37A5"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t>Field surveys</w:t>
            </w:r>
          </w:p>
          <w:p w14:paraId="45AE0FEE" w14:textId="77777777" w:rsidR="006251B3" w:rsidRPr="007A37A5" w:rsidRDefault="006251B3" w:rsidP="008136E6">
            <w:pPr>
              <w:autoSpaceDE w:val="0"/>
              <w:autoSpaceDN w:val="0"/>
              <w:adjustRightInd w:val="0"/>
              <w:spacing w:after="0"/>
              <w:jc w:val="left"/>
              <w:rPr>
                <w:rFonts w:cs="Arial"/>
                <w:sz w:val="18"/>
                <w:szCs w:val="18"/>
                <w:lang w:val="en-US"/>
              </w:rPr>
            </w:pPr>
          </w:p>
          <w:p w14:paraId="41A5F9D9" w14:textId="77777777" w:rsidR="006251B3" w:rsidRPr="007A37A5" w:rsidRDefault="006251B3" w:rsidP="008136E6">
            <w:pPr>
              <w:autoSpaceDE w:val="0"/>
              <w:autoSpaceDN w:val="0"/>
              <w:adjustRightInd w:val="0"/>
              <w:spacing w:after="0"/>
              <w:jc w:val="left"/>
              <w:rPr>
                <w:rFonts w:cs="Arial"/>
                <w:sz w:val="18"/>
                <w:szCs w:val="18"/>
                <w:lang w:val="en-US"/>
              </w:rPr>
            </w:pPr>
            <w:r w:rsidRPr="007A37A5">
              <w:rPr>
                <w:rFonts w:cs="Arial"/>
                <w:sz w:val="18"/>
                <w:szCs w:val="18"/>
                <w:lang w:val="en-US"/>
              </w:rPr>
              <w:t>Project reports</w:t>
            </w:r>
          </w:p>
          <w:p w14:paraId="176ED240" w14:textId="77777777" w:rsidR="006251B3" w:rsidRPr="007A37A5" w:rsidRDefault="006251B3" w:rsidP="008136E6">
            <w:pPr>
              <w:autoSpaceDE w:val="0"/>
              <w:autoSpaceDN w:val="0"/>
              <w:adjustRightInd w:val="0"/>
              <w:spacing w:after="0"/>
              <w:jc w:val="left"/>
              <w:rPr>
                <w:rFonts w:cs="Arial"/>
                <w:sz w:val="18"/>
                <w:szCs w:val="18"/>
                <w:lang w:val="en-US"/>
              </w:rPr>
            </w:pPr>
          </w:p>
          <w:p w14:paraId="1184A19E" w14:textId="77777777" w:rsidR="006251B3" w:rsidRPr="007A37A5" w:rsidRDefault="006251B3" w:rsidP="008136E6">
            <w:pPr>
              <w:spacing w:after="0"/>
              <w:jc w:val="left"/>
              <w:rPr>
                <w:rFonts w:cs="Arial"/>
                <w:sz w:val="18"/>
                <w:szCs w:val="18"/>
                <w:lang w:val="en-US"/>
              </w:rPr>
            </w:pPr>
            <w:r w:rsidRPr="007A37A5">
              <w:rPr>
                <w:rFonts w:cs="Arial"/>
                <w:sz w:val="18"/>
                <w:szCs w:val="18"/>
                <w:lang w:val="en-US"/>
              </w:rPr>
              <w:t>Interviews with PMU</w:t>
            </w:r>
          </w:p>
        </w:tc>
        <w:tc>
          <w:tcPr>
            <w:tcW w:w="2880" w:type="dxa"/>
            <w:shd w:val="clear" w:color="auto" w:fill="auto"/>
          </w:tcPr>
          <w:p w14:paraId="2838DF00" w14:textId="77777777" w:rsidR="006251B3" w:rsidRPr="007A37A5" w:rsidRDefault="006251B3" w:rsidP="008136E6">
            <w:pPr>
              <w:autoSpaceDE w:val="0"/>
              <w:autoSpaceDN w:val="0"/>
              <w:adjustRightInd w:val="0"/>
              <w:spacing w:after="0"/>
              <w:jc w:val="left"/>
              <w:rPr>
                <w:rFonts w:cs="Arial"/>
                <w:i/>
                <w:sz w:val="18"/>
                <w:szCs w:val="18"/>
                <w:lang w:val="en-US"/>
              </w:rPr>
            </w:pPr>
            <w:r>
              <w:rPr>
                <w:rFonts w:cs="Arial"/>
                <w:sz w:val="18"/>
                <w:szCs w:val="18"/>
                <w:lang w:val="en-US"/>
              </w:rPr>
              <w:t xml:space="preserve">Permeable paving solutions will be </w:t>
            </w:r>
            <w:proofErr w:type="gramStart"/>
            <w:r>
              <w:rPr>
                <w:rFonts w:cs="Arial"/>
                <w:sz w:val="18"/>
                <w:szCs w:val="18"/>
                <w:lang w:val="en-US"/>
              </w:rPr>
              <w:t>sufficient</w:t>
            </w:r>
            <w:proofErr w:type="gramEnd"/>
            <w:r>
              <w:rPr>
                <w:rFonts w:cs="Arial"/>
                <w:sz w:val="18"/>
                <w:szCs w:val="18"/>
                <w:lang w:val="en-US"/>
              </w:rPr>
              <w:t xml:space="preserve"> in improving drainage of identified public areas. </w:t>
            </w:r>
          </w:p>
        </w:tc>
      </w:tr>
    </w:tbl>
    <w:p w14:paraId="76614243" w14:textId="77777777" w:rsidR="00F102BC" w:rsidRDefault="00F102BC" w:rsidP="004D70B9"/>
    <w:p w14:paraId="5C170FD4" w14:textId="15B9077F" w:rsidR="00061393" w:rsidRDefault="00061393" w:rsidP="004D70B9">
      <w:pPr>
        <w:sectPr w:rsidR="00061393" w:rsidSect="004D70B9">
          <w:pgSz w:w="15840" w:h="12240" w:orient="landscape"/>
          <w:pgMar w:top="1440" w:right="1440" w:bottom="1440" w:left="1440" w:header="720" w:footer="720" w:gutter="0"/>
          <w:cols w:space="720"/>
          <w:docGrid w:linePitch="360"/>
        </w:sectPr>
      </w:pPr>
    </w:p>
    <w:tbl>
      <w:tblPr>
        <w:tblW w:w="14742"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49"/>
        <w:gridCol w:w="2579"/>
        <w:gridCol w:w="4836"/>
        <w:gridCol w:w="3260"/>
        <w:gridCol w:w="3118"/>
      </w:tblGrid>
      <w:tr w:rsidR="00061393" w:rsidRPr="007A37A5" w14:paraId="1D8D35E8" w14:textId="1B029FB1" w:rsidTr="00424027">
        <w:trPr>
          <w:trHeight w:val="263"/>
        </w:trPr>
        <w:tc>
          <w:tcPr>
            <w:tcW w:w="949" w:type="dxa"/>
            <w:shd w:val="clear" w:color="auto" w:fill="auto"/>
            <w:textDirection w:val="btLr"/>
          </w:tcPr>
          <w:p w14:paraId="5DE8ACDE"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423CB743" w14:textId="77777777" w:rsidR="00061393" w:rsidRPr="00424027" w:rsidRDefault="00061393" w:rsidP="00424027">
            <w:pPr>
              <w:spacing w:after="0"/>
              <w:rPr>
                <w:rFonts w:cs="Arial"/>
                <w:b/>
                <w:bCs/>
                <w:sz w:val="18"/>
                <w:szCs w:val="18"/>
                <w:lang w:val="en-US"/>
              </w:rPr>
            </w:pPr>
            <w:r w:rsidRPr="00424027">
              <w:rPr>
                <w:rFonts w:cs="Arial"/>
                <w:b/>
                <w:bCs/>
                <w:sz w:val="18"/>
                <w:szCs w:val="18"/>
                <w:lang w:val="en-US"/>
              </w:rPr>
              <w:t>Activity title</w:t>
            </w:r>
          </w:p>
        </w:tc>
        <w:tc>
          <w:tcPr>
            <w:tcW w:w="4836" w:type="dxa"/>
            <w:shd w:val="clear" w:color="auto" w:fill="auto"/>
          </w:tcPr>
          <w:p w14:paraId="2E4F4D6C" w14:textId="77777777" w:rsidR="00061393" w:rsidRPr="00424027" w:rsidRDefault="00061393" w:rsidP="00424027">
            <w:pPr>
              <w:spacing w:after="0"/>
              <w:rPr>
                <w:rFonts w:cs="Arial"/>
                <w:b/>
                <w:bCs/>
                <w:sz w:val="18"/>
                <w:szCs w:val="18"/>
                <w:lang w:val="en-CA"/>
              </w:rPr>
            </w:pPr>
            <w:r w:rsidRPr="00424027">
              <w:rPr>
                <w:rFonts w:cs="Arial"/>
                <w:b/>
                <w:bCs/>
                <w:sz w:val="18"/>
                <w:szCs w:val="18"/>
                <w:lang w:val="en-CA"/>
              </w:rPr>
              <w:t>Activity description</w:t>
            </w:r>
          </w:p>
        </w:tc>
        <w:tc>
          <w:tcPr>
            <w:tcW w:w="3260" w:type="dxa"/>
            <w:shd w:val="clear" w:color="auto" w:fill="auto"/>
          </w:tcPr>
          <w:p w14:paraId="3359F809" w14:textId="77777777" w:rsidR="00061393" w:rsidRPr="00424027" w:rsidRDefault="00061393" w:rsidP="00424027">
            <w:pPr>
              <w:autoSpaceDE w:val="0"/>
              <w:autoSpaceDN w:val="0"/>
              <w:adjustRightInd w:val="0"/>
              <w:spacing w:after="0"/>
              <w:rPr>
                <w:rFonts w:cs="Arial"/>
                <w:b/>
                <w:bCs/>
                <w:sz w:val="18"/>
                <w:szCs w:val="18"/>
                <w:lang w:val="en-US"/>
              </w:rPr>
            </w:pPr>
            <w:r w:rsidRPr="00424027">
              <w:rPr>
                <w:rFonts w:cs="Arial"/>
                <w:b/>
                <w:bCs/>
                <w:sz w:val="18"/>
                <w:szCs w:val="18"/>
                <w:lang w:val="en-US"/>
              </w:rPr>
              <w:t>Sub-activities</w:t>
            </w:r>
          </w:p>
        </w:tc>
        <w:tc>
          <w:tcPr>
            <w:tcW w:w="3118" w:type="dxa"/>
          </w:tcPr>
          <w:p w14:paraId="4EB502EC" w14:textId="6AB85DAB" w:rsidR="00061393" w:rsidRPr="00424027" w:rsidRDefault="00424027" w:rsidP="00424027">
            <w:pPr>
              <w:autoSpaceDE w:val="0"/>
              <w:autoSpaceDN w:val="0"/>
              <w:adjustRightInd w:val="0"/>
              <w:spacing w:after="0"/>
              <w:rPr>
                <w:rFonts w:cs="Arial"/>
                <w:b/>
                <w:bCs/>
                <w:sz w:val="18"/>
                <w:szCs w:val="18"/>
                <w:lang w:val="en-US"/>
              </w:rPr>
            </w:pPr>
            <w:r>
              <w:rPr>
                <w:rFonts w:cs="Arial"/>
                <w:b/>
                <w:bCs/>
                <w:sz w:val="18"/>
                <w:szCs w:val="18"/>
                <w:lang w:val="en-US"/>
              </w:rPr>
              <w:t>Deliverables</w:t>
            </w:r>
          </w:p>
        </w:tc>
      </w:tr>
      <w:tr w:rsidR="00061393" w:rsidRPr="007A37A5" w14:paraId="27ED96CF" w14:textId="7FA8541C" w:rsidTr="00424027">
        <w:trPr>
          <w:trHeight w:val="263"/>
        </w:trPr>
        <w:tc>
          <w:tcPr>
            <w:tcW w:w="949" w:type="dxa"/>
            <w:vMerge w:val="restart"/>
            <w:shd w:val="clear" w:color="auto" w:fill="auto"/>
            <w:textDirection w:val="btLr"/>
          </w:tcPr>
          <w:p w14:paraId="4D59C771"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r w:rsidRPr="007A37A5">
              <w:rPr>
                <w:rFonts w:cs="Arial"/>
                <w:b/>
                <w:sz w:val="18"/>
                <w:szCs w:val="18"/>
                <w:lang w:val="en-US"/>
              </w:rPr>
              <w:t>Activities</w:t>
            </w:r>
          </w:p>
        </w:tc>
        <w:tc>
          <w:tcPr>
            <w:tcW w:w="2579" w:type="dxa"/>
            <w:shd w:val="clear" w:color="auto" w:fill="auto"/>
          </w:tcPr>
          <w:p w14:paraId="084522CE"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1.1.1 Build the capacity of national and local representatives for </w:t>
            </w:r>
            <w:r>
              <w:rPr>
                <w:rFonts w:cs="Arial"/>
                <w:sz w:val="18"/>
                <w:szCs w:val="18"/>
                <w:lang w:val="en-US"/>
              </w:rPr>
              <w:t xml:space="preserve">coordination and </w:t>
            </w:r>
            <w:r w:rsidRPr="007A37A5">
              <w:rPr>
                <w:rFonts w:cs="Arial"/>
                <w:sz w:val="18"/>
                <w:szCs w:val="18"/>
                <w:lang w:val="en-US"/>
              </w:rPr>
              <w:t xml:space="preserve">using urban </w:t>
            </w:r>
            <w:proofErr w:type="spellStart"/>
            <w:r w:rsidRPr="007A37A5">
              <w:rPr>
                <w:rFonts w:cs="Arial"/>
                <w:sz w:val="18"/>
                <w:szCs w:val="18"/>
                <w:lang w:val="en-US"/>
              </w:rPr>
              <w:t>EbA</w:t>
            </w:r>
            <w:proofErr w:type="spellEnd"/>
            <w:r w:rsidRPr="007A37A5">
              <w:rPr>
                <w:rFonts w:cs="Arial"/>
                <w:sz w:val="18"/>
                <w:szCs w:val="18"/>
                <w:lang w:val="en-US"/>
              </w:rPr>
              <w:t xml:space="preserve"> to manage climate change-induced flooding.</w:t>
            </w:r>
          </w:p>
        </w:tc>
        <w:tc>
          <w:tcPr>
            <w:tcW w:w="4836" w:type="dxa"/>
            <w:shd w:val="clear" w:color="auto" w:fill="auto"/>
          </w:tcPr>
          <w:p w14:paraId="5F54E9C3" w14:textId="77777777" w:rsidR="00061393" w:rsidRPr="007A37A5" w:rsidRDefault="00061393" w:rsidP="00424027">
            <w:pPr>
              <w:spacing w:after="0"/>
              <w:rPr>
                <w:rFonts w:cs="Arial"/>
                <w:sz w:val="18"/>
                <w:szCs w:val="18"/>
                <w:lang w:val="en-US"/>
              </w:rPr>
            </w:pPr>
            <w:r w:rsidRPr="00047B10">
              <w:rPr>
                <w:rFonts w:cs="Arial"/>
                <w:sz w:val="18"/>
                <w:szCs w:val="18"/>
                <w:lang w:val="en-CA"/>
              </w:rPr>
              <w:t>Under Activity 1.1.1,</w:t>
            </w:r>
            <w:r w:rsidRPr="007A37A5">
              <w:rPr>
                <w:rFonts w:cs="Arial"/>
                <w:i/>
                <w:sz w:val="18"/>
                <w:szCs w:val="18"/>
                <w:lang w:val="en-CA"/>
              </w:rPr>
              <w:t xml:space="preserve"> </w:t>
            </w:r>
            <w:r w:rsidRPr="007A37A5">
              <w:rPr>
                <w:rFonts w:cs="Arial"/>
                <w:color w:val="000000"/>
                <w:sz w:val="18"/>
                <w:szCs w:val="18"/>
                <w:lang w:eastAsia="ja-JP"/>
              </w:rPr>
              <w:t xml:space="preserve">decision-makers from MONRE, Ministry of Planning and Investment (MPI), Ministry of Public Works and Transport (MPWT), Ministry of Agriculture and Forestry, provincial governments, and other relevant agencies will be trained on how to incorporate integrated climate-resilient flood management into urban planning for the cities of Vientiane, </w:t>
            </w:r>
            <w:proofErr w:type="spellStart"/>
            <w:r w:rsidRPr="007A37A5">
              <w:rPr>
                <w:rFonts w:cs="Arial"/>
                <w:color w:val="000000"/>
                <w:sz w:val="18"/>
                <w:szCs w:val="18"/>
                <w:lang w:eastAsia="ja-JP"/>
              </w:rPr>
              <w:t>Paksan</w:t>
            </w:r>
            <w:proofErr w:type="spellEnd"/>
            <w:r w:rsidRPr="007A37A5">
              <w:rPr>
                <w:rFonts w:cs="Arial"/>
                <w:color w:val="000000"/>
                <w:sz w:val="18"/>
                <w:szCs w:val="18"/>
                <w:lang w:eastAsia="ja-JP"/>
              </w:rPr>
              <w:t xml:space="preserve">, Savannakhet and Pakse. Additionally, technical staff from the relevant national and local departments will be trained on how to use urban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to reduce climate-induced flooding. This training will include: </w:t>
            </w:r>
            <w:proofErr w:type="spellStart"/>
            <w:r w:rsidRPr="007A37A5">
              <w:rPr>
                <w:rFonts w:cs="Arial"/>
                <w:color w:val="000000"/>
                <w:sz w:val="18"/>
                <w:szCs w:val="18"/>
                <w:lang w:eastAsia="ja-JP"/>
              </w:rPr>
              <w:t>i</w:t>
            </w:r>
            <w:proofErr w:type="spellEnd"/>
            <w:r w:rsidRPr="007A37A5">
              <w:rPr>
                <w:rFonts w:cs="Arial"/>
                <w:color w:val="000000"/>
                <w:sz w:val="18"/>
                <w:szCs w:val="18"/>
                <w:lang w:eastAsia="ja-JP"/>
              </w:rPr>
              <w:t xml:space="preserve">) hands-on spatial planning exercises using GIS; ii) drone mapping; iii) best practices on the design, implementation and maintenance of urban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w:t>
            </w:r>
            <w:r w:rsidRPr="007A37A5">
              <w:rPr>
                <w:rFonts w:eastAsia="Calibri" w:cs="Arial"/>
                <w:sz w:val="18"/>
                <w:szCs w:val="18"/>
                <w:lang w:val="en-ZA"/>
              </w:rPr>
              <w:t>and iv) submitting applications for financing.</w:t>
            </w:r>
            <w:r w:rsidRPr="007A37A5">
              <w:rPr>
                <w:rFonts w:cs="Arial"/>
                <w:sz w:val="18"/>
                <w:szCs w:val="18"/>
              </w:rPr>
              <w:t xml:space="preserve"> </w:t>
            </w:r>
            <w:r w:rsidRPr="007A37A5">
              <w:rPr>
                <w:rFonts w:eastAsia="Calibri" w:cs="Arial"/>
                <w:sz w:val="18"/>
                <w:szCs w:val="18"/>
                <w:lang w:val="en-ZA"/>
              </w:rPr>
              <w:t xml:space="preserve">A knowledge-exchange trip for senior government representatives, technical experts and academics to </w:t>
            </w:r>
            <w:r>
              <w:rPr>
                <w:rFonts w:eastAsia="Calibri" w:cs="Arial"/>
                <w:sz w:val="18"/>
                <w:szCs w:val="18"/>
                <w:lang w:val="en-ZA"/>
              </w:rPr>
              <w:t>a city with</w:t>
            </w:r>
            <w:r w:rsidRPr="007A37A5">
              <w:rPr>
                <w:rFonts w:eastAsia="Calibri" w:cs="Arial"/>
                <w:sz w:val="18"/>
                <w:szCs w:val="18"/>
                <w:lang w:val="en-ZA"/>
              </w:rPr>
              <w:t xml:space="preserve"> similar topographical, climatic and socio-economic contexts to the four target cities.</w:t>
            </w:r>
          </w:p>
        </w:tc>
        <w:tc>
          <w:tcPr>
            <w:tcW w:w="3260" w:type="dxa"/>
            <w:shd w:val="clear" w:color="auto" w:fill="auto"/>
          </w:tcPr>
          <w:p w14:paraId="5798CF21" w14:textId="77777777" w:rsidR="00061393" w:rsidRPr="007A37A5" w:rsidRDefault="00061393" w:rsidP="00424027">
            <w:pPr>
              <w:autoSpaceDE w:val="0"/>
              <w:autoSpaceDN w:val="0"/>
              <w:adjustRightInd w:val="0"/>
              <w:spacing w:after="0"/>
              <w:rPr>
                <w:rFonts w:cs="Arial"/>
                <w:sz w:val="18"/>
                <w:szCs w:val="18"/>
                <w:lang w:val="en-US"/>
              </w:rPr>
            </w:pPr>
            <w:r w:rsidRPr="007A37A5">
              <w:rPr>
                <w:rFonts w:cs="Arial"/>
                <w:sz w:val="18"/>
                <w:szCs w:val="18"/>
                <w:lang w:val="en-US"/>
              </w:rPr>
              <w:t>Train national and city-level decision-makers on how to include integrated climate-resilient flood management into development planning</w:t>
            </w:r>
            <w:r>
              <w:rPr>
                <w:rFonts w:cs="Arial"/>
                <w:sz w:val="18"/>
                <w:szCs w:val="18"/>
                <w:lang w:val="en-US"/>
              </w:rPr>
              <w:t>.</w:t>
            </w:r>
          </w:p>
          <w:p w14:paraId="1C4F1768" w14:textId="77777777" w:rsidR="00061393" w:rsidRPr="007A37A5" w:rsidRDefault="00061393" w:rsidP="00424027">
            <w:pPr>
              <w:autoSpaceDE w:val="0"/>
              <w:autoSpaceDN w:val="0"/>
              <w:adjustRightInd w:val="0"/>
              <w:spacing w:after="0"/>
              <w:rPr>
                <w:rFonts w:cs="Arial"/>
                <w:sz w:val="18"/>
                <w:szCs w:val="18"/>
                <w:lang w:val="en-US"/>
              </w:rPr>
            </w:pPr>
          </w:p>
          <w:p w14:paraId="2141B245" w14:textId="77777777" w:rsidR="00061393" w:rsidRPr="007A37A5" w:rsidRDefault="00061393" w:rsidP="00424027">
            <w:pPr>
              <w:autoSpaceDE w:val="0"/>
              <w:autoSpaceDN w:val="0"/>
              <w:adjustRightInd w:val="0"/>
              <w:spacing w:after="0"/>
              <w:rPr>
                <w:rFonts w:cs="Arial"/>
                <w:sz w:val="18"/>
                <w:szCs w:val="18"/>
                <w:lang w:val="en-US"/>
              </w:rPr>
            </w:pPr>
            <w:r w:rsidRPr="007A37A5">
              <w:rPr>
                <w:rFonts w:cs="Arial"/>
                <w:sz w:val="18"/>
                <w:szCs w:val="18"/>
                <w:lang w:val="en-US"/>
              </w:rPr>
              <w:t xml:space="preserve">Train technical staff at national and city-level on best practices for using urban </w:t>
            </w:r>
            <w:proofErr w:type="spellStart"/>
            <w:r w:rsidRPr="007A37A5">
              <w:rPr>
                <w:rFonts w:cs="Arial"/>
                <w:sz w:val="18"/>
                <w:szCs w:val="18"/>
                <w:lang w:val="en-US"/>
              </w:rPr>
              <w:t>EbA</w:t>
            </w:r>
            <w:proofErr w:type="spellEnd"/>
            <w:r w:rsidRPr="007A37A5">
              <w:rPr>
                <w:rFonts w:cs="Arial"/>
                <w:sz w:val="18"/>
                <w:szCs w:val="18"/>
                <w:lang w:val="en-US"/>
              </w:rPr>
              <w:t xml:space="preserve"> to reduce flooding.</w:t>
            </w:r>
          </w:p>
          <w:p w14:paraId="7060D176" w14:textId="77777777" w:rsidR="00061393" w:rsidRPr="007A37A5" w:rsidRDefault="00061393" w:rsidP="00424027">
            <w:pPr>
              <w:autoSpaceDE w:val="0"/>
              <w:autoSpaceDN w:val="0"/>
              <w:adjustRightInd w:val="0"/>
              <w:spacing w:after="0"/>
              <w:rPr>
                <w:rFonts w:cs="Arial"/>
                <w:sz w:val="18"/>
                <w:szCs w:val="18"/>
                <w:lang w:val="en-US"/>
              </w:rPr>
            </w:pPr>
          </w:p>
          <w:p w14:paraId="4D50983F" w14:textId="77777777" w:rsidR="00061393" w:rsidRPr="007A37A5" w:rsidRDefault="00061393" w:rsidP="00424027">
            <w:pPr>
              <w:autoSpaceDE w:val="0"/>
              <w:autoSpaceDN w:val="0"/>
              <w:adjustRightInd w:val="0"/>
              <w:spacing w:after="0"/>
              <w:rPr>
                <w:rFonts w:cs="Arial"/>
                <w:sz w:val="18"/>
                <w:szCs w:val="18"/>
                <w:lang w:val="en-US"/>
              </w:rPr>
            </w:pPr>
            <w:r w:rsidRPr="007A37A5">
              <w:rPr>
                <w:rFonts w:cs="Arial"/>
                <w:sz w:val="18"/>
                <w:szCs w:val="18"/>
                <w:lang w:val="en-US"/>
              </w:rPr>
              <w:t xml:space="preserve">Conduct an exchange trip to </w:t>
            </w:r>
            <w:r>
              <w:rPr>
                <w:rFonts w:cs="Arial"/>
                <w:sz w:val="18"/>
                <w:szCs w:val="18"/>
                <w:lang w:val="en-US"/>
              </w:rPr>
              <w:t xml:space="preserve">the selected city with urban </w:t>
            </w:r>
            <w:proofErr w:type="spellStart"/>
            <w:r>
              <w:rPr>
                <w:rFonts w:cs="Arial"/>
                <w:sz w:val="18"/>
                <w:szCs w:val="18"/>
                <w:lang w:val="en-US"/>
              </w:rPr>
              <w:t>EbA</w:t>
            </w:r>
            <w:proofErr w:type="spellEnd"/>
            <w:r>
              <w:rPr>
                <w:rFonts w:cs="Arial"/>
                <w:sz w:val="18"/>
                <w:szCs w:val="18"/>
                <w:lang w:val="en-US"/>
              </w:rPr>
              <w:t xml:space="preserve"> examples as case study.</w:t>
            </w:r>
          </w:p>
        </w:tc>
        <w:tc>
          <w:tcPr>
            <w:tcW w:w="3118" w:type="dxa"/>
          </w:tcPr>
          <w:p w14:paraId="552C6BBF" w14:textId="668F64EB" w:rsidR="00061393" w:rsidRDefault="00E54518" w:rsidP="00424027">
            <w:pPr>
              <w:autoSpaceDE w:val="0"/>
              <w:autoSpaceDN w:val="0"/>
              <w:adjustRightInd w:val="0"/>
              <w:spacing w:after="0"/>
              <w:rPr>
                <w:rFonts w:cs="Arial"/>
                <w:sz w:val="18"/>
                <w:szCs w:val="18"/>
                <w:lang w:val="en-US"/>
              </w:rPr>
            </w:pPr>
            <w:r>
              <w:rPr>
                <w:rFonts w:cs="Arial"/>
                <w:sz w:val="18"/>
                <w:szCs w:val="18"/>
                <w:lang w:val="en-US"/>
              </w:rPr>
              <w:t xml:space="preserve">16 </w:t>
            </w:r>
            <w:r w:rsidR="003033CF" w:rsidRPr="003033CF">
              <w:rPr>
                <w:rFonts w:cs="Arial"/>
                <w:sz w:val="18"/>
                <w:szCs w:val="18"/>
                <w:lang w:val="en-US"/>
              </w:rPr>
              <w:t xml:space="preserve">Training workshops </w:t>
            </w:r>
            <w:r w:rsidR="00424027">
              <w:rPr>
                <w:rFonts w:cs="Arial"/>
                <w:sz w:val="18"/>
                <w:szCs w:val="18"/>
                <w:lang w:val="en-US"/>
              </w:rPr>
              <w:t xml:space="preserve">conducted </w:t>
            </w:r>
            <w:r w:rsidR="003033CF" w:rsidRPr="003033CF">
              <w:rPr>
                <w:rFonts w:cs="Arial"/>
                <w:sz w:val="18"/>
                <w:szCs w:val="18"/>
                <w:lang w:val="en-US"/>
              </w:rPr>
              <w:t xml:space="preserve">for decision-makers on how to incorporate integrated climate-resilient flood management into urban planning </w:t>
            </w:r>
          </w:p>
          <w:p w14:paraId="2487D1E1" w14:textId="77777777" w:rsidR="003033CF" w:rsidRDefault="003033CF" w:rsidP="00424027">
            <w:pPr>
              <w:autoSpaceDE w:val="0"/>
              <w:autoSpaceDN w:val="0"/>
              <w:adjustRightInd w:val="0"/>
              <w:spacing w:after="0"/>
              <w:rPr>
                <w:rFonts w:cs="Arial"/>
                <w:sz w:val="18"/>
                <w:szCs w:val="18"/>
                <w:lang w:val="en-US"/>
              </w:rPr>
            </w:pPr>
          </w:p>
          <w:p w14:paraId="719EEFC5" w14:textId="427AE3D6" w:rsidR="003033CF" w:rsidRDefault="00E54518" w:rsidP="00424027">
            <w:pPr>
              <w:autoSpaceDE w:val="0"/>
              <w:autoSpaceDN w:val="0"/>
              <w:adjustRightInd w:val="0"/>
              <w:spacing w:after="0"/>
              <w:rPr>
                <w:rFonts w:cs="Arial"/>
                <w:sz w:val="18"/>
                <w:szCs w:val="18"/>
                <w:lang w:val="en-US"/>
              </w:rPr>
            </w:pPr>
            <w:r>
              <w:rPr>
                <w:rFonts w:cs="Arial"/>
                <w:sz w:val="18"/>
                <w:szCs w:val="18"/>
                <w:lang w:val="en-US"/>
              </w:rPr>
              <w:t xml:space="preserve">16 </w:t>
            </w:r>
            <w:r w:rsidR="00CE3116" w:rsidRPr="00CE3116">
              <w:rPr>
                <w:rFonts w:cs="Arial"/>
                <w:sz w:val="18"/>
                <w:szCs w:val="18"/>
                <w:lang w:val="en-US"/>
              </w:rPr>
              <w:t>Training workshops</w:t>
            </w:r>
            <w:r w:rsidR="00424027">
              <w:rPr>
                <w:rFonts w:cs="Arial"/>
                <w:sz w:val="18"/>
                <w:szCs w:val="18"/>
                <w:lang w:val="en-US"/>
              </w:rPr>
              <w:t xml:space="preserve"> conducted</w:t>
            </w:r>
            <w:r w:rsidR="00CE3116" w:rsidRPr="00CE3116">
              <w:rPr>
                <w:rFonts w:cs="Arial"/>
                <w:sz w:val="18"/>
                <w:szCs w:val="18"/>
                <w:lang w:val="en-US"/>
              </w:rPr>
              <w:t xml:space="preserve"> for national- and city-level technical staff on best practices for using urban </w:t>
            </w:r>
            <w:proofErr w:type="spellStart"/>
            <w:r w:rsidR="00CE3116" w:rsidRPr="00CE3116">
              <w:rPr>
                <w:rFonts w:cs="Arial"/>
                <w:sz w:val="18"/>
                <w:szCs w:val="18"/>
                <w:lang w:val="en-US"/>
              </w:rPr>
              <w:t>EbA</w:t>
            </w:r>
            <w:proofErr w:type="spellEnd"/>
          </w:p>
          <w:p w14:paraId="093A3869" w14:textId="1992CB85" w:rsidR="00CE3116" w:rsidRDefault="00CE3116" w:rsidP="00424027">
            <w:pPr>
              <w:autoSpaceDE w:val="0"/>
              <w:autoSpaceDN w:val="0"/>
              <w:adjustRightInd w:val="0"/>
              <w:spacing w:after="0"/>
              <w:rPr>
                <w:rFonts w:cs="Arial"/>
                <w:sz w:val="18"/>
                <w:szCs w:val="18"/>
                <w:lang w:val="en-US"/>
              </w:rPr>
            </w:pPr>
          </w:p>
          <w:p w14:paraId="77AFBA6B" w14:textId="38BEA174" w:rsidR="00CE3116" w:rsidRPr="007A37A5" w:rsidRDefault="001B41B7" w:rsidP="00424027">
            <w:pPr>
              <w:autoSpaceDE w:val="0"/>
              <w:autoSpaceDN w:val="0"/>
              <w:adjustRightInd w:val="0"/>
              <w:spacing w:after="0"/>
              <w:rPr>
                <w:rFonts w:cs="Arial"/>
                <w:sz w:val="18"/>
                <w:szCs w:val="18"/>
                <w:lang w:val="en-US"/>
              </w:rPr>
            </w:pPr>
            <w:r>
              <w:rPr>
                <w:rFonts w:cs="Arial"/>
                <w:sz w:val="18"/>
                <w:szCs w:val="18"/>
                <w:lang w:val="en-US"/>
              </w:rPr>
              <w:t xml:space="preserve">1 </w:t>
            </w:r>
            <w:r w:rsidR="00810085">
              <w:rPr>
                <w:rFonts w:cs="Arial"/>
                <w:sz w:val="18"/>
                <w:szCs w:val="18"/>
                <w:lang w:val="en-US"/>
              </w:rPr>
              <w:t>K</w:t>
            </w:r>
            <w:r w:rsidR="00810085" w:rsidRPr="00810085">
              <w:rPr>
                <w:rFonts w:cs="Arial"/>
                <w:sz w:val="18"/>
                <w:szCs w:val="18"/>
                <w:lang w:val="en-US"/>
              </w:rPr>
              <w:t xml:space="preserve">nowledge exchange trip </w:t>
            </w:r>
            <w:r w:rsidR="00424027">
              <w:rPr>
                <w:rFonts w:cs="Arial"/>
                <w:sz w:val="18"/>
                <w:szCs w:val="18"/>
                <w:lang w:val="en-US"/>
              </w:rPr>
              <w:t xml:space="preserve">held </w:t>
            </w:r>
            <w:r w:rsidR="00810085" w:rsidRPr="00810085">
              <w:rPr>
                <w:rFonts w:cs="Arial"/>
                <w:sz w:val="18"/>
                <w:szCs w:val="18"/>
                <w:lang w:val="en-US"/>
              </w:rPr>
              <w:t>for senior government representatives, technical experts and academics to a city with similar topographical, climatic and socio-economic contexts to the four target cities</w:t>
            </w:r>
          </w:p>
        </w:tc>
      </w:tr>
      <w:tr w:rsidR="00061393" w:rsidRPr="00BA6FDC" w14:paraId="6BD10E8E" w14:textId="6499002F" w:rsidTr="00424027">
        <w:trPr>
          <w:trHeight w:val="1325"/>
        </w:trPr>
        <w:tc>
          <w:tcPr>
            <w:tcW w:w="949" w:type="dxa"/>
            <w:vMerge/>
            <w:shd w:val="clear" w:color="auto" w:fill="auto"/>
            <w:textDirection w:val="btLr"/>
          </w:tcPr>
          <w:p w14:paraId="60BF4895"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25505D9D"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1.1.2 Establish a national knowledge hub that produces and disseminates information on urban </w:t>
            </w:r>
            <w:proofErr w:type="spellStart"/>
            <w:r w:rsidRPr="007A37A5">
              <w:rPr>
                <w:rFonts w:cs="Arial"/>
                <w:sz w:val="18"/>
                <w:szCs w:val="18"/>
                <w:lang w:val="en-US"/>
              </w:rPr>
              <w:t>EbA</w:t>
            </w:r>
            <w:proofErr w:type="spellEnd"/>
            <w:r w:rsidRPr="007A37A5">
              <w:rPr>
                <w:rFonts w:cs="Arial"/>
                <w:sz w:val="18"/>
                <w:szCs w:val="18"/>
                <w:lang w:val="en-US"/>
              </w:rPr>
              <w:t xml:space="preserve"> interventions locally, regionally and internationally.</w:t>
            </w:r>
          </w:p>
        </w:tc>
        <w:tc>
          <w:tcPr>
            <w:tcW w:w="4836" w:type="dxa"/>
            <w:shd w:val="clear" w:color="auto" w:fill="auto"/>
          </w:tcPr>
          <w:p w14:paraId="17240F94"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 multi-disciplinary knowledge hub will be established in the Civil Engineering Department of the National University of Laos in Vientiane, covering the fields of engineering, urban planning, water resource management, agriculture, ecology, and governance. The purpose of this hub will be to: </w:t>
            </w:r>
            <w:proofErr w:type="spellStart"/>
            <w:r w:rsidRPr="007A37A5">
              <w:rPr>
                <w:rFonts w:cs="Arial"/>
                <w:sz w:val="18"/>
                <w:szCs w:val="18"/>
                <w:lang w:val="en-US"/>
              </w:rPr>
              <w:t>i</w:t>
            </w:r>
            <w:proofErr w:type="spellEnd"/>
            <w:r w:rsidRPr="007A37A5">
              <w:rPr>
                <w:rFonts w:cs="Arial"/>
                <w:sz w:val="18"/>
                <w:szCs w:val="18"/>
                <w:lang w:val="en-US"/>
              </w:rPr>
              <w:t xml:space="preserve">) integrate </w:t>
            </w:r>
            <w:r w:rsidRPr="007A37A5">
              <w:rPr>
                <w:rFonts w:cs="Arial"/>
                <w:color w:val="000000"/>
                <w:sz w:val="18"/>
                <w:szCs w:val="18"/>
                <w:lang w:eastAsia="ja-JP"/>
              </w:rPr>
              <w:t xml:space="preserve">urban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content into relevant existing curricula at the university; and ii) provide</w:t>
            </w:r>
            <w:r w:rsidRPr="007A37A5">
              <w:rPr>
                <w:rFonts w:cs="Arial"/>
                <w:sz w:val="18"/>
                <w:szCs w:val="18"/>
                <w:lang w:val="en-US"/>
              </w:rPr>
              <w:t xml:space="preserve"> technical support to government and Community Management Committees established under Outcome 2. In addition to the establishment of the knowledge hub, </w:t>
            </w:r>
            <w:r w:rsidRPr="007A37A5">
              <w:rPr>
                <w:rFonts w:cs="Arial"/>
                <w:color w:val="000000"/>
                <w:sz w:val="18"/>
                <w:szCs w:val="18"/>
                <w:lang w:eastAsia="ja-JP"/>
              </w:rPr>
              <w:t xml:space="preserve">targeted action research projects linked to the project activities will be funded and conferences will be held </w:t>
            </w:r>
            <w:r w:rsidRPr="007A37A5">
              <w:rPr>
                <w:rFonts w:cs="Arial"/>
                <w:sz w:val="18"/>
                <w:szCs w:val="18"/>
                <w:lang w:val="en-US"/>
              </w:rPr>
              <w:t xml:space="preserve">on urban </w:t>
            </w:r>
            <w:proofErr w:type="spellStart"/>
            <w:r w:rsidRPr="007A37A5">
              <w:rPr>
                <w:rFonts w:cs="Arial"/>
                <w:sz w:val="18"/>
                <w:szCs w:val="18"/>
                <w:lang w:val="en-US"/>
              </w:rPr>
              <w:t>EbA</w:t>
            </w:r>
            <w:proofErr w:type="spellEnd"/>
            <w:r w:rsidRPr="007A37A5">
              <w:rPr>
                <w:rFonts w:cs="Arial"/>
                <w:sz w:val="18"/>
                <w:szCs w:val="18"/>
                <w:lang w:val="en-US"/>
              </w:rPr>
              <w:t xml:space="preserve"> to support knowledge exchange with other </w:t>
            </w:r>
            <w:proofErr w:type="spellStart"/>
            <w:r w:rsidRPr="007A37A5">
              <w:rPr>
                <w:rFonts w:cs="Arial"/>
                <w:sz w:val="18"/>
                <w:szCs w:val="18"/>
                <w:lang w:val="en-US"/>
              </w:rPr>
              <w:t>EbA</w:t>
            </w:r>
            <w:proofErr w:type="spellEnd"/>
            <w:r w:rsidRPr="007A37A5">
              <w:rPr>
                <w:rFonts w:cs="Arial"/>
                <w:sz w:val="18"/>
                <w:szCs w:val="18"/>
                <w:lang w:val="en-US"/>
              </w:rPr>
              <w:t xml:space="preserve"> initiatives in the region.</w:t>
            </w:r>
            <w:r>
              <w:rPr>
                <w:rFonts w:cs="Arial"/>
                <w:sz w:val="18"/>
                <w:szCs w:val="18"/>
                <w:lang w:val="en-US"/>
              </w:rPr>
              <w:t xml:space="preserve"> An operational mechanism will be put in place to manage the research fund supporting the research activities.</w:t>
            </w:r>
          </w:p>
        </w:tc>
        <w:tc>
          <w:tcPr>
            <w:tcW w:w="3260" w:type="dxa"/>
            <w:shd w:val="clear" w:color="auto" w:fill="auto"/>
          </w:tcPr>
          <w:p w14:paraId="5D765570"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Develop and sign MoU between </w:t>
            </w:r>
            <w:proofErr w:type="spellStart"/>
            <w:r w:rsidRPr="007A37A5">
              <w:rPr>
                <w:rFonts w:cs="Arial"/>
                <w:iCs/>
                <w:sz w:val="18"/>
                <w:szCs w:val="18"/>
                <w:lang w:val="en-US"/>
              </w:rPr>
              <w:t>NUoL</w:t>
            </w:r>
            <w:proofErr w:type="spellEnd"/>
            <w:r w:rsidRPr="007A37A5">
              <w:rPr>
                <w:rFonts w:cs="Arial"/>
                <w:iCs/>
                <w:sz w:val="18"/>
                <w:szCs w:val="18"/>
                <w:lang w:val="en-US"/>
              </w:rPr>
              <w:t xml:space="preserve"> and MONRE</w:t>
            </w:r>
          </w:p>
          <w:p w14:paraId="1FB89E21" w14:textId="77777777" w:rsidR="00061393" w:rsidRDefault="00061393" w:rsidP="00424027">
            <w:pPr>
              <w:spacing w:after="0"/>
              <w:rPr>
                <w:rFonts w:cs="Arial"/>
                <w:iCs/>
                <w:sz w:val="18"/>
                <w:szCs w:val="18"/>
                <w:lang w:val="en-US"/>
              </w:rPr>
            </w:pPr>
          </w:p>
          <w:p w14:paraId="089715CF" w14:textId="77777777" w:rsidR="00061393" w:rsidRDefault="00061393" w:rsidP="00424027">
            <w:pPr>
              <w:spacing w:after="0"/>
              <w:rPr>
                <w:rFonts w:cs="Arial"/>
                <w:iCs/>
                <w:sz w:val="18"/>
                <w:szCs w:val="18"/>
                <w:lang w:val="en-US"/>
              </w:rPr>
            </w:pPr>
            <w:r w:rsidRPr="007A37A5">
              <w:rPr>
                <w:rFonts w:cs="Arial"/>
                <w:iCs/>
                <w:sz w:val="18"/>
                <w:szCs w:val="18"/>
                <w:lang w:val="en-US"/>
              </w:rPr>
              <w:t xml:space="preserve">Contract </w:t>
            </w:r>
            <w:r>
              <w:rPr>
                <w:rFonts w:cs="Arial"/>
                <w:iCs/>
                <w:sz w:val="18"/>
                <w:szCs w:val="18"/>
                <w:lang w:val="en-US"/>
              </w:rPr>
              <w:t>knowledge hub manager</w:t>
            </w:r>
            <w:r w:rsidRPr="007A37A5">
              <w:rPr>
                <w:rFonts w:cs="Arial"/>
                <w:iCs/>
                <w:sz w:val="18"/>
                <w:szCs w:val="18"/>
                <w:lang w:val="en-US"/>
              </w:rPr>
              <w:t xml:space="preserve"> to oversee the hub</w:t>
            </w:r>
          </w:p>
          <w:p w14:paraId="272C540F" w14:textId="77777777" w:rsidR="00061393" w:rsidRDefault="00061393" w:rsidP="00424027">
            <w:pPr>
              <w:spacing w:after="0"/>
              <w:rPr>
                <w:rFonts w:cs="Arial"/>
                <w:iCs/>
                <w:sz w:val="18"/>
                <w:szCs w:val="18"/>
                <w:lang w:val="en-US"/>
              </w:rPr>
            </w:pPr>
          </w:p>
          <w:p w14:paraId="6AA17D37" w14:textId="77777777" w:rsidR="00061393" w:rsidRDefault="00061393" w:rsidP="00424027">
            <w:pPr>
              <w:spacing w:after="0"/>
              <w:rPr>
                <w:rFonts w:cs="Arial"/>
                <w:iCs/>
                <w:sz w:val="18"/>
                <w:szCs w:val="18"/>
                <w:lang w:val="en-US"/>
              </w:rPr>
            </w:pPr>
            <w:r>
              <w:rPr>
                <w:rFonts w:cs="Arial"/>
                <w:iCs/>
                <w:sz w:val="18"/>
                <w:szCs w:val="18"/>
                <w:lang w:val="en-US"/>
              </w:rPr>
              <w:t>Set up operational mechanism for the monitoring and assessment fund</w:t>
            </w:r>
          </w:p>
          <w:p w14:paraId="504DA8E8" w14:textId="77777777" w:rsidR="00061393" w:rsidRPr="007A37A5" w:rsidRDefault="00061393" w:rsidP="00424027">
            <w:pPr>
              <w:spacing w:after="0"/>
              <w:rPr>
                <w:rFonts w:cs="Arial"/>
                <w:iCs/>
                <w:sz w:val="18"/>
                <w:szCs w:val="18"/>
                <w:lang w:val="en-US"/>
              </w:rPr>
            </w:pPr>
          </w:p>
          <w:p w14:paraId="4E55A4C5"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Contract an international expert to assist with the integration of </w:t>
            </w:r>
            <w:proofErr w:type="spellStart"/>
            <w:r w:rsidRPr="007A37A5">
              <w:rPr>
                <w:rFonts w:cs="Arial"/>
                <w:iCs/>
                <w:sz w:val="18"/>
                <w:szCs w:val="18"/>
                <w:lang w:val="en-US"/>
              </w:rPr>
              <w:t>EbA</w:t>
            </w:r>
            <w:proofErr w:type="spellEnd"/>
            <w:r w:rsidRPr="007A37A5">
              <w:rPr>
                <w:rFonts w:cs="Arial"/>
                <w:iCs/>
                <w:sz w:val="18"/>
                <w:szCs w:val="18"/>
                <w:lang w:val="en-US"/>
              </w:rPr>
              <w:t xml:space="preserve"> content into existing curricula</w:t>
            </w:r>
          </w:p>
          <w:p w14:paraId="469F0743" w14:textId="77777777" w:rsidR="00061393" w:rsidRPr="007A37A5" w:rsidRDefault="00061393" w:rsidP="00424027">
            <w:pPr>
              <w:spacing w:after="0"/>
              <w:rPr>
                <w:rFonts w:cs="Arial"/>
                <w:iCs/>
                <w:sz w:val="18"/>
                <w:szCs w:val="18"/>
                <w:lang w:val="en-US"/>
              </w:rPr>
            </w:pPr>
          </w:p>
          <w:p w14:paraId="5DE66C2E" w14:textId="77777777" w:rsidR="00061393" w:rsidRPr="00BA6FDC" w:rsidRDefault="00061393" w:rsidP="00424027">
            <w:pPr>
              <w:spacing w:after="0"/>
              <w:rPr>
                <w:rFonts w:cs="Arial"/>
                <w:iCs/>
                <w:sz w:val="18"/>
                <w:szCs w:val="18"/>
                <w:lang w:val="en-US"/>
              </w:rPr>
            </w:pPr>
          </w:p>
        </w:tc>
        <w:tc>
          <w:tcPr>
            <w:tcW w:w="3118" w:type="dxa"/>
          </w:tcPr>
          <w:p w14:paraId="5CA8FB17" w14:textId="6CDFFE6E" w:rsidR="00643D98" w:rsidRPr="007A37A5" w:rsidRDefault="001B41B7" w:rsidP="00424027">
            <w:pPr>
              <w:spacing w:after="0"/>
              <w:rPr>
                <w:rFonts w:cs="Arial"/>
                <w:iCs/>
                <w:sz w:val="18"/>
                <w:szCs w:val="18"/>
                <w:lang w:val="en-US"/>
              </w:rPr>
            </w:pPr>
            <w:r>
              <w:rPr>
                <w:rFonts w:cs="Arial"/>
                <w:iCs/>
                <w:sz w:val="18"/>
                <w:szCs w:val="18"/>
                <w:lang w:val="en-US"/>
              </w:rPr>
              <w:t>National knowledge hub is operational and producing knowledge products.</w:t>
            </w:r>
          </w:p>
        </w:tc>
      </w:tr>
      <w:tr w:rsidR="00061393" w:rsidRPr="007A37A5" w14:paraId="7CD0A01A" w14:textId="0D6B4031" w:rsidTr="00424027">
        <w:trPr>
          <w:trHeight w:val="1325"/>
        </w:trPr>
        <w:tc>
          <w:tcPr>
            <w:tcW w:w="949" w:type="dxa"/>
            <w:vMerge/>
            <w:shd w:val="clear" w:color="auto" w:fill="auto"/>
            <w:textDirection w:val="btLr"/>
          </w:tcPr>
          <w:p w14:paraId="4E28425D"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7986CF76"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1.1.3 Conduct awareness-raising campaigns in each of the four target cities for communities and the private sector on </w:t>
            </w:r>
            <w:r w:rsidRPr="007A37A5">
              <w:rPr>
                <w:rFonts w:cs="Arial"/>
                <w:sz w:val="18"/>
                <w:szCs w:val="18"/>
                <w:lang w:val="en-US"/>
              </w:rPr>
              <w:lastRenderedPageBreak/>
              <w:t xml:space="preserve">urban </w:t>
            </w:r>
            <w:proofErr w:type="spellStart"/>
            <w:r w:rsidRPr="007A37A5">
              <w:rPr>
                <w:rFonts w:cs="Arial"/>
                <w:sz w:val="18"/>
                <w:szCs w:val="18"/>
                <w:lang w:val="en-US"/>
              </w:rPr>
              <w:t>EbA</w:t>
            </w:r>
            <w:proofErr w:type="spellEnd"/>
            <w:r w:rsidRPr="007A37A5">
              <w:rPr>
                <w:rFonts w:cs="Arial"/>
                <w:sz w:val="18"/>
                <w:szCs w:val="18"/>
                <w:lang w:val="en-US"/>
              </w:rPr>
              <w:t xml:space="preserve"> and flood management.</w:t>
            </w:r>
          </w:p>
        </w:tc>
        <w:tc>
          <w:tcPr>
            <w:tcW w:w="4836" w:type="dxa"/>
            <w:shd w:val="clear" w:color="auto" w:fill="auto"/>
          </w:tcPr>
          <w:p w14:paraId="43D1CE5D" w14:textId="77777777" w:rsidR="00061393" w:rsidRPr="007A37A5" w:rsidRDefault="00061393" w:rsidP="00424027">
            <w:pPr>
              <w:spacing w:after="0"/>
              <w:rPr>
                <w:rFonts w:cs="Arial"/>
                <w:sz w:val="18"/>
                <w:szCs w:val="18"/>
                <w:lang w:val="en-US"/>
              </w:rPr>
            </w:pPr>
            <w:r w:rsidRPr="007A37A5">
              <w:rPr>
                <w:rFonts w:cs="Arial"/>
                <w:sz w:val="18"/>
                <w:szCs w:val="18"/>
                <w:lang w:val="en-US"/>
              </w:rPr>
              <w:lastRenderedPageBreak/>
              <w:t xml:space="preserve">Awareness raising campaigns will be conducted to: </w:t>
            </w:r>
            <w:proofErr w:type="spellStart"/>
            <w:r w:rsidRPr="007A37A5">
              <w:rPr>
                <w:rFonts w:cs="Arial"/>
                <w:sz w:val="18"/>
                <w:szCs w:val="18"/>
                <w:lang w:val="en-US"/>
              </w:rPr>
              <w:t>i</w:t>
            </w:r>
            <w:proofErr w:type="spellEnd"/>
            <w:r w:rsidRPr="007A37A5">
              <w:rPr>
                <w:rFonts w:cs="Arial"/>
                <w:sz w:val="18"/>
                <w:szCs w:val="18"/>
                <w:lang w:val="en-US"/>
              </w:rPr>
              <w:t xml:space="preserve">) raise awareness among the public about the value of wetlands and urban streams, solid waste disposal, protection of waterways, and regulations on waterway buffer zones (by means of village governance structures, water user associations, and National Women’s Union); and ii) raise </w:t>
            </w:r>
            <w:r w:rsidRPr="007A37A5">
              <w:rPr>
                <w:rFonts w:cs="Arial"/>
                <w:sz w:val="18"/>
                <w:szCs w:val="18"/>
                <w:lang w:val="en-US"/>
              </w:rPr>
              <w:lastRenderedPageBreak/>
              <w:t xml:space="preserve">awareness and promote the sustainable management of the </w:t>
            </w:r>
            <w:proofErr w:type="spellStart"/>
            <w:r w:rsidRPr="007A37A5">
              <w:rPr>
                <w:rFonts w:cs="Arial"/>
                <w:sz w:val="18"/>
                <w:szCs w:val="18"/>
                <w:lang w:val="en-US"/>
              </w:rPr>
              <w:t>Nong</w:t>
            </w:r>
            <w:proofErr w:type="spellEnd"/>
            <w:r w:rsidRPr="007A37A5">
              <w:rPr>
                <w:rFonts w:cs="Arial"/>
                <w:sz w:val="18"/>
                <w:szCs w:val="18"/>
                <w:lang w:val="en-US"/>
              </w:rPr>
              <w:t xml:space="preserve"> </w:t>
            </w:r>
            <w:proofErr w:type="spellStart"/>
            <w:r w:rsidRPr="007A37A5">
              <w:rPr>
                <w:rFonts w:cs="Arial"/>
                <w:sz w:val="18"/>
                <w:szCs w:val="18"/>
                <w:lang w:val="en-US"/>
              </w:rPr>
              <w:t>Peung</w:t>
            </w:r>
            <w:proofErr w:type="spellEnd"/>
            <w:r w:rsidRPr="007A37A5">
              <w:rPr>
                <w:rFonts w:cs="Arial"/>
                <w:sz w:val="18"/>
                <w:szCs w:val="18"/>
                <w:lang w:val="en-US"/>
              </w:rPr>
              <w:t xml:space="preserve"> wetland in </w:t>
            </w:r>
            <w:proofErr w:type="spellStart"/>
            <w:r w:rsidRPr="007A37A5">
              <w:rPr>
                <w:rFonts w:cs="Arial"/>
                <w:sz w:val="18"/>
                <w:szCs w:val="18"/>
                <w:lang w:val="en-US"/>
              </w:rPr>
              <w:t>Paksan</w:t>
            </w:r>
            <w:proofErr w:type="spellEnd"/>
            <w:r w:rsidRPr="007A37A5">
              <w:rPr>
                <w:rFonts w:cs="Arial"/>
                <w:sz w:val="18"/>
                <w:szCs w:val="18"/>
                <w:lang w:val="en-US"/>
              </w:rPr>
              <w:t xml:space="preserve"> based on the wetland management plan developed under Outcome 2. Private sector stakeholders (e.g. shopping malls and Special Economic Zones) will also be engaged under this activity to identify how they can contribute to and benefit from project activities.</w:t>
            </w:r>
          </w:p>
        </w:tc>
        <w:tc>
          <w:tcPr>
            <w:tcW w:w="3260" w:type="dxa"/>
            <w:shd w:val="clear" w:color="auto" w:fill="auto"/>
          </w:tcPr>
          <w:p w14:paraId="62E6A039" w14:textId="77777777" w:rsidR="00061393" w:rsidRPr="007A37A5" w:rsidRDefault="00061393" w:rsidP="00424027">
            <w:pPr>
              <w:spacing w:after="0"/>
              <w:rPr>
                <w:rFonts w:cs="Arial"/>
                <w:iCs/>
                <w:sz w:val="18"/>
                <w:szCs w:val="18"/>
                <w:lang w:val="en-US"/>
              </w:rPr>
            </w:pPr>
            <w:r w:rsidRPr="007A37A5">
              <w:rPr>
                <w:rFonts w:cs="Arial"/>
                <w:iCs/>
                <w:sz w:val="18"/>
                <w:szCs w:val="18"/>
                <w:lang w:val="en-US"/>
              </w:rPr>
              <w:lastRenderedPageBreak/>
              <w:t xml:space="preserve">Design an appropriate city-level awareness-raising campaign in each of the four cities, in co-operation with city-level </w:t>
            </w:r>
            <w:r>
              <w:rPr>
                <w:rFonts w:cs="Arial"/>
                <w:iCs/>
                <w:sz w:val="18"/>
                <w:szCs w:val="18"/>
                <w:lang w:val="en-US"/>
              </w:rPr>
              <w:t>stakeholders</w:t>
            </w:r>
          </w:p>
          <w:p w14:paraId="449D8DC3" w14:textId="77777777" w:rsidR="00061393" w:rsidRPr="007A37A5" w:rsidRDefault="00061393" w:rsidP="00424027">
            <w:pPr>
              <w:spacing w:after="0"/>
              <w:rPr>
                <w:rFonts w:cs="Arial"/>
                <w:iCs/>
                <w:sz w:val="18"/>
                <w:szCs w:val="18"/>
                <w:lang w:val="en-US"/>
              </w:rPr>
            </w:pPr>
          </w:p>
          <w:p w14:paraId="6B54509F" w14:textId="77777777" w:rsidR="00061393" w:rsidRPr="007A37A5" w:rsidRDefault="00061393" w:rsidP="00424027">
            <w:pPr>
              <w:spacing w:after="0"/>
              <w:rPr>
                <w:rFonts w:cs="Arial"/>
                <w:iCs/>
                <w:sz w:val="18"/>
                <w:szCs w:val="18"/>
                <w:lang w:val="en-US"/>
              </w:rPr>
            </w:pPr>
            <w:r w:rsidRPr="007A37A5">
              <w:rPr>
                <w:rFonts w:cs="Arial"/>
                <w:iCs/>
                <w:sz w:val="18"/>
                <w:szCs w:val="18"/>
                <w:lang w:val="en-US"/>
              </w:rPr>
              <w:lastRenderedPageBreak/>
              <w:t>Implement the four awareness-raising campaigns.</w:t>
            </w:r>
          </w:p>
          <w:p w14:paraId="1CA5DB5A" w14:textId="77777777" w:rsidR="00061393" w:rsidRPr="007A37A5" w:rsidRDefault="00061393" w:rsidP="00424027">
            <w:pPr>
              <w:spacing w:after="0"/>
              <w:rPr>
                <w:rFonts w:cs="Arial"/>
                <w:iCs/>
                <w:sz w:val="18"/>
                <w:szCs w:val="18"/>
                <w:lang w:val="en-US"/>
              </w:rPr>
            </w:pPr>
          </w:p>
          <w:p w14:paraId="21DCBB47" w14:textId="77777777" w:rsidR="00061393" w:rsidRPr="007A37A5" w:rsidRDefault="00061393" w:rsidP="00424027">
            <w:pPr>
              <w:spacing w:after="0"/>
              <w:rPr>
                <w:rFonts w:cs="Arial"/>
                <w:iCs/>
                <w:sz w:val="18"/>
                <w:szCs w:val="18"/>
                <w:lang w:val="en-US"/>
              </w:rPr>
            </w:pPr>
            <w:r w:rsidRPr="007A37A5">
              <w:rPr>
                <w:rFonts w:cs="Arial"/>
                <w:iCs/>
                <w:sz w:val="18"/>
                <w:szCs w:val="18"/>
                <w:lang w:val="en-US"/>
              </w:rPr>
              <w:t>Engage with relevant private sector stakeholders.</w:t>
            </w:r>
          </w:p>
          <w:p w14:paraId="2C095362" w14:textId="77777777" w:rsidR="00061393" w:rsidRPr="007A37A5" w:rsidRDefault="00061393" w:rsidP="00424027">
            <w:pPr>
              <w:spacing w:after="0"/>
              <w:rPr>
                <w:rFonts w:cs="Arial"/>
                <w:iCs/>
                <w:sz w:val="18"/>
                <w:szCs w:val="18"/>
                <w:lang w:val="en-US"/>
              </w:rPr>
            </w:pPr>
          </w:p>
        </w:tc>
        <w:tc>
          <w:tcPr>
            <w:tcW w:w="3118" w:type="dxa"/>
          </w:tcPr>
          <w:p w14:paraId="244E0ABC" w14:textId="07445607" w:rsidR="00682684" w:rsidRDefault="00682684" w:rsidP="00424027">
            <w:pPr>
              <w:spacing w:after="0"/>
              <w:rPr>
                <w:rFonts w:cs="Arial"/>
                <w:iCs/>
                <w:sz w:val="18"/>
                <w:szCs w:val="18"/>
                <w:lang w:val="en-US"/>
              </w:rPr>
            </w:pPr>
            <w:r>
              <w:rPr>
                <w:rFonts w:cs="Arial"/>
                <w:iCs/>
                <w:sz w:val="18"/>
                <w:szCs w:val="18"/>
                <w:lang w:val="en-US"/>
              </w:rPr>
              <w:lastRenderedPageBreak/>
              <w:t>Awareness raising campaigns</w:t>
            </w:r>
            <w:r w:rsidR="001B41B7">
              <w:rPr>
                <w:rFonts w:cs="Arial"/>
                <w:iCs/>
                <w:sz w:val="18"/>
                <w:szCs w:val="18"/>
                <w:lang w:val="en-US"/>
              </w:rPr>
              <w:t xml:space="preserve"> including communities and private sector</w:t>
            </w:r>
            <w:r>
              <w:rPr>
                <w:rFonts w:cs="Arial"/>
                <w:iCs/>
                <w:sz w:val="18"/>
                <w:szCs w:val="18"/>
                <w:lang w:val="en-US"/>
              </w:rPr>
              <w:t xml:space="preserve"> implemented in target cities</w:t>
            </w:r>
          </w:p>
          <w:p w14:paraId="7390A671" w14:textId="0F4E21AF" w:rsidR="00682684" w:rsidRDefault="00682684" w:rsidP="00424027">
            <w:pPr>
              <w:spacing w:after="0"/>
              <w:rPr>
                <w:rFonts w:cs="Arial"/>
                <w:iCs/>
                <w:sz w:val="18"/>
                <w:szCs w:val="18"/>
                <w:lang w:val="en-US"/>
              </w:rPr>
            </w:pPr>
          </w:p>
          <w:p w14:paraId="668A5CF5" w14:textId="2EC43A7B" w:rsidR="00151C00" w:rsidRPr="007A37A5" w:rsidRDefault="00151C00" w:rsidP="001B41B7">
            <w:pPr>
              <w:spacing w:after="0"/>
              <w:rPr>
                <w:rFonts w:cs="Arial"/>
                <w:iCs/>
                <w:sz w:val="18"/>
                <w:szCs w:val="18"/>
                <w:lang w:val="en-US"/>
              </w:rPr>
            </w:pPr>
          </w:p>
        </w:tc>
      </w:tr>
      <w:tr w:rsidR="00061393" w:rsidRPr="007A37A5" w14:paraId="12367437" w14:textId="4B8F1BD7" w:rsidTr="00424027">
        <w:trPr>
          <w:trHeight w:val="688"/>
        </w:trPr>
        <w:tc>
          <w:tcPr>
            <w:tcW w:w="949" w:type="dxa"/>
            <w:vMerge/>
            <w:shd w:val="clear" w:color="auto" w:fill="auto"/>
            <w:textDirection w:val="btLr"/>
          </w:tcPr>
          <w:p w14:paraId="6A9B0CEA"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594B566E" w14:textId="77777777" w:rsidR="00061393" w:rsidRPr="007A37A5" w:rsidRDefault="00061393" w:rsidP="00424027">
            <w:pPr>
              <w:spacing w:after="0"/>
              <w:rPr>
                <w:rFonts w:cs="Arial"/>
                <w:sz w:val="18"/>
                <w:szCs w:val="18"/>
                <w:lang w:val="en-US"/>
              </w:rPr>
            </w:pPr>
            <w:r w:rsidRPr="007A37A5">
              <w:rPr>
                <w:rFonts w:cs="Arial"/>
                <w:sz w:val="18"/>
                <w:szCs w:val="18"/>
                <w:lang w:val="en-US"/>
              </w:rPr>
              <w:t>Activity 1.2.1 Conduct economic valuation of urban ecosystem services.</w:t>
            </w:r>
          </w:p>
        </w:tc>
        <w:tc>
          <w:tcPr>
            <w:tcW w:w="4836" w:type="dxa"/>
            <w:shd w:val="clear" w:color="auto" w:fill="auto"/>
          </w:tcPr>
          <w:p w14:paraId="3A3FA99B" w14:textId="77777777" w:rsidR="00061393" w:rsidRPr="007A37A5" w:rsidRDefault="00061393" w:rsidP="00424027">
            <w:pPr>
              <w:spacing w:after="0"/>
              <w:rPr>
                <w:rFonts w:eastAsia="MS Mincho" w:cs="Arial"/>
                <w:sz w:val="18"/>
                <w:szCs w:val="18"/>
              </w:rPr>
            </w:pPr>
            <w:r w:rsidRPr="007A37A5">
              <w:rPr>
                <w:rFonts w:eastAsia="MS Mincho" w:cs="Arial"/>
                <w:sz w:val="18"/>
                <w:szCs w:val="18"/>
              </w:rPr>
              <w:t xml:space="preserve">An economic valuation will be conducted on the range of ecosystem services provided by the </w:t>
            </w:r>
            <w:proofErr w:type="spellStart"/>
            <w:r w:rsidRPr="007A37A5">
              <w:rPr>
                <w:rFonts w:eastAsia="MS Mincho" w:cs="Arial"/>
                <w:sz w:val="18"/>
                <w:szCs w:val="18"/>
              </w:rPr>
              <w:t>Nong</w:t>
            </w:r>
            <w:proofErr w:type="spellEnd"/>
            <w:r w:rsidRPr="007A37A5">
              <w:rPr>
                <w:rFonts w:eastAsia="MS Mincho" w:cs="Arial"/>
                <w:sz w:val="18"/>
                <w:szCs w:val="18"/>
              </w:rPr>
              <w:t xml:space="preserve"> </w:t>
            </w:r>
            <w:proofErr w:type="spellStart"/>
            <w:r w:rsidRPr="007A37A5">
              <w:rPr>
                <w:rFonts w:eastAsia="MS Mincho" w:cs="Arial"/>
                <w:sz w:val="18"/>
                <w:szCs w:val="18"/>
              </w:rPr>
              <w:t>Peung</w:t>
            </w:r>
            <w:proofErr w:type="spellEnd"/>
            <w:r w:rsidRPr="007A37A5">
              <w:rPr>
                <w:rFonts w:eastAsia="MS Mincho" w:cs="Arial"/>
                <w:sz w:val="18"/>
                <w:szCs w:val="18"/>
              </w:rPr>
              <w:t xml:space="preserve"> wetland in </w:t>
            </w:r>
            <w:proofErr w:type="spellStart"/>
            <w:r w:rsidRPr="007A37A5">
              <w:rPr>
                <w:rFonts w:eastAsia="MS Mincho" w:cs="Arial"/>
                <w:sz w:val="18"/>
                <w:szCs w:val="18"/>
              </w:rPr>
              <w:t>Paksan</w:t>
            </w:r>
            <w:proofErr w:type="spellEnd"/>
            <w:r w:rsidRPr="007A37A5">
              <w:rPr>
                <w:rFonts w:eastAsia="MS Mincho" w:cs="Arial"/>
                <w:sz w:val="18"/>
                <w:szCs w:val="18"/>
              </w:rPr>
              <w:t xml:space="preserve"> and urban streams in the four target cities. The findings from this valuation will be: </w:t>
            </w:r>
            <w:proofErr w:type="spellStart"/>
            <w:r w:rsidRPr="007A37A5">
              <w:rPr>
                <w:rFonts w:eastAsia="MS Mincho" w:cs="Arial"/>
                <w:sz w:val="18"/>
                <w:szCs w:val="18"/>
              </w:rPr>
              <w:t>i</w:t>
            </w:r>
            <w:proofErr w:type="spellEnd"/>
            <w:r w:rsidRPr="007A37A5">
              <w:rPr>
                <w:rFonts w:eastAsia="MS Mincho" w:cs="Arial"/>
                <w:sz w:val="18"/>
                <w:szCs w:val="18"/>
              </w:rPr>
              <w:t xml:space="preserve">) </w:t>
            </w:r>
            <w:r>
              <w:rPr>
                <w:rFonts w:eastAsia="MS Mincho" w:cs="Arial"/>
                <w:sz w:val="18"/>
                <w:szCs w:val="18"/>
              </w:rPr>
              <w:t>inform long-term management plans</w:t>
            </w:r>
            <w:r w:rsidRPr="007A37A5">
              <w:rPr>
                <w:rFonts w:eastAsia="MS Mincho" w:cs="Arial"/>
                <w:sz w:val="18"/>
                <w:szCs w:val="18"/>
              </w:rPr>
              <w:t xml:space="preserve">; and integrated into the adaptation assessments in Activity 1.2.4 to help mainstreaming </w:t>
            </w:r>
            <w:proofErr w:type="spellStart"/>
            <w:r w:rsidRPr="007A37A5">
              <w:rPr>
                <w:rFonts w:eastAsia="MS Mincho" w:cs="Arial"/>
                <w:sz w:val="18"/>
                <w:szCs w:val="18"/>
              </w:rPr>
              <w:t>EbA</w:t>
            </w:r>
            <w:proofErr w:type="spellEnd"/>
            <w:r w:rsidRPr="007A37A5">
              <w:rPr>
                <w:rFonts w:eastAsia="MS Mincho" w:cs="Arial"/>
                <w:sz w:val="18"/>
                <w:szCs w:val="18"/>
              </w:rPr>
              <w:t xml:space="preserve"> into the planning, policy and legal frameworks.</w:t>
            </w:r>
          </w:p>
        </w:tc>
        <w:tc>
          <w:tcPr>
            <w:tcW w:w="3260" w:type="dxa"/>
            <w:shd w:val="clear" w:color="auto" w:fill="auto"/>
          </w:tcPr>
          <w:p w14:paraId="375A6B83" w14:textId="77777777" w:rsidR="00061393" w:rsidRPr="007A37A5" w:rsidRDefault="00061393" w:rsidP="00424027">
            <w:pPr>
              <w:spacing w:after="0"/>
              <w:rPr>
                <w:rFonts w:cs="Arial"/>
                <w:iCs/>
                <w:sz w:val="18"/>
                <w:szCs w:val="18"/>
                <w:lang w:val="en-US"/>
              </w:rPr>
            </w:pPr>
            <w:r>
              <w:rPr>
                <w:rFonts w:cs="Arial"/>
                <w:iCs/>
                <w:sz w:val="18"/>
                <w:szCs w:val="18"/>
                <w:lang w:val="en-US"/>
              </w:rPr>
              <w:t xml:space="preserve">Undertake an economic valuation of the </w:t>
            </w:r>
            <w:proofErr w:type="spellStart"/>
            <w:r>
              <w:rPr>
                <w:rFonts w:cs="Arial"/>
                <w:iCs/>
                <w:sz w:val="18"/>
                <w:szCs w:val="18"/>
                <w:lang w:val="en-US"/>
              </w:rPr>
              <w:t>Paksan</w:t>
            </w:r>
            <w:proofErr w:type="spellEnd"/>
            <w:r>
              <w:rPr>
                <w:rFonts w:cs="Arial"/>
                <w:iCs/>
                <w:sz w:val="18"/>
                <w:szCs w:val="18"/>
                <w:lang w:val="en-US"/>
              </w:rPr>
              <w:t xml:space="preserve"> wetland and urban streams in Savannakhet, Pakse and Vientiane.</w:t>
            </w:r>
          </w:p>
          <w:p w14:paraId="22DB5004" w14:textId="77777777" w:rsidR="00061393" w:rsidRPr="007A37A5" w:rsidRDefault="00061393" w:rsidP="00424027">
            <w:pPr>
              <w:spacing w:after="0"/>
              <w:rPr>
                <w:rFonts w:cs="Arial"/>
                <w:iCs/>
                <w:sz w:val="18"/>
                <w:szCs w:val="18"/>
                <w:lang w:val="en-US"/>
              </w:rPr>
            </w:pPr>
          </w:p>
          <w:p w14:paraId="5299719C"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Conduct a capacity needs assessment of major stakeholders on implementing sustainable land use planning</w:t>
            </w:r>
          </w:p>
          <w:p w14:paraId="63A84470" w14:textId="77777777" w:rsidR="00061393" w:rsidRPr="007A37A5" w:rsidRDefault="00061393" w:rsidP="00424027">
            <w:pPr>
              <w:spacing w:after="0"/>
              <w:rPr>
                <w:rFonts w:cs="Arial"/>
                <w:iCs/>
                <w:sz w:val="18"/>
                <w:szCs w:val="18"/>
                <w:lang w:val="en-US"/>
              </w:rPr>
            </w:pPr>
          </w:p>
          <w:p w14:paraId="49566390" w14:textId="77777777" w:rsidR="00061393" w:rsidRPr="007A37A5" w:rsidRDefault="00061393" w:rsidP="00424027">
            <w:pPr>
              <w:spacing w:after="0"/>
              <w:rPr>
                <w:rFonts w:cs="Arial"/>
                <w:b/>
                <w:i/>
                <w:iCs/>
                <w:sz w:val="18"/>
                <w:szCs w:val="18"/>
                <w:lang w:val="en-US"/>
              </w:rPr>
            </w:pPr>
            <w:r w:rsidRPr="007A37A5">
              <w:rPr>
                <w:rFonts w:cs="Arial"/>
                <w:iCs/>
                <w:sz w:val="18"/>
                <w:szCs w:val="18"/>
                <w:lang w:val="en-US"/>
              </w:rPr>
              <w:t>Provide technical backstopping support for the development of the ecosystem services valuation framework</w:t>
            </w:r>
          </w:p>
        </w:tc>
        <w:tc>
          <w:tcPr>
            <w:tcW w:w="3118" w:type="dxa"/>
          </w:tcPr>
          <w:p w14:paraId="4C2BDFBF" w14:textId="4B8EA2BB" w:rsidR="003C033A" w:rsidRDefault="001B41B7" w:rsidP="00424027">
            <w:pPr>
              <w:spacing w:after="0"/>
              <w:rPr>
                <w:rFonts w:cs="Arial"/>
                <w:iCs/>
                <w:sz w:val="18"/>
                <w:szCs w:val="18"/>
                <w:lang w:val="en-US"/>
              </w:rPr>
            </w:pPr>
            <w:r>
              <w:rPr>
                <w:rFonts w:cs="Arial"/>
                <w:iCs/>
                <w:sz w:val="18"/>
                <w:szCs w:val="18"/>
                <w:lang w:val="en-US"/>
              </w:rPr>
              <w:t>Ecosystem services for 1 wetland and 3 streams valued</w:t>
            </w:r>
            <w:r w:rsidR="001447AA" w:rsidRPr="001447AA">
              <w:rPr>
                <w:rFonts w:cs="Arial"/>
                <w:iCs/>
                <w:sz w:val="18"/>
                <w:szCs w:val="18"/>
                <w:lang w:val="en-US"/>
              </w:rPr>
              <w:t xml:space="preserve"> </w:t>
            </w:r>
          </w:p>
        </w:tc>
      </w:tr>
      <w:tr w:rsidR="00061393" w:rsidRPr="007A37A5" w14:paraId="560242BD" w14:textId="2576AD16" w:rsidTr="00424027">
        <w:trPr>
          <w:trHeight w:val="1325"/>
        </w:trPr>
        <w:tc>
          <w:tcPr>
            <w:tcW w:w="949" w:type="dxa"/>
            <w:vMerge/>
            <w:shd w:val="clear" w:color="auto" w:fill="auto"/>
            <w:textDirection w:val="btLr"/>
          </w:tcPr>
          <w:p w14:paraId="4E1520D8"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1B99E785"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1.2.2 Conduct hydrological assessments and climate risk assessments to inform climate change adaptation solutions for flood management in Vientiane, </w:t>
            </w:r>
            <w:proofErr w:type="spellStart"/>
            <w:r w:rsidRPr="007A37A5">
              <w:rPr>
                <w:rFonts w:cs="Arial"/>
                <w:sz w:val="18"/>
                <w:szCs w:val="18"/>
                <w:lang w:val="en-US"/>
              </w:rPr>
              <w:t>Paksan</w:t>
            </w:r>
            <w:proofErr w:type="spellEnd"/>
            <w:r w:rsidRPr="007A37A5">
              <w:rPr>
                <w:rFonts w:cs="Arial"/>
                <w:sz w:val="18"/>
                <w:szCs w:val="18"/>
                <w:lang w:val="en-US"/>
              </w:rPr>
              <w:t>, Savannakhet and Pakse.</w:t>
            </w:r>
          </w:p>
        </w:tc>
        <w:tc>
          <w:tcPr>
            <w:tcW w:w="4836" w:type="dxa"/>
            <w:shd w:val="clear" w:color="auto" w:fill="auto"/>
          </w:tcPr>
          <w:p w14:paraId="7A53A61D" w14:textId="77777777" w:rsidR="00061393" w:rsidRPr="007A37A5" w:rsidRDefault="00061393" w:rsidP="00424027">
            <w:pPr>
              <w:spacing w:after="0"/>
              <w:rPr>
                <w:rFonts w:cs="Arial"/>
                <w:color w:val="000000"/>
                <w:sz w:val="18"/>
                <w:szCs w:val="18"/>
                <w:lang w:eastAsia="ja-JP"/>
              </w:rPr>
            </w:pPr>
            <w:r w:rsidRPr="007A37A5">
              <w:rPr>
                <w:rFonts w:cs="Arial"/>
                <w:color w:val="000000"/>
                <w:sz w:val="18"/>
                <w:szCs w:val="18"/>
                <w:lang w:eastAsia="ja-JP"/>
              </w:rPr>
              <w:t xml:space="preserve">Fine-scale hydrological mapping will be conducted in each of the target cities and the results from this mapping will be used to develop detailed hydrological models at catchment scale that account for increasing rainfall intensity under climate change. Hydrological maps and models produced, along with the relevant staff conducting the mapping and developing the models, will be hosted within an identified appropriate national institution. The maps and models generated will be used to inform the flood management </w:t>
            </w:r>
            <w:r w:rsidRPr="0017771C">
              <w:rPr>
                <w:rFonts w:cs="Arial"/>
                <w:color w:val="000000"/>
                <w:sz w:val="18"/>
                <w:szCs w:val="18"/>
                <w:lang w:eastAsia="ja-JP"/>
              </w:rPr>
              <w:t>strategies that will be implemented under Activity 1.2.4. In addition, an international and a national expert will be contracted under this activity to conduct an extended wetland assessment on</w:t>
            </w:r>
            <w:r w:rsidRPr="007A37A5">
              <w:rPr>
                <w:rFonts w:cs="Arial"/>
                <w:color w:val="000000"/>
                <w:sz w:val="18"/>
                <w:szCs w:val="18"/>
                <w:lang w:eastAsia="ja-JP"/>
              </w:rPr>
              <w:t xml:space="preserve"> </w:t>
            </w:r>
            <w:r w:rsidRPr="007A37A5">
              <w:rPr>
                <w:rFonts w:cs="Arial"/>
                <w:i/>
                <w:color w:val="000000"/>
                <w:sz w:val="18"/>
                <w:szCs w:val="18"/>
                <w:lang w:eastAsia="ja-JP"/>
              </w:rPr>
              <w:t>inter alia</w:t>
            </w:r>
            <w:r w:rsidRPr="007A37A5">
              <w:rPr>
                <w:rFonts w:cs="Arial"/>
                <w:color w:val="000000"/>
                <w:sz w:val="18"/>
                <w:szCs w:val="18"/>
                <w:lang w:eastAsia="ja-JP"/>
              </w:rPr>
              <w:t xml:space="preserve">: extent of wetland, different functional zones, water quality, biodiversity, invasive alien plants and community use of the wetland. This assessment will be used to inform the development of the wetland management plan under Activity 2.1.1.  </w:t>
            </w:r>
          </w:p>
        </w:tc>
        <w:tc>
          <w:tcPr>
            <w:tcW w:w="3260" w:type="dxa"/>
            <w:shd w:val="clear" w:color="auto" w:fill="auto"/>
          </w:tcPr>
          <w:p w14:paraId="7618ADB4"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Conduct stakeholder consultations with affected communities, the private sector and civil society</w:t>
            </w:r>
          </w:p>
          <w:p w14:paraId="2BCCC64E" w14:textId="77777777" w:rsidR="00061393" w:rsidRPr="007A37A5" w:rsidRDefault="00061393" w:rsidP="00424027">
            <w:pPr>
              <w:spacing w:after="0"/>
              <w:rPr>
                <w:rFonts w:cs="Arial"/>
                <w:iCs/>
                <w:sz w:val="18"/>
                <w:szCs w:val="18"/>
                <w:lang w:val="en-US"/>
              </w:rPr>
            </w:pPr>
          </w:p>
          <w:p w14:paraId="69E0782C"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Conduct drone mapping of the </w:t>
            </w:r>
            <w:r>
              <w:rPr>
                <w:rFonts w:cs="Arial"/>
                <w:iCs/>
                <w:sz w:val="18"/>
                <w:szCs w:val="18"/>
                <w:lang w:val="en-US"/>
              </w:rPr>
              <w:t>four</w:t>
            </w:r>
            <w:r w:rsidRPr="007A37A5">
              <w:rPr>
                <w:rFonts w:cs="Arial"/>
                <w:iCs/>
                <w:sz w:val="18"/>
                <w:szCs w:val="18"/>
                <w:lang w:val="en-US"/>
              </w:rPr>
              <w:t xml:space="preserve"> cities to collect detailed spatial data on elevation, land use and infrastructure</w:t>
            </w:r>
          </w:p>
          <w:p w14:paraId="636F2805" w14:textId="77777777" w:rsidR="00061393" w:rsidRPr="007A37A5" w:rsidRDefault="00061393" w:rsidP="00424027">
            <w:pPr>
              <w:spacing w:after="0"/>
              <w:rPr>
                <w:rFonts w:cs="Arial"/>
                <w:iCs/>
                <w:sz w:val="18"/>
                <w:szCs w:val="18"/>
                <w:lang w:val="en-US"/>
              </w:rPr>
            </w:pPr>
          </w:p>
          <w:p w14:paraId="3A5F2135"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Develop hydrological models for each of the </w:t>
            </w:r>
            <w:r>
              <w:rPr>
                <w:rFonts w:cs="Arial"/>
                <w:iCs/>
                <w:sz w:val="18"/>
                <w:szCs w:val="18"/>
                <w:lang w:val="en-US"/>
              </w:rPr>
              <w:t>four</w:t>
            </w:r>
            <w:r w:rsidRPr="007A37A5">
              <w:rPr>
                <w:rFonts w:cs="Arial"/>
                <w:iCs/>
                <w:sz w:val="18"/>
                <w:szCs w:val="18"/>
                <w:lang w:val="en-US"/>
              </w:rPr>
              <w:t xml:space="preserve"> cities</w:t>
            </w:r>
          </w:p>
          <w:p w14:paraId="6E89BC7A" w14:textId="77777777" w:rsidR="00061393" w:rsidRPr="007A37A5" w:rsidRDefault="00061393" w:rsidP="00424027">
            <w:pPr>
              <w:spacing w:after="0"/>
              <w:rPr>
                <w:rFonts w:cs="Arial"/>
                <w:iCs/>
                <w:sz w:val="18"/>
                <w:szCs w:val="18"/>
                <w:lang w:val="en-US"/>
              </w:rPr>
            </w:pPr>
          </w:p>
          <w:p w14:paraId="35108670" w14:textId="77777777" w:rsidR="00061393" w:rsidRPr="007A37A5" w:rsidRDefault="00061393" w:rsidP="00424027">
            <w:pPr>
              <w:spacing w:after="0"/>
              <w:rPr>
                <w:rFonts w:cs="Arial"/>
                <w:iCs/>
                <w:sz w:val="18"/>
                <w:szCs w:val="18"/>
                <w:lang w:val="en-US"/>
              </w:rPr>
            </w:pPr>
            <w:r w:rsidRPr="0017771C">
              <w:rPr>
                <w:rFonts w:cs="Arial"/>
                <w:iCs/>
                <w:sz w:val="18"/>
                <w:szCs w:val="18"/>
                <w:lang w:val="en-US"/>
              </w:rPr>
              <w:t>Contract an international and a national expert to conduct a wetland assessment</w:t>
            </w:r>
          </w:p>
        </w:tc>
        <w:tc>
          <w:tcPr>
            <w:tcW w:w="3118" w:type="dxa"/>
          </w:tcPr>
          <w:p w14:paraId="54DADC5D" w14:textId="1BD2D6CA" w:rsidR="00F0046F" w:rsidRPr="007A37A5" w:rsidRDefault="001B41B7" w:rsidP="00424027">
            <w:pPr>
              <w:spacing w:after="0"/>
              <w:rPr>
                <w:rFonts w:cs="Arial"/>
                <w:iCs/>
                <w:sz w:val="18"/>
                <w:szCs w:val="18"/>
                <w:lang w:val="en-US"/>
              </w:rPr>
            </w:pPr>
            <w:r>
              <w:rPr>
                <w:rFonts w:cs="Arial"/>
                <w:iCs/>
                <w:sz w:val="18"/>
                <w:szCs w:val="18"/>
                <w:lang w:val="en-US"/>
              </w:rPr>
              <w:t>4 hydrological assessments and 4 climate risk assessments completed</w:t>
            </w:r>
          </w:p>
        </w:tc>
      </w:tr>
      <w:tr w:rsidR="00061393" w:rsidRPr="007A37A5" w14:paraId="07882CD2" w14:textId="2DF98090" w:rsidTr="00424027">
        <w:trPr>
          <w:trHeight w:val="1325"/>
        </w:trPr>
        <w:tc>
          <w:tcPr>
            <w:tcW w:w="949" w:type="dxa"/>
            <w:vMerge/>
            <w:shd w:val="clear" w:color="auto" w:fill="auto"/>
            <w:textDirection w:val="btLr"/>
          </w:tcPr>
          <w:p w14:paraId="2FC73483"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083655FE" w14:textId="69E8FBB6" w:rsidR="00061393" w:rsidRPr="00020CF3" w:rsidRDefault="00061393" w:rsidP="00424027">
            <w:pPr>
              <w:spacing w:after="0"/>
              <w:rPr>
                <w:rFonts w:cs="Arial"/>
                <w:sz w:val="18"/>
                <w:szCs w:val="18"/>
                <w:lang w:val="en-US"/>
              </w:rPr>
            </w:pPr>
            <w:r w:rsidRPr="00020CF3">
              <w:rPr>
                <w:rFonts w:cs="Arial"/>
                <w:sz w:val="18"/>
                <w:szCs w:val="18"/>
                <w:lang w:val="en-US"/>
              </w:rPr>
              <w:t xml:space="preserve">Activity 1.2.3 </w:t>
            </w:r>
            <w:r w:rsidR="00020CF3" w:rsidRPr="00020CF3">
              <w:rPr>
                <w:rFonts w:cs="Arial"/>
                <w:i/>
                <w:color w:val="000000"/>
                <w:szCs w:val="20"/>
                <w:lang w:eastAsia="ja-JP"/>
              </w:rPr>
              <w:t xml:space="preserve">Develop the ICFMS and mainstream climate change and urban </w:t>
            </w:r>
            <w:proofErr w:type="spellStart"/>
            <w:r w:rsidR="00020CF3" w:rsidRPr="00020CF3">
              <w:rPr>
                <w:rFonts w:cs="Arial"/>
                <w:i/>
                <w:color w:val="000000"/>
                <w:szCs w:val="20"/>
                <w:lang w:eastAsia="ja-JP"/>
              </w:rPr>
              <w:t>EbA</w:t>
            </w:r>
            <w:proofErr w:type="spellEnd"/>
            <w:r w:rsidR="00020CF3" w:rsidRPr="00020CF3">
              <w:rPr>
                <w:rFonts w:cs="Arial"/>
                <w:i/>
                <w:color w:val="000000"/>
                <w:szCs w:val="20"/>
                <w:lang w:eastAsia="ja-JP"/>
              </w:rPr>
              <w:t xml:space="preserve"> into relevant policies, guidelines and plans.</w:t>
            </w:r>
          </w:p>
        </w:tc>
        <w:tc>
          <w:tcPr>
            <w:tcW w:w="4836" w:type="dxa"/>
            <w:shd w:val="clear" w:color="auto" w:fill="auto"/>
          </w:tcPr>
          <w:p w14:paraId="278DA0EE" w14:textId="77777777" w:rsidR="00061393" w:rsidRPr="007A37A5" w:rsidRDefault="00061393" w:rsidP="00424027">
            <w:pPr>
              <w:spacing w:after="0"/>
              <w:rPr>
                <w:rFonts w:cs="Arial"/>
                <w:color w:val="000000"/>
                <w:sz w:val="18"/>
                <w:szCs w:val="18"/>
                <w:lang w:eastAsia="ja-JP"/>
              </w:rPr>
            </w:pPr>
            <w:r w:rsidRPr="007A37A5">
              <w:rPr>
                <w:rFonts w:cs="Arial"/>
                <w:color w:val="000000"/>
                <w:sz w:val="18"/>
                <w:szCs w:val="18"/>
                <w:lang w:eastAsia="ja-JP"/>
              </w:rPr>
              <w:t xml:space="preserve">Integrated flood management strategies (ICFMS) will be developed for each of the target cities based on outputs from Activities 1.2.1, 1.2.2, and 1.2.3. The ICFMS will contain proposed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interventions, management and enforcement arrangements, options for specific regulations and policy at the provincial level. Following their development, these strategies will be mainstreamed into existing flood master plans, provincial and district development</w:t>
            </w:r>
            <w:bookmarkStart w:id="1" w:name="_GoBack"/>
            <w:bookmarkEnd w:id="1"/>
            <w:r w:rsidRPr="007A37A5">
              <w:rPr>
                <w:rFonts w:cs="Arial"/>
                <w:color w:val="000000"/>
                <w:sz w:val="18"/>
                <w:szCs w:val="18"/>
                <w:lang w:eastAsia="ja-JP"/>
              </w:rPr>
              <w:t xml:space="preserve"> plans, land use plans and guidelines, urban plans for Special Economic Zones, and provincial level policies and regulations through proposed revisions and updating of relevant plans. Outcomes of the ICFMS will also be linked with National Adaptation Planning (NAP) process (UNEP proposal to GEF under development).</w:t>
            </w:r>
          </w:p>
        </w:tc>
        <w:tc>
          <w:tcPr>
            <w:tcW w:w="3260" w:type="dxa"/>
            <w:shd w:val="clear" w:color="auto" w:fill="auto"/>
          </w:tcPr>
          <w:p w14:paraId="7F639204" w14:textId="77777777" w:rsidR="00061393" w:rsidRPr="007A37A5" w:rsidRDefault="00061393" w:rsidP="00424027">
            <w:pPr>
              <w:spacing w:after="0"/>
              <w:rPr>
                <w:rFonts w:cs="Arial"/>
                <w:iCs/>
                <w:sz w:val="18"/>
                <w:szCs w:val="18"/>
                <w:lang w:val="en-US"/>
              </w:rPr>
            </w:pPr>
            <w:r w:rsidRPr="007A37A5">
              <w:rPr>
                <w:rFonts w:cs="Arial"/>
                <w:iCs/>
                <w:sz w:val="18"/>
                <w:szCs w:val="18"/>
                <w:lang w:val="en-US"/>
              </w:rPr>
              <w:t>Develop an ICFMS for each of the four cities</w:t>
            </w:r>
          </w:p>
          <w:p w14:paraId="29E58F34" w14:textId="77777777" w:rsidR="00061393" w:rsidRPr="007A37A5" w:rsidRDefault="00061393" w:rsidP="00424027">
            <w:pPr>
              <w:spacing w:after="0"/>
              <w:rPr>
                <w:rFonts w:cs="Arial"/>
                <w:iCs/>
                <w:sz w:val="18"/>
                <w:szCs w:val="18"/>
                <w:lang w:val="en-US"/>
              </w:rPr>
            </w:pPr>
          </w:p>
          <w:p w14:paraId="66B37928" w14:textId="77777777" w:rsidR="00061393" w:rsidRPr="007A37A5" w:rsidRDefault="00061393" w:rsidP="00424027">
            <w:pPr>
              <w:spacing w:after="0"/>
              <w:rPr>
                <w:rFonts w:cs="Arial"/>
                <w:iCs/>
                <w:sz w:val="18"/>
                <w:szCs w:val="18"/>
                <w:lang w:val="en-US"/>
              </w:rPr>
            </w:pPr>
            <w:r w:rsidRPr="007A37A5">
              <w:rPr>
                <w:rFonts w:cs="Arial"/>
                <w:iCs/>
                <w:sz w:val="18"/>
                <w:szCs w:val="18"/>
                <w:lang w:val="en-US"/>
              </w:rPr>
              <w:t>Review ICFMSs and identify required local-level regulatory framework changes</w:t>
            </w:r>
          </w:p>
          <w:p w14:paraId="0E3BE760" w14:textId="77777777" w:rsidR="00061393" w:rsidRPr="007A37A5" w:rsidRDefault="00061393" w:rsidP="00424027">
            <w:pPr>
              <w:spacing w:after="0"/>
              <w:rPr>
                <w:rFonts w:cs="Arial"/>
                <w:iCs/>
                <w:sz w:val="18"/>
                <w:szCs w:val="18"/>
                <w:lang w:val="en-US"/>
              </w:rPr>
            </w:pPr>
          </w:p>
          <w:p w14:paraId="2B27FA4F" w14:textId="77777777" w:rsidR="00061393" w:rsidRPr="007A37A5" w:rsidRDefault="00061393" w:rsidP="00424027">
            <w:pPr>
              <w:spacing w:after="0"/>
              <w:rPr>
                <w:rFonts w:cs="Arial"/>
                <w:iCs/>
                <w:sz w:val="18"/>
                <w:szCs w:val="18"/>
                <w:lang w:val="en-US"/>
              </w:rPr>
            </w:pPr>
            <w:r w:rsidRPr="007A37A5">
              <w:rPr>
                <w:rFonts w:cs="Arial"/>
                <w:iCs/>
                <w:sz w:val="18"/>
                <w:szCs w:val="18"/>
                <w:lang w:val="en-US"/>
              </w:rPr>
              <w:t>Provide recommendations and policy briefs to local-level decision makers for the implementation of changes identified</w:t>
            </w:r>
          </w:p>
          <w:p w14:paraId="37BA7786" w14:textId="77777777" w:rsidR="00061393" w:rsidRPr="007A37A5" w:rsidRDefault="00061393" w:rsidP="00424027">
            <w:pPr>
              <w:spacing w:after="0"/>
              <w:rPr>
                <w:rFonts w:cs="Arial"/>
                <w:iCs/>
                <w:sz w:val="18"/>
                <w:szCs w:val="18"/>
                <w:lang w:val="en-US"/>
              </w:rPr>
            </w:pPr>
          </w:p>
        </w:tc>
        <w:tc>
          <w:tcPr>
            <w:tcW w:w="3118" w:type="dxa"/>
          </w:tcPr>
          <w:p w14:paraId="4849F6B2" w14:textId="24FB14AB" w:rsidR="00061393" w:rsidRDefault="001B41B7" w:rsidP="00424027">
            <w:pPr>
              <w:spacing w:after="0"/>
              <w:rPr>
                <w:rFonts w:cs="Arial"/>
                <w:iCs/>
                <w:sz w:val="18"/>
                <w:szCs w:val="18"/>
                <w:lang w:val="en-US"/>
              </w:rPr>
            </w:pPr>
            <w:r>
              <w:rPr>
                <w:rFonts w:cs="Arial"/>
                <w:iCs/>
                <w:sz w:val="18"/>
                <w:szCs w:val="18"/>
                <w:lang w:val="en-US"/>
              </w:rPr>
              <w:t xml:space="preserve">4 </w:t>
            </w:r>
            <w:r w:rsidR="003151DD">
              <w:rPr>
                <w:rFonts w:cs="Arial"/>
                <w:iCs/>
                <w:sz w:val="18"/>
                <w:szCs w:val="18"/>
                <w:lang w:val="en-US"/>
              </w:rPr>
              <w:t>ICFMS developed</w:t>
            </w:r>
          </w:p>
          <w:p w14:paraId="3CD3A8B7" w14:textId="77777777" w:rsidR="0026720D" w:rsidRDefault="0026720D" w:rsidP="00424027">
            <w:pPr>
              <w:spacing w:after="0"/>
              <w:rPr>
                <w:rFonts w:cs="Arial"/>
                <w:iCs/>
                <w:sz w:val="18"/>
                <w:szCs w:val="18"/>
                <w:lang w:val="en-US"/>
              </w:rPr>
            </w:pPr>
          </w:p>
          <w:p w14:paraId="57C5EFB9" w14:textId="3B20FA7B" w:rsidR="0058757B" w:rsidRPr="007A37A5" w:rsidRDefault="0058757B" w:rsidP="00424027">
            <w:pPr>
              <w:spacing w:after="0"/>
              <w:rPr>
                <w:rFonts w:cs="Arial"/>
                <w:iCs/>
                <w:sz w:val="18"/>
                <w:szCs w:val="18"/>
                <w:lang w:val="en-US"/>
              </w:rPr>
            </w:pPr>
          </w:p>
        </w:tc>
      </w:tr>
      <w:tr w:rsidR="00061393" w:rsidRPr="007A37A5" w14:paraId="3F852D08" w14:textId="1280EEA0" w:rsidTr="00424027">
        <w:trPr>
          <w:trHeight w:val="1325"/>
        </w:trPr>
        <w:tc>
          <w:tcPr>
            <w:tcW w:w="949" w:type="dxa"/>
            <w:vMerge/>
            <w:shd w:val="clear" w:color="auto" w:fill="auto"/>
            <w:textDirection w:val="btLr"/>
          </w:tcPr>
          <w:p w14:paraId="0E2C1F4D"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4DB98A7D" w14:textId="5D1EED37" w:rsidR="00061393" w:rsidRPr="00020CF3" w:rsidRDefault="00061393" w:rsidP="00424027">
            <w:pPr>
              <w:spacing w:after="0"/>
              <w:rPr>
                <w:rFonts w:cs="Arial"/>
                <w:sz w:val="18"/>
                <w:szCs w:val="18"/>
                <w:lang w:val="en-US"/>
              </w:rPr>
            </w:pPr>
            <w:r w:rsidRPr="00020CF3">
              <w:rPr>
                <w:rFonts w:cs="Arial"/>
                <w:sz w:val="18"/>
                <w:szCs w:val="18"/>
                <w:lang w:val="en-US"/>
              </w:rPr>
              <w:t xml:space="preserve">Activity 1.2.4 </w:t>
            </w:r>
            <w:r w:rsidR="00020CF3" w:rsidRPr="00020CF3">
              <w:rPr>
                <w:rFonts w:cs="Arial"/>
                <w:i/>
                <w:color w:val="000000"/>
                <w:szCs w:val="20"/>
                <w:lang w:eastAsia="ja-JP"/>
              </w:rPr>
              <w:t xml:space="preserve">Develop national urban </w:t>
            </w:r>
            <w:proofErr w:type="spellStart"/>
            <w:r w:rsidR="00020CF3" w:rsidRPr="00020CF3">
              <w:rPr>
                <w:rFonts w:cs="Arial"/>
                <w:i/>
                <w:color w:val="000000"/>
                <w:szCs w:val="20"/>
                <w:lang w:eastAsia="ja-JP"/>
              </w:rPr>
              <w:t>EbA</w:t>
            </w:r>
            <w:proofErr w:type="spellEnd"/>
            <w:r w:rsidR="00020CF3" w:rsidRPr="00020CF3">
              <w:rPr>
                <w:rFonts w:cs="Arial"/>
                <w:i/>
                <w:color w:val="000000"/>
                <w:szCs w:val="20"/>
                <w:lang w:eastAsia="ja-JP"/>
              </w:rPr>
              <w:t xml:space="preserve"> guidelines for Laos</w:t>
            </w:r>
            <w:r w:rsidR="00020CF3" w:rsidRPr="00020CF3">
              <w:t xml:space="preserve"> </w:t>
            </w:r>
            <w:r w:rsidR="00020CF3" w:rsidRPr="00020CF3">
              <w:rPr>
                <w:rFonts w:cs="Arial"/>
                <w:i/>
                <w:color w:val="000000"/>
                <w:szCs w:val="20"/>
                <w:lang w:eastAsia="ja-JP"/>
              </w:rPr>
              <w:t>and recommendations for policies on urban flood management.</w:t>
            </w:r>
          </w:p>
        </w:tc>
        <w:tc>
          <w:tcPr>
            <w:tcW w:w="4836" w:type="dxa"/>
            <w:shd w:val="clear" w:color="auto" w:fill="auto"/>
          </w:tcPr>
          <w:p w14:paraId="6202BC1E" w14:textId="77777777" w:rsidR="00061393" w:rsidRPr="007A37A5" w:rsidRDefault="00061393" w:rsidP="00424027">
            <w:pPr>
              <w:spacing w:after="0"/>
              <w:rPr>
                <w:rFonts w:cs="Arial"/>
                <w:color w:val="000000"/>
                <w:sz w:val="18"/>
                <w:szCs w:val="18"/>
                <w:lang w:eastAsia="ja-JP"/>
              </w:rPr>
            </w:pPr>
            <w:r w:rsidRPr="007A37A5">
              <w:rPr>
                <w:rFonts w:cs="Arial"/>
                <w:color w:val="000000"/>
                <w:sz w:val="18"/>
                <w:szCs w:val="18"/>
                <w:lang w:eastAsia="ja-JP"/>
              </w:rPr>
              <w:t xml:space="preserve">National urban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guidelines will be developed for Laos to inform urban development planning under future conditions of climate change. These guidelines will include, </w:t>
            </w:r>
            <w:r w:rsidRPr="007A37A5">
              <w:rPr>
                <w:rFonts w:cs="Arial"/>
                <w:i/>
                <w:color w:val="000000"/>
                <w:sz w:val="18"/>
                <w:szCs w:val="18"/>
                <w:lang w:eastAsia="ja-JP"/>
              </w:rPr>
              <w:t>inter alia</w:t>
            </w:r>
            <w:r w:rsidRPr="007A37A5">
              <w:rPr>
                <w:rFonts w:cs="Arial"/>
                <w:color w:val="000000"/>
                <w:sz w:val="18"/>
                <w:szCs w:val="18"/>
                <w:lang w:eastAsia="ja-JP"/>
              </w:rPr>
              <w:t xml:space="preserve">: options for urban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and Sustainable Urban Drainage Systems in different contexts, institutional responsibilities for enforcement, monitoring, and implementation, options for incentives and instruments to promote </w:t>
            </w:r>
            <w:proofErr w:type="spellStart"/>
            <w:r w:rsidRPr="007A37A5">
              <w:rPr>
                <w:rFonts w:cs="Arial"/>
                <w:color w:val="000000"/>
                <w:sz w:val="18"/>
                <w:szCs w:val="18"/>
                <w:lang w:eastAsia="ja-JP"/>
              </w:rPr>
              <w:t>EbA</w:t>
            </w:r>
            <w:proofErr w:type="spellEnd"/>
            <w:r w:rsidRPr="007A37A5">
              <w:rPr>
                <w:rFonts w:cs="Arial"/>
                <w:color w:val="000000"/>
                <w:sz w:val="18"/>
                <w:szCs w:val="18"/>
                <w:lang w:eastAsia="ja-JP"/>
              </w:rPr>
              <w:t xml:space="preserve"> in the private sector, and options for regulatory reforms. </w:t>
            </w:r>
          </w:p>
        </w:tc>
        <w:tc>
          <w:tcPr>
            <w:tcW w:w="3260" w:type="dxa"/>
            <w:shd w:val="clear" w:color="auto" w:fill="auto"/>
          </w:tcPr>
          <w:p w14:paraId="1DF7BB85" w14:textId="7F56AAA0" w:rsidR="00061393" w:rsidRPr="007A37A5" w:rsidRDefault="00061393" w:rsidP="00424027">
            <w:pPr>
              <w:spacing w:after="0"/>
              <w:rPr>
                <w:rFonts w:cs="Arial"/>
                <w:iCs/>
                <w:sz w:val="18"/>
                <w:szCs w:val="18"/>
                <w:lang w:val="en-US"/>
              </w:rPr>
            </w:pPr>
            <w:r w:rsidRPr="007A37A5">
              <w:rPr>
                <w:rFonts w:cs="Arial"/>
                <w:iCs/>
                <w:sz w:val="18"/>
                <w:szCs w:val="18"/>
                <w:lang w:val="en-US"/>
              </w:rPr>
              <w:t>Contract international civil engineering experts/consultan</w:t>
            </w:r>
            <w:r w:rsidR="0039458E">
              <w:rPr>
                <w:rFonts w:cs="Arial"/>
                <w:iCs/>
                <w:sz w:val="18"/>
                <w:szCs w:val="18"/>
                <w:lang w:val="en-US"/>
              </w:rPr>
              <w:t xml:space="preserve">ts </w:t>
            </w:r>
            <w:r w:rsidRPr="007A37A5">
              <w:rPr>
                <w:rFonts w:cs="Arial"/>
                <w:iCs/>
                <w:sz w:val="18"/>
                <w:szCs w:val="18"/>
                <w:lang w:val="en-US"/>
              </w:rPr>
              <w:t xml:space="preserve">with urban </w:t>
            </w:r>
            <w:proofErr w:type="spellStart"/>
            <w:r w:rsidRPr="007A37A5">
              <w:rPr>
                <w:rFonts w:cs="Arial"/>
                <w:iCs/>
                <w:sz w:val="18"/>
                <w:szCs w:val="18"/>
                <w:lang w:val="en-US"/>
              </w:rPr>
              <w:t>EbA</w:t>
            </w:r>
            <w:proofErr w:type="spellEnd"/>
            <w:r w:rsidRPr="007A37A5">
              <w:rPr>
                <w:rFonts w:cs="Arial"/>
                <w:iCs/>
                <w:sz w:val="18"/>
                <w:szCs w:val="18"/>
                <w:lang w:val="en-US"/>
              </w:rPr>
              <w:t xml:space="preserve"> expertise to assist in the development of the guidelines, in close co-operation with local contractors, academics and other stakeholders</w:t>
            </w:r>
          </w:p>
          <w:p w14:paraId="43E19104" w14:textId="77777777" w:rsidR="00061393" w:rsidRPr="007A37A5" w:rsidRDefault="00061393" w:rsidP="00424027">
            <w:pPr>
              <w:spacing w:after="0"/>
              <w:rPr>
                <w:rFonts w:cs="Arial"/>
                <w:iCs/>
                <w:sz w:val="18"/>
                <w:szCs w:val="18"/>
                <w:lang w:val="en-US"/>
              </w:rPr>
            </w:pPr>
          </w:p>
        </w:tc>
        <w:tc>
          <w:tcPr>
            <w:tcW w:w="3118" w:type="dxa"/>
          </w:tcPr>
          <w:p w14:paraId="774F1849" w14:textId="261F7925" w:rsidR="0039458E" w:rsidRPr="007A37A5" w:rsidRDefault="001B41B7" w:rsidP="00424027">
            <w:pPr>
              <w:spacing w:after="0"/>
              <w:rPr>
                <w:rFonts w:cs="Arial"/>
                <w:iCs/>
                <w:sz w:val="18"/>
                <w:szCs w:val="18"/>
                <w:lang w:val="en-US"/>
              </w:rPr>
            </w:pPr>
            <w:r>
              <w:rPr>
                <w:rFonts w:cs="Arial"/>
                <w:iCs/>
                <w:sz w:val="18"/>
                <w:szCs w:val="18"/>
                <w:lang w:val="en-US"/>
              </w:rPr>
              <w:t xml:space="preserve">1 national urban </w:t>
            </w:r>
            <w:proofErr w:type="spellStart"/>
            <w:r>
              <w:rPr>
                <w:rFonts w:cs="Arial"/>
                <w:iCs/>
                <w:sz w:val="18"/>
                <w:szCs w:val="18"/>
                <w:lang w:val="en-US"/>
              </w:rPr>
              <w:t>EbA</w:t>
            </w:r>
            <w:proofErr w:type="spellEnd"/>
            <w:r>
              <w:rPr>
                <w:rFonts w:cs="Arial"/>
                <w:iCs/>
                <w:sz w:val="18"/>
                <w:szCs w:val="18"/>
                <w:lang w:val="en-US"/>
              </w:rPr>
              <w:t xml:space="preserve"> guidelines developed</w:t>
            </w:r>
          </w:p>
        </w:tc>
      </w:tr>
      <w:tr w:rsidR="00061393" w:rsidRPr="007A37A5" w14:paraId="2C5CA4DB" w14:textId="1C76CEDD" w:rsidTr="00424027">
        <w:trPr>
          <w:trHeight w:val="1325"/>
        </w:trPr>
        <w:tc>
          <w:tcPr>
            <w:tcW w:w="949" w:type="dxa"/>
            <w:vMerge/>
            <w:shd w:val="clear" w:color="auto" w:fill="auto"/>
            <w:textDirection w:val="btLr"/>
          </w:tcPr>
          <w:p w14:paraId="731D58EE"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47E9982C"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2.1.1 Develop a wetland management plan for </w:t>
            </w:r>
            <w:proofErr w:type="spellStart"/>
            <w:r w:rsidRPr="007A37A5">
              <w:rPr>
                <w:rFonts w:cs="Arial"/>
                <w:sz w:val="18"/>
                <w:szCs w:val="18"/>
                <w:lang w:val="en-US"/>
              </w:rPr>
              <w:t>Nong</w:t>
            </w:r>
            <w:proofErr w:type="spellEnd"/>
            <w:r w:rsidRPr="007A37A5">
              <w:rPr>
                <w:rFonts w:cs="Arial"/>
                <w:sz w:val="18"/>
                <w:szCs w:val="18"/>
                <w:lang w:val="en-US"/>
              </w:rPr>
              <w:t xml:space="preserve"> </w:t>
            </w:r>
            <w:proofErr w:type="spellStart"/>
            <w:r w:rsidRPr="007A37A5">
              <w:rPr>
                <w:rFonts w:cs="Arial"/>
                <w:sz w:val="18"/>
                <w:szCs w:val="18"/>
                <w:lang w:val="en-US"/>
              </w:rPr>
              <w:t>Peung</w:t>
            </w:r>
            <w:proofErr w:type="spellEnd"/>
            <w:r w:rsidRPr="007A37A5">
              <w:rPr>
                <w:rFonts w:cs="Arial"/>
                <w:sz w:val="18"/>
                <w:szCs w:val="18"/>
                <w:lang w:val="en-US"/>
              </w:rPr>
              <w:t xml:space="preserve"> wetland in </w:t>
            </w:r>
            <w:proofErr w:type="spellStart"/>
            <w:r w:rsidRPr="007A37A5">
              <w:rPr>
                <w:rFonts w:cs="Arial"/>
                <w:sz w:val="18"/>
                <w:szCs w:val="18"/>
                <w:lang w:val="en-US"/>
              </w:rPr>
              <w:t>Paksan</w:t>
            </w:r>
            <w:proofErr w:type="spellEnd"/>
            <w:r w:rsidRPr="007A37A5">
              <w:rPr>
                <w:rFonts w:cs="Arial"/>
                <w:sz w:val="18"/>
                <w:szCs w:val="18"/>
                <w:lang w:val="en-US"/>
              </w:rPr>
              <w:t>.</w:t>
            </w:r>
          </w:p>
        </w:tc>
        <w:tc>
          <w:tcPr>
            <w:tcW w:w="4836" w:type="dxa"/>
            <w:shd w:val="clear" w:color="auto" w:fill="auto"/>
          </w:tcPr>
          <w:p w14:paraId="677FB79C"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 wetland management plan will be developed for the </w:t>
            </w:r>
            <w:proofErr w:type="spellStart"/>
            <w:r w:rsidRPr="007A37A5">
              <w:rPr>
                <w:rFonts w:cs="Arial"/>
                <w:sz w:val="18"/>
                <w:szCs w:val="18"/>
                <w:lang w:val="en-US"/>
              </w:rPr>
              <w:t>Nong</w:t>
            </w:r>
            <w:proofErr w:type="spellEnd"/>
            <w:r w:rsidRPr="007A37A5">
              <w:rPr>
                <w:rFonts w:cs="Arial"/>
                <w:sz w:val="18"/>
                <w:szCs w:val="18"/>
                <w:lang w:val="en-US"/>
              </w:rPr>
              <w:t xml:space="preserve"> </w:t>
            </w:r>
            <w:proofErr w:type="spellStart"/>
            <w:r w:rsidRPr="007A37A5">
              <w:rPr>
                <w:rFonts w:cs="Arial"/>
                <w:sz w:val="18"/>
                <w:szCs w:val="18"/>
                <w:lang w:val="en-US"/>
              </w:rPr>
              <w:t>Peung</w:t>
            </w:r>
            <w:proofErr w:type="spellEnd"/>
            <w:r w:rsidRPr="007A37A5">
              <w:rPr>
                <w:rFonts w:cs="Arial"/>
                <w:sz w:val="18"/>
                <w:szCs w:val="18"/>
                <w:lang w:val="en-US"/>
              </w:rPr>
              <w:t xml:space="preserve"> wetland for the sustainable use and management of the wetland. This plan will be used by the Community Wetland Management Committee, which will be established at the village level to assist with </w:t>
            </w:r>
            <w:r w:rsidRPr="007A37A5">
              <w:rPr>
                <w:rFonts w:cs="Arial"/>
                <w:i/>
                <w:sz w:val="18"/>
                <w:szCs w:val="18"/>
                <w:lang w:val="en-US"/>
              </w:rPr>
              <w:t>inter alia</w:t>
            </w:r>
            <w:r w:rsidRPr="007A37A5">
              <w:rPr>
                <w:rFonts w:cs="Arial"/>
                <w:sz w:val="18"/>
                <w:szCs w:val="18"/>
                <w:lang w:val="en-US"/>
              </w:rPr>
              <w:t xml:space="preserve"> water quality monitoring, fishery management and monitoring of invasive </w:t>
            </w:r>
            <w:r w:rsidRPr="0017771C">
              <w:rPr>
                <w:rFonts w:cs="Arial"/>
                <w:sz w:val="18"/>
                <w:szCs w:val="18"/>
                <w:lang w:val="en-US"/>
              </w:rPr>
              <w:t>plants, with technical support from the knowledge hub established under Activity 1.1.2. Participatory land-use planning workshops will be also be conducted under this activity.</w:t>
            </w:r>
            <w:r>
              <w:rPr>
                <w:rFonts w:cs="Arial"/>
                <w:sz w:val="18"/>
                <w:szCs w:val="18"/>
                <w:lang w:val="en-US"/>
              </w:rPr>
              <w:t xml:space="preserve"> </w:t>
            </w:r>
          </w:p>
        </w:tc>
        <w:tc>
          <w:tcPr>
            <w:tcW w:w="3260" w:type="dxa"/>
            <w:shd w:val="clear" w:color="auto" w:fill="auto"/>
          </w:tcPr>
          <w:p w14:paraId="29B3BD88"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Conduct land-use planning workshops with relevant national and local government representatives and project stakeholders </w:t>
            </w:r>
          </w:p>
          <w:p w14:paraId="6F7AC66C" w14:textId="77777777" w:rsidR="00061393" w:rsidRPr="007A37A5" w:rsidRDefault="00061393" w:rsidP="00424027">
            <w:pPr>
              <w:spacing w:after="0"/>
              <w:rPr>
                <w:rFonts w:cs="Arial"/>
                <w:iCs/>
                <w:sz w:val="18"/>
                <w:szCs w:val="18"/>
                <w:lang w:val="en-US"/>
              </w:rPr>
            </w:pPr>
          </w:p>
          <w:p w14:paraId="541B0A08"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Establish a Community Wetland Management Committee in </w:t>
            </w:r>
            <w:proofErr w:type="spellStart"/>
            <w:r w:rsidRPr="007A37A5">
              <w:rPr>
                <w:rFonts w:cs="Arial"/>
                <w:iCs/>
                <w:sz w:val="18"/>
                <w:szCs w:val="18"/>
                <w:lang w:val="en-US"/>
              </w:rPr>
              <w:t>Paksan</w:t>
            </w:r>
            <w:proofErr w:type="spellEnd"/>
          </w:p>
        </w:tc>
        <w:tc>
          <w:tcPr>
            <w:tcW w:w="3118" w:type="dxa"/>
          </w:tcPr>
          <w:p w14:paraId="14EAB6C0" w14:textId="61D21D95" w:rsidR="0061768B" w:rsidRPr="007A37A5" w:rsidRDefault="001B41B7" w:rsidP="00424027">
            <w:pPr>
              <w:spacing w:after="0"/>
              <w:rPr>
                <w:rFonts w:cs="Arial"/>
                <w:iCs/>
                <w:sz w:val="18"/>
                <w:szCs w:val="18"/>
                <w:lang w:val="en-US"/>
              </w:rPr>
            </w:pPr>
            <w:r>
              <w:rPr>
                <w:rFonts w:cs="Arial"/>
                <w:iCs/>
                <w:sz w:val="18"/>
                <w:szCs w:val="18"/>
                <w:lang w:val="en-US"/>
              </w:rPr>
              <w:t>1 wetland management developed</w:t>
            </w:r>
          </w:p>
        </w:tc>
      </w:tr>
      <w:tr w:rsidR="00061393" w:rsidRPr="007A37A5" w14:paraId="4FD84A06" w14:textId="0F2A82F7" w:rsidTr="00424027">
        <w:trPr>
          <w:trHeight w:val="1325"/>
        </w:trPr>
        <w:tc>
          <w:tcPr>
            <w:tcW w:w="949" w:type="dxa"/>
            <w:vMerge/>
            <w:shd w:val="clear" w:color="auto" w:fill="auto"/>
            <w:textDirection w:val="btLr"/>
          </w:tcPr>
          <w:p w14:paraId="792D3820"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56CF2A45"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2.1.2 Rehabilitate the </w:t>
            </w:r>
            <w:proofErr w:type="spellStart"/>
            <w:r w:rsidRPr="007A37A5">
              <w:rPr>
                <w:rFonts w:cs="Arial"/>
                <w:sz w:val="18"/>
                <w:szCs w:val="18"/>
                <w:lang w:val="en-US"/>
              </w:rPr>
              <w:t>Nong</w:t>
            </w:r>
            <w:proofErr w:type="spellEnd"/>
            <w:r w:rsidRPr="007A37A5">
              <w:rPr>
                <w:rFonts w:cs="Arial"/>
                <w:sz w:val="18"/>
                <w:szCs w:val="18"/>
                <w:lang w:val="en-US"/>
              </w:rPr>
              <w:t xml:space="preserve"> </w:t>
            </w:r>
            <w:proofErr w:type="spellStart"/>
            <w:r w:rsidRPr="007A37A5">
              <w:rPr>
                <w:rFonts w:cs="Arial"/>
                <w:sz w:val="18"/>
                <w:szCs w:val="18"/>
                <w:lang w:val="en-US"/>
              </w:rPr>
              <w:t>Peung</w:t>
            </w:r>
            <w:proofErr w:type="spellEnd"/>
            <w:r w:rsidRPr="007A37A5">
              <w:rPr>
                <w:rFonts w:cs="Arial"/>
                <w:sz w:val="18"/>
                <w:szCs w:val="18"/>
                <w:lang w:val="en-US"/>
              </w:rPr>
              <w:t xml:space="preserve"> wetland.</w:t>
            </w:r>
          </w:p>
        </w:tc>
        <w:tc>
          <w:tcPr>
            <w:tcW w:w="4836" w:type="dxa"/>
            <w:shd w:val="clear" w:color="auto" w:fill="auto"/>
          </w:tcPr>
          <w:p w14:paraId="649582A3"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 local service provider will be contracted to rehabilitate the </w:t>
            </w:r>
            <w:proofErr w:type="spellStart"/>
            <w:r w:rsidRPr="007A37A5">
              <w:rPr>
                <w:rFonts w:cs="Arial"/>
                <w:sz w:val="18"/>
                <w:szCs w:val="18"/>
                <w:lang w:val="en-US"/>
              </w:rPr>
              <w:t>Nong</w:t>
            </w:r>
            <w:proofErr w:type="spellEnd"/>
            <w:r w:rsidRPr="007A37A5">
              <w:rPr>
                <w:rFonts w:cs="Arial"/>
                <w:sz w:val="18"/>
                <w:szCs w:val="18"/>
                <w:lang w:val="en-US"/>
              </w:rPr>
              <w:t xml:space="preserve"> </w:t>
            </w:r>
            <w:proofErr w:type="spellStart"/>
            <w:r w:rsidRPr="007A37A5">
              <w:rPr>
                <w:rFonts w:cs="Arial"/>
                <w:sz w:val="18"/>
                <w:szCs w:val="18"/>
                <w:lang w:val="en-US"/>
              </w:rPr>
              <w:t>Peung</w:t>
            </w:r>
            <w:proofErr w:type="spellEnd"/>
            <w:r w:rsidRPr="007A37A5">
              <w:rPr>
                <w:rFonts w:cs="Arial"/>
                <w:sz w:val="18"/>
                <w:szCs w:val="18"/>
                <w:lang w:val="en-US"/>
              </w:rPr>
              <w:t xml:space="preserve"> wetland in </w:t>
            </w:r>
            <w:proofErr w:type="spellStart"/>
            <w:r w:rsidRPr="007A37A5">
              <w:rPr>
                <w:rFonts w:cs="Arial"/>
                <w:sz w:val="18"/>
                <w:szCs w:val="18"/>
                <w:lang w:val="en-US"/>
              </w:rPr>
              <w:t>Paksan</w:t>
            </w:r>
            <w:proofErr w:type="spellEnd"/>
            <w:r w:rsidRPr="007A37A5">
              <w:rPr>
                <w:rFonts w:cs="Arial"/>
                <w:sz w:val="18"/>
                <w:szCs w:val="18"/>
                <w:lang w:val="en-US"/>
              </w:rPr>
              <w:t xml:space="preserve">. Rehabilitation activities to be conducted under this activity will include: </w:t>
            </w:r>
            <w:proofErr w:type="spellStart"/>
            <w:r w:rsidRPr="007A37A5">
              <w:rPr>
                <w:rFonts w:cs="Arial"/>
                <w:sz w:val="18"/>
                <w:szCs w:val="18"/>
                <w:lang w:val="en-US"/>
              </w:rPr>
              <w:t>i</w:t>
            </w:r>
            <w:proofErr w:type="spellEnd"/>
            <w:r w:rsidRPr="007A37A5">
              <w:rPr>
                <w:rFonts w:cs="Arial"/>
                <w:sz w:val="18"/>
                <w:szCs w:val="18"/>
                <w:lang w:val="en-US"/>
              </w:rPr>
              <w:t xml:space="preserve">) removing invasive plants such as </w:t>
            </w:r>
            <w:r w:rsidRPr="007A37A5">
              <w:rPr>
                <w:rFonts w:cs="Arial"/>
                <w:i/>
                <w:sz w:val="18"/>
                <w:szCs w:val="18"/>
                <w:lang w:val="en-US"/>
              </w:rPr>
              <w:t xml:space="preserve">Mimosa </w:t>
            </w:r>
            <w:proofErr w:type="spellStart"/>
            <w:r w:rsidRPr="007A37A5">
              <w:rPr>
                <w:rFonts w:cs="Arial"/>
                <w:i/>
                <w:sz w:val="18"/>
                <w:szCs w:val="18"/>
                <w:lang w:val="en-US"/>
              </w:rPr>
              <w:t>pigra</w:t>
            </w:r>
            <w:proofErr w:type="spellEnd"/>
            <w:r w:rsidRPr="007A37A5">
              <w:rPr>
                <w:rFonts w:cs="Arial"/>
                <w:sz w:val="18"/>
                <w:szCs w:val="18"/>
                <w:lang w:val="en-US"/>
              </w:rPr>
              <w:t xml:space="preserve"> and water hyacinth; ii) removing small man-made barriers that impede natural flow and wetland functioning; and iii) planting appropriate indigenous plants in areas where natural vegetation has been lost or degraded.</w:t>
            </w:r>
          </w:p>
        </w:tc>
        <w:tc>
          <w:tcPr>
            <w:tcW w:w="3260" w:type="dxa"/>
            <w:shd w:val="clear" w:color="auto" w:fill="auto"/>
          </w:tcPr>
          <w:p w14:paraId="56C1A4CB" w14:textId="71B5D52F" w:rsidR="00061393" w:rsidRPr="007A37A5" w:rsidRDefault="006B567D" w:rsidP="00424027">
            <w:pPr>
              <w:spacing w:after="0"/>
              <w:rPr>
                <w:rFonts w:cs="Arial"/>
                <w:iCs/>
                <w:sz w:val="18"/>
                <w:szCs w:val="18"/>
                <w:lang w:val="en-US"/>
              </w:rPr>
            </w:pPr>
            <w:r>
              <w:rPr>
                <w:rFonts w:cs="Arial"/>
                <w:iCs/>
                <w:sz w:val="18"/>
                <w:szCs w:val="18"/>
                <w:lang w:val="en-US"/>
              </w:rPr>
              <w:t>Implement appropriate</w:t>
            </w:r>
            <w:r w:rsidRPr="007A37A5">
              <w:rPr>
                <w:rFonts w:cs="Arial"/>
                <w:iCs/>
                <w:sz w:val="18"/>
                <w:szCs w:val="18"/>
                <w:lang w:val="en-US"/>
              </w:rPr>
              <w:t xml:space="preserve"> </w:t>
            </w:r>
            <w:r w:rsidR="00061393" w:rsidRPr="007A37A5">
              <w:rPr>
                <w:rFonts w:cs="Arial"/>
                <w:iCs/>
                <w:sz w:val="18"/>
                <w:szCs w:val="18"/>
                <w:lang w:val="en-US"/>
              </w:rPr>
              <w:t>control measures (e.g. bio-control</w:t>
            </w:r>
            <w:r>
              <w:rPr>
                <w:rFonts w:cs="Arial"/>
                <w:iCs/>
                <w:sz w:val="18"/>
                <w:szCs w:val="18"/>
                <w:lang w:val="en-US"/>
              </w:rPr>
              <w:t xml:space="preserve"> </w:t>
            </w:r>
            <w:proofErr w:type="gramStart"/>
            <w:r>
              <w:rPr>
                <w:rFonts w:cs="Arial"/>
                <w:iCs/>
                <w:sz w:val="18"/>
                <w:szCs w:val="18"/>
                <w:lang w:val="en-US"/>
              </w:rPr>
              <w:t>or</w:t>
            </w:r>
            <w:r w:rsidR="00061393" w:rsidRPr="007A37A5">
              <w:rPr>
                <w:rFonts w:cs="Arial"/>
                <w:iCs/>
                <w:sz w:val="18"/>
                <w:szCs w:val="18"/>
                <w:lang w:val="en-US"/>
              </w:rPr>
              <w:t xml:space="preserve">  mechanical</w:t>
            </w:r>
            <w:proofErr w:type="gramEnd"/>
            <w:r w:rsidR="00061393" w:rsidRPr="007A37A5">
              <w:rPr>
                <w:rFonts w:cs="Arial"/>
                <w:iCs/>
                <w:sz w:val="18"/>
                <w:szCs w:val="18"/>
                <w:lang w:val="en-US"/>
              </w:rPr>
              <w:t xml:space="preserve"> control for invasive </w:t>
            </w:r>
            <w:r>
              <w:rPr>
                <w:rFonts w:cs="Arial"/>
                <w:iCs/>
                <w:sz w:val="18"/>
                <w:szCs w:val="18"/>
                <w:lang w:val="en-US"/>
              </w:rPr>
              <w:t xml:space="preserve">alien </w:t>
            </w:r>
            <w:r w:rsidR="00061393" w:rsidRPr="007A37A5">
              <w:rPr>
                <w:rFonts w:cs="Arial"/>
                <w:iCs/>
                <w:sz w:val="18"/>
                <w:szCs w:val="18"/>
                <w:lang w:val="en-US"/>
              </w:rPr>
              <w:t>plants</w:t>
            </w:r>
          </w:p>
          <w:p w14:paraId="5DDBEA11" w14:textId="77777777" w:rsidR="00061393" w:rsidRPr="007A37A5" w:rsidRDefault="00061393" w:rsidP="00424027">
            <w:pPr>
              <w:spacing w:after="0"/>
              <w:rPr>
                <w:rFonts w:cs="Arial"/>
                <w:iCs/>
                <w:sz w:val="18"/>
                <w:szCs w:val="18"/>
                <w:lang w:val="en-US"/>
              </w:rPr>
            </w:pPr>
          </w:p>
          <w:p w14:paraId="58AF84B6" w14:textId="77777777" w:rsidR="00061393" w:rsidRPr="007A37A5" w:rsidRDefault="00061393" w:rsidP="00424027">
            <w:pPr>
              <w:spacing w:after="0"/>
              <w:rPr>
                <w:rFonts w:cs="Arial"/>
                <w:iCs/>
                <w:sz w:val="18"/>
                <w:szCs w:val="18"/>
                <w:lang w:val="en-US"/>
              </w:rPr>
            </w:pPr>
            <w:r w:rsidRPr="007A37A5">
              <w:rPr>
                <w:rFonts w:cs="Arial"/>
                <w:iCs/>
                <w:sz w:val="18"/>
                <w:szCs w:val="18"/>
                <w:lang w:val="en-US"/>
              </w:rPr>
              <w:t>Identify areas for the planting of indigenous plants</w:t>
            </w:r>
          </w:p>
          <w:p w14:paraId="60832197" w14:textId="77777777" w:rsidR="00061393" w:rsidRPr="007A37A5" w:rsidRDefault="00061393" w:rsidP="00424027">
            <w:pPr>
              <w:spacing w:after="0"/>
              <w:rPr>
                <w:rFonts w:cs="Arial"/>
                <w:iCs/>
                <w:sz w:val="18"/>
                <w:szCs w:val="18"/>
                <w:lang w:val="en-US"/>
              </w:rPr>
            </w:pPr>
          </w:p>
          <w:p w14:paraId="21AC9824" w14:textId="77777777" w:rsidR="00061393" w:rsidRPr="007A37A5" w:rsidRDefault="00061393" w:rsidP="00424027">
            <w:pPr>
              <w:spacing w:after="0"/>
              <w:rPr>
                <w:rFonts w:cs="Arial"/>
                <w:iCs/>
                <w:sz w:val="18"/>
                <w:szCs w:val="18"/>
                <w:lang w:val="en-US"/>
              </w:rPr>
            </w:pPr>
            <w:r w:rsidRPr="007A37A5">
              <w:rPr>
                <w:rFonts w:cs="Arial"/>
                <w:iCs/>
                <w:sz w:val="18"/>
                <w:szCs w:val="18"/>
                <w:lang w:val="en-US"/>
              </w:rPr>
              <w:lastRenderedPageBreak/>
              <w:t>Contract a local service provider to remove the identified invasive species and man-made barriers</w:t>
            </w:r>
          </w:p>
          <w:p w14:paraId="75556156" w14:textId="77777777" w:rsidR="00061393" w:rsidRPr="007A37A5" w:rsidRDefault="00061393" w:rsidP="00424027">
            <w:pPr>
              <w:spacing w:after="0"/>
              <w:rPr>
                <w:rFonts w:cs="Arial"/>
                <w:iCs/>
                <w:sz w:val="18"/>
                <w:szCs w:val="18"/>
                <w:lang w:val="en-US"/>
              </w:rPr>
            </w:pPr>
          </w:p>
          <w:p w14:paraId="67840C49"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Contract a local service provider to plant indigenous plants in identified areas</w:t>
            </w:r>
          </w:p>
        </w:tc>
        <w:tc>
          <w:tcPr>
            <w:tcW w:w="3118" w:type="dxa"/>
          </w:tcPr>
          <w:p w14:paraId="6CEEFBB2" w14:textId="1B21859F" w:rsidR="00061393" w:rsidRPr="007A37A5" w:rsidRDefault="001B41B7" w:rsidP="00424027">
            <w:pPr>
              <w:spacing w:after="0"/>
              <w:rPr>
                <w:rFonts w:cs="Arial"/>
                <w:iCs/>
                <w:sz w:val="18"/>
                <w:szCs w:val="18"/>
                <w:lang w:val="en-US"/>
              </w:rPr>
            </w:pPr>
            <w:r>
              <w:rPr>
                <w:rFonts w:cs="Arial"/>
                <w:iCs/>
                <w:sz w:val="18"/>
                <w:szCs w:val="18"/>
                <w:lang w:val="en-US"/>
              </w:rPr>
              <w:lastRenderedPageBreak/>
              <w:t xml:space="preserve">800 ha of </w:t>
            </w:r>
            <w:proofErr w:type="spellStart"/>
            <w:r>
              <w:rPr>
                <w:rFonts w:cs="Arial"/>
                <w:iCs/>
                <w:sz w:val="18"/>
                <w:szCs w:val="18"/>
                <w:lang w:val="en-US"/>
              </w:rPr>
              <w:t>Nong</w:t>
            </w:r>
            <w:proofErr w:type="spellEnd"/>
            <w:r>
              <w:rPr>
                <w:rFonts w:cs="Arial"/>
                <w:iCs/>
                <w:sz w:val="18"/>
                <w:szCs w:val="18"/>
                <w:lang w:val="en-US"/>
              </w:rPr>
              <w:t xml:space="preserve"> </w:t>
            </w:r>
            <w:proofErr w:type="spellStart"/>
            <w:r>
              <w:rPr>
                <w:rFonts w:cs="Arial"/>
                <w:iCs/>
                <w:sz w:val="18"/>
                <w:szCs w:val="18"/>
                <w:lang w:val="en-US"/>
              </w:rPr>
              <w:t>Peung</w:t>
            </w:r>
            <w:proofErr w:type="spellEnd"/>
            <w:r>
              <w:rPr>
                <w:rFonts w:cs="Arial"/>
                <w:iCs/>
                <w:sz w:val="18"/>
                <w:szCs w:val="18"/>
                <w:lang w:val="en-US"/>
              </w:rPr>
              <w:t xml:space="preserve"> wetland restored</w:t>
            </w:r>
          </w:p>
        </w:tc>
      </w:tr>
      <w:tr w:rsidR="00061393" w:rsidRPr="007A37A5" w14:paraId="1513E1E5" w14:textId="3BB9F5C4" w:rsidTr="00424027">
        <w:trPr>
          <w:trHeight w:val="1325"/>
        </w:trPr>
        <w:tc>
          <w:tcPr>
            <w:tcW w:w="949" w:type="dxa"/>
            <w:vMerge/>
            <w:shd w:val="clear" w:color="auto" w:fill="auto"/>
            <w:textDirection w:val="btLr"/>
          </w:tcPr>
          <w:p w14:paraId="379CAB89"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106D7B11" w14:textId="77777777" w:rsidR="00061393" w:rsidRPr="007A37A5" w:rsidRDefault="00061393" w:rsidP="00424027">
            <w:pPr>
              <w:spacing w:after="0"/>
              <w:rPr>
                <w:rFonts w:cs="Arial"/>
                <w:sz w:val="18"/>
                <w:szCs w:val="18"/>
                <w:lang w:val="en-US"/>
              </w:rPr>
            </w:pPr>
            <w:r w:rsidRPr="007A37A5">
              <w:rPr>
                <w:rFonts w:cs="Arial"/>
                <w:sz w:val="18"/>
                <w:szCs w:val="18"/>
                <w:lang w:val="en-US"/>
              </w:rPr>
              <w:t>Activity 2.2.1 Restore natural urban streams in Savannakhet and Pakse.</w:t>
            </w:r>
          </w:p>
        </w:tc>
        <w:tc>
          <w:tcPr>
            <w:tcW w:w="4836" w:type="dxa"/>
            <w:shd w:val="clear" w:color="auto" w:fill="auto"/>
          </w:tcPr>
          <w:p w14:paraId="5316FBEA"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 local service provider will be contracted to restore natural urban streams in Savannakhet and Pakse. Restoration activities to be implemented under this activity will include: </w:t>
            </w:r>
            <w:proofErr w:type="spellStart"/>
            <w:r w:rsidRPr="007A37A5">
              <w:rPr>
                <w:rFonts w:cs="Arial"/>
                <w:sz w:val="18"/>
                <w:szCs w:val="18"/>
                <w:lang w:val="en-US"/>
              </w:rPr>
              <w:t>i</w:t>
            </w:r>
            <w:proofErr w:type="spellEnd"/>
            <w:r w:rsidRPr="007A37A5">
              <w:rPr>
                <w:rFonts w:cs="Arial"/>
                <w:sz w:val="18"/>
                <w:szCs w:val="18"/>
                <w:lang w:val="en-US"/>
              </w:rPr>
              <w:t xml:space="preserve">) removing invasive plants such as </w:t>
            </w:r>
            <w:r w:rsidRPr="007A37A5">
              <w:rPr>
                <w:rFonts w:cs="Arial"/>
                <w:i/>
                <w:sz w:val="18"/>
                <w:szCs w:val="18"/>
                <w:lang w:val="en-US"/>
              </w:rPr>
              <w:t xml:space="preserve">Mimosa </w:t>
            </w:r>
            <w:proofErr w:type="spellStart"/>
            <w:r w:rsidRPr="007A37A5">
              <w:rPr>
                <w:rFonts w:cs="Arial"/>
                <w:i/>
                <w:sz w:val="18"/>
                <w:szCs w:val="18"/>
                <w:lang w:val="en-US"/>
              </w:rPr>
              <w:t>pigra</w:t>
            </w:r>
            <w:proofErr w:type="spellEnd"/>
            <w:r w:rsidRPr="007A37A5">
              <w:rPr>
                <w:rStyle w:val="CommentReference"/>
                <w:rFonts w:cs="Arial"/>
                <w:sz w:val="18"/>
                <w:szCs w:val="18"/>
              </w:rPr>
              <w:t xml:space="preserve">; ii) restoring </w:t>
            </w:r>
            <w:r w:rsidRPr="007A37A5">
              <w:rPr>
                <w:rFonts w:cs="Arial"/>
                <w:sz w:val="18"/>
                <w:szCs w:val="18"/>
                <w:lang w:val="en-US"/>
              </w:rPr>
              <w:t>natural aquatic vegetation and vegetation on banks; iii) removing solid waste that impedes flow; and iv) delineating stream buffer zones and install signage.</w:t>
            </w:r>
          </w:p>
        </w:tc>
        <w:tc>
          <w:tcPr>
            <w:tcW w:w="3260" w:type="dxa"/>
            <w:shd w:val="clear" w:color="auto" w:fill="auto"/>
          </w:tcPr>
          <w:p w14:paraId="33CB1773"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Contract a local service provider to restore aquatic vegetation and stream banks</w:t>
            </w:r>
          </w:p>
          <w:p w14:paraId="114F6FA5" w14:textId="77777777" w:rsidR="00061393" w:rsidRPr="007A37A5" w:rsidRDefault="00061393" w:rsidP="00424027">
            <w:pPr>
              <w:spacing w:after="0"/>
              <w:rPr>
                <w:rFonts w:cs="Arial"/>
                <w:iCs/>
                <w:sz w:val="18"/>
                <w:szCs w:val="18"/>
                <w:lang w:val="en-US"/>
              </w:rPr>
            </w:pPr>
          </w:p>
          <w:p w14:paraId="2F7AD0C1"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Contract a local service provider to remove solid waste </w:t>
            </w:r>
          </w:p>
          <w:p w14:paraId="15A73E5A" w14:textId="77777777" w:rsidR="00061393" w:rsidRPr="007A37A5" w:rsidRDefault="00061393" w:rsidP="00424027">
            <w:pPr>
              <w:spacing w:after="0"/>
              <w:rPr>
                <w:rFonts w:cs="Arial"/>
                <w:iCs/>
                <w:sz w:val="18"/>
                <w:szCs w:val="18"/>
                <w:lang w:val="en-US"/>
              </w:rPr>
            </w:pPr>
          </w:p>
          <w:p w14:paraId="4C0FCC0D" w14:textId="77777777" w:rsidR="00061393" w:rsidRPr="007A37A5" w:rsidRDefault="00061393" w:rsidP="00424027">
            <w:pPr>
              <w:spacing w:after="0"/>
              <w:rPr>
                <w:rFonts w:cs="Arial"/>
                <w:b/>
                <w:i/>
                <w:iCs/>
                <w:sz w:val="18"/>
                <w:szCs w:val="18"/>
                <w:lang w:val="en-US"/>
              </w:rPr>
            </w:pPr>
            <w:r w:rsidRPr="007A37A5">
              <w:rPr>
                <w:rFonts w:cs="Arial"/>
                <w:iCs/>
                <w:sz w:val="18"/>
                <w:szCs w:val="18"/>
                <w:lang w:val="en-US"/>
              </w:rPr>
              <w:t>Contract a local service provider to delineate stream buffer zones and install signage</w:t>
            </w:r>
          </w:p>
        </w:tc>
        <w:tc>
          <w:tcPr>
            <w:tcW w:w="3118" w:type="dxa"/>
          </w:tcPr>
          <w:p w14:paraId="68162968" w14:textId="771F378C" w:rsidR="005478D6" w:rsidRPr="007A37A5" w:rsidRDefault="00561371" w:rsidP="00424027">
            <w:pPr>
              <w:spacing w:after="0"/>
              <w:rPr>
                <w:rFonts w:cs="Arial"/>
                <w:iCs/>
                <w:sz w:val="18"/>
                <w:szCs w:val="18"/>
                <w:lang w:val="en-US"/>
              </w:rPr>
            </w:pPr>
            <w:r>
              <w:rPr>
                <w:rFonts w:cs="Arial"/>
                <w:iCs/>
                <w:sz w:val="18"/>
                <w:szCs w:val="18"/>
                <w:lang w:val="en-US"/>
              </w:rPr>
              <w:t xml:space="preserve">700 ha of streams restored </w:t>
            </w:r>
          </w:p>
        </w:tc>
      </w:tr>
      <w:tr w:rsidR="00061393" w:rsidRPr="007A37A5" w14:paraId="4C3A2C18" w14:textId="3AD868CD" w:rsidTr="00424027">
        <w:trPr>
          <w:trHeight w:val="1325"/>
        </w:trPr>
        <w:tc>
          <w:tcPr>
            <w:tcW w:w="949" w:type="dxa"/>
            <w:vMerge/>
            <w:shd w:val="clear" w:color="auto" w:fill="auto"/>
            <w:textDirection w:val="btLr"/>
          </w:tcPr>
          <w:p w14:paraId="36CDD97F"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37501A68" w14:textId="77777777" w:rsidR="00020CF3" w:rsidRPr="00020CF3" w:rsidRDefault="00061393" w:rsidP="00020CF3">
            <w:pPr>
              <w:spacing w:after="0"/>
              <w:rPr>
                <w:rFonts w:cs="Arial"/>
                <w:i/>
                <w:szCs w:val="20"/>
              </w:rPr>
            </w:pPr>
            <w:r w:rsidRPr="00020CF3">
              <w:rPr>
                <w:rFonts w:cs="Arial"/>
                <w:sz w:val="18"/>
                <w:szCs w:val="18"/>
                <w:lang w:val="en-US"/>
              </w:rPr>
              <w:t xml:space="preserve">Activity 2.2.2 </w:t>
            </w:r>
            <w:r w:rsidR="00020CF3" w:rsidRPr="00020CF3">
              <w:rPr>
                <w:rFonts w:cs="Arial"/>
                <w:i/>
                <w:szCs w:val="20"/>
              </w:rPr>
              <w:t xml:space="preserve">Develop management plans for restored urban streams in Savannakhet and Pakse. </w:t>
            </w:r>
          </w:p>
          <w:p w14:paraId="121DA5AC" w14:textId="1FE7EA89" w:rsidR="00061393" w:rsidRPr="007A37A5" w:rsidRDefault="00061393" w:rsidP="00424027">
            <w:pPr>
              <w:spacing w:after="0"/>
              <w:rPr>
                <w:rFonts w:cs="Arial"/>
                <w:sz w:val="18"/>
                <w:szCs w:val="18"/>
                <w:lang w:val="en-US"/>
              </w:rPr>
            </w:pPr>
          </w:p>
        </w:tc>
        <w:tc>
          <w:tcPr>
            <w:tcW w:w="4836" w:type="dxa"/>
            <w:shd w:val="clear" w:color="auto" w:fill="auto"/>
          </w:tcPr>
          <w:p w14:paraId="1669645F"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Community Stream and Drainage Management Committees will be established at the village level. Protocols will also be developed under this activity detailing the roles and responsibilities of these committees in the management of urban streams. A critical consideration in the management of urban streams is establishing effective processes for waste management. In this light, workshops will be conducted to enable the Community Stream and Drainage Management Committees to </w:t>
            </w:r>
            <w:r>
              <w:rPr>
                <w:rFonts w:cs="Arial"/>
                <w:sz w:val="18"/>
                <w:szCs w:val="18"/>
                <w:lang w:val="en-US"/>
              </w:rPr>
              <w:t>engage</w:t>
            </w:r>
            <w:r w:rsidRPr="007A37A5">
              <w:rPr>
                <w:rFonts w:cs="Arial"/>
                <w:sz w:val="18"/>
                <w:szCs w:val="18"/>
                <w:lang w:val="en-US"/>
              </w:rPr>
              <w:t xml:space="preserve"> with Urban Development Administration Authorities (UDAA) on improving the effectiveness of existing regular solid waste collection and drainage maintenance regulations and operations. Furthermore, to support the sustainable management of these streams, a local service provider will be contracted to identify and implement appropriate measures to curb the introduction and spread of invasive plants in wetlands and streams. </w:t>
            </w:r>
          </w:p>
        </w:tc>
        <w:tc>
          <w:tcPr>
            <w:tcW w:w="3260" w:type="dxa"/>
            <w:shd w:val="clear" w:color="auto" w:fill="auto"/>
          </w:tcPr>
          <w:p w14:paraId="643C3C6B" w14:textId="77777777" w:rsidR="00061393" w:rsidRPr="007A37A5" w:rsidRDefault="00061393" w:rsidP="00424027">
            <w:pPr>
              <w:spacing w:after="0"/>
              <w:rPr>
                <w:rFonts w:cs="Arial"/>
                <w:iCs/>
                <w:sz w:val="18"/>
                <w:szCs w:val="18"/>
                <w:lang w:val="en-US"/>
              </w:rPr>
            </w:pPr>
            <w:r w:rsidRPr="007A37A5">
              <w:rPr>
                <w:rFonts w:cs="Arial"/>
                <w:iCs/>
                <w:sz w:val="18"/>
                <w:szCs w:val="18"/>
                <w:lang w:val="en-US"/>
              </w:rPr>
              <w:t>Establish Community Stream and Drainage Management Committees</w:t>
            </w:r>
          </w:p>
          <w:p w14:paraId="75E6BFA4" w14:textId="77777777" w:rsidR="00061393" w:rsidRPr="007A37A5" w:rsidRDefault="00061393" w:rsidP="00424027">
            <w:pPr>
              <w:spacing w:after="0"/>
              <w:rPr>
                <w:rFonts w:cs="Arial"/>
                <w:iCs/>
                <w:sz w:val="18"/>
                <w:szCs w:val="18"/>
                <w:lang w:val="en-US"/>
              </w:rPr>
            </w:pPr>
          </w:p>
          <w:p w14:paraId="3052F090"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Contract a local service provider to identify and implement measures to reduce the spread of invasive species</w:t>
            </w:r>
          </w:p>
          <w:p w14:paraId="78E3930F" w14:textId="77777777" w:rsidR="00061393" w:rsidRPr="007A37A5" w:rsidRDefault="00061393" w:rsidP="00424027">
            <w:pPr>
              <w:spacing w:after="0"/>
              <w:rPr>
                <w:rFonts w:cs="Arial"/>
                <w:iCs/>
                <w:sz w:val="18"/>
                <w:szCs w:val="18"/>
                <w:lang w:val="en-US"/>
              </w:rPr>
            </w:pPr>
          </w:p>
          <w:p w14:paraId="4D8DA2FB"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Facilitate communication and knowledge sharing between the UDAA and Community Stream and Drainage Management Committees on best practices for implementing effective waste management </w:t>
            </w:r>
          </w:p>
          <w:p w14:paraId="4DB24CD3" w14:textId="77777777" w:rsidR="00061393" w:rsidRPr="007A37A5" w:rsidRDefault="00061393" w:rsidP="00424027">
            <w:pPr>
              <w:spacing w:after="0"/>
              <w:rPr>
                <w:rFonts w:cs="Arial"/>
                <w:iCs/>
                <w:sz w:val="18"/>
                <w:szCs w:val="18"/>
                <w:lang w:val="en-US"/>
              </w:rPr>
            </w:pPr>
          </w:p>
        </w:tc>
        <w:tc>
          <w:tcPr>
            <w:tcW w:w="3118" w:type="dxa"/>
          </w:tcPr>
          <w:p w14:paraId="1B395AC4" w14:textId="4CDED951" w:rsidR="000F07ED" w:rsidRPr="007A37A5" w:rsidRDefault="001B41B7" w:rsidP="00424027">
            <w:pPr>
              <w:spacing w:after="0"/>
              <w:rPr>
                <w:rFonts w:cs="Arial"/>
                <w:iCs/>
                <w:sz w:val="18"/>
                <w:szCs w:val="18"/>
                <w:lang w:val="en-US"/>
              </w:rPr>
            </w:pPr>
            <w:r>
              <w:rPr>
                <w:rFonts w:cs="Arial"/>
                <w:iCs/>
                <w:sz w:val="18"/>
                <w:szCs w:val="18"/>
                <w:lang w:val="en-US"/>
              </w:rPr>
              <w:t xml:space="preserve">4 management </w:t>
            </w:r>
            <w:r w:rsidR="004610B5">
              <w:rPr>
                <w:rFonts w:cs="Arial"/>
                <w:iCs/>
                <w:sz w:val="18"/>
                <w:szCs w:val="18"/>
                <w:lang w:val="en-US"/>
              </w:rPr>
              <w:t>plans</w:t>
            </w:r>
            <w:r>
              <w:rPr>
                <w:rFonts w:cs="Arial"/>
                <w:iCs/>
                <w:sz w:val="18"/>
                <w:szCs w:val="18"/>
                <w:lang w:val="en-US"/>
              </w:rPr>
              <w:t xml:space="preserve"> for drainage and stream maintenance developed</w:t>
            </w:r>
          </w:p>
        </w:tc>
      </w:tr>
      <w:tr w:rsidR="00061393" w:rsidRPr="007A37A5" w14:paraId="68AD6162" w14:textId="70946061" w:rsidTr="00424027">
        <w:trPr>
          <w:trHeight w:val="1325"/>
        </w:trPr>
        <w:tc>
          <w:tcPr>
            <w:tcW w:w="949" w:type="dxa"/>
            <w:vMerge/>
            <w:shd w:val="clear" w:color="auto" w:fill="auto"/>
            <w:textDirection w:val="btLr"/>
          </w:tcPr>
          <w:p w14:paraId="6EBA6EB5"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0135F55E"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2.3.1 Design permeable paving solutions for public areas in Vientiane, </w:t>
            </w:r>
            <w:proofErr w:type="spellStart"/>
            <w:r w:rsidRPr="007A37A5">
              <w:rPr>
                <w:rFonts w:cs="Arial"/>
                <w:sz w:val="18"/>
                <w:szCs w:val="18"/>
                <w:lang w:val="en-US"/>
              </w:rPr>
              <w:t>Paksan</w:t>
            </w:r>
            <w:proofErr w:type="spellEnd"/>
            <w:r w:rsidRPr="007A37A5">
              <w:rPr>
                <w:rFonts w:cs="Arial"/>
                <w:sz w:val="18"/>
                <w:szCs w:val="18"/>
                <w:lang w:val="en-US"/>
              </w:rPr>
              <w:t>, Savannakhet and Pakse.</w:t>
            </w:r>
          </w:p>
        </w:tc>
        <w:tc>
          <w:tcPr>
            <w:tcW w:w="4836" w:type="dxa"/>
            <w:shd w:val="clear" w:color="auto" w:fill="auto"/>
          </w:tcPr>
          <w:p w14:paraId="0E12C1F0"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An international civil engineering experts/consultancy with urban </w:t>
            </w:r>
            <w:proofErr w:type="spellStart"/>
            <w:r w:rsidRPr="007A37A5">
              <w:rPr>
                <w:rFonts w:cs="Arial"/>
                <w:sz w:val="18"/>
                <w:szCs w:val="18"/>
                <w:lang w:val="en-US"/>
              </w:rPr>
              <w:t>EbA</w:t>
            </w:r>
            <w:proofErr w:type="spellEnd"/>
            <w:r w:rsidRPr="007A37A5">
              <w:rPr>
                <w:rFonts w:cs="Arial"/>
                <w:sz w:val="18"/>
                <w:szCs w:val="18"/>
                <w:lang w:val="en-US"/>
              </w:rPr>
              <w:t xml:space="preserve"> expertise to assist with selecting appropriate sites and designing permeable paving solutions for each site according to international best practices. This will include consideration of potential surface pollutants, </w:t>
            </w:r>
            <w:r w:rsidRPr="007A37A5">
              <w:rPr>
                <w:rFonts w:cs="Arial"/>
                <w:sz w:val="18"/>
                <w:szCs w:val="18"/>
                <w:lang w:val="en-US"/>
              </w:rPr>
              <w:lastRenderedPageBreak/>
              <w:t>groundwater level and risk of permeable paving pores clogging because of sediment deposition.</w:t>
            </w:r>
          </w:p>
        </w:tc>
        <w:tc>
          <w:tcPr>
            <w:tcW w:w="3260" w:type="dxa"/>
            <w:shd w:val="clear" w:color="auto" w:fill="auto"/>
          </w:tcPr>
          <w:p w14:paraId="00A6BCCE" w14:textId="77777777" w:rsidR="00061393" w:rsidRPr="007A37A5" w:rsidRDefault="00061393" w:rsidP="00424027">
            <w:pPr>
              <w:spacing w:after="0"/>
              <w:rPr>
                <w:rFonts w:cs="Arial"/>
                <w:iCs/>
                <w:sz w:val="18"/>
                <w:szCs w:val="18"/>
                <w:lang w:val="en-US"/>
              </w:rPr>
            </w:pPr>
            <w:r w:rsidRPr="007A37A5">
              <w:rPr>
                <w:rFonts w:cs="Arial"/>
                <w:iCs/>
                <w:sz w:val="18"/>
                <w:szCs w:val="18"/>
                <w:lang w:val="en-US"/>
              </w:rPr>
              <w:lastRenderedPageBreak/>
              <w:t xml:space="preserve">Conduct site-specific surveys (social surveys and environmental surveys) </w:t>
            </w:r>
          </w:p>
          <w:p w14:paraId="17A5D4B0" w14:textId="77777777" w:rsidR="00061393" w:rsidRPr="007A37A5" w:rsidRDefault="00061393" w:rsidP="00424027">
            <w:pPr>
              <w:spacing w:after="0"/>
              <w:rPr>
                <w:rFonts w:cs="Arial"/>
                <w:iCs/>
                <w:sz w:val="18"/>
                <w:szCs w:val="18"/>
                <w:lang w:val="en-US"/>
              </w:rPr>
            </w:pPr>
          </w:p>
          <w:p w14:paraId="4FDD155A"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Contract an international civil engineering experts/consultancy with urban </w:t>
            </w:r>
            <w:proofErr w:type="spellStart"/>
            <w:r w:rsidRPr="007A37A5">
              <w:rPr>
                <w:rFonts w:cs="Arial"/>
                <w:iCs/>
                <w:sz w:val="18"/>
                <w:szCs w:val="18"/>
                <w:lang w:val="en-US"/>
              </w:rPr>
              <w:t>EbA</w:t>
            </w:r>
            <w:proofErr w:type="spellEnd"/>
            <w:r w:rsidRPr="007A37A5">
              <w:rPr>
                <w:rFonts w:cs="Arial"/>
                <w:iCs/>
                <w:sz w:val="18"/>
                <w:szCs w:val="18"/>
                <w:lang w:val="en-US"/>
              </w:rPr>
              <w:t xml:space="preserve"> expertise to assist with the </w:t>
            </w:r>
            <w:r w:rsidRPr="007A37A5">
              <w:rPr>
                <w:rFonts w:cs="Arial"/>
                <w:iCs/>
                <w:sz w:val="18"/>
                <w:szCs w:val="18"/>
                <w:lang w:val="en-US"/>
              </w:rPr>
              <w:lastRenderedPageBreak/>
              <w:t>design of permeable pavement solutions</w:t>
            </w:r>
          </w:p>
          <w:p w14:paraId="6F890E3C" w14:textId="77777777" w:rsidR="00061393" w:rsidRPr="007A37A5" w:rsidRDefault="00061393" w:rsidP="00424027">
            <w:pPr>
              <w:spacing w:after="0"/>
              <w:rPr>
                <w:rFonts w:cs="Arial"/>
                <w:iCs/>
                <w:sz w:val="18"/>
                <w:szCs w:val="18"/>
                <w:lang w:val="en-US"/>
              </w:rPr>
            </w:pPr>
          </w:p>
          <w:p w14:paraId="77F40D41" w14:textId="77777777" w:rsidR="00061393" w:rsidRPr="007A37A5" w:rsidRDefault="00061393" w:rsidP="00424027">
            <w:pPr>
              <w:spacing w:after="0"/>
              <w:rPr>
                <w:rFonts w:cs="Arial"/>
                <w:iCs/>
                <w:sz w:val="18"/>
                <w:szCs w:val="18"/>
                <w:lang w:val="en-US"/>
              </w:rPr>
            </w:pPr>
            <w:r w:rsidRPr="007A37A5">
              <w:rPr>
                <w:rFonts w:cs="Arial"/>
                <w:iCs/>
                <w:sz w:val="18"/>
                <w:szCs w:val="18"/>
                <w:lang w:val="en-US"/>
              </w:rPr>
              <w:t xml:space="preserve">Validate technical designs of </w:t>
            </w:r>
            <w:r>
              <w:rPr>
                <w:rFonts w:cs="Arial"/>
                <w:iCs/>
                <w:sz w:val="18"/>
                <w:szCs w:val="18"/>
                <w:lang w:val="en-US"/>
              </w:rPr>
              <w:t>the permeable paving solutions</w:t>
            </w:r>
          </w:p>
        </w:tc>
        <w:tc>
          <w:tcPr>
            <w:tcW w:w="3118" w:type="dxa"/>
          </w:tcPr>
          <w:p w14:paraId="07425D3B" w14:textId="6596DA1F" w:rsidR="006F57CB" w:rsidRPr="007A37A5" w:rsidRDefault="004610B5" w:rsidP="00424027">
            <w:pPr>
              <w:spacing w:after="0"/>
              <w:rPr>
                <w:rFonts w:cs="Arial"/>
                <w:iCs/>
                <w:sz w:val="18"/>
                <w:szCs w:val="18"/>
                <w:lang w:val="en-US"/>
              </w:rPr>
            </w:pPr>
            <w:r>
              <w:rPr>
                <w:rFonts w:cs="Arial"/>
                <w:iCs/>
                <w:sz w:val="18"/>
                <w:szCs w:val="18"/>
                <w:lang w:val="en-US"/>
              </w:rPr>
              <w:lastRenderedPageBreak/>
              <w:t>At least three types of permeable paving solutions designed</w:t>
            </w:r>
          </w:p>
        </w:tc>
      </w:tr>
      <w:tr w:rsidR="00061393" w:rsidRPr="007A37A5" w14:paraId="78E6FBB2" w14:textId="776581C1" w:rsidTr="00424027">
        <w:trPr>
          <w:trHeight w:val="1325"/>
        </w:trPr>
        <w:tc>
          <w:tcPr>
            <w:tcW w:w="949" w:type="dxa"/>
            <w:vMerge/>
            <w:shd w:val="clear" w:color="auto" w:fill="auto"/>
            <w:textDirection w:val="btLr"/>
          </w:tcPr>
          <w:p w14:paraId="5E7DE6A9" w14:textId="77777777" w:rsidR="00061393" w:rsidRPr="007A37A5" w:rsidRDefault="00061393" w:rsidP="00424027">
            <w:pPr>
              <w:tabs>
                <w:tab w:val="left" w:pos="0"/>
                <w:tab w:val="left" w:pos="132"/>
              </w:tabs>
              <w:spacing w:after="0"/>
              <w:ind w:left="113" w:right="113" w:hanging="101"/>
              <w:jc w:val="center"/>
              <w:rPr>
                <w:rFonts w:cs="Arial"/>
                <w:b/>
                <w:sz w:val="18"/>
                <w:szCs w:val="18"/>
                <w:lang w:val="en-US"/>
              </w:rPr>
            </w:pPr>
          </w:p>
        </w:tc>
        <w:tc>
          <w:tcPr>
            <w:tcW w:w="2579" w:type="dxa"/>
            <w:shd w:val="clear" w:color="auto" w:fill="auto"/>
          </w:tcPr>
          <w:p w14:paraId="1F06B71D" w14:textId="77777777" w:rsidR="00061393" w:rsidRPr="007A37A5" w:rsidRDefault="00061393" w:rsidP="00424027">
            <w:pPr>
              <w:spacing w:after="0"/>
              <w:rPr>
                <w:rFonts w:cs="Arial"/>
                <w:sz w:val="18"/>
                <w:szCs w:val="18"/>
                <w:lang w:val="en-US"/>
              </w:rPr>
            </w:pPr>
            <w:r w:rsidRPr="007A37A5">
              <w:rPr>
                <w:rFonts w:cs="Arial"/>
                <w:sz w:val="18"/>
                <w:szCs w:val="18"/>
                <w:lang w:val="en-US"/>
              </w:rPr>
              <w:t xml:space="preserve">Activity 2.3.2 Install permeable paving in public areas in Vientiane, </w:t>
            </w:r>
            <w:proofErr w:type="spellStart"/>
            <w:r w:rsidRPr="007A37A5">
              <w:rPr>
                <w:rFonts w:cs="Arial"/>
                <w:sz w:val="18"/>
                <w:szCs w:val="18"/>
                <w:lang w:val="en-US"/>
              </w:rPr>
              <w:t>Paksan</w:t>
            </w:r>
            <w:proofErr w:type="spellEnd"/>
            <w:r w:rsidRPr="007A37A5">
              <w:rPr>
                <w:rFonts w:cs="Arial"/>
                <w:sz w:val="18"/>
                <w:szCs w:val="18"/>
                <w:lang w:val="en-US"/>
              </w:rPr>
              <w:t>, Savannakhet and Pakse.</w:t>
            </w:r>
          </w:p>
        </w:tc>
        <w:tc>
          <w:tcPr>
            <w:tcW w:w="4836" w:type="dxa"/>
            <w:shd w:val="clear" w:color="auto" w:fill="auto"/>
          </w:tcPr>
          <w:p w14:paraId="5FABA594" w14:textId="77777777" w:rsidR="00061393" w:rsidRPr="007A37A5" w:rsidRDefault="00061393" w:rsidP="00424027">
            <w:pPr>
              <w:spacing w:after="0"/>
              <w:rPr>
                <w:rFonts w:cs="Arial"/>
                <w:sz w:val="18"/>
                <w:szCs w:val="18"/>
              </w:rPr>
            </w:pPr>
            <w:r w:rsidRPr="007A37A5">
              <w:rPr>
                <w:rFonts w:cs="Arial"/>
                <w:sz w:val="18"/>
                <w:szCs w:val="18"/>
              </w:rPr>
              <w:t xml:space="preserve">A service provider will be contracted to install the permeable paving solutions in the public areas (such as universities, schools and government offices) identified in Activity 2.3.1. Site-specific O&amp;M plans, management plans and M&amp;E plans will also be developed in collaboration with host institutions under this activity using findings from the site surveys conducted under Activity 2.3.1.     </w:t>
            </w:r>
          </w:p>
        </w:tc>
        <w:tc>
          <w:tcPr>
            <w:tcW w:w="3260" w:type="dxa"/>
            <w:shd w:val="clear" w:color="auto" w:fill="auto"/>
          </w:tcPr>
          <w:p w14:paraId="56FC1AFF" w14:textId="77777777" w:rsidR="00061393" w:rsidRPr="007A37A5" w:rsidRDefault="00061393" w:rsidP="00424027">
            <w:pPr>
              <w:spacing w:after="0"/>
              <w:rPr>
                <w:rFonts w:cs="Arial"/>
                <w:iCs/>
                <w:sz w:val="18"/>
                <w:szCs w:val="18"/>
                <w:lang w:val="en-US"/>
              </w:rPr>
            </w:pPr>
            <w:r w:rsidRPr="007A37A5">
              <w:rPr>
                <w:rFonts w:cs="Arial"/>
                <w:iCs/>
                <w:sz w:val="18"/>
                <w:szCs w:val="18"/>
                <w:lang w:val="en-US"/>
              </w:rPr>
              <w:t>Contract a service provider to install permeable paving solutions at identified sites</w:t>
            </w:r>
          </w:p>
          <w:p w14:paraId="20A4889F" w14:textId="77777777" w:rsidR="00061393" w:rsidRPr="007A37A5" w:rsidRDefault="00061393" w:rsidP="00424027">
            <w:pPr>
              <w:spacing w:after="0"/>
              <w:rPr>
                <w:rFonts w:cs="Arial"/>
                <w:iCs/>
                <w:sz w:val="18"/>
                <w:szCs w:val="18"/>
                <w:lang w:val="en-US"/>
              </w:rPr>
            </w:pPr>
          </w:p>
          <w:p w14:paraId="631A0963" w14:textId="77777777" w:rsidR="00061393" w:rsidRPr="007A37A5" w:rsidRDefault="00061393" w:rsidP="00424027">
            <w:pPr>
              <w:spacing w:after="0"/>
              <w:rPr>
                <w:rFonts w:cs="Arial"/>
                <w:iCs/>
                <w:sz w:val="18"/>
                <w:szCs w:val="18"/>
                <w:lang w:val="en-US"/>
              </w:rPr>
            </w:pPr>
            <w:r w:rsidRPr="007A37A5">
              <w:rPr>
                <w:rFonts w:cs="Arial"/>
                <w:iCs/>
                <w:sz w:val="18"/>
                <w:szCs w:val="18"/>
                <w:lang w:val="en-US"/>
              </w:rPr>
              <w:t>Using results from the surveys conducted under this activity, develop site-specific O&amp;M plans, management plans and M&amp;E plans</w:t>
            </w:r>
          </w:p>
        </w:tc>
        <w:tc>
          <w:tcPr>
            <w:tcW w:w="3118" w:type="dxa"/>
          </w:tcPr>
          <w:p w14:paraId="0C2FB9CF" w14:textId="67C05379" w:rsidR="00A55C51" w:rsidRPr="007A37A5" w:rsidRDefault="004610B5" w:rsidP="00424027">
            <w:pPr>
              <w:spacing w:after="0"/>
              <w:rPr>
                <w:rFonts w:cs="Arial"/>
                <w:iCs/>
                <w:sz w:val="18"/>
                <w:szCs w:val="18"/>
                <w:lang w:val="en-US"/>
              </w:rPr>
            </w:pPr>
            <w:r>
              <w:rPr>
                <w:rFonts w:cs="Arial"/>
                <w:iCs/>
                <w:sz w:val="18"/>
                <w:szCs w:val="18"/>
                <w:lang w:val="en-US"/>
              </w:rPr>
              <w:t xml:space="preserve">18,000 sq. m of permeable pavements </w:t>
            </w:r>
            <w:r w:rsidR="006B567D">
              <w:rPr>
                <w:rFonts w:cs="Arial"/>
                <w:iCs/>
                <w:sz w:val="18"/>
                <w:szCs w:val="18"/>
                <w:lang w:val="en-US"/>
              </w:rPr>
              <w:t>installed</w:t>
            </w:r>
          </w:p>
        </w:tc>
      </w:tr>
    </w:tbl>
    <w:p w14:paraId="46273D51" w14:textId="77777777" w:rsidR="00061393" w:rsidRPr="000805CE" w:rsidRDefault="00061393" w:rsidP="004D70B9">
      <w:pPr>
        <w:rPr>
          <w:rFonts w:cs="Arial"/>
          <w:lang w:val="en-US"/>
        </w:rPr>
      </w:pPr>
    </w:p>
    <w:p w14:paraId="1BC1AA78" w14:textId="77777777" w:rsidR="004D70B9" w:rsidRDefault="004D70B9" w:rsidP="004D70B9">
      <w:pPr>
        <w:jc w:val="left"/>
      </w:pPr>
    </w:p>
    <w:p w14:paraId="6FB57843" w14:textId="77777777" w:rsidR="004D70B9" w:rsidRDefault="004D70B9" w:rsidP="004D70B9">
      <w:pPr>
        <w:jc w:val="left"/>
      </w:pPr>
    </w:p>
    <w:p w14:paraId="189B854F" w14:textId="77777777" w:rsidR="004D70B9" w:rsidRDefault="004D70B9"/>
    <w:sectPr w:rsidR="004D70B9" w:rsidSect="000239C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30710" w14:textId="77777777" w:rsidR="00A67410" w:rsidRDefault="00A67410" w:rsidP="004D70B9">
      <w:pPr>
        <w:spacing w:after="0" w:line="240" w:lineRule="auto"/>
      </w:pPr>
      <w:r>
        <w:separator/>
      </w:r>
    </w:p>
  </w:endnote>
  <w:endnote w:type="continuationSeparator" w:id="0">
    <w:p w14:paraId="3B0A438A" w14:textId="77777777" w:rsidR="00A67410" w:rsidRDefault="00A67410" w:rsidP="004D70B9">
      <w:pPr>
        <w:spacing w:after="0" w:line="240" w:lineRule="auto"/>
      </w:pPr>
      <w:r>
        <w:continuationSeparator/>
      </w:r>
    </w:p>
  </w:endnote>
  <w:endnote w:type="continuationNotice" w:id="1">
    <w:p w14:paraId="5AB95618" w14:textId="77777777" w:rsidR="00A67410" w:rsidRDefault="00A674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362A6" w14:textId="77777777" w:rsidR="00A67410" w:rsidRDefault="00A67410" w:rsidP="004D70B9">
      <w:pPr>
        <w:spacing w:after="0" w:line="240" w:lineRule="auto"/>
      </w:pPr>
      <w:r>
        <w:separator/>
      </w:r>
    </w:p>
  </w:footnote>
  <w:footnote w:type="continuationSeparator" w:id="0">
    <w:p w14:paraId="5A25A3F5" w14:textId="77777777" w:rsidR="00A67410" w:rsidRDefault="00A67410" w:rsidP="004D70B9">
      <w:pPr>
        <w:spacing w:after="0" w:line="240" w:lineRule="auto"/>
      </w:pPr>
      <w:r>
        <w:continuationSeparator/>
      </w:r>
    </w:p>
  </w:footnote>
  <w:footnote w:type="continuationNotice" w:id="1">
    <w:p w14:paraId="0777E3DE" w14:textId="77777777" w:rsidR="00A67410" w:rsidRDefault="00A67410">
      <w:pPr>
        <w:spacing w:after="0" w:line="240" w:lineRule="auto"/>
      </w:pPr>
    </w:p>
  </w:footnote>
  <w:footnote w:id="2">
    <w:p w14:paraId="12A28683" w14:textId="4B6B5FDC" w:rsidR="00F73E54" w:rsidRPr="00424027" w:rsidRDefault="00F73E54">
      <w:pPr>
        <w:pStyle w:val="FootnoteText"/>
        <w:rPr>
          <w:lang w:val="en-US"/>
        </w:rPr>
      </w:pPr>
      <w:r>
        <w:rPr>
          <w:rStyle w:val="FootnoteReference"/>
        </w:rPr>
        <w:footnoteRef/>
      </w:r>
      <w:r>
        <w:t xml:space="preserve"> </w:t>
      </w:r>
      <w:r w:rsidRPr="00424027">
        <w:rPr>
          <w:sz w:val="16"/>
          <w:szCs w:val="16"/>
          <w:lang w:val="en-US"/>
        </w:rPr>
        <w:t xml:space="preserve">Means of Verification for Fund-level Impact and Outcome indicators will be triangulated with the baseline surveys that will be undertaken by project consultants, and at project mid-term and project end with the latest available national census data (2015), as well as with the extensive data from assessments after the last major flood in Laos (i.e. Post-Disaster Needs Assessment: 2018 Floods, Lao PDR. Available at: </w:t>
      </w:r>
      <w:hyperlink r:id="rId1" w:history="1">
        <w:r w:rsidRPr="00424027">
          <w:rPr>
            <w:rStyle w:val="Hyperlink"/>
            <w:sz w:val="16"/>
            <w:szCs w:val="16"/>
            <w:lang w:val="en-US"/>
          </w:rPr>
          <w:t>https://www.gfdrr.org/en/publication/post-disaster-needs-assessment-2018-floods-lao-pdr</w:t>
        </w:r>
      </w:hyperlink>
      <w:r w:rsidRPr="00424027">
        <w:rPr>
          <w:sz w:val="16"/>
          <w:szCs w:val="16"/>
          <w:lang w:val="en-US"/>
        </w:rPr>
        <w:t xml:space="preserve">.). When data is available from the next national census, scheduled to take place in 2020, this will be used, and in the event of another major flood during the project period the relevant post-disaster needs assessment will also be used as reference point. </w:t>
      </w:r>
    </w:p>
  </w:footnote>
  <w:footnote w:id="3">
    <w:p w14:paraId="2893CE28" w14:textId="77777777" w:rsidR="003F59F1" w:rsidRPr="007266D8" w:rsidRDefault="003F59F1" w:rsidP="003F59F1">
      <w:pPr>
        <w:pStyle w:val="FootnoteText"/>
        <w:rPr>
          <w:rFonts w:cs="Arial"/>
          <w:sz w:val="16"/>
          <w:szCs w:val="16"/>
          <w:lang w:val="en-US"/>
        </w:rPr>
      </w:pPr>
      <w:r w:rsidRPr="007266D8">
        <w:rPr>
          <w:rStyle w:val="FootnoteReference"/>
          <w:rFonts w:cs="Arial"/>
          <w:sz w:val="16"/>
          <w:szCs w:val="16"/>
        </w:rPr>
        <w:footnoteRef/>
      </w:r>
      <w:r w:rsidRPr="007266D8">
        <w:rPr>
          <w:rFonts w:cs="Arial"/>
          <w:sz w:val="16"/>
          <w:szCs w:val="16"/>
        </w:rPr>
        <w:t xml:space="preserve"> The beneficiary targets are percentages of the combined total populations of the four cities.</w:t>
      </w:r>
    </w:p>
  </w:footnote>
  <w:footnote w:id="4">
    <w:p w14:paraId="43DD61E1" w14:textId="77777777" w:rsidR="00F73E54" w:rsidRPr="007266D8" w:rsidRDefault="00F73E54" w:rsidP="00454D44">
      <w:pPr>
        <w:pStyle w:val="FootnoteText"/>
        <w:rPr>
          <w:rFonts w:cs="Arial"/>
          <w:sz w:val="16"/>
          <w:szCs w:val="16"/>
          <w:lang w:val="en-US"/>
        </w:rPr>
      </w:pPr>
      <w:r w:rsidRPr="007266D8">
        <w:rPr>
          <w:rStyle w:val="FootnoteReference"/>
          <w:rFonts w:cs="Arial"/>
          <w:sz w:val="16"/>
          <w:szCs w:val="16"/>
        </w:rPr>
        <w:footnoteRef/>
      </w:r>
      <w:r w:rsidRPr="007266D8">
        <w:rPr>
          <w:rFonts w:cs="Arial"/>
          <w:sz w:val="16"/>
          <w:szCs w:val="16"/>
        </w:rPr>
        <w:t xml:space="preserve"> </w:t>
      </w:r>
      <w:r w:rsidRPr="007266D8">
        <w:rPr>
          <w:rFonts w:cs="Arial"/>
          <w:sz w:val="16"/>
          <w:szCs w:val="16"/>
          <w:lang w:val="en-US"/>
        </w:rPr>
        <w:t xml:space="preserve">Means of Verification for Fund-level Impact and Outcome indicators will be triangulated with the baseline surveys that will be undertaken by project consultants, and at project mid-term and project end with the latest available national census data (2015), as well as with the extensive data from assessments after the last major flood in Laos (i.e. Post-Disaster Needs Assessment: 2018 Floods, Lao PDR. Available at: </w:t>
      </w:r>
      <w:hyperlink r:id="rId2" w:history="1">
        <w:r w:rsidRPr="007266D8">
          <w:rPr>
            <w:rStyle w:val="Hyperlink"/>
            <w:rFonts w:cs="Arial"/>
            <w:sz w:val="16"/>
            <w:szCs w:val="16"/>
            <w:lang w:val="en-US"/>
          </w:rPr>
          <w:t>https://www.gfdrr.org/en/publication/post-disaster-needs-assessment-2018-floods-lao-pdr</w:t>
        </w:r>
      </w:hyperlink>
      <w:r w:rsidRPr="007266D8">
        <w:rPr>
          <w:rFonts w:cs="Arial"/>
          <w:sz w:val="16"/>
          <w:szCs w:val="16"/>
          <w:lang w:val="en-US"/>
        </w:rPr>
        <w:t xml:space="preserve">.). When data is available from the next national census, scheduled to take place in 2020, this will be used, and in the event of another major flood during the project period the relevant post-disaster needs assessment will also be used as reference point. </w:t>
      </w:r>
    </w:p>
  </w:footnote>
  <w:footnote w:id="5">
    <w:p w14:paraId="3B3B71AF" w14:textId="45ECD27E" w:rsidR="00F73E54" w:rsidRPr="007266D8" w:rsidRDefault="00F73E54">
      <w:pPr>
        <w:pStyle w:val="FootnoteText"/>
        <w:rPr>
          <w:rFonts w:cs="Arial"/>
          <w:sz w:val="16"/>
          <w:szCs w:val="16"/>
          <w:lang w:val="en-US"/>
        </w:rPr>
      </w:pPr>
      <w:r w:rsidRPr="007266D8">
        <w:rPr>
          <w:rStyle w:val="Hyperlink"/>
          <w:rFonts w:cs="Arial"/>
          <w:color w:val="auto"/>
          <w:sz w:val="16"/>
          <w:szCs w:val="16"/>
          <w:u w:val="none"/>
          <w:vertAlign w:val="superscript"/>
          <w:lang w:val="en-US"/>
        </w:rPr>
        <w:footnoteRef/>
      </w:r>
      <w:r w:rsidRPr="007266D8">
        <w:rPr>
          <w:rStyle w:val="Hyperlink"/>
          <w:rFonts w:cs="Arial"/>
          <w:color w:val="auto"/>
          <w:sz w:val="16"/>
          <w:szCs w:val="16"/>
          <w:u w:val="none"/>
          <w:lang w:val="en-US"/>
        </w:rPr>
        <w:t xml:space="preserve"> </w:t>
      </w:r>
      <w:r w:rsidRPr="007266D8">
        <w:rPr>
          <w:rStyle w:val="Hyperlink"/>
          <w:rFonts w:cs="Arial"/>
          <w:color w:val="auto"/>
          <w:sz w:val="16"/>
          <w:szCs w:val="16"/>
          <w:u w:val="none"/>
        </w:rPr>
        <w:t>Methodologically it is challenging to anticipate the change in losses of lives and set targets</w:t>
      </w:r>
      <w:r w:rsidR="00321FC4" w:rsidRPr="007266D8">
        <w:rPr>
          <w:rStyle w:val="Hyperlink"/>
          <w:rFonts w:cs="Arial"/>
          <w:color w:val="auto"/>
          <w:sz w:val="16"/>
          <w:szCs w:val="16"/>
          <w:u w:val="none"/>
        </w:rPr>
        <w:t>,</w:t>
      </w:r>
      <w:r w:rsidRPr="007266D8">
        <w:rPr>
          <w:rStyle w:val="Hyperlink"/>
          <w:rFonts w:cs="Arial"/>
          <w:color w:val="auto"/>
          <w:sz w:val="16"/>
          <w:szCs w:val="16"/>
          <w:u w:val="none"/>
        </w:rPr>
        <w:t xml:space="preserve"> so the indicator to be reported would focus on change in losses of economic assets US$</w:t>
      </w:r>
      <w:r w:rsidR="00321FC4" w:rsidRPr="007266D8">
        <w:rPr>
          <w:rStyle w:val="Hyperlink"/>
          <w:rFonts w:cs="Arial"/>
          <w:color w:val="auto"/>
          <w:sz w:val="16"/>
          <w:szCs w:val="16"/>
          <w:u w:val="none"/>
        </w:rPr>
        <w:t>,</w:t>
      </w:r>
      <w:r w:rsidRPr="007266D8">
        <w:rPr>
          <w:rStyle w:val="Hyperlink"/>
          <w:rFonts w:cs="Arial"/>
          <w:color w:val="auto"/>
          <w:sz w:val="16"/>
          <w:szCs w:val="16"/>
          <w:u w:val="none"/>
        </w:rPr>
        <w:t xml:space="preserve"> noting that this can only be measured at project end point if there is a flood event at that time.</w:t>
      </w:r>
    </w:p>
  </w:footnote>
  <w:footnote w:id="6">
    <w:p w14:paraId="66377AD1" w14:textId="5F1EA15E" w:rsidR="00F73E54" w:rsidRPr="006053F4" w:rsidRDefault="00F73E54">
      <w:pPr>
        <w:pStyle w:val="FootnoteText"/>
        <w:rPr>
          <w:lang w:val="en-US"/>
        </w:rPr>
      </w:pPr>
      <w:r w:rsidRPr="00454D44">
        <w:rPr>
          <w:rStyle w:val="FootnoteReference"/>
          <w:sz w:val="16"/>
          <w:szCs w:val="16"/>
        </w:rPr>
        <w:footnoteRef/>
      </w:r>
      <w:r w:rsidRPr="00454D44">
        <w:rPr>
          <w:sz w:val="16"/>
          <w:szCs w:val="16"/>
        </w:rPr>
        <w:t xml:space="preserve"> </w:t>
      </w:r>
      <w:r>
        <w:rPr>
          <w:sz w:val="16"/>
          <w:szCs w:val="16"/>
        </w:rPr>
        <w:t xml:space="preserve">The methodology used will be from international best practice, including from peer-reviewed sources. </w:t>
      </w:r>
      <w:r w:rsidRPr="00454D44">
        <w:rPr>
          <w:sz w:val="16"/>
          <w:szCs w:val="16"/>
          <w:lang w:val="en-US"/>
        </w:rPr>
        <w:t>The values generated will be compared with similar studies in the country identified in Table 1. Examples Studies Valuing Ecosystem Services in Laos of the funding proposal.</w:t>
      </w:r>
    </w:p>
  </w:footnote>
  <w:footnote w:id="7">
    <w:p w14:paraId="4AA89674" w14:textId="0067E5B3" w:rsidR="00F73E54" w:rsidRPr="00041BA3" w:rsidRDefault="00F73E54" w:rsidP="00316362">
      <w:pPr>
        <w:pStyle w:val="FootnoteText"/>
        <w:rPr>
          <w:lang w:val="en-US"/>
        </w:rPr>
      </w:pPr>
      <w:r w:rsidRPr="00CE5333">
        <w:rPr>
          <w:rStyle w:val="FootnoteReference"/>
          <w:sz w:val="16"/>
          <w:szCs w:val="16"/>
        </w:rPr>
        <w:footnoteRef/>
      </w:r>
      <w:r w:rsidRPr="00CE5333">
        <w:rPr>
          <w:sz w:val="16"/>
          <w:szCs w:val="16"/>
        </w:rPr>
        <w:t xml:space="preserve"> </w:t>
      </w:r>
      <w:r w:rsidRPr="00041BA3">
        <w:rPr>
          <w:sz w:val="16"/>
          <w:szCs w:val="16"/>
          <w:lang w:val="en-US"/>
        </w:rPr>
        <w:t xml:space="preserve">This policy uptake scorecard will have </w:t>
      </w:r>
      <w:r>
        <w:rPr>
          <w:sz w:val="16"/>
          <w:szCs w:val="16"/>
          <w:lang w:val="en-US"/>
        </w:rPr>
        <w:t>four</w:t>
      </w:r>
      <w:r w:rsidRPr="00041BA3">
        <w:rPr>
          <w:sz w:val="16"/>
          <w:szCs w:val="16"/>
          <w:lang w:val="en-US"/>
        </w:rPr>
        <w:t xml:space="preserve"> levels and will measure the extent of use of the ICFMS in relevant government policies and plans. </w:t>
      </w:r>
      <w:r w:rsidRPr="00955B4F">
        <w:rPr>
          <w:sz w:val="16"/>
          <w:szCs w:val="16"/>
          <w:lang w:val="en-US"/>
        </w:rPr>
        <w:t>Level 0</w:t>
      </w:r>
      <w:r>
        <w:rPr>
          <w:sz w:val="16"/>
          <w:szCs w:val="16"/>
          <w:lang w:val="en-US"/>
        </w:rPr>
        <w:t xml:space="preserve">: </w:t>
      </w:r>
      <w:r w:rsidRPr="00955B4F">
        <w:rPr>
          <w:sz w:val="16"/>
          <w:szCs w:val="16"/>
          <w:lang w:val="en-US"/>
        </w:rPr>
        <w:t xml:space="preserve">ICFMS not integrated meaningfully into urban development plans and policy; Level 1: ICFMS narrative woven through the draft urban development plan; Level 2: Action plan and toolkit for implementation of the ICFMS with </w:t>
      </w:r>
      <w:proofErr w:type="spellStart"/>
      <w:r w:rsidRPr="00955B4F">
        <w:rPr>
          <w:sz w:val="16"/>
          <w:szCs w:val="16"/>
          <w:lang w:val="en-US"/>
        </w:rPr>
        <w:t>EbA</w:t>
      </w:r>
      <w:proofErr w:type="spellEnd"/>
      <w:r w:rsidRPr="00955B4F">
        <w:rPr>
          <w:sz w:val="16"/>
          <w:szCs w:val="16"/>
          <w:lang w:val="en-US"/>
        </w:rPr>
        <w:t xml:space="preserve"> fully mainstreamed have been developed; Level 3:  Budgets allocated to implement the ICFMS.</w:t>
      </w:r>
    </w:p>
  </w:footnote>
  <w:footnote w:id="8">
    <w:p w14:paraId="40CFBB63" w14:textId="3FF718FD" w:rsidR="00F73E54" w:rsidRPr="00A65304" w:rsidRDefault="00F73E54">
      <w:pPr>
        <w:pStyle w:val="FootnoteText"/>
        <w:rPr>
          <w:sz w:val="16"/>
          <w:szCs w:val="16"/>
          <w:lang w:val="en-US"/>
        </w:rPr>
      </w:pPr>
      <w:r w:rsidRPr="00A65304">
        <w:rPr>
          <w:rStyle w:val="FootnoteReference"/>
          <w:sz w:val="16"/>
          <w:szCs w:val="16"/>
        </w:rPr>
        <w:footnoteRef/>
      </w:r>
      <w:r w:rsidRPr="00A65304">
        <w:rPr>
          <w:sz w:val="16"/>
          <w:szCs w:val="16"/>
        </w:rPr>
        <w:t xml:space="preserve"> During inception, a survey instrument</w:t>
      </w:r>
      <w:r>
        <w:rPr>
          <w:sz w:val="16"/>
          <w:szCs w:val="16"/>
        </w:rPr>
        <w:t xml:space="preserve"> / scorecard approach </w:t>
      </w:r>
      <w:r w:rsidRPr="00A65304">
        <w:rPr>
          <w:sz w:val="16"/>
          <w:szCs w:val="16"/>
        </w:rPr>
        <w:t>will be designed to have a robust measurement of awareness of climate threats.</w:t>
      </w:r>
    </w:p>
  </w:footnote>
  <w:footnote w:id="9">
    <w:p w14:paraId="21EFFB41" w14:textId="06CAB0BF" w:rsidR="00F73E54" w:rsidRPr="00A65304" w:rsidRDefault="00F73E54">
      <w:pPr>
        <w:pStyle w:val="FootnoteText"/>
        <w:rPr>
          <w:sz w:val="16"/>
          <w:szCs w:val="16"/>
          <w:lang w:val="en-US"/>
        </w:rPr>
      </w:pPr>
      <w:r w:rsidRPr="00A65304">
        <w:rPr>
          <w:rStyle w:val="FootnoteReference"/>
          <w:sz w:val="16"/>
          <w:szCs w:val="16"/>
        </w:rPr>
        <w:footnoteRef/>
      </w:r>
      <w:r w:rsidRPr="00A65304">
        <w:rPr>
          <w:sz w:val="16"/>
          <w:szCs w:val="16"/>
        </w:rPr>
        <w:t xml:space="preserve"> The indicator scale is based on five-step criteria of capacity assessment for each stakeholders group: </w:t>
      </w:r>
      <w:proofErr w:type="spellStart"/>
      <w:r w:rsidRPr="00A65304">
        <w:rPr>
          <w:sz w:val="16"/>
          <w:szCs w:val="16"/>
        </w:rPr>
        <w:t>i</w:t>
      </w:r>
      <w:proofErr w:type="spellEnd"/>
      <w:r w:rsidRPr="00A65304">
        <w:rPr>
          <w:sz w:val="16"/>
          <w:szCs w:val="16"/>
        </w:rPr>
        <w:t xml:space="preserve">) Are the stakeholders aware of the current and expected impacts of climate change-induced floods on cities?; ii) Do the stakeholders have the capacity to plan for and implement integrated flood management and urban </w:t>
      </w:r>
      <w:proofErr w:type="spellStart"/>
      <w:r w:rsidRPr="00A65304">
        <w:rPr>
          <w:sz w:val="16"/>
          <w:szCs w:val="16"/>
        </w:rPr>
        <w:t>EbA</w:t>
      </w:r>
      <w:proofErr w:type="spellEnd"/>
      <w:r w:rsidRPr="00A65304">
        <w:rPr>
          <w:sz w:val="16"/>
          <w:szCs w:val="16"/>
        </w:rPr>
        <w:t xml:space="preserve"> approaches at city, provincial, and national levels, including coordination among institutions?; iii) Do the stakeholders have access to the city-level urban </w:t>
      </w:r>
      <w:proofErr w:type="spellStart"/>
      <w:r w:rsidRPr="00A65304">
        <w:rPr>
          <w:sz w:val="16"/>
          <w:szCs w:val="16"/>
        </w:rPr>
        <w:t>EbA</w:t>
      </w:r>
      <w:proofErr w:type="spellEnd"/>
      <w:r w:rsidRPr="00A65304">
        <w:rPr>
          <w:sz w:val="16"/>
          <w:szCs w:val="16"/>
        </w:rPr>
        <w:t xml:space="preserve"> manuals within the ICFMS and to national urban </w:t>
      </w:r>
      <w:proofErr w:type="spellStart"/>
      <w:r w:rsidRPr="00A65304">
        <w:rPr>
          <w:sz w:val="16"/>
          <w:szCs w:val="16"/>
        </w:rPr>
        <w:t>EbA</w:t>
      </w:r>
      <w:proofErr w:type="spellEnd"/>
      <w:r w:rsidRPr="00A65304">
        <w:rPr>
          <w:sz w:val="16"/>
          <w:szCs w:val="16"/>
        </w:rPr>
        <w:t xml:space="preserve"> guidelines?; iv) Do the stakeholders have the capacity to access funding for integrated flood management and urban </w:t>
      </w:r>
      <w:proofErr w:type="spellStart"/>
      <w:r w:rsidRPr="00A65304">
        <w:rPr>
          <w:sz w:val="16"/>
          <w:szCs w:val="16"/>
        </w:rPr>
        <w:t>EbA</w:t>
      </w:r>
      <w:proofErr w:type="spellEnd"/>
      <w:r w:rsidRPr="00A65304">
        <w:rPr>
          <w:sz w:val="16"/>
          <w:szCs w:val="16"/>
        </w:rPr>
        <w:t xml:space="preserve"> interventions?; v) Is there evidence of adequate institutional capacities for the continuous monitoring and reviewing of ICFMS and learning from urban </w:t>
      </w:r>
      <w:proofErr w:type="spellStart"/>
      <w:r w:rsidRPr="00A65304">
        <w:rPr>
          <w:sz w:val="16"/>
          <w:szCs w:val="16"/>
        </w:rPr>
        <w:t>EbA</w:t>
      </w:r>
      <w:proofErr w:type="spellEnd"/>
      <w:r w:rsidRPr="00A65304">
        <w:rPr>
          <w:sz w:val="16"/>
          <w:szCs w:val="16"/>
        </w:rPr>
        <w:t xml:space="preserve"> interventions that have been implemented through the project and the ICFMS?. Each question is answered with an assessment and score for the extent to which the associated criterion has been </w:t>
      </w:r>
      <w:proofErr w:type="gramStart"/>
      <w:r w:rsidRPr="00A65304">
        <w:rPr>
          <w:sz w:val="16"/>
          <w:szCs w:val="16"/>
        </w:rPr>
        <w:t>met:</w:t>
      </w:r>
      <w:proofErr w:type="gramEnd"/>
      <w:r w:rsidRPr="00A65304">
        <w:rPr>
          <w:sz w:val="16"/>
          <w:szCs w:val="16"/>
        </w:rPr>
        <w:t xml:space="preserve"> not at all (= 0), partially (= 1) or to a large extent/completely (= 2). An overall score is calculated, with a maximum score of 10 given five criteria. These five criteria will be</w:t>
      </w:r>
      <w:r>
        <w:rPr>
          <w:sz w:val="16"/>
          <w:szCs w:val="16"/>
        </w:rPr>
        <w:t xml:space="preserve"> elaborated,</w:t>
      </w:r>
      <w:r w:rsidRPr="00A65304">
        <w:rPr>
          <w:sz w:val="16"/>
          <w:szCs w:val="16"/>
        </w:rPr>
        <w:t xml:space="preserve"> reviewed and validated at inception phase of the project.</w:t>
      </w:r>
      <w:r>
        <w:rPr>
          <w:sz w:val="16"/>
          <w:szCs w:val="16"/>
        </w:rPr>
        <w:t xml:space="preserve"> Sub-questions under each criterion will correspond to deliverables of capacity building activities in the project. For example, training activities will have tests to measure learning of participants, linkage of the knowledge hub to the research centres of relevant ministries will be assessed, and local governments’ use of financial tools or programming of funds for operation and maintenance based on economic valuation work will be assessed.</w:t>
      </w:r>
    </w:p>
  </w:footnote>
  <w:footnote w:id="10">
    <w:p w14:paraId="1FFA13EB" w14:textId="471F3CE0" w:rsidR="00F73E54" w:rsidRPr="00A65304" w:rsidRDefault="00F73E54">
      <w:pPr>
        <w:pStyle w:val="FootnoteText"/>
        <w:rPr>
          <w:sz w:val="16"/>
          <w:szCs w:val="16"/>
          <w:lang w:val="en-US"/>
        </w:rPr>
      </w:pPr>
      <w:r w:rsidRPr="00A65304">
        <w:rPr>
          <w:rStyle w:val="FootnoteReference"/>
          <w:sz w:val="16"/>
          <w:szCs w:val="16"/>
        </w:rPr>
        <w:footnoteRef/>
      </w:r>
      <w:r w:rsidRPr="00A65304">
        <w:rPr>
          <w:sz w:val="16"/>
          <w:szCs w:val="16"/>
        </w:rPr>
        <w:t xml:space="preserve"> Level </w:t>
      </w:r>
      <w:r>
        <w:rPr>
          <w:sz w:val="16"/>
          <w:szCs w:val="16"/>
        </w:rPr>
        <w:t>0</w:t>
      </w:r>
      <w:r w:rsidRPr="00A65304">
        <w:rPr>
          <w:sz w:val="16"/>
          <w:szCs w:val="16"/>
        </w:rPr>
        <w:t xml:space="preserve"> = no coordination mechanism; Level </w:t>
      </w:r>
      <w:r>
        <w:rPr>
          <w:sz w:val="16"/>
          <w:szCs w:val="16"/>
        </w:rPr>
        <w:t>1</w:t>
      </w:r>
      <w:r w:rsidRPr="00A65304">
        <w:rPr>
          <w:sz w:val="16"/>
          <w:szCs w:val="16"/>
        </w:rPr>
        <w:t xml:space="preserve">= coordination mechanism in place; Level </w:t>
      </w:r>
      <w:r>
        <w:rPr>
          <w:sz w:val="16"/>
          <w:szCs w:val="16"/>
        </w:rPr>
        <w:t>1</w:t>
      </w:r>
      <w:r w:rsidRPr="00A65304">
        <w:rPr>
          <w:sz w:val="16"/>
          <w:szCs w:val="16"/>
        </w:rPr>
        <w:t xml:space="preserve"> = coordination mechanism in place, meeting regularly with appropriate representation (gender and decision-making authorities); Level </w:t>
      </w:r>
      <w:r>
        <w:rPr>
          <w:sz w:val="16"/>
          <w:szCs w:val="16"/>
        </w:rPr>
        <w:t>3</w:t>
      </w:r>
      <w:r w:rsidRPr="00A65304">
        <w:rPr>
          <w:sz w:val="16"/>
          <w:szCs w:val="16"/>
        </w:rPr>
        <w:t xml:space="preserve"> = coordination mechanism in place, meeting regularly, with appropriate representation, with appropriate information flows and monitoring of action items/issues raised.</w:t>
      </w:r>
    </w:p>
  </w:footnote>
  <w:footnote w:id="11">
    <w:p w14:paraId="63270DE0" w14:textId="1EF4F317" w:rsidR="00F73E54" w:rsidRPr="00A22A4B" w:rsidRDefault="00F73E54">
      <w:pPr>
        <w:pStyle w:val="FootnoteText"/>
        <w:rPr>
          <w:lang w:val="en-US"/>
        </w:rPr>
      </w:pPr>
      <w:r w:rsidRPr="002D33FE">
        <w:rPr>
          <w:rStyle w:val="FootnoteReference"/>
          <w:sz w:val="16"/>
          <w:szCs w:val="16"/>
        </w:rPr>
        <w:footnoteRef/>
      </w:r>
      <w:r w:rsidRPr="002D33FE">
        <w:rPr>
          <w:sz w:val="16"/>
          <w:szCs w:val="16"/>
        </w:rPr>
        <w:t xml:space="preserve"> </w:t>
      </w:r>
      <w:r w:rsidRPr="002D33FE">
        <w:rPr>
          <w:sz w:val="16"/>
          <w:szCs w:val="16"/>
          <w:lang w:val="en-US"/>
        </w:rPr>
        <w:t>Level 0 = provincial governments have no awareness of ecosystem valuation generated by the project; Level 1 = provincial governments have awareness of ecosystem valuation generated by the project; Level 2 = provincial governments implement one of the following activities: identify sustainable financial mechanisms based on the economic valuation; include operations and maintenance of restoration interventions in annual budgets; identify new investments to scale up project interventions; cite the ecosystem values in Socio-Economic Development Plan; and devise a natural capital accounting system for the province; Level 3 = provincial governments implement at least two of the following activities: identify sustainable financial mechanisms based on the economic valuation; include operations and maintenance of restoration interventions in annual budgets; identify new investments to scale up project interventions; cite the ecosystem values in Socio-Economic Development Plan; and devise a natural capital accounting system for the province</w:t>
      </w:r>
      <w:r>
        <w:rPr>
          <w:sz w:val="16"/>
          <w:szCs w:val="16"/>
          <w:lang w:val="en-US"/>
        </w:rPr>
        <w:t>.</w:t>
      </w:r>
    </w:p>
  </w:footnote>
  <w:footnote w:id="12">
    <w:p w14:paraId="30A669C2" w14:textId="36E21FC9" w:rsidR="00F73E54" w:rsidRPr="00F73E54" w:rsidRDefault="00F73E54">
      <w:pPr>
        <w:pStyle w:val="FootnoteText"/>
        <w:rPr>
          <w:lang w:val="en-US"/>
        </w:rPr>
      </w:pPr>
      <w:r w:rsidRPr="00E875ED">
        <w:rPr>
          <w:rStyle w:val="FootnoteReference"/>
          <w:sz w:val="16"/>
          <w:szCs w:val="16"/>
        </w:rPr>
        <w:footnoteRef/>
      </w:r>
      <w:r w:rsidRPr="00E875ED">
        <w:rPr>
          <w:sz w:val="16"/>
          <w:szCs w:val="16"/>
        </w:rPr>
        <w:t xml:space="preserve"> Level 0 = the </w:t>
      </w:r>
      <w:r w:rsidR="00436612">
        <w:rPr>
          <w:sz w:val="16"/>
          <w:szCs w:val="16"/>
        </w:rPr>
        <w:t>relevant bodies and agencies are</w:t>
      </w:r>
      <w:r w:rsidRPr="00E875ED">
        <w:rPr>
          <w:sz w:val="16"/>
          <w:szCs w:val="16"/>
        </w:rPr>
        <w:t xml:space="preserve"> not aware of the management plan; Level 1 = the </w:t>
      </w:r>
      <w:r w:rsidR="00436612">
        <w:rPr>
          <w:sz w:val="16"/>
          <w:szCs w:val="16"/>
        </w:rPr>
        <w:t>relevant bodies and agencies are</w:t>
      </w:r>
      <w:r w:rsidRPr="00E875ED">
        <w:rPr>
          <w:sz w:val="16"/>
          <w:szCs w:val="16"/>
        </w:rPr>
        <w:t xml:space="preserve"> aware of and h</w:t>
      </w:r>
      <w:r w:rsidR="00436612">
        <w:rPr>
          <w:sz w:val="16"/>
          <w:szCs w:val="16"/>
        </w:rPr>
        <w:t>ave</w:t>
      </w:r>
      <w:r w:rsidRPr="00E875ED">
        <w:rPr>
          <w:sz w:val="16"/>
          <w:szCs w:val="16"/>
        </w:rPr>
        <w:t xml:space="preserve"> access to the management plan; Level 2 = the </w:t>
      </w:r>
      <w:r w:rsidR="00436612">
        <w:rPr>
          <w:sz w:val="16"/>
          <w:szCs w:val="16"/>
        </w:rPr>
        <w:t>relevant bodies and agencies are</w:t>
      </w:r>
      <w:r w:rsidR="00E875ED">
        <w:rPr>
          <w:sz w:val="16"/>
          <w:szCs w:val="16"/>
        </w:rPr>
        <w:t xml:space="preserve"> implementing at least 50% of the management practices proposed in the plan; Level 3 = the </w:t>
      </w:r>
      <w:r w:rsidR="00436612">
        <w:rPr>
          <w:sz w:val="16"/>
          <w:szCs w:val="16"/>
        </w:rPr>
        <w:t>relevant bodies are</w:t>
      </w:r>
      <w:r w:rsidR="00E875ED">
        <w:rPr>
          <w:sz w:val="16"/>
          <w:szCs w:val="16"/>
        </w:rPr>
        <w:t xml:space="preserve"> implementing 80% of the management practices proposed in the plan.</w:t>
      </w:r>
    </w:p>
  </w:footnote>
  <w:footnote w:id="13">
    <w:p w14:paraId="70CDF47B" w14:textId="52AFB8E7" w:rsidR="00E875ED" w:rsidRPr="00E875ED" w:rsidRDefault="00E875ED">
      <w:pPr>
        <w:pStyle w:val="FootnoteText"/>
        <w:rPr>
          <w:lang w:val="en-US"/>
        </w:rPr>
      </w:pPr>
      <w:r w:rsidRPr="00E875ED">
        <w:rPr>
          <w:rStyle w:val="FootnoteReference"/>
          <w:sz w:val="16"/>
          <w:szCs w:val="16"/>
        </w:rPr>
        <w:footnoteRef/>
      </w:r>
      <w:r w:rsidRPr="00E875ED">
        <w:rPr>
          <w:sz w:val="16"/>
          <w:szCs w:val="16"/>
        </w:rPr>
        <w:t xml:space="preserve">   Level 0 = the </w:t>
      </w:r>
      <w:r w:rsidR="00436612">
        <w:rPr>
          <w:sz w:val="16"/>
          <w:szCs w:val="16"/>
        </w:rPr>
        <w:t>relevant bodies and agencies are</w:t>
      </w:r>
      <w:r w:rsidR="00436612" w:rsidRPr="00E875ED">
        <w:rPr>
          <w:sz w:val="16"/>
          <w:szCs w:val="16"/>
        </w:rPr>
        <w:t xml:space="preserve"> </w:t>
      </w:r>
      <w:r w:rsidRPr="00E875ED">
        <w:rPr>
          <w:sz w:val="16"/>
          <w:szCs w:val="16"/>
        </w:rPr>
        <w:t xml:space="preserve">not aware of the management plan; Level 1 = the </w:t>
      </w:r>
      <w:r w:rsidR="00436612">
        <w:rPr>
          <w:sz w:val="16"/>
          <w:szCs w:val="16"/>
        </w:rPr>
        <w:t xml:space="preserve">relevant bodies and agencies </w:t>
      </w:r>
      <w:r>
        <w:rPr>
          <w:sz w:val="16"/>
          <w:szCs w:val="16"/>
        </w:rPr>
        <w:t>are</w:t>
      </w:r>
      <w:r w:rsidRPr="00E875ED">
        <w:rPr>
          <w:sz w:val="16"/>
          <w:szCs w:val="16"/>
        </w:rPr>
        <w:t xml:space="preserve"> aware of and ha</w:t>
      </w:r>
      <w:r w:rsidR="00436612">
        <w:rPr>
          <w:sz w:val="16"/>
          <w:szCs w:val="16"/>
        </w:rPr>
        <w:t>ve</w:t>
      </w:r>
      <w:r w:rsidRPr="00E875ED">
        <w:rPr>
          <w:sz w:val="16"/>
          <w:szCs w:val="16"/>
        </w:rPr>
        <w:t xml:space="preserve"> access to the management plan; Level 2 = the </w:t>
      </w:r>
      <w:r w:rsidR="00436612">
        <w:rPr>
          <w:sz w:val="16"/>
          <w:szCs w:val="16"/>
        </w:rPr>
        <w:t>relevant bodies and agencies are</w:t>
      </w:r>
      <w:r w:rsidR="00436612" w:rsidRPr="00E875ED">
        <w:rPr>
          <w:sz w:val="16"/>
          <w:szCs w:val="16"/>
        </w:rPr>
        <w:t xml:space="preserve"> </w:t>
      </w:r>
      <w:r w:rsidRPr="00E875ED">
        <w:rPr>
          <w:sz w:val="16"/>
          <w:szCs w:val="16"/>
        </w:rPr>
        <w:t xml:space="preserve">implementing at least 50% of the management practices proposed in the plan; Level 3 = the </w:t>
      </w:r>
      <w:r w:rsidR="00436612">
        <w:rPr>
          <w:sz w:val="16"/>
          <w:szCs w:val="16"/>
        </w:rPr>
        <w:t xml:space="preserve">relevant bodies and agencies </w:t>
      </w:r>
      <w:r>
        <w:rPr>
          <w:sz w:val="16"/>
          <w:szCs w:val="16"/>
        </w:rPr>
        <w:t>are</w:t>
      </w:r>
      <w:r w:rsidRPr="00E875ED">
        <w:rPr>
          <w:sz w:val="16"/>
          <w:szCs w:val="16"/>
        </w:rPr>
        <w:t xml:space="preserve"> implementing 80% of the management practices proposed in the plan.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F3653"/>
    <w:multiLevelType w:val="hybridMultilevel"/>
    <w:tmpl w:val="69CC23AE"/>
    <w:lvl w:ilvl="0" w:tplc="B71E6C3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0B9"/>
    <w:rsid w:val="00020CF3"/>
    <w:rsid w:val="000239C1"/>
    <w:rsid w:val="00042686"/>
    <w:rsid w:val="00050137"/>
    <w:rsid w:val="00061393"/>
    <w:rsid w:val="000657EF"/>
    <w:rsid w:val="00066EC7"/>
    <w:rsid w:val="00075789"/>
    <w:rsid w:val="000774D6"/>
    <w:rsid w:val="0007752D"/>
    <w:rsid w:val="00083387"/>
    <w:rsid w:val="00084FBC"/>
    <w:rsid w:val="000850E1"/>
    <w:rsid w:val="000865B4"/>
    <w:rsid w:val="000E51CD"/>
    <w:rsid w:val="000F07ED"/>
    <w:rsid w:val="000F24CA"/>
    <w:rsid w:val="000F2A76"/>
    <w:rsid w:val="000F31EE"/>
    <w:rsid w:val="000F5F46"/>
    <w:rsid w:val="00100579"/>
    <w:rsid w:val="00100922"/>
    <w:rsid w:val="00105580"/>
    <w:rsid w:val="001265A3"/>
    <w:rsid w:val="00132ED4"/>
    <w:rsid w:val="001367F9"/>
    <w:rsid w:val="00143D21"/>
    <w:rsid w:val="001447AA"/>
    <w:rsid w:val="00151C00"/>
    <w:rsid w:val="001571B9"/>
    <w:rsid w:val="0016057E"/>
    <w:rsid w:val="0016520C"/>
    <w:rsid w:val="00167AD5"/>
    <w:rsid w:val="00177F73"/>
    <w:rsid w:val="00181F9A"/>
    <w:rsid w:val="00183EA8"/>
    <w:rsid w:val="00192905"/>
    <w:rsid w:val="00195A55"/>
    <w:rsid w:val="0019659B"/>
    <w:rsid w:val="001974B0"/>
    <w:rsid w:val="001A1A07"/>
    <w:rsid w:val="001A3C46"/>
    <w:rsid w:val="001B41B7"/>
    <w:rsid w:val="001B4EE2"/>
    <w:rsid w:val="001B5135"/>
    <w:rsid w:val="001C1713"/>
    <w:rsid w:val="001C6B47"/>
    <w:rsid w:val="001C77FB"/>
    <w:rsid w:val="001D6EAB"/>
    <w:rsid w:val="001E136F"/>
    <w:rsid w:val="001E48CB"/>
    <w:rsid w:val="001F3F12"/>
    <w:rsid w:val="001F50C2"/>
    <w:rsid w:val="001F6D60"/>
    <w:rsid w:val="001F790C"/>
    <w:rsid w:val="00205D60"/>
    <w:rsid w:val="00225074"/>
    <w:rsid w:val="0022603B"/>
    <w:rsid w:val="00235A4F"/>
    <w:rsid w:val="00242509"/>
    <w:rsid w:val="00242734"/>
    <w:rsid w:val="002476D2"/>
    <w:rsid w:val="00247D9E"/>
    <w:rsid w:val="002536E5"/>
    <w:rsid w:val="00253BB3"/>
    <w:rsid w:val="00266DFB"/>
    <w:rsid w:val="0026720D"/>
    <w:rsid w:val="00270ABA"/>
    <w:rsid w:val="002762AD"/>
    <w:rsid w:val="002B4443"/>
    <w:rsid w:val="002B7DBC"/>
    <w:rsid w:val="002C5286"/>
    <w:rsid w:val="002D33FE"/>
    <w:rsid w:val="002E1FD4"/>
    <w:rsid w:val="002E3052"/>
    <w:rsid w:val="002F51F6"/>
    <w:rsid w:val="002F5D6B"/>
    <w:rsid w:val="002F6D26"/>
    <w:rsid w:val="003033CF"/>
    <w:rsid w:val="00311599"/>
    <w:rsid w:val="003151DD"/>
    <w:rsid w:val="00316362"/>
    <w:rsid w:val="00321FC4"/>
    <w:rsid w:val="003310CF"/>
    <w:rsid w:val="00333C07"/>
    <w:rsid w:val="003350F9"/>
    <w:rsid w:val="00335408"/>
    <w:rsid w:val="00342AC0"/>
    <w:rsid w:val="00350343"/>
    <w:rsid w:val="00351EFF"/>
    <w:rsid w:val="00354C91"/>
    <w:rsid w:val="003672FD"/>
    <w:rsid w:val="0039458E"/>
    <w:rsid w:val="00397AAD"/>
    <w:rsid w:val="003A00F5"/>
    <w:rsid w:val="003A4EF4"/>
    <w:rsid w:val="003C033A"/>
    <w:rsid w:val="003E6D85"/>
    <w:rsid w:val="003F1EB9"/>
    <w:rsid w:val="003F59F1"/>
    <w:rsid w:val="00401AE7"/>
    <w:rsid w:val="00403E7C"/>
    <w:rsid w:val="00411446"/>
    <w:rsid w:val="00424027"/>
    <w:rsid w:val="00424752"/>
    <w:rsid w:val="0042608C"/>
    <w:rsid w:val="00426CAC"/>
    <w:rsid w:val="00436612"/>
    <w:rsid w:val="004370DA"/>
    <w:rsid w:val="00454D44"/>
    <w:rsid w:val="0045734B"/>
    <w:rsid w:val="004610B5"/>
    <w:rsid w:val="0046305E"/>
    <w:rsid w:val="0046597B"/>
    <w:rsid w:val="00472B5D"/>
    <w:rsid w:val="004874FD"/>
    <w:rsid w:val="004938DD"/>
    <w:rsid w:val="00493FE0"/>
    <w:rsid w:val="004B5996"/>
    <w:rsid w:val="004D42F2"/>
    <w:rsid w:val="004D6705"/>
    <w:rsid w:val="004D70B9"/>
    <w:rsid w:val="004D7BA5"/>
    <w:rsid w:val="004E599B"/>
    <w:rsid w:val="004E7EBE"/>
    <w:rsid w:val="005149D3"/>
    <w:rsid w:val="005319AB"/>
    <w:rsid w:val="0053313F"/>
    <w:rsid w:val="00543DCB"/>
    <w:rsid w:val="00545EC6"/>
    <w:rsid w:val="005478D6"/>
    <w:rsid w:val="00561371"/>
    <w:rsid w:val="00564C34"/>
    <w:rsid w:val="0058757B"/>
    <w:rsid w:val="005A01D6"/>
    <w:rsid w:val="005A037C"/>
    <w:rsid w:val="005A186C"/>
    <w:rsid w:val="005A580A"/>
    <w:rsid w:val="005D18A7"/>
    <w:rsid w:val="005D45B7"/>
    <w:rsid w:val="005D7FB0"/>
    <w:rsid w:val="006053F4"/>
    <w:rsid w:val="00605553"/>
    <w:rsid w:val="0061768B"/>
    <w:rsid w:val="00621C3B"/>
    <w:rsid w:val="00624881"/>
    <w:rsid w:val="00624A6E"/>
    <w:rsid w:val="006251B3"/>
    <w:rsid w:val="00643D98"/>
    <w:rsid w:val="00646AC3"/>
    <w:rsid w:val="00681485"/>
    <w:rsid w:val="00682684"/>
    <w:rsid w:val="006900B4"/>
    <w:rsid w:val="00692C6B"/>
    <w:rsid w:val="006971B6"/>
    <w:rsid w:val="006A274A"/>
    <w:rsid w:val="006B461C"/>
    <w:rsid w:val="006B4C2C"/>
    <w:rsid w:val="006B567D"/>
    <w:rsid w:val="006B7718"/>
    <w:rsid w:val="006C7DA7"/>
    <w:rsid w:val="006D62E6"/>
    <w:rsid w:val="006E06F9"/>
    <w:rsid w:val="006F33D2"/>
    <w:rsid w:val="006F57CB"/>
    <w:rsid w:val="0070100B"/>
    <w:rsid w:val="00705A21"/>
    <w:rsid w:val="00720EF2"/>
    <w:rsid w:val="007221F2"/>
    <w:rsid w:val="007266D8"/>
    <w:rsid w:val="00731443"/>
    <w:rsid w:val="007339CE"/>
    <w:rsid w:val="00737A36"/>
    <w:rsid w:val="0074523E"/>
    <w:rsid w:val="00757586"/>
    <w:rsid w:val="0076141B"/>
    <w:rsid w:val="007911A9"/>
    <w:rsid w:val="00794F23"/>
    <w:rsid w:val="007A1235"/>
    <w:rsid w:val="007B2AE6"/>
    <w:rsid w:val="007B4616"/>
    <w:rsid w:val="007D197A"/>
    <w:rsid w:val="007E00CD"/>
    <w:rsid w:val="007E39CB"/>
    <w:rsid w:val="00810085"/>
    <w:rsid w:val="008131FD"/>
    <w:rsid w:val="008136E6"/>
    <w:rsid w:val="00841CD4"/>
    <w:rsid w:val="00860210"/>
    <w:rsid w:val="008925D4"/>
    <w:rsid w:val="008A29E3"/>
    <w:rsid w:val="008A3BF8"/>
    <w:rsid w:val="008C3623"/>
    <w:rsid w:val="008D3D6E"/>
    <w:rsid w:val="008D5D6F"/>
    <w:rsid w:val="008E7D47"/>
    <w:rsid w:val="008F33F5"/>
    <w:rsid w:val="00914DC6"/>
    <w:rsid w:val="0092132A"/>
    <w:rsid w:val="00921E75"/>
    <w:rsid w:val="009256C4"/>
    <w:rsid w:val="00932060"/>
    <w:rsid w:val="009344CD"/>
    <w:rsid w:val="00935594"/>
    <w:rsid w:val="00955B4F"/>
    <w:rsid w:val="00967E70"/>
    <w:rsid w:val="00971916"/>
    <w:rsid w:val="00986A1E"/>
    <w:rsid w:val="00992973"/>
    <w:rsid w:val="00995B98"/>
    <w:rsid w:val="009A689C"/>
    <w:rsid w:val="009B44BB"/>
    <w:rsid w:val="009D06AA"/>
    <w:rsid w:val="009D22D8"/>
    <w:rsid w:val="009F0B59"/>
    <w:rsid w:val="009F3297"/>
    <w:rsid w:val="00A110BF"/>
    <w:rsid w:val="00A22A4B"/>
    <w:rsid w:val="00A26093"/>
    <w:rsid w:val="00A36F6F"/>
    <w:rsid w:val="00A438C7"/>
    <w:rsid w:val="00A55C51"/>
    <w:rsid w:val="00A62704"/>
    <w:rsid w:val="00A642C1"/>
    <w:rsid w:val="00A65304"/>
    <w:rsid w:val="00A67410"/>
    <w:rsid w:val="00A8144D"/>
    <w:rsid w:val="00AA1BE0"/>
    <w:rsid w:val="00AA2269"/>
    <w:rsid w:val="00AD49A0"/>
    <w:rsid w:val="00AF61FD"/>
    <w:rsid w:val="00B05908"/>
    <w:rsid w:val="00B10BAA"/>
    <w:rsid w:val="00B33003"/>
    <w:rsid w:val="00B35A8F"/>
    <w:rsid w:val="00B467BB"/>
    <w:rsid w:val="00B55FAF"/>
    <w:rsid w:val="00B762F8"/>
    <w:rsid w:val="00B8361F"/>
    <w:rsid w:val="00B93444"/>
    <w:rsid w:val="00BA49B5"/>
    <w:rsid w:val="00BB3EA7"/>
    <w:rsid w:val="00BC6916"/>
    <w:rsid w:val="00BC6E1F"/>
    <w:rsid w:val="00BE08D1"/>
    <w:rsid w:val="00BE414F"/>
    <w:rsid w:val="00C00725"/>
    <w:rsid w:val="00C06CAB"/>
    <w:rsid w:val="00C12C5B"/>
    <w:rsid w:val="00C25EA7"/>
    <w:rsid w:val="00C31170"/>
    <w:rsid w:val="00C516FF"/>
    <w:rsid w:val="00C54CE1"/>
    <w:rsid w:val="00C56CD3"/>
    <w:rsid w:val="00C57269"/>
    <w:rsid w:val="00C61C28"/>
    <w:rsid w:val="00C72A6E"/>
    <w:rsid w:val="00C72AE7"/>
    <w:rsid w:val="00C879B6"/>
    <w:rsid w:val="00C97EBB"/>
    <w:rsid w:val="00CA59C3"/>
    <w:rsid w:val="00CD78AF"/>
    <w:rsid w:val="00CD7D2A"/>
    <w:rsid w:val="00CE3116"/>
    <w:rsid w:val="00CE5333"/>
    <w:rsid w:val="00CF1591"/>
    <w:rsid w:val="00CF720D"/>
    <w:rsid w:val="00D22396"/>
    <w:rsid w:val="00D3237E"/>
    <w:rsid w:val="00D40454"/>
    <w:rsid w:val="00D45B98"/>
    <w:rsid w:val="00D473BE"/>
    <w:rsid w:val="00D47B05"/>
    <w:rsid w:val="00D6423C"/>
    <w:rsid w:val="00D65ECD"/>
    <w:rsid w:val="00D74E82"/>
    <w:rsid w:val="00D81417"/>
    <w:rsid w:val="00D83C1D"/>
    <w:rsid w:val="00D8652B"/>
    <w:rsid w:val="00D96FF9"/>
    <w:rsid w:val="00DA13CC"/>
    <w:rsid w:val="00DA1E3E"/>
    <w:rsid w:val="00DA5901"/>
    <w:rsid w:val="00DE0E52"/>
    <w:rsid w:val="00DE6DA9"/>
    <w:rsid w:val="00E00765"/>
    <w:rsid w:val="00E031A9"/>
    <w:rsid w:val="00E13CEA"/>
    <w:rsid w:val="00E1627A"/>
    <w:rsid w:val="00E1741B"/>
    <w:rsid w:val="00E26162"/>
    <w:rsid w:val="00E338F1"/>
    <w:rsid w:val="00E54518"/>
    <w:rsid w:val="00E61B05"/>
    <w:rsid w:val="00E623EA"/>
    <w:rsid w:val="00E63E15"/>
    <w:rsid w:val="00E63F84"/>
    <w:rsid w:val="00E744A4"/>
    <w:rsid w:val="00E7491F"/>
    <w:rsid w:val="00E77C83"/>
    <w:rsid w:val="00E77E0B"/>
    <w:rsid w:val="00E80A99"/>
    <w:rsid w:val="00E875ED"/>
    <w:rsid w:val="00E961D1"/>
    <w:rsid w:val="00EA1A2B"/>
    <w:rsid w:val="00EA757C"/>
    <w:rsid w:val="00EB212D"/>
    <w:rsid w:val="00ED1016"/>
    <w:rsid w:val="00ED5364"/>
    <w:rsid w:val="00EE67C6"/>
    <w:rsid w:val="00EF307E"/>
    <w:rsid w:val="00EF72EF"/>
    <w:rsid w:val="00F0046F"/>
    <w:rsid w:val="00F06E33"/>
    <w:rsid w:val="00F102BC"/>
    <w:rsid w:val="00F10742"/>
    <w:rsid w:val="00F21641"/>
    <w:rsid w:val="00F21810"/>
    <w:rsid w:val="00F234DA"/>
    <w:rsid w:val="00F2703A"/>
    <w:rsid w:val="00F36F65"/>
    <w:rsid w:val="00F43A08"/>
    <w:rsid w:val="00F519FD"/>
    <w:rsid w:val="00F5408E"/>
    <w:rsid w:val="00F615B6"/>
    <w:rsid w:val="00F61D22"/>
    <w:rsid w:val="00F65872"/>
    <w:rsid w:val="00F7073F"/>
    <w:rsid w:val="00F722E8"/>
    <w:rsid w:val="00F72BE9"/>
    <w:rsid w:val="00F73E54"/>
    <w:rsid w:val="00F760D4"/>
    <w:rsid w:val="00F8525E"/>
    <w:rsid w:val="00F86EDF"/>
    <w:rsid w:val="00F87ED8"/>
    <w:rsid w:val="00F91193"/>
    <w:rsid w:val="00FB2762"/>
    <w:rsid w:val="00FB39E3"/>
    <w:rsid w:val="00FD2B46"/>
    <w:rsid w:val="00FF0386"/>
    <w:rsid w:val="00FF2478"/>
    <w:rsid w:val="00FF7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C852"/>
  <w15:chartTrackingRefBased/>
  <w15:docId w15:val="{494EFDE5-619E-4C60-B1F4-25C3BEC7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D70B9"/>
    <w:pPr>
      <w:jc w:val="both"/>
    </w:pPr>
    <w:rPr>
      <w:rFonts w:ascii="Arial" w:hAnsi="Arial"/>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0B9"/>
    <w:pPr>
      <w:spacing w:after="0" w:line="240" w:lineRule="auto"/>
    </w:pPr>
    <w:rPr>
      <w:rFonts w:eastAsiaTheme="minorEastAsia"/>
      <w:lang w:eastAsia="ko-KR"/>
    </w:rPr>
  </w:style>
  <w:style w:type="character" w:styleId="IntenseReference">
    <w:name w:val="Intense Reference"/>
    <w:basedOn w:val="DefaultParagraphFont"/>
    <w:uiPriority w:val="32"/>
    <w:qFormat/>
    <w:rsid w:val="004D70B9"/>
    <w:rPr>
      <w:b/>
      <w:bCs/>
      <w:smallCaps/>
      <w:color w:val="4472C4" w:themeColor="accent1"/>
      <w:spacing w:val="5"/>
    </w:rPr>
  </w:style>
  <w:style w:type="paragraph" w:styleId="BalloonText">
    <w:name w:val="Balloon Text"/>
    <w:basedOn w:val="Normal"/>
    <w:link w:val="BalloonTextChar"/>
    <w:uiPriority w:val="99"/>
    <w:semiHidden/>
    <w:unhideWhenUsed/>
    <w:rsid w:val="004D70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0B9"/>
    <w:rPr>
      <w:rFonts w:ascii="Segoe UI" w:hAnsi="Segoe UI" w:cs="Segoe UI"/>
      <w:sz w:val="18"/>
      <w:szCs w:val="18"/>
      <w:lang w:val="en-GB"/>
    </w:rPr>
  </w:style>
  <w:style w:type="paragraph" w:styleId="FootnoteText">
    <w:name w:val="footnote text"/>
    <w:aliases w:val="Geneva 9,Font: Geneva 9,Boston 10,f,otnote Text,Footnote,ft,single space,footnote text,Footnote Text Char1,Footnote Text Char Char,Footnote Text Char1 Char Char,Footnote Text Char Char Char Char,Char Char Char Char Char,Char Char Char,fn,A"/>
    <w:basedOn w:val="Normal"/>
    <w:link w:val="FootnoteTextChar"/>
    <w:uiPriority w:val="99"/>
    <w:unhideWhenUsed/>
    <w:qFormat/>
    <w:rsid w:val="004D70B9"/>
    <w:pPr>
      <w:spacing w:after="0" w:line="240" w:lineRule="auto"/>
    </w:pPr>
    <w:rPr>
      <w:szCs w:val="20"/>
    </w:rPr>
  </w:style>
  <w:style w:type="character" w:customStyle="1" w:styleId="FootnoteTextChar">
    <w:name w:val="Footnote Text Char"/>
    <w:aliases w:val="Geneva 9 Char,Font: Geneva 9 Char,Boston 10 Char,f Char,otnote Text Char,Footnote Char,ft Char,single space Char,footnote text Char,Footnote Text Char1 Char,Footnote Text Char Char Char,Footnote Text Char1 Char Char Char,fn Char"/>
    <w:basedOn w:val="DefaultParagraphFont"/>
    <w:link w:val="FootnoteText"/>
    <w:uiPriority w:val="99"/>
    <w:rsid w:val="004D70B9"/>
    <w:rPr>
      <w:rFonts w:ascii="Arial" w:hAnsi="Arial"/>
      <w:sz w:val="20"/>
      <w:szCs w:val="20"/>
      <w:lang w:val="en-GB"/>
    </w:rPr>
  </w:style>
  <w:style w:type="character" w:styleId="FootnoteReference">
    <w:name w:val="footnote reference"/>
    <w:aliases w:val="16 Point,Superscript 6 Point,Superscript 6 Point + 11 pt,ftref,Char Char,Carattere Char1,Carattere Char Char Carattere Carattere Char Char,BVI fnr,BVI fnr Car Car,BVI fnr Car,BVI fnr Car Car Car Car,BVI fnr Char,fr,Ref, Char Char"/>
    <w:basedOn w:val="DefaultParagraphFont"/>
    <w:link w:val="CharCharCharCharCarChar"/>
    <w:uiPriority w:val="99"/>
    <w:unhideWhenUsed/>
    <w:qFormat/>
    <w:rsid w:val="004D70B9"/>
    <w:rPr>
      <w:vertAlign w:val="superscript"/>
    </w:rPr>
  </w:style>
  <w:style w:type="character" w:styleId="CommentReference">
    <w:name w:val="annotation reference"/>
    <w:basedOn w:val="DefaultParagraphFont"/>
    <w:uiPriority w:val="99"/>
    <w:semiHidden/>
    <w:unhideWhenUsed/>
    <w:rsid w:val="004D70B9"/>
    <w:rPr>
      <w:sz w:val="16"/>
      <w:szCs w:val="16"/>
    </w:rPr>
  </w:style>
  <w:style w:type="paragraph" w:styleId="NormalWeb">
    <w:name w:val="Normal (Web)"/>
    <w:basedOn w:val="Normal"/>
    <w:uiPriority w:val="99"/>
    <w:semiHidden/>
    <w:unhideWhenUsed/>
    <w:rsid w:val="004D70B9"/>
    <w:rPr>
      <w:rFonts w:ascii="Times New Roman" w:hAnsi="Times New Roman" w:cs="Times New Roman"/>
      <w:sz w:val="24"/>
      <w:szCs w:val="24"/>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uiPriority w:val="99"/>
    <w:rsid w:val="004D70B9"/>
    <w:pPr>
      <w:spacing w:line="240" w:lineRule="exact"/>
    </w:pPr>
    <w:rPr>
      <w:rFonts w:asciiTheme="minorHAnsi" w:hAnsiTheme="minorHAnsi"/>
      <w:sz w:val="22"/>
      <w:vertAlign w:val="superscript"/>
      <w:lang w:val="en-US"/>
    </w:rPr>
  </w:style>
  <w:style w:type="paragraph" w:styleId="CommentText">
    <w:name w:val="annotation text"/>
    <w:basedOn w:val="Normal"/>
    <w:link w:val="CommentTextChar"/>
    <w:uiPriority w:val="99"/>
    <w:unhideWhenUsed/>
    <w:rsid w:val="004D70B9"/>
    <w:pPr>
      <w:spacing w:line="240" w:lineRule="auto"/>
    </w:pPr>
    <w:rPr>
      <w:szCs w:val="20"/>
    </w:rPr>
  </w:style>
  <w:style w:type="character" w:customStyle="1" w:styleId="CommentTextChar">
    <w:name w:val="Comment Text Char"/>
    <w:basedOn w:val="DefaultParagraphFont"/>
    <w:link w:val="CommentText"/>
    <w:uiPriority w:val="99"/>
    <w:rsid w:val="004D70B9"/>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4D70B9"/>
    <w:rPr>
      <w:b/>
      <w:bCs/>
    </w:rPr>
  </w:style>
  <w:style w:type="character" w:customStyle="1" w:styleId="CommentSubjectChar">
    <w:name w:val="Comment Subject Char"/>
    <w:basedOn w:val="CommentTextChar"/>
    <w:link w:val="CommentSubject"/>
    <w:uiPriority w:val="99"/>
    <w:semiHidden/>
    <w:rsid w:val="004D70B9"/>
    <w:rPr>
      <w:rFonts w:ascii="Arial" w:hAnsi="Arial"/>
      <w:b/>
      <w:bCs/>
      <w:sz w:val="20"/>
      <w:szCs w:val="20"/>
      <w:lang w:val="en-GB"/>
    </w:rPr>
  </w:style>
  <w:style w:type="paragraph" w:styleId="Revision">
    <w:name w:val="Revision"/>
    <w:hidden/>
    <w:uiPriority w:val="99"/>
    <w:semiHidden/>
    <w:rsid w:val="00D81417"/>
    <w:pPr>
      <w:spacing w:after="0" w:line="240" w:lineRule="auto"/>
    </w:pPr>
    <w:rPr>
      <w:rFonts w:ascii="Arial" w:hAnsi="Arial"/>
      <w:sz w:val="20"/>
      <w:lang w:val="en-GB"/>
    </w:rPr>
  </w:style>
  <w:style w:type="paragraph" w:styleId="Header">
    <w:name w:val="header"/>
    <w:basedOn w:val="Normal"/>
    <w:link w:val="HeaderChar"/>
    <w:uiPriority w:val="99"/>
    <w:semiHidden/>
    <w:unhideWhenUsed/>
    <w:rsid w:val="000657E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657EF"/>
    <w:rPr>
      <w:rFonts w:ascii="Arial" w:hAnsi="Arial"/>
      <w:sz w:val="20"/>
      <w:lang w:val="en-GB"/>
    </w:rPr>
  </w:style>
  <w:style w:type="paragraph" w:styleId="Footer">
    <w:name w:val="footer"/>
    <w:basedOn w:val="Normal"/>
    <w:link w:val="FooterChar"/>
    <w:uiPriority w:val="99"/>
    <w:semiHidden/>
    <w:unhideWhenUsed/>
    <w:rsid w:val="000657E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657EF"/>
    <w:rPr>
      <w:rFonts w:ascii="Arial" w:hAnsi="Arial"/>
      <w:sz w:val="20"/>
      <w:lang w:val="en-GB"/>
    </w:rPr>
  </w:style>
  <w:style w:type="character" w:styleId="Hyperlink">
    <w:name w:val="Hyperlink"/>
    <w:basedOn w:val="DefaultParagraphFont"/>
    <w:uiPriority w:val="99"/>
    <w:unhideWhenUsed/>
    <w:rsid w:val="009F0B59"/>
    <w:rPr>
      <w:color w:val="0563C1" w:themeColor="hyperlink"/>
      <w:u w:val="single"/>
    </w:rPr>
  </w:style>
  <w:style w:type="character" w:styleId="UnresolvedMention">
    <w:name w:val="Unresolved Mention"/>
    <w:basedOn w:val="DefaultParagraphFont"/>
    <w:uiPriority w:val="99"/>
    <w:semiHidden/>
    <w:unhideWhenUsed/>
    <w:rsid w:val="009F0B59"/>
    <w:rPr>
      <w:color w:val="605E5C"/>
      <w:shd w:val="clear" w:color="auto" w:fill="E1DFDD"/>
    </w:rPr>
  </w:style>
  <w:style w:type="paragraph" w:styleId="ListParagraph">
    <w:name w:val="List Paragraph"/>
    <w:basedOn w:val="Normal"/>
    <w:uiPriority w:val="34"/>
    <w:qFormat/>
    <w:rsid w:val="005D7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8035">
      <w:bodyDiv w:val="1"/>
      <w:marLeft w:val="0"/>
      <w:marRight w:val="0"/>
      <w:marTop w:val="0"/>
      <w:marBottom w:val="0"/>
      <w:divBdr>
        <w:top w:val="none" w:sz="0" w:space="0" w:color="auto"/>
        <w:left w:val="none" w:sz="0" w:space="0" w:color="auto"/>
        <w:bottom w:val="none" w:sz="0" w:space="0" w:color="auto"/>
        <w:right w:val="none" w:sz="0" w:space="0" w:color="auto"/>
      </w:divBdr>
    </w:div>
    <w:div w:id="265382198">
      <w:bodyDiv w:val="1"/>
      <w:marLeft w:val="0"/>
      <w:marRight w:val="0"/>
      <w:marTop w:val="0"/>
      <w:marBottom w:val="0"/>
      <w:divBdr>
        <w:top w:val="none" w:sz="0" w:space="0" w:color="auto"/>
        <w:left w:val="none" w:sz="0" w:space="0" w:color="auto"/>
        <w:bottom w:val="none" w:sz="0" w:space="0" w:color="auto"/>
        <w:right w:val="none" w:sz="0" w:space="0" w:color="auto"/>
      </w:divBdr>
    </w:div>
    <w:div w:id="327830882">
      <w:bodyDiv w:val="1"/>
      <w:marLeft w:val="0"/>
      <w:marRight w:val="0"/>
      <w:marTop w:val="0"/>
      <w:marBottom w:val="0"/>
      <w:divBdr>
        <w:top w:val="none" w:sz="0" w:space="0" w:color="auto"/>
        <w:left w:val="none" w:sz="0" w:space="0" w:color="auto"/>
        <w:bottom w:val="none" w:sz="0" w:space="0" w:color="auto"/>
        <w:right w:val="none" w:sz="0" w:space="0" w:color="auto"/>
      </w:divBdr>
    </w:div>
    <w:div w:id="381827545">
      <w:bodyDiv w:val="1"/>
      <w:marLeft w:val="0"/>
      <w:marRight w:val="0"/>
      <w:marTop w:val="0"/>
      <w:marBottom w:val="0"/>
      <w:divBdr>
        <w:top w:val="none" w:sz="0" w:space="0" w:color="auto"/>
        <w:left w:val="none" w:sz="0" w:space="0" w:color="auto"/>
        <w:bottom w:val="none" w:sz="0" w:space="0" w:color="auto"/>
        <w:right w:val="none" w:sz="0" w:space="0" w:color="auto"/>
      </w:divBdr>
    </w:div>
    <w:div w:id="407315140">
      <w:bodyDiv w:val="1"/>
      <w:marLeft w:val="0"/>
      <w:marRight w:val="0"/>
      <w:marTop w:val="0"/>
      <w:marBottom w:val="0"/>
      <w:divBdr>
        <w:top w:val="none" w:sz="0" w:space="0" w:color="auto"/>
        <w:left w:val="none" w:sz="0" w:space="0" w:color="auto"/>
        <w:bottom w:val="none" w:sz="0" w:space="0" w:color="auto"/>
        <w:right w:val="none" w:sz="0" w:space="0" w:color="auto"/>
      </w:divBdr>
    </w:div>
    <w:div w:id="590239903">
      <w:bodyDiv w:val="1"/>
      <w:marLeft w:val="0"/>
      <w:marRight w:val="0"/>
      <w:marTop w:val="0"/>
      <w:marBottom w:val="0"/>
      <w:divBdr>
        <w:top w:val="none" w:sz="0" w:space="0" w:color="auto"/>
        <w:left w:val="none" w:sz="0" w:space="0" w:color="auto"/>
        <w:bottom w:val="none" w:sz="0" w:space="0" w:color="auto"/>
        <w:right w:val="none" w:sz="0" w:space="0" w:color="auto"/>
      </w:divBdr>
    </w:div>
    <w:div w:id="1060666978">
      <w:bodyDiv w:val="1"/>
      <w:marLeft w:val="0"/>
      <w:marRight w:val="0"/>
      <w:marTop w:val="0"/>
      <w:marBottom w:val="0"/>
      <w:divBdr>
        <w:top w:val="none" w:sz="0" w:space="0" w:color="auto"/>
        <w:left w:val="none" w:sz="0" w:space="0" w:color="auto"/>
        <w:bottom w:val="none" w:sz="0" w:space="0" w:color="auto"/>
        <w:right w:val="none" w:sz="0" w:space="0" w:color="auto"/>
      </w:divBdr>
    </w:div>
    <w:div w:id="1319068897">
      <w:bodyDiv w:val="1"/>
      <w:marLeft w:val="0"/>
      <w:marRight w:val="0"/>
      <w:marTop w:val="0"/>
      <w:marBottom w:val="0"/>
      <w:divBdr>
        <w:top w:val="none" w:sz="0" w:space="0" w:color="auto"/>
        <w:left w:val="none" w:sz="0" w:space="0" w:color="auto"/>
        <w:bottom w:val="none" w:sz="0" w:space="0" w:color="auto"/>
        <w:right w:val="none" w:sz="0" w:space="0" w:color="auto"/>
      </w:divBdr>
    </w:div>
    <w:div w:id="1404448494">
      <w:bodyDiv w:val="1"/>
      <w:marLeft w:val="0"/>
      <w:marRight w:val="0"/>
      <w:marTop w:val="0"/>
      <w:marBottom w:val="0"/>
      <w:divBdr>
        <w:top w:val="none" w:sz="0" w:space="0" w:color="auto"/>
        <w:left w:val="none" w:sz="0" w:space="0" w:color="auto"/>
        <w:bottom w:val="none" w:sz="0" w:space="0" w:color="auto"/>
        <w:right w:val="none" w:sz="0" w:space="0" w:color="auto"/>
      </w:divBdr>
    </w:div>
    <w:div w:id="1466587139">
      <w:bodyDiv w:val="1"/>
      <w:marLeft w:val="0"/>
      <w:marRight w:val="0"/>
      <w:marTop w:val="0"/>
      <w:marBottom w:val="0"/>
      <w:divBdr>
        <w:top w:val="none" w:sz="0" w:space="0" w:color="auto"/>
        <w:left w:val="none" w:sz="0" w:space="0" w:color="auto"/>
        <w:bottom w:val="none" w:sz="0" w:space="0" w:color="auto"/>
        <w:right w:val="none" w:sz="0" w:space="0" w:color="auto"/>
      </w:divBdr>
    </w:div>
    <w:div w:id="1526555993">
      <w:bodyDiv w:val="1"/>
      <w:marLeft w:val="0"/>
      <w:marRight w:val="0"/>
      <w:marTop w:val="0"/>
      <w:marBottom w:val="0"/>
      <w:divBdr>
        <w:top w:val="none" w:sz="0" w:space="0" w:color="auto"/>
        <w:left w:val="none" w:sz="0" w:space="0" w:color="auto"/>
        <w:bottom w:val="none" w:sz="0" w:space="0" w:color="auto"/>
        <w:right w:val="none" w:sz="0" w:space="0" w:color="auto"/>
      </w:divBdr>
    </w:div>
    <w:div w:id="1541740802">
      <w:bodyDiv w:val="1"/>
      <w:marLeft w:val="0"/>
      <w:marRight w:val="0"/>
      <w:marTop w:val="0"/>
      <w:marBottom w:val="0"/>
      <w:divBdr>
        <w:top w:val="none" w:sz="0" w:space="0" w:color="auto"/>
        <w:left w:val="none" w:sz="0" w:space="0" w:color="auto"/>
        <w:bottom w:val="none" w:sz="0" w:space="0" w:color="auto"/>
        <w:right w:val="none" w:sz="0" w:space="0" w:color="auto"/>
      </w:divBdr>
    </w:div>
    <w:div w:id="1626882950">
      <w:bodyDiv w:val="1"/>
      <w:marLeft w:val="0"/>
      <w:marRight w:val="0"/>
      <w:marTop w:val="0"/>
      <w:marBottom w:val="0"/>
      <w:divBdr>
        <w:top w:val="none" w:sz="0" w:space="0" w:color="auto"/>
        <w:left w:val="none" w:sz="0" w:space="0" w:color="auto"/>
        <w:bottom w:val="none" w:sz="0" w:space="0" w:color="auto"/>
        <w:right w:val="none" w:sz="0" w:space="0" w:color="auto"/>
      </w:divBdr>
    </w:div>
    <w:div w:id="1676767112">
      <w:bodyDiv w:val="1"/>
      <w:marLeft w:val="0"/>
      <w:marRight w:val="0"/>
      <w:marTop w:val="0"/>
      <w:marBottom w:val="0"/>
      <w:divBdr>
        <w:top w:val="none" w:sz="0" w:space="0" w:color="auto"/>
        <w:left w:val="none" w:sz="0" w:space="0" w:color="auto"/>
        <w:bottom w:val="none" w:sz="0" w:space="0" w:color="auto"/>
        <w:right w:val="none" w:sz="0" w:space="0" w:color="auto"/>
      </w:divBdr>
    </w:div>
    <w:div w:id="1846089874">
      <w:bodyDiv w:val="1"/>
      <w:marLeft w:val="0"/>
      <w:marRight w:val="0"/>
      <w:marTop w:val="0"/>
      <w:marBottom w:val="0"/>
      <w:divBdr>
        <w:top w:val="none" w:sz="0" w:space="0" w:color="auto"/>
        <w:left w:val="none" w:sz="0" w:space="0" w:color="auto"/>
        <w:bottom w:val="none" w:sz="0" w:space="0" w:color="auto"/>
        <w:right w:val="none" w:sz="0" w:space="0" w:color="auto"/>
      </w:divBdr>
    </w:div>
    <w:div w:id="1901863389">
      <w:bodyDiv w:val="1"/>
      <w:marLeft w:val="0"/>
      <w:marRight w:val="0"/>
      <w:marTop w:val="0"/>
      <w:marBottom w:val="0"/>
      <w:divBdr>
        <w:top w:val="none" w:sz="0" w:space="0" w:color="auto"/>
        <w:left w:val="none" w:sz="0" w:space="0" w:color="auto"/>
        <w:bottom w:val="none" w:sz="0" w:space="0" w:color="auto"/>
        <w:right w:val="none" w:sz="0" w:space="0" w:color="auto"/>
      </w:divBdr>
    </w:div>
    <w:div w:id="1944218640">
      <w:bodyDiv w:val="1"/>
      <w:marLeft w:val="0"/>
      <w:marRight w:val="0"/>
      <w:marTop w:val="0"/>
      <w:marBottom w:val="0"/>
      <w:divBdr>
        <w:top w:val="none" w:sz="0" w:space="0" w:color="auto"/>
        <w:left w:val="none" w:sz="0" w:space="0" w:color="auto"/>
        <w:bottom w:val="none" w:sz="0" w:space="0" w:color="auto"/>
        <w:right w:val="none" w:sz="0" w:space="0" w:color="auto"/>
      </w:divBdr>
    </w:div>
    <w:div w:id="206163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gfdrr.org/en/publication/post-disaster-needs-assessment-2018-floods-lao-pdr" TargetMode="External"/><Relationship Id="rId1" Type="http://schemas.openxmlformats.org/officeDocument/2006/relationships/hyperlink" Target="https://www.gfdrr.org/en/publication/post-disaster-needs-assessment-2018-floods-lao-pd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C99B5-360B-48D5-8B08-BEA765C447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C43A01-C79C-4316-8C13-DAEEA0BC7D2F}"/>
</file>

<file path=customXml/itemProps3.xml><?xml version="1.0" encoding="utf-8"?>
<ds:datastoreItem xmlns:ds="http://schemas.openxmlformats.org/officeDocument/2006/customXml" ds:itemID="{229C0C70-BB03-43E1-9445-C9A1F5EC70C3}">
  <ds:schemaRefs>
    <ds:schemaRef ds:uri="http://schemas.microsoft.com/sharepoint/v3/contenttype/forms"/>
  </ds:schemaRefs>
</ds:datastoreItem>
</file>

<file path=customXml/itemProps4.xml><?xml version="1.0" encoding="utf-8"?>
<ds:datastoreItem xmlns:ds="http://schemas.openxmlformats.org/officeDocument/2006/customXml" ds:itemID="{9A3FE558-801E-44B7-B55B-475B8F76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3658</Words>
  <Characters>20854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OPM_FA</dc:creator>
  <cp:keywords/>
  <dc:description/>
  <cp:lastModifiedBy>Mara Baviera</cp:lastModifiedBy>
  <cp:revision>3</cp:revision>
  <cp:lastPrinted>2019-07-03T07:42:00Z</cp:lastPrinted>
  <dcterms:created xsi:type="dcterms:W3CDTF">2019-10-15T07:24:00Z</dcterms:created>
  <dcterms:modified xsi:type="dcterms:W3CDTF">2019-10-15T07:24:00Z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