
<file path=[Content_Types].xml><?xml version="1.0" encoding="utf-8"?>
<Types xmlns="http://schemas.openxmlformats.org/package/2006/content-types">
  <Default Extension="jfif" ContentType="image/jpeg"/>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header5.xml" ContentType="application/vnd.openxmlformats-officedocument.wordprocessingml.header+xml"/>
  <Override PartName="/word/header4.xml" ContentType="application/vnd.openxmlformats-officedocument.wordprocessingml.header+xml"/>
  <Override PartName="/word/footer5.xml" ContentType="application/vnd.openxmlformats-officedocument.wordprocessingml.footer+xml"/>
  <Override PartName="/word/footer4.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6.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footer1.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lang w:val="en-GB"/>
        </w:rPr>
        <w:id w:val="-733315309"/>
        <w:docPartObj>
          <w:docPartGallery w:val="Cover Pages"/>
          <w:docPartUnique/>
        </w:docPartObj>
      </w:sdtPr>
      <w:sdtEndPr/>
      <w:sdtContent>
        <w:p w:rsidR="00C637A6" w:rsidRPr="00D236E2" w:rsidRDefault="009931E4" w:rsidP="00A77D60">
          <w:pPr>
            <w:rPr>
              <w:lang w:val="en-GB"/>
            </w:rPr>
          </w:pPr>
          <w:r w:rsidRPr="00D236E2">
            <w:rPr>
              <w:noProof/>
              <w:color w:val="FF0000"/>
              <w:sz w:val="28"/>
            </w:rPr>
            <w:drawing>
              <wp:anchor distT="0" distB="0" distL="114300" distR="114300" simplePos="0" relativeHeight="251715584" behindDoc="0" locked="0" layoutInCell="1" allowOverlap="1">
                <wp:simplePos x="0" y="0"/>
                <wp:positionH relativeFrom="column">
                  <wp:posOffset>3175</wp:posOffset>
                </wp:positionH>
                <wp:positionV relativeFrom="paragraph">
                  <wp:posOffset>-2540</wp:posOffset>
                </wp:positionV>
                <wp:extent cx="2310130" cy="1044575"/>
                <wp:effectExtent l="0" t="0" r="0" b="3175"/>
                <wp:wrapNone/>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LogoAFD_horizontal.jfif"/>
                        <pic:cNvPicPr/>
                      </pic:nvPicPr>
                      <pic:blipFill>
                        <a:blip r:embed="rId8">
                          <a:extLst>
                            <a:ext uri="{28A0092B-C50C-407E-A947-70E740481C1C}">
                              <a14:useLocalDpi xmlns:a14="http://schemas.microsoft.com/office/drawing/2010/main" val="0"/>
                            </a:ext>
                          </a:extLst>
                        </a:blip>
                        <a:stretch>
                          <a:fillRect/>
                        </a:stretch>
                      </pic:blipFill>
                      <pic:spPr>
                        <a:xfrm>
                          <a:off x="0" y="0"/>
                          <a:ext cx="2310130" cy="1044575"/>
                        </a:xfrm>
                        <a:prstGeom prst="rect">
                          <a:avLst/>
                        </a:prstGeom>
                      </pic:spPr>
                    </pic:pic>
                  </a:graphicData>
                </a:graphic>
              </wp:anchor>
            </w:drawing>
          </w:r>
        </w:p>
        <w:p w:rsidR="00CE4361" w:rsidRPr="00D236E2" w:rsidRDefault="009931E4" w:rsidP="009931E4">
          <w:pPr>
            <w:pStyle w:val="PGgrandTitre"/>
            <w:spacing w:before="2040" w:line="680" w:lineRule="exact"/>
            <w:rPr>
              <w:noProof w:val="0"/>
              <w:sz w:val="68"/>
              <w:szCs w:val="68"/>
              <w:lang w:val="en-GB"/>
            </w:rPr>
          </w:pPr>
          <w:r w:rsidRPr="00D236E2">
            <w:rPr>
              <w:noProof w:val="0"/>
              <w:sz w:val="68"/>
              <w:szCs w:val="68"/>
              <w:lang w:val="en-GB"/>
            </w:rPr>
            <w:t>Effluent recovery and irrigation Scheme of North Gaza Emergency Sewage Treatment-NGEST - Complementary study for the Green Climate Fund (GCF)</w:t>
          </w:r>
          <w:r w:rsidR="00CE4361" w:rsidRPr="00D236E2">
            <w:rPr>
              <w:sz w:val="68"/>
              <w:szCs w:val="68"/>
            </w:rPr>
            <mc:AlternateContent>
              <mc:Choice Requires="wpg">
                <w:drawing>
                  <wp:anchor distT="0" distB="0" distL="114300" distR="114300" simplePos="0" relativeHeight="251694080" behindDoc="0" locked="0" layoutInCell="1" allowOverlap="1">
                    <wp:simplePos x="0" y="0"/>
                    <wp:positionH relativeFrom="column">
                      <wp:align>left</wp:align>
                    </wp:positionH>
                    <wp:positionV relativeFrom="page">
                      <wp:posOffset>9541510</wp:posOffset>
                    </wp:positionV>
                    <wp:extent cx="1465200" cy="828000"/>
                    <wp:effectExtent l="0" t="0" r="1905" b="0"/>
                    <wp:wrapNone/>
                    <wp:docPr id="49" name="Groupe 49"/>
                    <wp:cNvGraphicFramePr/>
                    <a:graphic xmlns:a="http://schemas.openxmlformats.org/drawingml/2006/main">
                      <a:graphicData uri="http://schemas.microsoft.com/office/word/2010/wordprocessingGroup">
                        <wpg:wgp>
                          <wpg:cNvGrpSpPr/>
                          <wpg:grpSpPr>
                            <a:xfrm>
                              <a:off x="0" y="0"/>
                              <a:ext cx="1465200" cy="828000"/>
                              <a:chOff x="0" y="0"/>
                              <a:chExt cx="1464945" cy="827405"/>
                            </a:xfrm>
                          </wpg:grpSpPr>
                          <pic:pic xmlns:pic="http://schemas.openxmlformats.org/drawingml/2006/picture">
                            <pic:nvPicPr>
                              <pic:cNvPr id="7191" name="Image 7191"/>
                              <pic:cNvPicPr>
                                <a:picLocks noChangeAspect="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140460" cy="827405"/>
                              </a:xfrm>
                              <a:prstGeom prst="rect">
                                <a:avLst/>
                              </a:prstGeom>
                            </pic:spPr>
                          </pic:pic>
                          <pic:pic xmlns:pic="http://schemas.openxmlformats.org/drawingml/2006/picture">
                            <pic:nvPicPr>
                              <pic:cNvPr id="10" name="Image 10" descr="Logo 9001"/>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1066800" y="101600"/>
                                <a:ext cx="398145" cy="46799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14FDDF70" id="Groupe 49" o:spid="_x0000_s1026" style="position:absolute;margin-left:0;margin-top:751.3pt;width:115.35pt;height:65.2pt;z-index:251694080;mso-position-horizontal:left;mso-position-vertical-relative:page;mso-width-relative:margin;mso-height-relative:margin" coordsize="14649,8274"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7191" o:spid="_x0000_s1027" type="#_x0000_t75" style="position:absolute;width:11404;height:82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k2PsXFAAAA3QAAAA8AAABkcnMvZG93bnJldi54bWxEj0uLwkAQhO/C/oehhb3pJB58ZB1DWBA8&#10;ucTHnptM54GZnpAZNbu/3hEEj0VVfUWt08G04ka9aywriKcRCOLC6oYrBafjdrIE4TyyxtYyKfgj&#10;B+nmY7TGRNs753Q7+EoECLsEFdTed4mUrqjJoJvajjh4pe0N+iD7Suoe7wFuWjmLork02HBYqLGj&#10;75qKy+FqFMyXZ/3f/GblOV+0OR7jcn+tfpT6HA/ZFwhPg3+HX+2dVrCIVzE834QnIDc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5Nj7FxQAAAN0AAAAPAAAAAAAAAAAAAAAA&#10;AJ8CAABkcnMvZG93bnJldi54bWxQSwUGAAAAAAQABAD3AAAAkQMAAAAA&#10;">
                      <v:imagedata r:id="rId11" o:title="" chromakey="white"/>
                      <v:path arrowok="t"/>
                    </v:shape>
                    <v:shape id="Image 10" o:spid="_x0000_s1028" type="#_x0000_t75" alt="Logo 9001" style="position:absolute;left:10668;top:1016;width:3981;height:46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aarUfEAAAA2wAAAA8AAABkcnMvZG93bnJldi54bWxEj0FrwkAQhe8F/8Mygre6sYjE6CoSKPVQ&#10;hEZBvA3ZMQlmZ2N2q+m/7xwKvc3w3rz3zXo7uFY9qA+NZwOzaQKKuPS24crA6fj+moIKEdli65kM&#10;/FCA7Wb0ssbM+id/0aOIlZIQDhkaqGPsMq1DWZPDMPUdsWhX3zuMsvaVtj0+Jdy1+i1JFtphw9JQ&#10;Y0d5TeWt+HYG8s4Wh499mhzuwyLNL8tPnJ9LYybjYbcCFWmI/+a/670VfKGXX2QAvfk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aarUfEAAAA2wAAAA8AAAAAAAAAAAAAAAAA&#10;nwIAAGRycy9kb3ducmV2LnhtbFBLBQYAAAAABAAEAPcAAACQAwAAAAA=&#10;">
                      <v:imagedata r:id="rId12" o:title="Logo 9001"/>
                      <v:path arrowok="t"/>
                    </v:shape>
                    <w10:wrap anchory="page"/>
                  </v:group>
                </w:pict>
              </mc:Fallback>
            </mc:AlternateContent>
          </w:r>
        </w:p>
        <w:p w:rsidR="00CE4361" w:rsidRPr="00D236E2" w:rsidRDefault="009931E4" w:rsidP="00287AE6">
          <w:pPr>
            <w:pStyle w:val="PGsousTitre"/>
            <w:rPr>
              <w:lang w:val="en-GB"/>
            </w:rPr>
          </w:pPr>
          <w:r w:rsidRPr="00D236E2">
            <w:rPr>
              <w:lang w:val="en-GB"/>
            </w:rPr>
            <w:t>Final report</w:t>
          </w:r>
        </w:p>
        <w:p w:rsidR="00C637A6" w:rsidRPr="00D236E2" w:rsidRDefault="007E77C1" w:rsidP="00A77D60">
          <w:pPr>
            <w:rPr>
              <w:lang w:val="en-GB"/>
            </w:rPr>
          </w:pPr>
          <w:r w:rsidRPr="00D236E2">
            <w:rPr>
              <w:noProof/>
            </w:rPr>
            <w:drawing>
              <wp:anchor distT="0" distB="0" distL="114300" distR="114300" simplePos="0" relativeHeight="251714560" behindDoc="0" locked="0" layoutInCell="1" allowOverlap="1" wp14:anchorId="30E50589" wp14:editId="5D121589">
                <wp:simplePos x="0" y="0"/>
                <wp:positionH relativeFrom="margin">
                  <wp:posOffset>-1167765</wp:posOffset>
                </wp:positionH>
                <wp:positionV relativeFrom="page">
                  <wp:posOffset>5598795</wp:posOffset>
                </wp:positionV>
                <wp:extent cx="5325110" cy="3677285"/>
                <wp:effectExtent l="0" t="0" r="8890" b="0"/>
                <wp:wrapSquare wrapText="bothSides"/>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ulips.jpg"/>
                        <pic:cNvPicPr/>
                      </pic:nvPicPr>
                      <pic:blipFill>
                        <a:blip r:embed="rId13">
                          <a:extLst>
                            <a:ext uri="{28A0092B-C50C-407E-A947-70E740481C1C}">
                              <a14:useLocalDpi xmlns:a14="http://schemas.microsoft.com/office/drawing/2010/main" val="0"/>
                            </a:ext>
                          </a:extLst>
                        </a:blip>
                        <a:stretch>
                          <a:fillRect/>
                        </a:stretch>
                      </pic:blipFill>
                      <pic:spPr>
                        <a:xfrm flipH="1">
                          <a:off x="0" y="0"/>
                          <a:ext cx="5325110" cy="3677285"/>
                        </a:xfrm>
                        <a:prstGeom prst="teardrop">
                          <a:avLst/>
                        </a:prstGeom>
                        <a:ln w="76200">
                          <a:noFill/>
                        </a:ln>
                      </pic:spPr>
                    </pic:pic>
                  </a:graphicData>
                </a:graphic>
                <wp14:sizeRelH relativeFrom="page">
                  <wp14:pctWidth>0</wp14:pctWidth>
                </wp14:sizeRelH>
                <wp14:sizeRelV relativeFrom="page">
                  <wp14:pctHeight>0</wp14:pctHeight>
                </wp14:sizeRelV>
              </wp:anchor>
            </w:drawing>
          </w:r>
          <w:r w:rsidR="00691B51" w:rsidRPr="00D236E2">
            <w:rPr>
              <w:noProof/>
            </w:rPr>
            <mc:AlternateContent>
              <mc:Choice Requires="wps">
                <w:drawing>
                  <wp:anchor distT="0" distB="0" distL="114300" distR="114300" simplePos="0" relativeHeight="251712512" behindDoc="1" locked="0" layoutInCell="1" allowOverlap="1" wp14:anchorId="536676F5" wp14:editId="1CEE7D28">
                    <wp:simplePos x="0" y="0"/>
                    <wp:positionH relativeFrom="page">
                      <wp:posOffset>-467995</wp:posOffset>
                    </wp:positionH>
                    <wp:positionV relativeFrom="page">
                      <wp:posOffset>5400675</wp:posOffset>
                    </wp:positionV>
                    <wp:extent cx="6044400" cy="3934800"/>
                    <wp:effectExtent l="19050" t="285750" r="13970" b="294640"/>
                    <wp:wrapNone/>
                    <wp:docPr id="1" name="Arrondir un rectangle avec un coin diagonal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rot="21282413">
                              <a:off x="0" y="0"/>
                              <a:ext cx="6044400" cy="3934800"/>
                            </a:xfrm>
                            <a:prstGeom prst="round2DiagRect">
                              <a:avLst>
                                <a:gd name="adj1" fmla="val 50000"/>
                                <a:gd name="adj2" fmla="val 1076"/>
                              </a:avLst>
                            </a:prstGeom>
                            <a:solidFill>
                              <a:srgbClr val="00AAC0"/>
                            </a:solidFill>
                            <a:ln>
                              <a:solidFill>
                                <a:srgbClr val="00AA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C2B0B4" id="Arrondir un rectangle avec un coin diagonal 1" o:spid="_x0000_s1026" style="position:absolute;margin-left:-36.85pt;margin-top:425.25pt;width:475.95pt;height:309.85pt;rotation:-346890fd;z-index:-25160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coordsize="6044400,3934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" path="m1967400,l6002062,v23383,,42338,18955,42338,42338l6044400,1967400v,1086565,-880835,1967400,-1967400,1967400l42338,3934800c18955,3934800,,3915845,,3892462l,1967400c,880835,880835,,1967400,xe" fillcolor="#00aac0" strokecolor="#00aac0" strokeweight="1pt">
                    <v:stroke joinstyle="miter"/>
                    <v:path arrowok="t" o:connecttype="custom" o:connectlocs="1967400,0;6002062,0;6044400,42338;6044400,1967400;4077000,3934800;42338,3934800;0,3892462;0,1967400;1967400,0" o:connectangles="0,0,0,0,0,0,0,0,0"/>
                    <o:lock v:ext="edit" aspectratio="t"/>
                    <w10:wrap anchorx="page" anchory="page"/>
                  </v:shape>
                </w:pict>
              </mc:Fallback>
            </mc:AlternateContent>
          </w:r>
          <w:r w:rsidR="00755E0C" w:rsidRPr="00D236E2">
            <w:rPr>
              <w:noProof/>
            </w:rPr>
            <mc:AlternateContent>
              <mc:Choice Requires="wps">
                <w:drawing>
                  <wp:anchor distT="0" distB="0" distL="114300" distR="114300" simplePos="0" relativeHeight="251691008" behindDoc="0" locked="0" layoutInCell="1" allowOverlap="1" wp14:anchorId="05E78697" wp14:editId="1E22F047">
                    <wp:simplePos x="0" y="0"/>
                    <wp:positionH relativeFrom="column">
                      <wp:posOffset>3861089</wp:posOffset>
                    </wp:positionH>
                    <wp:positionV relativeFrom="page">
                      <wp:posOffset>9001125</wp:posOffset>
                    </wp:positionV>
                    <wp:extent cx="2415540" cy="367030"/>
                    <wp:effectExtent l="0" t="0" r="0" b="0"/>
                    <wp:wrapNone/>
                    <wp:docPr id="7189" name="Zone de texte 7189"/>
                    <wp:cNvGraphicFramePr/>
                    <a:graphic xmlns:a="http://schemas.openxmlformats.org/drawingml/2006/main">
                      <a:graphicData uri="http://schemas.microsoft.com/office/word/2010/wordprocessingShape">
                        <wps:wsp>
                          <wps:cNvSpPr txBox="1"/>
                          <wps:spPr>
                            <a:xfrm>
                              <a:off x="0" y="0"/>
                              <a:ext cx="2415540" cy="36703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EB337E" w:rsidRPr="009E7B8E" w:rsidRDefault="00EB337E" w:rsidP="009E7B8E">
                                <w:pPr>
                                  <w:pStyle w:val="PGdate"/>
                                </w:pPr>
                                <w:r>
                                  <w:t>October 2018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5E78697" id="_x0000_t202" coordsize="21600,21600" o:spt="202" path="m,l,21600r21600,l21600,xe">
                    <v:stroke joinstyle="miter"/>
                    <v:path gradientshapeok="t" o:connecttype="rect"/>
                  </v:shapetype>
                  <v:shape id="Zone de texte 7189" o:spid="_x0000_s1026" type="#_x0000_t202" style="position:absolute;margin-left:304pt;margin-top:708.75pt;width:190.2pt;height:28.9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" filled="f" stroked="f">
                    <v:textbox>
                      <w:txbxContent>
                        <w:p w:rsidR="00EB337E" w:rsidRPr="009E7B8E" w:rsidRDefault="00EB337E" w:rsidP="009E7B8E">
                          <w:pPr>
                            <w:pStyle w:val="PGdate"/>
                          </w:pPr>
                          <w:r>
                            <w:t>October 2018</w:t>
                          </w:r>
                        </w:p>
                      </w:txbxContent>
                    </v:textbox>
                    <w10:wrap anchory="page"/>
                  </v:shape>
                </w:pict>
              </mc:Fallback>
            </mc:AlternateContent>
          </w:r>
          <w:r w:rsidR="00755E0C" w:rsidRPr="00D236E2">
            <w:rPr>
              <w:noProof/>
            </w:rPr>
            <w:drawing>
              <wp:anchor distT="0" distB="0" distL="114300" distR="114300" simplePos="0" relativeHeight="251710464" behindDoc="0" locked="0" layoutInCell="1" allowOverlap="1" wp14:anchorId="46EA6AD2" wp14:editId="2A10E3A4">
                <wp:simplePos x="0" y="0"/>
                <wp:positionH relativeFrom="page">
                  <wp:posOffset>5652770</wp:posOffset>
                </wp:positionH>
                <wp:positionV relativeFrom="page">
                  <wp:posOffset>7452995</wp:posOffset>
                </wp:positionV>
                <wp:extent cx="1436400" cy="1371629"/>
                <wp:effectExtent l="0" t="0" r="0" b="0"/>
                <wp:wrapNone/>
                <wp:docPr id="26" name="Image 26" descr="C:\Users\vmathieu\AppData\Local\Microsoft\Windows\Temporary Internet Files\Content.Word\formes_cou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mathieu\AppData\Local\Microsoft\Windows\Temporary Internet Files\Content.Word\formes_couv.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36400" cy="1371629"/>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637A6" w:rsidRPr="00D236E2" w:rsidRDefault="00C637A6" w:rsidP="00A77D60">
          <w:pPr>
            <w:rPr>
              <w:lang w:val="en-GB"/>
            </w:rPr>
            <w:sectPr w:rsidR="00C637A6" w:rsidRPr="00D236E2" w:rsidSect="001642D4">
              <w:headerReference w:type="default" r:id="rId15"/>
              <w:type w:val="oddPage"/>
              <w:pgSz w:w="11906" w:h="16838"/>
              <w:pgMar w:top="1134" w:right="1418" w:bottom="1134" w:left="1418" w:header="708" w:footer="624" w:gutter="0"/>
              <w:cols w:space="708"/>
              <w:docGrid w:linePitch="360"/>
            </w:sectPr>
          </w:pPr>
        </w:p>
        <w:p w:rsidR="00D53418" w:rsidRPr="00D236E2" w:rsidRDefault="00857039" w:rsidP="00A77D60">
          <w:pPr>
            <w:rPr>
              <w:lang w:val="en-GB"/>
            </w:rPr>
          </w:pPr>
        </w:p>
      </w:sdtContent>
    </w:sdt>
    <w:p w:rsidR="009931E4" w:rsidRPr="00D236E2" w:rsidRDefault="009931E4" w:rsidP="00D236E2">
      <w:pPr>
        <w:rPr>
          <w:lang w:val="en-GB"/>
        </w:rPr>
      </w:pP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000" w:firstRow="0" w:lastRow="0" w:firstColumn="0" w:lastColumn="0" w:noHBand="0" w:noVBand="0"/>
      </w:tblPr>
      <w:tblGrid>
        <w:gridCol w:w="2878"/>
        <w:gridCol w:w="6173"/>
      </w:tblGrid>
      <w:tr w:rsidR="009931E4" w:rsidRPr="00D236E2" w:rsidTr="00D236E2">
        <w:trPr>
          <w:trHeight w:val="1407"/>
          <w:jc w:val="center"/>
        </w:trPr>
        <w:tc>
          <w:tcPr>
            <w:tcW w:w="1590" w:type="pct"/>
            <w:vAlign w:val="center"/>
          </w:tcPr>
          <w:p w:rsidR="009931E4" w:rsidRPr="00D236E2" w:rsidRDefault="009931E4" w:rsidP="00D236E2">
            <w:pPr>
              <w:rPr>
                <w:lang w:val="en-GB"/>
              </w:rPr>
            </w:pPr>
            <w:r w:rsidRPr="00D236E2">
              <w:rPr>
                <w:noProof/>
              </w:rPr>
              <w:drawing>
                <wp:inline distT="0" distB="0" distL="0" distR="0" wp14:anchorId="218002B6" wp14:editId="46F4BB63">
                  <wp:extent cx="1155700" cy="800100"/>
                  <wp:effectExtent l="0" t="0" r="6350" b="0"/>
                  <wp:docPr id="58" name="Image 1" descr="brli_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li_q"/>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55700" cy="800100"/>
                          </a:xfrm>
                          <a:prstGeom prst="rect">
                            <a:avLst/>
                          </a:prstGeom>
                          <a:noFill/>
                          <a:ln>
                            <a:noFill/>
                          </a:ln>
                        </pic:spPr>
                      </pic:pic>
                    </a:graphicData>
                  </a:graphic>
                </wp:inline>
              </w:drawing>
            </w:r>
          </w:p>
        </w:tc>
        <w:tc>
          <w:tcPr>
            <w:tcW w:w="3410" w:type="pct"/>
            <w:shd w:val="clear" w:color="auto" w:fill="auto"/>
            <w:vAlign w:val="center"/>
          </w:tcPr>
          <w:p w:rsidR="009931E4" w:rsidRPr="00D236E2" w:rsidRDefault="009931E4" w:rsidP="00D236E2">
            <w:pPr>
              <w:pStyle w:val="Ad"/>
              <w:rPr>
                <w:lang w:val="en-GB"/>
              </w:rPr>
            </w:pPr>
            <w:r w:rsidRPr="00D236E2">
              <w:rPr>
                <w:lang w:val="en-GB"/>
              </w:rPr>
              <w:t>BRL ingénierie</w:t>
            </w:r>
            <w:r w:rsidRPr="00D236E2">
              <w:rPr>
                <w:lang w:val="en-GB"/>
              </w:rPr>
              <w:br/>
            </w:r>
            <w:r w:rsidRPr="00D236E2">
              <w:rPr>
                <w:lang w:val="en-GB"/>
              </w:rPr>
              <w:br/>
              <w:t>1105 Av Pierre Mendès-France BP 94001</w:t>
            </w:r>
          </w:p>
          <w:p w:rsidR="009931E4" w:rsidRPr="00D236E2" w:rsidRDefault="009931E4" w:rsidP="00D236E2">
            <w:pPr>
              <w:rPr>
                <w:lang w:val="en-GB"/>
              </w:rPr>
            </w:pPr>
            <w:r w:rsidRPr="00D236E2">
              <w:rPr>
                <w:lang w:val="en-GB"/>
              </w:rPr>
              <w:t xml:space="preserve">30001 NIMES CEDEX 5 </w:t>
            </w:r>
          </w:p>
        </w:tc>
      </w:tr>
    </w:tbl>
    <w:p w:rsidR="009931E4" w:rsidRPr="00D236E2" w:rsidRDefault="009931E4" w:rsidP="00D236E2">
      <w:pPr>
        <w:rPr>
          <w:lang w:val="en-GB"/>
        </w:rPr>
      </w:pP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3207"/>
        <w:gridCol w:w="5848"/>
      </w:tblGrid>
      <w:tr w:rsidR="009931E4" w:rsidRPr="00D236E2" w:rsidTr="00D236E2">
        <w:trPr>
          <w:jc w:val="center"/>
        </w:trPr>
        <w:tc>
          <w:tcPr>
            <w:tcW w:w="1771" w:type="pct"/>
            <w:tcBorders>
              <w:top w:val="single" w:sz="6" w:space="0" w:color="auto"/>
              <w:left w:val="single" w:sz="6" w:space="0" w:color="auto"/>
              <w:bottom w:val="single" w:sz="6" w:space="0" w:color="auto"/>
              <w:right w:val="single" w:sz="6" w:space="0" w:color="auto"/>
            </w:tcBorders>
            <w:shd w:val="clear" w:color="auto" w:fill="D9D9D9"/>
          </w:tcPr>
          <w:p w:rsidR="009931E4" w:rsidRPr="00D236E2" w:rsidRDefault="009931E4" w:rsidP="00D236E2">
            <w:pPr>
              <w:spacing w:before="60" w:after="60"/>
              <w:rPr>
                <w:lang w:val="en-GB"/>
              </w:rPr>
            </w:pPr>
            <w:r w:rsidRPr="00D236E2">
              <w:rPr>
                <w:lang w:val="en-GB"/>
              </w:rPr>
              <w:t>Date</w:t>
            </w:r>
          </w:p>
        </w:tc>
        <w:tc>
          <w:tcPr>
            <w:tcW w:w="3229" w:type="pct"/>
            <w:tcBorders>
              <w:top w:val="single" w:sz="6" w:space="0" w:color="auto"/>
              <w:left w:val="single" w:sz="6" w:space="0" w:color="auto"/>
              <w:bottom w:val="single" w:sz="6" w:space="0" w:color="auto"/>
              <w:right w:val="single" w:sz="6" w:space="0" w:color="auto"/>
            </w:tcBorders>
            <w:vAlign w:val="center"/>
          </w:tcPr>
          <w:p w:rsidR="009931E4" w:rsidRPr="00D236E2" w:rsidRDefault="009931E4" w:rsidP="00D236E2">
            <w:pPr>
              <w:spacing w:before="60" w:after="60"/>
              <w:rPr>
                <w:lang w:val="en-GB"/>
              </w:rPr>
            </w:pPr>
            <w:r w:rsidRPr="00D236E2">
              <w:rPr>
                <w:lang w:val="en-GB"/>
              </w:rPr>
              <w:t>23/07/2018</w:t>
            </w:r>
          </w:p>
        </w:tc>
      </w:tr>
      <w:tr w:rsidR="009931E4" w:rsidRPr="00D236E2" w:rsidTr="00D236E2">
        <w:trPr>
          <w:jc w:val="center"/>
        </w:trPr>
        <w:tc>
          <w:tcPr>
            <w:tcW w:w="1771" w:type="pct"/>
            <w:tcBorders>
              <w:top w:val="single" w:sz="6" w:space="0" w:color="auto"/>
              <w:left w:val="single" w:sz="6" w:space="0" w:color="auto"/>
              <w:bottom w:val="single" w:sz="6" w:space="0" w:color="auto"/>
              <w:right w:val="single" w:sz="6" w:space="0" w:color="auto"/>
            </w:tcBorders>
            <w:shd w:val="clear" w:color="auto" w:fill="D9D9D9"/>
          </w:tcPr>
          <w:p w:rsidR="009931E4" w:rsidRPr="00D236E2" w:rsidRDefault="009931E4" w:rsidP="00D236E2">
            <w:pPr>
              <w:spacing w:before="60" w:after="60"/>
              <w:rPr>
                <w:lang w:val="en-GB"/>
              </w:rPr>
            </w:pPr>
            <w:r w:rsidRPr="00D236E2">
              <w:rPr>
                <w:lang w:val="en-GB"/>
              </w:rPr>
              <w:t>Contact</w:t>
            </w:r>
          </w:p>
        </w:tc>
        <w:tc>
          <w:tcPr>
            <w:tcW w:w="3229" w:type="pct"/>
            <w:tcBorders>
              <w:top w:val="single" w:sz="6" w:space="0" w:color="auto"/>
              <w:left w:val="single" w:sz="6" w:space="0" w:color="auto"/>
              <w:bottom w:val="single" w:sz="6" w:space="0" w:color="auto"/>
              <w:right w:val="single" w:sz="6" w:space="0" w:color="auto"/>
            </w:tcBorders>
            <w:vAlign w:val="center"/>
          </w:tcPr>
          <w:p w:rsidR="009931E4" w:rsidRPr="00D236E2" w:rsidRDefault="009931E4" w:rsidP="00D236E2">
            <w:pPr>
              <w:spacing w:before="60" w:after="60"/>
              <w:rPr>
                <w:lang w:val="en-GB"/>
              </w:rPr>
            </w:pPr>
            <w:r w:rsidRPr="00D236E2">
              <w:rPr>
                <w:lang w:val="en-GB"/>
              </w:rPr>
              <w:t>Dominique OLIVIER/ Béatrice DE ABREU</w:t>
            </w:r>
          </w:p>
        </w:tc>
      </w:tr>
    </w:tbl>
    <w:p w:rsidR="009931E4" w:rsidRPr="00D236E2" w:rsidRDefault="009931E4" w:rsidP="00D236E2">
      <w:pPr>
        <w:rPr>
          <w:lang w:val="en-GB"/>
        </w:rPr>
      </w:pP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3207"/>
        <w:gridCol w:w="5848"/>
      </w:tblGrid>
      <w:tr w:rsidR="009931E4" w:rsidRPr="00D236E2" w:rsidTr="00D236E2">
        <w:trPr>
          <w:jc w:val="center"/>
        </w:trPr>
        <w:tc>
          <w:tcPr>
            <w:tcW w:w="1771" w:type="pct"/>
            <w:tcBorders>
              <w:top w:val="single" w:sz="6" w:space="0" w:color="auto"/>
              <w:left w:val="single" w:sz="6" w:space="0" w:color="auto"/>
              <w:bottom w:val="single" w:sz="6" w:space="0" w:color="auto"/>
              <w:right w:val="single" w:sz="6" w:space="0" w:color="auto"/>
            </w:tcBorders>
            <w:shd w:val="clear" w:color="auto" w:fill="D9D9D9"/>
          </w:tcPr>
          <w:p w:rsidR="009931E4" w:rsidRPr="00D236E2" w:rsidRDefault="009931E4" w:rsidP="00D236E2">
            <w:pPr>
              <w:spacing w:before="60" w:after="60"/>
              <w:rPr>
                <w:lang w:val="en-GB"/>
              </w:rPr>
            </w:pPr>
            <w:r w:rsidRPr="00D236E2">
              <w:rPr>
                <w:lang w:val="en-GB"/>
              </w:rPr>
              <w:t>Project</w:t>
            </w:r>
          </w:p>
        </w:tc>
        <w:tc>
          <w:tcPr>
            <w:tcW w:w="3229" w:type="pct"/>
            <w:tcBorders>
              <w:top w:val="single" w:sz="6" w:space="0" w:color="auto"/>
              <w:left w:val="single" w:sz="6" w:space="0" w:color="auto"/>
              <w:bottom w:val="single" w:sz="6" w:space="0" w:color="auto"/>
              <w:right w:val="single" w:sz="6" w:space="0" w:color="auto"/>
            </w:tcBorders>
          </w:tcPr>
          <w:p w:rsidR="009931E4" w:rsidRPr="00D236E2" w:rsidRDefault="009931E4" w:rsidP="00D236E2">
            <w:pPr>
              <w:spacing w:before="60" w:after="60"/>
              <w:rPr>
                <w:lang w:val="en-GB"/>
              </w:rPr>
            </w:pPr>
            <w:r w:rsidRPr="00D236E2">
              <w:rPr>
                <w:lang w:val="en-GB"/>
              </w:rPr>
              <w:t>Effluent recovery and irrigation Scheme of North Gaza Emergency Sewage Treatment-NGEST - Complementary study for the Green Climate Fund (GCF)</w:t>
            </w:r>
          </w:p>
        </w:tc>
      </w:tr>
      <w:tr w:rsidR="009931E4" w:rsidRPr="00D236E2" w:rsidTr="00D236E2">
        <w:trPr>
          <w:jc w:val="center"/>
        </w:trPr>
        <w:tc>
          <w:tcPr>
            <w:tcW w:w="1771" w:type="pct"/>
            <w:tcBorders>
              <w:top w:val="single" w:sz="6" w:space="0" w:color="auto"/>
              <w:left w:val="single" w:sz="6" w:space="0" w:color="auto"/>
              <w:bottom w:val="single" w:sz="6" w:space="0" w:color="auto"/>
              <w:right w:val="single" w:sz="6" w:space="0" w:color="auto"/>
            </w:tcBorders>
            <w:shd w:val="clear" w:color="auto" w:fill="D9D9D9"/>
          </w:tcPr>
          <w:p w:rsidR="009931E4" w:rsidRPr="00D236E2" w:rsidRDefault="009931E4" w:rsidP="00D236E2">
            <w:pPr>
              <w:spacing w:before="60" w:after="60"/>
              <w:rPr>
                <w:lang w:val="en-GB"/>
              </w:rPr>
            </w:pPr>
            <w:r w:rsidRPr="00D236E2">
              <w:rPr>
                <w:lang w:val="en-GB"/>
              </w:rPr>
              <w:t>BRLi Project reference</w:t>
            </w:r>
          </w:p>
        </w:tc>
        <w:tc>
          <w:tcPr>
            <w:tcW w:w="3229" w:type="pct"/>
            <w:tcBorders>
              <w:top w:val="single" w:sz="6" w:space="0" w:color="auto"/>
              <w:left w:val="single" w:sz="6" w:space="0" w:color="auto"/>
              <w:bottom w:val="single" w:sz="6" w:space="0" w:color="auto"/>
              <w:right w:val="single" w:sz="6" w:space="0" w:color="auto"/>
            </w:tcBorders>
          </w:tcPr>
          <w:p w:rsidR="009931E4" w:rsidRPr="00D236E2" w:rsidRDefault="009931E4" w:rsidP="00D236E2">
            <w:pPr>
              <w:spacing w:before="60" w:after="60"/>
              <w:rPr>
                <w:lang w:val="en-GB"/>
              </w:rPr>
            </w:pPr>
            <w:r w:rsidRPr="00D236E2">
              <w:rPr>
                <w:lang w:val="en-GB"/>
              </w:rPr>
              <w:fldChar w:fldCharType="begin"/>
            </w:r>
            <w:r w:rsidRPr="00D236E2">
              <w:rPr>
                <w:lang w:val="en-GB"/>
              </w:rPr>
              <w:instrText xml:space="preserve"> FILENAME  \* Lower  \* MERGEFORMAT </w:instrText>
            </w:r>
            <w:r w:rsidRPr="00D236E2">
              <w:rPr>
                <w:lang w:val="en-GB"/>
              </w:rPr>
              <w:fldChar w:fldCharType="separate"/>
            </w:r>
            <w:r w:rsidR="00857039">
              <w:rPr>
                <w:noProof/>
                <w:lang w:val="en-GB"/>
              </w:rPr>
              <w:t>a00388_gaza_gcf_indb.docx</w:t>
            </w:r>
            <w:r w:rsidRPr="00D236E2">
              <w:rPr>
                <w:lang w:val="en-GB"/>
              </w:rPr>
              <w:fldChar w:fldCharType="end"/>
            </w:r>
            <w:bookmarkStart w:id="0" w:name="_GoBack"/>
            <w:bookmarkEnd w:id="0"/>
          </w:p>
        </w:tc>
      </w:tr>
      <w:tr w:rsidR="009931E4" w:rsidRPr="00D236E2" w:rsidTr="00D236E2">
        <w:trPr>
          <w:jc w:val="center"/>
        </w:trPr>
        <w:tc>
          <w:tcPr>
            <w:tcW w:w="1771" w:type="pct"/>
            <w:tcBorders>
              <w:top w:val="single" w:sz="6" w:space="0" w:color="auto"/>
              <w:left w:val="single" w:sz="6" w:space="0" w:color="auto"/>
              <w:bottom w:val="single" w:sz="6" w:space="0" w:color="auto"/>
              <w:right w:val="single" w:sz="6" w:space="0" w:color="auto"/>
            </w:tcBorders>
            <w:shd w:val="clear" w:color="auto" w:fill="D9D9D9"/>
          </w:tcPr>
          <w:p w:rsidR="009931E4" w:rsidRPr="00D236E2" w:rsidRDefault="009931E4" w:rsidP="00D236E2">
            <w:pPr>
              <w:spacing w:before="60" w:after="60"/>
              <w:rPr>
                <w:lang w:val="en-GB"/>
              </w:rPr>
            </w:pPr>
            <w:r w:rsidRPr="00D236E2">
              <w:rPr>
                <w:lang w:val="en-GB"/>
              </w:rPr>
              <w:t xml:space="preserve">Version of document  </w:t>
            </w:r>
          </w:p>
        </w:tc>
        <w:tc>
          <w:tcPr>
            <w:tcW w:w="3229" w:type="pct"/>
            <w:tcBorders>
              <w:top w:val="single" w:sz="6" w:space="0" w:color="auto"/>
              <w:left w:val="single" w:sz="6" w:space="0" w:color="auto"/>
              <w:bottom w:val="single" w:sz="6" w:space="0" w:color="auto"/>
              <w:right w:val="single" w:sz="6" w:space="0" w:color="auto"/>
            </w:tcBorders>
          </w:tcPr>
          <w:p w:rsidR="009931E4" w:rsidRPr="00D236E2" w:rsidRDefault="009931E4" w:rsidP="00D236E2">
            <w:pPr>
              <w:spacing w:before="60" w:after="60"/>
              <w:rPr>
                <w:lang w:val="en-GB"/>
              </w:rPr>
            </w:pPr>
            <w:r w:rsidRPr="00D236E2">
              <w:rPr>
                <w:lang w:val="en-GB"/>
              </w:rPr>
              <w:t>B</w:t>
            </w:r>
          </w:p>
        </w:tc>
      </w:tr>
    </w:tbl>
    <w:p w:rsidR="009931E4" w:rsidRPr="00D236E2" w:rsidRDefault="009931E4" w:rsidP="00D236E2">
      <w:pPr>
        <w:rPr>
          <w:lang w:val="en-GB"/>
        </w:rPr>
      </w:pP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000" w:firstRow="0" w:lastRow="0" w:firstColumn="0" w:lastColumn="0" w:noHBand="0" w:noVBand="0"/>
      </w:tblPr>
      <w:tblGrid>
        <w:gridCol w:w="1347"/>
        <w:gridCol w:w="819"/>
        <w:gridCol w:w="3264"/>
        <w:gridCol w:w="2074"/>
        <w:gridCol w:w="1547"/>
      </w:tblGrid>
      <w:tr w:rsidR="009931E4" w:rsidRPr="00D236E2" w:rsidTr="00D236E2">
        <w:trPr>
          <w:trHeight w:val="227"/>
          <w:jc w:val="center"/>
        </w:trPr>
        <w:tc>
          <w:tcPr>
            <w:tcW w:w="766" w:type="pct"/>
            <w:shd w:val="clear" w:color="auto" w:fill="D9D9D9"/>
            <w:vAlign w:val="center"/>
          </w:tcPr>
          <w:p w:rsidR="009931E4" w:rsidRPr="00D236E2" w:rsidRDefault="009931E4" w:rsidP="00D236E2">
            <w:pPr>
              <w:spacing w:before="60" w:after="60"/>
              <w:rPr>
                <w:lang w:val="en-GB"/>
              </w:rPr>
            </w:pPr>
            <w:r w:rsidRPr="00D236E2">
              <w:rPr>
                <w:lang w:val="en-GB"/>
              </w:rPr>
              <w:t>Date of publication</w:t>
            </w:r>
          </w:p>
        </w:tc>
        <w:tc>
          <w:tcPr>
            <w:tcW w:w="365" w:type="pct"/>
            <w:shd w:val="clear" w:color="auto" w:fill="D9D9D9"/>
            <w:vAlign w:val="center"/>
          </w:tcPr>
          <w:p w:rsidR="009931E4" w:rsidRPr="00D236E2" w:rsidRDefault="009931E4" w:rsidP="00D236E2">
            <w:pPr>
              <w:spacing w:before="60" w:after="60"/>
              <w:rPr>
                <w:lang w:val="en-GB"/>
              </w:rPr>
            </w:pPr>
            <w:r w:rsidRPr="00D236E2">
              <w:rPr>
                <w:lang w:val="en-GB"/>
              </w:rPr>
              <w:t>Version</w:t>
            </w:r>
          </w:p>
        </w:tc>
        <w:tc>
          <w:tcPr>
            <w:tcW w:w="1825" w:type="pct"/>
            <w:shd w:val="clear" w:color="auto" w:fill="D9D9D9"/>
            <w:vAlign w:val="center"/>
          </w:tcPr>
          <w:p w:rsidR="009931E4" w:rsidRPr="00D236E2" w:rsidRDefault="009931E4" w:rsidP="00D236E2">
            <w:pPr>
              <w:spacing w:before="60" w:after="60"/>
              <w:rPr>
                <w:lang w:val="en-GB"/>
              </w:rPr>
            </w:pPr>
            <w:r w:rsidRPr="00D236E2">
              <w:rPr>
                <w:lang w:val="en-GB"/>
              </w:rPr>
              <w:t>Observation</w:t>
            </w:r>
          </w:p>
        </w:tc>
        <w:tc>
          <w:tcPr>
            <w:tcW w:w="1167" w:type="pct"/>
            <w:shd w:val="clear" w:color="auto" w:fill="D9D9D9"/>
            <w:vAlign w:val="center"/>
          </w:tcPr>
          <w:p w:rsidR="009931E4" w:rsidRPr="00D236E2" w:rsidRDefault="009931E4" w:rsidP="00D236E2">
            <w:pPr>
              <w:spacing w:before="60" w:after="60"/>
              <w:rPr>
                <w:lang w:val="en-GB"/>
              </w:rPr>
            </w:pPr>
            <w:r w:rsidRPr="00D236E2">
              <w:rPr>
                <w:lang w:val="en-GB"/>
              </w:rPr>
              <w:t>Compiled by</w:t>
            </w:r>
          </w:p>
        </w:tc>
        <w:tc>
          <w:tcPr>
            <w:tcW w:w="876" w:type="pct"/>
            <w:shd w:val="clear" w:color="auto" w:fill="D9D9D9"/>
            <w:vAlign w:val="center"/>
          </w:tcPr>
          <w:p w:rsidR="009931E4" w:rsidRPr="00D236E2" w:rsidRDefault="009931E4" w:rsidP="00D236E2">
            <w:pPr>
              <w:spacing w:before="60" w:after="60"/>
              <w:rPr>
                <w:lang w:val="en-GB"/>
              </w:rPr>
            </w:pPr>
            <w:r w:rsidRPr="00D236E2">
              <w:rPr>
                <w:lang w:val="en-GB"/>
              </w:rPr>
              <w:t>Verified and validated by</w:t>
            </w:r>
          </w:p>
        </w:tc>
      </w:tr>
      <w:tr w:rsidR="009931E4" w:rsidRPr="00D236E2" w:rsidTr="00D236E2">
        <w:trPr>
          <w:trHeight w:val="227"/>
          <w:jc w:val="center"/>
        </w:trPr>
        <w:tc>
          <w:tcPr>
            <w:tcW w:w="766" w:type="pct"/>
            <w:vAlign w:val="center"/>
          </w:tcPr>
          <w:p w:rsidR="009931E4" w:rsidRPr="00D236E2" w:rsidRDefault="009931E4" w:rsidP="00D236E2">
            <w:pPr>
              <w:spacing w:before="60" w:after="60"/>
              <w:rPr>
                <w:lang w:val="en-GB"/>
              </w:rPr>
            </w:pPr>
            <w:r w:rsidRPr="00D236E2">
              <w:rPr>
                <w:lang w:val="en-GB"/>
              </w:rPr>
              <w:t>31/07/2018</w:t>
            </w:r>
          </w:p>
        </w:tc>
        <w:tc>
          <w:tcPr>
            <w:tcW w:w="365" w:type="pct"/>
            <w:vAlign w:val="center"/>
          </w:tcPr>
          <w:p w:rsidR="009931E4" w:rsidRPr="00D236E2" w:rsidRDefault="009931E4" w:rsidP="00D236E2">
            <w:pPr>
              <w:spacing w:before="60" w:after="60"/>
              <w:rPr>
                <w:lang w:val="en-GB"/>
              </w:rPr>
            </w:pPr>
            <w:r w:rsidRPr="00D236E2">
              <w:rPr>
                <w:lang w:val="en-GB"/>
              </w:rPr>
              <w:t>A</w:t>
            </w:r>
          </w:p>
        </w:tc>
        <w:tc>
          <w:tcPr>
            <w:tcW w:w="1825" w:type="pct"/>
            <w:vAlign w:val="center"/>
          </w:tcPr>
          <w:p w:rsidR="009931E4" w:rsidRPr="00D236E2" w:rsidRDefault="009931E4" w:rsidP="00D236E2">
            <w:pPr>
              <w:spacing w:before="60" w:after="60"/>
              <w:rPr>
                <w:lang w:val="en-GB"/>
              </w:rPr>
            </w:pPr>
            <w:r w:rsidRPr="00D236E2">
              <w:rPr>
                <w:lang w:val="en-GB"/>
              </w:rPr>
              <w:t>Draft report</w:t>
            </w:r>
          </w:p>
        </w:tc>
        <w:tc>
          <w:tcPr>
            <w:tcW w:w="1167" w:type="pct"/>
            <w:vAlign w:val="center"/>
          </w:tcPr>
          <w:p w:rsidR="009931E4" w:rsidRPr="00D236E2" w:rsidRDefault="009931E4" w:rsidP="00D236E2">
            <w:pPr>
              <w:spacing w:before="60" w:after="60"/>
              <w:rPr>
                <w:lang w:val="en-GB"/>
              </w:rPr>
            </w:pPr>
            <w:r w:rsidRPr="00D236E2">
              <w:rPr>
                <w:lang w:val="en-GB"/>
              </w:rPr>
              <w:t>D.Olivier / F. Lataste / B. De Abreu</w:t>
            </w:r>
          </w:p>
        </w:tc>
        <w:tc>
          <w:tcPr>
            <w:tcW w:w="876" w:type="pct"/>
            <w:vAlign w:val="center"/>
          </w:tcPr>
          <w:p w:rsidR="009931E4" w:rsidRPr="00D236E2" w:rsidRDefault="009931E4" w:rsidP="00D236E2">
            <w:pPr>
              <w:spacing w:before="60" w:after="60"/>
              <w:rPr>
                <w:lang w:val="en-GB"/>
              </w:rPr>
            </w:pPr>
            <w:r w:rsidRPr="00D236E2">
              <w:rPr>
                <w:lang w:val="en-GB"/>
              </w:rPr>
              <w:t>D. Olivier</w:t>
            </w:r>
          </w:p>
        </w:tc>
      </w:tr>
      <w:tr w:rsidR="009931E4" w:rsidRPr="00D236E2" w:rsidTr="00D236E2">
        <w:trPr>
          <w:trHeight w:val="227"/>
          <w:jc w:val="center"/>
        </w:trPr>
        <w:tc>
          <w:tcPr>
            <w:tcW w:w="766" w:type="pct"/>
            <w:vAlign w:val="center"/>
          </w:tcPr>
          <w:p w:rsidR="009931E4" w:rsidRPr="00D236E2" w:rsidRDefault="009931E4" w:rsidP="00D236E2">
            <w:pPr>
              <w:spacing w:before="60" w:after="60"/>
              <w:rPr>
                <w:lang w:val="en-GB"/>
              </w:rPr>
            </w:pPr>
            <w:r w:rsidRPr="00D236E2">
              <w:rPr>
                <w:lang w:val="en-GB"/>
              </w:rPr>
              <w:t>15/10/2018</w:t>
            </w:r>
          </w:p>
        </w:tc>
        <w:tc>
          <w:tcPr>
            <w:tcW w:w="365" w:type="pct"/>
            <w:vAlign w:val="center"/>
          </w:tcPr>
          <w:p w:rsidR="009931E4" w:rsidRPr="00D236E2" w:rsidRDefault="009931E4" w:rsidP="00D236E2">
            <w:pPr>
              <w:spacing w:before="60" w:after="60"/>
              <w:rPr>
                <w:lang w:val="en-GB"/>
              </w:rPr>
            </w:pPr>
            <w:r w:rsidRPr="00D236E2">
              <w:rPr>
                <w:lang w:val="en-GB"/>
              </w:rPr>
              <w:t>B</w:t>
            </w:r>
          </w:p>
        </w:tc>
        <w:tc>
          <w:tcPr>
            <w:tcW w:w="1825" w:type="pct"/>
            <w:vAlign w:val="center"/>
          </w:tcPr>
          <w:p w:rsidR="009931E4" w:rsidRPr="00D236E2" w:rsidRDefault="009931E4" w:rsidP="00D236E2">
            <w:pPr>
              <w:spacing w:before="60" w:after="60"/>
              <w:rPr>
                <w:lang w:val="en-GB"/>
              </w:rPr>
            </w:pPr>
            <w:r w:rsidRPr="00D236E2">
              <w:rPr>
                <w:lang w:val="en-GB"/>
              </w:rPr>
              <w:t>Final report</w:t>
            </w:r>
          </w:p>
        </w:tc>
        <w:tc>
          <w:tcPr>
            <w:tcW w:w="1167" w:type="pct"/>
            <w:vAlign w:val="center"/>
          </w:tcPr>
          <w:p w:rsidR="009931E4" w:rsidRPr="00D236E2" w:rsidRDefault="009931E4" w:rsidP="00D236E2">
            <w:pPr>
              <w:spacing w:before="60" w:after="60"/>
              <w:rPr>
                <w:lang w:val="en-GB"/>
              </w:rPr>
            </w:pPr>
            <w:r w:rsidRPr="00D236E2">
              <w:rPr>
                <w:lang w:val="en-GB"/>
              </w:rPr>
              <w:t>B. De Abreu</w:t>
            </w:r>
          </w:p>
        </w:tc>
        <w:tc>
          <w:tcPr>
            <w:tcW w:w="876" w:type="pct"/>
            <w:vAlign w:val="center"/>
          </w:tcPr>
          <w:p w:rsidR="009931E4" w:rsidRPr="00D236E2" w:rsidRDefault="009931E4" w:rsidP="00D236E2">
            <w:pPr>
              <w:spacing w:before="60" w:after="60"/>
              <w:rPr>
                <w:lang w:val="en-GB"/>
              </w:rPr>
            </w:pPr>
            <w:r w:rsidRPr="00D236E2">
              <w:rPr>
                <w:lang w:val="en-GB"/>
              </w:rPr>
              <w:t>D. Olivier</w:t>
            </w:r>
          </w:p>
        </w:tc>
      </w:tr>
      <w:tr w:rsidR="009931E4" w:rsidRPr="00D236E2" w:rsidTr="00D236E2">
        <w:trPr>
          <w:trHeight w:val="227"/>
          <w:jc w:val="center"/>
        </w:trPr>
        <w:tc>
          <w:tcPr>
            <w:tcW w:w="766" w:type="pct"/>
            <w:vAlign w:val="center"/>
          </w:tcPr>
          <w:p w:rsidR="009931E4" w:rsidRPr="00D236E2" w:rsidRDefault="009931E4" w:rsidP="00D236E2">
            <w:pPr>
              <w:spacing w:before="60" w:after="60"/>
              <w:rPr>
                <w:lang w:val="en-GB"/>
              </w:rPr>
            </w:pPr>
          </w:p>
        </w:tc>
        <w:tc>
          <w:tcPr>
            <w:tcW w:w="365" w:type="pct"/>
            <w:vAlign w:val="center"/>
          </w:tcPr>
          <w:p w:rsidR="009931E4" w:rsidRPr="00D236E2" w:rsidRDefault="009931E4" w:rsidP="00D236E2">
            <w:pPr>
              <w:spacing w:before="60" w:after="60"/>
              <w:rPr>
                <w:lang w:val="en-GB"/>
              </w:rPr>
            </w:pPr>
          </w:p>
        </w:tc>
        <w:tc>
          <w:tcPr>
            <w:tcW w:w="1825" w:type="pct"/>
            <w:vAlign w:val="center"/>
          </w:tcPr>
          <w:p w:rsidR="009931E4" w:rsidRPr="00D236E2" w:rsidRDefault="009931E4" w:rsidP="00D236E2">
            <w:pPr>
              <w:spacing w:before="60" w:after="60"/>
              <w:rPr>
                <w:lang w:val="en-GB"/>
              </w:rPr>
            </w:pPr>
          </w:p>
        </w:tc>
        <w:tc>
          <w:tcPr>
            <w:tcW w:w="1167" w:type="pct"/>
            <w:vAlign w:val="center"/>
          </w:tcPr>
          <w:p w:rsidR="009931E4" w:rsidRPr="00D236E2" w:rsidRDefault="009931E4" w:rsidP="00D236E2">
            <w:pPr>
              <w:spacing w:before="60" w:after="60"/>
              <w:rPr>
                <w:lang w:val="en-GB"/>
              </w:rPr>
            </w:pPr>
          </w:p>
        </w:tc>
        <w:tc>
          <w:tcPr>
            <w:tcW w:w="876" w:type="pct"/>
            <w:vAlign w:val="center"/>
          </w:tcPr>
          <w:p w:rsidR="009931E4" w:rsidRPr="00D236E2" w:rsidRDefault="009931E4" w:rsidP="00D236E2">
            <w:pPr>
              <w:spacing w:before="60" w:after="60"/>
              <w:rPr>
                <w:lang w:val="en-GB"/>
              </w:rPr>
            </w:pPr>
          </w:p>
        </w:tc>
      </w:tr>
      <w:tr w:rsidR="009931E4" w:rsidRPr="00D236E2" w:rsidTr="00D236E2">
        <w:trPr>
          <w:trHeight w:val="227"/>
          <w:jc w:val="center"/>
        </w:trPr>
        <w:tc>
          <w:tcPr>
            <w:tcW w:w="766" w:type="pct"/>
            <w:vAlign w:val="center"/>
          </w:tcPr>
          <w:p w:rsidR="009931E4" w:rsidRPr="00D236E2" w:rsidRDefault="009931E4" w:rsidP="00D236E2">
            <w:pPr>
              <w:spacing w:before="60" w:after="60"/>
              <w:rPr>
                <w:lang w:val="en-GB"/>
              </w:rPr>
            </w:pPr>
          </w:p>
        </w:tc>
        <w:tc>
          <w:tcPr>
            <w:tcW w:w="365" w:type="pct"/>
            <w:vAlign w:val="center"/>
          </w:tcPr>
          <w:p w:rsidR="009931E4" w:rsidRPr="00D236E2" w:rsidRDefault="009931E4" w:rsidP="00D236E2">
            <w:pPr>
              <w:spacing w:before="60" w:after="60"/>
              <w:rPr>
                <w:lang w:val="en-GB"/>
              </w:rPr>
            </w:pPr>
          </w:p>
        </w:tc>
        <w:tc>
          <w:tcPr>
            <w:tcW w:w="1825" w:type="pct"/>
            <w:vAlign w:val="center"/>
          </w:tcPr>
          <w:p w:rsidR="009931E4" w:rsidRPr="00D236E2" w:rsidRDefault="009931E4" w:rsidP="00D236E2">
            <w:pPr>
              <w:spacing w:before="60" w:after="60"/>
              <w:rPr>
                <w:lang w:val="en-GB"/>
              </w:rPr>
            </w:pPr>
          </w:p>
        </w:tc>
        <w:tc>
          <w:tcPr>
            <w:tcW w:w="1167" w:type="pct"/>
            <w:vAlign w:val="center"/>
          </w:tcPr>
          <w:p w:rsidR="009931E4" w:rsidRPr="00D236E2" w:rsidRDefault="009931E4" w:rsidP="00D236E2">
            <w:pPr>
              <w:spacing w:before="60" w:after="60"/>
              <w:rPr>
                <w:lang w:val="en-GB"/>
              </w:rPr>
            </w:pPr>
          </w:p>
        </w:tc>
        <w:tc>
          <w:tcPr>
            <w:tcW w:w="876" w:type="pct"/>
            <w:vAlign w:val="center"/>
          </w:tcPr>
          <w:p w:rsidR="009931E4" w:rsidRPr="00D236E2" w:rsidRDefault="009931E4" w:rsidP="00D236E2">
            <w:pPr>
              <w:spacing w:before="60" w:after="60"/>
              <w:rPr>
                <w:lang w:val="en-GB"/>
              </w:rPr>
            </w:pPr>
          </w:p>
        </w:tc>
      </w:tr>
      <w:tr w:rsidR="009931E4" w:rsidRPr="00D236E2" w:rsidTr="00D236E2">
        <w:trPr>
          <w:trHeight w:val="227"/>
          <w:jc w:val="center"/>
        </w:trPr>
        <w:tc>
          <w:tcPr>
            <w:tcW w:w="766" w:type="pct"/>
            <w:vAlign w:val="center"/>
          </w:tcPr>
          <w:p w:rsidR="009931E4" w:rsidRPr="00D236E2" w:rsidRDefault="009931E4" w:rsidP="00D236E2">
            <w:pPr>
              <w:spacing w:before="60" w:after="60"/>
              <w:rPr>
                <w:lang w:val="en-GB"/>
              </w:rPr>
            </w:pPr>
          </w:p>
        </w:tc>
        <w:tc>
          <w:tcPr>
            <w:tcW w:w="365" w:type="pct"/>
            <w:vAlign w:val="center"/>
          </w:tcPr>
          <w:p w:rsidR="009931E4" w:rsidRPr="00D236E2" w:rsidRDefault="009931E4" w:rsidP="00D236E2">
            <w:pPr>
              <w:spacing w:before="60" w:after="60"/>
              <w:rPr>
                <w:lang w:val="en-GB"/>
              </w:rPr>
            </w:pPr>
          </w:p>
        </w:tc>
        <w:tc>
          <w:tcPr>
            <w:tcW w:w="1825" w:type="pct"/>
            <w:vAlign w:val="center"/>
          </w:tcPr>
          <w:p w:rsidR="009931E4" w:rsidRPr="00D236E2" w:rsidRDefault="009931E4" w:rsidP="00D236E2">
            <w:pPr>
              <w:spacing w:before="60" w:after="60"/>
              <w:rPr>
                <w:lang w:val="en-GB"/>
              </w:rPr>
            </w:pPr>
          </w:p>
        </w:tc>
        <w:tc>
          <w:tcPr>
            <w:tcW w:w="1167" w:type="pct"/>
            <w:vAlign w:val="center"/>
          </w:tcPr>
          <w:p w:rsidR="009931E4" w:rsidRPr="00D236E2" w:rsidRDefault="009931E4" w:rsidP="00D236E2">
            <w:pPr>
              <w:spacing w:before="60" w:after="60"/>
              <w:rPr>
                <w:lang w:val="en-GB"/>
              </w:rPr>
            </w:pPr>
          </w:p>
        </w:tc>
        <w:tc>
          <w:tcPr>
            <w:tcW w:w="876" w:type="pct"/>
            <w:vAlign w:val="center"/>
          </w:tcPr>
          <w:p w:rsidR="009931E4" w:rsidRPr="00D236E2" w:rsidRDefault="009931E4" w:rsidP="00D236E2">
            <w:pPr>
              <w:spacing w:before="60" w:after="60"/>
              <w:rPr>
                <w:lang w:val="en-GB"/>
              </w:rPr>
            </w:pPr>
          </w:p>
        </w:tc>
      </w:tr>
      <w:tr w:rsidR="009931E4" w:rsidRPr="00D236E2" w:rsidTr="00D236E2">
        <w:trPr>
          <w:trHeight w:val="227"/>
          <w:jc w:val="center"/>
        </w:trPr>
        <w:tc>
          <w:tcPr>
            <w:tcW w:w="766" w:type="pct"/>
            <w:vAlign w:val="center"/>
          </w:tcPr>
          <w:p w:rsidR="009931E4" w:rsidRPr="00D236E2" w:rsidRDefault="009931E4" w:rsidP="00D236E2">
            <w:pPr>
              <w:spacing w:before="60" w:after="60"/>
              <w:rPr>
                <w:lang w:val="en-GB"/>
              </w:rPr>
            </w:pPr>
          </w:p>
        </w:tc>
        <w:tc>
          <w:tcPr>
            <w:tcW w:w="365" w:type="pct"/>
            <w:vAlign w:val="center"/>
          </w:tcPr>
          <w:p w:rsidR="009931E4" w:rsidRPr="00D236E2" w:rsidRDefault="009931E4" w:rsidP="00D236E2">
            <w:pPr>
              <w:spacing w:before="60" w:after="60"/>
              <w:rPr>
                <w:lang w:val="en-GB"/>
              </w:rPr>
            </w:pPr>
          </w:p>
        </w:tc>
        <w:tc>
          <w:tcPr>
            <w:tcW w:w="1825" w:type="pct"/>
            <w:vAlign w:val="center"/>
          </w:tcPr>
          <w:p w:rsidR="009931E4" w:rsidRPr="00D236E2" w:rsidRDefault="009931E4" w:rsidP="00D236E2">
            <w:pPr>
              <w:spacing w:before="60" w:after="60"/>
              <w:rPr>
                <w:lang w:val="en-GB"/>
              </w:rPr>
            </w:pPr>
          </w:p>
        </w:tc>
        <w:tc>
          <w:tcPr>
            <w:tcW w:w="1167" w:type="pct"/>
            <w:vAlign w:val="center"/>
          </w:tcPr>
          <w:p w:rsidR="009931E4" w:rsidRPr="00D236E2" w:rsidRDefault="009931E4" w:rsidP="00D236E2">
            <w:pPr>
              <w:spacing w:before="60" w:after="60"/>
              <w:rPr>
                <w:lang w:val="en-GB"/>
              </w:rPr>
            </w:pPr>
          </w:p>
        </w:tc>
        <w:tc>
          <w:tcPr>
            <w:tcW w:w="876" w:type="pct"/>
            <w:vAlign w:val="center"/>
          </w:tcPr>
          <w:p w:rsidR="009931E4" w:rsidRPr="00D236E2" w:rsidRDefault="009931E4" w:rsidP="00D236E2">
            <w:pPr>
              <w:spacing w:before="60" w:after="60"/>
              <w:rPr>
                <w:lang w:val="en-GB"/>
              </w:rPr>
            </w:pPr>
          </w:p>
        </w:tc>
      </w:tr>
    </w:tbl>
    <w:p w:rsidR="00B20703" w:rsidRDefault="00B20703" w:rsidP="00D8066F">
      <w:pPr>
        <w:pStyle w:val="ps"/>
        <w:rPr>
          <w:lang w:val="en-GB"/>
        </w:rPr>
      </w:pPr>
    </w:p>
    <w:p w:rsidR="001406D0" w:rsidRPr="00D236E2" w:rsidRDefault="001406D0" w:rsidP="00D8066F">
      <w:pPr>
        <w:pStyle w:val="ps"/>
        <w:rPr>
          <w:lang w:val="en-GB"/>
        </w:rPr>
      </w:pPr>
    </w:p>
    <w:p w:rsidR="00B20703" w:rsidRPr="00D236E2" w:rsidRDefault="00B20703" w:rsidP="00D8066F">
      <w:pPr>
        <w:pStyle w:val="ps"/>
        <w:rPr>
          <w:lang w:val="en-GB"/>
        </w:rPr>
        <w:sectPr w:rsidR="00B20703" w:rsidRPr="00D236E2" w:rsidSect="001642D4">
          <w:footerReference w:type="even" r:id="rId17"/>
          <w:footerReference w:type="default" r:id="rId18"/>
          <w:type w:val="oddPage"/>
          <w:pgSz w:w="11907" w:h="16840" w:code="9"/>
          <w:pgMar w:top="1134" w:right="1418" w:bottom="1134" w:left="1418" w:header="567" w:footer="624" w:gutter="0"/>
          <w:cols w:space="720"/>
          <w:titlePg/>
        </w:sectPr>
      </w:pPr>
    </w:p>
    <w:p w:rsidR="009E20C8" w:rsidRPr="00D236E2" w:rsidRDefault="009931E4" w:rsidP="00D8066F">
      <w:pPr>
        <w:pStyle w:val="titre"/>
        <w:rPr>
          <w:noProof w:val="0"/>
          <w:lang w:val="en-GB"/>
        </w:rPr>
      </w:pPr>
      <w:r w:rsidRPr="00D236E2">
        <w:rPr>
          <w:noProof w:val="0"/>
          <w:lang w:val="en-GB"/>
        </w:rPr>
        <w:lastRenderedPageBreak/>
        <w:t>Effluent recovery and irrigation Scheme of North Gaza Emergency Sewage Treatment-NGEST - Complementary study for the Green Climate Fund (GCF)</w:t>
      </w:r>
    </w:p>
    <w:p w:rsidR="009E20C8" w:rsidRPr="00D236E2" w:rsidRDefault="009931E4" w:rsidP="00D8066F">
      <w:pPr>
        <w:pStyle w:val="SousTitre"/>
        <w:rPr>
          <w:noProof w:val="0"/>
          <w:lang w:val="en-GB"/>
        </w:rPr>
      </w:pPr>
      <w:r w:rsidRPr="00D236E2">
        <w:rPr>
          <w:noProof w:val="0"/>
          <w:lang w:val="en-GB"/>
        </w:rPr>
        <w:t>Final version</w:t>
      </w:r>
    </w:p>
    <w:p w:rsidR="00746D02" w:rsidRDefault="00D27956">
      <w:pPr>
        <w:pStyle w:val="TM1"/>
        <w:rPr>
          <w:rFonts w:asciiTheme="minorHAnsi" w:eastAsiaTheme="minorEastAsia" w:hAnsiTheme="minorHAnsi" w:cstheme="minorBidi"/>
          <w:b w:val="0"/>
          <w:bCs w:val="0"/>
          <w:caps w:val="0"/>
          <w:color w:val="auto"/>
          <w:sz w:val="22"/>
          <w:szCs w:val="22"/>
          <w:lang w:val="fr-FR"/>
        </w:rPr>
      </w:pPr>
      <w:r w:rsidRPr="00D236E2">
        <w:rPr>
          <w:noProof w:val="0"/>
          <w:lang w:val="en-GB"/>
        </w:rPr>
        <w:fldChar w:fldCharType="begin"/>
      </w:r>
      <w:r w:rsidRPr="00D236E2">
        <w:rPr>
          <w:noProof w:val="0"/>
          <w:lang w:val="en-GB"/>
        </w:rPr>
        <w:instrText xml:space="preserve"> TOC \o "2-5" \t "Titre 1;1;Titre 7;7;Titre 8;1;Titre 9;1;Annexes;1;Annexe_A;7;préambule;1;T_Biblio;1" </w:instrText>
      </w:r>
      <w:r w:rsidRPr="00D236E2">
        <w:rPr>
          <w:noProof w:val="0"/>
          <w:lang w:val="en-GB"/>
        </w:rPr>
        <w:fldChar w:fldCharType="separate"/>
      </w:r>
      <w:r w:rsidR="00746D02" w:rsidRPr="00F519A3">
        <w:rPr>
          <w:lang w:val="en-GB"/>
        </w:rPr>
        <w:t>Acronyms</w:t>
      </w:r>
    </w:p>
    <w:p w:rsidR="00746D02" w:rsidRDefault="00746D02">
      <w:pPr>
        <w:pStyle w:val="TM1"/>
        <w:rPr>
          <w:rFonts w:asciiTheme="minorHAnsi" w:eastAsiaTheme="minorEastAsia" w:hAnsiTheme="minorHAnsi" w:cstheme="minorBidi"/>
          <w:b w:val="0"/>
          <w:bCs w:val="0"/>
          <w:caps w:val="0"/>
          <w:color w:val="auto"/>
          <w:sz w:val="22"/>
          <w:szCs w:val="22"/>
          <w:lang w:val="fr-FR"/>
        </w:rPr>
      </w:pPr>
      <w:r w:rsidRPr="00F519A3">
        <w:rPr>
          <w:lang w:val="en-GB"/>
        </w:rPr>
        <w:t>1.</w:t>
      </w:r>
      <w:r>
        <w:rPr>
          <w:rFonts w:asciiTheme="minorHAnsi" w:eastAsiaTheme="minorEastAsia" w:hAnsiTheme="minorHAnsi" w:cstheme="minorBidi"/>
          <w:b w:val="0"/>
          <w:bCs w:val="0"/>
          <w:caps w:val="0"/>
          <w:color w:val="auto"/>
          <w:sz w:val="22"/>
          <w:szCs w:val="22"/>
          <w:lang w:val="fr-FR"/>
        </w:rPr>
        <w:tab/>
      </w:r>
      <w:r w:rsidRPr="00F519A3">
        <w:rPr>
          <w:lang w:val="en-GB"/>
        </w:rPr>
        <w:t>Introduction</w:t>
      </w:r>
      <w:r>
        <w:tab/>
      </w:r>
      <w:r>
        <w:fldChar w:fldCharType="begin"/>
      </w:r>
      <w:r>
        <w:instrText xml:space="preserve"> PAGEREF _Toc527385704 \h </w:instrText>
      </w:r>
      <w:r>
        <w:fldChar w:fldCharType="separate"/>
      </w:r>
      <w:r>
        <w:t>1</w:t>
      </w:r>
      <w:r>
        <w:fldChar w:fldCharType="end"/>
      </w:r>
    </w:p>
    <w:p w:rsidR="00746D02" w:rsidRDefault="00746D02">
      <w:pPr>
        <w:pStyle w:val="TM1"/>
        <w:rPr>
          <w:rFonts w:asciiTheme="minorHAnsi" w:eastAsiaTheme="minorEastAsia" w:hAnsiTheme="minorHAnsi" w:cstheme="minorBidi"/>
          <w:b w:val="0"/>
          <w:bCs w:val="0"/>
          <w:caps w:val="0"/>
          <w:color w:val="auto"/>
          <w:sz w:val="22"/>
          <w:szCs w:val="22"/>
          <w:lang w:val="fr-FR"/>
        </w:rPr>
      </w:pPr>
      <w:r w:rsidRPr="00F519A3">
        <w:rPr>
          <w:lang w:val="en-GB"/>
        </w:rPr>
        <w:t>2.</w:t>
      </w:r>
      <w:r>
        <w:rPr>
          <w:rFonts w:asciiTheme="minorHAnsi" w:eastAsiaTheme="minorEastAsia" w:hAnsiTheme="minorHAnsi" w:cstheme="minorBidi"/>
          <w:b w:val="0"/>
          <w:bCs w:val="0"/>
          <w:caps w:val="0"/>
          <w:color w:val="auto"/>
          <w:sz w:val="22"/>
          <w:szCs w:val="22"/>
          <w:lang w:val="fr-FR"/>
        </w:rPr>
        <w:tab/>
      </w:r>
      <w:r w:rsidRPr="00F519A3">
        <w:rPr>
          <w:lang w:val="en-GB"/>
        </w:rPr>
        <w:t>Purpose of this report and terms of reference of this study</w:t>
      </w:r>
      <w:r>
        <w:tab/>
      </w:r>
      <w:r>
        <w:fldChar w:fldCharType="begin"/>
      </w:r>
      <w:r>
        <w:instrText xml:space="preserve"> PAGEREF _Toc527385705 \h </w:instrText>
      </w:r>
      <w:r>
        <w:fldChar w:fldCharType="separate"/>
      </w:r>
      <w:r>
        <w:t>2</w:t>
      </w:r>
      <w:r>
        <w:fldChar w:fldCharType="end"/>
      </w:r>
    </w:p>
    <w:p w:rsidR="00746D02" w:rsidRDefault="00746D02">
      <w:pPr>
        <w:pStyle w:val="TM1"/>
        <w:rPr>
          <w:rFonts w:asciiTheme="minorHAnsi" w:eastAsiaTheme="minorEastAsia" w:hAnsiTheme="minorHAnsi" w:cstheme="minorBidi"/>
          <w:b w:val="0"/>
          <w:bCs w:val="0"/>
          <w:caps w:val="0"/>
          <w:color w:val="auto"/>
          <w:sz w:val="22"/>
          <w:szCs w:val="22"/>
          <w:lang w:val="fr-FR"/>
        </w:rPr>
      </w:pPr>
      <w:r w:rsidRPr="00F519A3">
        <w:rPr>
          <w:lang w:val="en-GB"/>
        </w:rPr>
        <w:t>3.</w:t>
      </w:r>
      <w:r>
        <w:rPr>
          <w:rFonts w:asciiTheme="minorHAnsi" w:eastAsiaTheme="minorEastAsia" w:hAnsiTheme="minorHAnsi" w:cstheme="minorBidi"/>
          <w:b w:val="0"/>
          <w:bCs w:val="0"/>
          <w:caps w:val="0"/>
          <w:color w:val="auto"/>
          <w:sz w:val="22"/>
          <w:szCs w:val="22"/>
          <w:lang w:val="fr-FR"/>
        </w:rPr>
        <w:tab/>
      </w:r>
      <w:r w:rsidRPr="00F519A3">
        <w:rPr>
          <w:lang w:val="en-GB"/>
        </w:rPr>
        <w:t>Description of the program</w:t>
      </w:r>
      <w:r>
        <w:tab/>
      </w:r>
      <w:r>
        <w:fldChar w:fldCharType="begin"/>
      </w:r>
      <w:r>
        <w:instrText xml:space="preserve"> PAGEREF _Toc527385706 \h </w:instrText>
      </w:r>
      <w:r>
        <w:fldChar w:fldCharType="separate"/>
      </w:r>
      <w:r>
        <w:t>3</w:t>
      </w:r>
      <w:r>
        <w:fldChar w:fldCharType="end"/>
      </w:r>
    </w:p>
    <w:p w:rsidR="00746D02" w:rsidRDefault="00746D02">
      <w:pPr>
        <w:pStyle w:val="TM1"/>
        <w:rPr>
          <w:rFonts w:asciiTheme="minorHAnsi" w:eastAsiaTheme="minorEastAsia" w:hAnsiTheme="minorHAnsi" w:cstheme="minorBidi"/>
          <w:b w:val="0"/>
          <w:bCs w:val="0"/>
          <w:caps w:val="0"/>
          <w:color w:val="auto"/>
          <w:sz w:val="22"/>
          <w:szCs w:val="22"/>
          <w:lang w:val="fr-FR"/>
        </w:rPr>
      </w:pPr>
      <w:r w:rsidRPr="00F519A3">
        <w:rPr>
          <w:lang w:val="en-GB"/>
        </w:rPr>
        <w:t>4.</w:t>
      </w:r>
      <w:r>
        <w:rPr>
          <w:rFonts w:asciiTheme="minorHAnsi" w:eastAsiaTheme="minorEastAsia" w:hAnsiTheme="minorHAnsi" w:cstheme="minorBidi"/>
          <w:b w:val="0"/>
          <w:bCs w:val="0"/>
          <w:caps w:val="0"/>
          <w:color w:val="auto"/>
          <w:sz w:val="22"/>
          <w:szCs w:val="22"/>
          <w:lang w:val="fr-FR"/>
        </w:rPr>
        <w:tab/>
      </w:r>
      <w:r w:rsidRPr="00F519A3">
        <w:rPr>
          <w:lang w:val="en-GB"/>
        </w:rPr>
        <w:t>Economic and financial evaluation of the Program</w:t>
      </w:r>
      <w:r>
        <w:tab/>
      </w:r>
      <w:r>
        <w:fldChar w:fldCharType="begin"/>
      </w:r>
      <w:r>
        <w:instrText xml:space="preserve"> PAGEREF _Toc527385707 \h </w:instrText>
      </w:r>
      <w:r>
        <w:fldChar w:fldCharType="separate"/>
      </w:r>
      <w:r>
        <w:t>4</w:t>
      </w:r>
      <w:r>
        <w:fldChar w:fldCharType="end"/>
      </w:r>
    </w:p>
    <w:p w:rsidR="00746D02" w:rsidRDefault="00746D02">
      <w:pPr>
        <w:pStyle w:val="TM2"/>
        <w:rPr>
          <w:rFonts w:asciiTheme="minorHAnsi" w:eastAsiaTheme="minorEastAsia" w:hAnsiTheme="minorHAnsi" w:cstheme="minorBidi"/>
          <w:smallCaps w:val="0"/>
          <w:color w:val="auto"/>
          <w:sz w:val="22"/>
          <w:szCs w:val="22"/>
        </w:rPr>
      </w:pPr>
      <w:r w:rsidRPr="00F519A3">
        <w:rPr>
          <w:lang w:val="en-GB"/>
        </w:rPr>
        <w:t>4.1</w:t>
      </w:r>
      <w:r>
        <w:rPr>
          <w:rFonts w:asciiTheme="minorHAnsi" w:eastAsiaTheme="minorEastAsia" w:hAnsiTheme="minorHAnsi" w:cstheme="minorBidi"/>
          <w:smallCaps w:val="0"/>
          <w:color w:val="auto"/>
          <w:sz w:val="22"/>
          <w:szCs w:val="22"/>
        </w:rPr>
        <w:tab/>
      </w:r>
      <w:r w:rsidRPr="00F519A3">
        <w:rPr>
          <w:lang w:val="en-GB"/>
        </w:rPr>
        <w:t>Introduction</w:t>
      </w:r>
      <w:r>
        <w:tab/>
      </w:r>
      <w:r>
        <w:fldChar w:fldCharType="begin"/>
      </w:r>
      <w:r>
        <w:instrText xml:space="preserve"> PAGEREF _Toc527385708 \h </w:instrText>
      </w:r>
      <w:r>
        <w:fldChar w:fldCharType="separate"/>
      </w:r>
      <w:r>
        <w:t>4</w:t>
      </w:r>
      <w:r>
        <w:fldChar w:fldCharType="end"/>
      </w:r>
    </w:p>
    <w:p w:rsidR="00746D02" w:rsidRDefault="00746D02">
      <w:pPr>
        <w:pStyle w:val="TM2"/>
        <w:rPr>
          <w:rFonts w:asciiTheme="minorHAnsi" w:eastAsiaTheme="minorEastAsia" w:hAnsiTheme="minorHAnsi" w:cstheme="minorBidi"/>
          <w:smallCaps w:val="0"/>
          <w:color w:val="auto"/>
          <w:sz w:val="22"/>
          <w:szCs w:val="22"/>
        </w:rPr>
      </w:pPr>
      <w:r w:rsidRPr="00F519A3">
        <w:rPr>
          <w:lang w:val="en-GB"/>
        </w:rPr>
        <w:t>4.2</w:t>
      </w:r>
      <w:r>
        <w:rPr>
          <w:rFonts w:asciiTheme="minorHAnsi" w:eastAsiaTheme="minorEastAsia" w:hAnsiTheme="minorHAnsi" w:cstheme="minorBidi"/>
          <w:smallCaps w:val="0"/>
          <w:color w:val="auto"/>
          <w:sz w:val="22"/>
          <w:szCs w:val="22"/>
        </w:rPr>
        <w:tab/>
      </w:r>
      <w:r w:rsidRPr="00F519A3">
        <w:rPr>
          <w:lang w:val="en-GB"/>
        </w:rPr>
        <w:t>Step 1: the financial evaluation of the Program</w:t>
      </w:r>
      <w:r>
        <w:tab/>
      </w:r>
      <w:r>
        <w:fldChar w:fldCharType="begin"/>
      </w:r>
      <w:r>
        <w:instrText xml:space="preserve"> PAGEREF _Toc527385709 \h </w:instrText>
      </w:r>
      <w:r>
        <w:fldChar w:fldCharType="separate"/>
      </w:r>
      <w:r>
        <w:t>5</w:t>
      </w:r>
      <w:r>
        <w:fldChar w:fldCharType="end"/>
      </w:r>
    </w:p>
    <w:p w:rsidR="00746D02" w:rsidRDefault="00746D02">
      <w:pPr>
        <w:pStyle w:val="TM3"/>
        <w:rPr>
          <w:rFonts w:asciiTheme="minorHAnsi" w:eastAsiaTheme="minorEastAsia" w:hAnsiTheme="minorHAnsi" w:cstheme="minorBidi"/>
          <w:iCs w:val="0"/>
          <w:color w:val="auto"/>
          <w:sz w:val="22"/>
          <w:szCs w:val="22"/>
        </w:rPr>
      </w:pPr>
      <w:r w:rsidRPr="00F519A3">
        <w:rPr>
          <w:lang w:val="en-GB"/>
        </w:rPr>
        <w:t>4.2.1</w:t>
      </w:r>
      <w:r>
        <w:rPr>
          <w:rFonts w:asciiTheme="minorHAnsi" w:eastAsiaTheme="minorEastAsia" w:hAnsiTheme="minorHAnsi" w:cstheme="minorBidi"/>
          <w:iCs w:val="0"/>
          <w:color w:val="auto"/>
          <w:sz w:val="22"/>
          <w:szCs w:val="22"/>
        </w:rPr>
        <w:tab/>
      </w:r>
      <w:r w:rsidRPr="00F519A3">
        <w:rPr>
          <w:lang w:val="en-GB"/>
        </w:rPr>
        <w:t>Basic financial data analysis</w:t>
      </w:r>
      <w:r>
        <w:tab/>
      </w:r>
      <w:r>
        <w:fldChar w:fldCharType="begin"/>
      </w:r>
      <w:r>
        <w:instrText xml:space="preserve"> PAGEREF _Toc527385710 \h </w:instrText>
      </w:r>
      <w:r>
        <w:fldChar w:fldCharType="separate"/>
      </w:r>
      <w:r>
        <w:t>5</w:t>
      </w:r>
      <w:r>
        <w:fldChar w:fldCharType="end"/>
      </w:r>
    </w:p>
    <w:p w:rsidR="00746D02" w:rsidRDefault="00746D02">
      <w:pPr>
        <w:pStyle w:val="TM3"/>
        <w:rPr>
          <w:rFonts w:asciiTheme="minorHAnsi" w:eastAsiaTheme="minorEastAsia" w:hAnsiTheme="minorHAnsi" w:cstheme="minorBidi"/>
          <w:iCs w:val="0"/>
          <w:color w:val="auto"/>
          <w:sz w:val="22"/>
          <w:szCs w:val="22"/>
        </w:rPr>
      </w:pPr>
      <w:r w:rsidRPr="00F519A3">
        <w:rPr>
          <w:lang w:val="en-GB"/>
        </w:rPr>
        <w:t>4.2.2</w:t>
      </w:r>
      <w:r>
        <w:rPr>
          <w:rFonts w:asciiTheme="minorHAnsi" w:eastAsiaTheme="minorEastAsia" w:hAnsiTheme="minorHAnsi" w:cstheme="minorBidi"/>
          <w:iCs w:val="0"/>
          <w:color w:val="auto"/>
          <w:sz w:val="22"/>
          <w:szCs w:val="22"/>
        </w:rPr>
        <w:tab/>
      </w:r>
      <w:r w:rsidRPr="00F519A3">
        <w:rPr>
          <w:lang w:val="en-GB"/>
        </w:rPr>
        <w:t>Considered period of the financial prospective</w:t>
      </w:r>
      <w:r>
        <w:tab/>
      </w:r>
      <w:r>
        <w:fldChar w:fldCharType="begin"/>
      </w:r>
      <w:r>
        <w:instrText xml:space="preserve"> PAGEREF _Toc527385711 \h </w:instrText>
      </w:r>
      <w:r>
        <w:fldChar w:fldCharType="separate"/>
      </w:r>
      <w:r>
        <w:t>5</w:t>
      </w:r>
      <w:r>
        <w:fldChar w:fldCharType="end"/>
      </w:r>
    </w:p>
    <w:p w:rsidR="00746D02" w:rsidRDefault="00746D02">
      <w:pPr>
        <w:pStyle w:val="TM3"/>
        <w:rPr>
          <w:rFonts w:asciiTheme="minorHAnsi" w:eastAsiaTheme="minorEastAsia" w:hAnsiTheme="minorHAnsi" w:cstheme="minorBidi"/>
          <w:iCs w:val="0"/>
          <w:color w:val="auto"/>
          <w:sz w:val="22"/>
          <w:szCs w:val="22"/>
        </w:rPr>
      </w:pPr>
      <w:r w:rsidRPr="00F519A3">
        <w:rPr>
          <w:lang w:val="en-GB"/>
        </w:rPr>
        <w:t>4.2.3</w:t>
      </w:r>
      <w:r>
        <w:rPr>
          <w:rFonts w:asciiTheme="minorHAnsi" w:eastAsiaTheme="minorEastAsia" w:hAnsiTheme="minorHAnsi" w:cstheme="minorBidi"/>
          <w:iCs w:val="0"/>
          <w:color w:val="auto"/>
          <w:sz w:val="22"/>
          <w:szCs w:val="22"/>
        </w:rPr>
        <w:tab/>
      </w:r>
      <w:r w:rsidRPr="00F519A3">
        <w:rPr>
          <w:lang w:val="en-GB"/>
        </w:rPr>
        <w:t>Considered perimeter of the study</w:t>
      </w:r>
      <w:r>
        <w:tab/>
      </w:r>
      <w:r>
        <w:fldChar w:fldCharType="begin"/>
      </w:r>
      <w:r>
        <w:instrText xml:space="preserve"> PAGEREF _Toc527385712 \h </w:instrText>
      </w:r>
      <w:r>
        <w:fldChar w:fldCharType="separate"/>
      </w:r>
      <w:r>
        <w:t>6</w:t>
      </w:r>
      <w:r>
        <w:fldChar w:fldCharType="end"/>
      </w:r>
    </w:p>
    <w:p w:rsidR="00746D02" w:rsidRDefault="00746D02">
      <w:pPr>
        <w:pStyle w:val="TM3"/>
        <w:rPr>
          <w:rFonts w:asciiTheme="minorHAnsi" w:eastAsiaTheme="minorEastAsia" w:hAnsiTheme="minorHAnsi" w:cstheme="minorBidi"/>
          <w:iCs w:val="0"/>
          <w:color w:val="auto"/>
          <w:sz w:val="22"/>
          <w:szCs w:val="22"/>
        </w:rPr>
      </w:pPr>
      <w:r w:rsidRPr="00F519A3">
        <w:rPr>
          <w:lang w:val="en-GB"/>
        </w:rPr>
        <w:t>4.2.4</w:t>
      </w:r>
      <w:r>
        <w:rPr>
          <w:rFonts w:asciiTheme="minorHAnsi" w:eastAsiaTheme="minorEastAsia" w:hAnsiTheme="minorHAnsi" w:cstheme="minorBidi"/>
          <w:iCs w:val="0"/>
          <w:color w:val="auto"/>
          <w:sz w:val="22"/>
          <w:szCs w:val="22"/>
        </w:rPr>
        <w:tab/>
      </w:r>
      <w:r w:rsidRPr="00F519A3">
        <w:rPr>
          <w:lang w:val="en-GB"/>
        </w:rPr>
        <w:t>Direct benefits: working assumptions</w:t>
      </w:r>
      <w:r>
        <w:tab/>
      </w:r>
      <w:r>
        <w:fldChar w:fldCharType="begin"/>
      </w:r>
      <w:r>
        <w:instrText xml:space="preserve"> PAGEREF _Toc527385713 \h </w:instrText>
      </w:r>
      <w:r>
        <w:fldChar w:fldCharType="separate"/>
      </w:r>
      <w:r>
        <w:t>7</w:t>
      </w:r>
      <w:r>
        <w:fldChar w:fldCharType="end"/>
      </w:r>
    </w:p>
    <w:p w:rsidR="00746D02" w:rsidRDefault="00746D02">
      <w:pPr>
        <w:pStyle w:val="TM4"/>
        <w:rPr>
          <w:rFonts w:asciiTheme="minorHAnsi" w:eastAsiaTheme="minorEastAsia" w:hAnsiTheme="minorHAnsi" w:cstheme="minorBidi"/>
          <w:color w:val="auto"/>
          <w:sz w:val="22"/>
          <w:szCs w:val="22"/>
          <w:lang w:val="fr-FR"/>
        </w:rPr>
      </w:pPr>
      <w:r w:rsidRPr="00F519A3">
        <w:rPr>
          <w:lang w:val="en-GB"/>
        </w:rPr>
        <w:t>4.2.4.1</w:t>
      </w:r>
      <w:r>
        <w:rPr>
          <w:rFonts w:asciiTheme="minorHAnsi" w:eastAsiaTheme="minorEastAsia" w:hAnsiTheme="minorHAnsi" w:cstheme="minorBidi"/>
          <w:color w:val="auto"/>
          <w:sz w:val="22"/>
          <w:szCs w:val="22"/>
          <w:lang w:val="fr-FR"/>
        </w:rPr>
        <w:tab/>
      </w:r>
      <w:r w:rsidRPr="00F519A3">
        <w:rPr>
          <w:lang w:val="en-GB"/>
        </w:rPr>
        <w:t>Crops areas and their evolution</w:t>
      </w:r>
      <w:r>
        <w:tab/>
      </w:r>
      <w:r>
        <w:fldChar w:fldCharType="begin"/>
      </w:r>
      <w:r>
        <w:instrText xml:space="preserve"> PAGEREF _Toc527385714 \h </w:instrText>
      </w:r>
      <w:r>
        <w:fldChar w:fldCharType="separate"/>
      </w:r>
      <w:r>
        <w:t>7</w:t>
      </w:r>
      <w:r>
        <w:fldChar w:fldCharType="end"/>
      </w:r>
    </w:p>
    <w:p w:rsidR="00746D02" w:rsidRDefault="00746D02">
      <w:pPr>
        <w:pStyle w:val="TM4"/>
        <w:rPr>
          <w:rFonts w:asciiTheme="minorHAnsi" w:eastAsiaTheme="minorEastAsia" w:hAnsiTheme="minorHAnsi" w:cstheme="minorBidi"/>
          <w:color w:val="auto"/>
          <w:sz w:val="22"/>
          <w:szCs w:val="22"/>
          <w:lang w:val="fr-FR"/>
        </w:rPr>
      </w:pPr>
      <w:r w:rsidRPr="00F519A3">
        <w:rPr>
          <w:lang w:val="en-GB"/>
        </w:rPr>
        <w:t>4.2.4.2</w:t>
      </w:r>
      <w:r>
        <w:rPr>
          <w:rFonts w:asciiTheme="minorHAnsi" w:eastAsiaTheme="minorEastAsia" w:hAnsiTheme="minorHAnsi" w:cstheme="minorBidi"/>
          <w:color w:val="auto"/>
          <w:sz w:val="22"/>
          <w:szCs w:val="22"/>
          <w:lang w:val="fr-FR"/>
        </w:rPr>
        <w:tab/>
      </w:r>
      <w:r w:rsidRPr="00F519A3">
        <w:rPr>
          <w:lang w:val="en-GB"/>
        </w:rPr>
        <w:t>Crops yields and their evolution</w:t>
      </w:r>
      <w:r>
        <w:tab/>
      </w:r>
      <w:r>
        <w:fldChar w:fldCharType="begin"/>
      </w:r>
      <w:r>
        <w:instrText xml:space="preserve"> PAGEREF _Toc527385715 \h </w:instrText>
      </w:r>
      <w:r>
        <w:fldChar w:fldCharType="separate"/>
      </w:r>
      <w:r>
        <w:t>7</w:t>
      </w:r>
      <w:r>
        <w:fldChar w:fldCharType="end"/>
      </w:r>
    </w:p>
    <w:p w:rsidR="00746D02" w:rsidRDefault="00746D02">
      <w:pPr>
        <w:pStyle w:val="TM2"/>
        <w:rPr>
          <w:rFonts w:asciiTheme="minorHAnsi" w:eastAsiaTheme="minorEastAsia" w:hAnsiTheme="minorHAnsi" w:cstheme="minorBidi"/>
          <w:smallCaps w:val="0"/>
          <w:color w:val="auto"/>
          <w:sz w:val="22"/>
          <w:szCs w:val="22"/>
        </w:rPr>
      </w:pPr>
      <w:r w:rsidRPr="00F519A3">
        <w:rPr>
          <w:lang w:val="en-GB"/>
        </w:rPr>
        <w:t>4.3</w:t>
      </w:r>
      <w:r>
        <w:rPr>
          <w:rFonts w:asciiTheme="minorHAnsi" w:eastAsiaTheme="minorEastAsia" w:hAnsiTheme="minorHAnsi" w:cstheme="minorBidi"/>
          <w:smallCaps w:val="0"/>
          <w:color w:val="auto"/>
          <w:sz w:val="22"/>
          <w:szCs w:val="22"/>
        </w:rPr>
        <w:tab/>
      </w:r>
      <w:r w:rsidRPr="00F519A3">
        <w:rPr>
          <w:lang w:val="en-GB"/>
        </w:rPr>
        <w:t>Farm level investments and O&amp;M costs</w:t>
      </w:r>
      <w:r>
        <w:tab/>
      </w:r>
      <w:r>
        <w:fldChar w:fldCharType="begin"/>
      </w:r>
      <w:r>
        <w:instrText xml:space="preserve"> PAGEREF _Toc527385716 \h </w:instrText>
      </w:r>
      <w:r>
        <w:fldChar w:fldCharType="separate"/>
      </w:r>
      <w:r>
        <w:t>9</w:t>
      </w:r>
      <w:r>
        <w:fldChar w:fldCharType="end"/>
      </w:r>
    </w:p>
    <w:p w:rsidR="00746D02" w:rsidRDefault="00746D02">
      <w:pPr>
        <w:pStyle w:val="TM2"/>
        <w:rPr>
          <w:rFonts w:asciiTheme="minorHAnsi" w:eastAsiaTheme="minorEastAsia" w:hAnsiTheme="minorHAnsi" w:cstheme="minorBidi"/>
          <w:smallCaps w:val="0"/>
          <w:color w:val="auto"/>
          <w:sz w:val="22"/>
          <w:szCs w:val="22"/>
        </w:rPr>
      </w:pPr>
      <w:r w:rsidRPr="00F519A3">
        <w:rPr>
          <w:lang w:val="en-GB"/>
        </w:rPr>
        <w:t>4.4</w:t>
      </w:r>
      <w:r>
        <w:rPr>
          <w:rFonts w:asciiTheme="minorHAnsi" w:eastAsiaTheme="minorEastAsia" w:hAnsiTheme="minorHAnsi" w:cstheme="minorBidi"/>
          <w:smallCaps w:val="0"/>
          <w:color w:val="auto"/>
          <w:sz w:val="22"/>
          <w:szCs w:val="22"/>
        </w:rPr>
        <w:tab/>
      </w:r>
      <w:r w:rsidRPr="00F519A3">
        <w:rPr>
          <w:lang w:val="en-GB"/>
        </w:rPr>
        <w:t>Step 2: the extended economic analysis</w:t>
      </w:r>
      <w:r>
        <w:tab/>
      </w:r>
      <w:r>
        <w:fldChar w:fldCharType="begin"/>
      </w:r>
      <w:r>
        <w:instrText xml:space="preserve"> PAGEREF _Toc527385717 \h </w:instrText>
      </w:r>
      <w:r>
        <w:fldChar w:fldCharType="separate"/>
      </w:r>
      <w:r>
        <w:t>9</w:t>
      </w:r>
      <w:r>
        <w:fldChar w:fldCharType="end"/>
      </w:r>
    </w:p>
    <w:p w:rsidR="00746D02" w:rsidRDefault="00746D02">
      <w:pPr>
        <w:pStyle w:val="TM3"/>
        <w:rPr>
          <w:rFonts w:asciiTheme="minorHAnsi" w:eastAsiaTheme="minorEastAsia" w:hAnsiTheme="minorHAnsi" w:cstheme="minorBidi"/>
          <w:iCs w:val="0"/>
          <w:color w:val="auto"/>
          <w:sz w:val="22"/>
          <w:szCs w:val="22"/>
        </w:rPr>
      </w:pPr>
      <w:r w:rsidRPr="00F519A3">
        <w:rPr>
          <w:lang w:val="en-GB"/>
        </w:rPr>
        <w:t>4.4.1</w:t>
      </w:r>
      <w:r>
        <w:rPr>
          <w:rFonts w:asciiTheme="minorHAnsi" w:eastAsiaTheme="minorEastAsia" w:hAnsiTheme="minorHAnsi" w:cstheme="minorBidi"/>
          <w:iCs w:val="0"/>
          <w:color w:val="auto"/>
          <w:sz w:val="22"/>
          <w:szCs w:val="22"/>
        </w:rPr>
        <w:tab/>
      </w:r>
      <w:r w:rsidRPr="00F519A3">
        <w:rPr>
          <w:lang w:val="en-GB"/>
        </w:rPr>
        <w:t>Indirect benefits: working assumptions</w:t>
      </w:r>
      <w:r>
        <w:tab/>
      </w:r>
      <w:r>
        <w:fldChar w:fldCharType="begin"/>
      </w:r>
      <w:r>
        <w:instrText xml:space="preserve"> PAGEREF _Toc527385718 \h </w:instrText>
      </w:r>
      <w:r>
        <w:fldChar w:fldCharType="separate"/>
      </w:r>
      <w:r>
        <w:t>9</w:t>
      </w:r>
      <w:r>
        <w:fldChar w:fldCharType="end"/>
      </w:r>
    </w:p>
    <w:p w:rsidR="00746D02" w:rsidRDefault="00746D02">
      <w:pPr>
        <w:pStyle w:val="TM4"/>
        <w:rPr>
          <w:rFonts w:asciiTheme="minorHAnsi" w:eastAsiaTheme="minorEastAsia" w:hAnsiTheme="minorHAnsi" w:cstheme="minorBidi"/>
          <w:color w:val="auto"/>
          <w:sz w:val="22"/>
          <w:szCs w:val="22"/>
          <w:lang w:val="fr-FR"/>
        </w:rPr>
      </w:pPr>
      <w:r w:rsidRPr="00F519A3">
        <w:rPr>
          <w:lang w:val="en-GB"/>
        </w:rPr>
        <w:t>4.4.1.1</w:t>
      </w:r>
      <w:r>
        <w:rPr>
          <w:rFonts w:asciiTheme="minorHAnsi" w:eastAsiaTheme="minorEastAsia" w:hAnsiTheme="minorHAnsi" w:cstheme="minorBidi"/>
          <w:color w:val="auto"/>
          <w:sz w:val="22"/>
          <w:szCs w:val="22"/>
          <w:lang w:val="fr-FR"/>
        </w:rPr>
        <w:tab/>
      </w:r>
      <w:r w:rsidRPr="00F519A3">
        <w:rPr>
          <w:lang w:val="en-GB"/>
        </w:rPr>
        <w:t>What are environmental benefits?</w:t>
      </w:r>
      <w:r>
        <w:tab/>
      </w:r>
      <w:r>
        <w:fldChar w:fldCharType="begin"/>
      </w:r>
      <w:r>
        <w:instrText xml:space="preserve"> PAGEREF _Toc527385719 \h </w:instrText>
      </w:r>
      <w:r>
        <w:fldChar w:fldCharType="separate"/>
      </w:r>
      <w:r>
        <w:t>10</w:t>
      </w:r>
      <w:r>
        <w:fldChar w:fldCharType="end"/>
      </w:r>
    </w:p>
    <w:p w:rsidR="00746D02" w:rsidRDefault="00746D02">
      <w:pPr>
        <w:pStyle w:val="TM4"/>
        <w:rPr>
          <w:rFonts w:asciiTheme="minorHAnsi" w:eastAsiaTheme="minorEastAsia" w:hAnsiTheme="minorHAnsi" w:cstheme="minorBidi"/>
          <w:color w:val="auto"/>
          <w:sz w:val="22"/>
          <w:szCs w:val="22"/>
          <w:lang w:val="fr-FR"/>
        </w:rPr>
      </w:pPr>
      <w:r w:rsidRPr="00F519A3">
        <w:rPr>
          <w:lang w:val="en-GB"/>
        </w:rPr>
        <w:t>4.4.1.2</w:t>
      </w:r>
      <w:r>
        <w:rPr>
          <w:rFonts w:asciiTheme="minorHAnsi" w:eastAsiaTheme="minorEastAsia" w:hAnsiTheme="minorHAnsi" w:cstheme="minorBidi"/>
          <w:color w:val="auto"/>
          <w:sz w:val="22"/>
          <w:szCs w:val="22"/>
          <w:lang w:val="fr-FR"/>
        </w:rPr>
        <w:tab/>
      </w:r>
      <w:r w:rsidRPr="00F519A3">
        <w:rPr>
          <w:lang w:val="en-GB"/>
        </w:rPr>
        <w:t>Evaluation of the environmental benefits of a project</w:t>
      </w:r>
      <w:r>
        <w:tab/>
      </w:r>
      <w:r>
        <w:fldChar w:fldCharType="begin"/>
      </w:r>
      <w:r>
        <w:instrText xml:space="preserve"> PAGEREF _Toc527385720 \h </w:instrText>
      </w:r>
      <w:r>
        <w:fldChar w:fldCharType="separate"/>
      </w:r>
      <w:r>
        <w:t>11</w:t>
      </w:r>
      <w:r>
        <w:fldChar w:fldCharType="end"/>
      </w:r>
    </w:p>
    <w:p w:rsidR="00746D02" w:rsidRDefault="00746D02">
      <w:pPr>
        <w:pStyle w:val="TM3"/>
        <w:rPr>
          <w:rFonts w:asciiTheme="minorHAnsi" w:eastAsiaTheme="minorEastAsia" w:hAnsiTheme="minorHAnsi" w:cstheme="minorBidi"/>
          <w:iCs w:val="0"/>
          <w:color w:val="auto"/>
          <w:sz w:val="22"/>
          <w:szCs w:val="22"/>
        </w:rPr>
      </w:pPr>
      <w:r w:rsidRPr="00F519A3">
        <w:rPr>
          <w:lang w:val="en-GB"/>
        </w:rPr>
        <w:t>4.4.2</w:t>
      </w:r>
      <w:r>
        <w:rPr>
          <w:rFonts w:asciiTheme="minorHAnsi" w:eastAsiaTheme="minorEastAsia" w:hAnsiTheme="minorHAnsi" w:cstheme="minorBidi"/>
          <w:iCs w:val="0"/>
          <w:color w:val="auto"/>
          <w:sz w:val="22"/>
          <w:szCs w:val="22"/>
        </w:rPr>
        <w:tab/>
      </w:r>
      <w:r w:rsidRPr="00F519A3">
        <w:rPr>
          <w:lang w:val="en-GB"/>
        </w:rPr>
        <w:t>Investment costs</w:t>
      </w:r>
      <w:r>
        <w:tab/>
      </w:r>
      <w:r>
        <w:fldChar w:fldCharType="begin"/>
      </w:r>
      <w:r>
        <w:instrText xml:space="preserve"> PAGEREF _Toc527385721 \h </w:instrText>
      </w:r>
      <w:r>
        <w:fldChar w:fldCharType="separate"/>
      </w:r>
      <w:r>
        <w:t>12</w:t>
      </w:r>
      <w:r>
        <w:fldChar w:fldCharType="end"/>
      </w:r>
    </w:p>
    <w:p w:rsidR="00746D02" w:rsidRDefault="00746D02">
      <w:pPr>
        <w:pStyle w:val="TM3"/>
        <w:rPr>
          <w:rFonts w:asciiTheme="minorHAnsi" w:eastAsiaTheme="minorEastAsia" w:hAnsiTheme="minorHAnsi" w:cstheme="minorBidi"/>
          <w:iCs w:val="0"/>
          <w:color w:val="auto"/>
          <w:sz w:val="22"/>
          <w:szCs w:val="22"/>
        </w:rPr>
      </w:pPr>
      <w:r w:rsidRPr="00F519A3">
        <w:rPr>
          <w:lang w:val="en-GB"/>
        </w:rPr>
        <w:t>4.4.3</w:t>
      </w:r>
      <w:r>
        <w:rPr>
          <w:rFonts w:asciiTheme="minorHAnsi" w:eastAsiaTheme="minorEastAsia" w:hAnsiTheme="minorHAnsi" w:cstheme="minorBidi"/>
          <w:iCs w:val="0"/>
          <w:color w:val="auto"/>
          <w:sz w:val="22"/>
          <w:szCs w:val="22"/>
        </w:rPr>
        <w:tab/>
      </w:r>
      <w:r w:rsidRPr="00F519A3">
        <w:rPr>
          <w:lang w:val="en-GB"/>
        </w:rPr>
        <w:t>The financing plan</w:t>
      </w:r>
      <w:r>
        <w:tab/>
      </w:r>
      <w:r>
        <w:fldChar w:fldCharType="begin"/>
      </w:r>
      <w:r>
        <w:instrText xml:space="preserve"> PAGEREF _Toc527385722 \h </w:instrText>
      </w:r>
      <w:r>
        <w:fldChar w:fldCharType="separate"/>
      </w:r>
      <w:r>
        <w:t>14</w:t>
      </w:r>
      <w:r>
        <w:fldChar w:fldCharType="end"/>
      </w:r>
    </w:p>
    <w:p w:rsidR="00746D02" w:rsidRDefault="00746D02">
      <w:pPr>
        <w:pStyle w:val="TM2"/>
        <w:rPr>
          <w:rFonts w:asciiTheme="minorHAnsi" w:eastAsiaTheme="minorEastAsia" w:hAnsiTheme="minorHAnsi" w:cstheme="minorBidi"/>
          <w:smallCaps w:val="0"/>
          <w:color w:val="auto"/>
          <w:sz w:val="22"/>
          <w:szCs w:val="22"/>
        </w:rPr>
      </w:pPr>
      <w:r w:rsidRPr="00F519A3">
        <w:rPr>
          <w:lang w:val="en-GB"/>
        </w:rPr>
        <w:t>4.5</w:t>
      </w:r>
      <w:r>
        <w:rPr>
          <w:rFonts w:asciiTheme="minorHAnsi" w:eastAsiaTheme="minorEastAsia" w:hAnsiTheme="minorHAnsi" w:cstheme="minorBidi"/>
          <w:smallCaps w:val="0"/>
          <w:color w:val="auto"/>
          <w:sz w:val="22"/>
          <w:szCs w:val="22"/>
        </w:rPr>
        <w:tab/>
      </w:r>
      <w:r w:rsidRPr="00F519A3">
        <w:rPr>
          <w:lang w:val="en-GB"/>
        </w:rPr>
        <w:t>Results of the economic and financial analysis</w:t>
      </w:r>
      <w:r>
        <w:tab/>
      </w:r>
      <w:r>
        <w:fldChar w:fldCharType="begin"/>
      </w:r>
      <w:r>
        <w:instrText xml:space="preserve"> PAGEREF _Toc527385723 \h </w:instrText>
      </w:r>
      <w:r>
        <w:fldChar w:fldCharType="separate"/>
      </w:r>
      <w:r>
        <w:t>15</w:t>
      </w:r>
      <w:r>
        <w:fldChar w:fldCharType="end"/>
      </w:r>
    </w:p>
    <w:p w:rsidR="00746D02" w:rsidRDefault="00746D02">
      <w:pPr>
        <w:pStyle w:val="TM3"/>
        <w:rPr>
          <w:rFonts w:asciiTheme="minorHAnsi" w:eastAsiaTheme="minorEastAsia" w:hAnsiTheme="minorHAnsi" w:cstheme="minorBidi"/>
          <w:iCs w:val="0"/>
          <w:color w:val="auto"/>
          <w:sz w:val="22"/>
          <w:szCs w:val="22"/>
        </w:rPr>
      </w:pPr>
      <w:r w:rsidRPr="00F519A3">
        <w:rPr>
          <w:lang w:val="en-GB"/>
        </w:rPr>
        <w:t>4.5.1</w:t>
      </w:r>
      <w:r>
        <w:rPr>
          <w:rFonts w:asciiTheme="minorHAnsi" w:eastAsiaTheme="minorEastAsia" w:hAnsiTheme="minorHAnsi" w:cstheme="minorBidi"/>
          <w:iCs w:val="0"/>
          <w:color w:val="auto"/>
          <w:sz w:val="22"/>
          <w:szCs w:val="22"/>
        </w:rPr>
        <w:tab/>
      </w:r>
      <w:r w:rsidRPr="00F519A3">
        <w:rPr>
          <w:lang w:val="en-GB"/>
        </w:rPr>
        <w:t>Definitions</w:t>
      </w:r>
      <w:r>
        <w:tab/>
      </w:r>
      <w:r>
        <w:fldChar w:fldCharType="begin"/>
      </w:r>
      <w:r>
        <w:instrText xml:space="preserve"> PAGEREF _Toc527385724 \h </w:instrText>
      </w:r>
      <w:r>
        <w:fldChar w:fldCharType="separate"/>
      </w:r>
      <w:r>
        <w:t>15</w:t>
      </w:r>
      <w:r>
        <w:fldChar w:fldCharType="end"/>
      </w:r>
    </w:p>
    <w:p w:rsidR="00746D02" w:rsidRDefault="00746D02">
      <w:pPr>
        <w:pStyle w:val="TM3"/>
        <w:rPr>
          <w:rFonts w:asciiTheme="minorHAnsi" w:eastAsiaTheme="minorEastAsia" w:hAnsiTheme="minorHAnsi" w:cstheme="minorBidi"/>
          <w:iCs w:val="0"/>
          <w:color w:val="auto"/>
          <w:sz w:val="22"/>
          <w:szCs w:val="22"/>
        </w:rPr>
      </w:pPr>
      <w:r w:rsidRPr="00F519A3">
        <w:rPr>
          <w:lang w:val="en-GB"/>
        </w:rPr>
        <w:t>4.5.2</w:t>
      </w:r>
      <w:r>
        <w:rPr>
          <w:rFonts w:asciiTheme="minorHAnsi" w:eastAsiaTheme="minorEastAsia" w:hAnsiTheme="minorHAnsi" w:cstheme="minorBidi"/>
          <w:iCs w:val="0"/>
          <w:color w:val="auto"/>
          <w:sz w:val="22"/>
          <w:szCs w:val="22"/>
        </w:rPr>
        <w:tab/>
      </w:r>
      <w:r w:rsidRPr="00F519A3">
        <w:rPr>
          <w:lang w:val="en-GB"/>
        </w:rPr>
        <w:t>Presentation of the results</w:t>
      </w:r>
      <w:r>
        <w:tab/>
      </w:r>
      <w:r>
        <w:fldChar w:fldCharType="begin"/>
      </w:r>
      <w:r>
        <w:instrText xml:space="preserve"> PAGEREF _Toc527385725 \h </w:instrText>
      </w:r>
      <w:r>
        <w:fldChar w:fldCharType="separate"/>
      </w:r>
      <w:r>
        <w:t>15</w:t>
      </w:r>
      <w:r>
        <w:fldChar w:fldCharType="end"/>
      </w:r>
    </w:p>
    <w:p w:rsidR="00746D02" w:rsidRDefault="00746D02">
      <w:pPr>
        <w:pStyle w:val="TM3"/>
        <w:rPr>
          <w:rFonts w:asciiTheme="minorHAnsi" w:eastAsiaTheme="minorEastAsia" w:hAnsiTheme="minorHAnsi" w:cstheme="minorBidi"/>
          <w:iCs w:val="0"/>
          <w:color w:val="auto"/>
          <w:sz w:val="22"/>
          <w:szCs w:val="22"/>
        </w:rPr>
      </w:pPr>
      <w:r w:rsidRPr="00F519A3">
        <w:rPr>
          <w:lang w:val="en-GB"/>
        </w:rPr>
        <w:t>4.5.3</w:t>
      </w:r>
      <w:r>
        <w:rPr>
          <w:rFonts w:asciiTheme="minorHAnsi" w:eastAsiaTheme="minorEastAsia" w:hAnsiTheme="minorHAnsi" w:cstheme="minorBidi"/>
          <w:iCs w:val="0"/>
          <w:color w:val="auto"/>
          <w:sz w:val="22"/>
          <w:szCs w:val="22"/>
        </w:rPr>
        <w:tab/>
      </w:r>
      <w:r w:rsidRPr="00F519A3">
        <w:rPr>
          <w:lang w:val="en-GB"/>
        </w:rPr>
        <w:t>Interpretation of the results</w:t>
      </w:r>
      <w:r>
        <w:tab/>
      </w:r>
      <w:r>
        <w:fldChar w:fldCharType="begin"/>
      </w:r>
      <w:r>
        <w:instrText xml:space="preserve"> PAGEREF _Toc527385726 \h </w:instrText>
      </w:r>
      <w:r>
        <w:fldChar w:fldCharType="separate"/>
      </w:r>
      <w:r>
        <w:t>18</w:t>
      </w:r>
      <w:r>
        <w:fldChar w:fldCharType="end"/>
      </w:r>
    </w:p>
    <w:p w:rsidR="00746D02" w:rsidRDefault="00746D02">
      <w:pPr>
        <w:pStyle w:val="TM3"/>
        <w:rPr>
          <w:rFonts w:asciiTheme="minorHAnsi" w:eastAsiaTheme="minorEastAsia" w:hAnsiTheme="minorHAnsi" w:cstheme="minorBidi"/>
          <w:iCs w:val="0"/>
          <w:color w:val="auto"/>
          <w:sz w:val="22"/>
          <w:szCs w:val="22"/>
        </w:rPr>
      </w:pPr>
      <w:r w:rsidRPr="00F519A3">
        <w:rPr>
          <w:lang w:val="en-GB"/>
        </w:rPr>
        <w:t>4.5.4</w:t>
      </w:r>
      <w:r>
        <w:rPr>
          <w:rFonts w:asciiTheme="minorHAnsi" w:eastAsiaTheme="minorEastAsia" w:hAnsiTheme="minorHAnsi" w:cstheme="minorBidi"/>
          <w:iCs w:val="0"/>
          <w:color w:val="auto"/>
          <w:sz w:val="22"/>
          <w:szCs w:val="22"/>
        </w:rPr>
        <w:tab/>
      </w:r>
      <w:r w:rsidRPr="00F519A3">
        <w:rPr>
          <w:shd w:val="clear" w:color="auto" w:fill="FFFFFF"/>
          <w:lang w:val="en-GB" w:eastAsia="en-GB" w:bidi="en-GB"/>
        </w:rPr>
        <w:t>Comparative synthesis</w:t>
      </w:r>
      <w:r>
        <w:tab/>
      </w:r>
      <w:r>
        <w:fldChar w:fldCharType="begin"/>
      </w:r>
      <w:r>
        <w:instrText xml:space="preserve"> PAGEREF _Toc527385727 \h </w:instrText>
      </w:r>
      <w:r>
        <w:fldChar w:fldCharType="separate"/>
      </w:r>
      <w:r>
        <w:t>19</w:t>
      </w:r>
      <w:r>
        <w:fldChar w:fldCharType="end"/>
      </w:r>
    </w:p>
    <w:p w:rsidR="000749C5" w:rsidRPr="00D236E2" w:rsidRDefault="00D27956" w:rsidP="00D8066F">
      <w:pPr>
        <w:pStyle w:val="ps"/>
        <w:rPr>
          <w:lang w:val="en-GB"/>
        </w:rPr>
      </w:pPr>
      <w:r w:rsidRPr="00D236E2">
        <w:rPr>
          <w:rFonts w:ascii="Tw Cen MT Condensed" w:eastAsia="Times New Roman" w:hAnsi="Tw Cen MT Condensed"/>
          <w:b/>
          <w:bCs/>
          <w:caps/>
          <w:color w:val="00618D"/>
          <w:sz w:val="28"/>
          <w:szCs w:val="28"/>
          <w:lang w:val="en-GB"/>
        </w:rPr>
        <w:fldChar w:fldCharType="end"/>
      </w:r>
    </w:p>
    <w:p w:rsidR="00110F90" w:rsidRPr="00D236E2" w:rsidRDefault="00217E4B" w:rsidP="00D8066F">
      <w:pPr>
        <w:pStyle w:val="ps"/>
        <w:rPr>
          <w:lang w:val="en-GB"/>
        </w:rPr>
      </w:pPr>
      <w:r w:rsidRPr="00D236E2">
        <w:rPr>
          <w:lang w:val="en-GB"/>
        </w:rPr>
        <w:br w:type="page"/>
      </w:r>
    </w:p>
    <w:p w:rsidR="00B20703" w:rsidRPr="00D236E2" w:rsidRDefault="00B20703" w:rsidP="00D8066F">
      <w:pPr>
        <w:pStyle w:val="ps"/>
        <w:rPr>
          <w:lang w:val="en-GB"/>
        </w:rPr>
      </w:pPr>
    </w:p>
    <w:p w:rsidR="000749C5" w:rsidRPr="00D236E2" w:rsidRDefault="00C55FD2" w:rsidP="009627EE">
      <w:pPr>
        <w:pStyle w:val="ta"/>
        <w:rPr>
          <w:noProof w:val="0"/>
          <w:lang w:val="en-GB"/>
        </w:rPr>
      </w:pPr>
      <w:r w:rsidRPr="00D236E2">
        <w:rPr>
          <w:noProof w:val="0"/>
          <w:lang w:val="en-GB"/>
        </w:rPr>
        <w:t>Illustrations</w:t>
      </w:r>
    </w:p>
    <w:p w:rsidR="000749C5" w:rsidRPr="00D236E2" w:rsidRDefault="00C55FD2" w:rsidP="00A56EF9">
      <w:pPr>
        <w:pStyle w:val="T1"/>
        <w:rPr>
          <w:lang w:val="en-GB"/>
        </w:rPr>
      </w:pPr>
      <w:r w:rsidRPr="00D236E2">
        <w:rPr>
          <w:lang w:val="en-GB"/>
        </w:rPr>
        <w:t>Tables</w:t>
      </w:r>
    </w:p>
    <w:p w:rsidR="00746D02" w:rsidRDefault="00B412A1">
      <w:pPr>
        <w:pStyle w:val="Tabledesillustrations"/>
        <w:rPr>
          <w:rFonts w:asciiTheme="minorHAnsi" w:eastAsiaTheme="minorEastAsia" w:hAnsiTheme="minorHAnsi" w:cstheme="minorBidi"/>
          <w:sz w:val="22"/>
          <w:szCs w:val="22"/>
        </w:rPr>
      </w:pPr>
      <w:r>
        <w:rPr>
          <w:noProof w:val="0"/>
          <w:lang w:val="en-GB"/>
        </w:rPr>
        <w:fldChar w:fldCharType="begin"/>
      </w:r>
      <w:r>
        <w:rPr>
          <w:noProof w:val="0"/>
          <w:lang w:val="en-GB"/>
        </w:rPr>
        <w:instrText xml:space="preserve"> TOC \c "Table" </w:instrText>
      </w:r>
      <w:r>
        <w:rPr>
          <w:noProof w:val="0"/>
          <w:lang w:val="en-GB"/>
        </w:rPr>
        <w:fldChar w:fldCharType="separate"/>
      </w:r>
      <w:r w:rsidR="00746D02" w:rsidRPr="00567F68">
        <w:rPr>
          <w:lang w:val="en-GB"/>
        </w:rPr>
        <w:t>Table 1: General financial and economic assumptions</w:t>
      </w:r>
      <w:r w:rsidR="00746D02">
        <w:tab/>
      </w:r>
      <w:r w:rsidR="00746D02">
        <w:fldChar w:fldCharType="begin"/>
      </w:r>
      <w:r w:rsidR="00746D02">
        <w:instrText xml:space="preserve"> PAGEREF _Toc527385728 \h </w:instrText>
      </w:r>
      <w:r w:rsidR="00746D02">
        <w:fldChar w:fldCharType="separate"/>
      </w:r>
      <w:r w:rsidR="00746D02">
        <w:t>5</w:t>
      </w:r>
      <w:r w:rsidR="00746D02">
        <w:fldChar w:fldCharType="end"/>
      </w:r>
    </w:p>
    <w:p w:rsidR="00746D02" w:rsidRDefault="00746D02">
      <w:pPr>
        <w:pStyle w:val="Tabledesillustrations"/>
        <w:rPr>
          <w:rFonts w:asciiTheme="minorHAnsi" w:eastAsiaTheme="minorEastAsia" w:hAnsiTheme="minorHAnsi" w:cstheme="minorBidi"/>
          <w:sz w:val="22"/>
          <w:szCs w:val="22"/>
        </w:rPr>
      </w:pPr>
      <w:r w:rsidRPr="00567F68">
        <w:rPr>
          <w:lang w:val="en-GB"/>
        </w:rPr>
        <w:t>Table 2: Irrigation scheme</w:t>
      </w:r>
      <w:r>
        <w:tab/>
      </w:r>
      <w:r>
        <w:fldChar w:fldCharType="begin"/>
      </w:r>
      <w:r>
        <w:instrText xml:space="preserve"> PAGEREF _Toc527385729 \h </w:instrText>
      </w:r>
      <w:r>
        <w:fldChar w:fldCharType="separate"/>
      </w:r>
      <w:r>
        <w:t>6</w:t>
      </w:r>
      <w:r>
        <w:fldChar w:fldCharType="end"/>
      </w:r>
    </w:p>
    <w:p w:rsidR="00746D02" w:rsidRDefault="00746D02">
      <w:pPr>
        <w:pStyle w:val="Tabledesillustrations"/>
        <w:rPr>
          <w:rFonts w:asciiTheme="minorHAnsi" w:eastAsiaTheme="minorEastAsia" w:hAnsiTheme="minorHAnsi" w:cstheme="minorBidi"/>
          <w:sz w:val="22"/>
          <w:szCs w:val="22"/>
        </w:rPr>
      </w:pPr>
      <w:r w:rsidRPr="00567F68">
        <w:rPr>
          <w:lang w:val="en-GB"/>
        </w:rPr>
        <w:t>Table 3: Crops areas and evolution</w:t>
      </w:r>
      <w:r>
        <w:tab/>
      </w:r>
      <w:r>
        <w:fldChar w:fldCharType="begin"/>
      </w:r>
      <w:r>
        <w:instrText xml:space="preserve"> PAGEREF _Toc527385730 \h </w:instrText>
      </w:r>
      <w:r>
        <w:fldChar w:fldCharType="separate"/>
      </w:r>
      <w:r>
        <w:t>7</w:t>
      </w:r>
      <w:r>
        <w:fldChar w:fldCharType="end"/>
      </w:r>
    </w:p>
    <w:p w:rsidR="00746D02" w:rsidRDefault="00746D02">
      <w:pPr>
        <w:pStyle w:val="Tabledesillustrations"/>
        <w:rPr>
          <w:rFonts w:asciiTheme="minorHAnsi" w:eastAsiaTheme="minorEastAsia" w:hAnsiTheme="minorHAnsi" w:cstheme="minorBidi"/>
          <w:sz w:val="22"/>
          <w:szCs w:val="22"/>
        </w:rPr>
      </w:pPr>
      <w:r w:rsidRPr="00567F68">
        <w:rPr>
          <w:lang w:val="en-GB"/>
        </w:rPr>
        <w:t>Table 4: Crops yields and their evolution</w:t>
      </w:r>
      <w:r>
        <w:tab/>
      </w:r>
      <w:r>
        <w:fldChar w:fldCharType="begin"/>
      </w:r>
      <w:r>
        <w:instrText xml:space="preserve"> PAGEREF _Toc527385731 \h </w:instrText>
      </w:r>
      <w:r>
        <w:fldChar w:fldCharType="separate"/>
      </w:r>
      <w:r>
        <w:t>7</w:t>
      </w:r>
      <w:r>
        <w:fldChar w:fldCharType="end"/>
      </w:r>
    </w:p>
    <w:p w:rsidR="00746D02" w:rsidRDefault="00746D02">
      <w:pPr>
        <w:pStyle w:val="Tabledesillustrations"/>
        <w:rPr>
          <w:rFonts w:asciiTheme="minorHAnsi" w:eastAsiaTheme="minorEastAsia" w:hAnsiTheme="minorHAnsi" w:cstheme="minorBidi"/>
          <w:sz w:val="22"/>
          <w:szCs w:val="22"/>
        </w:rPr>
      </w:pPr>
      <w:r w:rsidRPr="00567F68">
        <w:rPr>
          <w:lang w:val="en-GB"/>
        </w:rPr>
        <w:t>Table 5: Nets margins for each crop</w:t>
      </w:r>
      <w:r>
        <w:tab/>
      </w:r>
      <w:r>
        <w:fldChar w:fldCharType="begin"/>
      </w:r>
      <w:r>
        <w:instrText xml:space="preserve"> PAGEREF _Toc527385732 \h </w:instrText>
      </w:r>
      <w:r>
        <w:fldChar w:fldCharType="separate"/>
      </w:r>
      <w:r>
        <w:t>8</w:t>
      </w:r>
      <w:r>
        <w:fldChar w:fldCharType="end"/>
      </w:r>
    </w:p>
    <w:p w:rsidR="00746D02" w:rsidRDefault="00746D02">
      <w:pPr>
        <w:pStyle w:val="Tabledesillustrations"/>
        <w:rPr>
          <w:rFonts w:asciiTheme="minorHAnsi" w:eastAsiaTheme="minorEastAsia" w:hAnsiTheme="minorHAnsi" w:cstheme="minorBidi"/>
          <w:sz w:val="22"/>
          <w:szCs w:val="22"/>
        </w:rPr>
      </w:pPr>
      <w:r>
        <w:t>Table 6: The total economic value of ecosystems (adapted from Munasinghe 1992)</w:t>
      </w:r>
      <w:r>
        <w:tab/>
      </w:r>
      <w:r>
        <w:fldChar w:fldCharType="begin"/>
      </w:r>
      <w:r>
        <w:instrText xml:space="preserve"> PAGEREF _Toc527385733 \h </w:instrText>
      </w:r>
      <w:r>
        <w:fldChar w:fldCharType="separate"/>
      </w:r>
      <w:r>
        <w:t>11</w:t>
      </w:r>
      <w:r>
        <w:fldChar w:fldCharType="end"/>
      </w:r>
    </w:p>
    <w:p w:rsidR="00746D02" w:rsidRDefault="00746D02">
      <w:pPr>
        <w:pStyle w:val="Tabledesillustrations"/>
        <w:rPr>
          <w:rFonts w:asciiTheme="minorHAnsi" w:eastAsiaTheme="minorEastAsia" w:hAnsiTheme="minorHAnsi" w:cstheme="minorBidi"/>
          <w:sz w:val="22"/>
          <w:szCs w:val="22"/>
        </w:rPr>
      </w:pPr>
      <w:r w:rsidRPr="00567F68">
        <w:rPr>
          <w:lang w:val="en-GB"/>
        </w:rPr>
        <w:t>Table 7: Working assumptions about water aquifer monetization</w:t>
      </w:r>
      <w:r>
        <w:tab/>
      </w:r>
      <w:r>
        <w:fldChar w:fldCharType="begin"/>
      </w:r>
      <w:r>
        <w:instrText xml:space="preserve"> PAGEREF _Toc527385734 \h </w:instrText>
      </w:r>
      <w:r>
        <w:fldChar w:fldCharType="separate"/>
      </w:r>
      <w:r>
        <w:t>11</w:t>
      </w:r>
      <w:r>
        <w:fldChar w:fldCharType="end"/>
      </w:r>
    </w:p>
    <w:p w:rsidR="00746D02" w:rsidRDefault="00746D02">
      <w:pPr>
        <w:pStyle w:val="Tabledesillustrations"/>
        <w:rPr>
          <w:rFonts w:asciiTheme="minorHAnsi" w:eastAsiaTheme="minorEastAsia" w:hAnsiTheme="minorHAnsi" w:cstheme="minorBidi"/>
          <w:sz w:val="22"/>
          <w:szCs w:val="22"/>
        </w:rPr>
      </w:pPr>
      <w:r w:rsidRPr="00567F68">
        <w:rPr>
          <w:lang w:val="en-GB"/>
        </w:rPr>
        <w:t>Table 8: Other assumptions for indirect benefits evaluation</w:t>
      </w:r>
      <w:r>
        <w:tab/>
      </w:r>
      <w:r>
        <w:fldChar w:fldCharType="begin"/>
      </w:r>
      <w:r>
        <w:instrText xml:space="preserve"> PAGEREF _Toc527385735 \h </w:instrText>
      </w:r>
      <w:r>
        <w:fldChar w:fldCharType="separate"/>
      </w:r>
      <w:r>
        <w:t>12</w:t>
      </w:r>
      <w:r>
        <w:fldChar w:fldCharType="end"/>
      </w:r>
    </w:p>
    <w:p w:rsidR="00746D02" w:rsidRDefault="00746D02">
      <w:pPr>
        <w:pStyle w:val="Tabledesillustrations"/>
        <w:rPr>
          <w:rFonts w:asciiTheme="minorHAnsi" w:eastAsiaTheme="minorEastAsia" w:hAnsiTheme="minorHAnsi" w:cstheme="minorBidi"/>
          <w:sz w:val="22"/>
          <w:szCs w:val="22"/>
        </w:rPr>
      </w:pPr>
      <w:r w:rsidRPr="00567F68">
        <w:rPr>
          <w:lang w:val="en-GB"/>
        </w:rPr>
        <w:t>Table 9: Capital expenses of the Program</w:t>
      </w:r>
      <w:r>
        <w:tab/>
      </w:r>
      <w:r>
        <w:fldChar w:fldCharType="begin"/>
      </w:r>
      <w:r>
        <w:instrText xml:space="preserve"> PAGEREF _Toc527385736 \h </w:instrText>
      </w:r>
      <w:r>
        <w:fldChar w:fldCharType="separate"/>
      </w:r>
      <w:r>
        <w:t>13</w:t>
      </w:r>
      <w:r>
        <w:fldChar w:fldCharType="end"/>
      </w:r>
    </w:p>
    <w:p w:rsidR="00746D02" w:rsidRDefault="00746D02">
      <w:pPr>
        <w:pStyle w:val="Tabledesillustrations"/>
        <w:rPr>
          <w:rFonts w:asciiTheme="minorHAnsi" w:eastAsiaTheme="minorEastAsia" w:hAnsiTheme="minorHAnsi" w:cstheme="minorBidi"/>
          <w:sz w:val="22"/>
          <w:szCs w:val="22"/>
        </w:rPr>
      </w:pPr>
      <w:r w:rsidRPr="00567F68">
        <w:rPr>
          <w:lang w:val="en-GB"/>
        </w:rPr>
        <w:t>Table 10: Investments by components schedule</w:t>
      </w:r>
      <w:r>
        <w:tab/>
      </w:r>
      <w:r>
        <w:fldChar w:fldCharType="begin"/>
      </w:r>
      <w:r>
        <w:instrText xml:space="preserve"> PAGEREF _Toc527385737 \h </w:instrText>
      </w:r>
      <w:r>
        <w:fldChar w:fldCharType="separate"/>
      </w:r>
      <w:r>
        <w:t>14</w:t>
      </w:r>
      <w:r>
        <w:fldChar w:fldCharType="end"/>
      </w:r>
    </w:p>
    <w:p w:rsidR="00746D02" w:rsidRDefault="00746D02">
      <w:pPr>
        <w:pStyle w:val="Tabledesillustrations"/>
        <w:rPr>
          <w:rFonts w:asciiTheme="minorHAnsi" w:eastAsiaTheme="minorEastAsia" w:hAnsiTheme="minorHAnsi" w:cstheme="minorBidi"/>
          <w:sz w:val="22"/>
          <w:szCs w:val="22"/>
        </w:rPr>
      </w:pPr>
      <w:r w:rsidRPr="00567F68">
        <w:rPr>
          <w:lang w:val="en-GB"/>
        </w:rPr>
        <w:t>Table 11: Financing conditions (scenario 1)</w:t>
      </w:r>
      <w:r>
        <w:tab/>
      </w:r>
      <w:r>
        <w:fldChar w:fldCharType="begin"/>
      </w:r>
      <w:r>
        <w:instrText xml:space="preserve"> PAGEREF _Toc527385738 \h </w:instrText>
      </w:r>
      <w:r>
        <w:fldChar w:fldCharType="separate"/>
      </w:r>
      <w:r>
        <w:t>14</w:t>
      </w:r>
      <w:r>
        <w:fldChar w:fldCharType="end"/>
      </w:r>
    </w:p>
    <w:p w:rsidR="00746D02" w:rsidRDefault="00746D02">
      <w:pPr>
        <w:pStyle w:val="Tabledesillustrations"/>
        <w:rPr>
          <w:rFonts w:asciiTheme="minorHAnsi" w:eastAsiaTheme="minorEastAsia" w:hAnsiTheme="minorHAnsi" w:cstheme="minorBidi"/>
          <w:sz w:val="22"/>
          <w:szCs w:val="22"/>
        </w:rPr>
      </w:pPr>
      <w:r w:rsidRPr="00567F68">
        <w:rPr>
          <w:lang w:val="en-GB"/>
        </w:rPr>
        <w:t>Table 12: Scenarios tested with the model</w:t>
      </w:r>
      <w:r>
        <w:tab/>
      </w:r>
      <w:r>
        <w:fldChar w:fldCharType="begin"/>
      </w:r>
      <w:r>
        <w:instrText xml:space="preserve"> PAGEREF _Toc527385739 \h </w:instrText>
      </w:r>
      <w:r>
        <w:fldChar w:fldCharType="separate"/>
      </w:r>
      <w:r>
        <w:t>15</w:t>
      </w:r>
      <w:r>
        <w:fldChar w:fldCharType="end"/>
      </w:r>
    </w:p>
    <w:p w:rsidR="00746D02" w:rsidRDefault="00746D02">
      <w:pPr>
        <w:pStyle w:val="Tabledesillustrations"/>
        <w:rPr>
          <w:rFonts w:asciiTheme="minorHAnsi" w:eastAsiaTheme="minorEastAsia" w:hAnsiTheme="minorHAnsi" w:cstheme="minorBidi"/>
          <w:sz w:val="22"/>
          <w:szCs w:val="22"/>
        </w:rPr>
      </w:pPr>
      <w:r w:rsidRPr="00567F68">
        <w:rPr>
          <w:lang w:val="en-GB"/>
        </w:rPr>
        <w:t>Table 13: The direct and green indirect benefits of the project (30 years)</w:t>
      </w:r>
      <w:r>
        <w:tab/>
      </w:r>
      <w:r>
        <w:fldChar w:fldCharType="begin"/>
      </w:r>
      <w:r>
        <w:instrText xml:space="preserve"> PAGEREF _Toc527385740 \h </w:instrText>
      </w:r>
      <w:r>
        <w:fldChar w:fldCharType="separate"/>
      </w:r>
      <w:r>
        <w:t>16</w:t>
      </w:r>
      <w:r>
        <w:fldChar w:fldCharType="end"/>
      </w:r>
    </w:p>
    <w:p w:rsidR="00746D02" w:rsidRDefault="00746D02">
      <w:pPr>
        <w:pStyle w:val="Tabledesillustrations"/>
        <w:rPr>
          <w:rFonts w:asciiTheme="minorHAnsi" w:eastAsiaTheme="minorEastAsia" w:hAnsiTheme="minorHAnsi" w:cstheme="minorBidi"/>
          <w:sz w:val="22"/>
          <w:szCs w:val="22"/>
        </w:rPr>
      </w:pPr>
      <w:r w:rsidRPr="00567F68">
        <w:rPr>
          <w:lang w:val="en-GB"/>
        </w:rPr>
        <w:t xml:space="preserve">Table 14: </w:t>
      </w:r>
      <w:r w:rsidRPr="00567F68">
        <w:rPr>
          <w:color w:val="212121"/>
          <w:shd w:val="clear" w:color="auto" w:fill="FFFFFF"/>
          <w:lang w:val="en-GB"/>
        </w:rPr>
        <w:t>comparative conclusions synthesis of the two 'with and without' GCF scenarios</w:t>
      </w:r>
      <w:r>
        <w:tab/>
      </w:r>
      <w:r>
        <w:fldChar w:fldCharType="begin"/>
      </w:r>
      <w:r>
        <w:instrText xml:space="preserve"> PAGEREF _Toc527385741 \h </w:instrText>
      </w:r>
      <w:r>
        <w:fldChar w:fldCharType="separate"/>
      </w:r>
      <w:r>
        <w:t>19</w:t>
      </w:r>
      <w:r>
        <w:fldChar w:fldCharType="end"/>
      </w:r>
    </w:p>
    <w:p w:rsidR="000749C5" w:rsidRPr="00D236E2" w:rsidRDefault="00B412A1" w:rsidP="00AD1264">
      <w:pPr>
        <w:pStyle w:val="Tabledesillustrations"/>
        <w:rPr>
          <w:noProof w:val="0"/>
          <w:lang w:val="en-GB"/>
        </w:rPr>
      </w:pPr>
      <w:r>
        <w:rPr>
          <w:noProof w:val="0"/>
          <w:lang w:val="en-GB"/>
        </w:rPr>
        <w:fldChar w:fldCharType="end"/>
      </w:r>
    </w:p>
    <w:p w:rsidR="000749C5" w:rsidRPr="00D236E2" w:rsidRDefault="000749C5" w:rsidP="00D8066F">
      <w:pPr>
        <w:pStyle w:val="ps"/>
        <w:rPr>
          <w:lang w:val="en-GB"/>
        </w:rPr>
      </w:pPr>
    </w:p>
    <w:p w:rsidR="008733BE" w:rsidRPr="00D236E2" w:rsidRDefault="008733BE" w:rsidP="00D8066F">
      <w:pPr>
        <w:pStyle w:val="ps"/>
        <w:rPr>
          <w:lang w:val="en-GB"/>
        </w:rPr>
      </w:pPr>
    </w:p>
    <w:p w:rsidR="008733BE" w:rsidRPr="00D236E2" w:rsidRDefault="008733BE" w:rsidP="00A77D60">
      <w:pPr>
        <w:rPr>
          <w:lang w:val="en-GB"/>
        </w:rPr>
      </w:pPr>
    </w:p>
    <w:p w:rsidR="009E20C8" w:rsidRPr="00D236E2" w:rsidRDefault="009E20C8" w:rsidP="00A77D60">
      <w:pPr>
        <w:rPr>
          <w:lang w:val="en-GB"/>
        </w:rPr>
        <w:sectPr w:rsidR="009E20C8" w:rsidRPr="00D236E2" w:rsidSect="001642D4">
          <w:headerReference w:type="even" r:id="rId19"/>
          <w:headerReference w:type="default" r:id="rId20"/>
          <w:footerReference w:type="even" r:id="rId21"/>
          <w:footerReference w:type="default" r:id="rId22"/>
          <w:footerReference w:type="first" r:id="rId23"/>
          <w:type w:val="oddPage"/>
          <w:pgSz w:w="11907" w:h="16840" w:code="9"/>
          <w:pgMar w:top="1134" w:right="1418" w:bottom="1134" w:left="1418" w:header="720" w:footer="624" w:gutter="0"/>
          <w:pgBorders>
            <w:top w:val="single" w:sz="8" w:space="12" w:color="808080" w:themeColor="background1" w:themeShade="80"/>
            <w:left w:val="single" w:sz="8" w:space="15" w:color="808080" w:themeColor="background1" w:themeShade="80"/>
            <w:bottom w:val="single" w:sz="8" w:space="18" w:color="808080" w:themeColor="background1" w:themeShade="80"/>
            <w:right w:val="single" w:sz="8" w:space="15" w:color="808080" w:themeColor="background1" w:themeShade="80"/>
          </w:pgBorders>
          <w:cols w:space="720"/>
          <w:titlePg/>
        </w:sectPr>
      </w:pPr>
    </w:p>
    <w:p w:rsidR="00C55FD2" w:rsidRPr="00D236E2" w:rsidRDefault="00C55FD2" w:rsidP="00C55FD2">
      <w:pPr>
        <w:pStyle w:val="prambule"/>
        <w:rPr>
          <w:noProof w:val="0"/>
          <w:lang w:val="en-GB"/>
        </w:rPr>
      </w:pPr>
      <w:bookmarkStart w:id="1" w:name="_Toc527112514"/>
      <w:bookmarkStart w:id="2" w:name="_Toc527380320"/>
      <w:bookmarkStart w:id="3" w:name="_Toc527385703"/>
      <w:bookmarkStart w:id="4" w:name="_Toc499541533"/>
      <w:r w:rsidRPr="00D236E2">
        <w:rPr>
          <w:noProof w:val="0"/>
          <w:lang w:val="en-GB"/>
        </w:rPr>
        <w:lastRenderedPageBreak/>
        <w:t>Acronyms</w:t>
      </w:r>
      <w:bookmarkEnd w:id="1"/>
      <w:bookmarkEnd w:id="2"/>
      <w:bookmarkEnd w:id="3"/>
    </w:p>
    <w:p w:rsidR="00C55FD2" w:rsidRPr="00D236E2" w:rsidRDefault="00C55FD2" w:rsidP="00C55FD2">
      <w:pPr>
        <w:pStyle w:val="ps"/>
        <w:spacing w:before="60"/>
        <w:rPr>
          <w:lang w:val="en-GB"/>
        </w:rPr>
      </w:pPr>
      <w:r w:rsidRPr="00D236E2">
        <w:rPr>
          <w:lang w:val="en-GB"/>
        </w:rPr>
        <w:t>AFD</w:t>
      </w:r>
      <w:r w:rsidRPr="00D236E2">
        <w:rPr>
          <w:lang w:val="en-GB"/>
        </w:rPr>
        <w:tab/>
      </w:r>
      <w:r w:rsidRPr="00D236E2">
        <w:rPr>
          <w:lang w:val="en-GB"/>
        </w:rPr>
        <w:tab/>
        <w:t>Agence Française de Développement</w:t>
      </w:r>
    </w:p>
    <w:p w:rsidR="00C55FD2" w:rsidRPr="00D236E2" w:rsidRDefault="00C55FD2" w:rsidP="00C55FD2">
      <w:pPr>
        <w:pStyle w:val="ps"/>
        <w:spacing w:before="60"/>
        <w:rPr>
          <w:lang w:val="en-GB"/>
        </w:rPr>
      </w:pPr>
      <w:r w:rsidRPr="00D236E2">
        <w:rPr>
          <w:lang w:val="en-GB"/>
        </w:rPr>
        <w:t>CC</w:t>
      </w:r>
      <w:r w:rsidRPr="00D236E2">
        <w:rPr>
          <w:lang w:val="en-GB"/>
        </w:rPr>
        <w:tab/>
      </w:r>
      <w:r w:rsidRPr="00D236E2">
        <w:rPr>
          <w:lang w:val="en-GB"/>
        </w:rPr>
        <w:tab/>
        <w:t>Climate Change</w:t>
      </w:r>
    </w:p>
    <w:p w:rsidR="00C55FD2" w:rsidRPr="00D236E2" w:rsidRDefault="00C55FD2" w:rsidP="00C55FD2">
      <w:pPr>
        <w:pStyle w:val="ps"/>
        <w:spacing w:before="60"/>
        <w:rPr>
          <w:lang w:val="en-GB"/>
        </w:rPr>
      </w:pPr>
      <w:r w:rsidRPr="00D236E2">
        <w:rPr>
          <w:lang w:val="en-GB"/>
        </w:rPr>
        <w:t>GCF</w:t>
      </w:r>
      <w:r w:rsidRPr="00D236E2">
        <w:rPr>
          <w:lang w:val="en-GB"/>
        </w:rPr>
        <w:tab/>
      </w:r>
      <w:r w:rsidRPr="00D236E2">
        <w:rPr>
          <w:lang w:val="en-GB"/>
        </w:rPr>
        <w:tab/>
        <w:t>Green Climate Fund</w:t>
      </w:r>
    </w:p>
    <w:p w:rsidR="00C55FD2" w:rsidRPr="00D236E2" w:rsidRDefault="00C55FD2" w:rsidP="00C55FD2">
      <w:pPr>
        <w:pStyle w:val="ps"/>
        <w:spacing w:before="60"/>
        <w:rPr>
          <w:lang w:val="en-GB"/>
        </w:rPr>
      </w:pPr>
      <w:r w:rsidRPr="00D236E2">
        <w:rPr>
          <w:lang w:val="en-GB"/>
        </w:rPr>
        <w:t>GDP</w:t>
      </w:r>
      <w:r w:rsidRPr="00D236E2">
        <w:rPr>
          <w:lang w:val="en-GB"/>
        </w:rPr>
        <w:tab/>
      </w:r>
      <w:r w:rsidRPr="00D236E2">
        <w:rPr>
          <w:lang w:val="en-GB"/>
        </w:rPr>
        <w:tab/>
        <w:t>Gross Domestic Product</w:t>
      </w:r>
    </w:p>
    <w:p w:rsidR="00C55FD2" w:rsidRPr="00D236E2" w:rsidRDefault="00C55FD2" w:rsidP="00C55FD2">
      <w:pPr>
        <w:pStyle w:val="ps"/>
        <w:spacing w:before="60"/>
        <w:rPr>
          <w:lang w:val="en-GB"/>
        </w:rPr>
      </w:pPr>
      <w:r w:rsidRPr="00D236E2">
        <w:rPr>
          <w:lang w:val="en-GB"/>
        </w:rPr>
        <w:t>GEF</w:t>
      </w:r>
      <w:r w:rsidRPr="00D236E2">
        <w:rPr>
          <w:lang w:val="en-GB"/>
        </w:rPr>
        <w:tab/>
      </w:r>
      <w:r w:rsidRPr="00D236E2">
        <w:rPr>
          <w:lang w:val="en-GB"/>
        </w:rPr>
        <w:tab/>
        <w:t>Global Environment Facility</w:t>
      </w:r>
    </w:p>
    <w:p w:rsidR="00C55FD2" w:rsidRPr="00D236E2" w:rsidRDefault="00C55FD2" w:rsidP="00C55FD2">
      <w:pPr>
        <w:pStyle w:val="ps"/>
        <w:spacing w:before="60"/>
        <w:rPr>
          <w:lang w:val="en-GB"/>
        </w:rPr>
      </w:pPr>
      <w:r w:rsidRPr="00D236E2">
        <w:rPr>
          <w:lang w:val="en-GB"/>
        </w:rPr>
        <w:t>IPCC</w:t>
      </w:r>
      <w:r w:rsidRPr="00D236E2">
        <w:rPr>
          <w:lang w:val="en-GB"/>
        </w:rPr>
        <w:tab/>
      </w:r>
      <w:r w:rsidRPr="00D236E2">
        <w:rPr>
          <w:lang w:val="en-GB"/>
        </w:rPr>
        <w:tab/>
        <w:t>Intergovernmental Panel on Climate Change</w:t>
      </w:r>
    </w:p>
    <w:p w:rsidR="00C55FD2" w:rsidRPr="00D236E2" w:rsidRDefault="00C55FD2" w:rsidP="00C55FD2">
      <w:pPr>
        <w:pStyle w:val="ps"/>
        <w:spacing w:before="60"/>
        <w:rPr>
          <w:lang w:val="en-GB"/>
        </w:rPr>
      </w:pPr>
      <w:r w:rsidRPr="00D236E2">
        <w:rPr>
          <w:lang w:val="en-GB"/>
        </w:rPr>
        <w:t>IRR</w:t>
      </w:r>
      <w:r w:rsidRPr="00D236E2">
        <w:rPr>
          <w:lang w:val="en-GB"/>
        </w:rPr>
        <w:tab/>
      </w:r>
      <w:r w:rsidRPr="00D236E2">
        <w:rPr>
          <w:lang w:val="en-GB"/>
        </w:rPr>
        <w:tab/>
        <w:t>Internal rate of return</w:t>
      </w:r>
    </w:p>
    <w:p w:rsidR="00C55FD2" w:rsidRPr="00D236E2" w:rsidRDefault="00C55FD2" w:rsidP="00C55FD2">
      <w:pPr>
        <w:pStyle w:val="ps"/>
        <w:spacing w:before="60"/>
        <w:rPr>
          <w:lang w:val="en-GB"/>
        </w:rPr>
      </w:pPr>
      <w:r w:rsidRPr="00D236E2">
        <w:rPr>
          <w:lang w:val="en-GB"/>
        </w:rPr>
        <w:t>NGEST</w:t>
      </w:r>
      <w:r w:rsidRPr="00D236E2">
        <w:rPr>
          <w:lang w:val="en-GB"/>
        </w:rPr>
        <w:tab/>
      </w:r>
      <w:r w:rsidRPr="00D236E2">
        <w:rPr>
          <w:lang w:val="en-GB"/>
        </w:rPr>
        <w:tab/>
        <w:t>North Gaza Emergency Sewage Treatment</w:t>
      </w:r>
    </w:p>
    <w:p w:rsidR="00C55FD2" w:rsidRPr="00D236E2" w:rsidRDefault="00C55FD2" w:rsidP="00C55FD2">
      <w:pPr>
        <w:pStyle w:val="ps"/>
        <w:spacing w:before="60"/>
        <w:rPr>
          <w:lang w:val="en-GB"/>
        </w:rPr>
      </w:pPr>
      <w:r w:rsidRPr="00D236E2">
        <w:rPr>
          <w:lang w:val="en-GB"/>
        </w:rPr>
        <w:t>NGO</w:t>
      </w:r>
      <w:r w:rsidRPr="00D236E2">
        <w:rPr>
          <w:lang w:val="en-GB"/>
        </w:rPr>
        <w:tab/>
      </w:r>
      <w:r w:rsidRPr="00D236E2">
        <w:rPr>
          <w:lang w:val="en-GB"/>
        </w:rPr>
        <w:tab/>
        <w:t>Non-Governmental Organisation</w:t>
      </w:r>
    </w:p>
    <w:p w:rsidR="00C55FD2" w:rsidRPr="00D236E2" w:rsidRDefault="00C55FD2" w:rsidP="00C55FD2">
      <w:pPr>
        <w:pStyle w:val="ps"/>
        <w:spacing w:before="60"/>
        <w:rPr>
          <w:lang w:val="en-GB"/>
        </w:rPr>
      </w:pPr>
      <w:r w:rsidRPr="00D236E2">
        <w:rPr>
          <w:lang w:val="en-GB"/>
        </w:rPr>
        <w:t>NPV</w:t>
      </w:r>
      <w:r w:rsidRPr="00D236E2">
        <w:rPr>
          <w:lang w:val="en-GB"/>
        </w:rPr>
        <w:tab/>
      </w:r>
      <w:r w:rsidRPr="00D236E2">
        <w:rPr>
          <w:lang w:val="en-GB"/>
        </w:rPr>
        <w:tab/>
        <w:t>Net present value</w:t>
      </w:r>
    </w:p>
    <w:p w:rsidR="00C55FD2" w:rsidRPr="00D236E2" w:rsidRDefault="00C55FD2" w:rsidP="00C55FD2">
      <w:pPr>
        <w:pStyle w:val="ps"/>
        <w:spacing w:before="60"/>
        <w:rPr>
          <w:lang w:val="en-GB"/>
        </w:rPr>
      </w:pPr>
      <w:r w:rsidRPr="00D236E2">
        <w:rPr>
          <w:lang w:val="en-GB"/>
        </w:rPr>
        <w:t>NR</w:t>
      </w:r>
      <w:r w:rsidRPr="00D236E2">
        <w:rPr>
          <w:lang w:val="en-GB"/>
        </w:rPr>
        <w:tab/>
      </w:r>
      <w:r w:rsidRPr="00D236E2">
        <w:rPr>
          <w:lang w:val="en-GB"/>
        </w:rPr>
        <w:tab/>
        <w:t>Natural Resources</w:t>
      </w:r>
    </w:p>
    <w:p w:rsidR="00C55FD2" w:rsidRPr="00D236E2" w:rsidRDefault="00C55FD2" w:rsidP="00C55FD2">
      <w:pPr>
        <w:pStyle w:val="ps"/>
        <w:spacing w:before="60"/>
        <w:rPr>
          <w:lang w:val="en-GB"/>
        </w:rPr>
      </w:pPr>
      <w:r w:rsidRPr="00D236E2">
        <w:rPr>
          <w:lang w:val="en-GB"/>
        </w:rPr>
        <w:t>NRM</w:t>
      </w:r>
      <w:r w:rsidRPr="00D236E2">
        <w:rPr>
          <w:lang w:val="en-GB"/>
        </w:rPr>
        <w:tab/>
      </w:r>
      <w:r w:rsidRPr="00D236E2">
        <w:rPr>
          <w:lang w:val="en-GB"/>
        </w:rPr>
        <w:tab/>
        <w:t>Natural Resources Management</w:t>
      </w:r>
    </w:p>
    <w:p w:rsidR="00C55FD2" w:rsidRPr="00D236E2" w:rsidRDefault="00C55FD2" w:rsidP="00C55FD2">
      <w:pPr>
        <w:pStyle w:val="ps"/>
        <w:spacing w:before="60"/>
        <w:rPr>
          <w:lang w:val="en-GB"/>
        </w:rPr>
      </w:pPr>
      <w:r w:rsidRPr="00D236E2">
        <w:rPr>
          <w:lang w:val="en-GB"/>
        </w:rPr>
        <w:t>OECD</w:t>
      </w:r>
      <w:r w:rsidRPr="00D236E2">
        <w:rPr>
          <w:lang w:val="en-GB"/>
        </w:rPr>
        <w:tab/>
      </w:r>
      <w:r w:rsidRPr="00D236E2">
        <w:rPr>
          <w:lang w:val="en-GB"/>
        </w:rPr>
        <w:tab/>
        <w:t>The Organisation for Economic Cooperation and Development</w:t>
      </w:r>
    </w:p>
    <w:p w:rsidR="00C55FD2" w:rsidRPr="00D236E2" w:rsidRDefault="00C55FD2" w:rsidP="00C55FD2">
      <w:pPr>
        <w:pStyle w:val="ps"/>
        <w:spacing w:before="60"/>
        <w:rPr>
          <w:lang w:val="en-GB"/>
        </w:rPr>
      </w:pPr>
      <w:r w:rsidRPr="00D236E2">
        <w:rPr>
          <w:lang w:val="en-GB"/>
        </w:rPr>
        <w:t>VAT</w:t>
      </w:r>
      <w:r w:rsidRPr="00D236E2">
        <w:rPr>
          <w:lang w:val="en-GB"/>
        </w:rPr>
        <w:tab/>
      </w:r>
      <w:r w:rsidRPr="00D236E2">
        <w:rPr>
          <w:lang w:val="en-GB"/>
        </w:rPr>
        <w:tab/>
        <w:t>Value Added Tax</w:t>
      </w:r>
    </w:p>
    <w:p w:rsidR="009E7B8E" w:rsidRPr="00D236E2" w:rsidRDefault="009E7B8E" w:rsidP="009E7B8E">
      <w:pPr>
        <w:rPr>
          <w:lang w:val="en-GB"/>
        </w:rPr>
      </w:pPr>
    </w:p>
    <w:p w:rsidR="009E7B8E" w:rsidRPr="00D236E2" w:rsidRDefault="009E7B8E" w:rsidP="009E7B8E">
      <w:pPr>
        <w:rPr>
          <w:lang w:val="en-GB"/>
        </w:rPr>
      </w:pPr>
    </w:p>
    <w:p w:rsidR="00AB5813" w:rsidRPr="00D236E2" w:rsidRDefault="00AB5813" w:rsidP="009E7B8E">
      <w:pPr>
        <w:rPr>
          <w:lang w:val="en-GB"/>
        </w:rPr>
        <w:sectPr w:rsidR="00AB5813" w:rsidRPr="00D236E2" w:rsidSect="005C1B38">
          <w:headerReference w:type="even" r:id="rId24"/>
          <w:type w:val="oddPage"/>
          <w:pgSz w:w="11907" w:h="16839" w:code="9"/>
          <w:pgMar w:top="1134" w:right="1418" w:bottom="1134" w:left="1418" w:header="720" w:footer="624" w:gutter="0"/>
          <w:pgNumType w:start="1"/>
          <w:cols w:space="720"/>
          <w:docGrid w:linePitch="273"/>
        </w:sectPr>
      </w:pPr>
    </w:p>
    <w:p w:rsidR="00C55FD2" w:rsidRPr="00D236E2" w:rsidRDefault="00C55FD2" w:rsidP="00C55FD2">
      <w:pPr>
        <w:pStyle w:val="Titre1"/>
        <w:numPr>
          <w:ilvl w:val="0"/>
          <w:numId w:val="30"/>
        </w:numPr>
        <w:spacing w:before="120" w:after="0" w:line="240" w:lineRule="auto"/>
        <w:ind w:left="709" w:hanging="709"/>
        <w:rPr>
          <w:lang w:val="en-GB"/>
        </w:rPr>
      </w:pPr>
      <w:bookmarkStart w:id="5" w:name="_Toc527112515"/>
      <w:bookmarkStart w:id="6" w:name="_Toc527385704"/>
      <w:bookmarkEnd w:id="4"/>
      <w:r w:rsidRPr="00D236E2">
        <w:rPr>
          <w:lang w:val="en-GB"/>
        </w:rPr>
        <w:lastRenderedPageBreak/>
        <w:t>Introduction</w:t>
      </w:r>
      <w:bookmarkEnd w:id="5"/>
      <w:bookmarkEnd w:id="6"/>
    </w:p>
    <w:p w:rsidR="00C55FD2" w:rsidRPr="00D236E2" w:rsidRDefault="00C55FD2" w:rsidP="00C55FD2">
      <w:pPr>
        <w:pStyle w:val="ps"/>
        <w:rPr>
          <w:lang w:val="en-GB"/>
        </w:rPr>
      </w:pPr>
      <w:r w:rsidRPr="00D236E2">
        <w:rPr>
          <w:lang w:val="en-GB"/>
        </w:rPr>
        <w:t xml:space="preserve">The Palestinian National Adaptation Plan (NAP) and the initial national communication (INCR) to the United Nations Framework Convention on Climate Change (UNFCCC) in addition to the Palestinian Nationally Determined Contribution (NDC) have identified water and food security as the most vulnerable issues in Palestine, with knock-on implications for all sectors. In Gaza, the population has one of the lowest per capita water availability in the world, with quality far below World Health Organization (WHO) standards. </w:t>
      </w:r>
    </w:p>
    <w:p w:rsidR="00C55FD2" w:rsidRPr="00D236E2" w:rsidRDefault="00C55FD2" w:rsidP="00C55FD2">
      <w:pPr>
        <w:pStyle w:val="ps"/>
        <w:rPr>
          <w:lang w:val="en-GB"/>
        </w:rPr>
      </w:pPr>
      <w:r w:rsidRPr="00D236E2">
        <w:rPr>
          <w:lang w:val="en-GB"/>
        </w:rPr>
        <w:t xml:space="preserve">Food and water insecurity will increase in the baseline scenario with a “climate contribution” to this trend, in terms of acceleration of existing anthropic factors, estimated at 30% (as will be explained further down). The project intends to counterbalance the negative compounding effect of climate change on already degraded resources by delivering infrastructure and innovative hydraulic technology -Managed Aquifer Recharge (MAR)- to create a new non-conventional water resource to be injected in the aquifer and to be reused for agricultural purposes. </w:t>
      </w:r>
    </w:p>
    <w:p w:rsidR="00C55FD2" w:rsidRPr="00D236E2" w:rsidRDefault="00C55FD2" w:rsidP="00C55FD2">
      <w:pPr>
        <w:pStyle w:val="ps"/>
        <w:rPr>
          <w:lang w:val="en-GB"/>
        </w:rPr>
      </w:pPr>
      <w:r w:rsidRPr="00D236E2">
        <w:rPr>
          <w:lang w:val="en-GB"/>
        </w:rPr>
        <w:t>The project will increase the resilience of 4,200 farmers and their families, thereby enhancing the livelihood of 23,553 people, including 11,776 women; MAR will alleviate the pressure on the aquifer, thereby improving access to domestic water of 200,000 additional people.</w:t>
      </w:r>
    </w:p>
    <w:p w:rsidR="00C55FD2" w:rsidRPr="00D236E2" w:rsidRDefault="00C55FD2" w:rsidP="00C55FD2">
      <w:pPr>
        <w:pStyle w:val="ps"/>
        <w:rPr>
          <w:lang w:val="en-GB"/>
        </w:rPr>
      </w:pPr>
      <w:r w:rsidRPr="00D236E2">
        <w:rPr>
          <w:lang w:val="en-GB"/>
        </w:rPr>
        <w:t>This is a huge paradigm shift for Palestine, where the MAR technology is implemented for the first time and will allow engaging directly with the neuralgic issue of adaptation to climate change in the area, which is the Nexus Food – Water insecurity.</w:t>
      </w:r>
    </w:p>
    <w:p w:rsidR="00C55FD2" w:rsidRPr="00D236E2" w:rsidRDefault="00C55FD2" w:rsidP="00C55FD2">
      <w:pPr>
        <w:pStyle w:val="ps"/>
        <w:rPr>
          <w:lang w:val="en-GB"/>
        </w:rPr>
      </w:pPr>
      <w:r w:rsidRPr="00D236E2">
        <w:rPr>
          <w:lang w:val="en-GB"/>
        </w:rPr>
        <w:t>This program will take place in particularly vulnerable areas to climate change: sensitivity to wind and water erosion (and therefore to heavy rainfall), drought and rising temperatures. These areas are also characterized by a strong interdependence between rural populations and natural resources. Some of these include protected areas, while others are neighbouring.</w:t>
      </w:r>
    </w:p>
    <w:p w:rsidR="00C55FD2" w:rsidRPr="00D236E2" w:rsidRDefault="00C55FD2" w:rsidP="00C55FD2">
      <w:pPr>
        <w:pStyle w:val="ps"/>
        <w:rPr>
          <w:lang w:val="en-GB"/>
        </w:rPr>
      </w:pPr>
      <w:r w:rsidRPr="00D236E2">
        <w:rPr>
          <w:lang w:val="en-GB"/>
        </w:rPr>
        <w:t>The natural resource management actions carried out by the Program will contribute to reducing the vulnerability of local communities and their adaptation to the adverse impacts of climate change.</w:t>
      </w:r>
    </w:p>
    <w:p w:rsidR="00C55FD2" w:rsidRPr="00D236E2" w:rsidRDefault="00C55FD2" w:rsidP="00C55FD2">
      <w:pPr>
        <w:pStyle w:val="T1"/>
        <w:rPr>
          <w:lang w:val="en-GB"/>
        </w:rPr>
      </w:pPr>
      <w:bookmarkStart w:id="7" w:name="_Toc449975755"/>
      <w:r w:rsidRPr="00D236E2">
        <w:rPr>
          <w:lang w:val="en-GB"/>
        </w:rPr>
        <w:t>Context of this report</w:t>
      </w:r>
    </w:p>
    <w:p w:rsidR="00C55FD2" w:rsidRPr="00D236E2" w:rsidRDefault="00C55FD2" w:rsidP="00C55FD2">
      <w:pPr>
        <w:pStyle w:val="ps"/>
        <w:rPr>
          <w:lang w:val="en-GB"/>
        </w:rPr>
      </w:pPr>
      <w:r w:rsidRPr="00D236E2">
        <w:rPr>
          <w:lang w:val="en-GB"/>
        </w:rPr>
        <w:t>AFD has been accredited by the Green Fund (Green Fund) to emerge for its funding to promote mitigation and adaptation to climate change.</w:t>
      </w:r>
    </w:p>
    <w:p w:rsidR="00C55FD2" w:rsidRPr="00D236E2" w:rsidRDefault="00C55FD2" w:rsidP="00C55FD2">
      <w:pPr>
        <w:pStyle w:val="ps"/>
        <w:rPr>
          <w:lang w:val="en-GB"/>
        </w:rPr>
      </w:pPr>
      <w:r w:rsidRPr="00D236E2">
        <w:rPr>
          <w:lang w:val="en-GB"/>
        </w:rPr>
        <w:t>The project in question, for the development of the reuse of treated wastewater in Gaza, is currently being studied by the GCF.</w:t>
      </w:r>
    </w:p>
    <w:p w:rsidR="00C55FD2" w:rsidRPr="00D236E2" w:rsidRDefault="00C55FD2" w:rsidP="00C55FD2">
      <w:pPr>
        <w:pStyle w:val="ps"/>
        <w:rPr>
          <w:lang w:val="en-GB"/>
        </w:rPr>
      </w:pPr>
      <w:r w:rsidRPr="00D236E2">
        <w:rPr>
          <w:lang w:val="en-GB"/>
        </w:rPr>
        <w:t>Additional elements to be provided to the Fund include the establishment of the economic and financial model of the project, which is the subject of this service.</w:t>
      </w:r>
    </w:p>
    <w:p w:rsidR="00C55FD2" w:rsidRPr="00D236E2" w:rsidRDefault="00C55FD2" w:rsidP="00C55FD2">
      <w:pPr>
        <w:rPr>
          <w:rFonts w:ascii="Tw Cen MT Condensed" w:hAnsi="Tw Cen MT Condensed" w:cs="Narkisim"/>
          <w:bCs w:val="0"/>
          <w:caps/>
          <w:smallCaps/>
          <w:color w:val="00618D"/>
          <w:sz w:val="64"/>
          <w:szCs w:val="64"/>
          <w:lang w:val="en-GB"/>
        </w:rPr>
      </w:pPr>
      <w:bookmarkStart w:id="8" w:name="_Toc520709985"/>
      <w:bookmarkStart w:id="9" w:name="_Toc520733700"/>
      <w:r w:rsidRPr="00D236E2">
        <w:rPr>
          <w:lang w:val="en-GB"/>
        </w:rPr>
        <w:br w:type="page"/>
      </w:r>
    </w:p>
    <w:p w:rsidR="00C55FD2" w:rsidRPr="00D236E2" w:rsidRDefault="00C55FD2" w:rsidP="00C55FD2">
      <w:pPr>
        <w:pStyle w:val="Titre1"/>
        <w:numPr>
          <w:ilvl w:val="0"/>
          <w:numId w:val="30"/>
        </w:numPr>
        <w:spacing w:before="120" w:after="0" w:line="240" w:lineRule="auto"/>
        <w:ind w:left="709" w:hanging="709"/>
        <w:rPr>
          <w:lang w:val="en-GB"/>
        </w:rPr>
      </w:pPr>
      <w:bookmarkStart w:id="10" w:name="_Toc527112516"/>
      <w:bookmarkStart w:id="11" w:name="_Toc527385705"/>
      <w:r w:rsidRPr="00D236E2">
        <w:rPr>
          <w:lang w:val="en-GB"/>
        </w:rPr>
        <w:lastRenderedPageBreak/>
        <w:t>Purpose of this report and terms of reference of this study</w:t>
      </w:r>
      <w:bookmarkEnd w:id="8"/>
      <w:bookmarkEnd w:id="9"/>
      <w:bookmarkEnd w:id="10"/>
      <w:bookmarkEnd w:id="11"/>
    </w:p>
    <w:p w:rsidR="00C55FD2" w:rsidRPr="00D236E2" w:rsidRDefault="00C55FD2" w:rsidP="00D236E2">
      <w:pPr>
        <w:pStyle w:val="ps"/>
        <w:rPr>
          <w:lang w:val="en-GB"/>
        </w:rPr>
      </w:pPr>
      <w:r w:rsidRPr="00D236E2">
        <w:rPr>
          <w:lang w:val="en-GB"/>
        </w:rPr>
        <w:t>The purpose of this assignment is to provide the requested elements in the following sections of the Funding Proposal:</w:t>
      </w:r>
    </w:p>
    <w:p w:rsidR="00C55FD2" w:rsidRPr="00D236E2" w:rsidRDefault="00C55FD2" w:rsidP="00D236E2">
      <w:pPr>
        <w:pStyle w:val="ea"/>
        <w:rPr>
          <w:lang w:val="en-GB"/>
        </w:rPr>
      </w:pPr>
      <w:r w:rsidRPr="00D236E2">
        <w:rPr>
          <w:lang w:val="en-GB"/>
        </w:rPr>
        <w:t>B.1 Description of Financial Elements of the Project: providing an integrated financial model that includes a projection covering the period of financial closing. GCF financing [20 years] with detailed assumptions and rationale; and a critical analysis of critical elements of the project / program;</w:t>
      </w:r>
    </w:p>
    <w:p w:rsidR="00C55FD2" w:rsidRPr="00D236E2" w:rsidRDefault="00C55FD2" w:rsidP="00D236E2">
      <w:pPr>
        <w:pStyle w:val="ea"/>
        <w:rPr>
          <w:lang w:val="en-GB"/>
        </w:rPr>
      </w:pPr>
      <w:r w:rsidRPr="00D236E2">
        <w:rPr>
          <w:lang w:val="en-GB"/>
        </w:rPr>
        <w:t>F.1. Economic and Financial Analysis: E.6.3.</w:t>
      </w:r>
    </w:p>
    <w:p w:rsidR="00C55FD2" w:rsidRPr="00D236E2" w:rsidRDefault="00C55FD2" w:rsidP="00D236E2">
      <w:pPr>
        <w:pStyle w:val="ea"/>
        <w:rPr>
          <w:lang w:val="en-GB"/>
        </w:rPr>
      </w:pPr>
      <w:r w:rsidRPr="00D236E2">
        <w:rPr>
          <w:lang w:val="en-GB"/>
        </w:rPr>
        <w:t>E.6.3 Financial viability: The following is a guideline for the future of financial support. Refer to the third bullet in section B.1. (Breakdown of cost estimates) and section D.1. (Value Added of GCF involvement) to make assumptions about the additionality of VC financing.</w:t>
      </w:r>
    </w:p>
    <w:p w:rsidR="00C55FD2" w:rsidRPr="00D236E2" w:rsidRDefault="00C55FD2" w:rsidP="00C55FD2">
      <w:pPr>
        <w:pStyle w:val="ps"/>
        <w:rPr>
          <w:lang w:val="en-GB"/>
        </w:rPr>
      </w:pPr>
      <w:r w:rsidRPr="00D236E2">
        <w:rPr>
          <w:lang w:val="en-GB"/>
        </w:rPr>
        <w:br w:type="page"/>
      </w:r>
    </w:p>
    <w:p w:rsidR="00C55FD2" w:rsidRPr="00D236E2" w:rsidRDefault="00C55FD2" w:rsidP="00C55FD2">
      <w:pPr>
        <w:pStyle w:val="Titre1"/>
        <w:numPr>
          <w:ilvl w:val="0"/>
          <w:numId w:val="30"/>
        </w:numPr>
        <w:tabs>
          <w:tab w:val="clear" w:pos="709"/>
          <w:tab w:val="left" w:pos="426"/>
        </w:tabs>
        <w:spacing w:before="240" w:after="0" w:line="240" w:lineRule="auto"/>
        <w:ind w:left="426" w:hanging="426"/>
        <w:rPr>
          <w:lang w:val="en-GB"/>
        </w:rPr>
      </w:pPr>
      <w:bookmarkStart w:id="12" w:name="_Toc520709986"/>
      <w:bookmarkStart w:id="13" w:name="_Toc520733701"/>
      <w:bookmarkStart w:id="14" w:name="_Toc527112517"/>
      <w:bookmarkStart w:id="15" w:name="_Toc527385706"/>
      <w:r w:rsidRPr="00D236E2">
        <w:rPr>
          <w:lang w:val="en-GB"/>
        </w:rPr>
        <w:lastRenderedPageBreak/>
        <w:t>Description of the program</w:t>
      </w:r>
      <w:bookmarkEnd w:id="7"/>
      <w:bookmarkEnd w:id="12"/>
      <w:bookmarkEnd w:id="13"/>
      <w:bookmarkEnd w:id="14"/>
      <w:bookmarkEnd w:id="15"/>
    </w:p>
    <w:p w:rsidR="00C55FD2" w:rsidRPr="00D236E2" w:rsidRDefault="00C55FD2" w:rsidP="00C55FD2">
      <w:pPr>
        <w:pStyle w:val="ps"/>
        <w:rPr>
          <w:lang w:val="en-GB"/>
        </w:rPr>
      </w:pPr>
      <w:r w:rsidRPr="00D236E2">
        <w:rPr>
          <w:lang w:val="en-GB"/>
        </w:rPr>
        <w:t>The program aims to bring an additional resource (with regard to the baseline scenario whereby waste water is not treated and becomes a source of pollution for the aquifer) to the water balance in Gaza and, therefore, increase the resilience of its population and reduce the vulnerability of agricultural sector, in the context of climate change.</w:t>
      </w:r>
    </w:p>
    <w:p w:rsidR="00C55FD2" w:rsidRPr="00D236E2" w:rsidRDefault="00C55FD2" w:rsidP="00C55FD2">
      <w:pPr>
        <w:pStyle w:val="ps"/>
        <w:rPr>
          <w:lang w:val="en-GB"/>
        </w:rPr>
      </w:pPr>
      <w:r w:rsidRPr="00D236E2">
        <w:rPr>
          <w:lang w:val="en-GB"/>
        </w:rPr>
        <w:t>The project’s goal is to develop an integrated low-carbon water management scheme to reduce the impact of warmer temperatures, decreasing rainfall and increasing aridity due to climate change, and deliver additional amounts of water usable for sustaining agriculture and increasing the resilience of a highly vulnerable population in the Gaza Strip.</w:t>
      </w:r>
    </w:p>
    <w:p w:rsidR="00C55FD2" w:rsidRPr="00D236E2" w:rsidRDefault="00C55FD2" w:rsidP="00C55FD2">
      <w:pPr>
        <w:pStyle w:val="ps"/>
        <w:rPr>
          <w:lang w:val="en-GB"/>
        </w:rPr>
      </w:pPr>
      <w:r w:rsidRPr="00D236E2">
        <w:rPr>
          <w:lang w:val="en-GB"/>
        </w:rPr>
        <w:t>The effects and impacts of the project are as follows:</w:t>
      </w:r>
    </w:p>
    <w:p w:rsidR="00C55FD2" w:rsidRPr="00D236E2" w:rsidRDefault="00C55FD2" w:rsidP="00D236E2">
      <w:pPr>
        <w:pStyle w:val="ea"/>
        <w:rPr>
          <w:lang w:val="en-GB"/>
        </w:rPr>
      </w:pPr>
      <w:r w:rsidRPr="00D236E2">
        <w:rPr>
          <w:lang w:val="en-GB"/>
        </w:rPr>
        <w:t>Reduce the vulnerability of Gaza’s coastal aquifer and secure sustainability of access to domestic and agricultural water;</w:t>
      </w:r>
    </w:p>
    <w:p w:rsidR="00C55FD2" w:rsidRPr="00D236E2" w:rsidRDefault="00C55FD2" w:rsidP="00D236E2">
      <w:pPr>
        <w:pStyle w:val="ea"/>
        <w:rPr>
          <w:lang w:val="en-GB"/>
        </w:rPr>
      </w:pPr>
      <w:r w:rsidRPr="00D236E2">
        <w:rPr>
          <w:lang w:val="en-GB"/>
        </w:rPr>
        <w:t>Promote climate resilient and water-efficient agriculture;</w:t>
      </w:r>
    </w:p>
    <w:p w:rsidR="00C55FD2" w:rsidRPr="00D236E2" w:rsidRDefault="00C55FD2" w:rsidP="00D236E2">
      <w:pPr>
        <w:pStyle w:val="ea"/>
        <w:rPr>
          <w:lang w:val="en-GB"/>
        </w:rPr>
      </w:pPr>
      <w:r w:rsidRPr="00D236E2">
        <w:rPr>
          <w:lang w:val="en-GB"/>
        </w:rPr>
        <w:t>Enhance the institutional and operational capabilities for integrated resilient water management.</w:t>
      </w:r>
    </w:p>
    <w:p w:rsidR="00C55FD2" w:rsidRPr="00D236E2" w:rsidRDefault="00C55FD2" w:rsidP="00C55FD2">
      <w:pPr>
        <w:pStyle w:val="Lgende"/>
        <w:rPr>
          <w:lang w:val="en-GB"/>
        </w:rPr>
      </w:pPr>
      <w:bookmarkStart w:id="16" w:name="_Toc520710003"/>
      <w:bookmarkStart w:id="17" w:name="_Toc520710918"/>
      <w:bookmarkStart w:id="18" w:name="_Toc527116806"/>
      <w:bookmarkStart w:id="19" w:name="_Toc527380346"/>
      <w:r w:rsidRPr="00D236E2">
        <w:rPr>
          <w:lang w:val="en-GB"/>
        </w:rPr>
        <w:t xml:space="preserve">Figure </w:t>
      </w:r>
      <w:r w:rsidRPr="00D236E2">
        <w:rPr>
          <w:lang w:val="en-GB"/>
        </w:rPr>
        <w:fldChar w:fldCharType="begin"/>
      </w:r>
      <w:r w:rsidRPr="00D236E2">
        <w:rPr>
          <w:lang w:val="en-GB"/>
        </w:rPr>
        <w:instrText xml:space="preserve"> SEQ Figure \* ARABIC </w:instrText>
      </w:r>
      <w:r w:rsidRPr="00D236E2">
        <w:rPr>
          <w:lang w:val="en-GB"/>
        </w:rPr>
        <w:fldChar w:fldCharType="separate"/>
      </w:r>
      <w:r w:rsidR="00FE1B17">
        <w:rPr>
          <w:noProof/>
          <w:lang w:val="en-GB"/>
        </w:rPr>
        <w:t>1</w:t>
      </w:r>
      <w:r w:rsidRPr="00D236E2">
        <w:rPr>
          <w:lang w:val="en-GB"/>
        </w:rPr>
        <w:fldChar w:fldCharType="end"/>
      </w:r>
      <w:r w:rsidRPr="00D236E2">
        <w:rPr>
          <w:lang w:val="en-GB"/>
        </w:rPr>
        <w:t>: NGEST program</w:t>
      </w:r>
      <w:bookmarkEnd w:id="16"/>
      <w:bookmarkEnd w:id="17"/>
      <w:bookmarkEnd w:id="18"/>
      <w:bookmarkEnd w:id="19"/>
    </w:p>
    <w:p w:rsidR="00C55FD2" w:rsidRPr="00D236E2" w:rsidRDefault="00C55FD2" w:rsidP="00D236E2">
      <w:pPr>
        <w:pStyle w:val="Image0"/>
        <w:rPr>
          <w:lang w:val="en-GB"/>
        </w:rPr>
      </w:pPr>
      <w:r w:rsidRPr="00D236E2">
        <w:rPr>
          <w:noProof/>
        </w:rPr>
        <w:drawing>
          <wp:inline distT="0" distB="0" distL="0" distR="0" wp14:anchorId="21CEECC7" wp14:editId="1A5E5DF2">
            <wp:extent cx="5580380" cy="1938152"/>
            <wp:effectExtent l="0" t="0" r="1270" b="5080"/>
            <wp:docPr id="50" name="Image 50" descr="cid:image004.png@01D42266.665DD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cid:image004.png@01D42266.665DD120"/>
                    <pic:cNvPicPr>
                      <a:picLocks noChangeAspect="1" noChangeArrowheads="1"/>
                    </pic:cNvPicPr>
                  </pic:nvPicPr>
                  <pic:blipFill>
                    <a:blip r:embed="rId25" r:link="rId26">
                      <a:extLst>
                        <a:ext uri="{28A0092B-C50C-407E-A947-70E740481C1C}">
                          <a14:useLocalDpi xmlns:a14="http://schemas.microsoft.com/office/drawing/2010/main" val="0"/>
                        </a:ext>
                      </a:extLst>
                    </a:blip>
                    <a:srcRect/>
                    <a:stretch>
                      <a:fillRect/>
                    </a:stretch>
                  </pic:blipFill>
                  <pic:spPr bwMode="auto">
                    <a:xfrm>
                      <a:off x="0" y="0"/>
                      <a:ext cx="5580380" cy="1938152"/>
                    </a:xfrm>
                    <a:prstGeom prst="rect">
                      <a:avLst/>
                    </a:prstGeom>
                    <a:noFill/>
                    <a:ln>
                      <a:noFill/>
                    </a:ln>
                  </pic:spPr>
                </pic:pic>
              </a:graphicData>
            </a:graphic>
          </wp:inline>
        </w:drawing>
      </w:r>
    </w:p>
    <w:p w:rsidR="00C55FD2" w:rsidRPr="00D236E2" w:rsidRDefault="00C55FD2" w:rsidP="00C55FD2">
      <w:pPr>
        <w:rPr>
          <w:rFonts w:ascii="Tw Cen MT Condensed" w:hAnsi="Tw Cen MT Condensed" w:cs="Narkisim"/>
          <w:bCs w:val="0"/>
          <w:caps/>
          <w:smallCaps/>
          <w:color w:val="00618D"/>
          <w:sz w:val="64"/>
          <w:szCs w:val="64"/>
          <w:lang w:val="en-GB"/>
        </w:rPr>
      </w:pPr>
      <w:bookmarkStart w:id="20" w:name="_Toc449975767"/>
      <w:bookmarkStart w:id="21" w:name="_Toc520709987"/>
      <w:bookmarkStart w:id="22" w:name="_Toc520733702"/>
      <w:r w:rsidRPr="00D236E2">
        <w:rPr>
          <w:lang w:val="en-GB"/>
        </w:rPr>
        <w:br w:type="page"/>
      </w:r>
    </w:p>
    <w:p w:rsidR="00C55FD2" w:rsidRPr="00D236E2" w:rsidRDefault="00C55FD2" w:rsidP="00C55FD2">
      <w:pPr>
        <w:pStyle w:val="Titre1"/>
        <w:numPr>
          <w:ilvl w:val="0"/>
          <w:numId w:val="30"/>
        </w:numPr>
        <w:spacing w:before="120" w:after="0" w:line="240" w:lineRule="auto"/>
        <w:ind w:left="709" w:hanging="709"/>
        <w:rPr>
          <w:lang w:val="en-GB"/>
        </w:rPr>
      </w:pPr>
      <w:bookmarkStart w:id="23" w:name="_Toc527112518"/>
      <w:bookmarkStart w:id="24" w:name="_Toc527385707"/>
      <w:r w:rsidRPr="00D236E2">
        <w:rPr>
          <w:lang w:val="en-GB"/>
        </w:rPr>
        <w:lastRenderedPageBreak/>
        <w:t>Economic and financial evaluation of the Program</w:t>
      </w:r>
      <w:bookmarkEnd w:id="20"/>
      <w:bookmarkEnd w:id="21"/>
      <w:bookmarkEnd w:id="22"/>
      <w:bookmarkEnd w:id="23"/>
      <w:bookmarkEnd w:id="24"/>
    </w:p>
    <w:p w:rsidR="00C55FD2" w:rsidRPr="00D236E2" w:rsidRDefault="00C55FD2" w:rsidP="00C55FD2">
      <w:pPr>
        <w:pStyle w:val="Titre2"/>
        <w:numPr>
          <w:ilvl w:val="1"/>
          <w:numId w:val="30"/>
        </w:numPr>
        <w:spacing w:before="480" w:after="0" w:line="240" w:lineRule="auto"/>
        <w:ind w:left="0" w:firstLine="0"/>
        <w:rPr>
          <w:lang w:val="en-GB"/>
        </w:rPr>
      </w:pPr>
      <w:bookmarkStart w:id="25" w:name="_Toc450870738"/>
      <w:bookmarkStart w:id="26" w:name="_Toc520709988"/>
      <w:bookmarkStart w:id="27" w:name="_Toc520733703"/>
      <w:bookmarkStart w:id="28" w:name="_Toc527112519"/>
      <w:bookmarkStart w:id="29" w:name="_Toc527385708"/>
      <w:r w:rsidRPr="00D236E2">
        <w:rPr>
          <w:lang w:val="en-GB"/>
        </w:rPr>
        <w:t>Introduction</w:t>
      </w:r>
      <w:bookmarkEnd w:id="25"/>
      <w:bookmarkEnd w:id="26"/>
      <w:bookmarkEnd w:id="27"/>
      <w:bookmarkEnd w:id="28"/>
      <w:bookmarkEnd w:id="29"/>
    </w:p>
    <w:p w:rsidR="00C55FD2" w:rsidRPr="00D236E2" w:rsidRDefault="00C55FD2" w:rsidP="00C55FD2">
      <w:pPr>
        <w:pStyle w:val="ps"/>
        <w:rPr>
          <w:lang w:val="en-GB"/>
        </w:rPr>
      </w:pPr>
      <w:r w:rsidRPr="00D236E2">
        <w:rPr>
          <w:lang w:val="en-GB"/>
        </w:rPr>
        <w:t>The importance of the financial framework necessary for the implementation of the NGEST program and material resources to implement, put the light on the question of economic and financial feasibility of the plan. This feasibility will be assessed through conventional assessment criteria (level of financial and economic profitability) but should also incorporate aspects reflecting the positive impacts of the development plan on natural resources, water accessibility, sanitary issues and condition of living for human beings.</w:t>
      </w:r>
    </w:p>
    <w:p w:rsidR="00C55FD2" w:rsidRPr="00D236E2" w:rsidRDefault="00C55FD2" w:rsidP="00C55FD2">
      <w:pPr>
        <w:pStyle w:val="ps"/>
        <w:rPr>
          <w:lang w:val="en-GB"/>
        </w:rPr>
      </w:pPr>
      <w:r w:rsidRPr="00D236E2">
        <w:rPr>
          <w:lang w:val="en-GB"/>
        </w:rPr>
        <w:t>A feasibility study has been realised by Almadina consultants in May, 2017 with AFD.</w:t>
      </w:r>
    </w:p>
    <w:p w:rsidR="00C55FD2" w:rsidRPr="00D236E2" w:rsidRDefault="00C55FD2" w:rsidP="00C55FD2">
      <w:pPr>
        <w:pStyle w:val="ps"/>
        <w:rPr>
          <w:lang w:val="en-GB"/>
        </w:rPr>
      </w:pPr>
      <w:r w:rsidRPr="00D236E2">
        <w:rPr>
          <w:lang w:val="en-GB"/>
        </w:rPr>
        <w:t>Our analysis is a process of evaluation in financial and economic terms of the direct and indirect effects of the various projects to protect the natural resource, the aquifer, as the main environmental impact.</w:t>
      </w:r>
    </w:p>
    <w:p w:rsidR="00C55FD2" w:rsidRPr="00D236E2" w:rsidRDefault="00C55FD2" w:rsidP="00D236E2">
      <w:pPr>
        <w:pStyle w:val="ps"/>
        <w:rPr>
          <w:lang w:val="en-GB"/>
        </w:rPr>
      </w:pPr>
      <w:r w:rsidRPr="00D236E2">
        <w:rPr>
          <w:lang w:val="en-GB"/>
        </w:rPr>
        <w:t xml:space="preserve">Our analysis is based on: </w:t>
      </w:r>
    </w:p>
    <w:p w:rsidR="00C55FD2" w:rsidRPr="00D236E2" w:rsidRDefault="00C55FD2" w:rsidP="00D236E2">
      <w:pPr>
        <w:pStyle w:val="ea"/>
        <w:rPr>
          <w:lang w:val="en-GB"/>
        </w:rPr>
      </w:pPr>
      <w:r w:rsidRPr="00D236E2">
        <w:rPr>
          <w:lang w:val="en-GB"/>
        </w:rPr>
        <w:t xml:space="preserve">a With &amp; Without project approach in order to estimate the agricultural net benefits (direct); </w:t>
      </w:r>
    </w:p>
    <w:p w:rsidR="00C55FD2" w:rsidRPr="00D236E2" w:rsidRDefault="00C55FD2" w:rsidP="00D236E2">
      <w:pPr>
        <w:pStyle w:val="ea"/>
        <w:rPr>
          <w:lang w:val="en-GB"/>
        </w:rPr>
      </w:pPr>
      <w:r w:rsidRPr="00D236E2">
        <w:rPr>
          <w:lang w:val="en-GB"/>
        </w:rPr>
        <w:t>the approach of the externalities of the project I.E the indirect environmental benefits (water aquifer value and CO</w:t>
      </w:r>
      <w:r w:rsidRPr="00D236E2">
        <w:rPr>
          <w:vertAlign w:val="superscript"/>
          <w:lang w:val="en-GB"/>
        </w:rPr>
        <w:t>2</w:t>
      </w:r>
      <w:r w:rsidRPr="00D236E2">
        <w:rPr>
          <w:lang w:val="en-GB"/>
        </w:rPr>
        <w:t>/t/eq value) of the project;</w:t>
      </w:r>
    </w:p>
    <w:p w:rsidR="00C55FD2" w:rsidRPr="00D236E2" w:rsidRDefault="00C55FD2" w:rsidP="00D236E2">
      <w:pPr>
        <w:pStyle w:val="ea"/>
        <w:rPr>
          <w:lang w:val="en-GB"/>
        </w:rPr>
      </w:pPr>
      <w:r w:rsidRPr="00D236E2">
        <w:rPr>
          <w:lang w:val="en-GB"/>
        </w:rPr>
        <w:t>a With / without GCF financing approach to compare both financing scenarios.</w:t>
      </w:r>
    </w:p>
    <w:p w:rsidR="00C55FD2" w:rsidRPr="00D236E2" w:rsidRDefault="00C55FD2" w:rsidP="00D236E2">
      <w:pPr>
        <w:pStyle w:val="ps"/>
        <w:rPr>
          <w:lang w:val="en-GB"/>
        </w:rPr>
      </w:pPr>
      <w:r w:rsidRPr="00D236E2">
        <w:rPr>
          <w:lang w:val="en-GB"/>
        </w:rPr>
        <w:t>A three-step approach have been implemented:</w:t>
      </w:r>
    </w:p>
    <w:p w:rsidR="00C55FD2" w:rsidRPr="00D236E2" w:rsidRDefault="00C55FD2" w:rsidP="00D236E2">
      <w:pPr>
        <w:pStyle w:val="ea"/>
        <w:rPr>
          <w:lang w:val="en-GB"/>
        </w:rPr>
      </w:pPr>
      <w:r w:rsidRPr="00D236E2">
        <w:rPr>
          <w:i/>
          <w:lang w:val="en-GB"/>
        </w:rPr>
        <w:t>Step 1 - Financial analysis:</w:t>
      </w:r>
      <w:r w:rsidRPr="00D236E2">
        <w:rPr>
          <w:lang w:val="en-GB"/>
        </w:rPr>
        <w:t xml:space="preserve"> This analysis assesses the </w:t>
      </w:r>
      <w:r w:rsidRPr="00D236E2">
        <w:rPr>
          <w:b/>
          <w:lang w:val="en-GB"/>
        </w:rPr>
        <w:t>irrigation direct effects</w:t>
      </w:r>
      <w:r w:rsidRPr="00D236E2">
        <w:rPr>
          <w:lang w:val="en-GB"/>
        </w:rPr>
        <w:t xml:space="preserve"> of the actions that have an exchange value that is to say a market price. The price system adopted at this stage rule out the intervention of the state through the various price adjustment instruments (taxes, subsidies, tariffs ...) and reflects the profitability of the next beneficiary populations.</w:t>
      </w:r>
    </w:p>
    <w:p w:rsidR="00C55FD2" w:rsidRPr="00D236E2" w:rsidRDefault="00C55FD2" w:rsidP="00D236E2">
      <w:pPr>
        <w:pStyle w:val="ea"/>
        <w:rPr>
          <w:lang w:val="en-GB"/>
        </w:rPr>
      </w:pPr>
      <w:r w:rsidRPr="00D236E2">
        <w:rPr>
          <w:i/>
          <w:lang w:val="en-GB"/>
        </w:rPr>
        <w:t>Step 2 - Extended Economic Analysis</w:t>
      </w:r>
      <w:r w:rsidRPr="00D236E2">
        <w:rPr>
          <w:lang w:val="en-GB"/>
        </w:rPr>
        <w:t xml:space="preserve">: At this level the analysis takes into account some indirect effects of the program, such as the environmental effects. These are </w:t>
      </w:r>
      <w:r w:rsidRPr="00D236E2">
        <w:rPr>
          <w:b/>
          <w:lang w:val="en-GB"/>
        </w:rPr>
        <w:t>external effects</w:t>
      </w:r>
      <w:r w:rsidRPr="00D236E2">
        <w:rPr>
          <w:lang w:val="en-GB"/>
        </w:rPr>
        <w:t xml:space="preserve"> to the facilities: the impact of the program on the ecosystemic services of the aquifer and the Carbone saved value in long term. </w:t>
      </w:r>
    </w:p>
    <w:p w:rsidR="00C55FD2" w:rsidRPr="00D236E2" w:rsidRDefault="00C55FD2" w:rsidP="00D236E2">
      <w:pPr>
        <w:pStyle w:val="ea"/>
        <w:rPr>
          <w:lang w:val="en-GB"/>
        </w:rPr>
      </w:pPr>
      <w:r w:rsidRPr="00D236E2">
        <w:rPr>
          <w:i/>
          <w:lang w:val="en-GB"/>
        </w:rPr>
        <w:t>Step</w:t>
      </w:r>
      <w:r w:rsidRPr="00D236E2">
        <w:rPr>
          <w:lang w:val="en-GB"/>
        </w:rPr>
        <w:t xml:space="preserve"> 3 – </w:t>
      </w:r>
      <w:r w:rsidRPr="00D236E2">
        <w:rPr>
          <w:i/>
          <w:lang w:val="en-GB"/>
        </w:rPr>
        <w:t>With / Without GCF Financing</w:t>
      </w:r>
      <w:r w:rsidRPr="00D236E2">
        <w:rPr>
          <w:lang w:val="en-GB"/>
        </w:rPr>
        <w:t xml:space="preserve">: the financial ratios for the same project have been tested </w:t>
      </w:r>
      <w:r w:rsidRPr="00D236E2">
        <w:rPr>
          <w:b/>
          <w:lang w:val="en-GB"/>
        </w:rPr>
        <w:t>with and without a GCF financing</w:t>
      </w:r>
      <w:r w:rsidRPr="00D236E2">
        <w:rPr>
          <w:lang w:val="en-GB"/>
        </w:rPr>
        <w:t xml:space="preserve"> amount.</w:t>
      </w:r>
    </w:p>
    <w:p w:rsidR="00C55FD2" w:rsidRPr="00D236E2" w:rsidRDefault="00C55FD2" w:rsidP="00C55FD2">
      <w:pPr>
        <w:rPr>
          <w:rFonts w:ascii="Tw Cen MT Condensed" w:hAnsi="Tw Cen MT Condensed"/>
          <w:caps/>
          <w:color w:val="0FBEE8"/>
          <w:sz w:val="48"/>
          <w:szCs w:val="48"/>
          <w:u w:color="008080"/>
          <w:lang w:val="en-GB"/>
        </w:rPr>
      </w:pPr>
      <w:bookmarkStart w:id="30" w:name="_Toc450870740"/>
      <w:bookmarkStart w:id="31" w:name="_Toc520709989"/>
      <w:bookmarkStart w:id="32" w:name="_Toc520733704"/>
      <w:r w:rsidRPr="00D236E2">
        <w:rPr>
          <w:lang w:val="en-GB"/>
        </w:rPr>
        <w:br w:type="page"/>
      </w:r>
    </w:p>
    <w:p w:rsidR="00C55FD2" w:rsidRPr="00D236E2" w:rsidRDefault="00C55FD2" w:rsidP="00C55FD2">
      <w:pPr>
        <w:pStyle w:val="Titre2"/>
        <w:numPr>
          <w:ilvl w:val="1"/>
          <w:numId w:val="30"/>
        </w:numPr>
        <w:tabs>
          <w:tab w:val="clear" w:pos="709"/>
          <w:tab w:val="left" w:pos="567"/>
        </w:tabs>
        <w:spacing w:before="600" w:after="0" w:line="240" w:lineRule="auto"/>
        <w:ind w:left="567" w:hanging="567"/>
        <w:rPr>
          <w:lang w:val="en-GB"/>
        </w:rPr>
      </w:pPr>
      <w:bookmarkStart w:id="33" w:name="_Toc527112520"/>
      <w:bookmarkStart w:id="34" w:name="_Toc527385709"/>
      <w:r w:rsidRPr="00D236E2">
        <w:rPr>
          <w:lang w:val="en-GB"/>
        </w:rPr>
        <w:lastRenderedPageBreak/>
        <w:t>Step 1: the financial evaluation of the Program</w:t>
      </w:r>
      <w:bookmarkEnd w:id="30"/>
      <w:bookmarkEnd w:id="31"/>
      <w:bookmarkEnd w:id="32"/>
      <w:bookmarkEnd w:id="33"/>
      <w:bookmarkEnd w:id="34"/>
    </w:p>
    <w:p w:rsidR="00C55FD2" w:rsidRPr="00D236E2" w:rsidRDefault="00C55FD2" w:rsidP="00C55FD2">
      <w:pPr>
        <w:pStyle w:val="Titre3"/>
        <w:numPr>
          <w:ilvl w:val="2"/>
          <w:numId w:val="30"/>
        </w:numPr>
        <w:tabs>
          <w:tab w:val="clear" w:pos="851"/>
          <w:tab w:val="left" w:pos="709"/>
        </w:tabs>
        <w:spacing w:before="480" w:after="0" w:line="240" w:lineRule="auto"/>
        <w:ind w:left="0" w:firstLine="0"/>
        <w:rPr>
          <w:lang w:val="en-GB"/>
        </w:rPr>
      </w:pPr>
      <w:bookmarkStart w:id="35" w:name="_Toc450870741"/>
      <w:bookmarkStart w:id="36" w:name="_Toc520709990"/>
      <w:bookmarkStart w:id="37" w:name="_Toc520733705"/>
      <w:bookmarkStart w:id="38" w:name="_Toc527112521"/>
      <w:bookmarkStart w:id="39" w:name="_Toc527385710"/>
      <w:r w:rsidRPr="00D236E2">
        <w:rPr>
          <w:lang w:val="en-GB"/>
        </w:rPr>
        <w:t>Basic financial data analysis</w:t>
      </w:r>
      <w:bookmarkEnd w:id="35"/>
      <w:bookmarkEnd w:id="36"/>
      <w:bookmarkEnd w:id="37"/>
      <w:bookmarkEnd w:id="38"/>
      <w:bookmarkEnd w:id="39"/>
    </w:p>
    <w:p w:rsidR="00C55FD2" w:rsidRPr="00D236E2" w:rsidRDefault="00C55FD2" w:rsidP="00C55FD2">
      <w:pPr>
        <w:pStyle w:val="ps"/>
        <w:rPr>
          <w:lang w:val="en-GB"/>
        </w:rPr>
      </w:pPr>
      <w:r w:rsidRPr="00D236E2">
        <w:rPr>
          <w:lang w:val="en-GB"/>
        </w:rPr>
        <w:t>The input data for the financial analysis are represented by the total investment cost (of selected facilities) and revenues and expenses recorded in situations with – without the project.</w:t>
      </w:r>
    </w:p>
    <w:p w:rsidR="00C55FD2" w:rsidRPr="00D236E2" w:rsidRDefault="00C55FD2" w:rsidP="00C55FD2">
      <w:pPr>
        <w:pStyle w:val="ps"/>
        <w:rPr>
          <w:lang w:val="en-GB"/>
        </w:rPr>
      </w:pPr>
      <w:r w:rsidRPr="00D236E2">
        <w:rPr>
          <w:lang w:val="en-GB"/>
        </w:rPr>
        <w:t xml:space="preserve">Revenues and expenses are determined through technical and economic specifications established on the basis of the </w:t>
      </w:r>
      <w:r w:rsidRPr="00D236E2">
        <w:rPr>
          <w:i/>
          <w:shd w:val="clear" w:color="auto" w:fill="FFFFFF"/>
          <w:lang w:val="en-GB"/>
        </w:rPr>
        <w:t>“Complementary feasibility study for irrigation project, ALMADINA-TIMESIS (may 31th 2017)</w:t>
      </w:r>
      <w:r w:rsidRPr="00D236E2">
        <w:rPr>
          <w:shd w:val="clear" w:color="auto" w:fill="FFFFFF"/>
          <w:lang w:val="en-GB"/>
        </w:rPr>
        <w:t xml:space="preserve"> </w:t>
      </w:r>
      <w:r w:rsidRPr="00D236E2">
        <w:rPr>
          <w:lang w:val="en-GB"/>
        </w:rPr>
        <w:t xml:space="preserve">and economic data collected on basis of the </w:t>
      </w:r>
      <w:r w:rsidRPr="00D236E2">
        <w:rPr>
          <w:i/>
          <w:lang w:val="en-GB"/>
        </w:rPr>
        <w:t>“Design criteria and technical report for additional work related to the redesign of recovery Scheme, ALMADINA – TIMESIS, may 2018” and “The funding Proposal, GCF Version 1.1, June 2018”.</w:t>
      </w:r>
    </w:p>
    <w:p w:rsidR="00C55FD2" w:rsidRPr="00D236E2" w:rsidRDefault="00C55FD2" w:rsidP="00C55FD2">
      <w:pPr>
        <w:pStyle w:val="ps"/>
        <w:rPr>
          <w:lang w:val="en-GB"/>
        </w:rPr>
      </w:pPr>
      <w:r w:rsidRPr="00D236E2">
        <w:rPr>
          <w:lang w:val="en-GB"/>
        </w:rPr>
        <w:t>On the future, state revenues will experience increases proportional to those yields while expenses will experience smaller increases. The main data used for the estimation is the profit margin of the culture or activity per ha.</w:t>
      </w:r>
    </w:p>
    <w:p w:rsidR="00C55FD2" w:rsidRPr="00D236E2" w:rsidRDefault="00C55FD2" w:rsidP="00C55FD2">
      <w:pPr>
        <w:pStyle w:val="ps"/>
        <w:rPr>
          <w:lang w:val="en-GB"/>
        </w:rPr>
      </w:pPr>
      <w:r w:rsidRPr="00D236E2">
        <w:rPr>
          <w:lang w:val="en-GB"/>
        </w:rPr>
        <w:t>Furthermore, we have considered the implementation schedule of five (5) years for the program and the gradual entry into production of the rural activities and plantations.</w:t>
      </w:r>
    </w:p>
    <w:p w:rsidR="00C55FD2" w:rsidRPr="00D236E2" w:rsidRDefault="00C55FD2" w:rsidP="00C55FD2">
      <w:pPr>
        <w:pStyle w:val="Titre3"/>
        <w:numPr>
          <w:ilvl w:val="2"/>
          <w:numId w:val="30"/>
        </w:numPr>
        <w:tabs>
          <w:tab w:val="clear" w:pos="851"/>
          <w:tab w:val="left" w:pos="709"/>
        </w:tabs>
        <w:spacing w:before="480" w:after="0" w:line="240" w:lineRule="auto"/>
        <w:ind w:left="0" w:firstLine="0"/>
        <w:rPr>
          <w:lang w:val="en-GB"/>
        </w:rPr>
      </w:pPr>
      <w:bookmarkStart w:id="40" w:name="_Toc450870742"/>
      <w:bookmarkStart w:id="41" w:name="_Toc520709991"/>
      <w:bookmarkStart w:id="42" w:name="_Toc520733706"/>
      <w:bookmarkStart w:id="43" w:name="_Toc527112522"/>
      <w:bookmarkStart w:id="44" w:name="_Toc527385711"/>
      <w:r w:rsidRPr="00D236E2">
        <w:rPr>
          <w:lang w:val="en-GB"/>
        </w:rPr>
        <w:t>Considered period of the financial prospective</w:t>
      </w:r>
      <w:bookmarkEnd w:id="40"/>
      <w:bookmarkEnd w:id="41"/>
      <w:bookmarkEnd w:id="42"/>
      <w:bookmarkEnd w:id="43"/>
      <w:bookmarkEnd w:id="44"/>
    </w:p>
    <w:p w:rsidR="00C55FD2" w:rsidRPr="00D236E2" w:rsidRDefault="00C55FD2" w:rsidP="00C55FD2">
      <w:pPr>
        <w:pStyle w:val="ps"/>
        <w:rPr>
          <w:lang w:val="en-GB"/>
        </w:rPr>
      </w:pPr>
      <w:r w:rsidRPr="00D236E2">
        <w:rPr>
          <w:lang w:val="en-GB"/>
        </w:rPr>
        <w:t>The economic model with and without project is developed on a thirty (30) year period projection and based on the general following assumptions below:</w:t>
      </w:r>
    </w:p>
    <w:p w:rsidR="00C55FD2" w:rsidRPr="00D236E2" w:rsidRDefault="00C55FD2" w:rsidP="00C55FD2">
      <w:pPr>
        <w:pStyle w:val="Lgende"/>
        <w:rPr>
          <w:lang w:val="en-GB"/>
        </w:rPr>
      </w:pPr>
      <w:bookmarkStart w:id="45" w:name="_Toc450870780"/>
      <w:bookmarkStart w:id="46" w:name="_Toc454371787"/>
      <w:bookmarkStart w:id="47" w:name="_Toc520710005"/>
      <w:bookmarkStart w:id="48" w:name="_Toc520710920"/>
      <w:bookmarkStart w:id="49" w:name="_Toc527116792"/>
      <w:bookmarkStart w:id="50" w:name="_Toc527385728"/>
      <w:r w:rsidRPr="00D236E2">
        <w:rPr>
          <w:lang w:val="en-GB"/>
        </w:rPr>
        <w:t xml:space="preserve">Table </w:t>
      </w:r>
      <w:r w:rsidRPr="00D236E2">
        <w:rPr>
          <w:lang w:val="en-GB"/>
        </w:rPr>
        <w:fldChar w:fldCharType="begin"/>
      </w:r>
      <w:r w:rsidRPr="00D236E2">
        <w:rPr>
          <w:lang w:val="en-GB"/>
        </w:rPr>
        <w:instrText xml:space="preserve"> SEQ Table \* ARABIC </w:instrText>
      </w:r>
      <w:r w:rsidRPr="00D236E2">
        <w:rPr>
          <w:lang w:val="en-GB"/>
        </w:rPr>
        <w:fldChar w:fldCharType="separate"/>
      </w:r>
      <w:r w:rsidR="00FE1B17">
        <w:rPr>
          <w:noProof/>
          <w:lang w:val="en-GB"/>
        </w:rPr>
        <w:t>1</w:t>
      </w:r>
      <w:r w:rsidRPr="00D236E2">
        <w:rPr>
          <w:lang w:val="en-GB"/>
        </w:rPr>
        <w:fldChar w:fldCharType="end"/>
      </w:r>
      <w:r w:rsidRPr="00D236E2">
        <w:rPr>
          <w:lang w:val="en-GB"/>
        </w:rPr>
        <w:t>: General financial and economic assumptions</w:t>
      </w:r>
      <w:bookmarkEnd w:id="45"/>
      <w:bookmarkEnd w:id="46"/>
      <w:r w:rsidRPr="00D236E2">
        <w:rPr>
          <w:rStyle w:val="Appelnotedebasdep"/>
          <w:rFonts w:ascii="Arial" w:hAnsi="Arial"/>
          <w:lang w:val="en-GB"/>
        </w:rPr>
        <w:footnoteReference w:id="1"/>
      </w:r>
      <w:bookmarkEnd w:id="47"/>
      <w:bookmarkEnd w:id="48"/>
      <w:bookmarkEnd w:id="49"/>
      <w:bookmarkEnd w:id="50"/>
    </w:p>
    <w:p w:rsidR="00C55FD2" w:rsidRPr="00D236E2" w:rsidRDefault="00C55FD2" w:rsidP="00D236E2">
      <w:pPr>
        <w:pStyle w:val="Image0"/>
      </w:pPr>
      <w:r w:rsidRPr="00D236E2">
        <w:rPr>
          <w:noProof/>
        </w:rPr>
        <w:drawing>
          <wp:inline distT="0" distB="0" distL="0" distR="0" wp14:anchorId="3146C39D" wp14:editId="02CB2871">
            <wp:extent cx="3514725" cy="1190087"/>
            <wp:effectExtent l="0" t="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17853" cy="1191146"/>
                    </a:xfrm>
                    <a:prstGeom prst="rect">
                      <a:avLst/>
                    </a:prstGeom>
                    <a:noFill/>
                    <a:ln>
                      <a:noFill/>
                    </a:ln>
                  </pic:spPr>
                </pic:pic>
              </a:graphicData>
            </a:graphic>
          </wp:inline>
        </w:drawing>
      </w:r>
    </w:p>
    <w:p w:rsidR="00C55FD2" w:rsidRPr="00D236E2" w:rsidRDefault="00C55FD2" w:rsidP="00D236E2">
      <w:pPr>
        <w:pStyle w:val="ps"/>
        <w:rPr>
          <w:lang w:val="en-GB"/>
        </w:rPr>
      </w:pPr>
      <w:r w:rsidRPr="00D236E2">
        <w:rPr>
          <w:lang w:val="en-GB"/>
        </w:rPr>
        <w:t>The execution program is five years, the global duration of the program is 30 years.</w:t>
      </w:r>
    </w:p>
    <w:p w:rsidR="00C55FD2" w:rsidRPr="00D236E2" w:rsidRDefault="00C55FD2" w:rsidP="00C55FD2">
      <w:pPr>
        <w:rPr>
          <w:rFonts w:ascii="Tw Cen MT Condensed" w:hAnsi="Tw Cen MT Condensed"/>
          <w:color w:val="00618D"/>
          <w:sz w:val="36"/>
          <w:szCs w:val="36"/>
          <w:lang w:val="en-GB"/>
        </w:rPr>
      </w:pPr>
      <w:bookmarkStart w:id="51" w:name="_Toc450870743"/>
      <w:bookmarkStart w:id="52" w:name="_Toc520709992"/>
      <w:bookmarkStart w:id="53" w:name="_Toc520733707"/>
      <w:r w:rsidRPr="00D236E2">
        <w:rPr>
          <w:lang w:val="en-GB"/>
        </w:rPr>
        <w:br w:type="page"/>
      </w:r>
    </w:p>
    <w:p w:rsidR="00C55FD2" w:rsidRPr="00D236E2" w:rsidRDefault="00C55FD2" w:rsidP="00C55FD2">
      <w:pPr>
        <w:pStyle w:val="Titre3"/>
        <w:numPr>
          <w:ilvl w:val="2"/>
          <w:numId w:val="30"/>
        </w:numPr>
        <w:tabs>
          <w:tab w:val="clear" w:pos="851"/>
          <w:tab w:val="left" w:pos="709"/>
        </w:tabs>
        <w:spacing w:before="480" w:after="0" w:line="240" w:lineRule="auto"/>
        <w:ind w:left="0" w:firstLine="0"/>
        <w:rPr>
          <w:lang w:val="en-GB"/>
        </w:rPr>
      </w:pPr>
      <w:bookmarkStart w:id="54" w:name="_Toc527112523"/>
      <w:bookmarkStart w:id="55" w:name="_Toc527385712"/>
      <w:r w:rsidRPr="00D236E2">
        <w:rPr>
          <w:lang w:val="en-GB"/>
        </w:rPr>
        <w:lastRenderedPageBreak/>
        <w:t>Considered perimeter of the study</w:t>
      </w:r>
      <w:bookmarkEnd w:id="51"/>
      <w:bookmarkEnd w:id="52"/>
      <w:bookmarkEnd w:id="53"/>
      <w:bookmarkEnd w:id="54"/>
      <w:bookmarkEnd w:id="55"/>
    </w:p>
    <w:p w:rsidR="00C55FD2" w:rsidRPr="00D236E2" w:rsidRDefault="00C55FD2" w:rsidP="00C55FD2">
      <w:pPr>
        <w:pStyle w:val="ps"/>
        <w:rPr>
          <w:lang w:val="en-GB"/>
        </w:rPr>
      </w:pPr>
      <w:r w:rsidRPr="00D236E2">
        <w:rPr>
          <w:lang w:val="en-GB"/>
        </w:rPr>
        <w:t>The project aims at supporting farmers in sustainable development of rural territories particularly vulnerable and increase the resilience of the population of Gaza in a context of climate change and aquifer pollution.</w:t>
      </w:r>
    </w:p>
    <w:p w:rsidR="00C55FD2" w:rsidRPr="00D236E2" w:rsidRDefault="00C55FD2" w:rsidP="00C55FD2">
      <w:pPr>
        <w:pStyle w:val="ps"/>
        <w:rPr>
          <w:lang w:val="en-GB"/>
        </w:rPr>
      </w:pPr>
      <w:r w:rsidRPr="00D236E2">
        <w:rPr>
          <w:lang w:val="en-GB"/>
        </w:rPr>
        <w:t>The gross agricultural area is approximately 1,570 ha (15,700 du) and it is located at the north-east side of the Gaza Strip adjacent to the eastern border as shown in the following Figure 12. The net irrigated area is approximately 1,260 ha (12,600 du) whereas the remaining 300 ha (3,000 du) of land  is  for  other  uses  such  as  industrial  and  residential  areas  and  roads.  For optimizing construction and operation scheduling, the entire project was originally subdivided into two main parts (A and B) relative to their locations with the infiltration basins. Part A extended for about 1,010 ha (10,100 du) and Part B for an additional 500 ha (5,000 du) and were respectively located to the north and to the south of the infiltration basins.</w:t>
      </w:r>
    </w:p>
    <w:p w:rsidR="00C55FD2" w:rsidRPr="00D236E2" w:rsidRDefault="00C55FD2" w:rsidP="00C55FD2">
      <w:pPr>
        <w:pStyle w:val="ps"/>
        <w:rPr>
          <w:rFonts w:eastAsia="Arial"/>
          <w:lang w:val="en-GB"/>
        </w:rPr>
      </w:pPr>
      <w:r w:rsidRPr="00D236E2">
        <w:rPr>
          <w:rFonts w:eastAsia="Arial"/>
          <w:lang w:val="en-GB"/>
        </w:rPr>
        <w:t>In</w:t>
      </w:r>
      <w:r w:rsidRPr="00D236E2">
        <w:rPr>
          <w:rFonts w:eastAsia="Arial"/>
          <w:spacing w:val="8"/>
          <w:lang w:val="en-GB"/>
        </w:rPr>
        <w:t xml:space="preserve"> </w:t>
      </w:r>
      <w:r w:rsidRPr="00D236E2">
        <w:rPr>
          <w:rFonts w:eastAsia="Arial"/>
          <w:lang w:val="en-GB"/>
        </w:rPr>
        <w:t>accordance</w:t>
      </w:r>
      <w:r w:rsidRPr="00D236E2">
        <w:rPr>
          <w:rFonts w:eastAsia="Arial"/>
          <w:spacing w:val="8"/>
          <w:lang w:val="en-GB"/>
        </w:rPr>
        <w:t xml:space="preserve"> </w:t>
      </w:r>
      <w:r w:rsidRPr="00D236E2">
        <w:rPr>
          <w:rFonts w:eastAsia="Arial"/>
          <w:lang w:val="en-GB"/>
        </w:rPr>
        <w:t>with</w:t>
      </w:r>
      <w:r w:rsidRPr="00D236E2">
        <w:rPr>
          <w:rFonts w:eastAsia="Arial"/>
          <w:spacing w:val="8"/>
          <w:lang w:val="en-GB"/>
        </w:rPr>
        <w:t xml:space="preserve"> </w:t>
      </w:r>
      <w:r w:rsidRPr="00D236E2">
        <w:rPr>
          <w:rFonts w:eastAsia="Arial"/>
          <w:lang w:val="en-GB"/>
        </w:rPr>
        <w:t>irrigation</w:t>
      </w:r>
      <w:r w:rsidRPr="00D236E2">
        <w:rPr>
          <w:rFonts w:eastAsia="Arial"/>
          <w:spacing w:val="8"/>
          <w:lang w:val="en-GB"/>
        </w:rPr>
        <w:t xml:space="preserve"> </w:t>
      </w:r>
      <w:r w:rsidRPr="00D236E2">
        <w:rPr>
          <w:rFonts w:eastAsia="Arial"/>
          <w:lang w:val="en-GB"/>
        </w:rPr>
        <w:t>requirements,</w:t>
      </w:r>
      <w:r w:rsidRPr="00D236E2">
        <w:rPr>
          <w:rFonts w:eastAsia="Arial"/>
          <w:spacing w:val="9"/>
          <w:lang w:val="en-GB"/>
        </w:rPr>
        <w:t xml:space="preserve"> </w:t>
      </w:r>
      <w:r w:rsidRPr="00D236E2">
        <w:rPr>
          <w:rFonts w:eastAsia="Arial"/>
          <w:lang w:val="en-GB"/>
        </w:rPr>
        <w:t>irrigation</w:t>
      </w:r>
      <w:r w:rsidRPr="00D236E2">
        <w:rPr>
          <w:rFonts w:eastAsia="Arial"/>
          <w:spacing w:val="9"/>
          <w:lang w:val="en-GB"/>
        </w:rPr>
        <w:t xml:space="preserve"> </w:t>
      </w:r>
      <w:r w:rsidRPr="00D236E2">
        <w:rPr>
          <w:rFonts w:eastAsia="Arial"/>
          <w:lang w:val="en-GB"/>
        </w:rPr>
        <w:t>was to</w:t>
      </w:r>
      <w:r w:rsidRPr="00D236E2">
        <w:rPr>
          <w:rFonts w:eastAsia="Arial"/>
          <w:spacing w:val="9"/>
          <w:lang w:val="en-GB"/>
        </w:rPr>
        <w:t xml:space="preserve"> </w:t>
      </w:r>
      <w:r w:rsidRPr="00D236E2">
        <w:rPr>
          <w:rFonts w:eastAsia="Arial"/>
          <w:lang w:val="en-GB"/>
        </w:rPr>
        <w:t>be</w:t>
      </w:r>
      <w:r w:rsidRPr="00D236E2">
        <w:rPr>
          <w:rFonts w:eastAsia="Arial"/>
          <w:spacing w:val="9"/>
          <w:lang w:val="en-GB"/>
        </w:rPr>
        <w:t xml:space="preserve"> </w:t>
      </w:r>
      <w:r w:rsidRPr="00D236E2">
        <w:rPr>
          <w:rFonts w:eastAsia="Arial"/>
          <w:lang w:val="en-GB"/>
        </w:rPr>
        <w:t>carried</w:t>
      </w:r>
      <w:r w:rsidRPr="00D236E2">
        <w:rPr>
          <w:rFonts w:eastAsia="Arial"/>
          <w:spacing w:val="9"/>
          <w:lang w:val="en-GB"/>
        </w:rPr>
        <w:t xml:space="preserve"> </w:t>
      </w:r>
      <w:r w:rsidRPr="00D236E2">
        <w:rPr>
          <w:rFonts w:eastAsia="Arial"/>
          <w:lang w:val="en-GB"/>
        </w:rPr>
        <w:t>out</w:t>
      </w:r>
      <w:r w:rsidRPr="00D236E2">
        <w:rPr>
          <w:rFonts w:eastAsia="Arial"/>
          <w:spacing w:val="9"/>
          <w:lang w:val="en-GB"/>
        </w:rPr>
        <w:t xml:space="preserve"> </w:t>
      </w:r>
      <w:r w:rsidRPr="00D236E2">
        <w:rPr>
          <w:rFonts w:eastAsia="Arial"/>
          <w:lang w:val="en-GB"/>
        </w:rPr>
        <w:t>on</w:t>
      </w:r>
      <w:r w:rsidRPr="00D236E2">
        <w:rPr>
          <w:rFonts w:eastAsia="Arial"/>
          <w:spacing w:val="9"/>
          <w:lang w:val="en-GB"/>
        </w:rPr>
        <w:t xml:space="preserve"> </w:t>
      </w:r>
      <w:r w:rsidRPr="00D236E2">
        <w:rPr>
          <w:rFonts w:eastAsia="Arial"/>
          <w:lang w:val="en-GB"/>
        </w:rPr>
        <w:t>a</w:t>
      </w:r>
      <w:r w:rsidRPr="00D236E2">
        <w:rPr>
          <w:rFonts w:eastAsia="Arial"/>
          <w:spacing w:val="9"/>
          <w:lang w:val="en-GB"/>
        </w:rPr>
        <w:t xml:space="preserve"> </w:t>
      </w:r>
      <w:r w:rsidRPr="00D236E2">
        <w:rPr>
          <w:rFonts w:eastAsia="Arial"/>
          <w:lang w:val="en-GB"/>
        </w:rPr>
        <w:t>six-day</w:t>
      </w:r>
      <w:r w:rsidRPr="00D236E2">
        <w:rPr>
          <w:rFonts w:eastAsia="Arial"/>
          <w:spacing w:val="4"/>
          <w:lang w:val="en-GB"/>
        </w:rPr>
        <w:t xml:space="preserve"> </w:t>
      </w:r>
      <w:r w:rsidRPr="00D236E2">
        <w:rPr>
          <w:rFonts w:eastAsia="Arial"/>
          <w:lang w:val="en-GB"/>
        </w:rPr>
        <w:t>rotational basis</w:t>
      </w:r>
      <w:r w:rsidRPr="00D236E2">
        <w:rPr>
          <w:rFonts w:eastAsia="Arial"/>
          <w:spacing w:val="1"/>
          <w:lang w:val="en-GB"/>
        </w:rPr>
        <w:t xml:space="preserve"> </w:t>
      </w:r>
      <w:r w:rsidRPr="00D236E2">
        <w:rPr>
          <w:rFonts w:eastAsia="Arial"/>
          <w:lang w:val="en-GB"/>
        </w:rPr>
        <w:t>over six</w:t>
      </w:r>
      <w:r w:rsidRPr="00D236E2">
        <w:rPr>
          <w:rFonts w:eastAsia="Arial"/>
          <w:spacing w:val="1"/>
          <w:lang w:val="en-GB"/>
        </w:rPr>
        <w:t xml:space="preserve"> </w:t>
      </w:r>
      <w:r w:rsidRPr="00D236E2">
        <w:rPr>
          <w:rFonts w:eastAsia="Arial"/>
          <w:lang w:val="en-GB"/>
        </w:rPr>
        <w:t>zones</w:t>
      </w:r>
      <w:r w:rsidRPr="00D236E2">
        <w:rPr>
          <w:rFonts w:eastAsia="Arial"/>
          <w:spacing w:val="1"/>
          <w:lang w:val="en-GB"/>
        </w:rPr>
        <w:t xml:space="preserve"> </w:t>
      </w:r>
      <w:r w:rsidRPr="00D236E2">
        <w:rPr>
          <w:rFonts w:eastAsia="Arial"/>
          <w:lang w:val="en-GB"/>
        </w:rPr>
        <w:t>of</w:t>
      </w:r>
      <w:r w:rsidRPr="00D236E2">
        <w:rPr>
          <w:rFonts w:eastAsia="Arial"/>
          <w:spacing w:val="1"/>
          <w:lang w:val="en-GB"/>
        </w:rPr>
        <w:t xml:space="preserve"> </w:t>
      </w:r>
      <w:r w:rsidRPr="00D236E2">
        <w:rPr>
          <w:rFonts w:eastAsia="Arial"/>
          <w:lang w:val="en-GB"/>
        </w:rPr>
        <w:t>almost</w:t>
      </w:r>
      <w:r w:rsidRPr="00D236E2">
        <w:rPr>
          <w:rFonts w:eastAsia="Arial"/>
          <w:spacing w:val="1"/>
          <w:lang w:val="en-GB"/>
        </w:rPr>
        <w:t xml:space="preserve"> </w:t>
      </w:r>
      <w:r w:rsidRPr="00D236E2">
        <w:rPr>
          <w:rFonts w:eastAsia="Arial"/>
          <w:lang w:val="en-GB"/>
        </w:rPr>
        <w:t>equal</w:t>
      </w:r>
      <w:r w:rsidRPr="00D236E2">
        <w:rPr>
          <w:rFonts w:eastAsia="Arial"/>
          <w:spacing w:val="1"/>
          <w:lang w:val="en-GB"/>
        </w:rPr>
        <w:t xml:space="preserve"> </w:t>
      </w:r>
      <w:r w:rsidRPr="00D236E2">
        <w:rPr>
          <w:rFonts w:eastAsia="Arial"/>
          <w:lang w:val="en-GB"/>
        </w:rPr>
        <w:t>siz</w:t>
      </w:r>
      <w:r w:rsidRPr="00D236E2">
        <w:rPr>
          <w:rFonts w:eastAsia="Arial"/>
          <w:spacing w:val="-3"/>
          <w:lang w:val="en-GB"/>
        </w:rPr>
        <w:t>e</w:t>
      </w:r>
      <w:r w:rsidRPr="00D236E2">
        <w:rPr>
          <w:rFonts w:eastAsia="Arial"/>
          <w:lang w:val="en-GB"/>
        </w:rPr>
        <w:t>,</w:t>
      </w:r>
      <w:r w:rsidRPr="00D236E2">
        <w:rPr>
          <w:rFonts w:eastAsia="Arial"/>
          <w:spacing w:val="1"/>
          <w:lang w:val="en-GB"/>
        </w:rPr>
        <w:t xml:space="preserve"> </w:t>
      </w:r>
      <w:r w:rsidRPr="00D236E2">
        <w:rPr>
          <w:rFonts w:eastAsia="Arial"/>
          <w:lang w:val="en-GB"/>
        </w:rPr>
        <w:t>i.e.</w:t>
      </w:r>
      <w:r w:rsidRPr="00D236E2">
        <w:rPr>
          <w:rFonts w:eastAsia="Arial"/>
          <w:spacing w:val="2"/>
          <w:lang w:val="en-GB"/>
        </w:rPr>
        <w:t xml:space="preserve"> </w:t>
      </w:r>
      <w:r w:rsidRPr="00D236E2">
        <w:rPr>
          <w:rFonts w:eastAsia="Arial"/>
          <w:lang w:val="en-GB"/>
        </w:rPr>
        <w:t>A</w:t>
      </w:r>
      <w:r w:rsidRPr="00D236E2">
        <w:rPr>
          <w:rFonts w:eastAsia="Arial"/>
          <w:spacing w:val="2"/>
          <w:lang w:val="en-GB"/>
        </w:rPr>
        <w:t xml:space="preserve"> </w:t>
      </w:r>
      <w:r w:rsidRPr="00D236E2">
        <w:rPr>
          <w:rFonts w:eastAsia="Arial"/>
          <w:lang w:val="en-GB"/>
        </w:rPr>
        <w:t>(A1</w:t>
      </w:r>
      <w:r w:rsidRPr="00D236E2">
        <w:rPr>
          <w:rFonts w:eastAsia="Arial"/>
          <w:spacing w:val="2"/>
          <w:lang w:val="en-GB"/>
        </w:rPr>
        <w:t xml:space="preserve"> </w:t>
      </w:r>
      <w:r w:rsidRPr="00D236E2">
        <w:rPr>
          <w:rFonts w:eastAsia="Arial"/>
          <w:lang w:val="en-GB"/>
        </w:rPr>
        <w:t>and</w:t>
      </w:r>
      <w:r w:rsidRPr="00D236E2">
        <w:rPr>
          <w:rFonts w:eastAsia="Arial"/>
          <w:spacing w:val="2"/>
          <w:lang w:val="en-GB"/>
        </w:rPr>
        <w:t xml:space="preserve"> </w:t>
      </w:r>
      <w:r w:rsidRPr="00D236E2">
        <w:rPr>
          <w:rFonts w:eastAsia="Arial"/>
          <w:lang w:val="en-GB"/>
        </w:rPr>
        <w:t>A2),</w:t>
      </w:r>
      <w:r w:rsidRPr="00D236E2">
        <w:rPr>
          <w:rFonts w:eastAsia="Arial"/>
          <w:spacing w:val="2"/>
          <w:lang w:val="en-GB"/>
        </w:rPr>
        <w:t xml:space="preserve"> </w:t>
      </w:r>
      <w:r w:rsidRPr="00D236E2">
        <w:rPr>
          <w:rFonts w:eastAsia="Arial"/>
          <w:lang w:val="en-GB"/>
        </w:rPr>
        <w:t>B</w:t>
      </w:r>
      <w:r w:rsidRPr="00D236E2">
        <w:rPr>
          <w:rFonts w:eastAsia="Arial"/>
          <w:spacing w:val="2"/>
          <w:lang w:val="en-GB"/>
        </w:rPr>
        <w:t xml:space="preserve"> </w:t>
      </w:r>
      <w:r w:rsidRPr="00D236E2">
        <w:rPr>
          <w:rFonts w:eastAsia="Arial"/>
          <w:lang w:val="en-GB"/>
        </w:rPr>
        <w:t>(B1</w:t>
      </w:r>
      <w:r w:rsidRPr="00D236E2">
        <w:rPr>
          <w:rFonts w:eastAsia="Arial"/>
          <w:spacing w:val="2"/>
          <w:lang w:val="en-GB"/>
        </w:rPr>
        <w:t xml:space="preserve"> </w:t>
      </w:r>
      <w:r w:rsidRPr="00D236E2">
        <w:rPr>
          <w:rFonts w:eastAsia="Arial"/>
          <w:lang w:val="en-GB"/>
        </w:rPr>
        <w:t>and</w:t>
      </w:r>
      <w:r w:rsidRPr="00D236E2">
        <w:rPr>
          <w:rFonts w:eastAsia="Arial"/>
          <w:spacing w:val="2"/>
          <w:lang w:val="en-GB"/>
        </w:rPr>
        <w:t xml:space="preserve"> </w:t>
      </w:r>
      <w:r w:rsidRPr="00D236E2">
        <w:rPr>
          <w:rFonts w:eastAsia="Arial"/>
          <w:lang w:val="en-GB"/>
        </w:rPr>
        <w:t>B2),</w:t>
      </w:r>
      <w:r w:rsidRPr="00D236E2">
        <w:rPr>
          <w:rFonts w:eastAsia="Arial"/>
          <w:spacing w:val="2"/>
          <w:lang w:val="en-GB"/>
        </w:rPr>
        <w:t xml:space="preserve"> </w:t>
      </w:r>
      <w:r w:rsidRPr="00D236E2">
        <w:rPr>
          <w:rFonts w:eastAsia="Arial"/>
          <w:lang w:val="en-GB"/>
        </w:rPr>
        <w:t>C</w:t>
      </w:r>
      <w:r w:rsidRPr="00D236E2">
        <w:rPr>
          <w:rFonts w:eastAsia="Arial"/>
          <w:spacing w:val="2"/>
          <w:lang w:val="en-GB"/>
        </w:rPr>
        <w:t xml:space="preserve"> </w:t>
      </w:r>
      <w:r w:rsidRPr="00D236E2">
        <w:rPr>
          <w:rFonts w:eastAsia="Arial"/>
          <w:lang w:val="en-GB"/>
        </w:rPr>
        <w:t>(C1</w:t>
      </w:r>
      <w:r w:rsidRPr="00D236E2">
        <w:rPr>
          <w:rFonts w:eastAsia="Arial"/>
          <w:spacing w:val="2"/>
          <w:lang w:val="en-GB"/>
        </w:rPr>
        <w:t xml:space="preserve"> </w:t>
      </w:r>
      <w:r w:rsidRPr="00D236E2">
        <w:rPr>
          <w:rFonts w:eastAsia="Arial"/>
          <w:lang w:val="en-GB"/>
        </w:rPr>
        <w:t>and</w:t>
      </w:r>
      <w:r w:rsidRPr="00D236E2">
        <w:rPr>
          <w:rFonts w:eastAsia="Arial"/>
          <w:spacing w:val="2"/>
          <w:lang w:val="en-GB"/>
        </w:rPr>
        <w:t xml:space="preserve"> </w:t>
      </w:r>
      <w:r w:rsidRPr="00D236E2">
        <w:rPr>
          <w:rFonts w:eastAsia="Arial"/>
          <w:lang w:val="en-GB"/>
        </w:rPr>
        <w:t>C2),</w:t>
      </w:r>
      <w:r w:rsidRPr="00D236E2">
        <w:rPr>
          <w:rFonts w:eastAsia="Arial"/>
          <w:spacing w:val="2"/>
          <w:lang w:val="en-GB"/>
        </w:rPr>
        <w:t xml:space="preserve"> </w:t>
      </w:r>
      <w:r w:rsidRPr="00D236E2">
        <w:rPr>
          <w:rFonts w:eastAsia="Arial"/>
          <w:lang w:val="en-GB"/>
        </w:rPr>
        <w:t>D,</w:t>
      </w:r>
      <w:r w:rsidRPr="00D236E2">
        <w:rPr>
          <w:rFonts w:eastAsia="Arial"/>
          <w:spacing w:val="2"/>
          <w:lang w:val="en-GB"/>
        </w:rPr>
        <w:t xml:space="preserve"> </w:t>
      </w:r>
      <w:r w:rsidRPr="00D236E2">
        <w:rPr>
          <w:rFonts w:eastAsia="Arial"/>
          <w:lang w:val="en-GB"/>
        </w:rPr>
        <w:t xml:space="preserve">E and </w:t>
      </w:r>
      <w:r w:rsidRPr="00D236E2">
        <w:rPr>
          <w:rFonts w:eastAsia="Arial"/>
          <w:spacing w:val="-1"/>
          <w:lang w:val="en-GB"/>
        </w:rPr>
        <w:t>F</w:t>
      </w:r>
      <w:r w:rsidRPr="00D236E2">
        <w:rPr>
          <w:rFonts w:eastAsia="Arial"/>
          <w:lang w:val="en-GB"/>
        </w:rPr>
        <w:t>, as shown in the foll</w:t>
      </w:r>
      <w:r w:rsidRPr="00D236E2">
        <w:rPr>
          <w:rFonts w:eastAsia="Arial"/>
          <w:spacing w:val="-3"/>
          <w:lang w:val="en-GB"/>
        </w:rPr>
        <w:t>o</w:t>
      </w:r>
      <w:r w:rsidRPr="00D236E2">
        <w:rPr>
          <w:rFonts w:eastAsia="Arial"/>
          <w:lang w:val="en-GB"/>
        </w:rPr>
        <w:t>wing Figure. According to the original design, each</w:t>
      </w:r>
      <w:r w:rsidRPr="00D236E2">
        <w:rPr>
          <w:rFonts w:eastAsia="Arial"/>
          <w:spacing w:val="1"/>
          <w:lang w:val="en-GB"/>
        </w:rPr>
        <w:t xml:space="preserve"> </w:t>
      </w:r>
      <w:r w:rsidRPr="00D236E2">
        <w:rPr>
          <w:rFonts w:eastAsia="Arial"/>
          <w:lang w:val="en-GB"/>
        </w:rPr>
        <w:t>day,</w:t>
      </w:r>
      <w:r w:rsidRPr="00D236E2">
        <w:rPr>
          <w:rFonts w:eastAsia="Arial"/>
          <w:spacing w:val="1"/>
          <w:lang w:val="en-GB"/>
        </w:rPr>
        <w:t xml:space="preserve"> </w:t>
      </w:r>
      <w:r w:rsidRPr="00D236E2">
        <w:rPr>
          <w:rFonts w:eastAsia="Arial"/>
          <w:lang w:val="en-GB"/>
        </w:rPr>
        <w:t>only</w:t>
      </w:r>
      <w:r w:rsidRPr="00D236E2">
        <w:rPr>
          <w:rFonts w:eastAsia="Arial"/>
          <w:spacing w:val="1"/>
          <w:lang w:val="en-GB"/>
        </w:rPr>
        <w:t xml:space="preserve"> </w:t>
      </w:r>
      <w:r w:rsidRPr="00D236E2">
        <w:rPr>
          <w:rFonts w:eastAsia="Arial"/>
          <w:lang w:val="en-GB"/>
        </w:rPr>
        <w:t>one</w:t>
      </w:r>
      <w:r w:rsidRPr="00D236E2">
        <w:rPr>
          <w:rFonts w:eastAsia="Arial"/>
          <w:spacing w:val="1"/>
          <w:lang w:val="en-GB"/>
        </w:rPr>
        <w:t xml:space="preserve"> </w:t>
      </w:r>
      <w:r w:rsidRPr="00D236E2">
        <w:rPr>
          <w:rFonts w:eastAsia="Arial"/>
          <w:lang w:val="en-GB"/>
        </w:rPr>
        <w:t>of these six zones would have been irrigated.</w:t>
      </w:r>
      <w:r w:rsidRPr="00D236E2">
        <w:rPr>
          <w:rFonts w:eastAsia="Arial"/>
          <w:spacing w:val="1"/>
          <w:lang w:val="en-GB"/>
        </w:rPr>
        <w:t xml:space="preserve"> </w:t>
      </w:r>
      <w:r w:rsidRPr="00D236E2">
        <w:rPr>
          <w:rFonts w:eastAsia="Arial"/>
          <w:lang w:val="en-GB"/>
        </w:rPr>
        <w:t>The</w:t>
      </w:r>
      <w:r w:rsidRPr="00D236E2">
        <w:rPr>
          <w:rFonts w:eastAsia="Arial"/>
          <w:spacing w:val="1"/>
          <w:lang w:val="en-GB"/>
        </w:rPr>
        <w:t xml:space="preserve"> </w:t>
      </w:r>
      <w:r w:rsidRPr="00D236E2">
        <w:rPr>
          <w:rFonts w:eastAsia="Arial"/>
          <w:lang w:val="en-GB"/>
        </w:rPr>
        <w:t>original</w:t>
      </w:r>
      <w:r w:rsidRPr="00D236E2">
        <w:rPr>
          <w:rFonts w:eastAsia="Arial"/>
          <w:spacing w:val="1"/>
          <w:lang w:val="en-GB"/>
        </w:rPr>
        <w:t xml:space="preserve"> </w:t>
      </w:r>
      <w:r w:rsidRPr="00D236E2">
        <w:rPr>
          <w:rFonts w:eastAsia="Arial"/>
          <w:lang w:val="en-GB"/>
        </w:rPr>
        <w:t>design</w:t>
      </w:r>
      <w:r w:rsidRPr="00D236E2">
        <w:rPr>
          <w:rFonts w:eastAsia="Arial"/>
          <w:spacing w:val="1"/>
          <w:lang w:val="en-GB"/>
        </w:rPr>
        <w:t xml:space="preserve"> </w:t>
      </w:r>
      <w:r w:rsidRPr="00D236E2">
        <w:rPr>
          <w:rFonts w:eastAsia="Arial"/>
          <w:lang w:val="en-GB"/>
        </w:rPr>
        <w:t>determined</w:t>
      </w:r>
      <w:r w:rsidRPr="00D236E2">
        <w:rPr>
          <w:rFonts w:eastAsia="Arial"/>
          <w:spacing w:val="1"/>
          <w:lang w:val="en-GB"/>
        </w:rPr>
        <w:t xml:space="preserve"> </w:t>
      </w:r>
      <w:r w:rsidRPr="00D236E2">
        <w:rPr>
          <w:rFonts w:eastAsia="Arial"/>
          <w:lang w:val="en-GB"/>
        </w:rPr>
        <w:t>the</w:t>
      </w:r>
      <w:r w:rsidRPr="00D236E2">
        <w:rPr>
          <w:rFonts w:eastAsia="Arial"/>
          <w:spacing w:val="1"/>
          <w:lang w:val="en-GB"/>
        </w:rPr>
        <w:t xml:space="preserve"> </w:t>
      </w:r>
      <w:r w:rsidRPr="00D236E2">
        <w:rPr>
          <w:rFonts w:eastAsia="Arial"/>
          <w:lang w:val="en-GB"/>
        </w:rPr>
        <w:t>agricultural</w:t>
      </w:r>
      <w:r w:rsidRPr="00D236E2">
        <w:rPr>
          <w:rFonts w:eastAsia="Arial"/>
          <w:spacing w:val="1"/>
          <w:lang w:val="en-GB"/>
        </w:rPr>
        <w:t xml:space="preserve"> </w:t>
      </w:r>
      <w:r w:rsidRPr="00D236E2">
        <w:rPr>
          <w:rFonts w:eastAsia="Arial"/>
          <w:lang w:val="en-GB"/>
        </w:rPr>
        <w:t>land based on cropping patterns, daily and monthly crop water</w:t>
      </w:r>
      <w:r w:rsidRPr="00D236E2">
        <w:rPr>
          <w:rFonts w:eastAsia="Arial"/>
          <w:spacing w:val="1"/>
          <w:lang w:val="en-GB"/>
        </w:rPr>
        <w:t xml:space="preserve"> </w:t>
      </w:r>
      <w:r w:rsidRPr="00D236E2">
        <w:rPr>
          <w:rFonts w:eastAsia="Arial"/>
          <w:lang w:val="en-GB"/>
        </w:rPr>
        <w:t>requirements,</w:t>
      </w:r>
      <w:r w:rsidRPr="00D236E2">
        <w:rPr>
          <w:rFonts w:eastAsia="Arial"/>
          <w:spacing w:val="1"/>
          <w:lang w:val="en-GB"/>
        </w:rPr>
        <w:t xml:space="preserve"> </w:t>
      </w:r>
      <w:r w:rsidRPr="00D236E2">
        <w:rPr>
          <w:rFonts w:eastAsia="Arial"/>
          <w:lang w:val="en-GB"/>
        </w:rPr>
        <w:t>irrigation</w:t>
      </w:r>
      <w:r w:rsidRPr="00D236E2">
        <w:rPr>
          <w:rFonts w:eastAsia="Arial"/>
          <w:spacing w:val="1"/>
          <w:lang w:val="en-GB"/>
        </w:rPr>
        <w:t xml:space="preserve"> </w:t>
      </w:r>
      <w:r w:rsidRPr="00D236E2">
        <w:rPr>
          <w:rFonts w:eastAsia="Arial"/>
          <w:lang w:val="en-GB"/>
        </w:rPr>
        <w:t>methods,</w:t>
      </w:r>
      <w:r w:rsidRPr="00D236E2">
        <w:rPr>
          <w:rFonts w:eastAsia="Arial"/>
          <w:spacing w:val="1"/>
          <w:lang w:val="en-GB"/>
        </w:rPr>
        <w:t xml:space="preserve"> </w:t>
      </w:r>
      <w:r w:rsidRPr="00D236E2">
        <w:rPr>
          <w:rFonts w:eastAsia="Arial"/>
          <w:lang w:val="en-GB"/>
        </w:rPr>
        <w:t>and amount of recovered water.</w:t>
      </w:r>
    </w:p>
    <w:p w:rsidR="00D236E2" w:rsidRPr="00D236E2" w:rsidRDefault="00D236E2" w:rsidP="00D236E2">
      <w:pPr>
        <w:pStyle w:val="Lgende"/>
      </w:pPr>
      <w:bookmarkStart w:id="56" w:name="_Toc527385729"/>
      <w:bookmarkStart w:id="57" w:name="_Toc454371788"/>
      <w:bookmarkStart w:id="58" w:name="_Toc520710006"/>
      <w:bookmarkStart w:id="59" w:name="_Toc520710921"/>
      <w:bookmarkStart w:id="60" w:name="_Toc527116793"/>
      <w:r w:rsidRPr="00D236E2">
        <w:rPr>
          <w:lang w:val="en-GB"/>
        </w:rPr>
        <w:t xml:space="preserve">Table </w:t>
      </w:r>
      <w:r w:rsidRPr="00D236E2">
        <w:rPr>
          <w:lang w:val="en-GB"/>
        </w:rPr>
        <w:fldChar w:fldCharType="begin"/>
      </w:r>
      <w:r w:rsidRPr="00D236E2">
        <w:rPr>
          <w:lang w:val="en-GB"/>
        </w:rPr>
        <w:instrText xml:space="preserve"> SEQ Table \* ARABIC </w:instrText>
      </w:r>
      <w:r w:rsidRPr="00D236E2">
        <w:rPr>
          <w:lang w:val="en-GB"/>
        </w:rPr>
        <w:fldChar w:fldCharType="separate"/>
      </w:r>
      <w:r w:rsidR="00FE1B17">
        <w:rPr>
          <w:noProof/>
          <w:lang w:val="en-GB"/>
        </w:rPr>
        <w:t>2</w:t>
      </w:r>
      <w:r w:rsidRPr="00D236E2">
        <w:rPr>
          <w:lang w:val="en-GB"/>
        </w:rPr>
        <w:fldChar w:fldCharType="end"/>
      </w:r>
      <w:r w:rsidRPr="00D236E2">
        <w:rPr>
          <w:lang w:val="en-GB"/>
        </w:rPr>
        <w:t>: Irrigation scheme</w:t>
      </w:r>
      <w:bookmarkEnd w:id="56"/>
    </w:p>
    <w:p w:rsidR="00D236E2" w:rsidRDefault="00D236E2" w:rsidP="00D236E2">
      <w:pPr>
        <w:pStyle w:val="Image0"/>
        <w:rPr>
          <w:lang w:val="en-GB"/>
        </w:rPr>
      </w:pPr>
      <w:r w:rsidRPr="00D236E2">
        <w:rPr>
          <w:noProof/>
        </w:rPr>
        <w:drawing>
          <wp:inline distT="0" distB="0" distL="0" distR="0">
            <wp:extent cx="2456180" cy="4497705"/>
            <wp:effectExtent l="0" t="0" r="1270" b="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456180" cy="4497705"/>
                    </a:xfrm>
                    <a:prstGeom prst="rect">
                      <a:avLst/>
                    </a:prstGeom>
                    <a:noFill/>
                    <a:ln>
                      <a:noFill/>
                    </a:ln>
                  </pic:spPr>
                </pic:pic>
              </a:graphicData>
            </a:graphic>
          </wp:inline>
        </w:drawing>
      </w:r>
      <w:r>
        <w:rPr>
          <w:lang w:val="en-GB"/>
        </w:rPr>
        <w:t xml:space="preserve">     </w:t>
      </w:r>
      <w:r w:rsidRPr="00D236E2">
        <w:rPr>
          <w:noProof/>
        </w:rPr>
        <w:drawing>
          <wp:inline distT="0" distB="0" distL="0" distR="0">
            <wp:extent cx="2730500" cy="4474210"/>
            <wp:effectExtent l="0" t="0" r="0" b="254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30500" cy="4474210"/>
                    </a:xfrm>
                    <a:prstGeom prst="rect">
                      <a:avLst/>
                    </a:prstGeom>
                    <a:noFill/>
                  </pic:spPr>
                </pic:pic>
              </a:graphicData>
            </a:graphic>
          </wp:inline>
        </w:drawing>
      </w:r>
    </w:p>
    <w:p w:rsidR="00C55FD2" w:rsidRPr="00D236E2" w:rsidRDefault="00C55FD2" w:rsidP="00C55FD2">
      <w:pPr>
        <w:pStyle w:val="ps"/>
        <w:rPr>
          <w:spacing w:val="9"/>
          <w:lang w:val="en-GB"/>
        </w:rPr>
      </w:pPr>
      <w:bookmarkStart w:id="61" w:name="_Toc450870744"/>
      <w:bookmarkEnd w:id="57"/>
      <w:bookmarkEnd w:id="58"/>
      <w:bookmarkEnd w:id="59"/>
      <w:bookmarkEnd w:id="60"/>
      <w:r w:rsidRPr="00D236E2">
        <w:rPr>
          <w:lang w:val="en-GB"/>
        </w:rPr>
        <w:t xml:space="preserve">The recovery scheme comprises a system of </w:t>
      </w:r>
      <w:r w:rsidRPr="00D236E2">
        <w:rPr>
          <w:spacing w:val="-7"/>
          <w:lang w:val="en-GB"/>
        </w:rPr>
        <w:t>2</w:t>
      </w:r>
      <w:r w:rsidRPr="00D236E2">
        <w:rPr>
          <w:lang w:val="en-GB"/>
        </w:rPr>
        <w:t>8 recovery wells</w:t>
      </w:r>
      <w:r w:rsidRPr="00D236E2">
        <w:rPr>
          <w:spacing w:val="1"/>
          <w:lang w:val="en-GB"/>
        </w:rPr>
        <w:t xml:space="preserve"> </w:t>
      </w:r>
      <w:r w:rsidRPr="00D236E2">
        <w:rPr>
          <w:lang w:val="en-GB"/>
        </w:rPr>
        <w:t>and</w:t>
      </w:r>
      <w:r w:rsidRPr="00D236E2">
        <w:rPr>
          <w:spacing w:val="1"/>
          <w:lang w:val="en-GB"/>
        </w:rPr>
        <w:t xml:space="preserve"> </w:t>
      </w:r>
      <w:r w:rsidRPr="00D236E2">
        <w:rPr>
          <w:lang w:val="en-GB"/>
        </w:rPr>
        <w:t>all</w:t>
      </w:r>
      <w:r w:rsidRPr="00D236E2">
        <w:rPr>
          <w:spacing w:val="1"/>
          <w:lang w:val="en-GB"/>
        </w:rPr>
        <w:t xml:space="preserve"> </w:t>
      </w:r>
      <w:r w:rsidRPr="00D236E2">
        <w:rPr>
          <w:lang w:val="en-GB"/>
        </w:rPr>
        <w:t>related</w:t>
      </w:r>
      <w:r w:rsidRPr="00D236E2">
        <w:rPr>
          <w:spacing w:val="1"/>
          <w:lang w:val="en-GB"/>
        </w:rPr>
        <w:t xml:space="preserve"> </w:t>
      </w:r>
      <w:r w:rsidRPr="00D236E2">
        <w:rPr>
          <w:lang w:val="en-GB"/>
        </w:rPr>
        <w:t>connection</w:t>
      </w:r>
      <w:r w:rsidRPr="00D236E2">
        <w:rPr>
          <w:spacing w:val="1"/>
          <w:lang w:val="en-GB"/>
        </w:rPr>
        <w:t xml:space="preserve"> </w:t>
      </w:r>
      <w:r w:rsidRPr="00D236E2">
        <w:rPr>
          <w:lang w:val="en-GB"/>
        </w:rPr>
        <w:t>pipes</w:t>
      </w:r>
      <w:r w:rsidRPr="00D236E2">
        <w:rPr>
          <w:spacing w:val="1"/>
          <w:lang w:val="en-GB"/>
        </w:rPr>
        <w:t xml:space="preserve"> </w:t>
      </w:r>
      <w:r w:rsidRPr="00D236E2">
        <w:rPr>
          <w:lang w:val="en-GB"/>
        </w:rPr>
        <w:t>as well</w:t>
      </w:r>
      <w:r w:rsidRPr="00D236E2">
        <w:rPr>
          <w:spacing w:val="32"/>
          <w:lang w:val="en-GB"/>
        </w:rPr>
        <w:t xml:space="preserve"> </w:t>
      </w:r>
      <w:r w:rsidRPr="00D236E2">
        <w:rPr>
          <w:lang w:val="en-GB"/>
        </w:rPr>
        <w:t>as</w:t>
      </w:r>
      <w:r w:rsidRPr="00D236E2">
        <w:rPr>
          <w:spacing w:val="32"/>
          <w:lang w:val="en-GB"/>
        </w:rPr>
        <w:t xml:space="preserve"> </w:t>
      </w:r>
      <w:r w:rsidRPr="00D236E2">
        <w:rPr>
          <w:lang w:val="en-GB"/>
        </w:rPr>
        <w:t>15</w:t>
      </w:r>
      <w:r w:rsidRPr="00D236E2">
        <w:rPr>
          <w:spacing w:val="31"/>
          <w:lang w:val="en-GB"/>
        </w:rPr>
        <w:t xml:space="preserve"> </w:t>
      </w:r>
      <w:r w:rsidRPr="00D236E2">
        <w:rPr>
          <w:lang w:val="en-GB"/>
        </w:rPr>
        <w:t>monitoring</w:t>
      </w:r>
      <w:r w:rsidRPr="00D236E2">
        <w:rPr>
          <w:spacing w:val="33"/>
          <w:lang w:val="en-GB"/>
        </w:rPr>
        <w:t xml:space="preserve"> </w:t>
      </w:r>
      <w:r w:rsidRPr="00D236E2">
        <w:rPr>
          <w:lang w:val="en-GB"/>
        </w:rPr>
        <w:t xml:space="preserve">wells. There are </w:t>
      </w:r>
      <w:r w:rsidRPr="00D236E2">
        <w:rPr>
          <w:spacing w:val="-3"/>
          <w:lang w:val="en-GB"/>
        </w:rPr>
        <w:t>2</w:t>
      </w:r>
      <w:r w:rsidRPr="00D236E2">
        <w:rPr>
          <w:lang w:val="en-GB"/>
        </w:rPr>
        <w:t>8 recovery wells to be</w:t>
      </w:r>
      <w:r w:rsidRPr="00D236E2">
        <w:rPr>
          <w:spacing w:val="1"/>
          <w:lang w:val="en-GB"/>
        </w:rPr>
        <w:t xml:space="preserve"> </w:t>
      </w:r>
      <w:r w:rsidRPr="00D236E2">
        <w:rPr>
          <w:lang w:val="en-GB"/>
        </w:rPr>
        <w:t>constructed</w:t>
      </w:r>
      <w:r w:rsidRPr="00D236E2">
        <w:rPr>
          <w:spacing w:val="1"/>
          <w:lang w:val="en-GB"/>
        </w:rPr>
        <w:t xml:space="preserve"> </w:t>
      </w:r>
      <w:r w:rsidRPr="00D236E2">
        <w:rPr>
          <w:lang w:val="en-GB"/>
        </w:rPr>
        <w:t>across</w:t>
      </w:r>
      <w:r w:rsidRPr="00D236E2">
        <w:rPr>
          <w:spacing w:val="1"/>
          <w:lang w:val="en-GB"/>
        </w:rPr>
        <w:t xml:space="preserve"> </w:t>
      </w:r>
      <w:r w:rsidRPr="00D236E2">
        <w:rPr>
          <w:lang w:val="en-GB"/>
        </w:rPr>
        <w:t>an</w:t>
      </w:r>
      <w:r w:rsidRPr="00D236E2">
        <w:rPr>
          <w:spacing w:val="1"/>
          <w:lang w:val="en-GB"/>
        </w:rPr>
        <w:t xml:space="preserve"> </w:t>
      </w:r>
      <w:r w:rsidRPr="00D236E2">
        <w:rPr>
          <w:lang w:val="en-GB"/>
        </w:rPr>
        <w:t>area</w:t>
      </w:r>
      <w:r w:rsidRPr="00D236E2">
        <w:rPr>
          <w:spacing w:val="1"/>
          <w:lang w:val="en-GB"/>
        </w:rPr>
        <w:t xml:space="preserve"> </w:t>
      </w:r>
      <w:r w:rsidRPr="00D236E2">
        <w:rPr>
          <w:lang w:val="en-GB"/>
        </w:rPr>
        <w:t>extending</w:t>
      </w:r>
      <w:r w:rsidRPr="00D236E2">
        <w:rPr>
          <w:spacing w:val="1"/>
          <w:lang w:val="en-GB"/>
        </w:rPr>
        <w:t xml:space="preserve"> </w:t>
      </w:r>
      <w:r w:rsidRPr="00D236E2">
        <w:rPr>
          <w:lang w:val="en-GB"/>
        </w:rPr>
        <w:t>for</w:t>
      </w:r>
      <w:r w:rsidRPr="00D236E2">
        <w:rPr>
          <w:spacing w:val="1"/>
          <w:lang w:val="en-GB"/>
        </w:rPr>
        <w:t xml:space="preserve"> </w:t>
      </w:r>
      <w:r w:rsidRPr="00D236E2">
        <w:rPr>
          <w:lang w:val="en-GB"/>
        </w:rPr>
        <w:t>approximately</w:t>
      </w:r>
      <w:r w:rsidRPr="00D236E2">
        <w:rPr>
          <w:spacing w:val="1"/>
          <w:lang w:val="en-GB"/>
        </w:rPr>
        <w:t xml:space="preserve"> </w:t>
      </w:r>
      <w:r w:rsidRPr="00D236E2">
        <w:rPr>
          <w:lang w:val="en-GB"/>
        </w:rPr>
        <w:t>1.3</w:t>
      </w:r>
      <w:r w:rsidRPr="00D236E2">
        <w:rPr>
          <w:spacing w:val="1"/>
          <w:lang w:val="en-GB"/>
        </w:rPr>
        <w:t xml:space="preserve"> </w:t>
      </w:r>
      <w:r w:rsidRPr="00D236E2">
        <w:rPr>
          <w:lang w:val="en-GB"/>
        </w:rPr>
        <w:t>x</w:t>
      </w:r>
      <w:r w:rsidRPr="00D236E2">
        <w:rPr>
          <w:spacing w:val="1"/>
          <w:lang w:val="en-GB"/>
        </w:rPr>
        <w:t xml:space="preserve"> </w:t>
      </w:r>
      <w:r w:rsidRPr="00D236E2">
        <w:rPr>
          <w:lang w:val="en-GB"/>
        </w:rPr>
        <w:t>1.3 km</w:t>
      </w:r>
      <w:r w:rsidRPr="00D236E2">
        <w:rPr>
          <w:position w:val="8"/>
          <w:sz w:val="13"/>
          <w:szCs w:val="13"/>
          <w:lang w:val="en-GB"/>
        </w:rPr>
        <w:t>2</w:t>
      </w:r>
      <w:r w:rsidRPr="00D236E2">
        <w:rPr>
          <w:lang w:val="en-GB"/>
        </w:rPr>
        <w:t>.</w:t>
      </w:r>
      <w:r w:rsidRPr="00D236E2">
        <w:rPr>
          <w:spacing w:val="9"/>
          <w:lang w:val="en-GB"/>
        </w:rPr>
        <w:t xml:space="preserve"> </w:t>
      </w:r>
    </w:p>
    <w:p w:rsidR="00C55FD2" w:rsidRPr="00D236E2" w:rsidRDefault="00C55FD2" w:rsidP="00C55FD2">
      <w:pPr>
        <w:pStyle w:val="Titre3"/>
        <w:numPr>
          <w:ilvl w:val="2"/>
          <w:numId w:val="30"/>
        </w:numPr>
        <w:tabs>
          <w:tab w:val="clear" w:pos="851"/>
          <w:tab w:val="left" w:pos="709"/>
        </w:tabs>
        <w:spacing w:before="480" w:after="0" w:line="240" w:lineRule="auto"/>
        <w:ind w:left="0" w:firstLine="0"/>
        <w:rPr>
          <w:lang w:val="en-GB"/>
        </w:rPr>
      </w:pPr>
      <w:bookmarkStart w:id="62" w:name="_Toc520709993"/>
      <w:bookmarkStart w:id="63" w:name="_Toc520733708"/>
      <w:bookmarkStart w:id="64" w:name="_Toc527112524"/>
      <w:bookmarkStart w:id="65" w:name="_Toc527385713"/>
      <w:r w:rsidRPr="00D236E2">
        <w:rPr>
          <w:lang w:val="en-GB"/>
        </w:rPr>
        <w:lastRenderedPageBreak/>
        <w:t>Direct benefits: working assumptions</w:t>
      </w:r>
      <w:bookmarkEnd w:id="61"/>
      <w:bookmarkEnd w:id="62"/>
      <w:bookmarkEnd w:id="63"/>
      <w:bookmarkEnd w:id="64"/>
      <w:bookmarkEnd w:id="65"/>
    </w:p>
    <w:p w:rsidR="00C55FD2" w:rsidRPr="00D236E2" w:rsidRDefault="00C55FD2" w:rsidP="00C55FD2">
      <w:pPr>
        <w:pStyle w:val="ps"/>
        <w:rPr>
          <w:lang w:val="en-GB"/>
        </w:rPr>
      </w:pPr>
      <w:r w:rsidRPr="00D236E2">
        <w:rPr>
          <w:lang w:val="en-GB"/>
        </w:rPr>
        <w:t>Basic working assumptions, refer to the current activities on each area, the identified potential activities to be developed, and the yields of different crops and their margins of improvement for the different facilities.</w:t>
      </w:r>
    </w:p>
    <w:p w:rsidR="00C55FD2" w:rsidRPr="00D236E2" w:rsidRDefault="00C55FD2" w:rsidP="00C55FD2">
      <w:pPr>
        <w:pStyle w:val="ps"/>
        <w:rPr>
          <w:lang w:val="en-GB"/>
        </w:rPr>
      </w:pPr>
      <w:r w:rsidRPr="00D236E2">
        <w:rPr>
          <w:lang w:val="en-GB"/>
        </w:rPr>
        <w:t>The data used to establish the technical and economic specifications were drawn at the feasibility study of ALMADINA CONSULTANTS and AFD documents.</w:t>
      </w:r>
    </w:p>
    <w:p w:rsidR="00C55FD2" w:rsidRPr="00D236E2" w:rsidRDefault="00C55FD2" w:rsidP="00C55FD2">
      <w:pPr>
        <w:pStyle w:val="ps"/>
        <w:rPr>
          <w:lang w:val="en-GB"/>
        </w:rPr>
      </w:pPr>
      <w:r w:rsidRPr="00D236E2">
        <w:rPr>
          <w:lang w:val="en-GB"/>
        </w:rPr>
        <w:t>The following tables show the yields, unit prices, revenues and expenses per ha for the different cultures and retained without planning SWC (situation without project, on year zero called ‘baseline’).</w:t>
      </w:r>
    </w:p>
    <w:p w:rsidR="00C55FD2" w:rsidRPr="00D236E2" w:rsidRDefault="00C55FD2" w:rsidP="00C55FD2">
      <w:pPr>
        <w:pStyle w:val="ps"/>
        <w:rPr>
          <w:lang w:val="en-GB"/>
        </w:rPr>
      </w:pPr>
      <w:r w:rsidRPr="00D236E2">
        <w:rPr>
          <w:lang w:val="en-GB"/>
        </w:rPr>
        <w:t>Below, the production significates the turnover and the production margin is the net income or net profit ratio.</w:t>
      </w:r>
    </w:p>
    <w:p w:rsidR="00C55FD2" w:rsidRPr="00D236E2" w:rsidRDefault="00C55FD2" w:rsidP="00C55FD2">
      <w:pPr>
        <w:pStyle w:val="Titre4"/>
        <w:numPr>
          <w:ilvl w:val="3"/>
          <w:numId w:val="30"/>
        </w:numPr>
        <w:spacing w:after="0" w:line="240" w:lineRule="auto"/>
        <w:ind w:left="0" w:firstLine="0"/>
        <w:rPr>
          <w:lang w:val="en-GB"/>
        </w:rPr>
      </w:pPr>
      <w:bookmarkStart w:id="66" w:name="_Toc520733709"/>
      <w:bookmarkStart w:id="67" w:name="_Toc527385714"/>
      <w:r w:rsidRPr="00D236E2">
        <w:rPr>
          <w:lang w:val="en-GB"/>
        </w:rPr>
        <w:t>Crops areas and their evolution</w:t>
      </w:r>
      <w:bookmarkEnd w:id="66"/>
      <w:bookmarkEnd w:id="67"/>
    </w:p>
    <w:p w:rsidR="00C55FD2" w:rsidRPr="00D236E2" w:rsidRDefault="00C55FD2" w:rsidP="00C55FD2">
      <w:pPr>
        <w:pStyle w:val="ps"/>
        <w:rPr>
          <w:lang w:val="en-GB"/>
        </w:rPr>
      </w:pPr>
      <w:r w:rsidRPr="00D236E2">
        <w:rPr>
          <w:lang w:val="en-GB"/>
        </w:rPr>
        <w:t>The assumptions are those of the project with an evolution over the four first years and then a stabilization:</w:t>
      </w:r>
    </w:p>
    <w:p w:rsidR="00C55FD2" w:rsidRPr="00D236E2" w:rsidRDefault="00C55FD2" w:rsidP="00C55FD2">
      <w:pPr>
        <w:pStyle w:val="Lgende"/>
        <w:rPr>
          <w:lang w:val="en-GB"/>
        </w:rPr>
      </w:pPr>
      <w:bookmarkStart w:id="68" w:name="_Toc520710007"/>
      <w:bookmarkStart w:id="69" w:name="_Toc520710922"/>
      <w:bookmarkStart w:id="70" w:name="_Toc527116794"/>
      <w:bookmarkStart w:id="71" w:name="_Toc527385730"/>
      <w:r w:rsidRPr="00D236E2">
        <w:rPr>
          <w:lang w:val="en-GB"/>
        </w:rPr>
        <w:t xml:space="preserve">Table </w:t>
      </w:r>
      <w:r w:rsidRPr="00D236E2">
        <w:rPr>
          <w:lang w:val="en-GB"/>
        </w:rPr>
        <w:fldChar w:fldCharType="begin"/>
      </w:r>
      <w:r w:rsidRPr="00D236E2">
        <w:rPr>
          <w:lang w:val="en-GB"/>
        </w:rPr>
        <w:instrText xml:space="preserve"> SEQ Table \* ARABIC </w:instrText>
      </w:r>
      <w:r w:rsidRPr="00D236E2">
        <w:rPr>
          <w:lang w:val="en-GB"/>
        </w:rPr>
        <w:fldChar w:fldCharType="separate"/>
      </w:r>
      <w:r w:rsidR="00FE1B17">
        <w:rPr>
          <w:noProof/>
          <w:lang w:val="en-GB"/>
        </w:rPr>
        <w:t>3</w:t>
      </w:r>
      <w:r w:rsidRPr="00D236E2">
        <w:rPr>
          <w:lang w:val="en-GB"/>
        </w:rPr>
        <w:fldChar w:fldCharType="end"/>
      </w:r>
      <w:r w:rsidRPr="00D236E2">
        <w:rPr>
          <w:lang w:val="en-GB"/>
        </w:rPr>
        <w:t>: Crops areas and evolution</w:t>
      </w:r>
      <w:bookmarkEnd w:id="68"/>
      <w:bookmarkEnd w:id="69"/>
      <w:bookmarkEnd w:id="70"/>
      <w:bookmarkEnd w:id="71"/>
    </w:p>
    <w:tbl>
      <w:tblPr>
        <w:tblW w:w="77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72"/>
        <w:gridCol w:w="988"/>
        <w:gridCol w:w="992"/>
        <w:gridCol w:w="992"/>
        <w:gridCol w:w="992"/>
        <w:gridCol w:w="855"/>
      </w:tblGrid>
      <w:tr w:rsidR="00C55FD2" w:rsidRPr="00D236E2" w:rsidTr="00D236E2">
        <w:trPr>
          <w:jc w:val="center"/>
        </w:trPr>
        <w:tc>
          <w:tcPr>
            <w:tcW w:w="2972" w:type="dxa"/>
            <w:tcBorders>
              <w:top w:val="single" w:sz="4" w:space="0" w:color="auto"/>
              <w:left w:val="single" w:sz="4" w:space="0" w:color="auto"/>
              <w:bottom w:val="single" w:sz="4" w:space="0" w:color="auto"/>
              <w:right w:val="single" w:sz="4" w:space="0" w:color="auto"/>
            </w:tcBorders>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Crop areas (ha)</w:t>
            </w:r>
          </w:p>
        </w:tc>
        <w:tc>
          <w:tcPr>
            <w:tcW w:w="988"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eastAsiaTheme="minorHAnsi" w:hAnsi="Arial Narrow"/>
                <w:b/>
                <w:bCs w:val="0"/>
                <w:color w:val="000000"/>
                <w:lang w:val="en-GB" w:eastAsia="en-US"/>
              </w:rPr>
            </w:pPr>
            <w:r w:rsidRPr="00D236E2">
              <w:rPr>
                <w:rFonts w:ascii="Arial Narrow" w:hAnsi="Arial Narrow"/>
                <w:b/>
                <w:color w:val="000000"/>
                <w:lang w:val="en-GB"/>
              </w:rPr>
              <w:t>Year 1</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b/>
                <w:bCs w:val="0"/>
                <w:color w:val="000000"/>
                <w:lang w:val="en-GB"/>
              </w:rPr>
            </w:pPr>
            <w:r w:rsidRPr="00D236E2">
              <w:rPr>
                <w:rFonts w:ascii="Arial Narrow" w:hAnsi="Arial Narrow"/>
                <w:b/>
                <w:color w:val="000000"/>
                <w:lang w:val="en-GB"/>
              </w:rPr>
              <w:t>Year 2</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b/>
                <w:bCs w:val="0"/>
                <w:color w:val="000000"/>
                <w:lang w:val="en-GB"/>
              </w:rPr>
            </w:pPr>
            <w:r w:rsidRPr="00D236E2">
              <w:rPr>
                <w:rFonts w:ascii="Arial Narrow" w:hAnsi="Arial Narrow"/>
                <w:b/>
                <w:color w:val="000000"/>
                <w:lang w:val="en-GB"/>
              </w:rPr>
              <w:t>Year 3</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b/>
                <w:bCs w:val="0"/>
                <w:color w:val="000000"/>
                <w:lang w:val="en-GB"/>
              </w:rPr>
            </w:pPr>
            <w:r w:rsidRPr="00D236E2">
              <w:rPr>
                <w:rFonts w:ascii="Arial Narrow" w:hAnsi="Arial Narrow"/>
                <w:b/>
                <w:color w:val="000000"/>
                <w:lang w:val="en-GB"/>
              </w:rPr>
              <w:t>Year 4</w:t>
            </w:r>
          </w:p>
        </w:tc>
        <w:tc>
          <w:tcPr>
            <w:tcW w:w="855"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b/>
                <w:color w:val="000000"/>
                <w:lang w:val="en-GB"/>
              </w:rPr>
            </w:pPr>
            <w:r w:rsidRPr="00D236E2">
              <w:rPr>
                <w:rFonts w:ascii="Arial Narrow" w:hAnsi="Arial Narrow"/>
                <w:b/>
                <w:color w:val="000000"/>
                <w:lang w:val="en-GB"/>
              </w:rPr>
              <w:t>Year 5 to 20</w:t>
            </w:r>
          </w:p>
        </w:tc>
      </w:tr>
      <w:tr w:rsidR="00C55FD2" w:rsidRPr="00D236E2" w:rsidTr="00D236E2">
        <w:trPr>
          <w:jc w:val="center"/>
        </w:trPr>
        <w:tc>
          <w:tcPr>
            <w:tcW w:w="2972" w:type="dxa"/>
            <w:tcBorders>
              <w:top w:val="single" w:sz="4" w:space="0" w:color="auto"/>
              <w:left w:val="single" w:sz="4" w:space="0" w:color="auto"/>
              <w:bottom w:val="single" w:sz="4" w:space="0" w:color="auto"/>
              <w:right w:val="single" w:sz="4" w:space="0" w:color="auto"/>
            </w:tcBorders>
            <w:vAlign w:val="center"/>
            <w:hideMark/>
          </w:tcPr>
          <w:p w:rsidR="00C55FD2" w:rsidRPr="00D236E2" w:rsidRDefault="00C55FD2" w:rsidP="00D236E2">
            <w:pPr>
              <w:rPr>
                <w:rFonts w:ascii="Arial Narrow" w:eastAsiaTheme="minorHAnsi" w:hAnsi="Arial Narrow"/>
                <w:b/>
                <w:bCs w:val="0"/>
                <w:color w:val="000000"/>
                <w:lang w:val="en-GB" w:eastAsia="en-US"/>
              </w:rPr>
            </w:pPr>
            <w:r w:rsidRPr="00D236E2">
              <w:rPr>
                <w:rFonts w:ascii="Arial Narrow" w:hAnsi="Arial Narrow"/>
                <w:b/>
                <w:color w:val="000000"/>
                <w:lang w:val="en-GB"/>
              </w:rPr>
              <w:t>CITRUS</w:t>
            </w:r>
          </w:p>
        </w:tc>
        <w:tc>
          <w:tcPr>
            <w:tcW w:w="988"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111,6</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162,9</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214,2</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265,5</w:t>
            </w:r>
          </w:p>
        </w:tc>
        <w:tc>
          <w:tcPr>
            <w:tcW w:w="855"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265,5</w:t>
            </w:r>
          </w:p>
        </w:tc>
      </w:tr>
      <w:tr w:rsidR="00C55FD2" w:rsidRPr="00D236E2" w:rsidTr="00D236E2">
        <w:trPr>
          <w:jc w:val="center"/>
        </w:trPr>
        <w:tc>
          <w:tcPr>
            <w:tcW w:w="2972" w:type="dxa"/>
            <w:tcBorders>
              <w:top w:val="single" w:sz="4" w:space="0" w:color="auto"/>
              <w:left w:val="single" w:sz="4" w:space="0" w:color="auto"/>
              <w:bottom w:val="single" w:sz="4" w:space="0" w:color="auto"/>
              <w:right w:val="single" w:sz="4" w:space="0" w:color="auto"/>
            </w:tcBorders>
            <w:vAlign w:val="center"/>
            <w:hideMark/>
          </w:tcPr>
          <w:p w:rsidR="00C55FD2" w:rsidRPr="00D236E2" w:rsidRDefault="00C55FD2" w:rsidP="00D236E2">
            <w:pPr>
              <w:rPr>
                <w:rFonts w:ascii="Arial Narrow" w:eastAsiaTheme="minorHAnsi" w:hAnsi="Arial Narrow"/>
                <w:b/>
                <w:bCs w:val="0"/>
                <w:color w:val="000000"/>
                <w:lang w:val="en-GB" w:eastAsia="en-US"/>
              </w:rPr>
            </w:pPr>
            <w:r w:rsidRPr="00D236E2">
              <w:rPr>
                <w:rFonts w:ascii="Arial Narrow" w:hAnsi="Arial Narrow"/>
                <w:b/>
                <w:color w:val="000000"/>
                <w:lang w:val="en-GB"/>
              </w:rPr>
              <w:t>OLIVE</w:t>
            </w:r>
          </w:p>
        </w:tc>
        <w:tc>
          <w:tcPr>
            <w:tcW w:w="988"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139,2</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185,3</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231,4</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277,6</w:t>
            </w:r>
          </w:p>
        </w:tc>
        <w:tc>
          <w:tcPr>
            <w:tcW w:w="855"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277,6</w:t>
            </w:r>
          </w:p>
        </w:tc>
      </w:tr>
      <w:tr w:rsidR="00C55FD2" w:rsidRPr="00D236E2" w:rsidTr="00D236E2">
        <w:trPr>
          <w:jc w:val="center"/>
        </w:trPr>
        <w:tc>
          <w:tcPr>
            <w:tcW w:w="2972" w:type="dxa"/>
            <w:tcBorders>
              <w:top w:val="single" w:sz="4" w:space="0" w:color="auto"/>
              <w:left w:val="single" w:sz="4" w:space="0" w:color="auto"/>
              <w:bottom w:val="single" w:sz="4" w:space="0" w:color="auto"/>
              <w:right w:val="single" w:sz="4" w:space="0" w:color="auto"/>
            </w:tcBorders>
            <w:vAlign w:val="center"/>
            <w:hideMark/>
          </w:tcPr>
          <w:p w:rsidR="00C55FD2" w:rsidRPr="00D236E2" w:rsidRDefault="00C55FD2" w:rsidP="00D236E2">
            <w:pPr>
              <w:rPr>
                <w:rFonts w:ascii="Arial Narrow" w:eastAsiaTheme="minorHAnsi" w:hAnsi="Arial Narrow"/>
                <w:b/>
                <w:bCs w:val="0"/>
                <w:color w:val="000000"/>
                <w:lang w:val="en-GB" w:eastAsia="en-US"/>
              </w:rPr>
            </w:pPr>
            <w:r w:rsidRPr="00D236E2">
              <w:rPr>
                <w:rFonts w:ascii="Arial Narrow" w:hAnsi="Arial Narrow"/>
                <w:b/>
                <w:color w:val="000000"/>
                <w:lang w:val="en-GB"/>
              </w:rPr>
              <w:t>PEACHES</w:t>
            </w:r>
          </w:p>
        </w:tc>
        <w:tc>
          <w:tcPr>
            <w:tcW w:w="988"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65,2</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71,6</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78</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84,5</w:t>
            </w:r>
          </w:p>
        </w:tc>
        <w:tc>
          <w:tcPr>
            <w:tcW w:w="855"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84,5</w:t>
            </w:r>
          </w:p>
        </w:tc>
      </w:tr>
      <w:tr w:rsidR="00C55FD2" w:rsidRPr="00D236E2" w:rsidTr="00D236E2">
        <w:trPr>
          <w:jc w:val="center"/>
        </w:trPr>
        <w:tc>
          <w:tcPr>
            <w:tcW w:w="2972" w:type="dxa"/>
            <w:tcBorders>
              <w:top w:val="single" w:sz="4" w:space="0" w:color="auto"/>
              <w:left w:val="single" w:sz="4" w:space="0" w:color="auto"/>
              <w:bottom w:val="single" w:sz="4" w:space="0" w:color="auto"/>
              <w:right w:val="single" w:sz="4" w:space="0" w:color="auto"/>
            </w:tcBorders>
            <w:vAlign w:val="center"/>
            <w:hideMark/>
          </w:tcPr>
          <w:p w:rsidR="00C55FD2" w:rsidRPr="00D236E2" w:rsidRDefault="00C55FD2" w:rsidP="00D236E2">
            <w:pPr>
              <w:rPr>
                <w:rFonts w:ascii="Arial Narrow" w:eastAsiaTheme="minorHAnsi" w:hAnsi="Arial Narrow"/>
                <w:b/>
                <w:bCs w:val="0"/>
                <w:color w:val="000000"/>
                <w:lang w:val="en-GB" w:eastAsia="en-US"/>
              </w:rPr>
            </w:pPr>
            <w:r w:rsidRPr="00D236E2">
              <w:rPr>
                <w:rFonts w:ascii="Arial Narrow" w:hAnsi="Arial Narrow"/>
                <w:b/>
                <w:color w:val="000000"/>
                <w:lang w:val="en-GB"/>
              </w:rPr>
              <w:t>GRAINS</w:t>
            </w:r>
          </w:p>
        </w:tc>
        <w:tc>
          <w:tcPr>
            <w:tcW w:w="988"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312,5</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256,6</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200,7</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144,8</w:t>
            </w:r>
          </w:p>
        </w:tc>
        <w:tc>
          <w:tcPr>
            <w:tcW w:w="855"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144,8</w:t>
            </w:r>
          </w:p>
        </w:tc>
      </w:tr>
      <w:tr w:rsidR="00C55FD2" w:rsidRPr="00D236E2" w:rsidTr="00D236E2">
        <w:trPr>
          <w:jc w:val="center"/>
        </w:trPr>
        <w:tc>
          <w:tcPr>
            <w:tcW w:w="2972" w:type="dxa"/>
            <w:tcBorders>
              <w:top w:val="single" w:sz="4" w:space="0" w:color="auto"/>
              <w:left w:val="single" w:sz="4" w:space="0" w:color="auto"/>
              <w:bottom w:val="single" w:sz="4" w:space="0" w:color="auto"/>
              <w:right w:val="single" w:sz="4" w:space="0" w:color="auto"/>
            </w:tcBorders>
            <w:vAlign w:val="center"/>
            <w:hideMark/>
          </w:tcPr>
          <w:p w:rsidR="00C55FD2" w:rsidRPr="00D236E2" w:rsidRDefault="00C55FD2" w:rsidP="00D236E2">
            <w:pPr>
              <w:rPr>
                <w:rFonts w:ascii="Arial Narrow" w:eastAsiaTheme="minorHAnsi" w:hAnsi="Arial Narrow"/>
                <w:b/>
                <w:bCs w:val="0"/>
                <w:color w:val="000000"/>
                <w:lang w:val="en-GB" w:eastAsia="en-US"/>
              </w:rPr>
            </w:pPr>
            <w:r w:rsidRPr="00D236E2">
              <w:rPr>
                <w:rFonts w:ascii="Arial Narrow" w:hAnsi="Arial Narrow"/>
                <w:b/>
                <w:color w:val="000000"/>
                <w:lang w:val="en-GB"/>
              </w:rPr>
              <w:t>OTHER FRUIT CROPS</w:t>
            </w:r>
          </w:p>
        </w:tc>
        <w:tc>
          <w:tcPr>
            <w:tcW w:w="988"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49,9</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45,3</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40,8</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36,2</w:t>
            </w:r>
          </w:p>
        </w:tc>
        <w:tc>
          <w:tcPr>
            <w:tcW w:w="855"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36,2</w:t>
            </w:r>
          </w:p>
        </w:tc>
      </w:tr>
      <w:tr w:rsidR="00C55FD2" w:rsidRPr="00D236E2" w:rsidTr="00D236E2">
        <w:trPr>
          <w:jc w:val="center"/>
        </w:trPr>
        <w:tc>
          <w:tcPr>
            <w:tcW w:w="2972" w:type="dxa"/>
            <w:tcBorders>
              <w:top w:val="single" w:sz="4" w:space="0" w:color="auto"/>
              <w:left w:val="single" w:sz="4" w:space="0" w:color="auto"/>
              <w:bottom w:val="single" w:sz="4" w:space="0" w:color="auto"/>
              <w:right w:val="single" w:sz="4" w:space="0" w:color="auto"/>
            </w:tcBorders>
            <w:vAlign w:val="center"/>
            <w:hideMark/>
          </w:tcPr>
          <w:p w:rsidR="00C55FD2" w:rsidRPr="00D236E2" w:rsidRDefault="00C55FD2" w:rsidP="00D236E2">
            <w:pPr>
              <w:rPr>
                <w:rFonts w:ascii="Arial Narrow" w:eastAsiaTheme="minorHAnsi" w:hAnsi="Arial Narrow"/>
                <w:b/>
                <w:bCs w:val="0"/>
                <w:color w:val="000000"/>
                <w:lang w:val="en-GB" w:eastAsia="en-US"/>
              </w:rPr>
            </w:pPr>
            <w:r w:rsidRPr="00D236E2">
              <w:rPr>
                <w:rFonts w:ascii="Arial Narrow" w:hAnsi="Arial Narrow"/>
                <w:b/>
                <w:color w:val="000000"/>
                <w:lang w:val="en-GB"/>
              </w:rPr>
              <w:t>SUMMER VEGETABLES</w:t>
            </w:r>
          </w:p>
        </w:tc>
        <w:tc>
          <w:tcPr>
            <w:tcW w:w="988"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93,8</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86,7</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79,5</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72,4</w:t>
            </w:r>
          </w:p>
        </w:tc>
        <w:tc>
          <w:tcPr>
            <w:tcW w:w="855"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72,4</w:t>
            </w:r>
          </w:p>
        </w:tc>
      </w:tr>
      <w:tr w:rsidR="00C55FD2" w:rsidRPr="00D236E2" w:rsidTr="00D236E2">
        <w:trPr>
          <w:jc w:val="center"/>
        </w:trPr>
        <w:tc>
          <w:tcPr>
            <w:tcW w:w="2972" w:type="dxa"/>
            <w:tcBorders>
              <w:top w:val="single" w:sz="4" w:space="0" w:color="auto"/>
              <w:left w:val="single" w:sz="4" w:space="0" w:color="auto"/>
              <w:bottom w:val="single" w:sz="4" w:space="0" w:color="auto"/>
              <w:right w:val="single" w:sz="4" w:space="0" w:color="auto"/>
            </w:tcBorders>
            <w:vAlign w:val="center"/>
            <w:hideMark/>
          </w:tcPr>
          <w:p w:rsidR="00C55FD2" w:rsidRPr="00D236E2" w:rsidRDefault="00C55FD2" w:rsidP="00D236E2">
            <w:pPr>
              <w:rPr>
                <w:rFonts w:ascii="Arial Narrow" w:eastAsiaTheme="minorHAnsi" w:hAnsi="Arial Narrow"/>
                <w:b/>
                <w:bCs w:val="0"/>
                <w:color w:val="000000"/>
                <w:lang w:val="en-GB" w:eastAsia="en-US"/>
              </w:rPr>
            </w:pPr>
            <w:r w:rsidRPr="00D236E2">
              <w:rPr>
                <w:rFonts w:ascii="Arial Narrow" w:hAnsi="Arial Narrow"/>
                <w:b/>
                <w:color w:val="000000"/>
                <w:lang w:val="en-GB"/>
              </w:rPr>
              <w:t>WINTER VEGETABLES</w:t>
            </w:r>
          </w:p>
        </w:tc>
        <w:tc>
          <w:tcPr>
            <w:tcW w:w="988"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132,3</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104,3</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76,3</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48,3</w:t>
            </w:r>
          </w:p>
        </w:tc>
        <w:tc>
          <w:tcPr>
            <w:tcW w:w="855"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48,3</w:t>
            </w:r>
          </w:p>
        </w:tc>
      </w:tr>
      <w:tr w:rsidR="00C55FD2" w:rsidRPr="00D236E2" w:rsidTr="00D236E2">
        <w:trPr>
          <w:jc w:val="center"/>
        </w:trPr>
        <w:tc>
          <w:tcPr>
            <w:tcW w:w="2972" w:type="dxa"/>
            <w:tcBorders>
              <w:top w:val="single" w:sz="4" w:space="0" w:color="auto"/>
              <w:left w:val="single" w:sz="4" w:space="0" w:color="auto"/>
              <w:bottom w:val="single" w:sz="4" w:space="0" w:color="auto"/>
              <w:right w:val="single" w:sz="4" w:space="0" w:color="auto"/>
            </w:tcBorders>
            <w:vAlign w:val="center"/>
            <w:hideMark/>
          </w:tcPr>
          <w:p w:rsidR="00C55FD2" w:rsidRPr="00D236E2" w:rsidRDefault="00C55FD2" w:rsidP="00D236E2">
            <w:pPr>
              <w:rPr>
                <w:rFonts w:ascii="Arial Narrow" w:eastAsiaTheme="minorHAnsi" w:hAnsi="Arial Narrow"/>
                <w:b/>
                <w:bCs w:val="0"/>
                <w:color w:val="000000"/>
                <w:lang w:val="en-GB" w:eastAsia="en-US"/>
              </w:rPr>
            </w:pPr>
            <w:r w:rsidRPr="00D236E2">
              <w:rPr>
                <w:rFonts w:ascii="Arial Narrow" w:hAnsi="Arial Narrow"/>
                <w:b/>
                <w:color w:val="000000"/>
                <w:lang w:val="en-GB"/>
              </w:rPr>
              <w:t>WINTER TOMATO GREENHOUSES</w:t>
            </w:r>
          </w:p>
        </w:tc>
        <w:tc>
          <w:tcPr>
            <w:tcW w:w="988"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18,1</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24,1</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30,2</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36,2</w:t>
            </w:r>
          </w:p>
        </w:tc>
        <w:tc>
          <w:tcPr>
            <w:tcW w:w="855"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36,2</w:t>
            </w:r>
          </w:p>
        </w:tc>
      </w:tr>
      <w:tr w:rsidR="00C55FD2" w:rsidRPr="00D236E2" w:rsidTr="00D236E2">
        <w:trPr>
          <w:jc w:val="center"/>
        </w:trPr>
        <w:tc>
          <w:tcPr>
            <w:tcW w:w="2972" w:type="dxa"/>
            <w:tcBorders>
              <w:top w:val="single" w:sz="4" w:space="0" w:color="auto"/>
              <w:left w:val="single" w:sz="4" w:space="0" w:color="auto"/>
              <w:bottom w:val="single" w:sz="4" w:space="0" w:color="auto"/>
              <w:right w:val="single" w:sz="4" w:space="0" w:color="auto"/>
            </w:tcBorders>
            <w:vAlign w:val="center"/>
            <w:hideMark/>
          </w:tcPr>
          <w:p w:rsidR="00C55FD2" w:rsidRPr="00D236E2" w:rsidRDefault="00C55FD2" w:rsidP="00D236E2">
            <w:pPr>
              <w:rPr>
                <w:rFonts w:ascii="Arial Narrow" w:eastAsiaTheme="minorHAnsi" w:hAnsi="Arial Narrow"/>
                <w:b/>
                <w:bCs w:val="0"/>
                <w:color w:val="000000"/>
                <w:lang w:val="en-GB" w:eastAsia="en-US"/>
              </w:rPr>
            </w:pPr>
            <w:r w:rsidRPr="00D236E2">
              <w:rPr>
                <w:rFonts w:ascii="Arial Narrow" w:hAnsi="Arial Narrow"/>
                <w:b/>
                <w:color w:val="000000"/>
                <w:lang w:val="en-GB"/>
              </w:rPr>
              <w:t>ALMOND</w:t>
            </w:r>
          </w:p>
        </w:tc>
        <w:tc>
          <w:tcPr>
            <w:tcW w:w="988"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50,6</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73,9</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97,3</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120,7</w:t>
            </w:r>
          </w:p>
        </w:tc>
        <w:tc>
          <w:tcPr>
            <w:tcW w:w="855"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120,7</w:t>
            </w:r>
          </w:p>
        </w:tc>
      </w:tr>
      <w:tr w:rsidR="00C55FD2" w:rsidRPr="00D236E2" w:rsidTr="00D236E2">
        <w:trPr>
          <w:jc w:val="center"/>
        </w:trPr>
        <w:tc>
          <w:tcPr>
            <w:tcW w:w="2972" w:type="dxa"/>
            <w:tcBorders>
              <w:top w:val="single" w:sz="4" w:space="0" w:color="auto"/>
              <w:left w:val="single" w:sz="4" w:space="0" w:color="auto"/>
              <w:bottom w:val="single" w:sz="4" w:space="0" w:color="auto"/>
              <w:right w:val="single" w:sz="4" w:space="0" w:color="auto"/>
            </w:tcBorders>
            <w:vAlign w:val="center"/>
            <w:hideMark/>
          </w:tcPr>
          <w:p w:rsidR="00C55FD2" w:rsidRPr="00D236E2" w:rsidRDefault="00C55FD2" w:rsidP="00D236E2">
            <w:pPr>
              <w:rPr>
                <w:rFonts w:ascii="Arial Narrow" w:eastAsiaTheme="minorHAnsi" w:hAnsi="Arial Narrow"/>
                <w:b/>
                <w:bCs w:val="0"/>
                <w:color w:val="000000"/>
                <w:lang w:val="en-GB" w:eastAsia="en-US"/>
              </w:rPr>
            </w:pPr>
            <w:r w:rsidRPr="00D236E2">
              <w:rPr>
                <w:rFonts w:ascii="Arial Narrow" w:hAnsi="Arial Narrow"/>
                <w:b/>
                <w:color w:val="000000"/>
                <w:lang w:val="en-GB"/>
              </w:rPr>
              <w:t>ALPHA-ALPHA</w:t>
            </w:r>
          </w:p>
        </w:tc>
        <w:tc>
          <w:tcPr>
            <w:tcW w:w="988"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68,4</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85,8</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103,2</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120,7</w:t>
            </w:r>
          </w:p>
        </w:tc>
        <w:tc>
          <w:tcPr>
            <w:tcW w:w="855" w:type="dxa"/>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olor w:val="000000"/>
                <w:lang w:val="en-GB"/>
              </w:rPr>
            </w:pPr>
            <w:r w:rsidRPr="00D236E2">
              <w:rPr>
                <w:rFonts w:ascii="Arial Narrow" w:hAnsi="Arial Narrow"/>
                <w:color w:val="000000"/>
                <w:lang w:val="en-GB"/>
              </w:rPr>
              <w:t>120,7</w:t>
            </w:r>
          </w:p>
        </w:tc>
      </w:tr>
    </w:tbl>
    <w:p w:rsidR="00C55FD2" w:rsidRPr="00D236E2" w:rsidRDefault="00C55FD2" w:rsidP="00C55FD2">
      <w:pPr>
        <w:pStyle w:val="Titre4"/>
        <w:numPr>
          <w:ilvl w:val="3"/>
          <w:numId w:val="30"/>
        </w:numPr>
        <w:spacing w:after="0" w:line="240" w:lineRule="auto"/>
        <w:ind w:left="993" w:hanging="993"/>
        <w:rPr>
          <w:lang w:val="en-GB"/>
        </w:rPr>
      </w:pPr>
      <w:bookmarkStart w:id="72" w:name="_Toc520733710"/>
      <w:bookmarkStart w:id="73" w:name="_Toc527385715"/>
      <w:r w:rsidRPr="00D236E2">
        <w:rPr>
          <w:lang w:val="en-GB"/>
        </w:rPr>
        <w:t>Crops yields and their evolution</w:t>
      </w:r>
      <w:bookmarkEnd w:id="72"/>
      <w:bookmarkEnd w:id="73"/>
    </w:p>
    <w:p w:rsidR="00C55FD2" w:rsidRPr="00D236E2" w:rsidRDefault="00C55FD2" w:rsidP="00C55FD2">
      <w:pPr>
        <w:pStyle w:val="ps"/>
        <w:rPr>
          <w:lang w:val="en-GB"/>
        </w:rPr>
      </w:pPr>
      <w:r w:rsidRPr="00D236E2">
        <w:rPr>
          <w:lang w:val="en-GB"/>
        </w:rPr>
        <w:t xml:space="preserve">The table below presents the increase of yields over years and different crops before reaching the maximum yields expected according to the project feasibility report. There seems to be a mistake about olive expected yield in the feasibility reports estimated at 45kg/du whereas one could expect about 120kg/du. </w:t>
      </w:r>
    </w:p>
    <w:p w:rsidR="00C55FD2" w:rsidRPr="00D236E2" w:rsidRDefault="00C55FD2" w:rsidP="00C55FD2">
      <w:pPr>
        <w:pStyle w:val="Lgende"/>
        <w:rPr>
          <w:sz w:val="22"/>
          <w:lang w:val="en-GB"/>
        </w:rPr>
      </w:pPr>
      <w:bookmarkStart w:id="74" w:name="_Toc520710008"/>
      <w:bookmarkStart w:id="75" w:name="_Toc520710923"/>
      <w:bookmarkStart w:id="76" w:name="_Toc527116795"/>
      <w:bookmarkStart w:id="77" w:name="_Toc527385731"/>
      <w:r w:rsidRPr="00D236E2">
        <w:rPr>
          <w:lang w:val="en-GB"/>
        </w:rPr>
        <w:t xml:space="preserve">Table </w:t>
      </w:r>
      <w:r w:rsidRPr="00D236E2">
        <w:rPr>
          <w:lang w:val="en-GB"/>
        </w:rPr>
        <w:fldChar w:fldCharType="begin"/>
      </w:r>
      <w:r w:rsidRPr="00D236E2">
        <w:rPr>
          <w:lang w:val="en-GB"/>
        </w:rPr>
        <w:instrText xml:space="preserve"> SEQ Table \* ARABIC </w:instrText>
      </w:r>
      <w:r w:rsidRPr="00D236E2">
        <w:rPr>
          <w:lang w:val="en-GB"/>
        </w:rPr>
        <w:fldChar w:fldCharType="separate"/>
      </w:r>
      <w:r w:rsidR="00FE1B17">
        <w:rPr>
          <w:noProof/>
          <w:lang w:val="en-GB"/>
        </w:rPr>
        <w:t>4</w:t>
      </w:r>
      <w:r w:rsidRPr="00D236E2">
        <w:rPr>
          <w:lang w:val="en-GB"/>
        </w:rPr>
        <w:fldChar w:fldCharType="end"/>
      </w:r>
      <w:r w:rsidRPr="00D236E2">
        <w:rPr>
          <w:rFonts w:ascii="Arial" w:hAnsi="Arial"/>
          <w:lang w:val="en-GB"/>
        </w:rPr>
        <w:t>:</w:t>
      </w:r>
      <w:r w:rsidRPr="00D236E2">
        <w:rPr>
          <w:lang w:val="en-GB"/>
        </w:rPr>
        <w:t xml:space="preserve"> Crops yields and their evolution</w:t>
      </w:r>
      <w:bookmarkEnd w:id="74"/>
      <w:bookmarkEnd w:id="75"/>
      <w:bookmarkEnd w:id="76"/>
      <w:bookmarkEnd w:id="77"/>
    </w:p>
    <w:tbl>
      <w:tblPr>
        <w:tblW w:w="5000" w:type="pct"/>
        <w:tblCellMar>
          <w:left w:w="70" w:type="dxa"/>
          <w:right w:w="70" w:type="dxa"/>
        </w:tblCellMar>
        <w:tblLook w:val="04A0" w:firstRow="1" w:lastRow="0" w:firstColumn="1" w:lastColumn="0" w:noHBand="0" w:noVBand="1"/>
      </w:tblPr>
      <w:tblGrid>
        <w:gridCol w:w="871"/>
        <w:gridCol w:w="625"/>
        <w:gridCol w:w="690"/>
        <w:gridCol w:w="583"/>
        <w:gridCol w:w="854"/>
        <w:gridCol w:w="850"/>
        <w:gridCol w:w="665"/>
        <w:gridCol w:w="822"/>
        <w:gridCol w:w="743"/>
        <w:gridCol w:w="828"/>
        <w:gridCol w:w="837"/>
        <w:gridCol w:w="698"/>
      </w:tblGrid>
      <w:tr w:rsidR="00C55FD2" w:rsidRPr="00D236E2" w:rsidTr="00D236E2">
        <w:trPr>
          <w:tblHeader/>
        </w:trPr>
        <w:tc>
          <w:tcPr>
            <w:tcW w:w="686" w:type="pct"/>
            <w:gridSpan w:val="2"/>
            <w:noWrap/>
            <w:vAlign w:val="bottom"/>
            <w:hideMark/>
          </w:tcPr>
          <w:p w:rsidR="00C55FD2" w:rsidRPr="00D236E2" w:rsidRDefault="00C55FD2" w:rsidP="00D236E2">
            <w:pPr>
              <w:rPr>
                <w:rFonts w:ascii="Arial Narrow" w:hAnsi="Arial Narrow" w:cstheme="minorHAnsi"/>
                <w:sz w:val="18"/>
                <w:szCs w:val="18"/>
                <w:lang w:val="en-GB"/>
              </w:rPr>
            </w:pPr>
          </w:p>
        </w:tc>
        <w:tc>
          <w:tcPr>
            <w:tcW w:w="392" w:type="pct"/>
            <w:tcBorders>
              <w:top w:val="single" w:sz="4" w:space="0" w:color="auto"/>
              <w:left w:val="single" w:sz="4" w:space="0" w:color="auto"/>
              <w:bottom w:val="single" w:sz="4" w:space="0" w:color="auto"/>
              <w:right w:val="single" w:sz="4" w:space="0" w:color="auto"/>
            </w:tcBorders>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CITRUS</w:t>
            </w:r>
          </w:p>
        </w:tc>
        <w:tc>
          <w:tcPr>
            <w:tcW w:w="350" w:type="pct"/>
            <w:tcBorders>
              <w:top w:val="single" w:sz="4" w:space="0" w:color="auto"/>
              <w:left w:val="nil"/>
              <w:bottom w:val="single" w:sz="4" w:space="0" w:color="auto"/>
              <w:right w:val="single" w:sz="4" w:space="0" w:color="auto"/>
            </w:tcBorders>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OLIVE</w:t>
            </w:r>
          </w:p>
        </w:tc>
        <w:tc>
          <w:tcPr>
            <w:tcW w:w="385" w:type="pct"/>
            <w:tcBorders>
              <w:top w:val="single" w:sz="4" w:space="0" w:color="auto"/>
              <w:left w:val="nil"/>
              <w:bottom w:val="single" w:sz="4" w:space="0" w:color="auto"/>
              <w:right w:val="single" w:sz="4" w:space="0" w:color="auto"/>
            </w:tcBorders>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PEACHES</w:t>
            </w:r>
          </w:p>
        </w:tc>
        <w:tc>
          <w:tcPr>
            <w:tcW w:w="506" w:type="pct"/>
            <w:tcBorders>
              <w:top w:val="single" w:sz="4" w:space="0" w:color="auto"/>
              <w:left w:val="nil"/>
              <w:bottom w:val="single" w:sz="4" w:space="0" w:color="auto"/>
              <w:right w:val="single" w:sz="4" w:space="0" w:color="auto"/>
            </w:tcBorders>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GRAINS</w:t>
            </w:r>
          </w:p>
        </w:tc>
        <w:tc>
          <w:tcPr>
            <w:tcW w:w="379" w:type="pct"/>
            <w:tcBorders>
              <w:top w:val="single" w:sz="4" w:space="0" w:color="auto"/>
              <w:left w:val="nil"/>
              <w:bottom w:val="single" w:sz="4" w:space="0" w:color="auto"/>
              <w:right w:val="single" w:sz="4" w:space="0" w:color="auto"/>
            </w:tcBorders>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OTHER FRUIT CROPS</w:t>
            </w:r>
          </w:p>
        </w:tc>
        <w:tc>
          <w:tcPr>
            <w:tcW w:w="493" w:type="pct"/>
            <w:tcBorders>
              <w:top w:val="single" w:sz="4" w:space="0" w:color="auto"/>
              <w:left w:val="nil"/>
              <w:bottom w:val="single" w:sz="4" w:space="0" w:color="auto"/>
              <w:right w:val="single" w:sz="4" w:space="0" w:color="auto"/>
            </w:tcBorders>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SUMMER VEG.</w:t>
            </w:r>
          </w:p>
        </w:tc>
        <w:tc>
          <w:tcPr>
            <w:tcW w:w="435" w:type="pct"/>
            <w:tcBorders>
              <w:top w:val="single" w:sz="4" w:space="0" w:color="auto"/>
              <w:left w:val="nil"/>
              <w:bottom w:val="single" w:sz="4" w:space="0" w:color="auto"/>
              <w:right w:val="single" w:sz="4" w:space="0" w:color="auto"/>
            </w:tcBorders>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WINTER VEG.</w:t>
            </w:r>
          </w:p>
        </w:tc>
        <w:tc>
          <w:tcPr>
            <w:tcW w:w="482" w:type="pct"/>
            <w:tcBorders>
              <w:top w:val="single" w:sz="4" w:space="0" w:color="auto"/>
              <w:left w:val="nil"/>
              <w:bottom w:val="single" w:sz="4" w:space="0" w:color="auto"/>
              <w:right w:val="single" w:sz="4" w:space="0" w:color="auto"/>
            </w:tcBorders>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WINTER TOMATO GREEN-</w:t>
            </w:r>
            <w:r w:rsidRPr="00D236E2">
              <w:rPr>
                <w:rFonts w:ascii="Arial Narrow" w:hAnsi="Arial Narrow" w:cstheme="minorHAnsi"/>
                <w:b/>
                <w:color w:val="000000"/>
                <w:sz w:val="18"/>
                <w:szCs w:val="18"/>
                <w:lang w:val="en-GB"/>
              </w:rPr>
              <w:br/>
              <w:t>-HOUSES</w:t>
            </w:r>
          </w:p>
        </w:tc>
        <w:tc>
          <w:tcPr>
            <w:tcW w:w="487" w:type="pct"/>
            <w:tcBorders>
              <w:top w:val="single" w:sz="4" w:space="0" w:color="auto"/>
              <w:left w:val="nil"/>
              <w:bottom w:val="single" w:sz="4" w:space="0" w:color="auto"/>
              <w:right w:val="single" w:sz="4" w:space="0" w:color="auto"/>
            </w:tcBorders>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ALMOND</w:t>
            </w:r>
          </w:p>
        </w:tc>
        <w:tc>
          <w:tcPr>
            <w:tcW w:w="406" w:type="pct"/>
            <w:tcBorders>
              <w:top w:val="single" w:sz="4" w:space="0" w:color="auto"/>
              <w:left w:val="nil"/>
              <w:bottom w:val="single" w:sz="4" w:space="0" w:color="auto"/>
              <w:right w:val="single" w:sz="4" w:space="0" w:color="auto"/>
            </w:tcBorders>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ALPHA-ALPHA</w:t>
            </w:r>
          </w:p>
        </w:tc>
      </w:tr>
      <w:tr w:rsidR="00C55FD2" w:rsidRPr="00D236E2" w:rsidTr="00D236E2">
        <w:tc>
          <w:tcPr>
            <w:tcW w:w="315" w:type="pct"/>
            <w:vMerge w:val="restart"/>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Yield max.</w:t>
            </w:r>
          </w:p>
        </w:tc>
        <w:tc>
          <w:tcPr>
            <w:tcW w:w="371" w:type="pct"/>
            <w:tcBorders>
              <w:top w:val="single" w:sz="4" w:space="0" w:color="auto"/>
              <w:left w:val="single" w:sz="4" w:space="0" w:color="auto"/>
              <w:bottom w:val="single" w:sz="4" w:space="0" w:color="auto"/>
              <w:right w:val="single" w:sz="4" w:space="0" w:color="auto"/>
            </w:tcBorders>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Kg/du</w:t>
            </w:r>
          </w:p>
        </w:tc>
        <w:tc>
          <w:tcPr>
            <w:tcW w:w="392" w:type="pct"/>
            <w:tcBorders>
              <w:top w:val="nil"/>
              <w:left w:val="nil"/>
              <w:bottom w:val="single" w:sz="4" w:space="0" w:color="auto"/>
              <w:right w:val="single" w:sz="4" w:space="0" w:color="auto"/>
            </w:tcBorders>
            <w:noWrap/>
            <w:vAlign w:val="center"/>
            <w:hideMark/>
          </w:tcPr>
          <w:p w:rsidR="00C55FD2" w:rsidRPr="00D236E2" w:rsidRDefault="00C55FD2" w:rsidP="00D236E2">
            <w:pPr>
              <w:rPr>
                <w:rFonts w:ascii="Arial Narrow" w:eastAsiaTheme="minorHAnsi" w:hAnsi="Arial Narrow" w:cstheme="minorHAnsi"/>
                <w:color w:val="000000"/>
                <w:sz w:val="18"/>
                <w:szCs w:val="18"/>
                <w:lang w:val="en-GB" w:eastAsia="en-US"/>
              </w:rPr>
            </w:pPr>
            <w:r w:rsidRPr="00D236E2">
              <w:rPr>
                <w:rFonts w:ascii="Arial Narrow" w:hAnsi="Arial Narrow" w:cstheme="minorHAnsi"/>
                <w:color w:val="000000"/>
                <w:sz w:val="18"/>
                <w:szCs w:val="18"/>
                <w:lang w:val="en-GB"/>
              </w:rPr>
              <w:t>1800</w:t>
            </w:r>
          </w:p>
        </w:tc>
        <w:tc>
          <w:tcPr>
            <w:tcW w:w="350" w:type="pct"/>
            <w:tcBorders>
              <w:top w:val="nil"/>
              <w:left w:val="nil"/>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45</w:t>
            </w:r>
          </w:p>
        </w:tc>
        <w:tc>
          <w:tcPr>
            <w:tcW w:w="385" w:type="pct"/>
            <w:tcBorders>
              <w:top w:val="nil"/>
              <w:left w:val="nil"/>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1100</w:t>
            </w:r>
          </w:p>
        </w:tc>
        <w:tc>
          <w:tcPr>
            <w:tcW w:w="506" w:type="pct"/>
            <w:tcBorders>
              <w:top w:val="nil"/>
              <w:left w:val="nil"/>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450</w:t>
            </w:r>
          </w:p>
        </w:tc>
        <w:tc>
          <w:tcPr>
            <w:tcW w:w="379" w:type="pct"/>
            <w:tcBorders>
              <w:top w:val="nil"/>
              <w:left w:val="nil"/>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750</w:t>
            </w:r>
          </w:p>
        </w:tc>
        <w:tc>
          <w:tcPr>
            <w:tcW w:w="493" w:type="pct"/>
            <w:tcBorders>
              <w:top w:val="nil"/>
              <w:left w:val="nil"/>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5000</w:t>
            </w:r>
          </w:p>
        </w:tc>
        <w:tc>
          <w:tcPr>
            <w:tcW w:w="435" w:type="pct"/>
            <w:tcBorders>
              <w:top w:val="nil"/>
              <w:left w:val="nil"/>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3000</w:t>
            </w:r>
          </w:p>
        </w:tc>
        <w:tc>
          <w:tcPr>
            <w:tcW w:w="482" w:type="pct"/>
            <w:tcBorders>
              <w:top w:val="nil"/>
              <w:left w:val="nil"/>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7000</w:t>
            </w:r>
          </w:p>
        </w:tc>
        <w:tc>
          <w:tcPr>
            <w:tcW w:w="487" w:type="pct"/>
            <w:tcBorders>
              <w:top w:val="nil"/>
              <w:left w:val="nil"/>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180</w:t>
            </w:r>
          </w:p>
        </w:tc>
        <w:tc>
          <w:tcPr>
            <w:tcW w:w="406" w:type="pct"/>
            <w:tcBorders>
              <w:top w:val="nil"/>
              <w:left w:val="nil"/>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180</w:t>
            </w:r>
          </w:p>
        </w:tc>
      </w:tr>
      <w:tr w:rsidR="00C55FD2" w:rsidRPr="00D236E2" w:rsidTr="00D236E2">
        <w:tc>
          <w:tcPr>
            <w:tcW w:w="315" w:type="pct"/>
            <w:vMerge/>
            <w:tcBorders>
              <w:top w:val="single" w:sz="4" w:space="0" w:color="auto"/>
              <w:left w:val="single" w:sz="4" w:space="0" w:color="auto"/>
              <w:bottom w:val="single" w:sz="4" w:space="0" w:color="auto"/>
              <w:right w:val="single" w:sz="4" w:space="0" w:color="auto"/>
            </w:tcBorders>
            <w:vAlign w:val="center"/>
            <w:hideMark/>
          </w:tcPr>
          <w:p w:rsidR="00C55FD2" w:rsidRPr="00D236E2" w:rsidRDefault="00C55FD2" w:rsidP="00D236E2">
            <w:pPr>
              <w:rPr>
                <w:rFonts w:ascii="Arial Narrow" w:hAnsi="Arial Narrow" w:cstheme="minorHAnsi"/>
                <w:b/>
                <w:bCs w:val="0"/>
                <w:color w:val="000000"/>
                <w:sz w:val="18"/>
                <w:szCs w:val="18"/>
                <w:lang w:val="en-GB"/>
              </w:rPr>
            </w:pPr>
          </w:p>
        </w:tc>
        <w:tc>
          <w:tcPr>
            <w:tcW w:w="371" w:type="pct"/>
            <w:tcBorders>
              <w:top w:val="single" w:sz="4" w:space="0" w:color="auto"/>
              <w:left w:val="single" w:sz="4" w:space="0" w:color="auto"/>
              <w:bottom w:val="single" w:sz="4" w:space="0" w:color="auto"/>
              <w:right w:val="single" w:sz="4" w:space="0" w:color="auto"/>
            </w:tcBorders>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t/ha</w:t>
            </w:r>
          </w:p>
        </w:tc>
        <w:tc>
          <w:tcPr>
            <w:tcW w:w="392" w:type="pct"/>
            <w:tcBorders>
              <w:top w:val="nil"/>
              <w:left w:val="nil"/>
              <w:bottom w:val="single" w:sz="4" w:space="0" w:color="auto"/>
              <w:right w:val="single" w:sz="4" w:space="0" w:color="auto"/>
            </w:tcBorders>
            <w:noWrap/>
            <w:vAlign w:val="center"/>
            <w:hideMark/>
          </w:tcPr>
          <w:p w:rsidR="00C55FD2" w:rsidRPr="00D236E2" w:rsidRDefault="00C55FD2" w:rsidP="00D236E2">
            <w:pPr>
              <w:rPr>
                <w:rFonts w:ascii="Arial Narrow" w:eastAsiaTheme="minorHAnsi" w:hAnsi="Arial Narrow" w:cstheme="minorHAnsi"/>
                <w:color w:val="000000"/>
                <w:sz w:val="18"/>
                <w:szCs w:val="18"/>
                <w:lang w:val="en-GB" w:eastAsia="en-US"/>
              </w:rPr>
            </w:pPr>
            <w:r w:rsidRPr="00D236E2">
              <w:rPr>
                <w:rFonts w:ascii="Arial Narrow" w:hAnsi="Arial Narrow" w:cstheme="minorHAnsi"/>
                <w:color w:val="000000"/>
                <w:sz w:val="18"/>
                <w:szCs w:val="18"/>
                <w:lang w:val="en-GB"/>
              </w:rPr>
              <w:t>18</w:t>
            </w:r>
          </w:p>
        </w:tc>
        <w:tc>
          <w:tcPr>
            <w:tcW w:w="350" w:type="pct"/>
            <w:tcBorders>
              <w:top w:val="nil"/>
              <w:left w:val="nil"/>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0,45</w:t>
            </w:r>
          </w:p>
        </w:tc>
        <w:tc>
          <w:tcPr>
            <w:tcW w:w="385" w:type="pct"/>
            <w:tcBorders>
              <w:top w:val="nil"/>
              <w:left w:val="nil"/>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11</w:t>
            </w:r>
          </w:p>
        </w:tc>
        <w:tc>
          <w:tcPr>
            <w:tcW w:w="506" w:type="pct"/>
            <w:tcBorders>
              <w:top w:val="nil"/>
              <w:left w:val="nil"/>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4,5</w:t>
            </w:r>
          </w:p>
        </w:tc>
        <w:tc>
          <w:tcPr>
            <w:tcW w:w="379" w:type="pct"/>
            <w:tcBorders>
              <w:top w:val="nil"/>
              <w:left w:val="nil"/>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7,5</w:t>
            </w:r>
          </w:p>
        </w:tc>
        <w:tc>
          <w:tcPr>
            <w:tcW w:w="493" w:type="pct"/>
            <w:tcBorders>
              <w:top w:val="nil"/>
              <w:left w:val="nil"/>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50</w:t>
            </w:r>
          </w:p>
        </w:tc>
        <w:tc>
          <w:tcPr>
            <w:tcW w:w="435" w:type="pct"/>
            <w:tcBorders>
              <w:top w:val="nil"/>
              <w:left w:val="nil"/>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30</w:t>
            </w:r>
          </w:p>
        </w:tc>
        <w:tc>
          <w:tcPr>
            <w:tcW w:w="482" w:type="pct"/>
            <w:tcBorders>
              <w:top w:val="nil"/>
              <w:left w:val="nil"/>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70</w:t>
            </w:r>
          </w:p>
        </w:tc>
        <w:tc>
          <w:tcPr>
            <w:tcW w:w="487" w:type="pct"/>
            <w:tcBorders>
              <w:top w:val="nil"/>
              <w:left w:val="nil"/>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1,8</w:t>
            </w:r>
          </w:p>
        </w:tc>
        <w:tc>
          <w:tcPr>
            <w:tcW w:w="406" w:type="pct"/>
            <w:tcBorders>
              <w:top w:val="nil"/>
              <w:left w:val="nil"/>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1,8</w:t>
            </w:r>
          </w:p>
        </w:tc>
      </w:tr>
      <w:tr w:rsidR="00C55FD2" w:rsidRPr="00D236E2" w:rsidTr="00D236E2">
        <w:tc>
          <w:tcPr>
            <w:tcW w:w="686" w:type="pct"/>
            <w:gridSpan w:val="2"/>
            <w:tcBorders>
              <w:top w:val="single" w:sz="4" w:space="0" w:color="auto"/>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year 1</w:t>
            </w:r>
          </w:p>
        </w:tc>
        <w:tc>
          <w:tcPr>
            <w:tcW w:w="39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0%</w:t>
            </w:r>
          </w:p>
        </w:tc>
        <w:tc>
          <w:tcPr>
            <w:tcW w:w="350"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0%</w:t>
            </w:r>
          </w:p>
        </w:tc>
        <w:tc>
          <w:tcPr>
            <w:tcW w:w="38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0%</w:t>
            </w:r>
          </w:p>
        </w:tc>
        <w:tc>
          <w:tcPr>
            <w:tcW w:w="5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79"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93"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3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7"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0%</w:t>
            </w:r>
          </w:p>
        </w:tc>
        <w:tc>
          <w:tcPr>
            <w:tcW w:w="4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r>
      <w:tr w:rsidR="00C55FD2" w:rsidRPr="00D236E2" w:rsidTr="00D236E2">
        <w:tc>
          <w:tcPr>
            <w:tcW w:w="686" w:type="pct"/>
            <w:gridSpan w:val="2"/>
            <w:tcBorders>
              <w:top w:val="nil"/>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year 2</w:t>
            </w:r>
          </w:p>
        </w:tc>
        <w:tc>
          <w:tcPr>
            <w:tcW w:w="39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0%</w:t>
            </w:r>
          </w:p>
        </w:tc>
        <w:tc>
          <w:tcPr>
            <w:tcW w:w="350"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0%</w:t>
            </w:r>
          </w:p>
        </w:tc>
        <w:tc>
          <w:tcPr>
            <w:tcW w:w="38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0%</w:t>
            </w:r>
          </w:p>
        </w:tc>
        <w:tc>
          <w:tcPr>
            <w:tcW w:w="5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79"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93"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3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7"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0%</w:t>
            </w:r>
          </w:p>
        </w:tc>
        <w:tc>
          <w:tcPr>
            <w:tcW w:w="4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r>
      <w:tr w:rsidR="00C55FD2" w:rsidRPr="00D236E2" w:rsidTr="00D236E2">
        <w:tc>
          <w:tcPr>
            <w:tcW w:w="686" w:type="pct"/>
            <w:gridSpan w:val="2"/>
            <w:tcBorders>
              <w:top w:val="nil"/>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year 3</w:t>
            </w:r>
          </w:p>
        </w:tc>
        <w:tc>
          <w:tcPr>
            <w:tcW w:w="39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0%</w:t>
            </w:r>
          </w:p>
        </w:tc>
        <w:tc>
          <w:tcPr>
            <w:tcW w:w="350"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0%</w:t>
            </w:r>
          </w:p>
        </w:tc>
        <w:tc>
          <w:tcPr>
            <w:tcW w:w="38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20%</w:t>
            </w:r>
          </w:p>
        </w:tc>
        <w:tc>
          <w:tcPr>
            <w:tcW w:w="5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79"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93"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3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7"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20%</w:t>
            </w:r>
          </w:p>
        </w:tc>
        <w:tc>
          <w:tcPr>
            <w:tcW w:w="4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r>
      <w:tr w:rsidR="00C55FD2" w:rsidRPr="00D236E2" w:rsidTr="00D236E2">
        <w:tc>
          <w:tcPr>
            <w:tcW w:w="686" w:type="pct"/>
            <w:gridSpan w:val="2"/>
            <w:tcBorders>
              <w:top w:val="nil"/>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year 4</w:t>
            </w:r>
          </w:p>
        </w:tc>
        <w:tc>
          <w:tcPr>
            <w:tcW w:w="39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0%</w:t>
            </w:r>
          </w:p>
        </w:tc>
        <w:tc>
          <w:tcPr>
            <w:tcW w:w="350"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w:t>
            </w:r>
          </w:p>
        </w:tc>
        <w:tc>
          <w:tcPr>
            <w:tcW w:w="38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40%</w:t>
            </w:r>
          </w:p>
        </w:tc>
        <w:tc>
          <w:tcPr>
            <w:tcW w:w="5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79"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93"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3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7"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40%</w:t>
            </w:r>
          </w:p>
        </w:tc>
        <w:tc>
          <w:tcPr>
            <w:tcW w:w="4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r>
      <w:tr w:rsidR="00C55FD2" w:rsidRPr="00D236E2" w:rsidTr="00D236E2">
        <w:tc>
          <w:tcPr>
            <w:tcW w:w="686" w:type="pct"/>
            <w:gridSpan w:val="2"/>
            <w:tcBorders>
              <w:top w:val="nil"/>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year 5</w:t>
            </w:r>
          </w:p>
        </w:tc>
        <w:tc>
          <w:tcPr>
            <w:tcW w:w="39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20%</w:t>
            </w:r>
          </w:p>
        </w:tc>
        <w:tc>
          <w:tcPr>
            <w:tcW w:w="350"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20%</w:t>
            </w:r>
          </w:p>
        </w:tc>
        <w:tc>
          <w:tcPr>
            <w:tcW w:w="38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70%</w:t>
            </w:r>
          </w:p>
        </w:tc>
        <w:tc>
          <w:tcPr>
            <w:tcW w:w="5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79"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93"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3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7"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70%</w:t>
            </w:r>
          </w:p>
        </w:tc>
        <w:tc>
          <w:tcPr>
            <w:tcW w:w="4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r>
      <w:tr w:rsidR="00C55FD2" w:rsidRPr="00D236E2" w:rsidTr="00D236E2">
        <w:tc>
          <w:tcPr>
            <w:tcW w:w="686" w:type="pct"/>
            <w:gridSpan w:val="2"/>
            <w:tcBorders>
              <w:top w:val="nil"/>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year 6</w:t>
            </w:r>
          </w:p>
        </w:tc>
        <w:tc>
          <w:tcPr>
            <w:tcW w:w="39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30%</w:t>
            </w:r>
          </w:p>
        </w:tc>
        <w:tc>
          <w:tcPr>
            <w:tcW w:w="350"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40%</w:t>
            </w:r>
          </w:p>
        </w:tc>
        <w:tc>
          <w:tcPr>
            <w:tcW w:w="38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5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79"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93"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3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7"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r>
      <w:tr w:rsidR="00C55FD2" w:rsidRPr="00D236E2" w:rsidTr="00D236E2">
        <w:tc>
          <w:tcPr>
            <w:tcW w:w="686" w:type="pct"/>
            <w:gridSpan w:val="2"/>
            <w:tcBorders>
              <w:top w:val="nil"/>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year 7</w:t>
            </w:r>
          </w:p>
        </w:tc>
        <w:tc>
          <w:tcPr>
            <w:tcW w:w="39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40%</w:t>
            </w:r>
          </w:p>
        </w:tc>
        <w:tc>
          <w:tcPr>
            <w:tcW w:w="350"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60%</w:t>
            </w:r>
          </w:p>
        </w:tc>
        <w:tc>
          <w:tcPr>
            <w:tcW w:w="38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5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79"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93"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3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7"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r>
      <w:tr w:rsidR="00C55FD2" w:rsidRPr="00D236E2" w:rsidTr="00D236E2">
        <w:tc>
          <w:tcPr>
            <w:tcW w:w="686" w:type="pct"/>
            <w:gridSpan w:val="2"/>
            <w:tcBorders>
              <w:top w:val="nil"/>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year 8</w:t>
            </w:r>
          </w:p>
        </w:tc>
        <w:tc>
          <w:tcPr>
            <w:tcW w:w="39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50%</w:t>
            </w:r>
          </w:p>
        </w:tc>
        <w:tc>
          <w:tcPr>
            <w:tcW w:w="350"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80%</w:t>
            </w:r>
          </w:p>
        </w:tc>
        <w:tc>
          <w:tcPr>
            <w:tcW w:w="38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5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79"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93"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3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7"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r>
      <w:tr w:rsidR="00C55FD2" w:rsidRPr="00D236E2" w:rsidTr="00D236E2">
        <w:tc>
          <w:tcPr>
            <w:tcW w:w="686" w:type="pct"/>
            <w:gridSpan w:val="2"/>
            <w:tcBorders>
              <w:top w:val="nil"/>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lastRenderedPageBreak/>
              <w:t>year 9</w:t>
            </w:r>
          </w:p>
        </w:tc>
        <w:tc>
          <w:tcPr>
            <w:tcW w:w="39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60%</w:t>
            </w:r>
          </w:p>
        </w:tc>
        <w:tc>
          <w:tcPr>
            <w:tcW w:w="350"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90%</w:t>
            </w:r>
          </w:p>
        </w:tc>
        <w:tc>
          <w:tcPr>
            <w:tcW w:w="38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5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79"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93"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3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7"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r>
      <w:tr w:rsidR="00C55FD2" w:rsidRPr="00D236E2" w:rsidTr="00D236E2">
        <w:tc>
          <w:tcPr>
            <w:tcW w:w="686" w:type="pct"/>
            <w:gridSpan w:val="2"/>
            <w:tcBorders>
              <w:top w:val="nil"/>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year 10</w:t>
            </w:r>
          </w:p>
        </w:tc>
        <w:tc>
          <w:tcPr>
            <w:tcW w:w="39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70%</w:t>
            </w:r>
          </w:p>
        </w:tc>
        <w:tc>
          <w:tcPr>
            <w:tcW w:w="350"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8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98%</w:t>
            </w:r>
          </w:p>
        </w:tc>
        <w:tc>
          <w:tcPr>
            <w:tcW w:w="5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79"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93"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3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7"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r>
      <w:tr w:rsidR="00C55FD2" w:rsidRPr="00D236E2" w:rsidTr="00D236E2">
        <w:tc>
          <w:tcPr>
            <w:tcW w:w="686" w:type="pct"/>
            <w:gridSpan w:val="2"/>
            <w:tcBorders>
              <w:top w:val="nil"/>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year 11</w:t>
            </w:r>
          </w:p>
        </w:tc>
        <w:tc>
          <w:tcPr>
            <w:tcW w:w="39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80%</w:t>
            </w:r>
          </w:p>
        </w:tc>
        <w:tc>
          <w:tcPr>
            <w:tcW w:w="350"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8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96%</w:t>
            </w:r>
          </w:p>
        </w:tc>
        <w:tc>
          <w:tcPr>
            <w:tcW w:w="5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79"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93"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3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7"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r>
      <w:tr w:rsidR="00C55FD2" w:rsidRPr="00D236E2" w:rsidTr="00D236E2">
        <w:tc>
          <w:tcPr>
            <w:tcW w:w="686" w:type="pct"/>
            <w:gridSpan w:val="2"/>
            <w:tcBorders>
              <w:top w:val="nil"/>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year 12</w:t>
            </w:r>
          </w:p>
        </w:tc>
        <w:tc>
          <w:tcPr>
            <w:tcW w:w="39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85%</w:t>
            </w:r>
          </w:p>
        </w:tc>
        <w:tc>
          <w:tcPr>
            <w:tcW w:w="350"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8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94%</w:t>
            </w:r>
          </w:p>
        </w:tc>
        <w:tc>
          <w:tcPr>
            <w:tcW w:w="5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79"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93"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3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7"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r>
      <w:tr w:rsidR="00C55FD2" w:rsidRPr="00D236E2" w:rsidTr="00D236E2">
        <w:tc>
          <w:tcPr>
            <w:tcW w:w="686" w:type="pct"/>
            <w:gridSpan w:val="2"/>
            <w:tcBorders>
              <w:top w:val="nil"/>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year 13</w:t>
            </w:r>
          </w:p>
        </w:tc>
        <w:tc>
          <w:tcPr>
            <w:tcW w:w="39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90%</w:t>
            </w:r>
          </w:p>
        </w:tc>
        <w:tc>
          <w:tcPr>
            <w:tcW w:w="350"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8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92%</w:t>
            </w:r>
          </w:p>
        </w:tc>
        <w:tc>
          <w:tcPr>
            <w:tcW w:w="5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79"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93"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3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7"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r>
      <w:tr w:rsidR="00C55FD2" w:rsidRPr="00D236E2" w:rsidTr="00D236E2">
        <w:tc>
          <w:tcPr>
            <w:tcW w:w="686" w:type="pct"/>
            <w:gridSpan w:val="2"/>
            <w:tcBorders>
              <w:top w:val="nil"/>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year 14</w:t>
            </w:r>
          </w:p>
        </w:tc>
        <w:tc>
          <w:tcPr>
            <w:tcW w:w="39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95%</w:t>
            </w:r>
          </w:p>
        </w:tc>
        <w:tc>
          <w:tcPr>
            <w:tcW w:w="350"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8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90%</w:t>
            </w:r>
          </w:p>
        </w:tc>
        <w:tc>
          <w:tcPr>
            <w:tcW w:w="5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79"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93"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3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7"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r>
      <w:tr w:rsidR="00C55FD2" w:rsidRPr="00D236E2" w:rsidTr="00D236E2">
        <w:tc>
          <w:tcPr>
            <w:tcW w:w="686" w:type="pct"/>
            <w:gridSpan w:val="2"/>
            <w:tcBorders>
              <w:top w:val="nil"/>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year 15</w:t>
            </w:r>
          </w:p>
        </w:tc>
        <w:tc>
          <w:tcPr>
            <w:tcW w:w="39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50"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8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88%</w:t>
            </w:r>
          </w:p>
        </w:tc>
        <w:tc>
          <w:tcPr>
            <w:tcW w:w="5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79"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93"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3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7"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r>
      <w:tr w:rsidR="00C55FD2" w:rsidRPr="00D236E2" w:rsidTr="00D236E2">
        <w:tc>
          <w:tcPr>
            <w:tcW w:w="686" w:type="pct"/>
            <w:gridSpan w:val="2"/>
            <w:tcBorders>
              <w:top w:val="nil"/>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year 16</w:t>
            </w:r>
          </w:p>
        </w:tc>
        <w:tc>
          <w:tcPr>
            <w:tcW w:w="39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50"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8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86%</w:t>
            </w:r>
          </w:p>
        </w:tc>
        <w:tc>
          <w:tcPr>
            <w:tcW w:w="5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79"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93"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3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7"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r>
      <w:tr w:rsidR="00C55FD2" w:rsidRPr="00D236E2" w:rsidTr="00D236E2">
        <w:tc>
          <w:tcPr>
            <w:tcW w:w="686" w:type="pct"/>
            <w:gridSpan w:val="2"/>
            <w:tcBorders>
              <w:top w:val="nil"/>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year 17</w:t>
            </w:r>
          </w:p>
        </w:tc>
        <w:tc>
          <w:tcPr>
            <w:tcW w:w="39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50"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8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84%</w:t>
            </w:r>
          </w:p>
        </w:tc>
        <w:tc>
          <w:tcPr>
            <w:tcW w:w="5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79"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93"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3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7"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r>
      <w:tr w:rsidR="00C55FD2" w:rsidRPr="00D236E2" w:rsidTr="00D236E2">
        <w:tc>
          <w:tcPr>
            <w:tcW w:w="686" w:type="pct"/>
            <w:gridSpan w:val="2"/>
            <w:tcBorders>
              <w:top w:val="nil"/>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year 18</w:t>
            </w:r>
          </w:p>
        </w:tc>
        <w:tc>
          <w:tcPr>
            <w:tcW w:w="39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50"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8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82%</w:t>
            </w:r>
          </w:p>
        </w:tc>
        <w:tc>
          <w:tcPr>
            <w:tcW w:w="5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79"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93"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3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7"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r>
      <w:tr w:rsidR="00C55FD2" w:rsidRPr="00D236E2" w:rsidTr="00D236E2">
        <w:tc>
          <w:tcPr>
            <w:tcW w:w="686" w:type="pct"/>
            <w:gridSpan w:val="2"/>
            <w:tcBorders>
              <w:top w:val="nil"/>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year 19</w:t>
            </w:r>
          </w:p>
        </w:tc>
        <w:tc>
          <w:tcPr>
            <w:tcW w:w="39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50"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8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80%</w:t>
            </w:r>
          </w:p>
        </w:tc>
        <w:tc>
          <w:tcPr>
            <w:tcW w:w="5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79"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93"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3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7"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r>
      <w:tr w:rsidR="00C55FD2" w:rsidRPr="00D236E2" w:rsidTr="00D236E2">
        <w:tc>
          <w:tcPr>
            <w:tcW w:w="686" w:type="pct"/>
            <w:gridSpan w:val="2"/>
            <w:tcBorders>
              <w:top w:val="nil"/>
              <w:left w:val="single" w:sz="4" w:space="0" w:color="auto"/>
              <w:bottom w:val="single" w:sz="4" w:space="0" w:color="auto"/>
              <w:right w:val="single" w:sz="4" w:space="0" w:color="auto"/>
            </w:tcBorders>
            <w:noWrap/>
            <w:vAlign w:val="center"/>
            <w:hideMark/>
          </w:tcPr>
          <w:p w:rsidR="00C55FD2" w:rsidRPr="00D236E2" w:rsidRDefault="00C55FD2" w:rsidP="00D236E2">
            <w:pPr>
              <w:rPr>
                <w:rFonts w:ascii="Arial Narrow" w:hAnsi="Arial Narrow" w:cstheme="minorHAnsi"/>
                <w:b/>
                <w:bCs w:val="0"/>
                <w:color w:val="000000"/>
                <w:sz w:val="18"/>
                <w:szCs w:val="18"/>
                <w:lang w:val="en-GB"/>
              </w:rPr>
            </w:pPr>
            <w:r w:rsidRPr="00D236E2">
              <w:rPr>
                <w:rFonts w:ascii="Arial Narrow" w:hAnsi="Arial Narrow" w:cstheme="minorHAnsi"/>
                <w:b/>
                <w:color w:val="000000"/>
                <w:sz w:val="18"/>
                <w:szCs w:val="18"/>
                <w:lang w:val="en-GB"/>
              </w:rPr>
              <w:t>year 20</w:t>
            </w:r>
          </w:p>
        </w:tc>
        <w:tc>
          <w:tcPr>
            <w:tcW w:w="39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50"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8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78%</w:t>
            </w:r>
          </w:p>
        </w:tc>
        <w:tc>
          <w:tcPr>
            <w:tcW w:w="5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379"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93"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35"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2"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87"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c>
          <w:tcPr>
            <w:tcW w:w="406" w:type="pct"/>
            <w:tcBorders>
              <w:top w:val="nil"/>
              <w:left w:val="nil"/>
              <w:bottom w:val="single" w:sz="4" w:space="0" w:color="auto"/>
              <w:right w:val="single" w:sz="4" w:space="0" w:color="auto"/>
            </w:tcBorders>
            <w:noWrap/>
            <w:vAlign w:val="bottom"/>
            <w:hideMark/>
          </w:tcPr>
          <w:p w:rsidR="00C55FD2" w:rsidRPr="00D236E2" w:rsidRDefault="00C55FD2" w:rsidP="00D236E2">
            <w:pPr>
              <w:jc w:val="right"/>
              <w:rPr>
                <w:rFonts w:ascii="Arial Narrow" w:hAnsi="Arial Narrow" w:cstheme="minorHAnsi"/>
                <w:color w:val="000000"/>
                <w:sz w:val="18"/>
                <w:szCs w:val="18"/>
                <w:lang w:val="en-GB"/>
              </w:rPr>
            </w:pPr>
            <w:r w:rsidRPr="00D236E2">
              <w:rPr>
                <w:rFonts w:ascii="Arial Narrow" w:hAnsi="Arial Narrow" w:cstheme="minorHAnsi"/>
                <w:color w:val="000000"/>
                <w:sz w:val="18"/>
                <w:szCs w:val="18"/>
                <w:lang w:val="en-GB"/>
              </w:rPr>
              <w:t>100%</w:t>
            </w:r>
          </w:p>
        </w:tc>
      </w:tr>
    </w:tbl>
    <w:p w:rsidR="00C55FD2" w:rsidRPr="00D236E2" w:rsidRDefault="00C55FD2" w:rsidP="00C55FD2">
      <w:pPr>
        <w:pStyle w:val="ps"/>
        <w:rPr>
          <w:lang w:val="en-GB"/>
        </w:rPr>
      </w:pPr>
      <w:r w:rsidRPr="00D236E2">
        <w:rPr>
          <w:lang w:val="en-GB"/>
        </w:rPr>
        <w:t>Fruit trees usually needs between 3 and 5 years before starting to product. Their lifetime are usually between 30 and 50 years except for peaches that is about 20 years and Olive trees which can exceed 150 years. Almond and Peaches reach their maximum yield over 6 years, Olive over 10 years and Citrus over 15 years. Peaches yield starts to decrease over 10 years whereas other fruit trees maintain their maximum yield over the end of the project timescale.</w:t>
      </w:r>
    </w:p>
    <w:p w:rsidR="00C55FD2" w:rsidRPr="00D236E2" w:rsidRDefault="00C55FD2" w:rsidP="00C55FD2">
      <w:pPr>
        <w:pStyle w:val="ps"/>
        <w:rPr>
          <w:lang w:val="en-GB"/>
        </w:rPr>
      </w:pPr>
      <w:r w:rsidRPr="00D236E2">
        <w:rPr>
          <w:lang w:val="en-GB"/>
        </w:rPr>
        <w:t xml:space="preserve">The net margins of each crop after project is based on those of the feasibility report (Output 5: slide: 35). </w:t>
      </w:r>
    </w:p>
    <w:p w:rsidR="00C55FD2" w:rsidRPr="00D236E2" w:rsidRDefault="00C55FD2" w:rsidP="00C55FD2">
      <w:pPr>
        <w:pStyle w:val="Lgende"/>
        <w:rPr>
          <w:lang w:val="en-GB"/>
        </w:rPr>
      </w:pPr>
      <w:bookmarkStart w:id="78" w:name="_Toc520710009"/>
      <w:bookmarkStart w:id="79" w:name="_Toc520710924"/>
      <w:bookmarkStart w:id="80" w:name="_Toc527116796"/>
      <w:bookmarkStart w:id="81" w:name="_Toc527385732"/>
      <w:r w:rsidRPr="00D236E2">
        <w:rPr>
          <w:lang w:val="en-GB"/>
        </w:rPr>
        <w:t xml:space="preserve">Table </w:t>
      </w:r>
      <w:r w:rsidRPr="00D236E2">
        <w:rPr>
          <w:lang w:val="en-GB"/>
        </w:rPr>
        <w:fldChar w:fldCharType="begin"/>
      </w:r>
      <w:r w:rsidRPr="00D236E2">
        <w:rPr>
          <w:lang w:val="en-GB"/>
        </w:rPr>
        <w:instrText xml:space="preserve"> SEQ Table \* ARABIC </w:instrText>
      </w:r>
      <w:r w:rsidRPr="00D236E2">
        <w:rPr>
          <w:lang w:val="en-GB"/>
        </w:rPr>
        <w:fldChar w:fldCharType="separate"/>
      </w:r>
      <w:r w:rsidR="00FE1B17">
        <w:rPr>
          <w:noProof/>
          <w:lang w:val="en-GB"/>
        </w:rPr>
        <w:t>5</w:t>
      </w:r>
      <w:r w:rsidRPr="00D236E2">
        <w:rPr>
          <w:lang w:val="en-GB"/>
        </w:rPr>
        <w:fldChar w:fldCharType="end"/>
      </w:r>
      <w:r w:rsidRPr="00D236E2">
        <w:rPr>
          <w:lang w:val="en-GB"/>
        </w:rPr>
        <w:t>: Nets margins for each crop</w:t>
      </w:r>
      <w:bookmarkEnd w:id="78"/>
      <w:bookmarkEnd w:id="79"/>
      <w:bookmarkEnd w:id="80"/>
      <w:bookmarkEnd w:id="81"/>
    </w:p>
    <w:tbl>
      <w:tblPr>
        <w:tblStyle w:val="TableauGrille4-Accentuation31"/>
        <w:tblW w:w="0" w:type="auto"/>
        <w:jc w:val="center"/>
        <w:tblLook w:val="04A0" w:firstRow="1" w:lastRow="0" w:firstColumn="1" w:lastColumn="0" w:noHBand="0" w:noVBand="1"/>
      </w:tblPr>
      <w:tblGrid>
        <w:gridCol w:w="2057"/>
        <w:gridCol w:w="1575"/>
        <w:gridCol w:w="1449"/>
        <w:gridCol w:w="1444"/>
        <w:gridCol w:w="1326"/>
      </w:tblGrid>
      <w:tr w:rsidR="00C55FD2" w:rsidRPr="00D236E2" w:rsidTr="00D236E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57" w:type="dxa"/>
            <w:hideMark/>
          </w:tcPr>
          <w:p w:rsidR="00C55FD2" w:rsidRPr="00D236E2" w:rsidRDefault="00C55FD2" w:rsidP="00B412A1">
            <w:pPr>
              <w:pStyle w:val="ps"/>
              <w:spacing w:before="0" w:line="240" w:lineRule="auto"/>
              <w:rPr>
                <w:rFonts w:asciiTheme="minorHAnsi" w:hAnsiTheme="minorHAnsi" w:cstheme="minorHAnsi"/>
                <w:color w:val="000000"/>
                <w:sz w:val="18"/>
                <w:szCs w:val="20"/>
                <w:lang w:val="en-GB"/>
              </w:rPr>
            </w:pPr>
          </w:p>
        </w:tc>
        <w:tc>
          <w:tcPr>
            <w:tcW w:w="0" w:type="auto"/>
            <w:hideMark/>
          </w:tcPr>
          <w:p w:rsidR="00C55FD2" w:rsidRPr="00D236E2" w:rsidRDefault="00C55FD2" w:rsidP="00B412A1">
            <w:pPr>
              <w:pStyle w:val="ps"/>
              <w:spacing w:before="0" w:line="240" w:lineRule="auto"/>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Net margin ILS/du</w:t>
            </w:r>
          </w:p>
        </w:tc>
        <w:tc>
          <w:tcPr>
            <w:tcW w:w="0" w:type="auto"/>
            <w:hideMark/>
          </w:tcPr>
          <w:p w:rsidR="00C55FD2" w:rsidRPr="00D236E2" w:rsidRDefault="00C55FD2" w:rsidP="00B412A1">
            <w:pPr>
              <w:pStyle w:val="ps"/>
              <w:spacing w:before="0" w:line="240" w:lineRule="auto"/>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Net margin €/ha</w:t>
            </w:r>
          </w:p>
        </w:tc>
        <w:tc>
          <w:tcPr>
            <w:tcW w:w="0" w:type="auto"/>
            <w:hideMark/>
          </w:tcPr>
          <w:p w:rsidR="00C55FD2" w:rsidRPr="00D236E2" w:rsidRDefault="00C55FD2" w:rsidP="00B412A1">
            <w:pPr>
              <w:pStyle w:val="ps"/>
              <w:spacing w:before="0" w:line="240" w:lineRule="auto"/>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Net margin ILS/t</w:t>
            </w:r>
          </w:p>
        </w:tc>
        <w:tc>
          <w:tcPr>
            <w:tcW w:w="0" w:type="auto"/>
            <w:hideMark/>
          </w:tcPr>
          <w:p w:rsidR="00C55FD2" w:rsidRPr="00D236E2" w:rsidRDefault="00C55FD2" w:rsidP="00B412A1">
            <w:pPr>
              <w:pStyle w:val="ps"/>
              <w:spacing w:before="0" w:line="240" w:lineRule="auto"/>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Net margin €/t</w:t>
            </w:r>
          </w:p>
        </w:tc>
      </w:tr>
      <w:tr w:rsidR="00C55FD2" w:rsidRPr="00D236E2" w:rsidTr="00D236E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57" w:type="dxa"/>
            <w:hideMark/>
          </w:tcPr>
          <w:p w:rsidR="00C55FD2" w:rsidRPr="00D236E2" w:rsidRDefault="00C55FD2" w:rsidP="00B412A1">
            <w:pPr>
              <w:pStyle w:val="ps"/>
              <w:spacing w:before="0" w:line="240" w:lineRule="auto"/>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CITRUS</w:t>
            </w:r>
          </w:p>
        </w:tc>
        <w:tc>
          <w:tcPr>
            <w:tcW w:w="0" w:type="auto"/>
            <w:hideMark/>
          </w:tcPr>
          <w:p w:rsidR="00C55FD2" w:rsidRPr="00D236E2"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863</w:t>
            </w:r>
          </w:p>
        </w:tc>
        <w:tc>
          <w:tcPr>
            <w:tcW w:w="0" w:type="auto"/>
            <w:hideMark/>
          </w:tcPr>
          <w:p w:rsidR="00C55FD2" w:rsidRPr="00D236E2"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2 036 € </w:t>
            </w:r>
          </w:p>
        </w:tc>
        <w:tc>
          <w:tcPr>
            <w:tcW w:w="0" w:type="auto"/>
            <w:hideMark/>
          </w:tcPr>
          <w:p w:rsidR="00C55FD2" w:rsidRPr="00D236E2"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479   </w:t>
            </w:r>
          </w:p>
        </w:tc>
        <w:tc>
          <w:tcPr>
            <w:tcW w:w="0" w:type="auto"/>
            <w:hideMark/>
          </w:tcPr>
          <w:p w:rsidR="00C55FD2" w:rsidRPr="00D236E2"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115 € </w:t>
            </w:r>
          </w:p>
        </w:tc>
      </w:tr>
      <w:tr w:rsidR="00C55FD2" w:rsidRPr="00D236E2" w:rsidTr="00D236E2">
        <w:trPr>
          <w:jc w:val="center"/>
        </w:trPr>
        <w:tc>
          <w:tcPr>
            <w:cnfStyle w:val="001000000000" w:firstRow="0" w:lastRow="0" w:firstColumn="1" w:lastColumn="0" w:oddVBand="0" w:evenVBand="0" w:oddHBand="0" w:evenHBand="0" w:firstRowFirstColumn="0" w:firstRowLastColumn="0" w:lastRowFirstColumn="0" w:lastRowLastColumn="0"/>
            <w:tcW w:w="2057" w:type="dxa"/>
            <w:hideMark/>
          </w:tcPr>
          <w:p w:rsidR="00C55FD2" w:rsidRPr="00D236E2" w:rsidRDefault="00C55FD2" w:rsidP="00B412A1">
            <w:pPr>
              <w:pStyle w:val="ps"/>
              <w:spacing w:before="0" w:line="240" w:lineRule="auto"/>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OLIVE</w:t>
            </w:r>
          </w:p>
        </w:tc>
        <w:tc>
          <w:tcPr>
            <w:tcW w:w="0" w:type="auto"/>
            <w:hideMark/>
          </w:tcPr>
          <w:p w:rsidR="00C55FD2" w:rsidRPr="00D236E2"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301</w:t>
            </w:r>
          </w:p>
        </w:tc>
        <w:tc>
          <w:tcPr>
            <w:tcW w:w="0" w:type="auto"/>
            <w:hideMark/>
          </w:tcPr>
          <w:p w:rsidR="00C55FD2" w:rsidRPr="00D236E2"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710 € </w:t>
            </w:r>
          </w:p>
        </w:tc>
        <w:tc>
          <w:tcPr>
            <w:tcW w:w="0" w:type="auto"/>
            <w:hideMark/>
          </w:tcPr>
          <w:p w:rsidR="00C55FD2" w:rsidRPr="00D236E2"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6 689   </w:t>
            </w:r>
          </w:p>
        </w:tc>
        <w:tc>
          <w:tcPr>
            <w:tcW w:w="0" w:type="auto"/>
            <w:hideMark/>
          </w:tcPr>
          <w:p w:rsidR="00C55FD2" w:rsidRPr="00D236E2"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1 610 € </w:t>
            </w:r>
          </w:p>
        </w:tc>
      </w:tr>
      <w:tr w:rsidR="00C55FD2" w:rsidRPr="00D236E2" w:rsidTr="00D236E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57" w:type="dxa"/>
            <w:hideMark/>
          </w:tcPr>
          <w:p w:rsidR="00C55FD2" w:rsidRPr="00D236E2" w:rsidRDefault="00C55FD2" w:rsidP="00B412A1">
            <w:pPr>
              <w:pStyle w:val="ps"/>
              <w:spacing w:before="0" w:line="240" w:lineRule="auto"/>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PEACHES</w:t>
            </w:r>
          </w:p>
        </w:tc>
        <w:tc>
          <w:tcPr>
            <w:tcW w:w="0" w:type="auto"/>
            <w:hideMark/>
          </w:tcPr>
          <w:p w:rsidR="00C55FD2" w:rsidRPr="00D236E2"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1222</w:t>
            </w:r>
          </w:p>
        </w:tc>
        <w:tc>
          <w:tcPr>
            <w:tcW w:w="0" w:type="auto"/>
            <w:hideMark/>
          </w:tcPr>
          <w:p w:rsidR="00C55FD2" w:rsidRPr="00D236E2"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2 883 € </w:t>
            </w:r>
          </w:p>
        </w:tc>
        <w:tc>
          <w:tcPr>
            <w:tcW w:w="0" w:type="auto"/>
            <w:hideMark/>
          </w:tcPr>
          <w:p w:rsidR="00C55FD2" w:rsidRPr="00D236E2"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1 111   </w:t>
            </w:r>
          </w:p>
        </w:tc>
        <w:tc>
          <w:tcPr>
            <w:tcW w:w="0" w:type="auto"/>
            <w:hideMark/>
          </w:tcPr>
          <w:p w:rsidR="00C55FD2" w:rsidRPr="00D236E2"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267 € </w:t>
            </w:r>
          </w:p>
        </w:tc>
      </w:tr>
      <w:tr w:rsidR="00C55FD2" w:rsidRPr="00D236E2" w:rsidTr="00D236E2">
        <w:trPr>
          <w:jc w:val="center"/>
        </w:trPr>
        <w:tc>
          <w:tcPr>
            <w:cnfStyle w:val="001000000000" w:firstRow="0" w:lastRow="0" w:firstColumn="1" w:lastColumn="0" w:oddVBand="0" w:evenVBand="0" w:oddHBand="0" w:evenHBand="0" w:firstRowFirstColumn="0" w:firstRowLastColumn="0" w:lastRowFirstColumn="0" w:lastRowLastColumn="0"/>
            <w:tcW w:w="2057" w:type="dxa"/>
            <w:hideMark/>
          </w:tcPr>
          <w:p w:rsidR="00C55FD2" w:rsidRPr="00D236E2" w:rsidRDefault="00C55FD2" w:rsidP="00B412A1">
            <w:pPr>
              <w:pStyle w:val="ps"/>
              <w:spacing w:before="0" w:line="240" w:lineRule="auto"/>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GRAINS</w:t>
            </w:r>
          </w:p>
        </w:tc>
        <w:tc>
          <w:tcPr>
            <w:tcW w:w="0" w:type="auto"/>
            <w:hideMark/>
          </w:tcPr>
          <w:p w:rsidR="00C55FD2" w:rsidRPr="00D236E2"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-472</w:t>
            </w:r>
          </w:p>
        </w:tc>
        <w:tc>
          <w:tcPr>
            <w:tcW w:w="0" w:type="auto"/>
            <w:hideMark/>
          </w:tcPr>
          <w:p w:rsidR="00C55FD2" w:rsidRPr="00D236E2"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1 114 € </w:t>
            </w:r>
          </w:p>
        </w:tc>
        <w:tc>
          <w:tcPr>
            <w:tcW w:w="0" w:type="auto"/>
            <w:hideMark/>
          </w:tcPr>
          <w:p w:rsidR="00C55FD2" w:rsidRPr="00D236E2"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1 049   </w:t>
            </w:r>
          </w:p>
        </w:tc>
        <w:tc>
          <w:tcPr>
            <w:tcW w:w="0" w:type="auto"/>
            <w:hideMark/>
          </w:tcPr>
          <w:p w:rsidR="00C55FD2" w:rsidRPr="00D236E2"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252 € </w:t>
            </w:r>
          </w:p>
        </w:tc>
      </w:tr>
      <w:tr w:rsidR="00C55FD2" w:rsidRPr="00D236E2" w:rsidTr="00D236E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57" w:type="dxa"/>
            <w:hideMark/>
          </w:tcPr>
          <w:p w:rsidR="00C55FD2" w:rsidRPr="00D236E2" w:rsidRDefault="00C55FD2" w:rsidP="00B412A1">
            <w:pPr>
              <w:pStyle w:val="ps"/>
              <w:spacing w:before="0" w:line="240" w:lineRule="auto"/>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OTHER FRUIT CROPS</w:t>
            </w:r>
          </w:p>
        </w:tc>
        <w:tc>
          <w:tcPr>
            <w:tcW w:w="0" w:type="auto"/>
            <w:hideMark/>
          </w:tcPr>
          <w:p w:rsidR="00C55FD2" w:rsidRPr="00D236E2"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794</w:t>
            </w:r>
          </w:p>
        </w:tc>
        <w:tc>
          <w:tcPr>
            <w:tcW w:w="0" w:type="auto"/>
            <w:hideMark/>
          </w:tcPr>
          <w:p w:rsidR="00C55FD2" w:rsidRPr="00D236E2"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1 873 € </w:t>
            </w:r>
          </w:p>
        </w:tc>
        <w:tc>
          <w:tcPr>
            <w:tcW w:w="0" w:type="auto"/>
            <w:hideMark/>
          </w:tcPr>
          <w:p w:rsidR="00C55FD2" w:rsidRPr="00D236E2"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1 059   </w:t>
            </w:r>
          </w:p>
        </w:tc>
        <w:tc>
          <w:tcPr>
            <w:tcW w:w="0" w:type="auto"/>
            <w:hideMark/>
          </w:tcPr>
          <w:p w:rsidR="00C55FD2" w:rsidRPr="00D236E2"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255 € </w:t>
            </w:r>
          </w:p>
        </w:tc>
      </w:tr>
      <w:tr w:rsidR="00C55FD2" w:rsidRPr="00D236E2" w:rsidTr="00D236E2">
        <w:trPr>
          <w:jc w:val="center"/>
        </w:trPr>
        <w:tc>
          <w:tcPr>
            <w:cnfStyle w:val="001000000000" w:firstRow="0" w:lastRow="0" w:firstColumn="1" w:lastColumn="0" w:oddVBand="0" w:evenVBand="0" w:oddHBand="0" w:evenHBand="0" w:firstRowFirstColumn="0" w:firstRowLastColumn="0" w:lastRowFirstColumn="0" w:lastRowLastColumn="0"/>
            <w:tcW w:w="2057" w:type="dxa"/>
            <w:hideMark/>
          </w:tcPr>
          <w:p w:rsidR="00C55FD2" w:rsidRPr="00D236E2" w:rsidRDefault="00C55FD2" w:rsidP="00B412A1">
            <w:pPr>
              <w:pStyle w:val="ps"/>
              <w:spacing w:before="0" w:line="240" w:lineRule="auto"/>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SUMMER VEGETABLES</w:t>
            </w:r>
          </w:p>
        </w:tc>
        <w:tc>
          <w:tcPr>
            <w:tcW w:w="0" w:type="auto"/>
            <w:hideMark/>
          </w:tcPr>
          <w:p w:rsidR="00C55FD2" w:rsidRPr="00D236E2"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1742</w:t>
            </w:r>
          </w:p>
        </w:tc>
        <w:tc>
          <w:tcPr>
            <w:tcW w:w="0" w:type="auto"/>
            <w:hideMark/>
          </w:tcPr>
          <w:p w:rsidR="00C55FD2" w:rsidRPr="00D236E2"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4 110 € </w:t>
            </w:r>
          </w:p>
        </w:tc>
        <w:tc>
          <w:tcPr>
            <w:tcW w:w="0" w:type="auto"/>
            <w:hideMark/>
          </w:tcPr>
          <w:p w:rsidR="00C55FD2" w:rsidRPr="00D236E2"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348   </w:t>
            </w:r>
          </w:p>
        </w:tc>
        <w:tc>
          <w:tcPr>
            <w:tcW w:w="0" w:type="auto"/>
            <w:hideMark/>
          </w:tcPr>
          <w:p w:rsidR="00C55FD2" w:rsidRPr="00D236E2"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84 € </w:t>
            </w:r>
          </w:p>
        </w:tc>
      </w:tr>
      <w:tr w:rsidR="00C55FD2" w:rsidRPr="00D236E2" w:rsidTr="00D236E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57" w:type="dxa"/>
            <w:hideMark/>
          </w:tcPr>
          <w:p w:rsidR="00C55FD2" w:rsidRPr="00D236E2" w:rsidRDefault="00C55FD2" w:rsidP="00B412A1">
            <w:pPr>
              <w:pStyle w:val="ps"/>
              <w:spacing w:before="0" w:line="240" w:lineRule="auto"/>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WINTER VEGETABLES</w:t>
            </w:r>
          </w:p>
        </w:tc>
        <w:tc>
          <w:tcPr>
            <w:tcW w:w="0" w:type="auto"/>
            <w:hideMark/>
          </w:tcPr>
          <w:p w:rsidR="00C55FD2" w:rsidRPr="00D236E2"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1742</w:t>
            </w:r>
          </w:p>
        </w:tc>
        <w:tc>
          <w:tcPr>
            <w:tcW w:w="0" w:type="auto"/>
            <w:hideMark/>
          </w:tcPr>
          <w:p w:rsidR="00C55FD2" w:rsidRPr="00D236E2"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4 110 € </w:t>
            </w:r>
          </w:p>
        </w:tc>
        <w:tc>
          <w:tcPr>
            <w:tcW w:w="0" w:type="auto"/>
            <w:hideMark/>
          </w:tcPr>
          <w:p w:rsidR="00C55FD2" w:rsidRPr="00D236E2"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581   </w:t>
            </w:r>
          </w:p>
        </w:tc>
        <w:tc>
          <w:tcPr>
            <w:tcW w:w="0" w:type="auto"/>
            <w:hideMark/>
          </w:tcPr>
          <w:p w:rsidR="00C55FD2" w:rsidRPr="00D236E2"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140 € </w:t>
            </w:r>
          </w:p>
        </w:tc>
      </w:tr>
      <w:tr w:rsidR="00C55FD2" w:rsidRPr="00D236E2" w:rsidTr="00D236E2">
        <w:trPr>
          <w:jc w:val="center"/>
        </w:trPr>
        <w:tc>
          <w:tcPr>
            <w:cnfStyle w:val="001000000000" w:firstRow="0" w:lastRow="0" w:firstColumn="1" w:lastColumn="0" w:oddVBand="0" w:evenVBand="0" w:oddHBand="0" w:evenHBand="0" w:firstRowFirstColumn="0" w:firstRowLastColumn="0" w:lastRowFirstColumn="0" w:lastRowLastColumn="0"/>
            <w:tcW w:w="2057" w:type="dxa"/>
            <w:hideMark/>
          </w:tcPr>
          <w:p w:rsidR="00C55FD2" w:rsidRPr="00D236E2" w:rsidRDefault="00C55FD2" w:rsidP="00B412A1">
            <w:pPr>
              <w:pStyle w:val="ps"/>
              <w:spacing w:before="0" w:line="240" w:lineRule="auto"/>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WINTER TOMATO GREENHOUSES</w:t>
            </w:r>
          </w:p>
        </w:tc>
        <w:tc>
          <w:tcPr>
            <w:tcW w:w="0" w:type="auto"/>
            <w:hideMark/>
          </w:tcPr>
          <w:p w:rsidR="00C55FD2" w:rsidRPr="00D236E2"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7815</w:t>
            </w:r>
          </w:p>
        </w:tc>
        <w:tc>
          <w:tcPr>
            <w:tcW w:w="0" w:type="auto"/>
            <w:hideMark/>
          </w:tcPr>
          <w:p w:rsidR="00C55FD2" w:rsidRPr="00D236E2"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18 439 € </w:t>
            </w:r>
          </w:p>
        </w:tc>
        <w:tc>
          <w:tcPr>
            <w:tcW w:w="0" w:type="auto"/>
            <w:hideMark/>
          </w:tcPr>
          <w:p w:rsidR="00C55FD2" w:rsidRPr="00D236E2"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1 116   </w:t>
            </w:r>
          </w:p>
        </w:tc>
        <w:tc>
          <w:tcPr>
            <w:tcW w:w="0" w:type="auto"/>
            <w:hideMark/>
          </w:tcPr>
          <w:p w:rsidR="00C55FD2" w:rsidRPr="00D236E2"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269 € </w:t>
            </w:r>
          </w:p>
        </w:tc>
      </w:tr>
      <w:tr w:rsidR="00C55FD2" w:rsidRPr="00D236E2" w:rsidTr="00D236E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057" w:type="dxa"/>
            <w:hideMark/>
          </w:tcPr>
          <w:p w:rsidR="00C55FD2" w:rsidRPr="00D236E2" w:rsidRDefault="00C55FD2" w:rsidP="00B412A1">
            <w:pPr>
              <w:pStyle w:val="ps"/>
              <w:spacing w:before="0" w:line="240" w:lineRule="auto"/>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ALMOND</w:t>
            </w:r>
          </w:p>
        </w:tc>
        <w:tc>
          <w:tcPr>
            <w:tcW w:w="0" w:type="auto"/>
            <w:hideMark/>
          </w:tcPr>
          <w:p w:rsidR="00C55FD2" w:rsidRPr="00D236E2"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256</w:t>
            </w:r>
          </w:p>
        </w:tc>
        <w:tc>
          <w:tcPr>
            <w:tcW w:w="0" w:type="auto"/>
            <w:hideMark/>
          </w:tcPr>
          <w:p w:rsidR="00C55FD2" w:rsidRPr="00D236E2"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604 € </w:t>
            </w:r>
          </w:p>
        </w:tc>
        <w:tc>
          <w:tcPr>
            <w:tcW w:w="0" w:type="auto"/>
            <w:hideMark/>
          </w:tcPr>
          <w:p w:rsidR="00C55FD2" w:rsidRPr="00D236E2"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1 422   </w:t>
            </w:r>
          </w:p>
        </w:tc>
        <w:tc>
          <w:tcPr>
            <w:tcW w:w="0" w:type="auto"/>
            <w:hideMark/>
          </w:tcPr>
          <w:p w:rsidR="00C55FD2" w:rsidRPr="00D236E2"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342 € </w:t>
            </w:r>
          </w:p>
        </w:tc>
      </w:tr>
      <w:tr w:rsidR="00C55FD2" w:rsidRPr="00D236E2" w:rsidTr="00D236E2">
        <w:trPr>
          <w:jc w:val="center"/>
        </w:trPr>
        <w:tc>
          <w:tcPr>
            <w:cnfStyle w:val="001000000000" w:firstRow="0" w:lastRow="0" w:firstColumn="1" w:lastColumn="0" w:oddVBand="0" w:evenVBand="0" w:oddHBand="0" w:evenHBand="0" w:firstRowFirstColumn="0" w:firstRowLastColumn="0" w:lastRowFirstColumn="0" w:lastRowLastColumn="0"/>
            <w:tcW w:w="2057" w:type="dxa"/>
            <w:hideMark/>
          </w:tcPr>
          <w:p w:rsidR="00C55FD2" w:rsidRPr="00D236E2" w:rsidRDefault="00C55FD2" w:rsidP="00B412A1">
            <w:pPr>
              <w:pStyle w:val="ps"/>
              <w:spacing w:before="0" w:line="240" w:lineRule="auto"/>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ALPHA-ALPHA</w:t>
            </w:r>
          </w:p>
        </w:tc>
        <w:tc>
          <w:tcPr>
            <w:tcW w:w="0" w:type="auto"/>
            <w:hideMark/>
          </w:tcPr>
          <w:p w:rsidR="00C55FD2" w:rsidRPr="00D236E2"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439</w:t>
            </w:r>
          </w:p>
        </w:tc>
        <w:tc>
          <w:tcPr>
            <w:tcW w:w="0" w:type="auto"/>
            <w:hideMark/>
          </w:tcPr>
          <w:p w:rsidR="00C55FD2" w:rsidRPr="00D236E2"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1 036 € </w:t>
            </w:r>
          </w:p>
        </w:tc>
        <w:tc>
          <w:tcPr>
            <w:tcW w:w="0" w:type="auto"/>
            <w:hideMark/>
          </w:tcPr>
          <w:p w:rsidR="00C55FD2" w:rsidRPr="00D236E2"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2 439   </w:t>
            </w:r>
          </w:p>
        </w:tc>
        <w:tc>
          <w:tcPr>
            <w:tcW w:w="0" w:type="auto"/>
            <w:hideMark/>
          </w:tcPr>
          <w:p w:rsidR="00C55FD2" w:rsidRPr="00D236E2"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20"/>
                <w:lang w:val="en-GB"/>
              </w:rPr>
            </w:pPr>
            <w:r w:rsidRPr="00D236E2">
              <w:rPr>
                <w:rFonts w:asciiTheme="minorHAnsi" w:hAnsiTheme="minorHAnsi" w:cstheme="minorHAnsi"/>
                <w:color w:val="000000"/>
                <w:sz w:val="18"/>
                <w:szCs w:val="20"/>
                <w:lang w:val="en-GB"/>
              </w:rPr>
              <w:t xml:space="preserve">        587 € </w:t>
            </w:r>
          </w:p>
        </w:tc>
      </w:tr>
    </w:tbl>
    <w:p w:rsidR="00C55FD2" w:rsidRPr="00D236E2" w:rsidRDefault="00C55FD2" w:rsidP="00C55FD2">
      <w:pPr>
        <w:pStyle w:val="ps"/>
        <w:rPr>
          <w:i/>
          <w:lang w:val="en-GB"/>
        </w:rPr>
      </w:pPr>
      <w:r w:rsidRPr="00D236E2">
        <w:rPr>
          <w:i/>
          <w:lang w:val="en-GB"/>
        </w:rPr>
        <w:t>PS: differences and gaps have been noticed between those net margins and those of the output 6 Annexe 5, because of different production costs.</w:t>
      </w:r>
    </w:p>
    <w:p w:rsidR="00C55FD2" w:rsidRPr="00D236E2" w:rsidRDefault="00C55FD2" w:rsidP="00C55FD2">
      <w:pPr>
        <w:pStyle w:val="ps"/>
        <w:rPr>
          <w:lang w:val="en-GB"/>
        </w:rPr>
      </w:pPr>
      <w:r w:rsidRPr="00D236E2">
        <w:rPr>
          <w:lang w:val="en-GB"/>
        </w:rPr>
        <w:t>The benefits for farming sector without project are those of the current situation broadcasted over 30 years with constant yields and areas and valorised with current net margins when we get the information or with actualised net margins based on AFD studies.</w:t>
      </w:r>
    </w:p>
    <w:p w:rsidR="00C55FD2" w:rsidRPr="00D236E2" w:rsidRDefault="00C55FD2" w:rsidP="00B412A1">
      <w:pPr>
        <w:pStyle w:val="ea"/>
        <w:rPr>
          <w:lang w:val="en-GB"/>
        </w:rPr>
      </w:pPr>
      <w:r w:rsidRPr="00D236E2">
        <w:rPr>
          <w:lang w:val="en-GB"/>
        </w:rPr>
        <w:t>Exploited areas and/or units are increasing for each zone in project situation and are constant or decreasing in situation without project.</w:t>
      </w:r>
    </w:p>
    <w:p w:rsidR="00C55FD2" w:rsidRPr="00D236E2" w:rsidRDefault="00C55FD2" w:rsidP="00B412A1">
      <w:pPr>
        <w:pStyle w:val="ea"/>
        <w:rPr>
          <w:lang w:val="en-GB"/>
        </w:rPr>
      </w:pPr>
      <w:r w:rsidRPr="00D236E2">
        <w:rPr>
          <w:lang w:val="en-GB"/>
        </w:rPr>
        <w:t>Some activities only exist in project situation and do not develop into without the project.</w:t>
      </w:r>
    </w:p>
    <w:p w:rsidR="00C55FD2" w:rsidRPr="00D236E2" w:rsidRDefault="00C55FD2" w:rsidP="00C55FD2">
      <w:pPr>
        <w:rPr>
          <w:rFonts w:ascii="Tw Cen MT Condensed" w:hAnsi="Tw Cen MT Condensed"/>
          <w:caps/>
          <w:color w:val="0FBEE8"/>
          <w:sz w:val="48"/>
          <w:szCs w:val="48"/>
          <w:u w:color="008080"/>
          <w:lang w:val="en-GB"/>
        </w:rPr>
      </w:pPr>
      <w:bookmarkStart w:id="82" w:name="_Toc520709994"/>
      <w:bookmarkStart w:id="83" w:name="_Toc520733711"/>
      <w:r w:rsidRPr="00D236E2">
        <w:rPr>
          <w:lang w:val="en-GB"/>
        </w:rPr>
        <w:br w:type="page"/>
      </w:r>
    </w:p>
    <w:p w:rsidR="00C55FD2" w:rsidRPr="00D236E2" w:rsidRDefault="00C55FD2" w:rsidP="00C55FD2">
      <w:pPr>
        <w:pStyle w:val="Titre2"/>
        <w:numPr>
          <w:ilvl w:val="1"/>
          <w:numId w:val="30"/>
        </w:numPr>
        <w:tabs>
          <w:tab w:val="clear" w:pos="709"/>
          <w:tab w:val="left" w:pos="567"/>
        </w:tabs>
        <w:spacing w:before="600" w:after="0" w:line="240" w:lineRule="auto"/>
        <w:ind w:left="567" w:hanging="567"/>
        <w:rPr>
          <w:lang w:val="en-GB"/>
        </w:rPr>
      </w:pPr>
      <w:bookmarkStart w:id="84" w:name="_Toc527112525"/>
      <w:bookmarkStart w:id="85" w:name="_Toc527385716"/>
      <w:r w:rsidRPr="00D236E2">
        <w:rPr>
          <w:lang w:val="en-GB"/>
        </w:rPr>
        <w:lastRenderedPageBreak/>
        <w:t>Farm level investments and O&amp;M costs</w:t>
      </w:r>
      <w:bookmarkEnd w:id="82"/>
      <w:bookmarkEnd w:id="83"/>
      <w:bookmarkEnd w:id="84"/>
      <w:bookmarkEnd w:id="85"/>
    </w:p>
    <w:p w:rsidR="00C55FD2" w:rsidRPr="00D236E2" w:rsidRDefault="00C55FD2" w:rsidP="00C55FD2">
      <w:pPr>
        <w:pStyle w:val="ps"/>
        <w:rPr>
          <w:lang w:val="en-GB"/>
        </w:rPr>
      </w:pPr>
      <w:r w:rsidRPr="00D236E2">
        <w:rPr>
          <w:lang w:val="en-GB"/>
        </w:rPr>
        <w:t>The farm level investments are integrated to the direct benefit evaluation on the 5 years of the implementation of the program. The costs are decreasing after the 2 first years of big investment:</w:t>
      </w:r>
    </w:p>
    <w:p w:rsidR="00C55FD2" w:rsidRPr="00D236E2" w:rsidRDefault="00C55FD2" w:rsidP="00B412A1">
      <w:pPr>
        <w:pStyle w:val="Image0"/>
        <w:rPr>
          <w:lang w:val="en-GB"/>
        </w:rPr>
      </w:pPr>
      <w:r w:rsidRPr="00D236E2">
        <w:rPr>
          <w:noProof/>
        </w:rPr>
        <w:drawing>
          <wp:inline distT="0" distB="0" distL="0" distR="0" wp14:anchorId="06EE5517" wp14:editId="00430B8E">
            <wp:extent cx="4805243" cy="2314575"/>
            <wp:effectExtent l="0" t="0" r="0"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815050" cy="2319299"/>
                    </a:xfrm>
                    <a:prstGeom prst="rect">
                      <a:avLst/>
                    </a:prstGeom>
                    <a:noFill/>
                    <a:ln>
                      <a:noFill/>
                    </a:ln>
                  </pic:spPr>
                </pic:pic>
              </a:graphicData>
            </a:graphic>
          </wp:inline>
        </w:drawing>
      </w:r>
    </w:p>
    <w:p w:rsidR="00C55FD2" w:rsidRPr="00D236E2" w:rsidRDefault="00C55FD2" w:rsidP="00C55FD2">
      <w:pPr>
        <w:pStyle w:val="ps"/>
        <w:rPr>
          <w:lang w:val="en-GB"/>
        </w:rPr>
      </w:pPr>
      <w:r w:rsidRPr="00D236E2">
        <w:rPr>
          <w:b/>
          <w:lang w:val="en-GB"/>
        </w:rPr>
        <w:t>The O&amp;M costs</w:t>
      </w:r>
      <w:r w:rsidRPr="00D236E2">
        <w:rPr>
          <w:lang w:val="en-GB"/>
        </w:rPr>
        <w:t xml:space="preserve"> for farm level represent 2% of the investments costs per year per crop and are included after year 3 of the implementation program.</w:t>
      </w:r>
    </w:p>
    <w:p w:rsidR="00C55FD2" w:rsidRPr="00D236E2" w:rsidRDefault="00C55FD2" w:rsidP="00C55FD2">
      <w:pPr>
        <w:pStyle w:val="Titre2"/>
        <w:numPr>
          <w:ilvl w:val="1"/>
          <w:numId w:val="30"/>
        </w:numPr>
        <w:tabs>
          <w:tab w:val="clear" w:pos="709"/>
          <w:tab w:val="left" w:pos="567"/>
        </w:tabs>
        <w:spacing w:before="600" w:after="0" w:line="240" w:lineRule="auto"/>
        <w:ind w:left="567" w:hanging="567"/>
        <w:rPr>
          <w:lang w:val="en-GB"/>
        </w:rPr>
      </w:pPr>
      <w:bookmarkStart w:id="86" w:name="_Toc450870745"/>
      <w:bookmarkStart w:id="87" w:name="_Toc520709995"/>
      <w:bookmarkStart w:id="88" w:name="_Toc520733712"/>
      <w:bookmarkStart w:id="89" w:name="_Toc527112526"/>
      <w:bookmarkStart w:id="90" w:name="_Toc527385717"/>
      <w:r w:rsidRPr="00D236E2">
        <w:rPr>
          <w:lang w:val="en-GB"/>
        </w:rPr>
        <w:t>Step 2: the extended economic analysis</w:t>
      </w:r>
      <w:bookmarkEnd w:id="86"/>
      <w:bookmarkEnd w:id="87"/>
      <w:bookmarkEnd w:id="88"/>
      <w:bookmarkEnd w:id="89"/>
      <w:bookmarkEnd w:id="90"/>
    </w:p>
    <w:p w:rsidR="00C55FD2" w:rsidRPr="00D236E2" w:rsidRDefault="00C55FD2" w:rsidP="00C55FD2">
      <w:pPr>
        <w:pStyle w:val="Titre3"/>
        <w:numPr>
          <w:ilvl w:val="2"/>
          <w:numId w:val="30"/>
        </w:numPr>
        <w:tabs>
          <w:tab w:val="clear" w:pos="851"/>
          <w:tab w:val="left" w:pos="709"/>
        </w:tabs>
        <w:spacing w:before="480" w:after="0" w:line="240" w:lineRule="auto"/>
        <w:ind w:left="0" w:firstLine="0"/>
        <w:rPr>
          <w:lang w:val="en-GB"/>
        </w:rPr>
      </w:pPr>
      <w:bookmarkStart w:id="91" w:name="_Toc450870746"/>
      <w:bookmarkStart w:id="92" w:name="_Toc520709996"/>
      <w:bookmarkStart w:id="93" w:name="_Toc520733713"/>
      <w:bookmarkStart w:id="94" w:name="_Toc527112527"/>
      <w:bookmarkStart w:id="95" w:name="_Toc527385718"/>
      <w:r w:rsidRPr="00D236E2">
        <w:rPr>
          <w:lang w:val="en-GB"/>
        </w:rPr>
        <w:t>Indirect benefits: working assumptions</w:t>
      </w:r>
      <w:bookmarkEnd w:id="91"/>
      <w:bookmarkEnd w:id="92"/>
      <w:bookmarkEnd w:id="93"/>
      <w:bookmarkEnd w:id="94"/>
      <w:bookmarkEnd w:id="95"/>
    </w:p>
    <w:p w:rsidR="00C55FD2" w:rsidRPr="00D236E2" w:rsidRDefault="00C55FD2" w:rsidP="00C55FD2">
      <w:pPr>
        <w:pStyle w:val="ps"/>
        <w:rPr>
          <w:lang w:val="en-GB"/>
        </w:rPr>
      </w:pPr>
      <w:r w:rsidRPr="00D236E2">
        <w:rPr>
          <w:lang w:val="en-GB"/>
        </w:rPr>
        <w:t xml:space="preserve">This analysis integrates the indirect benefits related to </w:t>
      </w:r>
      <w:r w:rsidRPr="00D236E2">
        <w:rPr>
          <w:b/>
          <w:lang w:val="en-GB"/>
        </w:rPr>
        <w:t>environmental externalities</w:t>
      </w:r>
      <w:r w:rsidRPr="00D236E2">
        <w:rPr>
          <w:lang w:val="en-GB"/>
        </w:rPr>
        <w:t xml:space="preserve"> and ecosystem services.</w:t>
      </w:r>
    </w:p>
    <w:p w:rsidR="00C55FD2" w:rsidRPr="00D236E2" w:rsidRDefault="00C55FD2" w:rsidP="00C55FD2">
      <w:pPr>
        <w:pStyle w:val="ps"/>
        <w:rPr>
          <w:lang w:val="en-GB"/>
        </w:rPr>
      </w:pPr>
      <w:r w:rsidRPr="00D236E2">
        <w:rPr>
          <w:lang w:val="en-GB"/>
        </w:rPr>
        <w:t>The extended economic evaluations is to assess externalities actions corresponding to the indirect impacts of the project. The effects to be evaluated in the context of this analysis are:</w:t>
      </w:r>
    </w:p>
    <w:p w:rsidR="00C55FD2" w:rsidRPr="00D236E2" w:rsidRDefault="00C55FD2" w:rsidP="00B412A1">
      <w:pPr>
        <w:pStyle w:val="ea"/>
        <w:rPr>
          <w:lang w:val="en-GB"/>
        </w:rPr>
      </w:pPr>
      <w:r w:rsidRPr="00D236E2">
        <w:rPr>
          <w:lang w:val="en-GB"/>
        </w:rPr>
        <w:t xml:space="preserve">In situation without project : </w:t>
      </w:r>
    </w:p>
    <w:p w:rsidR="00C55FD2" w:rsidRPr="00D236E2" w:rsidRDefault="00C55FD2" w:rsidP="00B412A1">
      <w:pPr>
        <w:pStyle w:val="eb"/>
        <w:rPr>
          <w:lang w:val="en-GB"/>
        </w:rPr>
      </w:pPr>
      <w:r w:rsidRPr="00D236E2">
        <w:rPr>
          <w:lang w:val="en-GB"/>
        </w:rPr>
        <w:t>the costs of degradation of the aquifer and its impact on water pricing on legal market and parallel market</w:t>
      </w:r>
    </w:p>
    <w:p w:rsidR="00C55FD2" w:rsidRPr="00D236E2" w:rsidRDefault="00C55FD2" w:rsidP="00B412A1">
      <w:pPr>
        <w:pStyle w:val="eb"/>
        <w:rPr>
          <w:lang w:val="en-GB"/>
        </w:rPr>
      </w:pPr>
      <w:r w:rsidRPr="00D236E2">
        <w:rPr>
          <w:lang w:val="en-GB"/>
        </w:rPr>
        <w:t>valuing the losses of the total economic value of the aquifer and the access to available water for human beings</w:t>
      </w:r>
    </w:p>
    <w:p w:rsidR="00C55FD2" w:rsidRPr="00D236E2" w:rsidRDefault="00C55FD2" w:rsidP="00B412A1">
      <w:pPr>
        <w:pStyle w:val="eb"/>
        <w:rPr>
          <w:lang w:val="en-GB"/>
        </w:rPr>
      </w:pPr>
      <w:r w:rsidRPr="00D236E2">
        <w:rPr>
          <w:lang w:val="en-GB"/>
        </w:rPr>
        <w:t>valuing the losses of carbon sequestration,</w:t>
      </w:r>
    </w:p>
    <w:p w:rsidR="00C55FD2" w:rsidRPr="00D236E2" w:rsidRDefault="00C55FD2" w:rsidP="00B412A1">
      <w:pPr>
        <w:pStyle w:val="ea"/>
        <w:rPr>
          <w:lang w:val="en-GB"/>
        </w:rPr>
      </w:pPr>
      <w:r w:rsidRPr="00D236E2">
        <w:rPr>
          <w:lang w:val="en-GB"/>
        </w:rPr>
        <w:t>In situation with project:</w:t>
      </w:r>
    </w:p>
    <w:p w:rsidR="00C55FD2" w:rsidRPr="00D236E2" w:rsidRDefault="00C55FD2" w:rsidP="00B412A1">
      <w:pPr>
        <w:pStyle w:val="eb"/>
        <w:rPr>
          <w:lang w:val="en-GB"/>
        </w:rPr>
      </w:pPr>
      <w:r w:rsidRPr="00D236E2">
        <w:rPr>
          <w:lang w:val="en-GB"/>
        </w:rPr>
        <w:t>the environmental value of the aquifer available for domestic and agricultural use</w:t>
      </w:r>
    </w:p>
    <w:p w:rsidR="00C55FD2" w:rsidRPr="00D236E2" w:rsidRDefault="00C55FD2" w:rsidP="00B412A1">
      <w:pPr>
        <w:pStyle w:val="eb"/>
        <w:rPr>
          <w:lang w:val="en-GB"/>
        </w:rPr>
      </w:pPr>
      <w:r w:rsidRPr="00D236E2">
        <w:rPr>
          <w:lang w:val="en-GB"/>
        </w:rPr>
        <w:t>the watershed preservation</w:t>
      </w:r>
    </w:p>
    <w:p w:rsidR="00C55FD2" w:rsidRPr="00D236E2" w:rsidRDefault="00C55FD2" w:rsidP="00B412A1">
      <w:pPr>
        <w:pStyle w:val="eb"/>
        <w:rPr>
          <w:lang w:val="en-GB"/>
        </w:rPr>
      </w:pPr>
      <w:r w:rsidRPr="00D236E2">
        <w:rPr>
          <w:lang w:val="en-GB"/>
        </w:rPr>
        <w:t>maintain or increasing the total economic benefit of water accessibility for people through the water pricing on the free and legal market</w:t>
      </w:r>
    </w:p>
    <w:p w:rsidR="00C55FD2" w:rsidRPr="00D236E2" w:rsidRDefault="00C55FD2" w:rsidP="00B412A1">
      <w:pPr>
        <w:pStyle w:val="eb"/>
        <w:rPr>
          <w:lang w:val="en-GB"/>
        </w:rPr>
      </w:pPr>
      <w:r w:rsidRPr="00D236E2">
        <w:rPr>
          <w:lang w:val="en-GB"/>
        </w:rPr>
        <w:t>valuing the increase of carbon sequestration.</w:t>
      </w:r>
    </w:p>
    <w:p w:rsidR="00C55FD2" w:rsidRPr="00D236E2" w:rsidRDefault="00C55FD2" w:rsidP="00B412A1">
      <w:pPr>
        <w:pStyle w:val="ps"/>
        <w:rPr>
          <w:lang w:val="en-GB"/>
        </w:rPr>
      </w:pPr>
      <w:r w:rsidRPr="00D236E2">
        <w:rPr>
          <w:lang w:val="en-GB"/>
        </w:rPr>
        <w:t>The economic model integrates the environmental monetisation of the ecosystem services of the aquifer through the price of the access to domestic water for human beings, with and without project in order to identify the net green benefit or ‘net environmental and life benefit” of the project.</w:t>
      </w:r>
    </w:p>
    <w:p w:rsidR="00C55FD2" w:rsidRPr="00D236E2" w:rsidRDefault="00C55FD2" w:rsidP="00C55FD2">
      <w:pPr>
        <w:pStyle w:val="Titre4"/>
        <w:numPr>
          <w:ilvl w:val="3"/>
          <w:numId w:val="30"/>
        </w:numPr>
        <w:spacing w:after="0" w:line="240" w:lineRule="auto"/>
        <w:ind w:left="993" w:hanging="993"/>
        <w:rPr>
          <w:lang w:val="en-GB"/>
        </w:rPr>
      </w:pPr>
      <w:bookmarkStart w:id="96" w:name="_Toc450870747"/>
      <w:bookmarkStart w:id="97" w:name="_Toc520733714"/>
      <w:bookmarkStart w:id="98" w:name="_Toc527385719"/>
      <w:r w:rsidRPr="00D236E2">
        <w:rPr>
          <w:lang w:val="en-GB"/>
        </w:rPr>
        <w:lastRenderedPageBreak/>
        <w:t>What are environmental benefits?</w:t>
      </w:r>
      <w:bookmarkEnd w:id="96"/>
      <w:bookmarkEnd w:id="97"/>
      <w:bookmarkEnd w:id="98"/>
      <w:r w:rsidRPr="00D236E2">
        <w:rPr>
          <w:lang w:val="en-GB"/>
        </w:rPr>
        <w:t xml:space="preserve"> </w:t>
      </w:r>
    </w:p>
    <w:p w:rsidR="00C55FD2" w:rsidRPr="00D236E2" w:rsidRDefault="00C55FD2" w:rsidP="00C55FD2">
      <w:pPr>
        <w:pStyle w:val="ps"/>
        <w:rPr>
          <w:lang w:val="en-GB"/>
        </w:rPr>
      </w:pPr>
      <w:r w:rsidRPr="00D236E2">
        <w:rPr>
          <w:lang w:val="en-GB"/>
        </w:rPr>
        <w:t xml:space="preserve">The economic valuation takes into account indirect costs and benefits, which include environmental benefits of the project. Indeed, the Water and Soil Conservation projects allows to maintain or even to develop natural areas, in a context of climate change. The environmental benefits are thus the avoided costs of the status quo, situation that would lead to the diminution of natural areas due to climate change effects. This chapter presents the valuation of these benefits. </w:t>
      </w:r>
    </w:p>
    <w:p w:rsidR="00C55FD2" w:rsidRPr="00D236E2" w:rsidRDefault="00C55FD2" w:rsidP="00C55FD2">
      <w:pPr>
        <w:pStyle w:val="ps"/>
        <w:rPr>
          <w:lang w:val="en-GB"/>
        </w:rPr>
      </w:pPr>
      <w:r w:rsidRPr="00D236E2">
        <w:rPr>
          <w:lang w:val="en-GB"/>
        </w:rPr>
        <w:t>Ecosystem goods and services are the benefits societies derive, directly or indirectly from ecosystem functions. These goods and services, as they are not – for the most part – exchanged on commercial markets, do not have a market price and need to be valued in order to be taken into account in policy decisions.</w:t>
      </w:r>
    </w:p>
    <w:p w:rsidR="00C55FD2" w:rsidRPr="00D236E2" w:rsidRDefault="00C55FD2" w:rsidP="00C55FD2">
      <w:pPr>
        <w:pStyle w:val="ps"/>
        <w:rPr>
          <w:lang w:val="en-GB"/>
        </w:rPr>
      </w:pPr>
      <w:r w:rsidRPr="00D236E2">
        <w:rPr>
          <w:lang w:val="en-GB"/>
        </w:rPr>
        <w:t xml:space="preserve">The </w:t>
      </w:r>
      <w:r w:rsidRPr="00D236E2">
        <w:rPr>
          <w:i/>
          <w:lang w:val="en-GB"/>
        </w:rPr>
        <w:t>Millennium Ecosystem Assessment</w:t>
      </w:r>
      <w:r w:rsidRPr="00D236E2">
        <w:rPr>
          <w:lang w:val="en-GB"/>
        </w:rPr>
        <w:t xml:space="preserve"> distinguishes four kinds of eco systemic services:</w:t>
      </w:r>
    </w:p>
    <w:p w:rsidR="00C55FD2" w:rsidRPr="00D236E2" w:rsidRDefault="00C55FD2" w:rsidP="00C55FD2">
      <w:pPr>
        <w:pStyle w:val="ea"/>
        <w:spacing w:line="240" w:lineRule="auto"/>
        <w:rPr>
          <w:lang w:val="en-GB"/>
        </w:rPr>
      </w:pPr>
      <w:r w:rsidRPr="00D236E2">
        <w:rPr>
          <w:lang w:val="en-GB"/>
        </w:rPr>
        <w:t>Provisioning services are natural resources that are marketable goods. For example: food, fuel, building materials, fiber, medicinal plants, etc.</w:t>
      </w:r>
    </w:p>
    <w:p w:rsidR="00C55FD2" w:rsidRPr="00D236E2" w:rsidRDefault="00C55FD2" w:rsidP="00C55FD2">
      <w:pPr>
        <w:pStyle w:val="ea"/>
        <w:spacing w:line="240" w:lineRule="auto"/>
        <w:rPr>
          <w:lang w:val="en-GB"/>
        </w:rPr>
      </w:pPr>
      <w:r w:rsidRPr="00D236E2">
        <w:rPr>
          <w:lang w:val="en-GB"/>
        </w:rPr>
        <w:t>Regulating services are benefits from regulating functions of ecosystems. For example: water purification, food control, climate stabilization, pollination, etc.</w:t>
      </w:r>
    </w:p>
    <w:p w:rsidR="00C55FD2" w:rsidRPr="00D236E2" w:rsidRDefault="00C55FD2" w:rsidP="00C55FD2">
      <w:pPr>
        <w:pStyle w:val="ea"/>
        <w:spacing w:line="240" w:lineRule="auto"/>
        <w:rPr>
          <w:lang w:val="en-GB"/>
        </w:rPr>
      </w:pPr>
      <w:r w:rsidRPr="00D236E2">
        <w:rPr>
          <w:lang w:val="en-GB"/>
        </w:rPr>
        <w:t xml:space="preserve">Cultural services are non-material benefits obtained from ecosystem via spiritual enrichment, esthetical experiences, meditation, creation, etc. For example: educational value, recreational and touristic use, esthetical value, patrimonial value, etc. </w:t>
      </w:r>
    </w:p>
    <w:p w:rsidR="00C55FD2" w:rsidRPr="00D236E2" w:rsidRDefault="00C55FD2" w:rsidP="00C55FD2">
      <w:pPr>
        <w:pStyle w:val="ea"/>
        <w:spacing w:line="240" w:lineRule="auto"/>
        <w:rPr>
          <w:lang w:val="en-GB"/>
        </w:rPr>
      </w:pPr>
      <w:r w:rsidRPr="00D236E2">
        <w:rPr>
          <w:lang w:val="en-GB"/>
        </w:rPr>
        <w:t xml:space="preserve">Supporting services are different from the first three above, as they are necessary for the provision of all the other eco systemic services. They play a role on the long run. For example: primary production, soil formation, water circuit, bio-geo-chemical cycles, atmospheric oxygen production, etc. </w:t>
      </w:r>
    </w:p>
    <w:p w:rsidR="00C55FD2" w:rsidRPr="00D236E2" w:rsidRDefault="00C55FD2" w:rsidP="00C55FD2">
      <w:pPr>
        <w:pStyle w:val="ps"/>
        <w:rPr>
          <w:lang w:val="en-GB"/>
        </w:rPr>
      </w:pPr>
      <w:r w:rsidRPr="00D236E2">
        <w:rPr>
          <w:lang w:val="en-GB"/>
        </w:rPr>
        <w:t>In order to value these services, another typology classify them by the manner society “consumes” them It distinguishes:</w:t>
      </w:r>
    </w:p>
    <w:p w:rsidR="00C55FD2" w:rsidRPr="00D236E2" w:rsidRDefault="00C55FD2" w:rsidP="00C55FD2">
      <w:pPr>
        <w:pStyle w:val="ea"/>
        <w:spacing w:line="240" w:lineRule="auto"/>
        <w:rPr>
          <w:lang w:val="en-GB"/>
        </w:rPr>
      </w:pPr>
      <w:r w:rsidRPr="00D236E2">
        <w:rPr>
          <w:lang w:val="en-GB"/>
        </w:rPr>
        <w:t>use value (that can be direct and indirect) that concerns current, planned or optional consumption,</w:t>
      </w:r>
    </w:p>
    <w:p w:rsidR="00C55FD2" w:rsidRPr="00D236E2" w:rsidRDefault="00C55FD2" w:rsidP="00C55FD2">
      <w:pPr>
        <w:pStyle w:val="ea"/>
        <w:spacing w:line="240" w:lineRule="auto"/>
        <w:rPr>
          <w:lang w:val="en-GB"/>
        </w:rPr>
      </w:pPr>
      <w:r w:rsidRPr="00D236E2">
        <w:rPr>
          <w:lang w:val="en-GB"/>
        </w:rPr>
        <w:t>non-use value that concerns the value people attribute to the use of others (current generation or future generation) and existence value (knowledge of continued existence of resource)</w:t>
      </w:r>
    </w:p>
    <w:p w:rsidR="00C55FD2" w:rsidRPr="00D236E2" w:rsidRDefault="00C55FD2" w:rsidP="00C55FD2">
      <w:pPr>
        <w:rPr>
          <w:i/>
          <w:iCs/>
          <w:sz w:val="18"/>
          <w:szCs w:val="18"/>
          <w:lang w:val="en-GB"/>
        </w:rPr>
      </w:pPr>
      <w:bookmarkStart w:id="99" w:name="_Toc450870801"/>
      <w:bookmarkStart w:id="100" w:name="_Toc454371790"/>
      <w:bookmarkStart w:id="101" w:name="_Toc520710010"/>
      <w:r w:rsidRPr="00D236E2">
        <w:rPr>
          <w:lang w:val="en-GB"/>
        </w:rPr>
        <w:br w:type="page"/>
      </w:r>
    </w:p>
    <w:p w:rsidR="00C55FD2" w:rsidRPr="00B412A1" w:rsidRDefault="00C55FD2" w:rsidP="00B412A1">
      <w:pPr>
        <w:pStyle w:val="Lgende"/>
      </w:pPr>
      <w:bookmarkStart w:id="102" w:name="_Toc520710925"/>
      <w:bookmarkStart w:id="103" w:name="_Toc527116797"/>
      <w:bookmarkStart w:id="104" w:name="_Toc527385733"/>
      <w:r w:rsidRPr="00B412A1">
        <w:lastRenderedPageBreak/>
        <w:t xml:space="preserve">Table </w:t>
      </w:r>
      <w:r w:rsidR="00857039">
        <w:rPr>
          <w:noProof/>
        </w:rPr>
        <w:fldChar w:fldCharType="begin"/>
      </w:r>
      <w:r w:rsidR="00857039">
        <w:rPr>
          <w:noProof/>
        </w:rPr>
        <w:instrText xml:space="preserve"> SEQ Table \* ARABIC </w:instrText>
      </w:r>
      <w:r w:rsidR="00857039">
        <w:rPr>
          <w:noProof/>
        </w:rPr>
        <w:fldChar w:fldCharType="separate"/>
      </w:r>
      <w:r w:rsidR="00FE1B17">
        <w:rPr>
          <w:noProof/>
        </w:rPr>
        <w:t>6</w:t>
      </w:r>
      <w:r w:rsidR="00857039">
        <w:rPr>
          <w:noProof/>
        </w:rPr>
        <w:fldChar w:fldCharType="end"/>
      </w:r>
      <w:r w:rsidRPr="00B412A1">
        <w:t>: The total economic value of ecosystems (adapted from Munasinghe 1992)</w:t>
      </w:r>
      <w:bookmarkEnd w:id="99"/>
      <w:bookmarkEnd w:id="100"/>
      <w:bookmarkEnd w:id="101"/>
      <w:bookmarkEnd w:id="102"/>
      <w:bookmarkEnd w:id="103"/>
      <w:bookmarkEnd w:id="104"/>
    </w:p>
    <w:p w:rsidR="00C55FD2" w:rsidRPr="00D236E2" w:rsidRDefault="00C55FD2" w:rsidP="00B412A1">
      <w:pPr>
        <w:pStyle w:val="Image0"/>
        <w:rPr>
          <w:lang w:val="en-GB"/>
        </w:rPr>
      </w:pPr>
      <w:r w:rsidRPr="00D236E2">
        <w:rPr>
          <w:lang w:val="en-GB"/>
        </w:rPr>
        <w:t xml:space="preserve"> </w:t>
      </w:r>
      <w:r w:rsidRPr="00B412A1">
        <w:rPr>
          <w:noProof/>
        </w:rPr>
        <w:drawing>
          <wp:inline distT="0" distB="0" distL="0" distR="0" wp14:anchorId="271F02E8" wp14:editId="6BBF3A39">
            <wp:extent cx="5283001" cy="3581400"/>
            <wp:effectExtent l="152400" t="152400" r="356235" b="36195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83001" cy="3581400"/>
                    </a:xfrm>
                    <a:prstGeom prst="rect">
                      <a:avLst/>
                    </a:prstGeom>
                    <a:ln>
                      <a:noFill/>
                    </a:ln>
                    <a:effectLst>
                      <a:outerShdw blurRad="292100" dist="139700" dir="2700000" algn="tl" rotWithShape="0">
                        <a:srgbClr val="333333">
                          <a:alpha val="65000"/>
                        </a:srgbClr>
                      </a:outerShdw>
                    </a:effectLst>
                  </pic:spPr>
                </pic:pic>
              </a:graphicData>
            </a:graphic>
          </wp:inline>
        </w:drawing>
      </w:r>
    </w:p>
    <w:p w:rsidR="00C55FD2" w:rsidRPr="00D236E2" w:rsidRDefault="00C55FD2" w:rsidP="00C55FD2">
      <w:pPr>
        <w:pStyle w:val="Titre4"/>
        <w:numPr>
          <w:ilvl w:val="3"/>
          <w:numId w:val="30"/>
        </w:numPr>
        <w:spacing w:after="0" w:line="240" w:lineRule="auto"/>
        <w:ind w:left="993" w:hanging="993"/>
        <w:rPr>
          <w:lang w:val="en-GB"/>
        </w:rPr>
      </w:pPr>
      <w:bookmarkStart w:id="105" w:name="_Toc450870748"/>
      <w:bookmarkStart w:id="106" w:name="_Toc520733715"/>
      <w:bookmarkStart w:id="107" w:name="_Toc527385720"/>
      <w:r w:rsidRPr="00D236E2">
        <w:rPr>
          <w:lang w:val="en-GB"/>
        </w:rPr>
        <w:t>Evaluation of the environmental benefits of a project</w:t>
      </w:r>
      <w:bookmarkEnd w:id="105"/>
      <w:bookmarkEnd w:id="106"/>
      <w:bookmarkEnd w:id="107"/>
    </w:p>
    <w:p w:rsidR="00C55FD2" w:rsidRPr="00D236E2" w:rsidRDefault="00C55FD2" w:rsidP="00C55FD2">
      <w:pPr>
        <w:pStyle w:val="ps"/>
        <w:rPr>
          <w:lang w:val="en-GB"/>
        </w:rPr>
      </w:pPr>
      <w:r w:rsidRPr="00D236E2">
        <w:rPr>
          <w:lang w:val="en-GB"/>
        </w:rPr>
        <w:t>The environmental benefits of the project are estimated according to the following formula:</w:t>
      </w:r>
    </w:p>
    <w:p w:rsidR="00C55FD2" w:rsidRPr="00D236E2" w:rsidRDefault="00C55FD2" w:rsidP="00C55FD2">
      <w:pPr>
        <w:keepLines/>
        <w:pBdr>
          <w:top w:val="single" w:sz="4" w:space="1" w:color="auto"/>
          <w:left w:val="single" w:sz="4" w:space="4" w:color="auto"/>
          <w:bottom w:val="single" w:sz="4" w:space="1" w:color="auto"/>
          <w:right w:val="single" w:sz="4" w:space="4" w:color="auto"/>
        </w:pBdr>
        <w:spacing w:before="240"/>
        <w:rPr>
          <w:b/>
          <w:lang w:val="en-GB"/>
        </w:rPr>
      </w:pPr>
      <w:r w:rsidRPr="00D236E2">
        <w:rPr>
          <w:b/>
          <w:lang w:val="en-GB"/>
        </w:rPr>
        <w:t>Unit value of the ecosystem x (surface of the ecosystem with project – surface of the ecosystem without project)</w:t>
      </w:r>
    </w:p>
    <w:p w:rsidR="00C55FD2" w:rsidRPr="00D236E2" w:rsidRDefault="00C55FD2" w:rsidP="00C55FD2">
      <w:pPr>
        <w:pStyle w:val="ps"/>
        <w:rPr>
          <w:lang w:val="en-GB"/>
        </w:rPr>
      </w:pPr>
      <w:r w:rsidRPr="00D236E2">
        <w:rPr>
          <w:lang w:val="en-GB"/>
        </w:rPr>
        <w:t>The table below shows the main assumptions and data based evaluation of environmental externalities:</w:t>
      </w:r>
      <w:bookmarkStart w:id="108" w:name="_Toc450870784"/>
      <w:bookmarkStart w:id="109" w:name="_Toc454371793"/>
    </w:p>
    <w:p w:rsidR="00C55FD2" w:rsidRPr="00D236E2" w:rsidRDefault="00C55FD2" w:rsidP="00C55FD2">
      <w:pPr>
        <w:pStyle w:val="Lgende"/>
        <w:rPr>
          <w:lang w:val="en-GB"/>
        </w:rPr>
      </w:pPr>
      <w:bookmarkStart w:id="110" w:name="_Toc527116798"/>
      <w:bookmarkStart w:id="111" w:name="_Toc527385734"/>
      <w:bookmarkStart w:id="112" w:name="_Toc520710011"/>
      <w:bookmarkStart w:id="113" w:name="_Toc520710926"/>
      <w:r w:rsidRPr="00D236E2">
        <w:rPr>
          <w:lang w:val="en-GB"/>
        </w:rPr>
        <w:t xml:space="preserve">Table </w:t>
      </w:r>
      <w:r w:rsidRPr="00D236E2">
        <w:rPr>
          <w:lang w:val="en-GB"/>
        </w:rPr>
        <w:fldChar w:fldCharType="begin"/>
      </w:r>
      <w:r w:rsidRPr="00D236E2">
        <w:rPr>
          <w:lang w:val="en-GB"/>
        </w:rPr>
        <w:instrText xml:space="preserve"> SEQ Table \* ARABIC </w:instrText>
      </w:r>
      <w:r w:rsidRPr="00D236E2">
        <w:rPr>
          <w:lang w:val="en-GB"/>
        </w:rPr>
        <w:fldChar w:fldCharType="separate"/>
      </w:r>
      <w:r w:rsidR="00FE1B17">
        <w:rPr>
          <w:noProof/>
          <w:lang w:val="en-GB"/>
        </w:rPr>
        <w:t>7</w:t>
      </w:r>
      <w:r w:rsidRPr="00D236E2">
        <w:rPr>
          <w:lang w:val="en-GB"/>
        </w:rPr>
        <w:fldChar w:fldCharType="end"/>
      </w:r>
      <w:r w:rsidRPr="00D236E2">
        <w:rPr>
          <w:lang w:val="en-GB"/>
        </w:rPr>
        <w:t>: Working assumptions about water aquifer monetization</w:t>
      </w:r>
      <w:bookmarkEnd w:id="110"/>
      <w:bookmarkEnd w:id="111"/>
    </w:p>
    <w:tbl>
      <w:tblPr>
        <w:tblStyle w:val="TableauGrille4-Accentuation3"/>
        <w:tblW w:w="0" w:type="auto"/>
        <w:tblLook w:val="04A0" w:firstRow="1" w:lastRow="0" w:firstColumn="1" w:lastColumn="0" w:noHBand="0" w:noVBand="1"/>
      </w:tblPr>
      <w:tblGrid>
        <w:gridCol w:w="3019"/>
        <w:gridCol w:w="3021"/>
        <w:gridCol w:w="3021"/>
      </w:tblGrid>
      <w:tr w:rsidR="00C55FD2" w:rsidRPr="00B412A1" w:rsidTr="00D236E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rsidR="00C55FD2" w:rsidRPr="00B412A1" w:rsidRDefault="00C55FD2" w:rsidP="00B412A1">
            <w:pPr>
              <w:pStyle w:val="ps"/>
              <w:spacing w:before="0" w:line="240" w:lineRule="auto"/>
              <w:rPr>
                <w:b w:val="0"/>
                <w:sz w:val="18"/>
                <w:lang w:val="en-GB"/>
              </w:rPr>
            </w:pPr>
            <w:r w:rsidRPr="00B412A1">
              <w:rPr>
                <w:b w:val="0"/>
                <w:sz w:val="18"/>
                <w:lang w:val="en-GB"/>
              </w:rPr>
              <w:t>Item</w:t>
            </w:r>
          </w:p>
        </w:tc>
        <w:tc>
          <w:tcPr>
            <w:tcW w:w="3021" w:type="dxa"/>
          </w:tcPr>
          <w:p w:rsidR="00C55FD2" w:rsidRPr="00B412A1" w:rsidRDefault="00C55FD2" w:rsidP="00B412A1">
            <w:pPr>
              <w:pStyle w:val="ps"/>
              <w:spacing w:before="0" w:line="240" w:lineRule="auto"/>
              <w:cnfStyle w:val="100000000000" w:firstRow="1" w:lastRow="0" w:firstColumn="0" w:lastColumn="0" w:oddVBand="0" w:evenVBand="0" w:oddHBand="0" w:evenHBand="0" w:firstRowFirstColumn="0" w:firstRowLastColumn="0" w:lastRowFirstColumn="0" w:lastRowLastColumn="0"/>
              <w:rPr>
                <w:b w:val="0"/>
                <w:sz w:val="18"/>
                <w:lang w:val="en-GB"/>
              </w:rPr>
            </w:pPr>
            <w:r w:rsidRPr="00B412A1">
              <w:rPr>
                <w:b w:val="0"/>
                <w:sz w:val="18"/>
                <w:lang w:val="en-GB"/>
              </w:rPr>
              <w:t>Value assumption</w:t>
            </w:r>
          </w:p>
        </w:tc>
        <w:tc>
          <w:tcPr>
            <w:tcW w:w="3021" w:type="dxa"/>
          </w:tcPr>
          <w:p w:rsidR="00C55FD2" w:rsidRPr="00B412A1" w:rsidRDefault="00C55FD2" w:rsidP="00B412A1">
            <w:pPr>
              <w:pStyle w:val="ps"/>
              <w:spacing w:before="0" w:line="240" w:lineRule="auto"/>
              <w:cnfStyle w:val="100000000000" w:firstRow="1" w:lastRow="0" w:firstColumn="0" w:lastColumn="0" w:oddVBand="0" w:evenVBand="0" w:oddHBand="0" w:evenHBand="0" w:firstRowFirstColumn="0" w:firstRowLastColumn="0" w:lastRowFirstColumn="0" w:lastRowLastColumn="0"/>
              <w:rPr>
                <w:b w:val="0"/>
                <w:sz w:val="18"/>
                <w:lang w:val="en-GB"/>
              </w:rPr>
            </w:pPr>
            <w:r w:rsidRPr="00B412A1">
              <w:rPr>
                <w:b w:val="0"/>
                <w:sz w:val="18"/>
                <w:lang w:val="en-GB"/>
              </w:rPr>
              <w:t xml:space="preserve">Comment /source </w:t>
            </w:r>
          </w:p>
        </w:tc>
      </w:tr>
      <w:tr w:rsidR="00C55FD2" w:rsidRPr="00B412A1" w:rsidTr="00D236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rsidR="00C55FD2" w:rsidRPr="00B412A1" w:rsidRDefault="00C55FD2" w:rsidP="00B412A1">
            <w:pPr>
              <w:pStyle w:val="ps"/>
              <w:spacing w:before="0" w:line="240" w:lineRule="auto"/>
              <w:rPr>
                <w:b w:val="0"/>
                <w:sz w:val="18"/>
                <w:lang w:val="en-GB"/>
              </w:rPr>
            </w:pPr>
            <w:r w:rsidRPr="00B412A1">
              <w:rPr>
                <w:b w:val="0"/>
                <w:sz w:val="18"/>
                <w:lang w:val="en-GB"/>
              </w:rPr>
              <w:t>Water price rate (domestic) €/m3 (2011)</w:t>
            </w:r>
          </w:p>
        </w:tc>
        <w:tc>
          <w:tcPr>
            <w:tcW w:w="3021" w:type="dxa"/>
          </w:tcPr>
          <w:p w:rsidR="00C55FD2" w:rsidRPr="00B412A1"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sz w:val="18"/>
                <w:lang w:val="en-GB"/>
              </w:rPr>
            </w:pPr>
            <w:r w:rsidRPr="00B412A1">
              <w:rPr>
                <w:sz w:val="18"/>
                <w:lang w:val="en-GB"/>
              </w:rPr>
              <w:t>5,63€</w:t>
            </w:r>
          </w:p>
        </w:tc>
        <w:tc>
          <w:tcPr>
            <w:tcW w:w="3021" w:type="dxa"/>
          </w:tcPr>
          <w:p w:rsidR="00C55FD2" w:rsidRPr="00B412A1"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sz w:val="18"/>
                <w:lang w:val="en-GB"/>
              </w:rPr>
            </w:pPr>
            <w:r w:rsidRPr="00B412A1">
              <w:rPr>
                <w:sz w:val="18"/>
                <w:lang w:val="en-GB"/>
              </w:rPr>
              <w:t>Funding proposal</w:t>
            </w:r>
          </w:p>
        </w:tc>
      </w:tr>
      <w:tr w:rsidR="00C55FD2" w:rsidRPr="00B412A1" w:rsidTr="00D236E2">
        <w:tc>
          <w:tcPr>
            <w:cnfStyle w:val="001000000000" w:firstRow="0" w:lastRow="0" w:firstColumn="1" w:lastColumn="0" w:oddVBand="0" w:evenVBand="0" w:oddHBand="0" w:evenHBand="0" w:firstRowFirstColumn="0" w:firstRowLastColumn="0" w:lastRowFirstColumn="0" w:lastRowLastColumn="0"/>
            <w:tcW w:w="3020" w:type="dxa"/>
          </w:tcPr>
          <w:p w:rsidR="00C55FD2" w:rsidRPr="00B412A1" w:rsidRDefault="00C55FD2" w:rsidP="00B412A1">
            <w:pPr>
              <w:pStyle w:val="ps"/>
              <w:spacing w:before="0" w:line="240" w:lineRule="auto"/>
              <w:rPr>
                <w:b w:val="0"/>
                <w:sz w:val="18"/>
                <w:lang w:val="en-GB"/>
              </w:rPr>
            </w:pPr>
            <w:r w:rsidRPr="00B412A1">
              <w:rPr>
                <w:b w:val="0"/>
                <w:sz w:val="18"/>
                <w:lang w:val="en-GB"/>
              </w:rPr>
              <w:t>Water price in parallel water market €/m3</w:t>
            </w:r>
          </w:p>
        </w:tc>
        <w:tc>
          <w:tcPr>
            <w:tcW w:w="3021" w:type="dxa"/>
          </w:tcPr>
          <w:p w:rsidR="00C55FD2" w:rsidRPr="00B412A1"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sz w:val="18"/>
                <w:lang w:val="en-GB"/>
              </w:rPr>
            </w:pPr>
            <w:r w:rsidRPr="00B412A1">
              <w:rPr>
                <w:sz w:val="18"/>
                <w:lang w:val="en-GB"/>
              </w:rPr>
              <w:t>7€</w:t>
            </w:r>
          </w:p>
        </w:tc>
        <w:tc>
          <w:tcPr>
            <w:tcW w:w="3021" w:type="dxa"/>
          </w:tcPr>
          <w:p w:rsidR="00C55FD2" w:rsidRPr="00B412A1"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sz w:val="18"/>
                <w:lang w:val="en-GB"/>
              </w:rPr>
            </w:pPr>
            <w:r w:rsidRPr="00B412A1">
              <w:rPr>
                <w:sz w:val="18"/>
                <w:lang w:val="en-GB"/>
              </w:rPr>
              <w:t>Funding proposal</w:t>
            </w:r>
          </w:p>
        </w:tc>
      </w:tr>
      <w:tr w:rsidR="00C55FD2" w:rsidRPr="00B412A1" w:rsidTr="00D236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rsidR="00C55FD2" w:rsidRPr="00B412A1" w:rsidRDefault="00C55FD2" w:rsidP="00B412A1">
            <w:pPr>
              <w:pStyle w:val="ps"/>
              <w:spacing w:before="0" w:line="240" w:lineRule="auto"/>
              <w:rPr>
                <w:b w:val="0"/>
                <w:sz w:val="18"/>
                <w:lang w:val="en-GB"/>
              </w:rPr>
            </w:pPr>
            <w:r w:rsidRPr="00B412A1">
              <w:rPr>
                <w:b w:val="0"/>
                <w:sz w:val="18"/>
                <w:lang w:val="en-GB"/>
              </w:rPr>
              <w:t>Price irrigation water (2017)</w:t>
            </w:r>
          </w:p>
        </w:tc>
        <w:tc>
          <w:tcPr>
            <w:tcW w:w="3021" w:type="dxa"/>
          </w:tcPr>
          <w:p w:rsidR="00C55FD2" w:rsidRPr="00B412A1"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sz w:val="18"/>
                <w:lang w:val="en-GB"/>
              </w:rPr>
            </w:pPr>
            <w:r w:rsidRPr="00B412A1">
              <w:rPr>
                <w:sz w:val="18"/>
                <w:lang w:val="en-GB"/>
              </w:rPr>
              <w:t>0,3589€/m3 without project</w:t>
            </w:r>
          </w:p>
          <w:p w:rsidR="00C55FD2" w:rsidRPr="00B412A1"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sz w:val="18"/>
                <w:lang w:val="en-GB"/>
              </w:rPr>
            </w:pPr>
            <w:r w:rsidRPr="00B412A1">
              <w:rPr>
                <w:sz w:val="18"/>
                <w:lang w:val="en-GB"/>
              </w:rPr>
              <w:t>0,15075€/m3 with project</w:t>
            </w:r>
          </w:p>
        </w:tc>
        <w:tc>
          <w:tcPr>
            <w:tcW w:w="3021" w:type="dxa"/>
          </w:tcPr>
          <w:p w:rsidR="00C55FD2" w:rsidRPr="00B412A1"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sz w:val="18"/>
                <w:lang w:val="en-GB"/>
              </w:rPr>
            </w:pPr>
            <w:r w:rsidRPr="00B412A1">
              <w:rPr>
                <w:sz w:val="18"/>
                <w:lang w:val="en-GB"/>
              </w:rPr>
              <w:t>Source : Almadina report “proposed water tariff” feasibility study</w:t>
            </w:r>
          </w:p>
        </w:tc>
      </w:tr>
      <w:tr w:rsidR="00C55FD2" w:rsidRPr="00B412A1" w:rsidTr="00D236E2">
        <w:tc>
          <w:tcPr>
            <w:cnfStyle w:val="001000000000" w:firstRow="0" w:lastRow="0" w:firstColumn="1" w:lastColumn="0" w:oddVBand="0" w:evenVBand="0" w:oddHBand="0" w:evenHBand="0" w:firstRowFirstColumn="0" w:firstRowLastColumn="0" w:lastRowFirstColumn="0" w:lastRowLastColumn="0"/>
            <w:tcW w:w="3020" w:type="dxa"/>
          </w:tcPr>
          <w:p w:rsidR="00C55FD2" w:rsidRPr="00B412A1" w:rsidRDefault="00C55FD2" w:rsidP="00B412A1">
            <w:pPr>
              <w:pStyle w:val="ps"/>
              <w:spacing w:before="0" w:line="240" w:lineRule="auto"/>
              <w:rPr>
                <w:b w:val="0"/>
                <w:sz w:val="18"/>
                <w:lang w:val="en-GB"/>
              </w:rPr>
            </w:pPr>
            <w:r w:rsidRPr="00B412A1">
              <w:rPr>
                <w:b w:val="0"/>
                <w:sz w:val="18"/>
                <w:lang w:val="en-GB"/>
              </w:rPr>
              <w:t>Loss of water without project per year</w:t>
            </w:r>
          </w:p>
        </w:tc>
        <w:tc>
          <w:tcPr>
            <w:tcW w:w="3021" w:type="dxa"/>
          </w:tcPr>
          <w:p w:rsidR="00C55FD2" w:rsidRPr="00B412A1"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sz w:val="18"/>
                <w:lang w:val="en-GB"/>
              </w:rPr>
            </w:pPr>
            <w:r w:rsidRPr="00B412A1">
              <w:rPr>
                <w:sz w:val="18"/>
                <w:lang w:val="en-GB"/>
              </w:rPr>
              <w:t>5%/year of the 13Mm3 reuse water generated by the project on the aquifer</w:t>
            </w:r>
          </w:p>
        </w:tc>
        <w:tc>
          <w:tcPr>
            <w:tcW w:w="3021" w:type="dxa"/>
          </w:tcPr>
          <w:p w:rsidR="00C55FD2" w:rsidRPr="00B412A1" w:rsidRDefault="00C55FD2" w:rsidP="00B412A1">
            <w:pPr>
              <w:pStyle w:val="ps"/>
              <w:spacing w:before="0" w:line="240" w:lineRule="auto"/>
              <w:cnfStyle w:val="000000000000" w:firstRow="0" w:lastRow="0" w:firstColumn="0" w:lastColumn="0" w:oddVBand="0" w:evenVBand="0" w:oddHBand="0" w:evenHBand="0" w:firstRowFirstColumn="0" w:firstRowLastColumn="0" w:lastRowFirstColumn="0" w:lastRowLastColumn="0"/>
              <w:rPr>
                <w:sz w:val="18"/>
                <w:lang w:val="en-GB"/>
              </w:rPr>
            </w:pPr>
            <w:r w:rsidRPr="00B412A1">
              <w:rPr>
                <w:sz w:val="18"/>
                <w:lang w:val="en-GB"/>
              </w:rPr>
              <w:t>Funding proposal</w:t>
            </w:r>
          </w:p>
        </w:tc>
      </w:tr>
      <w:tr w:rsidR="00C55FD2" w:rsidRPr="00B412A1" w:rsidTr="00D236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rsidR="00C55FD2" w:rsidRPr="00B412A1" w:rsidRDefault="00C55FD2" w:rsidP="00B412A1">
            <w:pPr>
              <w:pStyle w:val="ps"/>
              <w:spacing w:before="0" w:line="240" w:lineRule="auto"/>
              <w:rPr>
                <w:b w:val="0"/>
                <w:sz w:val="18"/>
                <w:lang w:val="en-GB"/>
              </w:rPr>
            </w:pPr>
            <w:r w:rsidRPr="00B412A1">
              <w:rPr>
                <w:b w:val="0"/>
                <w:sz w:val="18"/>
                <w:lang w:val="en-GB"/>
              </w:rPr>
              <w:t xml:space="preserve">Quantity of usable available water with the project on aquifer </w:t>
            </w:r>
          </w:p>
        </w:tc>
        <w:tc>
          <w:tcPr>
            <w:tcW w:w="3021" w:type="dxa"/>
          </w:tcPr>
          <w:p w:rsidR="00C55FD2" w:rsidRPr="00B412A1"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sz w:val="18"/>
                <w:lang w:val="en-GB"/>
              </w:rPr>
            </w:pPr>
            <w:r w:rsidRPr="00B412A1">
              <w:rPr>
                <w:sz w:val="18"/>
                <w:lang w:val="en-GB"/>
              </w:rPr>
              <w:t>26 Mm3</w:t>
            </w:r>
          </w:p>
        </w:tc>
        <w:tc>
          <w:tcPr>
            <w:tcW w:w="3021" w:type="dxa"/>
          </w:tcPr>
          <w:p w:rsidR="00C55FD2" w:rsidRPr="00B412A1" w:rsidRDefault="00C55FD2" w:rsidP="00B412A1">
            <w:pPr>
              <w:pStyle w:val="ps"/>
              <w:spacing w:before="0" w:line="240" w:lineRule="auto"/>
              <w:cnfStyle w:val="000000100000" w:firstRow="0" w:lastRow="0" w:firstColumn="0" w:lastColumn="0" w:oddVBand="0" w:evenVBand="0" w:oddHBand="1" w:evenHBand="0" w:firstRowFirstColumn="0" w:firstRowLastColumn="0" w:lastRowFirstColumn="0" w:lastRowLastColumn="0"/>
              <w:rPr>
                <w:sz w:val="18"/>
                <w:lang w:val="en-GB"/>
              </w:rPr>
            </w:pPr>
            <w:r w:rsidRPr="00B412A1">
              <w:rPr>
                <w:sz w:val="18"/>
                <w:lang w:val="en-GB"/>
              </w:rPr>
              <w:t>Funding proposal H.1.2</w:t>
            </w:r>
          </w:p>
        </w:tc>
      </w:tr>
    </w:tbl>
    <w:p w:rsidR="00B412A1" w:rsidRDefault="00B412A1" w:rsidP="00B412A1">
      <w:pPr>
        <w:pStyle w:val="Lgende"/>
        <w:rPr>
          <w:lang w:val="en-GB"/>
        </w:rPr>
      </w:pPr>
      <w:bookmarkStart w:id="114" w:name="_Toc527116799"/>
    </w:p>
    <w:p w:rsidR="00B412A1" w:rsidRDefault="00B412A1" w:rsidP="00B412A1">
      <w:pPr>
        <w:pStyle w:val="image"/>
        <w:rPr>
          <w:rFonts w:ascii="Tw Cen MT" w:hAnsi="Tw Cen MT"/>
          <w:color w:val="404040" w:themeColor="text1" w:themeTint="BF"/>
          <w:lang w:val="en-GB"/>
        </w:rPr>
      </w:pPr>
      <w:r>
        <w:rPr>
          <w:lang w:val="en-GB"/>
        </w:rPr>
        <w:br w:type="page"/>
      </w:r>
    </w:p>
    <w:p w:rsidR="00C55FD2" w:rsidRPr="00D236E2" w:rsidRDefault="00C55FD2" w:rsidP="00B412A1">
      <w:pPr>
        <w:pStyle w:val="Lgende"/>
        <w:rPr>
          <w:lang w:val="en-GB"/>
        </w:rPr>
      </w:pPr>
      <w:bookmarkStart w:id="115" w:name="_Toc527385735"/>
      <w:r w:rsidRPr="00D236E2">
        <w:rPr>
          <w:lang w:val="en-GB"/>
        </w:rPr>
        <w:lastRenderedPageBreak/>
        <w:t xml:space="preserve">Table </w:t>
      </w:r>
      <w:r w:rsidRPr="00D236E2">
        <w:rPr>
          <w:lang w:val="en-GB"/>
        </w:rPr>
        <w:fldChar w:fldCharType="begin"/>
      </w:r>
      <w:r w:rsidRPr="00D236E2">
        <w:rPr>
          <w:lang w:val="en-GB"/>
        </w:rPr>
        <w:instrText xml:space="preserve"> SEQ Table \* ARABIC </w:instrText>
      </w:r>
      <w:r w:rsidRPr="00D236E2">
        <w:rPr>
          <w:lang w:val="en-GB"/>
        </w:rPr>
        <w:fldChar w:fldCharType="separate"/>
      </w:r>
      <w:r w:rsidR="00FE1B17">
        <w:rPr>
          <w:noProof/>
          <w:lang w:val="en-GB"/>
        </w:rPr>
        <w:t>8</w:t>
      </w:r>
      <w:r w:rsidRPr="00D236E2">
        <w:rPr>
          <w:lang w:val="en-GB"/>
        </w:rPr>
        <w:fldChar w:fldCharType="end"/>
      </w:r>
      <w:r w:rsidRPr="00D236E2">
        <w:rPr>
          <w:lang w:val="en-GB"/>
        </w:rPr>
        <w:t>: Other assumptions for indirect benefits evaluation</w:t>
      </w:r>
      <w:bookmarkEnd w:id="114"/>
      <w:bookmarkEnd w:id="115"/>
    </w:p>
    <w:p w:rsidR="00C55FD2" w:rsidRPr="00D236E2" w:rsidRDefault="00C55FD2" w:rsidP="00B412A1">
      <w:pPr>
        <w:pStyle w:val="Image0"/>
        <w:rPr>
          <w:lang w:val="en-GB"/>
        </w:rPr>
      </w:pPr>
      <w:r w:rsidRPr="00D236E2">
        <w:rPr>
          <w:noProof/>
        </w:rPr>
        <w:drawing>
          <wp:inline distT="0" distB="0" distL="0" distR="0" wp14:anchorId="222990EC" wp14:editId="2FA97D16">
            <wp:extent cx="4308733" cy="2085975"/>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25940" cy="2094305"/>
                    </a:xfrm>
                    <a:prstGeom prst="rect">
                      <a:avLst/>
                    </a:prstGeom>
                    <a:noFill/>
                    <a:ln>
                      <a:noFill/>
                    </a:ln>
                  </pic:spPr>
                </pic:pic>
              </a:graphicData>
            </a:graphic>
          </wp:inline>
        </w:drawing>
      </w:r>
    </w:p>
    <w:p w:rsidR="00C55FD2" w:rsidRPr="00D236E2" w:rsidRDefault="00C55FD2" w:rsidP="00C55FD2">
      <w:pPr>
        <w:pStyle w:val="Titre3"/>
        <w:numPr>
          <w:ilvl w:val="2"/>
          <w:numId w:val="30"/>
        </w:numPr>
        <w:tabs>
          <w:tab w:val="clear" w:pos="851"/>
          <w:tab w:val="left" w:pos="709"/>
        </w:tabs>
        <w:spacing w:before="480" w:after="0" w:line="240" w:lineRule="auto"/>
        <w:ind w:left="0" w:firstLine="0"/>
        <w:rPr>
          <w:lang w:val="en-GB"/>
        </w:rPr>
      </w:pPr>
      <w:bookmarkStart w:id="116" w:name="_Toc450870749"/>
      <w:bookmarkStart w:id="117" w:name="_Toc520709997"/>
      <w:bookmarkStart w:id="118" w:name="_Toc520733716"/>
      <w:bookmarkStart w:id="119" w:name="_Toc527112528"/>
      <w:bookmarkStart w:id="120" w:name="_Toc527385721"/>
      <w:bookmarkEnd w:id="108"/>
      <w:bookmarkEnd w:id="109"/>
      <w:bookmarkEnd w:id="112"/>
      <w:bookmarkEnd w:id="113"/>
      <w:r w:rsidRPr="00D236E2">
        <w:rPr>
          <w:lang w:val="en-GB"/>
        </w:rPr>
        <w:t>Investment costs</w:t>
      </w:r>
      <w:bookmarkEnd w:id="116"/>
      <w:bookmarkEnd w:id="117"/>
      <w:bookmarkEnd w:id="118"/>
      <w:bookmarkEnd w:id="119"/>
      <w:bookmarkEnd w:id="120"/>
    </w:p>
    <w:p w:rsidR="00C55FD2" w:rsidRPr="00D236E2" w:rsidRDefault="00C55FD2" w:rsidP="00C55FD2">
      <w:pPr>
        <w:pStyle w:val="ps"/>
        <w:rPr>
          <w:lang w:val="en-GB" w:eastAsia="en-US"/>
        </w:rPr>
      </w:pPr>
      <w:r w:rsidRPr="00D236E2">
        <w:rPr>
          <w:lang w:val="en-GB" w:eastAsia="en-US"/>
        </w:rPr>
        <w:t>The intended structure of the project is based on three components (the logical framework of the project being currently defined by the feasibility study launched by the AFD in May 2018):</w:t>
      </w:r>
    </w:p>
    <w:p w:rsidR="00C55FD2" w:rsidRPr="00D236E2" w:rsidRDefault="00C55FD2" w:rsidP="00B412A1">
      <w:pPr>
        <w:pStyle w:val="ea"/>
        <w:rPr>
          <w:lang w:val="en-GB"/>
        </w:rPr>
      </w:pPr>
      <w:r w:rsidRPr="00D236E2">
        <w:rPr>
          <w:lang w:val="en-GB"/>
        </w:rPr>
        <w:t>Component 1. Production of additional quantities of water for agricultural use</w:t>
      </w:r>
    </w:p>
    <w:p w:rsidR="00C55FD2" w:rsidRPr="00D236E2" w:rsidRDefault="00C55FD2" w:rsidP="00B412A1">
      <w:pPr>
        <w:pStyle w:val="eb"/>
        <w:rPr>
          <w:lang w:val="en-GB"/>
        </w:rPr>
      </w:pPr>
      <w:r w:rsidRPr="00D236E2">
        <w:rPr>
          <w:lang w:val="en-GB"/>
        </w:rPr>
        <w:t>Activity 1.1 An additional water resource is created by infiltration of treated waste water</w:t>
      </w:r>
    </w:p>
    <w:p w:rsidR="00C55FD2" w:rsidRPr="00D236E2" w:rsidRDefault="00C55FD2" w:rsidP="00B412A1">
      <w:pPr>
        <w:pStyle w:val="eb"/>
        <w:rPr>
          <w:lang w:val="en-GB"/>
        </w:rPr>
      </w:pPr>
      <w:r w:rsidRPr="00D236E2">
        <w:rPr>
          <w:lang w:val="en-GB"/>
        </w:rPr>
        <w:t>Activity 1.2 Water – Energy Nexus, development of renewable low-emission energy solutions</w:t>
      </w:r>
    </w:p>
    <w:p w:rsidR="00C55FD2" w:rsidRPr="00D236E2" w:rsidRDefault="00C55FD2" w:rsidP="00B412A1">
      <w:pPr>
        <w:pStyle w:val="ea"/>
        <w:rPr>
          <w:lang w:val="en-GB"/>
        </w:rPr>
      </w:pPr>
      <w:r w:rsidRPr="00D236E2">
        <w:rPr>
          <w:lang w:val="en-GB"/>
        </w:rPr>
        <w:t>Component 2. Development of irrigation systems, increase water use efficiency and enhance climate resilient agriculture</w:t>
      </w:r>
    </w:p>
    <w:p w:rsidR="00C55FD2" w:rsidRPr="00D236E2" w:rsidRDefault="00C55FD2" w:rsidP="00B412A1">
      <w:pPr>
        <w:pStyle w:val="eb"/>
        <w:rPr>
          <w:lang w:val="en-GB"/>
        </w:rPr>
      </w:pPr>
      <w:r w:rsidRPr="00D236E2">
        <w:rPr>
          <w:lang w:val="en-GB"/>
        </w:rPr>
        <w:t>Activity 2.1 An improved water service for irrigation is brought to 4 200 farmers serving 1 500 ha</w:t>
      </w:r>
    </w:p>
    <w:p w:rsidR="00C55FD2" w:rsidRPr="00D236E2" w:rsidRDefault="00C55FD2" w:rsidP="00B412A1">
      <w:pPr>
        <w:pStyle w:val="eb"/>
        <w:rPr>
          <w:lang w:val="en-GB"/>
        </w:rPr>
      </w:pPr>
      <w:r w:rsidRPr="00D236E2">
        <w:rPr>
          <w:lang w:val="en-GB"/>
        </w:rPr>
        <w:t>Activity 2.2. Increased climate resilience of agriculture, adaptation of cropping systems</w:t>
      </w:r>
    </w:p>
    <w:p w:rsidR="00C55FD2" w:rsidRPr="00D236E2" w:rsidRDefault="00C55FD2" w:rsidP="00B412A1">
      <w:pPr>
        <w:pStyle w:val="ea"/>
        <w:rPr>
          <w:lang w:val="en-GB"/>
        </w:rPr>
      </w:pPr>
      <w:r w:rsidRPr="00D236E2">
        <w:rPr>
          <w:lang w:val="en-GB"/>
        </w:rPr>
        <w:t>Component 3. Management of the water cycle and capacity building of agents</w:t>
      </w:r>
    </w:p>
    <w:p w:rsidR="00C55FD2" w:rsidRPr="00D236E2" w:rsidRDefault="00C55FD2" w:rsidP="00C55FD2">
      <w:pPr>
        <w:pStyle w:val="ps"/>
        <w:rPr>
          <w:lang w:val="en-GB"/>
        </w:rPr>
      </w:pPr>
      <w:r w:rsidRPr="00D236E2">
        <w:rPr>
          <w:lang w:val="en-GB"/>
        </w:rPr>
        <w:t>The capital expenses of the program are described on the table below, for each output and component:</w:t>
      </w:r>
    </w:p>
    <w:p w:rsidR="00B412A1" w:rsidRDefault="00B412A1">
      <w:pPr>
        <w:rPr>
          <w:rFonts w:ascii="Tw Cen MT" w:hAnsi="Tw Cen MT"/>
          <w:bCs w:val="0"/>
          <w:i/>
          <w:iCs/>
          <w:color w:val="404040" w:themeColor="text1" w:themeTint="BF"/>
          <w:lang w:val="en-GB"/>
        </w:rPr>
      </w:pPr>
      <w:bookmarkStart w:id="121" w:name="_Toc454371796"/>
      <w:bookmarkStart w:id="122" w:name="_Toc520710012"/>
      <w:bookmarkStart w:id="123" w:name="_Toc520710927"/>
      <w:bookmarkStart w:id="124" w:name="_Toc527116800"/>
      <w:r>
        <w:rPr>
          <w:lang w:val="en-GB"/>
        </w:rPr>
        <w:br w:type="page"/>
      </w:r>
    </w:p>
    <w:p w:rsidR="00C55FD2" w:rsidRPr="00D236E2" w:rsidRDefault="00C55FD2" w:rsidP="00C55FD2">
      <w:pPr>
        <w:pStyle w:val="Lgende"/>
        <w:rPr>
          <w:lang w:val="en-GB"/>
        </w:rPr>
      </w:pPr>
      <w:bookmarkStart w:id="125" w:name="_Toc527385736"/>
      <w:r w:rsidRPr="00D236E2">
        <w:rPr>
          <w:lang w:val="en-GB"/>
        </w:rPr>
        <w:lastRenderedPageBreak/>
        <w:t xml:space="preserve">Table </w:t>
      </w:r>
      <w:r w:rsidRPr="00D236E2">
        <w:rPr>
          <w:lang w:val="en-GB"/>
        </w:rPr>
        <w:fldChar w:fldCharType="begin"/>
      </w:r>
      <w:r w:rsidRPr="00D236E2">
        <w:rPr>
          <w:lang w:val="en-GB"/>
        </w:rPr>
        <w:instrText xml:space="preserve"> SEQ Table \* ARABIC </w:instrText>
      </w:r>
      <w:r w:rsidRPr="00D236E2">
        <w:rPr>
          <w:lang w:val="en-GB"/>
        </w:rPr>
        <w:fldChar w:fldCharType="separate"/>
      </w:r>
      <w:r w:rsidR="00FE1B17">
        <w:rPr>
          <w:noProof/>
          <w:lang w:val="en-GB"/>
        </w:rPr>
        <w:t>9</w:t>
      </w:r>
      <w:r w:rsidRPr="00D236E2">
        <w:rPr>
          <w:lang w:val="en-GB"/>
        </w:rPr>
        <w:fldChar w:fldCharType="end"/>
      </w:r>
      <w:r w:rsidRPr="00D236E2">
        <w:rPr>
          <w:lang w:val="en-GB"/>
        </w:rPr>
        <w:t>: Capital expenses of the Program</w:t>
      </w:r>
      <w:bookmarkEnd w:id="121"/>
      <w:bookmarkEnd w:id="122"/>
      <w:bookmarkEnd w:id="123"/>
      <w:bookmarkEnd w:id="124"/>
      <w:bookmarkEnd w:id="125"/>
    </w:p>
    <w:p w:rsidR="00C55FD2" w:rsidRPr="00D236E2" w:rsidRDefault="00C55FD2" w:rsidP="00C55FD2">
      <w:pPr>
        <w:pStyle w:val="Image0"/>
        <w:rPr>
          <w:lang w:val="en-GB"/>
        </w:rPr>
      </w:pPr>
      <w:r w:rsidRPr="00D236E2">
        <w:rPr>
          <w:noProof/>
        </w:rPr>
        <w:drawing>
          <wp:inline distT="0" distB="0" distL="0" distR="0" wp14:anchorId="1430762F" wp14:editId="22329D9A">
            <wp:extent cx="5580380" cy="4496984"/>
            <wp:effectExtent l="0" t="0" r="127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80380" cy="4496984"/>
                    </a:xfrm>
                    <a:prstGeom prst="rect">
                      <a:avLst/>
                    </a:prstGeom>
                    <a:noFill/>
                    <a:ln>
                      <a:noFill/>
                    </a:ln>
                  </pic:spPr>
                </pic:pic>
              </a:graphicData>
            </a:graphic>
          </wp:inline>
        </w:drawing>
      </w:r>
    </w:p>
    <w:p w:rsidR="00C55FD2" w:rsidRPr="00D236E2" w:rsidRDefault="00C55FD2" w:rsidP="00B412A1">
      <w:pPr>
        <w:pStyle w:val="ps"/>
        <w:rPr>
          <w:lang w:val="en-GB"/>
        </w:rPr>
      </w:pPr>
      <w:r w:rsidRPr="00D236E2">
        <w:rPr>
          <w:lang w:val="en-GB"/>
        </w:rPr>
        <w:t>The total amount invested in the program is valued at 37 M euros in the model divided between the AFD financing and the GCF financing. The execution of the program runs over five years.</w:t>
      </w:r>
    </w:p>
    <w:p w:rsidR="00C55FD2" w:rsidRPr="00D236E2" w:rsidRDefault="00C55FD2" w:rsidP="00C55FD2">
      <w:pPr>
        <w:rPr>
          <w:rFonts w:ascii="Trebuchet MS" w:hAnsi="Trebuchet MS"/>
          <w:bCs w:val="0"/>
          <w:i/>
          <w:iCs/>
          <w:color w:val="404040" w:themeColor="text1" w:themeTint="BF"/>
          <w:sz w:val="18"/>
          <w:szCs w:val="18"/>
          <w:lang w:val="en-GB"/>
        </w:rPr>
      </w:pPr>
      <w:bookmarkStart w:id="126" w:name="_Toc454371797"/>
      <w:bookmarkStart w:id="127" w:name="_Toc520710013"/>
      <w:bookmarkStart w:id="128" w:name="_Toc520710928"/>
      <w:r w:rsidRPr="00D236E2">
        <w:rPr>
          <w:lang w:val="en-GB"/>
        </w:rPr>
        <w:br w:type="page"/>
      </w:r>
    </w:p>
    <w:p w:rsidR="00C55FD2" w:rsidRPr="00D236E2" w:rsidRDefault="00C55FD2" w:rsidP="00C55FD2">
      <w:pPr>
        <w:pStyle w:val="Lgende"/>
        <w:rPr>
          <w:lang w:val="en-GB"/>
        </w:rPr>
      </w:pPr>
      <w:bookmarkStart w:id="129" w:name="_Toc527116801"/>
      <w:bookmarkStart w:id="130" w:name="_Toc527385737"/>
      <w:r w:rsidRPr="00D236E2">
        <w:rPr>
          <w:lang w:val="en-GB"/>
        </w:rPr>
        <w:lastRenderedPageBreak/>
        <w:t xml:space="preserve">Table </w:t>
      </w:r>
      <w:r w:rsidRPr="00D236E2">
        <w:rPr>
          <w:lang w:val="en-GB"/>
        </w:rPr>
        <w:fldChar w:fldCharType="begin"/>
      </w:r>
      <w:r w:rsidRPr="00D236E2">
        <w:rPr>
          <w:lang w:val="en-GB"/>
        </w:rPr>
        <w:instrText xml:space="preserve"> SEQ Table \* ARABIC </w:instrText>
      </w:r>
      <w:r w:rsidRPr="00D236E2">
        <w:rPr>
          <w:lang w:val="en-GB"/>
        </w:rPr>
        <w:fldChar w:fldCharType="separate"/>
      </w:r>
      <w:r w:rsidR="00FE1B17">
        <w:rPr>
          <w:noProof/>
          <w:lang w:val="en-GB"/>
        </w:rPr>
        <w:t>10</w:t>
      </w:r>
      <w:r w:rsidRPr="00D236E2">
        <w:rPr>
          <w:lang w:val="en-GB"/>
        </w:rPr>
        <w:fldChar w:fldCharType="end"/>
      </w:r>
      <w:r w:rsidRPr="00D236E2">
        <w:rPr>
          <w:lang w:val="en-GB"/>
        </w:rPr>
        <w:t xml:space="preserve">: Investments by components </w:t>
      </w:r>
      <w:bookmarkEnd w:id="126"/>
      <w:r w:rsidRPr="00D236E2">
        <w:rPr>
          <w:lang w:val="en-GB"/>
        </w:rPr>
        <w:t>schedule</w:t>
      </w:r>
      <w:bookmarkEnd w:id="127"/>
      <w:bookmarkEnd w:id="128"/>
      <w:bookmarkEnd w:id="129"/>
      <w:bookmarkEnd w:id="130"/>
    </w:p>
    <w:p w:rsidR="00C55FD2" w:rsidRPr="00D236E2" w:rsidRDefault="00C55FD2" w:rsidP="00C55FD2">
      <w:pPr>
        <w:pStyle w:val="Image0"/>
        <w:rPr>
          <w:lang w:val="en-GB"/>
        </w:rPr>
      </w:pPr>
      <w:r w:rsidRPr="00D236E2">
        <w:rPr>
          <w:noProof/>
        </w:rPr>
        <w:drawing>
          <wp:inline distT="0" distB="0" distL="0" distR="0" wp14:anchorId="0AD4DD16" wp14:editId="23325B0D">
            <wp:extent cx="5580380" cy="2003758"/>
            <wp:effectExtent l="0" t="0" r="127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80380" cy="2003758"/>
                    </a:xfrm>
                    <a:prstGeom prst="rect">
                      <a:avLst/>
                    </a:prstGeom>
                    <a:noFill/>
                    <a:ln>
                      <a:noFill/>
                    </a:ln>
                  </pic:spPr>
                </pic:pic>
              </a:graphicData>
            </a:graphic>
          </wp:inline>
        </w:drawing>
      </w:r>
    </w:p>
    <w:p w:rsidR="00C55FD2" w:rsidRPr="00D236E2" w:rsidRDefault="00C55FD2" w:rsidP="00C55FD2">
      <w:pPr>
        <w:pStyle w:val="Titre3"/>
        <w:numPr>
          <w:ilvl w:val="2"/>
          <w:numId w:val="30"/>
        </w:numPr>
        <w:tabs>
          <w:tab w:val="clear" w:pos="851"/>
          <w:tab w:val="left" w:pos="709"/>
        </w:tabs>
        <w:spacing w:before="480" w:after="0" w:line="240" w:lineRule="auto"/>
        <w:ind w:left="0" w:firstLine="0"/>
        <w:rPr>
          <w:lang w:val="en-GB"/>
        </w:rPr>
      </w:pPr>
      <w:bookmarkStart w:id="131" w:name="_Toc450870750"/>
      <w:bookmarkStart w:id="132" w:name="_Toc520709998"/>
      <w:bookmarkStart w:id="133" w:name="_Toc520733717"/>
      <w:bookmarkStart w:id="134" w:name="_Toc527112529"/>
      <w:bookmarkStart w:id="135" w:name="_Toc527385722"/>
      <w:r w:rsidRPr="00D236E2">
        <w:rPr>
          <w:lang w:val="en-GB"/>
        </w:rPr>
        <w:t>The financing plan</w:t>
      </w:r>
      <w:bookmarkEnd w:id="131"/>
      <w:bookmarkEnd w:id="132"/>
      <w:bookmarkEnd w:id="133"/>
      <w:bookmarkEnd w:id="134"/>
      <w:bookmarkEnd w:id="135"/>
    </w:p>
    <w:p w:rsidR="00C55FD2" w:rsidRPr="00D236E2" w:rsidRDefault="00C55FD2" w:rsidP="00C55FD2">
      <w:pPr>
        <w:pStyle w:val="ps"/>
        <w:rPr>
          <w:lang w:val="en-GB"/>
        </w:rPr>
      </w:pPr>
      <w:r w:rsidRPr="00D236E2">
        <w:rPr>
          <w:lang w:val="en-GB"/>
        </w:rPr>
        <w:t>NGEST infrastructures will be funded by a grant </w:t>
      </w:r>
      <w:r w:rsidRPr="00D236E2" w:rsidDel="00077946">
        <w:rPr>
          <w:lang w:val="en-GB"/>
        </w:rPr>
        <w:t>by</w:t>
      </w:r>
      <w:r w:rsidRPr="00D236E2">
        <w:rPr>
          <w:lang w:val="en-GB"/>
        </w:rPr>
        <w:t xml:space="preserve"> the AFD and the Green Climate Fund.</w:t>
      </w:r>
    </w:p>
    <w:p w:rsidR="00C55FD2" w:rsidRPr="00D236E2" w:rsidRDefault="00C55FD2" w:rsidP="00C55FD2">
      <w:pPr>
        <w:pStyle w:val="ps"/>
        <w:rPr>
          <w:lang w:val="en-GB"/>
        </w:rPr>
      </w:pPr>
      <w:r w:rsidRPr="00D236E2">
        <w:rPr>
          <w:lang w:val="en-GB"/>
        </w:rPr>
        <w:t xml:space="preserve">AFD will bring grant of 13 M€ (65%) and will seek to implement a GCF 24 M€ (35%) Grant (or equivalent in USD). </w:t>
      </w:r>
    </w:p>
    <w:p w:rsidR="00C55FD2" w:rsidRPr="00D236E2" w:rsidRDefault="00C55FD2" w:rsidP="00C55FD2">
      <w:pPr>
        <w:pStyle w:val="ps"/>
        <w:rPr>
          <w:lang w:val="en-GB"/>
        </w:rPr>
      </w:pPr>
      <w:r w:rsidRPr="00D236E2">
        <w:rPr>
          <w:lang w:val="en-GB"/>
        </w:rPr>
        <w:t xml:space="preserve">The grants will be allocated for all the issues included the technical assistance and technical and economic advice to farmers and will contribute to the consultation and mediation costs. </w:t>
      </w:r>
    </w:p>
    <w:p w:rsidR="00C55FD2" w:rsidRPr="00D236E2" w:rsidRDefault="00C55FD2" w:rsidP="00C55FD2">
      <w:pPr>
        <w:pStyle w:val="ps"/>
        <w:rPr>
          <w:lang w:val="en-GB"/>
        </w:rPr>
      </w:pPr>
      <w:r w:rsidRPr="00D236E2">
        <w:rPr>
          <w:lang w:val="en-GB"/>
        </w:rPr>
        <w:t>The assumptions made in the financial and economic model are presented below:</w:t>
      </w:r>
    </w:p>
    <w:p w:rsidR="00C55FD2" w:rsidRPr="00D236E2" w:rsidRDefault="00C55FD2" w:rsidP="00C55FD2">
      <w:pPr>
        <w:pStyle w:val="Lgende"/>
        <w:rPr>
          <w:lang w:val="en-GB"/>
        </w:rPr>
      </w:pPr>
      <w:bookmarkStart w:id="136" w:name="_Toc450870786"/>
      <w:bookmarkStart w:id="137" w:name="_Toc527116802"/>
      <w:bookmarkStart w:id="138" w:name="_Toc527385738"/>
      <w:r w:rsidRPr="00D236E2">
        <w:rPr>
          <w:lang w:val="en-GB"/>
        </w:rPr>
        <w:t xml:space="preserve">Table </w:t>
      </w:r>
      <w:r w:rsidRPr="00D236E2">
        <w:rPr>
          <w:lang w:val="en-GB"/>
        </w:rPr>
        <w:fldChar w:fldCharType="begin"/>
      </w:r>
      <w:r w:rsidRPr="00D236E2">
        <w:rPr>
          <w:lang w:val="en-GB"/>
        </w:rPr>
        <w:instrText xml:space="preserve"> SEQ Table \* ARABIC </w:instrText>
      </w:r>
      <w:r w:rsidRPr="00D236E2">
        <w:rPr>
          <w:lang w:val="en-GB"/>
        </w:rPr>
        <w:fldChar w:fldCharType="separate"/>
      </w:r>
      <w:r w:rsidR="00FE1B17">
        <w:rPr>
          <w:noProof/>
          <w:lang w:val="en-GB"/>
        </w:rPr>
        <w:t>11</w:t>
      </w:r>
      <w:r w:rsidRPr="00D236E2">
        <w:rPr>
          <w:lang w:val="en-GB"/>
        </w:rPr>
        <w:fldChar w:fldCharType="end"/>
      </w:r>
      <w:r w:rsidRPr="00D236E2">
        <w:rPr>
          <w:lang w:val="en-GB"/>
        </w:rPr>
        <w:t>: Financing conditions</w:t>
      </w:r>
      <w:bookmarkEnd w:id="136"/>
      <w:r w:rsidRPr="00D236E2">
        <w:rPr>
          <w:lang w:val="en-GB"/>
        </w:rPr>
        <w:t xml:space="preserve"> (scenario 1)</w:t>
      </w:r>
      <w:bookmarkEnd w:id="137"/>
      <w:bookmarkEnd w:id="138"/>
    </w:p>
    <w:p w:rsidR="00C55FD2" w:rsidRPr="00D236E2" w:rsidRDefault="00C55FD2" w:rsidP="00C55FD2">
      <w:pPr>
        <w:pStyle w:val="Image0"/>
        <w:rPr>
          <w:lang w:val="en-GB"/>
        </w:rPr>
      </w:pPr>
      <w:r w:rsidRPr="00D236E2">
        <w:rPr>
          <w:noProof/>
        </w:rPr>
        <w:drawing>
          <wp:inline distT="0" distB="0" distL="0" distR="0" wp14:anchorId="5DDBD531" wp14:editId="558E9FFA">
            <wp:extent cx="3596951" cy="1325956"/>
            <wp:effectExtent l="0" t="0" r="3810" b="762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04587" cy="1328771"/>
                    </a:xfrm>
                    <a:prstGeom prst="rect">
                      <a:avLst/>
                    </a:prstGeom>
                    <a:noFill/>
                    <a:ln>
                      <a:noFill/>
                    </a:ln>
                  </pic:spPr>
                </pic:pic>
              </a:graphicData>
            </a:graphic>
          </wp:inline>
        </w:drawing>
      </w:r>
    </w:p>
    <w:p w:rsidR="00C55FD2" w:rsidRPr="00D236E2" w:rsidRDefault="00C55FD2" w:rsidP="00C55FD2">
      <w:pPr>
        <w:pStyle w:val="ps"/>
        <w:rPr>
          <w:lang w:val="en-GB"/>
        </w:rPr>
      </w:pPr>
      <w:r w:rsidRPr="00D236E2">
        <w:rPr>
          <w:lang w:val="en-GB"/>
        </w:rPr>
        <w:t>Our economic model compares two different financing conditions with two scenarios:</w:t>
      </w:r>
    </w:p>
    <w:p w:rsidR="00C55FD2" w:rsidRPr="00D236E2" w:rsidRDefault="00C55FD2" w:rsidP="00C55FD2">
      <w:pPr>
        <w:pStyle w:val="ea"/>
        <w:spacing w:line="240" w:lineRule="auto"/>
        <w:rPr>
          <w:lang w:val="en-GB"/>
        </w:rPr>
      </w:pPr>
      <w:r w:rsidRPr="00D236E2">
        <w:rPr>
          <w:lang w:val="en-GB"/>
        </w:rPr>
        <w:t>Scenario 1: the program with an AFD and GCF financing as described above;</w:t>
      </w:r>
    </w:p>
    <w:p w:rsidR="00C55FD2" w:rsidRPr="00D236E2" w:rsidRDefault="00C55FD2" w:rsidP="00C55FD2">
      <w:pPr>
        <w:pStyle w:val="ea"/>
        <w:spacing w:line="240" w:lineRule="auto"/>
        <w:rPr>
          <w:lang w:val="en-GB"/>
        </w:rPr>
      </w:pPr>
      <w:r w:rsidRPr="00D236E2">
        <w:rPr>
          <w:lang w:val="en-GB"/>
        </w:rPr>
        <w:t>Scenario 2: the program without the GCF financing (65% reduction of the project).</w:t>
      </w:r>
    </w:p>
    <w:p w:rsidR="00C55FD2" w:rsidRPr="00D236E2" w:rsidRDefault="00C55FD2" w:rsidP="00C55FD2">
      <w:pPr>
        <w:rPr>
          <w:b/>
          <w:bCs w:val="0"/>
          <w:smallCaps/>
          <w:sz w:val="30"/>
          <w:szCs w:val="30"/>
          <w:lang w:val="en-GB"/>
        </w:rPr>
      </w:pPr>
      <w:bookmarkStart w:id="139" w:name="_Toc450870752"/>
      <w:r w:rsidRPr="00D236E2">
        <w:rPr>
          <w:lang w:val="en-GB"/>
        </w:rPr>
        <w:br w:type="page"/>
      </w:r>
    </w:p>
    <w:p w:rsidR="00C55FD2" w:rsidRPr="00D236E2" w:rsidRDefault="00C55FD2" w:rsidP="00C55FD2">
      <w:pPr>
        <w:pStyle w:val="Titre2"/>
        <w:numPr>
          <w:ilvl w:val="1"/>
          <w:numId w:val="30"/>
        </w:numPr>
        <w:tabs>
          <w:tab w:val="clear" w:pos="709"/>
          <w:tab w:val="left" w:pos="567"/>
        </w:tabs>
        <w:spacing w:before="0" w:after="0" w:line="240" w:lineRule="auto"/>
        <w:ind w:left="567" w:hanging="567"/>
        <w:rPr>
          <w:lang w:val="en-GB"/>
        </w:rPr>
      </w:pPr>
      <w:bookmarkStart w:id="140" w:name="_Toc520709999"/>
      <w:bookmarkStart w:id="141" w:name="_Toc520733718"/>
      <w:bookmarkStart w:id="142" w:name="_Toc527112530"/>
      <w:bookmarkStart w:id="143" w:name="_Toc527385723"/>
      <w:r w:rsidRPr="00D236E2">
        <w:rPr>
          <w:lang w:val="en-GB"/>
        </w:rPr>
        <w:lastRenderedPageBreak/>
        <w:t>Results of the economic and financial analysis</w:t>
      </w:r>
      <w:bookmarkEnd w:id="139"/>
      <w:bookmarkEnd w:id="140"/>
      <w:bookmarkEnd w:id="141"/>
      <w:bookmarkEnd w:id="142"/>
      <w:bookmarkEnd w:id="143"/>
    </w:p>
    <w:p w:rsidR="00C55FD2" w:rsidRPr="00D236E2" w:rsidRDefault="00C55FD2" w:rsidP="00C55FD2">
      <w:pPr>
        <w:pStyle w:val="Titre3"/>
        <w:numPr>
          <w:ilvl w:val="2"/>
          <w:numId w:val="30"/>
        </w:numPr>
        <w:tabs>
          <w:tab w:val="clear" w:pos="851"/>
          <w:tab w:val="left" w:pos="709"/>
        </w:tabs>
        <w:spacing w:before="480" w:after="0" w:line="240" w:lineRule="auto"/>
        <w:ind w:left="0" w:firstLine="0"/>
        <w:rPr>
          <w:lang w:val="en-GB"/>
        </w:rPr>
      </w:pPr>
      <w:bookmarkStart w:id="144" w:name="_Toc450870753"/>
      <w:bookmarkStart w:id="145" w:name="_Toc520710000"/>
      <w:bookmarkStart w:id="146" w:name="_Toc520733719"/>
      <w:bookmarkStart w:id="147" w:name="_Toc527112531"/>
      <w:bookmarkStart w:id="148" w:name="_Toc527385724"/>
      <w:r w:rsidRPr="00D236E2">
        <w:rPr>
          <w:lang w:val="en-GB"/>
        </w:rPr>
        <w:t>Definitions</w:t>
      </w:r>
      <w:bookmarkEnd w:id="144"/>
      <w:bookmarkEnd w:id="145"/>
      <w:bookmarkEnd w:id="146"/>
      <w:bookmarkEnd w:id="147"/>
      <w:bookmarkEnd w:id="148"/>
    </w:p>
    <w:p w:rsidR="00C55FD2" w:rsidRPr="00D236E2" w:rsidRDefault="00C55FD2" w:rsidP="00C55FD2">
      <w:pPr>
        <w:pStyle w:val="ps"/>
        <w:rPr>
          <w:rFonts w:eastAsiaTheme="minorEastAsia"/>
          <w:lang w:val="en-GB" w:eastAsia="ko-KR"/>
        </w:rPr>
      </w:pPr>
      <w:r w:rsidRPr="00D236E2">
        <w:rPr>
          <w:rFonts w:eastAsiaTheme="minorEastAsia"/>
          <w:b/>
          <w:lang w:val="en-GB" w:eastAsia="ko-KR"/>
        </w:rPr>
        <w:t xml:space="preserve">Net present value (NPV) </w:t>
      </w:r>
      <w:r w:rsidRPr="00D236E2">
        <w:rPr>
          <w:rFonts w:eastAsiaTheme="minorEastAsia"/>
          <w:lang w:val="en-GB" w:eastAsia="ko-KR"/>
        </w:rPr>
        <w:t>is the difference between the </w:t>
      </w:r>
      <w:hyperlink r:id="rId36" w:history="1">
        <w:r w:rsidRPr="00D236E2">
          <w:rPr>
            <w:rFonts w:eastAsiaTheme="minorEastAsia"/>
            <w:lang w:val="en-GB" w:eastAsia="ko-KR"/>
          </w:rPr>
          <w:t>present value</w:t>
        </w:r>
      </w:hyperlink>
      <w:r w:rsidRPr="00D236E2">
        <w:rPr>
          <w:rFonts w:eastAsiaTheme="minorEastAsia"/>
          <w:lang w:val="en-GB" w:eastAsia="ko-KR"/>
        </w:rPr>
        <w:t xml:space="preserve"> of cash inflows and the present value of cash outflows. NPV compares the value of a dollar today to the value of that same dollar in the future, taking inflation and returns into account. NPV analysis is sensitive to the reliability of future cash inflows that an investment or project will yield and is used in capital budgeting to assess the profitability of an investment or project. </w:t>
      </w:r>
    </w:p>
    <w:p w:rsidR="00C55FD2" w:rsidRPr="00D236E2" w:rsidRDefault="00C55FD2" w:rsidP="00C55FD2">
      <w:pPr>
        <w:pStyle w:val="ps"/>
        <w:rPr>
          <w:rFonts w:eastAsiaTheme="minorEastAsia"/>
          <w:lang w:val="en-GB" w:eastAsia="ko-KR"/>
        </w:rPr>
      </w:pPr>
      <w:r w:rsidRPr="00D236E2">
        <w:rPr>
          <w:rFonts w:eastAsiaTheme="minorEastAsia"/>
          <w:lang w:val="en-GB" w:eastAsia="ko-KR"/>
        </w:rPr>
        <w:t>NPV is calculated using the following formula:</w:t>
      </w: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2520"/>
      </w:tblGrid>
      <w:tr w:rsidR="00C55FD2" w:rsidRPr="00D236E2" w:rsidTr="00D236E2">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C55FD2" w:rsidRPr="00D236E2" w:rsidRDefault="00C55FD2" w:rsidP="00D236E2">
            <w:pPr>
              <w:rPr>
                <w:color w:val="000000"/>
                <w:sz w:val="23"/>
                <w:szCs w:val="23"/>
                <w:lang w:val="en-GB"/>
              </w:rPr>
            </w:pPr>
            <w:r w:rsidRPr="00D236E2">
              <w:rPr>
                <w:noProof/>
                <w:color w:val="000000"/>
                <w:sz w:val="23"/>
                <w:szCs w:val="23"/>
              </w:rPr>
              <w:drawing>
                <wp:inline distT="0" distB="0" distL="0" distR="0" wp14:anchorId="5B9C183B" wp14:editId="0E5A642E">
                  <wp:extent cx="1524000" cy="438150"/>
                  <wp:effectExtent l="0" t="0" r="0" b="0"/>
                  <wp:docPr id="34" name="Image 34" descr="http://i.investopedia.com/inv/articles/site/Corpfin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investopedia.com/inv/articles/site/Corpfin63.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524000" cy="438150"/>
                          </a:xfrm>
                          <a:prstGeom prst="rect">
                            <a:avLst/>
                          </a:prstGeom>
                          <a:noFill/>
                          <a:ln>
                            <a:noFill/>
                          </a:ln>
                        </pic:spPr>
                      </pic:pic>
                    </a:graphicData>
                  </a:graphic>
                </wp:inline>
              </w:drawing>
            </w:r>
          </w:p>
        </w:tc>
      </w:tr>
    </w:tbl>
    <w:p w:rsidR="00C55FD2" w:rsidRPr="00D236E2" w:rsidRDefault="00C55FD2" w:rsidP="00C55FD2">
      <w:pPr>
        <w:pStyle w:val="ps"/>
        <w:rPr>
          <w:lang w:val="en-GB"/>
        </w:rPr>
      </w:pPr>
      <w:r w:rsidRPr="00D236E2">
        <w:rPr>
          <w:lang w:val="en-GB"/>
        </w:rPr>
        <w:t>If the NPV of a prospective project is positive, the project should be accepted. However, if NPV is negative, the project should probably be rejected because cash flows will also be negative.</w:t>
      </w:r>
    </w:p>
    <w:p w:rsidR="00C55FD2" w:rsidRPr="00D236E2" w:rsidRDefault="00C55FD2" w:rsidP="00C55FD2">
      <w:pPr>
        <w:pStyle w:val="ps"/>
        <w:rPr>
          <w:lang w:val="en-GB"/>
        </w:rPr>
      </w:pPr>
      <w:r w:rsidRPr="00D236E2">
        <w:rPr>
          <w:b/>
          <w:lang w:val="en-GB"/>
        </w:rPr>
        <w:t>Internal rate of return (IRR)</w:t>
      </w:r>
      <w:r w:rsidRPr="00D236E2">
        <w:rPr>
          <w:lang w:val="en-GB"/>
        </w:rPr>
        <w:t xml:space="preserve"> is the </w:t>
      </w:r>
      <w:hyperlink r:id="rId38" w:history="1">
        <w:r w:rsidRPr="00D236E2">
          <w:rPr>
            <w:lang w:val="en-GB"/>
          </w:rPr>
          <w:t>discount rate</w:t>
        </w:r>
      </w:hyperlink>
      <w:r w:rsidRPr="00D236E2">
        <w:rPr>
          <w:lang w:val="en-GB"/>
        </w:rPr>
        <w:t> often used in capital budgeting that makes the net present value of all cash flows from a particular project equal to zero. Generally speaking, the higher a project's internal rate of return, the more desirable it is to undertake the project. As such, IRR can be used to rank several prospective projects a firm is considering. Assuming all other factors are equal among the various projects, the project with the highest IRR would probably be considered the best and undertaken first.</w:t>
      </w:r>
    </w:p>
    <w:p w:rsidR="00C55FD2" w:rsidRPr="00D236E2" w:rsidRDefault="00C55FD2" w:rsidP="00C55FD2">
      <w:pPr>
        <w:pStyle w:val="Titre3"/>
        <w:numPr>
          <w:ilvl w:val="2"/>
          <w:numId w:val="30"/>
        </w:numPr>
        <w:tabs>
          <w:tab w:val="clear" w:pos="851"/>
          <w:tab w:val="left" w:pos="709"/>
        </w:tabs>
        <w:spacing w:before="480" w:after="0" w:line="240" w:lineRule="auto"/>
        <w:ind w:left="0" w:firstLine="0"/>
        <w:rPr>
          <w:lang w:val="en-GB"/>
        </w:rPr>
      </w:pPr>
      <w:bookmarkStart w:id="149" w:name="_Toc450870754"/>
      <w:bookmarkStart w:id="150" w:name="_Toc520710001"/>
      <w:bookmarkStart w:id="151" w:name="_Toc520733720"/>
      <w:bookmarkStart w:id="152" w:name="_Toc527112532"/>
      <w:bookmarkStart w:id="153" w:name="_Toc527385725"/>
      <w:r w:rsidRPr="00D236E2">
        <w:rPr>
          <w:lang w:val="en-GB"/>
        </w:rPr>
        <w:t>Presentation of the results</w:t>
      </w:r>
      <w:bookmarkEnd w:id="149"/>
      <w:bookmarkEnd w:id="150"/>
      <w:bookmarkEnd w:id="151"/>
      <w:bookmarkEnd w:id="152"/>
      <w:bookmarkEnd w:id="153"/>
    </w:p>
    <w:p w:rsidR="00C55FD2" w:rsidRPr="00D236E2" w:rsidRDefault="00C55FD2" w:rsidP="00C55FD2">
      <w:pPr>
        <w:pStyle w:val="ps"/>
        <w:rPr>
          <w:lang w:val="en-GB"/>
        </w:rPr>
      </w:pPr>
      <w:r w:rsidRPr="00D236E2">
        <w:rPr>
          <w:lang w:val="en-GB"/>
        </w:rPr>
        <w:t>The economic and financial indicators used on the analysis are the internal rate return (IRR) and the net present value (NPV). The economic model evaluates:</w:t>
      </w:r>
    </w:p>
    <w:p w:rsidR="00C55FD2" w:rsidRPr="00D236E2" w:rsidRDefault="00C55FD2" w:rsidP="00C55FD2">
      <w:pPr>
        <w:pStyle w:val="ea"/>
        <w:spacing w:line="240" w:lineRule="auto"/>
        <w:rPr>
          <w:lang w:val="en-GB"/>
        </w:rPr>
      </w:pPr>
      <w:r w:rsidRPr="00D236E2">
        <w:rPr>
          <w:lang w:val="en-GB"/>
        </w:rPr>
        <w:t>The IRR and the NPV of the project with the green climate fund financing;</w:t>
      </w:r>
    </w:p>
    <w:p w:rsidR="00C55FD2" w:rsidRPr="00D236E2" w:rsidRDefault="00C55FD2" w:rsidP="00C55FD2">
      <w:pPr>
        <w:pStyle w:val="ea"/>
        <w:spacing w:line="240" w:lineRule="auto"/>
        <w:rPr>
          <w:lang w:val="en-GB"/>
        </w:rPr>
      </w:pPr>
      <w:r w:rsidRPr="00D236E2">
        <w:rPr>
          <w:lang w:val="en-GB"/>
        </w:rPr>
        <w:t>The IRR and the NPV of the project without the GCF Financing.</w:t>
      </w:r>
    </w:p>
    <w:p w:rsidR="00C55FD2" w:rsidRPr="00D236E2" w:rsidRDefault="00C55FD2" w:rsidP="00C55FD2">
      <w:pPr>
        <w:pStyle w:val="ps"/>
        <w:rPr>
          <w:lang w:val="en-GB"/>
        </w:rPr>
      </w:pPr>
      <w:r w:rsidRPr="00D236E2">
        <w:rPr>
          <w:lang w:val="en-GB"/>
        </w:rPr>
        <w:t xml:space="preserve">For each scenario 3 indicators are compared: </w:t>
      </w:r>
    </w:p>
    <w:p w:rsidR="00C55FD2" w:rsidRPr="00D236E2" w:rsidRDefault="00C55FD2" w:rsidP="00C55FD2">
      <w:pPr>
        <w:pStyle w:val="ea"/>
        <w:spacing w:line="240" w:lineRule="auto"/>
        <w:rPr>
          <w:lang w:val="en-GB"/>
        </w:rPr>
      </w:pPr>
      <w:r w:rsidRPr="00D236E2">
        <w:rPr>
          <w:lang w:val="en-GB"/>
        </w:rPr>
        <w:t>the IRR and the NPV of the project with direct benefits,</w:t>
      </w:r>
    </w:p>
    <w:p w:rsidR="00C55FD2" w:rsidRPr="00D236E2" w:rsidRDefault="00C55FD2" w:rsidP="00C55FD2">
      <w:pPr>
        <w:pStyle w:val="ea"/>
        <w:spacing w:line="240" w:lineRule="auto"/>
        <w:rPr>
          <w:lang w:val="en-GB"/>
        </w:rPr>
      </w:pPr>
      <w:r w:rsidRPr="00D236E2">
        <w:rPr>
          <w:lang w:val="en-GB"/>
        </w:rPr>
        <w:t>the IRR and the NPV of the project with direct and indirect benefits, and with environmental benefits (externalities);</w:t>
      </w:r>
    </w:p>
    <w:p w:rsidR="00C55FD2" w:rsidRPr="00D236E2" w:rsidRDefault="00C55FD2" w:rsidP="00C55FD2">
      <w:pPr>
        <w:pStyle w:val="Lgende"/>
        <w:rPr>
          <w:lang w:val="en-GB"/>
        </w:rPr>
      </w:pPr>
      <w:bookmarkStart w:id="154" w:name="_Toc520710014"/>
      <w:bookmarkStart w:id="155" w:name="_Toc520710929"/>
      <w:bookmarkStart w:id="156" w:name="_Toc527116803"/>
      <w:bookmarkStart w:id="157" w:name="_Toc527385739"/>
      <w:r w:rsidRPr="00D236E2">
        <w:rPr>
          <w:lang w:val="en-GB"/>
        </w:rPr>
        <w:t xml:space="preserve">Table </w:t>
      </w:r>
      <w:r w:rsidRPr="00D236E2">
        <w:rPr>
          <w:lang w:val="en-GB"/>
        </w:rPr>
        <w:fldChar w:fldCharType="begin"/>
      </w:r>
      <w:r w:rsidRPr="00D236E2">
        <w:rPr>
          <w:lang w:val="en-GB"/>
        </w:rPr>
        <w:instrText xml:space="preserve"> SEQ Table \* ARABIC </w:instrText>
      </w:r>
      <w:r w:rsidRPr="00D236E2">
        <w:rPr>
          <w:lang w:val="en-GB"/>
        </w:rPr>
        <w:fldChar w:fldCharType="separate"/>
      </w:r>
      <w:r w:rsidR="00FE1B17">
        <w:rPr>
          <w:noProof/>
          <w:lang w:val="en-GB"/>
        </w:rPr>
        <w:t>12</w:t>
      </w:r>
      <w:r w:rsidRPr="00D236E2">
        <w:rPr>
          <w:lang w:val="en-GB"/>
        </w:rPr>
        <w:fldChar w:fldCharType="end"/>
      </w:r>
      <w:r w:rsidRPr="00D236E2">
        <w:rPr>
          <w:lang w:val="en-GB"/>
        </w:rPr>
        <w:t>: Scenarios tested with the model</w:t>
      </w:r>
      <w:bookmarkEnd w:id="154"/>
      <w:bookmarkEnd w:id="155"/>
      <w:bookmarkEnd w:id="156"/>
      <w:bookmarkEnd w:id="157"/>
    </w:p>
    <w:tbl>
      <w:tblPr>
        <w:tblStyle w:val="GridTable4-Accent31"/>
        <w:tblW w:w="523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09"/>
        <w:gridCol w:w="1192"/>
        <w:gridCol w:w="1319"/>
        <w:gridCol w:w="1316"/>
        <w:gridCol w:w="1456"/>
      </w:tblGrid>
      <w:tr w:rsidR="00C55FD2" w:rsidRPr="00D236E2" w:rsidTr="001406D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17" w:type="pct"/>
            <w:shd w:val="clear" w:color="auto" w:fill="auto"/>
          </w:tcPr>
          <w:p w:rsidR="00C55FD2" w:rsidRPr="00D236E2" w:rsidRDefault="00C55FD2" w:rsidP="001406D0">
            <w:pPr>
              <w:pStyle w:val="ea"/>
              <w:numPr>
                <w:ilvl w:val="0"/>
                <w:numId w:val="0"/>
              </w:numPr>
              <w:spacing w:before="0" w:line="240" w:lineRule="auto"/>
              <w:rPr>
                <w:rFonts w:ascii="Arial Narrow" w:hAnsi="Arial Narrow"/>
                <w:b w:val="0"/>
                <w:sz w:val="20"/>
                <w:szCs w:val="20"/>
                <w:lang w:eastAsia="fr-FR" w:bidi="ar-SA"/>
              </w:rPr>
            </w:pPr>
          </w:p>
        </w:tc>
        <w:tc>
          <w:tcPr>
            <w:tcW w:w="628" w:type="pct"/>
            <w:shd w:val="clear" w:color="auto" w:fill="auto"/>
          </w:tcPr>
          <w:p w:rsidR="00C55FD2" w:rsidRPr="00D236E2" w:rsidRDefault="00C55FD2" w:rsidP="001406D0">
            <w:pPr>
              <w:pStyle w:val="ea"/>
              <w:numPr>
                <w:ilvl w:val="0"/>
                <w:numId w:val="0"/>
              </w:numPr>
              <w:spacing w:before="0" w:line="240" w:lineRule="auto"/>
              <w:jc w:val="center"/>
              <w:cnfStyle w:val="100000000000" w:firstRow="1" w:lastRow="0" w:firstColumn="0" w:lastColumn="0" w:oddVBand="0" w:evenVBand="0" w:oddHBand="0" w:evenHBand="0" w:firstRowFirstColumn="0" w:firstRowLastColumn="0" w:lastRowFirstColumn="0" w:lastRowLastColumn="0"/>
              <w:rPr>
                <w:rFonts w:ascii="Arial Narrow" w:hAnsi="Arial Narrow"/>
                <w:sz w:val="20"/>
                <w:szCs w:val="20"/>
                <w:lang w:eastAsia="fr-FR" w:bidi="ar-SA"/>
              </w:rPr>
            </w:pPr>
            <w:r w:rsidRPr="00D236E2">
              <w:rPr>
                <w:rFonts w:ascii="Arial Narrow" w:hAnsi="Arial Narrow"/>
                <w:sz w:val="20"/>
                <w:szCs w:val="20"/>
                <w:lang w:eastAsia="fr-FR" w:bidi="ar-SA"/>
              </w:rPr>
              <w:t>IRR</w:t>
            </w:r>
          </w:p>
        </w:tc>
        <w:tc>
          <w:tcPr>
            <w:tcW w:w="695" w:type="pct"/>
            <w:shd w:val="clear" w:color="auto" w:fill="auto"/>
          </w:tcPr>
          <w:p w:rsidR="00C55FD2" w:rsidRPr="00D236E2" w:rsidRDefault="00C55FD2" w:rsidP="001406D0">
            <w:pPr>
              <w:pStyle w:val="ea"/>
              <w:numPr>
                <w:ilvl w:val="0"/>
                <w:numId w:val="0"/>
              </w:numPr>
              <w:spacing w:before="0" w:line="240" w:lineRule="auto"/>
              <w:jc w:val="center"/>
              <w:cnfStyle w:val="100000000000" w:firstRow="1" w:lastRow="0" w:firstColumn="0" w:lastColumn="0" w:oddVBand="0" w:evenVBand="0" w:oddHBand="0" w:evenHBand="0" w:firstRowFirstColumn="0" w:firstRowLastColumn="0" w:lastRowFirstColumn="0" w:lastRowLastColumn="0"/>
              <w:rPr>
                <w:rFonts w:ascii="Arial Narrow" w:hAnsi="Arial Narrow"/>
                <w:sz w:val="20"/>
                <w:szCs w:val="20"/>
                <w:lang w:eastAsia="fr-FR" w:bidi="ar-SA"/>
              </w:rPr>
            </w:pPr>
            <w:r w:rsidRPr="00D236E2">
              <w:rPr>
                <w:rFonts w:ascii="Arial Narrow" w:hAnsi="Arial Narrow"/>
                <w:sz w:val="20"/>
                <w:szCs w:val="20"/>
                <w:lang w:eastAsia="fr-FR" w:bidi="ar-SA"/>
              </w:rPr>
              <w:t>NPV</w:t>
            </w:r>
          </w:p>
        </w:tc>
        <w:tc>
          <w:tcPr>
            <w:tcW w:w="693" w:type="pct"/>
            <w:shd w:val="clear" w:color="auto" w:fill="auto"/>
          </w:tcPr>
          <w:p w:rsidR="00C55FD2" w:rsidRPr="00D236E2" w:rsidRDefault="00C55FD2" w:rsidP="001406D0">
            <w:pPr>
              <w:pStyle w:val="ea"/>
              <w:numPr>
                <w:ilvl w:val="0"/>
                <w:numId w:val="0"/>
              </w:numPr>
              <w:spacing w:before="0" w:line="240" w:lineRule="auto"/>
              <w:jc w:val="center"/>
              <w:cnfStyle w:val="100000000000" w:firstRow="1" w:lastRow="0" w:firstColumn="0" w:lastColumn="0" w:oddVBand="0" w:evenVBand="0" w:oddHBand="0" w:evenHBand="0" w:firstRowFirstColumn="0" w:firstRowLastColumn="0" w:lastRowFirstColumn="0" w:lastRowLastColumn="0"/>
              <w:rPr>
                <w:rFonts w:ascii="Arial Narrow" w:hAnsi="Arial Narrow"/>
                <w:sz w:val="20"/>
                <w:szCs w:val="20"/>
                <w:lang w:eastAsia="fr-FR" w:bidi="ar-SA"/>
              </w:rPr>
            </w:pPr>
            <w:r w:rsidRPr="00D236E2">
              <w:rPr>
                <w:rFonts w:ascii="Arial Narrow" w:hAnsi="Arial Narrow"/>
                <w:sz w:val="20"/>
                <w:szCs w:val="20"/>
                <w:lang w:eastAsia="fr-FR" w:bidi="ar-SA"/>
              </w:rPr>
              <w:t>IRR</w:t>
            </w:r>
          </w:p>
        </w:tc>
        <w:tc>
          <w:tcPr>
            <w:tcW w:w="767" w:type="pct"/>
            <w:shd w:val="clear" w:color="auto" w:fill="auto"/>
          </w:tcPr>
          <w:p w:rsidR="00C55FD2" w:rsidRPr="00D236E2" w:rsidRDefault="00C55FD2" w:rsidP="001406D0">
            <w:pPr>
              <w:pStyle w:val="ea"/>
              <w:numPr>
                <w:ilvl w:val="0"/>
                <w:numId w:val="0"/>
              </w:numPr>
              <w:spacing w:before="0" w:line="240" w:lineRule="auto"/>
              <w:jc w:val="center"/>
              <w:cnfStyle w:val="100000000000" w:firstRow="1" w:lastRow="0" w:firstColumn="0" w:lastColumn="0" w:oddVBand="0" w:evenVBand="0" w:oddHBand="0" w:evenHBand="0" w:firstRowFirstColumn="0" w:firstRowLastColumn="0" w:lastRowFirstColumn="0" w:lastRowLastColumn="0"/>
              <w:rPr>
                <w:rFonts w:ascii="Arial Narrow" w:hAnsi="Arial Narrow"/>
                <w:sz w:val="20"/>
                <w:szCs w:val="20"/>
                <w:lang w:eastAsia="fr-FR" w:bidi="ar-SA"/>
              </w:rPr>
            </w:pPr>
            <w:r w:rsidRPr="00D236E2">
              <w:rPr>
                <w:rFonts w:ascii="Arial Narrow" w:hAnsi="Arial Narrow"/>
                <w:sz w:val="20"/>
                <w:szCs w:val="20"/>
                <w:lang w:eastAsia="fr-FR" w:bidi="ar-SA"/>
              </w:rPr>
              <w:t>NPV</w:t>
            </w:r>
          </w:p>
        </w:tc>
      </w:tr>
      <w:tr w:rsidR="001406D0" w:rsidRPr="00D236E2" w:rsidTr="001406D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17" w:type="pct"/>
            <w:shd w:val="clear" w:color="auto" w:fill="auto"/>
          </w:tcPr>
          <w:p w:rsidR="001406D0" w:rsidRPr="00D236E2" w:rsidRDefault="001406D0" w:rsidP="001406D0">
            <w:pPr>
              <w:pStyle w:val="ea"/>
              <w:numPr>
                <w:ilvl w:val="0"/>
                <w:numId w:val="0"/>
              </w:numPr>
              <w:spacing w:before="0" w:line="240" w:lineRule="auto"/>
              <w:rPr>
                <w:rFonts w:ascii="Arial Narrow" w:hAnsi="Arial Narrow"/>
                <w:b w:val="0"/>
                <w:sz w:val="20"/>
                <w:szCs w:val="20"/>
                <w:lang w:eastAsia="fr-FR" w:bidi="ar-SA"/>
              </w:rPr>
            </w:pPr>
          </w:p>
        </w:tc>
        <w:tc>
          <w:tcPr>
            <w:tcW w:w="628" w:type="pct"/>
            <w:shd w:val="clear" w:color="auto" w:fill="auto"/>
          </w:tcPr>
          <w:p w:rsidR="001406D0" w:rsidRPr="00D236E2" w:rsidRDefault="001406D0" w:rsidP="001406D0">
            <w:pPr>
              <w:pStyle w:val="ea"/>
              <w:numPr>
                <w:ilvl w:val="0"/>
                <w:numId w:val="0"/>
              </w:numPr>
              <w:spacing w:before="0" w:line="240" w:lineRule="auto"/>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lang w:eastAsia="fr-FR" w:bidi="ar-SA"/>
              </w:rPr>
            </w:pPr>
            <w:r w:rsidRPr="00D236E2">
              <w:rPr>
                <w:rFonts w:ascii="Arial Narrow" w:hAnsi="Arial Narrow"/>
                <w:sz w:val="20"/>
                <w:szCs w:val="20"/>
                <w:lang w:eastAsia="fr-FR" w:bidi="ar-SA"/>
              </w:rPr>
              <w:t>IRR</w:t>
            </w:r>
          </w:p>
        </w:tc>
        <w:tc>
          <w:tcPr>
            <w:tcW w:w="695" w:type="pct"/>
            <w:shd w:val="clear" w:color="auto" w:fill="auto"/>
          </w:tcPr>
          <w:p w:rsidR="001406D0" w:rsidRPr="00D236E2" w:rsidRDefault="001406D0" w:rsidP="001406D0">
            <w:pPr>
              <w:pStyle w:val="ea"/>
              <w:numPr>
                <w:ilvl w:val="0"/>
                <w:numId w:val="0"/>
              </w:numPr>
              <w:spacing w:before="0" w:line="240" w:lineRule="auto"/>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lang w:eastAsia="fr-FR" w:bidi="ar-SA"/>
              </w:rPr>
            </w:pPr>
            <w:r w:rsidRPr="00D236E2">
              <w:rPr>
                <w:rFonts w:ascii="Arial Narrow" w:hAnsi="Arial Narrow"/>
                <w:sz w:val="20"/>
                <w:szCs w:val="20"/>
                <w:lang w:eastAsia="fr-FR" w:bidi="ar-SA"/>
              </w:rPr>
              <w:t>NPV</w:t>
            </w:r>
          </w:p>
        </w:tc>
        <w:tc>
          <w:tcPr>
            <w:tcW w:w="693" w:type="pct"/>
            <w:shd w:val="clear" w:color="auto" w:fill="auto"/>
          </w:tcPr>
          <w:p w:rsidR="001406D0" w:rsidRPr="00D236E2" w:rsidRDefault="001406D0" w:rsidP="001406D0">
            <w:pPr>
              <w:pStyle w:val="ea"/>
              <w:numPr>
                <w:ilvl w:val="0"/>
                <w:numId w:val="0"/>
              </w:numPr>
              <w:spacing w:before="0" w:line="240" w:lineRule="auto"/>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lang w:eastAsia="fr-FR" w:bidi="ar-SA"/>
              </w:rPr>
            </w:pPr>
            <w:r w:rsidRPr="00D236E2">
              <w:rPr>
                <w:rFonts w:ascii="Arial Narrow" w:hAnsi="Arial Narrow"/>
                <w:sz w:val="20"/>
                <w:szCs w:val="20"/>
                <w:lang w:eastAsia="fr-FR" w:bidi="ar-SA"/>
              </w:rPr>
              <w:t>IRR</w:t>
            </w:r>
          </w:p>
        </w:tc>
        <w:tc>
          <w:tcPr>
            <w:tcW w:w="767" w:type="pct"/>
            <w:shd w:val="clear" w:color="auto" w:fill="auto"/>
          </w:tcPr>
          <w:p w:rsidR="001406D0" w:rsidRPr="00D236E2" w:rsidRDefault="001406D0" w:rsidP="001406D0">
            <w:pPr>
              <w:pStyle w:val="ea"/>
              <w:numPr>
                <w:ilvl w:val="0"/>
                <w:numId w:val="0"/>
              </w:numPr>
              <w:spacing w:before="0" w:line="240" w:lineRule="auto"/>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lang w:eastAsia="fr-FR" w:bidi="ar-SA"/>
              </w:rPr>
            </w:pPr>
            <w:r w:rsidRPr="00D236E2">
              <w:rPr>
                <w:rFonts w:ascii="Arial Narrow" w:hAnsi="Arial Narrow"/>
                <w:sz w:val="20"/>
                <w:szCs w:val="20"/>
                <w:lang w:eastAsia="fr-FR" w:bidi="ar-SA"/>
              </w:rPr>
              <w:t>NPV</w:t>
            </w:r>
          </w:p>
        </w:tc>
      </w:tr>
      <w:tr w:rsidR="00C55FD2" w:rsidRPr="00D236E2" w:rsidTr="001406D0">
        <w:trPr>
          <w:jc w:val="center"/>
        </w:trPr>
        <w:tc>
          <w:tcPr>
            <w:cnfStyle w:val="001000000000" w:firstRow="0" w:lastRow="0" w:firstColumn="1" w:lastColumn="0" w:oddVBand="0" w:evenVBand="0" w:oddHBand="0" w:evenHBand="0" w:firstRowFirstColumn="0" w:firstRowLastColumn="0" w:lastRowFirstColumn="0" w:lastRowLastColumn="0"/>
            <w:tcW w:w="2217" w:type="pct"/>
            <w:shd w:val="clear" w:color="auto" w:fill="auto"/>
          </w:tcPr>
          <w:p w:rsidR="00C55FD2" w:rsidRPr="00D236E2" w:rsidRDefault="00C55FD2" w:rsidP="001406D0">
            <w:pPr>
              <w:pStyle w:val="ea"/>
              <w:numPr>
                <w:ilvl w:val="0"/>
                <w:numId w:val="0"/>
              </w:numPr>
              <w:spacing w:before="0" w:line="240" w:lineRule="auto"/>
              <w:rPr>
                <w:rFonts w:ascii="Arial Narrow" w:hAnsi="Arial Narrow"/>
                <w:b w:val="0"/>
                <w:sz w:val="20"/>
                <w:szCs w:val="20"/>
                <w:lang w:eastAsia="fr-FR" w:bidi="ar-SA"/>
              </w:rPr>
            </w:pPr>
            <w:r w:rsidRPr="00D236E2">
              <w:rPr>
                <w:rFonts w:ascii="Arial Narrow" w:hAnsi="Arial Narrow"/>
                <w:b w:val="0"/>
                <w:sz w:val="20"/>
                <w:szCs w:val="20"/>
                <w:lang w:eastAsia="fr-FR" w:bidi="ar-SA"/>
              </w:rPr>
              <w:t>Direct benefits of the project</w:t>
            </w:r>
          </w:p>
        </w:tc>
        <w:tc>
          <w:tcPr>
            <w:tcW w:w="628" w:type="pct"/>
            <w:shd w:val="clear" w:color="auto" w:fill="auto"/>
          </w:tcPr>
          <w:p w:rsidR="00C55FD2" w:rsidRPr="00D236E2" w:rsidRDefault="00C55FD2" w:rsidP="001406D0">
            <w:pPr>
              <w:pStyle w:val="ea"/>
              <w:numPr>
                <w:ilvl w:val="0"/>
                <w:numId w:val="0"/>
              </w:num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lang w:eastAsia="fr-FR" w:bidi="ar-SA"/>
              </w:rPr>
            </w:pPr>
            <w:r w:rsidRPr="00D236E2">
              <w:rPr>
                <w:rFonts w:ascii="Arial Narrow" w:hAnsi="Arial Narrow"/>
                <w:sz w:val="20"/>
                <w:szCs w:val="20"/>
                <w:lang w:eastAsia="fr-FR" w:bidi="ar-SA"/>
              </w:rPr>
              <w:t>x</w:t>
            </w:r>
          </w:p>
        </w:tc>
        <w:tc>
          <w:tcPr>
            <w:tcW w:w="695" w:type="pct"/>
            <w:shd w:val="clear" w:color="auto" w:fill="auto"/>
          </w:tcPr>
          <w:p w:rsidR="00C55FD2" w:rsidRPr="00D236E2" w:rsidRDefault="00C55FD2" w:rsidP="001406D0">
            <w:pPr>
              <w:pStyle w:val="ea"/>
              <w:numPr>
                <w:ilvl w:val="0"/>
                <w:numId w:val="0"/>
              </w:num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lang w:eastAsia="fr-FR" w:bidi="ar-SA"/>
              </w:rPr>
            </w:pPr>
            <w:r w:rsidRPr="00D236E2">
              <w:rPr>
                <w:rFonts w:ascii="Arial Narrow" w:hAnsi="Arial Narrow"/>
                <w:sz w:val="20"/>
                <w:szCs w:val="20"/>
                <w:lang w:eastAsia="fr-FR" w:bidi="ar-SA"/>
              </w:rPr>
              <w:t>x</w:t>
            </w:r>
          </w:p>
        </w:tc>
        <w:tc>
          <w:tcPr>
            <w:tcW w:w="693" w:type="pct"/>
            <w:shd w:val="clear" w:color="auto" w:fill="auto"/>
          </w:tcPr>
          <w:p w:rsidR="00C55FD2" w:rsidRPr="00D236E2" w:rsidRDefault="00C55FD2" w:rsidP="001406D0">
            <w:pPr>
              <w:pStyle w:val="ea"/>
              <w:numPr>
                <w:ilvl w:val="0"/>
                <w:numId w:val="0"/>
              </w:num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lang w:eastAsia="fr-FR" w:bidi="ar-SA"/>
              </w:rPr>
            </w:pPr>
            <w:r w:rsidRPr="00D236E2">
              <w:rPr>
                <w:rFonts w:ascii="Arial Narrow" w:hAnsi="Arial Narrow"/>
                <w:sz w:val="20"/>
                <w:szCs w:val="20"/>
                <w:lang w:eastAsia="fr-FR" w:bidi="ar-SA"/>
              </w:rPr>
              <w:t>x</w:t>
            </w:r>
          </w:p>
        </w:tc>
        <w:tc>
          <w:tcPr>
            <w:tcW w:w="767" w:type="pct"/>
            <w:shd w:val="clear" w:color="auto" w:fill="auto"/>
          </w:tcPr>
          <w:p w:rsidR="00C55FD2" w:rsidRPr="00D236E2" w:rsidRDefault="00C55FD2" w:rsidP="001406D0">
            <w:pPr>
              <w:pStyle w:val="ea"/>
              <w:numPr>
                <w:ilvl w:val="0"/>
                <w:numId w:val="0"/>
              </w:num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lang w:eastAsia="fr-FR" w:bidi="ar-SA"/>
              </w:rPr>
            </w:pPr>
            <w:r w:rsidRPr="00D236E2">
              <w:rPr>
                <w:rFonts w:ascii="Arial Narrow" w:hAnsi="Arial Narrow"/>
                <w:sz w:val="20"/>
                <w:szCs w:val="20"/>
                <w:lang w:eastAsia="fr-FR" w:bidi="ar-SA"/>
              </w:rPr>
              <w:t>x</w:t>
            </w:r>
          </w:p>
        </w:tc>
      </w:tr>
      <w:tr w:rsidR="00C55FD2" w:rsidRPr="00D236E2" w:rsidTr="001406D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17" w:type="pct"/>
            <w:shd w:val="clear" w:color="auto" w:fill="auto"/>
          </w:tcPr>
          <w:p w:rsidR="00C55FD2" w:rsidRPr="00D236E2" w:rsidRDefault="00C55FD2" w:rsidP="001406D0">
            <w:pPr>
              <w:pStyle w:val="ea"/>
              <w:numPr>
                <w:ilvl w:val="0"/>
                <w:numId w:val="0"/>
              </w:numPr>
              <w:spacing w:before="0" w:line="240" w:lineRule="auto"/>
              <w:rPr>
                <w:rFonts w:ascii="Arial Narrow" w:hAnsi="Arial Narrow"/>
                <w:b w:val="0"/>
                <w:sz w:val="20"/>
                <w:szCs w:val="20"/>
                <w:lang w:eastAsia="fr-FR" w:bidi="ar-SA"/>
              </w:rPr>
            </w:pPr>
            <w:r w:rsidRPr="00D236E2">
              <w:rPr>
                <w:rFonts w:ascii="Arial Narrow" w:hAnsi="Arial Narrow"/>
                <w:b w:val="0"/>
                <w:sz w:val="20"/>
                <w:szCs w:val="20"/>
                <w:lang w:eastAsia="fr-FR" w:bidi="ar-SA"/>
              </w:rPr>
              <w:t>Direct &amp; indirect benefits of the project</w:t>
            </w:r>
          </w:p>
        </w:tc>
        <w:tc>
          <w:tcPr>
            <w:tcW w:w="628" w:type="pct"/>
            <w:shd w:val="clear" w:color="auto" w:fill="auto"/>
          </w:tcPr>
          <w:p w:rsidR="00C55FD2" w:rsidRPr="00D236E2" w:rsidRDefault="00C55FD2" w:rsidP="001406D0">
            <w:pPr>
              <w:pStyle w:val="ea"/>
              <w:numPr>
                <w:ilvl w:val="0"/>
                <w:numId w:val="0"/>
              </w:numPr>
              <w:spacing w:before="0" w:line="240" w:lineRule="auto"/>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lang w:eastAsia="fr-FR" w:bidi="ar-SA"/>
              </w:rPr>
            </w:pPr>
            <w:r w:rsidRPr="00D236E2">
              <w:rPr>
                <w:rFonts w:ascii="Arial Narrow" w:hAnsi="Arial Narrow"/>
                <w:sz w:val="20"/>
                <w:szCs w:val="20"/>
                <w:lang w:eastAsia="fr-FR" w:bidi="ar-SA"/>
              </w:rPr>
              <w:t>x</w:t>
            </w:r>
          </w:p>
        </w:tc>
        <w:tc>
          <w:tcPr>
            <w:tcW w:w="695" w:type="pct"/>
            <w:shd w:val="clear" w:color="auto" w:fill="auto"/>
          </w:tcPr>
          <w:p w:rsidR="00C55FD2" w:rsidRPr="00D236E2" w:rsidRDefault="00C55FD2" w:rsidP="001406D0">
            <w:pPr>
              <w:pStyle w:val="ea"/>
              <w:numPr>
                <w:ilvl w:val="0"/>
                <w:numId w:val="0"/>
              </w:numPr>
              <w:spacing w:before="0" w:line="240" w:lineRule="auto"/>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lang w:eastAsia="fr-FR" w:bidi="ar-SA"/>
              </w:rPr>
            </w:pPr>
            <w:r w:rsidRPr="00D236E2">
              <w:rPr>
                <w:rFonts w:ascii="Arial Narrow" w:hAnsi="Arial Narrow"/>
                <w:sz w:val="20"/>
                <w:szCs w:val="20"/>
                <w:lang w:eastAsia="fr-FR" w:bidi="ar-SA"/>
              </w:rPr>
              <w:t>x</w:t>
            </w:r>
          </w:p>
        </w:tc>
        <w:tc>
          <w:tcPr>
            <w:tcW w:w="693" w:type="pct"/>
            <w:shd w:val="clear" w:color="auto" w:fill="auto"/>
          </w:tcPr>
          <w:p w:rsidR="00C55FD2" w:rsidRPr="00D236E2" w:rsidRDefault="00C55FD2" w:rsidP="001406D0">
            <w:pPr>
              <w:pStyle w:val="ea"/>
              <w:numPr>
                <w:ilvl w:val="0"/>
                <w:numId w:val="0"/>
              </w:numPr>
              <w:spacing w:before="0" w:line="240" w:lineRule="auto"/>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lang w:eastAsia="fr-FR" w:bidi="ar-SA"/>
              </w:rPr>
            </w:pPr>
            <w:r w:rsidRPr="00D236E2">
              <w:rPr>
                <w:rFonts w:ascii="Arial Narrow" w:hAnsi="Arial Narrow"/>
                <w:sz w:val="20"/>
                <w:szCs w:val="20"/>
                <w:lang w:eastAsia="fr-FR" w:bidi="ar-SA"/>
              </w:rPr>
              <w:t>x</w:t>
            </w:r>
          </w:p>
        </w:tc>
        <w:tc>
          <w:tcPr>
            <w:tcW w:w="767" w:type="pct"/>
            <w:shd w:val="clear" w:color="auto" w:fill="auto"/>
          </w:tcPr>
          <w:p w:rsidR="00C55FD2" w:rsidRPr="00D236E2" w:rsidRDefault="00C55FD2" w:rsidP="001406D0">
            <w:pPr>
              <w:pStyle w:val="ea"/>
              <w:numPr>
                <w:ilvl w:val="0"/>
                <w:numId w:val="0"/>
              </w:numPr>
              <w:spacing w:before="0" w:line="240" w:lineRule="auto"/>
              <w:jc w:val="center"/>
              <w:cnfStyle w:val="000000100000" w:firstRow="0" w:lastRow="0" w:firstColumn="0" w:lastColumn="0" w:oddVBand="0" w:evenVBand="0" w:oddHBand="1" w:evenHBand="0" w:firstRowFirstColumn="0" w:firstRowLastColumn="0" w:lastRowFirstColumn="0" w:lastRowLastColumn="0"/>
              <w:rPr>
                <w:rFonts w:ascii="Arial Narrow" w:hAnsi="Arial Narrow"/>
                <w:sz w:val="20"/>
                <w:szCs w:val="20"/>
                <w:lang w:eastAsia="fr-FR" w:bidi="ar-SA"/>
              </w:rPr>
            </w:pPr>
            <w:r w:rsidRPr="00D236E2">
              <w:rPr>
                <w:rFonts w:ascii="Arial Narrow" w:hAnsi="Arial Narrow"/>
                <w:sz w:val="20"/>
                <w:szCs w:val="20"/>
                <w:lang w:eastAsia="fr-FR" w:bidi="ar-SA"/>
              </w:rPr>
              <w:t>x</w:t>
            </w:r>
          </w:p>
        </w:tc>
      </w:tr>
      <w:tr w:rsidR="00C55FD2" w:rsidRPr="00D236E2" w:rsidTr="001406D0">
        <w:trPr>
          <w:jc w:val="center"/>
        </w:trPr>
        <w:tc>
          <w:tcPr>
            <w:cnfStyle w:val="001000000000" w:firstRow="0" w:lastRow="0" w:firstColumn="1" w:lastColumn="0" w:oddVBand="0" w:evenVBand="0" w:oddHBand="0" w:evenHBand="0" w:firstRowFirstColumn="0" w:firstRowLastColumn="0" w:lastRowFirstColumn="0" w:lastRowLastColumn="0"/>
            <w:tcW w:w="2217" w:type="pct"/>
            <w:shd w:val="clear" w:color="auto" w:fill="auto"/>
          </w:tcPr>
          <w:p w:rsidR="00C55FD2" w:rsidRPr="00D236E2" w:rsidRDefault="00C55FD2" w:rsidP="001406D0">
            <w:pPr>
              <w:pStyle w:val="ea"/>
              <w:numPr>
                <w:ilvl w:val="0"/>
                <w:numId w:val="0"/>
              </w:numPr>
              <w:spacing w:before="0" w:line="240" w:lineRule="auto"/>
              <w:rPr>
                <w:rFonts w:ascii="Arial Narrow" w:hAnsi="Arial Narrow"/>
                <w:b w:val="0"/>
                <w:sz w:val="20"/>
                <w:szCs w:val="20"/>
                <w:lang w:eastAsia="fr-FR" w:bidi="ar-SA"/>
              </w:rPr>
            </w:pPr>
            <w:r w:rsidRPr="00D236E2">
              <w:rPr>
                <w:rFonts w:ascii="Arial Narrow" w:hAnsi="Arial Narrow"/>
                <w:b w:val="0"/>
                <w:sz w:val="20"/>
                <w:szCs w:val="20"/>
                <w:lang w:eastAsia="fr-FR" w:bidi="ar-SA"/>
              </w:rPr>
              <w:t>Direct, indirect and environmental benefits of the project</w:t>
            </w:r>
          </w:p>
        </w:tc>
        <w:tc>
          <w:tcPr>
            <w:tcW w:w="628" w:type="pct"/>
            <w:shd w:val="clear" w:color="auto" w:fill="auto"/>
          </w:tcPr>
          <w:p w:rsidR="00C55FD2" w:rsidRPr="00D236E2" w:rsidRDefault="00C55FD2" w:rsidP="001406D0">
            <w:pPr>
              <w:pStyle w:val="ea"/>
              <w:numPr>
                <w:ilvl w:val="0"/>
                <w:numId w:val="0"/>
              </w:num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lang w:eastAsia="fr-FR" w:bidi="ar-SA"/>
              </w:rPr>
            </w:pPr>
            <w:r w:rsidRPr="00D236E2">
              <w:rPr>
                <w:rFonts w:ascii="Arial Narrow" w:hAnsi="Arial Narrow"/>
                <w:sz w:val="20"/>
                <w:szCs w:val="20"/>
                <w:lang w:eastAsia="fr-FR" w:bidi="ar-SA"/>
              </w:rPr>
              <w:t>x</w:t>
            </w:r>
          </w:p>
        </w:tc>
        <w:tc>
          <w:tcPr>
            <w:tcW w:w="695" w:type="pct"/>
            <w:shd w:val="clear" w:color="auto" w:fill="auto"/>
          </w:tcPr>
          <w:p w:rsidR="00C55FD2" w:rsidRPr="00D236E2" w:rsidRDefault="00C55FD2" w:rsidP="001406D0">
            <w:pPr>
              <w:pStyle w:val="ea"/>
              <w:numPr>
                <w:ilvl w:val="0"/>
                <w:numId w:val="0"/>
              </w:num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lang w:eastAsia="fr-FR" w:bidi="ar-SA"/>
              </w:rPr>
            </w:pPr>
            <w:r w:rsidRPr="00D236E2">
              <w:rPr>
                <w:rFonts w:ascii="Arial Narrow" w:hAnsi="Arial Narrow"/>
                <w:sz w:val="20"/>
                <w:szCs w:val="20"/>
                <w:lang w:eastAsia="fr-FR" w:bidi="ar-SA"/>
              </w:rPr>
              <w:t>x</w:t>
            </w:r>
          </w:p>
        </w:tc>
        <w:tc>
          <w:tcPr>
            <w:tcW w:w="693" w:type="pct"/>
            <w:shd w:val="clear" w:color="auto" w:fill="auto"/>
          </w:tcPr>
          <w:p w:rsidR="00C55FD2" w:rsidRPr="00D236E2" w:rsidRDefault="00C55FD2" w:rsidP="001406D0">
            <w:pPr>
              <w:pStyle w:val="ea"/>
              <w:numPr>
                <w:ilvl w:val="0"/>
                <w:numId w:val="0"/>
              </w:num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lang w:eastAsia="fr-FR" w:bidi="ar-SA"/>
              </w:rPr>
            </w:pPr>
            <w:r w:rsidRPr="00D236E2">
              <w:rPr>
                <w:rFonts w:ascii="Arial Narrow" w:hAnsi="Arial Narrow"/>
                <w:sz w:val="20"/>
                <w:szCs w:val="20"/>
                <w:lang w:eastAsia="fr-FR" w:bidi="ar-SA"/>
              </w:rPr>
              <w:t>x</w:t>
            </w:r>
          </w:p>
        </w:tc>
        <w:tc>
          <w:tcPr>
            <w:tcW w:w="767" w:type="pct"/>
            <w:shd w:val="clear" w:color="auto" w:fill="auto"/>
          </w:tcPr>
          <w:p w:rsidR="00C55FD2" w:rsidRPr="00D236E2" w:rsidRDefault="00C55FD2" w:rsidP="001406D0">
            <w:pPr>
              <w:pStyle w:val="ea"/>
              <w:numPr>
                <w:ilvl w:val="0"/>
                <w:numId w:val="0"/>
              </w:num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Arial Narrow" w:hAnsi="Arial Narrow"/>
                <w:sz w:val="20"/>
                <w:szCs w:val="20"/>
                <w:lang w:eastAsia="fr-FR" w:bidi="ar-SA"/>
              </w:rPr>
            </w:pPr>
            <w:r w:rsidRPr="00D236E2">
              <w:rPr>
                <w:rFonts w:ascii="Arial Narrow" w:hAnsi="Arial Narrow"/>
                <w:sz w:val="20"/>
                <w:szCs w:val="20"/>
                <w:lang w:eastAsia="fr-FR" w:bidi="ar-SA"/>
              </w:rPr>
              <w:t>x</w:t>
            </w:r>
          </w:p>
        </w:tc>
      </w:tr>
    </w:tbl>
    <w:p w:rsidR="00C55FD2" w:rsidRPr="00D236E2" w:rsidRDefault="00C55FD2" w:rsidP="00C55FD2">
      <w:pPr>
        <w:pStyle w:val="ps"/>
        <w:rPr>
          <w:lang w:val="en-GB"/>
        </w:rPr>
      </w:pPr>
      <w:r w:rsidRPr="00D236E2">
        <w:rPr>
          <w:lang w:val="en-GB"/>
        </w:rPr>
        <w:t>The results of the economic and financial evaluation for the 30 year period projection are presented below.</w:t>
      </w:r>
    </w:p>
    <w:p w:rsidR="00C55FD2" w:rsidRPr="00D236E2" w:rsidRDefault="00C55FD2" w:rsidP="00C55FD2">
      <w:pPr>
        <w:rPr>
          <w:rFonts w:ascii="Trebuchet MS" w:hAnsi="Trebuchet MS"/>
          <w:bCs w:val="0"/>
          <w:i/>
          <w:iCs/>
          <w:color w:val="404040" w:themeColor="text1" w:themeTint="BF"/>
          <w:sz w:val="18"/>
          <w:szCs w:val="18"/>
          <w:lang w:val="en-GB"/>
        </w:rPr>
      </w:pPr>
      <w:bookmarkStart w:id="158" w:name="_Toc450870787"/>
      <w:bookmarkStart w:id="159" w:name="_Toc520710004"/>
      <w:bookmarkStart w:id="160" w:name="_Toc520710919"/>
      <w:r w:rsidRPr="00D236E2">
        <w:rPr>
          <w:lang w:val="en-GB"/>
        </w:rPr>
        <w:br w:type="page"/>
      </w:r>
    </w:p>
    <w:p w:rsidR="00C55FD2" w:rsidRPr="00D236E2" w:rsidRDefault="00C55FD2" w:rsidP="00C55FD2">
      <w:pPr>
        <w:pStyle w:val="Lgende"/>
        <w:rPr>
          <w:lang w:val="en-GB"/>
        </w:rPr>
      </w:pPr>
      <w:bookmarkStart w:id="161" w:name="_Toc527116804"/>
      <w:bookmarkStart w:id="162" w:name="_Toc527385740"/>
      <w:r w:rsidRPr="00D236E2">
        <w:rPr>
          <w:lang w:val="en-GB"/>
        </w:rPr>
        <w:lastRenderedPageBreak/>
        <w:t xml:space="preserve">Table </w:t>
      </w:r>
      <w:r w:rsidRPr="00D236E2">
        <w:rPr>
          <w:lang w:val="en-GB"/>
        </w:rPr>
        <w:fldChar w:fldCharType="begin"/>
      </w:r>
      <w:r w:rsidRPr="00D236E2">
        <w:rPr>
          <w:lang w:val="en-GB"/>
        </w:rPr>
        <w:instrText xml:space="preserve"> SEQ Table \* ARABIC </w:instrText>
      </w:r>
      <w:r w:rsidRPr="00D236E2">
        <w:rPr>
          <w:lang w:val="en-GB"/>
        </w:rPr>
        <w:fldChar w:fldCharType="separate"/>
      </w:r>
      <w:r w:rsidR="00FE1B17">
        <w:rPr>
          <w:noProof/>
          <w:lang w:val="en-GB"/>
        </w:rPr>
        <w:t>13</w:t>
      </w:r>
      <w:r w:rsidRPr="00D236E2">
        <w:rPr>
          <w:lang w:val="en-GB"/>
        </w:rPr>
        <w:fldChar w:fldCharType="end"/>
      </w:r>
      <w:r w:rsidRPr="00D236E2">
        <w:rPr>
          <w:rFonts w:ascii="Arial" w:hAnsi="Arial"/>
          <w:lang w:val="en-GB"/>
        </w:rPr>
        <w:t>:</w:t>
      </w:r>
      <w:r w:rsidRPr="00D236E2">
        <w:rPr>
          <w:lang w:val="en-GB"/>
        </w:rPr>
        <w:t> The direct and green indirect benefits of the project (30 years)</w:t>
      </w:r>
      <w:bookmarkEnd w:id="158"/>
      <w:bookmarkEnd w:id="159"/>
      <w:bookmarkEnd w:id="160"/>
      <w:bookmarkEnd w:id="161"/>
      <w:bookmarkEnd w:id="162"/>
    </w:p>
    <w:p w:rsidR="00C55FD2" w:rsidRPr="00B412A1" w:rsidRDefault="00C55FD2" w:rsidP="00B412A1">
      <w:pPr>
        <w:pStyle w:val="Image0"/>
      </w:pPr>
      <w:r w:rsidRPr="00D236E2">
        <w:rPr>
          <w:noProof/>
        </w:rPr>
        <w:drawing>
          <wp:inline distT="0" distB="0" distL="0" distR="0" wp14:anchorId="3CC1FCE5" wp14:editId="790FC244">
            <wp:extent cx="5667375" cy="1676400"/>
            <wp:effectExtent l="0" t="0" r="9525"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67375" cy="1676400"/>
                    </a:xfrm>
                    <a:prstGeom prst="rect">
                      <a:avLst/>
                    </a:prstGeom>
                    <a:noFill/>
                    <a:ln>
                      <a:noFill/>
                    </a:ln>
                  </pic:spPr>
                </pic:pic>
              </a:graphicData>
            </a:graphic>
          </wp:inline>
        </w:drawing>
      </w:r>
    </w:p>
    <w:p w:rsidR="00C55FD2" w:rsidRPr="00D236E2" w:rsidRDefault="00C55FD2" w:rsidP="00C55FD2">
      <w:pPr>
        <w:pStyle w:val="ps"/>
        <w:rPr>
          <w:rStyle w:val="lev"/>
          <w:lang w:val="en-GB"/>
        </w:rPr>
      </w:pPr>
      <w:r w:rsidRPr="00D236E2">
        <w:rPr>
          <w:rStyle w:val="lev"/>
          <w:lang w:val="en-GB"/>
        </w:rPr>
        <w:t>Scenario 1: with AFD and GCF financing</w:t>
      </w:r>
    </w:p>
    <w:p w:rsidR="00C55FD2" w:rsidRPr="00D236E2" w:rsidRDefault="00C55FD2" w:rsidP="00B412A1">
      <w:pPr>
        <w:pStyle w:val="ea"/>
        <w:rPr>
          <w:lang w:val="en-GB"/>
        </w:rPr>
      </w:pPr>
      <w:r w:rsidRPr="00D236E2">
        <w:rPr>
          <w:lang w:val="en-GB"/>
        </w:rPr>
        <w:t>The direct benefits (incomes for local farmers) of the project represent an internal rate of return of 3% (NPV : 703 K euros);</w:t>
      </w:r>
    </w:p>
    <w:p w:rsidR="00C55FD2" w:rsidRPr="00D236E2" w:rsidRDefault="00C55FD2" w:rsidP="00B412A1">
      <w:pPr>
        <w:pStyle w:val="ea"/>
        <w:rPr>
          <w:lang w:val="en-GB"/>
        </w:rPr>
      </w:pPr>
      <w:r w:rsidRPr="00D236E2">
        <w:rPr>
          <w:lang w:val="en-GB"/>
        </w:rPr>
        <w:t>The IRR of the direct and indirect benefits of the project (</w:t>
      </w:r>
      <w:r w:rsidRPr="00D236E2">
        <w:rPr>
          <w:lang w:val="en-GB" w:bidi="prs"/>
        </w:rPr>
        <w:t xml:space="preserve">quantity and pricing </w:t>
      </w:r>
      <w:r w:rsidRPr="00D236E2">
        <w:rPr>
          <w:lang w:val="en-GB"/>
        </w:rPr>
        <w:t>benefits of irrigation water available) is non monetizable at this scale in terms of rate of return because of the very high value in long term scope of the available water in Gaza context. The NPV is 1.5 billion euros.</w:t>
      </w:r>
    </w:p>
    <w:p w:rsidR="00C55FD2" w:rsidRPr="00D236E2" w:rsidRDefault="00C55FD2" w:rsidP="00B412A1">
      <w:pPr>
        <w:pStyle w:val="ea"/>
        <w:rPr>
          <w:lang w:val="en-GB"/>
        </w:rPr>
      </w:pPr>
      <w:r w:rsidRPr="00D236E2">
        <w:rPr>
          <w:lang w:val="en-GB"/>
        </w:rPr>
        <w:t xml:space="preserve">The IRR and NPV that integrate the externalities or environmental benefits include the main items below: </w:t>
      </w:r>
    </w:p>
    <w:p w:rsidR="00C55FD2" w:rsidRPr="00D236E2" w:rsidRDefault="00C55FD2" w:rsidP="00B412A1">
      <w:pPr>
        <w:pStyle w:val="eb"/>
        <w:rPr>
          <w:lang w:val="en-GB"/>
        </w:rPr>
      </w:pPr>
      <w:r w:rsidRPr="00D236E2">
        <w:rPr>
          <w:lang w:val="en-GB"/>
        </w:rPr>
        <w:t>Aquifer availability and viability;</w:t>
      </w:r>
    </w:p>
    <w:p w:rsidR="00C55FD2" w:rsidRPr="00D236E2" w:rsidRDefault="00C55FD2" w:rsidP="00B412A1">
      <w:pPr>
        <w:pStyle w:val="eb"/>
        <w:rPr>
          <w:lang w:val="en-GB"/>
        </w:rPr>
      </w:pPr>
      <w:r w:rsidRPr="00D236E2">
        <w:rPr>
          <w:lang w:val="en-GB"/>
        </w:rPr>
        <w:t>Aquifer depollution;</w:t>
      </w:r>
    </w:p>
    <w:p w:rsidR="00C55FD2" w:rsidRPr="00D236E2" w:rsidRDefault="00C55FD2" w:rsidP="00B412A1">
      <w:pPr>
        <w:pStyle w:val="eb"/>
        <w:rPr>
          <w:lang w:val="en-GB"/>
        </w:rPr>
      </w:pPr>
      <w:r w:rsidRPr="00D236E2">
        <w:rPr>
          <w:lang w:val="en-GB"/>
        </w:rPr>
        <w:t>Access to domestic water for people and human beings (200 000 people);</w:t>
      </w:r>
    </w:p>
    <w:p w:rsidR="00C55FD2" w:rsidRPr="00D236E2" w:rsidRDefault="00C55FD2" w:rsidP="00B412A1">
      <w:pPr>
        <w:pStyle w:val="eb"/>
        <w:rPr>
          <w:lang w:val="en-GB"/>
        </w:rPr>
      </w:pPr>
      <w:r w:rsidRPr="00D236E2">
        <w:rPr>
          <w:lang w:val="en-GB"/>
        </w:rPr>
        <w:t>Carbon benefits in t/Co2 estimated value for future generations</w:t>
      </w:r>
    </w:p>
    <w:p w:rsidR="00C55FD2" w:rsidRPr="00D236E2" w:rsidRDefault="00C55FD2" w:rsidP="00C55FD2">
      <w:pPr>
        <w:pStyle w:val="ps"/>
        <w:rPr>
          <w:lang w:val="en-GB"/>
        </w:rPr>
      </w:pPr>
      <w:r w:rsidRPr="00D236E2">
        <w:rPr>
          <w:lang w:val="en-GB"/>
        </w:rPr>
        <w:t>As the NGEST program generates 13.3 Mm</w:t>
      </w:r>
      <w:r w:rsidRPr="00D236E2">
        <w:rPr>
          <w:vertAlign w:val="superscript"/>
          <w:lang w:val="en-GB"/>
        </w:rPr>
        <w:t>3</w:t>
      </w:r>
      <w:r w:rsidRPr="00D236E2">
        <w:rPr>
          <w:lang w:val="en-GB"/>
        </w:rPr>
        <w:t xml:space="preserve"> available recharging the aquifer, we estimated the creation of REUSE non-conventional water generates a water pricing in €/m</w:t>
      </w:r>
      <w:r w:rsidRPr="00D236E2">
        <w:rPr>
          <w:vertAlign w:val="superscript"/>
          <w:lang w:val="en-GB"/>
        </w:rPr>
        <w:t>3</w:t>
      </w:r>
      <w:r w:rsidRPr="00D236E2">
        <w:rPr>
          <w:lang w:val="en-GB"/>
        </w:rPr>
        <w:t xml:space="preserve"> lower than the situation without project (no project means no water available and means people buying it on parallel markets more expensive).</w:t>
      </w:r>
    </w:p>
    <w:p w:rsidR="00C55FD2" w:rsidRPr="00D236E2" w:rsidRDefault="00C55FD2" w:rsidP="00C55FD2">
      <w:pPr>
        <w:pStyle w:val="ps"/>
        <w:rPr>
          <w:lang w:val="en-GB"/>
        </w:rPr>
      </w:pPr>
      <w:r w:rsidRPr="00D236E2">
        <w:rPr>
          <w:lang w:val="en-GB"/>
        </w:rPr>
        <w:t>The direct benefit of this aquifer recharge is to have water accessibility at a lower price than the “without project” situation (5.63 €/m3 versus 7€/m3 (2018) for the 13.3 Mm</w:t>
      </w:r>
      <w:r w:rsidRPr="00D236E2">
        <w:rPr>
          <w:vertAlign w:val="superscript"/>
          <w:lang w:val="en-GB"/>
        </w:rPr>
        <w:t>3</w:t>
      </w:r>
      <w:r w:rsidRPr="00D236E2">
        <w:rPr>
          <w:lang w:val="en-GB"/>
        </w:rPr>
        <w:t xml:space="preserve"> generated).</w:t>
      </w:r>
    </w:p>
    <w:p w:rsidR="00C55FD2" w:rsidRPr="00D236E2" w:rsidRDefault="00C55FD2" w:rsidP="00C55FD2">
      <w:pPr>
        <w:pStyle w:val="ps"/>
        <w:rPr>
          <w:lang w:val="en-GB"/>
        </w:rPr>
      </w:pPr>
      <w:r w:rsidRPr="00D236E2">
        <w:rPr>
          <w:lang w:val="en-GB"/>
        </w:rPr>
        <w:t>The indirect and environmental benefit of this recharge is the available aquifer. The value of the available aquifer, regardless of uses, is a value in itself as a deliverer of ecosystem services. We estimate that the project enables to recharge the aquifer to 26 Mm3 (see funding proposal H1.2), on viable water available for many uses (domestic, irrigation etc.) but also as an underground aquifer.</w:t>
      </w:r>
    </w:p>
    <w:p w:rsidR="00C55FD2" w:rsidRPr="00D236E2" w:rsidRDefault="00C55FD2" w:rsidP="00C55FD2">
      <w:pPr>
        <w:pStyle w:val="ps"/>
        <w:rPr>
          <w:lang w:val="en-GB"/>
        </w:rPr>
      </w:pPr>
      <w:r w:rsidRPr="00D236E2">
        <w:rPr>
          <w:lang w:val="en-GB"/>
        </w:rPr>
        <w:t>This item represents the environmental and health actualized benefits for the future of the project. In comparison with direct agricultural benefits they are so high that we cannot calculate a financial ratio IRR to evaluate the benefit that it represents for each scenario.</w:t>
      </w:r>
    </w:p>
    <w:p w:rsidR="00C55FD2" w:rsidRPr="00D236E2" w:rsidRDefault="00C55FD2" w:rsidP="00C55FD2">
      <w:pPr>
        <w:pStyle w:val="ps"/>
        <w:rPr>
          <w:rStyle w:val="lev"/>
          <w:lang w:val="en-GB"/>
        </w:rPr>
      </w:pPr>
      <w:r w:rsidRPr="00D236E2">
        <w:rPr>
          <w:rStyle w:val="lev"/>
          <w:lang w:val="en-GB"/>
        </w:rPr>
        <w:t>Scenario 2: without GCF financing</w:t>
      </w:r>
    </w:p>
    <w:p w:rsidR="00C55FD2" w:rsidRPr="00D236E2" w:rsidRDefault="00C55FD2" w:rsidP="00C55FD2">
      <w:pPr>
        <w:pStyle w:val="ps"/>
        <w:rPr>
          <w:lang w:val="en-GB"/>
        </w:rPr>
      </w:pPr>
      <w:r w:rsidRPr="00D236E2">
        <w:rPr>
          <w:lang w:val="en-GB"/>
        </w:rPr>
        <w:t xml:space="preserve">The second scenario “without GCF financing” represents a reduction of the capital expenses essentially on the “soft” operations. </w:t>
      </w:r>
    </w:p>
    <w:p w:rsidR="00C55FD2" w:rsidRPr="00D236E2" w:rsidRDefault="00C55FD2" w:rsidP="00C55FD2">
      <w:pPr>
        <w:pStyle w:val="ps"/>
        <w:rPr>
          <w:lang w:val="en-GB"/>
        </w:rPr>
      </w:pPr>
      <w:r w:rsidRPr="00D236E2">
        <w:rPr>
          <w:lang w:val="en-GB"/>
        </w:rPr>
        <w:t xml:space="preserve">Without GCF financing:  </w:t>
      </w:r>
    </w:p>
    <w:p w:rsidR="00C55FD2" w:rsidRPr="00D236E2" w:rsidRDefault="00C55FD2" w:rsidP="00B412A1">
      <w:pPr>
        <w:pStyle w:val="ea"/>
        <w:rPr>
          <w:lang w:val="en-GB"/>
        </w:rPr>
      </w:pPr>
      <w:r w:rsidRPr="00D236E2">
        <w:rPr>
          <w:lang w:val="en-GB"/>
        </w:rPr>
        <w:t>50% of the area to be irrigated will still be equipped, because financed by the AFD,</w:t>
      </w:r>
    </w:p>
    <w:p w:rsidR="00C55FD2" w:rsidRPr="00D236E2" w:rsidRDefault="00C55FD2" w:rsidP="00B412A1">
      <w:pPr>
        <w:pStyle w:val="ea"/>
        <w:rPr>
          <w:lang w:val="en-GB"/>
        </w:rPr>
      </w:pPr>
      <w:r w:rsidRPr="00D236E2">
        <w:rPr>
          <w:lang w:val="en-GB"/>
        </w:rPr>
        <w:t>50% of the recovery wells (15 wells) will be in operation as built by the World Bank.</w:t>
      </w:r>
    </w:p>
    <w:p w:rsidR="00C55FD2" w:rsidRPr="00D236E2" w:rsidRDefault="00C55FD2" w:rsidP="00B412A1">
      <w:pPr>
        <w:pStyle w:val="ea"/>
        <w:rPr>
          <w:lang w:val="en-GB"/>
        </w:rPr>
      </w:pPr>
      <w:r w:rsidRPr="00D236E2">
        <w:rPr>
          <w:lang w:val="en-GB"/>
        </w:rPr>
        <w:t>The other 14 wells that will not be built will not be able to mobilize all 13.3 Mm3 / year and therefore reduce the "green benefits" of the project, the assumption used in the economic model is 50% of water mobilisation (13.3 Mm3/year x 50%) without GCF financing.</w:t>
      </w:r>
    </w:p>
    <w:p w:rsidR="00C55FD2" w:rsidRPr="00D236E2" w:rsidRDefault="00C55FD2" w:rsidP="00B412A1">
      <w:pPr>
        <w:pStyle w:val="ea"/>
        <w:rPr>
          <w:lang w:val="en-GB"/>
        </w:rPr>
      </w:pPr>
      <w:r w:rsidRPr="00D236E2">
        <w:rPr>
          <w:lang w:val="en-GB"/>
        </w:rPr>
        <w:lastRenderedPageBreak/>
        <w:t>The photovoltaic park will not be built, implying an increase in the cost of water for the farms that will be served by the network. The nexus component will not be part of the project. The Carbon benefit is excluded of the economic model as an indirect environmental benefit.</w:t>
      </w:r>
    </w:p>
    <w:p w:rsidR="00C55FD2" w:rsidRPr="00D236E2" w:rsidRDefault="00C55FD2" w:rsidP="00B412A1">
      <w:pPr>
        <w:pStyle w:val="ea"/>
        <w:rPr>
          <w:lang w:val="en-GB"/>
        </w:rPr>
      </w:pPr>
      <w:r w:rsidRPr="00D236E2">
        <w:rPr>
          <w:lang w:val="en-GB"/>
        </w:rPr>
        <w:t>There is no delivery of the recovery scheme, so that the benefit in water pricing is not so high that in previous scenario.</w:t>
      </w:r>
    </w:p>
    <w:p w:rsidR="00C55FD2" w:rsidRPr="00D236E2" w:rsidRDefault="00C55FD2" w:rsidP="00B412A1">
      <w:pPr>
        <w:pStyle w:val="ea"/>
        <w:rPr>
          <w:lang w:val="en-GB"/>
        </w:rPr>
      </w:pPr>
      <w:r w:rsidRPr="00D236E2">
        <w:rPr>
          <w:lang w:val="en-GB"/>
        </w:rPr>
        <w:t>The outputs of the project will not be capitalized,</w:t>
      </w:r>
    </w:p>
    <w:p w:rsidR="00C55FD2" w:rsidRPr="00D236E2" w:rsidRDefault="00C55FD2" w:rsidP="00B412A1">
      <w:pPr>
        <w:pStyle w:val="ea"/>
        <w:rPr>
          <w:lang w:val="en-GB"/>
        </w:rPr>
      </w:pPr>
      <w:r w:rsidRPr="00D236E2">
        <w:rPr>
          <w:lang w:val="en-GB"/>
        </w:rPr>
        <w:t>The gender will not be introduced in the governance and there will not be a gender responsive approach to agricultural resilience,</w:t>
      </w:r>
    </w:p>
    <w:p w:rsidR="00C55FD2" w:rsidRPr="00D236E2" w:rsidRDefault="00C55FD2" w:rsidP="00B412A1">
      <w:pPr>
        <w:pStyle w:val="ea"/>
        <w:rPr>
          <w:lang w:val="en-GB"/>
        </w:rPr>
      </w:pPr>
      <w:r w:rsidRPr="00D236E2">
        <w:rPr>
          <w:lang w:val="en-GB"/>
        </w:rPr>
        <w:t>Capacities of quality control of the process will not be strengthened,</w:t>
      </w:r>
    </w:p>
    <w:p w:rsidR="00C55FD2" w:rsidRPr="00D236E2" w:rsidRDefault="00C55FD2" w:rsidP="00C55FD2">
      <w:pPr>
        <w:pStyle w:val="ps"/>
        <w:rPr>
          <w:lang w:val="en-GB"/>
        </w:rPr>
      </w:pPr>
      <w:r w:rsidRPr="00D236E2">
        <w:rPr>
          <w:lang w:val="en-GB"/>
        </w:rPr>
        <w:t>That is why all those health, human and environmental indirect benefits of the project cannot be evaluated on the economic model for the scenario “without GCF financing”.</w:t>
      </w:r>
    </w:p>
    <w:p w:rsidR="00C55FD2" w:rsidRPr="00D236E2" w:rsidRDefault="00C55FD2" w:rsidP="00C55FD2">
      <w:pPr>
        <w:pStyle w:val="ps"/>
        <w:rPr>
          <w:lang w:val="en-GB"/>
        </w:rPr>
      </w:pPr>
      <w:r w:rsidRPr="00D236E2">
        <w:rPr>
          <w:lang w:val="en-GB"/>
        </w:rPr>
        <w:t>Here is below the program with the only irrigation activities and components that still remain without GCF financing:</w:t>
      </w:r>
    </w:p>
    <w:p w:rsidR="00C55FD2" w:rsidRPr="00D236E2" w:rsidRDefault="00C55FD2" w:rsidP="00B412A1">
      <w:pPr>
        <w:pStyle w:val="Image0"/>
        <w:rPr>
          <w:lang w:val="en-GB"/>
        </w:rPr>
      </w:pPr>
      <w:r w:rsidRPr="00D236E2">
        <w:rPr>
          <w:noProof/>
        </w:rPr>
        <w:drawing>
          <wp:inline distT="0" distB="0" distL="0" distR="0" wp14:anchorId="6C9CAC2D" wp14:editId="518635C1">
            <wp:extent cx="5760720" cy="6194468"/>
            <wp:effectExtent l="0" t="0" r="0"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60720" cy="6194468"/>
                    </a:xfrm>
                    <a:prstGeom prst="rect">
                      <a:avLst/>
                    </a:prstGeom>
                    <a:noFill/>
                    <a:ln>
                      <a:noFill/>
                    </a:ln>
                  </pic:spPr>
                </pic:pic>
              </a:graphicData>
            </a:graphic>
          </wp:inline>
        </w:drawing>
      </w:r>
    </w:p>
    <w:p w:rsidR="00C55FD2" w:rsidRPr="00D236E2" w:rsidRDefault="00C55FD2" w:rsidP="00C55FD2">
      <w:pPr>
        <w:pStyle w:val="ps"/>
        <w:rPr>
          <w:lang w:val="en-GB"/>
        </w:rPr>
      </w:pPr>
      <w:r w:rsidRPr="00D236E2">
        <w:rPr>
          <w:lang w:val="en-GB"/>
        </w:rPr>
        <w:lastRenderedPageBreak/>
        <w:t>This diminution of scale generates a diminution of the direct benefits and costs, but also and mostly of the indirect benefits.</w:t>
      </w:r>
    </w:p>
    <w:p w:rsidR="00C55FD2" w:rsidRPr="00D236E2" w:rsidRDefault="00C55FD2" w:rsidP="00C55FD2">
      <w:pPr>
        <w:pStyle w:val="ea"/>
        <w:spacing w:line="240" w:lineRule="auto"/>
        <w:rPr>
          <w:lang w:val="en-GB"/>
        </w:rPr>
      </w:pPr>
      <w:r w:rsidRPr="00D236E2">
        <w:rPr>
          <w:lang w:val="en-GB"/>
        </w:rPr>
        <w:t>The direct benefits represent an IRR of -4% (NPV : - 7.5 k€)</w:t>
      </w:r>
    </w:p>
    <w:p w:rsidR="00C55FD2" w:rsidRPr="00D236E2" w:rsidRDefault="00C55FD2" w:rsidP="00C55FD2">
      <w:pPr>
        <w:pStyle w:val="ea"/>
        <w:spacing w:line="240" w:lineRule="auto"/>
        <w:rPr>
          <w:lang w:val="en-GB"/>
        </w:rPr>
      </w:pPr>
      <w:r w:rsidRPr="00D236E2">
        <w:rPr>
          <w:lang w:val="en-GB"/>
        </w:rPr>
        <w:t>On this model, the direct water pricing benefits are not as high as in scenario 1 because we cannot save the same volume of reuse water and because we have no NEXUS component in the project.</w:t>
      </w:r>
    </w:p>
    <w:p w:rsidR="00C55FD2" w:rsidRPr="00D236E2" w:rsidRDefault="00C55FD2" w:rsidP="00C55FD2">
      <w:pPr>
        <w:pStyle w:val="ea"/>
        <w:spacing w:line="240" w:lineRule="auto"/>
        <w:rPr>
          <w:lang w:val="en-GB"/>
        </w:rPr>
      </w:pPr>
      <w:r w:rsidRPr="00D236E2">
        <w:rPr>
          <w:lang w:val="en-GB"/>
        </w:rPr>
        <w:t>The indirect benefits (CO</w:t>
      </w:r>
      <w:r w:rsidRPr="00D236E2">
        <w:rPr>
          <w:vertAlign w:val="subscript"/>
          <w:lang w:val="en-GB"/>
        </w:rPr>
        <w:t>2</w:t>
      </w:r>
      <w:r w:rsidRPr="00D236E2">
        <w:rPr>
          <w:lang w:val="en-GB"/>
        </w:rPr>
        <w:t xml:space="preserve"> t Eq reduction) are also reduced to 0% of the scenario1 because we have no photovoltaic component in the project.</w:t>
      </w:r>
    </w:p>
    <w:p w:rsidR="00C55FD2" w:rsidRPr="00D236E2" w:rsidRDefault="00C55FD2" w:rsidP="00C55FD2">
      <w:pPr>
        <w:pStyle w:val="ea"/>
        <w:spacing w:line="240" w:lineRule="auto"/>
        <w:rPr>
          <w:lang w:val="en-GB"/>
        </w:rPr>
      </w:pPr>
      <w:r w:rsidRPr="00D236E2">
        <w:rPr>
          <w:lang w:val="en-GB"/>
        </w:rPr>
        <w:t>The value of the water table is lower because the quantity saved is less but also because the volume does not generate a gain on the tariff as important as in the previous scenario.</w:t>
      </w:r>
    </w:p>
    <w:p w:rsidR="00C55FD2" w:rsidRPr="00D236E2" w:rsidRDefault="00C55FD2" w:rsidP="00C55FD2">
      <w:pPr>
        <w:pStyle w:val="ea"/>
        <w:spacing w:line="240" w:lineRule="auto"/>
        <w:rPr>
          <w:lang w:val="en-GB"/>
        </w:rPr>
      </w:pPr>
      <w:r w:rsidRPr="00D236E2">
        <w:rPr>
          <w:lang w:val="en-GB"/>
        </w:rPr>
        <w:t>The environmental and health benefits for the future actualized: they are so high that we cannot calculate a financial ratio to evaluate the loss that it represents without the project and without the GCF financing. The NPV represents – 7 MEUR but has no real signification.</w:t>
      </w:r>
    </w:p>
    <w:p w:rsidR="00C55FD2" w:rsidRPr="00D236E2" w:rsidRDefault="00C55FD2" w:rsidP="00C55FD2">
      <w:pPr>
        <w:pStyle w:val="ea"/>
        <w:spacing w:line="240" w:lineRule="auto"/>
        <w:rPr>
          <w:lang w:val="en-GB"/>
        </w:rPr>
      </w:pPr>
      <w:r w:rsidRPr="00D236E2">
        <w:rPr>
          <w:lang w:val="en-GB"/>
        </w:rPr>
        <w:t>The indirect benefits, without GCF financing, are very lower than on the scenario 1 “with AFD and GCF” financing: NPV is 1.5 M€ versus 0.4 M€ for indirect and environmental benefits of the project.</w:t>
      </w:r>
    </w:p>
    <w:p w:rsidR="00C55FD2" w:rsidRPr="00D236E2" w:rsidRDefault="00C55FD2" w:rsidP="00C55FD2">
      <w:pPr>
        <w:pStyle w:val="Titre3"/>
        <w:numPr>
          <w:ilvl w:val="2"/>
          <w:numId w:val="30"/>
        </w:numPr>
        <w:tabs>
          <w:tab w:val="clear" w:pos="851"/>
          <w:tab w:val="left" w:pos="709"/>
        </w:tabs>
        <w:spacing w:before="480" w:after="0" w:line="240" w:lineRule="auto"/>
        <w:ind w:left="0" w:firstLine="0"/>
        <w:rPr>
          <w:lang w:val="en-GB"/>
        </w:rPr>
      </w:pPr>
      <w:bookmarkStart w:id="163" w:name="_Toc450870756"/>
      <w:bookmarkStart w:id="164" w:name="_Toc520710002"/>
      <w:bookmarkStart w:id="165" w:name="_Toc520733721"/>
      <w:bookmarkStart w:id="166" w:name="_Toc527112533"/>
      <w:bookmarkStart w:id="167" w:name="_Toc527385726"/>
      <w:r w:rsidRPr="00D236E2">
        <w:rPr>
          <w:lang w:val="en-GB"/>
        </w:rPr>
        <w:t>Interpretation of the results</w:t>
      </w:r>
      <w:bookmarkEnd w:id="163"/>
      <w:bookmarkEnd w:id="164"/>
      <w:bookmarkEnd w:id="165"/>
      <w:bookmarkEnd w:id="166"/>
      <w:bookmarkEnd w:id="167"/>
    </w:p>
    <w:p w:rsidR="00C55FD2" w:rsidRPr="00D236E2" w:rsidRDefault="00C55FD2" w:rsidP="00C55FD2">
      <w:pPr>
        <w:pStyle w:val="ps"/>
        <w:pBdr>
          <w:top w:val="single" w:sz="4" w:space="1" w:color="auto"/>
          <w:left w:val="single" w:sz="4" w:space="4" w:color="auto"/>
          <w:bottom w:val="single" w:sz="4" w:space="1" w:color="auto"/>
          <w:right w:val="single" w:sz="4" w:space="4" w:color="auto"/>
        </w:pBdr>
        <w:rPr>
          <w:shd w:val="clear" w:color="auto" w:fill="FFFFFF"/>
          <w:lang w:val="en-GB"/>
        </w:rPr>
      </w:pPr>
      <w:r w:rsidRPr="00D236E2">
        <w:rPr>
          <w:shd w:val="clear" w:color="auto" w:fill="FFFFFF"/>
          <w:lang w:val="en-GB"/>
        </w:rPr>
        <w:t>The project has two types of benefits, at two different scales. First, it brings direct economic benefits to farmers and farm workers at the local scale. Second it brings high indirect benefits for the environment and the whole population of northern Gaza. This second type of benefits is not evaluable by this kind of financial ratios. The calculation of environmental benefits related to the preservation of the ground water and especially to the accessibility for human beings to more clean water generates orders of magnitude so high that the economic calculation of the IRR and NPV are indeed not possible. Especially in the Gaza’s geopolitical context.</w:t>
      </w:r>
    </w:p>
    <w:p w:rsidR="00C55FD2" w:rsidRPr="00D236E2" w:rsidRDefault="00C55FD2" w:rsidP="00C55FD2">
      <w:pPr>
        <w:pStyle w:val="ps"/>
        <w:pBdr>
          <w:top w:val="single" w:sz="4" w:space="1" w:color="auto"/>
          <w:left w:val="single" w:sz="4" w:space="4" w:color="auto"/>
          <w:bottom w:val="single" w:sz="4" w:space="1" w:color="auto"/>
          <w:right w:val="single" w:sz="4" w:space="4" w:color="auto"/>
        </w:pBdr>
        <w:jc w:val="left"/>
        <w:rPr>
          <w:shd w:val="clear" w:color="auto" w:fill="FFFFFF"/>
          <w:lang w:val="en-GB"/>
        </w:rPr>
      </w:pPr>
      <w:r w:rsidRPr="00D236E2">
        <w:rPr>
          <w:shd w:val="clear" w:color="auto" w:fill="FFFFFF"/>
          <w:lang w:val="en-GB"/>
        </w:rPr>
        <w:t>Without GCF financing there is no sustainable project. With AFD and GCF financing, there can be a sustainable agricultural project but above all, access to clean water for thousands of human lives, allowing agriculture but also access to domestic water and a health impact that exceeds the economic value and financial project. The value of the aquifer as a resource is also a big part of the indirect value of the project for exosystemic service and human being in geopolitical Gaza situation.</w:t>
      </w:r>
    </w:p>
    <w:p w:rsidR="001406D0" w:rsidRDefault="001406D0">
      <w:pPr>
        <w:rPr>
          <w:rFonts w:ascii="Tw Cen MT Condensed" w:hAnsi="Tw Cen MT Condensed"/>
          <w:color w:val="00618D"/>
          <w:sz w:val="40"/>
          <w:szCs w:val="40"/>
          <w:shd w:val="clear" w:color="auto" w:fill="FFFFFF"/>
          <w:lang w:val="en-GB" w:eastAsia="en-GB" w:bidi="en-GB"/>
        </w:rPr>
      </w:pPr>
      <w:bookmarkStart w:id="168" w:name="_Toc527112534"/>
      <w:r>
        <w:rPr>
          <w:shd w:val="clear" w:color="auto" w:fill="FFFFFF"/>
          <w:lang w:val="en-GB" w:eastAsia="en-GB" w:bidi="en-GB"/>
        </w:rPr>
        <w:br w:type="page"/>
      </w:r>
    </w:p>
    <w:p w:rsidR="00C55FD2" w:rsidRPr="00D236E2" w:rsidRDefault="00C55FD2" w:rsidP="00C55FD2">
      <w:pPr>
        <w:pStyle w:val="Titre3"/>
        <w:numPr>
          <w:ilvl w:val="2"/>
          <w:numId w:val="30"/>
        </w:numPr>
        <w:tabs>
          <w:tab w:val="clear" w:pos="851"/>
          <w:tab w:val="left" w:pos="709"/>
        </w:tabs>
        <w:spacing w:after="0" w:line="240" w:lineRule="auto"/>
        <w:ind w:left="0" w:firstLine="0"/>
        <w:rPr>
          <w:lang w:val="en-GB"/>
        </w:rPr>
      </w:pPr>
      <w:bookmarkStart w:id="169" w:name="_Toc527385727"/>
      <w:r w:rsidRPr="00D236E2">
        <w:rPr>
          <w:shd w:val="clear" w:color="auto" w:fill="FFFFFF"/>
          <w:lang w:val="en-GB" w:eastAsia="en-GB" w:bidi="en-GB"/>
        </w:rPr>
        <w:lastRenderedPageBreak/>
        <w:t>Comparative synthesis</w:t>
      </w:r>
      <w:bookmarkEnd w:id="168"/>
      <w:bookmarkEnd w:id="169"/>
    </w:p>
    <w:p w:rsidR="00C55FD2" w:rsidRPr="00D236E2" w:rsidRDefault="00C55FD2" w:rsidP="00C55FD2">
      <w:pPr>
        <w:pStyle w:val="ps"/>
        <w:rPr>
          <w:lang w:val="en-GB"/>
        </w:rPr>
      </w:pPr>
      <w:r w:rsidRPr="00D236E2">
        <w:rPr>
          <w:lang w:val="en-GB"/>
        </w:rPr>
        <w:t>The conclusions and comparative analysis of each scenario is presented below:</w:t>
      </w:r>
    </w:p>
    <w:p w:rsidR="00C55FD2" w:rsidRPr="00D236E2" w:rsidRDefault="00C55FD2" w:rsidP="00C55FD2">
      <w:pPr>
        <w:pStyle w:val="Lgende"/>
        <w:rPr>
          <w:rFonts w:ascii="Arial" w:hAnsi="Arial"/>
          <w:color w:val="212121"/>
          <w:shd w:val="clear" w:color="auto" w:fill="FFFFFF"/>
          <w:lang w:val="en-GB"/>
        </w:rPr>
      </w:pPr>
      <w:bookmarkStart w:id="170" w:name="_Toc527116805"/>
      <w:bookmarkStart w:id="171" w:name="_Toc527385741"/>
      <w:r w:rsidRPr="00D236E2">
        <w:rPr>
          <w:lang w:val="en-GB"/>
        </w:rPr>
        <w:t xml:space="preserve">Table </w:t>
      </w:r>
      <w:r w:rsidRPr="00D236E2">
        <w:rPr>
          <w:lang w:val="en-GB"/>
        </w:rPr>
        <w:fldChar w:fldCharType="begin"/>
      </w:r>
      <w:r w:rsidRPr="00D236E2">
        <w:rPr>
          <w:lang w:val="en-GB"/>
        </w:rPr>
        <w:instrText xml:space="preserve"> SEQ Table \* ARABIC </w:instrText>
      </w:r>
      <w:r w:rsidRPr="00D236E2">
        <w:rPr>
          <w:lang w:val="en-GB"/>
        </w:rPr>
        <w:fldChar w:fldCharType="separate"/>
      </w:r>
      <w:r w:rsidR="00FE1B17">
        <w:rPr>
          <w:noProof/>
          <w:lang w:val="en-GB"/>
        </w:rPr>
        <w:t>14</w:t>
      </w:r>
      <w:r w:rsidRPr="00D236E2">
        <w:rPr>
          <w:lang w:val="en-GB"/>
        </w:rPr>
        <w:fldChar w:fldCharType="end"/>
      </w:r>
      <w:r w:rsidRPr="00D236E2">
        <w:rPr>
          <w:lang w:val="en-GB"/>
        </w:rPr>
        <w:t xml:space="preserve">: </w:t>
      </w:r>
      <w:r w:rsidRPr="00D236E2">
        <w:rPr>
          <w:rFonts w:ascii="Arial" w:hAnsi="Arial"/>
          <w:color w:val="212121"/>
          <w:shd w:val="clear" w:color="auto" w:fill="FFFFFF"/>
          <w:lang w:val="en-GB"/>
        </w:rPr>
        <w:t>comparative conclusions synthesis of the two 'with and without' GCF scenarios</w:t>
      </w:r>
      <w:bookmarkEnd w:id="170"/>
      <w:bookmarkEnd w:id="171"/>
    </w:p>
    <w:tbl>
      <w:tblPr>
        <w:tblStyle w:val="TableauGrille4-Accentuation3"/>
        <w:tblW w:w="5000" w:type="pct"/>
        <w:tblLayout w:type="fixed"/>
        <w:tblLook w:val="04A0" w:firstRow="1" w:lastRow="0" w:firstColumn="1" w:lastColumn="0" w:noHBand="0" w:noVBand="1"/>
      </w:tblPr>
      <w:tblGrid>
        <w:gridCol w:w="4672"/>
        <w:gridCol w:w="4389"/>
      </w:tblGrid>
      <w:tr w:rsidR="00C55FD2" w:rsidRPr="00FE1B17" w:rsidTr="00B412A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78" w:type="pct"/>
            <w:noWrap/>
            <w:hideMark/>
          </w:tcPr>
          <w:p w:rsidR="00C55FD2" w:rsidRPr="00FE1B17" w:rsidRDefault="00C55FD2" w:rsidP="00B412A1">
            <w:pPr>
              <w:rPr>
                <w:rFonts w:asciiTheme="minorHAnsi" w:hAnsiTheme="minorHAnsi" w:cstheme="minorHAnsi"/>
                <w:color w:val="auto"/>
                <w:lang w:val="en-GB"/>
              </w:rPr>
            </w:pPr>
            <w:r w:rsidRPr="00FE1B17">
              <w:rPr>
                <w:rFonts w:asciiTheme="minorHAnsi" w:hAnsiTheme="minorHAnsi" w:cstheme="minorHAnsi"/>
                <w:color w:val="auto"/>
                <w:lang w:val="en-GB"/>
              </w:rPr>
              <w:t>WITH GCF financing scenario</w:t>
            </w:r>
          </w:p>
        </w:tc>
        <w:tc>
          <w:tcPr>
            <w:tcW w:w="2422" w:type="pct"/>
            <w:noWrap/>
            <w:hideMark/>
          </w:tcPr>
          <w:p w:rsidR="00C55FD2" w:rsidRPr="00FE1B17" w:rsidRDefault="00C55FD2" w:rsidP="00B412A1">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lang w:val="en-GB"/>
              </w:rPr>
            </w:pPr>
            <w:r w:rsidRPr="00FE1B17">
              <w:rPr>
                <w:rFonts w:asciiTheme="minorHAnsi" w:hAnsiTheme="minorHAnsi" w:cstheme="minorHAnsi"/>
                <w:color w:val="auto"/>
                <w:lang w:val="en-GB"/>
              </w:rPr>
              <w:t>WITHOUT GCF financing scenario</w:t>
            </w:r>
          </w:p>
        </w:tc>
      </w:tr>
      <w:tr w:rsidR="00C55FD2" w:rsidRPr="00FE1B17" w:rsidTr="00B412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noWrap/>
            <w:hideMark/>
          </w:tcPr>
          <w:p w:rsidR="00C55FD2" w:rsidRPr="00FE1B17" w:rsidRDefault="00C55FD2" w:rsidP="00B412A1">
            <w:pPr>
              <w:rPr>
                <w:rFonts w:asciiTheme="minorHAnsi" w:hAnsiTheme="minorHAnsi" w:cstheme="minorHAnsi"/>
                <w:bCs/>
                <w:lang w:val="en-GB"/>
              </w:rPr>
            </w:pPr>
            <w:r w:rsidRPr="00FE1B17">
              <w:rPr>
                <w:rFonts w:asciiTheme="minorHAnsi" w:hAnsiTheme="minorHAnsi" w:cstheme="minorHAnsi"/>
                <w:lang w:val="en-GB"/>
              </w:rPr>
              <w:t>Economic co-benefits</w:t>
            </w:r>
          </w:p>
        </w:tc>
      </w:tr>
      <w:tr w:rsidR="00C55FD2" w:rsidRPr="00FE1B17" w:rsidTr="00B412A1">
        <w:tc>
          <w:tcPr>
            <w:cnfStyle w:val="001000000000" w:firstRow="0" w:lastRow="0" w:firstColumn="1" w:lastColumn="0" w:oddVBand="0" w:evenVBand="0" w:oddHBand="0" w:evenHBand="0" w:firstRowFirstColumn="0" w:firstRowLastColumn="0" w:lastRowFirstColumn="0" w:lastRowLastColumn="0"/>
            <w:tcW w:w="2578" w:type="pct"/>
            <w:hideMark/>
          </w:tcPr>
          <w:p w:rsidR="00C55FD2" w:rsidRPr="00FE1B17" w:rsidRDefault="00C55FD2" w:rsidP="00B412A1">
            <w:pPr>
              <w:pStyle w:val="Paragraphedeliste"/>
              <w:numPr>
                <w:ilvl w:val="0"/>
                <w:numId w:val="34"/>
              </w:numPr>
              <w:autoSpaceDE/>
              <w:autoSpaceDN/>
              <w:adjustRightInd/>
              <w:contextualSpacing/>
              <w:jc w:val="left"/>
              <w:rPr>
                <w:rFonts w:asciiTheme="minorHAnsi" w:hAnsiTheme="minorHAnsi" w:cstheme="minorHAnsi"/>
                <w:b w:val="0"/>
                <w:bCs w:val="0"/>
                <w:sz w:val="20"/>
                <w:lang w:val="en-GB"/>
              </w:rPr>
            </w:pPr>
            <w:r w:rsidRPr="00FE1B17">
              <w:rPr>
                <w:rFonts w:asciiTheme="minorHAnsi" w:hAnsiTheme="minorHAnsi" w:cstheme="minorHAnsi"/>
                <w:b w:val="0"/>
                <w:bCs w:val="0"/>
                <w:sz w:val="20"/>
                <w:lang w:val="en-GB"/>
              </w:rPr>
              <w:t>Job creation and income generation for the actions in support to regional economic development / support to farms</w:t>
            </w:r>
          </w:p>
        </w:tc>
        <w:tc>
          <w:tcPr>
            <w:tcW w:w="2422" w:type="pct"/>
            <w:hideMark/>
          </w:tcPr>
          <w:p w:rsidR="00C55FD2" w:rsidRPr="00FE1B17" w:rsidRDefault="00C55FD2" w:rsidP="00B412A1">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val="0"/>
                <w:lang w:val="en-GB"/>
              </w:rPr>
            </w:pPr>
            <w:r w:rsidRPr="00FE1B17">
              <w:rPr>
                <w:rFonts w:asciiTheme="minorHAnsi" w:hAnsiTheme="minorHAnsi" w:cstheme="minorHAnsi"/>
                <w:bCs w:val="0"/>
                <w:lang w:val="en-GB"/>
              </w:rPr>
              <w:t>This project benefit will be reduced as only 50% of the wells will be put in place. moreover, the actions related to the support of capacities, knowledge and governance but also related to gender and young people will be almost non-existent in this scenario</w:t>
            </w:r>
          </w:p>
        </w:tc>
      </w:tr>
      <w:tr w:rsidR="00C55FD2" w:rsidRPr="00FE1B17" w:rsidTr="00B412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78" w:type="pct"/>
            <w:hideMark/>
          </w:tcPr>
          <w:p w:rsidR="00C55FD2" w:rsidRPr="00FE1B17" w:rsidRDefault="00C55FD2" w:rsidP="00B412A1">
            <w:pPr>
              <w:pStyle w:val="Paragraphedeliste"/>
              <w:numPr>
                <w:ilvl w:val="0"/>
                <w:numId w:val="34"/>
              </w:numPr>
              <w:autoSpaceDE/>
              <w:autoSpaceDN/>
              <w:adjustRightInd/>
              <w:contextualSpacing/>
              <w:jc w:val="left"/>
              <w:rPr>
                <w:rFonts w:asciiTheme="minorHAnsi" w:hAnsiTheme="minorHAnsi" w:cstheme="minorHAnsi"/>
                <w:b w:val="0"/>
                <w:bCs w:val="0"/>
                <w:sz w:val="20"/>
                <w:lang w:val="en-GB"/>
              </w:rPr>
            </w:pPr>
            <w:r w:rsidRPr="00FE1B17">
              <w:rPr>
                <w:rFonts w:asciiTheme="minorHAnsi" w:hAnsiTheme="minorHAnsi" w:cstheme="minorHAnsi"/>
                <w:b w:val="0"/>
                <w:bCs w:val="0"/>
                <w:sz w:val="20"/>
                <w:lang w:val="en-GB"/>
              </w:rPr>
              <w:t>Improvement of agricultural production systems and management of energy performance (NEXUS)</w:t>
            </w:r>
          </w:p>
        </w:tc>
        <w:tc>
          <w:tcPr>
            <w:tcW w:w="2422" w:type="pct"/>
            <w:hideMark/>
          </w:tcPr>
          <w:p w:rsidR="00C55FD2" w:rsidRPr="00FE1B17" w:rsidRDefault="00C55FD2" w:rsidP="00B412A1">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val="0"/>
                <w:lang w:val="en-GB"/>
              </w:rPr>
            </w:pPr>
            <w:r w:rsidRPr="00FE1B17">
              <w:rPr>
                <w:rFonts w:asciiTheme="minorHAnsi" w:hAnsiTheme="minorHAnsi" w:cstheme="minorHAnsi"/>
                <w:bCs w:val="0"/>
                <w:lang w:val="en-GB"/>
              </w:rPr>
              <w:t>There will be no profit on this theme because there will be no implementation of the photovoltaic project</w:t>
            </w:r>
          </w:p>
        </w:tc>
      </w:tr>
      <w:tr w:rsidR="00C55FD2" w:rsidRPr="00FE1B17" w:rsidTr="00B412A1">
        <w:tc>
          <w:tcPr>
            <w:cnfStyle w:val="001000000000" w:firstRow="0" w:lastRow="0" w:firstColumn="1" w:lastColumn="0" w:oddVBand="0" w:evenVBand="0" w:oddHBand="0" w:evenHBand="0" w:firstRowFirstColumn="0" w:firstRowLastColumn="0" w:lastRowFirstColumn="0" w:lastRowLastColumn="0"/>
            <w:tcW w:w="2578" w:type="pct"/>
            <w:hideMark/>
          </w:tcPr>
          <w:p w:rsidR="00C55FD2" w:rsidRPr="00FE1B17" w:rsidRDefault="00C55FD2" w:rsidP="00B412A1">
            <w:pPr>
              <w:pStyle w:val="Paragraphedeliste"/>
              <w:numPr>
                <w:ilvl w:val="0"/>
                <w:numId w:val="34"/>
              </w:numPr>
              <w:autoSpaceDE/>
              <w:autoSpaceDN/>
              <w:adjustRightInd/>
              <w:contextualSpacing/>
              <w:jc w:val="left"/>
              <w:rPr>
                <w:rFonts w:asciiTheme="minorHAnsi" w:hAnsiTheme="minorHAnsi" w:cstheme="minorHAnsi"/>
                <w:b w:val="0"/>
                <w:bCs w:val="0"/>
                <w:sz w:val="20"/>
                <w:lang w:val="en-GB"/>
              </w:rPr>
            </w:pPr>
            <w:r w:rsidRPr="00FE1B17">
              <w:rPr>
                <w:rFonts w:asciiTheme="minorHAnsi" w:hAnsiTheme="minorHAnsi" w:cstheme="minorHAnsi"/>
                <w:b w:val="0"/>
                <w:bCs w:val="0"/>
                <w:sz w:val="20"/>
                <w:lang w:val="en-GB"/>
              </w:rPr>
              <w:t>Enhancement and rationalization of agricultural production</w:t>
            </w:r>
          </w:p>
        </w:tc>
        <w:tc>
          <w:tcPr>
            <w:tcW w:w="2422" w:type="pct"/>
            <w:noWrap/>
            <w:hideMark/>
          </w:tcPr>
          <w:p w:rsidR="00C55FD2" w:rsidRPr="00FE1B17" w:rsidRDefault="00C55FD2" w:rsidP="00B412A1">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val="0"/>
                <w:lang w:val="en-GB"/>
              </w:rPr>
            </w:pPr>
            <w:r w:rsidRPr="00FE1B17">
              <w:rPr>
                <w:rFonts w:asciiTheme="minorHAnsi" w:hAnsiTheme="minorHAnsi" w:cstheme="minorHAnsi"/>
                <w:bCs w:val="0"/>
                <w:lang w:val="en-GB"/>
              </w:rPr>
              <w:t>On a limited scale, with fewer resources. No water quality management.</w:t>
            </w:r>
          </w:p>
        </w:tc>
      </w:tr>
      <w:tr w:rsidR="00C55FD2" w:rsidRPr="00FE1B17" w:rsidTr="00B412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78" w:type="pct"/>
            <w:hideMark/>
          </w:tcPr>
          <w:p w:rsidR="00C55FD2" w:rsidRPr="00FE1B17" w:rsidRDefault="00C55FD2" w:rsidP="00B412A1">
            <w:pPr>
              <w:pStyle w:val="Paragraphedeliste"/>
              <w:numPr>
                <w:ilvl w:val="0"/>
                <w:numId w:val="34"/>
              </w:numPr>
              <w:autoSpaceDE/>
              <w:autoSpaceDN/>
              <w:adjustRightInd/>
              <w:contextualSpacing/>
              <w:jc w:val="left"/>
              <w:rPr>
                <w:rFonts w:asciiTheme="minorHAnsi" w:hAnsiTheme="minorHAnsi" w:cstheme="minorHAnsi"/>
                <w:b w:val="0"/>
                <w:bCs w:val="0"/>
                <w:sz w:val="20"/>
                <w:lang w:val="en-GB"/>
              </w:rPr>
            </w:pPr>
            <w:r w:rsidRPr="00FE1B17">
              <w:rPr>
                <w:rFonts w:asciiTheme="minorHAnsi" w:hAnsiTheme="minorHAnsi" w:cstheme="minorHAnsi"/>
                <w:b w:val="0"/>
                <w:bCs w:val="0"/>
                <w:sz w:val="20"/>
                <w:lang w:val="en-GB"/>
              </w:rPr>
              <w:t>Support to local value chains</w:t>
            </w:r>
          </w:p>
        </w:tc>
        <w:tc>
          <w:tcPr>
            <w:tcW w:w="2422" w:type="pct"/>
            <w:noWrap/>
            <w:hideMark/>
          </w:tcPr>
          <w:p w:rsidR="00C55FD2" w:rsidRPr="00FE1B17" w:rsidRDefault="00C55FD2" w:rsidP="00B412A1">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val="0"/>
                <w:lang w:val="en-GB"/>
              </w:rPr>
            </w:pPr>
            <w:r w:rsidRPr="00FE1B17">
              <w:rPr>
                <w:rFonts w:asciiTheme="minorHAnsi" w:hAnsiTheme="minorHAnsi" w:cstheme="minorHAnsi"/>
                <w:bCs w:val="0"/>
                <w:lang w:val="en-GB"/>
              </w:rPr>
              <w:t>No resources on this item.</w:t>
            </w:r>
          </w:p>
        </w:tc>
      </w:tr>
      <w:tr w:rsidR="00C55FD2" w:rsidRPr="00FE1B17" w:rsidTr="00B412A1">
        <w:tc>
          <w:tcPr>
            <w:cnfStyle w:val="001000000000" w:firstRow="0" w:lastRow="0" w:firstColumn="1" w:lastColumn="0" w:oddVBand="0" w:evenVBand="0" w:oddHBand="0" w:evenHBand="0" w:firstRowFirstColumn="0" w:firstRowLastColumn="0" w:lastRowFirstColumn="0" w:lastRowLastColumn="0"/>
            <w:tcW w:w="2578" w:type="pct"/>
            <w:hideMark/>
          </w:tcPr>
          <w:p w:rsidR="00C55FD2" w:rsidRPr="00FE1B17" w:rsidRDefault="00C55FD2" w:rsidP="00B412A1">
            <w:pPr>
              <w:pStyle w:val="Paragraphedeliste"/>
              <w:numPr>
                <w:ilvl w:val="0"/>
                <w:numId w:val="34"/>
              </w:numPr>
              <w:autoSpaceDE/>
              <w:autoSpaceDN/>
              <w:adjustRightInd/>
              <w:contextualSpacing/>
              <w:jc w:val="left"/>
              <w:rPr>
                <w:rFonts w:asciiTheme="minorHAnsi" w:hAnsiTheme="minorHAnsi" w:cstheme="minorHAnsi"/>
                <w:b w:val="0"/>
                <w:bCs w:val="0"/>
                <w:sz w:val="20"/>
                <w:lang w:val="en-GB"/>
              </w:rPr>
            </w:pPr>
            <w:r w:rsidRPr="00FE1B17">
              <w:rPr>
                <w:rFonts w:asciiTheme="minorHAnsi" w:hAnsiTheme="minorHAnsi" w:cstheme="minorHAnsi"/>
                <w:b w:val="0"/>
                <w:bCs w:val="0"/>
                <w:sz w:val="20"/>
                <w:lang w:val="en-GB"/>
              </w:rPr>
              <w:t>Additional profits for farmers due to more intensive and sustainable use of water, land and agricultural practices.</w:t>
            </w:r>
          </w:p>
        </w:tc>
        <w:tc>
          <w:tcPr>
            <w:tcW w:w="2422" w:type="pct"/>
            <w:noWrap/>
            <w:hideMark/>
          </w:tcPr>
          <w:p w:rsidR="00C55FD2" w:rsidRPr="00FE1B17" w:rsidRDefault="00C55FD2" w:rsidP="00B412A1">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val="0"/>
                <w:lang w:val="en-GB"/>
              </w:rPr>
            </w:pPr>
            <w:r w:rsidRPr="00FE1B17">
              <w:rPr>
                <w:rFonts w:asciiTheme="minorHAnsi" w:hAnsiTheme="minorHAnsi" w:cstheme="minorHAnsi"/>
                <w:bCs w:val="0"/>
                <w:lang w:val="en-GB"/>
              </w:rPr>
              <w:t>On a limited scale, with fewer resources</w:t>
            </w:r>
          </w:p>
        </w:tc>
      </w:tr>
      <w:tr w:rsidR="00C55FD2" w:rsidRPr="00FE1B17" w:rsidTr="00B412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hideMark/>
          </w:tcPr>
          <w:p w:rsidR="00C55FD2" w:rsidRPr="00FE1B17" w:rsidRDefault="00C55FD2" w:rsidP="00B412A1">
            <w:pPr>
              <w:rPr>
                <w:rFonts w:asciiTheme="minorHAnsi" w:hAnsiTheme="minorHAnsi" w:cstheme="minorHAnsi"/>
                <w:bCs/>
                <w:lang w:val="en-GB"/>
              </w:rPr>
            </w:pPr>
            <w:r w:rsidRPr="00FE1B17">
              <w:rPr>
                <w:rFonts w:asciiTheme="minorHAnsi" w:hAnsiTheme="minorHAnsi" w:cstheme="minorHAnsi"/>
                <w:lang w:val="en-GB"/>
              </w:rPr>
              <w:t>Social co-benefits</w:t>
            </w:r>
          </w:p>
        </w:tc>
      </w:tr>
      <w:tr w:rsidR="00C55FD2" w:rsidRPr="00FE1B17" w:rsidTr="00B412A1">
        <w:tc>
          <w:tcPr>
            <w:cnfStyle w:val="001000000000" w:firstRow="0" w:lastRow="0" w:firstColumn="1" w:lastColumn="0" w:oddVBand="0" w:evenVBand="0" w:oddHBand="0" w:evenHBand="0" w:firstRowFirstColumn="0" w:firstRowLastColumn="0" w:lastRowFirstColumn="0" w:lastRowLastColumn="0"/>
            <w:tcW w:w="2578" w:type="pct"/>
            <w:hideMark/>
          </w:tcPr>
          <w:p w:rsidR="00C55FD2" w:rsidRPr="00FE1B17" w:rsidRDefault="00C55FD2" w:rsidP="00B412A1">
            <w:pPr>
              <w:rPr>
                <w:rFonts w:asciiTheme="minorHAnsi" w:hAnsiTheme="minorHAnsi" w:cstheme="minorHAnsi"/>
                <w:b w:val="0"/>
                <w:lang w:val="en-GB"/>
              </w:rPr>
            </w:pPr>
            <w:r w:rsidRPr="00FE1B17">
              <w:rPr>
                <w:rFonts w:asciiTheme="minorHAnsi" w:hAnsiTheme="minorHAnsi" w:cstheme="minorHAnsi"/>
                <w:b w:val="0"/>
                <w:lang w:val="en-GB"/>
              </w:rPr>
              <w:t>•    Development of local governance of common resources ;</w:t>
            </w:r>
          </w:p>
        </w:tc>
        <w:tc>
          <w:tcPr>
            <w:tcW w:w="2422" w:type="pct"/>
            <w:noWrap/>
            <w:hideMark/>
          </w:tcPr>
          <w:p w:rsidR="00C55FD2" w:rsidRPr="00FE1B17" w:rsidRDefault="00C55FD2" w:rsidP="00B412A1">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val="0"/>
                <w:lang w:val="en-GB"/>
              </w:rPr>
            </w:pPr>
            <w:r w:rsidRPr="00FE1B17">
              <w:rPr>
                <w:rFonts w:asciiTheme="minorHAnsi" w:hAnsiTheme="minorHAnsi" w:cstheme="minorHAnsi"/>
                <w:bCs w:val="0"/>
                <w:lang w:val="en-GB"/>
              </w:rPr>
              <w:t>No financing for this benefit item</w:t>
            </w:r>
          </w:p>
        </w:tc>
      </w:tr>
      <w:tr w:rsidR="00C55FD2" w:rsidRPr="00FE1B17" w:rsidTr="00B412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78" w:type="pct"/>
            <w:hideMark/>
          </w:tcPr>
          <w:p w:rsidR="00C55FD2" w:rsidRPr="00FE1B17" w:rsidRDefault="00C55FD2" w:rsidP="00B412A1">
            <w:pPr>
              <w:rPr>
                <w:rFonts w:asciiTheme="minorHAnsi" w:hAnsiTheme="minorHAnsi" w:cstheme="minorHAnsi"/>
                <w:b w:val="0"/>
                <w:lang w:val="en-GB"/>
              </w:rPr>
            </w:pPr>
            <w:r w:rsidRPr="00FE1B17">
              <w:rPr>
                <w:rFonts w:asciiTheme="minorHAnsi" w:hAnsiTheme="minorHAnsi" w:cstheme="minorHAnsi"/>
                <w:b w:val="0"/>
                <w:lang w:val="en-GB"/>
              </w:rPr>
              <w:t>•    At the local level, support to farms will target small and medium farms, some of which are in a precarious situation.</w:t>
            </w:r>
          </w:p>
        </w:tc>
        <w:tc>
          <w:tcPr>
            <w:tcW w:w="2422" w:type="pct"/>
            <w:noWrap/>
            <w:hideMark/>
          </w:tcPr>
          <w:p w:rsidR="00C55FD2" w:rsidRPr="00FE1B17" w:rsidRDefault="00C55FD2" w:rsidP="00B412A1">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val="0"/>
                <w:lang w:val="en-GB"/>
              </w:rPr>
            </w:pPr>
            <w:r w:rsidRPr="00FE1B17">
              <w:rPr>
                <w:rFonts w:asciiTheme="minorHAnsi" w:hAnsiTheme="minorHAnsi" w:cstheme="minorHAnsi"/>
                <w:bCs w:val="0"/>
                <w:lang w:val="en-GB"/>
              </w:rPr>
              <w:t>No financing for this benefit item. No psychological support actions.</w:t>
            </w:r>
          </w:p>
        </w:tc>
      </w:tr>
      <w:tr w:rsidR="00C55FD2" w:rsidRPr="00FE1B17" w:rsidTr="00B412A1">
        <w:tc>
          <w:tcPr>
            <w:cnfStyle w:val="001000000000" w:firstRow="0" w:lastRow="0" w:firstColumn="1" w:lastColumn="0" w:oddVBand="0" w:evenVBand="0" w:oddHBand="0" w:evenHBand="0" w:firstRowFirstColumn="0" w:firstRowLastColumn="0" w:lastRowFirstColumn="0" w:lastRowLastColumn="0"/>
            <w:tcW w:w="2578" w:type="pct"/>
            <w:hideMark/>
          </w:tcPr>
          <w:p w:rsidR="00C55FD2" w:rsidRPr="00FE1B17" w:rsidRDefault="00C55FD2" w:rsidP="00B412A1">
            <w:pPr>
              <w:rPr>
                <w:rFonts w:asciiTheme="minorHAnsi" w:hAnsiTheme="minorHAnsi" w:cstheme="minorHAnsi"/>
                <w:b w:val="0"/>
                <w:lang w:val="en-GB"/>
              </w:rPr>
            </w:pPr>
            <w:r w:rsidRPr="00FE1B17">
              <w:rPr>
                <w:rFonts w:asciiTheme="minorHAnsi" w:hAnsiTheme="minorHAnsi" w:cstheme="minorHAnsi"/>
                <w:b w:val="0"/>
                <w:lang w:val="en-GB"/>
              </w:rPr>
              <w:t xml:space="preserve">•    Gender-sensitive development impact: local consultation and community engagement is an opportunity to enhance women participation in the public debate. </w:t>
            </w:r>
          </w:p>
        </w:tc>
        <w:tc>
          <w:tcPr>
            <w:tcW w:w="2422" w:type="pct"/>
            <w:noWrap/>
            <w:hideMark/>
          </w:tcPr>
          <w:p w:rsidR="00C55FD2" w:rsidRPr="00FE1B17" w:rsidRDefault="00C55FD2" w:rsidP="00B412A1">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val="0"/>
                <w:lang w:val="en-GB"/>
              </w:rPr>
            </w:pPr>
            <w:r w:rsidRPr="00FE1B17">
              <w:rPr>
                <w:rFonts w:asciiTheme="minorHAnsi" w:hAnsiTheme="minorHAnsi" w:cstheme="minorHAnsi"/>
                <w:bCs w:val="0"/>
                <w:lang w:val="en-GB"/>
              </w:rPr>
              <w:t>No financing for this benefit item</w:t>
            </w:r>
          </w:p>
        </w:tc>
      </w:tr>
      <w:tr w:rsidR="00C55FD2" w:rsidRPr="00FE1B17" w:rsidTr="00B412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78" w:type="pct"/>
            <w:hideMark/>
          </w:tcPr>
          <w:p w:rsidR="00C55FD2" w:rsidRPr="00FE1B17" w:rsidRDefault="00C55FD2" w:rsidP="00B412A1">
            <w:pPr>
              <w:rPr>
                <w:rFonts w:asciiTheme="minorHAnsi" w:hAnsiTheme="minorHAnsi" w:cstheme="minorHAnsi"/>
                <w:b w:val="0"/>
                <w:lang w:val="en-GB"/>
              </w:rPr>
            </w:pPr>
            <w:r w:rsidRPr="00FE1B17">
              <w:rPr>
                <w:rFonts w:asciiTheme="minorHAnsi" w:hAnsiTheme="minorHAnsi" w:cstheme="minorHAnsi"/>
                <w:b w:val="0"/>
                <w:lang w:val="en-GB"/>
              </w:rPr>
              <w:t>•    Youth people development for which activities were especially dedicated and also development of their involvement in the consultation and collective meetings around the project, a major challenge our awareness of future generations.</w:t>
            </w:r>
          </w:p>
        </w:tc>
        <w:tc>
          <w:tcPr>
            <w:tcW w:w="2422" w:type="pct"/>
            <w:noWrap/>
            <w:hideMark/>
          </w:tcPr>
          <w:p w:rsidR="00C55FD2" w:rsidRPr="00FE1B17" w:rsidRDefault="00C55FD2" w:rsidP="00B412A1">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val="0"/>
                <w:lang w:val="en-GB"/>
              </w:rPr>
            </w:pPr>
            <w:r w:rsidRPr="00FE1B17">
              <w:rPr>
                <w:rFonts w:asciiTheme="minorHAnsi" w:hAnsiTheme="minorHAnsi" w:cstheme="minorHAnsi"/>
                <w:bCs w:val="0"/>
                <w:lang w:val="en-GB"/>
              </w:rPr>
              <w:t>No financing for this item</w:t>
            </w:r>
          </w:p>
        </w:tc>
      </w:tr>
      <w:tr w:rsidR="00C55FD2" w:rsidRPr="00FE1B17" w:rsidTr="00B412A1">
        <w:tc>
          <w:tcPr>
            <w:cnfStyle w:val="001000000000" w:firstRow="0" w:lastRow="0" w:firstColumn="1" w:lastColumn="0" w:oddVBand="0" w:evenVBand="0" w:oddHBand="0" w:evenHBand="0" w:firstRowFirstColumn="0" w:firstRowLastColumn="0" w:lastRowFirstColumn="0" w:lastRowLastColumn="0"/>
            <w:tcW w:w="5000" w:type="pct"/>
            <w:gridSpan w:val="2"/>
            <w:noWrap/>
            <w:hideMark/>
          </w:tcPr>
          <w:p w:rsidR="00C55FD2" w:rsidRPr="00FE1B17" w:rsidRDefault="00C55FD2" w:rsidP="00B412A1">
            <w:pPr>
              <w:rPr>
                <w:rFonts w:asciiTheme="minorHAnsi" w:hAnsiTheme="minorHAnsi" w:cstheme="minorHAnsi"/>
                <w:bCs/>
                <w:lang w:val="en-GB"/>
              </w:rPr>
            </w:pPr>
            <w:r w:rsidRPr="00FE1B17">
              <w:rPr>
                <w:rFonts w:asciiTheme="minorHAnsi" w:hAnsiTheme="minorHAnsi" w:cstheme="minorHAnsi"/>
                <w:lang w:val="en-GB"/>
              </w:rPr>
              <w:t>Environmental co-benefits:</w:t>
            </w:r>
          </w:p>
        </w:tc>
      </w:tr>
      <w:tr w:rsidR="00C55FD2" w:rsidRPr="00FE1B17" w:rsidTr="00B412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78" w:type="pct"/>
            <w:hideMark/>
          </w:tcPr>
          <w:p w:rsidR="00C55FD2" w:rsidRPr="00FE1B17" w:rsidRDefault="00C55FD2" w:rsidP="00B412A1">
            <w:pPr>
              <w:rPr>
                <w:rFonts w:asciiTheme="minorHAnsi" w:hAnsiTheme="minorHAnsi" w:cstheme="minorHAnsi"/>
                <w:b w:val="0"/>
                <w:lang w:val="en-GB"/>
              </w:rPr>
            </w:pPr>
            <w:r w:rsidRPr="00FE1B17">
              <w:rPr>
                <w:rFonts w:asciiTheme="minorHAnsi" w:hAnsiTheme="minorHAnsi" w:cstheme="minorHAnsi"/>
                <w:b w:val="0"/>
                <w:lang w:val="en-GB"/>
              </w:rPr>
              <w:t xml:space="preserve">•    Sustainable management and regeneration of natural water resource through a non-conventional water is a key element of the project. </w:t>
            </w:r>
          </w:p>
        </w:tc>
        <w:tc>
          <w:tcPr>
            <w:tcW w:w="2422" w:type="pct"/>
            <w:hideMark/>
          </w:tcPr>
          <w:p w:rsidR="00C55FD2" w:rsidRPr="00FE1B17" w:rsidRDefault="00C55FD2" w:rsidP="00B412A1">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lang w:val="en-GB"/>
              </w:rPr>
            </w:pPr>
            <w:r w:rsidRPr="00FE1B17">
              <w:rPr>
                <w:rFonts w:asciiTheme="minorHAnsi" w:hAnsiTheme="minorHAnsi" w:cstheme="minorHAnsi"/>
                <w:lang w:val="en-GB"/>
              </w:rPr>
              <w:t>Lower regeneration of natural water resource through less non-conventional water, lower sustainable management.</w:t>
            </w:r>
          </w:p>
        </w:tc>
      </w:tr>
    </w:tbl>
    <w:p w:rsidR="00C55FD2" w:rsidRPr="00D236E2" w:rsidRDefault="00C55FD2" w:rsidP="00C55FD2">
      <w:pPr>
        <w:pStyle w:val="ps"/>
        <w:rPr>
          <w:lang w:val="en-GB"/>
        </w:rPr>
      </w:pPr>
      <w:r w:rsidRPr="00D236E2">
        <w:rPr>
          <w:lang w:val="en-GB"/>
        </w:rPr>
        <w:t>As we have seen above in the analysis of rates of return, the environmental benefits are the major value of the project. So these are long-term benefits to future generations in addition to short-term benefits to local populations.</w:t>
      </w:r>
    </w:p>
    <w:p w:rsidR="002B4B25" w:rsidRPr="00D236E2" w:rsidRDefault="002B4B25" w:rsidP="00D8066F">
      <w:pPr>
        <w:pStyle w:val="ps"/>
        <w:rPr>
          <w:lang w:val="en-GB"/>
        </w:rPr>
      </w:pPr>
    </w:p>
    <w:p w:rsidR="00CA0212" w:rsidRPr="00D236E2" w:rsidRDefault="00CA0212" w:rsidP="00CA0212">
      <w:pPr>
        <w:rPr>
          <w:rFonts w:eastAsia="Arial Narrow"/>
          <w:lang w:val="en-GB"/>
        </w:rPr>
      </w:pPr>
    </w:p>
    <w:p w:rsidR="006F2B3E" w:rsidRPr="00D236E2" w:rsidRDefault="006F2B3E" w:rsidP="00CA0212">
      <w:pPr>
        <w:rPr>
          <w:rFonts w:eastAsia="Arial Narrow"/>
          <w:lang w:val="en-GB"/>
        </w:rPr>
        <w:sectPr w:rsidR="006F2B3E" w:rsidRPr="00D236E2" w:rsidSect="00C55FD2">
          <w:headerReference w:type="even" r:id="rId41"/>
          <w:headerReference w:type="default" r:id="rId42"/>
          <w:type w:val="oddPage"/>
          <w:pgSz w:w="11907" w:h="16840" w:code="9"/>
          <w:pgMar w:top="1134" w:right="1418" w:bottom="1134" w:left="1418" w:header="720" w:footer="624" w:gutter="0"/>
          <w:pgNumType w:start="1"/>
          <w:cols w:space="720"/>
        </w:sectPr>
      </w:pPr>
    </w:p>
    <w:p w:rsidR="00CA0212" w:rsidRPr="00D236E2" w:rsidRDefault="00CA0212" w:rsidP="00CA0212">
      <w:pPr>
        <w:rPr>
          <w:rFonts w:eastAsia="Arial Narrow"/>
          <w:lang w:val="en-GB"/>
        </w:rPr>
      </w:pPr>
    </w:p>
    <w:p w:rsidR="007E5595" w:rsidRPr="00D236E2" w:rsidRDefault="001E2178" w:rsidP="00CA0212">
      <w:pPr>
        <w:rPr>
          <w:rFonts w:eastAsia="Arial Narrow"/>
          <w:lang w:val="en-GB"/>
        </w:rPr>
      </w:pPr>
      <w:r w:rsidRPr="00D236E2">
        <w:rPr>
          <w:rFonts w:eastAsia="Arial Narrow"/>
          <w:noProof/>
        </w:rPr>
        <mc:AlternateContent>
          <mc:Choice Requires="wpg">
            <w:drawing>
              <wp:anchor distT="0" distB="0" distL="114300" distR="114300" simplePos="0" relativeHeight="251708416" behindDoc="0" locked="0" layoutInCell="1" allowOverlap="1" wp14:anchorId="3397DA6E" wp14:editId="63A3810E">
                <wp:simplePos x="0" y="0"/>
                <wp:positionH relativeFrom="margin">
                  <wp:align>left</wp:align>
                </wp:positionH>
                <wp:positionV relativeFrom="margin">
                  <wp:align>bottom</wp:align>
                </wp:positionV>
                <wp:extent cx="6123305" cy="2504668"/>
                <wp:effectExtent l="0" t="0" r="0" b="0"/>
                <wp:wrapNone/>
                <wp:docPr id="7170" name="Groupe 7170"/>
                <wp:cNvGraphicFramePr/>
                <a:graphic xmlns:a="http://schemas.openxmlformats.org/drawingml/2006/main">
                  <a:graphicData uri="http://schemas.microsoft.com/office/word/2010/wordprocessingGroup">
                    <wpg:wgp>
                      <wpg:cNvGrpSpPr/>
                      <wpg:grpSpPr>
                        <a:xfrm>
                          <a:off x="0" y="0"/>
                          <a:ext cx="6123305" cy="2504668"/>
                          <a:chOff x="0" y="0"/>
                          <a:chExt cx="6124220" cy="2503805"/>
                        </a:xfrm>
                      </wpg:grpSpPr>
                      <pic:pic xmlns:pic="http://schemas.openxmlformats.org/drawingml/2006/picture">
                        <pic:nvPicPr>
                          <pic:cNvPr id="90" name="Image 90" descr="C:\Users\vmathieu\AppData\Local\Microsoft\Windows\Temporary Internet Files\Content.Word\formes_couv.png"/>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927100" y="0"/>
                            <a:ext cx="1436370" cy="1371600"/>
                          </a:xfrm>
                          <a:prstGeom prst="rect">
                            <a:avLst/>
                          </a:prstGeom>
                          <a:noFill/>
                          <a:ln>
                            <a:noFill/>
                          </a:ln>
                        </pic:spPr>
                      </pic:pic>
                      <pic:pic xmlns:pic="http://schemas.openxmlformats.org/drawingml/2006/picture">
                        <pic:nvPicPr>
                          <pic:cNvPr id="91" name="Image 91"/>
                          <pic:cNvPicPr>
                            <a:picLocks noChangeAspect="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1651000"/>
                            <a:ext cx="863600" cy="852805"/>
                          </a:xfrm>
                          <a:prstGeom prst="rect">
                            <a:avLst/>
                          </a:prstGeom>
                          <a:noFill/>
                          <a:ln>
                            <a:noFill/>
                          </a:ln>
                        </pic:spPr>
                      </pic:pic>
                      <pic:pic xmlns:pic="http://schemas.openxmlformats.org/drawingml/2006/picture">
                        <pic:nvPicPr>
                          <pic:cNvPr id="8" name="image1.png"/>
                          <pic:cNvPicPr>
                            <a:picLocks noChangeAspect="1"/>
                          </pic:cNvPicPr>
                        </pic:nvPicPr>
                        <pic:blipFill>
                          <a:blip r:embed="rId44" cstate="print">
                            <a:extLst>
                              <a:ext uri="{28A0092B-C50C-407E-A947-70E740481C1C}">
                                <a14:useLocalDpi xmlns:a14="http://schemas.microsoft.com/office/drawing/2010/main" val="0"/>
                              </a:ext>
                            </a:extLst>
                          </a:blip>
                          <a:stretch>
                            <a:fillRect/>
                          </a:stretch>
                        </pic:blipFill>
                        <pic:spPr>
                          <a:xfrm>
                            <a:off x="3873500" y="304800"/>
                            <a:ext cx="1616075" cy="1065530"/>
                          </a:xfrm>
                          <a:prstGeom prst="rect">
                            <a:avLst/>
                          </a:prstGeom>
                        </pic:spPr>
                      </pic:pic>
                      <wps:wsp>
                        <wps:cNvPr id="92" name="Zone de texte 92"/>
                        <wps:cNvSpPr txBox="1">
                          <a:spLocks noChangeArrowheads="1"/>
                        </wps:cNvSpPr>
                        <wps:spPr bwMode="auto">
                          <a:xfrm>
                            <a:off x="862235" y="1667877"/>
                            <a:ext cx="2734083" cy="79538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337E" w:rsidRPr="00F12D39" w:rsidRDefault="00857039" w:rsidP="005A6ECE">
                              <w:pPr>
                                <w:pStyle w:val="www"/>
                                <w:ind w:left="0"/>
                                <w:rPr>
                                  <w:rFonts w:ascii="Arial" w:eastAsia="Arial" w:hAnsi="Arial" w:cs="Arial"/>
                                  <w:sz w:val="36"/>
                                  <w:szCs w:val="36"/>
                                  <w:lang w:val="fr-FR"/>
                                </w:rPr>
                              </w:pPr>
                              <w:hyperlink r:id="rId45">
                                <w:r w:rsidR="00EB337E" w:rsidRPr="00F12D39">
                                  <w:rPr>
                                    <w:rFonts w:ascii="Arial"/>
                                    <w:b/>
                                    <w:color w:val="00B4C4"/>
                                    <w:spacing w:val="-2"/>
                                    <w:sz w:val="36"/>
                                    <w:lang w:val="fr-FR"/>
                                  </w:rPr>
                                  <w:t>www.brl.fr/brli</w:t>
                                </w:r>
                              </w:hyperlink>
                            </w:p>
                            <w:p w:rsidR="00EB337E" w:rsidRPr="00D116E8" w:rsidRDefault="00EB337E" w:rsidP="005A6ECE">
                              <w:pPr>
                                <w:pStyle w:val="Ad"/>
                                <w:widowControl w:val="0"/>
                                <w:spacing w:before="120"/>
                                <w:rPr>
                                  <w:rFonts w:ascii="HelveticaNeue LT 45 Light" w:eastAsia="HelveticaNeue LT 45 Light" w:hAnsi="HelveticaNeue LT 45 Light"/>
                                  <w:i/>
                                  <w:color w:val="595959" w:themeColor="text1" w:themeTint="A6"/>
                                  <w:sz w:val="16"/>
                                  <w:szCs w:val="16"/>
                                  <w:lang w:eastAsia="en-US"/>
                                </w:rPr>
                              </w:pPr>
                              <w:r w:rsidRPr="00D116E8">
                                <w:rPr>
                                  <w:rFonts w:ascii="HelveticaNeue LT 45 Light" w:eastAsia="HelveticaNeue LT 45 Light" w:hAnsi="HelveticaNeue LT 45 Light"/>
                                  <w:i/>
                                  <w:color w:val="595959" w:themeColor="text1" w:themeTint="A6"/>
                                  <w:sz w:val="16"/>
                                  <w:szCs w:val="16"/>
                                  <w:lang w:eastAsia="en-US"/>
                                </w:rPr>
                                <w:t>Société anonyme au capital de 3 183 349 euros</w:t>
                              </w:r>
                            </w:p>
                            <w:p w:rsidR="00EB337E" w:rsidRPr="00D116E8" w:rsidRDefault="00EB337E" w:rsidP="005A6ECE">
                              <w:pPr>
                                <w:pStyle w:val="Ad"/>
                                <w:widowControl w:val="0"/>
                                <w:rPr>
                                  <w:rFonts w:ascii="HelveticaNeue LT 45 Light" w:eastAsia="HelveticaNeue LT 45 Light" w:hAnsi="HelveticaNeue LT 45 Light"/>
                                  <w:i/>
                                  <w:color w:val="595959" w:themeColor="text1" w:themeTint="A6"/>
                                  <w:sz w:val="16"/>
                                  <w:szCs w:val="16"/>
                                  <w:lang w:eastAsia="en-US"/>
                                </w:rPr>
                              </w:pPr>
                              <w:r w:rsidRPr="00D116E8">
                                <w:rPr>
                                  <w:rFonts w:ascii="HelveticaNeue LT 45 Light" w:eastAsia="HelveticaNeue LT 45 Light" w:hAnsi="HelveticaNeue LT 45 Light"/>
                                  <w:i/>
                                  <w:color w:val="595959" w:themeColor="text1" w:themeTint="A6"/>
                                  <w:sz w:val="16"/>
                                  <w:szCs w:val="16"/>
                                  <w:lang w:eastAsia="en-US"/>
                                </w:rPr>
                                <w:t>SIRET : 391 484 862 000 19 - RCS : NÎMES B 391 484 862</w:t>
                              </w:r>
                            </w:p>
                            <w:p w:rsidR="00EB337E" w:rsidRPr="00D116E8" w:rsidRDefault="00EB337E" w:rsidP="005A6ECE">
                              <w:pPr>
                                <w:pStyle w:val="Ad"/>
                                <w:widowControl w:val="0"/>
                                <w:rPr>
                                  <w:rFonts w:ascii="HelveticaNeue LT 45 Light" w:eastAsia="HelveticaNeue LT 45 Light" w:hAnsi="HelveticaNeue LT 45 Light"/>
                                  <w:i/>
                                  <w:color w:val="595959" w:themeColor="text1" w:themeTint="A6"/>
                                  <w:sz w:val="16"/>
                                  <w:szCs w:val="16"/>
                                  <w:lang w:eastAsia="en-US"/>
                                </w:rPr>
                              </w:pPr>
                              <w:r w:rsidRPr="00D116E8">
                                <w:rPr>
                                  <w:rFonts w:ascii="HelveticaNeue LT 45 Light" w:eastAsia="HelveticaNeue LT 45 Light" w:hAnsi="HelveticaNeue LT 45 Light"/>
                                  <w:i/>
                                  <w:color w:val="595959" w:themeColor="text1" w:themeTint="A6"/>
                                  <w:sz w:val="16"/>
                                  <w:szCs w:val="16"/>
                                  <w:lang w:eastAsia="en-US"/>
                                </w:rPr>
                                <w:t>N° de TVA intracom : FR 35 391 484 862 000 19</w:t>
                              </w:r>
                            </w:p>
                          </w:txbxContent>
                        </wps:txbx>
                        <wps:bodyPr rot="0" vert="horz" wrap="none" lIns="91440" tIns="45720" rIns="91440" bIns="45720" anchor="t" anchorCtr="0" upright="1">
                          <a:spAutoFit/>
                        </wps:bodyPr>
                      </wps:wsp>
                      <wps:wsp>
                        <wps:cNvPr id="93" name="Zone de texte 93"/>
                        <wps:cNvSpPr txBox="1">
                          <a:spLocks noChangeArrowheads="1"/>
                        </wps:cNvSpPr>
                        <wps:spPr bwMode="auto">
                          <a:xfrm>
                            <a:off x="3778816" y="1562028"/>
                            <a:ext cx="2345404" cy="913449"/>
                          </a:xfrm>
                          <a:prstGeom prst="rect">
                            <a:avLst/>
                          </a:prstGeom>
                          <a:solidFill>
                            <a:srgbClr val="FFFFFF"/>
                          </a:solidFill>
                          <a:ln w="9525">
                            <a:noFill/>
                            <a:miter lim="800000"/>
                            <a:headEnd/>
                            <a:tailEnd/>
                          </a:ln>
                        </wps:spPr>
                        <wps:txbx>
                          <w:txbxContent>
                            <w:p w:rsidR="00EB337E" w:rsidRPr="00F135D4" w:rsidRDefault="00EB337E" w:rsidP="00F135D4">
                              <w:pPr>
                                <w:pStyle w:val="coordonnesbrli"/>
                              </w:pPr>
                              <w:r w:rsidRPr="00F135D4">
                                <w:t xml:space="preserve">1105, avenue Pierre Mendès-France </w:t>
                              </w:r>
                              <w:r w:rsidRPr="00F135D4">
                                <w:br/>
                                <w:t>BP 94001 - 30 001 Nîmes Cedex 5 FRANCE</w:t>
                              </w:r>
                            </w:p>
                            <w:p w:rsidR="00EB337E" w:rsidRPr="00F135D4" w:rsidRDefault="00EB337E" w:rsidP="00F135D4">
                              <w:pPr>
                                <w:pStyle w:val="coordonnesbrli"/>
                                <w:rPr>
                                  <w:rFonts w:eastAsia="Arial"/>
                                </w:rPr>
                              </w:pPr>
                              <w:r w:rsidRPr="00F135D4">
                                <w:t>Tél. : +33 (0) 4 66 87 50 85</w:t>
                              </w:r>
                            </w:p>
                            <w:p w:rsidR="00EB337E" w:rsidRPr="00F135D4" w:rsidRDefault="00EB337E" w:rsidP="00F135D4">
                              <w:pPr>
                                <w:pStyle w:val="coordonnesbrli"/>
                                <w:rPr>
                                  <w:rFonts w:eastAsia="Arial"/>
                                </w:rPr>
                              </w:pPr>
                              <w:r w:rsidRPr="00F135D4">
                                <w:t>Fax : +33 (0) 4 66 87 51 09</w:t>
                              </w:r>
                            </w:p>
                            <w:p w:rsidR="00EB337E" w:rsidRPr="00F135D4" w:rsidRDefault="00EB337E" w:rsidP="00F135D4">
                              <w:pPr>
                                <w:pStyle w:val="coordonnesbrli"/>
                              </w:pPr>
                              <w:r w:rsidRPr="00F135D4">
                                <w:t xml:space="preserve">e-mail : </w:t>
                              </w:r>
                              <w:hyperlink r:id="rId46">
                                <w:r w:rsidRPr="00F135D4">
                                  <w:t>brli@brl.fr</w:t>
                                </w:r>
                              </w:hyperlink>
                            </w:p>
                          </w:txbxContent>
                        </wps:txbx>
                        <wps:bodyPr rot="0" vert="horz" wrap="square" lIns="91440" tIns="45720" rIns="91440" bIns="45720" anchor="t" anchorCtr="0" upright="1">
                          <a:spAutoFit/>
                        </wps:bodyPr>
                      </wps:wsp>
                    </wpg:wgp>
                  </a:graphicData>
                </a:graphic>
                <wp14:sizeRelH relativeFrom="margin">
                  <wp14:pctWidth>0</wp14:pctWidth>
                </wp14:sizeRelH>
                <wp14:sizeRelV relativeFrom="margin">
                  <wp14:pctHeight>0</wp14:pctHeight>
                </wp14:sizeRelV>
              </wp:anchor>
            </w:drawing>
          </mc:Choice>
          <mc:Fallback>
            <w:pict>
              <v:group w14:anchorId="3397DA6E" id="Groupe 7170" o:spid="_x0000_s1027" style="position:absolute;margin-left:0;margin-top:0;width:482.15pt;height:197.2pt;z-index:251708416;mso-position-horizontal:left;mso-position-horizontal-relative:margin;mso-position-vertical:bottom;mso-position-vertical-relative:margin;mso-width-relative:margin;mso-height-relative:margin" coordsize="61242,25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90" o:spid="_x0000_s1028" type="#_x0000_t75" style="position:absolute;left:9271;width:14363;height:13716;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sJFzPAAAAA2wAAAA8AAABkcnMvZG93bnJldi54bWxET81qwkAQvgt9h2UKvUjdKCVodA0lYump&#10;UO0DjNkxCc3Oht3RpG/fPRR6/Pj+d+XkenWnEDvPBpaLDBRx7W3HjYGv8/F5DSoKssXeMxn4oQjl&#10;/mG2w8L6kT/pfpJGpRCOBRpoRYZC61i35DAu/ECcuKsPDiXB0GgbcEzhrterLMu1w45TQ4sDVS3V&#10;36ebM/BmL/lLiPPqEBxdP27OZrIRY54ep9ctKKFJ/sV/7ndrYJPWpy/pB+j9L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awkXM8AAAADbAAAADwAAAAAAAAAAAAAAAACfAgAA&#10;ZHJzL2Rvd25yZXYueG1sUEsFBgAAAAAEAAQA9wAAAIwDAAAAAA==&#10;">
                  <v:imagedata r:id="rId48" o:title="formes_couv"/>
                  <v:path arrowok="t"/>
                </v:shape>
                <v:shape id="Image 91" o:spid="_x0000_s1029" type="#_x0000_t75" style="position:absolute;top:16510;width:8636;height:85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tfVATDAAAA2wAAAA8AAABkcnMvZG93bnJldi54bWxEj0+LwjAUxO/CfofwhL1pWg+LVqOIi38u&#10;Llj1sLdH82zKNi+liVq/vVkQPA4zvxlmtuhsLW7U+sqxgnSYgCAunK64VHA6rgdjED4ga6wdk4IH&#10;eVjMP3ozzLS784FueShFLGGfoQITQpNJ6QtDFv3QNcTRu7jWYoiyLaVu8R7LbS1HSfIlLVYcFww2&#10;tDJU/OVXq2CyN5uf5bk8pcfr76XKv0PO271Sn/1uOQURqAvv8Ive6cil8P8l/gA5fw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19UBMMAAADbAAAADwAAAAAAAAAAAAAAAACf&#10;AgAAZHJzL2Rvd25yZXYueG1sUEsFBgAAAAAEAAQA9wAAAI8DAAAAAA==&#10;">
                  <v:imagedata r:id="rId49" o:title=""/>
                  <v:path arrowok="t"/>
                </v:shape>
                <v:shape id="image1.png" o:spid="_x0000_s1030" type="#_x0000_t75" style="position:absolute;left:38735;top:3048;width:16160;height:106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3LxDi/AAAA2gAAAA8AAABkcnMvZG93bnJldi54bWxET89rgzAUvhf2P4Q36KXM2B1acUYZoxs9&#10;rnbb+WGeRmZexGTW/vfLodDjx/e7qBY7iJkm3ztWsE1SEMSN0z13Cr7O708ZCB+QNQ6OScGVPFTl&#10;w6rAXLsLn2iuQydiCPscFZgQxlxK3xiy6BM3EkeudZPFEOHUST3hJYbbQT6n6U5a7Dk2GBzpzVDz&#10;W/9ZBR/9IeOfeq9PJnw2bfddb9BflVo/Lq8vIAIt4S6+uY9aQdwar8QbIMt/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ty8Q4vwAAANoAAAAPAAAAAAAAAAAAAAAAAJ8CAABk&#10;cnMvZG93bnJldi54bWxQSwUGAAAAAAQABAD3AAAAiwMAAAAA&#10;">
                  <v:imagedata r:id="rId50" o:title=""/>
                  <v:path arrowok="t"/>
                </v:shape>
                <v:shape id="Zone de texte 92" o:spid="_x0000_s1031" type="#_x0000_t202" style="position:absolute;left:8622;top:16678;width:27341;height:79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SwQ8QA&#10;AADbAAAADwAAAGRycy9kb3ducmV2LnhtbESP3WoCMRSE7wu+QziF3tVsLfizblbEUrAUBLUPcJoc&#10;dxc3J2uSutu3bwqCl8PMfMMUq8G24ko+NI4VvIwzEMTamYYrBV/H9+c5iBCRDbaOScEvBViVo4cC&#10;c+N63tP1ECuRIBxyVFDH2OVSBl2TxTB2HXHyTs5bjEn6ShqPfYLbVk6ybCotNpwWauxoU5M+H36s&#10;grfGf1+0e91OZ58LvduHU/+xk0o9PQ7rJYhIQ7yHb+2tUbCYwP+X9ANk+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ksEPEAAAA2wAAAA8AAAAAAAAAAAAAAAAAmAIAAGRycy9k&#10;b3ducmV2LnhtbFBLBQYAAAAABAAEAPUAAACJAwAAAAA=&#10;" stroked="f">
                  <v:textbox style="mso-fit-shape-to-text:t">
                    <w:txbxContent>
                      <w:p w:rsidR="00EB337E" w:rsidRPr="00F12D39" w:rsidRDefault="00EB337E" w:rsidP="005A6ECE">
                        <w:pPr>
                          <w:pStyle w:val="www"/>
                          <w:ind w:left="0"/>
                          <w:rPr>
                            <w:rFonts w:ascii="Arial" w:eastAsia="Arial" w:hAnsi="Arial" w:cs="Arial"/>
                            <w:sz w:val="36"/>
                            <w:szCs w:val="36"/>
                            <w:lang w:val="fr-FR"/>
                          </w:rPr>
                        </w:pPr>
                        <w:hyperlink r:id="rId51">
                          <w:r w:rsidRPr="00F12D39">
                            <w:rPr>
                              <w:rFonts w:ascii="Arial"/>
                              <w:b/>
                              <w:color w:val="00B4C4"/>
                              <w:spacing w:val="-2"/>
                              <w:sz w:val="36"/>
                              <w:lang w:val="fr-FR"/>
                            </w:rPr>
                            <w:t>www.brl.fr/brli</w:t>
                          </w:r>
                        </w:hyperlink>
                      </w:p>
                      <w:p w:rsidR="00EB337E" w:rsidRPr="00D116E8" w:rsidRDefault="00EB337E" w:rsidP="005A6ECE">
                        <w:pPr>
                          <w:pStyle w:val="Ad"/>
                          <w:widowControl w:val="0"/>
                          <w:spacing w:before="120"/>
                          <w:rPr>
                            <w:rFonts w:ascii="HelveticaNeue LT 45 Light" w:eastAsia="HelveticaNeue LT 45 Light" w:hAnsi="HelveticaNeue LT 45 Light"/>
                            <w:i/>
                            <w:color w:val="595959" w:themeColor="text1" w:themeTint="A6"/>
                            <w:sz w:val="16"/>
                            <w:szCs w:val="16"/>
                            <w:lang w:eastAsia="en-US"/>
                          </w:rPr>
                        </w:pPr>
                        <w:r w:rsidRPr="00D116E8">
                          <w:rPr>
                            <w:rFonts w:ascii="HelveticaNeue LT 45 Light" w:eastAsia="HelveticaNeue LT 45 Light" w:hAnsi="HelveticaNeue LT 45 Light"/>
                            <w:i/>
                            <w:color w:val="595959" w:themeColor="text1" w:themeTint="A6"/>
                            <w:sz w:val="16"/>
                            <w:szCs w:val="16"/>
                            <w:lang w:eastAsia="en-US"/>
                          </w:rPr>
                          <w:t>Société anonyme au capital de 3 183 349 euros</w:t>
                        </w:r>
                      </w:p>
                      <w:p w:rsidR="00EB337E" w:rsidRPr="00D116E8" w:rsidRDefault="00EB337E" w:rsidP="005A6ECE">
                        <w:pPr>
                          <w:pStyle w:val="Ad"/>
                          <w:widowControl w:val="0"/>
                          <w:rPr>
                            <w:rFonts w:ascii="HelveticaNeue LT 45 Light" w:eastAsia="HelveticaNeue LT 45 Light" w:hAnsi="HelveticaNeue LT 45 Light"/>
                            <w:i/>
                            <w:color w:val="595959" w:themeColor="text1" w:themeTint="A6"/>
                            <w:sz w:val="16"/>
                            <w:szCs w:val="16"/>
                            <w:lang w:eastAsia="en-US"/>
                          </w:rPr>
                        </w:pPr>
                        <w:r w:rsidRPr="00D116E8">
                          <w:rPr>
                            <w:rFonts w:ascii="HelveticaNeue LT 45 Light" w:eastAsia="HelveticaNeue LT 45 Light" w:hAnsi="HelveticaNeue LT 45 Light"/>
                            <w:i/>
                            <w:color w:val="595959" w:themeColor="text1" w:themeTint="A6"/>
                            <w:sz w:val="16"/>
                            <w:szCs w:val="16"/>
                            <w:lang w:eastAsia="en-US"/>
                          </w:rPr>
                          <w:t>SIRET : 391 484 862 000 19 - RCS : NÎMES B 391 484 862</w:t>
                        </w:r>
                      </w:p>
                      <w:p w:rsidR="00EB337E" w:rsidRPr="00D116E8" w:rsidRDefault="00EB337E" w:rsidP="005A6ECE">
                        <w:pPr>
                          <w:pStyle w:val="Ad"/>
                          <w:widowControl w:val="0"/>
                          <w:rPr>
                            <w:rFonts w:ascii="HelveticaNeue LT 45 Light" w:eastAsia="HelveticaNeue LT 45 Light" w:hAnsi="HelveticaNeue LT 45 Light"/>
                            <w:i/>
                            <w:color w:val="595959" w:themeColor="text1" w:themeTint="A6"/>
                            <w:sz w:val="16"/>
                            <w:szCs w:val="16"/>
                            <w:lang w:eastAsia="en-US"/>
                          </w:rPr>
                        </w:pPr>
                        <w:r w:rsidRPr="00D116E8">
                          <w:rPr>
                            <w:rFonts w:ascii="HelveticaNeue LT 45 Light" w:eastAsia="HelveticaNeue LT 45 Light" w:hAnsi="HelveticaNeue LT 45 Light"/>
                            <w:i/>
                            <w:color w:val="595959" w:themeColor="text1" w:themeTint="A6"/>
                            <w:sz w:val="16"/>
                            <w:szCs w:val="16"/>
                            <w:lang w:eastAsia="en-US"/>
                          </w:rPr>
                          <w:t>N° de TVA intracom : FR 35 391 484 862 000 19</w:t>
                        </w:r>
                      </w:p>
                    </w:txbxContent>
                  </v:textbox>
                </v:shape>
                <v:shape id="Zone de texte 93" o:spid="_x0000_s1032" type="#_x0000_t202" style="position:absolute;left:37788;top:15620;width:23454;height:9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l6+8QA&#10;AADbAAAADwAAAGRycy9kb3ducmV2LnhtbESPzWrCQBSF9wXfYbiF7pqJLQ01ZhQRCqW4aLQLl5fM&#10;NZMmcydmRk3fviMILg/n5+MUy9F24kyDbxwrmCYpCOLK6YZrBT+7j+d3ED4ga+wck4I/8rBcTB4K&#10;zLW7cEnnbahFHGGfowITQp9L6StDFn3ieuLoHdxgMUQ51FIPeInjtpMvaZpJiw1HgsGe1oaqdnuy&#10;EbLx1al0x9/pppV702b49m2+lHp6HFdzEIHGcA/f2p9awewVrl/iD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ZevvEAAAA2wAAAA8AAAAAAAAAAAAAAAAAmAIAAGRycy9k&#10;b3ducmV2LnhtbFBLBQYAAAAABAAEAPUAAACJAwAAAAA=&#10;" stroked="f">
                  <v:textbox style="mso-fit-shape-to-text:t">
                    <w:txbxContent>
                      <w:p w:rsidR="00EB337E" w:rsidRPr="00F135D4" w:rsidRDefault="00EB337E" w:rsidP="00F135D4">
                        <w:pPr>
                          <w:pStyle w:val="coordonnesbrli"/>
                        </w:pPr>
                        <w:r w:rsidRPr="00F135D4">
                          <w:t xml:space="preserve">1105, avenue Pierre Mendès-France </w:t>
                        </w:r>
                        <w:r w:rsidRPr="00F135D4">
                          <w:br/>
                          <w:t>BP 94001 - 30 001 Nîmes Cedex 5 FRANCE</w:t>
                        </w:r>
                      </w:p>
                      <w:p w:rsidR="00EB337E" w:rsidRPr="00F135D4" w:rsidRDefault="00EB337E" w:rsidP="00F135D4">
                        <w:pPr>
                          <w:pStyle w:val="coordonnesbrli"/>
                          <w:rPr>
                            <w:rFonts w:eastAsia="Arial"/>
                          </w:rPr>
                        </w:pPr>
                        <w:r w:rsidRPr="00F135D4">
                          <w:t>Tél. : +33 (0) 4 66 87 50 85</w:t>
                        </w:r>
                      </w:p>
                      <w:p w:rsidR="00EB337E" w:rsidRPr="00F135D4" w:rsidRDefault="00EB337E" w:rsidP="00F135D4">
                        <w:pPr>
                          <w:pStyle w:val="coordonnesbrli"/>
                          <w:rPr>
                            <w:rFonts w:eastAsia="Arial"/>
                          </w:rPr>
                        </w:pPr>
                        <w:r w:rsidRPr="00F135D4">
                          <w:t>Fax : +33 (0) 4 66 87 51 09</w:t>
                        </w:r>
                      </w:p>
                      <w:p w:rsidR="00EB337E" w:rsidRPr="00F135D4" w:rsidRDefault="00EB337E" w:rsidP="00F135D4">
                        <w:pPr>
                          <w:pStyle w:val="coordonnesbrli"/>
                        </w:pPr>
                        <w:r w:rsidRPr="00F135D4">
                          <w:t xml:space="preserve">e-mail : </w:t>
                        </w:r>
                        <w:hyperlink r:id="rId52">
                          <w:r w:rsidRPr="00F135D4">
                            <w:t>brli@brl.fr</w:t>
                          </w:r>
                        </w:hyperlink>
                      </w:p>
                    </w:txbxContent>
                  </v:textbox>
                </v:shape>
                <w10:wrap anchorx="margin" anchory="margin"/>
              </v:group>
            </w:pict>
          </mc:Fallback>
        </mc:AlternateContent>
      </w:r>
    </w:p>
    <w:sectPr w:rsidR="007E5595" w:rsidRPr="00D236E2" w:rsidSect="00C613D6">
      <w:headerReference w:type="even" r:id="rId53"/>
      <w:headerReference w:type="default" r:id="rId54"/>
      <w:footerReference w:type="even" r:id="rId55"/>
      <w:footerReference w:type="default" r:id="rId56"/>
      <w:type w:val="evenPage"/>
      <w:pgSz w:w="11907" w:h="16839" w:code="9"/>
      <w:pgMar w:top="1134" w:right="1418" w:bottom="1134" w:left="1418" w:header="720" w:footer="624"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B337E" w:rsidRDefault="00EB337E" w:rsidP="00A77D60">
      <w:r>
        <w:separator/>
      </w:r>
    </w:p>
  </w:endnote>
  <w:endnote w:type="continuationSeparator" w:id="0">
    <w:p w:rsidR="00EB337E" w:rsidRDefault="00EB337E" w:rsidP="00A77D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ms Rmn">
    <w:panose1 w:val="02020603040505020304"/>
    <w:charset w:val="00"/>
    <w:family w:val="roman"/>
    <w:notTrueType/>
    <w:pitch w:val="variable"/>
    <w:sig w:usb0="00000003" w:usb1="00000000" w:usb2="00000000" w:usb3="00000000" w:csb0="00000001" w:csb1="00000000"/>
  </w:font>
  <w:font w:name="Tw Cen MT Condensed">
    <w:panose1 w:val="020B0606020104020203"/>
    <w:charset w:val="00"/>
    <w:family w:val="swiss"/>
    <w:pitch w:val="variable"/>
    <w:sig w:usb0="00000007" w:usb1="00000000" w:usb2="00000000" w:usb3="00000000" w:csb0="00000003" w:csb1="00000000"/>
  </w:font>
  <w:font w:name="Narkisim">
    <w:altName w:val="Segoe UI"/>
    <w:charset w:val="00"/>
    <w:family w:val="swiss"/>
    <w:pitch w:val="variable"/>
    <w:sig w:usb0="00000803" w:usb1="00000000" w:usb2="00000000" w:usb3="00000000" w:csb0="0000002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Oswald">
    <w:altName w:val="Courier New"/>
    <w:charset w:val="00"/>
    <w:family w:val="auto"/>
    <w:pitch w:val="variable"/>
    <w:sig w:usb0="00000001" w:usb1="00000000" w:usb2="00000000" w:usb3="00000000" w:csb0="00000197" w:csb1="00000000"/>
  </w:font>
  <w:font w:name="HelveticaNeue LT 55 Roman">
    <w:altName w:val="Arial"/>
    <w:charset w:val="00"/>
    <w:family w:val="swiss"/>
    <w:pitch w:val="variable"/>
    <w:sig w:usb0="00000003" w:usb1="4000004A" w:usb2="00000000" w:usb3="00000000" w:csb0="00000001" w:csb1="00000000"/>
  </w:font>
  <w:font w:name="Tw Cen MT">
    <w:panose1 w:val="020B0602020104020603"/>
    <w:charset w:val="00"/>
    <w:family w:val="swiss"/>
    <w:pitch w:val="variable"/>
    <w:sig w:usb0="00000007" w:usb1="00000000" w:usb2="00000000" w:usb3="00000000" w:csb0="00000003"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Gras">
    <w:altName w:val="Arial"/>
    <w:panose1 w:val="020B0704020202020204"/>
    <w:charset w:val="00"/>
    <w:family w:val="roman"/>
    <w:notTrueType/>
    <w:pitch w:val="default"/>
  </w:font>
  <w:font w:name="Garamond">
    <w:panose1 w:val="02020404030301010803"/>
    <w:charset w:val="00"/>
    <w:family w:val="roman"/>
    <w:pitch w:val="variable"/>
    <w:sig w:usb0="00000287" w:usb1="00000000" w:usb2="00000000" w:usb3="00000000" w:csb0="0000009F" w:csb1="00000000"/>
  </w:font>
  <w:font w:name="Catamaran">
    <w:altName w:val="Courier New"/>
    <w:charset w:val="00"/>
    <w:family w:val="auto"/>
    <w:pitch w:val="variable"/>
    <w:sig w:usb0="00000001" w:usb1="00000000" w:usb2="00000000" w:usb3="00000000" w:csb0="00000093" w:csb1="00000000"/>
  </w:font>
  <w:font w:name="Homenaje">
    <w:charset w:val="00"/>
    <w:family w:val="auto"/>
    <w:pitch w:val="variable"/>
    <w:sig w:usb0="00000003" w:usb1="00000000" w:usb2="00000000" w:usb3="00000000" w:csb0="00000001" w:csb1="00000000"/>
  </w:font>
  <w:font w:name="Segoe UI Light">
    <w:panose1 w:val="020B0502040204020203"/>
    <w:charset w:val="00"/>
    <w:family w:val="swiss"/>
    <w:pitch w:val="variable"/>
    <w:sig w:usb0="E4002EFF" w:usb1="C000E47F" w:usb2="00000009" w:usb3="00000000" w:csb0="000001FF" w:csb1="00000000"/>
  </w:font>
  <w:font w:name="Segoe UI Semibold">
    <w:panose1 w:val="020B0702040204020203"/>
    <w:charset w:val="00"/>
    <w:family w:val="swiss"/>
    <w:pitch w:val="variable"/>
    <w:sig w:usb0="E4002EFF" w:usb1="C000E47F" w:usb2="00000009" w:usb3="00000000" w:csb0="000001FF" w:csb1="00000000"/>
  </w:font>
  <w:font w:name="Segoe UI">
    <w:panose1 w:val="020B0502040204020203"/>
    <w:charset w:val="00"/>
    <w:family w:val="swiss"/>
    <w:pitch w:val="variable"/>
    <w:sig w:usb0="E4002EFF" w:usb1="C000E47F"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Candara">
    <w:panose1 w:val="020E0502030303020204"/>
    <w:charset w:val="00"/>
    <w:family w:val="swiss"/>
    <w:pitch w:val="variable"/>
    <w:sig w:usb0="A00002EF" w:usb1="4000A44B" w:usb2="00000000" w:usb3="00000000" w:csb0="0000019F" w:csb1="00000000"/>
  </w:font>
  <w:font w:name="HelveticaNeue LT 45 Light">
    <w:altName w:val="Swis721 Lt BT"/>
    <w:charset w:val="00"/>
    <w:family w:val="swiss"/>
    <w:pitch w:val="variable"/>
    <w:sig w:usb0="00000003" w:usb1="4000004A"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337E" w:rsidRPr="00465612" w:rsidRDefault="00EB337E" w:rsidP="00465612">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337E" w:rsidRPr="00465612" w:rsidRDefault="00EB337E" w:rsidP="00465612">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337E" w:rsidRPr="007D5A7E" w:rsidRDefault="00EB337E" w:rsidP="007D5A7E">
    <w:pPr>
      <w:pStyle w:val="bordureppPair"/>
    </w:pPr>
  </w:p>
  <w:p w:rsidR="00EB337E" w:rsidRPr="00FA3B44" w:rsidRDefault="00EB337E" w:rsidP="007D5A7E">
    <w:pPr>
      <w:pStyle w:val="PieddepagePAIR"/>
    </w:pPr>
    <w:r w:rsidRPr="00FA3B44">
      <mc:AlternateContent>
        <mc:Choice Requires="wps">
          <w:drawing>
            <wp:anchor distT="0" distB="0" distL="114300" distR="114300" simplePos="0" relativeHeight="251702272" behindDoc="0" locked="0" layoutInCell="1" allowOverlap="1" wp14:anchorId="3983EF7C" wp14:editId="1CEC3BD7">
              <wp:simplePos x="0" y="0"/>
              <wp:positionH relativeFrom="margin">
                <wp:align>left</wp:align>
              </wp:positionH>
              <wp:positionV relativeFrom="paragraph">
                <wp:posOffset>-107950</wp:posOffset>
              </wp:positionV>
              <wp:extent cx="655200" cy="514800"/>
              <wp:effectExtent l="0" t="0" r="13335" b="5715"/>
              <wp:wrapNone/>
              <wp:docPr id="42" name="Zone de texte 42"/>
              <wp:cNvGraphicFramePr/>
              <a:graphic xmlns:a="http://schemas.openxmlformats.org/drawingml/2006/main">
                <a:graphicData uri="http://schemas.microsoft.com/office/word/2010/wordprocessingShape">
                  <wps:wsp>
                    <wps:cNvSpPr txBox="1"/>
                    <wps:spPr>
                      <a:xfrm>
                        <a:off x="0" y="0"/>
                        <a:ext cx="655200" cy="51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B337E" w:rsidRDefault="00EB337E" w:rsidP="00D27956">
                          <w:r>
                            <w:rPr>
                              <w:noProof/>
                            </w:rPr>
                            <w:drawing>
                              <wp:inline distT="0" distB="0" distL="0" distR="0" wp14:anchorId="69A1B36A" wp14:editId="7B6CD8C6">
                                <wp:extent cx="561340" cy="407584"/>
                                <wp:effectExtent l="0" t="0" r="0"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BRLi couleur transparent.gif"/>
                                        <pic:cNvPicPr/>
                                      </pic:nvPicPr>
                                      <pic:blipFill>
                                        <a:blip r:embed="rId1" cstate="print">
                                          <a:extLst>
                                            <a:ext uri="{28A0092B-C50C-407E-A947-70E740481C1C}">
                                              <a14:useLocalDpi xmlns:a14="http://schemas.microsoft.com/office/drawing/2010/main" val="0"/>
                                            </a:ext>
                                          </a:extLst>
                                        </a:blip>
                                        <a:stretch>
                                          <a:fillRect/>
                                        </a:stretch>
                                      </pic:blipFill>
                                      <pic:spPr>
                                        <a:xfrm>
                                          <a:off x="0" y="0"/>
                                          <a:ext cx="561340" cy="407584"/>
                                        </a:xfrm>
                                        <a:prstGeom prst="rect">
                                          <a:avLst/>
                                        </a:prstGeom>
                                      </pic:spPr>
                                    </pic:pic>
                                  </a:graphicData>
                                </a:graphic>
                              </wp:inline>
                            </w:drawing>
                          </w:r>
                        </w:p>
                      </w:txbxContent>
                    </wps:txbx>
                    <wps:bodyPr rot="0" spcFirstLastPara="0" vertOverflow="overflow" horzOverflow="overflow" vert="horz" wrap="none" lIns="0" tIns="0" rIns="0" bIns="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3983EF7C" id="_x0000_t202" coordsize="21600,21600" o:spt="202" path="m,l,21600r21600,l21600,xe">
              <v:stroke joinstyle="miter"/>
              <v:path gradientshapeok="t" o:connecttype="rect"/>
            </v:shapetype>
            <v:shape id="Zone de texte 42" o:spid="_x0000_s1033" type="#_x0000_t202" style="position:absolute;left:0;text-align:left;margin-left:0;margin-top:-8.5pt;width:51.6pt;height:40.55pt;z-index:251702272;visibility:visible;mso-wrap-style:non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" filled="f" stroked="f" strokeweight=".5pt">
              <v:textbox style="mso-fit-shape-to-text:t" inset="0,0,0,0">
                <w:txbxContent>
                  <w:p w:rsidR="00EB337E" w:rsidRDefault="00EB337E" w:rsidP="00D27956">
                    <w:r>
                      <w:rPr>
                        <w:noProof/>
                      </w:rPr>
                      <w:drawing>
                        <wp:inline distT="0" distB="0" distL="0" distR="0" wp14:anchorId="69A1B36A" wp14:editId="7B6CD8C6">
                          <wp:extent cx="561340" cy="407584"/>
                          <wp:effectExtent l="0" t="0" r="0"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BRLi couleur transparent.gif"/>
                                  <pic:cNvPicPr/>
                                </pic:nvPicPr>
                                <pic:blipFill>
                                  <a:blip r:embed="rId2" cstate="print">
                                    <a:extLst>
                                      <a:ext uri="{28A0092B-C50C-407E-A947-70E740481C1C}">
                                        <a14:useLocalDpi xmlns:a14="http://schemas.microsoft.com/office/drawing/2010/main" val="0"/>
                                      </a:ext>
                                    </a:extLst>
                                  </a:blip>
                                  <a:stretch>
                                    <a:fillRect/>
                                  </a:stretch>
                                </pic:blipFill>
                                <pic:spPr>
                                  <a:xfrm>
                                    <a:off x="0" y="0"/>
                                    <a:ext cx="561340" cy="407584"/>
                                  </a:xfrm>
                                  <a:prstGeom prst="rect">
                                    <a:avLst/>
                                  </a:prstGeom>
                                </pic:spPr>
                              </pic:pic>
                            </a:graphicData>
                          </a:graphic>
                        </wp:inline>
                      </w:drawing>
                    </w:r>
                  </w:p>
                </w:txbxContent>
              </v:textbox>
              <w10:wrap anchorx="margin"/>
            </v:shape>
          </w:pict>
        </mc:Fallback>
      </mc:AlternateContent>
    </w:r>
    <w:fldSimple w:instr=" STYLEREF titre \* MERGEFORMAT ">
      <w:r w:rsidR="00857039">
        <w:t>Effluent recovery and irrigation Scheme of North Gaza Emergency Sewage Treatment-NGEST - Complementary study for the Green Climate Fund (GCF)</w:t>
      </w:r>
    </w:fldSimple>
    <w:r>
      <w:br/>
    </w:r>
    <w:fldSimple w:instr=" STYLEREF  SousTitre  \* MERGEFORMAT ">
      <w:r w:rsidR="00857039">
        <w:t>Final version</w:t>
      </w:r>
    </w:fldSimple>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337E" w:rsidRPr="00AD1264" w:rsidRDefault="00EB337E" w:rsidP="007D5A7E">
    <w:pPr>
      <w:pStyle w:val="bordureppImpair"/>
    </w:pPr>
  </w:p>
  <w:p w:rsidR="00EB337E" w:rsidRPr="00CE4361" w:rsidRDefault="00EB337E" w:rsidP="007D5A7E">
    <w:pPr>
      <w:pStyle w:val="PieddepageIMPAIR"/>
    </w:pPr>
    <w:r w:rsidRPr="00FA3B44">
      <mc:AlternateContent>
        <mc:Choice Requires="wps">
          <w:drawing>
            <wp:anchor distT="0" distB="0" distL="114300" distR="114300" simplePos="0" relativeHeight="251704320" behindDoc="0" locked="0" layoutInCell="1" allowOverlap="1" wp14:anchorId="57107D16" wp14:editId="1FDA7D87">
              <wp:simplePos x="0" y="0"/>
              <wp:positionH relativeFrom="margin">
                <wp:align>right</wp:align>
              </wp:positionH>
              <wp:positionV relativeFrom="paragraph">
                <wp:posOffset>-107950</wp:posOffset>
              </wp:positionV>
              <wp:extent cx="655200" cy="514800"/>
              <wp:effectExtent l="0" t="0" r="13335" b="5715"/>
              <wp:wrapNone/>
              <wp:docPr id="7184" name="Zone de texte 7184"/>
              <wp:cNvGraphicFramePr/>
              <a:graphic xmlns:a="http://schemas.openxmlformats.org/drawingml/2006/main">
                <a:graphicData uri="http://schemas.microsoft.com/office/word/2010/wordprocessingShape">
                  <wps:wsp>
                    <wps:cNvSpPr txBox="1"/>
                    <wps:spPr>
                      <a:xfrm>
                        <a:off x="0" y="0"/>
                        <a:ext cx="655200" cy="51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B337E" w:rsidRDefault="00EB337E" w:rsidP="00552E5D">
                          <w:pPr>
                            <w:jc w:val="right"/>
                          </w:pPr>
                          <w:r>
                            <w:rPr>
                              <w:noProof/>
                            </w:rPr>
                            <w:drawing>
                              <wp:inline distT="0" distB="0" distL="0" distR="0" wp14:anchorId="1F4A9BF8" wp14:editId="0C4E2AB3">
                                <wp:extent cx="561340" cy="407584"/>
                                <wp:effectExtent l="0" t="0" r="0" b="0"/>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BRLi couleur transparent.gif"/>
                                        <pic:cNvPicPr/>
                                      </pic:nvPicPr>
                                      <pic:blipFill>
                                        <a:blip r:embed="rId1" cstate="print">
                                          <a:extLst>
                                            <a:ext uri="{28A0092B-C50C-407E-A947-70E740481C1C}">
                                              <a14:useLocalDpi xmlns:a14="http://schemas.microsoft.com/office/drawing/2010/main" val="0"/>
                                            </a:ext>
                                          </a:extLst>
                                        </a:blip>
                                        <a:stretch>
                                          <a:fillRect/>
                                        </a:stretch>
                                      </pic:blipFill>
                                      <pic:spPr>
                                        <a:xfrm>
                                          <a:off x="0" y="0"/>
                                          <a:ext cx="561340" cy="407584"/>
                                        </a:xfrm>
                                        <a:prstGeom prst="rect">
                                          <a:avLst/>
                                        </a:prstGeom>
                                      </pic:spPr>
                                    </pic:pic>
                                  </a:graphicData>
                                </a:graphic>
                              </wp:inline>
                            </w:drawing>
                          </w:r>
                        </w:p>
                      </w:txbxContent>
                    </wps:txbx>
                    <wps:bodyPr rot="0" spcFirstLastPara="0" vertOverflow="overflow" horzOverflow="overflow" vert="horz" wrap="none" lIns="0" tIns="0" rIns="0" bIns="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57107D16" id="_x0000_t202" coordsize="21600,21600" o:spt="202" path="m,l,21600r21600,l21600,xe">
              <v:stroke joinstyle="miter"/>
              <v:path gradientshapeok="t" o:connecttype="rect"/>
            </v:shapetype>
            <v:shape id="Zone de texte 7184" o:spid="_x0000_s1034" type="#_x0000_t202" style="position:absolute;margin-left:.4pt;margin-top:-8.5pt;width:51.6pt;height:40.55pt;z-index:251704320;visibility:visible;mso-wrap-style:non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" filled="f" stroked="f" strokeweight=".5pt">
              <v:textbox style="mso-fit-shape-to-text:t" inset="0,0,0,0">
                <w:txbxContent>
                  <w:p w:rsidR="00EB337E" w:rsidRDefault="00EB337E" w:rsidP="00552E5D">
                    <w:pPr>
                      <w:jc w:val="right"/>
                    </w:pPr>
                    <w:r>
                      <w:rPr>
                        <w:noProof/>
                      </w:rPr>
                      <w:drawing>
                        <wp:inline distT="0" distB="0" distL="0" distR="0" wp14:anchorId="1F4A9BF8" wp14:editId="0C4E2AB3">
                          <wp:extent cx="561340" cy="407584"/>
                          <wp:effectExtent l="0" t="0" r="0" b="0"/>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BRLi couleur transparent.gif"/>
                                  <pic:cNvPicPr/>
                                </pic:nvPicPr>
                                <pic:blipFill>
                                  <a:blip r:embed="rId2" cstate="print">
                                    <a:extLst>
                                      <a:ext uri="{28A0092B-C50C-407E-A947-70E740481C1C}">
                                        <a14:useLocalDpi xmlns:a14="http://schemas.microsoft.com/office/drawing/2010/main" val="0"/>
                                      </a:ext>
                                    </a:extLst>
                                  </a:blip>
                                  <a:stretch>
                                    <a:fillRect/>
                                  </a:stretch>
                                </pic:blipFill>
                                <pic:spPr>
                                  <a:xfrm>
                                    <a:off x="0" y="0"/>
                                    <a:ext cx="561340" cy="407584"/>
                                  </a:xfrm>
                                  <a:prstGeom prst="rect">
                                    <a:avLst/>
                                  </a:prstGeom>
                                </pic:spPr>
                              </pic:pic>
                            </a:graphicData>
                          </a:graphic>
                        </wp:inline>
                      </w:drawing>
                    </w:r>
                  </w:p>
                </w:txbxContent>
              </v:textbox>
              <w10:wrap anchorx="margin"/>
            </v:shape>
          </w:pict>
        </mc:Fallback>
      </mc:AlternateContent>
    </w:r>
    <w:r w:rsidRPr="007D5A7E">
      <w:fldChar w:fldCharType="begin"/>
    </w:r>
    <w:r>
      <w:instrText xml:space="preserve"> STYLEREF titre \* MERGEFORMAT </w:instrText>
    </w:r>
    <w:r w:rsidRPr="007D5A7E">
      <w:fldChar w:fldCharType="separate"/>
    </w:r>
    <w:r w:rsidR="00857039">
      <w:t>Effluent recovery and irrigation Scheme of North Gaza Emergency Sewage Treatment-NGEST - Complementary study for the Green Climate Fund (GCF)</w:t>
    </w:r>
    <w:r w:rsidRPr="007D5A7E">
      <w:fldChar w:fldCharType="end"/>
    </w:r>
    <w:r w:rsidRPr="00FA3B44">
      <w:t xml:space="preserve">  </w:t>
    </w:r>
    <w:r>
      <w:br/>
    </w:r>
    <w:fldSimple w:instr=" STYLEREF  SousTitre  \* MERGEFORMAT ">
      <w:r w:rsidR="00857039">
        <w:t>Final version</w:t>
      </w:r>
    </w:fldSimple>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337E" w:rsidRPr="004F7009" w:rsidRDefault="00EB337E" w:rsidP="007A62D8">
    <w:pPr>
      <w:pStyle w:val="zcellule"/>
    </w:pPr>
    <w:r>
      <w:rPr>
        <w:noProof/>
      </w:rPr>
      <mc:AlternateContent>
        <mc:Choice Requires="wps">
          <w:drawing>
            <wp:anchor distT="0" distB="0" distL="114300" distR="114300" simplePos="0" relativeHeight="251659264" behindDoc="0" locked="0" layoutInCell="1" allowOverlap="1" wp14:anchorId="6C41C514" wp14:editId="7A81DDC4">
              <wp:simplePos x="0" y="0"/>
              <wp:positionH relativeFrom="margin">
                <wp:align>right</wp:align>
              </wp:positionH>
              <wp:positionV relativeFrom="paragraph">
                <wp:posOffset>-107950</wp:posOffset>
              </wp:positionV>
              <wp:extent cx="687600" cy="496800"/>
              <wp:effectExtent l="0" t="0" r="0" b="0"/>
              <wp:wrapNone/>
              <wp:docPr id="2"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600" cy="496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337E" w:rsidRDefault="00EB337E" w:rsidP="00A77D60">
                          <w:r>
                            <w:rPr>
                              <w:noProof/>
                            </w:rPr>
                            <w:drawing>
                              <wp:inline distT="0" distB="0" distL="0" distR="0" wp14:anchorId="4A6E2968" wp14:editId="7F37663A">
                                <wp:extent cx="685800" cy="495300"/>
                                <wp:effectExtent l="0" t="0" r="0" b="0"/>
                                <wp:docPr id="7168" name="Image 7168" descr="1 BR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 descr="1 BRLI"/>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5800" cy="49530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6C41C514" id="_x0000_t202" coordsize="21600,21600" o:spt="202" path="m,l,21600r21600,l21600,xe">
              <v:stroke joinstyle="miter"/>
              <v:path gradientshapeok="t" o:connecttype="rect"/>
            </v:shapetype>
            <v:shape id="Text Box 16" o:spid="_x0000_s1035" type="#_x0000_t202" style="position:absolute;margin-left:2.95pt;margin-top:-8.5pt;width:54.15pt;height:39.1pt;z-index:251659264;visibility:visible;mso-wrap-style:non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" filled="f" stroked="f">
              <v:textbox style="mso-fit-shape-to-text:t" inset="0,0,0,0">
                <w:txbxContent>
                  <w:p w:rsidR="00EB337E" w:rsidRDefault="00EB337E" w:rsidP="00A77D60">
                    <w:r>
                      <w:rPr>
                        <w:noProof/>
                      </w:rPr>
                      <w:drawing>
                        <wp:inline distT="0" distB="0" distL="0" distR="0" wp14:anchorId="4A6E2968" wp14:editId="7F37663A">
                          <wp:extent cx="685800" cy="495300"/>
                          <wp:effectExtent l="0" t="0" r="0" b="0"/>
                          <wp:docPr id="7168" name="Image 7168" descr="1 BR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 descr="1 BRLI"/>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85800" cy="495300"/>
                                  </a:xfrm>
                                  <a:prstGeom prst="rect">
                                    <a:avLst/>
                                  </a:prstGeom>
                                  <a:noFill/>
                                  <a:ln>
                                    <a:noFill/>
                                  </a:ln>
                                </pic:spPr>
                              </pic:pic>
                            </a:graphicData>
                          </a:graphic>
                        </wp:inline>
                      </w:drawing>
                    </w:r>
                  </w:p>
                </w:txbxContent>
              </v:textbox>
              <w10:wrap anchorx="margin"/>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337E" w:rsidRPr="002432E8" w:rsidRDefault="00EB337E" w:rsidP="00E26ED3">
    <w:pPr>
      <w:pStyle w:val="zcellule"/>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337E" w:rsidRPr="002432E8" w:rsidRDefault="00EB337E" w:rsidP="00E26ED3">
    <w:pPr>
      <w:pStyle w:val="zcellu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B337E" w:rsidRPr="00163F95" w:rsidRDefault="00EB337E" w:rsidP="00A77D60">
      <w:pPr>
        <w:pStyle w:val="separateur"/>
      </w:pPr>
      <w:r>
        <w:separator/>
      </w:r>
    </w:p>
  </w:footnote>
  <w:footnote w:type="continuationSeparator" w:id="0">
    <w:p w:rsidR="00EB337E" w:rsidRDefault="00EB337E" w:rsidP="00A77D60">
      <w:r>
        <w:continuationSeparator/>
      </w:r>
    </w:p>
  </w:footnote>
  <w:footnote w:id="1">
    <w:p w:rsidR="00EB337E" w:rsidRDefault="00EB337E" w:rsidP="00D236E2">
      <w:pPr>
        <w:pStyle w:val="Notedebasdepage"/>
      </w:pPr>
      <w:r>
        <w:rPr>
          <w:rStyle w:val="Appelnotedebasdep"/>
        </w:rPr>
        <w:footnoteRef/>
      </w:r>
      <w:r>
        <w:t xml:space="preserve"> </w:t>
      </w:r>
      <w:r w:rsidRPr="009A5280">
        <w:t>http://www.oecd.org/officialdocuments/publicdisplaydocumentpdf/?doclanguage=en&amp;cote=env/epoc/wpnep(2006)13/final</w:t>
      </w:r>
      <w:r>
        <w:t xml:space="preserve"> </w:t>
      </w:r>
    </w:p>
    <w:p w:rsidR="00EB337E" w:rsidRPr="003310D2" w:rsidRDefault="00EB337E" w:rsidP="00C55FD2">
      <w:pPr>
        <w:pStyle w:val="Notedebasdepage"/>
      </w:pPr>
      <w:r>
        <w:t xml:space="preserve">     </w:t>
      </w:r>
      <w:r w:rsidRPr="00885BEB">
        <w:t>https://fr.tradingeconomics.com/palestine/indicators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337E" w:rsidRDefault="00EB337E">
    <w:pPr>
      <w:pStyle w:val="En-tte"/>
    </w:pPr>
    <w:r>
      <w:rPr>
        <w:noProof/>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337E" w:rsidRPr="0083225E" w:rsidRDefault="00EB337E" w:rsidP="0083225E">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337E" w:rsidRPr="000E6892" w:rsidRDefault="00EB337E" w:rsidP="00D236E2">
    <w:pPr>
      <w:pStyle w:val="Enteteimpair"/>
      <w:rPr>
        <w:lang w:val="en-US"/>
      </w:rPr>
    </w:pPr>
    <w:r w:rsidRPr="00EC5CC3">
      <w:drawing>
        <wp:anchor distT="0" distB="0" distL="114300" distR="114300" simplePos="0" relativeHeight="251789312" behindDoc="0" locked="0" layoutInCell="1" allowOverlap="1" wp14:anchorId="1CFC0E6D" wp14:editId="0CC237CE">
          <wp:simplePos x="0" y="0"/>
          <wp:positionH relativeFrom="margin">
            <wp:posOffset>-360045</wp:posOffset>
          </wp:positionH>
          <wp:positionV relativeFrom="page">
            <wp:posOffset>396240</wp:posOffset>
          </wp:positionV>
          <wp:extent cx="345600" cy="331200"/>
          <wp:effectExtent l="0" t="0" r="0" b="0"/>
          <wp:wrapNone/>
          <wp:docPr id="60" name="Image 60" descr="C:\Users\vmathieu\AppData\Local\Microsoft\Windows\Temporary Internet Files\Content.Word\formes_cou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mathieu\AppData\Local\Microsoft\Windows\Temporary Internet Files\Content.Word\formes_couv.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flipH="1">
                    <a:off x="0" y="0"/>
                    <a:ext cx="345600" cy="331200"/>
                  </a:xfrm>
                  <a:prstGeom prst="rect">
                    <a:avLst/>
                  </a:prstGeom>
                  <a:noFill/>
                  <a:ln>
                    <a:noFill/>
                  </a:ln>
                </pic:spPr>
              </pic:pic>
            </a:graphicData>
          </a:graphic>
          <wp14:sizeRelH relativeFrom="margin">
            <wp14:pctWidth>0</wp14:pctWidth>
          </wp14:sizeRelH>
          <wp14:sizeRelV relativeFrom="margin">
            <wp14:pctHeight>0</wp14:pctHeight>
          </wp14:sizeRelV>
        </wp:anchor>
      </w:drawing>
    </w:r>
    <w:fldSimple w:instr=" STYLEREF  préambule  \* MERGEFORMAT ">
      <w:r w:rsidR="00857039">
        <w:t>Acronyms</w:t>
      </w:r>
    </w:fldSimple>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337E" w:rsidRPr="001223CF" w:rsidRDefault="008A633A" w:rsidP="001223CF">
    <w:pPr>
      <w:pStyle w:val="Entetepair"/>
    </w:pPr>
    <w:fldSimple w:instr=" STYLEREF  préambule  \* MERGEFORMAT ">
      <w:r w:rsidR="00EB337E">
        <w:t>Acronyms</w:t>
      </w:r>
    </w:fldSimple>
    <w:r w:rsidR="00EB337E" w:rsidRPr="001223CF">
      <w:drawing>
        <wp:anchor distT="0" distB="0" distL="114300" distR="114300" simplePos="0" relativeHeight="251770880" behindDoc="0" locked="0" layoutInCell="1" allowOverlap="1" wp14:anchorId="2EEBE0C9" wp14:editId="2A1B3A97">
          <wp:simplePos x="0" y="0"/>
          <wp:positionH relativeFrom="character">
            <wp:posOffset>180340</wp:posOffset>
          </wp:positionH>
          <wp:positionV relativeFrom="page">
            <wp:posOffset>396240</wp:posOffset>
          </wp:positionV>
          <wp:extent cx="345600" cy="331200"/>
          <wp:effectExtent l="0" t="0" r="0" b="0"/>
          <wp:wrapNone/>
          <wp:docPr id="61" name="Image 61" descr="C:\Users\vmathieu\AppData\Local\Microsoft\Windows\Temporary Internet Files\Content.Word\formes_cou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mathieu\AppData\Local\Microsoft\Windows\Temporary Internet Files\Content.Word\formes_couv.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345600" cy="331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B337E" w:rsidRPr="001223CF">
      <mc:AlternateContent>
        <mc:Choice Requires="wps">
          <w:drawing>
            <wp:anchor distT="0" distB="0" distL="114300" distR="114300" simplePos="0" relativeHeight="251769856" behindDoc="0" locked="0" layoutInCell="0" allowOverlap="1" wp14:anchorId="71A375D7" wp14:editId="26ECA1C8">
              <wp:simplePos x="0" y="0"/>
              <wp:positionH relativeFrom="page">
                <wp:align>left</wp:align>
              </wp:positionH>
              <wp:positionV relativeFrom="margin">
                <wp:align>center</wp:align>
              </wp:positionV>
              <wp:extent cx="504000" cy="360000"/>
              <wp:effectExtent l="0" t="0" r="0" b="254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4000" cy="360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337E" w:rsidRPr="00D266AC" w:rsidRDefault="00EB337E" w:rsidP="00D266AC">
                          <w:pPr>
                            <w:pStyle w:val="NP"/>
                          </w:pPr>
                          <w:r w:rsidRPr="00D266AC">
                            <w:fldChar w:fldCharType="begin"/>
                          </w:r>
                          <w:r w:rsidRPr="00D266AC">
                            <w:instrText>PAGE   \* MERGEFORMAT</w:instrText>
                          </w:r>
                          <w:r w:rsidRPr="00D266AC">
                            <w:fldChar w:fldCharType="separate"/>
                          </w:r>
                          <w:r>
                            <w:rPr>
                              <w:noProof/>
                            </w:rPr>
                            <w:t>2</w:t>
                          </w:r>
                          <w:r w:rsidRPr="00D266AC">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71A375D7" id="Rectangle 7" o:spid="_x0000_s1036" style="position:absolute;left:0;text-align:left;margin-left:0;margin-top:0;width:39.7pt;height:28.35pt;z-index:251769856;visibility:visible;mso-wrap-style:square;mso-width-percent:0;mso-height-percent:0;mso-wrap-distance-left:9pt;mso-wrap-distance-top:0;mso-wrap-distance-right:9pt;mso-wrap-distance-bottom:0;mso-position-horizontal:left;mso-position-horizontal-relative:page;mso-position-vertical:center;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" o:allowincell="f" stroked="f">
              <v:textbox>
                <w:txbxContent>
                  <w:p w:rsidR="00EB337E" w:rsidRPr="00D266AC" w:rsidRDefault="00EB337E" w:rsidP="00D266AC">
                    <w:pPr>
                      <w:pStyle w:val="NP"/>
                    </w:pPr>
                    <w:r w:rsidRPr="00D266AC">
                      <w:fldChar w:fldCharType="begin"/>
                    </w:r>
                    <w:r w:rsidRPr="00D266AC">
                      <w:instrText>PAGE   \* MERGEFORMAT</w:instrText>
                    </w:r>
                    <w:r w:rsidRPr="00D266AC">
                      <w:fldChar w:fldCharType="separate"/>
                    </w:r>
                    <w:r>
                      <w:rPr>
                        <w:noProof/>
                      </w:rPr>
                      <w:t>2</w:t>
                    </w:r>
                    <w:r w:rsidRPr="00D266AC">
                      <w:fldChar w:fldCharType="end"/>
                    </w:r>
                  </w:p>
                </w:txbxContent>
              </v:textbox>
              <w10:wrap anchorx="page" anchory="margin"/>
            </v:rect>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337E" w:rsidRPr="000E6892" w:rsidRDefault="00EB337E" w:rsidP="00C55FD2">
    <w:pPr>
      <w:pStyle w:val="Entetepair"/>
      <w:rPr>
        <w:lang w:val="en-US"/>
      </w:rPr>
    </w:pPr>
    <w:r>
      <w:fldChar w:fldCharType="begin"/>
    </w:r>
    <w:r w:rsidRPr="000E6892">
      <w:rPr>
        <w:lang w:val="en-US"/>
      </w:rPr>
      <w:instrText xml:space="preserve"> STYLEREF \n"Titre 1" \* MERGEFORMAT </w:instrText>
    </w:r>
    <w:r>
      <w:fldChar w:fldCharType="separate"/>
    </w:r>
    <w:r w:rsidR="00857039">
      <w:rPr>
        <w:lang w:val="en-US"/>
      </w:rPr>
      <w:t>4</w:t>
    </w:r>
    <w:r>
      <w:fldChar w:fldCharType="end"/>
    </w:r>
    <w:r w:rsidRPr="000E6892">
      <w:rPr>
        <w:lang w:val="en-US"/>
      </w:rPr>
      <w:t xml:space="preserve">. </w:t>
    </w:r>
    <w:r>
      <w:fldChar w:fldCharType="begin"/>
    </w:r>
    <w:r w:rsidRPr="000E6892">
      <w:rPr>
        <w:lang w:val="en-US"/>
      </w:rPr>
      <w:instrText xml:space="preserve"> STYLEREF "Titre 1" \* MERGEFORMAT </w:instrText>
    </w:r>
    <w:r>
      <w:fldChar w:fldCharType="separate"/>
    </w:r>
    <w:r w:rsidR="00857039">
      <w:rPr>
        <w:lang w:val="en-US"/>
      </w:rPr>
      <w:t>Economic and financial evaluation of the Program</w:t>
    </w:r>
    <w:r>
      <w:fldChar w:fldCharType="end"/>
    </w:r>
    <w:r w:rsidRPr="00EC5CC3">
      <w:drawing>
        <wp:anchor distT="0" distB="0" distL="114300" distR="114300" simplePos="0" relativeHeight="251796480" behindDoc="0" locked="0" layoutInCell="1" allowOverlap="1" wp14:anchorId="5E219125" wp14:editId="48CA1F9E">
          <wp:simplePos x="0" y="0"/>
          <wp:positionH relativeFrom="character">
            <wp:posOffset>180340</wp:posOffset>
          </wp:positionH>
          <wp:positionV relativeFrom="page">
            <wp:posOffset>396240</wp:posOffset>
          </wp:positionV>
          <wp:extent cx="345600" cy="331200"/>
          <wp:effectExtent l="0" t="0" r="0" b="0"/>
          <wp:wrapNone/>
          <wp:docPr id="5" name="Image 5" descr="C:\Users\vmathieu\AppData\Local\Microsoft\Windows\Temporary Internet Files\Content.Word\formes_cou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mathieu\AppData\Local\Microsoft\Windows\Temporary Internet Files\Content.Word\formes_couv.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345600" cy="331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A3B44">
      <mc:AlternateContent>
        <mc:Choice Requires="wps">
          <w:drawing>
            <wp:anchor distT="0" distB="0" distL="114300" distR="114300" simplePos="0" relativeHeight="251795456" behindDoc="0" locked="0" layoutInCell="0" allowOverlap="1" wp14:anchorId="0D2BCED0" wp14:editId="64A9AFF1">
              <wp:simplePos x="0" y="0"/>
              <wp:positionH relativeFrom="page">
                <wp:align>left</wp:align>
              </wp:positionH>
              <wp:positionV relativeFrom="margin">
                <wp:align>center</wp:align>
              </wp:positionV>
              <wp:extent cx="540000" cy="360000"/>
              <wp:effectExtent l="0" t="0" r="0" b="2540"/>
              <wp:wrapNone/>
              <wp:docPr id="130" name="Rectangle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0000" cy="360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337E" w:rsidRPr="00C96A0B" w:rsidRDefault="00EB337E" w:rsidP="00C55FD2">
                          <w:pPr>
                            <w:pStyle w:val="NP"/>
                          </w:pPr>
                          <w:r w:rsidRPr="00623943">
                            <w:fldChar w:fldCharType="begin"/>
                          </w:r>
                          <w:r w:rsidRPr="00623943">
                            <w:instrText>PAGE   \* MERGEFORMAT</w:instrText>
                          </w:r>
                          <w:r w:rsidRPr="00623943">
                            <w:fldChar w:fldCharType="separate"/>
                          </w:r>
                          <w:r w:rsidR="00857039">
                            <w:rPr>
                              <w:noProof/>
                            </w:rPr>
                            <w:t>18</w:t>
                          </w:r>
                          <w:r w:rsidRPr="00623943">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0D2BCED0" id="Rectangle 130" o:spid="_x0000_s1037" style="position:absolute;left:0;text-align:left;margin-left:0;margin-top:0;width:42.5pt;height:28.35pt;z-index:251795456;visibility:visible;mso-wrap-style:square;mso-width-percent:0;mso-height-percent:0;mso-wrap-distance-left:9pt;mso-wrap-distance-top:0;mso-wrap-distance-right:9pt;mso-wrap-distance-bottom:0;mso-position-horizontal:left;mso-position-horizontal-relative:page;mso-position-vertical:center;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" o:allowincell="f" stroked="f">
              <v:textbox>
                <w:txbxContent>
                  <w:p w:rsidR="00EB337E" w:rsidRPr="00C96A0B" w:rsidRDefault="00EB337E" w:rsidP="00C55FD2">
                    <w:pPr>
                      <w:pStyle w:val="NP"/>
                    </w:pPr>
                    <w:r w:rsidRPr="00623943">
                      <w:fldChar w:fldCharType="begin"/>
                    </w:r>
                    <w:r w:rsidRPr="00623943">
                      <w:instrText>PAGE   \* MERGEFORMAT</w:instrText>
                    </w:r>
                    <w:r w:rsidRPr="00623943">
                      <w:fldChar w:fldCharType="separate"/>
                    </w:r>
                    <w:r w:rsidR="00857039">
                      <w:rPr>
                        <w:noProof/>
                      </w:rPr>
                      <w:t>18</w:t>
                    </w:r>
                    <w:r w:rsidRPr="00623943">
                      <w:fldChar w:fldCharType="end"/>
                    </w:r>
                  </w:p>
                </w:txbxContent>
              </v:textbox>
              <w10:wrap anchorx="page" anchory="margin"/>
            </v:rect>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337E" w:rsidRPr="000E6892" w:rsidRDefault="00EB337E" w:rsidP="00C55FD2">
    <w:pPr>
      <w:pStyle w:val="Enteteimpair"/>
      <w:rPr>
        <w:lang w:val="en-US"/>
      </w:rPr>
    </w:pPr>
    <w:r w:rsidRPr="00EC5CC3">
      <w:drawing>
        <wp:anchor distT="0" distB="0" distL="114300" distR="114300" simplePos="0" relativeHeight="251799552" behindDoc="0" locked="0" layoutInCell="1" allowOverlap="1" wp14:anchorId="29902E75" wp14:editId="1B530577">
          <wp:simplePos x="0" y="0"/>
          <wp:positionH relativeFrom="margin">
            <wp:posOffset>-360045</wp:posOffset>
          </wp:positionH>
          <wp:positionV relativeFrom="page">
            <wp:posOffset>396240</wp:posOffset>
          </wp:positionV>
          <wp:extent cx="345600" cy="331200"/>
          <wp:effectExtent l="0" t="0" r="0" b="0"/>
          <wp:wrapNone/>
          <wp:docPr id="6" name="Image 6" descr="C:\Users\vmathieu\AppData\Local\Microsoft\Windows\Temporary Internet Files\Content.Word\formes_cou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mathieu\AppData\Local\Microsoft\Windows\Temporary Internet Files\Content.Word\formes_couv.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flipH="1">
                    <a:off x="0" y="0"/>
                    <a:ext cx="345600" cy="331200"/>
                  </a:xfrm>
                  <a:prstGeom prst="rect">
                    <a:avLst/>
                  </a:prstGeom>
                  <a:noFill/>
                  <a:ln>
                    <a:noFill/>
                  </a:ln>
                </pic:spPr>
              </pic:pic>
            </a:graphicData>
          </a:graphic>
          <wp14:sizeRelH relativeFrom="margin">
            <wp14:pctWidth>0</wp14:pctWidth>
          </wp14:sizeRelH>
          <wp14:sizeRelV relativeFrom="margin">
            <wp14:pctHeight>0</wp14:pctHeight>
          </wp14:sizeRelV>
        </wp:anchor>
      </w:drawing>
    </w:r>
    <w:r>
      <w:fldChar w:fldCharType="begin"/>
    </w:r>
    <w:r w:rsidRPr="000E6892">
      <w:rPr>
        <w:lang w:val="en-US"/>
      </w:rPr>
      <w:instrText xml:space="preserve"> STYLEREF \n"Titre 1" \* MERGEFORMAT </w:instrText>
    </w:r>
    <w:r>
      <w:fldChar w:fldCharType="separate"/>
    </w:r>
    <w:r w:rsidR="00857039">
      <w:rPr>
        <w:lang w:val="en-US"/>
      </w:rPr>
      <w:t>1</w:t>
    </w:r>
    <w:r>
      <w:fldChar w:fldCharType="end"/>
    </w:r>
    <w:r w:rsidRPr="000E6892">
      <w:rPr>
        <w:lang w:val="en-US"/>
      </w:rPr>
      <w:t xml:space="preserve">. </w:t>
    </w:r>
    <w:r>
      <w:fldChar w:fldCharType="begin"/>
    </w:r>
    <w:r w:rsidRPr="000E6892">
      <w:rPr>
        <w:lang w:val="en-US"/>
      </w:rPr>
      <w:instrText xml:space="preserve"> STYLEREF "Titre 1" \* MERGEFORMAT </w:instrText>
    </w:r>
    <w:r>
      <w:fldChar w:fldCharType="separate"/>
    </w:r>
    <w:r w:rsidR="00857039">
      <w:rPr>
        <w:lang w:val="en-US"/>
      </w:rPr>
      <w:t>Introduction</w:t>
    </w:r>
    <w:r>
      <w:fldChar w:fldCharType="end"/>
    </w:r>
    <w:r w:rsidRPr="00FA3B44">
      <mc:AlternateContent>
        <mc:Choice Requires="wps">
          <w:drawing>
            <wp:anchor distT="0" distB="0" distL="114300" distR="114300" simplePos="0" relativeHeight="251798528" behindDoc="0" locked="0" layoutInCell="0" allowOverlap="1" wp14:anchorId="5B055A3B" wp14:editId="77636584">
              <wp:simplePos x="0" y="0"/>
              <wp:positionH relativeFrom="page">
                <wp:align>right</wp:align>
              </wp:positionH>
              <wp:positionV relativeFrom="margin">
                <wp:align>center</wp:align>
              </wp:positionV>
              <wp:extent cx="540000" cy="360000"/>
              <wp:effectExtent l="0" t="0" r="0" b="2540"/>
              <wp:wrapNone/>
              <wp:docPr id="119"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0000" cy="360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B337E" w:rsidRPr="00623943" w:rsidRDefault="00EB337E" w:rsidP="00C55FD2">
                          <w:pPr>
                            <w:pStyle w:val="NiP"/>
                          </w:pPr>
                          <w:r w:rsidRPr="00623943">
                            <w:fldChar w:fldCharType="begin"/>
                          </w:r>
                          <w:r w:rsidRPr="00623943">
                            <w:instrText>PAGE   \* MERGEFORMAT</w:instrText>
                          </w:r>
                          <w:r w:rsidRPr="00623943">
                            <w:fldChar w:fldCharType="separate"/>
                          </w:r>
                          <w:r w:rsidR="00857039">
                            <w:rPr>
                              <w:noProof/>
                            </w:rPr>
                            <w:t>1</w:t>
                          </w:r>
                          <w:r w:rsidRPr="00623943">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5B055A3B" id="Rectangle 119" o:spid="_x0000_s1038" style="position:absolute;margin-left:-8.7pt;margin-top:0;width:42.5pt;height:28.35pt;z-index:251798528;visibility:visible;mso-wrap-style:square;mso-width-percent:0;mso-height-percent:0;mso-wrap-distance-left:9pt;mso-wrap-distance-top:0;mso-wrap-distance-right:9pt;mso-wrap-distance-bottom:0;mso-position-horizontal:right;mso-position-horizontal-relative:page;mso-position-vertical:center;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" o:allowincell="f" stroked="f">
              <v:textbox>
                <w:txbxContent>
                  <w:p w:rsidR="00EB337E" w:rsidRPr="00623943" w:rsidRDefault="00EB337E" w:rsidP="00C55FD2">
                    <w:pPr>
                      <w:pStyle w:val="NiP"/>
                    </w:pPr>
                    <w:r w:rsidRPr="00623943">
                      <w:fldChar w:fldCharType="begin"/>
                    </w:r>
                    <w:r w:rsidRPr="00623943">
                      <w:instrText>PAGE   \* MERGEFORMAT</w:instrText>
                    </w:r>
                    <w:r w:rsidRPr="00623943">
                      <w:fldChar w:fldCharType="separate"/>
                    </w:r>
                    <w:r w:rsidR="00857039">
                      <w:rPr>
                        <w:noProof/>
                      </w:rPr>
                      <w:t>1</w:t>
                    </w:r>
                    <w:r w:rsidRPr="00623943">
                      <w:fldChar w:fldCharType="end"/>
                    </w:r>
                  </w:p>
                </w:txbxContent>
              </v:textbox>
              <w10:wrap anchorx="page" anchory="margin"/>
            </v:rect>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337E" w:rsidRPr="002432E8" w:rsidRDefault="00EB337E" w:rsidP="00E26ED3">
    <w:pPr>
      <w:pStyle w:val="En-tte"/>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337E" w:rsidRPr="002432E8" w:rsidRDefault="00EB337E" w:rsidP="00E26ED3">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39C561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D5E0B15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A270218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0BAAC03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5DF4F7F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DF489B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64C8A72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C82323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0007AC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FE64B2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333627A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1" w15:restartNumberingAfterBreak="0">
    <w:nsid w:val="03D65507"/>
    <w:multiLevelType w:val="hybridMultilevel"/>
    <w:tmpl w:val="5B729236"/>
    <w:lvl w:ilvl="0" w:tplc="8792718E">
      <w:start w:val="1"/>
      <w:numFmt w:val="bullet"/>
      <w:pStyle w:val="pr-ea"/>
      <w:lvlText w:val=""/>
      <w:lvlJc w:val="left"/>
      <w:pPr>
        <w:tabs>
          <w:tab w:val="num" w:pos="454"/>
        </w:tabs>
        <w:ind w:left="454" w:hanging="454"/>
      </w:pPr>
      <w:rPr>
        <w:rFonts w:ascii="Wingdings" w:hAnsi="Wingdings" w:hint="default"/>
        <w:color w:val="666699"/>
        <w:sz w:val="28"/>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59A0690"/>
    <w:multiLevelType w:val="hybridMultilevel"/>
    <w:tmpl w:val="559CCB7A"/>
    <w:lvl w:ilvl="0" w:tplc="A8BA6192">
      <w:start w:val="1"/>
      <w:numFmt w:val="bullet"/>
      <w:pStyle w:val="cea"/>
      <w:lvlText w:val="-"/>
      <w:lvlJc w:val="left"/>
      <w:pPr>
        <w:ind w:left="360" w:hanging="360"/>
      </w:pPr>
      <w:rPr>
        <w:rFonts w:ascii="Verdana" w:hAnsi="Verdana" w:hint="default"/>
        <w:b/>
        <w:i w:val="0"/>
        <w:color w:val="00618D"/>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2F33AF5"/>
    <w:multiLevelType w:val="hybridMultilevel"/>
    <w:tmpl w:val="0EAADFA8"/>
    <w:lvl w:ilvl="0" w:tplc="C80ADE22">
      <w:start w:val="1"/>
      <w:numFmt w:val="bullet"/>
      <w:pStyle w:val="eb"/>
      <w:lvlText w:val="•"/>
      <w:lvlJc w:val="left"/>
      <w:pPr>
        <w:tabs>
          <w:tab w:val="num" w:pos="567"/>
        </w:tabs>
        <w:ind w:left="567" w:hanging="283"/>
      </w:pPr>
      <w:rPr>
        <w:rFonts w:ascii="Verdana" w:hAnsi="Verdana" w:hint="default"/>
        <w:color w:val="97C6DD"/>
        <w:sz w:val="20"/>
        <w:szCs w:val="20"/>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90A549B"/>
    <w:multiLevelType w:val="hybridMultilevel"/>
    <w:tmpl w:val="4BB6E770"/>
    <w:lvl w:ilvl="0" w:tplc="60646D70">
      <w:start w:val="1"/>
      <w:numFmt w:val="bullet"/>
      <w:pStyle w:val="Pi"/>
      <w:lvlText w:val="■"/>
      <w:lvlJc w:val="left"/>
      <w:pPr>
        <w:ind w:left="502" w:hanging="360"/>
      </w:pPr>
      <w:rPr>
        <w:rFonts w:ascii="Century Gothic" w:hAnsi="Century Gothic" w:hint="default"/>
        <w:caps w:val="0"/>
        <w:strike w:val="0"/>
        <w:dstrike w:val="0"/>
        <w:vanish w:val="0"/>
        <w:color w:val="00AAC0"/>
        <w:sz w:val="20"/>
        <w:szCs w:val="20"/>
        <w:vertAlign w:val="baseline"/>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15" w15:restartNumberingAfterBreak="0">
    <w:nsid w:val="1CDA7C52"/>
    <w:multiLevelType w:val="singleLevel"/>
    <w:tmpl w:val="0936AF78"/>
    <w:lvl w:ilvl="0">
      <w:start w:val="1"/>
      <w:numFmt w:val="bullet"/>
      <w:lvlText w:val=""/>
      <w:lvlJc w:val="left"/>
      <w:pPr>
        <w:tabs>
          <w:tab w:val="num" w:pos="360"/>
        </w:tabs>
        <w:ind w:left="340" w:hanging="340"/>
      </w:pPr>
      <w:rPr>
        <w:rFonts w:ascii="Wingdings" w:hAnsi="Wingdings" w:hint="default"/>
        <w:sz w:val="16"/>
      </w:rPr>
    </w:lvl>
  </w:abstractNum>
  <w:abstractNum w:abstractNumId="16" w15:restartNumberingAfterBreak="0">
    <w:nsid w:val="20423A3A"/>
    <w:multiLevelType w:val="singleLevel"/>
    <w:tmpl w:val="1AC8CD96"/>
    <w:lvl w:ilvl="0">
      <w:start w:val="1"/>
      <w:numFmt w:val="decimal"/>
      <w:pStyle w:val="cean"/>
      <w:lvlText w:val="%1)"/>
      <w:lvlJc w:val="left"/>
      <w:pPr>
        <w:tabs>
          <w:tab w:val="num" w:pos="720"/>
        </w:tabs>
        <w:ind w:left="283" w:hanging="283"/>
      </w:pPr>
      <w:rPr>
        <w:rFonts w:hint="default"/>
      </w:rPr>
    </w:lvl>
  </w:abstractNum>
  <w:abstractNum w:abstractNumId="17" w15:restartNumberingAfterBreak="0">
    <w:nsid w:val="21EA368D"/>
    <w:multiLevelType w:val="hybridMultilevel"/>
    <w:tmpl w:val="0E58B2F6"/>
    <w:lvl w:ilvl="0" w:tplc="C28E354A">
      <w:start w:val="1"/>
      <w:numFmt w:val="bullet"/>
      <w:pStyle w:val="PointsForts"/>
      <w:lvlText w:val=""/>
      <w:lvlJc w:val="left"/>
      <w:pPr>
        <w:tabs>
          <w:tab w:val="num" w:pos="284"/>
        </w:tabs>
        <w:ind w:left="284" w:hanging="284"/>
      </w:pPr>
      <w:rPr>
        <w:rFonts w:ascii="Symbol" w:hAnsi="Symbol" w:hint="default"/>
        <w:caps w:val="0"/>
        <w:strike w:val="0"/>
        <w:dstrike w:val="0"/>
        <w:vanish w:val="0"/>
        <w:color w:val="44546A" w:themeColor="text2"/>
        <w:sz w:val="20"/>
        <w:szCs w:val="20"/>
        <w:vertAlign w:val="baseline"/>
      </w:rPr>
    </w:lvl>
    <w:lvl w:ilvl="1" w:tplc="29C4A712">
      <w:start w:val="1"/>
      <w:numFmt w:val="bullet"/>
      <w:pStyle w:val="P2"/>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81A14B9"/>
    <w:multiLevelType w:val="hybridMultilevel"/>
    <w:tmpl w:val="DCFEBEFA"/>
    <w:lvl w:ilvl="0" w:tplc="2D847CD2">
      <w:start w:val="1"/>
      <w:numFmt w:val="bullet"/>
      <w:pStyle w:val="pr-eb"/>
      <w:lvlText w:val=""/>
      <w:lvlJc w:val="left"/>
      <w:pPr>
        <w:tabs>
          <w:tab w:val="num" w:pos="283"/>
        </w:tabs>
        <w:ind w:left="567" w:hanging="567"/>
      </w:pPr>
      <w:rPr>
        <w:rFonts w:ascii="Symbol" w:hAnsi="Symbol" w:hint="default"/>
        <w:color w:val="666699"/>
        <w:sz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DA30FE3"/>
    <w:multiLevelType w:val="hybridMultilevel"/>
    <w:tmpl w:val="1EBEE0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4025C68"/>
    <w:multiLevelType w:val="hybridMultilevel"/>
    <w:tmpl w:val="60EA751E"/>
    <w:lvl w:ilvl="0" w:tplc="73D4ECA4">
      <w:start w:val="1"/>
      <w:numFmt w:val="decimal"/>
      <w:pStyle w:val="Toto"/>
      <w:lvlText w:val="Annex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B5E57EE"/>
    <w:multiLevelType w:val="hybridMultilevel"/>
    <w:tmpl w:val="FD1E07DE"/>
    <w:lvl w:ilvl="0" w:tplc="1A6AB59A">
      <w:start w:val="1"/>
      <w:numFmt w:val="bullet"/>
      <w:pStyle w:val="ea"/>
      <w:lvlText w:val="■"/>
      <w:lvlJc w:val="left"/>
      <w:pPr>
        <w:tabs>
          <w:tab w:val="num" w:pos="284"/>
        </w:tabs>
        <w:ind w:left="284" w:hanging="284"/>
      </w:pPr>
      <w:rPr>
        <w:rFonts w:ascii="Century Gothic" w:hAnsi="Century Gothic" w:hint="default"/>
        <w:caps w:val="0"/>
        <w:strike w:val="0"/>
        <w:dstrike w:val="0"/>
        <w:vanish w:val="0"/>
        <w:color w:val="00538F" w:themeColor="accent1" w:themeShade="BF"/>
        <w:sz w:val="20"/>
        <w:szCs w:val="20"/>
        <w:vertAlign w:val="baseline"/>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06006A"/>
    <w:multiLevelType w:val="multilevel"/>
    <w:tmpl w:val="7DDA80EA"/>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3" w15:restartNumberingAfterBreak="0">
    <w:nsid w:val="3F8F1ADF"/>
    <w:multiLevelType w:val="hybridMultilevel"/>
    <w:tmpl w:val="789454F8"/>
    <w:lvl w:ilvl="0" w:tplc="1200C838">
      <w:start w:val="1"/>
      <w:numFmt w:val="bullet"/>
      <w:lvlText w:val=""/>
      <w:lvlJc w:val="left"/>
      <w:pPr>
        <w:ind w:left="502" w:hanging="360"/>
      </w:pPr>
      <w:rPr>
        <w:rFonts w:ascii="Wingdings" w:hAnsi="Wingdings" w:hint="default"/>
        <w:caps w:val="0"/>
        <w:strike w:val="0"/>
        <w:dstrike w:val="0"/>
        <w:vanish w:val="0"/>
        <w:color w:val="FFFFFF" w:themeColor="background1"/>
        <w:sz w:val="24"/>
        <w:szCs w:val="20"/>
        <w:vertAlign w:val="baseline"/>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24" w15:restartNumberingAfterBreak="0">
    <w:nsid w:val="42CF51F7"/>
    <w:multiLevelType w:val="hybridMultilevel"/>
    <w:tmpl w:val="8AE4DD0E"/>
    <w:lvl w:ilvl="0" w:tplc="1E920756">
      <w:start w:val="1"/>
      <w:numFmt w:val="bullet"/>
      <w:lvlText w:val=""/>
      <w:lvlJc w:val="left"/>
      <w:pPr>
        <w:tabs>
          <w:tab w:val="num" w:pos="340"/>
        </w:tabs>
        <w:ind w:left="340" w:hanging="340"/>
      </w:pPr>
      <w:rPr>
        <w:rFonts w:ascii="Symbol" w:hAnsi="Symbol" w:hint="default"/>
        <w:sz w:val="18"/>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A8F2495"/>
    <w:multiLevelType w:val="hybridMultilevel"/>
    <w:tmpl w:val="4ED81C3C"/>
    <w:lvl w:ilvl="0" w:tplc="AE740372">
      <w:start w:val="1"/>
      <w:numFmt w:val="bullet"/>
      <w:pStyle w:val="preea"/>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AAC6A9E"/>
    <w:multiLevelType w:val="hybridMultilevel"/>
    <w:tmpl w:val="13982CF2"/>
    <w:lvl w:ilvl="0" w:tplc="D4789D6E">
      <w:start w:val="1"/>
      <w:numFmt w:val="bullet"/>
      <w:pStyle w:val="ed"/>
      <w:lvlText w:val="▪"/>
      <w:lvlJc w:val="left"/>
      <w:pPr>
        <w:tabs>
          <w:tab w:val="num" w:pos="794"/>
        </w:tabs>
        <w:ind w:left="1191" w:hanging="284"/>
      </w:pPr>
      <w:rPr>
        <w:rFonts w:ascii="Arial" w:hAnsi="Arial" w:hint="default"/>
        <w:color w:val="808080"/>
      </w:rPr>
    </w:lvl>
    <w:lvl w:ilvl="1" w:tplc="040C0003" w:tentative="1">
      <w:start w:val="1"/>
      <w:numFmt w:val="bullet"/>
      <w:lvlText w:val="o"/>
      <w:lvlJc w:val="left"/>
      <w:pPr>
        <w:tabs>
          <w:tab w:val="num" w:pos="1213"/>
        </w:tabs>
        <w:ind w:left="1213" w:hanging="360"/>
      </w:pPr>
      <w:rPr>
        <w:rFonts w:ascii="Courier New" w:hAnsi="Courier New" w:cs="Courier New" w:hint="default"/>
      </w:rPr>
    </w:lvl>
    <w:lvl w:ilvl="2" w:tplc="040C0005" w:tentative="1">
      <w:start w:val="1"/>
      <w:numFmt w:val="bullet"/>
      <w:lvlText w:val=""/>
      <w:lvlJc w:val="left"/>
      <w:pPr>
        <w:tabs>
          <w:tab w:val="num" w:pos="1933"/>
        </w:tabs>
        <w:ind w:left="1933" w:hanging="360"/>
      </w:pPr>
      <w:rPr>
        <w:rFonts w:ascii="Wingdings" w:hAnsi="Wingdings" w:hint="default"/>
      </w:rPr>
    </w:lvl>
    <w:lvl w:ilvl="3" w:tplc="040C0001" w:tentative="1">
      <w:start w:val="1"/>
      <w:numFmt w:val="bullet"/>
      <w:lvlText w:val=""/>
      <w:lvlJc w:val="left"/>
      <w:pPr>
        <w:tabs>
          <w:tab w:val="num" w:pos="2653"/>
        </w:tabs>
        <w:ind w:left="2653" w:hanging="360"/>
      </w:pPr>
      <w:rPr>
        <w:rFonts w:ascii="Symbol" w:hAnsi="Symbol" w:hint="default"/>
      </w:rPr>
    </w:lvl>
    <w:lvl w:ilvl="4" w:tplc="040C0003" w:tentative="1">
      <w:start w:val="1"/>
      <w:numFmt w:val="bullet"/>
      <w:lvlText w:val="o"/>
      <w:lvlJc w:val="left"/>
      <w:pPr>
        <w:tabs>
          <w:tab w:val="num" w:pos="3373"/>
        </w:tabs>
        <w:ind w:left="3373" w:hanging="360"/>
      </w:pPr>
      <w:rPr>
        <w:rFonts w:ascii="Courier New" w:hAnsi="Courier New" w:cs="Courier New" w:hint="default"/>
      </w:rPr>
    </w:lvl>
    <w:lvl w:ilvl="5" w:tplc="040C0005" w:tentative="1">
      <w:start w:val="1"/>
      <w:numFmt w:val="bullet"/>
      <w:lvlText w:val=""/>
      <w:lvlJc w:val="left"/>
      <w:pPr>
        <w:tabs>
          <w:tab w:val="num" w:pos="4093"/>
        </w:tabs>
        <w:ind w:left="4093" w:hanging="360"/>
      </w:pPr>
      <w:rPr>
        <w:rFonts w:ascii="Wingdings" w:hAnsi="Wingdings" w:hint="default"/>
      </w:rPr>
    </w:lvl>
    <w:lvl w:ilvl="6" w:tplc="040C0001" w:tentative="1">
      <w:start w:val="1"/>
      <w:numFmt w:val="bullet"/>
      <w:lvlText w:val=""/>
      <w:lvlJc w:val="left"/>
      <w:pPr>
        <w:tabs>
          <w:tab w:val="num" w:pos="4813"/>
        </w:tabs>
        <w:ind w:left="4813" w:hanging="360"/>
      </w:pPr>
      <w:rPr>
        <w:rFonts w:ascii="Symbol" w:hAnsi="Symbol" w:hint="default"/>
      </w:rPr>
    </w:lvl>
    <w:lvl w:ilvl="7" w:tplc="040C0003" w:tentative="1">
      <w:start w:val="1"/>
      <w:numFmt w:val="bullet"/>
      <w:lvlText w:val="o"/>
      <w:lvlJc w:val="left"/>
      <w:pPr>
        <w:tabs>
          <w:tab w:val="num" w:pos="5533"/>
        </w:tabs>
        <w:ind w:left="5533" w:hanging="360"/>
      </w:pPr>
      <w:rPr>
        <w:rFonts w:ascii="Courier New" w:hAnsi="Courier New" w:cs="Courier New" w:hint="default"/>
      </w:rPr>
    </w:lvl>
    <w:lvl w:ilvl="8" w:tplc="040C0005" w:tentative="1">
      <w:start w:val="1"/>
      <w:numFmt w:val="bullet"/>
      <w:lvlText w:val=""/>
      <w:lvlJc w:val="left"/>
      <w:pPr>
        <w:tabs>
          <w:tab w:val="num" w:pos="6253"/>
        </w:tabs>
        <w:ind w:left="6253" w:hanging="360"/>
      </w:pPr>
      <w:rPr>
        <w:rFonts w:ascii="Wingdings" w:hAnsi="Wingdings" w:hint="default"/>
      </w:rPr>
    </w:lvl>
  </w:abstractNum>
  <w:abstractNum w:abstractNumId="27" w15:restartNumberingAfterBreak="0">
    <w:nsid w:val="53540BC0"/>
    <w:multiLevelType w:val="singleLevel"/>
    <w:tmpl w:val="B8E6026A"/>
    <w:lvl w:ilvl="0">
      <w:start w:val="1"/>
      <w:numFmt w:val="bullet"/>
      <w:pStyle w:val="cec"/>
      <w:lvlText w:val=""/>
      <w:lvlJc w:val="left"/>
      <w:pPr>
        <w:tabs>
          <w:tab w:val="num" w:pos="0"/>
        </w:tabs>
        <w:ind w:left="340" w:hanging="340"/>
      </w:pPr>
      <w:rPr>
        <w:rFonts w:ascii="Wingdings" w:hAnsi="Wingdings" w:hint="default"/>
        <w:sz w:val="20"/>
      </w:rPr>
    </w:lvl>
  </w:abstractNum>
  <w:abstractNum w:abstractNumId="28" w15:restartNumberingAfterBreak="0">
    <w:nsid w:val="587141E3"/>
    <w:multiLevelType w:val="hybridMultilevel"/>
    <w:tmpl w:val="F93E5D6A"/>
    <w:lvl w:ilvl="0" w:tplc="3B2443D0">
      <w:start w:val="1"/>
      <w:numFmt w:val="decimal"/>
      <w:pStyle w:val="AnnexeA"/>
      <w:lvlText w:val="Annex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C3C3196"/>
    <w:multiLevelType w:val="singleLevel"/>
    <w:tmpl w:val="28EEA7AE"/>
    <w:lvl w:ilvl="0">
      <w:start w:val="1"/>
      <w:numFmt w:val="bullet"/>
      <w:pStyle w:val="ceb"/>
      <w:lvlText w:val="-"/>
      <w:lvlJc w:val="left"/>
      <w:pPr>
        <w:ind w:left="360" w:hanging="360"/>
      </w:pPr>
      <w:rPr>
        <w:rFonts w:ascii="Verdana" w:hAnsi="Verdana" w:hint="default"/>
        <w:color w:val="00618D"/>
        <w:sz w:val="20"/>
        <w:szCs w:val="20"/>
      </w:rPr>
    </w:lvl>
  </w:abstractNum>
  <w:abstractNum w:abstractNumId="30" w15:restartNumberingAfterBreak="0">
    <w:nsid w:val="751A44A4"/>
    <w:multiLevelType w:val="hybridMultilevel"/>
    <w:tmpl w:val="1E5E7370"/>
    <w:styleLink w:val="Style4import"/>
    <w:lvl w:ilvl="0" w:tplc="0E32E942">
      <w:start w:val="1"/>
      <w:numFmt w:val="bullet"/>
      <w:lvlText w:val="⇒"/>
      <w:lvlJc w:val="left"/>
      <w:pPr>
        <w:ind w:left="1134" w:hanging="425"/>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3CF85CB6">
      <w:start w:val="1"/>
      <w:numFmt w:val="bullet"/>
      <w:lvlText w:val="o"/>
      <w:lvlJc w:val="left"/>
      <w:pPr>
        <w:ind w:left="185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282435E6">
      <w:start w:val="1"/>
      <w:numFmt w:val="bullet"/>
      <w:lvlText w:val="▪"/>
      <w:lvlJc w:val="left"/>
      <w:pPr>
        <w:ind w:left="257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FFC2847E">
      <w:start w:val="1"/>
      <w:numFmt w:val="bullet"/>
      <w:lvlText w:val="•"/>
      <w:lvlJc w:val="left"/>
      <w:pPr>
        <w:ind w:left="3294" w:hanging="425"/>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4CA278D8">
      <w:start w:val="1"/>
      <w:numFmt w:val="bullet"/>
      <w:lvlText w:val="o"/>
      <w:lvlJc w:val="left"/>
      <w:pPr>
        <w:ind w:left="401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87229970">
      <w:start w:val="1"/>
      <w:numFmt w:val="bullet"/>
      <w:lvlText w:val="▪"/>
      <w:lvlJc w:val="left"/>
      <w:pPr>
        <w:ind w:left="473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C864460C">
      <w:start w:val="1"/>
      <w:numFmt w:val="bullet"/>
      <w:lvlText w:val="•"/>
      <w:lvlJc w:val="left"/>
      <w:pPr>
        <w:ind w:left="5454" w:hanging="425"/>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C2326CB0">
      <w:start w:val="1"/>
      <w:numFmt w:val="bullet"/>
      <w:lvlText w:val="o"/>
      <w:lvlJc w:val="left"/>
      <w:pPr>
        <w:ind w:left="617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FFBA1924">
      <w:start w:val="1"/>
      <w:numFmt w:val="bullet"/>
      <w:lvlText w:val="▪"/>
      <w:lvlJc w:val="left"/>
      <w:pPr>
        <w:ind w:left="689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31" w15:restartNumberingAfterBreak="0">
    <w:nsid w:val="75B33292"/>
    <w:multiLevelType w:val="hybridMultilevel"/>
    <w:tmpl w:val="7EC49C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83F681A"/>
    <w:multiLevelType w:val="singleLevel"/>
    <w:tmpl w:val="B7222634"/>
    <w:lvl w:ilvl="0">
      <w:start w:val="1"/>
      <w:numFmt w:val="upperLetter"/>
      <w:pStyle w:val="pr-ean"/>
      <w:lvlText w:val="%1."/>
      <w:lvlJc w:val="left"/>
      <w:pPr>
        <w:tabs>
          <w:tab w:val="num" w:pos="360"/>
        </w:tabs>
        <w:ind w:left="340" w:hanging="340"/>
      </w:pPr>
    </w:lvl>
  </w:abstractNum>
  <w:abstractNum w:abstractNumId="33" w15:restartNumberingAfterBreak="0">
    <w:nsid w:val="7AEF64D9"/>
    <w:multiLevelType w:val="hybridMultilevel"/>
    <w:tmpl w:val="75140208"/>
    <w:lvl w:ilvl="0" w:tplc="5C80FB2A">
      <w:start w:val="1"/>
      <w:numFmt w:val="bullet"/>
      <w:pStyle w:val="ec"/>
      <w:lvlText w:val="-"/>
      <w:lvlJc w:val="left"/>
      <w:pPr>
        <w:tabs>
          <w:tab w:val="num" w:pos="567"/>
        </w:tabs>
        <w:ind w:left="851" w:hanging="567"/>
      </w:pPr>
      <w:rPr>
        <w:rFonts w:ascii="Verdana" w:hAnsi="Verdana" w:hint="default"/>
        <w:color w:val="00618D"/>
        <w:sz w:val="20"/>
        <w:szCs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27"/>
  </w:num>
  <w:num w:numId="2">
    <w:abstractNumId w:val="30"/>
  </w:num>
  <w:num w:numId="3">
    <w:abstractNumId w:val="28"/>
  </w:num>
  <w:num w:numId="4">
    <w:abstractNumId w:val="12"/>
  </w:num>
  <w:num w:numId="5">
    <w:abstractNumId w:val="29"/>
  </w:num>
  <w:num w:numId="6">
    <w:abstractNumId w:val="21"/>
  </w:num>
  <w:num w:numId="7">
    <w:abstractNumId w:val="13"/>
  </w:num>
  <w:num w:numId="8">
    <w:abstractNumId w:val="33"/>
  </w:num>
  <w:num w:numId="9">
    <w:abstractNumId w:val="26"/>
  </w:num>
  <w:num w:numId="10">
    <w:abstractNumId w:val="23"/>
  </w:num>
  <w:num w:numId="11">
    <w:abstractNumId w:val="14"/>
  </w:num>
  <w:num w:numId="12">
    <w:abstractNumId w:val="22"/>
  </w:num>
  <w:num w:numId="13">
    <w:abstractNumId w:val="25"/>
  </w:num>
  <w:num w:numId="14">
    <w:abstractNumId w:val="17"/>
  </w:num>
  <w:num w:numId="15">
    <w:abstractNumId w:val="8"/>
  </w:num>
  <w:num w:numId="16">
    <w:abstractNumId w:val="3"/>
  </w:num>
  <w:num w:numId="17">
    <w:abstractNumId w:val="2"/>
  </w:num>
  <w:num w:numId="18">
    <w:abstractNumId w:val="1"/>
  </w:num>
  <w:num w:numId="19">
    <w:abstractNumId w:val="0"/>
  </w:num>
  <w:num w:numId="20">
    <w:abstractNumId w:val="9"/>
  </w:num>
  <w:num w:numId="21">
    <w:abstractNumId w:val="7"/>
  </w:num>
  <w:num w:numId="22">
    <w:abstractNumId w:val="6"/>
  </w:num>
  <w:num w:numId="23">
    <w:abstractNumId w:val="5"/>
  </w:num>
  <w:num w:numId="24">
    <w:abstractNumId w:val="4"/>
  </w:num>
  <w:num w:numId="25">
    <w:abstractNumId w:val="16"/>
  </w:num>
  <w:num w:numId="26">
    <w:abstractNumId w:val="11"/>
  </w:num>
  <w:num w:numId="27">
    <w:abstractNumId w:val="32"/>
  </w:num>
  <w:num w:numId="28">
    <w:abstractNumId w:val="18"/>
  </w:num>
  <w:num w:numId="29">
    <w:abstractNumId w:val="20"/>
  </w:num>
  <w:num w:numId="30">
    <w:abstractNumId w:val="10"/>
  </w:num>
  <w:num w:numId="31">
    <w:abstractNumId w:val="15"/>
  </w:num>
  <w:num w:numId="32">
    <w:abstractNumId w:val="24"/>
  </w:num>
  <w:num w:numId="33">
    <w:abstractNumId w:val="19"/>
  </w:num>
  <w:num w:numId="34">
    <w:abstractNumId w:val="3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3"/>
  <w:printFractionalCharacterWidth/>
  <w:activeWritingStyle w:appName="MSWord" w:lang="fr-FR" w:vendorID="9" w:dllVersion="512" w:checkStyle="1"/>
  <w:activeWritingStyle w:appName="MSWord" w:lang="ar-SA" w:vendorID="4" w:dllVersion="512" w:checkStyle="1"/>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09"/>
  <w:hyphenationZone w:val="425"/>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31E4"/>
    <w:rsid w:val="00000647"/>
    <w:rsid w:val="00002CDD"/>
    <w:rsid w:val="00002FBD"/>
    <w:rsid w:val="00003C46"/>
    <w:rsid w:val="00004C08"/>
    <w:rsid w:val="0001071C"/>
    <w:rsid w:val="00014500"/>
    <w:rsid w:val="00014A2C"/>
    <w:rsid w:val="00014AC7"/>
    <w:rsid w:val="00021FD3"/>
    <w:rsid w:val="00022E4E"/>
    <w:rsid w:val="00027BE8"/>
    <w:rsid w:val="00035D24"/>
    <w:rsid w:val="000365BD"/>
    <w:rsid w:val="000467CE"/>
    <w:rsid w:val="00054D6A"/>
    <w:rsid w:val="00066225"/>
    <w:rsid w:val="000677F0"/>
    <w:rsid w:val="000678EA"/>
    <w:rsid w:val="000749C5"/>
    <w:rsid w:val="00075DFB"/>
    <w:rsid w:val="00081D78"/>
    <w:rsid w:val="00082805"/>
    <w:rsid w:val="00083790"/>
    <w:rsid w:val="00086608"/>
    <w:rsid w:val="000874D5"/>
    <w:rsid w:val="00090CBF"/>
    <w:rsid w:val="0009107C"/>
    <w:rsid w:val="00091885"/>
    <w:rsid w:val="00093771"/>
    <w:rsid w:val="000975A7"/>
    <w:rsid w:val="000A192D"/>
    <w:rsid w:val="000A4FA0"/>
    <w:rsid w:val="000A5959"/>
    <w:rsid w:val="000B445D"/>
    <w:rsid w:val="000D1E0E"/>
    <w:rsid w:val="000E0775"/>
    <w:rsid w:val="000E6892"/>
    <w:rsid w:val="000F155D"/>
    <w:rsid w:val="000F169F"/>
    <w:rsid w:val="000F631A"/>
    <w:rsid w:val="00110F90"/>
    <w:rsid w:val="00116F2D"/>
    <w:rsid w:val="001223CF"/>
    <w:rsid w:val="00132B87"/>
    <w:rsid w:val="00133C17"/>
    <w:rsid w:val="00140195"/>
    <w:rsid w:val="001406D0"/>
    <w:rsid w:val="0014374D"/>
    <w:rsid w:val="00145DD1"/>
    <w:rsid w:val="0014701E"/>
    <w:rsid w:val="00152AFB"/>
    <w:rsid w:val="00153CD3"/>
    <w:rsid w:val="00160903"/>
    <w:rsid w:val="00160E26"/>
    <w:rsid w:val="00161DAF"/>
    <w:rsid w:val="00163F95"/>
    <w:rsid w:val="001642D4"/>
    <w:rsid w:val="00171B5F"/>
    <w:rsid w:val="0017308F"/>
    <w:rsid w:val="001826EB"/>
    <w:rsid w:val="00182D5B"/>
    <w:rsid w:val="001842A8"/>
    <w:rsid w:val="00193CA4"/>
    <w:rsid w:val="001A05FA"/>
    <w:rsid w:val="001A5BF7"/>
    <w:rsid w:val="001A78DD"/>
    <w:rsid w:val="001B4707"/>
    <w:rsid w:val="001B5174"/>
    <w:rsid w:val="001C0ADA"/>
    <w:rsid w:val="001D01D4"/>
    <w:rsid w:val="001D4490"/>
    <w:rsid w:val="001D455E"/>
    <w:rsid w:val="001E2178"/>
    <w:rsid w:val="001E38D2"/>
    <w:rsid w:val="001F0521"/>
    <w:rsid w:val="00200FB8"/>
    <w:rsid w:val="00203ADA"/>
    <w:rsid w:val="00204B21"/>
    <w:rsid w:val="00211016"/>
    <w:rsid w:val="00213405"/>
    <w:rsid w:val="00216B98"/>
    <w:rsid w:val="00216D5F"/>
    <w:rsid w:val="00217E4B"/>
    <w:rsid w:val="0022261B"/>
    <w:rsid w:val="00223534"/>
    <w:rsid w:val="002264AD"/>
    <w:rsid w:val="00227846"/>
    <w:rsid w:val="00232CB4"/>
    <w:rsid w:val="00233565"/>
    <w:rsid w:val="002376FC"/>
    <w:rsid w:val="0024089E"/>
    <w:rsid w:val="0024326C"/>
    <w:rsid w:val="002440B3"/>
    <w:rsid w:val="0024635E"/>
    <w:rsid w:val="0025546F"/>
    <w:rsid w:val="00260584"/>
    <w:rsid w:val="00265102"/>
    <w:rsid w:val="002652D3"/>
    <w:rsid w:val="00266638"/>
    <w:rsid w:val="00270E08"/>
    <w:rsid w:val="00271702"/>
    <w:rsid w:val="00275D4F"/>
    <w:rsid w:val="00282F70"/>
    <w:rsid w:val="00282F77"/>
    <w:rsid w:val="002833D1"/>
    <w:rsid w:val="0028779C"/>
    <w:rsid w:val="00287AE6"/>
    <w:rsid w:val="00290ABC"/>
    <w:rsid w:val="002911E3"/>
    <w:rsid w:val="00291C87"/>
    <w:rsid w:val="00294DE1"/>
    <w:rsid w:val="00296B1B"/>
    <w:rsid w:val="002A1CDB"/>
    <w:rsid w:val="002A5299"/>
    <w:rsid w:val="002B295F"/>
    <w:rsid w:val="002B2D3F"/>
    <w:rsid w:val="002B4AA1"/>
    <w:rsid w:val="002B4B25"/>
    <w:rsid w:val="002B67C2"/>
    <w:rsid w:val="002B688A"/>
    <w:rsid w:val="002C1E27"/>
    <w:rsid w:val="002C3024"/>
    <w:rsid w:val="002D065B"/>
    <w:rsid w:val="002D503D"/>
    <w:rsid w:val="002D6D58"/>
    <w:rsid w:val="002E4863"/>
    <w:rsid w:val="002E5B95"/>
    <w:rsid w:val="002E63E1"/>
    <w:rsid w:val="0031005A"/>
    <w:rsid w:val="00310839"/>
    <w:rsid w:val="003234D8"/>
    <w:rsid w:val="0032523E"/>
    <w:rsid w:val="00325B9D"/>
    <w:rsid w:val="00325F79"/>
    <w:rsid w:val="00330CCA"/>
    <w:rsid w:val="00340D38"/>
    <w:rsid w:val="00351259"/>
    <w:rsid w:val="00351CD0"/>
    <w:rsid w:val="003535F8"/>
    <w:rsid w:val="00356055"/>
    <w:rsid w:val="003605F4"/>
    <w:rsid w:val="00364EBC"/>
    <w:rsid w:val="00365EA6"/>
    <w:rsid w:val="00366D2D"/>
    <w:rsid w:val="00371135"/>
    <w:rsid w:val="00374B67"/>
    <w:rsid w:val="003836AA"/>
    <w:rsid w:val="003847A0"/>
    <w:rsid w:val="0038634C"/>
    <w:rsid w:val="00390FFE"/>
    <w:rsid w:val="00395552"/>
    <w:rsid w:val="003959E0"/>
    <w:rsid w:val="003A1842"/>
    <w:rsid w:val="003A6363"/>
    <w:rsid w:val="003B31D4"/>
    <w:rsid w:val="003B49BF"/>
    <w:rsid w:val="003B5F08"/>
    <w:rsid w:val="003C1422"/>
    <w:rsid w:val="003C151D"/>
    <w:rsid w:val="003C45F3"/>
    <w:rsid w:val="003C7704"/>
    <w:rsid w:val="003D3FE0"/>
    <w:rsid w:val="003D4354"/>
    <w:rsid w:val="003D6597"/>
    <w:rsid w:val="003E2D64"/>
    <w:rsid w:val="003F0104"/>
    <w:rsid w:val="003F0429"/>
    <w:rsid w:val="003F104D"/>
    <w:rsid w:val="003F1C3D"/>
    <w:rsid w:val="003F33A3"/>
    <w:rsid w:val="003F563A"/>
    <w:rsid w:val="003F5BD7"/>
    <w:rsid w:val="003F63E5"/>
    <w:rsid w:val="00400F0E"/>
    <w:rsid w:val="0040328E"/>
    <w:rsid w:val="004033C6"/>
    <w:rsid w:val="00407033"/>
    <w:rsid w:val="00410056"/>
    <w:rsid w:val="004129BA"/>
    <w:rsid w:val="00414632"/>
    <w:rsid w:val="004163B9"/>
    <w:rsid w:val="004174FD"/>
    <w:rsid w:val="0041750D"/>
    <w:rsid w:val="004177EC"/>
    <w:rsid w:val="00424AEA"/>
    <w:rsid w:val="00434F4A"/>
    <w:rsid w:val="00446919"/>
    <w:rsid w:val="00446C46"/>
    <w:rsid w:val="004541F5"/>
    <w:rsid w:val="004550DC"/>
    <w:rsid w:val="00456277"/>
    <w:rsid w:val="00462289"/>
    <w:rsid w:val="004642C8"/>
    <w:rsid w:val="00465612"/>
    <w:rsid w:val="00476321"/>
    <w:rsid w:val="00481620"/>
    <w:rsid w:val="004848EA"/>
    <w:rsid w:val="00484AE1"/>
    <w:rsid w:val="00486F5A"/>
    <w:rsid w:val="00494503"/>
    <w:rsid w:val="0049670A"/>
    <w:rsid w:val="004970A5"/>
    <w:rsid w:val="004972CA"/>
    <w:rsid w:val="004A5EBF"/>
    <w:rsid w:val="004A7170"/>
    <w:rsid w:val="004A7CE6"/>
    <w:rsid w:val="004B0835"/>
    <w:rsid w:val="004B1B61"/>
    <w:rsid w:val="004C7DDF"/>
    <w:rsid w:val="004C7E17"/>
    <w:rsid w:val="004D2E02"/>
    <w:rsid w:val="004D7797"/>
    <w:rsid w:val="004E02F1"/>
    <w:rsid w:val="004E2B9C"/>
    <w:rsid w:val="004E4F12"/>
    <w:rsid w:val="004E54F4"/>
    <w:rsid w:val="004E57AC"/>
    <w:rsid w:val="004E72E7"/>
    <w:rsid w:val="004F4810"/>
    <w:rsid w:val="004F6AFC"/>
    <w:rsid w:val="004F7009"/>
    <w:rsid w:val="00500649"/>
    <w:rsid w:val="00505D34"/>
    <w:rsid w:val="00506FAB"/>
    <w:rsid w:val="00507AA3"/>
    <w:rsid w:val="00513A25"/>
    <w:rsid w:val="00514A8E"/>
    <w:rsid w:val="00515273"/>
    <w:rsid w:val="005165C4"/>
    <w:rsid w:val="00530DB5"/>
    <w:rsid w:val="00534946"/>
    <w:rsid w:val="00542F3F"/>
    <w:rsid w:val="00542F99"/>
    <w:rsid w:val="005442B0"/>
    <w:rsid w:val="00544F5E"/>
    <w:rsid w:val="005457BD"/>
    <w:rsid w:val="005506F0"/>
    <w:rsid w:val="00550B91"/>
    <w:rsid w:val="00551926"/>
    <w:rsid w:val="00551991"/>
    <w:rsid w:val="0055246A"/>
    <w:rsid w:val="00552E5D"/>
    <w:rsid w:val="0055568D"/>
    <w:rsid w:val="00563016"/>
    <w:rsid w:val="00564B65"/>
    <w:rsid w:val="00571795"/>
    <w:rsid w:val="00571DBE"/>
    <w:rsid w:val="00572721"/>
    <w:rsid w:val="00574A52"/>
    <w:rsid w:val="00584415"/>
    <w:rsid w:val="00591C72"/>
    <w:rsid w:val="00597CEC"/>
    <w:rsid w:val="00597DBB"/>
    <w:rsid w:val="005A03AD"/>
    <w:rsid w:val="005A0A0C"/>
    <w:rsid w:val="005A53B1"/>
    <w:rsid w:val="005A6ECE"/>
    <w:rsid w:val="005A7392"/>
    <w:rsid w:val="005B38D3"/>
    <w:rsid w:val="005C0A76"/>
    <w:rsid w:val="005C1B38"/>
    <w:rsid w:val="005C3CDE"/>
    <w:rsid w:val="005C3CE2"/>
    <w:rsid w:val="005C4100"/>
    <w:rsid w:val="005C4515"/>
    <w:rsid w:val="005C4980"/>
    <w:rsid w:val="005D000C"/>
    <w:rsid w:val="005D11C7"/>
    <w:rsid w:val="005D1A61"/>
    <w:rsid w:val="005D4C47"/>
    <w:rsid w:val="005D5350"/>
    <w:rsid w:val="005D5ADF"/>
    <w:rsid w:val="005F3C7F"/>
    <w:rsid w:val="005F4E08"/>
    <w:rsid w:val="005F7288"/>
    <w:rsid w:val="006006E5"/>
    <w:rsid w:val="00610CAD"/>
    <w:rsid w:val="0061356C"/>
    <w:rsid w:val="00615543"/>
    <w:rsid w:val="006207D3"/>
    <w:rsid w:val="00620934"/>
    <w:rsid w:val="00621C0C"/>
    <w:rsid w:val="00623943"/>
    <w:rsid w:val="006329CC"/>
    <w:rsid w:val="0063473E"/>
    <w:rsid w:val="00637918"/>
    <w:rsid w:val="00640451"/>
    <w:rsid w:val="00640768"/>
    <w:rsid w:val="006457BF"/>
    <w:rsid w:val="00651676"/>
    <w:rsid w:val="00652462"/>
    <w:rsid w:val="0066422D"/>
    <w:rsid w:val="006700A1"/>
    <w:rsid w:val="00671CFA"/>
    <w:rsid w:val="00671D3C"/>
    <w:rsid w:val="00681D49"/>
    <w:rsid w:val="00682DB3"/>
    <w:rsid w:val="00683DCB"/>
    <w:rsid w:val="006905FC"/>
    <w:rsid w:val="00691679"/>
    <w:rsid w:val="00691B51"/>
    <w:rsid w:val="0069202C"/>
    <w:rsid w:val="00692424"/>
    <w:rsid w:val="00692436"/>
    <w:rsid w:val="0069321E"/>
    <w:rsid w:val="006935B9"/>
    <w:rsid w:val="006A0409"/>
    <w:rsid w:val="006A33E7"/>
    <w:rsid w:val="006A3811"/>
    <w:rsid w:val="006A7115"/>
    <w:rsid w:val="006A74E5"/>
    <w:rsid w:val="006B0266"/>
    <w:rsid w:val="006B23E0"/>
    <w:rsid w:val="006B35C5"/>
    <w:rsid w:val="006C1649"/>
    <w:rsid w:val="006C4564"/>
    <w:rsid w:val="006C4E2B"/>
    <w:rsid w:val="006C65F0"/>
    <w:rsid w:val="006C67C8"/>
    <w:rsid w:val="006D1EA0"/>
    <w:rsid w:val="006D287C"/>
    <w:rsid w:val="006D2D9F"/>
    <w:rsid w:val="006E124D"/>
    <w:rsid w:val="006E3772"/>
    <w:rsid w:val="006E4278"/>
    <w:rsid w:val="006E6188"/>
    <w:rsid w:val="006F2B3E"/>
    <w:rsid w:val="006F7DC8"/>
    <w:rsid w:val="00702D64"/>
    <w:rsid w:val="00710711"/>
    <w:rsid w:val="00715F01"/>
    <w:rsid w:val="00730FFA"/>
    <w:rsid w:val="007332AD"/>
    <w:rsid w:val="00736CF2"/>
    <w:rsid w:val="00737A0B"/>
    <w:rsid w:val="00746D02"/>
    <w:rsid w:val="00746D36"/>
    <w:rsid w:val="0074763B"/>
    <w:rsid w:val="00750EB4"/>
    <w:rsid w:val="007545ED"/>
    <w:rsid w:val="00755E0C"/>
    <w:rsid w:val="007561EA"/>
    <w:rsid w:val="0075670D"/>
    <w:rsid w:val="0075684F"/>
    <w:rsid w:val="00760295"/>
    <w:rsid w:val="0076407B"/>
    <w:rsid w:val="007644C0"/>
    <w:rsid w:val="00766628"/>
    <w:rsid w:val="00767114"/>
    <w:rsid w:val="00770906"/>
    <w:rsid w:val="00776F6B"/>
    <w:rsid w:val="00780A01"/>
    <w:rsid w:val="0078202F"/>
    <w:rsid w:val="007913A8"/>
    <w:rsid w:val="00797DE8"/>
    <w:rsid w:val="007A0D19"/>
    <w:rsid w:val="007A2207"/>
    <w:rsid w:val="007A62D8"/>
    <w:rsid w:val="007A7E9E"/>
    <w:rsid w:val="007B0F79"/>
    <w:rsid w:val="007B75E4"/>
    <w:rsid w:val="007C2611"/>
    <w:rsid w:val="007D1266"/>
    <w:rsid w:val="007D3EED"/>
    <w:rsid w:val="007D43FE"/>
    <w:rsid w:val="007D4D58"/>
    <w:rsid w:val="007D5149"/>
    <w:rsid w:val="007D5A7E"/>
    <w:rsid w:val="007D65B5"/>
    <w:rsid w:val="007D6962"/>
    <w:rsid w:val="007D71FB"/>
    <w:rsid w:val="007E5595"/>
    <w:rsid w:val="007E6934"/>
    <w:rsid w:val="007E77C1"/>
    <w:rsid w:val="007F06D8"/>
    <w:rsid w:val="007F4365"/>
    <w:rsid w:val="007F71D1"/>
    <w:rsid w:val="00800AB5"/>
    <w:rsid w:val="00800DCF"/>
    <w:rsid w:val="00801C93"/>
    <w:rsid w:val="00801E5B"/>
    <w:rsid w:val="00813B93"/>
    <w:rsid w:val="00821222"/>
    <w:rsid w:val="00822B54"/>
    <w:rsid w:val="0083225E"/>
    <w:rsid w:val="00844C88"/>
    <w:rsid w:val="0084654B"/>
    <w:rsid w:val="00851E97"/>
    <w:rsid w:val="0085422D"/>
    <w:rsid w:val="0085580F"/>
    <w:rsid w:val="0085585E"/>
    <w:rsid w:val="00855DBD"/>
    <w:rsid w:val="00857039"/>
    <w:rsid w:val="0086504F"/>
    <w:rsid w:val="0086739F"/>
    <w:rsid w:val="00870A73"/>
    <w:rsid w:val="008733BE"/>
    <w:rsid w:val="0087536A"/>
    <w:rsid w:val="00891763"/>
    <w:rsid w:val="00892EFA"/>
    <w:rsid w:val="00895A99"/>
    <w:rsid w:val="00896C35"/>
    <w:rsid w:val="008A1DAF"/>
    <w:rsid w:val="008A36A6"/>
    <w:rsid w:val="008A633A"/>
    <w:rsid w:val="008A6587"/>
    <w:rsid w:val="008A6772"/>
    <w:rsid w:val="008B0BD6"/>
    <w:rsid w:val="008B20F0"/>
    <w:rsid w:val="008B331E"/>
    <w:rsid w:val="008B44AA"/>
    <w:rsid w:val="008C012C"/>
    <w:rsid w:val="008C05C6"/>
    <w:rsid w:val="008C7A90"/>
    <w:rsid w:val="008D7EBC"/>
    <w:rsid w:val="008E1D5B"/>
    <w:rsid w:val="008E2FBC"/>
    <w:rsid w:val="008E62C3"/>
    <w:rsid w:val="008F1422"/>
    <w:rsid w:val="008F67A0"/>
    <w:rsid w:val="009006CD"/>
    <w:rsid w:val="00900719"/>
    <w:rsid w:val="00906D6B"/>
    <w:rsid w:val="00913D5D"/>
    <w:rsid w:val="009152AE"/>
    <w:rsid w:val="009229BE"/>
    <w:rsid w:val="009253E9"/>
    <w:rsid w:val="00926A53"/>
    <w:rsid w:val="00926C7E"/>
    <w:rsid w:val="00927989"/>
    <w:rsid w:val="00930523"/>
    <w:rsid w:val="0093426B"/>
    <w:rsid w:val="0093631A"/>
    <w:rsid w:val="00944FE3"/>
    <w:rsid w:val="00950572"/>
    <w:rsid w:val="00950854"/>
    <w:rsid w:val="0095094B"/>
    <w:rsid w:val="00955D7F"/>
    <w:rsid w:val="00955F6C"/>
    <w:rsid w:val="00960405"/>
    <w:rsid w:val="009625DE"/>
    <w:rsid w:val="009627EE"/>
    <w:rsid w:val="00970614"/>
    <w:rsid w:val="0097194F"/>
    <w:rsid w:val="00982904"/>
    <w:rsid w:val="00985A09"/>
    <w:rsid w:val="009879DE"/>
    <w:rsid w:val="009931E4"/>
    <w:rsid w:val="009957E8"/>
    <w:rsid w:val="00997A9A"/>
    <w:rsid w:val="009A179A"/>
    <w:rsid w:val="009A4065"/>
    <w:rsid w:val="009B282E"/>
    <w:rsid w:val="009B3730"/>
    <w:rsid w:val="009B530A"/>
    <w:rsid w:val="009B55E3"/>
    <w:rsid w:val="009B656B"/>
    <w:rsid w:val="009C00A3"/>
    <w:rsid w:val="009C232A"/>
    <w:rsid w:val="009C50AA"/>
    <w:rsid w:val="009D06D0"/>
    <w:rsid w:val="009D1C34"/>
    <w:rsid w:val="009D2EA2"/>
    <w:rsid w:val="009D5391"/>
    <w:rsid w:val="009E0E19"/>
    <w:rsid w:val="009E146E"/>
    <w:rsid w:val="009E20C8"/>
    <w:rsid w:val="009E26F2"/>
    <w:rsid w:val="009E3BDA"/>
    <w:rsid w:val="009E4A3F"/>
    <w:rsid w:val="009E5372"/>
    <w:rsid w:val="009E607E"/>
    <w:rsid w:val="009E70B5"/>
    <w:rsid w:val="009E7548"/>
    <w:rsid w:val="009E7B8E"/>
    <w:rsid w:val="009F5FF1"/>
    <w:rsid w:val="00A01222"/>
    <w:rsid w:val="00A10105"/>
    <w:rsid w:val="00A1447B"/>
    <w:rsid w:val="00A16197"/>
    <w:rsid w:val="00A16473"/>
    <w:rsid w:val="00A2266F"/>
    <w:rsid w:val="00A23CD6"/>
    <w:rsid w:val="00A244C0"/>
    <w:rsid w:val="00A249E8"/>
    <w:rsid w:val="00A35FE4"/>
    <w:rsid w:val="00A40711"/>
    <w:rsid w:val="00A4294E"/>
    <w:rsid w:val="00A42EEF"/>
    <w:rsid w:val="00A468A3"/>
    <w:rsid w:val="00A46F9C"/>
    <w:rsid w:val="00A56EF9"/>
    <w:rsid w:val="00A578DE"/>
    <w:rsid w:val="00A6293E"/>
    <w:rsid w:val="00A62ADF"/>
    <w:rsid w:val="00A646C1"/>
    <w:rsid w:val="00A70B72"/>
    <w:rsid w:val="00A76D77"/>
    <w:rsid w:val="00A77AEF"/>
    <w:rsid w:val="00A77BCD"/>
    <w:rsid w:val="00A77D60"/>
    <w:rsid w:val="00A8248D"/>
    <w:rsid w:val="00A83903"/>
    <w:rsid w:val="00A8509E"/>
    <w:rsid w:val="00A932F9"/>
    <w:rsid w:val="00AA10B8"/>
    <w:rsid w:val="00AA53B6"/>
    <w:rsid w:val="00AB5813"/>
    <w:rsid w:val="00AB5F99"/>
    <w:rsid w:val="00AB73D8"/>
    <w:rsid w:val="00AC0D8B"/>
    <w:rsid w:val="00AC1758"/>
    <w:rsid w:val="00AC4259"/>
    <w:rsid w:val="00AC699D"/>
    <w:rsid w:val="00AC6F44"/>
    <w:rsid w:val="00AD1264"/>
    <w:rsid w:val="00AD34E4"/>
    <w:rsid w:val="00AF38AF"/>
    <w:rsid w:val="00B0408A"/>
    <w:rsid w:val="00B04475"/>
    <w:rsid w:val="00B0464E"/>
    <w:rsid w:val="00B05843"/>
    <w:rsid w:val="00B10B5B"/>
    <w:rsid w:val="00B13607"/>
    <w:rsid w:val="00B13ABF"/>
    <w:rsid w:val="00B16A07"/>
    <w:rsid w:val="00B16AB3"/>
    <w:rsid w:val="00B20547"/>
    <w:rsid w:val="00B20703"/>
    <w:rsid w:val="00B24F98"/>
    <w:rsid w:val="00B30002"/>
    <w:rsid w:val="00B32424"/>
    <w:rsid w:val="00B334A1"/>
    <w:rsid w:val="00B336A8"/>
    <w:rsid w:val="00B36910"/>
    <w:rsid w:val="00B412A1"/>
    <w:rsid w:val="00B45C2C"/>
    <w:rsid w:val="00B45E7E"/>
    <w:rsid w:val="00B5383B"/>
    <w:rsid w:val="00B562AA"/>
    <w:rsid w:val="00B57ECB"/>
    <w:rsid w:val="00B64A84"/>
    <w:rsid w:val="00B65B79"/>
    <w:rsid w:val="00B71AA9"/>
    <w:rsid w:val="00B76717"/>
    <w:rsid w:val="00B76761"/>
    <w:rsid w:val="00B85B98"/>
    <w:rsid w:val="00B862EF"/>
    <w:rsid w:val="00B96793"/>
    <w:rsid w:val="00BA51EA"/>
    <w:rsid w:val="00BB16E5"/>
    <w:rsid w:val="00BB2E3F"/>
    <w:rsid w:val="00BB31C5"/>
    <w:rsid w:val="00BB3D0D"/>
    <w:rsid w:val="00BB4617"/>
    <w:rsid w:val="00BC155C"/>
    <w:rsid w:val="00BC3608"/>
    <w:rsid w:val="00BD1436"/>
    <w:rsid w:val="00BD3378"/>
    <w:rsid w:val="00BD464B"/>
    <w:rsid w:val="00BE0D07"/>
    <w:rsid w:val="00BE3C08"/>
    <w:rsid w:val="00BE402F"/>
    <w:rsid w:val="00BE4F6C"/>
    <w:rsid w:val="00BF03FE"/>
    <w:rsid w:val="00BF2A27"/>
    <w:rsid w:val="00BF450D"/>
    <w:rsid w:val="00BF456C"/>
    <w:rsid w:val="00BF478C"/>
    <w:rsid w:val="00BF5D75"/>
    <w:rsid w:val="00C051D7"/>
    <w:rsid w:val="00C05981"/>
    <w:rsid w:val="00C107B8"/>
    <w:rsid w:val="00C14A81"/>
    <w:rsid w:val="00C25809"/>
    <w:rsid w:val="00C25A1C"/>
    <w:rsid w:val="00C32940"/>
    <w:rsid w:val="00C35D65"/>
    <w:rsid w:val="00C411B5"/>
    <w:rsid w:val="00C44CE8"/>
    <w:rsid w:val="00C452CF"/>
    <w:rsid w:val="00C51E5D"/>
    <w:rsid w:val="00C55FD2"/>
    <w:rsid w:val="00C56DCD"/>
    <w:rsid w:val="00C613D6"/>
    <w:rsid w:val="00C62AE6"/>
    <w:rsid w:val="00C637A6"/>
    <w:rsid w:val="00C7041B"/>
    <w:rsid w:val="00C90599"/>
    <w:rsid w:val="00C96A0B"/>
    <w:rsid w:val="00CA0212"/>
    <w:rsid w:val="00CA15AC"/>
    <w:rsid w:val="00CA1D72"/>
    <w:rsid w:val="00CB2EFC"/>
    <w:rsid w:val="00CB57F9"/>
    <w:rsid w:val="00CB5D10"/>
    <w:rsid w:val="00CB601B"/>
    <w:rsid w:val="00CB6FA8"/>
    <w:rsid w:val="00CC092E"/>
    <w:rsid w:val="00CC0AE6"/>
    <w:rsid w:val="00CC5C0B"/>
    <w:rsid w:val="00CC5F6F"/>
    <w:rsid w:val="00CD1CBB"/>
    <w:rsid w:val="00CD4BA2"/>
    <w:rsid w:val="00CD51BE"/>
    <w:rsid w:val="00CD59A5"/>
    <w:rsid w:val="00CD6AD1"/>
    <w:rsid w:val="00CE01AA"/>
    <w:rsid w:val="00CE4361"/>
    <w:rsid w:val="00CE6866"/>
    <w:rsid w:val="00CF7C60"/>
    <w:rsid w:val="00D04268"/>
    <w:rsid w:val="00D116E8"/>
    <w:rsid w:val="00D12169"/>
    <w:rsid w:val="00D16DB3"/>
    <w:rsid w:val="00D22BAE"/>
    <w:rsid w:val="00D236E2"/>
    <w:rsid w:val="00D266AC"/>
    <w:rsid w:val="00D27956"/>
    <w:rsid w:val="00D310F9"/>
    <w:rsid w:val="00D40176"/>
    <w:rsid w:val="00D47CEA"/>
    <w:rsid w:val="00D506E3"/>
    <w:rsid w:val="00D513C4"/>
    <w:rsid w:val="00D5326F"/>
    <w:rsid w:val="00D533B5"/>
    <w:rsid w:val="00D53418"/>
    <w:rsid w:val="00D53F29"/>
    <w:rsid w:val="00D60AEC"/>
    <w:rsid w:val="00D65975"/>
    <w:rsid w:val="00D728B8"/>
    <w:rsid w:val="00D731EE"/>
    <w:rsid w:val="00D73304"/>
    <w:rsid w:val="00D73510"/>
    <w:rsid w:val="00D74A85"/>
    <w:rsid w:val="00D77649"/>
    <w:rsid w:val="00D8066F"/>
    <w:rsid w:val="00D80713"/>
    <w:rsid w:val="00D9665C"/>
    <w:rsid w:val="00D9673F"/>
    <w:rsid w:val="00DA0CA2"/>
    <w:rsid w:val="00DA2A79"/>
    <w:rsid w:val="00DA4515"/>
    <w:rsid w:val="00DA66B4"/>
    <w:rsid w:val="00DB064A"/>
    <w:rsid w:val="00DB0AEA"/>
    <w:rsid w:val="00DD614B"/>
    <w:rsid w:val="00DE1555"/>
    <w:rsid w:val="00DE6DB3"/>
    <w:rsid w:val="00DF63A5"/>
    <w:rsid w:val="00E13120"/>
    <w:rsid w:val="00E13246"/>
    <w:rsid w:val="00E21D60"/>
    <w:rsid w:val="00E2254A"/>
    <w:rsid w:val="00E26ED3"/>
    <w:rsid w:val="00E4137F"/>
    <w:rsid w:val="00E42A8C"/>
    <w:rsid w:val="00E46F5B"/>
    <w:rsid w:val="00E556C0"/>
    <w:rsid w:val="00E6039C"/>
    <w:rsid w:val="00E61F20"/>
    <w:rsid w:val="00E661C1"/>
    <w:rsid w:val="00E71D82"/>
    <w:rsid w:val="00E84CBF"/>
    <w:rsid w:val="00E962F6"/>
    <w:rsid w:val="00EA16AA"/>
    <w:rsid w:val="00EA1941"/>
    <w:rsid w:val="00EA63D0"/>
    <w:rsid w:val="00EA76D9"/>
    <w:rsid w:val="00EA7D85"/>
    <w:rsid w:val="00EB1287"/>
    <w:rsid w:val="00EB16A6"/>
    <w:rsid w:val="00EB337E"/>
    <w:rsid w:val="00EB76F1"/>
    <w:rsid w:val="00EB7777"/>
    <w:rsid w:val="00EC0542"/>
    <w:rsid w:val="00EC35EB"/>
    <w:rsid w:val="00EC5306"/>
    <w:rsid w:val="00EC5A10"/>
    <w:rsid w:val="00EC71A4"/>
    <w:rsid w:val="00ED07AF"/>
    <w:rsid w:val="00ED1468"/>
    <w:rsid w:val="00EE0E56"/>
    <w:rsid w:val="00EE24B9"/>
    <w:rsid w:val="00EE39E6"/>
    <w:rsid w:val="00EE4281"/>
    <w:rsid w:val="00EE4699"/>
    <w:rsid w:val="00EF37B3"/>
    <w:rsid w:val="00EF77B2"/>
    <w:rsid w:val="00F00431"/>
    <w:rsid w:val="00F04955"/>
    <w:rsid w:val="00F05B57"/>
    <w:rsid w:val="00F05BF8"/>
    <w:rsid w:val="00F12CD5"/>
    <w:rsid w:val="00F135D4"/>
    <w:rsid w:val="00F1371B"/>
    <w:rsid w:val="00F1703B"/>
    <w:rsid w:val="00F23A11"/>
    <w:rsid w:val="00F32539"/>
    <w:rsid w:val="00F32570"/>
    <w:rsid w:val="00F35A1D"/>
    <w:rsid w:val="00F36491"/>
    <w:rsid w:val="00F372A0"/>
    <w:rsid w:val="00F3767E"/>
    <w:rsid w:val="00F45919"/>
    <w:rsid w:val="00F553AB"/>
    <w:rsid w:val="00F66205"/>
    <w:rsid w:val="00F74A58"/>
    <w:rsid w:val="00F82AED"/>
    <w:rsid w:val="00F90327"/>
    <w:rsid w:val="00F96922"/>
    <w:rsid w:val="00FA148C"/>
    <w:rsid w:val="00FA1BE1"/>
    <w:rsid w:val="00FA3B44"/>
    <w:rsid w:val="00FA5BB0"/>
    <w:rsid w:val="00FB0162"/>
    <w:rsid w:val="00FB06A9"/>
    <w:rsid w:val="00FB44BA"/>
    <w:rsid w:val="00FB624A"/>
    <w:rsid w:val="00FC00CA"/>
    <w:rsid w:val="00FC0E0C"/>
    <w:rsid w:val="00FC559F"/>
    <w:rsid w:val="00FC722C"/>
    <w:rsid w:val="00FD0925"/>
    <w:rsid w:val="00FD1751"/>
    <w:rsid w:val="00FD48B7"/>
    <w:rsid w:val="00FD5807"/>
    <w:rsid w:val="00FE04DF"/>
    <w:rsid w:val="00FE1118"/>
    <w:rsid w:val="00FE1B17"/>
    <w:rsid w:val="00FE2528"/>
    <w:rsid w:val="00FE2979"/>
    <w:rsid w:val="00FE2EC4"/>
    <w:rsid w:val="00FE70B1"/>
    <w:rsid w:val="00FE7926"/>
    <w:rsid w:val="00FF22C9"/>
    <w:rsid w:val="00FF3191"/>
    <w:rsid w:val="00FF434A"/>
    <w:rsid w:val="00FF6414"/>
    <w:rsid w:val="00FF746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chartTrackingRefBased/>
  <w15:docId w15:val="{E58E2881-78EA-4B83-A1C4-BE5AE1EE7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ms Rmn" w:eastAsia="Times New Roman" w:hAnsi="Tms Rmn" w:cs="Times New Roman"/>
        <w:lang w:val="fr-FR" w:eastAsia="fr-FR" w:bidi="ar-SA"/>
      </w:rPr>
    </w:rPrDefault>
    <w:pPrDefault/>
  </w:docDefaults>
  <w:latentStyles w:defLockedState="0" w:defUIPriority="0" w:defSemiHidden="0" w:defUnhideWhenUsed="0" w:defQFormat="0" w:count="37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footnote text" w:uiPriority="99" w:qFormat="1"/>
    <w:lsdException w:name="footer" w:uiPriority="99"/>
    <w:lsdException w:name="caption" w:qFormat="1"/>
    <w:lsdException w:name="table of figures" w:uiPriority="99"/>
    <w:lsdException w:name="footnote reference" w:uiPriority="99"/>
    <w:lsdException w:name="Default Paragraph Font" w:uiPriority="1"/>
    <w:lsdException w:name="Body Text" w:uiPriority="1"/>
    <w:lsdException w:name="Hyperlink" w:uiPriority="99"/>
    <w:lsdException w:name="Strong"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D236E2"/>
    <w:rPr>
      <w:rFonts w:ascii="Arial" w:hAnsi="Arial" w:cs="Arial"/>
      <w:bCs/>
    </w:rPr>
  </w:style>
  <w:style w:type="paragraph" w:styleId="Titre1">
    <w:name w:val="heading 1"/>
    <w:basedOn w:val="ztitre"/>
    <w:next w:val="ps"/>
    <w:link w:val="Titre1Car"/>
    <w:qFormat/>
    <w:rsid w:val="004E2B9C"/>
    <w:pPr>
      <w:numPr>
        <w:numId w:val="12"/>
      </w:numPr>
      <w:tabs>
        <w:tab w:val="clear" w:pos="567"/>
        <w:tab w:val="left" w:pos="709"/>
      </w:tabs>
      <w:spacing w:before="0" w:after="360" w:line="620" w:lineRule="exact"/>
      <w:ind w:left="709" w:hanging="709"/>
      <w:outlineLvl w:val="0"/>
    </w:pPr>
    <w:rPr>
      <w:rFonts w:ascii="Tw Cen MT Condensed" w:hAnsi="Tw Cen MT Condensed" w:cs="Narkisim"/>
      <w:bCs/>
      <w:caps/>
      <w:color w:val="00618D"/>
      <w:sz w:val="64"/>
      <w:szCs w:val="64"/>
      <w:lang w:val="en-US"/>
    </w:rPr>
  </w:style>
  <w:style w:type="paragraph" w:styleId="Titre2">
    <w:name w:val="heading 2"/>
    <w:basedOn w:val="ztitre"/>
    <w:next w:val="ps"/>
    <w:link w:val="Titre2Car"/>
    <w:qFormat/>
    <w:rsid w:val="004E2B9C"/>
    <w:pPr>
      <w:numPr>
        <w:ilvl w:val="1"/>
        <w:numId w:val="12"/>
      </w:numPr>
      <w:tabs>
        <w:tab w:val="clear" w:pos="567"/>
        <w:tab w:val="left" w:pos="709"/>
      </w:tabs>
      <w:spacing w:before="360" w:after="120" w:line="460" w:lineRule="exact"/>
      <w:ind w:left="709" w:hanging="709"/>
      <w:outlineLvl w:val="1"/>
    </w:pPr>
    <w:rPr>
      <w:rFonts w:ascii="Tw Cen MT Condensed" w:hAnsi="Tw Cen MT Condensed"/>
      <w:bCs/>
      <w:caps/>
      <w:color w:val="00AAC0"/>
      <w:sz w:val="48"/>
      <w:szCs w:val="48"/>
      <w:u w:color="008080"/>
    </w:rPr>
  </w:style>
  <w:style w:type="paragraph" w:styleId="Titre3">
    <w:name w:val="heading 3"/>
    <w:basedOn w:val="ztitre"/>
    <w:next w:val="ps"/>
    <w:qFormat/>
    <w:rsid w:val="004E2B9C"/>
    <w:pPr>
      <w:numPr>
        <w:ilvl w:val="2"/>
        <w:numId w:val="12"/>
      </w:numPr>
      <w:tabs>
        <w:tab w:val="clear" w:pos="567"/>
        <w:tab w:val="left" w:pos="851"/>
      </w:tabs>
      <w:spacing w:before="360" w:after="120" w:line="380" w:lineRule="exact"/>
      <w:ind w:left="851" w:hanging="851"/>
      <w:outlineLvl w:val="2"/>
    </w:pPr>
    <w:rPr>
      <w:rFonts w:ascii="Tw Cen MT Condensed" w:hAnsi="Tw Cen MT Condensed"/>
      <w:bCs/>
      <w:color w:val="00618D"/>
      <w:sz w:val="40"/>
      <w:szCs w:val="40"/>
    </w:rPr>
  </w:style>
  <w:style w:type="paragraph" w:styleId="Titre4">
    <w:name w:val="heading 4"/>
    <w:basedOn w:val="ztitre"/>
    <w:next w:val="ps"/>
    <w:qFormat/>
    <w:rsid w:val="00A56EF9"/>
    <w:pPr>
      <w:numPr>
        <w:ilvl w:val="3"/>
        <w:numId w:val="12"/>
      </w:numPr>
      <w:tabs>
        <w:tab w:val="clear" w:pos="567"/>
        <w:tab w:val="left" w:pos="993"/>
      </w:tabs>
      <w:spacing w:before="360" w:after="120" w:line="340" w:lineRule="exact"/>
      <w:ind w:left="992" w:hanging="992"/>
      <w:outlineLvl w:val="3"/>
    </w:pPr>
    <w:rPr>
      <w:rFonts w:ascii="Tw Cen MT Condensed" w:hAnsi="Tw Cen MT Condensed"/>
      <w:bCs/>
      <w:iCs/>
      <w:color w:val="3B3838" w:themeColor="background2" w:themeShade="40"/>
      <w:sz w:val="36"/>
      <w:szCs w:val="36"/>
    </w:rPr>
  </w:style>
  <w:style w:type="paragraph" w:styleId="Titre5">
    <w:name w:val="heading 5"/>
    <w:basedOn w:val="ztitre"/>
    <w:next w:val="ps"/>
    <w:qFormat/>
    <w:rsid w:val="00D8066F"/>
    <w:pPr>
      <w:numPr>
        <w:ilvl w:val="4"/>
        <w:numId w:val="12"/>
      </w:numPr>
      <w:tabs>
        <w:tab w:val="clear" w:pos="567"/>
        <w:tab w:val="left" w:pos="1134"/>
      </w:tabs>
      <w:spacing w:before="360" w:line="300" w:lineRule="exact"/>
      <w:ind w:left="1134" w:hanging="1134"/>
      <w:outlineLvl w:val="4"/>
    </w:pPr>
    <w:rPr>
      <w:rFonts w:ascii="Tw Cen MT Condensed" w:hAnsi="Tw Cen MT Condensed"/>
      <w:i/>
      <w:iCs/>
      <w:color w:val="3B3838" w:themeColor="background2" w:themeShade="40"/>
      <w:sz w:val="32"/>
      <w:szCs w:val="32"/>
    </w:rPr>
  </w:style>
  <w:style w:type="paragraph" w:styleId="Titre6">
    <w:name w:val="heading 6"/>
    <w:basedOn w:val="Normal"/>
    <w:next w:val="ps"/>
    <w:qFormat/>
    <w:rsid w:val="006B35C5"/>
    <w:pPr>
      <w:numPr>
        <w:ilvl w:val="5"/>
        <w:numId w:val="12"/>
      </w:numPr>
      <w:spacing w:before="240"/>
      <w:outlineLvl w:val="5"/>
    </w:pPr>
    <w:rPr>
      <w:rFonts w:ascii="Tw Cen MT Condensed" w:hAnsi="Tw Cen MT Condensed"/>
      <w:color w:val="262626" w:themeColor="text1" w:themeTint="D9"/>
      <w:sz w:val="24"/>
      <w:szCs w:val="24"/>
      <w:u w:val="single"/>
    </w:rPr>
  </w:style>
  <w:style w:type="paragraph" w:styleId="Titre7">
    <w:name w:val="heading 7"/>
    <w:next w:val="Normal"/>
    <w:qFormat/>
    <w:rsid w:val="00D80713"/>
    <w:pPr>
      <w:numPr>
        <w:ilvl w:val="6"/>
        <w:numId w:val="12"/>
      </w:numPr>
      <w:spacing w:before="240"/>
      <w:outlineLvl w:val="6"/>
    </w:pPr>
    <w:rPr>
      <w:rFonts w:ascii="Tw Cen MT Condensed" w:eastAsia="Arial Narrow" w:hAnsi="Tw Cen MT Condensed" w:cs="Tahoma"/>
      <w:bCs/>
      <w:color w:val="262626" w:themeColor="text1" w:themeTint="D9"/>
      <w:sz w:val="24"/>
      <w:szCs w:val="24"/>
      <w:u w:val="single" w:color="262626" w:themeColor="text1" w:themeTint="D9"/>
    </w:rPr>
  </w:style>
  <w:style w:type="paragraph" w:styleId="Titre8">
    <w:name w:val="heading 8"/>
    <w:basedOn w:val="Normal"/>
    <w:next w:val="Normal"/>
    <w:qFormat/>
    <w:rsid w:val="006B35C5"/>
    <w:pPr>
      <w:numPr>
        <w:ilvl w:val="7"/>
        <w:numId w:val="12"/>
      </w:numPr>
      <w:spacing w:before="240"/>
      <w:outlineLvl w:val="7"/>
    </w:pPr>
    <w:rPr>
      <w:rFonts w:ascii="Tw Cen MT Condensed" w:hAnsi="Tw Cen MT Condensed"/>
      <w:iCs/>
      <w:color w:val="262626" w:themeColor="text1" w:themeTint="D9"/>
      <w:sz w:val="24"/>
      <w:szCs w:val="24"/>
    </w:rPr>
  </w:style>
  <w:style w:type="paragraph" w:styleId="Titre9">
    <w:name w:val="heading 9"/>
    <w:basedOn w:val="ztitre"/>
    <w:next w:val="ps"/>
    <w:qFormat/>
    <w:rsid w:val="006B35C5"/>
    <w:pPr>
      <w:numPr>
        <w:ilvl w:val="8"/>
        <w:numId w:val="12"/>
      </w:numPr>
      <w:tabs>
        <w:tab w:val="clear" w:pos="567"/>
        <w:tab w:val="left" w:pos="1418"/>
      </w:tabs>
      <w:ind w:left="1418" w:hanging="1418"/>
      <w:outlineLvl w:val="8"/>
    </w:pPr>
    <w:rPr>
      <w:rFonts w:ascii="Tw Cen MT Condensed" w:hAnsi="Tw Cen MT Condensed" w:cs="Tahoma"/>
      <w:bCs/>
      <w:caps/>
      <w:noProof/>
      <w:color w:val="262626" w:themeColor="text1" w:themeTint="D9"/>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ztitre">
    <w:name w:val="ztitre"/>
    <w:next w:val="Normal"/>
    <w:rsid w:val="00B32424"/>
    <w:pPr>
      <w:keepNext/>
      <w:keepLines/>
      <w:tabs>
        <w:tab w:val="left" w:pos="567"/>
      </w:tabs>
      <w:spacing w:before="240"/>
    </w:pPr>
    <w:rPr>
      <w:rFonts w:ascii="Oswald" w:hAnsi="Oswald" w:cs="Arial"/>
      <w:sz w:val="24"/>
      <w:szCs w:val="24"/>
    </w:rPr>
  </w:style>
  <w:style w:type="paragraph" w:customStyle="1" w:styleId="ps">
    <w:name w:val="ps"/>
    <w:basedOn w:val="znormal"/>
    <w:link w:val="psCar"/>
    <w:uiPriority w:val="99"/>
    <w:qFormat/>
    <w:rsid w:val="00D8066F"/>
    <w:pPr>
      <w:keepLines/>
      <w:spacing w:before="200" w:line="220" w:lineRule="exact"/>
      <w:jc w:val="both"/>
    </w:pPr>
    <w:rPr>
      <w:rFonts w:eastAsia="Arial Narrow"/>
    </w:rPr>
  </w:style>
  <w:style w:type="paragraph" w:customStyle="1" w:styleId="znormal">
    <w:name w:val="znormal"/>
    <w:rsid w:val="006F2B3E"/>
    <w:rPr>
      <w:rFonts w:ascii="Arial" w:hAnsi="Arial" w:cs="Arial"/>
      <w:sz w:val="21"/>
      <w:szCs w:val="21"/>
    </w:rPr>
  </w:style>
  <w:style w:type="paragraph" w:styleId="TM4">
    <w:name w:val="toc 4"/>
    <w:basedOn w:val="Normal"/>
    <w:uiPriority w:val="39"/>
    <w:rsid w:val="00D27956"/>
    <w:pPr>
      <w:tabs>
        <w:tab w:val="left" w:pos="2552"/>
        <w:tab w:val="right" w:leader="dot" w:pos="9071"/>
      </w:tabs>
      <w:spacing w:line="280" w:lineRule="exact"/>
      <w:ind w:left="2552" w:hanging="851"/>
    </w:pPr>
    <w:rPr>
      <w:rFonts w:ascii="Tw Cen MT Condensed" w:hAnsi="Tw Cen MT Condensed"/>
      <w:bCs w:val="0"/>
      <w:noProof/>
      <w:color w:val="374557"/>
      <w:sz w:val="28"/>
      <w:szCs w:val="28"/>
      <w:lang w:val="en-US"/>
    </w:rPr>
  </w:style>
  <w:style w:type="paragraph" w:styleId="TM3">
    <w:name w:val="toc 3"/>
    <w:basedOn w:val="Normal"/>
    <w:uiPriority w:val="39"/>
    <w:rsid w:val="00D27956"/>
    <w:pPr>
      <w:tabs>
        <w:tab w:val="left" w:pos="1701"/>
        <w:tab w:val="right" w:leader="dot" w:pos="9072"/>
      </w:tabs>
      <w:spacing w:before="60" w:line="280" w:lineRule="exact"/>
      <w:ind w:left="1701" w:right="-1" w:hanging="709"/>
      <w:contextualSpacing/>
    </w:pPr>
    <w:rPr>
      <w:rFonts w:ascii="Tw Cen MT Condensed" w:hAnsi="Tw Cen MT Condensed"/>
      <w:bCs w:val="0"/>
      <w:iCs/>
      <w:noProof/>
      <w:color w:val="262626" w:themeColor="text1" w:themeTint="D9"/>
      <w:sz w:val="28"/>
      <w:szCs w:val="28"/>
    </w:rPr>
  </w:style>
  <w:style w:type="paragraph" w:styleId="TM2">
    <w:name w:val="toc 2"/>
    <w:basedOn w:val="Normal"/>
    <w:next w:val="Normal"/>
    <w:uiPriority w:val="39"/>
    <w:rsid w:val="00D27956"/>
    <w:pPr>
      <w:tabs>
        <w:tab w:val="left" w:pos="993"/>
        <w:tab w:val="right" w:leader="dot" w:pos="9071"/>
      </w:tabs>
      <w:spacing w:line="320" w:lineRule="exact"/>
      <w:ind w:left="992" w:hanging="567"/>
    </w:pPr>
    <w:rPr>
      <w:rFonts w:ascii="Tw Cen MT Condensed" w:hAnsi="Tw Cen MT Condensed"/>
      <w:bCs w:val="0"/>
      <w:smallCaps/>
      <w:noProof/>
      <w:color w:val="00B0F0"/>
      <w:sz w:val="32"/>
      <w:szCs w:val="32"/>
    </w:rPr>
  </w:style>
  <w:style w:type="paragraph" w:styleId="TM1">
    <w:name w:val="toc 1"/>
    <w:basedOn w:val="ztitre"/>
    <w:next w:val="Normal"/>
    <w:uiPriority w:val="39"/>
    <w:rsid w:val="00D27956"/>
    <w:pPr>
      <w:keepNext w:val="0"/>
      <w:keepLines w:val="0"/>
      <w:tabs>
        <w:tab w:val="clear" w:pos="567"/>
        <w:tab w:val="right" w:leader="dot" w:pos="9071"/>
      </w:tabs>
      <w:spacing w:before="120" w:after="120" w:line="280" w:lineRule="exact"/>
      <w:ind w:left="425" w:hanging="425"/>
    </w:pPr>
    <w:rPr>
      <w:rFonts w:ascii="Tw Cen MT Condensed" w:hAnsi="Tw Cen MT Condensed"/>
      <w:b/>
      <w:bCs/>
      <w:caps/>
      <w:noProof/>
      <w:color w:val="00618D"/>
      <w:sz w:val="28"/>
      <w:szCs w:val="28"/>
      <w:lang w:val="en-US"/>
    </w:rPr>
  </w:style>
  <w:style w:type="character" w:styleId="Numrodeligne">
    <w:name w:val="line number"/>
    <w:basedOn w:val="Policepardfaut"/>
    <w:rsid w:val="00B32424"/>
  </w:style>
  <w:style w:type="paragraph" w:customStyle="1" w:styleId="coordonnes">
    <w:name w:val="coordonnées"/>
    <w:basedOn w:val="Titre1"/>
    <w:rsid w:val="00736CF2"/>
    <w:pPr>
      <w:numPr>
        <w:numId w:val="0"/>
      </w:numPr>
    </w:pPr>
    <w:rPr>
      <w:rFonts w:ascii="HelveticaNeue LT 55 Roman" w:hAnsi="HelveticaNeue LT 55 Roman"/>
      <w:caps w:val="0"/>
      <w:color w:val="878585"/>
      <w:sz w:val="20"/>
      <w:szCs w:val="20"/>
      <w:lang w:val="fr-FR"/>
    </w:rPr>
  </w:style>
  <w:style w:type="paragraph" w:customStyle="1" w:styleId="zcellule">
    <w:name w:val="zcellule"/>
    <w:rsid w:val="00B32424"/>
    <w:pPr>
      <w:keepLines/>
      <w:spacing w:before="80" w:after="80"/>
    </w:pPr>
    <w:rPr>
      <w:rFonts w:ascii="Arial" w:hAnsi="Arial" w:cs="Arial"/>
    </w:rPr>
  </w:style>
  <w:style w:type="paragraph" w:styleId="En-tte">
    <w:name w:val="header"/>
    <w:basedOn w:val="zcellule"/>
    <w:link w:val="En-tteCar"/>
    <w:rsid w:val="00B32424"/>
    <w:pPr>
      <w:spacing w:before="0" w:after="480"/>
      <w:ind w:right="2268"/>
    </w:pPr>
    <w:rPr>
      <w:i/>
      <w:iCs/>
      <w:sz w:val="18"/>
    </w:rPr>
  </w:style>
  <w:style w:type="paragraph" w:customStyle="1" w:styleId="cea">
    <w:name w:val="cea"/>
    <w:basedOn w:val="zcellule"/>
    <w:qFormat/>
    <w:rsid w:val="00507AA3"/>
    <w:pPr>
      <w:numPr>
        <w:numId w:val="4"/>
      </w:numPr>
      <w:spacing w:before="40" w:after="40"/>
    </w:pPr>
    <w:rPr>
      <w:rFonts w:eastAsia="Arial Narrow"/>
      <w:sz w:val="18"/>
      <w:szCs w:val="18"/>
    </w:rPr>
  </w:style>
  <w:style w:type="paragraph" w:customStyle="1" w:styleId="ceb">
    <w:name w:val="ceb"/>
    <w:basedOn w:val="cea"/>
    <w:rsid w:val="00B32424"/>
    <w:pPr>
      <w:numPr>
        <w:numId w:val="5"/>
      </w:numPr>
    </w:pPr>
  </w:style>
  <w:style w:type="paragraph" w:customStyle="1" w:styleId="cg">
    <w:name w:val="cg"/>
    <w:basedOn w:val="zcellule"/>
    <w:link w:val="cgCar"/>
    <w:qFormat/>
    <w:rsid w:val="00507AA3"/>
    <w:pPr>
      <w:spacing w:before="40" w:after="40"/>
    </w:pPr>
    <w:rPr>
      <w:sz w:val="18"/>
      <w:szCs w:val="18"/>
    </w:rPr>
  </w:style>
  <w:style w:type="paragraph" w:customStyle="1" w:styleId="ta">
    <w:name w:val="ta"/>
    <w:basedOn w:val="ztitre"/>
    <w:next w:val="ps"/>
    <w:rsid w:val="009627EE"/>
    <w:pPr>
      <w:tabs>
        <w:tab w:val="clear" w:pos="567"/>
      </w:tabs>
      <w:spacing w:after="1080"/>
      <w:jc w:val="center"/>
    </w:pPr>
    <w:rPr>
      <w:rFonts w:ascii="Tw Cen MT" w:hAnsi="Tw Cen MT"/>
      <w:bCs/>
      <w:caps/>
      <w:noProof/>
      <w:sz w:val="40"/>
      <w:szCs w:val="40"/>
    </w:rPr>
  </w:style>
  <w:style w:type="paragraph" w:customStyle="1" w:styleId="ea">
    <w:name w:val="ea"/>
    <w:basedOn w:val="znormal"/>
    <w:link w:val="eaCarCar"/>
    <w:qFormat/>
    <w:rsid w:val="00D8066F"/>
    <w:pPr>
      <w:keepLines/>
      <w:numPr>
        <w:numId w:val="6"/>
      </w:numPr>
      <w:spacing w:before="120" w:line="220" w:lineRule="exact"/>
      <w:jc w:val="both"/>
    </w:pPr>
  </w:style>
  <w:style w:type="paragraph" w:customStyle="1" w:styleId="eb">
    <w:name w:val="eb"/>
    <w:basedOn w:val="znormal"/>
    <w:link w:val="ebCar"/>
    <w:qFormat/>
    <w:rsid w:val="00D8066F"/>
    <w:pPr>
      <w:keepLines/>
      <w:numPr>
        <w:numId w:val="7"/>
      </w:numPr>
      <w:spacing w:before="60" w:line="220" w:lineRule="exact"/>
      <w:ind w:left="568" w:hanging="284"/>
      <w:jc w:val="both"/>
    </w:pPr>
  </w:style>
  <w:style w:type="paragraph" w:customStyle="1" w:styleId="ec">
    <w:name w:val="ec"/>
    <w:basedOn w:val="znormal"/>
    <w:unhideWhenUsed/>
    <w:qFormat/>
    <w:rsid w:val="00D8066F"/>
    <w:pPr>
      <w:keepLines/>
      <w:numPr>
        <w:numId w:val="8"/>
      </w:numPr>
      <w:tabs>
        <w:tab w:val="clear" w:pos="567"/>
        <w:tab w:val="left" w:pos="851"/>
      </w:tabs>
      <w:spacing w:before="60" w:line="220" w:lineRule="exact"/>
      <w:ind w:hanging="284"/>
      <w:jc w:val="both"/>
    </w:pPr>
  </w:style>
  <w:style w:type="paragraph" w:customStyle="1" w:styleId="T1">
    <w:name w:val="T1"/>
    <w:basedOn w:val="Normal"/>
    <w:next w:val="ps"/>
    <w:link w:val="T1Car"/>
    <w:qFormat/>
    <w:rsid w:val="00A56EF9"/>
    <w:pPr>
      <w:keepNext/>
      <w:keepLines/>
      <w:spacing w:before="240" w:line="280" w:lineRule="exact"/>
    </w:pPr>
    <w:rPr>
      <w:rFonts w:ascii="Tw Cen MT" w:hAnsi="Tw Cen MT"/>
      <w:smallCaps/>
      <w:color w:val="089A78"/>
      <w:sz w:val="30"/>
      <w:szCs w:val="30"/>
    </w:rPr>
  </w:style>
  <w:style w:type="paragraph" w:customStyle="1" w:styleId="eas">
    <w:name w:val="eas"/>
    <w:basedOn w:val="ea"/>
    <w:qFormat/>
    <w:rsid w:val="009E26F2"/>
    <w:pPr>
      <w:numPr>
        <w:numId w:val="0"/>
      </w:numPr>
      <w:spacing w:before="80"/>
      <w:ind w:left="284"/>
    </w:pPr>
  </w:style>
  <w:style w:type="paragraph" w:customStyle="1" w:styleId="ebs">
    <w:name w:val="ebs"/>
    <w:basedOn w:val="eb"/>
    <w:qFormat/>
    <w:rsid w:val="006C67C8"/>
    <w:pPr>
      <w:numPr>
        <w:numId w:val="0"/>
      </w:numPr>
      <w:ind w:left="567"/>
    </w:pPr>
  </w:style>
  <w:style w:type="paragraph" w:customStyle="1" w:styleId="ecs">
    <w:name w:val="ecs"/>
    <w:basedOn w:val="ec"/>
    <w:qFormat/>
    <w:rsid w:val="007B75E4"/>
    <w:pPr>
      <w:numPr>
        <w:numId w:val="0"/>
      </w:numPr>
      <w:tabs>
        <w:tab w:val="clear" w:pos="851"/>
      </w:tabs>
      <w:ind w:left="851"/>
    </w:pPr>
  </w:style>
  <w:style w:type="character" w:styleId="Numrodepage">
    <w:name w:val="page number"/>
    <w:basedOn w:val="Policepardfaut"/>
    <w:rsid w:val="00B32424"/>
    <w:rPr>
      <w:rFonts w:ascii="Verdana" w:hAnsi="Verdana"/>
      <w:sz w:val="18"/>
      <w:szCs w:val="18"/>
    </w:rPr>
  </w:style>
  <w:style w:type="paragraph" w:customStyle="1" w:styleId="ceas">
    <w:name w:val="ceas"/>
    <w:basedOn w:val="cea"/>
    <w:rsid w:val="00B32424"/>
    <w:pPr>
      <w:numPr>
        <w:ilvl w:val="12"/>
        <w:numId w:val="0"/>
      </w:numPr>
      <w:spacing w:before="0"/>
      <w:ind w:left="284"/>
    </w:pPr>
  </w:style>
  <w:style w:type="paragraph" w:customStyle="1" w:styleId="cebs">
    <w:name w:val="cebs"/>
    <w:basedOn w:val="ceb"/>
    <w:rsid w:val="00B32424"/>
    <w:pPr>
      <w:numPr>
        <w:ilvl w:val="12"/>
        <w:numId w:val="0"/>
      </w:numPr>
      <w:spacing w:before="0"/>
      <w:ind w:left="601"/>
    </w:pPr>
  </w:style>
  <w:style w:type="paragraph" w:styleId="Notedebasdepage">
    <w:name w:val="footnote text"/>
    <w:basedOn w:val="Normal"/>
    <w:link w:val="NotedebasdepageCar"/>
    <w:uiPriority w:val="99"/>
    <w:rsid w:val="00216D5F"/>
    <w:pPr>
      <w:tabs>
        <w:tab w:val="left" w:pos="284"/>
      </w:tabs>
      <w:ind w:left="284" w:hanging="284"/>
      <w:jc w:val="both"/>
    </w:pPr>
    <w:rPr>
      <w:rFonts w:cs="Times New Roman"/>
      <w:bCs w:val="0"/>
      <w:sz w:val="17"/>
    </w:rPr>
  </w:style>
  <w:style w:type="paragraph" w:customStyle="1" w:styleId="T2">
    <w:name w:val="T2"/>
    <w:basedOn w:val="Normal"/>
    <w:next w:val="ps"/>
    <w:qFormat/>
    <w:rsid w:val="008B0BD6"/>
    <w:pPr>
      <w:keepNext/>
      <w:keepLines/>
      <w:spacing w:before="240"/>
      <w:jc w:val="both"/>
    </w:pPr>
    <w:rPr>
      <w:rFonts w:ascii="Tw Cen MT" w:hAnsi="Tw Cen MT"/>
      <w:color w:val="089A78"/>
      <w:sz w:val="28"/>
      <w:szCs w:val="28"/>
      <w:u w:val="single"/>
    </w:rPr>
  </w:style>
  <w:style w:type="paragraph" w:customStyle="1" w:styleId="PieddepagePAIR">
    <w:name w:val="Pied de pagePAIR"/>
    <w:basedOn w:val="Normal"/>
    <w:rsid w:val="007D5A7E"/>
    <w:pPr>
      <w:keepLines/>
      <w:spacing w:line="220" w:lineRule="exact"/>
      <w:ind w:left="1134"/>
      <w:jc w:val="right"/>
    </w:pPr>
    <w:rPr>
      <w:rFonts w:ascii="Tw Cen MT Condensed" w:hAnsi="Tw Cen MT Condensed"/>
      <w:noProof/>
      <w:color w:val="595959" w:themeColor="text1" w:themeTint="A6"/>
      <w:sz w:val="24"/>
      <w:szCs w:val="24"/>
    </w:rPr>
  </w:style>
  <w:style w:type="paragraph" w:customStyle="1" w:styleId="PieddepageIMPAIR">
    <w:name w:val="Pied de pageIMPAIR"/>
    <w:basedOn w:val="Normal"/>
    <w:rsid w:val="007D5A7E"/>
    <w:pPr>
      <w:keepLines/>
      <w:spacing w:line="220" w:lineRule="exact"/>
      <w:ind w:right="1133"/>
    </w:pPr>
    <w:rPr>
      <w:rFonts w:ascii="Tw Cen MT Condensed" w:hAnsi="Tw Cen MT Condensed"/>
      <w:bCs w:val="0"/>
      <w:noProof/>
      <w:color w:val="595959" w:themeColor="text1" w:themeTint="A6"/>
      <w:sz w:val="24"/>
      <w:szCs w:val="24"/>
    </w:rPr>
  </w:style>
  <w:style w:type="paragraph" w:customStyle="1" w:styleId="source">
    <w:name w:val="source"/>
    <w:basedOn w:val="ps"/>
    <w:next w:val="ps"/>
    <w:qFormat/>
    <w:rsid w:val="00507AA3"/>
    <w:pPr>
      <w:spacing w:before="60"/>
      <w:jc w:val="center"/>
    </w:pPr>
    <w:rPr>
      <w:rFonts w:ascii="Tw Cen MT" w:hAnsi="Tw Cen MT"/>
      <w:i/>
      <w:iCs/>
      <w:color w:val="404040" w:themeColor="text1" w:themeTint="BF"/>
      <w:sz w:val="16"/>
      <w:szCs w:val="16"/>
    </w:rPr>
  </w:style>
  <w:style w:type="paragraph" w:customStyle="1" w:styleId="Annexes">
    <w:name w:val="Annexes"/>
    <w:basedOn w:val="ps"/>
    <w:next w:val="ps"/>
    <w:qFormat/>
    <w:rsid w:val="00DA4515"/>
    <w:pPr>
      <w:shd w:val="clear" w:color="auto" w:fill="00AAC0"/>
      <w:spacing w:before="6000" w:line="840" w:lineRule="exact"/>
      <w:jc w:val="center"/>
      <w:outlineLvl w:val="0"/>
    </w:pPr>
    <w:rPr>
      <w:rFonts w:ascii="Tw Cen MT Condensed" w:hAnsi="Tw Cen MT Condensed" w:cs="Tahoma"/>
      <w:bCs/>
      <w:caps/>
      <w:color w:val="FFFFFF" w:themeColor="background1"/>
      <w:sz w:val="84"/>
      <w:szCs w:val="84"/>
    </w:rPr>
  </w:style>
  <w:style w:type="paragraph" w:customStyle="1" w:styleId="AnnexeA">
    <w:name w:val="Annexe_A"/>
    <w:basedOn w:val="Annexes"/>
    <w:next w:val="ps"/>
    <w:qFormat/>
    <w:rsid w:val="00515273"/>
    <w:pPr>
      <w:numPr>
        <w:numId w:val="3"/>
      </w:numPr>
      <w:shd w:val="clear" w:color="auto" w:fill="auto"/>
      <w:spacing w:before="120" w:after="840" w:line="560" w:lineRule="exact"/>
      <w:ind w:left="2126" w:hanging="2126"/>
      <w:jc w:val="left"/>
      <w:outlineLvl w:val="1"/>
    </w:pPr>
    <w:rPr>
      <w:caps w:val="0"/>
      <w:color w:val="00AAC0"/>
      <w:sz w:val="56"/>
      <w:szCs w:val="56"/>
    </w:rPr>
  </w:style>
  <w:style w:type="paragraph" w:styleId="Lgende">
    <w:name w:val="caption"/>
    <w:basedOn w:val="Normal"/>
    <w:next w:val="image"/>
    <w:link w:val="LgendeCar"/>
    <w:qFormat/>
    <w:rsid w:val="009627EE"/>
    <w:pPr>
      <w:spacing w:before="360" w:after="60"/>
      <w:jc w:val="center"/>
    </w:pPr>
    <w:rPr>
      <w:rFonts w:ascii="Tw Cen MT" w:hAnsi="Tw Cen MT"/>
      <w:bCs w:val="0"/>
      <w:i/>
      <w:iCs/>
      <w:color w:val="404040" w:themeColor="text1" w:themeTint="BF"/>
    </w:rPr>
  </w:style>
  <w:style w:type="paragraph" w:customStyle="1" w:styleId="titre">
    <w:name w:val="titre"/>
    <w:basedOn w:val="ta"/>
    <w:rsid w:val="00D8066F"/>
    <w:pPr>
      <w:spacing w:after="480" w:line="620" w:lineRule="exact"/>
    </w:pPr>
    <w:rPr>
      <w:rFonts w:ascii="Tw Cen MT Condensed" w:hAnsi="Tw Cen MT Condensed" w:cs="Tahoma"/>
      <w:color w:val="00AAC0"/>
      <w:sz w:val="64"/>
      <w:szCs w:val="64"/>
    </w:rPr>
  </w:style>
  <w:style w:type="paragraph" w:customStyle="1" w:styleId="prambule">
    <w:name w:val="préambule"/>
    <w:basedOn w:val="ztitre"/>
    <w:next w:val="ps"/>
    <w:qFormat/>
    <w:rsid w:val="006B35C5"/>
    <w:pPr>
      <w:spacing w:before="480" w:after="720"/>
      <w:jc w:val="center"/>
      <w:outlineLvl w:val="0"/>
    </w:pPr>
    <w:rPr>
      <w:rFonts w:ascii="Tw Cen MT Condensed" w:hAnsi="Tw Cen MT Condensed" w:cs="Tahoma"/>
      <w:caps/>
      <w:noProof/>
      <w:color w:val="00618D"/>
      <w:sz w:val="72"/>
      <w:szCs w:val="72"/>
    </w:rPr>
  </w:style>
  <w:style w:type="paragraph" w:styleId="TM5">
    <w:name w:val="toc 5"/>
    <w:basedOn w:val="Normal"/>
    <w:next w:val="Normal"/>
    <w:rsid w:val="00D27956"/>
    <w:pPr>
      <w:tabs>
        <w:tab w:val="left" w:pos="3544"/>
        <w:tab w:val="right" w:leader="dot" w:pos="9071"/>
      </w:tabs>
      <w:spacing w:before="60" w:line="260" w:lineRule="exact"/>
      <w:ind w:left="3544" w:hanging="992"/>
    </w:pPr>
    <w:rPr>
      <w:rFonts w:ascii="Tw Cen MT Condensed" w:hAnsi="Tw Cen MT Condensed"/>
      <w:bCs w:val="0"/>
      <w:noProof/>
      <w:color w:val="374557"/>
      <w:sz w:val="26"/>
      <w:szCs w:val="26"/>
    </w:rPr>
  </w:style>
  <w:style w:type="paragraph" w:styleId="TM6">
    <w:name w:val="toc 6"/>
    <w:basedOn w:val="Normal"/>
    <w:next w:val="Normal"/>
    <w:semiHidden/>
    <w:rsid w:val="00B32424"/>
    <w:pPr>
      <w:ind w:left="1000"/>
    </w:pPr>
    <w:rPr>
      <w:rFonts w:asciiTheme="minorHAnsi" w:hAnsiTheme="minorHAnsi"/>
      <w:bCs w:val="0"/>
      <w:sz w:val="18"/>
      <w:szCs w:val="18"/>
    </w:rPr>
  </w:style>
  <w:style w:type="paragraph" w:styleId="TM7">
    <w:name w:val="toc 7"/>
    <w:basedOn w:val="Normal"/>
    <w:next w:val="Normal"/>
    <w:rsid w:val="00D27956"/>
    <w:pPr>
      <w:tabs>
        <w:tab w:val="left" w:pos="1418"/>
        <w:tab w:val="right" w:leader="dot" w:pos="9071"/>
      </w:tabs>
      <w:spacing w:line="280" w:lineRule="exact"/>
      <w:ind w:left="1417" w:hanging="992"/>
    </w:pPr>
    <w:rPr>
      <w:rFonts w:ascii="Tw Cen MT Condensed" w:hAnsi="Tw Cen MT Condensed"/>
      <w:bCs w:val="0"/>
      <w:noProof/>
      <w:color w:val="00618D"/>
      <w:sz w:val="28"/>
      <w:szCs w:val="28"/>
    </w:rPr>
  </w:style>
  <w:style w:type="paragraph" w:styleId="TM8">
    <w:name w:val="toc 8"/>
    <w:basedOn w:val="Normal"/>
    <w:next w:val="Normal"/>
    <w:semiHidden/>
    <w:rsid w:val="00B32424"/>
    <w:pPr>
      <w:ind w:left="1400"/>
    </w:pPr>
    <w:rPr>
      <w:rFonts w:asciiTheme="minorHAnsi" w:hAnsiTheme="minorHAnsi"/>
      <w:bCs w:val="0"/>
      <w:sz w:val="18"/>
      <w:szCs w:val="18"/>
    </w:rPr>
  </w:style>
  <w:style w:type="paragraph" w:styleId="TM9">
    <w:name w:val="toc 9"/>
    <w:basedOn w:val="Normal"/>
    <w:next w:val="Normal"/>
    <w:semiHidden/>
    <w:rsid w:val="00B32424"/>
    <w:pPr>
      <w:ind w:left="1600"/>
    </w:pPr>
    <w:rPr>
      <w:rFonts w:asciiTheme="minorHAnsi" w:hAnsiTheme="minorHAnsi"/>
      <w:bCs w:val="0"/>
      <w:sz w:val="18"/>
      <w:szCs w:val="18"/>
    </w:rPr>
  </w:style>
  <w:style w:type="paragraph" w:customStyle="1" w:styleId="T3">
    <w:name w:val="T3"/>
    <w:basedOn w:val="znormal"/>
    <w:next w:val="Normal"/>
    <w:qFormat/>
    <w:rsid w:val="00B32424"/>
    <w:pPr>
      <w:keepNext/>
      <w:keepLines/>
      <w:spacing w:before="240"/>
      <w:jc w:val="both"/>
    </w:pPr>
    <w:rPr>
      <w:rFonts w:ascii="Trebuchet MS" w:hAnsi="Trebuchet MS"/>
      <w:b/>
      <w:bCs/>
      <w:i/>
      <w:iCs/>
      <w:u w:color="6CBE50"/>
    </w:rPr>
  </w:style>
  <w:style w:type="paragraph" w:styleId="Tabledesillustrations">
    <w:name w:val="table of figures"/>
    <w:basedOn w:val="Normal"/>
    <w:next w:val="Normal"/>
    <w:uiPriority w:val="99"/>
    <w:rsid w:val="00AD1264"/>
    <w:pPr>
      <w:tabs>
        <w:tab w:val="right" w:leader="dot" w:pos="9639"/>
      </w:tabs>
      <w:spacing w:before="60" w:line="180" w:lineRule="exact"/>
      <w:ind w:left="1134" w:right="-23" w:hanging="1134"/>
    </w:pPr>
    <w:rPr>
      <w:rFonts w:eastAsia="Arial Narrow"/>
      <w:bCs w:val="0"/>
      <w:noProof/>
      <w:sz w:val="18"/>
      <w:szCs w:val="18"/>
    </w:rPr>
  </w:style>
  <w:style w:type="paragraph" w:styleId="Corpsdetexte">
    <w:name w:val="Body Text"/>
    <w:basedOn w:val="Normal"/>
    <w:link w:val="CorpsdetexteCar"/>
    <w:uiPriority w:val="1"/>
    <w:rsid w:val="00371135"/>
    <w:pPr>
      <w:widowControl w:val="0"/>
      <w:spacing w:before="69"/>
      <w:ind w:left="192"/>
    </w:pPr>
    <w:rPr>
      <w:rFonts w:ascii="Times New Roman" w:hAnsi="Times New Roman" w:cstheme="minorBidi"/>
      <w:bCs w:val="0"/>
      <w:sz w:val="24"/>
      <w:szCs w:val="24"/>
      <w:lang w:val="en-US" w:eastAsia="en-US"/>
    </w:rPr>
  </w:style>
  <w:style w:type="paragraph" w:customStyle="1" w:styleId="cec">
    <w:name w:val="cec"/>
    <w:basedOn w:val="cg"/>
    <w:rsid w:val="005F7288"/>
    <w:pPr>
      <w:numPr>
        <w:numId w:val="1"/>
      </w:numPr>
      <w:tabs>
        <w:tab w:val="clear" w:pos="0"/>
        <w:tab w:val="left" w:pos="851"/>
      </w:tabs>
      <w:ind w:left="851" w:hanging="284"/>
      <w:jc w:val="both"/>
    </w:pPr>
  </w:style>
  <w:style w:type="character" w:styleId="Lienhypertexte">
    <w:name w:val="Hyperlink"/>
    <w:uiPriority w:val="99"/>
    <w:rsid w:val="00B32424"/>
  </w:style>
  <w:style w:type="character" w:styleId="Lienhypertextesuivivisit">
    <w:name w:val="FollowedHyperlink"/>
    <w:rsid w:val="00B32424"/>
  </w:style>
  <w:style w:type="paragraph" w:customStyle="1" w:styleId="ed">
    <w:name w:val="ed"/>
    <w:basedOn w:val="ec"/>
    <w:rsid w:val="00B32424"/>
    <w:pPr>
      <w:numPr>
        <w:numId w:val="9"/>
      </w:numPr>
      <w:tabs>
        <w:tab w:val="clear" w:pos="794"/>
        <w:tab w:val="num" w:pos="1701"/>
      </w:tabs>
    </w:pPr>
  </w:style>
  <w:style w:type="character" w:customStyle="1" w:styleId="CorpsdetexteCar">
    <w:name w:val="Corps de texte Car"/>
    <w:basedOn w:val="Policepardfaut"/>
    <w:link w:val="Corpsdetexte"/>
    <w:uiPriority w:val="1"/>
    <w:rsid w:val="00371135"/>
    <w:rPr>
      <w:rFonts w:ascii="Times New Roman" w:hAnsi="Times New Roman" w:cstheme="minorBidi"/>
      <w:sz w:val="24"/>
      <w:szCs w:val="24"/>
      <w:lang w:val="en-US" w:eastAsia="en-US"/>
    </w:rPr>
  </w:style>
  <w:style w:type="paragraph" w:customStyle="1" w:styleId="cgt">
    <w:name w:val="cgt"/>
    <w:basedOn w:val="cg"/>
    <w:qFormat/>
    <w:rsid w:val="00507AA3"/>
    <w:pPr>
      <w:widowControl w:val="0"/>
      <w:suppressAutoHyphens/>
      <w:spacing w:before="120"/>
      <w:jc w:val="center"/>
    </w:pPr>
    <w:rPr>
      <w:rFonts w:ascii="Arial Gras" w:hAnsi="Arial Gras"/>
      <w:b/>
      <w:bCs/>
      <w:smallCaps/>
    </w:rPr>
  </w:style>
  <w:style w:type="table" w:styleId="Grilledutableau">
    <w:name w:val="Table Grid"/>
    <w:basedOn w:val="TableauNormal"/>
    <w:rsid w:val="00B32424"/>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ds">
    <w:name w:val="eds"/>
    <w:basedOn w:val="ed"/>
    <w:rsid w:val="00B32424"/>
    <w:pPr>
      <w:numPr>
        <w:numId w:val="0"/>
      </w:numPr>
      <w:spacing w:before="0"/>
      <w:ind w:left="1701"/>
    </w:pPr>
  </w:style>
  <w:style w:type="paragraph" w:customStyle="1" w:styleId="cadre">
    <w:name w:val="cadre"/>
    <w:basedOn w:val="ps"/>
    <w:rsid w:val="009627EE"/>
    <w:pPr>
      <w:spacing w:before="120"/>
      <w:ind w:left="113" w:right="113"/>
    </w:pPr>
    <w:rPr>
      <w:rFonts w:ascii="Tw Cen MT" w:hAnsi="Tw Cen MT"/>
      <w:iCs/>
      <w:color w:val="262626" w:themeColor="text1" w:themeTint="D9"/>
    </w:rPr>
  </w:style>
  <w:style w:type="paragraph" w:customStyle="1" w:styleId="carte">
    <w:name w:val="carte"/>
    <w:basedOn w:val="ps"/>
    <w:rsid w:val="00B32424"/>
    <w:pPr>
      <w:pBdr>
        <w:top w:val="single" w:sz="8" w:space="0" w:color="00618D"/>
        <w:left w:val="single" w:sz="8" w:space="0" w:color="00618D"/>
        <w:bottom w:val="single" w:sz="8" w:space="0" w:color="00618D"/>
        <w:right w:val="single" w:sz="8" w:space="0" w:color="00618D"/>
      </w:pBdr>
      <w:spacing w:before="0"/>
    </w:pPr>
  </w:style>
  <w:style w:type="paragraph" w:styleId="Textedebulles">
    <w:name w:val="Balloon Text"/>
    <w:basedOn w:val="Normal"/>
    <w:link w:val="TextedebullesCar"/>
    <w:rsid w:val="00B32424"/>
    <w:rPr>
      <w:rFonts w:ascii="Tahoma" w:hAnsi="Tahoma" w:cs="Tahoma"/>
      <w:sz w:val="16"/>
      <w:szCs w:val="16"/>
    </w:rPr>
  </w:style>
  <w:style w:type="character" w:customStyle="1" w:styleId="TextedebullesCar">
    <w:name w:val="Texte de bulles Car"/>
    <w:basedOn w:val="Policepardfaut"/>
    <w:link w:val="Textedebulles"/>
    <w:rsid w:val="00B32424"/>
    <w:rPr>
      <w:rFonts w:ascii="Tahoma" w:hAnsi="Tahoma" w:cs="Tahoma"/>
      <w:bCs/>
      <w:color w:val="44546A" w:themeColor="text2"/>
      <w:sz w:val="16"/>
      <w:szCs w:val="16"/>
    </w:rPr>
  </w:style>
  <w:style w:type="character" w:customStyle="1" w:styleId="Titre2Car">
    <w:name w:val="Titre 2 Car"/>
    <w:link w:val="Titre2"/>
    <w:rsid w:val="004E2B9C"/>
    <w:rPr>
      <w:rFonts w:ascii="Tw Cen MT Condensed" w:hAnsi="Tw Cen MT Condensed" w:cs="Arial"/>
      <w:bCs/>
      <w:caps/>
      <w:color w:val="00AAC0"/>
      <w:sz w:val="48"/>
      <w:szCs w:val="48"/>
      <w:u w:color="008080"/>
    </w:rPr>
  </w:style>
  <w:style w:type="character" w:customStyle="1" w:styleId="En-tteCar">
    <w:name w:val="En-tête Car"/>
    <w:link w:val="En-tte"/>
    <w:rsid w:val="00B05843"/>
    <w:rPr>
      <w:rFonts w:ascii="Arial" w:hAnsi="Arial" w:cs="Arial"/>
      <w:i/>
      <w:iCs/>
      <w:sz w:val="18"/>
    </w:rPr>
  </w:style>
  <w:style w:type="character" w:customStyle="1" w:styleId="psCar">
    <w:name w:val="ps Car"/>
    <w:link w:val="ps"/>
    <w:uiPriority w:val="99"/>
    <w:locked/>
    <w:rsid w:val="00D8066F"/>
    <w:rPr>
      <w:rFonts w:ascii="Arial" w:eastAsia="Arial Narrow" w:hAnsi="Arial" w:cs="Arial"/>
      <w:sz w:val="21"/>
      <w:szCs w:val="21"/>
    </w:rPr>
  </w:style>
  <w:style w:type="character" w:customStyle="1" w:styleId="eaCarCar">
    <w:name w:val="ea Car Car"/>
    <w:link w:val="ea"/>
    <w:rsid w:val="00D8066F"/>
    <w:rPr>
      <w:rFonts w:ascii="Arial" w:hAnsi="Arial" w:cs="Arial"/>
      <w:sz w:val="21"/>
      <w:szCs w:val="21"/>
    </w:rPr>
  </w:style>
  <w:style w:type="numbering" w:customStyle="1" w:styleId="Style4import">
    <w:name w:val="Style 4 importé"/>
    <w:rsid w:val="007A0D19"/>
    <w:pPr>
      <w:numPr>
        <w:numId w:val="2"/>
      </w:numPr>
    </w:pPr>
  </w:style>
  <w:style w:type="character" w:customStyle="1" w:styleId="cgCar">
    <w:name w:val="cg Car"/>
    <w:aliases w:val="Gras Car,Noir Car"/>
    <w:link w:val="cg"/>
    <w:rsid w:val="00507AA3"/>
    <w:rPr>
      <w:rFonts w:ascii="Arial" w:hAnsi="Arial" w:cs="Arial"/>
      <w:sz w:val="18"/>
      <w:szCs w:val="18"/>
    </w:rPr>
  </w:style>
  <w:style w:type="paragraph" w:customStyle="1" w:styleId="cgtitre">
    <w:name w:val="cg_titre"/>
    <w:basedOn w:val="cg"/>
    <w:rsid w:val="00B45C2C"/>
    <w:pPr>
      <w:keepLines w:val="0"/>
      <w:ind w:right="-35"/>
      <w:jc w:val="center"/>
    </w:pPr>
    <w:rPr>
      <w:rFonts w:cs="Times New Roman"/>
      <w:b/>
      <w:color w:val="FFFFFF" w:themeColor="background1"/>
      <w:lang w:val="x-none" w:eastAsia="x-none"/>
    </w:rPr>
  </w:style>
  <w:style w:type="table" w:customStyle="1" w:styleId="Grilledutableau1">
    <w:name w:val="Grille du tableau1"/>
    <w:basedOn w:val="TableauNormal"/>
    <w:next w:val="Grilledutableau"/>
    <w:rsid w:val="00B45C2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bCar">
    <w:name w:val="eb Car"/>
    <w:link w:val="eb"/>
    <w:locked/>
    <w:rsid w:val="00D8066F"/>
    <w:rPr>
      <w:rFonts w:ascii="Arial" w:hAnsi="Arial" w:cs="Arial"/>
      <w:sz w:val="21"/>
      <w:szCs w:val="21"/>
    </w:rPr>
  </w:style>
  <w:style w:type="character" w:customStyle="1" w:styleId="T1Car">
    <w:name w:val="T1 Car"/>
    <w:link w:val="T1"/>
    <w:locked/>
    <w:rsid w:val="00A56EF9"/>
    <w:rPr>
      <w:rFonts w:ascii="Tw Cen MT" w:hAnsi="Tw Cen MT" w:cs="Arial"/>
      <w:bCs/>
      <w:smallCaps/>
      <w:color w:val="089A78"/>
      <w:sz w:val="30"/>
      <w:szCs w:val="30"/>
    </w:rPr>
  </w:style>
  <w:style w:type="character" w:customStyle="1" w:styleId="NotedebasdepageCar">
    <w:name w:val="Note de bas de page Car"/>
    <w:basedOn w:val="Policepardfaut"/>
    <w:link w:val="Notedebasdepage"/>
    <w:uiPriority w:val="99"/>
    <w:rsid w:val="00216D5F"/>
    <w:rPr>
      <w:rFonts w:ascii="Arial" w:hAnsi="Arial"/>
      <w:color w:val="44546A" w:themeColor="text2"/>
      <w:sz w:val="17"/>
    </w:rPr>
  </w:style>
  <w:style w:type="character" w:customStyle="1" w:styleId="LgendeCar">
    <w:name w:val="Légende Car"/>
    <w:link w:val="Lgende"/>
    <w:locked/>
    <w:rsid w:val="009627EE"/>
    <w:rPr>
      <w:rFonts w:ascii="Tw Cen MT" w:hAnsi="Tw Cen MT" w:cs="Arial"/>
      <w:i/>
      <w:iCs/>
      <w:color w:val="404040" w:themeColor="text1" w:themeTint="BF"/>
    </w:rPr>
  </w:style>
  <w:style w:type="paragraph" w:customStyle="1" w:styleId="nomdoc">
    <w:name w:val="nomdoc"/>
    <w:basedOn w:val="Normal"/>
    <w:rsid w:val="00B32424"/>
    <w:rPr>
      <w:bCs w:val="0"/>
      <w:sz w:val="10"/>
      <w:szCs w:val="10"/>
    </w:rPr>
  </w:style>
  <w:style w:type="paragraph" w:customStyle="1" w:styleId="Ad">
    <w:name w:val="Ad"/>
    <w:basedOn w:val="nomdoc"/>
    <w:rsid w:val="00B32424"/>
    <w:rPr>
      <w:sz w:val="22"/>
      <w:szCs w:val="22"/>
    </w:rPr>
  </w:style>
  <w:style w:type="paragraph" w:customStyle="1" w:styleId="cadreTITRE">
    <w:name w:val="cadre TITRE"/>
    <w:basedOn w:val="Normal"/>
    <w:rsid w:val="009627EE"/>
    <w:pPr>
      <w:jc w:val="center"/>
    </w:pPr>
    <w:rPr>
      <w:rFonts w:ascii="Tw Cen MT" w:hAnsi="Tw Cen MT"/>
      <w:b/>
      <w:caps/>
      <w:color w:val="404040" w:themeColor="text1" w:themeTint="BF"/>
      <w:sz w:val="28"/>
      <w:szCs w:val="28"/>
    </w:rPr>
  </w:style>
  <w:style w:type="paragraph" w:customStyle="1" w:styleId="Entete">
    <w:name w:val="En tete"/>
    <w:basedOn w:val="Normal"/>
    <w:rsid w:val="00B32424"/>
    <w:pPr>
      <w:jc w:val="right"/>
    </w:pPr>
    <w:rPr>
      <w:b/>
      <w:sz w:val="16"/>
      <w:szCs w:val="16"/>
    </w:rPr>
  </w:style>
  <w:style w:type="paragraph" w:customStyle="1" w:styleId="Enteteimpair">
    <w:name w:val="En tete impair"/>
    <w:basedOn w:val="Normal"/>
    <w:rsid w:val="001223CF"/>
    <w:pPr>
      <w:pBdr>
        <w:bottom w:val="single" w:sz="36" w:space="6" w:color="AEAAAA" w:themeColor="background2" w:themeShade="BF"/>
      </w:pBdr>
      <w:spacing w:after="240"/>
    </w:pPr>
    <w:rPr>
      <w:rFonts w:ascii="Tw Cen MT Condensed" w:hAnsi="Tw Cen MT Condensed"/>
      <w:caps/>
      <w:noProof/>
      <w:color w:val="595959" w:themeColor="text1" w:themeTint="A6"/>
      <w:sz w:val="24"/>
      <w:szCs w:val="24"/>
    </w:rPr>
  </w:style>
  <w:style w:type="paragraph" w:customStyle="1" w:styleId="Entetepair">
    <w:name w:val="En tete pair"/>
    <w:basedOn w:val="Entete"/>
    <w:rsid w:val="001223CF"/>
    <w:pPr>
      <w:pBdr>
        <w:bottom w:val="single" w:sz="36" w:space="6" w:color="AEAAAA" w:themeColor="background2" w:themeShade="BF"/>
      </w:pBdr>
      <w:spacing w:after="240"/>
    </w:pPr>
    <w:rPr>
      <w:rFonts w:ascii="Tw Cen MT Condensed" w:hAnsi="Tw Cen MT Condensed"/>
      <w:b w:val="0"/>
      <w:caps/>
      <w:noProof/>
      <w:color w:val="595959" w:themeColor="text1" w:themeTint="A6"/>
      <w:sz w:val="24"/>
      <w:szCs w:val="24"/>
    </w:rPr>
  </w:style>
  <w:style w:type="paragraph" w:styleId="Sansinterligne">
    <w:name w:val="No Spacing"/>
    <w:link w:val="SansinterligneCar"/>
    <w:uiPriority w:val="1"/>
    <w:qFormat/>
    <w:rsid w:val="00B32424"/>
    <w:rPr>
      <w:rFonts w:asciiTheme="minorHAnsi" w:eastAsiaTheme="minorEastAsia" w:hAnsiTheme="minorHAnsi" w:cstheme="minorBidi"/>
      <w:sz w:val="22"/>
      <w:szCs w:val="22"/>
    </w:rPr>
  </w:style>
  <w:style w:type="character" w:customStyle="1" w:styleId="SansinterligneCar">
    <w:name w:val="Sans interligne Car"/>
    <w:basedOn w:val="Policepardfaut"/>
    <w:link w:val="Sansinterligne"/>
    <w:uiPriority w:val="1"/>
    <w:rsid w:val="00B32424"/>
    <w:rPr>
      <w:rFonts w:asciiTheme="minorHAnsi" w:eastAsiaTheme="minorEastAsia" w:hAnsiTheme="minorHAnsi" w:cstheme="minorBidi"/>
      <w:sz w:val="22"/>
      <w:szCs w:val="22"/>
    </w:rPr>
  </w:style>
  <w:style w:type="paragraph" w:customStyle="1" w:styleId="biblio">
    <w:name w:val="biblio"/>
    <w:basedOn w:val="ps"/>
    <w:rsid w:val="004E2B9C"/>
    <w:pPr>
      <w:spacing w:before="120" w:after="120"/>
      <w:ind w:left="851" w:hanging="851"/>
    </w:pPr>
    <w:rPr>
      <w:rFonts w:eastAsia="Garamond"/>
      <w:i/>
      <w:sz w:val="20"/>
      <w:szCs w:val="20"/>
    </w:rPr>
  </w:style>
  <w:style w:type="table" w:styleId="Grilledetableauclaire">
    <w:name w:val="Grid Table Light"/>
    <w:basedOn w:val="TableauNormal"/>
    <w:uiPriority w:val="40"/>
    <w:rsid w:val="00B324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hainaut">
    <w:name w:val="hainaut"/>
    <w:basedOn w:val="TableauNormal"/>
    <w:uiPriority w:val="99"/>
    <w:rsid w:val="00B32424"/>
    <w:pPr>
      <w:spacing w:before="40" w:after="40"/>
    </w:pPr>
    <w:rPr>
      <w:rFonts w:ascii="Catamaran" w:hAnsi="Catamaran"/>
      <w:color w:val="29235C"/>
    </w:rPr>
    <w:tblPr>
      <w:tblBorders>
        <w:top w:val="single" w:sz="4" w:space="0" w:color="29235C"/>
        <w:left w:val="single" w:sz="4" w:space="0" w:color="29235C"/>
        <w:bottom w:val="single" w:sz="4" w:space="0" w:color="29235C"/>
        <w:right w:val="single" w:sz="4" w:space="0" w:color="29235C"/>
        <w:insideH w:val="single" w:sz="4" w:space="0" w:color="29235C"/>
        <w:insideV w:val="single" w:sz="4" w:space="0" w:color="29235C"/>
      </w:tblBorders>
    </w:tblPr>
    <w:tcPr>
      <w:shd w:val="clear" w:color="auto" w:fill="DADADA"/>
    </w:tcPr>
    <w:tblStylePr w:type="firstRow">
      <w:pPr>
        <w:jc w:val="center"/>
      </w:pPr>
      <w:rPr>
        <w:rFonts w:ascii="Homenaje" w:hAnsi="Homenaje"/>
        <w:b/>
        <w:sz w:val="20"/>
      </w:rPr>
      <w:tblPr/>
      <w:tcPr>
        <w:vAlign w:val="center"/>
      </w:tcPr>
    </w:tblStylePr>
  </w:style>
  <w:style w:type="paragraph" w:customStyle="1" w:styleId="image">
    <w:name w:val="image"/>
    <w:basedOn w:val="ps"/>
    <w:next w:val="source"/>
    <w:qFormat/>
    <w:rsid w:val="00DA4515"/>
    <w:pPr>
      <w:spacing w:before="0" w:line="240" w:lineRule="auto"/>
      <w:jc w:val="center"/>
    </w:pPr>
    <w:rPr>
      <w:noProof/>
    </w:rPr>
  </w:style>
  <w:style w:type="table" w:styleId="Listeclaire-Accent1">
    <w:name w:val="Light List Accent 1"/>
    <w:basedOn w:val="TableauNormal"/>
    <w:uiPriority w:val="61"/>
    <w:rsid w:val="00B32424"/>
    <w:tblPr>
      <w:tblStyleRowBandSize w:val="1"/>
      <w:tblStyleColBandSize w:val="1"/>
      <w:tblBorders>
        <w:top w:val="single" w:sz="8" w:space="0" w:color="0070C0" w:themeColor="accent1"/>
        <w:left w:val="single" w:sz="8" w:space="0" w:color="0070C0" w:themeColor="accent1"/>
        <w:bottom w:val="single" w:sz="8" w:space="0" w:color="0070C0" w:themeColor="accent1"/>
        <w:right w:val="single" w:sz="8" w:space="0" w:color="0070C0" w:themeColor="accent1"/>
      </w:tblBorders>
    </w:tblPr>
    <w:tblStylePr w:type="firstRow">
      <w:pPr>
        <w:spacing w:before="0" w:after="0" w:line="240" w:lineRule="auto"/>
      </w:pPr>
      <w:rPr>
        <w:b/>
        <w:bCs/>
        <w:color w:val="FFFFFF" w:themeColor="background1"/>
      </w:rPr>
      <w:tblPr/>
      <w:tcPr>
        <w:shd w:val="clear" w:color="auto" w:fill="0070C0" w:themeFill="accent1"/>
      </w:tcPr>
    </w:tblStylePr>
    <w:tblStylePr w:type="lastRow">
      <w:pPr>
        <w:spacing w:before="0" w:after="0" w:line="240" w:lineRule="auto"/>
      </w:pPr>
      <w:rPr>
        <w:b/>
        <w:bCs/>
      </w:rPr>
      <w:tblPr/>
      <w:tcPr>
        <w:tcBorders>
          <w:top w:val="double" w:sz="6" w:space="0" w:color="0070C0" w:themeColor="accent1"/>
          <w:left w:val="single" w:sz="8" w:space="0" w:color="0070C0" w:themeColor="accent1"/>
          <w:bottom w:val="single" w:sz="8" w:space="0" w:color="0070C0" w:themeColor="accent1"/>
          <w:right w:val="single" w:sz="8" w:space="0" w:color="0070C0" w:themeColor="accent1"/>
        </w:tcBorders>
      </w:tcPr>
    </w:tblStylePr>
    <w:tblStylePr w:type="firstCol">
      <w:rPr>
        <w:b/>
        <w:bCs/>
      </w:rPr>
    </w:tblStylePr>
    <w:tblStylePr w:type="lastCol">
      <w:rPr>
        <w:b/>
        <w:bCs/>
      </w:rPr>
    </w:tblStylePr>
    <w:tblStylePr w:type="band1Vert">
      <w:tblPr/>
      <w:tcPr>
        <w:tcBorders>
          <w:top w:val="single" w:sz="8" w:space="0" w:color="0070C0" w:themeColor="accent1"/>
          <w:left w:val="single" w:sz="8" w:space="0" w:color="0070C0" w:themeColor="accent1"/>
          <w:bottom w:val="single" w:sz="8" w:space="0" w:color="0070C0" w:themeColor="accent1"/>
          <w:right w:val="single" w:sz="8" w:space="0" w:color="0070C0" w:themeColor="accent1"/>
        </w:tcBorders>
      </w:tcPr>
    </w:tblStylePr>
    <w:tblStylePr w:type="band1Horz">
      <w:tblPr/>
      <w:tcPr>
        <w:tcBorders>
          <w:top w:val="single" w:sz="8" w:space="0" w:color="0070C0" w:themeColor="accent1"/>
          <w:left w:val="single" w:sz="8" w:space="0" w:color="0070C0" w:themeColor="accent1"/>
          <w:bottom w:val="single" w:sz="8" w:space="0" w:color="0070C0" w:themeColor="accent1"/>
          <w:right w:val="single" w:sz="8" w:space="0" w:color="0070C0" w:themeColor="accent1"/>
        </w:tcBorders>
      </w:tcPr>
    </w:tblStylePr>
  </w:style>
  <w:style w:type="table" w:customStyle="1" w:styleId="Tab1gris">
    <w:name w:val="Tab1 gris"/>
    <w:basedOn w:val="TableauNormal"/>
    <w:uiPriority w:val="99"/>
    <w:rsid w:val="00E46F5B"/>
    <w:pPr>
      <w:spacing w:before="40" w:after="40"/>
    </w:pPr>
    <w:rPr>
      <w:rFonts w:ascii="Arial" w:hAnsi="Arial"/>
      <w:sz w:val="18"/>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keepNext w:val="0"/>
        <w:keepLines w:val="0"/>
        <w:pageBreakBefore w:val="0"/>
        <w:widowControl w:val="0"/>
        <w:suppressLineNumbers w:val="0"/>
        <w:suppressAutoHyphens/>
        <w:wordWrap/>
        <w:spacing w:beforeLines="0" w:before="40" w:beforeAutospacing="0" w:afterLines="0" w:after="40" w:afterAutospacing="0" w:line="240" w:lineRule="auto"/>
        <w:ind w:leftChars="0" w:left="0" w:rightChars="0" w:right="0"/>
        <w:jc w:val="center"/>
        <w:textboxTightWrap w:val="none"/>
      </w:pPr>
      <w:rPr>
        <w:rFonts w:ascii="Arial Gras" w:hAnsi="Arial Gras"/>
        <w:b/>
        <w:caps w:val="0"/>
        <w:smallCaps w:val="0"/>
        <w:strike w:val="0"/>
        <w:dstrike w:val="0"/>
        <w:vanish w:val="0"/>
        <w:color w:val="auto"/>
        <w:sz w:val="20"/>
        <w:u w:val="none"/>
        <w:vertAlign w:val="baseline"/>
      </w:rPr>
      <w:tblPr/>
      <w:tcPr>
        <w:shd w:val="clear" w:color="auto" w:fill="BFBFBF" w:themeFill="background1" w:themeFillShade="BF"/>
        <w:vAlign w:val="center"/>
      </w:tcPr>
    </w:tblStylePr>
    <w:tblStylePr w:type="lastRow">
      <w:rPr>
        <w:rFonts w:ascii="Arial" w:hAnsi="Arial"/>
        <w:b w:val="0"/>
        <w:i w:val="0"/>
        <w:caps w:val="0"/>
        <w:smallCaps w:val="0"/>
        <w:strike w:val="0"/>
        <w:dstrike w:val="0"/>
        <w:vanish w:val="0"/>
        <w:sz w:val="18"/>
        <w:vertAlign w:val="baseline"/>
      </w:rPr>
    </w:tblStylePr>
  </w:style>
  <w:style w:type="paragraph" w:customStyle="1" w:styleId="SousTitre">
    <w:name w:val="SousTitre"/>
    <w:basedOn w:val="ta"/>
    <w:rsid w:val="00D8066F"/>
    <w:pPr>
      <w:spacing w:after="840" w:line="500" w:lineRule="exact"/>
    </w:pPr>
    <w:rPr>
      <w:rFonts w:ascii="Tw Cen MT Condensed" w:hAnsi="Tw Cen MT Condensed"/>
      <w:iCs/>
      <w:caps w:val="0"/>
      <w:color w:val="B4CD21"/>
      <w:sz w:val="52"/>
      <w:szCs w:val="52"/>
    </w:rPr>
  </w:style>
  <w:style w:type="table" w:styleId="TableauGrille1Clair">
    <w:name w:val="Grid Table 1 Light"/>
    <w:basedOn w:val="TableauNormal"/>
    <w:uiPriority w:val="46"/>
    <w:rsid w:val="00B32424"/>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auGrille1Clair-Accentuation3">
    <w:name w:val="Grid Table 1 Light Accent 3"/>
    <w:basedOn w:val="TableauNormal"/>
    <w:uiPriority w:val="46"/>
    <w:rsid w:val="00B32424"/>
    <w:tblPr>
      <w:tblStyleRowBandSize w:val="1"/>
      <w:tblStyleColBandSize w:val="1"/>
      <w:tblBorders>
        <w:top w:val="single" w:sz="4" w:space="0" w:color="E4F0A1" w:themeColor="accent3" w:themeTint="66"/>
        <w:left w:val="single" w:sz="4" w:space="0" w:color="E4F0A1" w:themeColor="accent3" w:themeTint="66"/>
        <w:bottom w:val="single" w:sz="4" w:space="0" w:color="E4F0A1" w:themeColor="accent3" w:themeTint="66"/>
        <w:right w:val="single" w:sz="4" w:space="0" w:color="E4F0A1" w:themeColor="accent3" w:themeTint="66"/>
        <w:insideH w:val="single" w:sz="4" w:space="0" w:color="E4F0A1" w:themeColor="accent3" w:themeTint="66"/>
        <w:insideV w:val="single" w:sz="4" w:space="0" w:color="E4F0A1" w:themeColor="accent3" w:themeTint="66"/>
      </w:tblBorders>
    </w:tblPr>
    <w:tblStylePr w:type="firstRow">
      <w:rPr>
        <w:b/>
        <w:bCs/>
      </w:rPr>
      <w:tblPr/>
      <w:tcPr>
        <w:tcBorders>
          <w:bottom w:val="single" w:sz="12" w:space="0" w:color="D6E872" w:themeColor="accent3" w:themeTint="99"/>
        </w:tcBorders>
      </w:tcPr>
    </w:tblStylePr>
    <w:tblStylePr w:type="lastRow">
      <w:rPr>
        <w:b/>
        <w:bCs/>
      </w:rPr>
      <w:tblPr/>
      <w:tcPr>
        <w:tcBorders>
          <w:top w:val="double" w:sz="2" w:space="0" w:color="D6E872" w:themeColor="accent3" w:themeTint="99"/>
        </w:tcBorders>
      </w:tcPr>
    </w:tblStylePr>
    <w:tblStylePr w:type="firstCol">
      <w:rPr>
        <w:b/>
        <w:bCs/>
      </w:rPr>
    </w:tblStylePr>
    <w:tblStylePr w:type="lastCol">
      <w:rPr>
        <w:b/>
        <w:bCs/>
      </w:rPr>
    </w:tblStylePr>
  </w:style>
  <w:style w:type="table" w:styleId="TableauGrille4-Accentuation3">
    <w:name w:val="Grid Table 4 Accent 3"/>
    <w:basedOn w:val="TableauNormal"/>
    <w:uiPriority w:val="49"/>
    <w:rsid w:val="00B32424"/>
    <w:tblPr>
      <w:tblStyleRowBandSize w:val="1"/>
      <w:tblStyleColBandSize w:val="1"/>
      <w:tblBorders>
        <w:top w:val="single" w:sz="4" w:space="0" w:color="D6E872" w:themeColor="accent3" w:themeTint="99"/>
        <w:left w:val="single" w:sz="4" w:space="0" w:color="D6E872" w:themeColor="accent3" w:themeTint="99"/>
        <w:bottom w:val="single" w:sz="4" w:space="0" w:color="D6E872" w:themeColor="accent3" w:themeTint="99"/>
        <w:right w:val="single" w:sz="4" w:space="0" w:color="D6E872" w:themeColor="accent3" w:themeTint="99"/>
        <w:insideH w:val="single" w:sz="4" w:space="0" w:color="D6E872" w:themeColor="accent3" w:themeTint="99"/>
        <w:insideV w:val="single" w:sz="4" w:space="0" w:color="D6E872" w:themeColor="accent3" w:themeTint="99"/>
      </w:tblBorders>
    </w:tblPr>
    <w:tblStylePr w:type="firstRow">
      <w:rPr>
        <w:b/>
        <w:bCs/>
        <w:color w:val="FFFFFF" w:themeColor="background1"/>
      </w:rPr>
      <w:tblPr/>
      <w:tcPr>
        <w:tcBorders>
          <w:top w:val="single" w:sz="4" w:space="0" w:color="B4CD21" w:themeColor="accent3"/>
          <w:left w:val="single" w:sz="4" w:space="0" w:color="B4CD21" w:themeColor="accent3"/>
          <w:bottom w:val="single" w:sz="4" w:space="0" w:color="B4CD21" w:themeColor="accent3"/>
          <w:right w:val="single" w:sz="4" w:space="0" w:color="B4CD21" w:themeColor="accent3"/>
          <w:insideH w:val="nil"/>
          <w:insideV w:val="nil"/>
        </w:tcBorders>
        <w:shd w:val="clear" w:color="auto" w:fill="B4CD21" w:themeFill="accent3"/>
      </w:tcPr>
    </w:tblStylePr>
    <w:tblStylePr w:type="lastRow">
      <w:rPr>
        <w:b/>
        <w:bCs/>
      </w:rPr>
      <w:tblPr/>
      <w:tcPr>
        <w:tcBorders>
          <w:top w:val="double" w:sz="4" w:space="0" w:color="B4CD21" w:themeColor="accent3"/>
        </w:tcBorders>
      </w:tcPr>
    </w:tblStylePr>
    <w:tblStylePr w:type="firstCol">
      <w:rPr>
        <w:b/>
        <w:bCs/>
      </w:rPr>
    </w:tblStylePr>
    <w:tblStylePr w:type="lastCol">
      <w:rPr>
        <w:b/>
        <w:bCs/>
      </w:rPr>
    </w:tblStylePr>
    <w:tblStylePr w:type="band1Vert">
      <w:tblPr/>
      <w:tcPr>
        <w:shd w:val="clear" w:color="auto" w:fill="F1F7CF" w:themeFill="accent3" w:themeFillTint="33"/>
      </w:tcPr>
    </w:tblStylePr>
    <w:tblStylePr w:type="band1Horz">
      <w:tblPr/>
      <w:tcPr>
        <w:shd w:val="clear" w:color="auto" w:fill="F1F7CF" w:themeFill="accent3" w:themeFillTint="33"/>
      </w:tcPr>
    </w:tblStylePr>
  </w:style>
  <w:style w:type="table" w:styleId="TableauGrille5Fonc-Accentuation3">
    <w:name w:val="Grid Table 5 Dark Accent 3"/>
    <w:basedOn w:val="TableauNormal"/>
    <w:uiPriority w:val="50"/>
    <w:rsid w:val="00B324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1F7CF"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4CD21"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4CD21"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4CD21"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4CD21" w:themeFill="accent3"/>
      </w:tcPr>
    </w:tblStylePr>
    <w:tblStylePr w:type="band1Vert">
      <w:tblPr/>
      <w:tcPr>
        <w:shd w:val="clear" w:color="auto" w:fill="E4F0A1" w:themeFill="accent3" w:themeFillTint="66"/>
      </w:tcPr>
    </w:tblStylePr>
    <w:tblStylePr w:type="band1Horz">
      <w:tblPr/>
      <w:tcPr>
        <w:shd w:val="clear" w:color="auto" w:fill="E4F0A1" w:themeFill="accent3" w:themeFillTint="66"/>
      </w:tcPr>
    </w:tblStylePr>
  </w:style>
  <w:style w:type="table" w:styleId="TableauListe3-Accentuation3">
    <w:name w:val="List Table 3 Accent 3"/>
    <w:basedOn w:val="TableauNormal"/>
    <w:uiPriority w:val="48"/>
    <w:rsid w:val="00B32424"/>
    <w:tblPr>
      <w:tblStyleRowBandSize w:val="1"/>
      <w:tblStyleColBandSize w:val="1"/>
      <w:tblBorders>
        <w:top w:val="single" w:sz="4" w:space="0" w:color="B4CD21" w:themeColor="accent3"/>
        <w:left w:val="single" w:sz="4" w:space="0" w:color="B4CD21" w:themeColor="accent3"/>
        <w:bottom w:val="single" w:sz="4" w:space="0" w:color="B4CD21" w:themeColor="accent3"/>
        <w:right w:val="single" w:sz="4" w:space="0" w:color="B4CD21" w:themeColor="accent3"/>
      </w:tblBorders>
    </w:tblPr>
    <w:tblStylePr w:type="firstRow">
      <w:rPr>
        <w:b/>
        <w:bCs/>
        <w:color w:val="FFFFFF" w:themeColor="background1"/>
      </w:rPr>
      <w:tblPr/>
      <w:tcPr>
        <w:shd w:val="clear" w:color="auto" w:fill="B4CD21" w:themeFill="accent3"/>
      </w:tcPr>
    </w:tblStylePr>
    <w:tblStylePr w:type="lastRow">
      <w:rPr>
        <w:b/>
        <w:bCs/>
      </w:rPr>
      <w:tblPr/>
      <w:tcPr>
        <w:tcBorders>
          <w:top w:val="double" w:sz="4" w:space="0" w:color="B4CD21"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4CD21" w:themeColor="accent3"/>
          <w:right w:val="single" w:sz="4" w:space="0" w:color="B4CD21" w:themeColor="accent3"/>
        </w:tcBorders>
      </w:tcPr>
    </w:tblStylePr>
    <w:tblStylePr w:type="band1Horz">
      <w:tblPr/>
      <w:tcPr>
        <w:tcBorders>
          <w:top w:val="single" w:sz="4" w:space="0" w:color="B4CD21" w:themeColor="accent3"/>
          <w:bottom w:val="single" w:sz="4" w:space="0" w:color="B4CD21"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4CD21" w:themeColor="accent3"/>
          <w:left w:val="nil"/>
        </w:tcBorders>
      </w:tcPr>
    </w:tblStylePr>
    <w:tblStylePr w:type="swCell">
      <w:tblPr/>
      <w:tcPr>
        <w:tcBorders>
          <w:top w:val="double" w:sz="4" w:space="0" w:color="B4CD21" w:themeColor="accent3"/>
          <w:right w:val="nil"/>
        </w:tcBorders>
      </w:tcPr>
    </w:tblStylePr>
  </w:style>
  <w:style w:type="table" w:styleId="TableauListe3-Accentuation5">
    <w:name w:val="List Table 3 Accent 5"/>
    <w:basedOn w:val="TableauNormal"/>
    <w:uiPriority w:val="48"/>
    <w:rsid w:val="00B32424"/>
    <w:tblPr>
      <w:tblStyleRowBandSize w:val="1"/>
      <w:tblStyleColBandSize w:val="1"/>
      <w:tblBorders>
        <w:top w:val="single" w:sz="4" w:space="0" w:color="C4E5E2" w:themeColor="accent5"/>
        <w:left w:val="single" w:sz="4" w:space="0" w:color="C4E5E2" w:themeColor="accent5"/>
        <w:bottom w:val="single" w:sz="4" w:space="0" w:color="C4E5E2" w:themeColor="accent5"/>
        <w:right w:val="single" w:sz="4" w:space="0" w:color="C4E5E2" w:themeColor="accent5"/>
      </w:tblBorders>
    </w:tblPr>
    <w:tblStylePr w:type="firstRow">
      <w:rPr>
        <w:b/>
        <w:bCs/>
        <w:color w:val="FFFFFF" w:themeColor="background1"/>
      </w:rPr>
      <w:tblPr/>
      <w:tcPr>
        <w:shd w:val="clear" w:color="auto" w:fill="C4E5E2" w:themeFill="accent5"/>
      </w:tcPr>
    </w:tblStylePr>
    <w:tblStylePr w:type="lastRow">
      <w:rPr>
        <w:b/>
        <w:bCs/>
      </w:rPr>
      <w:tblPr/>
      <w:tcPr>
        <w:tcBorders>
          <w:top w:val="double" w:sz="4" w:space="0" w:color="C4E5E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4E5E2" w:themeColor="accent5"/>
          <w:right w:val="single" w:sz="4" w:space="0" w:color="C4E5E2" w:themeColor="accent5"/>
        </w:tcBorders>
      </w:tcPr>
    </w:tblStylePr>
    <w:tblStylePr w:type="band1Horz">
      <w:tblPr/>
      <w:tcPr>
        <w:tcBorders>
          <w:top w:val="single" w:sz="4" w:space="0" w:color="C4E5E2" w:themeColor="accent5"/>
          <w:bottom w:val="single" w:sz="4" w:space="0" w:color="C4E5E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4E5E2" w:themeColor="accent5"/>
          <w:left w:val="nil"/>
        </w:tcBorders>
      </w:tcPr>
    </w:tblStylePr>
    <w:tblStylePr w:type="swCell">
      <w:tblPr/>
      <w:tcPr>
        <w:tcBorders>
          <w:top w:val="double" w:sz="4" w:space="0" w:color="C4E5E2" w:themeColor="accent5"/>
          <w:right w:val="nil"/>
        </w:tcBorders>
      </w:tcPr>
    </w:tblStylePr>
  </w:style>
  <w:style w:type="table" w:styleId="TableauListe4">
    <w:name w:val="List Table 4"/>
    <w:basedOn w:val="TableauNormal"/>
    <w:uiPriority w:val="49"/>
    <w:rsid w:val="00B324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Marquedecommentaire">
    <w:name w:val="annotation reference"/>
    <w:basedOn w:val="Policepardfaut"/>
    <w:rsid w:val="005B38D3"/>
    <w:rPr>
      <w:sz w:val="16"/>
      <w:szCs w:val="16"/>
    </w:rPr>
  </w:style>
  <w:style w:type="paragraph" w:styleId="Objetducommentaire">
    <w:name w:val="annotation subject"/>
    <w:basedOn w:val="Normal"/>
    <w:next w:val="Normal"/>
    <w:link w:val="ObjetducommentaireCar"/>
    <w:rsid w:val="0025546F"/>
    <w:rPr>
      <w:b/>
    </w:rPr>
  </w:style>
  <w:style w:type="character" w:customStyle="1" w:styleId="ObjetducommentaireCar">
    <w:name w:val="Objet du commentaire Car"/>
    <w:basedOn w:val="Policepardfaut"/>
    <w:link w:val="Objetducommentaire"/>
    <w:rsid w:val="0025546F"/>
    <w:rPr>
      <w:rFonts w:ascii="Arial" w:hAnsi="Arial" w:cs="Arial"/>
      <w:b/>
      <w:bCs/>
      <w:color w:val="44546A" w:themeColor="text2"/>
    </w:rPr>
  </w:style>
  <w:style w:type="table" w:customStyle="1" w:styleId="Tab2bleu">
    <w:name w:val="Tab2 bleu"/>
    <w:basedOn w:val="Tab1gris"/>
    <w:uiPriority w:val="99"/>
    <w:rsid w:val="00A46F9C"/>
    <w:tblPr>
      <w:tblBorders>
        <w:top w:val="single" w:sz="4" w:space="0" w:color="00618D"/>
        <w:left w:val="single" w:sz="4" w:space="0" w:color="00618D"/>
        <w:bottom w:val="single" w:sz="4" w:space="0" w:color="00618D"/>
        <w:right w:val="single" w:sz="4" w:space="0" w:color="00618D"/>
        <w:insideH w:val="single" w:sz="4" w:space="0" w:color="00618D"/>
        <w:insideV w:val="single" w:sz="4" w:space="0" w:color="00618D"/>
      </w:tblBorders>
    </w:tblPr>
    <w:tcPr>
      <w:shd w:val="clear" w:color="auto" w:fill="auto"/>
    </w:tcPr>
    <w:tblStylePr w:type="firstRow">
      <w:pPr>
        <w:keepNext w:val="0"/>
        <w:keepLines w:val="0"/>
        <w:pageBreakBefore w:val="0"/>
        <w:widowControl w:val="0"/>
        <w:suppressLineNumbers w:val="0"/>
        <w:suppressAutoHyphens/>
        <w:wordWrap/>
        <w:spacing w:beforeLines="0" w:before="40" w:beforeAutospacing="0" w:afterLines="0" w:after="40" w:afterAutospacing="0" w:line="240" w:lineRule="auto"/>
        <w:ind w:leftChars="0" w:left="0" w:rightChars="0" w:right="0"/>
        <w:jc w:val="center"/>
        <w:textboxTightWrap w:val="none"/>
      </w:pPr>
      <w:rPr>
        <w:rFonts w:ascii="Arial Gras" w:hAnsi="Arial Gras"/>
        <w:b/>
        <w:caps w:val="0"/>
        <w:smallCaps w:val="0"/>
        <w:strike w:val="0"/>
        <w:dstrike w:val="0"/>
        <w:vanish w:val="0"/>
        <w:color w:val="00618D"/>
        <w:sz w:val="20"/>
        <w:u w:val="none"/>
        <w:vertAlign w:val="baseline"/>
      </w:rPr>
      <w:tblPr/>
      <w:tcPr>
        <w:shd w:val="clear" w:color="auto" w:fill="C4D7E6"/>
        <w:vAlign w:val="center"/>
      </w:tcPr>
    </w:tblStylePr>
    <w:tblStylePr w:type="lastRow">
      <w:rPr>
        <w:rFonts w:ascii="Arial" w:hAnsi="Arial"/>
        <w:b w:val="0"/>
        <w:i w:val="0"/>
        <w:caps w:val="0"/>
        <w:smallCaps w:val="0"/>
        <w:strike w:val="0"/>
        <w:dstrike w:val="0"/>
        <w:vanish w:val="0"/>
        <w:sz w:val="18"/>
        <w:vertAlign w:val="baseline"/>
      </w:rPr>
    </w:tblStylePr>
  </w:style>
  <w:style w:type="table" w:customStyle="1" w:styleId="Tab3vert">
    <w:name w:val="Tab3 vert"/>
    <w:basedOn w:val="Tab2bleu"/>
    <w:uiPriority w:val="99"/>
    <w:rsid w:val="00A56EF9"/>
    <w:tblPr>
      <w:tblBorders>
        <w:top w:val="single" w:sz="4" w:space="0" w:color="089A78"/>
        <w:left w:val="single" w:sz="4" w:space="0" w:color="089A78"/>
        <w:bottom w:val="single" w:sz="4" w:space="0" w:color="089A78"/>
        <w:right w:val="single" w:sz="4" w:space="0" w:color="089A78"/>
        <w:insideH w:val="single" w:sz="4" w:space="0" w:color="089A78"/>
        <w:insideV w:val="single" w:sz="4" w:space="0" w:color="089A78"/>
      </w:tblBorders>
    </w:tblPr>
    <w:tcPr>
      <w:shd w:val="clear" w:color="auto" w:fill="auto"/>
    </w:tcPr>
    <w:tblStylePr w:type="firstRow">
      <w:pPr>
        <w:keepNext w:val="0"/>
        <w:keepLines w:val="0"/>
        <w:pageBreakBefore w:val="0"/>
        <w:widowControl w:val="0"/>
        <w:suppressLineNumbers w:val="0"/>
        <w:suppressAutoHyphens/>
        <w:wordWrap/>
        <w:spacing w:beforeLines="0" w:before="40" w:beforeAutospacing="0" w:afterLines="0" w:after="40" w:afterAutospacing="0" w:line="240" w:lineRule="auto"/>
        <w:ind w:leftChars="0" w:left="0" w:rightChars="0" w:right="0"/>
        <w:jc w:val="center"/>
        <w:textboxTightWrap w:val="none"/>
      </w:pPr>
      <w:rPr>
        <w:rFonts w:ascii="Arial Gras" w:hAnsi="Arial Gras"/>
        <w:b/>
        <w:caps w:val="0"/>
        <w:smallCaps w:val="0"/>
        <w:strike w:val="0"/>
        <w:dstrike w:val="0"/>
        <w:vanish w:val="0"/>
        <w:color w:val="089A78"/>
        <w:sz w:val="20"/>
        <w:u w:val="none"/>
        <w:vertAlign w:val="baseline"/>
      </w:rPr>
      <w:tblPr/>
      <w:tcPr>
        <w:shd w:val="clear" w:color="auto" w:fill="BCFBEC" w:themeFill="accent4" w:themeFillTint="33"/>
        <w:vAlign w:val="center"/>
      </w:tcPr>
    </w:tblStylePr>
    <w:tblStylePr w:type="lastRow">
      <w:rPr>
        <w:rFonts w:ascii="Arial" w:hAnsi="Arial"/>
        <w:b w:val="0"/>
        <w:i w:val="0"/>
        <w:caps w:val="0"/>
        <w:smallCaps w:val="0"/>
        <w:strike w:val="0"/>
        <w:dstrike w:val="0"/>
        <w:vanish w:val="0"/>
        <w:sz w:val="18"/>
        <w:vertAlign w:val="baseline"/>
      </w:rPr>
    </w:tblStylePr>
  </w:style>
  <w:style w:type="paragraph" w:customStyle="1" w:styleId="Pi">
    <w:name w:val="Pi"/>
    <w:basedOn w:val="Normal"/>
    <w:rsid w:val="00542F99"/>
    <w:pPr>
      <w:numPr>
        <w:numId w:val="11"/>
      </w:numPr>
      <w:spacing w:before="120" w:after="120" w:line="220" w:lineRule="exact"/>
    </w:pPr>
    <w:rPr>
      <w:rFonts w:ascii="Tw Cen MT Condensed" w:eastAsiaTheme="minorHAnsi" w:hAnsi="Tw Cen MT Condensed"/>
      <w:bCs w:val="0"/>
      <w:color w:val="00AAC0"/>
      <w:sz w:val="28"/>
      <w:szCs w:val="28"/>
      <w:lang w:eastAsia="en-US"/>
    </w:rPr>
  </w:style>
  <w:style w:type="paragraph" w:customStyle="1" w:styleId="Objectif">
    <w:name w:val="Objectif"/>
    <w:basedOn w:val="Normal"/>
    <w:rsid w:val="00542F99"/>
    <w:pPr>
      <w:spacing w:before="120" w:after="120" w:line="220" w:lineRule="exact"/>
    </w:pPr>
    <w:rPr>
      <w:rFonts w:ascii="Tw Cen MT Condensed" w:eastAsiaTheme="minorHAnsi" w:hAnsi="Tw Cen MT Condensed" w:cs="Calibri"/>
      <w:bCs w:val="0"/>
      <w:color w:val="FFFFFF" w:themeColor="background1"/>
      <w:sz w:val="28"/>
      <w:szCs w:val="28"/>
      <w:lang w:eastAsia="en-US"/>
    </w:rPr>
  </w:style>
  <w:style w:type="paragraph" w:customStyle="1" w:styleId="PGgrandTitre">
    <w:name w:val="PGgrandTitre"/>
    <w:basedOn w:val="Normal"/>
    <w:rsid w:val="009E7B8E"/>
    <w:pPr>
      <w:spacing w:before="2280" w:line="720" w:lineRule="exact"/>
    </w:pPr>
    <w:rPr>
      <w:rFonts w:ascii="Tw Cen MT Condensed" w:eastAsiaTheme="minorEastAsia" w:hAnsi="Tw Cen MT Condensed" w:cs="Segoe UI Light"/>
      <w:bCs w:val="0"/>
      <w:caps/>
      <w:noProof/>
      <w:color w:val="00AAC0"/>
      <w:sz w:val="80"/>
      <w:szCs w:val="80"/>
    </w:rPr>
  </w:style>
  <w:style w:type="paragraph" w:customStyle="1" w:styleId="PGsousTitre">
    <w:name w:val="PGsousTitre"/>
    <w:basedOn w:val="Normal"/>
    <w:rsid w:val="00287AE6"/>
    <w:pPr>
      <w:spacing w:before="240" w:line="500" w:lineRule="exact"/>
    </w:pPr>
    <w:rPr>
      <w:rFonts w:ascii="Tw Cen MT Condensed" w:eastAsiaTheme="minorEastAsia" w:hAnsi="Tw Cen MT Condensed" w:cs="Segoe UI Semibold"/>
      <w:bCs w:val="0"/>
      <w:color w:val="BACD21"/>
      <w:sz w:val="52"/>
      <w:szCs w:val="52"/>
    </w:rPr>
  </w:style>
  <w:style w:type="paragraph" w:customStyle="1" w:styleId="PGdate">
    <w:name w:val="PGdate"/>
    <w:basedOn w:val="Normal"/>
    <w:rsid w:val="009E7B8E"/>
    <w:pPr>
      <w:jc w:val="right"/>
    </w:pPr>
    <w:rPr>
      <w:rFonts w:ascii="Tw Cen MT" w:eastAsiaTheme="minorEastAsia" w:hAnsi="Tw Cen MT" w:cs="Segoe UI"/>
      <w:bCs w:val="0"/>
      <w:color w:val="767171" w:themeColor="background2" w:themeShade="80"/>
      <w:sz w:val="32"/>
      <w:szCs w:val="32"/>
    </w:rPr>
  </w:style>
  <w:style w:type="character" w:styleId="Appelnotedebasdep">
    <w:name w:val="footnote reference"/>
    <w:basedOn w:val="Policepardfaut"/>
    <w:uiPriority w:val="99"/>
    <w:rsid w:val="00211016"/>
    <w:rPr>
      <w:rFonts w:ascii="Tw Cen MT" w:hAnsi="Tw Cen MT"/>
      <w:sz w:val="24"/>
      <w:szCs w:val="24"/>
      <w:vertAlign w:val="superscript"/>
    </w:rPr>
  </w:style>
  <w:style w:type="paragraph" w:customStyle="1" w:styleId="separateur">
    <w:name w:val="separateur"/>
    <w:basedOn w:val="Normal"/>
    <w:rsid w:val="00163F95"/>
    <w:pPr>
      <w:spacing w:before="120"/>
    </w:pPr>
  </w:style>
  <w:style w:type="paragraph" w:customStyle="1" w:styleId="qual">
    <w:name w:val="qual"/>
    <w:basedOn w:val="Normal"/>
    <w:rsid w:val="000A5959"/>
    <w:pPr>
      <w:spacing w:before="120" w:line="180" w:lineRule="exact"/>
      <w:jc w:val="both"/>
    </w:pPr>
    <w:rPr>
      <w:sz w:val="18"/>
      <w:szCs w:val="18"/>
    </w:rPr>
  </w:style>
  <w:style w:type="paragraph" w:customStyle="1" w:styleId="NP">
    <w:name w:val="NP"/>
    <w:basedOn w:val="Normal"/>
    <w:rsid w:val="00D266AC"/>
    <w:pPr>
      <w:pBdr>
        <w:bottom w:val="single" w:sz="12" w:space="1" w:color="595959" w:themeColor="text1" w:themeTint="A6"/>
      </w:pBdr>
      <w:jc w:val="right"/>
    </w:pPr>
    <w:rPr>
      <w:rFonts w:ascii="Tw Cen MT Condensed" w:hAnsi="Tw Cen MT Condensed"/>
      <w:color w:val="767171" w:themeColor="background2" w:themeShade="80"/>
      <w:sz w:val="32"/>
      <w:szCs w:val="32"/>
    </w:rPr>
  </w:style>
  <w:style w:type="paragraph" w:customStyle="1" w:styleId="www">
    <w:name w:val="www"/>
    <w:basedOn w:val="Normal"/>
    <w:rsid w:val="006F2B3E"/>
    <w:pPr>
      <w:widowControl w:val="0"/>
      <w:ind w:left="1769"/>
    </w:pPr>
    <w:rPr>
      <w:rFonts w:asciiTheme="minorHAnsi" w:eastAsiaTheme="minorHAnsi" w:hAnsiTheme="minorHAnsi" w:cstheme="minorBidi"/>
      <w:bCs w:val="0"/>
      <w:sz w:val="22"/>
      <w:szCs w:val="22"/>
      <w:lang w:val="en-US" w:eastAsia="en-US"/>
    </w:rPr>
  </w:style>
  <w:style w:type="character" w:customStyle="1" w:styleId="Titre1Car">
    <w:name w:val="Titre 1 Car"/>
    <w:basedOn w:val="Policepardfaut"/>
    <w:link w:val="Titre1"/>
    <w:uiPriority w:val="9"/>
    <w:rsid w:val="004E2B9C"/>
    <w:rPr>
      <w:rFonts w:ascii="Tw Cen MT Condensed" w:hAnsi="Tw Cen MT Condensed" w:cs="Narkisim"/>
      <w:bCs/>
      <w:caps/>
      <w:color w:val="00618D"/>
      <w:sz w:val="64"/>
      <w:szCs w:val="64"/>
      <w:lang w:val="en-US"/>
    </w:rPr>
  </w:style>
  <w:style w:type="paragraph" w:customStyle="1" w:styleId="chap">
    <w:name w:val="chap"/>
    <w:basedOn w:val="Titre1"/>
    <w:next w:val="ps"/>
    <w:qFormat/>
    <w:rsid w:val="006A33E7"/>
    <w:pPr>
      <w:numPr>
        <w:numId w:val="0"/>
      </w:numPr>
      <w:shd w:val="clear" w:color="auto" w:fill="00AAC0"/>
      <w:spacing w:before="6000"/>
      <w:jc w:val="center"/>
    </w:pPr>
    <w:rPr>
      <w:color w:val="FFFFFF" w:themeColor="background1"/>
      <w:sz w:val="96"/>
      <w:szCs w:val="96"/>
      <w:lang w:val="fr-FR"/>
    </w:rPr>
  </w:style>
  <w:style w:type="paragraph" w:customStyle="1" w:styleId="PGsousTitre2">
    <w:name w:val="PGsousTitre2"/>
    <w:basedOn w:val="PGsousTitre"/>
    <w:rsid w:val="00D8066F"/>
    <w:pPr>
      <w:spacing w:line="480" w:lineRule="exact"/>
    </w:pPr>
    <w:rPr>
      <w:color w:val="767171" w:themeColor="background2" w:themeShade="80"/>
      <w:sz w:val="48"/>
      <w:szCs w:val="48"/>
    </w:rPr>
  </w:style>
  <w:style w:type="character" w:customStyle="1" w:styleId="StyleAppelnotedebasdep12pt">
    <w:name w:val="Style Appel note de bas de p. + 12 pt"/>
    <w:basedOn w:val="Appelnotedebasdep"/>
    <w:rsid w:val="00D80713"/>
    <w:rPr>
      <w:rFonts w:ascii="Tw Cen MT" w:hAnsi="Tw Cen MT"/>
      <w:sz w:val="28"/>
      <w:szCs w:val="28"/>
      <w:vertAlign w:val="superscript"/>
    </w:rPr>
  </w:style>
  <w:style w:type="paragraph" w:styleId="Pieddepage">
    <w:name w:val="footer"/>
    <w:basedOn w:val="Normal"/>
    <w:link w:val="PieddepageCar"/>
    <w:uiPriority w:val="99"/>
    <w:rsid w:val="00EA16AA"/>
    <w:pPr>
      <w:tabs>
        <w:tab w:val="center" w:pos="4536"/>
        <w:tab w:val="right" w:pos="9072"/>
      </w:tabs>
    </w:pPr>
  </w:style>
  <w:style w:type="character" w:customStyle="1" w:styleId="PieddepageCar">
    <w:name w:val="Pied de page Car"/>
    <w:basedOn w:val="Policepardfaut"/>
    <w:link w:val="Pieddepage"/>
    <w:uiPriority w:val="99"/>
    <w:rsid w:val="00EA16AA"/>
    <w:rPr>
      <w:rFonts w:ascii="Arial" w:hAnsi="Arial" w:cs="Arial"/>
      <w:bCs/>
    </w:rPr>
  </w:style>
  <w:style w:type="paragraph" w:customStyle="1" w:styleId="TBiblio">
    <w:name w:val="T_Biblio"/>
    <w:basedOn w:val="Annexes"/>
    <w:qFormat/>
    <w:rsid w:val="00500649"/>
    <w:pPr>
      <w:spacing w:before="360" w:after="600"/>
    </w:pPr>
    <w:rPr>
      <w:sz w:val="72"/>
      <w:szCs w:val="72"/>
    </w:rPr>
  </w:style>
  <w:style w:type="paragraph" w:customStyle="1" w:styleId="TexteValeur">
    <w:name w:val="Texte_Valeur"/>
    <w:basedOn w:val="ps"/>
    <w:qFormat/>
    <w:rsid w:val="0001071C"/>
    <w:pPr>
      <w:spacing w:before="120" w:after="120"/>
    </w:pPr>
    <w:rPr>
      <w:color w:val="00618D"/>
    </w:rPr>
  </w:style>
  <w:style w:type="paragraph" w:customStyle="1" w:styleId="pre">
    <w:name w:val="pre"/>
    <w:basedOn w:val="Normal"/>
    <w:rsid w:val="00FD48B7"/>
    <w:pPr>
      <w:jc w:val="both"/>
    </w:pPr>
    <w:rPr>
      <w:sz w:val="22"/>
      <w:szCs w:val="22"/>
    </w:rPr>
  </w:style>
  <w:style w:type="paragraph" w:customStyle="1" w:styleId="preea">
    <w:name w:val="pre_ea"/>
    <w:basedOn w:val="pre"/>
    <w:rsid w:val="00FD48B7"/>
    <w:pPr>
      <w:numPr>
        <w:numId w:val="13"/>
      </w:numPr>
      <w:spacing w:before="240"/>
    </w:pPr>
    <w:rPr>
      <w:rFonts w:eastAsia="Arial Narrow"/>
      <w:color w:val="00618D"/>
      <w:sz w:val="23"/>
      <w:szCs w:val="23"/>
    </w:rPr>
  </w:style>
  <w:style w:type="paragraph" w:customStyle="1" w:styleId="pr">
    <w:name w:val="pré"/>
    <w:basedOn w:val="ps"/>
    <w:rsid w:val="00A1447B"/>
    <w:pPr>
      <w:spacing w:before="300"/>
    </w:pPr>
    <w:rPr>
      <w:rFonts w:ascii="Verdana" w:hAnsi="Verdana"/>
      <w:sz w:val="18"/>
      <w:szCs w:val="18"/>
    </w:rPr>
  </w:style>
  <w:style w:type="paragraph" w:customStyle="1" w:styleId="PointsForts">
    <w:name w:val="PointsForts"/>
    <w:basedOn w:val="ea"/>
    <w:rsid w:val="00434F4A"/>
    <w:pPr>
      <w:numPr>
        <w:numId w:val="14"/>
      </w:numPr>
      <w:spacing w:before="60"/>
    </w:pPr>
    <w:rPr>
      <w:bCs/>
      <w:sz w:val="18"/>
      <w:szCs w:val="18"/>
    </w:rPr>
  </w:style>
  <w:style w:type="paragraph" w:styleId="Paragraphedeliste">
    <w:name w:val="List Paragraph"/>
    <w:aliases w:val="Bullets,Liste couleur - Accent 11,List Paragraph1,References,Bullits"/>
    <w:basedOn w:val="Normal"/>
    <w:link w:val="ParagraphedelisteCar"/>
    <w:uiPriority w:val="34"/>
    <w:qFormat/>
    <w:rsid w:val="00A1447B"/>
    <w:pPr>
      <w:autoSpaceDE w:val="0"/>
      <w:autoSpaceDN w:val="0"/>
      <w:adjustRightInd w:val="0"/>
      <w:jc w:val="center"/>
    </w:pPr>
    <w:rPr>
      <w:rFonts w:ascii="Times New Roman" w:hAnsi="Times New Roman" w:cs="Times New Roman"/>
      <w:bCs w:val="0"/>
      <w:caps/>
      <w:sz w:val="24"/>
      <w:szCs w:val="24"/>
    </w:rPr>
  </w:style>
  <w:style w:type="character" w:customStyle="1" w:styleId="ParagraphedelisteCar">
    <w:name w:val="Paragraphe de liste Car"/>
    <w:aliases w:val="Bullets Car,Liste couleur - Accent 11 Car,List Paragraph1 Car,References Car,Bullits Car"/>
    <w:link w:val="Paragraphedeliste"/>
    <w:uiPriority w:val="34"/>
    <w:locked/>
    <w:rsid w:val="00A1447B"/>
    <w:rPr>
      <w:rFonts w:ascii="Times New Roman" w:hAnsi="Times New Roman"/>
      <w:caps/>
      <w:sz w:val="24"/>
      <w:szCs w:val="24"/>
    </w:rPr>
  </w:style>
  <w:style w:type="paragraph" w:customStyle="1" w:styleId="P2">
    <w:name w:val="P2"/>
    <w:basedOn w:val="PointsForts"/>
    <w:rsid w:val="00D506E3"/>
    <w:pPr>
      <w:numPr>
        <w:ilvl w:val="1"/>
      </w:numPr>
      <w:tabs>
        <w:tab w:val="clear" w:pos="1440"/>
        <w:tab w:val="num" w:pos="567"/>
      </w:tabs>
      <w:ind w:left="567" w:hanging="283"/>
    </w:pPr>
  </w:style>
  <w:style w:type="paragraph" w:customStyle="1" w:styleId="NiP">
    <w:name w:val="NiP"/>
    <w:basedOn w:val="NP"/>
    <w:rsid w:val="00D266AC"/>
    <w:pPr>
      <w:jc w:val="left"/>
    </w:pPr>
  </w:style>
  <w:style w:type="paragraph" w:customStyle="1" w:styleId="bordureppPair">
    <w:name w:val="bordureppPair"/>
    <w:basedOn w:val="PieddepagePAIR"/>
    <w:rsid w:val="007D5A7E"/>
    <w:pPr>
      <w:pBdr>
        <w:top w:val="single" w:sz="18" w:space="1" w:color="AEAAAA" w:themeColor="background2" w:themeShade="BF"/>
      </w:pBdr>
      <w:spacing w:before="120" w:line="80" w:lineRule="exact"/>
      <w:ind w:left="0"/>
    </w:pPr>
    <w:rPr>
      <w:sz w:val="8"/>
      <w:szCs w:val="8"/>
    </w:rPr>
  </w:style>
  <w:style w:type="paragraph" w:customStyle="1" w:styleId="bordureppImpair">
    <w:name w:val="bordureppImpair"/>
    <w:basedOn w:val="bordureppPair"/>
    <w:rsid w:val="00AD1264"/>
    <w:pPr>
      <w:jc w:val="left"/>
    </w:pPr>
  </w:style>
  <w:style w:type="paragraph" w:customStyle="1" w:styleId="coordonnesbrli">
    <w:name w:val="coordonnéesbrli"/>
    <w:basedOn w:val="coordonnes"/>
    <w:rsid w:val="00F135D4"/>
    <w:pPr>
      <w:spacing w:before="20" w:after="0" w:line="200" w:lineRule="exact"/>
      <w:outlineLvl w:val="9"/>
    </w:pPr>
  </w:style>
  <w:style w:type="paragraph" w:customStyle="1" w:styleId="Atouts">
    <w:name w:val="Atouts"/>
    <w:basedOn w:val="Normal"/>
    <w:rsid w:val="00456277"/>
    <w:pPr>
      <w:spacing w:before="120"/>
    </w:pPr>
    <w:rPr>
      <w:rFonts w:ascii="Tw Cen MT Condensed" w:hAnsi="Tw Cen MT Condensed"/>
      <w:b/>
      <w:color w:val="323E4F" w:themeColor="text2" w:themeShade="BF"/>
      <w:sz w:val="28"/>
      <w:szCs w:val="28"/>
    </w:rPr>
  </w:style>
  <w:style w:type="paragraph" w:customStyle="1" w:styleId="pr-eb">
    <w:name w:val="pré-eb"/>
    <w:basedOn w:val="pr-ea"/>
    <w:rsid w:val="00C55FD2"/>
    <w:pPr>
      <w:numPr>
        <w:numId w:val="28"/>
      </w:numPr>
      <w:tabs>
        <w:tab w:val="clear" w:pos="283"/>
        <w:tab w:val="left" w:pos="851"/>
      </w:tabs>
      <w:spacing w:before="120"/>
    </w:pPr>
  </w:style>
  <w:style w:type="paragraph" w:customStyle="1" w:styleId="pr-ea">
    <w:name w:val="pré-ea"/>
    <w:basedOn w:val="pr"/>
    <w:rsid w:val="00C55FD2"/>
    <w:pPr>
      <w:numPr>
        <w:numId w:val="26"/>
      </w:numPr>
      <w:spacing w:before="240" w:line="240" w:lineRule="auto"/>
    </w:pPr>
    <w:rPr>
      <w:rFonts w:ascii="Franklin Gothic Book" w:hAnsi="Franklin Gothic Book"/>
      <w:color w:val="44546A" w:themeColor="text2"/>
      <w:sz w:val="21"/>
      <w:szCs w:val="21"/>
    </w:rPr>
  </w:style>
  <w:style w:type="paragraph" w:customStyle="1" w:styleId="chapitre">
    <w:name w:val="chapitre"/>
    <w:basedOn w:val="ta"/>
    <w:next w:val="ps"/>
    <w:rsid w:val="00C55FD2"/>
    <w:pPr>
      <w:pBdr>
        <w:top w:val="single" w:sz="8" w:space="10" w:color="44546A" w:themeColor="text2"/>
        <w:left w:val="single" w:sz="8" w:space="10" w:color="44546A" w:themeColor="text2"/>
        <w:bottom w:val="single" w:sz="8" w:space="10" w:color="44546A" w:themeColor="text2"/>
        <w:right w:val="single" w:sz="8" w:space="10" w:color="44546A" w:themeColor="text2"/>
      </w:pBdr>
      <w:tabs>
        <w:tab w:val="left" w:pos="8420"/>
      </w:tabs>
      <w:ind w:left="284" w:right="284"/>
    </w:pPr>
    <w:rPr>
      <w:rFonts w:ascii="Century Gothic" w:hAnsi="Century Gothic"/>
      <w:b/>
      <w:w w:val="120"/>
      <w:sz w:val="32"/>
      <w:szCs w:val="32"/>
    </w:rPr>
  </w:style>
  <w:style w:type="paragraph" w:customStyle="1" w:styleId="pr-ean">
    <w:name w:val="pré-ean"/>
    <w:basedOn w:val="pr-ea"/>
    <w:rsid w:val="00C55FD2"/>
    <w:pPr>
      <w:numPr>
        <w:numId w:val="27"/>
      </w:numPr>
    </w:pPr>
  </w:style>
  <w:style w:type="paragraph" w:customStyle="1" w:styleId="dispositif">
    <w:name w:val="dispositif"/>
    <w:basedOn w:val="ta"/>
    <w:rsid w:val="00C55FD2"/>
    <w:pPr>
      <w:spacing w:after="840"/>
    </w:pPr>
    <w:rPr>
      <w:rFonts w:ascii="Tw Cen MT Condensed" w:hAnsi="Tw Cen MT Condensed"/>
      <w:iCs/>
      <w:caps w:val="0"/>
      <w:color w:val="6CBE50"/>
      <w:sz w:val="48"/>
      <w:szCs w:val="48"/>
    </w:rPr>
  </w:style>
  <w:style w:type="table" w:customStyle="1" w:styleId="Taboffre">
    <w:name w:val="Tab offre"/>
    <w:basedOn w:val="TableauNormal"/>
    <w:rsid w:val="00C55FD2"/>
    <w:rPr>
      <w:rFonts w:ascii="Arial Narrow" w:hAnsi="Arial Narrow" w:cs="Arial Narrow"/>
    </w:rPr>
    <w:tblPr>
      <w:tblStyleRowBandSize w:val="1"/>
      <w:jc w:val="center"/>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Pr>
    <w:trPr>
      <w:jc w:val="center"/>
    </w:trPr>
    <w:tcPr>
      <w:shd w:val="clear" w:color="auto" w:fill="CCCCCC"/>
    </w:tc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eCell">
      <w:rPr>
        <w:b/>
        <w:bCs/>
      </w:rPr>
      <w:tblPr/>
      <w:tcPr>
        <w:tcBorders>
          <w:tl2br w:val="none" w:sz="0" w:space="0" w:color="auto"/>
          <w:tr2bl w:val="none" w:sz="0" w:space="0" w:color="auto"/>
        </w:tcBorders>
      </w:tcPr>
    </w:tblStylePr>
  </w:style>
  <w:style w:type="paragraph" w:customStyle="1" w:styleId="cean">
    <w:name w:val="cean"/>
    <w:basedOn w:val="Normal"/>
    <w:link w:val="ceanCar"/>
    <w:rsid w:val="00C55FD2"/>
    <w:pPr>
      <w:numPr>
        <w:numId w:val="25"/>
      </w:numPr>
      <w:tabs>
        <w:tab w:val="left" w:pos="284"/>
      </w:tabs>
      <w:spacing w:before="40"/>
      <w:jc w:val="both"/>
    </w:pPr>
    <w:rPr>
      <w:b/>
      <w:bCs w:val="0"/>
      <w:color w:val="44546A" w:themeColor="text2"/>
    </w:rPr>
  </w:style>
  <w:style w:type="paragraph" w:customStyle="1" w:styleId="EncadrTitre">
    <w:name w:val="EncadréTitre"/>
    <w:basedOn w:val="Sansinterligne"/>
    <w:rsid w:val="00C55FD2"/>
    <w:rPr>
      <w:rFonts w:ascii="Oswald" w:eastAsiaTheme="majorEastAsia" w:hAnsi="Oswald" w:cstheme="majorBidi"/>
      <w:color w:val="FFFFFF" w:themeColor="background1"/>
      <w:sz w:val="28"/>
      <w:szCs w:val="28"/>
    </w:rPr>
  </w:style>
  <w:style w:type="table" w:customStyle="1" w:styleId="Grilledetableauclaire1">
    <w:name w:val="Grille de tableau claire1"/>
    <w:basedOn w:val="TableauNormal"/>
    <w:uiPriority w:val="40"/>
    <w:rsid w:val="00C55FD2"/>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offre1">
    <w:name w:val="offre1"/>
    <w:basedOn w:val="TableauNormal"/>
    <w:uiPriority w:val="99"/>
    <w:rsid w:val="00C55FD2"/>
    <w:pPr>
      <w:spacing w:before="40" w:after="40"/>
    </w:pPr>
    <w:rPr>
      <w:rFonts w:ascii="Arial" w:hAnsi="Arial"/>
      <w:sz w:val="18"/>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jc w:val="center"/>
      </w:pPr>
      <w:rPr>
        <w:rFonts w:ascii="Arial" w:hAnsi="Arial"/>
        <w:b/>
        <w:sz w:val="18"/>
      </w:rPr>
      <w:tblPr/>
      <w:tcPr>
        <w:shd w:val="clear" w:color="auto" w:fill="BFBFBF" w:themeFill="background1" w:themeFillShade="BF"/>
        <w:vAlign w:val="center"/>
      </w:tcPr>
    </w:tblStylePr>
  </w:style>
  <w:style w:type="paragraph" w:customStyle="1" w:styleId="Pieddepageimpair0">
    <w:name w:val="Pied de page impair"/>
    <w:basedOn w:val="Normal"/>
    <w:rsid w:val="00C55FD2"/>
    <w:pPr>
      <w:spacing w:line="220" w:lineRule="exact"/>
    </w:pPr>
    <w:rPr>
      <w:rFonts w:ascii="Tw Cen MT Condensed" w:hAnsi="Tw Cen MT Condensed"/>
      <w:color w:val="44546A" w:themeColor="text2"/>
      <w:sz w:val="22"/>
      <w:szCs w:val="22"/>
    </w:rPr>
  </w:style>
  <w:style w:type="paragraph" w:customStyle="1" w:styleId="Pieddepagepair0">
    <w:name w:val="Pied de page pair"/>
    <w:basedOn w:val="Pieddepageimpair0"/>
    <w:rsid w:val="00C55FD2"/>
    <w:pPr>
      <w:jc w:val="right"/>
    </w:pPr>
  </w:style>
  <w:style w:type="table" w:customStyle="1" w:styleId="TableauGrille1Clair1">
    <w:name w:val="Tableau Grille 1 Clair1"/>
    <w:basedOn w:val="TableauNormal"/>
    <w:uiPriority w:val="46"/>
    <w:rsid w:val="00C55FD2"/>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leauGrille1Clair-Accentuation31">
    <w:name w:val="Tableau Grille 1 Clair - Accentuation 31"/>
    <w:basedOn w:val="TableauNormal"/>
    <w:uiPriority w:val="46"/>
    <w:rsid w:val="00C55FD2"/>
    <w:tblPr>
      <w:tblStyleRowBandSize w:val="1"/>
      <w:tblStyleColBandSize w:val="1"/>
      <w:tblBorders>
        <w:top w:val="single" w:sz="4" w:space="0" w:color="E4F0A1" w:themeColor="accent3" w:themeTint="66"/>
        <w:left w:val="single" w:sz="4" w:space="0" w:color="E4F0A1" w:themeColor="accent3" w:themeTint="66"/>
        <w:bottom w:val="single" w:sz="4" w:space="0" w:color="E4F0A1" w:themeColor="accent3" w:themeTint="66"/>
        <w:right w:val="single" w:sz="4" w:space="0" w:color="E4F0A1" w:themeColor="accent3" w:themeTint="66"/>
        <w:insideH w:val="single" w:sz="4" w:space="0" w:color="E4F0A1" w:themeColor="accent3" w:themeTint="66"/>
        <w:insideV w:val="single" w:sz="4" w:space="0" w:color="E4F0A1" w:themeColor="accent3" w:themeTint="66"/>
      </w:tblBorders>
    </w:tblPr>
    <w:tblStylePr w:type="firstRow">
      <w:rPr>
        <w:b/>
        <w:bCs/>
      </w:rPr>
      <w:tblPr/>
      <w:tcPr>
        <w:tcBorders>
          <w:bottom w:val="single" w:sz="12" w:space="0" w:color="D6E872" w:themeColor="accent3" w:themeTint="99"/>
        </w:tcBorders>
      </w:tcPr>
    </w:tblStylePr>
    <w:tblStylePr w:type="lastRow">
      <w:rPr>
        <w:b/>
        <w:bCs/>
      </w:rPr>
      <w:tblPr/>
      <w:tcPr>
        <w:tcBorders>
          <w:top w:val="double" w:sz="2" w:space="0" w:color="D6E872" w:themeColor="accent3" w:themeTint="99"/>
        </w:tcBorders>
      </w:tcPr>
    </w:tblStylePr>
    <w:tblStylePr w:type="firstCol">
      <w:rPr>
        <w:b/>
        <w:bCs/>
      </w:rPr>
    </w:tblStylePr>
    <w:tblStylePr w:type="lastCol">
      <w:rPr>
        <w:b/>
        <w:bCs/>
      </w:rPr>
    </w:tblStylePr>
  </w:style>
  <w:style w:type="table" w:customStyle="1" w:styleId="TableauGrille4-Accentuation31">
    <w:name w:val="Tableau Grille 4 - Accentuation 31"/>
    <w:basedOn w:val="TableauNormal"/>
    <w:uiPriority w:val="49"/>
    <w:rsid w:val="00C55FD2"/>
    <w:tblPr>
      <w:tblStyleRowBandSize w:val="1"/>
      <w:tblStyleColBandSize w:val="1"/>
      <w:tblBorders>
        <w:top w:val="single" w:sz="4" w:space="0" w:color="D6E872" w:themeColor="accent3" w:themeTint="99"/>
        <w:left w:val="single" w:sz="4" w:space="0" w:color="D6E872" w:themeColor="accent3" w:themeTint="99"/>
        <w:bottom w:val="single" w:sz="4" w:space="0" w:color="D6E872" w:themeColor="accent3" w:themeTint="99"/>
        <w:right w:val="single" w:sz="4" w:space="0" w:color="D6E872" w:themeColor="accent3" w:themeTint="99"/>
        <w:insideH w:val="single" w:sz="4" w:space="0" w:color="D6E872" w:themeColor="accent3" w:themeTint="99"/>
        <w:insideV w:val="single" w:sz="4" w:space="0" w:color="D6E872" w:themeColor="accent3" w:themeTint="99"/>
      </w:tblBorders>
    </w:tblPr>
    <w:tblStylePr w:type="firstRow">
      <w:rPr>
        <w:b/>
        <w:bCs/>
        <w:color w:val="FFFFFF" w:themeColor="background1"/>
      </w:rPr>
      <w:tblPr/>
      <w:tcPr>
        <w:tcBorders>
          <w:top w:val="single" w:sz="4" w:space="0" w:color="B4CD21" w:themeColor="accent3"/>
          <w:left w:val="single" w:sz="4" w:space="0" w:color="B4CD21" w:themeColor="accent3"/>
          <w:bottom w:val="single" w:sz="4" w:space="0" w:color="B4CD21" w:themeColor="accent3"/>
          <w:right w:val="single" w:sz="4" w:space="0" w:color="B4CD21" w:themeColor="accent3"/>
          <w:insideH w:val="nil"/>
          <w:insideV w:val="nil"/>
        </w:tcBorders>
        <w:shd w:val="clear" w:color="auto" w:fill="B4CD21" w:themeFill="accent3"/>
      </w:tcPr>
    </w:tblStylePr>
    <w:tblStylePr w:type="lastRow">
      <w:rPr>
        <w:b/>
        <w:bCs/>
      </w:rPr>
      <w:tblPr/>
      <w:tcPr>
        <w:tcBorders>
          <w:top w:val="double" w:sz="4" w:space="0" w:color="B4CD21" w:themeColor="accent3"/>
        </w:tcBorders>
      </w:tcPr>
    </w:tblStylePr>
    <w:tblStylePr w:type="firstCol">
      <w:rPr>
        <w:b/>
        <w:bCs/>
      </w:rPr>
    </w:tblStylePr>
    <w:tblStylePr w:type="lastCol">
      <w:rPr>
        <w:b/>
        <w:bCs/>
      </w:rPr>
    </w:tblStylePr>
    <w:tblStylePr w:type="band1Vert">
      <w:tblPr/>
      <w:tcPr>
        <w:shd w:val="clear" w:color="auto" w:fill="F1F7CF" w:themeFill="accent3" w:themeFillTint="33"/>
      </w:tcPr>
    </w:tblStylePr>
    <w:tblStylePr w:type="band1Horz">
      <w:tblPr/>
      <w:tcPr>
        <w:shd w:val="clear" w:color="auto" w:fill="F1F7CF" w:themeFill="accent3" w:themeFillTint="33"/>
      </w:tcPr>
    </w:tblStylePr>
  </w:style>
  <w:style w:type="table" w:customStyle="1" w:styleId="TableauGrille5Fonc-Accentuation31">
    <w:name w:val="Tableau Grille 5 Foncé - Accentuation 31"/>
    <w:basedOn w:val="TableauNormal"/>
    <w:uiPriority w:val="50"/>
    <w:rsid w:val="00C55FD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1F7CF"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4CD21"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4CD21"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4CD21"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4CD21" w:themeFill="accent3"/>
      </w:tcPr>
    </w:tblStylePr>
    <w:tblStylePr w:type="band1Vert">
      <w:tblPr/>
      <w:tcPr>
        <w:shd w:val="clear" w:color="auto" w:fill="E4F0A1" w:themeFill="accent3" w:themeFillTint="66"/>
      </w:tcPr>
    </w:tblStylePr>
    <w:tblStylePr w:type="band1Horz">
      <w:tblPr/>
      <w:tcPr>
        <w:shd w:val="clear" w:color="auto" w:fill="E4F0A1" w:themeFill="accent3" w:themeFillTint="66"/>
      </w:tcPr>
    </w:tblStylePr>
  </w:style>
  <w:style w:type="table" w:customStyle="1" w:styleId="TableauListe3-Accentuation31">
    <w:name w:val="Tableau Liste 3 - Accentuation 31"/>
    <w:basedOn w:val="TableauNormal"/>
    <w:uiPriority w:val="48"/>
    <w:rsid w:val="00C55FD2"/>
    <w:tblPr>
      <w:tblStyleRowBandSize w:val="1"/>
      <w:tblStyleColBandSize w:val="1"/>
      <w:tblBorders>
        <w:top w:val="single" w:sz="4" w:space="0" w:color="B4CD21" w:themeColor="accent3"/>
        <w:left w:val="single" w:sz="4" w:space="0" w:color="B4CD21" w:themeColor="accent3"/>
        <w:bottom w:val="single" w:sz="4" w:space="0" w:color="B4CD21" w:themeColor="accent3"/>
        <w:right w:val="single" w:sz="4" w:space="0" w:color="B4CD21" w:themeColor="accent3"/>
      </w:tblBorders>
    </w:tblPr>
    <w:tblStylePr w:type="firstRow">
      <w:rPr>
        <w:b/>
        <w:bCs/>
        <w:color w:val="FFFFFF" w:themeColor="background1"/>
      </w:rPr>
      <w:tblPr/>
      <w:tcPr>
        <w:shd w:val="clear" w:color="auto" w:fill="B4CD21" w:themeFill="accent3"/>
      </w:tcPr>
    </w:tblStylePr>
    <w:tblStylePr w:type="lastRow">
      <w:rPr>
        <w:b/>
        <w:bCs/>
      </w:rPr>
      <w:tblPr/>
      <w:tcPr>
        <w:tcBorders>
          <w:top w:val="double" w:sz="4" w:space="0" w:color="B4CD21"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4CD21" w:themeColor="accent3"/>
          <w:right w:val="single" w:sz="4" w:space="0" w:color="B4CD21" w:themeColor="accent3"/>
        </w:tcBorders>
      </w:tcPr>
    </w:tblStylePr>
    <w:tblStylePr w:type="band1Horz">
      <w:tblPr/>
      <w:tcPr>
        <w:tcBorders>
          <w:top w:val="single" w:sz="4" w:space="0" w:color="B4CD21" w:themeColor="accent3"/>
          <w:bottom w:val="single" w:sz="4" w:space="0" w:color="B4CD21"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4CD21" w:themeColor="accent3"/>
          <w:left w:val="nil"/>
        </w:tcBorders>
      </w:tcPr>
    </w:tblStylePr>
    <w:tblStylePr w:type="swCell">
      <w:tblPr/>
      <w:tcPr>
        <w:tcBorders>
          <w:top w:val="double" w:sz="4" w:space="0" w:color="B4CD21" w:themeColor="accent3"/>
          <w:right w:val="nil"/>
        </w:tcBorders>
      </w:tcPr>
    </w:tblStylePr>
  </w:style>
  <w:style w:type="table" w:customStyle="1" w:styleId="TableauListe3-Accentuation51">
    <w:name w:val="Tableau Liste 3 - Accentuation 51"/>
    <w:basedOn w:val="TableauNormal"/>
    <w:uiPriority w:val="48"/>
    <w:rsid w:val="00C55FD2"/>
    <w:tblPr>
      <w:tblStyleRowBandSize w:val="1"/>
      <w:tblStyleColBandSize w:val="1"/>
      <w:tblBorders>
        <w:top w:val="single" w:sz="4" w:space="0" w:color="C4E5E2" w:themeColor="accent5"/>
        <w:left w:val="single" w:sz="4" w:space="0" w:color="C4E5E2" w:themeColor="accent5"/>
        <w:bottom w:val="single" w:sz="4" w:space="0" w:color="C4E5E2" w:themeColor="accent5"/>
        <w:right w:val="single" w:sz="4" w:space="0" w:color="C4E5E2" w:themeColor="accent5"/>
      </w:tblBorders>
    </w:tblPr>
    <w:tblStylePr w:type="firstRow">
      <w:rPr>
        <w:b/>
        <w:bCs/>
        <w:color w:val="FFFFFF" w:themeColor="background1"/>
      </w:rPr>
      <w:tblPr/>
      <w:tcPr>
        <w:shd w:val="clear" w:color="auto" w:fill="C4E5E2" w:themeFill="accent5"/>
      </w:tcPr>
    </w:tblStylePr>
    <w:tblStylePr w:type="lastRow">
      <w:rPr>
        <w:b/>
        <w:bCs/>
      </w:rPr>
      <w:tblPr/>
      <w:tcPr>
        <w:tcBorders>
          <w:top w:val="double" w:sz="4" w:space="0" w:color="C4E5E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4E5E2" w:themeColor="accent5"/>
          <w:right w:val="single" w:sz="4" w:space="0" w:color="C4E5E2" w:themeColor="accent5"/>
        </w:tcBorders>
      </w:tcPr>
    </w:tblStylePr>
    <w:tblStylePr w:type="band1Horz">
      <w:tblPr/>
      <w:tcPr>
        <w:tcBorders>
          <w:top w:val="single" w:sz="4" w:space="0" w:color="C4E5E2" w:themeColor="accent5"/>
          <w:bottom w:val="single" w:sz="4" w:space="0" w:color="C4E5E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4E5E2" w:themeColor="accent5"/>
          <w:left w:val="nil"/>
        </w:tcBorders>
      </w:tcPr>
    </w:tblStylePr>
    <w:tblStylePr w:type="swCell">
      <w:tblPr/>
      <w:tcPr>
        <w:tcBorders>
          <w:top w:val="double" w:sz="4" w:space="0" w:color="C4E5E2" w:themeColor="accent5"/>
          <w:right w:val="nil"/>
        </w:tcBorders>
      </w:tcPr>
    </w:tblStylePr>
  </w:style>
  <w:style w:type="table" w:customStyle="1" w:styleId="TableauListe41">
    <w:name w:val="Tableau Liste 41"/>
    <w:basedOn w:val="TableauNormal"/>
    <w:uiPriority w:val="49"/>
    <w:rsid w:val="00C55FD2"/>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Toto">
    <w:name w:val="Toto"/>
    <w:basedOn w:val="nomdoc"/>
    <w:rsid w:val="00C55FD2"/>
    <w:pPr>
      <w:numPr>
        <w:numId w:val="29"/>
      </w:numPr>
      <w:jc w:val="center"/>
    </w:pPr>
    <w:rPr>
      <w:color w:val="44546A" w:themeColor="text2"/>
    </w:rPr>
  </w:style>
  <w:style w:type="paragraph" w:customStyle="1" w:styleId="ps00">
    <w:name w:val="ps00"/>
    <w:basedOn w:val="ps"/>
    <w:rsid w:val="00C55FD2"/>
    <w:pPr>
      <w:spacing w:before="240" w:line="240" w:lineRule="auto"/>
    </w:pPr>
    <w:rPr>
      <w:rFonts w:eastAsia="Times New Roman"/>
      <w:sz w:val="20"/>
      <w:szCs w:val="20"/>
      <w:lang w:val="en-US" w:eastAsia="en-GB" w:bidi="en-GB"/>
    </w:rPr>
  </w:style>
  <w:style w:type="paragraph" w:customStyle="1" w:styleId="ean">
    <w:name w:val="ean"/>
    <w:basedOn w:val="ea"/>
    <w:rsid w:val="00C55FD2"/>
    <w:pPr>
      <w:numPr>
        <w:numId w:val="0"/>
      </w:numPr>
      <w:tabs>
        <w:tab w:val="num" w:pos="340"/>
        <w:tab w:val="num" w:pos="567"/>
      </w:tabs>
      <w:spacing w:line="240" w:lineRule="auto"/>
      <w:ind w:left="340" w:hanging="340"/>
    </w:pPr>
    <w:rPr>
      <w:sz w:val="20"/>
      <w:szCs w:val="20"/>
      <w:lang w:val="en-GB" w:eastAsia="en-GB" w:bidi="en-GB"/>
    </w:rPr>
  </w:style>
  <w:style w:type="paragraph" w:customStyle="1" w:styleId="ean-a">
    <w:name w:val="ean-a)"/>
    <w:basedOn w:val="ean"/>
    <w:rsid w:val="00C55FD2"/>
    <w:pPr>
      <w:tabs>
        <w:tab w:val="clear" w:pos="340"/>
      </w:tabs>
      <w:ind w:left="284" w:hanging="284"/>
    </w:pPr>
  </w:style>
  <w:style w:type="paragraph" w:customStyle="1" w:styleId="AnnexeB">
    <w:name w:val="Annexe_B"/>
    <w:basedOn w:val="AnnexeA"/>
    <w:rsid w:val="00C55FD2"/>
    <w:pPr>
      <w:numPr>
        <w:numId w:val="0"/>
      </w:numPr>
      <w:tabs>
        <w:tab w:val="left" w:pos="8675"/>
      </w:tabs>
      <w:spacing w:before="6000" w:after="0" w:line="240" w:lineRule="auto"/>
      <w:jc w:val="center"/>
      <w:outlineLvl w:val="9"/>
    </w:pPr>
    <w:rPr>
      <w:rFonts w:ascii="Tahoma" w:eastAsia="Times New Roman" w:hAnsi="Tahoma"/>
      <w:b/>
      <w:smallCaps/>
      <w:color w:val="auto"/>
      <w:sz w:val="36"/>
      <w:szCs w:val="36"/>
      <w:lang w:val="en-GB" w:eastAsia="en-GB" w:bidi="en-GB"/>
    </w:rPr>
  </w:style>
  <w:style w:type="paragraph" w:customStyle="1" w:styleId="ps00centr">
    <w:name w:val="ps00 centré"/>
    <w:basedOn w:val="ps"/>
    <w:rsid w:val="00C55FD2"/>
    <w:pPr>
      <w:spacing w:before="0" w:line="240" w:lineRule="auto"/>
      <w:jc w:val="center"/>
    </w:pPr>
    <w:rPr>
      <w:rFonts w:eastAsia="Times New Roman"/>
      <w:noProof/>
      <w:sz w:val="20"/>
      <w:szCs w:val="20"/>
      <w:lang w:val="en-GB" w:eastAsia="en-GB" w:bidi="en-GB"/>
    </w:rPr>
  </w:style>
  <w:style w:type="paragraph" w:customStyle="1" w:styleId="ceana">
    <w:name w:val="cean a)"/>
    <w:basedOn w:val="Normal"/>
    <w:rsid w:val="00C55FD2"/>
    <w:pPr>
      <w:tabs>
        <w:tab w:val="left" w:pos="284"/>
      </w:tabs>
      <w:ind w:left="284" w:hanging="284"/>
      <w:jc w:val="both"/>
    </w:pPr>
    <w:rPr>
      <w:rFonts w:cs="Times New Roman"/>
      <w:b/>
      <w:noProof/>
      <w:sz w:val="18"/>
      <w:szCs w:val="18"/>
      <w:lang w:val="en-GB" w:eastAsia="en-GB" w:bidi="en-GB"/>
    </w:rPr>
  </w:style>
  <w:style w:type="paragraph" w:customStyle="1" w:styleId="article">
    <w:name w:val="article"/>
    <w:basedOn w:val="ps"/>
    <w:next w:val="ps"/>
    <w:rsid w:val="00C55FD2"/>
    <w:pPr>
      <w:tabs>
        <w:tab w:val="num" w:pos="1080"/>
      </w:tabs>
      <w:spacing w:before="240" w:line="240" w:lineRule="auto"/>
      <w:ind w:left="284" w:hanging="284"/>
    </w:pPr>
    <w:rPr>
      <w:rFonts w:eastAsia="Times New Roman"/>
      <w:b/>
      <w:bCs/>
      <w:sz w:val="28"/>
      <w:szCs w:val="28"/>
      <w:lang w:val="en-GB" w:eastAsia="en-GB" w:bidi="en-GB"/>
    </w:rPr>
  </w:style>
  <w:style w:type="table" w:styleId="Colonnesdetableau2">
    <w:name w:val="Table Columns 2"/>
    <w:basedOn w:val="TableauNormal"/>
    <w:rsid w:val="00C55FD2"/>
    <w:pPr>
      <w:jc w:val="center"/>
    </w:pPr>
    <w:rPr>
      <w:b/>
      <w:bCs/>
      <w:lang w:val="en-GB" w:eastAsia="en-GB" w:bidi="en-GB"/>
    </w:rPr>
    <w:tblPr>
      <w:tblStyleColBandSize w:val="1"/>
    </w:tblPr>
    <w:tcPr>
      <w:vAlign w:val="center"/>
    </w:tc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ceanCar">
    <w:name w:val="cean Car"/>
    <w:link w:val="cean"/>
    <w:rsid w:val="00C55FD2"/>
    <w:rPr>
      <w:rFonts w:ascii="Arial" w:hAnsi="Arial" w:cs="Arial"/>
      <w:b/>
      <w:color w:val="44546A" w:themeColor="text2"/>
    </w:rPr>
  </w:style>
  <w:style w:type="paragraph" w:customStyle="1" w:styleId="spip">
    <w:name w:val="spip"/>
    <w:basedOn w:val="Normal"/>
    <w:rsid w:val="00C55FD2"/>
    <w:pPr>
      <w:spacing w:before="100" w:beforeAutospacing="1" w:after="100" w:afterAutospacing="1"/>
    </w:pPr>
    <w:rPr>
      <w:rFonts w:ascii="Times New Roman" w:hAnsi="Times New Roman" w:cs="Times New Roman"/>
      <w:bCs w:val="0"/>
      <w:sz w:val="24"/>
      <w:szCs w:val="24"/>
      <w:lang w:val="en-GB" w:eastAsia="en-GB" w:bidi="en-GB"/>
    </w:rPr>
  </w:style>
  <w:style w:type="paragraph" w:customStyle="1" w:styleId="titetude">
    <w:name w:val="titetude"/>
    <w:basedOn w:val="Normal"/>
    <w:rsid w:val="00C55FD2"/>
    <w:pPr>
      <w:jc w:val="center"/>
    </w:pPr>
    <w:rPr>
      <w:rFonts w:ascii="Times New Roman" w:hAnsi="Times New Roman" w:cs="Times New Roman"/>
      <w:b/>
      <w:sz w:val="48"/>
      <w:szCs w:val="48"/>
      <w:lang w:val="en-GB" w:eastAsia="en-GB" w:bidi="en-GB"/>
    </w:rPr>
  </w:style>
  <w:style w:type="paragraph" w:customStyle="1" w:styleId="ps06">
    <w:name w:val="ps06"/>
    <w:basedOn w:val="Normal"/>
    <w:rsid w:val="00C55FD2"/>
    <w:pPr>
      <w:keepLines/>
      <w:spacing w:before="120"/>
      <w:jc w:val="both"/>
    </w:pPr>
    <w:rPr>
      <w:rFonts w:ascii="Palatino Linotype" w:hAnsi="Palatino Linotype" w:cs="Times New Roman"/>
      <w:bCs w:val="0"/>
      <w:sz w:val="22"/>
      <w:szCs w:val="22"/>
      <w:lang w:val="en-GB" w:eastAsia="en-GB" w:bidi="en-GB"/>
    </w:rPr>
  </w:style>
  <w:style w:type="table" w:customStyle="1" w:styleId="GridTable4-Accent31">
    <w:name w:val="Grid Table 4 - Accent 31"/>
    <w:basedOn w:val="TableauNormal"/>
    <w:uiPriority w:val="49"/>
    <w:rsid w:val="00C55FD2"/>
    <w:rPr>
      <w:rFonts w:asciiTheme="minorHAnsi" w:eastAsiaTheme="minorHAnsi" w:hAnsiTheme="minorHAnsi" w:cstheme="minorBidi"/>
      <w:sz w:val="22"/>
      <w:szCs w:val="22"/>
      <w:lang w:val="en-GB" w:eastAsia="en-GB" w:bidi="en-GB"/>
    </w:rPr>
    <w:tblPr>
      <w:tblStyleRowBandSize w:val="1"/>
      <w:tblStyleColBandSize w:val="1"/>
      <w:tblBorders>
        <w:top w:val="single" w:sz="4" w:space="0" w:color="D6E872" w:themeColor="accent3" w:themeTint="99"/>
        <w:left w:val="single" w:sz="4" w:space="0" w:color="D6E872" w:themeColor="accent3" w:themeTint="99"/>
        <w:bottom w:val="single" w:sz="4" w:space="0" w:color="D6E872" w:themeColor="accent3" w:themeTint="99"/>
        <w:right w:val="single" w:sz="4" w:space="0" w:color="D6E872" w:themeColor="accent3" w:themeTint="99"/>
        <w:insideH w:val="single" w:sz="4" w:space="0" w:color="D6E872" w:themeColor="accent3" w:themeTint="99"/>
        <w:insideV w:val="single" w:sz="4" w:space="0" w:color="D6E872" w:themeColor="accent3" w:themeTint="99"/>
      </w:tblBorders>
    </w:tblPr>
    <w:tblStylePr w:type="firstRow">
      <w:rPr>
        <w:b/>
        <w:bCs/>
        <w:color w:val="FFFFFF" w:themeColor="background1"/>
      </w:rPr>
      <w:tblPr/>
      <w:tcPr>
        <w:tcBorders>
          <w:top w:val="single" w:sz="4" w:space="0" w:color="B4CD21" w:themeColor="accent3"/>
          <w:left w:val="single" w:sz="4" w:space="0" w:color="B4CD21" w:themeColor="accent3"/>
          <w:bottom w:val="single" w:sz="4" w:space="0" w:color="B4CD21" w:themeColor="accent3"/>
          <w:right w:val="single" w:sz="4" w:space="0" w:color="B4CD21" w:themeColor="accent3"/>
          <w:insideH w:val="nil"/>
          <w:insideV w:val="nil"/>
        </w:tcBorders>
        <w:shd w:val="clear" w:color="auto" w:fill="B4CD21" w:themeFill="accent3"/>
      </w:tcPr>
    </w:tblStylePr>
    <w:tblStylePr w:type="lastRow">
      <w:rPr>
        <w:b/>
        <w:bCs/>
      </w:rPr>
      <w:tblPr/>
      <w:tcPr>
        <w:tcBorders>
          <w:top w:val="double" w:sz="4" w:space="0" w:color="B4CD21" w:themeColor="accent3"/>
        </w:tcBorders>
      </w:tcPr>
    </w:tblStylePr>
    <w:tblStylePr w:type="firstCol">
      <w:rPr>
        <w:b/>
        <w:bCs/>
      </w:rPr>
    </w:tblStylePr>
    <w:tblStylePr w:type="lastCol">
      <w:rPr>
        <w:b/>
        <w:bCs/>
      </w:rPr>
    </w:tblStylePr>
    <w:tblStylePr w:type="band1Vert">
      <w:tblPr/>
      <w:tcPr>
        <w:shd w:val="clear" w:color="auto" w:fill="F1F7CF" w:themeFill="accent3" w:themeFillTint="33"/>
      </w:tcPr>
    </w:tblStylePr>
    <w:tblStylePr w:type="band1Horz">
      <w:tblPr/>
      <w:tcPr>
        <w:shd w:val="clear" w:color="auto" w:fill="F1F7CF" w:themeFill="accent3" w:themeFillTint="33"/>
      </w:tcPr>
    </w:tblStylePr>
  </w:style>
  <w:style w:type="table" w:customStyle="1" w:styleId="TableauGrille1Clair-Accentuation51">
    <w:name w:val="Tableau Grille 1 Clair - Accentuation 51"/>
    <w:basedOn w:val="TableauNormal"/>
    <w:uiPriority w:val="46"/>
    <w:rsid w:val="00C55FD2"/>
    <w:tblPr>
      <w:tblStyleRowBandSize w:val="1"/>
      <w:tblStyleColBandSize w:val="1"/>
      <w:tblBorders>
        <w:top w:val="single" w:sz="4" w:space="0" w:color="E7F4F3" w:themeColor="accent5" w:themeTint="66"/>
        <w:left w:val="single" w:sz="4" w:space="0" w:color="E7F4F3" w:themeColor="accent5" w:themeTint="66"/>
        <w:bottom w:val="single" w:sz="4" w:space="0" w:color="E7F4F3" w:themeColor="accent5" w:themeTint="66"/>
        <w:right w:val="single" w:sz="4" w:space="0" w:color="E7F4F3" w:themeColor="accent5" w:themeTint="66"/>
        <w:insideH w:val="single" w:sz="4" w:space="0" w:color="E7F4F3" w:themeColor="accent5" w:themeTint="66"/>
        <w:insideV w:val="single" w:sz="4" w:space="0" w:color="E7F4F3" w:themeColor="accent5" w:themeTint="66"/>
      </w:tblBorders>
    </w:tblPr>
    <w:tblStylePr w:type="firstRow">
      <w:rPr>
        <w:b/>
        <w:bCs/>
      </w:rPr>
      <w:tblPr/>
      <w:tcPr>
        <w:tcBorders>
          <w:bottom w:val="single" w:sz="12" w:space="0" w:color="DBEFED" w:themeColor="accent5" w:themeTint="99"/>
        </w:tcBorders>
      </w:tcPr>
    </w:tblStylePr>
    <w:tblStylePr w:type="lastRow">
      <w:rPr>
        <w:b/>
        <w:bCs/>
      </w:rPr>
      <w:tblPr/>
      <w:tcPr>
        <w:tcBorders>
          <w:top w:val="double" w:sz="2" w:space="0" w:color="DBEFED" w:themeColor="accent5" w:themeTint="99"/>
        </w:tcBorders>
      </w:tcPr>
    </w:tblStylePr>
    <w:tblStylePr w:type="firstCol">
      <w:rPr>
        <w:b/>
        <w:bCs/>
      </w:rPr>
    </w:tblStylePr>
    <w:tblStylePr w:type="lastCol">
      <w:rPr>
        <w:b/>
        <w:bCs/>
      </w:rPr>
    </w:tblStylePr>
  </w:style>
  <w:style w:type="paragraph" w:customStyle="1" w:styleId="Image0">
    <w:name w:val="Image"/>
    <w:basedOn w:val="ps"/>
    <w:next w:val="ps"/>
    <w:rsid w:val="00C55FD2"/>
    <w:pPr>
      <w:keepLines w:val="0"/>
      <w:widowControl w:val="0"/>
      <w:spacing w:before="60" w:line="240" w:lineRule="auto"/>
      <w:jc w:val="center"/>
    </w:pPr>
    <w:rPr>
      <w:rFonts w:eastAsia="Times New Roman"/>
      <w:sz w:val="20"/>
      <w:szCs w:val="20"/>
    </w:rPr>
  </w:style>
  <w:style w:type="paragraph" w:customStyle="1" w:styleId="Default">
    <w:name w:val="Default"/>
    <w:rsid w:val="00C55FD2"/>
    <w:pPr>
      <w:autoSpaceDE w:val="0"/>
      <w:autoSpaceDN w:val="0"/>
      <w:adjustRightInd w:val="0"/>
    </w:pPr>
    <w:rPr>
      <w:rFonts w:ascii="Candara" w:hAnsi="Candara" w:cs="Candara"/>
      <w:color w:val="000000"/>
      <w:sz w:val="24"/>
      <w:szCs w:val="24"/>
      <w:lang w:eastAsia="en-GB"/>
    </w:rPr>
  </w:style>
  <w:style w:type="character" w:customStyle="1" w:styleId="shorttext">
    <w:name w:val="short_text"/>
    <w:basedOn w:val="Policepardfaut"/>
    <w:rsid w:val="00C55FD2"/>
  </w:style>
  <w:style w:type="character" w:customStyle="1" w:styleId="alt-edited">
    <w:name w:val="alt-edited"/>
    <w:basedOn w:val="Policepardfaut"/>
    <w:rsid w:val="00C55FD2"/>
  </w:style>
  <w:style w:type="character" w:customStyle="1" w:styleId="systranseg">
    <w:name w:val="systran_seg"/>
    <w:basedOn w:val="Policepardfaut"/>
    <w:rsid w:val="00C55FD2"/>
  </w:style>
  <w:style w:type="character" w:customStyle="1" w:styleId="systrantokenword">
    <w:name w:val="systran_token_word"/>
    <w:basedOn w:val="Policepardfaut"/>
    <w:rsid w:val="00C55FD2"/>
  </w:style>
  <w:style w:type="character" w:styleId="Emphaseintense">
    <w:name w:val="Intense Emphasis"/>
    <w:basedOn w:val="Policepardfaut"/>
    <w:uiPriority w:val="21"/>
    <w:qFormat/>
    <w:rsid w:val="00C55FD2"/>
    <w:rPr>
      <w:i/>
      <w:iCs/>
      <w:color w:val="0070C0" w:themeColor="accent1"/>
    </w:rPr>
  </w:style>
  <w:style w:type="paragraph" w:styleId="Commentaire">
    <w:name w:val="annotation text"/>
    <w:basedOn w:val="Normal"/>
    <w:link w:val="CommentaireCar"/>
    <w:rsid w:val="00C55FD2"/>
    <w:pPr>
      <w:jc w:val="center"/>
    </w:pPr>
    <w:rPr>
      <w:color w:val="44546A" w:themeColor="text2"/>
    </w:rPr>
  </w:style>
  <w:style w:type="character" w:customStyle="1" w:styleId="CommentaireCar">
    <w:name w:val="Commentaire Car"/>
    <w:basedOn w:val="Policepardfaut"/>
    <w:link w:val="Commentaire"/>
    <w:rsid w:val="00C55FD2"/>
    <w:rPr>
      <w:rFonts w:ascii="Arial" w:hAnsi="Arial" w:cs="Arial"/>
      <w:bCs/>
      <w:color w:val="44546A" w:themeColor="text2"/>
    </w:rPr>
  </w:style>
  <w:style w:type="paragraph" w:styleId="Rvision">
    <w:name w:val="Revision"/>
    <w:hidden/>
    <w:uiPriority w:val="99"/>
    <w:semiHidden/>
    <w:rsid w:val="00C55FD2"/>
    <w:rPr>
      <w:rFonts w:ascii="Arial" w:hAnsi="Arial" w:cs="Arial"/>
      <w:bCs/>
      <w:color w:val="44546A" w:themeColor="text2"/>
    </w:rPr>
  </w:style>
  <w:style w:type="table" w:styleId="TableauGrille4-Accentuation5">
    <w:name w:val="Grid Table 4 Accent 5"/>
    <w:basedOn w:val="TableauNormal"/>
    <w:uiPriority w:val="49"/>
    <w:rsid w:val="00C55FD2"/>
    <w:tblPr>
      <w:tblStyleRowBandSize w:val="1"/>
      <w:tblStyleColBandSize w:val="1"/>
      <w:tblBorders>
        <w:top w:val="single" w:sz="4" w:space="0" w:color="DBEFED" w:themeColor="accent5" w:themeTint="99"/>
        <w:left w:val="single" w:sz="4" w:space="0" w:color="DBEFED" w:themeColor="accent5" w:themeTint="99"/>
        <w:bottom w:val="single" w:sz="4" w:space="0" w:color="DBEFED" w:themeColor="accent5" w:themeTint="99"/>
        <w:right w:val="single" w:sz="4" w:space="0" w:color="DBEFED" w:themeColor="accent5" w:themeTint="99"/>
        <w:insideH w:val="single" w:sz="4" w:space="0" w:color="DBEFED" w:themeColor="accent5" w:themeTint="99"/>
        <w:insideV w:val="single" w:sz="4" w:space="0" w:color="DBEFED" w:themeColor="accent5" w:themeTint="99"/>
      </w:tblBorders>
    </w:tblPr>
    <w:tblStylePr w:type="firstRow">
      <w:rPr>
        <w:b/>
        <w:bCs/>
        <w:color w:val="FFFFFF" w:themeColor="background1"/>
      </w:rPr>
      <w:tblPr/>
      <w:tcPr>
        <w:tcBorders>
          <w:top w:val="single" w:sz="4" w:space="0" w:color="C4E5E2" w:themeColor="accent5"/>
          <w:left w:val="single" w:sz="4" w:space="0" w:color="C4E5E2" w:themeColor="accent5"/>
          <w:bottom w:val="single" w:sz="4" w:space="0" w:color="C4E5E2" w:themeColor="accent5"/>
          <w:right w:val="single" w:sz="4" w:space="0" w:color="C4E5E2" w:themeColor="accent5"/>
          <w:insideH w:val="nil"/>
          <w:insideV w:val="nil"/>
        </w:tcBorders>
        <w:shd w:val="clear" w:color="auto" w:fill="C4E5E2" w:themeFill="accent5"/>
      </w:tcPr>
    </w:tblStylePr>
    <w:tblStylePr w:type="lastRow">
      <w:rPr>
        <w:b/>
        <w:bCs/>
      </w:rPr>
      <w:tblPr/>
      <w:tcPr>
        <w:tcBorders>
          <w:top w:val="double" w:sz="4" w:space="0" w:color="C4E5E2" w:themeColor="accent5"/>
        </w:tcBorders>
      </w:tcPr>
    </w:tblStylePr>
    <w:tblStylePr w:type="firstCol">
      <w:rPr>
        <w:b/>
        <w:bCs/>
      </w:rPr>
    </w:tblStylePr>
    <w:tblStylePr w:type="lastCol">
      <w:rPr>
        <w:b/>
        <w:bCs/>
      </w:rPr>
    </w:tblStylePr>
    <w:tblStylePr w:type="band1Vert">
      <w:tblPr/>
      <w:tcPr>
        <w:shd w:val="clear" w:color="auto" w:fill="F3F9F9" w:themeFill="accent5" w:themeFillTint="33"/>
      </w:tcPr>
    </w:tblStylePr>
    <w:tblStylePr w:type="band1Horz">
      <w:tblPr/>
      <w:tcPr>
        <w:shd w:val="clear" w:color="auto" w:fill="F3F9F9" w:themeFill="accent5" w:themeFillTint="33"/>
      </w:tcPr>
    </w:tblStylePr>
  </w:style>
  <w:style w:type="table" w:styleId="TableauGrille5Fonc-Accentuation5">
    <w:name w:val="Grid Table 5 Dark Accent 5"/>
    <w:basedOn w:val="TableauNormal"/>
    <w:uiPriority w:val="50"/>
    <w:rsid w:val="00C55FD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3F9F9"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4E5E2"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4E5E2"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4E5E2"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4E5E2" w:themeFill="accent5"/>
      </w:tcPr>
    </w:tblStylePr>
    <w:tblStylePr w:type="band1Vert">
      <w:tblPr/>
      <w:tcPr>
        <w:shd w:val="clear" w:color="auto" w:fill="E7F4F3" w:themeFill="accent5" w:themeFillTint="66"/>
      </w:tcPr>
    </w:tblStylePr>
    <w:tblStylePr w:type="band1Horz">
      <w:tblPr/>
      <w:tcPr>
        <w:shd w:val="clear" w:color="auto" w:fill="E7F4F3" w:themeFill="accent5" w:themeFillTint="66"/>
      </w:tcPr>
    </w:tblStylePr>
  </w:style>
  <w:style w:type="character" w:styleId="lev">
    <w:name w:val="Strong"/>
    <w:basedOn w:val="Policepardfaut"/>
    <w:qFormat/>
    <w:rsid w:val="00C55FD2"/>
    <w:rPr>
      <w:b/>
      <w:bCs/>
    </w:rPr>
  </w:style>
  <w:style w:type="table" w:styleId="TableauGrille4-Accentuation6">
    <w:name w:val="Grid Table 4 Accent 6"/>
    <w:basedOn w:val="TableauNormal"/>
    <w:uiPriority w:val="49"/>
    <w:rsid w:val="00C55FD2"/>
    <w:tblPr>
      <w:tblStyleRowBandSize w:val="1"/>
      <w:tblStyleColBandSize w:val="1"/>
      <w:tblBorders>
        <w:top w:val="single" w:sz="4" w:space="0" w:color="DCECD1" w:themeColor="accent6" w:themeTint="99"/>
        <w:left w:val="single" w:sz="4" w:space="0" w:color="DCECD1" w:themeColor="accent6" w:themeTint="99"/>
        <w:bottom w:val="single" w:sz="4" w:space="0" w:color="DCECD1" w:themeColor="accent6" w:themeTint="99"/>
        <w:right w:val="single" w:sz="4" w:space="0" w:color="DCECD1" w:themeColor="accent6" w:themeTint="99"/>
        <w:insideH w:val="single" w:sz="4" w:space="0" w:color="DCECD1" w:themeColor="accent6" w:themeTint="99"/>
        <w:insideV w:val="single" w:sz="4" w:space="0" w:color="DCECD1" w:themeColor="accent6" w:themeTint="99"/>
      </w:tblBorders>
    </w:tblPr>
    <w:tblStylePr w:type="firstRow">
      <w:rPr>
        <w:b/>
        <w:bCs/>
        <w:color w:val="FFFFFF" w:themeColor="background1"/>
      </w:rPr>
      <w:tblPr/>
      <w:tcPr>
        <w:tcBorders>
          <w:top w:val="single" w:sz="4" w:space="0" w:color="C5E0B3" w:themeColor="accent6"/>
          <w:left w:val="single" w:sz="4" w:space="0" w:color="C5E0B3" w:themeColor="accent6"/>
          <w:bottom w:val="single" w:sz="4" w:space="0" w:color="C5E0B3" w:themeColor="accent6"/>
          <w:right w:val="single" w:sz="4" w:space="0" w:color="C5E0B3" w:themeColor="accent6"/>
          <w:insideH w:val="nil"/>
          <w:insideV w:val="nil"/>
        </w:tcBorders>
        <w:shd w:val="clear" w:color="auto" w:fill="C5E0B3" w:themeFill="accent6"/>
      </w:tcPr>
    </w:tblStylePr>
    <w:tblStylePr w:type="lastRow">
      <w:rPr>
        <w:b/>
        <w:bCs/>
      </w:rPr>
      <w:tblPr/>
      <w:tcPr>
        <w:tcBorders>
          <w:top w:val="double" w:sz="4" w:space="0" w:color="C5E0B3" w:themeColor="accent6"/>
        </w:tcBorders>
      </w:tcPr>
    </w:tblStylePr>
    <w:tblStylePr w:type="firstCol">
      <w:rPr>
        <w:b/>
        <w:bCs/>
      </w:rPr>
    </w:tblStylePr>
    <w:tblStylePr w:type="lastCol">
      <w:rPr>
        <w:b/>
        <w:bCs/>
      </w:rPr>
    </w:tblStylePr>
    <w:tblStylePr w:type="band1Vert">
      <w:tblPr/>
      <w:tcPr>
        <w:shd w:val="clear" w:color="auto" w:fill="F3F8EF" w:themeFill="accent6" w:themeFillTint="33"/>
      </w:tcPr>
    </w:tblStylePr>
    <w:tblStylePr w:type="band1Horz">
      <w:tblPr/>
      <w:tcPr>
        <w:shd w:val="clear" w:color="auto" w:fill="F3F8EF" w:themeFill="accent6" w:themeFillTint="33"/>
      </w:tcPr>
    </w:tblStylePr>
  </w:style>
  <w:style w:type="table" w:styleId="TableauGrille6Couleur-Accentuation5">
    <w:name w:val="Grid Table 6 Colorful Accent 5"/>
    <w:basedOn w:val="TableauNormal"/>
    <w:uiPriority w:val="51"/>
    <w:rsid w:val="00C55FD2"/>
    <w:rPr>
      <w:color w:val="79C4BD" w:themeColor="accent5" w:themeShade="BF"/>
    </w:rPr>
    <w:tblPr>
      <w:tblStyleRowBandSize w:val="1"/>
      <w:tblStyleColBandSize w:val="1"/>
      <w:tblBorders>
        <w:top w:val="single" w:sz="4" w:space="0" w:color="DBEFED" w:themeColor="accent5" w:themeTint="99"/>
        <w:left w:val="single" w:sz="4" w:space="0" w:color="DBEFED" w:themeColor="accent5" w:themeTint="99"/>
        <w:bottom w:val="single" w:sz="4" w:space="0" w:color="DBEFED" w:themeColor="accent5" w:themeTint="99"/>
        <w:right w:val="single" w:sz="4" w:space="0" w:color="DBEFED" w:themeColor="accent5" w:themeTint="99"/>
        <w:insideH w:val="single" w:sz="4" w:space="0" w:color="DBEFED" w:themeColor="accent5" w:themeTint="99"/>
        <w:insideV w:val="single" w:sz="4" w:space="0" w:color="DBEFED" w:themeColor="accent5" w:themeTint="99"/>
      </w:tblBorders>
    </w:tblPr>
    <w:tblStylePr w:type="firstRow">
      <w:rPr>
        <w:b/>
        <w:bCs/>
      </w:rPr>
      <w:tblPr/>
      <w:tcPr>
        <w:tcBorders>
          <w:bottom w:val="single" w:sz="12" w:space="0" w:color="DBEFED" w:themeColor="accent5" w:themeTint="99"/>
        </w:tcBorders>
      </w:tcPr>
    </w:tblStylePr>
    <w:tblStylePr w:type="lastRow">
      <w:rPr>
        <w:b/>
        <w:bCs/>
      </w:rPr>
      <w:tblPr/>
      <w:tcPr>
        <w:tcBorders>
          <w:top w:val="double" w:sz="4" w:space="0" w:color="DBEFED" w:themeColor="accent5" w:themeTint="99"/>
        </w:tcBorders>
      </w:tcPr>
    </w:tblStylePr>
    <w:tblStylePr w:type="firstCol">
      <w:rPr>
        <w:b/>
        <w:bCs/>
      </w:rPr>
    </w:tblStylePr>
    <w:tblStylePr w:type="lastCol">
      <w:rPr>
        <w:b/>
        <w:bCs/>
      </w:rPr>
    </w:tblStylePr>
    <w:tblStylePr w:type="band1Vert">
      <w:tblPr/>
      <w:tcPr>
        <w:shd w:val="clear" w:color="auto" w:fill="F3F9F9" w:themeFill="accent5" w:themeFillTint="33"/>
      </w:tcPr>
    </w:tblStylePr>
    <w:tblStylePr w:type="band1Horz">
      <w:tblPr/>
      <w:tcPr>
        <w:shd w:val="clear" w:color="auto" w:fill="F3F9F9" w:themeFill="accent5" w:themeFillTint="33"/>
      </w:tcPr>
    </w:tblStylePr>
  </w:style>
  <w:style w:type="table" w:styleId="TableauGrille4-Accentuation1">
    <w:name w:val="Grid Table 4 Accent 1"/>
    <w:basedOn w:val="TableauNormal"/>
    <w:uiPriority w:val="49"/>
    <w:rsid w:val="00C55FD2"/>
    <w:tblPr>
      <w:tblStyleRowBandSize w:val="1"/>
      <w:tblStyleColBandSize w:val="1"/>
      <w:tblBorders>
        <w:top w:val="single" w:sz="4" w:space="0" w:color="40AEFF" w:themeColor="accent1" w:themeTint="99"/>
        <w:left w:val="single" w:sz="4" w:space="0" w:color="40AEFF" w:themeColor="accent1" w:themeTint="99"/>
        <w:bottom w:val="single" w:sz="4" w:space="0" w:color="40AEFF" w:themeColor="accent1" w:themeTint="99"/>
        <w:right w:val="single" w:sz="4" w:space="0" w:color="40AEFF" w:themeColor="accent1" w:themeTint="99"/>
        <w:insideH w:val="single" w:sz="4" w:space="0" w:color="40AEFF" w:themeColor="accent1" w:themeTint="99"/>
        <w:insideV w:val="single" w:sz="4" w:space="0" w:color="40AEFF" w:themeColor="accent1" w:themeTint="99"/>
      </w:tblBorders>
    </w:tblPr>
    <w:tblStylePr w:type="firstRow">
      <w:rPr>
        <w:b/>
        <w:bCs/>
        <w:color w:val="FFFFFF" w:themeColor="background1"/>
      </w:rPr>
      <w:tblPr/>
      <w:tcPr>
        <w:tcBorders>
          <w:top w:val="single" w:sz="4" w:space="0" w:color="0070C0" w:themeColor="accent1"/>
          <w:left w:val="single" w:sz="4" w:space="0" w:color="0070C0" w:themeColor="accent1"/>
          <w:bottom w:val="single" w:sz="4" w:space="0" w:color="0070C0" w:themeColor="accent1"/>
          <w:right w:val="single" w:sz="4" w:space="0" w:color="0070C0" w:themeColor="accent1"/>
          <w:insideH w:val="nil"/>
          <w:insideV w:val="nil"/>
        </w:tcBorders>
        <w:shd w:val="clear" w:color="auto" w:fill="0070C0" w:themeFill="accent1"/>
      </w:tcPr>
    </w:tblStylePr>
    <w:tblStylePr w:type="lastRow">
      <w:rPr>
        <w:b/>
        <w:bCs/>
      </w:rPr>
      <w:tblPr/>
      <w:tcPr>
        <w:tcBorders>
          <w:top w:val="double" w:sz="4" w:space="0" w:color="0070C0" w:themeColor="accent1"/>
        </w:tcBorders>
      </w:tcPr>
    </w:tblStylePr>
    <w:tblStylePr w:type="firstCol">
      <w:rPr>
        <w:b/>
        <w:bCs/>
      </w:rPr>
    </w:tblStylePr>
    <w:tblStylePr w:type="lastCol">
      <w:rPr>
        <w:b/>
        <w:bCs/>
      </w:rPr>
    </w:tblStylePr>
    <w:tblStylePr w:type="band1Vert">
      <w:tblPr/>
      <w:tcPr>
        <w:shd w:val="clear" w:color="auto" w:fill="BFE4FF" w:themeFill="accent1" w:themeFillTint="33"/>
      </w:tcPr>
    </w:tblStylePr>
    <w:tblStylePr w:type="band1Horz">
      <w:tblPr/>
      <w:tcPr>
        <w:shd w:val="clear" w:color="auto" w:fill="BFE4FF"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779098">
      <w:bodyDiv w:val="1"/>
      <w:marLeft w:val="0"/>
      <w:marRight w:val="0"/>
      <w:marTop w:val="0"/>
      <w:marBottom w:val="0"/>
      <w:divBdr>
        <w:top w:val="none" w:sz="0" w:space="0" w:color="auto"/>
        <w:left w:val="none" w:sz="0" w:space="0" w:color="auto"/>
        <w:bottom w:val="none" w:sz="0" w:space="0" w:color="auto"/>
        <w:right w:val="none" w:sz="0" w:space="0" w:color="auto"/>
      </w:divBdr>
    </w:div>
    <w:div w:id="32855523">
      <w:bodyDiv w:val="1"/>
      <w:marLeft w:val="0"/>
      <w:marRight w:val="0"/>
      <w:marTop w:val="0"/>
      <w:marBottom w:val="0"/>
      <w:divBdr>
        <w:top w:val="none" w:sz="0" w:space="0" w:color="auto"/>
        <w:left w:val="none" w:sz="0" w:space="0" w:color="auto"/>
        <w:bottom w:val="none" w:sz="0" w:space="0" w:color="auto"/>
        <w:right w:val="none" w:sz="0" w:space="0" w:color="auto"/>
      </w:divBdr>
    </w:div>
    <w:div w:id="34160479">
      <w:bodyDiv w:val="1"/>
      <w:marLeft w:val="0"/>
      <w:marRight w:val="0"/>
      <w:marTop w:val="0"/>
      <w:marBottom w:val="0"/>
      <w:divBdr>
        <w:top w:val="none" w:sz="0" w:space="0" w:color="auto"/>
        <w:left w:val="none" w:sz="0" w:space="0" w:color="auto"/>
        <w:bottom w:val="none" w:sz="0" w:space="0" w:color="auto"/>
        <w:right w:val="none" w:sz="0" w:space="0" w:color="auto"/>
      </w:divBdr>
    </w:div>
    <w:div w:id="102893037">
      <w:bodyDiv w:val="1"/>
      <w:marLeft w:val="0"/>
      <w:marRight w:val="0"/>
      <w:marTop w:val="0"/>
      <w:marBottom w:val="0"/>
      <w:divBdr>
        <w:top w:val="none" w:sz="0" w:space="0" w:color="auto"/>
        <w:left w:val="none" w:sz="0" w:space="0" w:color="auto"/>
        <w:bottom w:val="none" w:sz="0" w:space="0" w:color="auto"/>
        <w:right w:val="none" w:sz="0" w:space="0" w:color="auto"/>
      </w:divBdr>
    </w:div>
    <w:div w:id="175845101">
      <w:bodyDiv w:val="1"/>
      <w:marLeft w:val="0"/>
      <w:marRight w:val="0"/>
      <w:marTop w:val="0"/>
      <w:marBottom w:val="0"/>
      <w:divBdr>
        <w:top w:val="none" w:sz="0" w:space="0" w:color="auto"/>
        <w:left w:val="none" w:sz="0" w:space="0" w:color="auto"/>
        <w:bottom w:val="none" w:sz="0" w:space="0" w:color="auto"/>
        <w:right w:val="none" w:sz="0" w:space="0" w:color="auto"/>
      </w:divBdr>
    </w:div>
    <w:div w:id="227231504">
      <w:bodyDiv w:val="1"/>
      <w:marLeft w:val="0"/>
      <w:marRight w:val="0"/>
      <w:marTop w:val="0"/>
      <w:marBottom w:val="0"/>
      <w:divBdr>
        <w:top w:val="none" w:sz="0" w:space="0" w:color="auto"/>
        <w:left w:val="none" w:sz="0" w:space="0" w:color="auto"/>
        <w:bottom w:val="none" w:sz="0" w:space="0" w:color="auto"/>
        <w:right w:val="none" w:sz="0" w:space="0" w:color="auto"/>
      </w:divBdr>
    </w:div>
    <w:div w:id="229393539">
      <w:bodyDiv w:val="1"/>
      <w:marLeft w:val="0"/>
      <w:marRight w:val="0"/>
      <w:marTop w:val="0"/>
      <w:marBottom w:val="0"/>
      <w:divBdr>
        <w:top w:val="none" w:sz="0" w:space="0" w:color="auto"/>
        <w:left w:val="none" w:sz="0" w:space="0" w:color="auto"/>
        <w:bottom w:val="none" w:sz="0" w:space="0" w:color="auto"/>
        <w:right w:val="none" w:sz="0" w:space="0" w:color="auto"/>
      </w:divBdr>
    </w:div>
    <w:div w:id="607003832">
      <w:bodyDiv w:val="1"/>
      <w:marLeft w:val="0"/>
      <w:marRight w:val="0"/>
      <w:marTop w:val="0"/>
      <w:marBottom w:val="0"/>
      <w:divBdr>
        <w:top w:val="none" w:sz="0" w:space="0" w:color="auto"/>
        <w:left w:val="none" w:sz="0" w:space="0" w:color="auto"/>
        <w:bottom w:val="none" w:sz="0" w:space="0" w:color="auto"/>
        <w:right w:val="none" w:sz="0" w:space="0" w:color="auto"/>
      </w:divBdr>
    </w:div>
    <w:div w:id="611789572">
      <w:bodyDiv w:val="1"/>
      <w:marLeft w:val="0"/>
      <w:marRight w:val="0"/>
      <w:marTop w:val="0"/>
      <w:marBottom w:val="0"/>
      <w:divBdr>
        <w:top w:val="none" w:sz="0" w:space="0" w:color="auto"/>
        <w:left w:val="none" w:sz="0" w:space="0" w:color="auto"/>
        <w:bottom w:val="none" w:sz="0" w:space="0" w:color="auto"/>
        <w:right w:val="none" w:sz="0" w:space="0" w:color="auto"/>
      </w:divBdr>
    </w:div>
    <w:div w:id="822628351">
      <w:bodyDiv w:val="1"/>
      <w:marLeft w:val="0"/>
      <w:marRight w:val="0"/>
      <w:marTop w:val="0"/>
      <w:marBottom w:val="0"/>
      <w:divBdr>
        <w:top w:val="none" w:sz="0" w:space="0" w:color="auto"/>
        <w:left w:val="none" w:sz="0" w:space="0" w:color="auto"/>
        <w:bottom w:val="none" w:sz="0" w:space="0" w:color="auto"/>
        <w:right w:val="none" w:sz="0" w:space="0" w:color="auto"/>
      </w:divBdr>
    </w:div>
    <w:div w:id="895318241">
      <w:bodyDiv w:val="1"/>
      <w:marLeft w:val="0"/>
      <w:marRight w:val="0"/>
      <w:marTop w:val="0"/>
      <w:marBottom w:val="0"/>
      <w:divBdr>
        <w:top w:val="none" w:sz="0" w:space="0" w:color="auto"/>
        <w:left w:val="none" w:sz="0" w:space="0" w:color="auto"/>
        <w:bottom w:val="none" w:sz="0" w:space="0" w:color="auto"/>
        <w:right w:val="none" w:sz="0" w:space="0" w:color="auto"/>
      </w:divBdr>
    </w:div>
    <w:div w:id="975918243">
      <w:bodyDiv w:val="1"/>
      <w:marLeft w:val="0"/>
      <w:marRight w:val="0"/>
      <w:marTop w:val="0"/>
      <w:marBottom w:val="0"/>
      <w:divBdr>
        <w:top w:val="none" w:sz="0" w:space="0" w:color="auto"/>
        <w:left w:val="none" w:sz="0" w:space="0" w:color="auto"/>
        <w:bottom w:val="none" w:sz="0" w:space="0" w:color="auto"/>
        <w:right w:val="none" w:sz="0" w:space="0" w:color="auto"/>
      </w:divBdr>
    </w:div>
    <w:div w:id="1101757377">
      <w:bodyDiv w:val="1"/>
      <w:marLeft w:val="0"/>
      <w:marRight w:val="0"/>
      <w:marTop w:val="0"/>
      <w:marBottom w:val="0"/>
      <w:divBdr>
        <w:top w:val="none" w:sz="0" w:space="0" w:color="auto"/>
        <w:left w:val="none" w:sz="0" w:space="0" w:color="auto"/>
        <w:bottom w:val="none" w:sz="0" w:space="0" w:color="auto"/>
        <w:right w:val="none" w:sz="0" w:space="0" w:color="auto"/>
      </w:divBdr>
    </w:div>
    <w:div w:id="1326937770">
      <w:bodyDiv w:val="1"/>
      <w:marLeft w:val="0"/>
      <w:marRight w:val="0"/>
      <w:marTop w:val="0"/>
      <w:marBottom w:val="0"/>
      <w:divBdr>
        <w:top w:val="none" w:sz="0" w:space="0" w:color="auto"/>
        <w:left w:val="none" w:sz="0" w:space="0" w:color="auto"/>
        <w:bottom w:val="none" w:sz="0" w:space="0" w:color="auto"/>
        <w:right w:val="none" w:sz="0" w:space="0" w:color="auto"/>
      </w:divBdr>
    </w:div>
    <w:div w:id="1428387942">
      <w:bodyDiv w:val="1"/>
      <w:marLeft w:val="0"/>
      <w:marRight w:val="0"/>
      <w:marTop w:val="0"/>
      <w:marBottom w:val="0"/>
      <w:divBdr>
        <w:top w:val="none" w:sz="0" w:space="0" w:color="auto"/>
        <w:left w:val="none" w:sz="0" w:space="0" w:color="auto"/>
        <w:bottom w:val="none" w:sz="0" w:space="0" w:color="auto"/>
        <w:right w:val="none" w:sz="0" w:space="0" w:color="auto"/>
      </w:divBdr>
    </w:div>
    <w:div w:id="1657957760">
      <w:bodyDiv w:val="1"/>
      <w:marLeft w:val="0"/>
      <w:marRight w:val="0"/>
      <w:marTop w:val="0"/>
      <w:marBottom w:val="0"/>
      <w:divBdr>
        <w:top w:val="none" w:sz="0" w:space="0" w:color="auto"/>
        <w:left w:val="none" w:sz="0" w:space="0" w:color="auto"/>
        <w:bottom w:val="none" w:sz="0" w:space="0" w:color="auto"/>
        <w:right w:val="none" w:sz="0" w:space="0" w:color="auto"/>
      </w:divBdr>
    </w:div>
    <w:div w:id="1719039981">
      <w:bodyDiv w:val="1"/>
      <w:marLeft w:val="0"/>
      <w:marRight w:val="0"/>
      <w:marTop w:val="0"/>
      <w:marBottom w:val="0"/>
      <w:divBdr>
        <w:top w:val="none" w:sz="0" w:space="0" w:color="auto"/>
        <w:left w:val="none" w:sz="0" w:space="0" w:color="auto"/>
        <w:bottom w:val="none" w:sz="0" w:space="0" w:color="auto"/>
        <w:right w:val="none" w:sz="0" w:space="0" w:color="auto"/>
      </w:divBdr>
    </w:div>
    <w:div w:id="1790202528">
      <w:bodyDiv w:val="1"/>
      <w:marLeft w:val="0"/>
      <w:marRight w:val="0"/>
      <w:marTop w:val="0"/>
      <w:marBottom w:val="0"/>
      <w:divBdr>
        <w:top w:val="none" w:sz="0" w:space="0" w:color="auto"/>
        <w:left w:val="none" w:sz="0" w:space="0" w:color="auto"/>
        <w:bottom w:val="none" w:sz="0" w:space="0" w:color="auto"/>
        <w:right w:val="none" w:sz="0" w:space="0" w:color="auto"/>
      </w:divBdr>
    </w:div>
    <w:div w:id="1921017698">
      <w:bodyDiv w:val="1"/>
      <w:marLeft w:val="0"/>
      <w:marRight w:val="0"/>
      <w:marTop w:val="0"/>
      <w:marBottom w:val="0"/>
      <w:divBdr>
        <w:top w:val="none" w:sz="0" w:space="0" w:color="auto"/>
        <w:left w:val="none" w:sz="0" w:space="0" w:color="auto"/>
        <w:bottom w:val="none" w:sz="0" w:space="0" w:color="auto"/>
        <w:right w:val="none" w:sz="0" w:space="0" w:color="auto"/>
      </w:divBdr>
    </w:div>
    <w:div w:id="20410124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G"/><Relationship Id="rId18" Type="http://schemas.openxmlformats.org/officeDocument/2006/relationships/footer" Target="footer2.xml"/><Relationship Id="rId26" Type="http://schemas.openxmlformats.org/officeDocument/2006/relationships/image" Target="cid:image004.png@01D42266.665DD120" TargetMode="External"/><Relationship Id="rId39" Type="http://schemas.openxmlformats.org/officeDocument/2006/relationships/image" Target="media/image21.emf"/><Relationship Id="rId21" Type="http://schemas.openxmlformats.org/officeDocument/2006/relationships/footer" Target="footer3.xml"/><Relationship Id="rId34" Type="http://schemas.openxmlformats.org/officeDocument/2006/relationships/image" Target="media/image18.emf"/><Relationship Id="rId42" Type="http://schemas.openxmlformats.org/officeDocument/2006/relationships/header" Target="header6.xml"/><Relationship Id="rId50" Type="http://schemas.openxmlformats.org/officeDocument/2006/relationships/image" Target="media/image28.png"/><Relationship Id="rId55" Type="http://schemas.openxmlformats.org/officeDocument/2006/relationships/footer" Target="footer6.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13.jpeg"/><Relationship Id="rId11" Type="http://schemas.openxmlformats.org/officeDocument/2006/relationships/image" Target="media/image4.jpeg"/><Relationship Id="rId24" Type="http://schemas.openxmlformats.org/officeDocument/2006/relationships/header" Target="header4.xml"/><Relationship Id="rId32" Type="http://schemas.openxmlformats.org/officeDocument/2006/relationships/image" Target="media/image16.emf"/><Relationship Id="rId37" Type="http://schemas.openxmlformats.org/officeDocument/2006/relationships/image" Target="media/image20.jpeg"/><Relationship Id="rId40" Type="http://schemas.openxmlformats.org/officeDocument/2006/relationships/image" Target="media/image22.emf"/><Relationship Id="rId45" Type="http://schemas.openxmlformats.org/officeDocument/2006/relationships/hyperlink" Target="http://www.brl.fr/brli" TargetMode="External"/><Relationship Id="rId53" Type="http://schemas.openxmlformats.org/officeDocument/2006/relationships/header" Target="header7.xml"/><Relationship Id="rId58"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customXml" Target="../customXml/item4.xm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footer" Target="footer4.xml"/><Relationship Id="rId27" Type="http://schemas.openxmlformats.org/officeDocument/2006/relationships/image" Target="media/image11.emf"/><Relationship Id="rId30" Type="http://schemas.openxmlformats.org/officeDocument/2006/relationships/image" Target="media/image14.emf"/><Relationship Id="rId35" Type="http://schemas.openxmlformats.org/officeDocument/2006/relationships/image" Target="media/image19.emf"/><Relationship Id="rId43" Type="http://schemas.openxmlformats.org/officeDocument/2006/relationships/image" Target="media/image23.png"/><Relationship Id="rId48" Type="http://schemas.openxmlformats.org/officeDocument/2006/relationships/image" Target="media/image26.png"/><Relationship Id="rId56" Type="http://schemas.openxmlformats.org/officeDocument/2006/relationships/footer" Target="footer7.xml"/><Relationship Id="rId8" Type="http://schemas.openxmlformats.org/officeDocument/2006/relationships/image" Target="media/image1.jfif"/><Relationship Id="rId51" Type="http://schemas.openxmlformats.org/officeDocument/2006/relationships/hyperlink" Target="http://www.brl.fr/brli"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footer" Target="footer1.xml"/><Relationship Id="rId25" Type="http://schemas.openxmlformats.org/officeDocument/2006/relationships/image" Target="media/image10.png"/><Relationship Id="rId33" Type="http://schemas.openxmlformats.org/officeDocument/2006/relationships/image" Target="media/image17.emf"/><Relationship Id="rId38" Type="http://schemas.openxmlformats.org/officeDocument/2006/relationships/hyperlink" Target="http://www.investopedia.com/terms/d/discountrate.asp" TargetMode="External"/><Relationship Id="rId46" Type="http://schemas.openxmlformats.org/officeDocument/2006/relationships/hyperlink" Target="mailto:brli@brl.fr" TargetMode="External"/><Relationship Id="rId59" Type="http://schemas.openxmlformats.org/officeDocument/2006/relationships/customXml" Target="../customXml/item2.xml"/><Relationship Id="rId20" Type="http://schemas.openxmlformats.org/officeDocument/2006/relationships/header" Target="header3.xml"/><Relationship Id="rId41" Type="http://schemas.openxmlformats.org/officeDocument/2006/relationships/header" Target="header5.xml"/><Relationship Id="rId54"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1.xml"/><Relationship Id="rId23" Type="http://schemas.openxmlformats.org/officeDocument/2006/relationships/footer" Target="footer5.xml"/><Relationship Id="rId28" Type="http://schemas.openxmlformats.org/officeDocument/2006/relationships/image" Target="media/image12.jpeg"/><Relationship Id="rId36" Type="http://schemas.openxmlformats.org/officeDocument/2006/relationships/hyperlink" Target="http://www.investopedia.com/terms/p/presentvalue.asp" TargetMode="External"/><Relationship Id="rId49" Type="http://schemas.openxmlformats.org/officeDocument/2006/relationships/image" Target="media/image27.png"/><Relationship Id="rId57" Type="http://schemas.openxmlformats.org/officeDocument/2006/relationships/fontTable" Target="fontTable.xml"/><Relationship Id="rId10" Type="http://schemas.openxmlformats.org/officeDocument/2006/relationships/image" Target="media/image3.png"/><Relationship Id="rId31" Type="http://schemas.openxmlformats.org/officeDocument/2006/relationships/image" Target="media/image15.png"/><Relationship Id="rId44" Type="http://schemas.openxmlformats.org/officeDocument/2006/relationships/image" Target="media/image24.png"/><Relationship Id="rId52" Type="http://schemas.openxmlformats.org/officeDocument/2006/relationships/hyperlink" Target="mailto:brli@brl.fr" TargetMode="External"/><Relationship Id="rId60" Type="http://schemas.openxmlformats.org/officeDocument/2006/relationships/customXml" Target="../customXml/item3.xml"/></Relationships>
</file>

<file path=word/_rels/footer3.xml.rels><?xml version="1.0" encoding="UTF-8" standalone="yes"?>
<Relationships xmlns="http://schemas.openxmlformats.org/package/2006/relationships"><Relationship Id="rId2" Type="http://schemas.openxmlformats.org/officeDocument/2006/relationships/image" Target="media/image9.gif"/><Relationship Id="rId1" Type="http://schemas.openxmlformats.org/officeDocument/2006/relationships/image" Target="media/image8.gif"/></Relationships>
</file>

<file path=word/_rels/footer4.xml.rels><?xml version="1.0" encoding="UTF-8" standalone="yes"?>
<Relationships xmlns="http://schemas.openxmlformats.org/package/2006/relationships"><Relationship Id="rId2" Type="http://schemas.openxmlformats.org/officeDocument/2006/relationships/image" Target="media/image9.gif"/><Relationship Id="rId1" Type="http://schemas.openxmlformats.org/officeDocument/2006/relationships/image" Target="media/image8.gif"/></Relationships>
</file>

<file path=word/_rels/footer5.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9.jpe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6.png"/></Relationships>
</file>

<file path=word/_rels/header5.xml.rels><?xml version="1.0" encoding="UTF-8" standalone="yes"?>
<Relationships xmlns="http://schemas.openxmlformats.org/package/2006/relationships"><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blanc\Documents\Mod&#232;les%20Office%20personnalis&#233;s\Modele-Couleur-10-2018.dotm" TargetMode="External"/></Relationships>
</file>

<file path=word/theme/theme1.xml><?xml version="1.0" encoding="utf-8"?>
<a:theme xmlns:a="http://schemas.openxmlformats.org/drawingml/2006/main" name="Thème_BRLi">
  <a:themeElements>
    <a:clrScheme name="BRLi">
      <a:dk1>
        <a:sysClr val="windowText" lastClr="000000"/>
      </a:dk1>
      <a:lt1>
        <a:sysClr val="window" lastClr="FFFFFF"/>
      </a:lt1>
      <a:dk2>
        <a:srgbClr val="44546A"/>
      </a:dk2>
      <a:lt2>
        <a:srgbClr val="E7E6E6"/>
      </a:lt2>
      <a:accent1>
        <a:srgbClr val="0070C0"/>
      </a:accent1>
      <a:accent2>
        <a:srgbClr val="00AAC0"/>
      </a:accent2>
      <a:accent3>
        <a:srgbClr val="B4CD21"/>
      </a:accent3>
      <a:accent4>
        <a:srgbClr val="089A78"/>
      </a:accent4>
      <a:accent5>
        <a:srgbClr val="C4E5E2"/>
      </a:accent5>
      <a:accent6>
        <a:srgbClr val="C5E0B3"/>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0979F12F22C9E4F9273E32F354CEDB7" ma:contentTypeVersion="12" ma:contentTypeDescription="Create a new document." ma:contentTypeScope="" ma:versionID="269d2fed81ffc115f7c3d57f86669936">
  <xsd:schema xmlns:xsd="http://www.w3.org/2001/XMLSchema" xmlns:xs="http://www.w3.org/2001/XMLSchema" xmlns:p="http://schemas.microsoft.com/office/2006/metadata/properties" xmlns:ns2="366ae72f-6d51-4737-8f6b-a9169c366b64" xmlns:ns3="a3cd7b71-671d-4139-9a97-5d1a7380fae4" targetNamespace="http://schemas.microsoft.com/office/2006/metadata/properties" ma:root="true" ma:fieldsID="dc2c45890cfec18f8c711e369341847d" ns2:_="" ns3:_="">
    <xsd:import namespace="366ae72f-6d51-4737-8f6b-a9169c366b64"/>
    <xsd:import namespace="a3cd7b71-671d-4139-9a97-5d1a7380fae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file_x0020_" minOccurs="0"/>
                <xsd:element ref="ns2:remark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66ae72f-6d51-4737-8f6b-a9169c366b6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file_x0020_" ma:index="16" nillable="true" ma:displayName="file " ma:format="Dropdown" ma:internalName="file_x0020_" ma:percentage="FALSE">
      <xsd:simpleType>
        <xsd:restriction base="dms:Number"/>
      </xsd:simpleType>
    </xsd:element>
    <xsd:element name="remarks" ma:index="17" nillable="true" ma:displayName="remarks" ma:format="Dropdown" ma:internalName="remarks">
      <xsd:simpleType>
        <xsd:restriction base="dms:Text">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3cd7b71-671d-4139-9a97-5d1a7380fae4"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marks xmlns="366ae72f-6d51-4737-8f6b-a9169c366b64" xsi:nil="true"/>
    <file_x0020_ xmlns="366ae72f-6d51-4737-8f6b-a9169c366b64" xsi:nil="true"/>
  </documentManagement>
</p:properties>
</file>

<file path=customXml/itemProps1.xml><?xml version="1.0" encoding="utf-8"?>
<ds:datastoreItem xmlns:ds="http://schemas.openxmlformats.org/officeDocument/2006/customXml" ds:itemID="{F7EE3DA0-A8EF-498A-857B-5512EBAC7C6A}">
  <ds:schemaRefs>
    <ds:schemaRef ds:uri="http://schemas.openxmlformats.org/officeDocument/2006/bibliography"/>
  </ds:schemaRefs>
</ds:datastoreItem>
</file>

<file path=customXml/itemProps2.xml><?xml version="1.0" encoding="utf-8"?>
<ds:datastoreItem xmlns:ds="http://schemas.openxmlformats.org/officeDocument/2006/customXml" ds:itemID="{4BAC59A6-8F0A-410C-BD6A-0AB1B5146543}"/>
</file>

<file path=customXml/itemProps3.xml><?xml version="1.0" encoding="utf-8"?>
<ds:datastoreItem xmlns:ds="http://schemas.openxmlformats.org/officeDocument/2006/customXml" ds:itemID="{C8D55FBA-EC94-4920-A813-27D7BC0EBD22}"/>
</file>

<file path=customXml/itemProps4.xml><?xml version="1.0" encoding="utf-8"?>
<ds:datastoreItem xmlns:ds="http://schemas.openxmlformats.org/officeDocument/2006/customXml" ds:itemID="{74814DA1-07A4-432A-95DC-2477FA29B9B2}"/>
</file>

<file path=docProps/app.xml><?xml version="1.0" encoding="utf-8"?>
<Properties xmlns="http://schemas.openxmlformats.org/officeDocument/2006/extended-properties" xmlns:vt="http://schemas.openxmlformats.org/officeDocument/2006/docPropsVTypes">
  <Template>Modele-Couleur-10-2018.dotm</Template>
  <TotalTime>89</TotalTime>
  <Pages>28</Pages>
  <Words>5709</Words>
  <Characters>31829</Characters>
  <Application>Microsoft Office Word</Application>
  <DocSecurity>0</DocSecurity>
  <Lines>265</Lines>
  <Paragraphs>74</Paragraphs>
  <ScaleCrop>false</ScaleCrop>
  <HeadingPairs>
    <vt:vector size="2" baseType="variant">
      <vt:variant>
        <vt:lpstr>Titre</vt:lpstr>
      </vt:variant>
      <vt:variant>
        <vt:i4>1</vt:i4>
      </vt:variant>
    </vt:vector>
  </HeadingPairs>
  <TitlesOfParts>
    <vt:vector size="1" baseType="lpstr">
      <vt:lpstr>Rapport de la Cellule de Production</vt:lpstr>
    </vt:vector>
  </TitlesOfParts>
  <Company>BRL I</Company>
  <LinksUpToDate>false</LinksUpToDate>
  <CharactersWithSpaces>37464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Rapport de la Cellule de Production</dc:title>
  <dc:subject>Word 97</dc:subject>
  <dc:creator>Christine Jullian</dc:creator>
  <cp:keywords/>
  <dc:description/>
  <cp:lastModifiedBy>Christine Jullian</cp:lastModifiedBy>
  <cp:revision>12</cp:revision>
  <cp:lastPrinted>2018-09-24T14:56:00Z</cp:lastPrinted>
  <dcterms:created xsi:type="dcterms:W3CDTF">2018-10-15T12:43:00Z</dcterms:created>
  <dcterms:modified xsi:type="dcterms:W3CDTF">2018-10-15T14:58:00Z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0x01010000979F12F22C9E4F9273E32F354CEDB7</vt:lpwstr>
  </property>
</Properties>
</file>